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49534C3B"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5F0B24">
              <w:rPr>
                <w:rFonts w:ascii="Arial" w:hAnsi="Arial" w:cs="Arial"/>
                <w:b/>
                <w:sz w:val="22"/>
                <w:szCs w:val="24"/>
              </w:rPr>
              <w:t>8</w:t>
            </w:r>
            <w:r w:rsidR="0017481B">
              <w:rPr>
                <w:rFonts w:ascii="Arial" w:hAnsi="Arial" w:cs="Arial"/>
                <w:b/>
                <w:sz w:val="22"/>
                <w:szCs w:val="24"/>
              </w:rPr>
              <w:t>-bis</w:t>
            </w:r>
            <w:r w:rsidRPr="009E704E">
              <w:rPr>
                <w:rFonts w:ascii="Arial" w:hAnsi="Arial" w:cs="Arial"/>
                <w:b/>
                <w:sz w:val="22"/>
                <w:szCs w:val="24"/>
              </w:rPr>
              <w:tab/>
            </w:r>
          </w:p>
          <w:p w14:paraId="7D0B3B6D" w14:textId="66B73FF5" w:rsidR="00965082" w:rsidRDefault="00C2026A" w:rsidP="00147839">
            <w:pPr>
              <w:pStyle w:val="Footer"/>
              <w:jc w:val="both"/>
              <w:rPr>
                <w:rFonts w:cs="Arial"/>
                <w:b w:val="0"/>
                <w:sz w:val="22"/>
                <w:szCs w:val="24"/>
              </w:rPr>
            </w:pPr>
            <w:r>
              <w:rPr>
                <w:rFonts w:cs="Arial"/>
                <w:i w:val="0"/>
                <w:noProof w:val="0"/>
                <w:sz w:val="22"/>
                <w:szCs w:val="24"/>
              </w:rPr>
              <w:t>H</w:t>
            </w:r>
            <w:r w:rsidR="0017481B">
              <w:rPr>
                <w:rFonts w:cs="Arial"/>
                <w:i w:val="0"/>
                <w:noProof w:val="0"/>
                <w:sz w:val="22"/>
                <w:szCs w:val="24"/>
              </w:rPr>
              <w:t>efei</w:t>
            </w:r>
            <w:r w:rsidR="00966A68">
              <w:rPr>
                <w:rFonts w:cs="Arial"/>
                <w:i w:val="0"/>
                <w:noProof w:val="0"/>
                <w:sz w:val="22"/>
                <w:szCs w:val="24"/>
              </w:rPr>
              <w:t xml:space="preserve">, </w:t>
            </w:r>
            <w:r>
              <w:rPr>
                <w:rFonts w:cs="Arial"/>
                <w:i w:val="0"/>
                <w:noProof w:val="0"/>
                <w:sz w:val="22"/>
                <w:szCs w:val="24"/>
              </w:rPr>
              <w:t>China</w:t>
            </w:r>
            <w:r w:rsidR="00966A68">
              <w:rPr>
                <w:rFonts w:cs="Arial"/>
                <w:i w:val="0"/>
                <w:noProof w:val="0"/>
                <w:sz w:val="22"/>
                <w:szCs w:val="24"/>
              </w:rPr>
              <w:t>,</w:t>
            </w:r>
            <w:r w:rsidR="00C34F12">
              <w:rPr>
                <w:rFonts w:cs="Arial"/>
                <w:i w:val="0"/>
                <w:noProof w:val="0"/>
                <w:sz w:val="22"/>
                <w:szCs w:val="24"/>
              </w:rPr>
              <w:t xml:space="preserve"> </w:t>
            </w:r>
            <w:r w:rsidR="001400ED">
              <w:rPr>
                <w:rFonts w:cs="Arial"/>
                <w:i w:val="0"/>
                <w:noProof w:val="0"/>
                <w:sz w:val="22"/>
                <w:szCs w:val="24"/>
              </w:rPr>
              <w:t>October</w:t>
            </w:r>
            <w:r w:rsidR="00966A68">
              <w:rPr>
                <w:rFonts w:cs="Arial"/>
                <w:i w:val="0"/>
                <w:noProof w:val="0"/>
                <w:sz w:val="22"/>
                <w:szCs w:val="24"/>
              </w:rPr>
              <w:t xml:space="preserve"> </w:t>
            </w:r>
            <w:r w:rsidR="00F61CFB">
              <w:rPr>
                <w:rFonts w:cs="Arial"/>
                <w:i w:val="0"/>
                <w:noProof w:val="0"/>
                <w:sz w:val="22"/>
                <w:szCs w:val="24"/>
              </w:rPr>
              <w:t>1</w:t>
            </w:r>
            <w:r w:rsidR="00CD7283">
              <w:rPr>
                <w:rFonts w:cs="Arial"/>
                <w:i w:val="0"/>
                <w:noProof w:val="0"/>
                <w:sz w:val="22"/>
                <w:szCs w:val="24"/>
              </w:rPr>
              <w:t>4</w:t>
            </w:r>
            <w:r w:rsidR="00F61CFB" w:rsidRPr="00C34F12">
              <w:rPr>
                <w:rFonts w:cs="Arial"/>
                <w:i w:val="0"/>
                <w:noProof w:val="0"/>
                <w:sz w:val="22"/>
                <w:szCs w:val="24"/>
                <w:vertAlign w:val="superscript"/>
              </w:rPr>
              <w:t>th</w:t>
            </w:r>
            <w:r w:rsidR="00C34F12">
              <w:rPr>
                <w:rFonts w:cs="Arial"/>
                <w:i w:val="0"/>
                <w:noProof w:val="0"/>
                <w:sz w:val="22"/>
                <w:szCs w:val="24"/>
              </w:rPr>
              <w:t xml:space="preserve"> – </w:t>
            </w:r>
            <w:r>
              <w:rPr>
                <w:rFonts w:cs="Arial"/>
                <w:i w:val="0"/>
                <w:noProof w:val="0"/>
                <w:sz w:val="22"/>
                <w:szCs w:val="24"/>
              </w:rPr>
              <w:t>1</w:t>
            </w:r>
            <w:r w:rsidR="00CD7283">
              <w:rPr>
                <w:rFonts w:cs="Arial"/>
                <w:i w:val="0"/>
                <w:noProof w:val="0"/>
                <w:sz w:val="22"/>
                <w:szCs w:val="24"/>
              </w:rPr>
              <w:t>8</w:t>
            </w:r>
            <w:r w:rsidRPr="00C2026A">
              <w:rPr>
                <w:rFonts w:cs="Arial"/>
                <w:i w:val="0"/>
                <w:noProof w:val="0"/>
                <w:sz w:val="22"/>
                <w:szCs w:val="24"/>
                <w:vertAlign w:val="superscript"/>
              </w:rPr>
              <w:t>th</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65A0EBBF"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5B3FEF">
              <w:rPr>
                <w:rFonts w:ascii="Arial" w:hAnsi="Arial" w:cs="Arial"/>
                <w:b/>
                <w:szCs w:val="22"/>
              </w:rPr>
              <w:t>4</w:t>
            </w:r>
            <w:r w:rsidR="00235B9B">
              <w:rPr>
                <w:rFonts w:ascii="Arial" w:hAnsi="Arial" w:cs="Arial"/>
                <w:b/>
                <w:szCs w:val="22"/>
              </w:rPr>
              <w:t>0</w:t>
            </w:r>
            <w:r w:rsidR="004414E5">
              <w:rPr>
                <w:rFonts w:ascii="Arial" w:hAnsi="Arial" w:cs="Arial"/>
                <w:b/>
                <w:szCs w:val="22"/>
              </w:rPr>
              <w:t>8864</w:t>
            </w:r>
          </w:p>
        </w:tc>
      </w:tr>
    </w:tbl>
    <w:p w14:paraId="527E6D2D" w14:textId="77777777" w:rsidR="00965082" w:rsidRDefault="00965082" w:rsidP="00147839">
      <w:pPr>
        <w:tabs>
          <w:tab w:val="left" w:pos="1985"/>
        </w:tabs>
        <w:jc w:val="both"/>
        <w:rPr>
          <w:rFonts w:ascii="Arial" w:hAnsi="Arial"/>
          <w:b/>
          <w:sz w:val="22"/>
        </w:rPr>
      </w:pPr>
    </w:p>
    <w:p w14:paraId="0597369D" w14:textId="25BDB29B"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w:t>
      </w:r>
      <w:r w:rsidR="00DC1131">
        <w:rPr>
          <w:rFonts w:ascii="Arial" w:hAnsi="Arial"/>
          <w:sz w:val="22"/>
        </w:rPr>
        <w:t>2</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8C834C3"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DC1131" w:rsidRPr="00DC1131">
        <w:rPr>
          <w:rFonts w:ascii="Arial" w:hAnsi="Arial"/>
          <w:sz w:val="22"/>
        </w:rPr>
        <w:t>Channel model adaptation</w:t>
      </w:r>
      <w:r w:rsidR="00DC1131">
        <w:rPr>
          <w:rFonts w:ascii="Arial" w:hAnsi="Arial"/>
          <w:sz w:val="22"/>
        </w:rPr>
        <w:t xml:space="preserve"> or </w:t>
      </w:r>
      <w:r w:rsidR="00DC1131" w:rsidRPr="00DC1131">
        <w:rPr>
          <w:rFonts w:ascii="Arial" w:hAnsi="Arial"/>
          <w:sz w:val="22"/>
        </w:rPr>
        <w:t>extension of TR38.901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0EA1E640" w:rsidR="00C01753" w:rsidRDefault="00D47C68" w:rsidP="00574590">
      <w:pPr>
        <w:pStyle w:val="Heading1"/>
        <w:jc w:val="both"/>
        <w:rPr>
          <w:lang w:val="en-US"/>
        </w:rPr>
      </w:pPr>
      <w:bookmarkStart w:id="2" w:name="_Hlk23927392"/>
      <w:r>
        <w:rPr>
          <w:lang w:val="en-US"/>
        </w:rPr>
        <w:t>Introduction</w:t>
      </w:r>
    </w:p>
    <w:p w14:paraId="2C9C52EF" w14:textId="27AB9103" w:rsidR="00B678DE" w:rsidRPr="00B678DE" w:rsidRDefault="00B678DE" w:rsidP="00B678DE">
      <w:r>
        <w:t xml:space="preserve">In this document we discuss two potential enhancements identified in RP-234018 that could be relevant to </w:t>
      </w:r>
      <w:r w:rsidR="0045405A">
        <w:t xml:space="preserve">FR3 channel modeling when large antenna arrays </w:t>
      </w:r>
      <w:r w:rsidR="0067116D">
        <w:t>are</w:t>
      </w:r>
      <w:r w:rsidR="0045405A">
        <w:t xml:space="preserve"> deployed in commercial networks.</w:t>
      </w:r>
    </w:p>
    <w:tbl>
      <w:tblPr>
        <w:tblStyle w:val="TableGrid"/>
        <w:tblW w:w="0" w:type="auto"/>
        <w:tblLook w:val="04A0" w:firstRow="1" w:lastRow="0" w:firstColumn="1" w:lastColumn="0" w:noHBand="0" w:noVBand="1"/>
      </w:tblPr>
      <w:tblGrid>
        <w:gridCol w:w="9350"/>
      </w:tblGrid>
      <w:tr w:rsidR="0055748F" w14:paraId="0F055459" w14:textId="77777777" w:rsidTr="0055748F">
        <w:tc>
          <w:tcPr>
            <w:tcW w:w="9350" w:type="dxa"/>
          </w:tcPr>
          <w:p w14:paraId="05B88815" w14:textId="77777777" w:rsidR="008D2081" w:rsidRDefault="0055748F" w:rsidP="008D2081">
            <w:pPr>
              <w:keepNext/>
              <w:jc w:val="center"/>
            </w:pPr>
            <w:r w:rsidRPr="0055748F">
              <w:rPr>
                <w:noProof/>
              </w:rPr>
              <w:drawing>
                <wp:inline distT="0" distB="0" distL="0" distR="0" wp14:anchorId="25F8477F" wp14:editId="40DBA841">
                  <wp:extent cx="4838700" cy="2459673"/>
                  <wp:effectExtent l="0" t="0" r="0" b="0"/>
                  <wp:docPr id="947959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47825" cy="2464312"/>
                          </a:xfrm>
                          <a:prstGeom prst="rect">
                            <a:avLst/>
                          </a:prstGeom>
                          <a:noFill/>
                          <a:ln>
                            <a:noFill/>
                          </a:ln>
                        </pic:spPr>
                      </pic:pic>
                    </a:graphicData>
                  </a:graphic>
                </wp:inline>
              </w:drawing>
            </w:r>
          </w:p>
          <w:p w14:paraId="08250389" w14:textId="5883AC60" w:rsidR="0055748F" w:rsidRDefault="0055748F" w:rsidP="008D2081">
            <w:pPr>
              <w:pStyle w:val="Caption"/>
              <w:jc w:val="center"/>
            </w:pPr>
          </w:p>
        </w:tc>
      </w:tr>
    </w:tbl>
    <w:p w14:paraId="5C5D8F56" w14:textId="77777777" w:rsidR="00847A87" w:rsidRDefault="00847A87" w:rsidP="0055748F"/>
    <w:p w14:paraId="23E86105" w14:textId="654094A4" w:rsidR="004F6B26" w:rsidRDefault="004F6B26" w:rsidP="0055748F">
      <w:r>
        <w:t xml:space="preserve">In </w:t>
      </w:r>
      <w:r w:rsidR="0042591F">
        <w:t>S</w:t>
      </w:r>
      <w:r>
        <w:t>ection</w:t>
      </w:r>
      <w:r w:rsidR="0042591F">
        <w:t xml:space="preserve"> 2</w:t>
      </w:r>
      <w:r>
        <w:t xml:space="preserve"> we discuss near-field propagation and </w:t>
      </w:r>
      <w:r w:rsidR="00B1409F">
        <w:t>spherical wavefront modeling followed by a discussion on spatial non-stationarity</w:t>
      </w:r>
      <w:r w:rsidR="0042591F">
        <w:t xml:space="preserve"> in Section 3</w:t>
      </w:r>
      <w:r w:rsidR="00B1409F">
        <w:t>.</w:t>
      </w:r>
    </w:p>
    <w:p w14:paraId="377F9449" w14:textId="02DC4C42" w:rsidR="002F032F" w:rsidRDefault="001E79B6" w:rsidP="00574590">
      <w:pPr>
        <w:pStyle w:val="Heading1"/>
        <w:jc w:val="both"/>
        <w:rPr>
          <w:lang w:val="en-US"/>
        </w:rPr>
      </w:pPr>
      <w:r>
        <w:rPr>
          <w:lang w:val="en-US"/>
        </w:rPr>
        <w:t xml:space="preserve">Near-field </w:t>
      </w:r>
      <w:r w:rsidR="00F559B1">
        <w:rPr>
          <w:lang w:val="en-US"/>
        </w:rPr>
        <w:t>p</w:t>
      </w:r>
      <w:r>
        <w:rPr>
          <w:lang w:val="en-US"/>
        </w:rPr>
        <w:t xml:space="preserve">ropagation </w:t>
      </w:r>
      <w:r w:rsidR="00F559B1">
        <w:rPr>
          <w:lang w:val="en-US"/>
        </w:rPr>
        <w:t>and</w:t>
      </w:r>
      <w:r>
        <w:rPr>
          <w:lang w:val="en-US"/>
        </w:rPr>
        <w:t xml:space="preserve"> </w:t>
      </w:r>
      <w:r w:rsidR="00F559B1">
        <w:rPr>
          <w:lang w:val="en-US"/>
        </w:rPr>
        <w:t>s</w:t>
      </w:r>
      <w:r w:rsidR="00D47C68">
        <w:rPr>
          <w:lang w:val="en-US"/>
        </w:rPr>
        <w:t xml:space="preserve">pherical </w:t>
      </w:r>
      <w:r w:rsidR="00F559B1">
        <w:rPr>
          <w:lang w:val="en-US"/>
        </w:rPr>
        <w:t>w</w:t>
      </w:r>
      <w:r w:rsidR="00D47C68">
        <w:rPr>
          <w:lang w:val="en-US"/>
        </w:rPr>
        <w:t>ave</w:t>
      </w:r>
      <w:r w:rsidR="00C31963">
        <w:rPr>
          <w:lang w:val="en-US"/>
        </w:rPr>
        <w:t>front</w:t>
      </w:r>
      <w:r w:rsidR="00D47C68">
        <w:rPr>
          <w:lang w:val="en-US"/>
        </w:rPr>
        <w:t xml:space="preserve"> </w:t>
      </w:r>
      <w:r w:rsidR="00F559B1">
        <w:rPr>
          <w:lang w:val="en-US"/>
        </w:rPr>
        <w:t>m</w:t>
      </w:r>
      <w:r w:rsidR="00D47C68">
        <w:rPr>
          <w:lang w:val="en-US"/>
        </w:rPr>
        <w:t>odeling</w:t>
      </w:r>
    </w:p>
    <w:p w14:paraId="47F47DB3" w14:textId="4ECE8706" w:rsidR="00CD1638" w:rsidRDefault="00152DB8" w:rsidP="00CD1638">
      <w:r>
        <w:t xml:space="preserve">This section discusses our views on </w:t>
      </w:r>
      <w:r w:rsidR="00B24D07">
        <w:t>near-field propagation and spherical wavefront modelling.</w:t>
      </w:r>
    </w:p>
    <w:p w14:paraId="0F3871F7" w14:textId="38E82331" w:rsidR="00CD1638" w:rsidRDefault="00D41217" w:rsidP="00653A77">
      <w:pPr>
        <w:pStyle w:val="Heading2"/>
      </w:pPr>
      <w:r>
        <w:t xml:space="preserve">Clarifying SID </w:t>
      </w:r>
      <w:r w:rsidR="008D7AC0">
        <w:t>t</w:t>
      </w:r>
      <w:r>
        <w:t>erminology</w:t>
      </w:r>
    </w:p>
    <w:p w14:paraId="5434B59B" w14:textId="77777777" w:rsidR="00D87F71" w:rsidRPr="00DC3939" w:rsidRDefault="00D87F71" w:rsidP="00D87F71">
      <w:pPr>
        <w:tabs>
          <w:tab w:val="num" w:pos="1440"/>
        </w:tabs>
        <w:jc w:val="both"/>
      </w:pPr>
      <w:r w:rsidRPr="00DC3939">
        <w:t>SID uses the term ‘near-field propagation’</w:t>
      </w:r>
      <w:r>
        <w:t>. However, i</w:t>
      </w:r>
      <w:r w:rsidRPr="00DC3939">
        <w:t xml:space="preserve">n EM theory, ‘near field’ is used </w:t>
      </w:r>
      <w:proofErr w:type="gramStart"/>
      <w:r w:rsidRPr="00DC3939">
        <w:t>in close proximity to</w:t>
      </w:r>
      <w:proofErr w:type="gramEnd"/>
      <w:r w:rsidRPr="00DC3939">
        <w:t xml:space="preserve"> an antenna (of the order of a few wavelengths) where non-radiative behavior dominates radiative behavior</w:t>
      </w:r>
      <w:r>
        <w:t>.</w:t>
      </w:r>
      <w:r w:rsidRPr="00DC3939">
        <w:t xml:space="preserve"> </w:t>
      </w:r>
    </w:p>
    <w:p w14:paraId="0527DF7E" w14:textId="1EE28E6A" w:rsidR="00D87F71" w:rsidRPr="00DC3939" w:rsidRDefault="00D87F71" w:rsidP="00D87F71">
      <w:pPr>
        <w:jc w:val="both"/>
      </w:pPr>
      <w:r w:rsidRPr="00DC3939">
        <w:t>Our understanding is that the intent was to study channel modeling in the far field but to more closely examine whether planar wavefronts hold good or whether spherical wavefront modeling would be required, especially as antenna array sizes get larger.</w:t>
      </w:r>
      <w:r>
        <w:t xml:space="preserve"> We interpret the goal of the study to </w:t>
      </w:r>
      <w:r w:rsidRPr="00DC3939">
        <w:t>compare spherical wavefront modeling</w:t>
      </w:r>
      <w:r>
        <w:t xml:space="preserve"> (SWM)</w:t>
      </w:r>
      <w:r w:rsidRPr="00DC3939">
        <w:t xml:space="preserve"> with planar wavefront modeling</w:t>
      </w:r>
      <w:r>
        <w:t xml:space="preserve"> (PWM)</w:t>
      </w:r>
      <w:r w:rsidRPr="00DC3939">
        <w:t xml:space="preserve"> and assess whether spherical wavefront modeling is required for FR3 bands.</w:t>
      </w:r>
      <w:r>
        <w:t xml:space="preserve"> In the rest of the document, any mention of near field modelling is to be interpreted as reference to </w:t>
      </w:r>
      <w:r w:rsidRPr="00DC3939">
        <w:t>spherical wavefront modeling</w:t>
      </w:r>
      <w:r w:rsidR="004D3F15">
        <w:t>. The two terms are used interchangeably.</w:t>
      </w:r>
    </w:p>
    <w:p w14:paraId="3315445A" w14:textId="77777777" w:rsidR="004F533B" w:rsidRDefault="0085147E" w:rsidP="004F533B">
      <w:pPr>
        <w:keepNext/>
        <w:jc w:val="center"/>
      </w:pPr>
      <w:r>
        <w:rPr>
          <w:noProof/>
        </w:rPr>
        <w:lastRenderedPageBreak/>
        <w:drawing>
          <wp:inline distT="0" distB="0" distL="0" distR="0" wp14:anchorId="745D9787" wp14:editId="6D478378">
            <wp:extent cx="5156200" cy="2196343"/>
            <wp:effectExtent l="0" t="0" r="6350" b="0"/>
            <wp:docPr id="1195760428" name="Picture 1" descr="A diagram of a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60428" name="Picture 1" descr="A diagram of a rectangular object&#10;&#10;Description automatically generated with medium confidence"/>
                    <pic:cNvPicPr/>
                  </pic:nvPicPr>
                  <pic:blipFill>
                    <a:blip r:embed="rId9"/>
                    <a:stretch>
                      <a:fillRect/>
                    </a:stretch>
                  </pic:blipFill>
                  <pic:spPr>
                    <a:xfrm>
                      <a:off x="0" y="0"/>
                      <a:ext cx="5159661" cy="2197817"/>
                    </a:xfrm>
                    <a:prstGeom prst="rect">
                      <a:avLst/>
                    </a:prstGeom>
                  </pic:spPr>
                </pic:pic>
              </a:graphicData>
            </a:graphic>
          </wp:inline>
        </w:drawing>
      </w:r>
    </w:p>
    <w:p w14:paraId="1E647710" w14:textId="06CBB29B" w:rsidR="00CD1638" w:rsidRPr="00CD1638" w:rsidRDefault="004F533B" w:rsidP="004F533B">
      <w:pPr>
        <w:pStyle w:val="Caption"/>
        <w:jc w:val="center"/>
      </w:pPr>
      <w:r>
        <w:t xml:space="preserve">Figure </w:t>
      </w:r>
      <w:r>
        <w:fldChar w:fldCharType="begin"/>
      </w:r>
      <w:r>
        <w:instrText xml:space="preserve"> SEQ Figure \* ARABIC </w:instrText>
      </w:r>
      <w:r>
        <w:fldChar w:fldCharType="separate"/>
      </w:r>
      <w:r w:rsidR="003A7346">
        <w:rPr>
          <w:noProof/>
        </w:rPr>
        <w:t>1</w:t>
      </w:r>
      <w:r>
        <w:fldChar w:fldCharType="end"/>
      </w:r>
      <w:r>
        <w:t xml:space="preserve"> Illustration of planar wavefront propagation and spherical wavefront propagation.</w:t>
      </w:r>
    </w:p>
    <w:p w14:paraId="27AD4BE3" w14:textId="148530E6" w:rsidR="00B16539" w:rsidRDefault="008D5C73" w:rsidP="00994196">
      <w:pPr>
        <w:pStyle w:val="Heading2"/>
        <w:rPr>
          <w:rStyle w:val="Heading2Char1"/>
        </w:rPr>
      </w:pPr>
      <w:r>
        <w:rPr>
          <w:rStyle w:val="Heading2Char1"/>
        </w:rPr>
        <w:t>Components of s</w:t>
      </w:r>
      <w:r w:rsidR="00113B2B">
        <w:rPr>
          <w:rStyle w:val="Heading2Char1"/>
        </w:rPr>
        <w:t>pherical wavefront</w:t>
      </w:r>
      <w:r>
        <w:rPr>
          <w:rStyle w:val="Heading2Char1"/>
        </w:rPr>
        <w:t xml:space="preserve"> modelling </w:t>
      </w:r>
    </w:p>
    <w:p w14:paraId="3713AA8C" w14:textId="20FF28E5" w:rsidR="002C5EEE" w:rsidRPr="00451A08" w:rsidRDefault="00A2030E" w:rsidP="00451A08">
      <w:pPr>
        <w:overflowPunct/>
        <w:autoSpaceDE/>
        <w:autoSpaceDN/>
        <w:adjustRightInd/>
        <w:spacing w:before="120" w:after="120"/>
        <w:jc w:val="both"/>
        <w:textAlignment w:val="auto"/>
      </w:pPr>
      <w:r>
        <w:t xml:space="preserve">As agreed in </w:t>
      </w:r>
      <w:r w:rsidR="005E146F">
        <w:t xml:space="preserve">the R1-117 meeting, </w:t>
      </w:r>
      <w:r w:rsidR="004220EE">
        <w:t>t</w:t>
      </w:r>
      <w:r w:rsidR="002C5EEE" w:rsidRPr="00451A08">
        <w:t>he following fig</w:t>
      </w:r>
      <w:r w:rsidR="00F52258" w:rsidRPr="00451A08">
        <w:t>ure</w:t>
      </w:r>
      <w:r w:rsidR="001B561B">
        <w:t>s</w:t>
      </w:r>
      <w:r w:rsidR="00F52258" w:rsidRPr="00451A08">
        <w:t xml:space="preserve"> </w:t>
      </w:r>
      <w:r w:rsidR="00EA1A11">
        <w:t xml:space="preserve">illustrate </w:t>
      </w:r>
      <w:r w:rsidR="00F52258" w:rsidRPr="00451A08">
        <w:t xml:space="preserve">the impact a spherical wavefront could have on the equations </w:t>
      </w:r>
      <w:r w:rsidR="000256F5" w:rsidRPr="00451A08">
        <w:t xml:space="preserve">used to compute the NLOS and LOS channel in 38.901. </w:t>
      </w:r>
    </w:p>
    <w:p w14:paraId="5233E9CB" w14:textId="0D6F0D26" w:rsidR="00161945" w:rsidRDefault="004220EE" w:rsidP="00161945">
      <w:pPr>
        <w:keepNext/>
        <w:overflowPunct/>
        <w:autoSpaceDE/>
        <w:autoSpaceDN/>
        <w:adjustRightInd/>
        <w:spacing w:before="120" w:after="120"/>
        <w:jc w:val="center"/>
        <w:textAlignment w:val="auto"/>
      </w:pPr>
      <w:r w:rsidRPr="00456817">
        <w:rPr>
          <w:i/>
          <w:noProof/>
          <w:sz w:val="24"/>
        </w:rPr>
        <w:drawing>
          <wp:inline distT="0" distB="0" distL="0" distR="0" wp14:anchorId="78582E63" wp14:editId="69F88605">
            <wp:extent cx="5041900" cy="2988945"/>
            <wp:effectExtent l="0" t="0" r="6350" b="1905"/>
            <wp:docPr id="1702106284"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2620AB6A" w14:textId="6A6E9FC7" w:rsidR="00113B2B" w:rsidRDefault="00161945" w:rsidP="00161945">
      <w:pPr>
        <w:pStyle w:val="Caption"/>
        <w:jc w:val="center"/>
      </w:pPr>
      <w:bookmarkStart w:id="3" w:name="_Ref178922357"/>
      <w:r>
        <w:t xml:space="preserve">Figure </w:t>
      </w:r>
      <w:r>
        <w:fldChar w:fldCharType="begin"/>
      </w:r>
      <w:r>
        <w:instrText xml:space="preserve"> SEQ Figure \* ARABIC </w:instrText>
      </w:r>
      <w:r>
        <w:fldChar w:fldCharType="separate"/>
      </w:r>
      <w:r w:rsidR="003A7346">
        <w:rPr>
          <w:noProof/>
        </w:rPr>
        <w:t>2</w:t>
      </w:r>
      <w:r>
        <w:fldChar w:fldCharType="end"/>
      </w:r>
      <w:bookmarkEnd w:id="3"/>
      <w:r>
        <w:t xml:space="preserve"> Components of the </w:t>
      </w:r>
      <w:r w:rsidR="00CD6311">
        <w:t xml:space="preserve">LOS </w:t>
      </w:r>
      <w:r>
        <w:t>channel model that can be impacted by considerations of a spherical wavefront.</w:t>
      </w:r>
    </w:p>
    <w:p w14:paraId="142596BB" w14:textId="77777777" w:rsidR="001B561B" w:rsidRDefault="001B561B" w:rsidP="001B561B">
      <w:pPr>
        <w:keepNext/>
        <w:overflowPunct/>
        <w:autoSpaceDE/>
        <w:autoSpaceDN/>
        <w:adjustRightInd/>
        <w:spacing w:before="120" w:after="120"/>
        <w:textAlignment w:val="auto"/>
      </w:pPr>
      <w:r w:rsidRPr="00456817">
        <w:rPr>
          <w:i/>
          <w:noProof/>
          <w:sz w:val="24"/>
        </w:rPr>
        <w:lastRenderedPageBreak/>
        <w:drawing>
          <wp:inline distT="0" distB="0" distL="0" distR="0" wp14:anchorId="1771BF6D" wp14:editId="01C988ED">
            <wp:extent cx="5342255" cy="2870200"/>
            <wp:effectExtent l="0" t="0" r="0" b="6350"/>
            <wp:docPr id="1898884074"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1808D814" w14:textId="7C52E9F3" w:rsidR="00161945" w:rsidRDefault="001B561B" w:rsidP="001B561B">
      <w:pPr>
        <w:pStyle w:val="Caption"/>
        <w:rPr>
          <w:color w:val="FF0000"/>
        </w:rPr>
      </w:pPr>
      <w:bookmarkStart w:id="4" w:name="_Ref178922359"/>
      <w:r>
        <w:t xml:space="preserve">Figure </w:t>
      </w:r>
      <w:r>
        <w:fldChar w:fldCharType="begin"/>
      </w:r>
      <w:r>
        <w:instrText xml:space="preserve"> SEQ Figure \* ARABIC </w:instrText>
      </w:r>
      <w:r>
        <w:fldChar w:fldCharType="separate"/>
      </w:r>
      <w:r w:rsidR="003A7346">
        <w:rPr>
          <w:noProof/>
        </w:rPr>
        <w:t>3</w:t>
      </w:r>
      <w:r>
        <w:fldChar w:fldCharType="end"/>
      </w:r>
      <w:bookmarkEnd w:id="4"/>
      <w:r>
        <w:t xml:space="preserve"> </w:t>
      </w:r>
      <w:r w:rsidRPr="00BB6156">
        <w:t xml:space="preserve">Components of the </w:t>
      </w:r>
      <w:r>
        <w:t>N</w:t>
      </w:r>
      <w:r w:rsidRPr="00BB6156">
        <w:t>LOS channel model that can be impacted by considerations of a spherical wavefront</w:t>
      </w:r>
    </w:p>
    <w:p w14:paraId="69E9284B" w14:textId="77777777" w:rsidR="004220EE" w:rsidRDefault="004220EE" w:rsidP="000F64CC">
      <w:pPr>
        <w:overflowPunct/>
        <w:autoSpaceDE/>
        <w:autoSpaceDN/>
        <w:adjustRightInd/>
        <w:spacing w:before="120" w:after="120"/>
        <w:textAlignment w:val="auto"/>
        <w:rPr>
          <w:color w:val="FF0000"/>
        </w:rPr>
      </w:pPr>
    </w:p>
    <w:p w14:paraId="53874320" w14:textId="6D8799C3" w:rsidR="00161945" w:rsidRDefault="00060337" w:rsidP="00220E58">
      <w:pPr>
        <w:overflowPunct/>
        <w:autoSpaceDE/>
        <w:autoSpaceDN/>
        <w:adjustRightInd/>
        <w:spacing w:before="120" w:after="120"/>
        <w:jc w:val="both"/>
        <w:textAlignment w:val="auto"/>
      </w:pPr>
      <w:r w:rsidRPr="00C47645">
        <w:t>The impact on the phase</w:t>
      </w:r>
      <w:r w:rsidR="00C2351C" w:rsidRPr="00C47645">
        <w:t xml:space="preserve">(red) </w:t>
      </w:r>
      <w:r w:rsidRPr="00C47645">
        <w:t xml:space="preserve">is the most common aspect of </w:t>
      </w:r>
      <w:r w:rsidR="00C2351C" w:rsidRPr="00C47645">
        <w:t>SWM</w:t>
      </w:r>
      <w:r w:rsidR="003832E7" w:rsidRPr="00C47645">
        <w:t xml:space="preserve"> and is well studied</w:t>
      </w:r>
      <w:r w:rsidR="00C2351C" w:rsidRPr="00C47645">
        <w:t>. Planar wavefront assume</w:t>
      </w:r>
      <w:r w:rsidR="00451A08" w:rsidRPr="00C47645">
        <w:t>s</w:t>
      </w:r>
      <w:r w:rsidR="00C2351C" w:rsidRPr="00C47645">
        <w:t xml:space="preserve"> a linear </w:t>
      </w:r>
      <w:r w:rsidR="00B76389" w:rsidRPr="00C47645">
        <w:t xml:space="preserve">shift in phase as a wave traverses across an antenna array. This fundamental assumption is </w:t>
      </w:r>
      <w:r w:rsidR="000B2858" w:rsidRPr="00C47645">
        <w:t xml:space="preserve">altered once spherical wavefronts are assumed, where the individual locations of each antenna element pair begin to influence </w:t>
      </w:r>
      <w:r w:rsidR="00063EFF" w:rsidRPr="00C47645">
        <w:t xml:space="preserve">the phase/delay components. Next, depending on the </w:t>
      </w:r>
      <w:r w:rsidR="002B2D87" w:rsidRPr="00C47645">
        <w:t xml:space="preserve">proximity of the scatters and the size of the antenna array, the angles of incidence and departure </w:t>
      </w:r>
      <w:r w:rsidR="0046402D" w:rsidRPr="00C47645">
        <w:t xml:space="preserve">could become dependent on the </w:t>
      </w:r>
      <w:r w:rsidR="004F3C4E" w:rsidRPr="00C47645">
        <w:t xml:space="preserve">individual locations of each antenna element pair, </w:t>
      </w:r>
      <w:r w:rsidR="00D30E82" w:rsidRPr="00C47645">
        <w:t xml:space="preserve">which then impact the individual antenna gains </w:t>
      </w:r>
      <w:r w:rsidR="007C6BFF" w:rsidRPr="00C47645">
        <w:t xml:space="preserve">perceived by the individual rays/clusters. Going further, the doppler shift </w:t>
      </w:r>
      <w:r w:rsidR="0085737B" w:rsidRPr="00C47645">
        <w:t>could become dependent on</w:t>
      </w:r>
      <w:r w:rsidR="00962A9E" w:rsidRPr="00C47645">
        <w:t xml:space="preserve"> the antenna element as the relative angle between the velocity vector and the </w:t>
      </w:r>
      <w:r w:rsidR="00D94EB1" w:rsidRPr="00C47645">
        <w:t xml:space="preserve">UE-antenna element vector could change across the antenna array. </w:t>
      </w:r>
      <w:r w:rsidR="007A0801" w:rsidRPr="00C47645">
        <w:t xml:space="preserve">The change in the length of the paths between each antenna at the </w:t>
      </w:r>
      <w:r w:rsidR="004726D6" w:rsidRPr="00C47645">
        <w:t>gNB</w:t>
      </w:r>
      <w:r w:rsidR="007A0801" w:rsidRPr="00C47645">
        <w:t xml:space="preserve"> and </w:t>
      </w:r>
      <w:r w:rsidR="004726D6" w:rsidRPr="00C47645">
        <w:t>an</w:t>
      </w:r>
      <w:r w:rsidR="007830B1" w:rsidRPr="00C47645">
        <w:t xml:space="preserve"> antenna at the</w:t>
      </w:r>
      <w:r w:rsidR="004726D6" w:rsidRPr="00C47645">
        <w:t xml:space="preserve"> UE </w:t>
      </w:r>
      <w:r w:rsidR="00F40714" w:rsidRPr="00C47645">
        <w:t xml:space="preserve">could lead to the paths arriving at different times at the antennas and potentially </w:t>
      </w:r>
      <w:r w:rsidR="005061F0" w:rsidRPr="00C47645">
        <w:t>adding up differently.</w:t>
      </w:r>
      <w:r w:rsidR="007830B1" w:rsidRPr="00C47645">
        <w:t xml:space="preserve"> </w:t>
      </w:r>
      <w:r w:rsidR="00D94EB1" w:rsidRPr="00C47645">
        <w:t xml:space="preserve">Finally, the pathloss/attenuation could begin to </w:t>
      </w:r>
      <w:r w:rsidR="00625824" w:rsidRPr="00C47645">
        <w:t xml:space="preserve">vary across the antenna array as the distance between UE to an antenna element </w:t>
      </w:r>
      <w:r w:rsidR="00220E58" w:rsidRPr="00C47645">
        <w:t>is no longer a constant.</w:t>
      </w:r>
      <w:r w:rsidR="00220E58" w:rsidRPr="00451A08">
        <w:t xml:space="preserve"> </w:t>
      </w:r>
    </w:p>
    <w:p w14:paraId="65AE94CF" w14:textId="51674AB6" w:rsidR="00C63105" w:rsidRPr="00966DEC" w:rsidRDefault="00185CE1" w:rsidP="00CC7AB2">
      <w:pPr>
        <w:pStyle w:val="Heading3"/>
      </w:pPr>
      <w:r w:rsidRPr="00966DEC">
        <w:t>On the im</w:t>
      </w:r>
      <w:r w:rsidR="00966DEC" w:rsidRPr="00966DEC">
        <w:t>pact of spherical wavefronts on amplitude</w:t>
      </w:r>
    </w:p>
    <w:p w14:paraId="265C9B0B" w14:textId="022D91DF" w:rsidR="00C63105" w:rsidRDefault="00150DC4" w:rsidP="00220E58">
      <w:pPr>
        <w:overflowPunct/>
        <w:autoSpaceDE/>
        <w:autoSpaceDN/>
        <w:adjustRightInd/>
        <w:spacing w:before="120" w:after="120"/>
        <w:jc w:val="both"/>
        <w:textAlignment w:val="auto"/>
      </w:pPr>
      <w:r>
        <w:t>In the previous meeting, the impact of amplitude was depr</w:t>
      </w:r>
      <w:r w:rsidR="00C51E95">
        <w:t xml:space="preserve">ioritized for the direct path. </w:t>
      </w:r>
      <w:r w:rsidR="00B92D07">
        <w:t>Considering that large scale parameters are also deprioritized, barring any major changes to the overall structure of clusters and rays and the power distribution among the rays cons</w:t>
      </w:r>
      <w:r w:rsidR="00C47645">
        <w:t xml:space="preserve">tituting a cluster, impact of amplitude can also be deprioritized for indirect paths. </w:t>
      </w:r>
    </w:p>
    <w:p w14:paraId="5B287798" w14:textId="1282E519" w:rsidR="00C47645" w:rsidRDefault="00C47645" w:rsidP="00220E58">
      <w:pPr>
        <w:overflowPunct/>
        <w:autoSpaceDE/>
        <w:autoSpaceDN/>
        <w:adjustRightInd/>
        <w:spacing w:before="120" w:after="120"/>
        <w:jc w:val="both"/>
        <w:textAlignment w:val="auto"/>
      </w:pPr>
      <w:r w:rsidRPr="00966DEC">
        <w:rPr>
          <w:b/>
          <w:bCs/>
        </w:rPr>
        <w:t>Proposal</w:t>
      </w:r>
      <w:r w:rsidR="0042763A">
        <w:rPr>
          <w:b/>
          <w:bCs/>
        </w:rPr>
        <w:t xml:space="preserve"> </w:t>
      </w:r>
      <w:r w:rsidR="001A281F">
        <w:rPr>
          <w:b/>
          <w:bCs/>
        </w:rPr>
        <w:t>1</w:t>
      </w:r>
      <w:r w:rsidRPr="00966DEC">
        <w:rPr>
          <w:b/>
          <w:bCs/>
        </w:rPr>
        <w:t>:</w:t>
      </w:r>
      <w:r>
        <w:t xml:space="preserve"> </w:t>
      </w:r>
      <w:r w:rsidR="00310FE9">
        <w:t>For near field modelling, deprioritize the impact of amplitude on indirect paths.</w:t>
      </w:r>
    </w:p>
    <w:p w14:paraId="5002BB33" w14:textId="258B5CA4" w:rsidR="00966DEC" w:rsidRDefault="00966DEC" w:rsidP="00CC7AB2">
      <w:pPr>
        <w:pStyle w:val="Heading3"/>
      </w:pPr>
      <w:r w:rsidRPr="00966DEC">
        <w:t xml:space="preserve">On the impact of spherical wavefronts on </w:t>
      </w:r>
      <w:r>
        <w:t>delay</w:t>
      </w:r>
    </w:p>
    <w:p w14:paraId="2CF1EDF5" w14:textId="141790DD" w:rsidR="008546A0" w:rsidRDefault="00F83665" w:rsidP="00220E58">
      <w:pPr>
        <w:overflowPunct/>
        <w:autoSpaceDE/>
        <w:autoSpaceDN/>
        <w:adjustRightInd/>
        <w:spacing w:before="120" w:after="120"/>
        <w:jc w:val="both"/>
        <w:textAlignment w:val="auto"/>
      </w:pPr>
      <w:r>
        <w:t xml:space="preserve">We note that Section 7.6.2.1 already offers a means to model delays with more accuracy for large </w:t>
      </w:r>
      <w:r w:rsidR="008E34A0">
        <w:t xml:space="preserve">antenna arrays </w:t>
      </w:r>
      <w:r w:rsidR="00591CB2">
        <w:t>when the</w:t>
      </w:r>
      <w:r w:rsidR="008E34A0">
        <w:t xml:space="preserve"> bandwidth of operation B exceeds c/D Hz, where c is the speed of light and D is the antenna aperture. </w:t>
      </w:r>
      <w:r w:rsidR="00345509">
        <w:t xml:space="preserve">For a UMa antenna array having an aperture of </w:t>
      </w:r>
      <w:r w:rsidR="007F283E">
        <w:t xml:space="preserve">1.5m, the bandwidth </w:t>
      </w:r>
      <w:r w:rsidR="009E60B8">
        <w:t>must</w:t>
      </w:r>
      <w:r w:rsidR="007F283E">
        <w:t xml:space="preserve"> exceed 200 MHz before more accurate modelling of delay differentials across antennas of the gNB array become </w:t>
      </w:r>
      <w:r w:rsidR="009752A3">
        <w:t>important to take into consideration.</w:t>
      </w:r>
      <w:r w:rsidR="00A83D38">
        <w:t xml:space="preserve"> </w:t>
      </w:r>
      <w:r w:rsidR="00742A13">
        <w:t xml:space="preserve">For indoor arrays of </w:t>
      </w:r>
      <w:r w:rsidR="00FE27FB">
        <w:t xml:space="preserve">0.5m aperture, the </w:t>
      </w:r>
      <w:r w:rsidR="00B268EA">
        <w:t>bandwidth</w:t>
      </w:r>
      <w:r w:rsidR="00FE27FB">
        <w:t xml:space="preserve"> threshold is 600 MHz</w:t>
      </w:r>
      <w:r w:rsidR="00D27AEA">
        <w:t xml:space="preserve"> --- operating a link using such large bandwidths is not envisioned in the frequency range of interest. </w:t>
      </w:r>
    </w:p>
    <w:tbl>
      <w:tblPr>
        <w:tblStyle w:val="TableGrid"/>
        <w:tblW w:w="0" w:type="auto"/>
        <w:tblLook w:val="04A0" w:firstRow="1" w:lastRow="0" w:firstColumn="1" w:lastColumn="0" w:noHBand="0" w:noVBand="1"/>
      </w:tblPr>
      <w:tblGrid>
        <w:gridCol w:w="9350"/>
      </w:tblGrid>
      <w:tr w:rsidR="00185CE1" w14:paraId="4E97EB9F" w14:textId="77777777" w:rsidTr="00185CE1">
        <w:tc>
          <w:tcPr>
            <w:tcW w:w="9350" w:type="dxa"/>
          </w:tcPr>
          <w:p w14:paraId="7316D936" w14:textId="03955A2C" w:rsidR="00185CE1" w:rsidRDefault="00185CE1" w:rsidP="00220E58">
            <w:pPr>
              <w:overflowPunct/>
              <w:autoSpaceDE/>
              <w:autoSpaceDN/>
              <w:adjustRightInd/>
              <w:spacing w:before="120" w:after="120"/>
              <w:jc w:val="both"/>
              <w:textAlignment w:val="auto"/>
            </w:pPr>
            <w:r w:rsidRPr="00185CE1">
              <w:rPr>
                <w:noProof/>
              </w:rPr>
              <w:lastRenderedPageBreak/>
              <w:drawing>
                <wp:inline distT="0" distB="0" distL="0" distR="0" wp14:anchorId="13B0F466" wp14:editId="46AFFCC9">
                  <wp:extent cx="5488950" cy="4809282"/>
                  <wp:effectExtent l="0" t="0" r="0" b="0"/>
                  <wp:docPr id="145974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46529" name=""/>
                          <pic:cNvPicPr/>
                        </pic:nvPicPr>
                        <pic:blipFill>
                          <a:blip r:embed="rId12"/>
                          <a:stretch>
                            <a:fillRect/>
                          </a:stretch>
                        </pic:blipFill>
                        <pic:spPr>
                          <a:xfrm>
                            <a:off x="0" y="0"/>
                            <a:ext cx="5499775" cy="4818767"/>
                          </a:xfrm>
                          <a:prstGeom prst="rect">
                            <a:avLst/>
                          </a:prstGeom>
                        </pic:spPr>
                      </pic:pic>
                    </a:graphicData>
                  </a:graphic>
                </wp:inline>
              </w:drawing>
            </w:r>
          </w:p>
        </w:tc>
      </w:tr>
    </w:tbl>
    <w:p w14:paraId="3740BFA2" w14:textId="2C4C2032" w:rsidR="006933A3" w:rsidRDefault="006933A3" w:rsidP="006933A3">
      <w:pPr>
        <w:overflowPunct/>
        <w:autoSpaceDE/>
        <w:autoSpaceDN/>
        <w:adjustRightInd/>
        <w:spacing w:before="120" w:after="120"/>
        <w:jc w:val="both"/>
        <w:textAlignment w:val="auto"/>
      </w:pPr>
      <w:r>
        <w:t>On</w:t>
      </w:r>
      <w:r w:rsidR="00343215">
        <w:t>c</w:t>
      </w:r>
      <w:r>
        <w:t xml:space="preserve">e the more accurate delays </w:t>
      </w:r>
      <w:r w:rsidR="00D51298">
        <w:t xml:space="preserve">are </w:t>
      </w:r>
      <w:r w:rsidR="00591CB2">
        <w:t>considered</w:t>
      </w:r>
      <w:r w:rsidR="00D51298">
        <w:t xml:space="preserve"> using the framework in Section 7.6.2.1, we do not see any further need to fine tune these delays for spherical wavefronts as the delay differentials on top of the enhancements in Section 7.6.2.1 are likely to be rather negligible.</w:t>
      </w:r>
      <w:r w:rsidR="00C85E17">
        <w:t xml:space="preserve"> To illustrate this, consider a </w:t>
      </w:r>
      <w:r w:rsidR="002D25FD">
        <w:t xml:space="preserve">linear antenna array of 1 meter in length, with the user placed along an azimuth angle of 45 degrees, as shown in </w:t>
      </w:r>
      <w:r w:rsidR="002D25FD">
        <w:fldChar w:fldCharType="begin"/>
      </w:r>
      <w:r w:rsidR="002D25FD">
        <w:instrText xml:space="preserve"> REF _Ref173880087 \h </w:instrText>
      </w:r>
      <w:r w:rsidR="002D25FD">
        <w:fldChar w:fldCharType="separate"/>
      </w:r>
      <w:r w:rsidR="003A7346">
        <w:t xml:space="preserve">Figure </w:t>
      </w:r>
      <w:r w:rsidR="003A7346">
        <w:rPr>
          <w:noProof/>
        </w:rPr>
        <w:t>4</w:t>
      </w:r>
      <w:r w:rsidR="002D25FD">
        <w:fldChar w:fldCharType="end"/>
      </w:r>
      <w:r w:rsidR="002D25FD">
        <w:t xml:space="preserve">. </w:t>
      </w:r>
    </w:p>
    <w:p w14:paraId="727336EA" w14:textId="77777777" w:rsidR="002D25FD" w:rsidRDefault="00C85E17" w:rsidP="002D25FD">
      <w:pPr>
        <w:keepNext/>
        <w:overflowPunct/>
        <w:autoSpaceDE/>
        <w:autoSpaceDN/>
        <w:adjustRightInd/>
        <w:spacing w:before="120" w:after="120"/>
        <w:jc w:val="center"/>
        <w:textAlignment w:val="auto"/>
      </w:pPr>
      <w:r>
        <w:rPr>
          <w:noProof/>
        </w:rPr>
        <w:drawing>
          <wp:inline distT="0" distB="0" distL="0" distR="0" wp14:anchorId="6497AAA3" wp14:editId="1DE6511B">
            <wp:extent cx="3691870" cy="2236206"/>
            <wp:effectExtent l="0" t="0" r="0" b="0"/>
            <wp:docPr id="251272912"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72912" name="Picture 1" descr="A screen shot of a graph&#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01565" cy="2242078"/>
                    </a:xfrm>
                    <a:prstGeom prst="rect">
                      <a:avLst/>
                    </a:prstGeom>
                    <a:noFill/>
                  </pic:spPr>
                </pic:pic>
              </a:graphicData>
            </a:graphic>
          </wp:inline>
        </w:drawing>
      </w:r>
    </w:p>
    <w:p w14:paraId="0645AEAE" w14:textId="2C4F505C" w:rsidR="00C5211D" w:rsidRDefault="002D25FD" w:rsidP="00BF58CD">
      <w:pPr>
        <w:pStyle w:val="Caption"/>
        <w:jc w:val="center"/>
      </w:pPr>
      <w:bookmarkStart w:id="5" w:name="_Ref173880087"/>
      <w:bookmarkStart w:id="6" w:name="_Ref173880081"/>
      <w:r>
        <w:t xml:space="preserve">Figure </w:t>
      </w:r>
      <w:r>
        <w:fldChar w:fldCharType="begin"/>
      </w:r>
      <w:r>
        <w:instrText xml:space="preserve"> SEQ Figure \* ARABIC </w:instrText>
      </w:r>
      <w:r>
        <w:fldChar w:fldCharType="separate"/>
      </w:r>
      <w:r w:rsidR="003A7346">
        <w:rPr>
          <w:noProof/>
        </w:rPr>
        <w:t>4</w:t>
      </w:r>
      <w:r>
        <w:fldChar w:fldCharType="end"/>
      </w:r>
      <w:bookmarkEnd w:id="5"/>
      <w:r>
        <w:t xml:space="preserve"> UE-gNB configuration to illustrate differential path delays.</w:t>
      </w:r>
      <w:bookmarkEnd w:id="6"/>
    </w:p>
    <w:p w14:paraId="5651BEA2" w14:textId="09D24446" w:rsidR="00066788" w:rsidRDefault="002D25FD" w:rsidP="006933A3">
      <w:pPr>
        <w:overflowPunct/>
        <w:autoSpaceDE/>
        <w:autoSpaceDN/>
        <w:adjustRightInd/>
        <w:spacing w:before="120" w:after="120"/>
        <w:jc w:val="both"/>
        <w:textAlignment w:val="auto"/>
      </w:pPr>
      <w:r>
        <w:t>For such a setup, as the UE</w:t>
      </w:r>
      <w:r w:rsidR="001C5230">
        <w:t xml:space="preserve">-gNB distance increases, we consider the difference in path lengths to the two extreme antennas </w:t>
      </w:r>
      <w:r w:rsidR="00D855DA">
        <w:t xml:space="preserve">using planar wave approximation and using actual antenna coordinates. The difference between the path lengths obtained using the two approaches is shown in </w:t>
      </w:r>
      <w:r w:rsidR="001C1DBA">
        <w:fldChar w:fldCharType="begin"/>
      </w:r>
      <w:r w:rsidR="001C1DBA">
        <w:instrText xml:space="preserve"> REF _Ref173880232 \h </w:instrText>
      </w:r>
      <w:r w:rsidR="001C1DBA">
        <w:fldChar w:fldCharType="separate"/>
      </w:r>
      <w:r w:rsidR="003A7346">
        <w:t xml:space="preserve">Figure </w:t>
      </w:r>
      <w:r w:rsidR="003A7346">
        <w:rPr>
          <w:noProof/>
        </w:rPr>
        <w:t>5</w:t>
      </w:r>
      <w:r w:rsidR="001C1DBA">
        <w:fldChar w:fldCharType="end"/>
      </w:r>
      <w:r w:rsidR="001C1DBA">
        <w:t xml:space="preserve">. It can be observed that the differences are of the order of a few centimeters even for </w:t>
      </w:r>
      <w:r w:rsidR="0044296B">
        <w:t xml:space="preserve">UEs that are very close to the gNB. Such minor differences are unlikely to matter for </w:t>
      </w:r>
      <w:r w:rsidR="00066788">
        <w:t xml:space="preserve">systems operating using 100s of </w:t>
      </w:r>
      <w:proofErr w:type="spellStart"/>
      <w:r w:rsidR="00066788">
        <w:t>MHz.</w:t>
      </w:r>
      <w:proofErr w:type="spellEnd"/>
      <w:r w:rsidR="00066788">
        <w:t xml:space="preserve"> Based on these observations, we make the following proposal:</w:t>
      </w:r>
    </w:p>
    <w:p w14:paraId="20705A70" w14:textId="77777777" w:rsidR="001C1DBA" w:rsidRDefault="00C5211D" w:rsidP="001C1DBA">
      <w:pPr>
        <w:keepNext/>
        <w:overflowPunct/>
        <w:autoSpaceDE/>
        <w:autoSpaceDN/>
        <w:adjustRightInd/>
        <w:spacing w:before="120" w:after="120"/>
        <w:jc w:val="center"/>
        <w:textAlignment w:val="auto"/>
      </w:pPr>
      <w:r w:rsidRPr="00C5211D">
        <w:rPr>
          <w:noProof/>
        </w:rPr>
        <w:lastRenderedPageBreak/>
        <w:drawing>
          <wp:inline distT="0" distB="0" distL="0" distR="0" wp14:anchorId="6748AB85" wp14:editId="1A618289">
            <wp:extent cx="3279458" cy="2724823"/>
            <wp:effectExtent l="0" t="0" r="0" b="0"/>
            <wp:docPr id="182106808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068089" name="Picture 1" descr="A graph with a line&#10;&#10;Description automatically generated"/>
                    <pic:cNvPicPr/>
                  </pic:nvPicPr>
                  <pic:blipFill>
                    <a:blip r:embed="rId14"/>
                    <a:stretch>
                      <a:fillRect/>
                    </a:stretch>
                  </pic:blipFill>
                  <pic:spPr>
                    <a:xfrm>
                      <a:off x="0" y="0"/>
                      <a:ext cx="3283394" cy="2728094"/>
                    </a:xfrm>
                    <a:prstGeom prst="rect">
                      <a:avLst/>
                    </a:prstGeom>
                  </pic:spPr>
                </pic:pic>
              </a:graphicData>
            </a:graphic>
          </wp:inline>
        </w:drawing>
      </w:r>
    </w:p>
    <w:p w14:paraId="23B8DD59" w14:textId="4CE70E5F" w:rsidR="00C5211D" w:rsidRDefault="001C1DBA" w:rsidP="001C1DBA">
      <w:pPr>
        <w:pStyle w:val="Caption"/>
        <w:jc w:val="center"/>
      </w:pPr>
      <w:bookmarkStart w:id="7" w:name="_Ref173880232"/>
      <w:r>
        <w:t xml:space="preserve">Figure </w:t>
      </w:r>
      <w:r>
        <w:fldChar w:fldCharType="begin"/>
      </w:r>
      <w:r>
        <w:instrText xml:space="preserve"> SEQ Figure \* ARABIC </w:instrText>
      </w:r>
      <w:r>
        <w:fldChar w:fldCharType="separate"/>
      </w:r>
      <w:r w:rsidR="003A7346">
        <w:rPr>
          <w:noProof/>
        </w:rPr>
        <w:t>5</w:t>
      </w:r>
      <w:r>
        <w:fldChar w:fldCharType="end"/>
      </w:r>
      <w:bookmarkEnd w:id="7"/>
      <w:r>
        <w:t xml:space="preserve"> Difference in path lengths obtained using planar wave approximation and actual antenna coordinates.</w:t>
      </w:r>
    </w:p>
    <w:p w14:paraId="4A048869" w14:textId="2E347A2E" w:rsidR="006933A3" w:rsidRDefault="00DA2CD8" w:rsidP="006933A3">
      <w:pPr>
        <w:overflowPunct/>
        <w:autoSpaceDE/>
        <w:autoSpaceDN/>
        <w:adjustRightInd/>
        <w:spacing w:before="120" w:after="120"/>
        <w:jc w:val="both"/>
        <w:textAlignment w:val="auto"/>
      </w:pPr>
      <w:r w:rsidRPr="00966DEC">
        <w:rPr>
          <w:b/>
          <w:bCs/>
        </w:rPr>
        <w:t>Proposal</w:t>
      </w:r>
      <w:r w:rsidR="0042763A">
        <w:rPr>
          <w:b/>
          <w:bCs/>
        </w:rPr>
        <w:t xml:space="preserve"> </w:t>
      </w:r>
      <w:r w:rsidR="001D0A0C">
        <w:rPr>
          <w:b/>
          <w:bCs/>
        </w:rPr>
        <w:t>2</w:t>
      </w:r>
      <w:r w:rsidRPr="00966DEC">
        <w:rPr>
          <w:b/>
          <w:bCs/>
        </w:rPr>
        <w:t>:</w:t>
      </w:r>
      <w:r>
        <w:t xml:space="preserve"> For near field modelling, deprioritize the impact of delay and </w:t>
      </w:r>
      <w:r w:rsidR="0043219A">
        <w:t xml:space="preserve">rely on the framework provided in 7.6.2.1 for more accurate </w:t>
      </w:r>
      <w:r w:rsidR="00F27D3C">
        <w:t xml:space="preserve">modelling of delays for large antenna arrays. </w:t>
      </w:r>
    </w:p>
    <w:p w14:paraId="1C292F36" w14:textId="52B1AB9F" w:rsidR="00793015" w:rsidRPr="00D14F77" w:rsidRDefault="00793015" w:rsidP="00CC7AB2">
      <w:pPr>
        <w:pStyle w:val="Heading3"/>
        <w:rPr>
          <w:rStyle w:val="Heading2Char1"/>
          <w:rFonts w:ascii="Times New Roman" w:hAnsi="Times New Roman"/>
        </w:rPr>
      </w:pPr>
      <w:bookmarkStart w:id="8" w:name="_Ref178927726"/>
      <w:r w:rsidRPr="00D14F77">
        <w:rPr>
          <w:rStyle w:val="Heading2Char1"/>
          <w:rFonts w:ascii="Times New Roman" w:hAnsi="Times New Roman"/>
        </w:rPr>
        <w:t xml:space="preserve">Impact of </w:t>
      </w:r>
      <w:r w:rsidR="007E46F6">
        <w:rPr>
          <w:rStyle w:val="Heading2Char1"/>
          <w:rFonts w:ascii="Times New Roman" w:hAnsi="Times New Roman"/>
        </w:rPr>
        <w:t>spherical wavefronts on Doppler</w:t>
      </w:r>
      <w:bookmarkEnd w:id="8"/>
    </w:p>
    <w:p w14:paraId="4474D70D" w14:textId="11DC4605" w:rsidR="00145BE0" w:rsidRDefault="003F4827" w:rsidP="00793015">
      <w:pPr>
        <w:jc w:val="both"/>
        <w:rPr>
          <w:rFonts w:eastAsia="DengXian"/>
          <w:lang w:eastAsia="zh-CN"/>
        </w:rPr>
      </w:pPr>
      <w:r>
        <w:rPr>
          <w:rFonts w:eastAsia="DengXian"/>
          <w:lang w:eastAsia="zh-CN"/>
        </w:rPr>
        <w:t xml:space="preserve">As illustrated in </w:t>
      </w:r>
      <w:r>
        <w:rPr>
          <w:rFonts w:eastAsia="DengXian"/>
          <w:lang w:eastAsia="zh-CN"/>
        </w:rPr>
        <w:fldChar w:fldCharType="begin"/>
      </w:r>
      <w:r>
        <w:rPr>
          <w:rFonts w:eastAsia="DengXian"/>
          <w:lang w:eastAsia="zh-CN"/>
        </w:rPr>
        <w:instrText xml:space="preserve"> REF _Ref178922357 \h </w:instrText>
      </w:r>
      <w:r>
        <w:rPr>
          <w:rFonts w:eastAsia="DengXian"/>
          <w:lang w:eastAsia="zh-CN"/>
        </w:rPr>
      </w:r>
      <w:r>
        <w:rPr>
          <w:rFonts w:eastAsia="DengXian"/>
          <w:lang w:eastAsia="zh-CN"/>
        </w:rPr>
        <w:fldChar w:fldCharType="separate"/>
      </w:r>
      <w:r w:rsidR="003A7346">
        <w:t xml:space="preserve">Figure </w:t>
      </w:r>
      <w:r w:rsidR="003A7346">
        <w:rPr>
          <w:noProof/>
        </w:rPr>
        <w:t>2</w:t>
      </w:r>
      <w:r>
        <w:rPr>
          <w:rFonts w:eastAsia="DengXian"/>
          <w:lang w:eastAsia="zh-CN"/>
        </w:rPr>
        <w:fldChar w:fldCharType="end"/>
      </w:r>
      <w:r>
        <w:rPr>
          <w:rFonts w:eastAsia="DengXian"/>
          <w:lang w:eastAsia="zh-CN"/>
        </w:rPr>
        <w:t xml:space="preserve"> and </w:t>
      </w:r>
      <w:r>
        <w:rPr>
          <w:rFonts w:eastAsia="DengXian"/>
          <w:lang w:eastAsia="zh-CN"/>
        </w:rPr>
        <w:fldChar w:fldCharType="begin"/>
      </w:r>
      <w:r>
        <w:rPr>
          <w:rFonts w:eastAsia="DengXian"/>
          <w:lang w:eastAsia="zh-CN"/>
        </w:rPr>
        <w:instrText xml:space="preserve"> REF _Ref178922359 \h </w:instrText>
      </w:r>
      <w:r>
        <w:rPr>
          <w:rFonts w:eastAsia="DengXian"/>
          <w:lang w:eastAsia="zh-CN"/>
        </w:rPr>
      </w:r>
      <w:r>
        <w:rPr>
          <w:rFonts w:eastAsia="DengXian"/>
          <w:lang w:eastAsia="zh-CN"/>
        </w:rPr>
        <w:fldChar w:fldCharType="separate"/>
      </w:r>
      <w:r w:rsidR="003A7346">
        <w:t xml:space="preserve">Figure </w:t>
      </w:r>
      <w:r w:rsidR="003A7346">
        <w:rPr>
          <w:noProof/>
        </w:rPr>
        <w:t>3</w:t>
      </w:r>
      <w:r>
        <w:rPr>
          <w:rFonts w:eastAsia="DengXian"/>
          <w:lang w:eastAsia="zh-CN"/>
        </w:rPr>
        <w:fldChar w:fldCharType="end"/>
      </w:r>
      <w:r>
        <w:rPr>
          <w:rFonts w:eastAsia="DengXian"/>
          <w:lang w:eastAsia="zh-CN"/>
        </w:rPr>
        <w:t xml:space="preserve">, the Doppler term in the LOS and NLOS </w:t>
      </w:r>
      <w:r w:rsidR="005220DF">
        <w:rPr>
          <w:rFonts w:eastAsia="DengXian"/>
          <w:lang w:eastAsia="zh-CN"/>
        </w:rPr>
        <w:t>channel</w:t>
      </w:r>
      <w:r w:rsidR="0044669C">
        <w:rPr>
          <w:rFonts w:eastAsia="DengXian"/>
          <w:lang w:eastAsia="zh-CN"/>
        </w:rPr>
        <w:t xml:space="preserve">s could be impacted by </w:t>
      </w:r>
      <w:r w:rsidR="00B877D1">
        <w:rPr>
          <w:rFonts w:eastAsia="DengXian"/>
          <w:lang w:eastAsia="zh-CN"/>
        </w:rPr>
        <w:t xml:space="preserve">spherical wavefronts. In the following we try to study the impact this component could have on the overall channel. </w:t>
      </w:r>
    </w:p>
    <w:p w14:paraId="3FC5CE91" w14:textId="41BC2BE6" w:rsidR="00DF63BA" w:rsidRDefault="002F2558" w:rsidP="00793015">
      <w:pPr>
        <w:jc w:val="both"/>
        <w:rPr>
          <w:rFonts w:eastAsia="DengXian"/>
          <w:lang w:eastAsia="zh-CN"/>
        </w:rPr>
      </w:pPr>
      <w:r>
        <w:rPr>
          <w:rFonts w:eastAsia="DengXian"/>
          <w:lang w:eastAsia="zh-CN"/>
        </w:rPr>
        <w:t xml:space="preserve">Before we proceed, it is important to note that the overall </w:t>
      </w:r>
      <w:r w:rsidR="00281FDD">
        <w:rPr>
          <w:rFonts w:eastAsia="DengXian"/>
          <w:lang w:eastAsia="zh-CN"/>
        </w:rPr>
        <w:t xml:space="preserve">framework for system-level evaluations in 38.901 </w:t>
      </w:r>
      <w:r w:rsidR="000A39DC">
        <w:rPr>
          <w:rFonts w:eastAsia="DengXian"/>
          <w:lang w:eastAsia="zh-CN"/>
        </w:rPr>
        <w:t>accommodates</w:t>
      </w:r>
      <w:r w:rsidR="00281FDD">
        <w:rPr>
          <w:rFonts w:eastAsia="DengXian"/>
          <w:lang w:eastAsia="zh-CN"/>
        </w:rPr>
        <w:t xml:space="preserve"> the impact of Doppler but doesn’t </w:t>
      </w:r>
      <w:r w:rsidR="00F44096">
        <w:rPr>
          <w:rFonts w:eastAsia="DengXian"/>
          <w:lang w:eastAsia="zh-CN"/>
        </w:rPr>
        <w:t>simultaneously account for the change in UE locations, i.e., UE displacement due to mobi</w:t>
      </w:r>
      <w:r w:rsidR="00BC7017">
        <w:rPr>
          <w:rFonts w:eastAsia="DengXian"/>
          <w:lang w:eastAsia="zh-CN"/>
        </w:rPr>
        <w:t xml:space="preserve">lity is not </w:t>
      </w:r>
      <w:proofErr w:type="gramStart"/>
      <w:r w:rsidR="00BC7017">
        <w:rPr>
          <w:rFonts w:eastAsia="DengXian"/>
          <w:lang w:eastAsia="zh-CN"/>
        </w:rPr>
        <w:t>take</w:t>
      </w:r>
      <w:r w:rsidR="00BD454C">
        <w:rPr>
          <w:rFonts w:eastAsia="DengXian"/>
          <w:lang w:eastAsia="zh-CN"/>
        </w:rPr>
        <w:t>n</w:t>
      </w:r>
      <w:r w:rsidR="00BC7017">
        <w:rPr>
          <w:rFonts w:eastAsia="DengXian"/>
          <w:lang w:eastAsia="zh-CN"/>
        </w:rPr>
        <w:t xml:space="preserve"> into account</w:t>
      </w:r>
      <w:proofErr w:type="gramEnd"/>
      <w:r w:rsidR="00BC7017">
        <w:rPr>
          <w:rFonts w:eastAsia="DengXian"/>
          <w:lang w:eastAsia="zh-CN"/>
        </w:rPr>
        <w:t xml:space="preserve"> </w:t>
      </w:r>
      <w:r w:rsidR="00C4035F">
        <w:rPr>
          <w:rFonts w:eastAsia="DengXian"/>
          <w:lang w:eastAsia="zh-CN"/>
        </w:rPr>
        <w:t xml:space="preserve">and impact is </w:t>
      </w:r>
      <w:r w:rsidR="0015495B">
        <w:rPr>
          <w:rFonts w:eastAsia="DengXian"/>
          <w:lang w:eastAsia="zh-CN"/>
        </w:rPr>
        <w:t xml:space="preserve">restricted to </w:t>
      </w:r>
      <w:r w:rsidR="00473DE2">
        <w:rPr>
          <w:rFonts w:eastAsia="DengXian"/>
          <w:lang w:eastAsia="zh-CN"/>
        </w:rPr>
        <w:t xml:space="preserve">the inclusion of a Doppler shift term in the channel model. This is an important point in the context of </w:t>
      </w:r>
      <w:r w:rsidR="008B6248">
        <w:rPr>
          <w:rFonts w:eastAsia="DengXian"/>
          <w:lang w:eastAsia="zh-CN"/>
        </w:rPr>
        <w:t xml:space="preserve">near-field modelling where users are assumed to be close to the gNB and user location plays an important role. </w:t>
      </w:r>
      <w:r w:rsidR="00F23A01">
        <w:rPr>
          <w:rFonts w:eastAsia="DengXian"/>
          <w:lang w:eastAsia="zh-CN"/>
        </w:rPr>
        <w:t xml:space="preserve">Using such a model to study near field modelling, especially at high </w:t>
      </w:r>
      <w:r w:rsidR="0010230D">
        <w:rPr>
          <w:rFonts w:eastAsia="DengXian"/>
          <w:lang w:eastAsia="zh-CN"/>
        </w:rPr>
        <w:t>velocities</w:t>
      </w:r>
      <w:r w:rsidR="00F23A01">
        <w:rPr>
          <w:rFonts w:eastAsia="DengXian"/>
          <w:lang w:eastAsia="zh-CN"/>
        </w:rPr>
        <w:t xml:space="preserve"> may not be </w:t>
      </w:r>
      <w:r w:rsidR="00EC63B8">
        <w:rPr>
          <w:rFonts w:eastAsia="DengXian"/>
          <w:lang w:eastAsia="zh-CN"/>
        </w:rPr>
        <w:t>physically meaningful.</w:t>
      </w:r>
    </w:p>
    <w:p w14:paraId="7E03A120" w14:textId="7970B25C" w:rsidR="00A82D4C" w:rsidRPr="000B1648" w:rsidRDefault="00A82D4C" w:rsidP="00793015">
      <w:pPr>
        <w:jc w:val="both"/>
        <w:rPr>
          <w:rFonts w:eastAsia="DengXian"/>
          <w:lang w:eastAsia="zh-CN"/>
        </w:rPr>
      </w:pPr>
      <w:r w:rsidRPr="00215135">
        <w:rPr>
          <w:rFonts w:eastAsia="DengXian"/>
          <w:b/>
          <w:bCs/>
          <w:lang w:eastAsia="zh-CN"/>
        </w:rPr>
        <w:t>Observation</w:t>
      </w:r>
      <w:r w:rsidR="000D508E">
        <w:rPr>
          <w:rFonts w:eastAsia="DengXian"/>
          <w:b/>
          <w:lang w:eastAsia="zh-CN"/>
        </w:rPr>
        <w:t xml:space="preserve"> 1</w:t>
      </w:r>
      <w:r w:rsidRPr="00215135">
        <w:rPr>
          <w:rFonts w:eastAsia="DengXian"/>
          <w:b/>
          <w:bCs/>
          <w:lang w:eastAsia="zh-CN"/>
        </w:rPr>
        <w:t>:</w:t>
      </w:r>
      <w:r>
        <w:rPr>
          <w:rFonts w:eastAsia="DengXian"/>
          <w:lang w:eastAsia="zh-CN"/>
        </w:rPr>
        <w:t xml:space="preserve"> The current 38.901 channel model </w:t>
      </w:r>
      <w:r w:rsidR="00864E81">
        <w:rPr>
          <w:rFonts w:eastAsia="DengXian"/>
          <w:lang w:eastAsia="zh-CN"/>
        </w:rPr>
        <w:t xml:space="preserve">only includes a Doppler shift term in the channel model and disregards UE </w:t>
      </w:r>
      <w:r w:rsidR="00307A53">
        <w:rPr>
          <w:rFonts w:eastAsia="DengXian"/>
          <w:lang w:eastAsia="zh-CN"/>
        </w:rPr>
        <w:t>displacement due to mobility.</w:t>
      </w:r>
    </w:p>
    <w:p w14:paraId="215AFBC2" w14:textId="54F1D348" w:rsidR="00793015" w:rsidRPr="00267471" w:rsidRDefault="00AE0C55" w:rsidP="00793015">
      <w:pPr>
        <w:snapToGrid w:val="0"/>
        <w:spacing w:after="120"/>
        <w:jc w:val="both"/>
        <w:rPr>
          <w:rFonts w:eastAsia="DengXian"/>
          <w:lang w:eastAsia="zh-CN"/>
        </w:rPr>
      </w:pPr>
      <w:r>
        <w:rPr>
          <w:rFonts w:eastAsia="DengXian"/>
          <w:lang w:eastAsia="zh-CN"/>
        </w:rPr>
        <w:t xml:space="preserve">With this observation in mind, </w:t>
      </w:r>
      <w:r w:rsidR="00065A65">
        <w:rPr>
          <w:rFonts w:eastAsia="DengXian"/>
          <w:lang w:eastAsia="zh-CN"/>
        </w:rPr>
        <w:t xml:space="preserve">focusing on the </w:t>
      </w:r>
      <w:r w:rsidR="006C0139">
        <w:rPr>
          <w:rFonts w:eastAsia="DengXian"/>
          <w:lang w:eastAsia="zh-CN"/>
        </w:rPr>
        <w:t>Doppler shift</w:t>
      </w:r>
      <w:r w:rsidR="00A240C4">
        <w:rPr>
          <w:rFonts w:eastAsia="DengXian"/>
          <w:lang w:eastAsia="zh-CN"/>
        </w:rPr>
        <w:t xml:space="preserve">, to model the </w:t>
      </w:r>
      <w:r w:rsidR="008748B3">
        <w:rPr>
          <w:rFonts w:eastAsia="DengXian"/>
          <w:lang w:eastAsia="zh-CN"/>
        </w:rPr>
        <w:t>impact of the spherical wavefront</w:t>
      </w:r>
      <w:r w:rsidR="00D84920">
        <w:rPr>
          <w:rFonts w:eastAsia="DengXian"/>
          <w:lang w:eastAsia="zh-CN"/>
        </w:rPr>
        <w:t xml:space="preserve"> on the direct path, the Doppler term </w:t>
      </w:r>
      <w:r w:rsidR="00CB3705">
        <w:rPr>
          <w:rFonts w:eastAsia="DengXian"/>
          <w:lang w:eastAsia="zh-CN"/>
        </w:rPr>
        <w:t xml:space="preserve">is revised to </w:t>
      </w:r>
      <m:oMath>
        <m:r>
          <m:rPr>
            <m:sty m:val="p"/>
          </m:rPr>
          <w:rPr>
            <w:rFonts w:ascii="Cambria Math" w:eastAsia="DengXian" w:hAnsi="Cambria Math"/>
            <w:lang w:eastAsia="zh-CN"/>
          </w:rPr>
          <m:t>exp</m:t>
        </m:r>
        <m:d>
          <m:dPr>
            <m:ctrlPr>
              <w:rPr>
                <w:rFonts w:ascii="Cambria Math" w:eastAsia="DengXian" w:hAnsi="Cambria Math"/>
                <w:i/>
                <w:iCs/>
                <w:lang w:val="en-GB" w:eastAsia="zh-CN"/>
              </w:rPr>
            </m:ctrlPr>
          </m:dPr>
          <m:e>
            <m:r>
              <m:rPr>
                <m:sty m:val="p"/>
              </m:rPr>
              <w:rPr>
                <w:rFonts w:ascii="Cambria Math" w:eastAsia="DengXian" w:hAnsi="Cambria Math"/>
                <w:lang w:eastAsia="zh-CN"/>
              </w:rPr>
              <m:t>j</m:t>
            </m:r>
            <m:f>
              <m:fPr>
                <m:ctrlPr>
                  <w:rPr>
                    <w:rFonts w:ascii="Cambria Math" w:eastAsia="DengXian" w:hAnsi="Cambria Math"/>
                    <w:i/>
                    <w:iCs/>
                    <w:lang w:val="en-GB"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val="en-GB"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val="en-GB" w:eastAsia="zh-CN"/>
                  </w:rPr>
                </m:ctrlPr>
              </m:dPr>
              <m:e>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val="en-GB"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0B1648">
        <w:rPr>
          <w:rFonts w:eastAsia="DengXian"/>
          <w:iCs/>
          <w:lang w:val="en-GB" w:eastAsia="zh-CN"/>
        </w:rPr>
        <w:t xml:space="preserve"> instead of </w:t>
      </w:r>
      <m:oMath>
        <m:r>
          <m:rPr>
            <m:sty m:val="p"/>
          </m:rPr>
          <w:rPr>
            <w:rFonts w:ascii="Cambria Math" w:eastAsia="DengXian" w:hAnsi="Cambria Math"/>
            <w:lang w:eastAsia="zh-CN"/>
          </w:rPr>
          <m:t>exp</m:t>
        </m:r>
        <m:d>
          <m:dPr>
            <m:ctrlPr>
              <w:rPr>
                <w:rFonts w:ascii="Cambria Math" w:eastAsia="DengXian" w:hAnsi="Cambria Math"/>
                <w:i/>
                <w:iCs/>
                <w:lang w:val="en-GB" w:eastAsia="zh-CN"/>
              </w:rPr>
            </m:ctrlPr>
          </m:dPr>
          <m:e>
            <m:r>
              <m:rPr>
                <m:sty m:val="p"/>
              </m:rPr>
              <w:rPr>
                <w:rFonts w:ascii="Cambria Math" w:eastAsia="DengXian" w:hAnsi="Cambria Math"/>
                <w:lang w:eastAsia="zh-CN"/>
              </w:rPr>
              <m:t>j</m:t>
            </m:r>
            <m:f>
              <m:fPr>
                <m:ctrlPr>
                  <w:rPr>
                    <w:rFonts w:ascii="Cambria Math" w:eastAsia="DengXian" w:hAnsi="Cambria Math"/>
                    <w:i/>
                    <w:iCs/>
                    <w:lang w:val="en-GB"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val="en-GB"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val="en-GB" w:eastAsia="zh-CN"/>
                  </w:rPr>
                </m:ctrlPr>
              </m:dPr>
              <m:e>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val="en-GB"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0B1648">
        <w:rPr>
          <w:rFonts w:eastAsia="DengXian"/>
          <w:iCs/>
          <w:lang w:eastAsia="zh-CN"/>
        </w:rPr>
        <w:t xml:space="preserve"> as given in the </w:t>
      </w:r>
      <w:r w:rsidR="00793015" w:rsidRPr="000B1648">
        <w:rPr>
          <w:rFonts w:eastAsia="DengXian"/>
          <w:iCs/>
          <w:lang w:val="en-GB" w:eastAsia="zh-CN"/>
        </w:rPr>
        <w:t>existing far-field assumptions of TR 38.901</w:t>
      </w:r>
      <w:r w:rsidR="00793015" w:rsidRPr="00A2374A">
        <w:rPr>
          <w:rFonts w:eastAsia="DengXian"/>
          <w:lang w:eastAsia="zh-CN"/>
        </w:rPr>
        <w:t xml:space="preserve">. For the indirect path, the Doppler shift </w:t>
      </w:r>
      <w:r w:rsidR="000E5251" w:rsidRPr="00A2374A">
        <w:rPr>
          <w:rFonts w:eastAsia="DengXian"/>
          <w:lang w:eastAsia="zh-CN"/>
        </w:rPr>
        <w:t>is</w:t>
      </w:r>
      <w:r w:rsidR="00793015" w:rsidRPr="00A2374A">
        <w:rPr>
          <w:rFonts w:eastAsia="DengXian"/>
          <w:lang w:eastAsia="zh-CN"/>
        </w:rPr>
        <w:t xml:space="preserve"> modeled as </w:t>
      </w:r>
      <m:oMath>
        <m:r>
          <m:rPr>
            <m:sty m:val="p"/>
          </m:rPr>
          <w:rPr>
            <w:rFonts w:ascii="Cambria Math" w:eastAsia="DengXian" w:hAnsi="Cambria Math"/>
            <w:lang w:eastAsia="zh-CN"/>
          </w:rPr>
          <m:t>exp</m:t>
        </m:r>
        <m:d>
          <m:dPr>
            <m:ctrlPr>
              <w:rPr>
                <w:rFonts w:ascii="Cambria Math" w:eastAsia="DengXian" w:hAnsi="Cambria Math"/>
                <w:i/>
                <w:lang w:eastAsia="zh-CN"/>
              </w:rPr>
            </m:ctrlPr>
          </m:dPr>
          <m:e>
            <m:r>
              <m:rPr>
                <m:sty m:val="p"/>
              </m:rPr>
              <w:rPr>
                <w:rFonts w:ascii="Cambria Math" w:eastAsia="DengXian" w:hAnsi="Cambria Math"/>
                <w:lang w:eastAsia="zh-CN"/>
              </w:rPr>
              <m:t>j</m:t>
            </m:r>
            <m:f>
              <m:fPr>
                <m:ctrlPr>
                  <w:rPr>
                    <w:rFonts w:ascii="Cambria Math" w:eastAsia="DengXian" w:hAnsi="Cambria Math"/>
                    <w:i/>
                    <w:lang w:eastAsia="zh-CN"/>
                  </w:rPr>
                </m:ctrlPr>
              </m:fPr>
              <m:num>
                <m:r>
                  <m:rPr>
                    <m:sty m:val="p"/>
                  </m:rPr>
                  <w:rPr>
                    <w:rFonts w:ascii="Cambria Math" w:eastAsia="DengXian" w:hAnsi="Cambria Math"/>
                    <w:lang w:eastAsia="zh-CN"/>
                  </w:rPr>
                  <m:t>2π</m:t>
                </m:r>
              </m:num>
              <m:den>
                <m:sSub>
                  <m:sSubPr>
                    <m:ctrlPr>
                      <w:rPr>
                        <w:rFonts w:ascii="Cambria Math" w:eastAsia="DengXian" w:hAnsi="Cambria Math"/>
                        <w:i/>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lang w:eastAsia="zh-CN"/>
                  </w:rPr>
                </m:ctrlPr>
              </m:dPr>
              <m:e>
                <m:sSubSup>
                  <m:sSubSupPr>
                    <m:ctrlPr>
                      <w:rPr>
                        <w:rFonts w:ascii="Cambria Math" w:eastAsia="DengXian" w:hAnsi="Cambria Math"/>
                        <w:i/>
                        <w:lang w:eastAsia="zh-CN"/>
                      </w:rPr>
                    </m:ctrlPr>
                  </m:sSubSupPr>
                  <m:e>
                    <m:acc>
                      <m:accPr>
                        <m:ctrlPr>
                          <w:rPr>
                            <w:rFonts w:ascii="Cambria Math" w:eastAsia="DengXian" w:hAnsi="Cambria Math"/>
                            <w:i/>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rx,s,u,n,m</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A2374A">
        <w:rPr>
          <w:rFonts w:eastAsia="DengXian"/>
          <w:iCs/>
          <w:lang w:eastAsia="zh-CN"/>
        </w:rPr>
        <w:t xml:space="preserve"> instead of </w:t>
      </w:r>
      <m:oMath>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rx,n,m</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r>
          <w:rPr>
            <w:rFonts w:ascii="Cambria Math" w:eastAsia="DengXian" w:hAnsi="Cambria Math"/>
            <w:lang w:eastAsia="zh-CN"/>
          </w:rPr>
          <m:t xml:space="preserve">,  </m:t>
        </m:r>
      </m:oMath>
      <w:r w:rsidR="002F2B61" w:rsidRPr="00A2374A">
        <w:rPr>
          <w:rFonts w:eastAsia="DengXian"/>
          <w:iCs/>
          <w:lang w:eastAsia="zh-CN"/>
        </w:rPr>
        <w:t xml:space="preserve">where the revised term uses the unit vector corresponding to the arrival angle associated with a cluster and an </w:t>
      </w:r>
      <w:r w:rsidR="00952D08" w:rsidRPr="00A2374A">
        <w:rPr>
          <w:rFonts w:eastAsia="DengXian"/>
          <w:iCs/>
          <w:lang w:eastAsia="zh-CN"/>
        </w:rPr>
        <w:t xml:space="preserve">receiving </w:t>
      </w:r>
      <w:r w:rsidR="002F2B61" w:rsidRPr="00A2374A">
        <w:rPr>
          <w:rFonts w:eastAsia="DengXian"/>
          <w:iCs/>
          <w:lang w:eastAsia="zh-CN"/>
        </w:rPr>
        <w:t>antenna</w:t>
      </w:r>
      <w:r w:rsidR="00952D08" w:rsidRPr="00A2374A">
        <w:rPr>
          <w:rFonts w:eastAsia="DengXian"/>
          <w:iCs/>
          <w:lang w:eastAsia="zh-CN"/>
        </w:rPr>
        <w:t xml:space="preserve"> at the UE</w:t>
      </w:r>
      <m:oMath>
        <m:r>
          <w:rPr>
            <w:rFonts w:ascii="Cambria Math" w:eastAsia="DengXian" w:hAnsi="Cambria Math"/>
            <w:lang w:eastAsia="zh-CN"/>
          </w:rPr>
          <m:t xml:space="preserve"> </m:t>
        </m:r>
      </m:oMath>
      <w:r w:rsidR="00793015" w:rsidRPr="00A2374A">
        <w:rPr>
          <w:rFonts w:eastAsia="DengXian"/>
          <w:lang w:eastAsia="zh-CN"/>
        </w:rPr>
        <w:t>.</w:t>
      </w:r>
      <w:r w:rsidR="00793015" w:rsidRPr="000B1648">
        <w:rPr>
          <w:rFonts w:eastAsia="DengXian"/>
          <w:lang w:eastAsia="zh-CN"/>
        </w:rPr>
        <w:t xml:space="preserve"> </w:t>
      </w:r>
      <w:r w:rsidR="00793015" w:rsidRPr="000B1648">
        <w:rPr>
          <w:rFonts w:eastAsia="DengXian"/>
          <w:iCs/>
          <w:lang w:eastAsia="zh-CN"/>
        </w:rPr>
        <w:t xml:space="preserve">While the difference in the antenna-element wise spherical unit vector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and</w:t>
      </w:r>
      <w:r w:rsidR="00793015" w:rsidRPr="000B1648">
        <w:t xml:space="preserve">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(for the direct path) and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rx,s,u,n,m</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and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rx,n,m</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(for the indirect path) may be small or even negligible specially at larger distances, the scaling of these spherical unit vectors with UE velocity v and time  t will amplify the difference </w:t>
      </w:r>
      <w:r w:rsidR="00793015" w:rsidRPr="00267471">
        <w:rPr>
          <w:rFonts w:eastAsia="DengXian"/>
          <w:lang w:eastAsia="zh-CN"/>
        </w:rPr>
        <w:t xml:space="preserve">between the </w:t>
      </w:r>
      <w:r w:rsidR="00793015" w:rsidRPr="000B1648">
        <w:rPr>
          <w:rFonts w:eastAsia="DengXian"/>
          <w:lang w:eastAsia="zh-CN"/>
        </w:rPr>
        <w:t xml:space="preserve">two </w:t>
      </w:r>
      <w:r w:rsidR="00793015" w:rsidRPr="00267471">
        <w:rPr>
          <w:rFonts w:eastAsia="DengXian"/>
          <w:lang w:eastAsia="zh-CN"/>
        </w:rPr>
        <w:t>Doppler shift terms</w:t>
      </w:r>
      <w:r w:rsidR="00793015" w:rsidRPr="000B1648">
        <w:rPr>
          <w:rFonts w:eastAsia="DengXian"/>
          <w:lang w:eastAsia="zh-CN"/>
        </w:rPr>
        <w:t>.</w:t>
      </w:r>
      <w:r w:rsidR="00793015" w:rsidRPr="00267471">
        <w:rPr>
          <w:rFonts w:eastAsia="DengXian"/>
          <w:lang w:eastAsia="zh-CN"/>
        </w:rPr>
        <w:t xml:space="preserve"> If not carefully planned, this may result in a </w:t>
      </w:r>
      <w:r w:rsidR="00B65A2C">
        <w:rPr>
          <w:rFonts w:eastAsia="DengXian"/>
          <w:lang w:eastAsia="zh-CN"/>
        </w:rPr>
        <w:t>scenario</w:t>
      </w:r>
      <w:r w:rsidR="00793015" w:rsidRPr="00267471">
        <w:rPr>
          <w:rFonts w:eastAsia="DengXian"/>
          <w:lang w:eastAsia="zh-CN"/>
        </w:rPr>
        <w:t xml:space="preserve"> where the near-field and far-field models diverge even at larger distances, which is counterintuitive to </w:t>
      </w:r>
      <w:r w:rsidR="00B65A2C">
        <w:rPr>
          <w:rFonts w:eastAsia="DengXian"/>
          <w:lang w:eastAsia="zh-CN"/>
        </w:rPr>
        <w:t>the typical understanding</w:t>
      </w:r>
      <w:r w:rsidR="00793015" w:rsidRPr="00267471">
        <w:rPr>
          <w:rFonts w:eastAsia="DengXian"/>
          <w:lang w:eastAsia="zh-CN"/>
        </w:rPr>
        <w:t xml:space="preserve"> of near-field and far-field regions.</w:t>
      </w:r>
    </w:p>
    <w:p w14:paraId="37EBEB2E" w14:textId="39F5C72E" w:rsidR="00E31457" w:rsidRDefault="00793015" w:rsidP="00E31457">
      <w:pPr>
        <w:jc w:val="both"/>
        <w:rPr>
          <w:rFonts w:eastAsia="DengXian"/>
          <w:lang w:eastAsia="zh-CN"/>
        </w:rPr>
      </w:pPr>
      <w:r w:rsidRPr="00267471">
        <w:rPr>
          <w:rFonts w:eastAsia="DengXian"/>
          <w:lang w:eastAsia="zh-CN"/>
        </w:rPr>
        <w:t>To demonstrate this behavior, we conduct a simulation analysis by placing a single UE in the gN</w:t>
      </w:r>
      <w:r w:rsidR="00B65A2C">
        <w:rPr>
          <w:rFonts w:eastAsia="DengXian"/>
          <w:lang w:eastAsia="zh-CN"/>
        </w:rPr>
        <w:t>B</w:t>
      </w:r>
      <w:r w:rsidRPr="00267471">
        <w:rPr>
          <w:rFonts w:eastAsia="DengXian"/>
          <w:lang w:eastAsia="zh-CN"/>
        </w:rPr>
        <w:t xml:space="preserve"> boresight and varying the UE velocity </w:t>
      </w:r>
      <m:oMath>
        <m:r>
          <w:rPr>
            <w:rFonts w:ascii="Cambria Math" w:eastAsia="DengXian" w:hAnsi="Cambria Math"/>
            <w:lang w:eastAsia="zh-CN"/>
          </w:rPr>
          <m:t>v</m:t>
        </m:r>
      </m:oMath>
      <w:r w:rsidRPr="000B1648">
        <w:rPr>
          <w:rFonts w:eastAsia="DengXian"/>
          <w:lang w:eastAsia="zh-CN"/>
        </w:rPr>
        <w:t xml:space="preserve"> </w:t>
      </w:r>
      <w:r w:rsidRPr="00267471">
        <w:rPr>
          <w:rFonts w:eastAsia="DengXian"/>
          <w:lang w:eastAsia="zh-CN"/>
        </w:rPr>
        <w:t xml:space="preserve">(3 km/h and 30 km/h) and time </w:t>
      </w:r>
      <m:oMath>
        <m:r>
          <w:rPr>
            <w:rFonts w:ascii="Cambria Math" w:eastAsia="DengXian" w:hAnsi="Cambria Math"/>
            <w:lang w:eastAsia="zh-CN"/>
          </w:rPr>
          <m:t>t</m:t>
        </m:r>
      </m:oMath>
      <w:r w:rsidRPr="000B1648">
        <w:rPr>
          <w:rFonts w:eastAsia="DengXian"/>
          <w:lang w:eastAsia="zh-CN"/>
        </w:rPr>
        <w:t xml:space="preserve"> </w:t>
      </w:r>
      <w:r w:rsidRPr="00267471">
        <w:rPr>
          <w:rFonts w:eastAsia="DengXian"/>
          <w:lang w:eastAsia="zh-CN"/>
        </w:rPr>
        <w:t xml:space="preserve">(1 </w:t>
      </w:r>
      <w:proofErr w:type="spellStart"/>
      <w:r w:rsidRPr="00267471">
        <w:rPr>
          <w:rFonts w:eastAsia="DengXian"/>
          <w:lang w:eastAsia="zh-CN"/>
        </w:rPr>
        <w:t>ms</w:t>
      </w:r>
      <w:proofErr w:type="spellEnd"/>
      <w:r w:rsidRPr="00267471">
        <w:rPr>
          <w:rFonts w:eastAsia="DengXian"/>
          <w:lang w:eastAsia="zh-CN"/>
        </w:rPr>
        <w:t xml:space="preserve">, 10 </w:t>
      </w:r>
      <w:proofErr w:type="spellStart"/>
      <w:r w:rsidRPr="00267471">
        <w:rPr>
          <w:rFonts w:eastAsia="DengXian"/>
          <w:lang w:eastAsia="zh-CN"/>
        </w:rPr>
        <w:t>ms</w:t>
      </w:r>
      <w:proofErr w:type="spellEnd"/>
      <w:r w:rsidRPr="00267471">
        <w:rPr>
          <w:rFonts w:eastAsia="DengXian"/>
          <w:lang w:eastAsia="zh-CN"/>
        </w:rPr>
        <w:t xml:space="preserve">, and 80 </w:t>
      </w:r>
      <w:proofErr w:type="spellStart"/>
      <w:r w:rsidRPr="00267471">
        <w:rPr>
          <w:rFonts w:eastAsia="DengXian"/>
          <w:lang w:eastAsia="zh-CN"/>
        </w:rPr>
        <w:t>ms</w:t>
      </w:r>
      <w:proofErr w:type="spellEnd"/>
      <w:r w:rsidRPr="00267471">
        <w:rPr>
          <w:rFonts w:eastAsia="DengXian"/>
          <w:lang w:eastAsia="zh-CN"/>
        </w:rPr>
        <w:t>) for a direct path. We repeated the experiment by generating random travel azimuth angles (</w:t>
      </w:r>
      <m:oMath>
        <m:sSub>
          <m:sSubPr>
            <m:ctrlPr>
              <w:rPr>
                <w:rFonts w:ascii="Cambria Math" w:eastAsia="DengXian" w:hAnsi="Cambria Math"/>
                <w:i/>
                <w:iCs/>
                <w:lang w:eastAsia="zh-CN"/>
              </w:rPr>
            </m:ctrlPr>
          </m:sSubPr>
          <m:e>
            <m:r>
              <m:rPr>
                <m:sty m:val="p"/>
              </m:rPr>
              <w:rPr>
                <w:rFonts w:ascii="Cambria Math" w:eastAsia="DengXian" w:hAnsi="Cambria Math"/>
                <w:lang w:eastAsia="zh-CN"/>
              </w:rPr>
              <m:t>ϕ</m:t>
            </m:r>
          </m:e>
          <m:sub>
            <m:r>
              <m:rPr>
                <m:sty m:val="p"/>
              </m:rPr>
              <w:rPr>
                <w:rFonts w:ascii="Cambria Math" w:eastAsia="DengXian" w:hAnsi="Cambria Math"/>
                <w:lang w:eastAsia="zh-CN"/>
              </w:rPr>
              <m:t>v</m:t>
            </m:r>
          </m:sub>
        </m:sSub>
        <m:r>
          <w:rPr>
            <w:rFonts w:ascii="Cambria Math" w:eastAsia="DengXian" w:hAnsi="Cambria Math"/>
            <w:lang w:eastAsia="zh-CN"/>
          </w:rPr>
          <m:t>)</m:t>
        </m:r>
      </m:oMath>
      <w:r w:rsidRPr="00267471">
        <w:rPr>
          <w:rFonts w:eastAsia="DengXian"/>
          <w:lang w:eastAsia="zh-CN"/>
        </w:rPr>
        <w:t xml:space="preserve">. The comparison </w:t>
      </w:r>
      <w:r w:rsidRPr="000B1648">
        <w:rPr>
          <w:rFonts w:eastAsia="DengXian"/>
          <w:lang w:eastAsia="zh-CN"/>
        </w:rPr>
        <w:t>is</w:t>
      </w:r>
      <w:r w:rsidRPr="00267471">
        <w:rPr>
          <w:rFonts w:eastAsia="DengXian"/>
          <w:lang w:eastAsia="zh-CN"/>
        </w:rPr>
        <w:t xml:space="preserve"> conducted to compute </w:t>
      </w:r>
      <w:r w:rsidR="00E31457" w:rsidRPr="006D65BC">
        <w:rPr>
          <w:lang w:val="en-GB"/>
        </w:rPr>
        <w:t xml:space="preserve">normalized mean square error (NMSE) and squared generalized cosine similarity (SGCS) </w:t>
      </w:r>
      <w:r w:rsidRPr="00267471">
        <w:rPr>
          <w:rFonts w:eastAsia="DengXian"/>
          <w:lang w:eastAsia="zh-CN"/>
        </w:rPr>
        <w:t xml:space="preserve">between the Doppler shift terms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m:rPr>
                    <m:sty m:val="p"/>
                  </m:rPr>
                  <w:rPr>
                    <w:rFonts w:ascii="Cambria Math" w:eastAsia="DengXian" w:hAnsi="Cambria Math"/>
                    <w:lang w:eastAsia="zh-CN"/>
                  </w:rPr>
                  <m:t>H</m:t>
                </m:r>
              </m:e>
            </m:acc>
          </m:e>
          <m:sub>
            <m:r>
              <m:rPr>
                <m:sty m:val="p"/>
              </m:rPr>
              <w:rPr>
                <w:rFonts w:ascii="Cambria Math" w:eastAsia="DengXian" w:hAnsi="Cambria Math"/>
                <w:lang w:eastAsia="zh-CN"/>
              </w:rPr>
              <m:t>PWM</m:t>
            </m:r>
          </m:sub>
        </m:sSub>
        <m:r>
          <w:rPr>
            <w:rFonts w:ascii="Cambria Math" w:eastAsia="DengXian" w:hAnsi="Cambria Math"/>
            <w:lang w:eastAsia="zh-CN"/>
          </w:rPr>
          <m:t>≜</m:t>
        </m:r>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Pr="000B1648">
        <w:rPr>
          <w:rFonts w:eastAsia="DengXian"/>
          <w:iCs/>
          <w:lang w:eastAsia="zh-CN"/>
        </w:rPr>
        <w:t xml:space="preserve"> for PWM and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m:rPr>
                    <m:sty m:val="p"/>
                  </m:rPr>
                  <w:rPr>
                    <w:rFonts w:ascii="Cambria Math" w:eastAsia="DengXian" w:hAnsi="Cambria Math"/>
                    <w:lang w:eastAsia="zh-CN"/>
                  </w:rPr>
                  <m:t>H</m:t>
                </m:r>
              </m:e>
            </m:acc>
          </m:e>
          <m:sub>
            <m:r>
              <m:rPr>
                <m:sty m:val="p"/>
              </m:rPr>
              <w:rPr>
                <w:rFonts w:ascii="Cambria Math" w:eastAsia="DengXian" w:hAnsi="Cambria Math"/>
                <w:lang w:eastAsia="zh-CN"/>
              </w:rPr>
              <m:t>SWM</m:t>
            </m:r>
          </m:sub>
        </m:sSub>
        <m:r>
          <w:rPr>
            <w:rFonts w:ascii="Cambria Math" w:eastAsia="DengXian" w:hAnsi="Cambria Math"/>
            <w:lang w:eastAsia="zh-CN"/>
          </w:rPr>
          <m:t>≜</m:t>
        </m:r>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Pr="000B1648">
        <w:rPr>
          <w:rFonts w:eastAsia="DengXian"/>
          <w:lang w:eastAsia="zh-CN"/>
        </w:rPr>
        <w:t xml:space="preserve">. </w:t>
      </w:r>
    </w:p>
    <w:p w14:paraId="4EE6B477" w14:textId="0783F1C8" w:rsidR="00793015" w:rsidRPr="00B82C69" w:rsidRDefault="005B50F5" w:rsidP="00793015">
      <w:pPr>
        <w:jc w:val="both"/>
        <w:rPr>
          <w:rFonts w:eastAsia="DengXian"/>
          <w:strike/>
          <w:lang w:eastAsia="zh-CN"/>
        </w:rPr>
      </w:pPr>
      <w:r>
        <w:rPr>
          <w:rFonts w:eastAsia="DengXian"/>
          <w:lang w:eastAsia="zh-CN"/>
        </w:rPr>
        <w:t>For this comparison we use</w:t>
      </w:r>
      <w:r w:rsidR="003A5AF8">
        <w:rPr>
          <w:rFonts w:eastAsia="DengXian"/>
          <w:lang w:eastAsia="zh-CN"/>
        </w:rPr>
        <w:t xml:space="preserve"> a</w:t>
      </w:r>
      <w:r>
        <w:rPr>
          <w:rFonts w:eastAsia="DengXian"/>
          <w:lang w:eastAsia="zh-CN"/>
        </w:rPr>
        <w:t xml:space="preserve"> </w:t>
      </w:r>
      <w:r w:rsidR="0032664E">
        <w:rPr>
          <w:rFonts w:eastAsia="DengXian"/>
          <w:lang w:eastAsia="zh-CN"/>
        </w:rPr>
        <w:t>16x32x2</w:t>
      </w:r>
      <w:r>
        <w:rPr>
          <w:rFonts w:eastAsia="DengXian"/>
          <w:lang w:eastAsia="zh-CN"/>
        </w:rPr>
        <w:t xml:space="preserve"> panel size</w:t>
      </w:r>
      <w:r w:rsidR="00A4260E">
        <w:rPr>
          <w:rFonts w:eastAsia="DengXian"/>
          <w:lang w:eastAsia="zh-CN"/>
        </w:rPr>
        <w:t xml:space="preserve"> (aperture size </w:t>
      </w:r>
      <w:r w:rsidR="003F0621">
        <w:rPr>
          <w:rFonts w:eastAsia="DengXian"/>
          <w:lang w:eastAsia="zh-CN"/>
        </w:rPr>
        <w:t xml:space="preserve">of </w:t>
      </w:r>
      <w:r w:rsidR="003A5AF8">
        <w:rPr>
          <w:rFonts w:eastAsia="DengXian"/>
          <w:lang w:eastAsia="zh-CN"/>
        </w:rPr>
        <w:t>0</w:t>
      </w:r>
      <w:r w:rsidR="003F0621">
        <w:rPr>
          <w:rFonts w:eastAsia="DengXian"/>
          <w:lang w:eastAsia="zh-CN"/>
        </w:rPr>
        <w:t>.83 m</w:t>
      </w:r>
      <w:r w:rsidR="009D71E6">
        <w:rPr>
          <w:rFonts w:eastAsia="DengXian"/>
          <w:lang w:eastAsia="zh-CN"/>
        </w:rPr>
        <w:t xml:space="preserve">) </w:t>
      </w:r>
      <w:r>
        <w:rPr>
          <w:rFonts w:eastAsia="DengXian"/>
          <w:lang w:eastAsia="zh-CN"/>
        </w:rPr>
        <w:t xml:space="preserve">at </w:t>
      </w:r>
      <w:r w:rsidR="00A4260E">
        <w:rPr>
          <w:rFonts w:eastAsia="DengXian"/>
          <w:lang w:eastAsia="zh-CN"/>
        </w:rPr>
        <w:t>7 GHz center</w:t>
      </w:r>
      <w:r>
        <w:rPr>
          <w:rFonts w:eastAsia="DengXian"/>
          <w:lang w:eastAsia="zh-CN"/>
        </w:rPr>
        <w:t xml:space="preserve"> frequenc</w:t>
      </w:r>
      <w:r w:rsidR="00A4260E">
        <w:rPr>
          <w:rFonts w:eastAsia="DengXian"/>
          <w:lang w:eastAsia="zh-CN"/>
        </w:rPr>
        <w:t>y</w:t>
      </w:r>
      <w:r w:rsidR="000B7F21">
        <w:rPr>
          <w:rFonts w:eastAsia="DengXian"/>
          <w:lang w:eastAsia="zh-CN"/>
        </w:rPr>
        <w:t xml:space="preserve"> </w:t>
      </w:r>
      <w:r w:rsidR="00C03DF4">
        <w:rPr>
          <w:rFonts w:eastAsia="DengXian"/>
          <w:lang w:eastAsia="zh-CN"/>
        </w:rPr>
        <w:t>and</w:t>
      </w:r>
      <w:r w:rsidR="00D07BF3">
        <w:rPr>
          <w:rFonts w:eastAsia="DengXian"/>
          <w:lang w:eastAsia="zh-CN"/>
        </w:rPr>
        <w:t xml:space="preserve"> a 32x64x2 panel size</w:t>
      </w:r>
      <w:r w:rsidR="007E5C3E">
        <w:rPr>
          <w:rFonts w:eastAsia="DengXian"/>
          <w:lang w:eastAsia="zh-CN"/>
        </w:rPr>
        <w:t xml:space="preserve"> (aperture size of 0.92 m) at 13 GHz. </w:t>
      </w:r>
      <w:r w:rsidR="00793015" w:rsidRPr="003332F4">
        <w:rPr>
          <w:rFonts w:eastAsia="DengXian"/>
          <w:lang w:eastAsia="zh-CN"/>
        </w:rPr>
        <w:t xml:space="preserve">As observed from the evaluation in </w:t>
      </w:r>
      <w:r w:rsidR="0038009F">
        <w:rPr>
          <w:rFonts w:eastAsia="DengXian"/>
          <w:lang w:eastAsia="zh-CN"/>
        </w:rPr>
        <w:fldChar w:fldCharType="begin"/>
      </w:r>
      <w:r w:rsidR="0038009F">
        <w:rPr>
          <w:rFonts w:eastAsia="DengXian"/>
          <w:lang w:eastAsia="zh-CN"/>
        </w:rPr>
        <w:instrText xml:space="preserve"> REF _Ref178855615 \h </w:instrText>
      </w:r>
      <w:r w:rsidR="0038009F">
        <w:rPr>
          <w:rFonts w:eastAsia="DengXian"/>
          <w:lang w:eastAsia="zh-CN"/>
        </w:rPr>
      </w:r>
      <w:r w:rsidR="0038009F">
        <w:rPr>
          <w:rFonts w:eastAsia="DengXian"/>
          <w:lang w:eastAsia="zh-CN"/>
        </w:rPr>
        <w:fldChar w:fldCharType="separate"/>
      </w:r>
      <w:r w:rsidR="003A7346" w:rsidRPr="002C42A9">
        <w:t xml:space="preserve">Figure </w:t>
      </w:r>
      <w:r w:rsidR="003A7346">
        <w:rPr>
          <w:noProof/>
        </w:rPr>
        <w:t>6</w:t>
      </w:r>
      <w:r w:rsidR="0038009F">
        <w:rPr>
          <w:rFonts w:eastAsia="DengXian"/>
          <w:lang w:eastAsia="zh-CN"/>
        </w:rPr>
        <w:fldChar w:fldCharType="end"/>
      </w:r>
      <w:r w:rsidR="00793015" w:rsidRPr="003332F4">
        <w:rPr>
          <w:rFonts w:eastAsia="DengXian"/>
          <w:lang w:eastAsia="zh-CN"/>
        </w:rPr>
        <w:t xml:space="preserve"> and </w:t>
      </w:r>
      <w:r w:rsidR="009D7D65">
        <w:rPr>
          <w:rFonts w:eastAsia="DengXian"/>
          <w:lang w:eastAsia="zh-CN"/>
        </w:rPr>
        <w:fldChar w:fldCharType="begin"/>
      </w:r>
      <w:r w:rsidR="009D7D65">
        <w:rPr>
          <w:rFonts w:eastAsia="DengXian"/>
          <w:lang w:eastAsia="zh-CN"/>
        </w:rPr>
        <w:instrText xml:space="preserve"> REF _Ref178867352 \h </w:instrText>
      </w:r>
      <w:r w:rsidR="009D7D65">
        <w:rPr>
          <w:rFonts w:eastAsia="DengXian"/>
          <w:lang w:eastAsia="zh-CN"/>
        </w:rPr>
      </w:r>
      <w:r w:rsidR="009D7D65">
        <w:rPr>
          <w:rFonts w:eastAsia="DengXian"/>
          <w:lang w:eastAsia="zh-CN"/>
        </w:rPr>
        <w:fldChar w:fldCharType="separate"/>
      </w:r>
      <w:r w:rsidR="003A7346" w:rsidRPr="002C42A9">
        <w:t xml:space="preserve">Figure </w:t>
      </w:r>
      <w:r w:rsidR="003A7346">
        <w:rPr>
          <w:noProof/>
        </w:rPr>
        <w:t>7</w:t>
      </w:r>
      <w:r w:rsidR="009D7D65">
        <w:rPr>
          <w:rFonts w:eastAsia="DengXian"/>
          <w:lang w:eastAsia="zh-CN"/>
        </w:rPr>
        <w:fldChar w:fldCharType="end"/>
      </w:r>
      <w:r w:rsidR="00793015" w:rsidRPr="003332F4">
        <w:rPr>
          <w:rFonts w:eastAsia="DengXian"/>
          <w:lang w:eastAsia="zh-CN"/>
        </w:rPr>
        <w:t xml:space="preserve">, </w:t>
      </w:r>
      <w:r w:rsidR="003E13F8">
        <w:rPr>
          <w:rFonts w:eastAsia="DengXian"/>
          <w:lang w:eastAsia="zh-CN"/>
        </w:rPr>
        <w:t>the impact of the Doppler shift term is rather negligible at pedestrian velocities even for large observation windows (t = 80ms).</w:t>
      </w:r>
      <w:r w:rsidR="007662CB">
        <w:rPr>
          <w:rFonts w:eastAsia="DengXian"/>
          <w:lang w:eastAsia="zh-CN"/>
        </w:rPr>
        <w:t xml:space="preserve"> As the velocity and observation window increases, the </w:t>
      </w:r>
      <w:r w:rsidR="00E159E8">
        <w:rPr>
          <w:rFonts w:eastAsia="DengXian"/>
          <w:lang w:eastAsia="zh-CN"/>
        </w:rPr>
        <w:t>overall impact gets larger</w:t>
      </w:r>
      <w:r w:rsidR="00F70651">
        <w:rPr>
          <w:rFonts w:eastAsia="DengXian"/>
          <w:lang w:eastAsia="zh-CN"/>
        </w:rPr>
        <w:t xml:space="preserve"> with </w:t>
      </w:r>
      <w:r w:rsidR="00A62390">
        <w:rPr>
          <w:rFonts w:eastAsia="DengXian"/>
          <w:lang w:eastAsia="zh-CN"/>
        </w:rPr>
        <w:t>N</w:t>
      </w:r>
      <w:r w:rsidR="00C46A01">
        <w:rPr>
          <w:rFonts w:eastAsia="DengXian"/>
          <w:lang w:eastAsia="zh-CN"/>
        </w:rPr>
        <w:t xml:space="preserve">MSEs </w:t>
      </w:r>
      <w:r w:rsidR="00424B9A">
        <w:rPr>
          <w:rFonts w:eastAsia="DengXian"/>
          <w:lang w:eastAsia="zh-CN"/>
        </w:rPr>
        <w:t xml:space="preserve">trending higher as </w:t>
      </w:r>
      <m:oMath>
        <m:r>
          <w:rPr>
            <w:rFonts w:ascii="Cambria Math" w:eastAsia="DengXian" w:hAnsi="Cambria Math"/>
            <w:lang w:eastAsia="zh-CN"/>
          </w:rPr>
          <m:t>v</m:t>
        </m:r>
      </m:oMath>
      <w:r w:rsidR="006A02E5">
        <w:rPr>
          <w:rFonts w:eastAsia="DengXian"/>
          <w:lang w:eastAsia="zh-CN"/>
        </w:rPr>
        <w:t xml:space="preserve"> and </w:t>
      </w:r>
      <m:oMath>
        <m:r>
          <w:rPr>
            <w:rFonts w:ascii="Cambria Math" w:eastAsia="DengXian" w:hAnsi="Cambria Math"/>
            <w:lang w:eastAsia="zh-CN"/>
          </w:rPr>
          <m:t>t</m:t>
        </m:r>
      </m:oMath>
      <w:r w:rsidR="006A02E5">
        <w:rPr>
          <w:rFonts w:eastAsia="DengXian"/>
          <w:lang w:eastAsia="zh-CN"/>
        </w:rPr>
        <w:t xml:space="preserve"> increase. </w:t>
      </w:r>
      <w:r w:rsidR="0043385E">
        <w:rPr>
          <w:rFonts w:eastAsia="DengXian"/>
          <w:lang w:eastAsia="zh-CN"/>
        </w:rPr>
        <w:t xml:space="preserve">However, the </w:t>
      </w:r>
      <w:r w:rsidR="00A11583">
        <w:rPr>
          <w:rFonts w:eastAsia="DengXian"/>
          <w:lang w:eastAsia="zh-CN"/>
        </w:rPr>
        <w:t xml:space="preserve">overall impact </w:t>
      </w:r>
      <w:r w:rsidR="00AE4F32">
        <w:rPr>
          <w:rFonts w:eastAsia="DengXian"/>
          <w:lang w:eastAsia="zh-CN"/>
        </w:rPr>
        <w:t>does not seem significant</w:t>
      </w:r>
      <w:r w:rsidR="00FF4D76">
        <w:rPr>
          <w:rFonts w:eastAsia="DengXian"/>
          <w:lang w:eastAsia="zh-CN"/>
        </w:rPr>
        <w:t xml:space="preserve"> </w:t>
      </w:r>
      <w:r w:rsidR="002C186A">
        <w:rPr>
          <w:rFonts w:eastAsia="DengXian"/>
          <w:lang w:eastAsia="zh-CN"/>
        </w:rPr>
        <w:t>(</w:t>
      </w:r>
      <w:r w:rsidR="00FF4D76">
        <w:rPr>
          <w:rFonts w:eastAsia="DengXian"/>
          <w:lang w:eastAsia="zh-CN"/>
        </w:rPr>
        <w:t xml:space="preserve">NMSE </w:t>
      </w:r>
      <w:r w:rsidR="00625D6A">
        <w:rPr>
          <w:rFonts w:eastAsia="DengXian"/>
          <w:lang w:eastAsia="zh-CN"/>
        </w:rPr>
        <w:t>metri</w:t>
      </w:r>
      <w:r w:rsidR="006152F4">
        <w:rPr>
          <w:rFonts w:eastAsia="DengXian"/>
          <w:lang w:eastAsia="zh-CN"/>
        </w:rPr>
        <w:t xml:space="preserve">c </w:t>
      </w:r>
      <w:r w:rsidR="00D40312">
        <w:rPr>
          <w:rFonts w:eastAsia="DengXian"/>
          <w:lang w:eastAsia="zh-CN"/>
        </w:rPr>
        <w:t>drop</w:t>
      </w:r>
      <w:r w:rsidR="002C186A">
        <w:rPr>
          <w:rFonts w:eastAsia="DengXian"/>
          <w:lang w:eastAsia="zh-CN"/>
        </w:rPr>
        <w:t>s</w:t>
      </w:r>
      <w:r w:rsidR="00D40312">
        <w:rPr>
          <w:rFonts w:eastAsia="DengXian"/>
          <w:lang w:eastAsia="zh-CN"/>
        </w:rPr>
        <w:t xml:space="preserve"> well below -20 dB</w:t>
      </w:r>
      <w:r w:rsidR="000E55E5">
        <w:rPr>
          <w:rFonts w:eastAsia="DengXian"/>
          <w:lang w:eastAsia="zh-CN"/>
        </w:rPr>
        <w:t xml:space="preserve"> even </w:t>
      </w:r>
      <w:r w:rsidR="000E55E5">
        <w:rPr>
          <w:rFonts w:eastAsia="DengXian"/>
          <w:lang w:eastAsia="zh-CN"/>
        </w:rPr>
        <w:lastRenderedPageBreak/>
        <w:t xml:space="preserve">at </w:t>
      </w:r>
      <w:r w:rsidR="002C186A">
        <w:rPr>
          <w:rFonts w:eastAsia="DengXian"/>
          <w:lang w:eastAsia="zh-CN"/>
        </w:rPr>
        <w:t xml:space="preserve">shorter </w:t>
      </w:r>
      <w:r w:rsidR="000E55E5">
        <w:rPr>
          <w:rFonts w:eastAsia="DengXian"/>
          <w:lang w:eastAsia="zh-CN"/>
        </w:rPr>
        <w:t>distances</w:t>
      </w:r>
      <w:r w:rsidR="002C186A">
        <w:rPr>
          <w:rFonts w:eastAsia="DengXian"/>
          <w:lang w:eastAsia="zh-CN"/>
        </w:rPr>
        <w:t>)</w:t>
      </w:r>
      <w:r w:rsidR="000E55E5">
        <w:rPr>
          <w:rFonts w:eastAsia="DengXian"/>
          <w:lang w:eastAsia="zh-CN"/>
        </w:rPr>
        <w:t xml:space="preserve"> </w:t>
      </w:r>
      <w:r w:rsidR="00AE4F32">
        <w:rPr>
          <w:rFonts w:eastAsia="DengXian"/>
          <w:lang w:eastAsia="zh-CN"/>
        </w:rPr>
        <w:t xml:space="preserve">at these velocities and observation windows. </w:t>
      </w:r>
      <w:r w:rsidR="00B82C69">
        <w:rPr>
          <w:rFonts w:eastAsia="DengXian"/>
          <w:lang w:eastAsia="zh-CN"/>
        </w:rPr>
        <w:t xml:space="preserve">Whether </w:t>
      </w:r>
      <w:r w:rsidR="002D7EAF">
        <w:rPr>
          <w:rFonts w:eastAsia="DengXian"/>
          <w:lang w:eastAsia="zh-CN"/>
        </w:rPr>
        <w:t xml:space="preserve">there is a </w:t>
      </w:r>
      <w:r w:rsidR="00B82C69">
        <w:rPr>
          <w:rFonts w:eastAsia="DengXian"/>
          <w:lang w:eastAsia="zh-CN"/>
        </w:rPr>
        <w:t xml:space="preserve">need to model higher velocities and observation windows </w:t>
      </w:r>
      <w:r w:rsidR="00626365">
        <w:rPr>
          <w:rFonts w:eastAsia="DengXian"/>
          <w:lang w:eastAsia="zh-CN"/>
        </w:rPr>
        <w:t>re</w:t>
      </w:r>
      <w:r w:rsidR="002D7EAF">
        <w:rPr>
          <w:rFonts w:eastAsia="DengXian"/>
          <w:lang w:eastAsia="zh-CN"/>
        </w:rPr>
        <w:t>main questionable and can be discussed further.</w:t>
      </w:r>
      <w:r w:rsidR="00793015" w:rsidRPr="00B82C69">
        <w:rPr>
          <w:rFonts w:eastAsia="DengXian"/>
          <w:strike/>
          <w:lang w:eastAsia="zh-CN"/>
        </w:rPr>
        <w:t xml:space="preserve"> </w:t>
      </w:r>
    </w:p>
    <w:p w14:paraId="03A6195E" w14:textId="77777777" w:rsidR="00793015" w:rsidRDefault="00793015" w:rsidP="00793015">
      <w:pPr>
        <w:jc w:val="center"/>
        <w:rPr>
          <w:rFonts w:eastAsia="DengXian"/>
          <w:lang w:eastAsia="zh-CN"/>
        </w:rPr>
      </w:pPr>
      <w:r>
        <w:rPr>
          <w:rFonts w:eastAsia="DengXian"/>
          <w:noProof/>
          <w:lang w:eastAsia="zh-CN"/>
        </w:rPr>
        <w:drawing>
          <wp:inline distT="0" distB="0" distL="0" distR="0" wp14:anchorId="19B291FB" wp14:editId="66EB4AB9">
            <wp:extent cx="4572000" cy="3031715"/>
            <wp:effectExtent l="0" t="0" r="0" b="0"/>
            <wp:docPr id="322326864" name="Picture 6" descr="A graph of 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26864" name="Picture 6" descr="A graph of a graph of a number of objects&#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3031715"/>
                    </a:xfrm>
                    <a:prstGeom prst="rect">
                      <a:avLst/>
                    </a:prstGeom>
                    <a:noFill/>
                  </pic:spPr>
                </pic:pic>
              </a:graphicData>
            </a:graphic>
          </wp:inline>
        </w:drawing>
      </w:r>
    </w:p>
    <w:p w14:paraId="1627E05A" w14:textId="0B58C006" w:rsidR="00793015" w:rsidRPr="00662141" w:rsidRDefault="00793015" w:rsidP="00793015">
      <w:pPr>
        <w:pStyle w:val="Caption"/>
        <w:jc w:val="center"/>
      </w:pPr>
      <w:bookmarkStart w:id="9" w:name="_Ref178855615"/>
      <w:r w:rsidRPr="002C42A9">
        <w:t xml:space="preserve">Figure </w:t>
      </w:r>
      <w:r w:rsidRPr="002C42A9">
        <w:fldChar w:fldCharType="begin"/>
      </w:r>
      <w:r w:rsidRPr="002C42A9">
        <w:instrText xml:space="preserve"> SEQ Figure \* ARABIC </w:instrText>
      </w:r>
      <w:r w:rsidRPr="002C42A9">
        <w:fldChar w:fldCharType="separate"/>
      </w:r>
      <w:r w:rsidR="003A7346">
        <w:rPr>
          <w:noProof/>
        </w:rPr>
        <w:t>6</w:t>
      </w:r>
      <w:r w:rsidRPr="002C42A9">
        <w:fldChar w:fldCharType="end"/>
      </w:r>
      <w:bookmarkEnd w:id="9"/>
      <w:r w:rsidRPr="002C42A9">
        <w:t xml:space="preserve"> </w:t>
      </w:r>
      <w:r>
        <w:t>NMSE and SGCS as the function of distance for comparing Doppler shift terms for PWM and SWM for direct path with 7 GHz frequency.</w:t>
      </w:r>
    </w:p>
    <w:p w14:paraId="4ECC7E48" w14:textId="77777777" w:rsidR="00390B90" w:rsidRDefault="00390B90" w:rsidP="00390B90">
      <w:pPr>
        <w:jc w:val="center"/>
        <w:rPr>
          <w:rFonts w:eastAsia="DengXian"/>
          <w:lang w:eastAsia="zh-CN"/>
        </w:rPr>
      </w:pPr>
      <w:r>
        <w:rPr>
          <w:rFonts w:eastAsia="DengXian"/>
          <w:noProof/>
          <w:lang w:eastAsia="zh-CN"/>
        </w:rPr>
        <w:drawing>
          <wp:inline distT="0" distB="0" distL="0" distR="0" wp14:anchorId="4E878DB2" wp14:editId="443601AE">
            <wp:extent cx="4572000" cy="3027582"/>
            <wp:effectExtent l="0" t="0" r="0" b="1905"/>
            <wp:docPr id="1132555002" name="Picture 5" descr="A graph of 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555002" name="Picture 5" descr="A graph of a graph of a number of objects&#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3027582"/>
                    </a:xfrm>
                    <a:prstGeom prst="rect">
                      <a:avLst/>
                    </a:prstGeom>
                    <a:noFill/>
                  </pic:spPr>
                </pic:pic>
              </a:graphicData>
            </a:graphic>
          </wp:inline>
        </w:drawing>
      </w:r>
    </w:p>
    <w:p w14:paraId="310CB019" w14:textId="58658BD9" w:rsidR="00390B90" w:rsidRPr="00390B90" w:rsidRDefault="00010763" w:rsidP="00390B90">
      <w:pPr>
        <w:pStyle w:val="Caption"/>
        <w:jc w:val="center"/>
      </w:pPr>
      <w:bookmarkStart w:id="10" w:name="_Ref178867352"/>
      <w:r w:rsidRPr="002C42A9">
        <w:t xml:space="preserve">Figure </w:t>
      </w:r>
      <w:r w:rsidRPr="002C42A9">
        <w:fldChar w:fldCharType="begin"/>
      </w:r>
      <w:r w:rsidRPr="002C42A9">
        <w:instrText xml:space="preserve"> SEQ Figure \* ARABIC </w:instrText>
      </w:r>
      <w:r w:rsidRPr="002C42A9">
        <w:fldChar w:fldCharType="separate"/>
      </w:r>
      <w:r w:rsidR="003A7346">
        <w:rPr>
          <w:noProof/>
        </w:rPr>
        <w:t>7</w:t>
      </w:r>
      <w:r w:rsidRPr="002C42A9">
        <w:fldChar w:fldCharType="end"/>
      </w:r>
      <w:bookmarkEnd w:id="10"/>
      <w:r>
        <w:t xml:space="preserve"> </w:t>
      </w:r>
      <w:r w:rsidR="00390B90">
        <w:t xml:space="preserve">NMSE and SGCS as the function of distance for comparing Doppler shift terms for PWM and SWM for direct path with 13 GHz frequency. </w:t>
      </w:r>
    </w:p>
    <w:p w14:paraId="43B6DF01" w14:textId="0F091D2A" w:rsidR="00A765AF" w:rsidRDefault="00F46F2C" w:rsidP="00793015">
      <w:pPr>
        <w:jc w:val="both"/>
        <w:rPr>
          <w:rFonts w:eastAsia="DengXian"/>
          <w:lang w:eastAsia="zh-CN"/>
        </w:rPr>
      </w:pPr>
      <w:r w:rsidRPr="00FE432B">
        <w:rPr>
          <w:rFonts w:eastAsia="DengXian"/>
          <w:b/>
          <w:bCs/>
          <w:lang w:eastAsia="zh-CN"/>
        </w:rPr>
        <w:t>Proposal</w:t>
      </w:r>
      <w:r w:rsidR="00EF36F7">
        <w:rPr>
          <w:rFonts w:eastAsia="DengXian"/>
          <w:b/>
          <w:lang w:eastAsia="zh-CN"/>
        </w:rPr>
        <w:t xml:space="preserve"> 3</w:t>
      </w:r>
      <w:r w:rsidRPr="00FE432B">
        <w:rPr>
          <w:rFonts w:eastAsia="DengXian"/>
          <w:b/>
          <w:bCs/>
          <w:lang w:eastAsia="zh-CN"/>
        </w:rPr>
        <w:t>:</w:t>
      </w:r>
      <w:r>
        <w:rPr>
          <w:rFonts w:eastAsia="DengXian"/>
          <w:lang w:eastAsia="zh-CN"/>
        </w:rPr>
        <w:t xml:space="preserve"> </w:t>
      </w:r>
      <w:r w:rsidR="00C910DC">
        <w:rPr>
          <w:rFonts w:eastAsia="DengXian"/>
          <w:lang w:eastAsia="zh-CN"/>
        </w:rPr>
        <w:t xml:space="preserve">Noting that the existing </w:t>
      </w:r>
      <w:r w:rsidR="00D34988">
        <w:rPr>
          <w:rFonts w:eastAsia="DengXian"/>
          <w:lang w:eastAsia="zh-CN"/>
        </w:rPr>
        <w:t xml:space="preserve">38.901 </w:t>
      </w:r>
      <w:r w:rsidR="006B351B">
        <w:rPr>
          <w:rFonts w:eastAsia="DengXian"/>
          <w:lang w:eastAsia="zh-CN"/>
        </w:rPr>
        <w:t>channel model does not model UE displacement</w:t>
      </w:r>
      <w:r w:rsidR="00A372DD">
        <w:rPr>
          <w:rFonts w:eastAsia="DengXian"/>
          <w:lang w:eastAsia="zh-CN"/>
        </w:rPr>
        <w:t xml:space="preserve">, the impact of the Doppler term on near-field modelling </w:t>
      </w:r>
      <w:r w:rsidR="00C121F1">
        <w:rPr>
          <w:rFonts w:eastAsia="DengXian"/>
          <w:lang w:eastAsia="zh-CN"/>
        </w:rPr>
        <w:t>should be</w:t>
      </w:r>
      <w:r w:rsidR="00A372DD">
        <w:rPr>
          <w:rFonts w:eastAsia="DengXian"/>
          <w:lang w:eastAsia="zh-CN"/>
        </w:rPr>
        <w:t xml:space="preserve"> limited to the values of velocity and observation time that result in a displacement of no more than </w:t>
      </w:r>
      <w:r w:rsidR="00180B62" w:rsidRPr="00180B62">
        <w:rPr>
          <w:rFonts w:eastAsia="DengXian"/>
          <w:lang w:eastAsia="zh-CN"/>
        </w:rPr>
        <w:t>1</w:t>
      </w:r>
      <w:r w:rsidR="002F2F5E">
        <w:rPr>
          <w:rFonts w:eastAsia="DengXian"/>
          <w:lang w:eastAsia="zh-CN"/>
        </w:rPr>
        <w:t>-meter</w:t>
      </w:r>
      <w:r w:rsidR="00180B62" w:rsidRPr="00180B62">
        <w:rPr>
          <w:rFonts w:eastAsia="DengXian"/>
          <w:lang w:eastAsia="zh-CN"/>
        </w:rPr>
        <w:t>.</w:t>
      </w:r>
      <w:r w:rsidR="00A372DD">
        <w:rPr>
          <w:rFonts w:eastAsia="DengXian"/>
          <w:lang w:eastAsia="zh-CN"/>
        </w:rPr>
        <w:t xml:space="preserve"> </w:t>
      </w:r>
      <w:r w:rsidR="000940E0">
        <w:rPr>
          <w:rFonts w:eastAsia="DengXian"/>
          <w:lang w:eastAsia="zh-CN"/>
        </w:rPr>
        <w:t xml:space="preserve">Under such conditions, the </w:t>
      </w:r>
      <w:r w:rsidR="00CE69C5">
        <w:rPr>
          <w:rFonts w:eastAsia="DengXian"/>
          <w:lang w:eastAsia="zh-CN"/>
        </w:rPr>
        <w:t xml:space="preserve">impact of the Doppler </w:t>
      </w:r>
      <w:r w:rsidR="00DC3ED6">
        <w:rPr>
          <w:rFonts w:eastAsia="DengXian"/>
          <w:lang w:eastAsia="zh-CN"/>
        </w:rPr>
        <w:t xml:space="preserve">term on the near-field channel model </w:t>
      </w:r>
      <w:r w:rsidR="00FE432B">
        <w:rPr>
          <w:rFonts w:eastAsia="DengXian"/>
          <w:lang w:eastAsia="zh-CN"/>
        </w:rPr>
        <w:t xml:space="preserve">is observed to be marginal and </w:t>
      </w:r>
      <w:r w:rsidR="00A8602E">
        <w:rPr>
          <w:rFonts w:eastAsia="DengXian"/>
          <w:lang w:eastAsia="zh-CN"/>
        </w:rPr>
        <w:t xml:space="preserve">can </w:t>
      </w:r>
      <w:r w:rsidR="00FE432B">
        <w:rPr>
          <w:rFonts w:eastAsia="DengXian"/>
          <w:lang w:eastAsia="zh-CN"/>
        </w:rPr>
        <w:t xml:space="preserve">therefore </w:t>
      </w:r>
      <w:r w:rsidR="00A8602E">
        <w:rPr>
          <w:rFonts w:eastAsia="DengXian"/>
          <w:lang w:eastAsia="zh-CN"/>
        </w:rPr>
        <w:t>be deprioritized</w:t>
      </w:r>
      <w:r w:rsidR="00FE432B">
        <w:rPr>
          <w:rFonts w:eastAsia="DengXian"/>
          <w:lang w:eastAsia="zh-CN"/>
        </w:rPr>
        <w:t>.</w:t>
      </w:r>
    </w:p>
    <w:p w14:paraId="191C87AE" w14:textId="2D796013" w:rsidR="004415C5" w:rsidRPr="00EB3CB2" w:rsidRDefault="00991E7A" w:rsidP="0062181D">
      <w:pPr>
        <w:pStyle w:val="ListParagraph"/>
        <w:numPr>
          <w:ilvl w:val="0"/>
          <w:numId w:val="53"/>
        </w:numPr>
        <w:jc w:val="both"/>
        <w:rPr>
          <w:rFonts w:eastAsia="DengXian"/>
          <w:lang w:eastAsia="zh-CN"/>
        </w:rPr>
      </w:pPr>
      <w:r w:rsidRPr="00EB3CB2">
        <w:rPr>
          <w:rFonts w:eastAsia="DengXian"/>
          <w:lang w:eastAsia="zh-CN"/>
        </w:rPr>
        <w:t xml:space="preserve">Note: The </w:t>
      </w:r>
      <w:r w:rsidR="00EB3CB2" w:rsidRPr="00EB3CB2">
        <w:rPr>
          <w:rFonts w:eastAsia="DengXian"/>
          <w:lang w:eastAsia="zh-CN"/>
        </w:rPr>
        <w:t>1-meter</w:t>
      </w:r>
      <w:r w:rsidRPr="00EB3CB2">
        <w:rPr>
          <w:rFonts w:eastAsia="DengXian"/>
          <w:lang w:eastAsia="zh-CN"/>
        </w:rPr>
        <w:t xml:space="preserve"> displacement limit is also stated in </w:t>
      </w:r>
      <w:r w:rsidR="004415C5" w:rsidRPr="00EB3CB2">
        <w:rPr>
          <w:rFonts w:eastAsia="DengXian"/>
          <w:lang w:eastAsia="zh-CN"/>
        </w:rPr>
        <w:t>Section 7.6.3.2</w:t>
      </w:r>
      <w:r w:rsidR="00B44B7E" w:rsidRPr="00EB3CB2">
        <w:rPr>
          <w:rFonts w:eastAsia="DengXian"/>
          <w:lang w:eastAsia="zh-CN"/>
        </w:rPr>
        <w:t xml:space="preserve"> </w:t>
      </w:r>
      <w:r w:rsidR="00A34832" w:rsidRPr="00EB3CB2">
        <w:rPr>
          <w:rFonts w:eastAsia="DengXian"/>
          <w:lang w:eastAsia="zh-CN"/>
        </w:rPr>
        <w:t xml:space="preserve">of 38.901 in the context of spatial consistency </w:t>
      </w:r>
      <w:r w:rsidR="0097457D" w:rsidRPr="00EB3CB2">
        <w:rPr>
          <w:rFonts w:eastAsia="DengXian"/>
          <w:lang w:eastAsia="zh-CN"/>
        </w:rPr>
        <w:t xml:space="preserve">approach. </w:t>
      </w:r>
    </w:p>
    <w:p w14:paraId="710E5394" w14:textId="75363FCC" w:rsidR="005A7D02" w:rsidRPr="00DE22D8" w:rsidRDefault="00321C91" w:rsidP="00793015">
      <w:pPr>
        <w:jc w:val="both"/>
        <w:rPr>
          <w:rFonts w:eastAsia="DengXian"/>
          <w:lang w:eastAsia="zh-CN"/>
        </w:rPr>
      </w:pPr>
      <w:r>
        <w:rPr>
          <w:rFonts w:eastAsia="DengXian"/>
          <w:lang w:eastAsia="zh-CN"/>
        </w:rPr>
        <w:t xml:space="preserve">In the remainder of the document, </w:t>
      </w:r>
      <w:r w:rsidR="006060E4">
        <w:rPr>
          <w:rFonts w:eastAsia="DengXian"/>
          <w:lang w:eastAsia="zh-CN"/>
        </w:rPr>
        <w:t xml:space="preserve">we focus our efforts on a SWM model that factors </w:t>
      </w:r>
      <w:r w:rsidR="000F0A59">
        <w:rPr>
          <w:rFonts w:eastAsia="DengXian"/>
          <w:lang w:eastAsia="zh-CN"/>
        </w:rPr>
        <w:t>the impact on the phase term and the angular terms</w:t>
      </w:r>
      <w:r w:rsidR="00750ACF">
        <w:rPr>
          <w:rFonts w:eastAsia="DengXian"/>
          <w:lang w:eastAsia="zh-CN"/>
        </w:rPr>
        <w:t xml:space="preserve"> </w:t>
      </w:r>
      <w:r w:rsidR="00750ACF" w:rsidRPr="00750ACF">
        <w:rPr>
          <w:rFonts w:eastAsia="DengXian"/>
          <w:lang w:eastAsia="zh-CN"/>
        </w:rPr>
        <w:t>(</w:t>
      </w:r>
      <w:r w:rsidR="00750ACF" w:rsidRPr="00750ACF">
        <w:t>differences in angles of arrival/departure</w:t>
      </w:r>
      <w:r w:rsidR="00750ACF">
        <w:t>)</w:t>
      </w:r>
      <w:r w:rsidR="00E02031">
        <w:rPr>
          <w:rFonts w:eastAsia="DengXian"/>
          <w:lang w:eastAsia="zh-CN"/>
        </w:rPr>
        <w:t xml:space="preserve"> to assess the overall impact and the necessity of</w:t>
      </w:r>
      <w:r w:rsidR="00474233">
        <w:rPr>
          <w:rFonts w:eastAsia="DengXian"/>
          <w:lang w:eastAsia="zh-CN"/>
        </w:rPr>
        <w:t xml:space="preserve"> </w:t>
      </w:r>
      <w:r w:rsidR="00474233">
        <w:rPr>
          <w:rFonts w:eastAsia="DengXian"/>
          <w:lang w:eastAsia="zh-CN"/>
        </w:rPr>
        <w:lastRenderedPageBreak/>
        <w:t>SWM.</w:t>
      </w:r>
      <w:r w:rsidR="008F5FD1">
        <w:rPr>
          <w:rFonts w:eastAsia="DengXian"/>
          <w:lang w:eastAsia="zh-CN"/>
        </w:rPr>
        <w:t xml:space="preserve"> We first characterize the differences between SWM and PWM using metrics such as NMSE and SGCS</w:t>
      </w:r>
      <w:r w:rsidR="003F086B">
        <w:rPr>
          <w:rFonts w:eastAsia="DengXian"/>
          <w:lang w:eastAsia="zh-CN"/>
        </w:rPr>
        <w:t xml:space="preserve"> and foll</w:t>
      </w:r>
      <w:r w:rsidR="00CE7EDC">
        <w:rPr>
          <w:rFonts w:eastAsia="DengXian"/>
          <w:lang w:eastAsia="zh-CN"/>
        </w:rPr>
        <w:t xml:space="preserve">ow this with </w:t>
      </w:r>
      <w:r w:rsidR="00D22AB8">
        <w:rPr>
          <w:rFonts w:eastAsia="DengXian"/>
          <w:lang w:eastAsia="zh-CN"/>
        </w:rPr>
        <w:t>an analysis on the overall impact on system-level performance.</w:t>
      </w:r>
    </w:p>
    <w:p w14:paraId="095F08A6" w14:textId="6C171D14" w:rsidR="00B81DDD" w:rsidRDefault="006D0D18" w:rsidP="00994196">
      <w:pPr>
        <w:pStyle w:val="Heading2"/>
        <w:rPr>
          <w:rStyle w:val="Heading2Char1"/>
        </w:rPr>
      </w:pPr>
      <w:r>
        <w:rPr>
          <w:rStyle w:val="Heading2Char1"/>
        </w:rPr>
        <w:t>SWM</w:t>
      </w:r>
      <w:r w:rsidR="00C71A2C">
        <w:rPr>
          <w:rStyle w:val="Heading2Char1"/>
        </w:rPr>
        <w:t xml:space="preserve"> for</w:t>
      </w:r>
      <w:r w:rsidR="00AE7C54">
        <w:rPr>
          <w:rStyle w:val="Heading2Char1"/>
        </w:rPr>
        <w:t xml:space="preserve"> Direct and In</w:t>
      </w:r>
      <w:r w:rsidR="008F011F">
        <w:rPr>
          <w:rStyle w:val="Heading2Char1"/>
        </w:rPr>
        <w:t>d</w:t>
      </w:r>
      <w:r w:rsidR="00AE7C54">
        <w:rPr>
          <w:rStyle w:val="Heading2Char1"/>
        </w:rPr>
        <w:t>irect Paths</w:t>
      </w:r>
      <w:r w:rsidR="00B71B83">
        <w:rPr>
          <w:rStyle w:val="Heading2Char1"/>
        </w:rPr>
        <w:t xml:space="preserve"> </w:t>
      </w:r>
    </w:p>
    <w:p w14:paraId="7B90B1D2" w14:textId="77777777" w:rsidR="008D5C73" w:rsidRPr="00F2527D" w:rsidRDefault="008D5C73" w:rsidP="008D5C73">
      <w:pPr>
        <w:jc w:val="both"/>
        <w:rPr>
          <w:b/>
          <w:bCs/>
          <w:u w:val="single"/>
        </w:rPr>
      </w:pPr>
      <w:r w:rsidRPr="00F2527D">
        <w:rPr>
          <w:b/>
          <w:bCs/>
          <w:u w:val="single"/>
        </w:rPr>
        <w:t>On SWM for direct and indirect paths</w:t>
      </w:r>
    </w:p>
    <w:p w14:paraId="32192CC8" w14:textId="77777777" w:rsidR="00DA7785" w:rsidRDefault="008D5C73" w:rsidP="00DE494C">
      <w:pPr>
        <w:jc w:val="both"/>
        <w:rPr>
          <w:lang w:val="en-GB"/>
        </w:rPr>
      </w:pPr>
      <w:r w:rsidRPr="00B10476">
        <w:rPr>
          <w:lang w:val="en-GB"/>
        </w:rPr>
        <w:t xml:space="preserve">In the previous meeting there was a distinction made between how </w:t>
      </w:r>
      <w:r>
        <w:rPr>
          <w:lang w:val="en-GB"/>
        </w:rPr>
        <w:t xml:space="preserve">direct and indirect </w:t>
      </w:r>
      <w:r w:rsidRPr="00B10476">
        <w:rPr>
          <w:lang w:val="en-GB"/>
        </w:rPr>
        <w:t xml:space="preserve">paths are handled when considering spherical wavefronts. Unlike </w:t>
      </w:r>
      <w:r>
        <w:rPr>
          <w:lang w:val="en-GB"/>
        </w:rPr>
        <w:t>direct</w:t>
      </w:r>
      <w:r w:rsidRPr="00B10476">
        <w:rPr>
          <w:lang w:val="en-GB"/>
        </w:rPr>
        <w:t xml:space="preserve"> paths that are modelled using a single ray, </w:t>
      </w:r>
      <w:r>
        <w:rPr>
          <w:lang w:val="en-GB"/>
        </w:rPr>
        <w:t>indirect</w:t>
      </w:r>
      <w:r w:rsidRPr="00B10476">
        <w:rPr>
          <w:lang w:val="en-GB"/>
        </w:rPr>
        <w:t xml:space="preserve"> paths associated with a cluster have multiple rays with random initial phase and equal power assignment. Under such conditions, the additional impact of SWM may be rather negligible and warrants a stronger </w:t>
      </w:r>
      <w:r w:rsidRPr="00B8532E">
        <w:rPr>
          <w:lang w:val="en-GB"/>
        </w:rPr>
        <w:t xml:space="preserve">justification. </w:t>
      </w:r>
      <w:r w:rsidR="00DE494C" w:rsidRPr="00B8532E">
        <w:rPr>
          <w:lang w:val="en-GB"/>
        </w:rPr>
        <w:t xml:space="preserve">Further, focusing on the modelling requirements for indirect paths, some notion of a physical location of a cluster may be required to enable SWM for such paths. </w:t>
      </w:r>
      <w:r w:rsidR="0063287B" w:rsidRPr="00B8532E">
        <w:rPr>
          <w:lang w:val="en-GB"/>
        </w:rPr>
        <w:t xml:space="preserve">Determining the </w:t>
      </w:r>
      <w:r w:rsidR="00DE494C" w:rsidRPr="00B8532E">
        <w:rPr>
          <w:lang w:val="en-GB"/>
        </w:rPr>
        <w:t xml:space="preserve">physical location of </w:t>
      </w:r>
      <w:r w:rsidR="0063287B" w:rsidRPr="00B8532E">
        <w:rPr>
          <w:lang w:val="en-GB"/>
        </w:rPr>
        <w:t xml:space="preserve">a </w:t>
      </w:r>
      <w:r w:rsidR="00DE494C" w:rsidRPr="00B8532E">
        <w:rPr>
          <w:lang w:val="en-GB"/>
        </w:rPr>
        <w:t xml:space="preserve">cluster </w:t>
      </w:r>
      <w:r w:rsidR="00B8532E" w:rsidRPr="00B8532E">
        <w:rPr>
          <w:lang w:val="en-GB"/>
        </w:rPr>
        <w:t>becomes a precursor to</w:t>
      </w:r>
      <w:r w:rsidR="00DE494C" w:rsidRPr="00B8532E">
        <w:rPr>
          <w:lang w:val="en-GB"/>
        </w:rPr>
        <w:t xml:space="preserve"> enabl</w:t>
      </w:r>
      <w:r w:rsidR="00B8532E" w:rsidRPr="00B8532E">
        <w:rPr>
          <w:lang w:val="en-GB"/>
        </w:rPr>
        <w:t>ing</w:t>
      </w:r>
      <w:r w:rsidR="00DE494C" w:rsidRPr="00B8532E">
        <w:rPr>
          <w:lang w:val="en-GB"/>
        </w:rPr>
        <w:t xml:space="preserve"> SWM for indirect paths. </w:t>
      </w:r>
    </w:p>
    <w:p w14:paraId="28A943C1" w14:textId="4F4A66F3" w:rsidR="00DE494C" w:rsidRPr="00B8532E" w:rsidRDefault="00D20B80" w:rsidP="00DE494C">
      <w:pPr>
        <w:jc w:val="both"/>
        <w:rPr>
          <w:lang w:val="en-GB"/>
        </w:rPr>
      </w:pPr>
      <w:r>
        <w:rPr>
          <w:lang w:val="en-GB"/>
        </w:rPr>
        <w:t xml:space="preserve">An alternate approach that sidesteps the need to determine the physical locations of clusters takes recourse to the spatial consistency approach outlined in Section </w:t>
      </w:r>
      <w:r w:rsidR="00D91772">
        <w:rPr>
          <w:lang w:val="en-GB"/>
        </w:rPr>
        <w:t>7.6.3.</w:t>
      </w:r>
      <w:r w:rsidR="002A0EAA">
        <w:rPr>
          <w:lang w:val="en-GB"/>
        </w:rPr>
        <w:t>2</w:t>
      </w:r>
      <w:r w:rsidR="00D91772">
        <w:rPr>
          <w:lang w:val="en-GB"/>
        </w:rPr>
        <w:t xml:space="preserve"> </w:t>
      </w:r>
      <w:r w:rsidR="0031332C">
        <w:rPr>
          <w:lang w:val="en-GB"/>
        </w:rPr>
        <w:t xml:space="preserve">of 38.901. Using this approach in the context of </w:t>
      </w:r>
      <w:r w:rsidR="002F620A">
        <w:rPr>
          <w:lang w:val="en-GB"/>
        </w:rPr>
        <w:t>SWM for indirect paths implicitly assumes that the clusters are specular reflectors that can then be leveraged to replace actual UE</w:t>
      </w:r>
      <w:r w:rsidR="000E6DA1">
        <w:rPr>
          <w:lang w:val="en-GB"/>
        </w:rPr>
        <w:t xml:space="preserve"> locations </w:t>
      </w:r>
      <w:r w:rsidR="002F620A">
        <w:rPr>
          <w:lang w:val="en-GB"/>
        </w:rPr>
        <w:t xml:space="preserve">with </w:t>
      </w:r>
      <w:r w:rsidR="00172A61">
        <w:rPr>
          <w:lang w:val="en-GB"/>
        </w:rPr>
        <w:t>virtual UE</w:t>
      </w:r>
      <w:r w:rsidR="000E6DA1">
        <w:rPr>
          <w:lang w:val="en-GB"/>
        </w:rPr>
        <w:t xml:space="preserve"> locations that then allow treating indirect paths </w:t>
      </w:r>
      <w:proofErr w:type="gramStart"/>
      <w:r w:rsidR="000E6DA1">
        <w:rPr>
          <w:lang w:val="en-GB"/>
        </w:rPr>
        <w:t>similar to</w:t>
      </w:r>
      <w:proofErr w:type="gramEnd"/>
      <w:r w:rsidR="000E6DA1">
        <w:rPr>
          <w:lang w:val="en-GB"/>
        </w:rPr>
        <w:t xml:space="preserve"> direct paths. The details of both these approaches are </w:t>
      </w:r>
      <w:r w:rsidR="00DA7785">
        <w:rPr>
          <w:lang w:val="en-GB"/>
        </w:rPr>
        <w:t xml:space="preserve">presented in the following subsections. </w:t>
      </w:r>
    </w:p>
    <w:p w14:paraId="7902CEDB" w14:textId="4255E123" w:rsidR="008D5C73" w:rsidRPr="00B10476" w:rsidRDefault="00B8532E" w:rsidP="002A3478">
      <w:pPr>
        <w:jc w:val="both"/>
        <w:rPr>
          <w:lang w:val="en-GB"/>
        </w:rPr>
      </w:pPr>
      <w:r>
        <w:rPr>
          <w:lang w:val="en-GB"/>
        </w:rPr>
        <w:t>Before we present more details on the specific</w:t>
      </w:r>
      <w:r w:rsidR="00CE2572">
        <w:rPr>
          <w:lang w:val="en-GB"/>
        </w:rPr>
        <w:t xml:space="preserve">s of SWM for direct and indirect paths, it is important to highlight that SWM </w:t>
      </w:r>
      <w:r w:rsidR="00615C40">
        <w:rPr>
          <w:lang w:val="en-GB"/>
        </w:rPr>
        <w:t>can be undertaken at different level of granularity, i.e., it can be applie</w:t>
      </w:r>
      <w:r w:rsidR="009B6938">
        <w:rPr>
          <w:lang w:val="en-GB"/>
        </w:rPr>
        <w:t>d</w:t>
      </w:r>
      <w:r w:rsidR="00615C40">
        <w:rPr>
          <w:lang w:val="en-GB"/>
        </w:rPr>
        <w:t xml:space="preserve"> just to the direct </w:t>
      </w:r>
      <w:proofErr w:type="gramStart"/>
      <w:r w:rsidR="00615C40">
        <w:rPr>
          <w:lang w:val="en-GB"/>
        </w:rPr>
        <w:t>path</w:t>
      </w:r>
      <w:proofErr w:type="gramEnd"/>
      <w:r w:rsidR="00615C40">
        <w:rPr>
          <w:lang w:val="en-GB"/>
        </w:rPr>
        <w:t xml:space="preserve"> or </w:t>
      </w:r>
      <w:r w:rsidR="001D6421">
        <w:rPr>
          <w:lang w:val="en-GB"/>
        </w:rPr>
        <w:t>it can be extended to the indirect paths as well. The desired granularity depends on the overall difference in the outcome of simulations with and without SWM.</w:t>
      </w:r>
      <w:r w:rsidR="002A3478">
        <w:rPr>
          <w:lang w:val="en-GB"/>
        </w:rPr>
        <w:t xml:space="preserve"> W</w:t>
      </w:r>
      <w:r w:rsidR="008D5C73" w:rsidRPr="00B10476">
        <w:rPr>
          <w:lang w:val="en-GB"/>
        </w:rPr>
        <w:t>e propose the following modelling options for further study:</w:t>
      </w:r>
    </w:p>
    <w:p w14:paraId="7BC69447" w14:textId="4B1EA110" w:rsidR="008D5C73" w:rsidRPr="00B10476" w:rsidRDefault="008D5C73" w:rsidP="008D5C73">
      <w:pPr>
        <w:overflowPunct/>
        <w:autoSpaceDE/>
        <w:autoSpaceDN/>
        <w:adjustRightInd/>
        <w:spacing w:before="120" w:after="120"/>
        <w:jc w:val="both"/>
        <w:textAlignment w:val="auto"/>
      </w:pPr>
      <w:r w:rsidRPr="003A578D">
        <w:rPr>
          <w:b/>
          <w:bCs/>
        </w:rPr>
        <w:t xml:space="preserve">Proposal </w:t>
      </w:r>
      <w:r w:rsidR="005F5126">
        <w:rPr>
          <w:b/>
          <w:bCs/>
        </w:rPr>
        <w:t>4</w:t>
      </w:r>
      <w:r w:rsidRPr="003A578D">
        <w:rPr>
          <w:b/>
          <w:bCs/>
        </w:rPr>
        <w:t>:</w:t>
      </w:r>
      <w:r w:rsidRPr="00B10476">
        <w:t xml:space="preserve"> If spherical wavefront is required to model a UE-gNB link, </w:t>
      </w:r>
      <w:r>
        <w:t>study</w:t>
      </w:r>
      <w:r w:rsidRPr="00B10476">
        <w:t xml:space="preserve"> the following three options:</w:t>
      </w:r>
    </w:p>
    <w:p w14:paraId="0C335737" w14:textId="77777777" w:rsidR="008D5C73" w:rsidRPr="00B10476"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1: SWM is only applied to the </w:t>
      </w:r>
      <w:r>
        <w:t>direct</w:t>
      </w:r>
      <w:r w:rsidRPr="00B10476">
        <w:t xml:space="preserve"> path.</w:t>
      </w:r>
    </w:p>
    <w:p w14:paraId="28A5905B" w14:textId="77777777" w:rsidR="008D5C73" w:rsidRPr="00B10476"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2: SWM is applied to the </w:t>
      </w:r>
      <w:r>
        <w:t>direct</w:t>
      </w:r>
      <w:r w:rsidRPr="00B10476">
        <w:t xml:space="preserve"> path and a subset of </w:t>
      </w:r>
      <w:r>
        <w:t>indirect</w:t>
      </w:r>
      <w:r w:rsidRPr="00B10476">
        <w:t xml:space="preserve"> paths (corresponding to a subset of clusters). </w:t>
      </w:r>
    </w:p>
    <w:p w14:paraId="686A227B" w14:textId="11CF82C4" w:rsidR="00B71B83" w:rsidRPr="00275925"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3: SWM is applied to the </w:t>
      </w:r>
      <w:r>
        <w:t>direct</w:t>
      </w:r>
      <w:r w:rsidRPr="00B10476">
        <w:t xml:space="preserve"> path and all </w:t>
      </w:r>
      <w:r>
        <w:t>indirect</w:t>
      </w:r>
      <w:r w:rsidRPr="00B10476">
        <w:t xml:space="preserve"> paths.</w:t>
      </w:r>
    </w:p>
    <w:p w14:paraId="51A1CB91" w14:textId="5FAA2E0B" w:rsidR="00D86C6B" w:rsidRPr="002C42A9" w:rsidRDefault="00A908B1" w:rsidP="00D87246">
      <w:pPr>
        <w:jc w:val="both"/>
        <w:rPr>
          <w:lang w:val="en-GB"/>
        </w:rPr>
      </w:pPr>
      <w:r w:rsidRPr="002C42A9">
        <w:t>In the following subsections, we</w:t>
      </w:r>
      <w:r w:rsidR="00436E1D" w:rsidRPr="002C42A9">
        <w:t xml:space="preserve"> enlist the specific set of changes needed for direct path and indirect path to incorporate the SWM properties in the existing stochastic model of </w:t>
      </w:r>
      <w:r w:rsidR="003B1FF0" w:rsidRPr="002C42A9">
        <w:t xml:space="preserve">TR </w:t>
      </w:r>
      <w:r w:rsidR="00436E1D" w:rsidRPr="002C42A9">
        <w:t>38.901.</w:t>
      </w:r>
    </w:p>
    <w:p w14:paraId="1FE4B34D" w14:textId="3C9B1613" w:rsidR="005C6A5C" w:rsidRPr="002C42A9" w:rsidRDefault="006D0D18" w:rsidP="005C6A5C">
      <w:pPr>
        <w:pStyle w:val="Heading3"/>
        <w:rPr>
          <w:rFonts w:ascii="Times New Roman" w:hAnsi="Times New Roman"/>
          <w:sz w:val="32"/>
        </w:rPr>
      </w:pPr>
      <w:r>
        <w:rPr>
          <w:rStyle w:val="Heading2Char1"/>
          <w:rFonts w:ascii="Times New Roman" w:hAnsi="Times New Roman"/>
        </w:rPr>
        <w:t>SWM</w:t>
      </w:r>
      <w:r w:rsidR="00A216BB">
        <w:rPr>
          <w:rStyle w:val="Heading2Char1"/>
          <w:rFonts w:ascii="Times New Roman" w:hAnsi="Times New Roman"/>
        </w:rPr>
        <w:t xml:space="preserve"> for </w:t>
      </w:r>
      <w:r w:rsidR="00B52B20">
        <w:rPr>
          <w:rStyle w:val="Heading2Char1"/>
          <w:rFonts w:ascii="Times New Roman" w:hAnsi="Times New Roman"/>
        </w:rPr>
        <w:t>D</w:t>
      </w:r>
      <w:r w:rsidR="00483031" w:rsidRPr="002C42A9">
        <w:rPr>
          <w:rStyle w:val="Heading2Char1"/>
          <w:rFonts w:ascii="Times New Roman" w:hAnsi="Times New Roman"/>
        </w:rPr>
        <w:t xml:space="preserve">irect </w:t>
      </w:r>
      <w:r w:rsidR="00B52B20">
        <w:rPr>
          <w:rStyle w:val="Heading2Char1"/>
          <w:rFonts w:ascii="Times New Roman" w:hAnsi="Times New Roman"/>
        </w:rPr>
        <w:t>P</w:t>
      </w:r>
      <w:r w:rsidR="00483031" w:rsidRPr="002C42A9">
        <w:rPr>
          <w:rStyle w:val="Heading2Char1"/>
          <w:rFonts w:ascii="Times New Roman" w:hAnsi="Times New Roman"/>
        </w:rPr>
        <w:t>ath</w:t>
      </w:r>
    </w:p>
    <w:p w14:paraId="175CDE2E" w14:textId="77777777" w:rsidR="0061037E" w:rsidRPr="002C42A9" w:rsidRDefault="0061037E" w:rsidP="0061037E">
      <w:pPr>
        <w:jc w:val="center"/>
        <w:rPr>
          <w:lang w:val="en-GB"/>
        </w:rPr>
      </w:pPr>
      <w:r w:rsidRPr="002C42A9">
        <w:rPr>
          <w:noProof/>
        </w:rPr>
        <w:drawing>
          <wp:inline distT="0" distB="0" distL="0" distR="0" wp14:anchorId="653BF5F8" wp14:editId="67378397">
            <wp:extent cx="4928530" cy="1946138"/>
            <wp:effectExtent l="0" t="0" r="0" b="0"/>
            <wp:docPr id="12" name="Picture 11" descr="A black background with lines and text&#10;&#10;Description automatically generated">
              <a:extLst xmlns:a="http://schemas.openxmlformats.org/drawingml/2006/main">
                <a:ext uri="{FF2B5EF4-FFF2-40B4-BE49-F238E27FC236}">
                  <a16:creationId xmlns:a16="http://schemas.microsoft.com/office/drawing/2014/main" id="{4784E5A0-E2F6-9821-4843-DA7D81BFC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ack background with lines and text&#10;&#10;Description automatically generated">
                      <a:extLst>
                        <a:ext uri="{FF2B5EF4-FFF2-40B4-BE49-F238E27FC236}">
                          <a16:creationId xmlns:a16="http://schemas.microsoft.com/office/drawing/2014/main" id="{4784E5A0-E2F6-9821-4843-DA7D81BFC8D1}"/>
                        </a:ext>
                      </a:extLst>
                    </pic:cNvPr>
                    <pic:cNvPicPr>
                      <a:picLocks noChangeAspect="1"/>
                    </pic:cNvPicPr>
                  </pic:nvPicPr>
                  <pic:blipFill>
                    <a:blip r:embed="rId17"/>
                    <a:stretch>
                      <a:fillRect/>
                    </a:stretch>
                  </pic:blipFill>
                  <pic:spPr>
                    <a:xfrm>
                      <a:off x="0" y="0"/>
                      <a:ext cx="4957673" cy="1957646"/>
                    </a:xfrm>
                    <a:prstGeom prst="rect">
                      <a:avLst/>
                    </a:prstGeom>
                  </pic:spPr>
                </pic:pic>
              </a:graphicData>
            </a:graphic>
          </wp:inline>
        </w:drawing>
      </w:r>
    </w:p>
    <w:p w14:paraId="60C44946" w14:textId="18A230FE" w:rsidR="0061037E" w:rsidRPr="002C42A9" w:rsidRDefault="0061037E" w:rsidP="0061037E">
      <w:pPr>
        <w:pStyle w:val="Caption"/>
        <w:jc w:val="center"/>
      </w:pPr>
      <w:bookmarkStart w:id="11" w:name="_Ref178867372"/>
      <w:r w:rsidRPr="002C42A9">
        <w:t xml:space="preserve">Figure </w:t>
      </w:r>
      <w:r w:rsidRPr="002C42A9">
        <w:fldChar w:fldCharType="begin"/>
      </w:r>
      <w:r w:rsidRPr="002C42A9">
        <w:instrText xml:space="preserve"> SEQ Figure \* ARABIC </w:instrText>
      </w:r>
      <w:r w:rsidRPr="002C42A9">
        <w:fldChar w:fldCharType="separate"/>
      </w:r>
      <w:r w:rsidR="003A7346">
        <w:rPr>
          <w:noProof/>
        </w:rPr>
        <w:t>8</w:t>
      </w:r>
      <w:r w:rsidRPr="002C42A9">
        <w:fldChar w:fldCharType="end"/>
      </w:r>
      <w:bookmarkEnd w:id="11"/>
      <w:r w:rsidRPr="002C42A9">
        <w:t xml:space="preserve"> Direct path between </w:t>
      </w:r>
      <w:r w:rsidR="005612E5">
        <w:t>UE and gNB</w:t>
      </w:r>
      <w:r w:rsidRPr="002C42A9">
        <w:t>.</w:t>
      </w:r>
    </w:p>
    <w:p w14:paraId="3985726B" w14:textId="110362BC" w:rsidR="00A126E4" w:rsidRPr="002C42A9" w:rsidRDefault="008F2F22" w:rsidP="00070CF7">
      <w:pPr>
        <w:jc w:val="both"/>
        <w:rPr>
          <w:lang w:val="en-GB"/>
        </w:rPr>
      </w:pPr>
      <w:r>
        <w:rPr>
          <w:lang w:val="en-GB"/>
        </w:rPr>
        <w:fldChar w:fldCharType="begin"/>
      </w:r>
      <w:r>
        <w:rPr>
          <w:lang w:val="en-GB"/>
        </w:rPr>
        <w:instrText xml:space="preserve"> REF _Ref178867372 \h </w:instrText>
      </w:r>
      <w:r w:rsidR="00070CF7">
        <w:rPr>
          <w:lang w:val="en-GB"/>
        </w:rPr>
        <w:instrText xml:space="preserve"> \* MERGEFORMAT </w:instrText>
      </w:r>
      <w:r>
        <w:rPr>
          <w:lang w:val="en-GB"/>
        </w:rPr>
      </w:r>
      <w:r>
        <w:rPr>
          <w:lang w:val="en-GB"/>
        </w:rPr>
        <w:fldChar w:fldCharType="separate"/>
      </w:r>
      <w:r w:rsidR="003A7346" w:rsidRPr="002C42A9">
        <w:t xml:space="preserve">Figure </w:t>
      </w:r>
      <w:r w:rsidR="003A7346">
        <w:rPr>
          <w:noProof/>
        </w:rPr>
        <w:t>8</w:t>
      </w:r>
      <w:r>
        <w:rPr>
          <w:lang w:val="en-GB"/>
        </w:rPr>
        <w:fldChar w:fldCharType="end"/>
      </w:r>
      <w:r w:rsidR="000C385A" w:rsidRPr="002C42A9">
        <w:rPr>
          <w:lang w:val="en-GB"/>
        </w:rPr>
        <w:t xml:space="preserve"> illustrates the direct propagation path between the </w:t>
      </w:r>
      <w:r w:rsidR="00532E2B">
        <w:rPr>
          <w:lang w:val="en-GB"/>
        </w:rPr>
        <w:t>transmitter</w:t>
      </w:r>
      <w:r w:rsidR="000C385A" w:rsidRPr="002C42A9">
        <w:rPr>
          <w:lang w:val="en-GB"/>
        </w:rPr>
        <w:t xml:space="preserve"> and </w:t>
      </w:r>
      <w:r w:rsidR="00532E2B">
        <w:rPr>
          <w:lang w:val="en-GB"/>
        </w:rPr>
        <w:t>receiver</w:t>
      </w:r>
      <w:r w:rsidR="000C385A" w:rsidRPr="002C42A9">
        <w:rPr>
          <w:lang w:val="en-GB"/>
        </w:rPr>
        <w:t xml:space="preserve"> given a reference </w:t>
      </w:r>
      <w:r w:rsidR="00F41BD8" w:rsidRPr="002C42A9">
        <w:rPr>
          <w:lang w:val="en-GB"/>
        </w:rPr>
        <w:t>centre</w:t>
      </w:r>
      <w:r w:rsidR="000C385A" w:rsidRPr="002C42A9">
        <w:rPr>
          <w:lang w:val="en-GB"/>
        </w:rPr>
        <w:t xml:space="preserve"> point in </w:t>
      </w:r>
      <w:r w:rsidR="005612E5">
        <w:rPr>
          <w:lang w:val="en-GB"/>
        </w:rPr>
        <w:t>the transmit</w:t>
      </w:r>
      <w:r w:rsidR="000C385A" w:rsidRPr="002C42A9">
        <w:rPr>
          <w:lang w:val="en-GB"/>
        </w:rPr>
        <w:t xml:space="preserve"> and </w:t>
      </w:r>
      <w:r w:rsidR="005612E5">
        <w:rPr>
          <w:lang w:val="en-GB"/>
        </w:rPr>
        <w:t>receiver</w:t>
      </w:r>
      <w:r w:rsidR="000C385A" w:rsidRPr="002C42A9">
        <w:rPr>
          <w:lang w:val="en-GB"/>
        </w:rPr>
        <w:t xml:space="preserve"> arrays.</w:t>
      </w:r>
      <w:r w:rsidR="00F41BD8" w:rsidRPr="002C42A9">
        <w:rPr>
          <w:lang w:val="en-GB"/>
        </w:rPr>
        <w:t xml:space="preserve"> As </w:t>
      </w:r>
      <w:r w:rsidR="00013D7E" w:rsidRPr="002C42A9">
        <w:rPr>
          <w:lang w:val="en-GB"/>
        </w:rPr>
        <w:t xml:space="preserve">can be seen from </w:t>
      </w:r>
      <w:r>
        <w:rPr>
          <w:lang w:val="en-GB"/>
        </w:rPr>
        <w:fldChar w:fldCharType="begin"/>
      </w:r>
      <w:r>
        <w:rPr>
          <w:lang w:val="en-GB"/>
        </w:rPr>
        <w:instrText xml:space="preserve"> REF _Ref178867372 \h </w:instrText>
      </w:r>
      <w:r w:rsidR="00070CF7">
        <w:rPr>
          <w:lang w:val="en-GB"/>
        </w:rPr>
        <w:instrText xml:space="preserve"> \* MERGEFORMAT </w:instrText>
      </w:r>
      <w:r>
        <w:rPr>
          <w:lang w:val="en-GB"/>
        </w:rPr>
      </w:r>
      <w:r>
        <w:rPr>
          <w:lang w:val="en-GB"/>
        </w:rPr>
        <w:fldChar w:fldCharType="separate"/>
      </w:r>
      <w:r w:rsidR="003A7346" w:rsidRPr="002C42A9">
        <w:t xml:space="preserve">Figure </w:t>
      </w:r>
      <w:r w:rsidR="003A7346">
        <w:rPr>
          <w:noProof/>
        </w:rPr>
        <w:t>8</w:t>
      </w:r>
      <w:r>
        <w:rPr>
          <w:lang w:val="en-GB"/>
        </w:rPr>
        <w:fldChar w:fldCharType="end"/>
      </w:r>
      <w:r w:rsidR="00013D7E" w:rsidRPr="002C42A9">
        <w:rPr>
          <w:lang w:val="en-GB"/>
        </w:rPr>
        <w:t xml:space="preserve">, </w:t>
      </w:r>
      <w:r w:rsidR="002F62D0" w:rsidRPr="002C42A9">
        <w:rPr>
          <w:lang w:val="en-GB"/>
        </w:rPr>
        <w:t>for each</w:t>
      </w:r>
      <w:r w:rsidR="007A3AC3" w:rsidRPr="002C42A9">
        <w:rPr>
          <w:lang w:val="en-GB"/>
        </w:rPr>
        <w:t xml:space="preserve"> </w:t>
      </w:r>
      <w:r w:rsidR="00123F95">
        <w:rPr>
          <w:lang w:val="en-GB"/>
        </w:rPr>
        <w:t>transmit</w:t>
      </w:r>
      <w:r w:rsidR="007A3AC3" w:rsidRPr="002C42A9">
        <w:rPr>
          <w:lang w:val="en-GB"/>
        </w:rPr>
        <w:t xml:space="preserve"> antenna element </w:t>
      </w:r>
      <w:r w:rsidR="00D715C9" w:rsidRPr="002C42A9">
        <w:rPr>
          <w:lang w:val="en-GB"/>
        </w:rPr>
        <w:t>s</w:t>
      </w:r>
      <w:r w:rsidR="007A3AC3" w:rsidRPr="002C42A9">
        <w:rPr>
          <w:lang w:val="en-GB"/>
        </w:rPr>
        <w:t xml:space="preserve"> and </w:t>
      </w:r>
      <w:r w:rsidR="00123F95">
        <w:rPr>
          <w:lang w:val="en-GB"/>
        </w:rPr>
        <w:t>receive</w:t>
      </w:r>
      <w:r w:rsidR="007A3AC3" w:rsidRPr="002C42A9">
        <w:rPr>
          <w:lang w:val="en-GB"/>
        </w:rPr>
        <w:t xml:space="preserve"> antenna </w:t>
      </w:r>
      <w:r w:rsidR="00D715C9" w:rsidRPr="002C42A9">
        <w:rPr>
          <w:lang w:val="en-GB"/>
        </w:rPr>
        <w:t>element</w:t>
      </w:r>
      <w:r w:rsidR="007A3AC3" w:rsidRPr="002C42A9">
        <w:rPr>
          <w:lang w:val="en-GB"/>
        </w:rPr>
        <w:t xml:space="preserve"> </w:t>
      </w:r>
      <w:r w:rsidR="00D715C9" w:rsidRPr="002C42A9">
        <w:rPr>
          <w:lang w:val="en-GB"/>
        </w:rPr>
        <w:t>u</w:t>
      </w:r>
      <w:r w:rsidR="007A3AC3" w:rsidRPr="002C42A9">
        <w:rPr>
          <w:lang w:val="en-GB"/>
        </w:rPr>
        <w:t>, there is a direct propagation path between the transmitter and receiver</w:t>
      </w:r>
      <w:r w:rsidR="002F62D0" w:rsidRPr="002C42A9">
        <w:rPr>
          <w:lang w:val="en-GB"/>
        </w:rPr>
        <w:t xml:space="preserve"> represented by</w:t>
      </w:r>
      <w:r w:rsidR="00185A2E" w:rsidRPr="002C42A9">
        <w:rPr>
          <w:lang w:val="en-GB"/>
        </w:rPr>
        <w:t xml:space="preserv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rsidR="00185A2E" w:rsidRPr="002C42A9">
        <w:rPr>
          <w:lang w:val="en-GB"/>
        </w:rPr>
        <w:t xml:space="preserve"> whereas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 xml:space="preserve">ref </m:t>
            </m:r>
          </m:sub>
        </m:sSub>
      </m:oMath>
      <w:r w:rsidR="00185A2E" w:rsidRPr="002C42A9">
        <w:t xml:space="preserve"> represents the </w:t>
      </w:r>
      <w:r w:rsidR="0061037E" w:rsidRPr="002C42A9">
        <w:rPr>
          <w:lang w:val="en-GB"/>
        </w:rPr>
        <w:t>propagation path between the transmitter and receiver reference points.</w:t>
      </w:r>
      <w:r w:rsidR="007D6D21" w:rsidRPr="002C42A9">
        <w:rPr>
          <w:lang w:val="en-GB"/>
        </w:rPr>
        <w:t xml:space="preserve"> </w:t>
      </w:r>
    </w:p>
    <w:p w14:paraId="621E479B" w14:textId="5B22E619" w:rsidR="00D75094" w:rsidRPr="000E72D7" w:rsidRDefault="00DF1957" w:rsidP="00070CF7">
      <w:pPr>
        <w:jc w:val="both"/>
        <w:rPr>
          <w:lang w:val="en-GB"/>
        </w:rPr>
      </w:pPr>
      <w:r w:rsidRPr="002C42A9">
        <w:rPr>
          <w:lang w:val="en-GB"/>
        </w:rPr>
        <w:t xml:space="preserve">The phase difference, which arises due to the varying positions of the </w:t>
      </w:r>
      <w:r w:rsidR="00123F95">
        <w:rPr>
          <w:lang w:val="en-GB"/>
        </w:rPr>
        <w:t xml:space="preserve">transmit and receive </w:t>
      </w:r>
      <w:r w:rsidRPr="002C42A9">
        <w:rPr>
          <w:lang w:val="en-GB"/>
        </w:rPr>
        <w:t xml:space="preserve">antenna elements, can be </w:t>
      </w:r>
      <w:r w:rsidR="00D33C8B" w:rsidRPr="002C42A9">
        <w:rPr>
          <w:lang w:val="en-GB"/>
        </w:rPr>
        <w:t>modelled</w:t>
      </w:r>
      <w:r w:rsidRPr="002C42A9">
        <w:rPr>
          <w:lang w:val="en-GB"/>
        </w:rPr>
        <w:t xml:space="preserve"> using </w:t>
      </w:r>
      <m:oMath>
        <m:r>
          <m:rPr>
            <m:sty m:val="p"/>
          </m:rPr>
          <w:rPr>
            <w:rFonts w:ascii="Cambria Math" w:hAnsi="Cambria Math"/>
          </w:rPr>
          <m:t>exp</m:t>
        </m:r>
        <m:d>
          <m:dPr>
            <m:ctrlPr>
              <w:rPr>
                <w:rFonts w:ascii="Cambria Math" w:hAnsi="Cambria Math"/>
              </w:rPr>
            </m:ctrlPr>
          </m:dPr>
          <m:e>
            <m:r>
              <m:rPr>
                <m:sty m:val="p"/>
              </m:rPr>
              <w:rPr>
                <w:rFonts w:ascii="Cambria Math" w:hAnsi="Cambria Math"/>
              </w:rPr>
              <m:t>j</m:t>
            </m:r>
            <m:f>
              <m:fPr>
                <m:ctrlPr>
                  <w:rPr>
                    <w:rFonts w:ascii="Cambria Math" w:hAnsi="Cambria Math"/>
                  </w:rPr>
                </m:ctrlPr>
              </m:fPr>
              <m:num>
                <m:r>
                  <m:rPr>
                    <m:sty m:val="p"/>
                  </m:rPr>
                  <w:rPr>
                    <w:rFonts w:ascii="Cambria Math" w:hAnsi="Cambria Math"/>
                  </w:rPr>
                  <m:t>2π</m:t>
                </m:r>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e>
                </m:d>
              </m:e>
            </m:d>
          </m:e>
        </m:d>
      </m:oMath>
      <w:r w:rsidR="00FF269E" w:rsidRPr="002C42A9">
        <w:t xml:space="preserve"> where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 xml:space="preserve"> =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ref</m:t>
            </m:r>
          </m:sub>
        </m:sSub>
        <m:r>
          <m:rPr>
            <m:sty m:val="p"/>
          </m:rPr>
          <w:rPr>
            <w:rFonts w:ascii="Cambria Math" w:hAnsi="Cambria Math"/>
          </w:rPr>
          <m:t>|</m:t>
        </m:r>
      </m:oMath>
      <w:r w:rsidR="00FF269E" w:rsidRPr="002C42A9">
        <w:t>.</w:t>
      </w:r>
      <w:r w:rsidR="0093042C" w:rsidRPr="002C42A9">
        <w:t xml:space="preserve"> Similarly, to model the </w:t>
      </w:r>
      <w:r w:rsidR="00170082" w:rsidRPr="002C42A9">
        <w:t xml:space="preserve">difference in </w:t>
      </w:r>
      <w:r w:rsidR="00125EB2">
        <w:t>angular domain parameters</w:t>
      </w:r>
      <w:r w:rsidR="00170082" w:rsidRPr="002C42A9">
        <w:t xml:space="preserve"> </w:t>
      </w:r>
      <w:r w:rsidR="00CE44EF" w:rsidRPr="002C42A9">
        <w:t>in</w:t>
      </w:r>
      <w:r w:rsidR="00D15052" w:rsidRPr="002C42A9">
        <w:t xml:space="preserve"> both azimuth and elevation domain</w:t>
      </w:r>
      <w:r w:rsidR="00CE44EF" w:rsidRPr="002C42A9">
        <w:t>s</w:t>
      </w:r>
      <w:r w:rsidR="00D15052" w:rsidRPr="002C42A9">
        <w:t xml:space="preserve"> </w:t>
      </w:r>
      <w:r w:rsidR="00170082" w:rsidRPr="002C42A9">
        <w:t xml:space="preserve">for each antenna element pair </w:t>
      </w:r>
      <w:r w:rsidR="00D33C8B" w:rsidRPr="002C42A9">
        <w:t xml:space="preserve">in </w:t>
      </w:r>
      <w:r w:rsidR="006756E0" w:rsidRPr="002C42A9">
        <w:t xml:space="preserve">the field patterns </w:t>
      </w:r>
      <w:r w:rsidR="007F4D6E" w:rsidRPr="00A81DB2">
        <w:rPr>
          <w:rFonts w:eastAsia="Times New Roman"/>
          <w:szCs w:val="24"/>
        </w:rPr>
        <w:t xml:space="preserve">in the direction </w:t>
      </w:r>
      <w:r w:rsidR="007F4D6E" w:rsidRPr="00A81DB2">
        <w:rPr>
          <w:rFonts w:eastAsia="Times New Roman"/>
          <w:szCs w:val="24"/>
        </w:rPr>
        <w:lastRenderedPageBreak/>
        <w:t xml:space="preserve">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00D33C8B" w:rsidRPr="002C42A9">
        <w:t>can be calculate</w:t>
      </w:r>
      <w:r w:rsidR="006756E0" w:rsidRPr="002C42A9">
        <w:t>d</w:t>
      </w:r>
      <w:r w:rsidR="00D33C8B" w:rsidRPr="002C42A9">
        <w:t xml:space="preserve"> as follows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
          </m:e>
        </m:d>
        <m:r>
          <w:rPr>
            <w:rFonts w:ascii="Cambria Math" w:hAnsi="Cambria Math"/>
          </w:rPr>
          <m:t xml:space="preserve"> </m:t>
        </m:r>
      </m:oMath>
      <w:r w:rsidR="00D15052" w:rsidRPr="002C42A9">
        <w:t>and</w:t>
      </w:r>
      <m:oMath>
        <m:r>
          <m:rPr>
            <m:sty m:val="p"/>
          </m:rPr>
          <w:rPr>
            <w:rFonts w:ascii="Cambria Math" w:hAnsi="Cambria Math"/>
          </w:rPr>
          <m:t>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u,s</m:t>
                          </m:r>
                        </m:sup>
                      </m:sSubSup>
                    </m:e>
                  </m:d>
                </m:e>
              </m:mr>
            </m:m>
          </m:e>
        </m:d>
      </m:oMath>
      <w:r w:rsidR="002E4D91" w:rsidRPr="002C42A9">
        <w:t>. Finally, the</w:t>
      </w:r>
      <w:r w:rsidR="00CE44EF" w:rsidRPr="002C42A9">
        <w:t xml:space="preserve"> </w:t>
      </w:r>
      <w:r w:rsidR="00942AB0">
        <w:t>receive</w:t>
      </w:r>
      <w:r w:rsidR="00CE44EF" w:rsidRPr="002C42A9">
        <w:t xml:space="preserve"> antenna element dependent </w:t>
      </w:r>
      <w:r w:rsidR="00D15052" w:rsidRPr="002C42A9">
        <w:t xml:space="preserve">doppler shift </w:t>
      </w:r>
      <w:r w:rsidR="00CE44EF" w:rsidRPr="002C42A9">
        <w:t xml:space="preserve">can be calculated as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rx,LoS,u,s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rPr>
          <m:t>.</m:t>
        </m:r>
      </m:oMath>
      <w:r w:rsidR="008C3C10" w:rsidRPr="002C42A9">
        <w:t xml:space="preserve"> </w:t>
      </w:r>
      <w:r w:rsidR="000E72D7" w:rsidRPr="002C42A9">
        <w:rPr>
          <w:lang w:val="en-GB"/>
        </w:rPr>
        <w:t xml:space="preserve">These modifications are mainly added to include the impact of </w:t>
      </w:r>
      <w:r w:rsidR="000E72D7">
        <w:rPr>
          <w:lang w:val="en-GB"/>
        </w:rPr>
        <w:t>angular domain parameters</w:t>
      </w:r>
      <w:r w:rsidR="000E72D7" w:rsidRPr="002C42A9">
        <w:rPr>
          <w:lang w:val="en-GB"/>
        </w:rPr>
        <w:t>, phase and doppler.</w:t>
      </w:r>
      <w:r w:rsidR="000E72D7">
        <w:rPr>
          <w:lang w:val="en-GB"/>
        </w:rPr>
        <w:t xml:space="preserve"> </w:t>
      </w:r>
      <w:r w:rsidR="008C3C10" w:rsidRPr="002C42A9">
        <w:t>The</w:t>
      </w:r>
      <w:r w:rsidR="000D697D">
        <w:t xml:space="preserve"> modified channel model </w:t>
      </w:r>
      <w:r w:rsidR="000D697D">
        <w:rPr>
          <w:lang w:val="en-GB"/>
        </w:rPr>
        <w:t xml:space="preserve">incorporating </w:t>
      </w:r>
      <w:r w:rsidR="00125EB2">
        <w:rPr>
          <w:lang w:val="en-GB"/>
        </w:rPr>
        <w:t>SWM</w:t>
      </w:r>
      <w:r w:rsidR="005C74FB" w:rsidRPr="002C42A9">
        <w:rPr>
          <w:lang w:val="en-GB"/>
        </w:rPr>
        <w:t xml:space="preserve"> </w:t>
      </w:r>
      <w:r w:rsidR="000D697D">
        <w:rPr>
          <w:lang w:val="en-GB"/>
        </w:rPr>
        <w:t xml:space="preserve">over the existing </w:t>
      </w:r>
      <w:r w:rsidR="005C74FB" w:rsidRPr="002C42A9">
        <w:rPr>
          <w:lang w:val="en-GB"/>
        </w:rPr>
        <w:t xml:space="preserve">stochastic model </w:t>
      </w:r>
      <w:r w:rsidR="000D697D">
        <w:rPr>
          <w:lang w:val="en-GB"/>
        </w:rPr>
        <w:t xml:space="preserve">in </w:t>
      </w:r>
      <w:r w:rsidR="005C74FB" w:rsidRPr="002C42A9">
        <w:rPr>
          <w:lang w:val="en-GB"/>
        </w:rPr>
        <w:t>TR 38.901</w:t>
      </w:r>
      <w:r w:rsidR="008C3C10" w:rsidRPr="002C42A9">
        <w:rPr>
          <w:lang w:val="en-GB"/>
        </w:rPr>
        <w:t xml:space="preserve"> </w:t>
      </w:r>
      <w:r w:rsidR="008D3538">
        <w:t>looks as follows:</w:t>
      </w:r>
    </w:p>
    <w:p w14:paraId="1B9D8D1E" w14:textId="70C16876" w:rsidR="00AB7D4C" w:rsidRPr="001E5BC4" w:rsidRDefault="00C037FF" w:rsidP="005C6A5C">
      <m:oMathPara>
        <m:oMath>
          <m:sSubSup>
            <m:sSubSupPr>
              <m:ctrlPr>
                <w:rPr>
                  <w:rFonts w:ascii="Cambria Math" w:hAnsi="Cambria Math"/>
                  <w:i/>
                  <w:iCs/>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i/>
                  <w:iCs/>
                </w:rPr>
              </m:ctrlPr>
            </m:dPr>
            <m:e>
              <m:r>
                <m:rPr>
                  <m:sty m:val="p"/>
                </m:rPr>
                <w:rPr>
                  <w:rFonts w:ascii="Cambria Math" w:hAnsi="Cambria Math"/>
                </w:rPr>
                <m:t>t</m:t>
              </m:r>
            </m:e>
          </m:d>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ZOA</m:t>
                                </m:r>
                              </m:sub>
                              <m:sup>
                                <m:r>
                                  <m:rPr>
                                    <m:sty m:val="p"/>
                                  </m:rPr>
                                  <w:rPr>
                                    <w:rFonts w:ascii="Cambria Math" w:hAnsi="Cambria Math"/>
                                  </w:rPr>
                                  <m:t>u</m:t>
                                </m:r>
                                <m: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
                </m:e>
              </m:d>
            </m:e>
            <m:sup>
              <m:r>
                <m:rPr>
                  <m:sty m:val="p"/>
                </m:rPr>
                <w:rPr>
                  <w:rFonts w:ascii="Cambria Math" w:hAnsi="Cambria Math"/>
                </w:rPr>
                <m:t>T</m:t>
              </m:r>
            </m:sup>
          </m:sSup>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u,s</m:t>
                            </m:r>
                          </m:sup>
                        </m:sSubSup>
                      </m:e>
                    </m:d>
                  </m:e>
                </m:mr>
              </m:m>
            </m:e>
          </m:d>
          <m:r>
            <m:rPr>
              <m:sty m:val="p"/>
            </m:rPr>
            <w:rPr>
              <w:rFonts w:ascii="Cambria Math" w:hAnsi="Cambria Math"/>
            </w:rPr>
            <m:t>exp</m:t>
          </m:r>
          <m:d>
            <m:dPr>
              <m:ctrlPr>
                <w:rPr>
                  <w:rFonts w:ascii="Cambria Math" w:hAnsi="Cambria Math"/>
                  <w:i/>
                  <w:iCs/>
                </w:rPr>
              </m:ctrlPr>
            </m:dPr>
            <m:e>
              <m:r>
                <w:rPr>
                  <w:rFonts w:ascii="Cambria Math" w:hAnsi="Cambria Math"/>
                </w:rPr>
                <m:t>-</m:t>
              </m:r>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sSub>
                    <m:sSubPr>
                      <m:ctrlPr>
                        <w:rPr>
                          <w:rFonts w:ascii="Cambria Math" w:hAnsi="Cambria Math"/>
                          <w:i/>
                          <w:iCs/>
                        </w:rPr>
                      </m:ctrlPr>
                    </m:sSubPr>
                    <m:e>
                      <m:r>
                        <w:rPr>
                          <w:rFonts w:ascii="Cambria Math" w:hAnsi="Cambria Math"/>
                        </w:rPr>
                        <m:t>d</m:t>
                      </m:r>
                    </m:e>
                    <m:sub>
                      <m:r>
                        <w:rPr>
                          <w:rFonts w:ascii="Cambria Math" w:hAnsi="Cambria Math"/>
                        </w:rPr>
                        <m:t>3D</m:t>
                      </m:r>
                    </m:sub>
                  </m:sSub>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e>
          </m:d>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3D</m:t>
                      </m:r>
                    </m:sub>
                  </m:sSub>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u,s</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rx,LoS,u,s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m:oMathPara>
    </w:p>
    <w:p w14:paraId="2E1B1B25" w14:textId="2AE9FBD2" w:rsidR="00483031" w:rsidRDefault="006D0D18" w:rsidP="00483031">
      <w:pPr>
        <w:pStyle w:val="Heading3"/>
        <w:rPr>
          <w:rStyle w:val="Heading2Char1"/>
          <w:rFonts w:ascii="Times New Roman" w:hAnsi="Times New Roman"/>
          <w:szCs w:val="32"/>
        </w:rPr>
      </w:pPr>
      <w:r>
        <w:rPr>
          <w:rStyle w:val="Heading2Char1"/>
          <w:rFonts w:ascii="Times New Roman" w:hAnsi="Times New Roman"/>
        </w:rPr>
        <w:t>SWM</w:t>
      </w:r>
      <w:r w:rsidR="003B6EDB">
        <w:rPr>
          <w:rStyle w:val="Heading2Char1"/>
          <w:rFonts w:ascii="Times New Roman" w:hAnsi="Times New Roman"/>
        </w:rPr>
        <w:t xml:space="preserve"> </w:t>
      </w:r>
      <w:r w:rsidR="00A216BB">
        <w:rPr>
          <w:rStyle w:val="Heading2Char1"/>
          <w:rFonts w:ascii="Times New Roman" w:hAnsi="Times New Roman"/>
        </w:rPr>
        <w:t xml:space="preserve">for </w:t>
      </w:r>
      <w:r w:rsidR="00B52B20">
        <w:rPr>
          <w:rStyle w:val="Heading2Char1"/>
          <w:rFonts w:ascii="Times New Roman" w:hAnsi="Times New Roman"/>
        </w:rPr>
        <w:t>I</w:t>
      </w:r>
      <w:r w:rsidR="00483031" w:rsidRPr="002C42A9">
        <w:rPr>
          <w:rStyle w:val="Heading2Char1"/>
          <w:rFonts w:ascii="Times New Roman" w:hAnsi="Times New Roman"/>
        </w:rPr>
        <w:t xml:space="preserve">ndirect </w:t>
      </w:r>
      <w:r w:rsidR="00B52B20">
        <w:rPr>
          <w:rStyle w:val="Heading2Char1"/>
          <w:rFonts w:ascii="Times New Roman" w:hAnsi="Times New Roman"/>
        </w:rPr>
        <w:t>P</w:t>
      </w:r>
      <w:r w:rsidR="00483031" w:rsidRPr="002C42A9">
        <w:rPr>
          <w:rStyle w:val="Heading2Char1"/>
          <w:rFonts w:ascii="Times New Roman" w:hAnsi="Times New Roman"/>
        </w:rPr>
        <w:t>ath</w:t>
      </w:r>
      <w:r w:rsidR="00B52B20" w:rsidRPr="00B52B20">
        <w:rPr>
          <w:rStyle w:val="Heading2Char1"/>
          <w:rFonts w:ascii="Times New Roman" w:hAnsi="Times New Roman"/>
          <w:szCs w:val="32"/>
        </w:rPr>
        <w:t xml:space="preserve"> </w:t>
      </w:r>
      <w:r w:rsidR="00B52B20" w:rsidRPr="00245C77">
        <w:rPr>
          <w:rStyle w:val="Heading2Char1"/>
          <w:rFonts w:ascii="Times New Roman" w:hAnsi="Times New Roman"/>
          <w:szCs w:val="32"/>
        </w:rPr>
        <w:t>Using Option-1</w:t>
      </w:r>
      <w:r w:rsidR="00AE7C54">
        <w:rPr>
          <w:rStyle w:val="Heading2Char1"/>
          <w:rFonts w:ascii="Times New Roman" w:hAnsi="Times New Roman"/>
          <w:szCs w:val="32"/>
        </w:rPr>
        <w:t xml:space="preserve"> (</w:t>
      </w:r>
      <w:r w:rsidR="00F5113C">
        <w:rPr>
          <w:rStyle w:val="Heading2Char1"/>
          <w:rFonts w:ascii="Times New Roman" w:hAnsi="Times New Roman"/>
          <w:szCs w:val="32"/>
        </w:rPr>
        <w:t>two-bounce cluster approach)</w:t>
      </w:r>
      <w:r w:rsidR="00B52B20" w:rsidRPr="006D6772">
        <w:rPr>
          <w:rStyle w:val="Heading2Char1"/>
          <w:rFonts w:ascii="Times New Roman" w:hAnsi="Times New Roman"/>
          <w:szCs w:val="32"/>
        </w:rPr>
        <w:t xml:space="preserve"> </w:t>
      </w:r>
    </w:p>
    <w:p w14:paraId="7BA7BD9A" w14:textId="34A4D479" w:rsidR="00B74B16" w:rsidRPr="002C42A9" w:rsidRDefault="00B74B16" w:rsidP="00B74B16">
      <w:pPr>
        <w:jc w:val="both"/>
        <w:rPr>
          <w:lang w:val="en-GB"/>
        </w:rPr>
      </w:pPr>
      <w:r w:rsidRPr="002C42A9">
        <w:rPr>
          <w:lang w:val="en-GB"/>
        </w:rPr>
        <w:t>Given the structure of existing stochastic model TR 38.901, incorporati</w:t>
      </w:r>
      <w:r>
        <w:rPr>
          <w:lang w:val="en-GB"/>
        </w:rPr>
        <w:t>ng</w:t>
      </w:r>
      <w:r w:rsidRPr="002C42A9">
        <w:rPr>
          <w:lang w:val="en-GB"/>
        </w:rPr>
        <w:t xml:space="preserve"> </w:t>
      </w:r>
      <w:r>
        <w:rPr>
          <w:lang w:val="en-GB"/>
        </w:rPr>
        <w:t>SWM</w:t>
      </w:r>
      <w:r w:rsidRPr="002C42A9">
        <w:rPr>
          <w:lang w:val="en-GB"/>
        </w:rPr>
        <w:t xml:space="preserve"> </w:t>
      </w:r>
      <w:r w:rsidR="005910B9">
        <w:rPr>
          <w:lang w:val="en-GB"/>
        </w:rPr>
        <w:t xml:space="preserve">using option-1 </w:t>
      </w:r>
      <w:r w:rsidRPr="002C42A9">
        <w:rPr>
          <w:lang w:val="en-GB"/>
        </w:rPr>
        <w:t xml:space="preserve">will require modifications </w:t>
      </w:r>
      <w:r>
        <w:rPr>
          <w:lang w:val="en-GB"/>
        </w:rPr>
        <w:t>to</w:t>
      </w:r>
      <w:r w:rsidRPr="002C42A9">
        <w:rPr>
          <w:lang w:val="en-GB"/>
        </w:rPr>
        <w:t xml:space="preserve"> </w:t>
      </w:r>
      <w:r>
        <w:rPr>
          <w:lang w:val="en-GB"/>
        </w:rPr>
        <w:t>S</w:t>
      </w:r>
      <w:r w:rsidRPr="002C42A9">
        <w:rPr>
          <w:lang w:val="en-GB"/>
        </w:rPr>
        <w:t xml:space="preserve">tep 5, </w:t>
      </w:r>
      <w:r>
        <w:rPr>
          <w:lang w:val="en-GB"/>
        </w:rPr>
        <w:t>S</w:t>
      </w:r>
      <w:r w:rsidRPr="002C42A9">
        <w:rPr>
          <w:lang w:val="en-GB"/>
        </w:rPr>
        <w:t>tep 7</w:t>
      </w:r>
      <w:r>
        <w:rPr>
          <w:lang w:val="en-GB"/>
        </w:rPr>
        <w:t>,</w:t>
      </w:r>
      <w:r w:rsidRPr="002C42A9">
        <w:rPr>
          <w:lang w:val="en-GB"/>
        </w:rPr>
        <w:t xml:space="preserve"> and </w:t>
      </w:r>
      <w:r>
        <w:rPr>
          <w:lang w:val="en-GB"/>
        </w:rPr>
        <w:t>S</w:t>
      </w:r>
      <w:r w:rsidRPr="002C42A9">
        <w:rPr>
          <w:lang w:val="en-GB"/>
        </w:rPr>
        <w:t>tep 11 as highlighted in</w:t>
      </w:r>
      <w:r>
        <w:rPr>
          <w:lang w:val="en-GB"/>
        </w:rPr>
        <w:t xml:space="preserve"> </w:t>
      </w:r>
      <w:r w:rsidR="00681553">
        <w:rPr>
          <w:lang w:val="en-GB"/>
        </w:rPr>
        <w:fldChar w:fldCharType="begin"/>
      </w:r>
      <w:r w:rsidR="00681553">
        <w:rPr>
          <w:lang w:val="en-GB"/>
        </w:rPr>
        <w:instrText xml:space="preserve"> REF _Ref178855991 \h </w:instrText>
      </w:r>
      <w:r w:rsidR="00681553">
        <w:rPr>
          <w:lang w:val="en-GB"/>
        </w:rPr>
      </w:r>
      <w:r w:rsidR="00681553">
        <w:rPr>
          <w:lang w:val="en-GB"/>
        </w:rPr>
        <w:fldChar w:fldCharType="separate"/>
      </w:r>
      <w:r w:rsidR="003A7346" w:rsidRPr="002C42A9">
        <w:t xml:space="preserve">Figure </w:t>
      </w:r>
      <w:r w:rsidR="003A7346">
        <w:rPr>
          <w:noProof/>
        </w:rPr>
        <w:t>9</w:t>
      </w:r>
      <w:r w:rsidR="00681553">
        <w:rPr>
          <w:lang w:val="en-GB"/>
        </w:rPr>
        <w:fldChar w:fldCharType="end"/>
      </w:r>
      <w:r w:rsidRPr="002C42A9">
        <w:rPr>
          <w:lang w:val="en-GB"/>
        </w:rPr>
        <w:t xml:space="preserve">. </w:t>
      </w:r>
    </w:p>
    <w:p w14:paraId="5F28BFBA" w14:textId="77777777" w:rsidR="00681553" w:rsidRPr="002C42A9" w:rsidRDefault="00681553" w:rsidP="00681553">
      <w:pPr>
        <w:jc w:val="center"/>
        <w:rPr>
          <w:lang w:val="en-GB"/>
        </w:rPr>
      </w:pPr>
      <w:r w:rsidRPr="002C42A9">
        <w:rPr>
          <w:noProof/>
        </w:rPr>
        <w:drawing>
          <wp:inline distT="0" distB="0" distL="0" distR="0" wp14:anchorId="535B82ED" wp14:editId="78BA96F6">
            <wp:extent cx="3974937" cy="2802057"/>
            <wp:effectExtent l="0" t="0" r="6985" b="0"/>
            <wp:docPr id="2" name="Picture 1" descr="A diagram of a process&#10;&#10;Description automatically generated">
              <a:extLst xmlns:a="http://schemas.openxmlformats.org/drawingml/2006/main">
                <a:ext uri="{FF2B5EF4-FFF2-40B4-BE49-F238E27FC236}">
                  <a16:creationId xmlns:a16="http://schemas.microsoft.com/office/drawing/2014/main" id="{97E53D7E-0FE3-5AE1-79EE-F700C95F72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a:extLst>
                        <a:ext uri="{FF2B5EF4-FFF2-40B4-BE49-F238E27FC236}">
                          <a16:creationId xmlns:a16="http://schemas.microsoft.com/office/drawing/2014/main" id="{97E53D7E-0FE3-5AE1-79EE-F700C95F72AB}"/>
                        </a:ext>
                      </a:extLst>
                    </pic:cNvPr>
                    <pic:cNvPicPr>
                      <a:picLocks noChangeAspect="1"/>
                    </pic:cNvPicPr>
                  </pic:nvPicPr>
                  <pic:blipFill rotWithShape="1">
                    <a:blip r:embed="rId18"/>
                    <a:srcRect b="5817"/>
                    <a:stretch/>
                  </pic:blipFill>
                  <pic:spPr>
                    <a:xfrm>
                      <a:off x="0" y="0"/>
                      <a:ext cx="3974937" cy="2802057"/>
                    </a:xfrm>
                    <a:prstGeom prst="rect">
                      <a:avLst/>
                    </a:prstGeom>
                  </pic:spPr>
                </pic:pic>
              </a:graphicData>
            </a:graphic>
          </wp:inline>
        </w:drawing>
      </w:r>
    </w:p>
    <w:p w14:paraId="3286243B" w14:textId="4519B023" w:rsidR="00681553" w:rsidRPr="002C42A9" w:rsidRDefault="00681553" w:rsidP="00681553">
      <w:pPr>
        <w:pStyle w:val="Caption"/>
        <w:jc w:val="center"/>
      </w:pPr>
      <w:bookmarkStart w:id="12" w:name="_Ref178855991"/>
      <w:r w:rsidRPr="002C42A9">
        <w:t xml:space="preserve">Figure </w:t>
      </w:r>
      <w:r w:rsidRPr="002C42A9">
        <w:fldChar w:fldCharType="begin"/>
      </w:r>
      <w:r w:rsidRPr="002C42A9">
        <w:instrText xml:space="preserve"> SEQ Figure \* ARABIC </w:instrText>
      </w:r>
      <w:r w:rsidRPr="002C42A9">
        <w:fldChar w:fldCharType="separate"/>
      </w:r>
      <w:r w:rsidR="003A7346">
        <w:rPr>
          <w:noProof/>
        </w:rPr>
        <w:t>9</w:t>
      </w:r>
      <w:r w:rsidRPr="002C42A9">
        <w:fldChar w:fldCharType="end"/>
      </w:r>
      <w:bookmarkEnd w:id="12"/>
      <w:r>
        <w:t xml:space="preserve"> </w:t>
      </w:r>
      <w:r w:rsidR="00F64FC6">
        <w:t>Required m</w:t>
      </w:r>
      <w:r w:rsidRPr="002C42A9">
        <w:t>odifications to incorporate spherical wavefront modelling</w:t>
      </w:r>
      <w:r>
        <w:t xml:space="preserve"> using </w:t>
      </w:r>
      <w:r w:rsidR="005910B9">
        <w:t>option-1</w:t>
      </w:r>
      <w:r w:rsidRPr="002C42A9">
        <w:t xml:space="preserve"> under the structure of existing 38.901 model.</w:t>
      </w:r>
    </w:p>
    <w:p w14:paraId="6D21BE58" w14:textId="77777777" w:rsidR="00B74B16" w:rsidRPr="002C42A9" w:rsidRDefault="00B74B16" w:rsidP="00B74B16">
      <w:pPr>
        <w:jc w:val="both"/>
        <w:rPr>
          <w:lang w:val="en-GB"/>
        </w:rPr>
      </w:pPr>
      <w:r w:rsidRPr="002C42A9">
        <w:rPr>
          <w:b/>
          <w:bCs/>
          <w:lang w:val="en-GB"/>
        </w:rPr>
        <w:t>Step 5:</w:t>
      </w:r>
      <w:r w:rsidRPr="002C42A9">
        <w:rPr>
          <w:lang w:val="en-GB"/>
        </w:rPr>
        <w:t xml:space="preserve"> Find the first bounce cluster (FBC) and last bounce cluster (LBC) locations corresponding to the cluster delays for indirect paths.</w:t>
      </w:r>
    </w:p>
    <w:p w14:paraId="42902A7B" w14:textId="77777777" w:rsidR="00B74B16" w:rsidRPr="002C42A9" w:rsidRDefault="00B74B16" w:rsidP="00B74B16">
      <w:pPr>
        <w:jc w:val="both"/>
        <w:rPr>
          <w:lang w:val="en-GB"/>
        </w:rPr>
      </w:pPr>
      <w:r w:rsidRPr="002C42A9">
        <w:rPr>
          <w:b/>
          <w:bCs/>
          <w:lang w:val="en-GB"/>
        </w:rPr>
        <w:t>Step 7:</w:t>
      </w:r>
      <w:r w:rsidRPr="002C42A9">
        <w:rPr>
          <w:lang w:val="en-GB"/>
        </w:rPr>
        <w:t xml:space="preserve"> Calculate the observed angle at each antenna element using the clusters and Tx/Rx antenna element locations for indirect paths and calculate the observed angle at each antenna element pair using the Tx/Rx antenna element locations for direct path.</w:t>
      </w:r>
    </w:p>
    <w:p w14:paraId="2FBA9BE8" w14:textId="77777777" w:rsidR="00B74B16" w:rsidRPr="002C42A9" w:rsidRDefault="00B74B16" w:rsidP="00B74B16">
      <w:pPr>
        <w:jc w:val="both"/>
        <w:rPr>
          <w:lang w:val="en-GB"/>
        </w:rPr>
      </w:pPr>
      <w:r w:rsidRPr="002C42A9">
        <w:rPr>
          <w:b/>
          <w:bCs/>
          <w:lang w:val="en-GB"/>
        </w:rPr>
        <w:t>Step 11:</w:t>
      </w:r>
      <w:r w:rsidRPr="002C42A9">
        <w:rPr>
          <w:lang w:val="en-GB"/>
        </w:rPr>
        <w:t xml:space="preserve"> Generate channel coefficients based on the parameters generated in the step 5 and step 7.</w:t>
      </w:r>
    </w:p>
    <w:p w14:paraId="30FB3863" w14:textId="77777777" w:rsidR="003C0B95" w:rsidRPr="002C42A9" w:rsidRDefault="003C0B95" w:rsidP="003C0B95">
      <w:pPr>
        <w:jc w:val="center"/>
        <w:rPr>
          <w:lang w:val="en-GB"/>
        </w:rPr>
      </w:pPr>
      <w:r w:rsidRPr="002C42A9">
        <w:rPr>
          <w:noProof/>
        </w:rPr>
        <w:lastRenderedPageBreak/>
        <w:drawing>
          <wp:inline distT="0" distB="0" distL="0" distR="0" wp14:anchorId="6B21F7DB" wp14:editId="112E832C">
            <wp:extent cx="5216056" cy="2069704"/>
            <wp:effectExtent l="0" t="0" r="0" b="6985"/>
            <wp:docPr id="117" name="Picture 116" descr="A black background with circles and arrows&#10;&#10;Description automatically generated">
              <a:extLst xmlns:a="http://schemas.openxmlformats.org/drawingml/2006/main">
                <a:ext uri="{FF2B5EF4-FFF2-40B4-BE49-F238E27FC236}">
                  <a16:creationId xmlns:a16="http://schemas.microsoft.com/office/drawing/2014/main" id="{6D5B9ACE-189B-A1CB-2C52-252F536E8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6" descr="A black background with circles and arrows&#10;&#10;Description automatically generated">
                      <a:extLst>
                        <a:ext uri="{FF2B5EF4-FFF2-40B4-BE49-F238E27FC236}">
                          <a16:creationId xmlns:a16="http://schemas.microsoft.com/office/drawing/2014/main" id="{6D5B9ACE-189B-A1CB-2C52-252F536E8CAB}"/>
                        </a:ext>
                      </a:extLst>
                    </pic:cNvPr>
                    <pic:cNvPicPr>
                      <a:picLocks noChangeAspect="1"/>
                    </pic:cNvPicPr>
                  </pic:nvPicPr>
                  <pic:blipFill>
                    <a:blip r:embed="rId19"/>
                    <a:stretch>
                      <a:fillRect/>
                    </a:stretch>
                  </pic:blipFill>
                  <pic:spPr>
                    <a:xfrm>
                      <a:off x="0" y="0"/>
                      <a:ext cx="5219715" cy="2071156"/>
                    </a:xfrm>
                    <a:prstGeom prst="rect">
                      <a:avLst/>
                    </a:prstGeom>
                  </pic:spPr>
                </pic:pic>
              </a:graphicData>
            </a:graphic>
          </wp:inline>
        </w:drawing>
      </w:r>
    </w:p>
    <w:p w14:paraId="20BC6168" w14:textId="5A5937D5" w:rsidR="00D10E09" w:rsidRPr="00390B90" w:rsidRDefault="00AF7754" w:rsidP="00D10E09">
      <w:pPr>
        <w:pStyle w:val="Caption"/>
        <w:jc w:val="center"/>
      </w:pPr>
      <w:bookmarkStart w:id="13" w:name="_Ref178856218"/>
      <w:r w:rsidRPr="002C42A9">
        <w:t xml:space="preserve">Figure </w:t>
      </w:r>
      <w:r w:rsidRPr="002C42A9">
        <w:fldChar w:fldCharType="begin"/>
      </w:r>
      <w:r w:rsidRPr="002C42A9">
        <w:instrText xml:space="preserve"> SEQ Figure \* ARABIC </w:instrText>
      </w:r>
      <w:r w:rsidRPr="002C42A9">
        <w:fldChar w:fldCharType="separate"/>
      </w:r>
      <w:r w:rsidR="003A7346">
        <w:rPr>
          <w:noProof/>
        </w:rPr>
        <w:t>10</w:t>
      </w:r>
      <w:r w:rsidRPr="002C42A9">
        <w:fldChar w:fldCharType="end"/>
      </w:r>
      <w:bookmarkEnd w:id="13"/>
      <w:r w:rsidR="00D10E09">
        <w:t xml:space="preserve"> </w:t>
      </w:r>
      <w:r w:rsidR="00D10E09" w:rsidRPr="00D10E09">
        <w:t>Indirect path between UE and gNB using Option-1</w:t>
      </w:r>
      <w:r w:rsidR="00D10E09" w:rsidRPr="00860FF1">
        <w:t>.</w:t>
      </w:r>
    </w:p>
    <w:p w14:paraId="580BF2B9" w14:textId="052B87BB" w:rsidR="00B07347" w:rsidRPr="002C42A9" w:rsidRDefault="00D10E09" w:rsidP="00B07347">
      <w:pPr>
        <w:jc w:val="both"/>
        <w:rPr>
          <w:lang w:val="en-GB"/>
        </w:rPr>
      </w:pPr>
      <w:r>
        <w:rPr>
          <w:lang w:val="en-GB"/>
        </w:rPr>
        <w:fldChar w:fldCharType="begin"/>
      </w:r>
      <w:r>
        <w:rPr>
          <w:lang w:val="en-GB"/>
        </w:rPr>
        <w:instrText xml:space="preserve"> REF _Ref178856218 \h </w:instrText>
      </w:r>
      <w:r>
        <w:rPr>
          <w:lang w:val="en-GB"/>
        </w:rPr>
      </w:r>
      <w:r>
        <w:rPr>
          <w:lang w:val="en-GB"/>
        </w:rPr>
        <w:fldChar w:fldCharType="separate"/>
      </w:r>
      <w:r w:rsidR="003A7346" w:rsidRPr="002C42A9">
        <w:t xml:space="preserve">Figure </w:t>
      </w:r>
      <w:r w:rsidR="003A7346">
        <w:rPr>
          <w:noProof/>
        </w:rPr>
        <w:t>10</w:t>
      </w:r>
      <w:r>
        <w:rPr>
          <w:lang w:val="en-GB"/>
        </w:rPr>
        <w:fldChar w:fldCharType="end"/>
      </w:r>
      <w:r w:rsidR="002333B0">
        <w:rPr>
          <w:lang w:val="en-GB"/>
        </w:rPr>
        <w:t xml:space="preserve"> </w:t>
      </w:r>
      <w:r w:rsidR="00BF45FF" w:rsidRPr="002C42A9">
        <w:rPr>
          <w:lang w:val="en-GB"/>
        </w:rPr>
        <w:t xml:space="preserve">illustrates the indirect propagation path between the </w:t>
      </w:r>
      <w:r w:rsidR="007C7EA5">
        <w:rPr>
          <w:lang w:val="en-GB"/>
        </w:rPr>
        <w:t xml:space="preserve">transmitter </w:t>
      </w:r>
      <w:r w:rsidR="00BF45FF" w:rsidRPr="002C42A9">
        <w:rPr>
          <w:lang w:val="en-GB"/>
        </w:rPr>
        <w:t xml:space="preserve">and </w:t>
      </w:r>
      <w:r w:rsidR="007C7EA5">
        <w:rPr>
          <w:lang w:val="en-GB"/>
        </w:rPr>
        <w:t>receiver</w:t>
      </w:r>
      <w:r w:rsidR="00BF45FF" w:rsidRPr="002C42A9">
        <w:rPr>
          <w:lang w:val="en-GB"/>
        </w:rPr>
        <w:t xml:space="preserve"> given a reference centre point in </w:t>
      </w:r>
      <w:r w:rsidR="007C7EA5">
        <w:rPr>
          <w:lang w:val="en-GB"/>
        </w:rPr>
        <w:t>the transmit and receive</w:t>
      </w:r>
      <w:r w:rsidR="00BF45FF" w:rsidRPr="002C42A9">
        <w:rPr>
          <w:lang w:val="en-GB"/>
        </w:rPr>
        <w:t xml:space="preserve"> arrays.</w:t>
      </w:r>
      <w:r w:rsidR="007B7A5B">
        <w:rPr>
          <w:lang w:val="en-GB"/>
        </w:rPr>
        <w:t xml:space="preserve"> Notice that rather than modelling the </w:t>
      </w:r>
      <w:r w:rsidR="002A04DF">
        <w:rPr>
          <w:lang w:val="en-GB"/>
        </w:rPr>
        <w:t xml:space="preserve">indirect path as reflecting off a </w:t>
      </w:r>
      <w:r w:rsidR="007B7A5B">
        <w:rPr>
          <w:lang w:val="en-GB"/>
        </w:rPr>
        <w:t xml:space="preserve">point </w:t>
      </w:r>
      <w:r w:rsidR="00742ED0">
        <w:rPr>
          <w:lang w:val="en-GB"/>
        </w:rPr>
        <w:t xml:space="preserve">cluster, the indirect path is assumed to </w:t>
      </w:r>
      <w:r w:rsidR="00D67FAD">
        <w:rPr>
          <w:lang w:val="en-GB"/>
        </w:rPr>
        <w:t xml:space="preserve">bounce off at least a first-bounce cluster and a last-bounce cluster. </w:t>
      </w:r>
      <w:r w:rsidR="00BF45FF" w:rsidRPr="002C42A9">
        <w:rPr>
          <w:lang w:val="en-GB"/>
        </w:rPr>
        <w:t xml:space="preserve">As can be seen from the </w:t>
      </w:r>
      <w:r w:rsidR="008F2F22">
        <w:rPr>
          <w:lang w:val="en-GB"/>
        </w:rPr>
        <w:fldChar w:fldCharType="begin"/>
      </w:r>
      <w:r w:rsidR="008F2F22">
        <w:rPr>
          <w:lang w:val="en-GB"/>
        </w:rPr>
        <w:instrText xml:space="preserve"> REF _Ref178856218 \h </w:instrText>
      </w:r>
      <w:r w:rsidR="008F2F22">
        <w:rPr>
          <w:lang w:val="en-GB"/>
        </w:rPr>
      </w:r>
      <w:r w:rsidR="008F2F22">
        <w:rPr>
          <w:lang w:val="en-GB"/>
        </w:rPr>
        <w:fldChar w:fldCharType="separate"/>
      </w:r>
      <w:r w:rsidR="003A7346" w:rsidRPr="002C42A9">
        <w:t xml:space="preserve">Figure </w:t>
      </w:r>
      <w:r w:rsidR="003A7346">
        <w:rPr>
          <w:noProof/>
        </w:rPr>
        <w:t>10</w:t>
      </w:r>
      <w:r w:rsidR="008F2F22">
        <w:rPr>
          <w:lang w:val="en-GB"/>
        </w:rPr>
        <w:fldChar w:fldCharType="end"/>
      </w:r>
      <w:r w:rsidR="00BF45FF" w:rsidRPr="002C42A9">
        <w:rPr>
          <w:lang w:val="en-GB"/>
        </w:rPr>
        <w:t xml:space="preserve">, for each </w:t>
      </w:r>
      <w:r w:rsidR="00104167">
        <w:rPr>
          <w:lang w:val="en-GB"/>
        </w:rPr>
        <w:t>transmit</w:t>
      </w:r>
      <w:r w:rsidR="00BF45FF" w:rsidRPr="002C42A9">
        <w:rPr>
          <w:lang w:val="en-GB"/>
        </w:rPr>
        <w:t xml:space="preserve"> antenna element s</w:t>
      </w:r>
      <w:r w:rsidR="00936AA7" w:rsidRPr="002C42A9">
        <w:rPr>
          <w:lang w:val="en-GB"/>
        </w:rPr>
        <w:t xml:space="preserve">, there is a propagation path to a </w:t>
      </w:r>
      <w:r w:rsidR="00104167">
        <w:rPr>
          <w:lang w:val="en-GB"/>
        </w:rPr>
        <w:t>first bounce cluster (</w:t>
      </w:r>
      <w:r w:rsidR="00393E40" w:rsidRPr="002C42A9">
        <w:rPr>
          <w:lang w:val="en-GB"/>
        </w:rPr>
        <w:t>FBC</w:t>
      </w:r>
      <w:r w:rsidR="00104167">
        <w:rPr>
          <w:lang w:val="en-GB"/>
        </w:rPr>
        <w:t>)</w:t>
      </w:r>
      <w:r w:rsidR="00936AA7" w:rsidRPr="002C42A9">
        <w:rPr>
          <w:lang w:val="en-GB"/>
        </w:rPr>
        <w:t xml:space="preserve"> </w:t>
      </w:r>
      <w:r w:rsidR="008D051A"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tx,n,m,s</m:t>
            </m:r>
          </m:sub>
        </m:sSub>
      </m:oMath>
      <w:r w:rsidR="008D051A" w:rsidRPr="002C42A9">
        <w:t xml:space="preserve"> for each cluster n and ray m.</w:t>
      </w:r>
      <w:r w:rsidR="00E90497" w:rsidRPr="002C42A9">
        <w:t xml:space="preserve"> Similarly</w:t>
      </w:r>
      <w:r w:rsidR="008A2F85" w:rsidRPr="002C42A9">
        <w:rPr>
          <w:lang w:val="en-GB"/>
        </w:rPr>
        <w:t xml:space="preserve">, for each </w:t>
      </w:r>
      <w:r w:rsidR="007B7A5B">
        <w:rPr>
          <w:lang w:val="en-GB"/>
        </w:rPr>
        <w:t>receive</w:t>
      </w:r>
      <w:r w:rsidR="008A2F85" w:rsidRPr="002C42A9">
        <w:rPr>
          <w:lang w:val="en-GB"/>
        </w:rPr>
        <w:t xml:space="preserve"> antenna element u, </w:t>
      </w:r>
      <w:r w:rsidR="00E90497" w:rsidRPr="002C42A9">
        <w:rPr>
          <w:lang w:val="en-GB"/>
        </w:rPr>
        <w:t xml:space="preserve">there is a propagation path </w:t>
      </w:r>
      <w:r w:rsidR="008A2F85" w:rsidRPr="002C42A9">
        <w:rPr>
          <w:lang w:val="en-GB"/>
        </w:rPr>
        <w:t xml:space="preserve">from a </w:t>
      </w:r>
      <w:r w:rsidR="007B7A5B">
        <w:rPr>
          <w:lang w:val="en-GB"/>
        </w:rPr>
        <w:t>last bounce cluster (</w:t>
      </w:r>
      <w:r w:rsidR="00393E40" w:rsidRPr="002C42A9">
        <w:rPr>
          <w:lang w:val="en-GB"/>
        </w:rPr>
        <w:t>LBC</w:t>
      </w:r>
      <w:r w:rsidR="007B7A5B">
        <w:rPr>
          <w:lang w:val="en-GB"/>
        </w:rPr>
        <w:t>)</w:t>
      </w:r>
      <w:r w:rsidR="00E90497" w:rsidRPr="002C42A9">
        <w:rPr>
          <w:lang w:val="en-GB"/>
        </w:rPr>
        <w:t xml:space="preserve">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rx,n,m,u</m:t>
            </m:r>
          </m:sub>
        </m:sSub>
      </m:oMath>
      <w:r w:rsidR="00E90497" w:rsidRPr="002C42A9">
        <w:t xml:space="preserve"> for each cluster n and ray m.</w:t>
      </w:r>
      <w:r w:rsidR="008A2F85" w:rsidRPr="002C42A9">
        <w:rPr>
          <w:lang w:val="en-GB"/>
        </w:rPr>
        <w:t xml:space="preserve"> Additi</w:t>
      </w:r>
      <w:r w:rsidR="00B07347" w:rsidRPr="002C42A9">
        <w:rPr>
          <w:lang w:val="en-GB"/>
        </w:rPr>
        <w:t xml:space="preserve">onally, there are paths from the reference point locations of </w:t>
      </w:r>
      <w:r w:rsidR="00D67FAD">
        <w:rPr>
          <w:lang w:val="en-GB"/>
        </w:rPr>
        <w:t>transmit</w:t>
      </w:r>
      <w:r w:rsidR="00B07347" w:rsidRPr="002C42A9">
        <w:rPr>
          <w:lang w:val="en-GB"/>
        </w:rPr>
        <w:t xml:space="preserve"> </w:t>
      </w:r>
      <w:r w:rsidR="00B90980" w:rsidRPr="002C42A9">
        <w:rPr>
          <w:lang w:val="en-GB"/>
        </w:rPr>
        <w:t xml:space="preserve">antenna array </w:t>
      </w:r>
      <w:r w:rsidR="00B07347" w:rsidRPr="002C42A9">
        <w:rPr>
          <w:lang w:val="en-GB"/>
        </w:rPr>
        <w:t xml:space="preserve">to FBC </w:t>
      </w:r>
      <w:r w:rsidR="00B90980" w:rsidRPr="002C42A9">
        <w:rPr>
          <w:lang w:val="en-GB"/>
        </w:rPr>
        <w:t xml:space="preserve">and </w:t>
      </w:r>
      <w:r w:rsidR="00D67FAD">
        <w:rPr>
          <w:lang w:val="en-GB"/>
        </w:rPr>
        <w:t>receive</w:t>
      </w:r>
      <w:r w:rsidR="00B90980" w:rsidRPr="002C42A9">
        <w:rPr>
          <w:lang w:val="en-GB"/>
        </w:rPr>
        <w:t xml:space="preserve"> antenna array to </w:t>
      </w:r>
      <w:r w:rsidR="00B07347" w:rsidRPr="002C42A9">
        <w:rPr>
          <w:lang w:val="en-GB"/>
        </w:rPr>
        <w:t xml:space="preserve">LBC </w:t>
      </w:r>
      <w:r w:rsidR="00BF45FF"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m:t>
            </m:r>
          </m:sub>
        </m:sSub>
      </m:oMath>
      <w:r w:rsidR="00BF45FF" w:rsidRPr="002C42A9">
        <w:rPr>
          <w:lang w:val="en-GB"/>
        </w:rPr>
        <w:t xml:space="preserve"> </w:t>
      </w:r>
      <w:r w:rsidR="00B07347" w:rsidRPr="002C42A9">
        <w:rPr>
          <w:lang w:val="en-GB"/>
        </w:rPr>
        <w:t xml:space="preserve"> 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Sub>
      </m:oMath>
      <w:r w:rsidR="00B07347" w:rsidRPr="002C42A9">
        <w:t xml:space="preserve">, </w:t>
      </w:r>
      <w:r w:rsidR="00B07347" w:rsidRPr="002C42A9">
        <w:rPr>
          <w:lang w:val="en-GB"/>
        </w:rPr>
        <w:t>respectively</w:t>
      </w:r>
      <w:r w:rsidR="00BF45FF" w:rsidRPr="002C42A9">
        <w:rPr>
          <w:lang w:val="en-GB"/>
        </w:rPr>
        <w:t>.</w:t>
      </w:r>
    </w:p>
    <w:p w14:paraId="444FCC94" w14:textId="07888B03" w:rsidR="003C0B95" w:rsidRPr="002C42A9" w:rsidRDefault="009064DE" w:rsidP="00AF265D">
      <w:pPr>
        <w:jc w:val="both"/>
      </w:pPr>
      <w:r w:rsidRPr="002C42A9">
        <w:rPr>
          <w:lang w:val="en-GB"/>
        </w:rPr>
        <w:t xml:space="preserve">The phase difference, </w:t>
      </w:r>
      <w:r w:rsidR="00D67FAD">
        <w:rPr>
          <w:lang w:val="en-GB"/>
        </w:rPr>
        <w:t xml:space="preserve">arising </w:t>
      </w:r>
      <w:r w:rsidRPr="002C42A9">
        <w:rPr>
          <w:lang w:val="en-GB"/>
        </w:rPr>
        <w:t xml:space="preserve">due to the varying positions of the </w:t>
      </w:r>
      <w:r w:rsidR="00D67FAD">
        <w:rPr>
          <w:lang w:val="en-GB"/>
        </w:rPr>
        <w:t>transmit</w:t>
      </w:r>
      <w:r w:rsidRPr="002C42A9">
        <w:rPr>
          <w:lang w:val="en-GB"/>
        </w:rPr>
        <w:t xml:space="preserve"> </w:t>
      </w:r>
      <w:r w:rsidR="005C0C50" w:rsidRPr="002C42A9">
        <w:rPr>
          <w:lang w:val="en-GB"/>
        </w:rPr>
        <w:t xml:space="preserve">and </w:t>
      </w:r>
      <w:r w:rsidR="00D67FAD">
        <w:rPr>
          <w:lang w:val="en-GB"/>
        </w:rPr>
        <w:t>receive</w:t>
      </w:r>
      <w:r w:rsidR="005C0C50" w:rsidRPr="002C42A9">
        <w:rPr>
          <w:lang w:val="en-GB"/>
        </w:rPr>
        <w:t xml:space="preserve"> </w:t>
      </w:r>
      <w:r w:rsidRPr="002C42A9">
        <w:rPr>
          <w:lang w:val="en-GB"/>
        </w:rPr>
        <w:t xml:space="preserve">antenna elements can be modelled using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tx,n,m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rx,n,m,s</m:t>
                        </m:r>
                      </m:sub>
                    </m:sSub>
                  </m:e>
                </m:d>
              </m:e>
            </m:d>
          </m:e>
        </m:d>
      </m:oMath>
      <w:r w:rsidR="00706F14" w:rsidRPr="002C42A9">
        <w:rPr>
          <w:iCs/>
        </w:rPr>
        <w:t xml:space="preserve"> and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Sub>
                  </m:e>
                </m:d>
              </m:e>
            </m:d>
          </m:e>
        </m:d>
      </m:oMath>
      <w:r w:rsidR="00706F14" w:rsidRPr="002C42A9">
        <w:rPr>
          <w:iCs/>
        </w:rPr>
        <w:t>, respectively.</w:t>
      </w:r>
      <w:r w:rsidRPr="002C42A9">
        <w:t xml:space="preserve"> </w:t>
      </w:r>
      <w:r w:rsidR="007117B6">
        <w:t>T</w:t>
      </w:r>
      <w:r w:rsidRPr="002C42A9">
        <w:t xml:space="preserve">o model the difference in </w:t>
      </w:r>
      <w:r w:rsidR="00631778">
        <w:t xml:space="preserve">antenna gains due to differences in </w:t>
      </w:r>
      <w:r w:rsidR="00EF061C">
        <w:t>angular domain parameters</w:t>
      </w:r>
      <w:r w:rsidRPr="002C42A9">
        <w:t xml:space="preserve"> in both azimuth and elevation domains</w:t>
      </w:r>
      <w:r w:rsidR="00631778">
        <w:t>,</w:t>
      </w:r>
      <w:r w:rsidR="00B22F60">
        <w:t xml:space="preserve"> the antenna gains</w:t>
      </w:r>
      <w:r w:rsidRPr="002C42A9">
        <w:t xml:space="preserve"> for each </w:t>
      </w:r>
      <w:r w:rsidR="007117B6">
        <w:t>transmit/receive</w:t>
      </w:r>
      <w:r w:rsidR="00BF1A70" w:rsidRPr="002C42A9">
        <w:t xml:space="preserve"> </w:t>
      </w:r>
      <w:r w:rsidRPr="002C42A9">
        <w:t xml:space="preserve">antenna element in </w:t>
      </w:r>
      <w:r w:rsidR="004E3E8F">
        <w:t>the</w:t>
      </w:r>
      <w:r w:rsidR="007F4D6E" w:rsidRPr="00A81DB2">
        <w:rPr>
          <w:rFonts w:eastAsia="Times New Roman"/>
          <w:szCs w:val="24"/>
        </w:rPr>
        <w:t xml:space="preserve"> direction 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Pr="002C42A9">
        <w:t xml:space="preserve">can be calculated as follows </w:t>
      </w:r>
      <m:oMath>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F</m:t>
                      </m:r>
                    </m:e>
                    <m:sub>
                      <m: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r>
                <m:e>
                  <m:sSub>
                    <m:sSubPr>
                      <m:ctrlPr>
                        <w:rPr>
                          <w:rFonts w:ascii="Cambria Math" w:hAnsi="Cambria Math"/>
                          <w:i/>
                          <w:iCs/>
                        </w:rPr>
                      </m:ctrlPr>
                    </m:sSubPr>
                    <m:e>
                      <m:r>
                        <w:rPr>
                          <w:rFonts w:ascii="Cambria Math" w:hAnsi="Cambria Math"/>
                        </w:rPr>
                        <m:t>F</m:t>
                      </m:r>
                    </m:e>
                    <m:sub>
                      <m: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
          </m:e>
        </m:d>
      </m:oMath>
      <w:r w:rsidR="004675EB" w:rsidRPr="002C42A9">
        <w:rPr>
          <w:iCs/>
        </w:rPr>
        <w:t xml:space="preserve"> </w:t>
      </w:r>
      <w:r w:rsidRPr="002C42A9">
        <w:t>and</w:t>
      </w:r>
      <m:oMath>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
          </m:e>
        </m:d>
      </m:oMath>
      <w:r w:rsidRPr="002C42A9">
        <w:t xml:space="preserve">. Finally, the </w:t>
      </w:r>
      <w:r w:rsidR="004E3E8F">
        <w:t>receive</w:t>
      </w:r>
      <w:r w:rsidRPr="002C42A9">
        <w:t xml:space="preserve"> antenna element dependent doppler shift can be calculated as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sidR="00AF265D" w:rsidRPr="002C42A9">
        <w:rPr>
          <w:iCs/>
        </w:rPr>
        <w:t xml:space="preserve">. </w:t>
      </w:r>
      <w:r w:rsidR="006A26AC" w:rsidRPr="002C42A9">
        <w:t>The</w:t>
      </w:r>
      <w:r w:rsidR="006A26AC">
        <w:t xml:space="preserve"> modified channel model for indirect paths </w:t>
      </w:r>
      <w:r w:rsidR="006A26AC">
        <w:rPr>
          <w:lang w:val="en-GB"/>
        </w:rPr>
        <w:t>incorporating SWM</w:t>
      </w:r>
      <w:r w:rsidR="006A26AC" w:rsidRPr="002C42A9">
        <w:rPr>
          <w:lang w:val="en-GB"/>
        </w:rPr>
        <w:t xml:space="preserve"> </w:t>
      </w:r>
      <w:r w:rsidR="006A26AC">
        <w:rPr>
          <w:lang w:val="en-GB"/>
        </w:rPr>
        <w:t xml:space="preserve">over the existing </w:t>
      </w:r>
      <w:r w:rsidR="006A26AC" w:rsidRPr="002C42A9">
        <w:rPr>
          <w:lang w:val="en-GB"/>
        </w:rPr>
        <w:t xml:space="preserve">stochastic model </w:t>
      </w:r>
      <w:r w:rsidR="006A26AC">
        <w:rPr>
          <w:lang w:val="en-GB"/>
        </w:rPr>
        <w:t xml:space="preserve">in </w:t>
      </w:r>
      <w:r w:rsidR="006A26AC" w:rsidRPr="002C42A9">
        <w:rPr>
          <w:lang w:val="en-GB"/>
        </w:rPr>
        <w:t xml:space="preserve">TR 38.901 </w:t>
      </w:r>
      <w:r w:rsidR="006A26AC">
        <w:t>looks as follows:</w:t>
      </w:r>
    </w:p>
    <w:p w14:paraId="48715AEE" w14:textId="77777777" w:rsidR="00075564" w:rsidRPr="00075564" w:rsidRDefault="00C037FF" w:rsidP="00075564">
      <m:oMathPara>
        <m:oMathParaPr>
          <m:jc m:val="centerGroup"/>
        </m:oMathParaPr>
        <m:oMath>
          <m:sSubSup>
            <m:sSubSupPr>
              <m:ctrlPr>
                <w:rPr>
                  <w:rFonts w:ascii="Cambria Math" w:hAnsi="Cambria Math"/>
                  <w:i/>
                  <w:iCs/>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i/>
                  <w:iCs/>
                </w:rPr>
              </m:ctrlPr>
            </m:dPr>
            <m:e>
              <m:r>
                <m:rPr>
                  <m:sty m:val="p"/>
                </m:rPr>
                <w:rPr>
                  <w:rFonts w:ascii="Cambria Math" w:hAnsi="Cambria Math"/>
                </w:rPr>
                <m:t>t</m:t>
              </m:r>
            </m:e>
          </m:d>
          <m:r>
            <m:rPr>
              <m:sty m:val="p"/>
            </m:rP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n</m:t>
                      </m:r>
                    </m:sub>
                  </m:sSub>
                </m:num>
                <m:den>
                  <m:r>
                    <m:rPr>
                      <m:sty m:val="p"/>
                    </m:rPr>
                    <w:rPr>
                      <w:rFonts w:ascii="Cambria Math" w:hAnsi="Cambria Math"/>
                    </w:rPr>
                    <m:t>M</m:t>
                  </m:r>
                </m:den>
              </m:f>
            </m:e>
          </m:rad>
          <m:sSup>
            <m:sSupPr>
              <m:ctrlPr>
                <w:rPr>
                  <w:rFonts w:ascii="Cambria Math" w:hAnsi="Cambria Math"/>
                  <w:i/>
                  <w:iCs/>
                </w:rPr>
              </m:ctrlPr>
            </m:sSup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ZOA</m:t>
                                </m:r>
                              </m:sub>
                              <m:sup>
                                <m:r>
                                  <m:rPr>
                                    <m:sty m:val="p"/>
                                  </m:rPr>
                                  <w:rPr>
                                    <w:rFonts w:ascii="Cambria Math" w:hAnsi="Cambria Math"/>
                                  </w:rPr>
                                  <m:t>u</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AOA</m:t>
                                </m:r>
                              </m:sub>
                              <m:sup>
                                <m:r>
                                  <m:rPr>
                                    <m:sty m:val="p"/>
                                  </m:rPr>
                                  <w:rPr>
                                    <w:rFonts w:ascii="Cambria Math" w:hAnsi="Cambria Math"/>
                                  </w:rPr>
                                  <m:t>u</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ZOA</m:t>
                                </m:r>
                              </m:sub>
                              <m:sup>
                                <m:r>
                                  <m:rPr>
                                    <m:sty m:val="p"/>
                                  </m:rPr>
                                  <w:rPr>
                                    <w:rFonts w:ascii="Cambria Math" w:hAnsi="Cambria Math"/>
                                  </w:rPr>
                                  <m:t>u</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AOA</m:t>
                                </m:r>
                              </m:sub>
                              <m:sup>
                                <m:r>
                                  <m:rPr>
                                    <m:sty m:val="p"/>
                                  </m:rPr>
                                  <w:rPr>
                                    <w:rFonts w:ascii="Cambria Math" w:hAnsi="Cambria Math"/>
                                  </w:rPr>
                                  <m:t>u</m:t>
                                </m:r>
                              </m:sup>
                            </m:sSubSup>
                          </m:e>
                        </m:d>
                      </m:e>
                    </m:mr>
                  </m:m>
                </m:e>
              </m:d>
            </m:e>
            <m:sup>
              <m:r>
                <m:rPr>
                  <m:sty m:val="p"/>
                </m:rPr>
                <w:rPr>
                  <w:rFonts w:ascii="Cambria Math" w:hAnsi="Cambria Math"/>
                </w:rPr>
                <m:t>T</m:t>
              </m:r>
            </m:sup>
          </m:sSup>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θθ</m:t>
                                </m:r>
                              </m:sup>
                            </m:sSubSup>
                          </m:e>
                        </m:d>
                      </m:e>
                    </m:func>
                  </m:e>
                  <m:e>
                    <m:rad>
                      <m:radPr>
                        <m:degHide m:val="1"/>
                        <m:ctrlPr>
                          <w:rPr>
                            <w:rFonts w:ascii="Cambria Math" w:hAnsi="Cambria Math"/>
                            <w:i/>
                            <w:iCs/>
                          </w:rPr>
                        </m:ctrlPr>
                      </m:radPr>
                      <m:deg/>
                      <m:e>
                        <m:sSubSup>
                          <m:sSubSupPr>
                            <m:ctrlPr>
                              <w:rPr>
                                <w:rFonts w:ascii="Cambria Math" w:hAnsi="Cambria Math"/>
                                <w:i/>
                                <w:iCs/>
                              </w:rPr>
                            </m:ctrlPr>
                          </m:sSubSupPr>
                          <m:e>
                            <m:r>
                              <m:rPr>
                                <m:sty m:val="p"/>
                              </m:rPr>
                              <w:rPr>
                                <w:rFonts w:ascii="Cambria Math" w:hAnsi="Cambria Math"/>
                              </w:rPr>
                              <m:t>κ</m:t>
                            </m:r>
                          </m:e>
                          <m:sub>
                            <m:r>
                              <m:rPr>
                                <m:sty m:val="p"/>
                              </m:rPr>
                              <w:rPr>
                                <w:rFonts w:ascii="Cambria Math" w:hAnsi="Cambria Math"/>
                              </w:rPr>
                              <m:t>n,m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θϕ</m:t>
                                </m:r>
                              </m:sup>
                            </m:sSubSup>
                          </m:e>
                        </m:d>
                      </m:e>
                    </m:func>
                  </m:e>
                </m:mr>
                <m:mr>
                  <m:e>
                    <m:rad>
                      <m:radPr>
                        <m:degHide m:val="1"/>
                        <m:ctrlPr>
                          <w:rPr>
                            <w:rFonts w:ascii="Cambria Math" w:hAnsi="Cambria Math"/>
                            <w:i/>
                            <w:iCs/>
                          </w:rPr>
                        </m:ctrlPr>
                      </m:radPr>
                      <m:deg/>
                      <m:e>
                        <m:sSubSup>
                          <m:sSubSupPr>
                            <m:ctrlPr>
                              <w:rPr>
                                <w:rFonts w:ascii="Cambria Math" w:hAnsi="Cambria Math"/>
                                <w:i/>
                                <w:iCs/>
                              </w:rPr>
                            </m:ctrlPr>
                          </m:sSubSupPr>
                          <m:e>
                            <m:r>
                              <m:rPr>
                                <m:sty m:val="p"/>
                              </m:rPr>
                              <w:rPr>
                                <w:rFonts w:ascii="Cambria Math" w:hAnsi="Cambria Math"/>
                              </w:rPr>
                              <m:t>κ</m:t>
                            </m:r>
                          </m:e>
                          <m:sub>
                            <m:r>
                              <m:rPr>
                                <m:sty m:val="p"/>
                              </m:rPr>
                              <w:rPr>
                                <w:rFonts w:ascii="Cambria Math" w:hAnsi="Cambria Math"/>
                              </w:rPr>
                              <m:t>n,m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ϕϕ</m:t>
                                </m:r>
                              </m:sup>
                            </m:sSubSup>
                          </m:e>
                        </m:d>
                      </m:e>
                    </m:func>
                  </m:e>
                </m:mr>
              </m:m>
            </m:e>
          </m:d>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
            </m:e>
          </m:d>
        </m:oMath>
      </m:oMathPara>
    </w:p>
    <w:p w14:paraId="5AEF6584" w14:textId="69E62DDF" w:rsidR="00483031" w:rsidRPr="009448E8" w:rsidRDefault="00085800" w:rsidP="005C6A5C">
      <m:oMathPara>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tx,n,m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rx,n,m,s</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m:oMathPara>
    </w:p>
    <w:p w14:paraId="2311A07C" w14:textId="0D8B7C53" w:rsidR="00B81DDD" w:rsidRPr="006D6772" w:rsidRDefault="00B81DDD" w:rsidP="000010C9">
      <w:pPr>
        <w:pStyle w:val="Heading4"/>
        <w:rPr>
          <w:rStyle w:val="Heading2Char1"/>
          <w:rFonts w:ascii="Times New Roman" w:hAnsi="Times New Roman"/>
          <w:szCs w:val="32"/>
        </w:rPr>
      </w:pPr>
      <w:r w:rsidRPr="006D6772">
        <w:rPr>
          <w:rStyle w:val="Heading2Char1"/>
          <w:rFonts w:ascii="Times New Roman" w:hAnsi="Times New Roman"/>
          <w:szCs w:val="32"/>
        </w:rPr>
        <w:t xml:space="preserve">Determining </w:t>
      </w:r>
      <w:r w:rsidR="005B6E3F" w:rsidRPr="006D6772">
        <w:rPr>
          <w:rStyle w:val="Heading2Char1"/>
          <w:rFonts w:ascii="Times New Roman" w:hAnsi="Times New Roman"/>
          <w:szCs w:val="32"/>
        </w:rPr>
        <w:t>C</w:t>
      </w:r>
      <w:r w:rsidRPr="006D6772">
        <w:rPr>
          <w:rStyle w:val="Heading2Char1"/>
          <w:rFonts w:ascii="Times New Roman" w:hAnsi="Times New Roman"/>
          <w:szCs w:val="32"/>
        </w:rPr>
        <w:t xml:space="preserve">luster </w:t>
      </w:r>
      <w:r w:rsidR="005B6E3F" w:rsidRPr="006D6772">
        <w:rPr>
          <w:rStyle w:val="Heading2Char1"/>
          <w:rFonts w:ascii="Times New Roman" w:hAnsi="Times New Roman"/>
          <w:szCs w:val="32"/>
        </w:rPr>
        <w:t>L</w:t>
      </w:r>
      <w:r w:rsidRPr="006D6772">
        <w:rPr>
          <w:rStyle w:val="Heading2Char1"/>
          <w:rFonts w:ascii="Times New Roman" w:hAnsi="Times New Roman"/>
          <w:szCs w:val="32"/>
        </w:rPr>
        <w:t>ocation</w:t>
      </w:r>
    </w:p>
    <w:p w14:paraId="5F2AEDE1" w14:textId="57AD1A36" w:rsidR="00517EDE" w:rsidRDefault="00D467F8" w:rsidP="00D72AC7">
      <w:pPr>
        <w:jc w:val="both"/>
        <w:rPr>
          <w:lang w:val="en-GB"/>
        </w:rPr>
      </w:pPr>
      <w:r w:rsidRPr="002C42A9">
        <w:rPr>
          <w:szCs w:val="24"/>
          <w:lang w:eastAsia="zh-CN"/>
        </w:rPr>
        <w:t xml:space="preserve">Having established the necessary modifications to integrate the influence of SWM into the existing stochastic model of TR 38.901, we are faced with a crucial task: determining the locations of clusters, which are essential for </w:t>
      </w:r>
      <w:r w:rsidR="00EC6850">
        <w:rPr>
          <w:szCs w:val="24"/>
          <w:lang w:eastAsia="zh-CN"/>
        </w:rPr>
        <w:t>SWM</w:t>
      </w:r>
      <w:r w:rsidRPr="002C42A9">
        <w:rPr>
          <w:szCs w:val="24"/>
          <w:lang w:eastAsia="zh-CN"/>
        </w:rPr>
        <w:t xml:space="preserve">. TR 38.901 does not explicitly define these cluster locations, instead it stochastically generates the departure angles to </w:t>
      </w:r>
      <w:r w:rsidR="00517EDE">
        <w:rPr>
          <w:szCs w:val="24"/>
          <w:lang w:eastAsia="zh-CN"/>
        </w:rPr>
        <w:t>a cluster</w:t>
      </w:r>
      <w:r w:rsidRPr="002C42A9">
        <w:rPr>
          <w:szCs w:val="24"/>
          <w:lang w:eastAsia="zh-CN"/>
        </w:rPr>
        <w:t xml:space="preserve">, arrival angles from </w:t>
      </w:r>
      <w:r w:rsidR="00517EDE">
        <w:rPr>
          <w:szCs w:val="24"/>
          <w:lang w:eastAsia="zh-CN"/>
        </w:rPr>
        <w:t>a cluster</w:t>
      </w:r>
      <w:r w:rsidRPr="002C42A9">
        <w:rPr>
          <w:szCs w:val="24"/>
          <w:lang w:eastAsia="zh-CN"/>
        </w:rPr>
        <w:t xml:space="preserve"> and cluster delays. To </w:t>
      </w:r>
      <w:r w:rsidR="004860F0">
        <w:rPr>
          <w:szCs w:val="24"/>
          <w:lang w:eastAsia="zh-CN"/>
        </w:rPr>
        <w:t xml:space="preserve">avoid any changes to the procedure that generates </w:t>
      </w:r>
      <w:r w:rsidR="00EE17D1">
        <w:rPr>
          <w:szCs w:val="24"/>
          <w:lang w:eastAsia="zh-CN"/>
        </w:rPr>
        <w:t xml:space="preserve">arrival/departure angles along with cluster delays, </w:t>
      </w:r>
      <w:r w:rsidR="00A74588">
        <w:rPr>
          <w:szCs w:val="24"/>
          <w:lang w:eastAsia="zh-CN"/>
        </w:rPr>
        <w:t xml:space="preserve">the notion of a cluster is abstracted and assumed to constitute multiple </w:t>
      </w:r>
      <w:r w:rsidR="00C35620">
        <w:rPr>
          <w:szCs w:val="24"/>
          <w:lang w:eastAsia="zh-CN"/>
        </w:rPr>
        <w:t xml:space="preserve">latent clusters. The angles of departure are assumed to </w:t>
      </w:r>
      <w:r w:rsidR="00E84797">
        <w:rPr>
          <w:szCs w:val="24"/>
          <w:lang w:eastAsia="zh-CN"/>
        </w:rPr>
        <w:t xml:space="preserve">point towards the first bounce cluster and the angles of departure are assumed to point </w:t>
      </w:r>
      <w:r w:rsidR="00D72AC7">
        <w:rPr>
          <w:szCs w:val="24"/>
          <w:lang w:eastAsia="zh-CN"/>
        </w:rPr>
        <w:t xml:space="preserve">from the last bounce cluster. Such an approach allows </w:t>
      </w:r>
      <w:r w:rsidR="00E33498">
        <w:rPr>
          <w:szCs w:val="24"/>
          <w:lang w:eastAsia="zh-CN"/>
        </w:rPr>
        <w:t>assigning a physical location to a cluster without incurring any additional changes to the stochastic framework that is already in place in 38.901.</w:t>
      </w:r>
      <w:r w:rsidR="00D72AC7">
        <w:rPr>
          <w:szCs w:val="24"/>
          <w:lang w:eastAsia="zh-CN"/>
        </w:rPr>
        <w:t xml:space="preserve"> </w:t>
      </w:r>
    </w:p>
    <w:p w14:paraId="7464586F" w14:textId="3CEA7577" w:rsidR="0021210E" w:rsidRPr="002C42A9" w:rsidRDefault="00742D35" w:rsidP="002C7324">
      <w:pPr>
        <w:jc w:val="both"/>
        <w:rPr>
          <w:lang w:val="en-GB"/>
        </w:rPr>
      </w:pPr>
      <w:r w:rsidRPr="002C42A9">
        <w:rPr>
          <w:lang w:val="en-GB"/>
        </w:rPr>
        <w:t xml:space="preserve">To this end, the cluster locations can be identified using the two-bounce cluster model as illustrated in </w:t>
      </w:r>
      <w:r w:rsidR="00700BE2">
        <w:rPr>
          <w:lang w:val="en-GB"/>
        </w:rPr>
        <w:fldChar w:fldCharType="begin"/>
      </w:r>
      <w:r w:rsidR="00700BE2">
        <w:rPr>
          <w:lang w:val="en-GB"/>
        </w:rPr>
        <w:instrText xml:space="preserve"> REF _Ref173963759 \h </w:instrText>
      </w:r>
      <w:r w:rsidR="00700BE2">
        <w:rPr>
          <w:lang w:val="en-GB"/>
        </w:rPr>
      </w:r>
      <w:r w:rsidR="00700BE2">
        <w:rPr>
          <w:lang w:val="en-GB"/>
        </w:rPr>
        <w:fldChar w:fldCharType="separate"/>
      </w:r>
      <w:r w:rsidR="003A7346" w:rsidRPr="002C42A9">
        <w:t xml:space="preserve">Figure </w:t>
      </w:r>
      <w:r w:rsidR="003A7346">
        <w:rPr>
          <w:noProof/>
        </w:rPr>
        <w:t>11</w:t>
      </w:r>
      <w:r w:rsidR="00700BE2">
        <w:rPr>
          <w:lang w:val="en-GB"/>
        </w:rPr>
        <w:fldChar w:fldCharType="end"/>
      </w:r>
      <w:r w:rsidR="00D52D8B">
        <w:rPr>
          <w:lang w:val="en-GB"/>
        </w:rPr>
        <w:t xml:space="preserve"> </w:t>
      </w:r>
      <w:r w:rsidR="00D63424">
        <w:rPr>
          <w:lang w:val="en-GB"/>
        </w:rPr>
        <w:t>and</w:t>
      </w:r>
      <w:r w:rsidR="003C6229">
        <w:rPr>
          <w:lang w:val="en-GB"/>
        </w:rPr>
        <w:t xml:space="preserve"> detailed in [1]</w:t>
      </w:r>
      <w:r w:rsidR="00DE0A97" w:rsidRPr="002C42A9">
        <w:rPr>
          <w:lang w:val="en-GB"/>
        </w:rPr>
        <w:t xml:space="preserve">, where the path </w:t>
      </w:r>
      <w:r w:rsidR="00343BCA" w:rsidRPr="002C42A9">
        <w:rPr>
          <w:lang w:val="en-GB"/>
        </w:rPr>
        <w:t xml:space="preserve">between the reference point in </w:t>
      </w:r>
      <w:r w:rsidR="00801A9C">
        <w:rPr>
          <w:lang w:val="en-GB"/>
        </w:rPr>
        <w:t>transmit</w:t>
      </w:r>
      <w:r w:rsidR="00343BCA" w:rsidRPr="002C42A9">
        <w:rPr>
          <w:lang w:val="en-GB"/>
        </w:rPr>
        <w:t xml:space="preserve"> array and FBC is </w:t>
      </w:r>
      <w:r w:rsidR="00135119" w:rsidRPr="002C42A9">
        <w:rPr>
          <w:lang w:val="en-GB"/>
        </w:rPr>
        <w:t>represented</w:t>
      </w:r>
      <w:r w:rsidR="00343BCA" w:rsidRPr="002C42A9">
        <w:rPr>
          <w:lang w:val="en-GB"/>
        </w:rPr>
        <w:t xml:space="preserve">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w:rPr>
            <w:rFonts w:ascii="Cambria Math" w:hAnsi="Cambria Math"/>
          </w:rPr>
          <m:t xml:space="preserve">, </m:t>
        </m:r>
      </m:oMath>
      <w:r w:rsidR="00135119" w:rsidRPr="002C42A9">
        <w:rPr>
          <w:lang w:val="en-GB"/>
        </w:rPr>
        <w:t xml:space="preserve">the path between the FBC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oMath>
      <w:r w:rsidR="00D35BBD" w:rsidRPr="002C42A9">
        <w:t xml:space="preserve">, </w:t>
      </w:r>
      <w:r w:rsidR="00135119" w:rsidRPr="002C42A9">
        <w:rPr>
          <w:lang w:val="en-GB"/>
        </w:rPr>
        <w:t xml:space="preserve">the path between the reference point in </w:t>
      </w:r>
      <w:r w:rsidR="00801A9C">
        <w:rPr>
          <w:lang w:val="en-GB"/>
        </w:rPr>
        <w:t>receive</w:t>
      </w:r>
      <w:r w:rsidR="00135119" w:rsidRPr="002C42A9">
        <w:rPr>
          <w:lang w:val="en-GB"/>
        </w:rPr>
        <w:t xml:space="preserve"> array and LBC is </w:t>
      </w:r>
      <w:r w:rsidR="00135119" w:rsidRPr="002C42A9">
        <w:rPr>
          <w:lang w:val="en-GB"/>
        </w:rPr>
        <w:lastRenderedPageBreak/>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oMath>
      <w:r w:rsidR="00D35BBD" w:rsidRPr="002C42A9">
        <w:t xml:space="preserve"> and </w:t>
      </w:r>
      <w:r w:rsidR="00D35BBD" w:rsidRPr="002C42A9">
        <w:rPr>
          <w:lang w:val="en-GB"/>
        </w:rPr>
        <w:t xml:space="preserve">the direct path between the reference point in </w:t>
      </w:r>
      <w:r w:rsidR="00801A9C">
        <w:rPr>
          <w:lang w:val="en-GB"/>
        </w:rPr>
        <w:t>transmit</w:t>
      </w:r>
      <w:r w:rsidR="00D35BBD" w:rsidRPr="002C42A9">
        <w:rPr>
          <w:lang w:val="en-GB"/>
        </w:rPr>
        <w:t xml:space="preserve"> array and reference point in </w:t>
      </w:r>
      <w:r w:rsidR="00801A9C">
        <w:rPr>
          <w:lang w:val="en-GB"/>
        </w:rPr>
        <w:t>receive</w:t>
      </w:r>
      <w:r w:rsidR="00D35BBD" w:rsidRPr="002C42A9">
        <w:rPr>
          <w:lang w:val="en-GB"/>
        </w:rPr>
        <w:t xml:space="preserve"> array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hAnsi="Cambria Math"/>
          </w:rPr>
          <m:t>.</m:t>
        </m:r>
      </m:oMath>
    </w:p>
    <w:p w14:paraId="06640722" w14:textId="3F317783" w:rsidR="00742D35" w:rsidRPr="002C42A9" w:rsidRDefault="00464813" w:rsidP="00742D35">
      <w:pPr>
        <w:jc w:val="center"/>
        <w:rPr>
          <w:lang w:val="en-GB"/>
        </w:rPr>
      </w:pPr>
      <w:r w:rsidRPr="002C42A9">
        <w:rPr>
          <w:noProof/>
          <w:lang w:val="en-GB"/>
        </w:rPr>
        <w:drawing>
          <wp:inline distT="0" distB="0" distL="0" distR="0" wp14:anchorId="5A985D97" wp14:editId="779F8EAD">
            <wp:extent cx="4700270" cy="1840865"/>
            <wp:effectExtent l="0" t="0" r="0" b="0"/>
            <wp:docPr id="193457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00270" cy="1840865"/>
                    </a:xfrm>
                    <a:prstGeom prst="rect">
                      <a:avLst/>
                    </a:prstGeom>
                    <a:noFill/>
                  </pic:spPr>
                </pic:pic>
              </a:graphicData>
            </a:graphic>
          </wp:inline>
        </w:drawing>
      </w:r>
    </w:p>
    <w:p w14:paraId="46725840" w14:textId="715000D6" w:rsidR="00742D35" w:rsidRPr="002C42A9" w:rsidRDefault="00742D35" w:rsidP="00742D35">
      <w:pPr>
        <w:pStyle w:val="Caption"/>
        <w:jc w:val="center"/>
      </w:pPr>
      <w:bookmarkStart w:id="14" w:name="_Ref173963759"/>
      <w:bookmarkStart w:id="15" w:name="_Hlk173760008"/>
      <w:r w:rsidRPr="002C42A9">
        <w:t xml:space="preserve">Figure </w:t>
      </w:r>
      <w:r w:rsidRPr="002C42A9">
        <w:fldChar w:fldCharType="begin"/>
      </w:r>
      <w:r w:rsidRPr="002C42A9">
        <w:instrText xml:space="preserve"> SEQ Figure \* ARABIC </w:instrText>
      </w:r>
      <w:r w:rsidRPr="002C42A9">
        <w:fldChar w:fldCharType="separate"/>
      </w:r>
      <w:r w:rsidR="003A7346">
        <w:rPr>
          <w:noProof/>
        </w:rPr>
        <w:t>11</w:t>
      </w:r>
      <w:r w:rsidRPr="002C42A9">
        <w:fldChar w:fldCharType="end"/>
      </w:r>
      <w:bookmarkEnd w:id="14"/>
      <w:r w:rsidRPr="002C42A9">
        <w:t xml:space="preserve"> </w:t>
      </w:r>
      <w:r w:rsidR="00464813" w:rsidRPr="002C42A9">
        <w:t>Two-bounce cluster model</w:t>
      </w:r>
      <w:r w:rsidRPr="002C42A9">
        <w:t>.</w:t>
      </w:r>
    </w:p>
    <w:bookmarkEnd w:id="15"/>
    <w:p w14:paraId="49F552FE" w14:textId="3E9D1BBA" w:rsidR="008A50B1" w:rsidRPr="002C42A9" w:rsidRDefault="008A50B1" w:rsidP="008A50B1">
      <w:pPr>
        <w:spacing w:after="120"/>
        <w:jc w:val="both"/>
      </w:pPr>
      <w:r w:rsidRPr="002C42A9">
        <w:rPr>
          <w:lang w:eastAsia="zh-CN"/>
        </w:rPr>
        <w:t xml:space="preserve">To find the cluster locations using the two-bounce cluster model, we will need to obtain the lengths of </w:t>
      </w:r>
      <m:oMath>
        <m:d>
          <m:dPr>
            <m:begChr m:val="|"/>
            <m:endChr m:val="|"/>
            <m:ctrlPr>
              <w:rPr>
                <w:rFonts w:ascii="Cambria Math" w:hAnsi="Cambria Math"/>
                <w:lang w:eastAsia="zh-CN"/>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hAnsi="Cambria Math"/>
          </w:rPr>
          <m:t xml:space="preserve"> </m:t>
        </m:r>
      </m:oMath>
      <w:r w:rsidRPr="002C42A9">
        <w:t xml:space="preserve">and </w:t>
      </w:r>
      <m:oMath>
        <m:d>
          <m:dPr>
            <m:begChr m:val="|"/>
            <m:endChr m:val="|"/>
            <m:ctrlPr>
              <w:rPr>
                <w:rFonts w:ascii="Cambria Math" w:eastAsiaTheme="minorHAnsi" w:hAnsi="Cambria Math"/>
                <w:kern w:val="2"/>
                <w14:ligatures w14:val="standardContextual"/>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C038F3">
        <w:t xml:space="preserve"> for a given set of arrival angles, departure angles and </w:t>
      </w:r>
      <w:r w:rsidR="00BB526A">
        <w:t xml:space="preserve">cluster delays. </w:t>
      </w:r>
      <w:r w:rsidRPr="002C42A9">
        <w:t>To that end, we first calculate the total distance (</w:t>
      </w: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oMath>
      <w:r w:rsidRPr="002C42A9">
        <w:t>) between Tx-C1</w:t>
      </w:r>
      <w:r w:rsidR="006A6ABD">
        <w:t>-C2</w:t>
      </w:r>
      <w:r w:rsidRPr="002C42A9">
        <w:t>-Rx with unnormalized cluster delay (</w:t>
      </w: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oMath>
      <w:r w:rsidRPr="002C42A9">
        <w:t>) information given in TR 38.901 for each cluster</w:t>
      </w:r>
      <w:r w:rsidR="00B94F7A">
        <w:t>, i.e.,</w:t>
      </w:r>
    </w:p>
    <w:p w14:paraId="637DAE31" w14:textId="62FE89D2" w:rsidR="008A50B1" w:rsidRPr="002C42A9" w:rsidRDefault="00C037FF" w:rsidP="008A50B1">
      <w:pPr>
        <w:spacing w:after="120"/>
        <w:jc w:val="both"/>
        <w:rPr>
          <w:rFonts w:eastAsia="MS Mincho"/>
          <w:lang w:eastAsia="ja-JP"/>
        </w:rPr>
      </w:pPr>
      <m:oMathPara>
        <m:oMathParaPr>
          <m:jc m:val="centerGroup"/>
        </m:oMathParaP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τ</m:t>
              </m:r>
            </m:e>
            <m:sub>
              <m:r>
                <m:rPr>
                  <m:sty m:val="p"/>
                </m:rPr>
                <w:rPr>
                  <w:rFonts w:ascii="Cambria Math" w:eastAsia="MS Mincho" w:hAnsi="Cambria Math"/>
                  <w:lang w:eastAsia="ja-JP"/>
                </w:rPr>
                <m:t>n</m:t>
              </m:r>
            </m:sub>
          </m:sSub>
          <m:r>
            <m:rPr>
              <m:sty m:val="p"/>
            </m:rPr>
            <w:rPr>
              <w:rFonts w:ascii="Cambria Math" w:eastAsia="MS Mincho" w:hAnsi="Cambria Math"/>
              <w:lang w:eastAsia="ja-JP"/>
            </w:rPr>
            <m:t>∙c+</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e>
          </m:d>
          <m:r>
            <w:rPr>
              <w:rFonts w:ascii="Cambria Math" w:eastAsia="MS Mincho" w:hAnsi="Cambria Math"/>
              <w:lang w:eastAsia="ja-JP"/>
            </w:rPr>
            <m:t>,</m:t>
          </m:r>
        </m:oMath>
      </m:oMathPara>
    </w:p>
    <w:p w14:paraId="6618099A" w14:textId="2CB7F244" w:rsidR="00753BB9" w:rsidRPr="002C42A9" w:rsidRDefault="008A50B1" w:rsidP="008A50B1">
      <w:pPr>
        <w:spacing w:after="120"/>
        <w:jc w:val="both"/>
        <w:rPr>
          <w:rFonts w:eastAsia="MS Mincho"/>
          <w:lang w:eastAsia="ja-JP"/>
        </w:rPr>
      </w:pPr>
      <w:r w:rsidRPr="002C42A9">
        <w:rPr>
          <w:rFonts w:eastAsia="MS Mincho"/>
          <w:lang w:eastAsia="ja-JP"/>
        </w:rPr>
        <w:t xml:space="preserve">where </w:t>
      </w:r>
      <m:oMath>
        <m:r>
          <m:rPr>
            <m:sty m:val="p"/>
          </m:rPr>
          <w:rPr>
            <w:rFonts w:ascii="Cambria Math" w:eastAsia="MS Mincho" w:hAnsi="Cambria Math"/>
            <w:lang w:eastAsia="ja-JP"/>
          </w:rPr>
          <m:t>c</m:t>
        </m:r>
      </m:oMath>
      <w:r w:rsidRPr="002C42A9">
        <w:rPr>
          <w:rFonts w:eastAsia="MS Mincho"/>
          <w:lang w:eastAsia="ja-JP"/>
        </w:rPr>
        <w:t xml:space="preserve"> is the speed of light.</w:t>
      </w:r>
    </w:p>
    <w:p w14:paraId="2C68B348" w14:textId="78CCDBC5" w:rsidR="005D700E" w:rsidRPr="00755F18" w:rsidRDefault="008A50B1" w:rsidP="008A50B1">
      <w:pPr>
        <w:spacing w:after="120"/>
        <w:jc w:val="both"/>
        <w:rPr>
          <w:rFonts w:eastAsia="MS Mincho"/>
          <w:lang w:eastAsia="ja-JP"/>
        </w:rPr>
      </w:pPr>
      <w:r w:rsidRPr="002C42A9">
        <w:rPr>
          <w:lang w:eastAsia="zh-CN"/>
        </w:rPr>
        <w:t xml:space="preserve">This step is followed by the calculation of </w:t>
      </w:r>
      <w:r w:rsidR="005D700E" w:rsidRPr="00755F18">
        <w:rPr>
          <w:rFonts w:eastAsia="MS Mincho"/>
          <w:lang w:eastAsia="ja-JP"/>
        </w:rPr>
        <w:t>the direction of</w:t>
      </w:r>
      <w:r w:rsidRPr="002C42A9">
        <w:rPr>
          <w:rFonts w:eastAsia="MS Mincho"/>
          <w:lang w:eastAsia="ja-JP"/>
        </w:rPr>
        <w:t xml:space="preserve"> </w:t>
      </w: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oMath>
      <w:r w:rsidR="005D700E" w:rsidRPr="00755F18">
        <w:rPr>
          <w:rFonts w:eastAsia="MS Mincho"/>
          <w:lang w:eastAsia="ja-JP"/>
        </w:rPr>
        <w:t xml:space="preserve"> and </w:t>
      </w:r>
      <m:oMath>
        <m:sSubSup>
          <m:sSubSupPr>
            <m:ctrlPr>
              <w:rPr>
                <w:rFonts w:ascii="Cambria Math" w:eastAsia="MS Mincho" w:hAnsi="Cambria Math"/>
                <w:lang w:eastAsia="ja-JP"/>
              </w:rPr>
            </m:ctrlPr>
          </m:sSubSup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up/>
        </m:sSubSup>
      </m:oMath>
      <w:r w:rsidR="005D700E" w:rsidRPr="00755F18">
        <w:rPr>
          <w:rFonts w:eastAsia="MS Mincho"/>
          <w:lang w:eastAsia="ja-JP"/>
        </w:rPr>
        <w:t xml:space="preserve"> using departure and arrival angles given in </w:t>
      </w:r>
      <w:r w:rsidRPr="002C42A9">
        <w:rPr>
          <w:rFonts w:eastAsia="MS Mincho"/>
          <w:lang w:eastAsia="ja-JP"/>
        </w:rPr>
        <w:t xml:space="preserve">TR </w:t>
      </w:r>
      <w:r w:rsidR="005D700E" w:rsidRPr="00755F18">
        <w:rPr>
          <w:rFonts w:eastAsia="MS Mincho"/>
          <w:lang w:eastAsia="ja-JP"/>
        </w:rPr>
        <w:t>38.901, respectively.</w:t>
      </w:r>
    </w:p>
    <w:p w14:paraId="47B2A826" w14:textId="2280D879" w:rsidR="008A50B1" w:rsidRPr="002C42A9" w:rsidRDefault="00C037FF" w:rsidP="008A50B1">
      <w:pPr>
        <w:spacing w:after="120"/>
        <w:jc w:val="both"/>
        <w:rPr>
          <w:rFonts w:eastAsia="MS Mincho"/>
          <w:lang w:eastAsia="ja-JP"/>
        </w:rPr>
      </w:pPr>
      <m:oMathPara>
        <m:oMathParaPr>
          <m:jc m:val="centerGroup"/>
        </m:oMathParaP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r>
                    <m:rPr>
                      <m:sty m:val="p"/>
                    </m:rPr>
                    <w:rPr>
                      <w:rFonts w:ascii="Cambria Math" w:eastAsia="MS Mincho" w:hAnsi="Cambria Math"/>
                      <w:lang w:eastAsia="ja-JP"/>
                    </w:rPr>
                    <m:t>)</m:t>
                  </m:r>
                </m:e>
              </m:eqArr>
            </m:e>
          </m:d>
          <m:r>
            <m:rPr>
              <m:sty m:val="p"/>
            </m:rPr>
            <w:rPr>
              <w:rFonts w:ascii="Cambria Math" w:eastAsia="MS Mincho" w:hAnsi="Cambria Math"/>
              <w:lang w:eastAsia="ja-JP"/>
            </w:rPr>
            <m:t>, </m:t>
          </m:r>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r>
                    <m:rPr>
                      <m:sty m:val="p"/>
                    </m:rPr>
                    <w:rPr>
                      <w:rFonts w:ascii="Cambria Math" w:eastAsia="MS Mincho" w:hAnsi="Cambria Math"/>
                      <w:lang w:eastAsia="ja-JP"/>
                    </w:rPr>
                    <m:t>)</m:t>
                  </m:r>
                </m:e>
              </m:eqArr>
            </m:e>
          </m:d>
        </m:oMath>
      </m:oMathPara>
    </w:p>
    <w:p w14:paraId="2BEE8764" w14:textId="780C6F0C" w:rsidR="00753BB9" w:rsidRPr="002C42A9" w:rsidRDefault="008A50B1" w:rsidP="00753BB9">
      <w:pPr>
        <w:spacing w:after="120"/>
        <w:jc w:val="both"/>
        <w:rPr>
          <w:rFonts w:eastAsia="MS Mincho"/>
          <w:lang w:eastAsia="ja-JP"/>
        </w:rPr>
      </w:pPr>
      <w:r w:rsidRPr="002C42A9">
        <w:rPr>
          <w:rFonts w:eastAsia="MS Mincho"/>
          <w:lang w:eastAsia="ja-JP"/>
        </w:rPr>
        <w:t xml:space="preserve">where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oMath>
      <w:r w:rsidR="002E6A4F" w:rsidRPr="002C42A9">
        <w:rPr>
          <w:rFonts w:eastAsia="MS Mincho"/>
          <w:lang w:eastAsia="ja-JP"/>
        </w:rPr>
        <w:t xml:space="preserve"> </w:t>
      </w:r>
      <w:r w:rsidRPr="002C42A9">
        <w:rPr>
          <w:rFonts w:eastAsia="MS Mincho"/>
          <w:lang w:eastAsia="ja-JP"/>
        </w:rPr>
        <w:t xml:space="preserve">is departure angle in zenith,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oMath>
      <w:r w:rsidR="002E6A4F" w:rsidRPr="002C42A9">
        <w:rPr>
          <w:rFonts w:eastAsia="MS Mincho"/>
          <w:lang w:eastAsia="ja-JP"/>
        </w:rPr>
        <w:t xml:space="preserve"> </w:t>
      </w:r>
      <w:r w:rsidRPr="002C42A9">
        <w:rPr>
          <w:rFonts w:eastAsia="MS Mincho"/>
          <w:lang w:eastAsia="ja-JP"/>
        </w:rPr>
        <w:t xml:space="preserve">is the departure angle in azimuth,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oMath>
      <w:r w:rsidRPr="002C42A9">
        <w:rPr>
          <w:rFonts w:eastAsia="MS Mincho"/>
          <w:lang w:eastAsia="ja-JP"/>
        </w:rPr>
        <w:t xml:space="preserve"> is the arrival angle in zenith and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oMath>
      <w:r w:rsidRPr="002C42A9">
        <w:rPr>
          <w:rFonts w:eastAsia="MS Mincho"/>
          <w:lang w:eastAsia="ja-JP"/>
        </w:rPr>
        <w:t xml:space="preserve"> is the arrival angle in azimuth.</w:t>
      </w:r>
    </w:p>
    <w:p w14:paraId="48F8ABA4" w14:textId="66EDB82A" w:rsidR="005D700E" w:rsidRPr="002C42A9" w:rsidRDefault="00753BB9" w:rsidP="00753BB9">
      <w:pPr>
        <w:spacing w:after="120"/>
        <w:jc w:val="both"/>
        <w:rPr>
          <w:rFonts w:eastAsia="MS Mincho"/>
          <w:szCs w:val="24"/>
          <w:lang w:eastAsia="ja-JP"/>
        </w:rPr>
      </w:pPr>
      <w:r w:rsidRPr="002C42A9">
        <w:rPr>
          <w:rFonts w:eastAsia="MS Mincho"/>
          <w:iCs/>
          <w:szCs w:val="24"/>
          <w:lang w:eastAsia="ja-JP"/>
        </w:rPr>
        <w:t xml:space="preserve">In the above formulation, </w:t>
      </w:r>
      <w:r w:rsidR="005D700E" w:rsidRPr="00755F18">
        <w:rPr>
          <w:rFonts w:eastAsia="MS Mincho"/>
          <w:szCs w:val="24"/>
          <w:lang w:eastAsia="ja-JP"/>
        </w:rPr>
        <w:t xml:space="preserve">we can calculate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5D700E" w:rsidRPr="00755F18">
        <w:rPr>
          <w:rFonts w:eastAsia="MS Mincho"/>
          <w:szCs w:val="24"/>
          <w:lang w:eastAsia="ja-JP"/>
        </w:rPr>
        <w:t xml:space="preserve"> </w:t>
      </w:r>
      <w:r w:rsidRPr="002C42A9">
        <w:rPr>
          <w:rFonts w:eastAsia="MS Mincho"/>
          <w:iCs/>
          <w:szCs w:val="24"/>
          <w:lang w:eastAsia="ja-JP"/>
        </w:rPr>
        <w:t>by employing the law of cosines and the triangle law of vectors</w:t>
      </w:r>
      <w:r w:rsidRPr="002C42A9">
        <w:rPr>
          <w:rFonts w:eastAsia="MS Mincho"/>
          <w:szCs w:val="24"/>
          <w:lang w:eastAsia="ja-JP"/>
        </w:rPr>
        <w:t xml:space="preserve"> </w:t>
      </w:r>
      <w:r w:rsidR="005D700E" w:rsidRPr="00755F18">
        <w:rPr>
          <w:rFonts w:eastAsia="MS Mincho"/>
          <w:szCs w:val="24"/>
          <w:lang w:eastAsia="ja-JP"/>
        </w:rPr>
        <w:t xml:space="preserve">for fixed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2C42A9">
        <w:rPr>
          <w:rFonts w:eastAsia="MS Mincho"/>
          <w:iCs/>
          <w:szCs w:val="24"/>
          <w:lang w:eastAsia="ja-JP"/>
        </w:rPr>
        <w:t xml:space="preserve"> made feasible due to the triangular formation composed of Tx, C1, and C2, as depicted in </w:t>
      </w:r>
      <w:r w:rsidR="00A726BE">
        <w:rPr>
          <w:rFonts w:eastAsia="MS Mincho"/>
          <w:iCs/>
          <w:szCs w:val="24"/>
          <w:lang w:eastAsia="ja-JP"/>
        </w:rPr>
        <w:fldChar w:fldCharType="begin"/>
      </w:r>
      <w:r w:rsidR="00A726BE">
        <w:rPr>
          <w:rFonts w:eastAsia="MS Mincho"/>
          <w:iCs/>
          <w:szCs w:val="24"/>
          <w:lang w:eastAsia="ja-JP"/>
        </w:rPr>
        <w:instrText xml:space="preserve"> REF _Ref173964254 \h </w:instrText>
      </w:r>
      <w:r w:rsidR="00A726BE">
        <w:rPr>
          <w:rFonts w:eastAsia="MS Mincho"/>
          <w:iCs/>
          <w:szCs w:val="24"/>
          <w:lang w:eastAsia="ja-JP"/>
        </w:rPr>
      </w:r>
      <w:r w:rsidR="00A726BE">
        <w:rPr>
          <w:rFonts w:eastAsia="MS Mincho"/>
          <w:iCs/>
          <w:szCs w:val="24"/>
          <w:lang w:eastAsia="ja-JP"/>
        </w:rPr>
        <w:fldChar w:fldCharType="separate"/>
      </w:r>
      <w:r w:rsidR="003A7346" w:rsidRPr="002C42A9">
        <w:t xml:space="preserve">Figure </w:t>
      </w:r>
      <w:r w:rsidR="003A7346">
        <w:rPr>
          <w:noProof/>
        </w:rPr>
        <w:t>12</w:t>
      </w:r>
      <w:r w:rsidR="00A726BE">
        <w:rPr>
          <w:rFonts w:eastAsia="MS Mincho"/>
          <w:iCs/>
          <w:szCs w:val="24"/>
          <w:lang w:eastAsia="ja-JP"/>
        </w:rPr>
        <w:fldChar w:fldCharType="end"/>
      </w:r>
      <w:r w:rsidR="00A726BE">
        <w:rPr>
          <w:rFonts w:eastAsia="MS Mincho"/>
          <w:iCs/>
          <w:szCs w:val="24"/>
          <w:lang w:eastAsia="ja-JP"/>
        </w:rPr>
        <w:t xml:space="preserve"> </w:t>
      </w:r>
      <w:r w:rsidR="00F13899" w:rsidRPr="002C42A9">
        <w:rPr>
          <w:lang w:val="en-GB"/>
        </w:rPr>
        <w:t xml:space="preserve">where the path between the reference point in Tx array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oMath>
      <w:r w:rsidR="00F13899" w:rsidRPr="002C42A9">
        <w:t>.</w:t>
      </w:r>
    </w:p>
    <w:p w14:paraId="2577DEEA" w14:textId="78220040" w:rsidR="005D700E" w:rsidRPr="00755F18" w:rsidRDefault="00082DA9" w:rsidP="00082DA9">
      <w:pPr>
        <w:spacing w:after="120"/>
        <w:jc w:val="center"/>
        <w:rPr>
          <w:rFonts w:eastAsia="MS Mincho"/>
          <w:szCs w:val="24"/>
          <w:lang w:eastAsia="ja-JP"/>
        </w:rPr>
      </w:pPr>
      <w:r w:rsidRPr="002C42A9">
        <w:rPr>
          <w:rFonts w:eastAsia="MS Mincho"/>
          <w:noProof/>
          <w:szCs w:val="24"/>
          <w:lang w:eastAsia="ja-JP"/>
        </w:rPr>
        <w:drawing>
          <wp:inline distT="0" distB="0" distL="0" distR="0" wp14:anchorId="4B70817F" wp14:editId="24F82D1E">
            <wp:extent cx="4589504" cy="1798394"/>
            <wp:effectExtent l="0" t="0" r="0" b="0"/>
            <wp:docPr id="1239441322" name="Picture 11" descr="A diagram of a cluster of equations&#10;&#10;Description automatically generated with medium confidence">
              <a:extLst xmlns:a="http://schemas.openxmlformats.org/drawingml/2006/main">
                <a:ext uri="{FF2B5EF4-FFF2-40B4-BE49-F238E27FC236}">
                  <a16:creationId xmlns:a16="http://schemas.microsoft.com/office/drawing/2014/main" id="{BA78C0CA-81DB-9D6D-A456-3EB60DDC8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41322" name="Picture 11" descr="A diagram of a cluster of equations&#10;&#10;Description automatically generated with medium confidence">
                      <a:extLst>
                        <a:ext uri="{FF2B5EF4-FFF2-40B4-BE49-F238E27FC236}">
                          <a16:creationId xmlns:a16="http://schemas.microsoft.com/office/drawing/2014/main" id="{BA78C0CA-81DB-9D6D-A456-3EB60DDC8EFF}"/>
                        </a:ext>
                      </a:extLst>
                    </pic:cNvPr>
                    <pic:cNvPicPr>
                      <a:picLocks noChangeAspect="1"/>
                    </pic:cNvPicPr>
                  </pic:nvPicPr>
                  <pic:blipFill>
                    <a:blip r:embed="rId21"/>
                    <a:stretch>
                      <a:fillRect/>
                    </a:stretch>
                  </pic:blipFill>
                  <pic:spPr>
                    <a:xfrm>
                      <a:off x="0" y="0"/>
                      <a:ext cx="4592378" cy="1799520"/>
                    </a:xfrm>
                    <a:prstGeom prst="rect">
                      <a:avLst/>
                    </a:prstGeom>
                  </pic:spPr>
                </pic:pic>
              </a:graphicData>
            </a:graphic>
          </wp:inline>
        </w:drawing>
      </w:r>
    </w:p>
    <w:p w14:paraId="6F176A94" w14:textId="16FFA26D" w:rsidR="00753BB9" w:rsidRPr="002C42A9" w:rsidRDefault="00753BB9" w:rsidP="00753BB9">
      <w:pPr>
        <w:pStyle w:val="Caption"/>
        <w:jc w:val="center"/>
      </w:pPr>
      <w:bookmarkStart w:id="16" w:name="_Ref173964254"/>
      <w:r w:rsidRPr="002C42A9">
        <w:t xml:space="preserve">Figure </w:t>
      </w:r>
      <w:r w:rsidRPr="002C42A9">
        <w:fldChar w:fldCharType="begin"/>
      </w:r>
      <w:r w:rsidRPr="002C42A9">
        <w:instrText xml:space="preserve"> SEQ Figure \* ARABIC </w:instrText>
      </w:r>
      <w:r w:rsidRPr="002C42A9">
        <w:fldChar w:fldCharType="separate"/>
      </w:r>
      <w:r w:rsidR="003A7346">
        <w:rPr>
          <w:noProof/>
        </w:rPr>
        <w:t>12</w:t>
      </w:r>
      <w:r w:rsidRPr="002C42A9">
        <w:fldChar w:fldCharType="end"/>
      </w:r>
      <w:bookmarkEnd w:id="16"/>
      <w:r w:rsidRPr="002C42A9">
        <w:t xml:space="preserve"> Two-bounce cluster model</w:t>
      </w:r>
      <w:r w:rsidR="00082DA9" w:rsidRPr="002C42A9">
        <w:t xml:space="preserve"> with a triangle formation between Tx and C2</w:t>
      </w:r>
      <w:r w:rsidRPr="002C42A9">
        <w:t>.</w:t>
      </w:r>
    </w:p>
    <w:p w14:paraId="20D104D9" w14:textId="0BC28871" w:rsidR="00A956D5" w:rsidRPr="00755F18" w:rsidRDefault="00DA1D21" w:rsidP="00F73BFF">
      <w:pPr>
        <w:spacing w:after="120"/>
        <w:jc w:val="both"/>
        <w:rPr>
          <w:rFonts w:eastAsia="MS Mincho"/>
          <w:szCs w:val="24"/>
          <w:lang w:eastAsia="ja-JP"/>
        </w:rPr>
      </w:pPr>
      <w:r w:rsidRPr="002C42A9">
        <w:rPr>
          <w:lang w:val="en-GB"/>
        </w:rPr>
        <w:t>With th</w:t>
      </w:r>
      <w:r w:rsidR="00A956D5" w:rsidRPr="002C42A9">
        <w:rPr>
          <w:lang w:val="en-GB"/>
        </w:rPr>
        <w:t xml:space="preserve">is formulation in hand, the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A956D5" w:rsidRPr="002C42A9">
        <w:rPr>
          <w:iCs/>
          <w:szCs w:val="24"/>
          <w:lang w:eastAsia="ja-JP"/>
        </w:rPr>
        <w:t xml:space="preserve"> is calculated as follows</w:t>
      </w:r>
      <w:r w:rsidR="002771C1" w:rsidRPr="002C42A9">
        <w:rPr>
          <w:iCs/>
          <w:szCs w:val="24"/>
          <w:lang w:eastAsia="ja-JP"/>
        </w:rPr>
        <w:t xml:space="preserve"> </w:t>
      </w:r>
    </w:p>
    <w:p w14:paraId="0DB3BA9F" w14:textId="21236B14" w:rsidR="00A956D5" w:rsidRPr="002C42A9" w:rsidRDefault="00C037FF" w:rsidP="00A956D5">
      <w:pPr>
        <w:spacing w:after="120"/>
        <w:jc w:val="both"/>
        <w:rPr>
          <w:rFonts w:eastAsia="MS Mincho"/>
          <w:iCs/>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num>
            <m:den>
              <m:r>
                <m:rPr>
                  <m:sty m:val="p"/>
                </m:rPr>
                <w:rPr>
                  <w:rFonts w:ascii="Cambria Math" w:eastAsia="MS Mincho" w:hAnsi="Cambria Math"/>
                  <w:szCs w:val="24"/>
                  <w:lang w:eastAsia="ja-JP"/>
                </w:rPr>
                <m:t>2</m:t>
              </m:r>
              <m:d>
                <m:dPr>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den>
          </m:f>
          <m:r>
            <w:rPr>
              <w:rFonts w:ascii="Cambria Math" w:eastAsia="MS Mincho" w:hAnsi="Cambria Math"/>
              <w:szCs w:val="24"/>
              <w:lang w:eastAsia="ja-JP"/>
            </w:rPr>
            <m:t>,</m:t>
          </m:r>
        </m:oMath>
      </m:oMathPara>
    </w:p>
    <w:p w14:paraId="48724584" w14:textId="77777777" w:rsidR="00F73BFF" w:rsidRDefault="00F73BFF" w:rsidP="005D700E">
      <w:pPr>
        <w:spacing w:after="120"/>
        <w:jc w:val="both"/>
        <w:rPr>
          <w:rFonts w:eastAsia="MS Mincho"/>
          <w:iCs/>
          <w:szCs w:val="24"/>
          <w:lang w:eastAsia="ja-JP"/>
        </w:rPr>
      </w:pPr>
    </w:p>
    <w:p w14:paraId="42662C0F" w14:textId="77777777" w:rsidR="00F73BFF" w:rsidRDefault="00F73BFF" w:rsidP="00F73BFF">
      <w:pPr>
        <w:spacing w:after="120"/>
        <w:jc w:val="both"/>
        <w:rPr>
          <w:rFonts w:eastAsia="MS Mincho"/>
          <w:iCs/>
          <w:szCs w:val="24"/>
          <w:lang w:eastAsia="ja-JP"/>
        </w:rPr>
      </w:pPr>
      <w:proofErr w:type="gramStart"/>
      <w:r>
        <w:rPr>
          <w:rFonts w:eastAsia="MS Mincho"/>
          <w:iCs/>
          <w:szCs w:val="24"/>
          <w:lang w:eastAsia="ja-JP"/>
        </w:rPr>
        <w:t>where</w:t>
      </w:r>
      <w:proofErr w:type="gramEnd"/>
      <w:r>
        <w:rPr>
          <w:rFonts w:eastAsia="MS Mincho"/>
          <w:iCs/>
          <w:szCs w:val="24"/>
          <w:lang w:eastAsia="ja-JP"/>
        </w:rPr>
        <w:t>,</w:t>
      </w:r>
    </w:p>
    <w:p w14:paraId="7042BE88" w14:textId="4DD82602" w:rsidR="00F73BFF" w:rsidRPr="00F73BFF" w:rsidRDefault="00C037FF" w:rsidP="00F73BFF">
      <w:pPr>
        <w:spacing w:after="120"/>
        <w:jc w:val="center"/>
        <w:rPr>
          <w:rFonts w:eastAsia="MS Mincho"/>
          <w:szCs w:val="24"/>
          <w:lang w:eastAsia="ja-JP"/>
        </w:rPr>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w:rPr>
              <w:rFonts w:ascii="Cambria Math" w:eastAsia="MS Mincho" w:hAnsi="Cambria Math"/>
              <w:szCs w:val="24"/>
              <w:lang w:eastAsia="ja-JP"/>
            </w:rPr>
            <m:t>,</m:t>
          </m:r>
        </m:oMath>
      </m:oMathPara>
    </w:p>
    <w:p w14:paraId="0C0F69EA" w14:textId="0A65E7C3" w:rsidR="00F73BFF" w:rsidRPr="00F73BFF" w:rsidRDefault="00F73BFF" w:rsidP="00F73BFF">
      <w:pPr>
        <w:spacing w:after="120"/>
        <w:jc w:val="center"/>
        <w:rPr>
          <w:rFonts w:eastAsia="MS Mincho"/>
          <w:szCs w:val="24"/>
          <w:lang w:eastAsia="ja-JP"/>
        </w:rPr>
      </w:pPr>
      <m:oMathPara>
        <m:oMath>
          <m:r>
            <m:rPr>
              <m:sty m:val="p"/>
            </m:rPr>
            <w:rPr>
              <w:rFonts w:ascii="Cambria Math" w:eastAsia="MS Mincho" w:hAnsi="Cambria Math"/>
              <w:szCs w:val="24"/>
              <w:lang w:eastAsia="ja-JP"/>
            </w:rPr>
            <w:lastRenderedPageBreak/>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m:rPr>
              <m:sty m:val="p"/>
            </m:rPr>
            <w:rPr>
              <w:rFonts w:ascii="Cambria Math" w:eastAsia="MS Mincho" w:hAnsi="Cambria Math"/>
              <w:szCs w:val="24"/>
              <w:lang w:eastAsia="ja-JP"/>
            </w:rPr>
            <m:t>=</m:t>
          </m:r>
          <m:sSubSup>
            <m:sSubSupPr>
              <m:ctrlPr>
                <w:rPr>
                  <w:rFonts w:ascii="Cambria Math" w:eastAsia="MS Mincho" w:hAnsi="Cambria Math"/>
                  <w:i/>
                  <w:iCs/>
                  <w:szCs w:val="24"/>
                  <w:lang w:eastAsia="ja-JP"/>
                </w:rPr>
              </m:ctrlPr>
            </m:sSubSup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e</m:t>
                  </m:r>
                </m:e>
              </m:acc>
            </m:e>
            <m:sub>
              <m:r>
                <m:rPr>
                  <m:sty m:val="p"/>
                </m:rPr>
                <w:rPr>
                  <w:rFonts w:ascii="Cambria Math" w:eastAsia="MS Mincho" w:hAnsi="Cambria Math"/>
                  <w:szCs w:val="24"/>
                  <w:lang w:eastAsia="ja-JP"/>
                </w:rPr>
                <m:t>tx-C2</m:t>
              </m:r>
            </m:sub>
            <m:sup/>
          </m:sSubSup>
          <m:r>
            <w:rPr>
              <w:rFonts w:ascii="Cambria Math" w:eastAsia="MS Mincho" w:hAnsi="Cambria Math"/>
              <w:szCs w:val="24"/>
              <w:lang w:eastAsia="ja-JP"/>
            </w:rPr>
            <m:t>⋅</m:t>
          </m:r>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w:rPr>
              <w:rFonts w:ascii="Cambria Math" w:eastAsia="MS Mincho" w:hAnsi="Cambria Math"/>
              <w:szCs w:val="24"/>
              <w:lang w:eastAsia="ja-JP"/>
            </w:rPr>
            <m:t>,</m:t>
          </m:r>
        </m:oMath>
      </m:oMathPara>
    </w:p>
    <w:p w14:paraId="538507EB" w14:textId="217F7D7E" w:rsidR="00F73BFF" w:rsidRDefault="00C037FF" w:rsidP="00F73BFF">
      <w:pPr>
        <w:spacing w:after="120"/>
        <w:jc w:val="center"/>
        <w:rPr>
          <w:iCs/>
          <w:szCs w:val="24"/>
          <w:lang w:eastAsia="ja-JP"/>
        </w:rPr>
      </w:pPr>
      <m:oMathPara>
        <m:oMath>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w:rPr>
              <w:rFonts w:ascii="Cambria Math" w:hAnsi="Cambria Math"/>
              <w:szCs w:val="24"/>
              <w:lang w:eastAsia="ja-JP"/>
            </w:rPr>
            <m:t xml:space="preserve">, </m:t>
          </m:r>
        </m:oMath>
      </m:oMathPara>
    </w:p>
    <w:p w14:paraId="68BB2A8E" w14:textId="70EBE1FE" w:rsidR="00F73BFF" w:rsidRPr="00755F18" w:rsidRDefault="00C037FF" w:rsidP="00F73BFF">
      <w:pPr>
        <w:spacing w:after="120"/>
        <w:jc w:val="center"/>
        <w:rPr>
          <w:rFonts w:eastAsia="MS Mincho"/>
          <w:szCs w:val="24"/>
          <w:lang w:eastAsia="ja-JP"/>
        </w:rPr>
      </w:p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 </m:t>
        </m:r>
      </m:oMath>
      <w:r w:rsidR="00F73BFF" w:rsidRPr="00755F18">
        <w:rPr>
          <w:rFonts w:eastAsia="MS Mincho"/>
          <w:szCs w:val="24"/>
          <w:lang w:eastAsia="ja-JP"/>
        </w:rPr>
        <w:t xml:space="preserve">= </w:t>
      </w:r>
      <m:oMath>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oMath>
    </w:p>
    <w:p w14:paraId="6F5C89A3" w14:textId="1102661F" w:rsidR="00F73BFF" w:rsidRPr="00755F18" w:rsidRDefault="00C037FF" w:rsidP="00F73BFF">
      <w:pPr>
        <w:spacing w:after="120"/>
        <w:jc w:val="both"/>
        <w:rPr>
          <w:rFonts w:eastAsia="MS Mincho"/>
          <w:szCs w:val="24"/>
          <w:lang w:eastAsia="ja-JP"/>
        </w:rPr>
      </w:pPr>
      <m:oMathPara>
        <m:oMathParaPr>
          <m:jc m:val="centerGroup"/>
        </m:oMathParaPr>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s</m:t>
                      </m:r>
                    </m:e>
                    <m:sub>
                      <m:r>
                        <m:rPr>
                          <m:sty m:val="p"/>
                        </m:rPr>
                        <w:rPr>
                          <w:rFonts w:ascii="Cambria Math" w:eastAsia="MS Mincho" w:hAnsi="Cambria Math"/>
                          <w:szCs w:val="24"/>
                          <w:lang w:eastAsia="ja-JP"/>
                        </w:rPr>
                        <m:t>C1-C2</m:t>
                      </m:r>
                    </m:sub>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r>
            <m:rPr>
              <m:sty m:val="p"/>
            </m:rPr>
            <w:rPr>
              <w:rFonts w:ascii="Cambria Math" w:eastAsia="MS Mincho" w:hAnsi="Cambria Math"/>
              <w:szCs w:val="24"/>
              <w:lang w:eastAsia="ja-JP"/>
            </w:rPr>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w:rPr>
              <w:rFonts w:ascii="Cambria Math" w:eastAsia="MS Mincho" w:hAnsi="Cambria Math"/>
              <w:szCs w:val="24"/>
              <w:lang w:eastAsia="ja-JP"/>
            </w:rPr>
            <m:t>, and</m:t>
          </m:r>
        </m:oMath>
      </m:oMathPara>
    </w:p>
    <w:p w14:paraId="095B12FD" w14:textId="08BC50E9" w:rsidR="00F73BFF" w:rsidRDefault="00C037FF" w:rsidP="005D700E">
      <w:pPr>
        <w:spacing w:after="120"/>
        <w:jc w:val="both"/>
        <w:rPr>
          <w:rFonts w:eastAsia="MS Mincho"/>
          <w:iCs/>
          <w:szCs w:val="24"/>
          <w:lang w:eastAsia="ja-JP"/>
        </w:rPr>
      </w:pPr>
      <m:oMathPara>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
            <m:dPr>
              <m:ctrlPr>
                <w:rPr>
                  <w:rFonts w:ascii="Cambria Math" w:eastAsia="MS Mincho" w:hAnsi="Cambria Math"/>
                  <w:i/>
                  <w:iCs/>
                  <w:szCs w:val="24"/>
                  <w:lang w:eastAsia="ja-JP"/>
                </w:rPr>
              </m:ctrlPr>
            </m:dPr>
            <m:e>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r>
            <w:rPr>
              <w:rFonts w:ascii="Cambria Math" w:eastAsia="MS Mincho" w:hAnsi="Cambria Math"/>
              <w:szCs w:val="24"/>
              <w:lang w:eastAsia="ja-JP"/>
            </w:rPr>
            <m:t>.</m:t>
          </m:r>
        </m:oMath>
      </m:oMathPara>
    </w:p>
    <w:p w14:paraId="1DBDAF9E" w14:textId="23534BF4" w:rsidR="005D700E" w:rsidRPr="00755F18" w:rsidRDefault="002C42A9" w:rsidP="005D700E">
      <w:pPr>
        <w:spacing w:after="120"/>
        <w:jc w:val="both"/>
        <w:rPr>
          <w:rFonts w:eastAsia="MS Mincho"/>
          <w:lang w:eastAsia="ja-JP"/>
        </w:rPr>
      </w:pPr>
      <w:r w:rsidRPr="005D700E">
        <w:rPr>
          <w:rFonts w:eastAsia="MS Mincho"/>
          <w:iCs/>
          <w:szCs w:val="24"/>
          <w:lang w:eastAsia="ja-JP"/>
        </w:rPr>
        <w:t xml:space="preserve">Now that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5D700E">
        <w:rPr>
          <w:rFonts w:eastAsia="MS Mincho"/>
          <w:iCs/>
          <w:szCs w:val="24"/>
          <w:lang w:eastAsia="ja-JP"/>
        </w:rPr>
        <w:t xml:space="preserve"> is derived for a fixed value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5D700E">
        <w:rPr>
          <w:rFonts w:eastAsia="MS Mincho"/>
          <w:iCs/>
          <w:szCs w:val="24"/>
          <w:lang w:eastAsia="ja-JP"/>
        </w:rPr>
        <w:t xml:space="preserve">, </w:t>
      </w:r>
      <w:r w:rsidR="009D56FA" w:rsidRPr="005D700E">
        <w:rPr>
          <w:rFonts w:eastAsia="MS Mincho"/>
          <w:iCs/>
          <w:szCs w:val="24"/>
          <w:lang w:eastAsia="ja-JP"/>
        </w:rPr>
        <w:t xml:space="preserve">the ambiguous term in the total distance equation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9D56FA" w:rsidRPr="005D700E">
        <w:rPr>
          <w:rFonts w:eastAsia="MS Mincho"/>
          <w:lang w:eastAsia="ja-JP"/>
        </w:rPr>
        <w:t xml:space="preserve"> can be found by </w:t>
      </w:r>
      <w:r w:rsidR="00D71A7B" w:rsidRPr="005D700E">
        <w:rPr>
          <w:rFonts w:eastAsia="MS Mincho"/>
          <w:lang w:eastAsia="ja-JP"/>
        </w:rPr>
        <w:t xml:space="preserve">formulating and solving </w:t>
      </w:r>
      <w:r w:rsidR="009364F7">
        <w:rPr>
          <w:rFonts w:eastAsia="MS Mincho"/>
          <w:lang w:eastAsia="ja-JP"/>
        </w:rPr>
        <w:t xml:space="preserve">an </w:t>
      </w:r>
      <w:r w:rsidR="00D71A7B" w:rsidRPr="005D700E">
        <w:rPr>
          <w:rFonts w:eastAsia="MS Mincho"/>
          <w:lang w:eastAsia="ja-JP"/>
        </w:rPr>
        <w:t xml:space="preserve">optimization problem </w:t>
      </w:r>
      <w:r w:rsidR="00691A7F" w:rsidRPr="005D700E">
        <w:rPr>
          <w:rFonts w:eastAsia="MS Mincho"/>
          <w:lang w:eastAsia="ja-JP"/>
        </w:rPr>
        <w:t xml:space="preserve">using bisection method </w:t>
      </w:r>
      <w:r w:rsidR="00D71A7B" w:rsidRPr="005D700E">
        <w:rPr>
          <w:rFonts w:eastAsia="MS Mincho"/>
          <w:lang w:eastAsia="ja-JP"/>
        </w:rPr>
        <w:t xml:space="preserve">to minimize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D71A7B" w:rsidRPr="005D700E">
        <w:rPr>
          <w:rFonts w:eastAsia="MS Mincho"/>
          <w:szCs w:val="24"/>
          <w:lang w:eastAsia="ja-JP"/>
        </w:rPr>
        <w:t xml:space="preserve"> </w:t>
      </w:r>
      <w:r w:rsidR="00AE1C4B" w:rsidRPr="005D700E">
        <w:rPr>
          <w:rFonts w:eastAsia="MS Mincho"/>
          <w:szCs w:val="24"/>
          <w:lang w:eastAsia="ja-JP"/>
        </w:rPr>
        <w:t xml:space="preserve">for different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01582C" w:rsidRPr="005D700E">
        <w:rPr>
          <w:rFonts w:eastAsia="MS Mincho"/>
          <w:iCs/>
          <w:szCs w:val="24"/>
          <w:lang w:eastAsia="ja-JP"/>
        </w:rPr>
        <w:t xml:space="preserve"> </w:t>
      </w:r>
      <w:r w:rsidR="00AE1C4B" w:rsidRPr="005D700E">
        <w:rPr>
          <w:rFonts w:eastAsia="MS Mincho"/>
          <w:szCs w:val="24"/>
          <w:lang w:eastAsia="ja-JP"/>
        </w:rPr>
        <w:t xml:space="preserve">given a set of constraints as </w:t>
      </w:r>
      <w:r w:rsidR="0001582C" w:rsidRPr="005D700E">
        <w:rPr>
          <w:rFonts w:eastAsia="MS Mincho"/>
          <w:szCs w:val="24"/>
          <w:lang w:eastAsia="ja-JP"/>
        </w:rPr>
        <w:t>given below:</w:t>
      </w:r>
    </w:p>
    <w:p w14:paraId="11070004" w14:textId="255BACF0" w:rsidR="00D71A7B" w:rsidRPr="00755F18" w:rsidRDefault="00C037FF"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limLow>
                <m:limLowPr>
                  <m:ctrlPr>
                    <w:rPr>
                      <w:rFonts w:ascii="Cambria Math" w:eastAsia="MS Mincho" w:hAnsi="Cambria Math"/>
                      <w:i/>
                      <w:iCs/>
                      <w:szCs w:val="24"/>
                      <w:lang w:eastAsia="ja-JP"/>
                    </w:rPr>
                  </m:ctrlPr>
                </m:limLowPr>
                <m:e>
                  <m:r>
                    <m:rPr>
                      <m:sty m:val="p"/>
                    </m:rPr>
                    <w:rPr>
                      <w:rFonts w:ascii="Cambria Math" w:eastAsia="MS Mincho" w:hAnsi="Cambria Math"/>
                      <w:szCs w:val="24"/>
                      <w:lang w:eastAsia="ja-JP"/>
                    </w:rPr>
                    <m:t>min</m:t>
                  </m:r>
                </m:e>
                <m:lim>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lim>
              </m:limLow>
            </m:fName>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e>
          </m:func>
        </m:oMath>
      </m:oMathPara>
    </w:p>
    <w:p w14:paraId="54985518" w14:textId="423E2D77" w:rsidR="00D71A7B" w:rsidRPr="00755F18" w:rsidRDefault="00C037FF"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r>
                <m:rPr>
                  <m:sty m:val="p"/>
                </m:rPr>
                <w:rPr>
                  <w:rFonts w:ascii="Cambria Math" w:eastAsia="MS Mincho" w:hAnsi="Cambria Math"/>
                  <w:szCs w:val="24"/>
                  <w:lang w:eastAsia="ja-JP"/>
                </w:rPr>
                <m:t>subject to</m:t>
              </m:r>
            </m:fName>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m:rPr>
              <m:sty m:val="p"/>
            </m:rPr>
            <w:rPr>
              <w:rFonts w:ascii="Cambria Math" w:eastAsia="MS Mincho" w:hAnsi="Cambria Math"/>
              <w:szCs w:val="24"/>
              <w:lang w:eastAsia="ja-JP"/>
            </w:rPr>
            <m:t>,</m:t>
          </m:r>
        </m:oMath>
      </m:oMathPara>
    </w:p>
    <w:p w14:paraId="6BC5D20B" w14:textId="081E626B" w:rsidR="002C42A9" w:rsidRPr="006534A8" w:rsidRDefault="00C037FF" w:rsidP="005D700E">
      <w:pPr>
        <w:spacing w:after="120"/>
        <w:jc w:val="both"/>
        <w:rPr>
          <w:rFonts w:eastAsia="MS Mincho"/>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≥0.</m:t>
          </m:r>
        </m:oMath>
      </m:oMathPara>
    </w:p>
    <w:p w14:paraId="34BE544C" w14:textId="08699B6A" w:rsidR="002F0910" w:rsidRPr="00432FB0" w:rsidRDefault="00340A54" w:rsidP="00432FB0">
      <w:pPr>
        <w:jc w:val="both"/>
        <w:rPr>
          <w:lang w:val="en-GB"/>
        </w:rPr>
      </w:pPr>
      <w:r w:rsidRPr="005D700E">
        <w:rPr>
          <w:lang w:val="en-GB"/>
        </w:rPr>
        <w:t xml:space="preserve">Once the cluster locations are obtained from the above formulation, these cluster positions can be used to generate departure and arrival angles for </w:t>
      </w:r>
      <w:r w:rsidR="005D700E" w:rsidRPr="005D700E">
        <w:rPr>
          <w:lang w:val="en-GB"/>
        </w:rPr>
        <w:t xml:space="preserve">each </w:t>
      </w:r>
      <w:r w:rsidR="00574BD7">
        <w:rPr>
          <w:lang w:val="en-GB"/>
        </w:rPr>
        <w:t>transmit</w:t>
      </w:r>
      <w:r w:rsidR="005D700E" w:rsidRPr="005D700E">
        <w:rPr>
          <w:lang w:val="en-GB"/>
        </w:rPr>
        <w:t xml:space="preserve"> and </w:t>
      </w:r>
      <w:r w:rsidR="00574BD7">
        <w:rPr>
          <w:lang w:val="en-GB"/>
        </w:rPr>
        <w:t>receive</w:t>
      </w:r>
      <w:r w:rsidR="005D700E" w:rsidRPr="005D700E">
        <w:rPr>
          <w:lang w:val="en-GB"/>
        </w:rPr>
        <w:t xml:space="preserve"> antenna element</w:t>
      </w:r>
      <w:r w:rsidRPr="005D700E">
        <w:rPr>
          <w:lang w:val="en-GB"/>
        </w:rPr>
        <w:t>.</w:t>
      </w:r>
      <w:r w:rsidR="008B7FF4">
        <w:t xml:space="preserve"> </w:t>
      </w:r>
    </w:p>
    <w:p w14:paraId="373314DF" w14:textId="51F5F00E" w:rsidR="00F77C0A" w:rsidRPr="00CC26E4" w:rsidRDefault="008E4EDB" w:rsidP="00F77C0A">
      <w:pPr>
        <w:pStyle w:val="Heading4"/>
        <w:rPr>
          <w:rStyle w:val="Heading2Char1"/>
          <w:rFonts w:ascii="Times New Roman" w:hAnsi="Times New Roman"/>
          <w:sz w:val="28"/>
          <w:szCs w:val="18"/>
        </w:rPr>
      </w:pPr>
      <w:bookmarkStart w:id="17" w:name="_Ref178927956"/>
      <w:r>
        <w:rPr>
          <w:rStyle w:val="Heading2Char1"/>
          <w:rFonts w:ascii="Times New Roman" w:hAnsi="Times New Roman"/>
          <w:sz w:val="28"/>
          <w:szCs w:val="18"/>
        </w:rPr>
        <w:t xml:space="preserve">A </w:t>
      </w:r>
      <w:r w:rsidR="00B174F5">
        <w:rPr>
          <w:rStyle w:val="Heading2Char1"/>
          <w:rFonts w:ascii="Times New Roman" w:hAnsi="Times New Roman"/>
          <w:sz w:val="28"/>
          <w:szCs w:val="18"/>
        </w:rPr>
        <w:t>Potential Drawback of</w:t>
      </w:r>
      <w:r w:rsidR="00F77C0A" w:rsidRPr="00CC26E4">
        <w:rPr>
          <w:rStyle w:val="Heading2Char1"/>
          <w:rFonts w:ascii="Times New Roman" w:hAnsi="Times New Roman"/>
          <w:sz w:val="28"/>
          <w:szCs w:val="18"/>
        </w:rPr>
        <w:t xml:space="preserve"> </w:t>
      </w:r>
      <w:r w:rsidR="00B174F5">
        <w:rPr>
          <w:rStyle w:val="Heading2Char1"/>
          <w:rFonts w:ascii="Times New Roman" w:hAnsi="Times New Roman"/>
          <w:sz w:val="28"/>
          <w:szCs w:val="18"/>
        </w:rPr>
        <w:t>Using the Two-</w:t>
      </w:r>
      <w:r w:rsidR="00BD3C20">
        <w:rPr>
          <w:rStyle w:val="Heading2Char1"/>
          <w:rFonts w:ascii="Times New Roman" w:hAnsi="Times New Roman"/>
          <w:sz w:val="28"/>
          <w:szCs w:val="18"/>
        </w:rPr>
        <w:t>Bounce</w:t>
      </w:r>
      <w:r w:rsidR="00B174F5">
        <w:rPr>
          <w:rStyle w:val="Heading2Char1"/>
          <w:rFonts w:ascii="Times New Roman" w:hAnsi="Times New Roman"/>
          <w:sz w:val="28"/>
          <w:szCs w:val="18"/>
        </w:rPr>
        <w:t xml:space="preserve"> Cluster Approach</w:t>
      </w:r>
      <w:bookmarkEnd w:id="17"/>
    </w:p>
    <w:p w14:paraId="3DB47419" w14:textId="77777777" w:rsidR="00F77C0A" w:rsidRPr="001B6294" w:rsidRDefault="00F77C0A" w:rsidP="00F77C0A">
      <w:pPr>
        <w:snapToGrid w:val="0"/>
        <w:spacing w:before="120" w:after="120"/>
        <w:jc w:val="both"/>
        <w:rPr>
          <w:rFonts w:eastAsia="DengXian"/>
          <w:lang w:eastAsia="zh-CN"/>
        </w:rPr>
      </w:pPr>
      <w:r w:rsidRPr="001B6294">
        <w:rPr>
          <w:rFonts w:eastAsia="DengXian"/>
          <w:lang w:eastAsia="zh-CN"/>
        </w:rPr>
        <w:t xml:space="preserve">From the above formulation of identifying cluster locations for each ray based on cluster delay, angles of arrival and departure, and the distance between the </w:t>
      </w:r>
      <w:proofErr w:type="spellStart"/>
      <w:r w:rsidRPr="001B6294">
        <w:rPr>
          <w:rFonts w:eastAsia="DengXian"/>
          <w:lang w:eastAsia="zh-CN"/>
        </w:rPr>
        <w:t>gNb</w:t>
      </w:r>
      <w:proofErr w:type="spellEnd"/>
      <w:r w:rsidRPr="001B6294">
        <w:rPr>
          <w:rFonts w:eastAsia="DengXian"/>
          <w:lang w:eastAsia="zh-CN"/>
        </w:rPr>
        <w:t xml:space="preserve"> and the UE using the two-bounce cluster model, three cases can be discussed:</w:t>
      </w:r>
    </w:p>
    <w:p w14:paraId="4ED6A8B1" w14:textId="77777777"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1</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&gt;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such that it is larger than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In this scenario, the optimization problem formulated to minimize the distance between two clusters can be solved using the bisection method.</w:t>
      </w:r>
    </w:p>
    <w:p w14:paraId="1C125E54" w14:textId="77E88662"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2</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&gt;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such that it is less than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or even negative. A negative length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indicates that the departure direction of the path has changed to the other side of the Tx. However, since changes in departure angles are not allowed under the condition to reuse the existing structure of the stochastic channel model in TR 38.901, the problem can be addressed by setting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to a small value and discarding any solution where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is negative. This case typically occurs when the </w:t>
      </w:r>
      <w:r w:rsidR="0019431C">
        <w:rPr>
          <w:rFonts w:eastAsia="DengXian"/>
          <w:lang w:eastAsia="zh-CN"/>
        </w:rPr>
        <w:t xml:space="preserve">incremental </w:t>
      </w:r>
      <w:r w:rsidRPr="001B6294">
        <w:rPr>
          <w:rFonts w:eastAsia="DengXian"/>
          <w:lang w:eastAsia="zh-CN"/>
        </w:rPr>
        <w:t xml:space="preserve">cluster delay is </w:t>
      </w:r>
      <w:r w:rsidR="00103804">
        <w:rPr>
          <w:rFonts w:eastAsia="DengXian"/>
          <w:lang w:eastAsia="zh-CN"/>
        </w:rPr>
        <w:t xml:space="preserve">far </w:t>
      </w:r>
      <w:r w:rsidRPr="001B6294">
        <w:rPr>
          <w:rFonts w:eastAsia="DengXian"/>
          <w:lang w:eastAsia="zh-CN"/>
        </w:rPr>
        <w:t xml:space="preserve">shorter than the actual propagation delay between the Tx and Rx, causing the independently generated cluster delays and </w:t>
      </w:r>
      <w:r w:rsidRPr="00AC18E5">
        <w:rPr>
          <w:rFonts w:eastAsia="DengXian"/>
          <w:lang w:eastAsia="zh-CN"/>
        </w:rPr>
        <w:t xml:space="preserve">departure/arrival </w:t>
      </w:r>
      <w:r w:rsidRPr="001B6294">
        <w:rPr>
          <w:rFonts w:eastAsia="DengXian"/>
          <w:lang w:eastAsia="zh-CN"/>
        </w:rPr>
        <w:t>angles to not necessarily intersect in 3D space.</w:t>
      </w:r>
    </w:p>
    <w:p w14:paraId="07B96FB2" w14:textId="77777777"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3</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solution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 xml:space="preserve"> </m:t>
        </m:r>
      </m:oMath>
      <w:r w:rsidRPr="001B6294">
        <w:rPr>
          <w:rFonts w:eastAsia="DengXian"/>
          <w:lang w:eastAsia="zh-CN"/>
        </w:rPr>
        <w:t xml:space="preserve">but it lies at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This case is further complicated by Case 2 when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 is reduced to ensure at least a few feasible solutions for cluster locations. In this scenario, due to the smaller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the FBC can be very close to the </w:t>
      </w:r>
      <w:proofErr w:type="gramStart"/>
      <w:r w:rsidRPr="001B6294">
        <w:rPr>
          <w:rFonts w:eastAsia="DengXian"/>
          <w:lang w:eastAsia="zh-CN"/>
        </w:rPr>
        <w:t>Tx</w:t>
      </w:r>
      <w:proofErr w:type="gramEnd"/>
      <w:r w:rsidRPr="001B6294">
        <w:rPr>
          <w:rFonts w:eastAsia="DengXian"/>
          <w:lang w:eastAsia="zh-CN"/>
        </w:rPr>
        <w:t xml:space="preserve"> or the LBC can be very close to the Rx. This can lead to a situation where, even if the UE is in a far-field region (beyond Rayleigh distance), the FBC is very close to the gNb, exhibiting strong near-field properties. This hampers efforts to devise a unified model that can exhibit near-field properties for UEs in the near-field region and far-field properties for UEs in the far-field region.</w:t>
      </w:r>
    </w:p>
    <w:p w14:paraId="51CD8C8B" w14:textId="0549831D" w:rsidR="004F2773" w:rsidRDefault="00F77C0A" w:rsidP="00F77C0A">
      <w:pPr>
        <w:snapToGrid w:val="0"/>
        <w:spacing w:before="120" w:after="120"/>
        <w:jc w:val="both"/>
        <w:rPr>
          <w:rFonts w:eastAsia="DengXian"/>
          <w:lang w:eastAsia="zh-CN"/>
        </w:rPr>
      </w:pPr>
      <w:r w:rsidRPr="00D642BC">
        <w:rPr>
          <w:rFonts w:eastAsia="DengXian"/>
          <w:u w:val="single"/>
          <w:lang w:eastAsia="zh-CN"/>
        </w:rPr>
        <w:t>Given these cases, cluster generation based on Option</w:t>
      </w:r>
      <w:r w:rsidR="00DB1E78" w:rsidRPr="00D642BC">
        <w:rPr>
          <w:rFonts w:eastAsia="DengXian"/>
          <w:u w:val="single"/>
          <w:lang w:eastAsia="zh-CN"/>
        </w:rPr>
        <w:t>-1</w:t>
      </w:r>
      <w:r w:rsidRPr="00D642BC">
        <w:rPr>
          <w:rFonts w:eastAsia="DengXian"/>
          <w:u w:val="single"/>
          <w:lang w:eastAsia="zh-CN"/>
        </w:rPr>
        <w:t xml:space="preserve"> may not guarantee a feasible cluster location without requiring changes in the generation of departure/arrival angles or may result in a cluster location that is too close to the gNB or UE.</w:t>
      </w:r>
      <w:r w:rsidRPr="00C26F9A">
        <w:rPr>
          <w:rFonts w:eastAsia="DengXian"/>
          <w:lang w:eastAsia="zh-CN"/>
        </w:rPr>
        <w:t xml:space="preserve"> </w:t>
      </w:r>
      <w:r w:rsidR="008C39D9">
        <w:rPr>
          <w:rFonts w:eastAsia="DengXian"/>
          <w:lang w:eastAsia="zh-CN"/>
        </w:rPr>
        <w:t xml:space="preserve">We illustrate the impact of these scenarios </w:t>
      </w:r>
      <w:r>
        <w:rPr>
          <w:rFonts w:eastAsia="DengXian"/>
          <w:lang w:eastAsia="zh-CN"/>
        </w:rPr>
        <w:t>on clusters location</w:t>
      </w:r>
      <w:r w:rsidR="008C39D9">
        <w:rPr>
          <w:rFonts w:eastAsia="DengXian"/>
          <w:lang w:eastAsia="zh-CN"/>
        </w:rPr>
        <w:t xml:space="preserve">s using an </w:t>
      </w:r>
      <w:r w:rsidR="00C07B84">
        <w:rPr>
          <w:rFonts w:eastAsia="DengXian"/>
          <w:lang w:eastAsia="zh-CN"/>
        </w:rPr>
        <w:t xml:space="preserve">example presented in </w:t>
      </w:r>
      <w:r w:rsidR="00CC26E4">
        <w:rPr>
          <w:rFonts w:eastAsia="DengXian"/>
          <w:lang w:eastAsia="zh-CN"/>
        </w:rPr>
        <w:fldChar w:fldCharType="begin"/>
      </w:r>
      <w:r w:rsidR="00CC26E4">
        <w:rPr>
          <w:rFonts w:eastAsia="DengXian"/>
          <w:lang w:eastAsia="zh-CN"/>
        </w:rPr>
        <w:instrText xml:space="preserve"> REF _Ref178772905 \h </w:instrText>
      </w:r>
      <w:r w:rsidR="00CC26E4">
        <w:rPr>
          <w:rFonts w:eastAsia="DengXian"/>
          <w:lang w:eastAsia="zh-CN"/>
        </w:rPr>
      </w:r>
      <w:r w:rsidR="00CC26E4">
        <w:rPr>
          <w:rFonts w:eastAsia="DengXian"/>
          <w:lang w:eastAsia="zh-CN"/>
        </w:rPr>
        <w:fldChar w:fldCharType="separate"/>
      </w:r>
      <w:r w:rsidR="003A7346" w:rsidRPr="002C42A9">
        <w:t xml:space="preserve">Figure </w:t>
      </w:r>
      <w:r w:rsidR="003A7346">
        <w:rPr>
          <w:noProof/>
        </w:rPr>
        <w:t>13</w:t>
      </w:r>
      <w:r w:rsidR="00CC26E4">
        <w:rPr>
          <w:rFonts w:eastAsia="DengXian"/>
          <w:lang w:eastAsia="zh-CN"/>
        </w:rPr>
        <w:fldChar w:fldCharType="end"/>
      </w:r>
      <w:r w:rsidRPr="00C26F9A">
        <w:rPr>
          <w:rFonts w:eastAsia="DengXian"/>
          <w:lang w:eastAsia="zh-CN"/>
        </w:rPr>
        <w:t xml:space="preserve"> and </w:t>
      </w:r>
      <w:r w:rsidR="00CC26E4">
        <w:rPr>
          <w:rFonts w:eastAsia="DengXian"/>
          <w:lang w:eastAsia="zh-CN"/>
        </w:rPr>
        <w:fldChar w:fldCharType="begin"/>
      </w:r>
      <w:r w:rsidR="00CC26E4">
        <w:rPr>
          <w:rFonts w:eastAsia="DengXian"/>
          <w:lang w:eastAsia="zh-CN"/>
        </w:rPr>
        <w:instrText xml:space="preserve"> REF _Ref178772939 \h </w:instrText>
      </w:r>
      <w:r w:rsidR="00CC26E4">
        <w:rPr>
          <w:rFonts w:eastAsia="DengXian"/>
          <w:lang w:eastAsia="zh-CN"/>
        </w:rPr>
      </w:r>
      <w:r w:rsidR="00CC26E4">
        <w:rPr>
          <w:rFonts w:eastAsia="DengXian"/>
          <w:lang w:eastAsia="zh-CN"/>
        </w:rPr>
        <w:fldChar w:fldCharType="separate"/>
      </w:r>
      <w:r w:rsidR="003A7346" w:rsidRPr="002C42A9">
        <w:t xml:space="preserve">Figure </w:t>
      </w:r>
      <w:r w:rsidR="003A7346">
        <w:rPr>
          <w:noProof/>
        </w:rPr>
        <w:t>14</w:t>
      </w:r>
      <w:r w:rsidR="00CC26E4">
        <w:rPr>
          <w:rFonts w:eastAsia="DengXian"/>
          <w:lang w:eastAsia="zh-CN"/>
        </w:rPr>
        <w:fldChar w:fldCharType="end"/>
      </w:r>
      <w:r>
        <w:rPr>
          <w:rFonts w:eastAsia="DengXian"/>
          <w:lang w:eastAsia="zh-CN"/>
        </w:rPr>
        <w:t xml:space="preserve"> where </w:t>
      </w:r>
      <w:r w:rsidR="00C07B84">
        <w:rPr>
          <w:rFonts w:eastAsia="DengXian"/>
          <w:lang w:eastAsia="zh-CN"/>
        </w:rPr>
        <w:t xml:space="preserve">we consider a scenario where </w:t>
      </w:r>
      <w:r>
        <w:rPr>
          <w:rFonts w:eastAsia="DengXian"/>
          <w:lang w:eastAsia="zh-CN"/>
        </w:rPr>
        <w:t>the distance between</w:t>
      </w:r>
      <w:r w:rsidR="00C07B84">
        <w:rPr>
          <w:rFonts w:eastAsia="DengXian"/>
          <w:lang w:eastAsia="zh-CN"/>
        </w:rPr>
        <w:t xml:space="preserve"> the</w:t>
      </w:r>
      <w:r>
        <w:rPr>
          <w:rFonts w:eastAsia="DengXian"/>
          <w:lang w:eastAsia="zh-CN"/>
        </w:rPr>
        <w:t xml:space="preserve"> UE and gNB is set to 547 meters</w:t>
      </w:r>
      <w:r w:rsidR="00DD1929">
        <w:rPr>
          <w:rFonts w:eastAsia="DengXian"/>
          <w:lang w:eastAsia="zh-CN"/>
        </w:rPr>
        <w:t xml:space="preserve"> </w:t>
      </w:r>
      <w:r w:rsidR="00A52D5B">
        <w:rPr>
          <w:rFonts w:eastAsia="DengXian"/>
          <w:lang w:eastAsia="zh-CN"/>
        </w:rPr>
        <w:t>and showcase a scenario that leads to a feasible solution and another that leads to an infeasible or impractical solution.</w:t>
      </w:r>
    </w:p>
    <w:p w14:paraId="6461BCFE" w14:textId="55B79A57" w:rsidR="004F2773" w:rsidRDefault="00F77C0A" w:rsidP="00F77C0A">
      <w:pPr>
        <w:snapToGrid w:val="0"/>
        <w:spacing w:before="120" w:after="120"/>
        <w:jc w:val="both"/>
        <w:rPr>
          <w:rFonts w:eastAsia="DengXian"/>
          <w:lang w:eastAsia="zh-CN"/>
        </w:rPr>
      </w:pPr>
      <w:r w:rsidRPr="00C26F9A">
        <w:rPr>
          <w:rFonts w:eastAsia="DengXian"/>
          <w:lang w:eastAsia="zh-CN"/>
        </w:rPr>
        <w:t xml:space="preserve"> In </w:t>
      </w:r>
      <w:r w:rsidR="006162AF">
        <w:rPr>
          <w:rFonts w:eastAsia="DengXian"/>
          <w:lang w:eastAsia="zh-CN"/>
        </w:rPr>
        <w:fldChar w:fldCharType="begin"/>
      </w:r>
      <w:r w:rsidR="006162AF">
        <w:rPr>
          <w:rFonts w:eastAsia="DengXian"/>
          <w:lang w:eastAsia="zh-CN"/>
        </w:rPr>
        <w:instrText xml:space="preserve"> REF _Ref178772905 \h </w:instrText>
      </w:r>
      <w:r w:rsidR="006162AF">
        <w:rPr>
          <w:rFonts w:eastAsia="DengXian"/>
          <w:lang w:eastAsia="zh-CN"/>
        </w:rPr>
      </w:r>
      <w:r w:rsidR="006162AF">
        <w:rPr>
          <w:rFonts w:eastAsia="DengXian"/>
          <w:lang w:eastAsia="zh-CN"/>
        </w:rPr>
        <w:fldChar w:fldCharType="separate"/>
      </w:r>
      <w:r w:rsidR="003A7346" w:rsidRPr="002C42A9">
        <w:t xml:space="preserve">Figure </w:t>
      </w:r>
      <w:r w:rsidR="003A7346">
        <w:rPr>
          <w:noProof/>
        </w:rPr>
        <w:t>13</w:t>
      </w:r>
      <w:r w:rsidR="006162AF">
        <w:rPr>
          <w:rFonts w:eastAsia="DengXian"/>
          <w:lang w:eastAsia="zh-CN"/>
        </w:rPr>
        <w:fldChar w:fldCharType="end"/>
      </w:r>
      <w:r w:rsidRPr="00C26F9A">
        <w:rPr>
          <w:rFonts w:eastAsia="DengXian"/>
          <w:lang w:eastAsia="zh-CN"/>
        </w:rPr>
        <w:t xml:space="preserve">, the cluster delay and departure/arrival angles </w:t>
      </w:r>
      <w:r w:rsidRPr="00AC18E5">
        <w:rPr>
          <w:rFonts w:eastAsia="DengXian"/>
          <w:lang w:eastAsia="zh-CN"/>
        </w:rPr>
        <w:t>along with</w:t>
      </w:r>
      <w:r w:rsidRPr="00C26F9A">
        <w:rPr>
          <w:rFonts w:eastAsia="DengXian"/>
          <w:lang w:eastAsia="zh-CN"/>
        </w:rPr>
        <w:t xml:space="preserve"> the UE/</w:t>
      </w:r>
      <w:proofErr w:type="spellStart"/>
      <w:r w:rsidRPr="00C26F9A">
        <w:rPr>
          <w:rFonts w:eastAsia="DengXian"/>
          <w:lang w:eastAsia="zh-CN"/>
        </w:rPr>
        <w:t>gNb</w:t>
      </w:r>
      <w:proofErr w:type="spellEnd"/>
      <w:r w:rsidRPr="00C26F9A">
        <w:rPr>
          <w:rFonts w:eastAsia="DengXian"/>
          <w:lang w:eastAsia="zh-CN"/>
        </w:rPr>
        <w:t xml:space="preserve"> location exhibit properties of Case 1, where a large feasible solution space exists, and the optimization algorithm chooses the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AC18E5">
        <w:rPr>
          <w:rFonts w:eastAsia="DengXian"/>
          <w:lang w:eastAsia="ja-JP"/>
        </w:rPr>
        <w:t xml:space="preserve"> </w:t>
      </w:r>
      <w:r w:rsidRPr="00C26F9A">
        <w:rPr>
          <w:rFonts w:eastAsia="DengXian"/>
          <w:lang w:eastAsia="zh-CN"/>
        </w:rPr>
        <w:t xml:space="preserve">that minimizes the distance between C1 and C2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Pr="00AC18E5">
        <w:rPr>
          <w:rFonts w:eastAsia="DengXian"/>
          <w:lang w:eastAsia="ja-JP"/>
        </w:rPr>
        <w:t xml:space="preserve">. </w:t>
      </w:r>
      <w:r w:rsidRPr="00C26F9A">
        <w:rPr>
          <w:rFonts w:eastAsia="DengXian"/>
          <w:lang w:eastAsia="zh-CN"/>
        </w:rPr>
        <w:t xml:space="preserve">In this case, we should expect the channel to exhibit the expected behavior of near-field if </w:t>
      </w:r>
      <w:r w:rsidRPr="00AC18E5">
        <w:rPr>
          <w:rFonts w:eastAsia="DengXian"/>
          <w:lang w:eastAsia="zh-CN"/>
        </w:rPr>
        <w:t xml:space="preserve">UE is </w:t>
      </w:r>
      <w:r w:rsidRPr="00C26F9A">
        <w:rPr>
          <w:rFonts w:eastAsia="DengXian"/>
          <w:lang w:eastAsia="zh-CN"/>
        </w:rPr>
        <w:t>dropped in the near-field region and far-field if</w:t>
      </w:r>
      <w:r w:rsidRPr="00AC18E5">
        <w:rPr>
          <w:rFonts w:eastAsia="DengXian"/>
          <w:lang w:eastAsia="zh-CN"/>
        </w:rPr>
        <w:t xml:space="preserve"> UE is</w:t>
      </w:r>
      <w:r w:rsidRPr="00C26F9A">
        <w:rPr>
          <w:rFonts w:eastAsia="DengXian"/>
          <w:lang w:eastAsia="zh-CN"/>
        </w:rPr>
        <w:t xml:space="preserve"> dropped in the far-field region.</w:t>
      </w:r>
      <w:r w:rsidRPr="00AC18E5">
        <w:rPr>
          <w:rFonts w:eastAsia="DengXian"/>
          <w:lang w:eastAsia="zh-CN"/>
        </w:rPr>
        <w:t xml:space="preserve"> </w:t>
      </w:r>
    </w:p>
    <w:p w14:paraId="6FFEB576" w14:textId="742894AA" w:rsidR="00F77C0A" w:rsidRPr="00C26F9A" w:rsidRDefault="00F77C0A" w:rsidP="00F77C0A">
      <w:pPr>
        <w:snapToGrid w:val="0"/>
        <w:spacing w:before="120" w:after="120"/>
        <w:jc w:val="both"/>
        <w:rPr>
          <w:rFonts w:eastAsia="DengXian"/>
          <w:lang w:eastAsia="zh-CN"/>
        </w:rPr>
      </w:pPr>
      <w:r w:rsidRPr="00AC18E5">
        <w:rPr>
          <w:rFonts w:eastAsia="DengXian"/>
          <w:lang w:eastAsia="zh-CN"/>
        </w:rPr>
        <w:t xml:space="preserve">In </w:t>
      </w:r>
      <w:r w:rsidR="006162AF">
        <w:rPr>
          <w:rFonts w:eastAsia="DengXian"/>
          <w:lang w:eastAsia="zh-CN"/>
        </w:rPr>
        <w:fldChar w:fldCharType="begin"/>
      </w:r>
      <w:r w:rsidR="006162AF">
        <w:rPr>
          <w:rFonts w:eastAsia="DengXian"/>
          <w:lang w:eastAsia="zh-CN"/>
        </w:rPr>
        <w:instrText xml:space="preserve"> REF _Ref178772939 \h </w:instrText>
      </w:r>
      <w:r w:rsidR="006162AF">
        <w:rPr>
          <w:rFonts w:eastAsia="DengXian"/>
          <w:lang w:eastAsia="zh-CN"/>
        </w:rPr>
      </w:r>
      <w:r w:rsidR="006162AF">
        <w:rPr>
          <w:rFonts w:eastAsia="DengXian"/>
          <w:lang w:eastAsia="zh-CN"/>
        </w:rPr>
        <w:fldChar w:fldCharType="separate"/>
      </w:r>
      <w:r w:rsidR="003A7346" w:rsidRPr="002C42A9">
        <w:t xml:space="preserve">Figure </w:t>
      </w:r>
      <w:r w:rsidR="003A7346">
        <w:rPr>
          <w:noProof/>
        </w:rPr>
        <w:t>14</w:t>
      </w:r>
      <w:r w:rsidR="006162AF">
        <w:rPr>
          <w:rFonts w:eastAsia="DengXian"/>
          <w:lang w:eastAsia="zh-CN"/>
        </w:rPr>
        <w:fldChar w:fldCharType="end"/>
      </w:r>
      <w:r w:rsidRPr="00C26F9A">
        <w:rPr>
          <w:rFonts w:eastAsia="DengXian"/>
          <w:lang w:eastAsia="zh-CN"/>
        </w:rPr>
        <w:t xml:space="preserve">, the cluster delay and departure/arrival angles </w:t>
      </w:r>
      <w:r w:rsidRPr="00AC18E5">
        <w:rPr>
          <w:rFonts w:eastAsia="DengXian"/>
          <w:lang w:eastAsia="zh-CN"/>
        </w:rPr>
        <w:t>along with</w:t>
      </w:r>
      <w:r w:rsidRPr="00C26F9A">
        <w:rPr>
          <w:rFonts w:eastAsia="DengXian"/>
          <w:lang w:eastAsia="zh-CN"/>
        </w:rPr>
        <w:t xml:space="preserve"> the UE/</w:t>
      </w:r>
      <w:proofErr w:type="spellStart"/>
      <w:r w:rsidRPr="00C26F9A">
        <w:rPr>
          <w:rFonts w:eastAsia="DengXian"/>
          <w:lang w:eastAsia="zh-CN"/>
        </w:rPr>
        <w:t>gNb</w:t>
      </w:r>
      <w:proofErr w:type="spellEnd"/>
      <w:r w:rsidRPr="00C26F9A">
        <w:rPr>
          <w:rFonts w:eastAsia="DengXian"/>
          <w:lang w:eastAsia="zh-CN"/>
        </w:rPr>
        <w:t xml:space="preserve"> location exhibit properties of Case</w:t>
      </w:r>
      <w:r w:rsidRPr="00AC18E5">
        <w:rPr>
          <w:rFonts w:eastAsia="DengXian"/>
          <w:lang w:eastAsia="zh-CN"/>
        </w:rPr>
        <w:t>s</w:t>
      </w:r>
      <w:r w:rsidRPr="00C26F9A">
        <w:rPr>
          <w:rFonts w:eastAsia="DengXian"/>
          <w:lang w:eastAsia="zh-CN"/>
        </w:rPr>
        <w:t xml:space="preserve"> 2 and 3, where </w:t>
      </w:r>
      <w:proofErr w:type="gramStart"/>
      <w:r w:rsidRPr="00C26F9A">
        <w:rPr>
          <w:rFonts w:eastAsia="DengXian"/>
          <w:lang w:eastAsia="zh-CN"/>
        </w:rPr>
        <w:t>a large number of</w:t>
      </w:r>
      <w:proofErr w:type="gramEnd"/>
      <w:r w:rsidRPr="00C26F9A">
        <w:rPr>
          <w:rFonts w:eastAsia="DengXian"/>
          <w:lang w:eastAsia="zh-CN"/>
        </w:rPr>
        <w:t xml:space="preserve"> solutions are discarded (shown as 0) while reducing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to a smaller value</w:t>
      </w:r>
      <w:r w:rsidRPr="00C26F9A">
        <w:rPr>
          <w:rFonts w:eastAsia="DengXian"/>
          <w:lang w:eastAsia="zh-CN"/>
        </w:rPr>
        <w:t xml:space="preserve">. Here, </w:t>
      </w:r>
      <w:r w:rsidRPr="00AC18E5">
        <w:rPr>
          <w:rFonts w:eastAsia="DengXian"/>
          <w:lang w:eastAsia="zh-CN"/>
        </w:rPr>
        <w:t xml:space="preserve">the optimization algorithm chooses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C26F9A">
        <w:rPr>
          <w:rFonts w:eastAsia="DengXian"/>
          <w:lang w:eastAsia="zh-CN"/>
        </w:rPr>
        <w:t xml:space="preserve"> </w:t>
      </w:r>
      <w:r w:rsidRPr="00AC18E5">
        <w:rPr>
          <w:rFonts w:eastAsia="DengXian"/>
          <w:lang w:eastAsia="zh-CN"/>
        </w:rPr>
        <w:t xml:space="preserve">and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Pr="00AC18E5">
        <w:rPr>
          <w:rFonts w:eastAsia="DengXian"/>
          <w:lang w:eastAsia="ja-JP"/>
        </w:rPr>
        <w:t xml:space="preserve"> </w:t>
      </w:r>
      <w:r w:rsidRPr="00C26F9A">
        <w:rPr>
          <w:rFonts w:eastAsia="DengXian"/>
          <w:lang w:eastAsia="zh-CN"/>
        </w:rPr>
        <w:t xml:space="preserve">is </w:t>
      </w:r>
      <w:r w:rsidRPr="00AC18E5">
        <w:rPr>
          <w:rFonts w:eastAsia="DengXian"/>
          <w:lang w:eastAsia="zh-CN"/>
        </w:rPr>
        <w:t xml:space="preserve">set </w:t>
      </w:r>
      <w:r w:rsidRPr="00C26F9A">
        <w:rPr>
          <w:rFonts w:eastAsia="DengXian"/>
          <w:lang w:eastAsia="zh-CN"/>
        </w:rPr>
        <w:t xml:space="preserve">almost equal to the distance between the UE </w:t>
      </w:r>
      <w:r w:rsidRPr="00C26F9A">
        <w:rPr>
          <w:rFonts w:eastAsia="DengXian"/>
          <w:lang w:eastAsia="zh-CN"/>
        </w:rPr>
        <w:lastRenderedPageBreak/>
        <w:t xml:space="preserve">and </w:t>
      </w:r>
      <w:proofErr w:type="spellStart"/>
      <w:r w:rsidRPr="00C26F9A">
        <w:rPr>
          <w:rFonts w:eastAsia="DengXian"/>
          <w:lang w:eastAsia="zh-CN"/>
        </w:rPr>
        <w:t>gNb</w:t>
      </w:r>
      <w:proofErr w:type="spellEnd"/>
      <w:r w:rsidRPr="00C26F9A">
        <w:rPr>
          <w:rFonts w:eastAsia="DengXian"/>
          <w:lang w:eastAsia="zh-CN"/>
        </w:rPr>
        <w:t xml:space="preserve">, implying that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since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C26F9A">
        <w:rPr>
          <w:rFonts w:eastAsia="DengXian"/>
          <w:lang w:eastAsia="zh-CN"/>
        </w:rPr>
        <w:t xml:space="preserve">. </w:t>
      </w:r>
      <w:r w:rsidRPr="00EA2A1F">
        <w:rPr>
          <w:rFonts w:eastAsia="DengXian"/>
          <w:u w:val="single"/>
          <w:lang w:eastAsia="zh-CN"/>
        </w:rPr>
        <w:t>In this case, the FBC will be placed very close to the gNB, and the LBC will be placed very close to the UE.</w:t>
      </w:r>
      <w:r w:rsidR="00EA2A1F">
        <w:rPr>
          <w:rFonts w:eastAsia="DengXian"/>
          <w:u w:val="single"/>
          <w:lang w:eastAsia="zh-CN"/>
        </w:rPr>
        <w:t xml:space="preserve"> This leads </w:t>
      </w:r>
      <w:r w:rsidR="00856279">
        <w:rPr>
          <w:rFonts w:eastAsia="DengXian"/>
          <w:u w:val="single"/>
          <w:lang w:eastAsia="zh-CN"/>
        </w:rPr>
        <w:t xml:space="preserve">to an </w:t>
      </w:r>
      <w:r w:rsidR="00B430CD">
        <w:rPr>
          <w:rFonts w:eastAsia="DengXian"/>
          <w:u w:val="single"/>
          <w:lang w:eastAsia="zh-CN"/>
        </w:rPr>
        <w:t>unusually</w:t>
      </w:r>
      <w:r w:rsidR="00856279">
        <w:rPr>
          <w:rFonts w:eastAsia="DengXian"/>
          <w:u w:val="single"/>
          <w:lang w:eastAsia="zh-CN"/>
        </w:rPr>
        <w:t xml:space="preserve"> strong near-field impact that </w:t>
      </w:r>
      <w:r w:rsidR="00B430CD">
        <w:rPr>
          <w:rFonts w:eastAsia="DengXian"/>
          <w:u w:val="single"/>
          <w:lang w:eastAsia="zh-CN"/>
        </w:rPr>
        <w:t xml:space="preserve">can even impact </w:t>
      </w:r>
      <w:r w:rsidR="0014284C">
        <w:rPr>
          <w:rFonts w:eastAsia="DengXian"/>
          <w:u w:val="single"/>
          <w:lang w:eastAsia="zh-CN"/>
        </w:rPr>
        <w:t>UEs that are far away from the gNB</w:t>
      </w:r>
      <w:r w:rsidR="00B430CD">
        <w:rPr>
          <w:rFonts w:eastAsia="DengXian"/>
          <w:u w:val="single"/>
          <w:lang w:eastAsia="zh-CN"/>
        </w:rPr>
        <w:t>.</w:t>
      </w:r>
      <w:r w:rsidR="003B41D7">
        <w:rPr>
          <w:rFonts w:eastAsia="DengXian"/>
          <w:u w:val="single"/>
          <w:lang w:eastAsia="zh-CN"/>
        </w:rPr>
        <w:t xml:space="preserve"> Such solutions are not practically viable and illustrate a potential drawback of using this approach.</w:t>
      </w:r>
    </w:p>
    <w:p w14:paraId="198459BE" w14:textId="77777777" w:rsidR="00F77C0A" w:rsidRPr="00755F18" w:rsidRDefault="00F77C0A" w:rsidP="00F77C0A">
      <w:pPr>
        <w:spacing w:after="120"/>
        <w:jc w:val="center"/>
        <w:rPr>
          <w:rFonts w:eastAsia="MS Mincho"/>
          <w:szCs w:val="24"/>
          <w:lang w:eastAsia="ja-JP"/>
        </w:rPr>
      </w:pPr>
      <w:r>
        <w:rPr>
          <w:rFonts w:eastAsia="MS Mincho"/>
          <w:noProof/>
          <w:szCs w:val="24"/>
          <w:lang w:eastAsia="ja-JP"/>
        </w:rPr>
        <w:drawing>
          <wp:inline distT="0" distB="0" distL="0" distR="0" wp14:anchorId="45DCA7A3" wp14:editId="3228AB19">
            <wp:extent cx="3657600" cy="1843276"/>
            <wp:effectExtent l="0" t="0" r="0" b="5080"/>
            <wp:docPr id="2007362505" name="Picture 1"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62505" name="Picture 1" descr="A graph of a lin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1843276"/>
                    </a:xfrm>
                    <a:prstGeom prst="rect">
                      <a:avLst/>
                    </a:prstGeom>
                    <a:noFill/>
                  </pic:spPr>
                </pic:pic>
              </a:graphicData>
            </a:graphic>
          </wp:inline>
        </w:drawing>
      </w:r>
    </w:p>
    <w:p w14:paraId="05739AD4" w14:textId="4B72AB35" w:rsidR="00F77C0A" w:rsidRPr="002C42A9" w:rsidRDefault="00F77C0A" w:rsidP="00F77C0A">
      <w:pPr>
        <w:pStyle w:val="Caption"/>
        <w:jc w:val="center"/>
      </w:pPr>
      <w:bookmarkStart w:id="18" w:name="_Ref178772905"/>
      <w:r w:rsidRPr="002C42A9">
        <w:t xml:space="preserve">Figure </w:t>
      </w:r>
      <w:r w:rsidRPr="002C42A9">
        <w:fldChar w:fldCharType="begin"/>
      </w:r>
      <w:r w:rsidRPr="002C42A9">
        <w:instrText xml:space="preserve"> SEQ Figure \* ARABIC </w:instrText>
      </w:r>
      <w:r w:rsidRPr="002C42A9">
        <w:fldChar w:fldCharType="separate"/>
      </w:r>
      <w:r w:rsidR="003A7346">
        <w:rPr>
          <w:noProof/>
        </w:rPr>
        <w:t>13</w:t>
      </w:r>
      <w:r w:rsidRPr="002C42A9">
        <w:fldChar w:fldCharType="end"/>
      </w:r>
      <w:bookmarkEnd w:id="18"/>
      <w:r w:rsidRPr="002C42A9">
        <w:t xml:space="preserve"> </w:t>
      </w:r>
      <w:r>
        <w:t>Cluster generation scenario using two-bounce model exhibiting case 1 properties</w:t>
      </w:r>
      <w:r w:rsidRPr="002C42A9">
        <w:t>.</w:t>
      </w:r>
    </w:p>
    <w:p w14:paraId="3F077176" w14:textId="77777777" w:rsidR="00F77C0A" w:rsidRPr="00755F18" w:rsidRDefault="00F77C0A" w:rsidP="00F77C0A">
      <w:pPr>
        <w:spacing w:after="120"/>
        <w:jc w:val="center"/>
        <w:rPr>
          <w:rFonts w:eastAsia="MS Mincho"/>
          <w:szCs w:val="24"/>
          <w:lang w:eastAsia="ja-JP"/>
        </w:rPr>
      </w:pPr>
      <w:r>
        <w:rPr>
          <w:rFonts w:eastAsia="MS Mincho"/>
          <w:noProof/>
          <w:szCs w:val="24"/>
          <w:lang w:eastAsia="ja-JP"/>
        </w:rPr>
        <w:drawing>
          <wp:inline distT="0" distB="0" distL="0" distR="0" wp14:anchorId="58692EE1" wp14:editId="76A2F109">
            <wp:extent cx="3657600" cy="1833622"/>
            <wp:effectExtent l="0" t="0" r="0" b="0"/>
            <wp:docPr id="64265524" name="Picture 2" descr="A graph of a number of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5524" name="Picture 2" descr="A graph of a number of object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1833622"/>
                    </a:xfrm>
                    <a:prstGeom prst="rect">
                      <a:avLst/>
                    </a:prstGeom>
                    <a:noFill/>
                  </pic:spPr>
                </pic:pic>
              </a:graphicData>
            </a:graphic>
          </wp:inline>
        </w:drawing>
      </w:r>
    </w:p>
    <w:p w14:paraId="580E49D3" w14:textId="74D7955D" w:rsidR="00F77C0A" w:rsidRDefault="00F77C0A" w:rsidP="00F77C0A">
      <w:pPr>
        <w:pStyle w:val="Caption"/>
        <w:jc w:val="center"/>
      </w:pPr>
      <w:bookmarkStart w:id="19" w:name="_Ref178772939"/>
      <w:r w:rsidRPr="002C42A9">
        <w:t xml:space="preserve">Figure </w:t>
      </w:r>
      <w:r w:rsidRPr="002C42A9">
        <w:fldChar w:fldCharType="begin"/>
      </w:r>
      <w:r w:rsidRPr="002C42A9">
        <w:instrText xml:space="preserve"> SEQ Figure \* ARABIC </w:instrText>
      </w:r>
      <w:r w:rsidRPr="002C42A9">
        <w:fldChar w:fldCharType="separate"/>
      </w:r>
      <w:r w:rsidR="003A7346">
        <w:rPr>
          <w:noProof/>
        </w:rPr>
        <w:t>14</w:t>
      </w:r>
      <w:r w:rsidRPr="002C42A9">
        <w:fldChar w:fldCharType="end"/>
      </w:r>
      <w:bookmarkEnd w:id="19"/>
      <w:r w:rsidRPr="002C42A9">
        <w:t xml:space="preserve"> </w:t>
      </w:r>
      <w:r>
        <w:t>Cluster generation scenario using two-bounce model exhibiting cases 2 and 3 properties</w:t>
      </w:r>
      <w:r w:rsidRPr="002C42A9">
        <w:t>.</w:t>
      </w:r>
    </w:p>
    <w:p w14:paraId="5D256709" w14:textId="12473C09" w:rsidR="006F56C6" w:rsidRDefault="009A218D" w:rsidP="006162AF">
      <w:pPr>
        <w:jc w:val="both"/>
        <w:rPr>
          <w:rFonts w:eastAsia="DengXian"/>
          <w:lang w:eastAsia="zh-CN"/>
        </w:rPr>
      </w:pPr>
      <w:r w:rsidRPr="00D04772">
        <w:rPr>
          <w:b/>
          <w:bCs/>
          <w:lang w:val="en-GB"/>
        </w:rPr>
        <w:t>Observation</w:t>
      </w:r>
      <w:r>
        <w:rPr>
          <w:b/>
          <w:bCs/>
          <w:lang w:val="en-GB"/>
        </w:rPr>
        <w:t xml:space="preserve"> </w:t>
      </w:r>
      <w:r w:rsidR="008D5C8B">
        <w:rPr>
          <w:b/>
          <w:bCs/>
          <w:lang w:val="en-GB"/>
        </w:rPr>
        <w:t>2</w:t>
      </w:r>
      <w:r w:rsidR="006F56C6" w:rsidRPr="00C8235E">
        <w:rPr>
          <w:b/>
          <w:bCs/>
          <w:lang w:val="en-GB"/>
        </w:rPr>
        <w:t>:</w:t>
      </w:r>
      <w:r w:rsidR="006F56C6">
        <w:rPr>
          <w:lang w:val="en-GB"/>
        </w:rPr>
        <w:t xml:space="preserve"> For </w:t>
      </w:r>
      <w:r>
        <w:rPr>
          <w:lang w:val="en-GB"/>
        </w:rPr>
        <w:t>indirect path, c</w:t>
      </w:r>
      <w:r w:rsidRPr="00C26F9A">
        <w:rPr>
          <w:rFonts w:eastAsia="DengXian"/>
          <w:lang w:eastAsia="zh-CN"/>
        </w:rPr>
        <w:t>luster generation based on Option-1</w:t>
      </w:r>
      <w:r w:rsidR="00E03326">
        <w:rPr>
          <w:rFonts w:eastAsia="DengXian"/>
          <w:lang w:eastAsia="zh-CN"/>
        </w:rPr>
        <w:t xml:space="preserve"> (two-bounce cluster approach)</w:t>
      </w:r>
      <w:r w:rsidRPr="00C26F9A">
        <w:rPr>
          <w:rFonts w:eastAsia="DengXian"/>
          <w:lang w:eastAsia="zh-CN"/>
        </w:rPr>
        <w:t xml:space="preserve"> may not </w:t>
      </w:r>
      <w:r w:rsidR="00DF2C99">
        <w:rPr>
          <w:rFonts w:eastAsia="DengXian"/>
          <w:lang w:eastAsia="zh-CN"/>
        </w:rPr>
        <w:t xml:space="preserve">always </w:t>
      </w:r>
      <w:r w:rsidRPr="00C26F9A">
        <w:rPr>
          <w:rFonts w:eastAsia="DengXian"/>
          <w:lang w:eastAsia="zh-CN"/>
        </w:rPr>
        <w:t>guarantee a feasible cluster location without requiring changes in the generation of departure/arrival angles</w:t>
      </w:r>
      <w:r w:rsidR="00945CBD">
        <w:rPr>
          <w:rFonts w:eastAsia="DengXian"/>
          <w:lang w:eastAsia="zh-CN"/>
        </w:rPr>
        <w:t xml:space="preserve">. In some </w:t>
      </w:r>
      <w:proofErr w:type="gramStart"/>
      <w:r w:rsidR="00945CBD">
        <w:rPr>
          <w:rFonts w:eastAsia="DengXian"/>
          <w:lang w:eastAsia="zh-CN"/>
        </w:rPr>
        <w:t>cases</w:t>
      </w:r>
      <w:proofErr w:type="gramEnd"/>
      <w:r w:rsidR="00945CBD">
        <w:rPr>
          <w:rFonts w:eastAsia="DengXian"/>
          <w:lang w:eastAsia="zh-CN"/>
        </w:rPr>
        <w:t xml:space="preserve"> it</w:t>
      </w:r>
      <w:r w:rsidRPr="00C26F9A">
        <w:rPr>
          <w:rFonts w:eastAsia="DengXian"/>
          <w:lang w:eastAsia="zh-CN"/>
        </w:rPr>
        <w:t xml:space="preserve"> may result in a cluster location that is too close to the gNB or UE</w:t>
      </w:r>
      <w:r w:rsidR="00CE576C">
        <w:rPr>
          <w:rFonts w:eastAsia="DengXian"/>
          <w:lang w:eastAsia="zh-CN"/>
        </w:rPr>
        <w:t xml:space="preserve">. This can lead to </w:t>
      </w:r>
      <w:r w:rsidR="00617AAE">
        <w:rPr>
          <w:rFonts w:eastAsia="DengXian"/>
          <w:lang w:eastAsia="zh-CN"/>
        </w:rPr>
        <w:t>near-field impact extending to UEs that are far away from the gNB.</w:t>
      </w:r>
    </w:p>
    <w:p w14:paraId="36DC7FB8" w14:textId="3197CBBC" w:rsidR="00C71A2C" w:rsidRDefault="00E40DF4" w:rsidP="00E80CAD">
      <w:pPr>
        <w:pStyle w:val="Heading4"/>
        <w:rPr>
          <w:rStyle w:val="Heading2Char1"/>
        </w:rPr>
      </w:pPr>
      <w:bookmarkStart w:id="20" w:name="_Ref173854463"/>
      <w:r>
        <w:rPr>
          <w:rStyle w:val="Heading2Char1"/>
        </w:rPr>
        <w:t xml:space="preserve">Observations on convergence between </w:t>
      </w:r>
      <w:r w:rsidR="001C251A">
        <w:rPr>
          <w:rStyle w:val="Heading2Char1"/>
        </w:rPr>
        <w:t>PWM</w:t>
      </w:r>
      <w:r>
        <w:rPr>
          <w:rStyle w:val="Heading2Char1"/>
        </w:rPr>
        <w:t xml:space="preserve"> and </w:t>
      </w:r>
      <w:bookmarkEnd w:id="20"/>
      <w:r w:rsidR="001F24DF">
        <w:rPr>
          <w:rStyle w:val="Heading2Char1"/>
        </w:rPr>
        <w:t>SWM</w:t>
      </w:r>
      <w:r w:rsidR="00C71A2C">
        <w:rPr>
          <w:rStyle w:val="Heading2Char1"/>
        </w:rPr>
        <w:t xml:space="preserve"> </w:t>
      </w:r>
      <w:r w:rsidR="00CA0D3A" w:rsidRPr="00CA0D3A">
        <w:rPr>
          <w:rStyle w:val="Heading2Char1"/>
        </w:rPr>
        <w:t>Using Option-</w:t>
      </w:r>
      <w:r w:rsidR="00CA0D3A" w:rsidRPr="00DE1DD5">
        <w:rPr>
          <w:rStyle w:val="Heading2Char1"/>
          <w:rFonts w:cs="Arial"/>
        </w:rPr>
        <w:t>1</w:t>
      </w:r>
      <w:r w:rsidR="00DE1DD5" w:rsidRPr="00DE1DD5">
        <w:rPr>
          <w:rStyle w:val="Heading2Char1"/>
          <w:rFonts w:cs="Arial"/>
        </w:rPr>
        <w:t xml:space="preserve"> </w:t>
      </w:r>
      <w:r w:rsidR="00DE1DD5" w:rsidRPr="00DE1DD5">
        <w:rPr>
          <w:rStyle w:val="Heading2Char1"/>
          <w:rFonts w:cs="Arial"/>
          <w:szCs w:val="32"/>
        </w:rPr>
        <w:t>(two-bounce cluster approach)</w:t>
      </w:r>
      <w:r w:rsidR="00DE1DD5" w:rsidRPr="006D6772">
        <w:rPr>
          <w:rStyle w:val="Heading2Char1"/>
          <w:rFonts w:ascii="Times New Roman" w:hAnsi="Times New Roman"/>
          <w:szCs w:val="32"/>
        </w:rPr>
        <w:t xml:space="preserve"> </w:t>
      </w:r>
      <w:r w:rsidR="00CA0D3A" w:rsidRPr="00CA0D3A">
        <w:rPr>
          <w:rStyle w:val="Heading2Char1"/>
        </w:rPr>
        <w:t xml:space="preserve"> </w:t>
      </w:r>
    </w:p>
    <w:p w14:paraId="466B9FDA" w14:textId="01648C4C" w:rsidR="006D65BC" w:rsidRDefault="004C12E8" w:rsidP="003B4BCF">
      <w:pPr>
        <w:jc w:val="both"/>
        <w:rPr>
          <w:lang w:val="en-GB"/>
        </w:rPr>
      </w:pPr>
      <w:r>
        <w:rPr>
          <w:lang w:val="en-GB"/>
        </w:rPr>
        <w:t xml:space="preserve">This section uses SWM </w:t>
      </w:r>
      <w:r w:rsidR="003C1CA8">
        <w:rPr>
          <w:lang w:val="en-GB"/>
        </w:rPr>
        <w:t xml:space="preserve">framework </w:t>
      </w:r>
      <w:r w:rsidR="007F3451">
        <w:rPr>
          <w:lang w:val="en-GB"/>
        </w:rPr>
        <w:t xml:space="preserve">obtained using Option-1 </w:t>
      </w:r>
      <w:r w:rsidR="00111E51">
        <w:rPr>
          <w:lang w:val="en-GB"/>
        </w:rPr>
        <w:t xml:space="preserve">to better understand how </w:t>
      </w:r>
      <w:r w:rsidR="00356127">
        <w:rPr>
          <w:lang w:val="en-GB"/>
        </w:rPr>
        <w:t xml:space="preserve">channels generated using SWM and PWM differ from each other. We </w:t>
      </w:r>
      <w:r w:rsidR="00EA3FF3">
        <w:rPr>
          <w:lang w:val="en-GB"/>
        </w:rPr>
        <w:t xml:space="preserve">do not consider </w:t>
      </w:r>
      <w:r w:rsidR="00356127">
        <w:rPr>
          <w:lang w:val="en-GB"/>
        </w:rPr>
        <w:t xml:space="preserve">doppler differences </w:t>
      </w:r>
      <w:r w:rsidR="00EA3FF3">
        <w:rPr>
          <w:lang w:val="en-GB"/>
        </w:rPr>
        <w:t>citing the concerns noted in</w:t>
      </w:r>
      <w:r w:rsidR="00D439ED">
        <w:rPr>
          <w:lang w:val="en-GB"/>
        </w:rPr>
        <w:t xml:space="preserve"> Section</w:t>
      </w:r>
      <w:r w:rsidR="00EA3FF3">
        <w:rPr>
          <w:lang w:val="en-GB"/>
        </w:rPr>
        <w:t xml:space="preserve"> </w:t>
      </w:r>
      <w:r w:rsidR="00D439ED">
        <w:rPr>
          <w:lang w:val="en-GB"/>
        </w:rPr>
        <w:fldChar w:fldCharType="begin"/>
      </w:r>
      <w:r w:rsidR="00D439ED">
        <w:rPr>
          <w:lang w:val="en-GB"/>
        </w:rPr>
        <w:instrText xml:space="preserve"> REF _Ref178927726 \r \h </w:instrText>
      </w:r>
      <w:r w:rsidR="00D439ED">
        <w:rPr>
          <w:lang w:val="en-GB"/>
        </w:rPr>
      </w:r>
      <w:r w:rsidR="00D439ED">
        <w:rPr>
          <w:lang w:val="en-GB"/>
        </w:rPr>
        <w:fldChar w:fldCharType="separate"/>
      </w:r>
      <w:r w:rsidR="003A7346">
        <w:rPr>
          <w:lang w:val="en-GB"/>
        </w:rPr>
        <w:t>2.2.3</w:t>
      </w:r>
      <w:r w:rsidR="00D439ED">
        <w:rPr>
          <w:lang w:val="en-GB"/>
        </w:rPr>
        <w:fldChar w:fldCharType="end"/>
      </w:r>
      <w:r w:rsidR="00EA3FF3">
        <w:rPr>
          <w:lang w:val="en-GB"/>
        </w:rPr>
        <w:t>.</w:t>
      </w:r>
      <w:r w:rsidR="00356127">
        <w:rPr>
          <w:lang w:val="en-GB"/>
        </w:rPr>
        <w:t xml:space="preserve"> </w:t>
      </w:r>
      <w:r w:rsidR="003B4BCF">
        <w:rPr>
          <w:lang w:val="en-GB"/>
        </w:rPr>
        <w:t>We</w:t>
      </w:r>
      <w:r w:rsidR="00A07FB7" w:rsidRPr="00A07FB7">
        <w:rPr>
          <w:lang w:val="en-GB"/>
        </w:rPr>
        <w:t xml:space="preserve"> conduct simulation analysis </w:t>
      </w:r>
      <w:r w:rsidR="00812EE7">
        <w:rPr>
          <w:lang w:val="en-GB"/>
        </w:rPr>
        <w:t>to understand the convergence of SWM and PWM channel models</w:t>
      </w:r>
      <w:r w:rsidR="00F41A8D">
        <w:rPr>
          <w:lang w:val="en-GB"/>
        </w:rPr>
        <w:t xml:space="preserve"> as a UE moves farther away from the gNB</w:t>
      </w:r>
      <w:r w:rsidR="00A07FB7" w:rsidRPr="00A07FB7">
        <w:rPr>
          <w:lang w:val="en-GB"/>
        </w:rPr>
        <w:t>.</w:t>
      </w:r>
      <w:r w:rsidR="00F41A8D">
        <w:rPr>
          <w:lang w:val="en-GB"/>
        </w:rPr>
        <w:t xml:space="preserve"> Such an analysis sheds light on the set of UEs for which SWM is </w:t>
      </w:r>
      <w:r w:rsidR="00C8443C">
        <w:rPr>
          <w:lang w:val="en-GB"/>
        </w:rPr>
        <w:t>likely</w:t>
      </w:r>
      <w:r w:rsidR="00F41A8D">
        <w:rPr>
          <w:lang w:val="en-GB"/>
        </w:rPr>
        <w:t xml:space="preserve"> make a difference. </w:t>
      </w:r>
      <w:r w:rsidR="00A07FB7" w:rsidRPr="00A07FB7">
        <w:rPr>
          <w:lang w:val="en-GB"/>
        </w:rPr>
        <w:t xml:space="preserve">For this purpose, we conduct simulation analysis by dropping UEs at a certain distance to compare the </w:t>
      </w:r>
      <w:r w:rsidR="006D65BC" w:rsidRPr="006D65BC">
        <w:rPr>
          <w:lang w:val="en-GB"/>
        </w:rPr>
        <w:t>NMSE and SGCS between the legacy TR 38.901 stochastic model based on PWM approximation and the proposed SWM-2 framework. The formulas used for calculating NMSE and SGCS are given as follows:</w:t>
      </w:r>
    </w:p>
    <w:p w14:paraId="101B252D" w14:textId="5ACB5FF1" w:rsidR="000E2B32" w:rsidRPr="000E2B32" w:rsidRDefault="00084918" w:rsidP="00FC4212">
      <w:pPr>
        <w:jc w:val="both"/>
        <w:rPr>
          <w:iCs/>
        </w:rPr>
      </w:pPr>
      <m:oMathPara>
        <m:oMath>
          <m:r>
            <m:rPr>
              <m:sty m:val="p"/>
            </m:rPr>
            <w:rPr>
              <w:rFonts w:ascii="Cambria Math" w:hAnsi="Cambria Math"/>
              <w:lang w:val="en-GB"/>
            </w:rPr>
            <m:t xml:space="preserve">NMSE (dB)= </m:t>
          </m:r>
          <m:r>
            <m:rPr>
              <m:sty m:val="p"/>
            </m:rPr>
            <w:rPr>
              <w:rFonts w:ascii="Cambria Math" w:hAnsi="Cambria Math"/>
            </w:rPr>
            <m:t>10 </m:t>
          </m:r>
          <m:sSub>
            <m:sSubPr>
              <m:ctrlPr>
                <w:rPr>
                  <w:rFonts w:ascii="Cambria Math" w:hAnsi="Cambria Math"/>
                  <w:i/>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
                  <w:iCs/>
                </w:rPr>
              </m:ctrlPr>
            </m:dPr>
            <m:e>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SWM-2</m:t>
                              </m:r>
                            </m:sub>
                          </m:sSub>
                          <m:r>
                            <m:rPr>
                              <m:sty m:val="p"/>
                            </m:rPr>
                            <w:rPr>
                              <w:rFonts w:ascii="Cambria Math" w:hAnsi="Cambria Math"/>
                            </w:rPr>
                            <m:t>)-vec(</m:t>
                          </m:r>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num>
                <m:den>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den>
              </m:f>
            </m:e>
          </m:d>
        </m:oMath>
      </m:oMathPara>
    </w:p>
    <w:p w14:paraId="1F50C33D" w14:textId="46D7D674" w:rsidR="00062312" w:rsidRPr="000E2B32" w:rsidRDefault="00062312" w:rsidP="003B4BCF">
      <w:pPr>
        <w:jc w:val="both"/>
        <w:rPr>
          <w:iCs/>
        </w:rPr>
      </w:pPr>
      <m:oMathPara>
        <m:oMath>
          <m:r>
            <m:rPr>
              <m:sty m:val="p"/>
            </m:rPr>
            <w:rPr>
              <w:rFonts w:ascii="Cambria Math" w:hAnsi="Cambria Math"/>
              <w:lang w:val="en-GB"/>
            </w:rPr>
            <m:t xml:space="preserve">SGCS =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vec(</m:t>
                      </m:r>
                      <m:sSub>
                        <m:sSubPr>
                          <m:ctrlPr>
                            <w:rPr>
                              <w:rFonts w:ascii="Cambria Math" w:hAnsi="Cambria Math"/>
                              <w:i/>
                              <w:iCs/>
                            </w:rPr>
                          </m:ctrlPr>
                        </m:sSub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SWM-2</m:t>
                              </m:r>
                            </m:sub>
                          </m:sSub>
                          <m:r>
                            <m:rPr>
                              <m:sty m:val="p"/>
                            </m:rPr>
                            <w:rPr>
                              <w:rFonts w:ascii="Cambria Math" w:hAnsi="Cambria Math"/>
                            </w:rPr>
                            <m:t>) . vec(H</m:t>
                          </m:r>
                        </m:e>
                        <m:sub>
                          <m:r>
                            <m:rPr>
                              <m:sty m:val="p"/>
                            </m:rPr>
                            <w:rPr>
                              <w:rFonts w:ascii="Cambria Math" w:hAnsi="Cambria Math"/>
                            </w:rPr>
                            <m:t>PWM</m:t>
                          </m:r>
                        </m:sub>
                      </m:sSub>
                      <m:r>
                        <m:rPr>
                          <m:sty m:val="p"/>
                        </m:rPr>
                        <w:rPr>
                          <w:rFonts w:ascii="Cambria Math" w:hAnsi="Cambria Math"/>
                        </w:rPr>
                        <m:t>)</m:t>
                      </m:r>
                    </m:num>
                    <m:den>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SWM-2</m:t>
                                  </m:r>
                                </m:sub>
                              </m:sSub>
                            </m:e>
                          </m:d>
                        </m:e>
                        <m:sub>
                          <m:r>
                            <m:rPr>
                              <m:sty m:val="p"/>
                            </m:rPr>
                            <w:rPr>
                              <w:rFonts w:ascii="Cambria Math" w:hAnsi="Cambria Math"/>
                            </w:rPr>
                            <m:t>2</m:t>
                          </m:r>
                        </m:sub>
                      </m:sSub>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e>
                          </m:d>
                        </m:e>
                        <m:sub>
                          <m:r>
                            <m:rPr>
                              <m:sty m:val="p"/>
                            </m:rPr>
                            <w:rPr>
                              <w:rFonts w:ascii="Cambria Math" w:hAnsi="Cambria Math"/>
                            </w:rPr>
                            <m:t>2</m:t>
                          </m:r>
                        </m:sub>
                      </m:sSub>
                    </m:den>
                  </m:f>
                </m:e>
              </m:d>
            </m:e>
            <m:sup>
              <m:r>
                <m:rPr>
                  <m:sty m:val="p"/>
                </m:rPr>
                <w:rPr>
                  <w:rFonts w:ascii="Cambria Math" w:hAnsi="Cambria Math"/>
                </w:rPr>
                <m:t>2</m:t>
              </m:r>
            </m:sup>
          </m:sSup>
        </m:oMath>
      </m:oMathPara>
    </w:p>
    <w:p w14:paraId="7C9E1144" w14:textId="57094BB2" w:rsidR="000E2B32" w:rsidRDefault="000E2B32" w:rsidP="00FC4212">
      <w:pPr>
        <w:jc w:val="both"/>
        <w:rPr>
          <w:lang w:val="en-GB"/>
        </w:rPr>
      </w:pPr>
      <w:r>
        <w:rPr>
          <w:lang w:val="en-GB"/>
        </w:rPr>
        <w:t>The simulation parameters are listed in the following table:</w:t>
      </w:r>
    </w:p>
    <w:p w14:paraId="6AE4303B" w14:textId="3CC674F3" w:rsidR="0040292C" w:rsidRDefault="0040292C" w:rsidP="0040292C">
      <w:pPr>
        <w:pStyle w:val="Caption"/>
        <w:keepNext/>
        <w:jc w:val="center"/>
      </w:pPr>
      <w:r>
        <w:t xml:space="preserve">Table </w:t>
      </w:r>
      <w:r>
        <w:fldChar w:fldCharType="begin"/>
      </w:r>
      <w:r>
        <w:instrText xml:space="preserve"> SEQ Table \* ARABIC </w:instrText>
      </w:r>
      <w:r>
        <w:fldChar w:fldCharType="separate"/>
      </w:r>
      <w:r w:rsidR="003A7346">
        <w:rPr>
          <w:noProof/>
        </w:rPr>
        <w:t>1</w:t>
      </w:r>
      <w:r>
        <w:fldChar w:fldCharType="end"/>
      </w:r>
      <w:r>
        <w:t xml:space="preserve"> </w:t>
      </w:r>
      <w:r w:rsidRPr="00D501AE">
        <w:t xml:space="preserve">Simulation parameters for comparing SWM </w:t>
      </w:r>
      <w:r w:rsidR="007F3451">
        <w:t xml:space="preserve">Using Option-1 </w:t>
      </w:r>
      <w:r w:rsidRPr="00D501AE">
        <w:t>and PWM.</w:t>
      </w:r>
    </w:p>
    <w:tbl>
      <w:tblPr>
        <w:tblW w:w="7920" w:type="dxa"/>
        <w:tblInd w:w="890" w:type="dxa"/>
        <w:tblCellMar>
          <w:left w:w="0" w:type="dxa"/>
          <w:right w:w="0" w:type="dxa"/>
        </w:tblCellMar>
        <w:tblLook w:val="0600" w:firstRow="0" w:lastRow="0" w:firstColumn="0" w:lastColumn="0" w:noHBand="1" w:noVBand="1"/>
      </w:tblPr>
      <w:tblGrid>
        <w:gridCol w:w="2880"/>
        <w:gridCol w:w="2430"/>
        <w:gridCol w:w="2610"/>
      </w:tblGrid>
      <w:tr w:rsidR="005B6292" w:rsidRPr="00A8011D" w14:paraId="228839BD"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56B9EF"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27EBA6" w14:textId="7A9DF41C"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Urban Macro</w:t>
            </w:r>
          </w:p>
        </w:tc>
      </w:tr>
      <w:tr w:rsidR="005B6292" w:rsidRPr="00A8011D" w14:paraId="4332BD4F"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1BDA01"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lastRenderedPageBreak/>
              <w:t>Random UE Drops</w:t>
            </w:r>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874A1B"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1000 UEs dropped</w:t>
            </w:r>
          </w:p>
        </w:tc>
      </w:tr>
      <w:tr w:rsidR="005B6292" w:rsidRPr="00A8011D" w14:paraId="260DD225"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28FE4D" w14:textId="77777777" w:rsidR="005B6292" w:rsidRPr="00A8011D" w:rsidRDefault="005B6292" w:rsidP="005B6292">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B0A099" w14:textId="77777777" w:rsidR="005B6292" w:rsidRPr="00A8011D" w:rsidRDefault="00C037FF" w:rsidP="005B6292">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5B6292" w:rsidRPr="00A8011D" w14:paraId="32DEA4F2"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4390A2"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A1083B8"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169A2734"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5B6292" w:rsidRPr="00A8011D" w14:paraId="61EFC3BE"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6AB474"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243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2998620"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7 GHz</w:t>
            </w:r>
          </w:p>
        </w:tc>
        <w:tc>
          <w:tcPr>
            <w:tcW w:w="261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BB7E7A"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5B6292" w:rsidRPr="00A8011D" w14:paraId="77E079D6"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353D6B" w14:textId="77777777" w:rsidR="005B6292" w:rsidRPr="00A8011D" w:rsidRDefault="005B6292" w:rsidP="005B6292">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243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3821335"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1024 (32x16x2)</w:t>
            </w:r>
          </w:p>
        </w:tc>
        <w:tc>
          <w:tcPr>
            <w:tcW w:w="261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2789DC"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4096 (64x32x2)</w:t>
            </w:r>
          </w:p>
        </w:tc>
      </w:tr>
      <w:tr w:rsidR="005B6292" w:rsidRPr="00A8011D" w14:paraId="11009738"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AEFA6E"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8CA392F"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5B6292" w:rsidRPr="00A8011D" w14:paraId="0091C5E0"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B5FC55"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9E438A"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5B6292" w:rsidRPr="00A8011D" w14:paraId="67016832"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1025E74"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040"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5FA9C9" w14:textId="1EB94C15" w:rsidR="005B6292" w:rsidRPr="005B6292" w:rsidRDefault="005B6292" w:rsidP="005B6292">
            <w:pPr>
              <w:overflowPunct/>
              <w:autoSpaceDE/>
              <w:autoSpaceDN/>
              <w:adjustRightInd/>
              <w:spacing w:after="0"/>
              <w:jc w:val="center"/>
              <w:textAlignment w:val="center"/>
              <w:rPr>
                <w:rFonts w:eastAsia="Times New Roman"/>
                <w:color w:val="13161E"/>
                <w:kern w:val="24"/>
              </w:rPr>
            </w:pPr>
            <w:r w:rsidRPr="00427D46">
              <w:rPr>
                <w:rFonts w:eastAsia="Times New Roman"/>
                <w:color w:val="13161E"/>
                <w:kern w:val="24"/>
              </w:rPr>
              <w:t>20% UEs are outdoor and 80% UEs are indoor</w:t>
            </w:r>
          </w:p>
        </w:tc>
      </w:tr>
    </w:tbl>
    <w:p w14:paraId="659FAB1E" w14:textId="77777777" w:rsidR="00806ACE" w:rsidRDefault="00806ACE" w:rsidP="00E25401">
      <w:pPr>
        <w:rPr>
          <w:lang w:val="en-GB"/>
        </w:rPr>
      </w:pPr>
    </w:p>
    <w:p w14:paraId="5185112B" w14:textId="1296A90C" w:rsidR="00915068" w:rsidRPr="00A260A9" w:rsidRDefault="00406311" w:rsidP="00A126FC">
      <w:pPr>
        <w:jc w:val="both"/>
        <w:rPr>
          <w:lang w:val="en-GB"/>
        </w:rPr>
      </w:pPr>
      <w:r w:rsidRPr="007C63D7">
        <w:rPr>
          <w:u w:val="single"/>
          <w:lang w:val="en-GB"/>
        </w:rPr>
        <w:t>From the NMSE and SGCS plots for 7 GHz and 13 GHz</w:t>
      </w:r>
      <w:r w:rsidR="009A596C" w:rsidRPr="007C63D7">
        <w:rPr>
          <w:u w:val="single"/>
          <w:lang w:val="en-GB"/>
        </w:rPr>
        <w:t xml:space="preserve"> </w:t>
      </w:r>
      <w:r w:rsidR="00BB1ADD" w:rsidRPr="007C63D7">
        <w:rPr>
          <w:u w:val="single"/>
          <w:lang w:val="en-GB"/>
        </w:rPr>
        <w:t xml:space="preserve">shown </w:t>
      </w:r>
      <w:r w:rsidR="009A596C" w:rsidRPr="007C63D7">
        <w:rPr>
          <w:u w:val="single"/>
          <w:lang w:val="en-GB"/>
        </w:rPr>
        <w:t xml:space="preserve">in </w:t>
      </w:r>
      <w:r w:rsidR="008F2F22" w:rsidRPr="007C63D7">
        <w:rPr>
          <w:u w:val="single"/>
          <w:lang w:val="en-GB"/>
        </w:rPr>
        <w:fldChar w:fldCharType="begin"/>
      </w:r>
      <w:r w:rsidR="008F2F22" w:rsidRPr="007C63D7">
        <w:rPr>
          <w:u w:val="single"/>
          <w:lang w:val="en-GB"/>
        </w:rPr>
        <w:instrText xml:space="preserve"> REF _Ref178867421 \h </w:instrText>
      </w:r>
      <w:r w:rsidR="007C63D7">
        <w:rPr>
          <w:u w:val="single"/>
          <w:lang w:val="en-GB"/>
        </w:rPr>
        <w:instrText xml:space="preserve"> \* MERGEFORMAT </w:instrText>
      </w:r>
      <w:r w:rsidR="008F2F22" w:rsidRPr="007C63D7">
        <w:rPr>
          <w:u w:val="single"/>
          <w:lang w:val="en-GB"/>
        </w:rPr>
      </w:r>
      <w:r w:rsidR="008F2F22" w:rsidRPr="007C63D7">
        <w:rPr>
          <w:u w:val="single"/>
          <w:lang w:val="en-GB"/>
        </w:rPr>
        <w:fldChar w:fldCharType="separate"/>
      </w:r>
      <w:r w:rsidR="003A7346" w:rsidRPr="003A7346">
        <w:rPr>
          <w:u w:val="single"/>
        </w:rPr>
        <w:t xml:space="preserve">Figure </w:t>
      </w:r>
      <w:r w:rsidR="003A7346" w:rsidRPr="003A7346">
        <w:rPr>
          <w:noProof/>
          <w:u w:val="single"/>
        </w:rPr>
        <w:t>15</w:t>
      </w:r>
      <w:r w:rsidR="008F2F22" w:rsidRPr="007C63D7">
        <w:rPr>
          <w:u w:val="single"/>
          <w:lang w:val="en-GB"/>
        </w:rPr>
        <w:fldChar w:fldCharType="end"/>
      </w:r>
      <w:r w:rsidR="009A596C" w:rsidRPr="007C63D7">
        <w:rPr>
          <w:u w:val="single"/>
          <w:lang w:val="en-GB"/>
        </w:rPr>
        <w:t>, we observe th</w:t>
      </w:r>
      <w:r w:rsidR="00812469" w:rsidRPr="007C63D7">
        <w:rPr>
          <w:u w:val="single"/>
          <w:lang w:val="en-GB"/>
        </w:rPr>
        <w:t xml:space="preserve">at </w:t>
      </w:r>
      <w:r w:rsidR="00BB1ADD" w:rsidRPr="007C63D7">
        <w:rPr>
          <w:u w:val="single"/>
          <w:lang w:val="en-GB"/>
        </w:rPr>
        <w:t>many</w:t>
      </w:r>
      <w:r w:rsidR="00812469" w:rsidRPr="007C63D7">
        <w:rPr>
          <w:u w:val="single"/>
          <w:lang w:val="en-GB"/>
        </w:rPr>
        <w:t xml:space="preserve"> UEs</w:t>
      </w:r>
      <w:r w:rsidR="00BB1ADD" w:rsidRPr="007C63D7">
        <w:rPr>
          <w:u w:val="single"/>
          <w:lang w:val="en-GB"/>
        </w:rPr>
        <w:t>,</w:t>
      </w:r>
      <w:r w:rsidR="00812469" w:rsidRPr="007C63D7">
        <w:rPr>
          <w:u w:val="single"/>
          <w:lang w:val="en-GB"/>
        </w:rPr>
        <w:t xml:space="preserve"> even </w:t>
      </w:r>
      <w:r w:rsidR="00BB1ADD" w:rsidRPr="007C63D7">
        <w:rPr>
          <w:u w:val="single"/>
          <w:lang w:val="en-GB"/>
        </w:rPr>
        <w:t>those far</w:t>
      </w:r>
      <w:r w:rsidR="00812469" w:rsidRPr="007C63D7">
        <w:rPr>
          <w:u w:val="single"/>
          <w:lang w:val="en-GB"/>
        </w:rPr>
        <w:t xml:space="preserve"> from the </w:t>
      </w:r>
      <w:r w:rsidR="00BB1ADD" w:rsidRPr="007C63D7">
        <w:rPr>
          <w:u w:val="single"/>
          <w:lang w:val="en-GB"/>
        </w:rPr>
        <w:t>gNB, exhibit significant differences</w:t>
      </w:r>
      <w:r w:rsidR="00812469" w:rsidRPr="007C63D7">
        <w:rPr>
          <w:u w:val="single"/>
          <w:lang w:val="en-GB"/>
        </w:rPr>
        <w:t xml:space="preserve"> </w:t>
      </w:r>
      <w:r w:rsidR="00210958" w:rsidRPr="007C63D7">
        <w:rPr>
          <w:u w:val="single"/>
          <w:lang w:val="en-GB"/>
        </w:rPr>
        <w:t>between SWM and PWM channels</w:t>
      </w:r>
      <w:r w:rsidR="00210958">
        <w:rPr>
          <w:lang w:val="en-GB"/>
        </w:rPr>
        <w:t xml:space="preserve">. This </w:t>
      </w:r>
      <w:proofErr w:type="spellStart"/>
      <w:r w:rsidR="009D2E58">
        <w:rPr>
          <w:lang w:val="en-GB"/>
        </w:rPr>
        <w:t>behavior</w:t>
      </w:r>
      <w:proofErr w:type="spellEnd"/>
      <w:r w:rsidR="009D2E58">
        <w:rPr>
          <w:lang w:val="en-GB"/>
        </w:rPr>
        <w:t xml:space="preserve"> </w:t>
      </w:r>
      <w:r w:rsidR="00BB1ADD" w:rsidRPr="00BB1ADD">
        <w:rPr>
          <w:lang w:val="en-GB"/>
        </w:rPr>
        <w:t>is counterintuitive, as</w:t>
      </w:r>
      <w:r w:rsidR="009D2E58">
        <w:rPr>
          <w:lang w:val="en-GB"/>
        </w:rPr>
        <w:t xml:space="preserve"> spherical wavefront </w:t>
      </w:r>
      <w:r w:rsidR="005F3A52">
        <w:rPr>
          <w:lang w:val="en-GB"/>
        </w:rPr>
        <w:t xml:space="preserve">properties are expected to converge to planar wavefront </w:t>
      </w:r>
      <w:proofErr w:type="spellStart"/>
      <w:r w:rsidR="00BB1ADD" w:rsidRPr="00BB1ADD">
        <w:rPr>
          <w:lang w:val="en-GB"/>
        </w:rPr>
        <w:t>behavior</w:t>
      </w:r>
      <w:proofErr w:type="spellEnd"/>
      <w:r w:rsidR="00BB1ADD" w:rsidRPr="00BB1ADD">
        <w:rPr>
          <w:lang w:val="en-GB"/>
        </w:rPr>
        <w:t xml:space="preserve"> </w:t>
      </w:r>
      <w:r w:rsidR="004D256E">
        <w:rPr>
          <w:lang w:val="en-GB"/>
        </w:rPr>
        <w:t xml:space="preserve">at distances beyond the </w:t>
      </w:r>
      <w:r w:rsidR="00BB1ADD" w:rsidRPr="00BB1ADD">
        <w:rPr>
          <w:lang w:val="en-GB"/>
        </w:rPr>
        <w:t>Rayleigh</w:t>
      </w:r>
      <w:r w:rsidR="004D256E">
        <w:rPr>
          <w:lang w:val="en-GB"/>
        </w:rPr>
        <w:t xml:space="preserve"> distance. This </w:t>
      </w:r>
      <w:r w:rsidR="00BB1ADD" w:rsidRPr="00BB1ADD">
        <w:rPr>
          <w:lang w:val="en-GB"/>
        </w:rPr>
        <w:t>unexpected</w:t>
      </w:r>
      <w:r w:rsidR="004D256E">
        <w:rPr>
          <w:lang w:val="en-GB"/>
        </w:rPr>
        <w:t xml:space="preserve"> </w:t>
      </w:r>
      <w:proofErr w:type="spellStart"/>
      <w:r w:rsidR="004D256E">
        <w:rPr>
          <w:lang w:val="en-GB"/>
        </w:rPr>
        <w:t>behavior</w:t>
      </w:r>
      <w:proofErr w:type="spellEnd"/>
      <w:r w:rsidR="004D256E">
        <w:rPr>
          <w:lang w:val="en-GB"/>
        </w:rPr>
        <w:t xml:space="preserve"> for some UEs is </w:t>
      </w:r>
      <w:r w:rsidR="00BB1ADD" w:rsidRPr="00BB1ADD">
        <w:rPr>
          <w:lang w:val="en-GB"/>
        </w:rPr>
        <w:t>due to</w:t>
      </w:r>
      <w:r w:rsidR="004D256E">
        <w:rPr>
          <w:lang w:val="en-GB"/>
        </w:rPr>
        <w:t xml:space="preserve"> the </w:t>
      </w:r>
      <w:r w:rsidR="00DC04BD">
        <w:rPr>
          <w:lang w:val="en-GB"/>
        </w:rPr>
        <w:t>limitation of Option-1 discussed in Section</w:t>
      </w:r>
      <w:r w:rsidR="009932E6">
        <w:rPr>
          <w:lang w:val="en-GB"/>
        </w:rPr>
        <w:t xml:space="preserve"> </w:t>
      </w:r>
      <w:r w:rsidR="009932E6">
        <w:rPr>
          <w:lang w:val="en-GB"/>
        </w:rPr>
        <w:fldChar w:fldCharType="begin"/>
      </w:r>
      <w:r w:rsidR="009932E6">
        <w:rPr>
          <w:lang w:val="en-GB"/>
        </w:rPr>
        <w:instrText xml:space="preserve"> REF _Ref178927956 \r \h </w:instrText>
      </w:r>
      <w:r w:rsidR="009932E6">
        <w:rPr>
          <w:lang w:val="en-GB"/>
        </w:rPr>
      </w:r>
      <w:r w:rsidR="009932E6">
        <w:rPr>
          <w:lang w:val="en-GB"/>
        </w:rPr>
        <w:fldChar w:fldCharType="separate"/>
      </w:r>
      <w:r w:rsidR="003A7346">
        <w:rPr>
          <w:lang w:val="en-GB"/>
        </w:rPr>
        <w:t>2.3.2.2</w:t>
      </w:r>
      <w:r w:rsidR="009932E6">
        <w:rPr>
          <w:lang w:val="en-GB"/>
        </w:rPr>
        <w:fldChar w:fldCharType="end"/>
      </w:r>
      <w:r w:rsidR="00BB1ADD" w:rsidRPr="00BB1ADD">
        <w:rPr>
          <w:lang w:val="en-GB"/>
        </w:rPr>
        <w:t>,</w:t>
      </w:r>
      <w:r w:rsidR="00101AD3">
        <w:rPr>
          <w:lang w:val="en-GB"/>
        </w:rPr>
        <w:t xml:space="preserve"> which </w:t>
      </w:r>
      <w:r w:rsidR="00694584">
        <w:rPr>
          <w:lang w:val="en-GB"/>
        </w:rPr>
        <w:t>forces the FBC and</w:t>
      </w:r>
      <w:r w:rsidR="00BB1ADD" w:rsidRPr="00BB1ADD">
        <w:rPr>
          <w:lang w:val="en-GB"/>
        </w:rPr>
        <w:t>/or</w:t>
      </w:r>
      <w:r w:rsidR="00694584">
        <w:rPr>
          <w:lang w:val="en-GB"/>
        </w:rPr>
        <w:t xml:space="preserve"> LBC to be very close to </w:t>
      </w:r>
      <w:r w:rsidR="00BB1ADD" w:rsidRPr="00BB1ADD">
        <w:rPr>
          <w:lang w:val="en-GB"/>
        </w:rPr>
        <w:t xml:space="preserve">the </w:t>
      </w:r>
      <w:r w:rsidR="00694584">
        <w:rPr>
          <w:lang w:val="en-GB"/>
        </w:rPr>
        <w:t>gNB and</w:t>
      </w:r>
      <w:r w:rsidR="00BB1ADD" w:rsidRPr="00BB1ADD">
        <w:rPr>
          <w:lang w:val="en-GB"/>
        </w:rPr>
        <w:t>/or</w:t>
      </w:r>
      <w:r w:rsidR="00694584">
        <w:rPr>
          <w:lang w:val="en-GB"/>
        </w:rPr>
        <w:t xml:space="preserve"> UE. This </w:t>
      </w:r>
      <w:r w:rsidR="00BB1ADD" w:rsidRPr="00BB1ADD">
        <w:rPr>
          <w:lang w:val="en-GB"/>
        </w:rPr>
        <w:t>issue worsens</w:t>
      </w:r>
      <w:r w:rsidR="00694584">
        <w:rPr>
          <w:lang w:val="en-GB"/>
        </w:rPr>
        <w:t xml:space="preserve"> as the distance between </w:t>
      </w:r>
      <w:r w:rsidR="00BB1ADD" w:rsidRPr="00BB1ADD">
        <w:rPr>
          <w:lang w:val="en-GB"/>
        </w:rPr>
        <w:t xml:space="preserve">the </w:t>
      </w:r>
      <w:r w:rsidR="00694584">
        <w:rPr>
          <w:lang w:val="en-GB"/>
        </w:rPr>
        <w:t xml:space="preserve">UE and </w:t>
      </w:r>
      <w:r w:rsidR="00BB1ADD" w:rsidRPr="00BB1ADD">
        <w:rPr>
          <w:lang w:val="en-GB"/>
        </w:rPr>
        <w:t>gNB</w:t>
      </w:r>
      <w:r w:rsidR="00694584">
        <w:rPr>
          <w:lang w:val="en-GB"/>
        </w:rPr>
        <w:t xml:space="preserve"> increases</w:t>
      </w:r>
      <w:r w:rsidR="00BB1ADD" w:rsidRPr="00BB1ADD">
        <w:rPr>
          <w:lang w:val="en-GB"/>
        </w:rPr>
        <w:t>,</w:t>
      </w:r>
      <w:r w:rsidR="00694584">
        <w:rPr>
          <w:lang w:val="en-GB"/>
        </w:rPr>
        <w:t xml:space="preserve"> and the </w:t>
      </w:r>
      <w:r w:rsidR="002C36F3">
        <w:rPr>
          <w:lang w:val="en-GB"/>
        </w:rPr>
        <w:t>absolute</w:t>
      </w:r>
      <w:r w:rsidR="00694584">
        <w:rPr>
          <w:lang w:val="en-GB"/>
        </w:rPr>
        <w:t xml:space="preserve"> cluster delay </w:t>
      </w:r>
      <w:r w:rsidR="00BB1ADD" w:rsidRPr="00BB1ADD">
        <w:rPr>
          <w:lang w:val="en-GB"/>
        </w:rPr>
        <w:t>becomes</w:t>
      </w:r>
      <w:r w:rsidR="00694584">
        <w:rPr>
          <w:lang w:val="en-GB"/>
        </w:rPr>
        <w:t xml:space="preserve"> only slightly longer than the propagation delay</w:t>
      </w:r>
      <w:r w:rsidR="0069019D">
        <w:rPr>
          <w:lang w:val="en-GB"/>
        </w:rPr>
        <w:t>.</w:t>
      </w:r>
    </w:p>
    <w:p w14:paraId="49366468" w14:textId="1E3BD9D0" w:rsidR="00142326" w:rsidRDefault="004E2BAC" w:rsidP="00142326">
      <w:pPr>
        <w:jc w:val="center"/>
        <w:rPr>
          <w:lang w:val="en-GB"/>
        </w:rPr>
      </w:pPr>
      <w:r>
        <w:rPr>
          <w:noProof/>
          <w:u w:val="single"/>
          <w:lang w:val="en-GB"/>
        </w:rPr>
        <mc:AlternateContent>
          <mc:Choice Requires="wps">
            <w:drawing>
              <wp:anchor distT="0" distB="0" distL="114300" distR="114300" simplePos="0" relativeHeight="251658246" behindDoc="0" locked="0" layoutInCell="1" allowOverlap="1" wp14:anchorId="44D18CF0" wp14:editId="6F748F2F">
                <wp:simplePos x="0" y="0"/>
                <wp:positionH relativeFrom="column">
                  <wp:posOffset>3177251</wp:posOffset>
                </wp:positionH>
                <wp:positionV relativeFrom="paragraph">
                  <wp:posOffset>1263255</wp:posOffset>
                </wp:positionV>
                <wp:extent cx="1541707" cy="896861"/>
                <wp:effectExtent l="0" t="38100" r="59055" b="17780"/>
                <wp:wrapNone/>
                <wp:docPr id="938245136" name="Straight Arrow Connector 12"/>
                <wp:cNvGraphicFramePr/>
                <a:graphic xmlns:a="http://schemas.openxmlformats.org/drawingml/2006/main">
                  <a:graphicData uri="http://schemas.microsoft.com/office/word/2010/wordprocessingShape">
                    <wps:wsp>
                      <wps:cNvCnPr/>
                      <wps:spPr>
                        <a:xfrm flipV="1">
                          <a:off x="0" y="0"/>
                          <a:ext cx="1541707" cy="896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2FE902" id="_x0000_t32" coordsize="21600,21600" o:spt="32" o:oned="t" path="m,l21600,21600e" filled="f">
                <v:path arrowok="t" fillok="f" o:connecttype="none"/>
                <o:lock v:ext="edit" shapetype="t"/>
              </v:shapetype>
              <v:shape id="Straight Arrow Connector 12" o:spid="_x0000_s1026" type="#_x0000_t32" style="position:absolute;margin-left:250.2pt;margin-top:99.45pt;width:121.4pt;height:70.6pt;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" strokecolor="#4472c4 [3204]" strokeweight=".5pt">
                <v:stroke endarrow="block" joinstyle="miter"/>
              </v:shape>
            </w:pict>
          </mc:Fallback>
        </mc:AlternateContent>
      </w:r>
      <w:r>
        <w:rPr>
          <w:noProof/>
          <w:u w:val="single"/>
          <w:lang w:val="en-GB"/>
        </w:rPr>
        <mc:AlternateContent>
          <mc:Choice Requires="wps">
            <w:drawing>
              <wp:anchor distT="0" distB="0" distL="114300" distR="114300" simplePos="0" relativeHeight="251658245" behindDoc="0" locked="0" layoutInCell="1" allowOverlap="1" wp14:anchorId="7B56136C" wp14:editId="3FADAC95">
                <wp:simplePos x="0" y="0"/>
                <wp:positionH relativeFrom="column">
                  <wp:posOffset>2390172</wp:posOffset>
                </wp:positionH>
                <wp:positionV relativeFrom="paragraph">
                  <wp:posOffset>1132527</wp:posOffset>
                </wp:positionV>
                <wp:extent cx="798653" cy="1030179"/>
                <wp:effectExtent l="38100" t="38100" r="20955" b="17780"/>
                <wp:wrapNone/>
                <wp:docPr id="2028098587" name="Straight Arrow Connector 12"/>
                <wp:cNvGraphicFramePr/>
                <a:graphic xmlns:a="http://schemas.openxmlformats.org/drawingml/2006/main">
                  <a:graphicData uri="http://schemas.microsoft.com/office/word/2010/wordprocessingShape">
                    <wps:wsp>
                      <wps:cNvCnPr/>
                      <wps:spPr>
                        <a:xfrm flipH="1" flipV="1">
                          <a:off x="0" y="0"/>
                          <a:ext cx="798653" cy="10301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5A54B5" id="Straight Arrow Connector 12" o:spid="_x0000_s1026" type="#_x0000_t32" style="position:absolute;margin-left:188.2pt;margin-top:89.2pt;width:62.9pt;height:81.1pt;flip:x y;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" strokecolor="#4472c4 [3204]" strokeweight=".5pt">
                <v:stroke endarrow="block" joinstyle="miter"/>
              </v:shape>
            </w:pict>
          </mc:Fallback>
        </mc:AlternateContent>
      </w:r>
      <w:r w:rsidR="00915068">
        <w:rPr>
          <w:noProof/>
          <w:u w:val="single"/>
          <w:lang w:val="en-GB"/>
        </w:rPr>
        <mc:AlternateContent>
          <mc:Choice Requires="wps">
            <w:drawing>
              <wp:anchor distT="0" distB="0" distL="114300" distR="114300" simplePos="0" relativeHeight="251658244" behindDoc="0" locked="0" layoutInCell="1" allowOverlap="1" wp14:anchorId="479E1E5D" wp14:editId="3049197A">
                <wp:simplePos x="0" y="0"/>
                <wp:positionH relativeFrom="column">
                  <wp:posOffset>2684925</wp:posOffset>
                </wp:positionH>
                <wp:positionV relativeFrom="paragraph">
                  <wp:posOffset>2167568</wp:posOffset>
                </wp:positionV>
                <wp:extent cx="1041722" cy="434051"/>
                <wp:effectExtent l="0" t="0" r="25400" b="23495"/>
                <wp:wrapNone/>
                <wp:docPr id="903358710" name="Rectangle: Rounded Corners 11"/>
                <wp:cNvGraphicFramePr/>
                <a:graphic xmlns:a="http://schemas.openxmlformats.org/drawingml/2006/main">
                  <a:graphicData uri="http://schemas.microsoft.com/office/word/2010/wordprocessingShape">
                    <wps:wsp>
                      <wps:cNvSpPr/>
                      <wps:spPr>
                        <a:xfrm>
                          <a:off x="0" y="0"/>
                          <a:ext cx="1041722" cy="434051"/>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57D3A2B" w14:textId="0EC23255" w:rsidR="00513BDA" w:rsidRPr="00915068" w:rsidRDefault="00513BDA" w:rsidP="00513BDA">
                            <w:pPr>
                              <w:jc w:val="center"/>
                              <w:rPr>
                                <w:color w:val="0D0D0D" w:themeColor="text1" w:themeTint="F2"/>
                              </w:rPr>
                            </w:pPr>
                            <w:r w:rsidRPr="00915068">
                              <w:rPr>
                                <w:color w:val="0D0D0D" w:themeColor="text1" w:themeTint="F2"/>
                              </w:rPr>
                              <w:t xml:space="preserve">Artifact of </w:t>
                            </w:r>
                            <w:r w:rsidR="00915068" w:rsidRPr="00915068">
                              <w:rPr>
                                <w:color w:val="0D0D0D" w:themeColor="text1" w:themeTint="F2"/>
                              </w:rPr>
                              <w:t>using Option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9E1E5D" id="Rectangle: Rounded Corners 11" o:spid="_x0000_s1026" style="position:absolute;left:0;text-align:left;margin-left:211.4pt;margin-top:170.65pt;width:82.05pt;height:34.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" filled="f" strokecolor="#09101d [484]" strokeweight="1pt">
                <v:stroke joinstyle="miter"/>
                <v:textbox>
                  <w:txbxContent>
                    <w:p w14:paraId="257D3A2B" w14:textId="0EC23255" w:rsidR="00513BDA" w:rsidRPr="00915068" w:rsidRDefault="00513BDA" w:rsidP="00513BDA">
                      <w:pPr>
                        <w:jc w:val="center"/>
                        <w:rPr>
                          <w:color w:val="0D0D0D" w:themeColor="text1" w:themeTint="F2"/>
                        </w:rPr>
                      </w:pPr>
                      <w:r w:rsidRPr="00915068">
                        <w:rPr>
                          <w:color w:val="0D0D0D" w:themeColor="text1" w:themeTint="F2"/>
                        </w:rPr>
                        <w:t xml:space="preserve">Artifact of </w:t>
                      </w:r>
                      <w:r w:rsidR="00915068" w:rsidRPr="00915068">
                        <w:rPr>
                          <w:color w:val="0D0D0D" w:themeColor="text1" w:themeTint="F2"/>
                        </w:rPr>
                        <w:t>using Option 1</w:t>
                      </w:r>
                    </w:p>
                  </w:txbxContent>
                </v:textbox>
              </v:roundrect>
            </w:pict>
          </mc:Fallback>
        </mc:AlternateContent>
      </w:r>
      <w:r w:rsidR="00F805F8">
        <w:rPr>
          <w:noProof/>
          <w:lang w:val="en-GB"/>
        </w:rPr>
        <mc:AlternateContent>
          <mc:Choice Requires="wps">
            <w:drawing>
              <wp:anchor distT="0" distB="0" distL="114300" distR="114300" simplePos="0" relativeHeight="251658243" behindDoc="0" locked="0" layoutInCell="1" allowOverlap="1" wp14:anchorId="1E81AE9B" wp14:editId="492945F7">
                <wp:simplePos x="0" y="0"/>
                <wp:positionH relativeFrom="column">
                  <wp:posOffset>4727864</wp:posOffset>
                </wp:positionH>
                <wp:positionV relativeFrom="paragraph">
                  <wp:posOffset>963954</wp:posOffset>
                </wp:positionV>
                <wp:extent cx="1145572" cy="613458"/>
                <wp:effectExtent l="0" t="0" r="16510" b="15240"/>
                <wp:wrapNone/>
                <wp:docPr id="163267094" name="Rectangle: Rounded Corners 10"/>
                <wp:cNvGraphicFramePr/>
                <a:graphic xmlns:a="http://schemas.openxmlformats.org/drawingml/2006/main">
                  <a:graphicData uri="http://schemas.microsoft.com/office/word/2010/wordprocessingShape">
                    <wps:wsp>
                      <wps:cNvSpPr/>
                      <wps:spPr>
                        <a:xfrm>
                          <a:off x="0" y="0"/>
                          <a:ext cx="1145572" cy="613458"/>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D4FB59" id="Rectangle: Rounded Corners 10" o:spid="_x0000_s1026" style="position:absolute;margin-left:372.25pt;margin-top:75.9pt;width:90.2pt;height:48.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" filled="f" strokecolor="#09101d [484]" strokeweight="1pt">
                <v:stroke joinstyle="miter"/>
              </v:roundrect>
            </w:pict>
          </mc:Fallback>
        </mc:AlternateContent>
      </w:r>
      <w:r w:rsidR="00F805F8">
        <w:rPr>
          <w:noProof/>
          <w:lang w:val="en-GB"/>
        </w:rPr>
        <mc:AlternateContent>
          <mc:Choice Requires="wps">
            <w:drawing>
              <wp:anchor distT="0" distB="0" distL="114300" distR="114300" simplePos="0" relativeHeight="251658242" behindDoc="0" locked="0" layoutInCell="1" allowOverlap="1" wp14:anchorId="7D18E656" wp14:editId="53EEA2C3">
                <wp:simplePos x="0" y="0"/>
                <wp:positionH relativeFrom="column">
                  <wp:posOffset>1810819</wp:posOffset>
                </wp:positionH>
                <wp:positionV relativeFrom="paragraph">
                  <wp:posOffset>570230</wp:posOffset>
                </wp:positionV>
                <wp:extent cx="1145540" cy="561372"/>
                <wp:effectExtent l="0" t="0" r="16510" b="10160"/>
                <wp:wrapNone/>
                <wp:docPr id="757827888" name="Rectangle: Rounded Corners 10"/>
                <wp:cNvGraphicFramePr/>
                <a:graphic xmlns:a="http://schemas.openxmlformats.org/drawingml/2006/main">
                  <a:graphicData uri="http://schemas.microsoft.com/office/word/2010/wordprocessingShape">
                    <wps:wsp>
                      <wps:cNvSpPr/>
                      <wps:spPr>
                        <a:xfrm>
                          <a:off x="0" y="0"/>
                          <a:ext cx="1145540" cy="561372"/>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43C782" id="Rectangle: Rounded Corners 10" o:spid="_x0000_s1026" style="position:absolute;margin-left:142.6pt;margin-top:44.9pt;width:90.2pt;height:44.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" filled="f" strokecolor="#09101d [484]" strokeweight="1pt">
                <v:stroke joinstyle="miter"/>
              </v:roundrect>
            </w:pict>
          </mc:Fallback>
        </mc:AlternateContent>
      </w:r>
      <w:r w:rsidR="000B223E">
        <w:rPr>
          <w:noProof/>
          <w:lang w:val="en-GB"/>
        </w:rPr>
        <w:drawing>
          <wp:inline distT="0" distB="0" distL="0" distR="0" wp14:anchorId="42C9CEBA" wp14:editId="100034F4">
            <wp:extent cx="2926080" cy="2301652"/>
            <wp:effectExtent l="0" t="0" r="7620" b="3810"/>
            <wp:docPr id="91095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301652"/>
                    </a:xfrm>
                    <a:prstGeom prst="rect">
                      <a:avLst/>
                    </a:prstGeom>
                    <a:noFill/>
                  </pic:spPr>
                </pic:pic>
              </a:graphicData>
            </a:graphic>
          </wp:inline>
        </w:drawing>
      </w:r>
      <w:r w:rsidR="005F48B6">
        <w:rPr>
          <w:noProof/>
          <w:lang w:val="en-GB"/>
        </w:rPr>
        <w:drawing>
          <wp:inline distT="0" distB="0" distL="0" distR="0" wp14:anchorId="6ED4F8FB" wp14:editId="6BF77995">
            <wp:extent cx="2926080" cy="2305037"/>
            <wp:effectExtent l="0" t="0" r="7620" b="635"/>
            <wp:docPr id="11391670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305037"/>
                    </a:xfrm>
                    <a:prstGeom prst="rect">
                      <a:avLst/>
                    </a:prstGeom>
                    <a:noFill/>
                  </pic:spPr>
                </pic:pic>
              </a:graphicData>
            </a:graphic>
          </wp:inline>
        </w:drawing>
      </w:r>
    </w:p>
    <w:p w14:paraId="6235BD8E" w14:textId="7B46C06F" w:rsidR="00A56D6D" w:rsidRDefault="00C0431A" w:rsidP="00E677CB">
      <w:pPr>
        <w:jc w:val="center"/>
        <w:rPr>
          <w:lang w:val="en-GB"/>
        </w:rPr>
      </w:pPr>
      <w:r>
        <w:rPr>
          <w:noProof/>
          <w:u w:val="single"/>
          <w:lang w:val="en-GB"/>
        </w:rPr>
        <mc:AlternateContent>
          <mc:Choice Requires="wps">
            <w:drawing>
              <wp:anchor distT="0" distB="0" distL="114300" distR="114300" simplePos="0" relativeHeight="251664390" behindDoc="0" locked="0" layoutInCell="1" allowOverlap="1" wp14:anchorId="27D83850" wp14:editId="34E3316D">
                <wp:simplePos x="0" y="0"/>
                <wp:positionH relativeFrom="column">
                  <wp:posOffset>3217690</wp:posOffset>
                </wp:positionH>
                <wp:positionV relativeFrom="paragraph">
                  <wp:posOffset>171458</wp:posOffset>
                </wp:positionV>
                <wp:extent cx="1533452" cy="1229288"/>
                <wp:effectExtent l="0" t="0" r="67310" b="47625"/>
                <wp:wrapNone/>
                <wp:docPr id="1912801571" name="Straight Arrow Connector 12"/>
                <wp:cNvGraphicFramePr/>
                <a:graphic xmlns:a="http://schemas.openxmlformats.org/drawingml/2006/main">
                  <a:graphicData uri="http://schemas.microsoft.com/office/word/2010/wordprocessingShape">
                    <wps:wsp>
                      <wps:cNvCnPr/>
                      <wps:spPr>
                        <a:xfrm>
                          <a:off x="0" y="0"/>
                          <a:ext cx="1533452" cy="12292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17C8B6" id="Straight Arrow Connector 12" o:spid="_x0000_s1026" type="#_x0000_t32" style="position:absolute;margin-left:253.35pt;margin-top:13.5pt;width:120.75pt;height:96.8pt;z-index:251664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" strokecolor="#4472c4 [3204]" strokeweight=".5pt">
                <v:stroke endarrow="block" joinstyle="miter"/>
              </v:shape>
            </w:pict>
          </mc:Fallback>
        </mc:AlternateContent>
      </w:r>
      <w:r>
        <w:rPr>
          <w:noProof/>
          <w:u w:val="single"/>
          <w:lang w:val="en-GB"/>
        </w:rPr>
        <mc:AlternateContent>
          <mc:Choice Requires="wps">
            <w:drawing>
              <wp:anchor distT="0" distB="0" distL="114300" distR="114300" simplePos="0" relativeHeight="251666438" behindDoc="0" locked="0" layoutInCell="1" allowOverlap="1" wp14:anchorId="7DE14AB6" wp14:editId="4641287C">
                <wp:simplePos x="0" y="0"/>
                <wp:positionH relativeFrom="column">
                  <wp:posOffset>2335675</wp:posOffset>
                </wp:positionH>
                <wp:positionV relativeFrom="paragraph">
                  <wp:posOffset>171458</wp:posOffset>
                </wp:positionV>
                <wp:extent cx="882087" cy="439324"/>
                <wp:effectExtent l="38100" t="0" r="32385" b="56515"/>
                <wp:wrapNone/>
                <wp:docPr id="1169728084" name="Straight Arrow Connector 12"/>
                <wp:cNvGraphicFramePr/>
                <a:graphic xmlns:a="http://schemas.openxmlformats.org/drawingml/2006/main">
                  <a:graphicData uri="http://schemas.microsoft.com/office/word/2010/wordprocessingShape">
                    <wps:wsp>
                      <wps:cNvCnPr/>
                      <wps:spPr>
                        <a:xfrm flipH="1">
                          <a:off x="0" y="0"/>
                          <a:ext cx="882087" cy="4393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FCE31A" id="Straight Arrow Connector 12" o:spid="_x0000_s1026" type="#_x0000_t32" style="position:absolute;margin-left:183.9pt;margin-top:13.5pt;width:69.45pt;height:34.6pt;flip:x;z-index:2516664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" strokecolor="#4472c4 [3204]" strokeweight=".5pt">
                <v:stroke endarrow="block" joinstyle="miter"/>
              </v:shape>
            </w:pict>
          </mc:Fallback>
        </mc:AlternateContent>
      </w:r>
      <w:r>
        <w:rPr>
          <w:noProof/>
          <w:lang w:val="en-GB"/>
        </w:rPr>
        <mc:AlternateContent>
          <mc:Choice Requires="wps">
            <w:drawing>
              <wp:anchor distT="0" distB="0" distL="114300" distR="114300" simplePos="0" relativeHeight="251662342" behindDoc="0" locked="0" layoutInCell="1" allowOverlap="1" wp14:anchorId="53A99700" wp14:editId="361EE3D7">
                <wp:simplePos x="0" y="0"/>
                <wp:positionH relativeFrom="column">
                  <wp:posOffset>1794076</wp:posOffset>
                </wp:positionH>
                <wp:positionV relativeFrom="paragraph">
                  <wp:posOffset>622871</wp:posOffset>
                </wp:positionV>
                <wp:extent cx="1145572" cy="1417898"/>
                <wp:effectExtent l="0" t="0" r="16510" b="11430"/>
                <wp:wrapNone/>
                <wp:docPr id="87893830" name="Rectangle: Rounded Corners 10"/>
                <wp:cNvGraphicFramePr/>
                <a:graphic xmlns:a="http://schemas.openxmlformats.org/drawingml/2006/main">
                  <a:graphicData uri="http://schemas.microsoft.com/office/word/2010/wordprocessingShape">
                    <wps:wsp>
                      <wps:cNvSpPr/>
                      <wps:spPr>
                        <a:xfrm>
                          <a:off x="0" y="0"/>
                          <a:ext cx="1145572" cy="1417898"/>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B83739" id="Rectangle: Rounded Corners 10" o:spid="_x0000_s1026" style="position:absolute;margin-left:141.25pt;margin-top:49.05pt;width:90.2pt;height:111.65pt;z-index:251662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" filled="f" strokecolor="#09101d [484]" strokeweight="1pt">
                <v:stroke joinstyle="miter"/>
              </v:roundrect>
            </w:pict>
          </mc:Fallback>
        </mc:AlternateContent>
      </w:r>
      <w:r>
        <w:rPr>
          <w:noProof/>
          <w:lang w:val="en-GB"/>
        </w:rPr>
        <mc:AlternateContent>
          <mc:Choice Requires="wps">
            <w:drawing>
              <wp:anchor distT="0" distB="0" distL="114300" distR="114300" simplePos="0" relativeHeight="251660294" behindDoc="0" locked="0" layoutInCell="1" allowOverlap="1" wp14:anchorId="43CEF842" wp14:editId="002495EB">
                <wp:simplePos x="0" y="0"/>
                <wp:positionH relativeFrom="column">
                  <wp:posOffset>4757195</wp:posOffset>
                </wp:positionH>
                <wp:positionV relativeFrom="paragraph">
                  <wp:posOffset>686530</wp:posOffset>
                </wp:positionV>
                <wp:extent cx="1145572" cy="1348451"/>
                <wp:effectExtent l="0" t="0" r="16510" b="23495"/>
                <wp:wrapNone/>
                <wp:docPr id="1771546408" name="Rectangle: Rounded Corners 10"/>
                <wp:cNvGraphicFramePr/>
                <a:graphic xmlns:a="http://schemas.openxmlformats.org/drawingml/2006/main">
                  <a:graphicData uri="http://schemas.microsoft.com/office/word/2010/wordprocessingShape">
                    <wps:wsp>
                      <wps:cNvSpPr/>
                      <wps:spPr>
                        <a:xfrm>
                          <a:off x="0" y="0"/>
                          <a:ext cx="1145572" cy="1348451"/>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93AD3" id="Rectangle: Rounded Corners 10" o:spid="_x0000_s1026" style="position:absolute;margin-left:374.6pt;margin-top:54.05pt;width:90.2pt;height:106.2pt;z-index:251660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" filled="f" strokecolor="#09101d [484]" strokeweight="1pt">
                <v:stroke joinstyle="miter"/>
              </v:roundrect>
            </w:pict>
          </mc:Fallback>
        </mc:AlternateContent>
      </w:r>
      <w:r w:rsidR="00200B02">
        <w:rPr>
          <w:noProof/>
          <w:lang w:val="en-GB"/>
        </w:rPr>
        <w:drawing>
          <wp:inline distT="0" distB="0" distL="0" distR="0" wp14:anchorId="220B2BC1" wp14:editId="50C9977E">
            <wp:extent cx="2926080" cy="2278963"/>
            <wp:effectExtent l="0" t="0" r="7620" b="7620"/>
            <wp:docPr id="16819212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278963"/>
                    </a:xfrm>
                    <a:prstGeom prst="rect">
                      <a:avLst/>
                    </a:prstGeom>
                    <a:noFill/>
                  </pic:spPr>
                </pic:pic>
              </a:graphicData>
            </a:graphic>
          </wp:inline>
        </w:drawing>
      </w:r>
      <w:r w:rsidR="003714E0">
        <w:rPr>
          <w:noProof/>
          <w:lang w:val="en-GB"/>
        </w:rPr>
        <w:drawing>
          <wp:inline distT="0" distB="0" distL="0" distR="0" wp14:anchorId="555C7142" wp14:editId="5BCD8AA6">
            <wp:extent cx="2926080" cy="2301651"/>
            <wp:effectExtent l="0" t="0" r="7620" b="3810"/>
            <wp:docPr id="7235602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301651"/>
                    </a:xfrm>
                    <a:prstGeom prst="rect">
                      <a:avLst/>
                    </a:prstGeom>
                    <a:noFill/>
                  </pic:spPr>
                </pic:pic>
              </a:graphicData>
            </a:graphic>
          </wp:inline>
        </w:drawing>
      </w:r>
    </w:p>
    <w:p w14:paraId="3ED02EC1" w14:textId="7566E65C" w:rsidR="00362E4A" w:rsidRDefault="00142326" w:rsidP="003E3670">
      <w:pPr>
        <w:pStyle w:val="Caption"/>
        <w:jc w:val="center"/>
      </w:pPr>
      <w:bookmarkStart w:id="21" w:name="_Ref178867421"/>
      <w:r w:rsidRPr="002C42A9">
        <w:t xml:space="preserve">Figure </w:t>
      </w:r>
      <w:r w:rsidRPr="002C42A9">
        <w:fldChar w:fldCharType="begin"/>
      </w:r>
      <w:r w:rsidRPr="002C42A9">
        <w:instrText xml:space="preserve"> SEQ Figure \* ARABIC </w:instrText>
      </w:r>
      <w:r w:rsidRPr="002C42A9">
        <w:fldChar w:fldCharType="separate"/>
      </w:r>
      <w:r w:rsidR="003A7346">
        <w:rPr>
          <w:noProof/>
        </w:rPr>
        <w:t>15</w:t>
      </w:r>
      <w:r w:rsidRPr="002C42A9">
        <w:fldChar w:fldCharType="end"/>
      </w:r>
      <w:bookmarkEnd w:id="21"/>
      <w:r w:rsidRPr="002C42A9">
        <w:t xml:space="preserve"> </w:t>
      </w:r>
      <w:r>
        <w:t xml:space="preserve">NMSE </w:t>
      </w:r>
      <w:r w:rsidR="008A0F77">
        <w:t xml:space="preserve">and SGCS </w:t>
      </w:r>
      <w:r>
        <w:t xml:space="preserve">as the function of distance for comparing SWM </w:t>
      </w:r>
      <w:r w:rsidR="006A5D7F">
        <w:t xml:space="preserve">obtained using Option-1 </w:t>
      </w:r>
      <w:r>
        <w:t xml:space="preserve">and </w:t>
      </w:r>
      <w:proofErr w:type="gramStart"/>
      <w:r>
        <w:t>PWM  for</w:t>
      </w:r>
      <w:proofErr w:type="gramEnd"/>
      <w:r w:rsidR="0040131C">
        <w:t xml:space="preserve"> UMa.</w:t>
      </w:r>
    </w:p>
    <w:p w14:paraId="49CBE63C" w14:textId="647199C6" w:rsidR="001A3C4A" w:rsidRPr="001A3C4A" w:rsidRDefault="001A3C4A" w:rsidP="001A3C4A">
      <w:pPr>
        <w:jc w:val="both"/>
        <w:rPr>
          <w:lang w:val="en-GB"/>
        </w:rPr>
      </w:pPr>
      <w:r w:rsidRPr="001A3C4A">
        <w:rPr>
          <w:b/>
          <w:bCs/>
          <w:lang w:val="en-GB"/>
        </w:rPr>
        <w:t xml:space="preserve">Observation </w:t>
      </w:r>
      <w:r w:rsidR="008D5C8B">
        <w:rPr>
          <w:b/>
          <w:bCs/>
          <w:lang w:val="en-GB"/>
        </w:rPr>
        <w:t>3</w:t>
      </w:r>
      <w:r w:rsidRPr="001A3C4A">
        <w:rPr>
          <w:b/>
          <w:bCs/>
          <w:lang w:val="en-GB"/>
        </w:rPr>
        <w:t xml:space="preserve">: </w:t>
      </w:r>
      <w:r w:rsidRPr="001A3C4A">
        <w:rPr>
          <w:lang w:val="en-GB"/>
        </w:rPr>
        <w:t xml:space="preserve">The limitation of Option-1 discussed in </w:t>
      </w:r>
      <w:r w:rsidR="00634716">
        <w:rPr>
          <w:lang w:val="en-GB"/>
        </w:rPr>
        <w:t xml:space="preserve">Section </w:t>
      </w:r>
      <w:r w:rsidR="00634716">
        <w:rPr>
          <w:lang w:val="en-GB"/>
        </w:rPr>
        <w:fldChar w:fldCharType="begin"/>
      </w:r>
      <w:r w:rsidR="00634716">
        <w:rPr>
          <w:lang w:val="en-GB"/>
        </w:rPr>
        <w:instrText xml:space="preserve"> REF _Ref178927956 \r \h </w:instrText>
      </w:r>
      <w:r w:rsidR="00634716">
        <w:rPr>
          <w:lang w:val="en-GB"/>
        </w:rPr>
      </w:r>
      <w:r w:rsidR="00634716">
        <w:rPr>
          <w:lang w:val="en-GB"/>
        </w:rPr>
        <w:fldChar w:fldCharType="separate"/>
      </w:r>
      <w:r w:rsidR="003A7346">
        <w:rPr>
          <w:lang w:val="en-GB"/>
        </w:rPr>
        <w:t>2.3.2.2</w:t>
      </w:r>
      <w:r w:rsidR="00634716">
        <w:rPr>
          <w:lang w:val="en-GB"/>
        </w:rPr>
        <w:fldChar w:fldCharType="end"/>
      </w:r>
      <w:r w:rsidR="00634716">
        <w:rPr>
          <w:lang w:val="en-GB"/>
        </w:rPr>
        <w:t xml:space="preserve"> </w:t>
      </w:r>
      <w:r w:rsidRPr="001A3C4A">
        <w:rPr>
          <w:lang w:val="en-GB"/>
        </w:rPr>
        <w:t xml:space="preserve">causes the SWM channel to exhibit significant differences from the PWM channel </w:t>
      </w:r>
      <w:r w:rsidR="006915CD">
        <w:rPr>
          <w:lang w:val="en-GB"/>
        </w:rPr>
        <w:t xml:space="preserve">even </w:t>
      </w:r>
      <w:r w:rsidR="006915CD" w:rsidRPr="006915CD">
        <w:rPr>
          <w:lang w:val="en-GB"/>
        </w:rPr>
        <w:t>at distances around five times</w:t>
      </w:r>
      <w:r>
        <w:rPr>
          <w:lang w:val="en-GB"/>
        </w:rPr>
        <w:t xml:space="preserve"> the Rayleigh distance</w:t>
      </w:r>
      <w:r w:rsidRPr="001A3C4A">
        <w:rPr>
          <w:lang w:val="en-GB"/>
        </w:rPr>
        <w:t xml:space="preserve">. This </w:t>
      </w:r>
      <w:proofErr w:type="spellStart"/>
      <w:r w:rsidRPr="001A3C4A">
        <w:rPr>
          <w:lang w:val="en-GB"/>
        </w:rPr>
        <w:t>behavior</w:t>
      </w:r>
      <w:proofErr w:type="spellEnd"/>
      <w:r w:rsidRPr="001A3C4A">
        <w:rPr>
          <w:lang w:val="en-GB"/>
        </w:rPr>
        <w:t xml:space="preserve"> is counterintuitive, as spherical wavefront properties are expected to converge to planar wavefront </w:t>
      </w:r>
      <w:proofErr w:type="spellStart"/>
      <w:r w:rsidRPr="001A3C4A">
        <w:rPr>
          <w:lang w:val="en-GB"/>
        </w:rPr>
        <w:t>behavior</w:t>
      </w:r>
      <w:proofErr w:type="spellEnd"/>
      <w:r w:rsidRPr="001A3C4A">
        <w:rPr>
          <w:lang w:val="en-GB"/>
        </w:rPr>
        <w:t xml:space="preserve"> at </w:t>
      </w:r>
      <w:r w:rsidR="00DA5383">
        <w:rPr>
          <w:lang w:val="en-GB"/>
        </w:rPr>
        <w:t xml:space="preserve">longer </w:t>
      </w:r>
      <w:r w:rsidRPr="001A3C4A">
        <w:rPr>
          <w:lang w:val="en-GB"/>
        </w:rPr>
        <w:t>distances.</w:t>
      </w:r>
    </w:p>
    <w:p w14:paraId="562CBE0D" w14:textId="424938AE" w:rsidR="00F561FC" w:rsidRDefault="00A64AF4" w:rsidP="00A7618A">
      <w:pPr>
        <w:jc w:val="both"/>
        <w:rPr>
          <w:lang w:val="en-GB"/>
        </w:rPr>
      </w:pPr>
      <w:r>
        <w:rPr>
          <w:lang w:val="en-GB"/>
        </w:rPr>
        <w:t>Taking th</w:t>
      </w:r>
      <w:r w:rsidR="006915CD">
        <w:rPr>
          <w:lang w:val="en-GB"/>
        </w:rPr>
        <w:t xml:space="preserve">is </w:t>
      </w:r>
      <w:r>
        <w:rPr>
          <w:lang w:val="en-GB"/>
        </w:rPr>
        <w:t>observation into account, we make the following three proposals:</w:t>
      </w:r>
    </w:p>
    <w:p w14:paraId="7EA86F01" w14:textId="6A63D7BC" w:rsidR="00CA1E6D" w:rsidRDefault="00F30C3C" w:rsidP="00CA1E6D">
      <w:pPr>
        <w:jc w:val="both"/>
        <w:rPr>
          <w:lang w:val="en-GB"/>
        </w:rPr>
      </w:pPr>
      <w:r w:rsidRPr="00A757BA">
        <w:rPr>
          <w:b/>
          <w:lang w:val="en-GB"/>
        </w:rPr>
        <w:lastRenderedPageBreak/>
        <w:t>Proposal</w:t>
      </w:r>
      <w:r w:rsidR="008F6E34" w:rsidRPr="00A757BA">
        <w:rPr>
          <w:b/>
          <w:bCs/>
          <w:lang w:val="en-GB"/>
        </w:rPr>
        <w:t xml:space="preserve"> </w:t>
      </w:r>
      <w:r w:rsidR="00432FB0">
        <w:rPr>
          <w:b/>
          <w:bCs/>
          <w:lang w:val="en-GB"/>
        </w:rPr>
        <w:t>5</w:t>
      </w:r>
      <w:r w:rsidR="00DE7D08" w:rsidRPr="00C8235E">
        <w:rPr>
          <w:b/>
          <w:bCs/>
          <w:lang w:val="en-GB"/>
        </w:rPr>
        <w:t>:</w:t>
      </w:r>
      <w:r w:rsidR="00340E2F">
        <w:rPr>
          <w:lang w:val="en-GB"/>
        </w:rPr>
        <w:t xml:space="preserve"> </w:t>
      </w:r>
      <w:r w:rsidR="005814AC">
        <w:rPr>
          <w:lang w:val="en-GB"/>
        </w:rPr>
        <w:t>Using Option-1 for SWM needs further study</w:t>
      </w:r>
      <w:r w:rsidR="00396415">
        <w:rPr>
          <w:lang w:val="en-GB"/>
        </w:rPr>
        <w:t xml:space="preserve"> with </w:t>
      </w:r>
      <w:r w:rsidR="0021389B">
        <w:rPr>
          <w:lang w:val="en-GB"/>
        </w:rPr>
        <w:t xml:space="preserve">specific focus on its limitations and </w:t>
      </w:r>
      <w:r w:rsidR="00C03F40">
        <w:rPr>
          <w:lang w:val="en-GB"/>
        </w:rPr>
        <w:t xml:space="preserve">the lack of convergence between PWM and SWM at longer UE-gNB distances. </w:t>
      </w:r>
    </w:p>
    <w:p w14:paraId="548F4E21" w14:textId="6D6E82ED" w:rsidR="00B52B20" w:rsidRPr="00A33331" w:rsidRDefault="006D0D18" w:rsidP="00B52B20">
      <w:pPr>
        <w:pStyle w:val="Heading3"/>
        <w:rPr>
          <w:rStyle w:val="Heading2Char1"/>
          <w:rFonts w:ascii="Times New Roman" w:hAnsi="Times New Roman"/>
        </w:rPr>
      </w:pPr>
      <w:r>
        <w:rPr>
          <w:rStyle w:val="Heading2Char1"/>
          <w:rFonts w:ascii="Times New Roman" w:hAnsi="Times New Roman"/>
        </w:rPr>
        <w:t>SWM</w:t>
      </w:r>
      <w:r w:rsidR="00B52B20" w:rsidRPr="00A33331">
        <w:rPr>
          <w:rStyle w:val="Heading2Char1"/>
          <w:rFonts w:ascii="Times New Roman" w:hAnsi="Times New Roman"/>
        </w:rPr>
        <w:t xml:space="preserve"> for Indirect Path</w:t>
      </w:r>
      <w:r w:rsidR="00B52B20" w:rsidRPr="00A33331">
        <w:rPr>
          <w:rStyle w:val="Heading2Char1"/>
          <w:rFonts w:ascii="Times New Roman" w:hAnsi="Times New Roman"/>
          <w:szCs w:val="32"/>
        </w:rPr>
        <w:t xml:space="preserve"> Using Option-2</w:t>
      </w:r>
      <w:r w:rsidR="007A3751">
        <w:rPr>
          <w:rStyle w:val="Heading2Char1"/>
          <w:rFonts w:ascii="Times New Roman" w:hAnsi="Times New Roman"/>
          <w:szCs w:val="32"/>
        </w:rPr>
        <w:t xml:space="preserve"> (spatial consistency approach)</w:t>
      </w:r>
      <w:r w:rsidR="00B52B20" w:rsidRPr="00A33331">
        <w:rPr>
          <w:rStyle w:val="Heading2Char1"/>
          <w:rFonts w:ascii="Times New Roman" w:hAnsi="Times New Roman"/>
          <w:szCs w:val="32"/>
        </w:rPr>
        <w:t xml:space="preserve"> </w:t>
      </w:r>
    </w:p>
    <w:p w14:paraId="7FC2A619" w14:textId="77777777" w:rsidR="008538B0" w:rsidRPr="002C42A9" w:rsidRDefault="008538B0" w:rsidP="008538B0">
      <w:pPr>
        <w:jc w:val="center"/>
        <w:rPr>
          <w:lang w:val="en-GB"/>
        </w:rPr>
      </w:pPr>
      <w:r>
        <w:rPr>
          <w:noProof/>
        </w:rPr>
        <w:drawing>
          <wp:inline distT="0" distB="0" distL="0" distR="0" wp14:anchorId="3E02E027" wp14:editId="7F99C24D">
            <wp:extent cx="4381169" cy="1908104"/>
            <wp:effectExtent l="0" t="0" r="0" b="0"/>
            <wp:docPr id="72029474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4743" name="Picture 7" descr="A screenshot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8174" cy="1911155"/>
                    </a:xfrm>
                    <a:prstGeom prst="rect">
                      <a:avLst/>
                    </a:prstGeom>
                    <a:noFill/>
                  </pic:spPr>
                </pic:pic>
              </a:graphicData>
            </a:graphic>
          </wp:inline>
        </w:drawing>
      </w:r>
    </w:p>
    <w:p w14:paraId="47F29D68" w14:textId="7AF08A25" w:rsidR="008538B0" w:rsidRDefault="008538B0" w:rsidP="007E4B16">
      <w:pPr>
        <w:pStyle w:val="Caption"/>
        <w:jc w:val="center"/>
      </w:pPr>
      <w:bookmarkStart w:id="22" w:name="_Ref178773104"/>
      <w:r w:rsidRPr="002C42A9">
        <w:t xml:space="preserve">Figure </w:t>
      </w:r>
      <w:r w:rsidRPr="002C42A9">
        <w:fldChar w:fldCharType="begin"/>
      </w:r>
      <w:r w:rsidRPr="002C42A9">
        <w:instrText xml:space="preserve"> SEQ Figure \* ARABIC </w:instrText>
      </w:r>
      <w:r w:rsidRPr="002C42A9">
        <w:fldChar w:fldCharType="separate"/>
      </w:r>
      <w:r w:rsidR="003A7346">
        <w:rPr>
          <w:noProof/>
        </w:rPr>
        <w:t>16</w:t>
      </w:r>
      <w:r w:rsidRPr="002C42A9">
        <w:fldChar w:fldCharType="end"/>
      </w:r>
      <w:bookmarkEnd w:id="22"/>
      <w:r w:rsidRPr="002C42A9">
        <w:t xml:space="preserve"> Indirect path between </w:t>
      </w:r>
      <w:r>
        <w:t xml:space="preserve">UE and </w:t>
      </w:r>
      <w:proofErr w:type="spellStart"/>
      <w:r>
        <w:t>gN</w:t>
      </w:r>
      <w:r w:rsidR="000C6C39">
        <w:t>b</w:t>
      </w:r>
      <w:proofErr w:type="spellEnd"/>
      <w:r w:rsidR="000C6C39">
        <w:t xml:space="preserve"> using Option 2</w:t>
      </w:r>
      <w:r>
        <w:t>.</w:t>
      </w:r>
    </w:p>
    <w:p w14:paraId="418D8CED" w14:textId="0370DD4D" w:rsidR="008538B0" w:rsidRPr="00901363" w:rsidRDefault="008538B0" w:rsidP="00901363">
      <w:pPr>
        <w:spacing w:before="240" w:after="0"/>
        <w:jc w:val="both"/>
        <w:rPr>
          <w:lang w:eastAsia="zh-CN"/>
        </w:rPr>
      </w:pPr>
      <w:r w:rsidRPr="00901363">
        <w:rPr>
          <w:lang w:eastAsia="zh-CN"/>
        </w:rPr>
        <w:t>While Option</w:t>
      </w:r>
      <w:r w:rsidR="007D36A9">
        <w:rPr>
          <w:lang w:eastAsia="zh-CN"/>
        </w:rPr>
        <w:t>-</w:t>
      </w:r>
      <w:r w:rsidRPr="00901363">
        <w:rPr>
          <w:lang w:eastAsia="zh-CN"/>
        </w:rPr>
        <w:t>1 can be used to incorporate spherical wavefront modeling for indirect paths, it has some limitations as discussed in Section 2.</w:t>
      </w:r>
      <w:r w:rsidR="00FF0F12">
        <w:rPr>
          <w:lang w:eastAsia="zh-CN"/>
        </w:rPr>
        <w:t>3</w:t>
      </w:r>
      <w:r w:rsidRPr="00901363">
        <w:rPr>
          <w:lang w:eastAsia="zh-CN"/>
        </w:rPr>
        <w:t>.2.</w:t>
      </w:r>
      <w:r w:rsidR="00227B68">
        <w:rPr>
          <w:lang w:eastAsia="zh-CN"/>
        </w:rPr>
        <w:t>2</w:t>
      </w:r>
      <w:r w:rsidRPr="00901363">
        <w:rPr>
          <w:lang w:eastAsia="zh-CN"/>
        </w:rPr>
        <w:t>. An alternative approach (Option</w:t>
      </w:r>
      <w:r w:rsidR="0050375F">
        <w:rPr>
          <w:lang w:eastAsia="zh-CN"/>
        </w:rPr>
        <w:t>-</w:t>
      </w:r>
      <w:r w:rsidRPr="00901363">
        <w:rPr>
          <w:lang w:eastAsia="zh-CN"/>
        </w:rPr>
        <w:t>2) involves modeling the antenna-element-wise changes in channel parameters using the existing spatial consistency procedure A</w:t>
      </w:r>
      <w:r w:rsidR="00DC02DE">
        <w:rPr>
          <w:lang w:eastAsia="zh-CN"/>
        </w:rPr>
        <w:t xml:space="preserve"> as</w:t>
      </w:r>
      <w:r w:rsidRPr="00901363">
        <w:rPr>
          <w:lang w:eastAsia="zh-CN"/>
        </w:rPr>
        <w:t xml:space="preserve"> </w:t>
      </w:r>
      <w:r w:rsidR="001B3B6F">
        <w:rPr>
          <w:lang w:eastAsia="zh-CN"/>
        </w:rPr>
        <w:t>discussed</w:t>
      </w:r>
      <w:r w:rsidRPr="00901363">
        <w:rPr>
          <w:lang w:eastAsia="zh-CN"/>
        </w:rPr>
        <w:t xml:space="preserve"> in Section 7.6.3.2</w:t>
      </w:r>
      <w:r w:rsidR="001B3B6F">
        <w:rPr>
          <w:lang w:eastAsia="zh-CN"/>
        </w:rPr>
        <w:t xml:space="preserve"> of</w:t>
      </w:r>
      <w:r w:rsidRPr="00901363">
        <w:rPr>
          <w:lang w:eastAsia="zh-CN"/>
        </w:rPr>
        <w:t xml:space="preserve"> TR 38.901. The spatial consistency procedure A provides </w:t>
      </w:r>
      <w:r w:rsidR="00B057A1">
        <w:rPr>
          <w:lang w:eastAsia="zh-CN"/>
        </w:rPr>
        <w:t>a</w:t>
      </w:r>
      <w:r w:rsidRPr="00901363">
        <w:rPr>
          <w:lang w:eastAsia="zh-CN"/>
        </w:rPr>
        <w:t xml:space="preserve"> mathematical framework to </w:t>
      </w:r>
      <w:r w:rsidR="00B057A1">
        <w:rPr>
          <w:lang w:eastAsia="zh-CN"/>
        </w:rPr>
        <w:t>update</w:t>
      </w:r>
      <w:r w:rsidRPr="00901363">
        <w:rPr>
          <w:lang w:eastAsia="zh-CN"/>
        </w:rPr>
        <w:t xml:space="preserve"> cluster delays, cluster powers, and cluster departure</w:t>
      </w:r>
      <w:r w:rsidR="00957FA0">
        <w:rPr>
          <w:lang w:eastAsia="zh-CN"/>
        </w:rPr>
        <w:t>/</w:t>
      </w:r>
      <w:r w:rsidRPr="00901363">
        <w:rPr>
          <w:lang w:eastAsia="zh-CN"/>
        </w:rPr>
        <w:t>arrival angles</w:t>
      </w:r>
      <w:r w:rsidR="00957FA0">
        <w:rPr>
          <w:lang w:eastAsia="zh-CN"/>
        </w:rPr>
        <w:t xml:space="preserve"> for UE that is </w:t>
      </w:r>
      <w:r w:rsidR="00400E20">
        <w:rPr>
          <w:lang w:eastAsia="zh-CN"/>
        </w:rPr>
        <w:t>in motion</w:t>
      </w:r>
      <w:r w:rsidRPr="00901363">
        <w:rPr>
          <w:lang w:eastAsia="zh-CN"/>
        </w:rPr>
        <w:t>. By defining UE/</w:t>
      </w:r>
      <w:proofErr w:type="spellStart"/>
      <w:r w:rsidRPr="00901363">
        <w:rPr>
          <w:lang w:eastAsia="zh-CN"/>
        </w:rPr>
        <w:t>gNb</w:t>
      </w:r>
      <w:proofErr w:type="spellEnd"/>
      <w:r w:rsidRPr="00901363">
        <w:rPr>
          <w:lang w:eastAsia="zh-CN"/>
        </w:rPr>
        <w:t xml:space="preserve"> mobility as the distance from the center of the Tx/Rx array to the specific Tx/Rx antenna element, the existing spatial consistency procedure A can be reused to model spherical wavefronts.</w:t>
      </w:r>
      <w:r w:rsidR="00D27573">
        <w:rPr>
          <w:lang w:eastAsia="zh-CN"/>
        </w:rPr>
        <w:t xml:space="preserve"> </w:t>
      </w:r>
    </w:p>
    <w:p w14:paraId="2A5B876F" w14:textId="2CB06B54" w:rsidR="008538B0" w:rsidRPr="00901363" w:rsidRDefault="005D1960" w:rsidP="00901363">
      <w:pPr>
        <w:spacing w:before="240" w:after="0"/>
        <w:jc w:val="both"/>
        <w:rPr>
          <w:lang w:val="en-GB" w:eastAsia="zh-CN"/>
        </w:rPr>
      </w:pPr>
      <w:r>
        <w:rPr>
          <w:lang w:eastAsia="zh-CN"/>
        </w:rPr>
        <w:fldChar w:fldCharType="begin"/>
      </w:r>
      <w:r>
        <w:rPr>
          <w:lang w:eastAsia="zh-CN"/>
        </w:rPr>
        <w:instrText xml:space="preserve"> REF _Ref178773104 \h </w:instrText>
      </w:r>
      <w:r>
        <w:rPr>
          <w:lang w:eastAsia="zh-CN"/>
        </w:rPr>
      </w:r>
      <w:r>
        <w:rPr>
          <w:lang w:eastAsia="zh-CN"/>
        </w:rPr>
        <w:fldChar w:fldCharType="separate"/>
      </w:r>
      <w:r w:rsidR="003A7346" w:rsidRPr="002C42A9">
        <w:t xml:space="preserve">Figure </w:t>
      </w:r>
      <w:r w:rsidR="003A7346">
        <w:rPr>
          <w:noProof/>
        </w:rPr>
        <w:t>16</w:t>
      </w:r>
      <w:r>
        <w:rPr>
          <w:lang w:eastAsia="zh-CN"/>
        </w:rPr>
        <w:fldChar w:fldCharType="end"/>
      </w:r>
      <w:r w:rsidR="008538B0" w:rsidRPr="00901363">
        <w:rPr>
          <w:lang w:eastAsia="zh-CN"/>
        </w:rPr>
        <w:t xml:space="preserve"> illustrates the indirect propagation path between the transmitter and receiver, given a reference center point in the transmit and receive arrays. As shown in </w:t>
      </w:r>
      <w:r w:rsidR="006926DC">
        <w:rPr>
          <w:lang w:eastAsia="zh-CN"/>
        </w:rPr>
        <w:fldChar w:fldCharType="begin"/>
      </w:r>
      <w:r w:rsidR="006926DC">
        <w:rPr>
          <w:lang w:eastAsia="zh-CN"/>
        </w:rPr>
        <w:instrText xml:space="preserve"> REF _Ref178773104 \h </w:instrText>
      </w:r>
      <w:r w:rsidR="006926DC">
        <w:rPr>
          <w:lang w:eastAsia="zh-CN"/>
        </w:rPr>
      </w:r>
      <w:r w:rsidR="006926DC">
        <w:rPr>
          <w:lang w:eastAsia="zh-CN"/>
        </w:rPr>
        <w:fldChar w:fldCharType="separate"/>
      </w:r>
      <w:r w:rsidR="003A7346" w:rsidRPr="002C42A9">
        <w:t xml:space="preserve">Figure </w:t>
      </w:r>
      <w:r w:rsidR="003A7346">
        <w:rPr>
          <w:noProof/>
        </w:rPr>
        <w:t>16</w:t>
      </w:r>
      <w:r w:rsidR="006926DC">
        <w:rPr>
          <w:lang w:eastAsia="zh-CN"/>
        </w:rPr>
        <w:fldChar w:fldCharType="end"/>
      </w:r>
      <w:r w:rsidR="008538B0" w:rsidRPr="00901363">
        <w:rPr>
          <w:lang w:eastAsia="zh-CN"/>
        </w:rPr>
        <w:t xml:space="preserve">, </w:t>
      </w:r>
      <w:r w:rsidR="008538B0" w:rsidRPr="00901363">
        <w:rPr>
          <w:lang w:val="en-GB"/>
        </w:rPr>
        <w:t xml:space="preserve">each transmit antenna element </w:t>
      </w:r>
      <m:oMath>
        <m:r>
          <w:rPr>
            <w:rFonts w:ascii="Cambria Math" w:hAnsi="Cambria Math"/>
            <w:lang w:val="en-GB"/>
          </w:rPr>
          <m:t>s</m:t>
        </m:r>
      </m:oMath>
      <w:r w:rsidR="008538B0" w:rsidRPr="00901363">
        <w:rPr>
          <w:lang w:eastAsia="zh-CN"/>
        </w:rPr>
        <w:t xml:space="preserve"> has a </w:t>
      </w:r>
      <w:r w:rsidR="00BA208E" w:rsidRPr="00901363">
        <w:rPr>
          <w:lang w:eastAsia="zh-CN"/>
        </w:rPr>
        <w:t xml:space="preserve">propagation path </w:t>
      </w:r>
      <w:r w:rsidR="00BA208E">
        <w:rPr>
          <w:lang w:eastAsia="zh-CN"/>
        </w:rPr>
        <w:t>direction</w:t>
      </w:r>
      <w:r w:rsidR="00422218">
        <w:rPr>
          <w:lang w:eastAsia="zh-CN"/>
        </w:rPr>
        <w:t xml:space="preserve"> </w:t>
      </w:r>
      <w:r w:rsidR="008538B0" w:rsidRPr="00901363">
        <w:rPr>
          <w:lang w:eastAsia="zh-CN"/>
        </w:rPr>
        <w:t xml:space="preserve">to a point in a cluster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tx,n,m,s</m:t>
            </m:r>
          </m:sub>
        </m:sSub>
      </m:oMath>
      <w:r w:rsidR="008538B0" w:rsidRPr="00901363">
        <w:t xml:space="preserve"> for each cluster </w:t>
      </w:r>
      <m:oMath>
        <m:r>
          <w:rPr>
            <w:rFonts w:ascii="Cambria Math" w:hAnsi="Cambria Math"/>
          </w:rPr>
          <m:t>n</m:t>
        </m:r>
      </m:oMath>
      <w:r w:rsidR="008538B0" w:rsidRPr="00901363">
        <w:t xml:space="preserve"> and ray </w:t>
      </w:r>
      <m:oMath>
        <m:r>
          <w:rPr>
            <w:rFonts w:ascii="Cambria Math" w:hAnsi="Cambria Math"/>
          </w:rPr>
          <m:t>m</m:t>
        </m:r>
      </m:oMath>
      <w:r w:rsidR="008538B0" w:rsidRPr="00901363">
        <w:t>. Similarly</w:t>
      </w:r>
      <w:r w:rsidR="008538B0" w:rsidRPr="00901363">
        <w:rPr>
          <w:lang w:val="en-GB"/>
        </w:rPr>
        <w:t xml:space="preserve">, </w:t>
      </w:r>
      <w:r w:rsidR="008538B0" w:rsidRPr="00901363">
        <w:rPr>
          <w:lang w:eastAsia="zh-CN"/>
        </w:rPr>
        <w:t xml:space="preserve">each receive antenna element </w:t>
      </w:r>
      <w:r w:rsidR="008538B0" w:rsidRPr="00901363">
        <w:rPr>
          <w:lang w:val="en-GB"/>
        </w:rPr>
        <w:t>u</w:t>
      </w:r>
      <w:r w:rsidR="008538B0" w:rsidRPr="00901363">
        <w:rPr>
          <w:lang w:eastAsia="zh-CN"/>
        </w:rPr>
        <w:t xml:space="preserve"> has a </w:t>
      </w:r>
      <w:r w:rsidR="00BA208E" w:rsidRPr="00901363">
        <w:rPr>
          <w:lang w:eastAsia="zh-CN"/>
        </w:rPr>
        <w:t>propagation path</w:t>
      </w:r>
      <w:r w:rsidR="00BA208E">
        <w:rPr>
          <w:lang w:eastAsia="zh-CN"/>
        </w:rPr>
        <w:t xml:space="preserve"> direction</w:t>
      </w:r>
      <w:r w:rsidR="008538B0" w:rsidRPr="00901363">
        <w:rPr>
          <w:lang w:eastAsia="zh-CN"/>
        </w:rPr>
        <w:t xml:space="preserve"> from</w:t>
      </w:r>
      <w:r w:rsidR="008538B0" w:rsidRPr="00901363">
        <w:t xml:space="preserve"> </w:t>
      </w:r>
      <w:r w:rsidR="008538B0" w:rsidRPr="00901363">
        <w:rPr>
          <w:lang w:eastAsia="zh-CN"/>
        </w:rPr>
        <w:t xml:space="preserve">a point in a cluster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rx,n,m,u</m:t>
            </m:r>
          </m:sub>
        </m:sSub>
      </m:oMath>
      <w:r w:rsidR="008538B0" w:rsidRPr="00901363">
        <w:t xml:space="preserve"> for each cluster </w:t>
      </w:r>
      <m:oMath>
        <m:r>
          <w:rPr>
            <w:rFonts w:ascii="Cambria Math" w:hAnsi="Cambria Math"/>
          </w:rPr>
          <m:t>n</m:t>
        </m:r>
      </m:oMath>
      <w:r w:rsidR="008538B0" w:rsidRPr="00901363">
        <w:t xml:space="preserve"> and ray </w:t>
      </w:r>
      <m:oMath>
        <m:r>
          <w:rPr>
            <w:rFonts w:ascii="Cambria Math" w:hAnsi="Cambria Math"/>
          </w:rPr>
          <m:t>m</m:t>
        </m:r>
      </m:oMath>
      <w:r w:rsidR="008538B0" w:rsidRPr="00901363">
        <w:t>.</w:t>
      </w:r>
      <w:r w:rsidR="008538B0" w:rsidRPr="00901363">
        <w:rPr>
          <w:lang w:val="en-GB"/>
        </w:rPr>
        <w:t xml:space="preserve"> Additionally, there are paths from the reference point locations of transmit antenna array </w:t>
      </w:r>
      <w:r w:rsidR="008538B0" w:rsidRPr="00901363">
        <w:t xml:space="preserve">and receive antenna array </w:t>
      </w:r>
      <w:r w:rsidR="008538B0" w:rsidRPr="00901363">
        <w:rPr>
          <w:lang w:val="en-GB"/>
        </w:rPr>
        <w:t xml:space="preserve">to </w:t>
      </w:r>
      <w:r w:rsidR="008538B0" w:rsidRPr="00901363">
        <w:t>the point in cluster</w:t>
      </w:r>
      <w:r w:rsidR="008538B0" w:rsidRPr="00901363">
        <w:rPr>
          <w:lang w:val="en-GB"/>
        </w:rPr>
        <w:t xml:space="preserve">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m:t>
            </m:r>
          </m:sub>
        </m:sSub>
      </m:oMath>
      <w:r w:rsidR="008538B0" w:rsidRPr="00901363">
        <w:rPr>
          <w:lang w:val="en-GB"/>
        </w:rPr>
        <w:t xml:space="preserve">  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Sub>
      </m:oMath>
      <w:r w:rsidR="008538B0" w:rsidRPr="00901363">
        <w:t xml:space="preserve">, </w:t>
      </w:r>
      <w:r w:rsidR="008538B0" w:rsidRPr="00901363">
        <w:rPr>
          <w:lang w:val="en-GB"/>
        </w:rPr>
        <w:t>respectively.</w:t>
      </w:r>
    </w:p>
    <w:p w14:paraId="1620BD16" w14:textId="78CB26C2" w:rsidR="008538B0" w:rsidRDefault="008538B0" w:rsidP="006B32B2">
      <w:pPr>
        <w:spacing w:before="240" w:after="0"/>
        <w:jc w:val="both"/>
      </w:pPr>
      <w:r w:rsidRPr="00901363">
        <w:rPr>
          <w:lang w:eastAsia="zh-CN"/>
        </w:rPr>
        <w:t xml:space="preserve">The phase difference, arising due to the varying positions of the transmit and receive antenna elements, can be modeled using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rx,s,u,n,m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Pr="00901363">
        <w:t xml:space="preserve"> and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tx,s,u,n,m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tx,s</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r>
          <m:rPr>
            <m:sty m:val="p"/>
          </m:rPr>
          <w:rPr>
            <w:rFonts w:ascii="Cambria Math" w:hAnsi="Cambria Math"/>
          </w:rPr>
          <m:t>,</m:t>
        </m:r>
      </m:oMath>
      <w:r w:rsidRPr="00901363">
        <w:t xml:space="preserve"> </w:t>
      </w:r>
      <w:r w:rsidRPr="00901363">
        <w:rPr>
          <w:lang w:eastAsia="zh-CN"/>
        </w:rPr>
        <w:t xml:space="preserve">respectively. To model the difference in antenna gains due to variations in angular domain parameters in both azimuth and elevation domains, the antenna gains for each transmit/receive antenna element in the direction of the spherical basis vectors </w:t>
      </w:r>
      <m:oMath>
        <m:r>
          <m:rPr>
            <m:sty m:val="p"/>
          </m:rPr>
          <w:rPr>
            <w:rFonts w:ascii="Cambria Math" w:eastAsia="Times New Roman" w:hAnsi="Cambria Math"/>
            <w:szCs w:val="24"/>
          </w:rPr>
          <m:t>θ</m:t>
        </m:r>
      </m:oMath>
      <w:r w:rsidRPr="00901363">
        <w:rPr>
          <w:rFonts w:eastAsia="MS Mincho"/>
          <w:szCs w:val="24"/>
          <w:lang w:eastAsia="ja-JP"/>
        </w:rPr>
        <w:t xml:space="preserve"> </w:t>
      </w:r>
      <w:r w:rsidRPr="00901363">
        <w:rPr>
          <w:rFonts w:eastAsia="Times New Roman"/>
          <w:szCs w:val="24"/>
        </w:rPr>
        <w:t xml:space="preserve">and </w:t>
      </w:r>
      <m:oMath>
        <m:r>
          <m:rPr>
            <m:sty m:val="p"/>
          </m:rPr>
          <w:rPr>
            <w:rFonts w:ascii="Cambria Math" w:eastAsia="Times New Roman" w:hAnsi="Cambria Math"/>
            <w:szCs w:val="24"/>
          </w:rPr>
          <m:t>ϕ</m:t>
        </m:r>
      </m:oMath>
      <w:r w:rsidRPr="00901363">
        <w:rPr>
          <w:rFonts w:eastAsia="Times New Roman"/>
          <w:szCs w:val="24"/>
        </w:rPr>
        <w:t xml:space="preserve"> </w:t>
      </w:r>
      <w:r w:rsidRPr="00901363">
        <w:t xml:space="preserve">can be calculated as follows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s,u,n,m,AOA</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s,u,n,m,AOA</m:t>
                          </m:r>
                        </m:sub>
                      </m:sSub>
                    </m:e>
                  </m:d>
                </m:e>
              </m:mr>
            </m:m>
          </m:e>
        </m:d>
      </m:oMath>
      <w:r w:rsidRPr="00901363">
        <w:t xml:space="preserve"> and</w:t>
      </w:r>
      <m:oMath>
        <m:r>
          <m:rPr>
            <m:sty m:val="p"/>
          </m:rPr>
          <w:rPr>
            <w:rFonts w:ascii="Cambria Math" w:hAnsi="Cambria Math"/>
          </w:rPr>
          <m:t>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s,u,n,m,AOD</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s,u,n,m,AOD</m:t>
                          </m:r>
                        </m:sub>
                      </m:sSub>
                    </m:e>
                  </m:d>
                </m:e>
              </m:mr>
            </m:m>
          </m:e>
        </m:d>
      </m:oMath>
      <w:r w:rsidRPr="00901363">
        <w:t xml:space="preserve">. Finally, the receive antenna element dependent doppler shift can be calculated as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rx,s,u,n,m</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sidRPr="00901363">
        <w:t xml:space="preserve">. The modified channel model for indirect paths </w:t>
      </w:r>
      <w:r w:rsidRPr="00901363">
        <w:rPr>
          <w:lang w:val="en-GB"/>
        </w:rPr>
        <w:t xml:space="preserve">incorporating SWM over the existing stochastic model in TR 38.901 </w:t>
      </w:r>
      <w:r w:rsidRPr="00901363">
        <w:t>using Option</w:t>
      </w:r>
      <w:r w:rsidR="0050375F">
        <w:t>-</w:t>
      </w:r>
      <w:r w:rsidRPr="00901363">
        <w:t>2 looks as follows:</w:t>
      </w:r>
    </w:p>
    <w:p w14:paraId="35C94BFB" w14:textId="3240C0D5" w:rsidR="00747A55" w:rsidRPr="00747A55" w:rsidRDefault="00C037FF" w:rsidP="00747A55">
      <w:pPr>
        <w:spacing w:before="240" w:after="0"/>
        <w:jc w:val="both"/>
        <w:rPr>
          <w:iCs/>
          <w:lang w:eastAsia="zh-CN"/>
        </w:rPr>
      </w:pPr>
      <m:oMathPara>
        <m:oMathParaPr>
          <m:jc m:val="centerGroup"/>
        </m:oMathParaPr>
        <m:oMath>
          <m:sSubSup>
            <m:sSubSupPr>
              <m:ctrlPr>
                <w:rPr>
                  <w:rFonts w:ascii="Cambria Math" w:hAnsi="Cambria Math"/>
                  <w:lang w:eastAsia="zh-CN"/>
                </w:rPr>
              </m:ctrlPr>
            </m:sSubSupPr>
            <m:e>
              <m:r>
                <m:rPr>
                  <m:sty m:val="p"/>
                </m:rPr>
                <w:rPr>
                  <w:rFonts w:ascii="Cambria Math" w:hAnsi="Cambria Math"/>
                  <w:lang w:eastAsia="zh-CN"/>
                </w:rPr>
                <m:t>H</m:t>
              </m:r>
            </m:e>
            <m:sub>
              <m:r>
                <m:rPr>
                  <m:sty m:val="p"/>
                </m:rPr>
                <w:rPr>
                  <w:rFonts w:ascii="Cambria Math" w:hAnsi="Cambria Math"/>
                  <w:lang w:eastAsia="zh-CN"/>
                </w:rPr>
                <m:t>u,s,n,m</m:t>
              </m:r>
            </m:sub>
            <m:sup>
              <m:r>
                <m:rPr>
                  <m:sty m:val="p"/>
                </m:rPr>
                <w:rPr>
                  <w:rFonts w:ascii="Cambria Math" w:hAnsi="Cambria Math"/>
                  <w:lang w:eastAsia="zh-CN"/>
                </w:rPr>
                <m:t>NLOS</m:t>
              </m:r>
            </m:sup>
          </m:sSubSup>
          <m:d>
            <m:dPr>
              <m:ctrlPr>
                <w:rPr>
                  <w:rFonts w:ascii="Cambria Math" w:hAnsi="Cambria Math"/>
                  <w:lang w:eastAsia="zh-CN"/>
                </w:rPr>
              </m:ctrlPr>
            </m:dPr>
            <m:e>
              <m:r>
                <m:rPr>
                  <m:sty m:val="p"/>
                </m:rPr>
                <w:rPr>
                  <w:rFonts w:ascii="Cambria Math" w:hAnsi="Cambria Math"/>
                  <w:lang w:eastAsia="zh-CN"/>
                </w:rPr>
                <m:t>t</m:t>
              </m:r>
            </m:e>
          </m:d>
          <m:r>
            <m:rPr>
              <m:sty m:val="p"/>
            </m:rPr>
            <w:rPr>
              <w:rFonts w:ascii="Cambria Math" w:hAnsi="Cambria Math"/>
              <w:lang w:eastAsia="zh-CN"/>
            </w:rPr>
            <m:t>=</m:t>
          </m:r>
          <m:rad>
            <m:radPr>
              <m:degHide m:val="1"/>
              <m:ctrlPr>
                <w:rPr>
                  <w:rFonts w:ascii="Cambria Math" w:hAnsi="Cambria Math"/>
                  <w:lang w:eastAsia="zh-CN"/>
                </w:rPr>
              </m:ctrlPr>
            </m:radPr>
            <m:deg/>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P</m:t>
                      </m:r>
                    </m:e>
                    <m:sub>
                      <m:r>
                        <m:rPr>
                          <m:sty m:val="p"/>
                        </m:rPr>
                        <w:rPr>
                          <w:rFonts w:ascii="Cambria Math" w:hAnsi="Cambria Math"/>
                          <w:lang w:eastAsia="zh-CN"/>
                        </w:rPr>
                        <m:t>n</m:t>
                      </m:r>
                    </m:sub>
                  </m:sSub>
                </m:num>
                <m:den>
                  <m:r>
                    <m:rPr>
                      <m:sty m:val="p"/>
                    </m:rPr>
                    <w:rPr>
                      <w:rFonts w:ascii="Cambria Math" w:hAnsi="Cambria Math"/>
                      <w:lang w:eastAsia="zh-CN"/>
                    </w:rPr>
                    <m:t>M</m:t>
                  </m:r>
                </m:den>
              </m:f>
            </m:e>
          </m:rad>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rx,u,θ</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s,u,n,m,AOA</m:t>
                            </m:r>
                          </m:sub>
                        </m:sSub>
                      </m:e>
                    </m:d>
                  </m:e>
                </m:m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rx,u,ϕ</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s,u,n,m,AOA</m:t>
                            </m:r>
                          </m:sub>
                        </m:sSub>
                      </m:e>
                    </m:d>
                  </m:e>
                </m:mr>
              </m:m>
            </m:e>
          </m:d>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θθ</m:t>
                            </m:r>
                          </m:sup>
                        </m:sSubSup>
                      </m:e>
                    </m:d>
                  </m:e>
                  <m:e>
                    <m:rad>
                      <m:radPr>
                        <m:degHide m:val="1"/>
                        <m:ctrlPr>
                          <w:rPr>
                            <w:rFonts w:ascii="Cambria Math" w:hAnsi="Cambria Math"/>
                            <w:lang w:eastAsia="zh-CN"/>
                          </w:rPr>
                        </m:ctrlPr>
                      </m:radPr>
                      <m:deg/>
                      <m:e>
                        <m:sSubSup>
                          <m:sSubSupPr>
                            <m:ctrlPr>
                              <w:rPr>
                                <w:rFonts w:ascii="Cambria Math" w:hAnsi="Cambria Math"/>
                                <w:lang w:eastAsia="zh-CN"/>
                              </w:rPr>
                            </m:ctrlPr>
                          </m:sSubSupPr>
                          <m:e>
                            <m:r>
                              <m:rPr>
                                <m:sty m:val="p"/>
                              </m:rPr>
                              <w:rPr>
                                <w:rFonts w:ascii="Cambria Math" w:hAnsi="Cambria Math"/>
                                <w:lang w:eastAsia="zh-CN"/>
                              </w:rPr>
                              <m:t>k</m:t>
                            </m:r>
                          </m:e>
                          <m:sub>
                            <m:r>
                              <m:rPr>
                                <m:sty m:val="p"/>
                              </m:rPr>
                              <w:rPr>
                                <w:rFonts w:ascii="Cambria Math" w:hAnsi="Cambria Math"/>
                                <w:lang w:eastAsia="zh-CN"/>
                              </w:rPr>
                              <m:t>n,m</m:t>
                            </m:r>
                          </m:sub>
                          <m:sup>
                            <m:r>
                              <m:rPr>
                                <m:sty m:val="p"/>
                              </m:rPr>
                              <w:rPr>
                                <w:rFonts w:ascii="Cambria Math" w:hAnsi="Cambria Math"/>
                                <w:lang w:eastAsia="zh-CN"/>
                              </w:rPr>
                              <m:t>-1</m:t>
                            </m:r>
                          </m:sup>
                        </m:sSubSup>
                      </m:e>
                    </m:ra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θϕ</m:t>
                            </m:r>
                          </m:sup>
                        </m:sSubSup>
                      </m:e>
                    </m:d>
                  </m:e>
                </m:mr>
                <m:mr>
                  <m:e>
                    <m:rad>
                      <m:radPr>
                        <m:degHide m:val="1"/>
                        <m:ctrlPr>
                          <w:rPr>
                            <w:rFonts w:ascii="Cambria Math" w:hAnsi="Cambria Math"/>
                            <w:lang w:eastAsia="zh-CN"/>
                          </w:rPr>
                        </m:ctrlPr>
                      </m:radPr>
                      <m:deg/>
                      <m:e>
                        <m:sSubSup>
                          <m:sSubSupPr>
                            <m:ctrlPr>
                              <w:rPr>
                                <w:rFonts w:ascii="Cambria Math" w:hAnsi="Cambria Math"/>
                                <w:lang w:eastAsia="zh-CN"/>
                              </w:rPr>
                            </m:ctrlPr>
                          </m:sSubSupPr>
                          <m:e>
                            <m:r>
                              <m:rPr>
                                <m:sty m:val="p"/>
                              </m:rPr>
                              <w:rPr>
                                <w:rFonts w:ascii="Cambria Math" w:hAnsi="Cambria Math"/>
                                <w:lang w:eastAsia="zh-CN"/>
                              </w:rPr>
                              <m:t>k</m:t>
                            </m:r>
                          </m:e>
                          <m:sub>
                            <m:r>
                              <m:rPr>
                                <m:sty m:val="p"/>
                              </m:rPr>
                              <w:rPr>
                                <w:rFonts w:ascii="Cambria Math" w:hAnsi="Cambria Math"/>
                                <w:lang w:eastAsia="zh-CN"/>
                              </w:rPr>
                              <m:t>n,m</m:t>
                            </m:r>
                          </m:sub>
                          <m:sup>
                            <m:r>
                              <m:rPr>
                                <m:sty m:val="p"/>
                              </m:rPr>
                              <w:rPr>
                                <w:rFonts w:ascii="Cambria Math" w:hAnsi="Cambria Math"/>
                                <w:lang w:eastAsia="zh-CN"/>
                              </w:rPr>
                              <m:t>-1</m:t>
                            </m:r>
                          </m:sup>
                        </m:sSubSup>
                      </m:e>
                    </m:ra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ϕθ</m:t>
                            </m:r>
                          </m:sup>
                        </m:sSubSup>
                      </m:e>
                    </m:d>
                  </m:e>
                  <m:e>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ϕϕ</m:t>
                            </m:r>
                          </m:sup>
                        </m:sSubSup>
                      </m:e>
                    </m:d>
                  </m:e>
                </m:mr>
              </m:m>
            </m:e>
          </m:d>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tx,s,θ</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s,u,n,m,AOD</m:t>
                            </m:r>
                          </m:sub>
                        </m:sSub>
                      </m:e>
                    </m:d>
                  </m:e>
                </m:m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tx,s,ϕ</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s,u,n,m,AOD</m:t>
                            </m:r>
                          </m:sub>
                        </m:sSub>
                      </m:e>
                    </m:d>
                  </m:e>
                </m:mr>
              </m:m>
            </m:e>
          </m:d>
        </m:oMath>
      </m:oMathPara>
    </w:p>
    <w:p w14:paraId="0102B5A9" w14:textId="19BB0BC2" w:rsidR="008538B0" w:rsidRPr="00142EF7" w:rsidRDefault="00142EF7" w:rsidP="00901363">
      <w:pPr>
        <w:spacing w:before="240" w:after="0"/>
        <w:jc w:val="both"/>
        <w:rPr>
          <w:rFonts w:ascii="Cambria Math" w:hAnsi="Cambria Math"/>
          <w:lang w:eastAsia="zh-CN"/>
        </w:rPr>
      </w:pPr>
      <m:oMathPara>
        <m:oMath>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rx,s,u,n,m</m:t>
                      </m:r>
                    </m:sub>
                    <m:sup>
                      <m:r>
                        <m:rPr>
                          <m:sty m:val="p"/>
                        </m:rPr>
                        <w:rPr>
                          <w:rFonts w:ascii="Cambria Math" w:hAnsi="Cambria Math"/>
                          <w:lang w:eastAsia="zh-CN"/>
                        </w:rPr>
                        <m:t>T</m:t>
                      </m:r>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d</m:t>
                          </m:r>
                        </m:e>
                      </m:acc>
                    </m:e>
                    <m:sub>
                      <m:r>
                        <m:rPr>
                          <m:sty m:val="p"/>
                        </m:rPr>
                        <w:rPr>
                          <w:rFonts w:ascii="Cambria Math" w:hAnsi="Cambria Math"/>
                          <w:lang w:eastAsia="zh-CN"/>
                        </w:rPr>
                        <m:t>rx,u</m:t>
                      </m:r>
                    </m:sub>
                  </m:sSub>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e>
          </m: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tx,s,u,n,m</m:t>
                      </m:r>
                    </m:sub>
                    <m:sup>
                      <m:r>
                        <m:rPr>
                          <m:sty m:val="p"/>
                        </m:rPr>
                        <w:rPr>
                          <w:rFonts w:ascii="Cambria Math" w:hAnsi="Cambria Math"/>
                          <w:lang w:eastAsia="zh-CN"/>
                        </w:rPr>
                        <m:t>T</m:t>
                      </m:r>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d</m:t>
                          </m:r>
                        </m:e>
                      </m:acc>
                    </m:e>
                    <m:sub>
                      <m:r>
                        <m:rPr>
                          <m:sty m:val="p"/>
                        </m:rPr>
                        <w:rPr>
                          <w:rFonts w:ascii="Cambria Math" w:hAnsi="Cambria Math"/>
                          <w:lang w:eastAsia="zh-CN"/>
                        </w:rPr>
                        <m:t>tx,s</m:t>
                      </m:r>
                    </m:sub>
                  </m:sSub>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e>
          </m: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rx,s,u,n,m</m:t>
                      </m:r>
                    </m:sub>
                    <m:sup>
                      <m:r>
                        <m:rPr>
                          <m:sty m:val="p"/>
                        </m:rPr>
                        <w:rPr>
                          <w:rFonts w:ascii="Cambria Math" w:hAnsi="Cambria Math"/>
                          <w:lang w:eastAsia="zh-CN"/>
                        </w:rPr>
                        <m:t>T</m:t>
                      </m:r>
                    </m:sup>
                  </m:sSubSup>
                  <m:r>
                    <m:rPr>
                      <m:sty m:val="p"/>
                    </m:rPr>
                    <w:rPr>
                      <w:rFonts w:ascii="Cambria Math" w:hAnsi="Cambria Math"/>
                      <w:lang w:eastAsia="zh-CN"/>
                    </w:rPr>
                    <m:t>∙</m:t>
                  </m:r>
                  <m:acc>
                    <m:accPr>
                      <m:chr m:val="̅"/>
                      <m:ctrlPr>
                        <w:rPr>
                          <w:rFonts w:ascii="Cambria Math" w:hAnsi="Cambria Math"/>
                          <w:lang w:eastAsia="zh-CN"/>
                        </w:rPr>
                      </m:ctrlPr>
                    </m:accPr>
                    <m:e>
                      <m:r>
                        <m:rPr>
                          <m:sty m:val="p"/>
                        </m:rPr>
                        <w:rPr>
                          <w:rFonts w:ascii="Cambria Math" w:hAnsi="Cambria Math"/>
                          <w:lang w:eastAsia="zh-CN"/>
                        </w:rPr>
                        <m:t>v</m:t>
                      </m:r>
                    </m:e>
                  </m:acc>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r>
                <m:rPr>
                  <m:sty m:val="p"/>
                </m:rPr>
                <w:rPr>
                  <w:rFonts w:ascii="Cambria Math" w:hAnsi="Cambria Math"/>
                  <w:lang w:eastAsia="zh-CN"/>
                </w:rPr>
                <m:t>t</m:t>
              </m:r>
            </m:e>
          </m:d>
        </m:oMath>
      </m:oMathPara>
    </w:p>
    <w:p w14:paraId="5FFFBE81" w14:textId="06F7B8F0" w:rsidR="008538B0" w:rsidRPr="00901363" w:rsidRDefault="0087168B" w:rsidP="00901363">
      <w:pPr>
        <w:spacing w:before="240" w:after="0"/>
        <w:jc w:val="both"/>
        <w:rPr>
          <w:lang w:eastAsia="zh-CN"/>
        </w:rPr>
      </w:pPr>
      <w:r>
        <w:rPr>
          <w:lang w:eastAsia="zh-CN"/>
        </w:rPr>
        <w:t xml:space="preserve">Note that for the evaluations presented later in this section, the </w:t>
      </w:r>
      <w:r w:rsidR="008023C4">
        <w:rPr>
          <w:lang w:eastAsia="zh-CN"/>
        </w:rPr>
        <w:t>impact to D</w:t>
      </w:r>
      <w:r>
        <w:rPr>
          <w:lang w:eastAsia="zh-CN"/>
        </w:rPr>
        <w:t>oppler term is not</w:t>
      </w:r>
      <w:r w:rsidR="008023C4">
        <w:rPr>
          <w:lang w:eastAsia="zh-CN"/>
        </w:rPr>
        <w:t xml:space="preserve"> included.</w:t>
      </w:r>
      <w:r>
        <w:rPr>
          <w:lang w:eastAsia="zh-CN"/>
        </w:rPr>
        <w:t xml:space="preserve"> </w:t>
      </w:r>
      <w:r w:rsidR="008538B0" w:rsidRPr="00901363">
        <w:rPr>
          <w:lang w:eastAsia="zh-CN"/>
        </w:rPr>
        <w:t>In the following, we list down the steps following the spatial consistency procedure A to model SWM in the existing stochastic model in TR 38.901:</w:t>
      </w:r>
    </w:p>
    <w:p w14:paraId="713C37D9" w14:textId="77777777" w:rsidR="008538B0" w:rsidRPr="00901363" w:rsidRDefault="008538B0" w:rsidP="00901363">
      <w:pPr>
        <w:spacing w:before="240" w:after="0"/>
        <w:jc w:val="both"/>
        <w:rPr>
          <w:lang w:eastAsia="zh-CN"/>
        </w:rPr>
      </w:pPr>
      <w:r w:rsidRPr="00901363">
        <w:rPr>
          <w:b/>
          <w:bCs/>
          <w:lang w:eastAsia="zh-CN"/>
        </w:rPr>
        <w:lastRenderedPageBreak/>
        <w:t>Step A:</w:t>
      </w:r>
      <w:r w:rsidRPr="00901363">
        <w:rPr>
          <w:lang w:eastAsia="zh-CN"/>
        </w:rPr>
        <w:t xml:space="preserve"> Calculate the cluster delays for each set of Tx antenna element s and Rx antenna element u pair, such that:</w:t>
      </w:r>
    </w:p>
    <w:p w14:paraId="2E377519" w14:textId="745AE5B6" w:rsidR="008538B0" w:rsidRPr="00DE2346" w:rsidRDefault="00C037FF" w:rsidP="00901363">
      <w:pPr>
        <w:snapToGrid w:val="0"/>
        <w:spacing w:before="240" w:after="0"/>
        <w:jc w:val="both"/>
        <w:rPr>
          <w:lang w:eastAsia="zh-CN"/>
        </w:rPr>
      </w:pPr>
      <m:oMathPara>
        <m:oMathParaPr>
          <m:jc m:val="centerGroup"/>
        </m:oMathParaPr>
        <m:oMath>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3D</m:t>
                  </m:r>
                </m:sub>
              </m:sSub>
              <m:r>
                <m:rPr>
                  <m:sty m:val="b"/>
                </m:rPr>
                <w:rPr>
                  <w:rFonts w:ascii="Cambria Math" w:hAnsi="Cambria Math"/>
                  <w:lang w:eastAsia="zh-CN"/>
                </w:rPr>
                <m:t>-</m:t>
              </m:r>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rx,n,</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sSub>
                <m:sSubPr>
                  <m:ctrlPr>
                    <w:rPr>
                      <w:rFonts w:ascii="Cambria Math" w:hAnsi="Cambria Math"/>
                      <w:lang w:eastAsia="zh-CN"/>
                    </w:rPr>
                  </m:ctrlPr>
                </m:sSubPr>
                <m:e>
                  <m:r>
                    <m:rPr>
                      <m:sty m:val="p"/>
                    </m:rPr>
                    <w:rPr>
                      <w:rFonts w:ascii="Cambria Math" w:hAnsi="Cambria Math"/>
                      <w:lang w:eastAsia="zh-CN"/>
                    </w:rPr>
                    <m:t>⋅</m:t>
                  </m:r>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m:t>
              </m:r>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tx,n,</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sSub>
                <m:sSubPr>
                  <m:ctrlPr>
                    <w:rPr>
                      <w:rFonts w:ascii="Cambria Math" w:hAnsi="Cambria Math"/>
                      <w:lang w:eastAsia="zh-CN"/>
                    </w:rPr>
                  </m:ctrlPr>
                </m:sSubPr>
                <m:e>
                  <m:r>
                    <m:rPr>
                      <m:sty m:val="p"/>
                    </m:rPr>
                    <w:rPr>
                      <w:rFonts w:ascii="Cambria Math" w:hAnsi="Cambria Math"/>
                      <w:lang w:eastAsia="zh-CN"/>
                    </w:rPr>
                    <m:t>⋅</m:t>
                  </m:r>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num>
            <m:den>
              <m:r>
                <m:rPr>
                  <m:sty m:val="p"/>
                </m:rPr>
                <w:rPr>
                  <w:rFonts w:ascii="Cambria Math" w:hAnsi="Cambria Math"/>
                  <w:lang w:eastAsia="zh-CN"/>
                </w:rPr>
                <m:t>c</m:t>
              </m:r>
            </m:den>
          </m:f>
          <m:r>
            <m:rPr>
              <m:sty m:val="p"/>
            </m:rPr>
            <w:rPr>
              <w:rFonts w:ascii="Cambria Math" w:hAnsi="Cambria Math"/>
              <w:lang w:eastAsia="zh-CN"/>
            </w:rPr>
            <m:t>.</m:t>
          </m:r>
        </m:oMath>
      </m:oMathPara>
    </w:p>
    <w:p w14:paraId="2093FDE6" w14:textId="1EDEBEEA" w:rsidR="008538B0" w:rsidRPr="00DE2346" w:rsidRDefault="00C037FF" w:rsidP="00901363">
      <w:pPr>
        <w:snapToGrid w:val="0"/>
        <w:spacing w:before="240" w:after="0"/>
        <w:jc w:val="both"/>
        <w:rPr>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n,s,u</m:t>
              </m:r>
            </m:sub>
          </m:sSub>
          <m:r>
            <m:rPr>
              <m:sty m:val="p"/>
            </m:rPr>
            <w:rPr>
              <w:rFonts w:ascii="Cambria Math" w:hAnsi="Cambria Math"/>
              <w:lang w:eastAsia="zh-CN"/>
            </w:rPr>
            <m:t>=</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r>
            <m:rPr>
              <m:sty m:val="p"/>
            </m:rPr>
            <w:rPr>
              <w:rFonts w:ascii="Cambria Math" w:hAnsi="Cambria Math"/>
              <w:lang w:eastAsia="zh-CN"/>
            </w:rPr>
            <m:t>-min</m:t>
          </m:r>
          <m:d>
            <m:dPr>
              <m:ctrlPr>
                <w:rPr>
                  <w:rFonts w:ascii="Cambria Math" w:hAnsi="Cambria Math"/>
                  <w:lang w:eastAsia="zh-CN"/>
                </w:rPr>
              </m:ctrlPr>
            </m:dPr>
            <m:e>
              <m:sSubSup>
                <m:sSubSupPr>
                  <m:ctrlPr>
                    <w:rPr>
                      <w:rFonts w:ascii="Cambria Math" w:hAnsi="Cambria Math"/>
                      <w:lang w:eastAsia="zh-CN"/>
                    </w:rPr>
                  </m:ctrlPr>
                </m:sSubSupPr>
                <m:e>
                  <m:d>
                    <m:dPr>
                      <m:begChr m:val="{"/>
                      <m:endChr m:val="}"/>
                      <m:ctrlPr>
                        <w:rPr>
                          <w:rFonts w:ascii="Cambria Math" w:hAnsi="Cambria Math"/>
                          <w:lang w:eastAsia="zh-CN"/>
                        </w:rPr>
                      </m:ctrlPr>
                    </m:dPr>
                    <m:e>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e>
                  </m:d>
                </m:e>
                <m:sub>
                  <m:r>
                    <m:rPr>
                      <m:sty m:val="p"/>
                    </m:rPr>
                    <w:rPr>
                      <w:rFonts w:ascii="Cambria Math" w:hAnsi="Cambria Math"/>
                      <w:lang w:eastAsia="zh-CN"/>
                    </w:rPr>
                    <m:t>n=1</m:t>
                  </m:r>
                </m:sub>
                <m:sup>
                  <m:r>
                    <m:rPr>
                      <m:sty m:val="p"/>
                    </m:rPr>
                    <w:rPr>
                      <w:rFonts w:ascii="Cambria Math" w:hAnsi="Cambria Math"/>
                      <w:lang w:eastAsia="zh-CN"/>
                    </w:rPr>
                    <m:t>N</m:t>
                  </m:r>
                </m:sup>
              </m:sSubSup>
            </m:e>
          </m:d>
          <m:r>
            <m:rPr>
              <m:sty m:val="p"/>
            </m:rPr>
            <w:rPr>
              <w:rFonts w:ascii="Cambria Math" w:hAnsi="Cambria Math"/>
              <w:lang w:eastAsia="zh-CN"/>
            </w:rPr>
            <m:t>.</m:t>
          </m:r>
        </m:oMath>
      </m:oMathPara>
    </w:p>
    <w:p w14:paraId="688034C6" w14:textId="6FAC8F43" w:rsidR="007E4B16" w:rsidRPr="00BD7BFC" w:rsidRDefault="008538B0" w:rsidP="00901363">
      <w:pPr>
        <w:overflowPunct/>
        <w:snapToGrid w:val="0"/>
        <w:spacing w:before="240" w:after="0"/>
        <w:jc w:val="both"/>
        <w:rPr>
          <w:lang w:val="en-GB" w:eastAsia="zh-CN"/>
        </w:rPr>
      </w:pPr>
      <w:r w:rsidRPr="00901363">
        <w:rPr>
          <w:lang w:eastAsia="zh-CN"/>
        </w:rPr>
        <w:t xml:space="preserve">where </w:t>
      </w: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oMath>
      <w:r w:rsidRPr="00901363">
        <w:rPr>
          <w:lang w:eastAsia="zh-CN"/>
        </w:rPr>
        <w:t xml:space="preserve"> is the cluster delay for reference points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oMath>
      <w:r w:rsidRPr="00901363">
        <w:rPr>
          <w:lang w:eastAsia="zh-CN"/>
        </w:rPr>
        <w:t xml:space="preserve">) in the Tx/Rx antenna arrays generated in Step 5 of the of Section 7.5 in TR 38.901.  </w:t>
      </w: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oMath>
      <w:r w:rsidRPr="00901363">
        <w:rPr>
          <w:lang w:eastAsia="zh-CN"/>
        </w:rPr>
        <w:t xml:space="preserve">is the minimum of all cluster delays used to normalize the cluster delays. The spherical unit vectors </w:t>
      </w:r>
      <m:oMath>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tx,n,</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
          </m:e>
        </m:d>
      </m:oMath>
      <w:r w:rsidRPr="00901363">
        <w:rPr>
          <w:lang w:eastAsia="zh-CN"/>
        </w:rPr>
        <w:t xml:space="preserve"> and </w:t>
      </w:r>
      <m:oMath>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rx,n,</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
          </m:e>
        </m:d>
      </m:oMath>
      <w:r w:rsidRPr="00901363">
        <w:rPr>
          <w:lang w:eastAsia="zh-CN"/>
        </w:rPr>
        <w:t xml:space="preserve"> are calculated based on the arrival and departure angles generated for reference points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oMath>
      <w:r w:rsidRPr="00901363">
        <w:rPr>
          <w:lang w:eastAsia="zh-CN"/>
        </w:rPr>
        <w:t xml:space="preserve">) in the Tx/Rx antenna arrays in Step 7 of the of Section 7.5 in TR 38.901. </w:t>
      </w:r>
      <m:oMath>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oMath>
      <w:r w:rsidRPr="00901363">
        <w:rPr>
          <w:lang w:eastAsia="zh-CN"/>
        </w:rPr>
        <w:t xml:space="preserve"> and </w:t>
      </w:r>
      <m:oMath>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oMath>
      <w:r w:rsidRPr="00901363">
        <w:rPr>
          <w:lang w:eastAsia="zh-CN"/>
        </w:rPr>
        <w:t xml:space="preserve"> are the distances of respective Tx/Rx antenna element from the reference point in the respective antenna arrays.</w:t>
      </w:r>
    </w:p>
    <w:p w14:paraId="19757011" w14:textId="77777777" w:rsidR="008538B0" w:rsidRPr="00901363" w:rsidRDefault="008538B0" w:rsidP="00901363">
      <w:pPr>
        <w:spacing w:before="240" w:after="0"/>
        <w:jc w:val="both"/>
        <w:rPr>
          <w:b/>
          <w:bCs/>
          <w:lang w:eastAsia="zh-CN"/>
        </w:rPr>
      </w:pPr>
      <w:r w:rsidRPr="00901363">
        <w:rPr>
          <w:b/>
          <w:bCs/>
          <w:lang w:eastAsia="zh-CN"/>
        </w:rPr>
        <w:t xml:space="preserve">Step B: </w:t>
      </w:r>
      <w:r w:rsidRPr="00901363">
        <w:rPr>
          <w:lang w:eastAsia="zh-CN"/>
        </w:rPr>
        <w:t>Calculate the angular domain parameters for each set of Tx antenna element s and Rx antenna element u pair, such that:</w:t>
      </w:r>
    </w:p>
    <w:p w14:paraId="4958F160" w14:textId="09F58937" w:rsidR="008538B0" w:rsidRPr="00DE2346" w:rsidRDefault="00C037FF" w:rsidP="00901363">
      <w:pPr>
        <w:overflowPunct/>
        <w:snapToGrid w:val="0"/>
        <w:spacing w:before="240" w:after="0"/>
        <w:jc w:val="both"/>
        <w:rPr>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num>
            <m:den>
              <m:d>
                <m:dPr>
                  <m:ctrlPr>
                    <w:rPr>
                      <w:rFonts w:ascii="Cambria Math" w:hAnsi="Cambria Math"/>
                      <w:lang w:eastAsia="zh-CN"/>
                    </w:rPr>
                  </m:ctrlPr>
                </m:dPr>
                <m:e>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e>
              </m:d>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func>
            </m:den>
          </m:f>
          <m:r>
            <m:rPr>
              <m:sty m:val="p"/>
            </m:rPr>
            <w:rPr>
              <w:rFonts w:ascii="Cambria Math" w:hAnsi="Cambria Math"/>
              <w:lang w:eastAsia="zh-CN"/>
            </w:rPr>
            <m:t>.</m:t>
          </m:r>
        </m:oMath>
      </m:oMathPara>
    </w:p>
    <w:p w14:paraId="7430C85D" w14:textId="12CB1C3A" w:rsidR="008538B0" w:rsidRPr="00DE2346" w:rsidRDefault="00C037FF" w:rsidP="00901363">
      <w:pPr>
        <w:overflowPunct/>
        <w:snapToGrid w:val="0"/>
        <w:spacing w:before="240" w:after="0"/>
        <w:jc w:val="both"/>
        <w:rPr>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num>
            <m:den>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den>
          </m:f>
          <m:r>
            <m:rPr>
              <m:sty m:val="p"/>
            </m:rPr>
            <w:rPr>
              <w:rFonts w:ascii="Cambria Math" w:hAnsi="Cambria Math"/>
              <w:lang w:eastAsia="zh-CN"/>
            </w:rPr>
            <m:t>.</m:t>
          </m:r>
        </m:oMath>
      </m:oMathPara>
    </w:p>
    <w:p w14:paraId="0E83857C" w14:textId="689015F6" w:rsidR="008538B0" w:rsidRPr="00DE2346" w:rsidRDefault="00C037FF" w:rsidP="00901363">
      <w:pPr>
        <w:overflowPunct/>
        <w:snapToGrid w:val="0"/>
        <w:spacing w:before="240" w:after="0"/>
        <w:jc w:val="both"/>
        <w:rPr>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num>
            <m:den>
              <m:d>
                <m:dPr>
                  <m:ctrlPr>
                    <w:rPr>
                      <w:rFonts w:ascii="Cambria Math" w:hAnsi="Cambria Math"/>
                      <w:lang w:eastAsia="zh-CN"/>
                    </w:rPr>
                  </m:ctrlPr>
                </m:dPr>
                <m:e>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e>
              </m:d>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func>
            </m:den>
          </m:f>
          <m:r>
            <m:rPr>
              <m:sty m:val="p"/>
            </m:rPr>
            <w:rPr>
              <w:rFonts w:ascii="Cambria Math" w:hAnsi="Cambria Math"/>
              <w:lang w:eastAsia="zh-CN"/>
            </w:rPr>
            <m:t>.</m:t>
          </m:r>
        </m:oMath>
      </m:oMathPara>
    </w:p>
    <w:p w14:paraId="66A49686" w14:textId="5F903E02" w:rsidR="008538B0" w:rsidRPr="00DE2346" w:rsidRDefault="00C037FF" w:rsidP="00901363">
      <w:pPr>
        <w:overflowPunct/>
        <w:snapToGrid w:val="0"/>
        <w:spacing w:before="240" w:after="0"/>
        <w:jc w:val="both"/>
        <w:rPr>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num>
            <m:den>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den>
          </m:f>
          <m:r>
            <m:rPr>
              <m:sty m:val="p"/>
            </m:rPr>
            <w:rPr>
              <w:rFonts w:ascii="Cambria Math" w:hAnsi="Cambria Math"/>
              <w:lang w:eastAsia="zh-CN"/>
            </w:rPr>
            <m:t>.</m:t>
          </m:r>
        </m:oMath>
      </m:oMathPara>
    </w:p>
    <w:p w14:paraId="532F8086" w14:textId="61393F97" w:rsidR="008538B0" w:rsidRPr="00901363" w:rsidRDefault="008538B0" w:rsidP="00901363">
      <w:pPr>
        <w:spacing w:after="0"/>
        <w:jc w:val="both"/>
        <w:rPr>
          <w:lang w:eastAsia="zh-CN"/>
        </w:rPr>
      </w:pPr>
      <w:r w:rsidRPr="00BD7BFC">
        <w:rPr>
          <w:lang w:eastAsia="zh-CN"/>
        </w:rPr>
        <w:t xml:space="preserve">where </w:t>
      </w:r>
      <m:oMath>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n,tx</m:t>
            </m:r>
          </m:sub>
        </m:sSub>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m:t>
        </m:r>
      </m:oMath>
      <w:r w:rsidRPr="00901363">
        <w:rPr>
          <w:lang w:eastAsia="zh-CN"/>
        </w:rPr>
        <w:t xml:space="preserve"> </w:t>
      </w:r>
      <m:oMath>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n,rx</m:t>
            </m:r>
          </m:sub>
        </m:sSub>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r>
          <m:rPr>
            <m:sty m:val="p"/>
          </m:rPr>
          <w:rPr>
            <w:rFonts w:ascii="Cambria Math" w:hAnsi="Cambria Math"/>
            <w:lang w:eastAsia="zh-CN"/>
          </w:rPr>
          <m:t>,</m:t>
        </m:r>
      </m:oMath>
      <w:r w:rsidRPr="00901363">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n,rx</m:t>
            </m:r>
          </m:sub>
        </m:sSub>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+π</m:t>
            </m:r>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e>
                  <m:r>
                    <m:rPr>
                      <m:sty m:val="p"/>
                    </m:rPr>
                    <w:rPr>
                      <w:rFonts w:ascii="Cambria Math" w:hAnsi="Cambria Math"/>
                      <w:lang w:eastAsia="zh-CN"/>
                    </w:rPr>
                    <m:t>1</m:t>
                  </m:r>
                </m:e>
              </m:mr>
            </m:m>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oMath>
      <w:r w:rsidR="002F76DB">
        <w:rPr>
          <w:lang w:eastAsia="zh-CN"/>
        </w:rPr>
        <w:t>,</w:t>
      </w:r>
      <w:r w:rsidRPr="00901363">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n,rx</m:t>
            </m:r>
          </m:sub>
        </m:sSub>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e>
                  <m:r>
                    <m:rPr>
                      <m:sty m:val="p"/>
                    </m:rPr>
                    <w:rPr>
                      <w:rFonts w:ascii="Cambria Math" w:hAnsi="Cambria Math"/>
                      <w:lang w:eastAsia="zh-CN"/>
                    </w:rPr>
                    <m:t>1</m:t>
                  </m:r>
                </m:e>
              </m:mr>
            </m:m>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+π</m:t>
            </m:r>
          </m:e>
        </m:d>
      </m:oMath>
      <w:r w:rsidRPr="00901363">
        <w:rPr>
          <w:lang w:eastAsia="zh-CN"/>
        </w:rPr>
        <w:t xml:space="preserve"> </w:t>
      </w:r>
      <w:r w:rsidR="007E4B16" w:rsidRPr="00BD7BFC">
        <w:rPr>
          <w:lang w:eastAsia="zh-CN"/>
        </w:rPr>
        <w:t xml:space="preserve">with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r>
              <m:rPr>
                <m:sty m:val="p"/>
              </m:rPr>
              <w:rPr>
                <w:rFonts w:ascii="Cambria Math" w:hAnsi="Cambria Math"/>
                <w:lang w:eastAsia="zh-CN"/>
              </w:rPr>
              <m:t>⋅</m:t>
            </m:r>
          </m:e>
        </m:d>
      </m:oMath>
      <w:r w:rsidR="007E4B16" w:rsidRPr="00BD7BFC">
        <w:rPr>
          <w:lang w:eastAsia="zh-CN"/>
        </w:rPr>
        <w:t xml:space="preserve"> and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e>
        </m:d>
      </m:oMath>
      <w:r w:rsidR="007E4B16" w:rsidRPr="00BD7BFC">
        <w:rPr>
          <w:lang w:eastAsia="zh-CN"/>
        </w:rPr>
        <w:t xml:space="preserve"> being the rotation matrices around y-axis and z-axis as defined in Equation (7.1-2) of TR 38.901</w:t>
      </w:r>
      <w:r w:rsidR="002F76DB">
        <w:rPr>
          <w:lang w:eastAsia="zh-CN"/>
        </w:rPr>
        <w:t xml:space="preserve">, </w:t>
      </w:r>
      <m:oMath>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r>
              <m:rPr>
                <m:sty m:val="p"/>
              </m:rPr>
              <w:rPr>
                <w:rFonts w:ascii="Cambria Math" w:hAnsi="Cambria Math"/>
                <w:lang w:eastAsia="zh-CN"/>
              </w:rPr>
              <m:t>θ,ϕ</m:t>
            </m:r>
          </m:e>
        </m:d>
      </m:oMath>
      <w:r w:rsidR="002F76DB" w:rsidRPr="00901363">
        <w:t xml:space="preserve"> and </w:t>
      </w:r>
      <m:oMath>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r>
              <m:rPr>
                <m:sty m:val="p"/>
              </m:rPr>
              <w:rPr>
                <w:rFonts w:ascii="Cambria Math" w:hAnsi="Cambria Math"/>
                <w:lang w:eastAsia="zh-CN"/>
              </w:rPr>
              <m:t>θ,ϕ</m:t>
            </m:r>
          </m:e>
        </m:d>
      </m:oMath>
      <w:r w:rsidR="002F76DB" w:rsidRPr="00901363">
        <w:t xml:space="preserve"> are the spherical unit vectors defined in equations (7.1-13) and (7.1-14) of TR 38.901</w:t>
      </w:r>
      <w:r w:rsidR="007E4B16" w:rsidRPr="00BD7BFC">
        <w:rPr>
          <w:lang w:eastAsia="zh-CN"/>
        </w:rPr>
        <w:t xml:space="preserve"> and random variable </w:t>
      </w:r>
      <m:oMath>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r>
          <m:rPr>
            <m:sty m:val="p"/>
          </m:rPr>
          <w:rPr>
            <w:rFonts w:ascii="Cambria Math" w:hAnsi="Cambria Math"/>
            <w:lang w:eastAsia="zh-CN"/>
          </w:rPr>
          <m:t>∈</m:t>
        </m:r>
        <m:r>
          <m:rPr>
            <m:lit/>
            <m:sty m:val="p"/>
          </m:rPr>
          <w:rPr>
            <w:rFonts w:ascii="Cambria Math" w:hAnsi="Cambria Math"/>
            <w:lang w:eastAsia="zh-CN"/>
          </w:rPr>
          <m:t>{</m:t>
        </m:r>
        <m:r>
          <m:rPr>
            <m:sty m:val="p"/>
          </m:rPr>
          <w:rPr>
            <w:rFonts w:ascii="Cambria Math" w:hAnsi="Cambria Math"/>
            <w:lang w:eastAsia="zh-CN"/>
          </w:rPr>
          <m:t>-1,+1</m:t>
        </m:r>
        <m:r>
          <m:rPr>
            <m:lit/>
            <m:sty m:val="p"/>
          </m:rPr>
          <w:rPr>
            <w:rFonts w:ascii="Cambria Math" w:hAnsi="Cambria Math"/>
            <w:lang w:eastAsia="zh-CN"/>
          </w:rPr>
          <m:t>}</m:t>
        </m:r>
      </m:oMath>
      <w:r w:rsidR="007E4B16" w:rsidRPr="00BD7BFC">
        <w:rPr>
          <w:lang w:eastAsia="zh-CN"/>
        </w:rPr>
        <w:t xml:space="preserve"> being sampled from a uniform distribution</w:t>
      </w:r>
      <w:r w:rsidRPr="00901363">
        <w:rPr>
          <w:lang w:eastAsia="zh-CN"/>
        </w:rPr>
        <w:t xml:space="preserve"> on a NLOS cluster basis.</w:t>
      </w:r>
    </w:p>
    <w:p w14:paraId="60627975" w14:textId="77777777" w:rsidR="008538B0" w:rsidRPr="00901363" w:rsidRDefault="008538B0" w:rsidP="00901363">
      <w:pPr>
        <w:spacing w:after="0"/>
        <w:jc w:val="both"/>
        <w:rPr>
          <w:lang w:eastAsia="zh-CN"/>
        </w:rPr>
      </w:pPr>
    </w:p>
    <w:p w14:paraId="3CDA631B" w14:textId="754E041B" w:rsidR="008538B0" w:rsidRPr="00901363" w:rsidRDefault="008538B0" w:rsidP="00901363">
      <w:pPr>
        <w:spacing w:after="0"/>
        <w:jc w:val="both"/>
        <w:rPr>
          <w:lang w:eastAsia="zh-CN"/>
        </w:rPr>
      </w:pPr>
      <w:r w:rsidRPr="00901363">
        <w:rPr>
          <w:b/>
          <w:bCs/>
          <w:lang w:eastAsia="zh-CN"/>
        </w:rPr>
        <w:t>Step C:</w:t>
      </w:r>
      <w:r w:rsidRPr="00901363">
        <w:rPr>
          <w:lang w:eastAsia="zh-CN"/>
        </w:rPr>
        <w:t xml:space="preserve"> Using </w:t>
      </w:r>
      <w:r w:rsidRPr="00901363">
        <w:rPr>
          <w:lang w:val="en-GB" w:eastAsia="x-none"/>
        </w:rPr>
        <w:t xml:space="preserve">the ray offset angles </w:t>
      </w:r>
      <w:r w:rsidRPr="00901363">
        <w:rPr>
          <w:lang w:eastAsia="x-none"/>
        </w:rPr>
        <w:t>given in</w:t>
      </w:r>
      <w:r w:rsidRPr="00901363">
        <w:rPr>
          <w:lang w:val="en-GB" w:eastAsia="x-none"/>
        </w:rPr>
        <w:t xml:space="preserve"> Table 7.5-3 </w:t>
      </w:r>
      <w:r w:rsidRPr="00901363">
        <w:rPr>
          <w:lang w:eastAsia="x-none"/>
        </w:rPr>
        <w:t>calculate the per ray arrival and departure angles (</w:t>
      </w:r>
      <m:oMath>
        <m:sSub>
          <m:sSubPr>
            <m:ctrlPr>
              <w:rPr>
                <w:rFonts w:ascii="Cambria Math" w:hAnsi="Cambria Math"/>
                <w:lang w:val="en-GB" w:eastAsia="x-none"/>
              </w:rPr>
            </m:ctrlPr>
          </m:sSubPr>
          <m:e>
            <m:r>
              <m:rPr>
                <m:sty m:val="p"/>
              </m:rPr>
              <w:rPr>
                <w:rFonts w:ascii="Cambria Math" w:hAnsi="Cambria Math"/>
                <w:lang w:val="en-GB" w:eastAsia="x-none"/>
              </w:rPr>
              <m:t>θ</m:t>
            </m:r>
          </m:e>
          <m:sub>
            <m:r>
              <m:rPr>
                <m:sty m:val="p"/>
              </m:rPr>
              <w:rPr>
                <w:rFonts w:ascii="Cambria Math" w:hAnsi="Cambria Math"/>
                <w:lang w:val="en-GB" w:eastAsia="x-none"/>
              </w:rPr>
              <m:t>n,m,ZOA</m:t>
            </m:r>
            <m:r>
              <m:rPr>
                <m:sty m:val="p"/>
              </m:rPr>
              <w:rPr>
                <w:rFonts w:ascii="Cambria Math" w:hAnsi="Cambria Math"/>
                <w:lang w:eastAsia="zh-CN"/>
              </w:rPr>
              <m:t>,s,u</m:t>
            </m:r>
          </m:sub>
        </m:sSub>
      </m:oMath>
      <w:r w:rsidRPr="00901363">
        <w:rPr>
          <w:lang w:val="en-GB" w:eastAsia="x-none"/>
        </w:rPr>
        <w:t xml:space="preserve">, </w:t>
      </w:r>
      <m:oMath>
        <m:sSub>
          <m:sSubPr>
            <m:ctrlPr>
              <w:rPr>
                <w:rFonts w:ascii="Cambria Math" w:hAnsi="Cambria Math"/>
                <w:lang w:val="en-GB" w:eastAsia="x-none"/>
              </w:rPr>
            </m:ctrlPr>
          </m:sSubPr>
          <m:e>
            <m:r>
              <m:rPr>
                <m:sty m:val="p"/>
              </m:rPr>
              <w:rPr>
                <w:rFonts w:ascii="Cambria Math" w:hAnsi="Cambria Math"/>
                <w:lang w:val="en-GB" w:eastAsia="x-none"/>
              </w:rPr>
              <m:t>ϕ</m:t>
            </m:r>
          </m:e>
          <m:sub>
            <m:r>
              <m:rPr>
                <m:sty m:val="p"/>
              </m:rPr>
              <w:rPr>
                <w:rFonts w:ascii="Cambria Math" w:hAnsi="Cambria Math"/>
                <w:lang w:val="en-GB" w:eastAsia="x-none"/>
              </w:rPr>
              <m:t>n,m,AOA,</m:t>
            </m:r>
            <m:r>
              <m:rPr>
                <m:sty m:val="p"/>
              </m:rPr>
              <w:rPr>
                <w:rFonts w:ascii="Cambria Math" w:hAnsi="Cambria Math"/>
                <w:lang w:eastAsia="zh-CN"/>
              </w:rPr>
              <m:t>s,u</m:t>
            </m:r>
          </m:sub>
        </m:sSub>
      </m:oMath>
      <w:r w:rsidRPr="00901363">
        <w:rPr>
          <w:lang w:val="en-GB" w:eastAsia="x-none"/>
        </w:rPr>
        <w:t xml:space="preserve">, </w:t>
      </w:r>
      <m:oMath>
        <m:sSub>
          <m:sSubPr>
            <m:ctrlPr>
              <w:rPr>
                <w:rFonts w:ascii="Cambria Math" w:hAnsi="Cambria Math"/>
                <w:lang w:val="en-GB" w:eastAsia="x-none"/>
              </w:rPr>
            </m:ctrlPr>
          </m:sSubPr>
          <m:e>
            <m:r>
              <m:rPr>
                <m:sty m:val="p"/>
              </m:rPr>
              <w:rPr>
                <w:rFonts w:ascii="Cambria Math" w:hAnsi="Cambria Math"/>
                <w:lang w:val="en-GB" w:eastAsia="x-none"/>
              </w:rPr>
              <m:t>θ</m:t>
            </m:r>
          </m:e>
          <m:sub>
            <m:r>
              <m:rPr>
                <m:sty m:val="p"/>
              </m:rPr>
              <w:rPr>
                <w:rFonts w:ascii="Cambria Math" w:hAnsi="Cambria Math"/>
                <w:lang w:val="en-GB" w:eastAsia="x-none"/>
              </w:rPr>
              <m:t>n,m,ZOD,</m:t>
            </m:r>
            <m:r>
              <m:rPr>
                <m:sty m:val="p"/>
              </m:rPr>
              <w:rPr>
                <w:rFonts w:ascii="Cambria Math" w:hAnsi="Cambria Math"/>
                <w:lang w:eastAsia="zh-CN"/>
              </w:rPr>
              <m:t>s,u</m:t>
            </m:r>
          </m:sub>
        </m:sSub>
      </m:oMath>
      <w:r w:rsidRPr="00901363">
        <w:rPr>
          <w:lang w:val="en-GB" w:eastAsia="x-none"/>
        </w:rPr>
        <w:t xml:space="preserve">, and </w:t>
      </w:r>
      <m:oMath>
        <m:sSub>
          <m:sSubPr>
            <m:ctrlPr>
              <w:rPr>
                <w:rFonts w:ascii="Cambria Math" w:hAnsi="Cambria Math"/>
                <w:lang w:val="en-GB" w:eastAsia="x-none"/>
              </w:rPr>
            </m:ctrlPr>
          </m:sSubPr>
          <m:e>
            <m:r>
              <m:rPr>
                <m:sty m:val="p"/>
              </m:rPr>
              <w:rPr>
                <w:rFonts w:ascii="Cambria Math" w:hAnsi="Cambria Math"/>
                <w:lang w:val="en-GB" w:eastAsia="x-none"/>
              </w:rPr>
              <m:t>ϕ</m:t>
            </m:r>
          </m:e>
          <m:sub>
            <m:r>
              <m:rPr>
                <m:sty m:val="p"/>
              </m:rPr>
              <w:rPr>
                <w:rFonts w:ascii="Cambria Math" w:hAnsi="Cambria Math"/>
                <w:lang w:val="en-GB" w:eastAsia="x-none"/>
              </w:rPr>
              <m:t>n,m,AOD,</m:t>
            </m:r>
            <m:r>
              <m:rPr>
                <m:sty m:val="p"/>
              </m:rPr>
              <w:rPr>
                <w:rFonts w:ascii="Cambria Math" w:hAnsi="Cambria Math"/>
                <w:lang w:eastAsia="zh-CN"/>
              </w:rPr>
              <m:t>s,u</m:t>
            </m:r>
          </m:sub>
        </m:sSub>
      </m:oMath>
      <w:r w:rsidRPr="00901363">
        <w:rPr>
          <w:lang w:eastAsia="x-none"/>
        </w:rPr>
        <w:t>) for each cluster angles generated in Step B.</w:t>
      </w:r>
      <w:r w:rsidRPr="00901363">
        <w:rPr>
          <w:lang w:eastAsia="zh-CN"/>
        </w:rPr>
        <w:t xml:space="preserve"> Calculate the spherical unit vectors for each set of Tx antenna element s and Rx antenna element u pair, such that:</w:t>
      </w:r>
    </w:p>
    <w:p w14:paraId="2118E857" w14:textId="497473E9" w:rsidR="008538B0" w:rsidRPr="00901363" w:rsidRDefault="00C037FF" w:rsidP="00901363">
      <w:pPr>
        <w:spacing w:before="240" w:after="0"/>
        <w:jc w:val="both"/>
        <w:rPr>
          <w:lang w:eastAsia="zh-CN"/>
        </w:rPr>
      </w:pPr>
      <m:oMathPara>
        <m:oMath>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tx,n,m,s,u</m:t>
              </m:r>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ZOD,s,u</m:t>
                            </m:r>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AOD,s,u</m:t>
                            </m:r>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ZOD,s,u</m:t>
                            </m:r>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AOD,s,u</m:t>
                            </m:r>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ZOD,s,u</m:t>
                            </m:r>
                          </m:sub>
                        </m:sSub>
                      </m:e>
                    </m:d>
                  </m:e>
                </m:mr>
              </m:m>
            </m:e>
          </m:d>
        </m:oMath>
      </m:oMathPara>
    </w:p>
    <w:p w14:paraId="430C93CF" w14:textId="0829DF4F" w:rsidR="00B52B20" w:rsidRPr="00300796" w:rsidRDefault="00C037FF" w:rsidP="00901363">
      <w:pPr>
        <w:jc w:val="both"/>
        <w:rPr>
          <w:lang w:eastAsia="zh-CN"/>
        </w:rPr>
      </w:pPr>
      <m:oMathPara>
        <m:oMath>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rx,n,m,s,u</m:t>
              </m:r>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ZOA,s,u</m:t>
                            </m:r>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AOA,s,u</m:t>
                            </m:r>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ZOA,s,u</m:t>
                            </m:r>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AOA,s,u</m:t>
                            </m:r>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x-none"/>
                              </w:rPr>
                              <m:t>m,</m:t>
                            </m:r>
                            <m:r>
                              <m:rPr>
                                <m:sty m:val="p"/>
                              </m:rPr>
                              <w:rPr>
                                <w:rFonts w:ascii="Cambria Math" w:hAnsi="Cambria Math"/>
                                <w:lang w:eastAsia="zh-CN"/>
                              </w:rPr>
                              <m:t>ZOA,s,u</m:t>
                            </m:r>
                          </m:sub>
                        </m:sSub>
                      </m:e>
                    </m:d>
                  </m:e>
                </m:mr>
              </m:m>
            </m:e>
          </m:d>
        </m:oMath>
      </m:oMathPara>
    </w:p>
    <w:p w14:paraId="3D3D29F3" w14:textId="726D0101" w:rsidR="00AA27E2" w:rsidRPr="004A7223" w:rsidRDefault="00AA27E2" w:rsidP="00AA27E2">
      <w:pPr>
        <w:pStyle w:val="Heading4"/>
        <w:rPr>
          <w:rStyle w:val="Heading2Char1"/>
        </w:rPr>
      </w:pPr>
      <w:r w:rsidRPr="004A7223">
        <w:rPr>
          <w:rStyle w:val="Heading2Char1"/>
        </w:rPr>
        <w:lastRenderedPageBreak/>
        <w:t xml:space="preserve">Observations on convergence between PWM </w:t>
      </w:r>
      <w:r w:rsidR="00AD0877">
        <w:rPr>
          <w:rStyle w:val="Heading2Char1"/>
        </w:rPr>
        <w:t xml:space="preserve">and </w:t>
      </w:r>
      <w:r w:rsidRPr="004A7223">
        <w:rPr>
          <w:rStyle w:val="Heading2Char1"/>
        </w:rPr>
        <w:t>SWM Using Option-2</w:t>
      </w:r>
    </w:p>
    <w:p w14:paraId="39D38784" w14:textId="549B866C" w:rsidR="00AA27E2" w:rsidRPr="007F3451" w:rsidRDefault="00AA27E2" w:rsidP="00AA27E2">
      <w:pPr>
        <w:jc w:val="both"/>
        <w:rPr>
          <w:lang w:val="en-GB"/>
        </w:rPr>
      </w:pPr>
      <w:r w:rsidRPr="00A07FB7">
        <w:rPr>
          <w:lang w:val="en-GB"/>
        </w:rPr>
        <w:t xml:space="preserve">In this section, we conduct simulation analysis </w:t>
      </w:r>
      <w:r>
        <w:rPr>
          <w:lang w:val="en-GB"/>
        </w:rPr>
        <w:t xml:space="preserve">to understand the convergence of SWM and PWM channel models </w:t>
      </w:r>
      <w:r w:rsidR="007F3451">
        <w:rPr>
          <w:lang w:val="en-GB"/>
        </w:rPr>
        <w:t xml:space="preserve">using SWM obtained from Option-2 </w:t>
      </w:r>
      <w:r>
        <w:rPr>
          <w:lang w:val="en-GB"/>
        </w:rPr>
        <w:t>as a UE moves farther away from the gNB</w:t>
      </w:r>
      <w:r w:rsidRPr="00A07FB7">
        <w:rPr>
          <w:lang w:val="en-GB"/>
        </w:rPr>
        <w:t>.</w:t>
      </w:r>
      <w:r>
        <w:rPr>
          <w:lang w:val="en-GB"/>
        </w:rPr>
        <w:t xml:space="preserve"> The simulation parameters are listed in the following table:</w:t>
      </w:r>
    </w:p>
    <w:p w14:paraId="0302944B" w14:textId="3AD75506" w:rsidR="00AA27E2" w:rsidRDefault="00AA27E2" w:rsidP="00AA27E2">
      <w:pPr>
        <w:pStyle w:val="Caption"/>
        <w:keepNext/>
        <w:jc w:val="center"/>
      </w:pPr>
      <w:r>
        <w:t xml:space="preserve">Table </w:t>
      </w:r>
      <w:r>
        <w:fldChar w:fldCharType="begin"/>
      </w:r>
      <w:r>
        <w:instrText xml:space="preserve"> SEQ Table \* ARABIC </w:instrText>
      </w:r>
      <w:r>
        <w:fldChar w:fldCharType="separate"/>
      </w:r>
      <w:r w:rsidR="003A7346">
        <w:rPr>
          <w:noProof/>
        </w:rPr>
        <w:t>2</w:t>
      </w:r>
      <w:r>
        <w:fldChar w:fldCharType="end"/>
      </w:r>
      <w:r>
        <w:t xml:space="preserve"> </w:t>
      </w:r>
      <w:r w:rsidRPr="00D501AE">
        <w:t xml:space="preserve">Simulation parameters for comparing SWM </w:t>
      </w:r>
      <w:r w:rsidR="007F3451">
        <w:t xml:space="preserve">Obtained Using Option-2 </w:t>
      </w:r>
      <w:r w:rsidRPr="00D501AE">
        <w:t>and PWM.</w:t>
      </w:r>
    </w:p>
    <w:tbl>
      <w:tblPr>
        <w:tblW w:w="7920" w:type="dxa"/>
        <w:tblInd w:w="890" w:type="dxa"/>
        <w:tblCellMar>
          <w:left w:w="0" w:type="dxa"/>
          <w:right w:w="0" w:type="dxa"/>
        </w:tblCellMar>
        <w:tblLook w:val="0600" w:firstRow="0" w:lastRow="0" w:firstColumn="0" w:lastColumn="0" w:noHBand="1" w:noVBand="1"/>
      </w:tblPr>
      <w:tblGrid>
        <w:gridCol w:w="2880"/>
        <w:gridCol w:w="5040"/>
      </w:tblGrid>
      <w:tr w:rsidR="00602A26" w:rsidRPr="00A8011D" w14:paraId="4BCB54ED"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A982DA"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A0DBAFE"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Urban Macro</w:t>
            </w:r>
          </w:p>
        </w:tc>
      </w:tr>
      <w:tr w:rsidR="00602A26" w:rsidRPr="00A8011D" w14:paraId="351C761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285D9D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0313D3" w14:textId="7715682D"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10</w:t>
            </w:r>
            <w:r>
              <w:rPr>
                <w:rFonts w:eastAsia="Times New Roman"/>
                <w:color w:val="13161E"/>
                <w:kern w:val="24"/>
              </w:rPr>
              <w:t>5</w:t>
            </w:r>
            <w:r w:rsidRPr="00A8011D">
              <w:rPr>
                <w:rFonts w:eastAsia="Times New Roman"/>
                <w:color w:val="13161E"/>
                <w:kern w:val="24"/>
              </w:rPr>
              <w:t>0 UEs dropped</w:t>
            </w:r>
          </w:p>
        </w:tc>
      </w:tr>
      <w:tr w:rsidR="00602A26" w:rsidRPr="00A8011D" w14:paraId="797C902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FEC4F77" w14:textId="77777777" w:rsidR="00602A26" w:rsidRPr="00A8011D" w:rsidRDefault="00602A2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7B157A8" w14:textId="77777777" w:rsidR="00602A26" w:rsidRPr="00A8011D" w:rsidRDefault="00C037FF">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602A26" w:rsidRPr="00A8011D" w14:paraId="47DB7774"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AB45835"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3A8A9EB"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688B6CD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602A26" w:rsidRPr="00A8011D" w14:paraId="460D61B1"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98286F0"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BF661A9" w14:textId="230AC86D"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7 GHz</w:t>
            </w:r>
          </w:p>
        </w:tc>
      </w:tr>
      <w:tr w:rsidR="00602A26" w:rsidRPr="00A8011D" w14:paraId="48E6459E"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A69A037" w14:textId="77777777" w:rsidR="00602A26" w:rsidRPr="00A8011D" w:rsidRDefault="00602A2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6E777A9" w14:textId="08B6C5B4"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1024 (32x16x2)</w:t>
            </w:r>
          </w:p>
        </w:tc>
      </w:tr>
      <w:tr w:rsidR="00602A26" w:rsidRPr="00A8011D" w14:paraId="09D76719"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09933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B619680"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602A26" w:rsidRPr="00A8011D" w14:paraId="56BD2EB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79ADF35"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71C5C6"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602A26" w:rsidRPr="00A8011D" w14:paraId="4FB24039"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2B72BEE"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1D1B6F" w14:textId="34987F60" w:rsidR="00602A26" w:rsidRPr="005B6292" w:rsidRDefault="00602A26">
            <w:pPr>
              <w:overflowPunct/>
              <w:autoSpaceDE/>
              <w:autoSpaceDN/>
              <w:adjustRightInd/>
              <w:spacing w:after="0"/>
              <w:jc w:val="center"/>
              <w:textAlignment w:val="center"/>
              <w:rPr>
                <w:rFonts w:eastAsia="Times New Roman"/>
                <w:color w:val="13161E"/>
                <w:kern w:val="24"/>
              </w:rPr>
            </w:pPr>
            <w:r w:rsidRPr="00427D46">
              <w:rPr>
                <w:rFonts w:eastAsia="Times New Roman"/>
                <w:color w:val="13161E"/>
                <w:kern w:val="24"/>
              </w:rPr>
              <w:t>20% UEs are outdoor and 80% UEs are indoor</w:t>
            </w:r>
          </w:p>
        </w:tc>
      </w:tr>
    </w:tbl>
    <w:p w14:paraId="7D00C8A7" w14:textId="56D7FB93" w:rsidR="00E71273" w:rsidRPr="00E71273" w:rsidRDefault="00DC1296" w:rsidP="008B52A3">
      <w:pPr>
        <w:spacing w:before="240"/>
        <w:jc w:val="both"/>
        <w:rPr>
          <w:lang w:val="en-GB"/>
        </w:rPr>
      </w:pPr>
      <w:r w:rsidRPr="00BB1ADD">
        <w:rPr>
          <w:lang w:val="en-GB"/>
        </w:rPr>
        <w:t xml:space="preserve">From the NMSE and SGCS plots for 7 GHz shown in </w:t>
      </w:r>
      <w:r>
        <w:rPr>
          <w:lang w:val="en-GB"/>
        </w:rPr>
        <w:fldChar w:fldCharType="begin"/>
      </w:r>
      <w:r>
        <w:rPr>
          <w:lang w:val="en-GB"/>
        </w:rPr>
        <w:instrText xml:space="preserve"> REF _Ref178773672 \h </w:instrText>
      </w:r>
      <w:r>
        <w:rPr>
          <w:lang w:val="en-GB"/>
        </w:rPr>
      </w:r>
      <w:r>
        <w:rPr>
          <w:lang w:val="en-GB"/>
        </w:rPr>
        <w:fldChar w:fldCharType="separate"/>
      </w:r>
      <w:r w:rsidR="003A7346" w:rsidRPr="002C42A9">
        <w:t xml:space="preserve">Figure </w:t>
      </w:r>
      <w:r w:rsidR="003A7346">
        <w:rPr>
          <w:noProof/>
        </w:rPr>
        <w:t>17</w:t>
      </w:r>
      <w:r>
        <w:rPr>
          <w:lang w:val="en-GB"/>
        </w:rPr>
        <w:fldChar w:fldCharType="end"/>
      </w:r>
      <w:r w:rsidR="00E71273" w:rsidRPr="00E71273">
        <w:rPr>
          <w:lang w:val="en-GB"/>
        </w:rPr>
        <w:t xml:space="preserve">, </w:t>
      </w:r>
      <w:r w:rsidR="0048427D">
        <w:rPr>
          <w:lang w:val="en-GB"/>
        </w:rPr>
        <w:t>a general trend of convergence between PWM and SWM is observed</w:t>
      </w:r>
      <w:r w:rsidR="000841D5">
        <w:rPr>
          <w:lang w:val="en-GB"/>
        </w:rPr>
        <w:t>, however there are a few out</w:t>
      </w:r>
      <w:r w:rsidR="00CD0A68">
        <w:rPr>
          <w:lang w:val="en-GB"/>
        </w:rPr>
        <w:t>l</w:t>
      </w:r>
      <w:r w:rsidR="000841D5">
        <w:rPr>
          <w:lang w:val="en-GB"/>
        </w:rPr>
        <w:t xml:space="preserve">ier UEs </w:t>
      </w:r>
      <w:r w:rsidR="00353225">
        <w:rPr>
          <w:lang w:val="en-GB"/>
        </w:rPr>
        <w:t xml:space="preserve">well beyond the Rayleigh distance that continue to </w:t>
      </w:r>
      <w:r w:rsidR="00E71273" w:rsidRPr="00E71273">
        <w:rPr>
          <w:lang w:val="en-GB"/>
        </w:rPr>
        <w:t>exhibit significant differences</w:t>
      </w:r>
      <w:r w:rsidR="001B6DF5">
        <w:rPr>
          <w:lang w:val="en-GB"/>
        </w:rPr>
        <w:t xml:space="preserve"> (using NMSE metric)</w:t>
      </w:r>
      <w:r w:rsidR="00E71273" w:rsidRPr="00E71273">
        <w:rPr>
          <w:lang w:val="en-GB"/>
        </w:rPr>
        <w:t xml:space="preserve"> between SWM and PWM channels. </w:t>
      </w:r>
      <w:r w:rsidR="00F94098">
        <w:rPr>
          <w:lang w:val="en-GB"/>
        </w:rPr>
        <w:t xml:space="preserve">The channels for these outlier UEs </w:t>
      </w:r>
      <w:r w:rsidR="00182F6D">
        <w:rPr>
          <w:lang w:val="en-GB"/>
        </w:rPr>
        <w:t>warrant</w:t>
      </w:r>
      <w:r w:rsidR="00F94098">
        <w:rPr>
          <w:lang w:val="en-GB"/>
        </w:rPr>
        <w:t xml:space="preserve"> further investigation.</w:t>
      </w:r>
      <w:r w:rsidR="00C2309D">
        <w:rPr>
          <w:lang w:val="en-GB"/>
        </w:rPr>
        <w:t xml:space="preserve"> </w:t>
      </w:r>
      <w:r w:rsidR="00E71273" w:rsidRPr="00E71273">
        <w:rPr>
          <w:lang w:val="en-GB"/>
        </w:rPr>
        <w:t>Following this observation, we propose the following:</w:t>
      </w:r>
    </w:p>
    <w:p w14:paraId="30055F96" w14:textId="314332BD" w:rsidR="00C3520F" w:rsidRDefault="00C94A65" w:rsidP="00C3520F">
      <w:pPr>
        <w:jc w:val="both"/>
        <w:rPr>
          <w:lang w:val="en-GB"/>
        </w:rPr>
      </w:pPr>
      <w:r w:rsidRPr="00E71273">
        <w:rPr>
          <w:b/>
          <w:lang w:val="en-GB"/>
        </w:rPr>
        <w:t xml:space="preserve">Proposal </w:t>
      </w:r>
      <w:r w:rsidR="00432FB0">
        <w:rPr>
          <w:b/>
          <w:bCs/>
          <w:lang w:val="en-GB"/>
        </w:rPr>
        <w:t>6</w:t>
      </w:r>
      <w:r w:rsidRPr="00E71273">
        <w:rPr>
          <w:b/>
          <w:lang w:val="en-GB"/>
        </w:rPr>
        <w:t>:</w:t>
      </w:r>
      <w:r w:rsidRPr="00E71273">
        <w:rPr>
          <w:lang w:val="en-GB"/>
        </w:rPr>
        <w:t xml:space="preserve"> </w:t>
      </w:r>
      <w:r w:rsidR="00F21792" w:rsidRPr="00E71273">
        <w:rPr>
          <w:lang w:val="en-GB"/>
        </w:rPr>
        <w:t>Option-2</w:t>
      </w:r>
      <w:r w:rsidR="006257A2">
        <w:rPr>
          <w:lang w:val="en-GB"/>
        </w:rPr>
        <w:t xml:space="preserve"> </w:t>
      </w:r>
      <w:r w:rsidR="00B93550">
        <w:rPr>
          <w:lang w:val="en-GB"/>
        </w:rPr>
        <w:t xml:space="preserve">can be a viable alternative to Option-1 for </w:t>
      </w:r>
      <w:proofErr w:type="spellStart"/>
      <w:r w:rsidR="00C5680E" w:rsidRPr="00E71273">
        <w:rPr>
          <w:lang w:val="en-GB"/>
        </w:rPr>
        <w:t>modeling</w:t>
      </w:r>
      <w:proofErr w:type="spellEnd"/>
      <w:r w:rsidR="00C5680E" w:rsidRPr="00E71273">
        <w:rPr>
          <w:lang w:val="en-GB"/>
        </w:rPr>
        <w:t xml:space="preserve"> SWM</w:t>
      </w:r>
      <w:r w:rsidR="000062D8">
        <w:rPr>
          <w:lang w:val="en-GB"/>
        </w:rPr>
        <w:t xml:space="preserve"> </w:t>
      </w:r>
      <w:r w:rsidR="00177C1B">
        <w:rPr>
          <w:lang w:val="en-GB"/>
        </w:rPr>
        <w:t>and incurs lower computational complexity.</w:t>
      </w:r>
      <w:r w:rsidR="004875D4" w:rsidRPr="00E71273">
        <w:rPr>
          <w:lang w:val="en-GB"/>
        </w:rPr>
        <w:t xml:space="preserve"> </w:t>
      </w:r>
      <w:r w:rsidR="009D1149">
        <w:rPr>
          <w:lang w:val="en-GB"/>
        </w:rPr>
        <w:t xml:space="preserve">Further study is required to </w:t>
      </w:r>
      <w:r w:rsidR="00540C1B">
        <w:rPr>
          <w:lang w:val="en-GB"/>
        </w:rPr>
        <w:t>better understand the resulting channel characteristics</w:t>
      </w:r>
      <w:r w:rsidR="00451230">
        <w:rPr>
          <w:lang w:val="en-GB"/>
        </w:rPr>
        <w:t xml:space="preserve">, </w:t>
      </w:r>
      <w:r w:rsidR="006A2894">
        <w:rPr>
          <w:lang w:val="en-GB"/>
        </w:rPr>
        <w:t>especially for certain outlier UEs</w:t>
      </w:r>
      <w:r w:rsidR="00DE39FA">
        <w:rPr>
          <w:lang w:val="en-GB"/>
        </w:rPr>
        <w:t xml:space="preserve"> that are far away from the gNB and yet</w:t>
      </w:r>
      <w:r w:rsidR="006A2894">
        <w:rPr>
          <w:lang w:val="en-GB"/>
        </w:rPr>
        <w:t xml:space="preserve"> </w:t>
      </w:r>
      <w:r w:rsidR="0048258F">
        <w:rPr>
          <w:lang w:val="en-GB"/>
        </w:rPr>
        <w:t>convergence between PWM and SWM is not observed</w:t>
      </w:r>
      <w:r w:rsidR="0064555D">
        <w:rPr>
          <w:lang w:val="en-GB"/>
        </w:rPr>
        <w:t xml:space="preserve"> for these outlier UEs</w:t>
      </w:r>
      <w:r w:rsidR="0048258F">
        <w:rPr>
          <w:lang w:val="en-GB"/>
        </w:rPr>
        <w:t>.</w:t>
      </w:r>
    </w:p>
    <w:p w14:paraId="272776E4" w14:textId="142783B4" w:rsidR="00512D06" w:rsidRDefault="00D5502B" w:rsidP="00512D06">
      <w:pPr>
        <w:jc w:val="center"/>
        <w:rPr>
          <w:lang w:val="en-GB"/>
        </w:rPr>
      </w:pPr>
      <w:r>
        <w:rPr>
          <w:noProof/>
          <w:lang w:val="en-GB"/>
        </w:rPr>
        <w:drawing>
          <wp:inline distT="0" distB="0" distL="0" distR="0" wp14:anchorId="611D9951" wp14:editId="787C09BE">
            <wp:extent cx="2926080" cy="2093734"/>
            <wp:effectExtent l="0" t="0" r="7620" b="1905"/>
            <wp:docPr id="1503220554" name="Picture 7" descr="A graph of a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20554" name="Picture 7" descr="A graph of a data&#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6080" cy="2093734"/>
                    </a:xfrm>
                    <a:prstGeom prst="rect">
                      <a:avLst/>
                    </a:prstGeom>
                    <a:noFill/>
                  </pic:spPr>
                </pic:pic>
              </a:graphicData>
            </a:graphic>
          </wp:inline>
        </w:drawing>
      </w:r>
      <w:r w:rsidR="001124D1" w:rsidRPr="001124D1">
        <w:rPr>
          <w:noProof/>
        </w:rPr>
        <w:t xml:space="preserve"> </w:t>
      </w:r>
      <w:r w:rsidR="001124D1" w:rsidRPr="001124D1">
        <w:rPr>
          <w:noProof/>
          <w:lang w:val="en-GB"/>
        </w:rPr>
        <w:drawing>
          <wp:inline distT="0" distB="0" distL="0" distR="0" wp14:anchorId="6CE7BF5E" wp14:editId="52DE031B">
            <wp:extent cx="2926080" cy="2133913"/>
            <wp:effectExtent l="0" t="0" r="7620" b="0"/>
            <wp:docPr id="2113775146" name="Picture 1" descr="A graph of a di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75146" name="Picture 1" descr="A graph of a distance&#10;&#10;Description automatically generated"/>
                    <pic:cNvPicPr/>
                  </pic:nvPicPr>
                  <pic:blipFill>
                    <a:blip r:embed="rId30"/>
                    <a:stretch>
                      <a:fillRect/>
                    </a:stretch>
                  </pic:blipFill>
                  <pic:spPr>
                    <a:xfrm>
                      <a:off x="0" y="0"/>
                      <a:ext cx="2926080" cy="2133913"/>
                    </a:xfrm>
                    <a:prstGeom prst="rect">
                      <a:avLst/>
                    </a:prstGeom>
                  </pic:spPr>
                </pic:pic>
              </a:graphicData>
            </a:graphic>
          </wp:inline>
        </w:drawing>
      </w:r>
    </w:p>
    <w:p w14:paraId="02056C2E" w14:textId="511FA054" w:rsidR="00A26D79" w:rsidRPr="00A11251" w:rsidRDefault="00512D06" w:rsidP="00A11251">
      <w:pPr>
        <w:pStyle w:val="Caption"/>
        <w:jc w:val="center"/>
      </w:pPr>
      <w:bookmarkStart w:id="23" w:name="_Ref178773672"/>
      <w:r w:rsidRPr="002C42A9">
        <w:t xml:space="preserve">Figure </w:t>
      </w:r>
      <w:r w:rsidRPr="002C42A9">
        <w:fldChar w:fldCharType="begin"/>
      </w:r>
      <w:r w:rsidRPr="002C42A9">
        <w:instrText xml:space="preserve"> SEQ Figure \* ARABIC </w:instrText>
      </w:r>
      <w:r w:rsidRPr="002C42A9">
        <w:fldChar w:fldCharType="separate"/>
      </w:r>
      <w:r w:rsidR="003A7346">
        <w:rPr>
          <w:noProof/>
        </w:rPr>
        <w:t>17</w:t>
      </w:r>
      <w:r w:rsidRPr="002C42A9">
        <w:fldChar w:fldCharType="end"/>
      </w:r>
      <w:bookmarkEnd w:id="23"/>
      <w:r w:rsidRPr="002C42A9">
        <w:t xml:space="preserve"> </w:t>
      </w:r>
      <w:r>
        <w:t xml:space="preserve">NMSE </w:t>
      </w:r>
      <w:r w:rsidR="001F414C">
        <w:t xml:space="preserve">and SGCS </w:t>
      </w:r>
      <w:r>
        <w:t xml:space="preserve">as the function of distance for comparing SWM </w:t>
      </w:r>
      <w:r w:rsidR="006A5D7F">
        <w:t xml:space="preserve">obtained using Option-2 </w:t>
      </w:r>
      <w:r>
        <w:t>and PWM for UMa</w:t>
      </w:r>
      <w:r w:rsidR="00FF5EF1">
        <w:t xml:space="preserve"> scenari</w:t>
      </w:r>
      <w:r w:rsidR="00C53D24">
        <w:t>o</w:t>
      </w:r>
      <w:r>
        <w:t>.</w:t>
      </w:r>
    </w:p>
    <w:p w14:paraId="4DD8896F" w14:textId="2BE7EEAB" w:rsidR="005801F0" w:rsidRDefault="00050E56" w:rsidP="005801F0">
      <w:pPr>
        <w:pStyle w:val="Heading2"/>
        <w:rPr>
          <w:rStyle w:val="Heading2Char1"/>
        </w:rPr>
      </w:pPr>
      <w:r w:rsidRPr="005801F0">
        <w:rPr>
          <w:rStyle w:val="Heading2Char1"/>
        </w:rPr>
        <w:t>Observations on System Level Simulations between SWM and PWM models</w:t>
      </w:r>
    </w:p>
    <w:p w14:paraId="6E455E68" w14:textId="443FF8F0" w:rsidR="00521A1E" w:rsidRPr="00521A1E" w:rsidRDefault="001C2B18" w:rsidP="001C2B18">
      <w:pPr>
        <w:jc w:val="both"/>
        <w:rPr>
          <w:lang w:val="en-GB"/>
        </w:rPr>
      </w:pPr>
      <w:r w:rsidRPr="001C2B18">
        <w:rPr>
          <w:lang w:val="en-GB"/>
        </w:rPr>
        <w:t>Although further</w:t>
      </w:r>
      <w:r w:rsidR="00521A1E">
        <w:rPr>
          <w:lang w:val="en-GB"/>
        </w:rPr>
        <w:t xml:space="preserve"> investigation </w:t>
      </w:r>
      <w:r w:rsidRPr="001C2B18">
        <w:rPr>
          <w:lang w:val="en-GB"/>
        </w:rPr>
        <w:t xml:space="preserve">is </w:t>
      </w:r>
      <w:r w:rsidR="00521A1E">
        <w:rPr>
          <w:lang w:val="en-GB"/>
        </w:rPr>
        <w:t xml:space="preserve">needed </w:t>
      </w:r>
      <w:r w:rsidR="00A34F93">
        <w:rPr>
          <w:lang w:val="en-GB"/>
        </w:rPr>
        <w:t xml:space="preserve">for </w:t>
      </w:r>
      <w:r w:rsidRPr="001C2B18">
        <w:rPr>
          <w:lang w:val="en-GB"/>
        </w:rPr>
        <w:t>both</w:t>
      </w:r>
      <w:r w:rsidR="00A34F93">
        <w:rPr>
          <w:lang w:val="en-GB"/>
        </w:rPr>
        <w:t xml:space="preserve"> Option-1 </w:t>
      </w:r>
      <w:r w:rsidRPr="001C2B18">
        <w:rPr>
          <w:lang w:val="en-GB"/>
        </w:rPr>
        <w:t>and</w:t>
      </w:r>
      <w:r w:rsidR="00A34F93">
        <w:rPr>
          <w:lang w:val="en-GB"/>
        </w:rPr>
        <w:t xml:space="preserve"> Option-2 to be </w:t>
      </w:r>
      <w:r w:rsidR="00D17F71">
        <w:rPr>
          <w:lang w:val="en-GB"/>
        </w:rPr>
        <w:t xml:space="preserve">used for </w:t>
      </w:r>
      <w:proofErr w:type="spellStart"/>
      <w:r w:rsidRPr="001C2B18">
        <w:rPr>
          <w:lang w:val="en-GB"/>
        </w:rPr>
        <w:t>modeling</w:t>
      </w:r>
      <w:proofErr w:type="spellEnd"/>
      <w:r w:rsidR="00D17F71">
        <w:rPr>
          <w:lang w:val="en-GB"/>
        </w:rPr>
        <w:t xml:space="preserve"> SWM</w:t>
      </w:r>
      <w:r w:rsidR="00847CE3">
        <w:rPr>
          <w:lang w:val="en-GB"/>
        </w:rPr>
        <w:t xml:space="preserve">, </w:t>
      </w:r>
      <w:r w:rsidRPr="001C2B18">
        <w:rPr>
          <w:lang w:val="en-GB"/>
        </w:rPr>
        <w:t>in</w:t>
      </w:r>
      <w:r w:rsidR="00847CE3" w:rsidRPr="00847CE3">
        <w:rPr>
          <w:lang w:val="en-GB"/>
        </w:rPr>
        <w:t xml:space="preserve"> this section, we conduct system-level simulation analysis to understand the impact of SWM </w:t>
      </w:r>
      <w:proofErr w:type="spellStart"/>
      <w:r w:rsidRPr="001C2B18">
        <w:rPr>
          <w:lang w:val="en-GB"/>
        </w:rPr>
        <w:t>modeling</w:t>
      </w:r>
      <w:proofErr w:type="spellEnd"/>
      <w:r w:rsidR="00847CE3" w:rsidRPr="00847CE3">
        <w:rPr>
          <w:lang w:val="en-GB"/>
        </w:rPr>
        <w:t xml:space="preserve"> using Option-1 </w:t>
      </w:r>
      <w:r w:rsidR="00847CE3">
        <w:rPr>
          <w:lang w:val="en-GB"/>
        </w:rPr>
        <w:t xml:space="preserve">and Option-2 </w:t>
      </w:r>
      <w:r w:rsidRPr="001C2B18">
        <w:rPr>
          <w:lang w:val="en-GB"/>
        </w:rPr>
        <w:t>in their</w:t>
      </w:r>
      <w:r w:rsidR="00847CE3">
        <w:rPr>
          <w:lang w:val="en-GB"/>
        </w:rPr>
        <w:t xml:space="preserve"> current </w:t>
      </w:r>
      <w:r w:rsidRPr="001C2B18">
        <w:rPr>
          <w:lang w:val="en-GB"/>
        </w:rPr>
        <w:t>forms</w:t>
      </w:r>
      <w:r w:rsidR="00847CE3">
        <w:rPr>
          <w:lang w:val="en-GB"/>
        </w:rPr>
        <w:t xml:space="preserve"> </w:t>
      </w:r>
      <w:r w:rsidR="00847CE3" w:rsidRPr="00847CE3">
        <w:rPr>
          <w:lang w:val="en-GB"/>
        </w:rPr>
        <w:t>on communication metrics.</w:t>
      </w:r>
      <w:r w:rsidR="00201787">
        <w:rPr>
          <w:lang w:val="en-GB"/>
        </w:rPr>
        <w:t xml:space="preserve"> </w:t>
      </w:r>
      <w:r w:rsidR="00884E48">
        <w:rPr>
          <w:lang w:val="en-GB"/>
        </w:rPr>
        <w:t>For</w:t>
      </w:r>
      <w:r w:rsidR="00A0000B">
        <w:rPr>
          <w:lang w:val="en-GB"/>
        </w:rPr>
        <w:t xml:space="preserve"> Option</w:t>
      </w:r>
      <w:r w:rsidR="00201787">
        <w:rPr>
          <w:lang w:val="en-GB"/>
        </w:rPr>
        <w:t>-1</w:t>
      </w:r>
      <w:r w:rsidR="00BC6009">
        <w:rPr>
          <w:lang w:val="en-GB"/>
        </w:rPr>
        <w:t>,</w:t>
      </w:r>
      <w:r w:rsidR="00201787">
        <w:rPr>
          <w:lang w:val="en-GB"/>
        </w:rPr>
        <w:t xml:space="preserve"> </w:t>
      </w:r>
      <w:r w:rsidR="00812D52">
        <w:rPr>
          <w:lang w:val="en-GB"/>
        </w:rPr>
        <w:t>to avoid infeasible scenarios</w:t>
      </w:r>
      <w:r w:rsidR="00C66254">
        <w:rPr>
          <w:lang w:val="en-GB"/>
        </w:rPr>
        <w:t xml:space="preserve"> discussed in Section 2.3.2.2</w:t>
      </w:r>
      <w:r w:rsidR="00BC6009">
        <w:rPr>
          <w:lang w:val="en-GB"/>
        </w:rPr>
        <w:t xml:space="preserve">, we set the </w:t>
      </w:r>
      <m:oMath>
        <m:sSub>
          <m:sSubPr>
            <m:ctrlPr>
              <w:rPr>
                <w:rFonts w:ascii="Cambria Math" w:hAnsi="Cambria Math"/>
                <w:iCs/>
                <w:lang w:val="en-GB"/>
              </w:rPr>
            </m:ctrlPr>
          </m:sSubPr>
          <m:e>
            <m:r>
              <m:rPr>
                <m:sty m:val="p"/>
              </m:rPr>
              <w:rPr>
                <w:rFonts w:ascii="Cambria Math" w:hAnsi="Cambria Math"/>
                <w:lang w:val="en-GB"/>
              </w:rPr>
              <m:t>d</m:t>
            </m:r>
          </m:e>
          <m:sub>
            <m:r>
              <m:rPr>
                <m:sty m:val="p"/>
              </m:rPr>
              <w:rPr>
                <w:rFonts w:ascii="Cambria Math" w:hAnsi="Cambria Math"/>
                <w:lang w:val="en-GB"/>
              </w:rPr>
              <m:t>min</m:t>
            </m:r>
          </m:sub>
        </m:sSub>
        <m:r>
          <w:rPr>
            <w:rFonts w:ascii="Cambria Math" w:hAnsi="Cambria Math"/>
            <w:lang w:val="en-GB"/>
          </w:rPr>
          <m:t xml:space="preserve"> </m:t>
        </m:r>
      </m:oMath>
      <w:r w:rsidR="00812D52">
        <w:rPr>
          <w:lang w:val="en-GB"/>
        </w:rPr>
        <w:t xml:space="preserve">to </w:t>
      </w:r>
      <w:r w:rsidR="00BC6009">
        <w:rPr>
          <w:lang w:val="en-GB"/>
        </w:rPr>
        <w:t xml:space="preserve">a relatively small value of </w:t>
      </w:r>
      <w:r w:rsidR="00812D52">
        <w:rPr>
          <w:lang w:val="en-GB"/>
        </w:rPr>
        <w:t xml:space="preserve">0.1 </w:t>
      </w:r>
      <w:r w:rsidR="00BC6009">
        <w:rPr>
          <w:lang w:val="en-GB"/>
        </w:rPr>
        <w:t>meter</w:t>
      </w:r>
      <w:r w:rsidR="00085800">
        <w:rPr>
          <w:lang w:val="en-GB"/>
        </w:rPr>
        <w:t xml:space="preserve"> which would allow FBC to be placed </w:t>
      </w:r>
      <w:proofErr w:type="gramStart"/>
      <w:r w:rsidR="00085800">
        <w:rPr>
          <w:lang w:val="en-GB"/>
        </w:rPr>
        <w:t>really close</w:t>
      </w:r>
      <w:proofErr w:type="gramEnd"/>
      <w:r w:rsidR="00085800">
        <w:rPr>
          <w:lang w:val="en-GB"/>
        </w:rPr>
        <w:t xml:space="preserve"> to </w:t>
      </w:r>
      <w:r w:rsidR="006F00D7">
        <w:rPr>
          <w:lang w:val="en-GB"/>
        </w:rPr>
        <w:t xml:space="preserve">the </w:t>
      </w:r>
      <w:proofErr w:type="spellStart"/>
      <w:r w:rsidR="00085800">
        <w:rPr>
          <w:lang w:val="en-GB"/>
        </w:rPr>
        <w:t>gNb</w:t>
      </w:r>
      <w:proofErr w:type="spellEnd"/>
      <w:r w:rsidR="00BC6009">
        <w:rPr>
          <w:lang w:val="en-GB"/>
        </w:rPr>
        <w:t xml:space="preserve"> to ensure that we get </w:t>
      </w:r>
      <w:r w:rsidR="00C66254">
        <w:rPr>
          <w:lang w:val="en-GB"/>
        </w:rPr>
        <w:t>at least</w:t>
      </w:r>
      <w:r w:rsidR="00152CB7">
        <w:rPr>
          <w:lang w:val="en-GB"/>
        </w:rPr>
        <w:t xml:space="preserve"> a few feasible solutions for obtaining cluster locations.</w:t>
      </w:r>
    </w:p>
    <w:p w14:paraId="4CC861DB" w14:textId="4E797148" w:rsidR="005801F0" w:rsidRPr="005801F0" w:rsidRDefault="005801F0" w:rsidP="005801F0">
      <w:pPr>
        <w:pStyle w:val="Heading4"/>
        <w:rPr>
          <w:rStyle w:val="Heading2Char1"/>
        </w:rPr>
      </w:pPr>
      <w:r w:rsidRPr="005801F0">
        <w:rPr>
          <w:rStyle w:val="Heading2Char1"/>
        </w:rPr>
        <w:lastRenderedPageBreak/>
        <w:t>Using Option-1</w:t>
      </w:r>
      <w:r w:rsidR="00C53D24">
        <w:rPr>
          <w:rStyle w:val="Heading2Char1"/>
        </w:rPr>
        <w:t xml:space="preserve"> </w:t>
      </w:r>
      <w:r w:rsidR="00C53D24">
        <w:rPr>
          <w:rStyle w:val="Heading2Char1"/>
          <w:rFonts w:ascii="Times New Roman" w:hAnsi="Times New Roman"/>
          <w:szCs w:val="32"/>
        </w:rPr>
        <w:t>(two-bounce cluster approach)</w:t>
      </w:r>
      <w:r w:rsidR="00C53D24" w:rsidRPr="006D6772">
        <w:rPr>
          <w:rStyle w:val="Heading2Char1"/>
          <w:rFonts w:ascii="Times New Roman" w:hAnsi="Times New Roman"/>
          <w:szCs w:val="32"/>
        </w:rPr>
        <w:t xml:space="preserve"> </w:t>
      </w:r>
      <w:r w:rsidRPr="005801F0">
        <w:rPr>
          <w:rStyle w:val="Heading2Char1"/>
        </w:rPr>
        <w:t xml:space="preserve"> </w:t>
      </w:r>
    </w:p>
    <w:p w14:paraId="3E5EED91" w14:textId="012B0481" w:rsidR="005801F0" w:rsidRPr="00E35E26" w:rsidRDefault="005801F0" w:rsidP="005801F0">
      <w:pPr>
        <w:jc w:val="both"/>
        <w:rPr>
          <w:lang w:val="en-GB"/>
        </w:rPr>
      </w:pPr>
      <w:r>
        <w:rPr>
          <w:lang w:val="en-GB"/>
        </w:rPr>
        <w:t>The simulation parameters</w:t>
      </w:r>
      <w:r w:rsidR="00964C54">
        <w:rPr>
          <w:lang w:val="en-GB"/>
        </w:rPr>
        <w:t xml:space="preserve"> for</w:t>
      </w:r>
      <w:r>
        <w:rPr>
          <w:lang w:val="en-GB"/>
        </w:rPr>
        <w:t xml:space="preserve"> </w:t>
      </w:r>
      <w:r w:rsidR="004A77E1">
        <w:rPr>
          <w:lang w:val="en-GB"/>
        </w:rPr>
        <w:t xml:space="preserve">system-level </w:t>
      </w:r>
      <w:r w:rsidR="00964C54">
        <w:rPr>
          <w:lang w:val="en-GB"/>
        </w:rPr>
        <w:t>simulations</w:t>
      </w:r>
      <w:r>
        <w:rPr>
          <w:lang w:val="en-GB"/>
        </w:rPr>
        <w:t xml:space="preserve"> with </w:t>
      </w:r>
      <w:r w:rsidR="00D304BF">
        <w:rPr>
          <w:lang w:val="en-GB"/>
        </w:rPr>
        <w:t xml:space="preserve">Option-1 </w:t>
      </w:r>
      <w:r>
        <w:rPr>
          <w:lang w:val="en-GB"/>
        </w:rPr>
        <w:t>are listed in the following table:</w:t>
      </w:r>
    </w:p>
    <w:p w14:paraId="5ACCB9CD" w14:textId="54BE03AB" w:rsidR="005801F0" w:rsidRDefault="005801F0" w:rsidP="005801F0">
      <w:pPr>
        <w:pStyle w:val="Caption"/>
        <w:keepNext/>
        <w:jc w:val="center"/>
      </w:pPr>
      <w:r>
        <w:t xml:space="preserve">Table </w:t>
      </w:r>
      <w:r>
        <w:fldChar w:fldCharType="begin"/>
      </w:r>
      <w:r>
        <w:instrText xml:space="preserve"> SEQ Table \* ARABIC </w:instrText>
      </w:r>
      <w:r>
        <w:fldChar w:fldCharType="separate"/>
      </w:r>
      <w:r w:rsidR="003A7346">
        <w:rPr>
          <w:noProof/>
        </w:rPr>
        <w:t>3</w:t>
      </w:r>
      <w:r>
        <w:fldChar w:fldCharType="end"/>
      </w:r>
      <w:r>
        <w:t xml:space="preserve"> </w:t>
      </w:r>
      <w:r w:rsidRPr="00D501AE">
        <w:t xml:space="preserve">Simulation parameters for </w:t>
      </w:r>
      <w:r>
        <w:t>System-Level Simulations for SWM obtained using Option-1</w:t>
      </w:r>
      <w:r w:rsidRPr="00D501AE">
        <w:t>.</w:t>
      </w:r>
    </w:p>
    <w:tbl>
      <w:tblPr>
        <w:tblW w:w="8900" w:type="dxa"/>
        <w:jc w:val="center"/>
        <w:tblCellMar>
          <w:left w:w="0" w:type="dxa"/>
          <w:right w:w="0" w:type="dxa"/>
        </w:tblCellMar>
        <w:tblLook w:val="0600" w:firstRow="0" w:lastRow="0" w:firstColumn="0" w:lastColumn="0" w:noHBand="1" w:noVBand="1"/>
      </w:tblPr>
      <w:tblGrid>
        <w:gridCol w:w="3198"/>
        <w:gridCol w:w="3184"/>
        <w:gridCol w:w="2518"/>
      </w:tblGrid>
      <w:tr w:rsidR="005801F0" w:rsidRPr="00A8011D" w14:paraId="546B2082"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00DD6A"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System BW</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B3B1395"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100 MHz</w:t>
            </w:r>
          </w:p>
        </w:tc>
      </w:tr>
      <w:tr w:rsidR="005801F0" w:rsidRPr="00A8011D" w14:paraId="773D0D8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CCAEBED"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FC9AE9F"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1-cell Urban Macro –1 UE/cell</w:t>
            </w:r>
          </w:p>
        </w:tc>
      </w:tr>
      <w:tr w:rsidR="005801F0" w:rsidRPr="00A8011D" w14:paraId="3154B8F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3E144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9C7581"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1000 UEs dropped</w:t>
            </w:r>
          </w:p>
        </w:tc>
      </w:tr>
      <w:tr w:rsidR="005801F0" w:rsidRPr="00A8011D" w14:paraId="3EB28D26"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A49CE1B" w14:textId="77777777" w:rsidR="005801F0" w:rsidRPr="00A8011D" w:rsidRDefault="005801F0"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Tx Power</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748F8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lang w:val="pt-BR"/>
              </w:rPr>
              <w:t>49 dBm</w:t>
            </w:r>
          </w:p>
        </w:tc>
      </w:tr>
      <w:tr w:rsidR="005801F0" w:rsidRPr="00A8011D" w14:paraId="6AD1C6E1"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DDCE9B" w14:textId="77777777" w:rsidR="005801F0" w:rsidRPr="00A8011D" w:rsidRDefault="005801F0"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24C0E69" w14:textId="77777777" w:rsidR="005801F0" w:rsidRPr="00A8011D" w:rsidRDefault="00C037FF" w:rsidP="005801F0">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5801F0" w:rsidRPr="00A8011D" w14:paraId="0FA12B33"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CC7A5F2"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35E04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47EAA3F8"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5801F0" w:rsidRPr="00A8011D" w14:paraId="0F1AE95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5030FA8"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3184"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17C687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7 GHz</w:t>
            </w:r>
          </w:p>
        </w:tc>
        <w:tc>
          <w:tcPr>
            <w:tcW w:w="251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CC14FB0"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5801F0" w:rsidRPr="00A8011D" w14:paraId="3E0CFB30"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67625EB" w14:textId="77777777" w:rsidR="005801F0" w:rsidRPr="00A8011D" w:rsidRDefault="005801F0"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3184"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D995926"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1024 (32x16x2)</w:t>
            </w:r>
          </w:p>
        </w:tc>
        <w:tc>
          <w:tcPr>
            <w:tcW w:w="251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EFDEA2A"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4096 (64x32x2)</w:t>
            </w:r>
          </w:p>
        </w:tc>
      </w:tr>
      <w:tr w:rsidR="005801F0" w:rsidRPr="00A8011D" w14:paraId="2BE5F04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0D478B"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F7E5092"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5801F0" w:rsidRPr="00A8011D" w14:paraId="45EA22F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3F4B07"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A2E1BB8"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5801F0" w:rsidRPr="00A8011D" w14:paraId="573EBB1B"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4BE4E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Max Tx Power</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9A1C5B"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29 dBm</w:t>
            </w:r>
          </w:p>
        </w:tc>
      </w:tr>
      <w:tr w:rsidR="005801F0" w:rsidRPr="00A8011D" w14:paraId="0175CB8C" w14:textId="77777777" w:rsidTr="00C75F80">
        <w:trPr>
          <w:trHeight w:val="323"/>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9CD1F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72F3AA2" w14:textId="2FA55A58" w:rsidR="005801F0" w:rsidRPr="00A8011D" w:rsidRDefault="005801F0" w:rsidP="005801F0">
            <w:pPr>
              <w:overflowPunct/>
              <w:autoSpaceDE/>
              <w:autoSpaceDN/>
              <w:adjustRightInd/>
              <w:spacing w:after="0"/>
              <w:jc w:val="center"/>
              <w:textAlignment w:val="center"/>
              <w:rPr>
                <w:rFonts w:eastAsia="Times New Roman"/>
              </w:rPr>
            </w:pPr>
            <w:r w:rsidRPr="00427D46">
              <w:rPr>
                <w:rFonts w:eastAsia="Times New Roman"/>
                <w:color w:val="13161E"/>
                <w:kern w:val="24"/>
              </w:rPr>
              <w:t>20% UEs are outdoor and 80% UEs are indoor</w:t>
            </w:r>
          </w:p>
          <w:p w14:paraId="79E92D25" w14:textId="555F164F" w:rsidR="005801F0" w:rsidRPr="00A8011D" w:rsidRDefault="005801F0" w:rsidP="005801F0">
            <w:pPr>
              <w:overflowPunct/>
              <w:autoSpaceDE/>
              <w:autoSpaceDN/>
              <w:adjustRightInd/>
              <w:spacing w:after="0"/>
              <w:jc w:val="center"/>
              <w:textAlignment w:val="center"/>
              <w:rPr>
                <w:rFonts w:eastAsia="Times New Roman"/>
              </w:rPr>
            </w:pPr>
          </w:p>
        </w:tc>
      </w:tr>
      <w:tr w:rsidR="005801F0" w:rsidRPr="00A8011D" w14:paraId="573DB26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F0E6AF1"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Penetration loss for Indoor UEs</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729520F"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50% High-loss, 50% Low-loss</w:t>
            </w:r>
          </w:p>
        </w:tc>
      </w:tr>
      <w:tr w:rsidR="005801F0" w:rsidRPr="00A8011D" w14:paraId="09EE9FC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F1C3F0"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Speed</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F6BE47"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3km/h for indoor and outdoor UEs</w:t>
            </w:r>
          </w:p>
        </w:tc>
      </w:tr>
      <w:tr w:rsidR="005801F0" w:rsidRPr="00A8011D" w14:paraId="3B8E93E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757EF9"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Traffic Models</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094E7D5" w14:textId="77777777" w:rsidR="005801F0" w:rsidRPr="00A8011D" w:rsidRDefault="005801F0" w:rsidP="005801F0">
            <w:pPr>
              <w:overflowPunct/>
              <w:autoSpaceDE/>
              <w:autoSpaceDN/>
              <w:adjustRightInd/>
              <w:spacing w:after="0"/>
              <w:jc w:val="center"/>
              <w:textAlignment w:val="center"/>
              <w:rPr>
                <w:rFonts w:eastAsia="Times New Roman"/>
              </w:rPr>
            </w:pPr>
            <w:proofErr w:type="gramStart"/>
            <w:r w:rsidRPr="00A8011D">
              <w:rPr>
                <w:rFonts w:eastAsia="Times New Roman"/>
                <w:color w:val="13161E"/>
                <w:kern w:val="24"/>
              </w:rPr>
              <w:t>Full-buffer</w:t>
            </w:r>
            <w:proofErr w:type="gramEnd"/>
          </w:p>
        </w:tc>
      </w:tr>
      <w:tr w:rsidR="005801F0" w:rsidRPr="00A8011D" w14:paraId="791C000C"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CC96E6"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Scheduler</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EC5E62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SU-MIMO</w:t>
            </w:r>
          </w:p>
        </w:tc>
      </w:tr>
      <w:tr w:rsidR="005801F0" w:rsidRPr="00A8011D" w14:paraId="5C66E333"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3AB2F0"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Slot Structure - DL</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EF6E49"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TDD: DDSU</w:t>
            </w:r>
          </w:p>
        </w:tc>
      </w:tr>
      <w:tr w:rsidR="005801F0" w:rsidRPr="00A8011D" w14:paraId="43E88BD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226FEF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Duration</w:t>
            </w:r>
          </w:p>
        </w:tc>
        <w:tc>
          <w:tcPr>
            <w:tcW w:w="5702" w:type="dxa"/>
            <w:gridSpan w:val="2"/>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D0FD84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 second</w:t>
            </w:r>
          </w:p>
        </w:tc>
      </w:tr>
    </w:tbl>
    <w:p w14:paraId="2AD690C4" w14:textId="1AA7C43C" w:rsidR="00C84DF1" w:rsidRPr="00C84DF1" w:rsidRDefault="00C84DF1" w:rsidP="00C75F80">
      <w:pPr>
        <w:spacing w:before="240"/>
        <w:jc w:val="both"/>
        <w:rPr>
          <w:lang w:val="en-GB"/>
        </w:rPr>
      </w:pPr>
      <w:r w:rsidRPr="00C84DF1">
        <w:rPr>
          <w:lang w:val="en-GB"/>
        </w:rPr>
        <w:t xml:space="preserve">From the results plotted in </w:t>
      </w:r>
      <w:r>
        <w:rPr>
          <w:lang w:val="en-GB"/>
        </w:rPr>
        <w:fldChar w:fldCharType="begin"/>
      </w:r>
      <w:r>
        <w:rPr>
          <w:lang w:val="en-GB"/>
        </w:rPr>
        <w:instrText xml:space="preserve"> REF _Ref178773054 \h  \* MERGEFORMAT </w:instrText>
      </w:r>
      <w:r>
        <w:rPr>
          <w:lang w:val="en-GB"/>
        </w:rPr>
      </w:r>
      <w:r>
        <w:rPr>
          <w:lang w:val="en-GB"/>
        </w:rPr>
        <w:fldChar w:fldCharType="separate"/>
      </w:r>
      <w:r w:rsidR="003A7346" w:rsidRPr="002C42A9">
        <w:t xml:space="preserve">Figure </w:t>
      </w:r>
      <w:r w:rsidR="003A7346">
        <w:rPr>
          <w:noProof/>
        </w:rPr>
        <w:t>18</w:t>
      </w:r>
      <w:r>
        <w:rPr>
          <w:lang w:val="en-GB"/>
        </w:rPr>
        <w:fldChar w:fldCharType="end"/>
      </w:r>
      <w:r w:rsidRPr="00C84DF1">
        <w:rPr>
          <w:lang w:val="en-GB"/>
        </w:rPr>
        <w:t xml:space="preserve">, we observe a </w:t>
      </w:r>
      <w:r w:rsidR="00A9569C">
        <w:rPr>
          <w:lang w:val="en-GB"/>
        </w:rPr>
        <w:t>no</w:t>
      </w:r>
      <w:r w:rsidRPr="00C84DF1">
        <w:rPr>
          <w:lang w:val="en-GB"/>
        </w:rPr>
        <w:t xml:space="preserve"> difference in both the mean UE rank and mean UE throughput for SWM</w:t>
      </w:r>
      <w:r>
        <w:rPr>
          <w:lang w:val="en-GB"/>
        </w:rPr>
        <w:t xml:space="preserve"> obtained using Option-1</w:t>
      </w:r>
      <w:r w:rsidRPr="00C84DF1">
        <w:rPr>
          <w:lang w:val="en-GB"/>
        </w:rPr>
        <w:t xml:space="preserve">. The differences in UE throughputs, averaged over binned distances of 10 meters, further emphasize the consistency in mean UE throughput across various distances. </w:t>
      </w:r>
      <w:r w:rsidRPr="00764972">
        <w:rPr>
          <w:u w:val="single"/>
          <w:lang w:val="en-GB"/>
        </w:rPr>
        <w:t xml:space="preserve">These system-level evaluations </w:t>
      </w:r>
      <w:r w:rsidR="00990001" w:rsidRPr="00764972">
        <w:rPr>
          <w:u w:val="single"/>
          <w:lang w:val="en-GB"/>
        </w:rPr>
        <w:t>highlight</w:t>
      </w:r>
      <w:r w:rsidRPr="00764972">
        <w:rPr>
          <w:u w:val="single"/>
          <w:lang w:val="en-GB"/>
        </w:rPr>
        <w:t xml:space="preserve"> an important </w:t>
      </w:r>
      <w:r w:rsidR="00990001" w:rsidRPr="00764972">
        <w:rPr>
          <w:u w:val="single"/>
          <w:lang w:val="en-GB"/>
        </w:rPr>
        <w:t>observation</w:t>
      </w:r>
      <w:r w:rsidRPr="00764972">
        <w:rPr>
          <w:u w:val="single"/>
          <w:lang w:val="en-GB"/>
        </w:rPr>
        <w:t xml:space="preserve">: despite using Option-1, which has limitations that </w:t>
      </w:r>
      <w:r w:rsidR="00212A11">
        <w:rPr>
          <w:u w:val="single"/>
          <w:lang w:val="en-GB"/>
        </w:rPr>
        <w:t>amplifies</w:t>
      </w:r>
      <w:r w:rsidRPr="00764972">
        <w:rPr>
          <w:u w:val="single"/>
          <w:lang w:val="en-GB"/>
        </w:rPr>
        <w:t xml:space="preserve"> the impact of SWM as discussed in Section 2.</w:t>
      </w:r>
      <w:r w:rsidR="002F0311" w:rsidRPr="00764972">
        <w:rPr>
          <w:u w:val="single"/>
          <w:lang w:val="en-GB"/>
        </w:rPr>
        <w:t>3</w:t>
      </w:r>
      <w:r w:rsidRPr="00764972">
        <w:rPr>
          <w:u w:val="single"/>
          <w:lang w:val="en-GB"/>
        </w:rPr>
        <w:t>.2.2, the impact on system-level communication metrics remains unnoticeable.</w:t>
      </w:r>
    </w:p>
    <w:p w14:paraId="10694A05" w14:textId="55CC6B2F" w:rsidR="005801F0" w:rsidRDefault="00E8555A" w:rsidP="005801F0">
      <w:pPr>
        <w:jc w:val="center"/>
        <w:rPr>
          <w:lang w:val="en-GB"/>
        </w:rPr>
      </w:pPr>
      <w:r>
        <w:rPr>
          <w:noProof/>
          <w:lang w:val="en-GB"/>
        </w:rPr>
        <w:drawing>
          <wp:inline distT="0" distB="0" distL="0" distR="0" wp14:anchorId="58BC2B27" wp14:editId="57DA737E">
            <wp:extent cx="5785477" cy="2743200"/>
            <wp:effectExtent l="0" t="0" r="6350" b="0"/>
            <wp:docPr id="7846115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0665" cy="2745660"/>
                    </a:xfrm>
                    <a:prstGeom prst="rect">
                      <a:avLst/>
                    </a:prstGeom>
                    <a:noFill/>
                  </pic:spPr>
                </pic:pic>
              </a:graphicData>
            </a:graphic>
          </wp:inline>
        </w:drawing>
      </w:r>
    </w:p>
    <w:p w14:paraId="479225FE" w14:textId="34932348" w:rsidR="005801F0" w:rsidRPr="006A5D7F" w:rsidRDefault="005801F0" w:rsidP="00A74AE7">
      <w:pPr>
        <w:pStyle w:val="Caption"/>
        <w:jc w:val="center"/>
      </w:pPr>
      <w:bookmarkStart w:id="24" w:name="_Ref178862072"/>
      <w:bookmarkStart w:id="25" w:name="_Ref178773054"/>
      <w:r w:rsidRPr="002C42A9">
        <w:t>Figure</w:t>
      </w:r>
      <w:bookmarkEnd w:id="24"/>
      <w:r w:rsidRPr="002C42A9">
        <w:t xml:space="preserve"> </w:t>
      </w:r>
      <w:r w:rsidRPr="002C42A9">
        <w:fldChar w:fldCharType="begin"/>
      </w:r>
      <w:r w:rsidRPr="002C42A9">
        <w:instrText xml:space="preserve"> SEQ Figure \* ARABIC </w:instrText>
      </w:r>
      <w:r w:rsidRPr="002C42A9">
        <w:fldChar w:fldCharType="separate"/>
      </w:r>
      <w:r w:rsidR="003A7346">
        <w:rPr>
          <w:noProof/>
        </w:rPr>
        <w:t>18</w:t>
      </w:r>
      <w:r w:rsidRPr="002C42A9">
        <w:fldChar w:fldCharType="end"/>
      </w:r>
      <w:bookmarkEnd w:id="25"/>
      <w:r w:rsidRPr="002C42A9">
        <w:t xml:space="preserve"> </w:t>
      </w:r>
      <w:r>
        <w:t>Communication metrics comparison for SWM using Option-1 and PWM modelling for UMa</w:t>
      </w:r>
      <w:r w:rsidR="001D647F">
        <w:t xml:space="preserve"> scenario</w:t>
      </w:r>
      <w:r>
        <w:t>.</w:t>
      </w:r>
    </w:p>
    <w:p w14:paraId="23E18C8A" w14:textId="5DA43E71" w:rsidR="00050E56" w:rsidRPr="006A5D7F" w:rsidRDefault="00050E56" w:rsidP="00050E56">
      <w:pPr>
        <w:pStyle w:val="Heading4"/>
        <w:rPr>
          <w:rStyle w:val="Heading2Char1"/>
        </w:rPr>
      </w:pPr>
      <w:r w:rsidRPr="006A5D7F">
        <w:rPr>
          <w:rStyle w:val="Heading2Char1"/>
        </w:rPr>
        <w:t>Using Option-2</w:t>
      </w:r>
      <w:r w:rsidR="00C53D24">
        <w:rPr>
          <w:rStyle w:val="Heading2Char1"/>
        </w:rPr>
        <w:t xml:space="preserve"> </w:t>
      </w:r>
      <w:r w:rsidR="00C53D24" w:rsidRPr="00764972">
        <w:rPr>
          <w:rStyle w:val="Heading2Char1"/>
          <w:rFonts w:cs="Arial"/>
          <w:szCs w:val="32"/>
        </w:rPr>
        <w:t>(spatial consistency approach)</w:t>
      </w:r>
      <w:r w:rsidR="00C53D24" w:rsidRPr="00A33331">
        <w:rPr>
          <w:rStyle w:val="Heading2Char1"/>
          <w:rFonts w:ascii="Times New Roman" w:hAnsi="Times New Roman"/>
          <w:szCs w:val="32"/>
        </w:rPr>
        <w:t xml:space="preserve"> </w:t>
      </w:r>
      <w:r w:rsidRPr="006A5D7F">
        <w:rPr>
          <w:rStyle w:val="Heading2Char1"/>
        </w:rPr>
        <w:t xml:space="preserve"> </w:t>
      </w:r>
    </w:p>
    <w:p w14:paraId="3F951ADA" w14:textId="34C9FEBF" w:rsidR="00BE3D15" w:rsidRPr="00E35E26" w:rsidRDefault="00BE3D15" w:rsidP="00BE3D15">
      <w:pPr>
        <w:jc w:val="both"/>
        <w:rPr>
          <w:lang w:val="en-GB"/>
        </w:rPr>
      </w:pPr>
      <w:r>
        <w:rPr>
          <w:lang w:val="en-GB"/>
        </w:rPr>
        <w:t xml:space="preserve">The simulation parameters </w:t>
      </w:r>
      <w:r w:rsidR="003C334C">
        <w:rPr>
          <w:lang w:val="en-GB"/>
        </w:rPr>
        <w:t xml:space="preserve">for system-level simulations with Option-2 </w:t>
      </w:r>
      <w:r>
        <w:rPr>
          <w:lang w:val="en-GB"/>
        </w:rPr>
        <w:t>are listed in the following table:</w:t>
      </w:r>
    </w:p>
    <w:p w14:paraId="5633FC47" w14:textId="48C8D1B1" w:rsidR="00BE3D15" w:rsidRDefault="00BE3D15" w:rsidP="00BE3D15">
      <w:pPr>
        <w:pStyle w:val="Caption"/>
        <w:keepNext/>
        <w:jc w:val="center"/>
      </w:pPr>
      <w:r>
        <w:lastRenderedPageBreak/>
        <w:t xml:space="preserve">Table </w:t>
      </w:r>
      <w:r>
        <w:fldChar w:fldCharType="begin"/>
      </w:r>
      <w:r>
        <w:instrText xml:space="preserve"> SEQ Table \* ARABIC </w:instrText>
      </w:r>
      <w:r>
        <w:fldChar w:fldCharType="separate"/>
      </w:r>
      <w:r w:rsidR="003A7346">
        <w:rPr>
          <w:noProof/>
        </w:rPr>
        <w:t>4</w:t>
      </w:r>
      <w:r>
        <w:fldChar w:fldCharType="end"/>
      </w:r>
      <w:r>
        <w:t xml:space="preserve"> </w:t>
      </w:r>
      <w:r w:rsidRPr="00D501AE">
        <w:t xml:space="preserve">Simulation parameters for </w:t>
      </w:r>
      <w:r>
        <w:t>System-Level Simulations for SWM obtained using Option-</w:t>
      </w:r>
      <w:r w:rsidR="0077690A">
        <w:t>2</w:t>
      </w:r>
      <w:r w:rsidRPr="00D501AE">
        <w:t>.</w:t>
      </w:r>
    </w:p>
    <w:tbl>
      <w:tblPr>
        <w:tblW w:w="8720" w:type="dxa"/>
        <w:jc w:val="center"/>
        <w:tblCellMar>
          <w:left w:w="0" w:type="dxa"/>
          <w:right w:w="0" w:type="dxa"/>
        </w:tblCellMar>
        <w:tblLook w:val="0600" w:firstRow="0" w:lastRow="0" w:firstColumn="0" w:lastColumn="0" w:noHBand="1" w:noVBand="1"/>
      </w:tblPr>
      <w:tblGrid>
        <w:gridCol w:w="3198"/>
        <w:gridCol w:w="5522"/>
      </w:tblGrid>
      <w:tr w:rsidR="00BE3D15" w:rsidRPr="00A8011D" w14:paraId="0D7904F9"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3621CE4"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System BW</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5FB1C4A"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100 MHz</w:t>
            </w:r>
          </w:p>
        </w:tc>
      </w:tr>
      <w:tr w:rsidR="00BE3D15" w:rsidRPr="00A8011D" w14:paraId="7AF702EF"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6C07FDF"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1F68FC9" w14:textId="0D066D0D" w:rsidR="00BE3D15" w:rsidRPr="00A8011D" w:rsidRDefault="007A5DC8">
            <w:pPr>
              <w:overflowPunct/>
              <w:autoSpaceDE/>
              <w:autoSpaceDN/>
              <w:adjustRightInd/>
              <w:spacing w:after="0"/>
              <w:jc w:val="center"/>
              <w:textAlignment w:val="center"/>
              <w:rPr>
                <w:rFonts w:eastAsia="Times New Roman"/>
                <w:color w:val="13161E"/>
                <w:kern w:val="24"/>
              </w:rPr>
            </w:pPr>
            <w:r w:rsidRPr="007A5DC8">
              <w:rPr>
                <w:rFonts w:eastAsia="Times New Roman"/>
                <w:color w:val="13161E"/>
                <w:kern w:val="24"/>
              </w:rPr>
              <w:t>21</w:t>
            </w:r>
            <w:r w:rsidR="00BE3D15" w:rsidRPr="007A5DC8">
              <w:rPr>
                <w:rFonts w:eastAsia="Times New Roman"/>
                <w:color w:val="13161E"/>
                <w:kern w:val="24"/>
              </w:rPr>
              <w:t>-cell Urban Macro –</w:t>
            </w:r>
            <w:r>
              <w:rPr>
                <w:rFonts w:eastAsia="Times New Roman"/>
                <w:color w:val="13161E"/>
                <w:kern w:val="24"/>
              </w:rPr>
              <w:t>1</w:t>
            </w:r>
            <w:r w:rsidRPr="007A5DC8">
              <w:rPr>
                <w:rFonts w:eastAsia="Times New Roman"/>
                <w:color w:val="13161E"/>
                <w:kern w:val="24"/>
              </w:rPr>
              <w:t>0</w:t>
            </w:r>
            <w:r w:rsidR="00260142">
              <w:rPr>
                <w:rFonts w:eastAsia="Times New Roman"/>
                <w:color w:val="13161E"/>
                <w:kern w:val="24"/>
              </w:rPr>
              <w:t>50</w:t>
            </w:r>
            <w:r w:rsidRPr="007A5DC8">
              <w:rPr>
                <w:rFonts w:eastAsia="Times New Roman"/>
                <w:color w:val="13161E"/>
                <w:kern w:val="24"/>
              </w:rPr>
              <w:t xml:space="preserve"> UE</w:t>
            </w:r>
            <w:r w:rsidR="00260142">
              <w:rPr>
                <w:rFonts w:eastAsia="Times New Roman"/>
                <w:color w:val="13161E"/>
                <w:kern w:val="24"/>
              </w:rPr>
              <w:t>s</w:t>
            </w:r>
          </w:p>
        </w:tc>
      </w:tr>
      <w:tr w:rsidR="00BE3D15" w:rsidRPr="00A8011D" w14:paraId="4C63FF3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C63329C" w14:textId="77777777" w:rsidR="00BE3D15" w:rsidRPr="00A8011D" w:rsidRDefault="00BE3D15">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4996928"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lang w:val="pt-BR"/>
              </w:rPr>
              <w:t>49 dBm</w:t>
            </w:r>
          </w:p>
        </w:tc>
      </w:tr>
      <w:tr w:rsidR="00BE3D15" w:rsidRPr="00A8011D" w14:paraId="0DD43B87"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343D3F4" w14:textId="77777777" w:rsidR="00BE3D15" w:rsidRPr="00A8011D" w:rsidRDefault="00BE3D15">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C26F6BB" w14:textId="77777777" w:rsidR="00BE3D15" w:rsidRPr="00A8011D" w:rsidRDefault="00C037FF">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iCs/>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BE3D15" w:rsidRPr="00A8011D" w14:paraId="345C2A6D"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1FC6A7C"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B8DD29D"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3AD5BA63"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BE3D15" w:rsidRPr="00A8011D" w14:paraId="5AD96EC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ED475DB"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2BB55C" w14:textId="443DFBA7" w:rsidR="00BE3D15" w:rsidRPr="00A8011D" w:rsidRDefault="00B442AE">
            <w:pPr>
              <w:overflowPunct/>
              <w:autoSpaceDE/>
              <w:autoSpaceDN/>
              <w:adjustRightInd/>
              <w:spacing w:after="0"/>
              <w:jc w:val="center"/>
              <w:textAlignment w:val="center"/>
              <w:rPr>
                <w:rFonts w:eastAsia="Times New Roman"/>
              </w:rPr>
            </w:pPr>
            <w:r>
              <w:rPr>
                <w:rFonts w:eastAsia="Times New Roman"/>
              </w:rPr>
              <w:t>7 GHz</w:t>
            </w:r>
          </w:p>
        </w:tc>
      </w:tr>
      <w:tr w:rsidR="00BE3D15" w:rsidRPr="00A8011D" w14:paraId="54FBE60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7A9DE7" w14:textId="77777777" w:rsidR="00BE3D15" w:rsidRPr="00A8011D" w:rsidRDefault="00BE3D15">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7B5654D" w14:textId="7CA22506" w:rsidR="00BE3D15" w:rsidRPr="00A8011D" w:rsidRDefault="00B442AE">
            <w:pPr>
              <w:overflowPunct/>
              <w:autoSpaceDE/>
              <w:autoSpaceDN/>
              <w:adjustRightInd/>
              <w:spacing w:after="0"/>
              <w:jc w:val="center"/>
              <w:textAlignment w:val="center"/>
              <w:rPr>
                <w:rFonts w:eastAsia="Times New Roman"/>
              </w:rPr>
            </w:pPr>
            <w:r w:rsidRPr="00A8011D">
              <w:rPr>
                <w:rFonts w:eastAsia="Times New Roman"/>
                <w:color w:val="13161E"/>
                <w:kern w:val="24"/>
              </w:rPr>
              <w:t>1024 (32x16x2)</w:t>
            </w:r>
          </w:p>
        </w:tc>
      </w:tr>
      <w:tr w:rsidR="00BE3D15" w:rsidRPr="00A8011D" w14:paraId="4874064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B591EF"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CC8A523" w14:textId="2B8195A0" w:rsidR="00BE3D15" w:rsidRPr="00A8011D" w:rsidRDefault="00B442AE">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BE3D15" w:rsidRPr="00A8011D" w14:paraId="1C033965"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620E3F3"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49273" w14:textId="6B4214D1" w:rsidR="00BE3D15" w:rsidRPr="00A8011D" w:rsidRDefault="00B442AE">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BE3D15" w:rsidRPr="00A8011D" w14:paraId="3B7B17A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BD9595"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UE Max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B60F70" w14:textId="789E9182" w:rsidR="00BE3D15" w:rsidRPr="00A8011D" w:rsidRDefault="00B442AE">
            <w:pPr>
              <w:overflowPunct/>
              <w:autoSpaceDE/>
              <w:autoSpaceDN/>
              <w:adjustRightInd/>
              <w:spacing w:after="0"/>
              <w:jc w:val="center"/>
              <w:textAlignment w:val="center"/>
              <w:rPr>
                <w:rFonts w:eastAsia="Times New Roman"/>
              </w:rPr>
            </w:pPr>
            <w:r w:rsidRPr="00A8011D">
              <w:rPr>
                <w:rFonts w:eastAsia="Times New Roman"/>
                <w:color w:val="13161E"/>
                <w:kern w:val="24"/>
              </w:rPr>
              <w:t>29 dBm</w:t>
            </w:r>
          </w:p>
        </w:tc>
      </w:tr>
      <w:tr w:rsidR="00BE3D15" w:rsidRPr="00A8011D" w14:paraId="0B74A11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462A17"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AC9B3CF" w14:textId="2476A84F" w:rsidR="00BE3D15" w:rsidRPr="00A8011D" w:rsidRDefault="00BE3D15">
            <w:pPr>
              <w:overflowPunct/>
              <w:autoSpaceDE/>
              <w:autoSpaceDN/>
              <w:adjustRightInd/>
              <w:spacing w:after="0"/>
              <w:jc w:val="center"/>
              <w:textAlignment w:val="center"/>
              <w:rPr>
                <w:rFonts w:eastAsia="Times New Roman"/>
              </w:rPr>
            </w:pPr>
            <w:r w:rsidRPr="00427D46">
              <w:rPr>
                <w:rFonts w:eastAsia="Times New Roman"/>
                <w:color w:val="13161E"/>
                <w:kern w:val="24"/>
              </w:rPr>
              <w:t xml:space="preserve">20% UEs are outdoor and 80% UEs are indoor </w:t>
            </w:r>
          </w:p>
          <w:p w14:paraId="1703E4FE" w14:textId="4DCB5082" w:rsidR="00BE3D15" w:rsidRPr="00A8011D" w:rsidRDefault="00BE3D15">
            <w:pPr>
              <w:overflowPunct/>
              <w:autoSpaceDE/>
              <w:autoSpaceDN/>
              <w:adjustRightInd/>
              <w:spacing w:after="0"/>
              <w:jc w:val="center"/>
              <w:textAlignment w:val="center"/>
              <w:rPr>
                <w:rFonts w:eastAsia="Times New Roman"/>
              </w:rPr>
            </w:pPr>
          </w:p>
        </w:tc>
      </w:tr>
      <w:tr w:rsidR="00BE3D15" w:rsidRPr="00A8011D" w14:paraId="55855BB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55C242"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Penetration loss for Indoor UEs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90A26F5"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50% High-loss, 50% Low-loss</w:t>
            </w:r>
          </w:p>
        </w:tc>
      </w:tr>
      <w:tr w:rsidR="00BE3D15" w:rsidRPr="00A8011D" w14:paraId="7563AD6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81B9B92"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UE Speed</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62C1D0F"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3km/h for indoor and outdoor UEs</w:t>
            </w:r>
          </w:p>
        </w:tc>
      </w:tr>
      <w:tr w:rsidR="00BE3D15" w:rsidRPr="00A8011D" w14:paraId="1B0B54CC"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BFF2F6B"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Traffic Models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7CAD2F1" w14:textId="77777777" w:rsidR="00BE3D15" w:rsidRPr="00A8011D" w:rsidRDefault="00BE3D15">
            <w:pPr>
              <w:overflowPunct/>
              <w:autoSpaceDE/>
              <w:autoSpaceDN/>
              <w:adjustRightInd/>
              <w:spacing w:after="0"/>
              <w:jc w:val="center"/>
              <w:textAlignment w:val="center"/>
              <w:rPr>
                <w:rFonts w:eastAsia="Times New Roman"/>
              </w:rPr>
            </w:pPr>
            <w:proofErr w:type="gramStart"/>
            <w:r w:rsidRPr="00A8011D">
              <w:rPr>
                <w:rFonts w:eastAsia="Times New Roman"/>
                <w:color w:val="13161E"/>
                <w:kern w:val="24"/>
              </w:rPr>
              <w:t>Full-buffer</w:t>
            </w:r>
            <w:proofErr w:type="gramEnd"/>
          </w:p>
        </w:tc>
      </w:tr>
      <w:tr w:rsidR="00BE3D15" w:rsidRPr="00A8011D" w14:paraId="141CC713"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C0E982"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Scheduler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CADA13" w14:textId="5C76144E" w:rsidR="00BE3D15" w:rsidRPr="00A8011D" w:rsidRDefault="002C18B3">
            <w:pPr>
              <w:overflowPunct/>
              <w:autoSpaceDE/>
              <w:autoSpaceDN/>
              <w:adjustRightInd/>
              <w:spacing w:after="0"/>
              <w:jc w:val="center"/>
              <w:textAlignment w:val="center"/>
              <w:rPr>
                <w:rFonts w:eastAsia="Times New Roman"/>
              </w:rPr>
            </w:pPr>
            <w:r>
              <w:rPr>
                <w:rFonts w:eastAsia="Times New Roman"/>
                <w:color w:val="13161E"/>
                <w:kern w:val="24"/>
              </w:rPr>
              <w:t>M</w:t>
            </w:r>
            <w:r w:rsidR="00BE3D15" w:rsidRPr="00A8011D">
              <w:rPr>
                <w:rFonts w:eastAsia="Times New Roman"/>
                <w:color w:val="13161E"/>
                <w:kern w:val="24"/>
              </w:rPr>
              <w:t>U-MIMO</w:t>
            </w:r>
          </w:p>
        </w:tc>
      </w:tr>
      <w:tr w:rsidR="00BE3D15" w:rsidRPr="00A8011D" w14:paraId="24001305"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0DD1E9"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Slot Structure - DL</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03A9F5A"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TDD: DDSU</w:t>
            </w:r>
          </w:p>
        </w:tc>
      </w:tr>
      <w:tr w:rsidR="00BE3D15" w:rsidRPr="00A8011D" w14:paraId="771C81A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E659B2"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Duration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D0BC1F3"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1 second</w:t>
            </w:r>
          </w:p>
        </w:tc>
      </w:tr>
    </w:tbl>
    <w:p w14:paraId="5AE86188" w14:textId="21FF9E24" w:rsidR="00B17D21" w:rsidRDefault="0082121B" w:rsidP="00EC67C7">
      <w:pPr>
        <w:spacing w:before="240"/>
        <w:jc w:val="both"/>
        <w:rPr>
          <w:lang w:val="en-GB"/>
        </w:rPr>
      </w:pPr>
      <w:r>
        <w:rPr>
          <w:lang w:val="en-GB"/>
        </w:rPr>
        <w:t xml:space="preserve">Similar to the earlier observation with Option-1, the </w:t>
      </w:r>
      <w:r w:rsidR="00C34654">
        <w:rPr>
          <w:lang w:val="en-GB"/>
        </w:rPr>
        <w:t>impact</w:t>
      </w:r>
      <w:r w:rsidR="00B17D21">
        <w:rPr>
          <w:lang w:val="en-GB"/>
        </w:rPr>
        <w:t xml:space="preserve"> of </w:t>
      </w:r>
      <w:r w:rsidR="00C34654">
        <w:rPr>
          <w:lang w:val="en-GB"/>
        </w:rPr>
        <w:t xml:space="preserve">SWM </w:t>
      </w:r>
      <w:proofErr w:type="spellStart"/>
      <w:r w:rsidR="00934DBD" w:rsidRPr="00934DBD">
        <w:rPr>
          <w:lang w:val="en-GB"/>
        </w:rPr>
        <w:t>modeled</w:t>
      </w:r>
      <w:proofErr w:type="spellEnd"/>
      <w:r w:rsidR="00C34654">
        <w:rPr>
          <w:lang w:val="en-GB"/>
        </w:rPr>
        <w:t xml:space="preserve"> using Option-2 shows</w:t>
      </w:r>
      <w:r w:rsidR="00B17D21" w:rsidRPr="00384FDF">
        <w:rPr>
          <w:lang w:val="en-GB"/>
        </w:rPr>
        <w:t xml:space="preserve"> </w:t>
      </w:r>
      <w:r w:rsidR="00B17D21">
        <w:rPr>
          <w:lang w:val="en-GB"/>
        </w:rPr>
        <w:t xml:space="preserve">negligible </w:t>
      </w:r>
      <w:r w:rsidR="00934DBD" w:rsidRPr="00934DBD">
        <w:rPr>
          <w:lang w:val="en-GB"/>
        </w:rPr>
        <w:t>differences</w:t>
      </w:r>
      <w:r w:rsidR="00B17D21" w:rsidRPr="00384FDF">
        <w:rPr>
          <w:lang w:val="en-GB"/>
        </w:rPr>
        <w:t xml:space="preserve"> in UE rank</w:t>
      </w:r>
      <w:r w:rsidR="001C066A">
        <w:rPr>
          <w:lang w:val="en-GB"/>
        </w:rPr>
        <w:t>,</w:t>
      </w:r>
      <w:r w:rsidR="001C066A" w:rsidRPr="00384FDF">
        <w:rPr>
          <w:lang w:val="en-GB"/>
        </w:rPr>
        <w:t xml:space="preserve"> </w:t>
      </w:r>
      <w:r w:rsidR="00B17D21" w:rsidRPr="00384FDF">
        <w:rPr>
          <w:lang w:val="en-GB"/>
        </w:rPr>
        <w:t>mean UE throughput</w:t>
      </w:r>
      <w:r w:rsidR="00934DBD" w:rsidRPr="00934DBD">
        <w:rPr>
          <w:lang w:val="en-GB"/>
        </w:rPr>
        <w:t>,</w:t>
      </w:r>
      <w:r w:rsidR="00B17D21" w:rsidRPr="00384FDF">
        <w:rPr>
          <w:lang w:val="en-GB"/>
        </w:rPr>
        <w:t xml:space="preserve"> </w:t>
      </w:r>
      <w:r w:rsidR="001C066A">
        <w:rPr>
          <w:lang w:val="en-GB"/>
        </w:rPr>
        <w:t>and</w:t>
      </w:r>
      <w:r w:rsidR="001C066A" w:rsidRPr="00384FDF">
        <w:rPr>
          <w:lang w:val="en-GB"/>
        </w:rPr>
        <w:t xml:space="preserve"> </w:t>
      </w:r>
      <w:r w:rsidR="00B17D21" w:rsidRPr="00384FDF">
        <w:rPr>
          <w:lang w:val="en-GB"/>
        </w:rPr>
        <w:t xml:space="preserve">UE throughputs averaged over binned distances of </w:t>
      </w:r>
      <w:r w:rsidR="001C066A">
        <w:rPr>
          <w:lang w:val="en-GB"/>
        </w:rPr>
        <w:t>2</w:t>
      </w:r>
      <w:r w:rsidR="001C066A" w:rsidRPr="00384FDF">
        <w:rPr>
          <w:lang w:val="en-GB"/>
        </w:rPr>
        <w:t>0</w:t>
      </w:r>
      <w:r w:rsidR="00B17D21" w:rsidRPr="00384FDF">
        <w:rPr>
          <w:lang w:val="en-GB"/>
        </w:rPr>
        <w:t xml:space="preserve"> meters</w:t>
      </w:r>
      <w:r w:rsidR="00B17D21">
        <w:rPr>
          <w:lang w:val="en-GB"/>
        </w:rPr>
        <w:t xml:space="preserve"> </w:t>
      </w:r>
      <w:r w:rsidR="001C066A" w:rsidRPr="00384FDF">
        <w:rPr>
          <w:lang w:val="en-GB"/>
        </w:rPr>
        <w:t xml:space="preserve">for SWM-2, as illustrated in </w:t>
      </w:r>
      <w:r w:rsidR="001C066A">
        <w:rPr>
          <w:lang w:val="en-GB"/>
        </w:rPr>
        <w:fldChar w:fldCharType="begin"/>
      </w:r>
      <w:r w:rsidR="001C066A">
        <w:rPr>
          <w:lang w:val="en-GB"/>
        </w:rPr>
        <w:instrText xml:space="preserve"> REF _Ref178780866 \h </w:instrText>
      </w:r>
      <w:r w:rsidR="00D6528F">
        <w:rPr>
          <w:lang w:val="en-GB"/>
        </w:rPr>
        <w:instrText xml:space="preserve"> \* MERGEFORMAT </w:instrText>
      </w:r>
      <w:r w:rsidR="001C066A">
        <w:rPr>
          <w:lang w:val="en-GB"/>
        </w:rPr>
      </w:r>
      <w:r w:rsidR="001C066A">
        <w:rPr>
          <w:lang w:val="en-GB"/>
        </w:rPr>
        <w:fldChar w:fldCharType="separate"/>
      </w:r>
      <w:r w:rsidR="003A7346" w:rsidRPr="002C42A9">
        <w:t xml:space="preserve">Figure </w:t>
      </w:r>
      <w:r w:rsidR="003A7346">
        <w:rPr>
          <w:noProof/>
        </w:rPr>
        <w:t>19</w:t>
      </w:r>
      <w:r w:rsidR="001C066A">
        <w:rPr>
          <w:lang w:val="en-GB"/>
        </w:rPr>
        <w:fldChar w:fldCharType="end"/>
      </w:r>
      <w:r w:rsidR="001C066A">
        <w:rPr>
          <w:lang w:val="en-GB"/>
        </w:rPr>
        <w:t>.</w:t>
      </w:r>
    </w:p>
    <w:p w14:paraId="11AA4F51" w14:textId="7F5662C7" w:rsidR="00111D8A" w:rsidRDefault="00185153" w:rsidP="00B17D21">
      <w:pPr>
        <w:jc w:val="both"/>
        <w:rPr>
          <w:lang w:val="en-GB"/>
        </w:rPr>
      </w:pPr>
      <w:r>
        <w:rPr>
          <w:noProof/>
          <w:lang w:val="en-GB"/>
        </w:rPr>
        <w:drawing>
          <wp:inline distT="0" distB="0" distL="0" distR="0" wp14:anchorId="45DACC7F" wp14:editId="5A13C9EA">
            <wp:extent cx="5881616" cy="1441049"/>
            <wp:effectExtent l="0" t="0" r="5080" b="6985"/>
            <wp:docPr id="19353105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88323" cy="1442692"/>
                    </a:xfrm>
                    <a:prstGeom prst="rect">
                      <a:avLst/>
                    </a:prstGeom>
                    <a:noFill/>
                  </pic:spPr>
                </pic:pic>
              </a:graphicData>
            </a:graphic>
          </wp:inline>
        </w:drawing>
      </w:r>
    </w:p>
    <w:p w14:paraId="7D955FC7" w14:textId="295A5945" w:rsidR="00B17D21" w:rsidRDefault="00B17D21" w:rsidP="00CD19AB">
      <w:pPr>
        <w:pStyle w:val="Caption"/>
        <w:jc w:val="center"/>
      </w:pPr>
      <w:bookmarkStart w:id="26" w:name="_Ref178780866"/>
      <w:r w:rsidRPr="002C42A9">
        <w:t xml:space="preserve">Figure </w:t>
      </w:r>
      <w:r w:rsidRPr="002C42A9">
        <w:fldChar w:fldCharType="begin"/>
      </w:r>
      <w:r w:rsidRPr="002C42A9">
        <w:instrText xml:space="preserve"> SEQ Figure \* ARABIC </w:instrText>
      </w:r>
      <w:r w:rsidRPr="002C42A9">
        <w:fldChar w:fldCharType="separate"/>
      </w:r>
      <w:r w:rsidR="003A7346">
        <w:rPr>
          <w:noProof/>
        </w:rPr>
        <w:t>19</w:t>
      </w:r>
      <w:r w:rsidRPr="002C42A9">
        <w:fldChar w:fldCharType="end"/>
      </w:r>
      <w:bookmarkEnd w:id="26"/>
      <w:r w:rsidRPr="002C42A9">
        <w:t xml:space="preserve"> </w:t>
      </w:r>
      <w:r>
        <w:t>Communication metrics comparison for SWM using Option-2 and PWM modelling for U</w:t>
      </w:r>
      <w:r w:rsidR="003A0987">
        <w:t>m</w:t>
      </w:r>
      <w:r>
        <w:t>a</w:t>
      </w:r>
      <w:r w:rsidR="003A0987">
        <w:t xml:space="preserve"> scenario</w:t>
      </w:r>
      <w:r>
        <w:t>.</w:t>
      </w:r>
    </w:p>
    <w:p w14:paraId="5DCB1E9B" w14:textId="67D1FCDA" w:rsidR="00154BF1" w:rsidRPr="00375974" w:rsidRDefault="00154BF1" w:rsidP="00B728A6">
      <w:pPr>
        <w:overflowPunct/>
        <w:autoSpaceDE/>
        <w:autoSpaceDN/>
        <w:adjustRightInd/>
        <w:spacing w:after="160" w:line="259" w:lineRule="auto"/>
        <w:jc w:val="both"/>
        <w:textAlignment w:val="auto"/>
        <w:rPr>
          <w:lang w:val="en-GB"/>
        </w:rPr>
      </w:pPr>
      <w:r w:rsidRPr="00375974">
        <w:rPr>
          <w:lang w:val="en-GB"/>
        </w:rPr>
        <w:t xml:space="preserve">The </w:t>
      </w:r>
      <w:r w:rsidR="00375974" w:rsidRPr="00375974">
        <w:rPr>
          <w:lang w:val="en-GB"/>
        </w:rPr>
        <w:t>preceding results and discussion lead us to make the following observation and proposal:</w:t>
      </w:r>
    </w:p>
    <w:p w14:paraId="07B3D162" w14:textId="00139B74" w:rsidR="00C53D54" w:rsidRPr="00B728A6" w:rsidRDefault="0069149B" w:rsidP="00B728A6">
      <w:pPr>
        <w:overflowPunct/>
        <w:autoSpaceDE/>
        <w:autoSpaceDN/>
        <w:adjustRightInd/>
        <w:spacing w:after="160" w:line="259" w:lineRule="auto"/>
        <w:jc w:val="both"/>
        <w:textAlignment w:val="auto"/>
        <w:rPr>
          <w:b/>
          <w:bCs/>
          <w:lang w:val="en-GB"/>
        </w:rPr>
      </w:pPr>
      <w:r w:rsidRPr="00B728A6">
        <w:rPr>
          <w:b/>
          <w:bCs/>
          <w:lang w:val="en-GB"/>
        </w:rPr>
        <w:t xml:space="preserve">Observation 4: </w:t>
      </w:r>
      <w:r w:rsidR="00716720">
        <w:rPr>
          <w:lang w:val="en-GB"/>
        </w:rPr>
        <w:t>Using system-level evaluations, it is observed that th</w:t>
      </w:r>
      <w:r w:rsidR="001849A4">
        <w:rPr>
          <w:lang w:val="en-GB"/>
        </w:rPr>
        <w:t xml:space="preserve">e difference between PWM and SWM (using Option-1 and Option-2) </w:t>
      </w:r>
      <w:r w:rsidR="00C42CA9">
        <w:rPr>
          <w:lang w:val="en-GB"/>
        </w:rPr>
        <w:t xml:space="preserve">is </w:t>
      </w:r>
      <w:r>
        <w:rPr>
          <w:lang w:val="en-GB"/>
        </w:rPr>
        <w:t xml:space="preserve">negligible when comparing </w:t>
      </w:r>
      <w:r w:rsidRPr="00B728A6">
        <w:rPr>
          <w:lang w:val="en-GB"/>
        </w:rPr>
        <w:t>UE rank, mean UE throughput, and UE throughputs averaged over binned distances</w:t>
      </w:r>
    </w:p>
    <w:p w14:paraId="7F0B7D60" w14:textId="0D31446E" w:rsidR="00B5549B" w:rsidRPr="00C273D3" w:rsidRDefault="005E1BF8" w:rsidP="00D41456">
      <w:pPr>
        <w:jc w:val="both"/>
      </w:pPr>
      <w:r w:rsidRPr="00F719DE">
        <w:rPr>
          <w:b/>
          <w:bCs/>
          <w:lang w:val="en-GB"/>
        </w:rPr>
        <w:t xml:space="preserve">Proposal </w:t>
      </w:r>
      <w:r w:rsidR="00432FB0">
        <w:rPr>
          <w:b/>
          <w:bCs/>
          <w:lang w:val="en-GB"/>
        </w:rPr>
        <w:t>7</w:t>
      </w:r>
      <w:r w:rsidRPr="00F719DE">
        <w:rPr>
          <w:b/>
          <w:bCs/>
          <w:lang w:val="en-GB"/>
        </w:rPr>
        <w:t>:</w:t>
      </w:r>
      <w:r>
        <w:rPr>
          <w:lang w:val="en-GB"/>
        </w:rPr>
        <w:t xml:space="preserve"> Given the </w:t>
      </w:r>
      <w:r w:rsidR="008444B4">
        <w:rPr>
          <w:lang w:val="en-GB"/>
        </w:rPr>
        <w:t>negligible</w:t>
      </w:r>
      <w:r>
        <w:rPr>
          <w:lang w:val="en-GB"/>
        </w:rPr>
        <w:t xml:space="preserve"> difference </w:t>
      </w:r>
      <w:r w:rsidR="00C04C59">
        <w:rPr>
          <w:lang w:val="en-GB"/>
        </w:rPr>
        <w:t>b</w:t>
      </w:r>
      <w:r w:rsidR="00956A03">
        <w:rPr>
          <w:lang w:val="en-GB"/>
        </w:rPr>
        <w:t xml:space="preserve">etween PWM and SWM </w:t>
      </w:r>
      <w:r>
        <w:rPr>
          <w:lang w:val="en-GB"/>
        </w:rPr>
        <w:t>on the system-level evaluations</w:t>
      </w:r>
      <w:r w:rsidR="00FB493E">
        <w:rPr>
          <w:lang w:val="en-GB"/>
        </w:rPr>
        <w:t xml:space="preserve"> when comparing metric</w:t>
      </w:r>
      <w:r w:rsidR="00F10454">
        <w:rPr>
          <w:lang w:val="en-GB"/>
        </w:rPr>
        <w:t xml:space="preserve">s such as </w:t>
      </w:r>
      <w:r w:rsidR="00F10454" w:rsidRPr="00B728A6">
        <w:rPr>
          <w:lang w:val="en-GB"/>
        </w:rPr>
        <w:t>UE rank</w:t>
      </w:r>
      <w:r w:rsidR="00F10454">
        <w:rPr>
          <w:lang w:val="en-GB"/>
        </w:rPr>
        <w:t xml:space="preserve"> and</w:t>
      </w:r>
      <w:r w:rsidR="00F10454" w:rsidRPr="00B728A6">
        <w:rPr>
          <w:lang w:val="en-GB"/>
        </w:rPr>
        <w:t xml:space="preserve"> mean UE throughput</w:t>
      </w:r>
      <w:r>
        <w:rPr>
          <w:lang w:val="en-GB"/>
        </w:rPr>
        <w:t>,</w:t>
      </w:r>
      <w:r w:rsidR="00F10454">
        <w:rPr>
          <w:lang w:val="en-GB"/>
        </w:rPr>
        <w:t xml:space="preserve"> </w:t>
      </w:r>
      <w:r w:rsidR="00EF01ED">
        <w:t xml:space="preserve">there does not appear to be a strong need to introduce SWM in </w:t>
      </w:r>
      <w:r w:rsidR="002E1796">
        <w:t xml:space="preserve">38.901. </w:t>
      </w:r>
      <w:r w:rsidR="00B5549B">
        <w:t xml:space="preserve">Further evaluations may be </w:t>
      </w:r>
      <w:r w:rsidR="00BE5D01">
        <w:t>required</w:t>
      </w:r>
      <w:r w:rsidR="00B5549B">
        <w:t xml:space="preserve"> to better justify the need fo</w:t>
      </w:r>
      <w:r w:rsidR="002906D6">
        <w:t xml:space="preserve">r </w:t>
      </w:r>
      <w:r w:rsidR="00E03D10">
        <w:t>in</w:t>
      </w:r>
      <w:r w:rsidR="003A4B0B">
        <w:t>troducin</w:t>
      </w:r>
      <w:r w:rsidR="00E03D10">
        <w:t>g SWM in 38.901</w:t>
      </w:r>
      <w:r w:rsidR="006A3C44">
        <w:t xml:space="preserve"> and companies are </w:t>
      </w:r>
      <w:r w:rsidR="006A3C44">
        <w:rPr>
          <w:lang w:val="en-GB"/>
        </w:rPr>
        <w:t>encouraged to further investigate</w:t>
      </w:r>
      <w:r w:rsidR="006A3C44" w:rsidRPr="00C84DF1">
        <w:rPr>
          <w:lang w:val="en-GB"/>
        </w:rPr>
        <w:t xml:space="preserve"> the </w:t>
      </w:r>
      <w:r w:rsidR="006A3C44">
        <w:rPr>
          <w:lang w:val="en-GB"/>
        </w:rPr>
        <w:t xml:space="preserve">impact of </w:t>
      </w:r>
      <w:proofErr w:type="spellStart"/>
      <w:r w:rsidR="006A3C44">
        <w:rPr>
          <w:lang w:val="en-GB"/>
        </w:rPr>
        <w:t>modeling</w:t>
      </w:r>
      <w:proofErr w:type="spellEnd"/>
      <w:r w:rsidR="006A3C44">
        <w:rPr>
          <w:lang w:val="en-GB"/>
        </w:rPr>
        <w:t xml:space="preserve"> SWM on system-level communication metrics</w:t>
      </w:r>
      <w:r w:rsidR="005D7314">
        <w:rPr>
          <w:lang w:val="en-GB"/>
        </w:rPr>
        <w:t>.</w:t>
      </w:r>
    </w:p>
    <w:p w14:paraId="4F6A67AF" w14:textId="789BE3F8" w:rsidR="000B6928" w:rsidRDefault="00D47C68" w:rsidP="000B6928">
      <w:pPr>
        <w:pStyle w:val="Heading1"/>
        <w:jc w:val="both"/>
      </w:pPr>
      <w:r>
        <w:t xml:space="preserve">Spatial </w:t>
      </w:r>
      <w:r w:rsidR="00F559B1">
        <w:t>non-stationarity</w:t>
      </w:r>
    </w:p>
    <w:p w14:paraId="1FAD4DC2" w14:textId="65506E43" w:rsidR="00203F40" w:rsidRPr="00466B9F" w:rsidRDefault="00A453C3" w:rsidP="00203F40">
      <w:pPr>
        <w:overflowPunct/>
        <w:autoSpaceDE/>
        <w:autoSpaceDN/>
        <w:adjustRightInd/>
        <w:spacing w:before="120" w:after="120"/>
        <w:textAlignment w:val="auto"/>
      </w:pPr>
      <w:r>
        <w:t>This section discusses our views on spatial non-stationarity.</w:t>
      </w:r>
    </w:p>
    <w:p w14:paraId="71162F99" w14:textId="6EA10FFC" w:rsidR="00C67B10" w:rsidRDefault="007738B7" w:rsidP="00401524">
      <w:pPr>
        <w:pStyle w:val="Heading2"/>
        <w:rPr>
          <w:rStyle w:val="Heading2Char1"/>
        </w:rPr>
      </w:pPr>
      <w:r w:rsidRPr="00204383">
        <w:rPr>
          <w:rStyle w:val="Heading2Char1"/>
        </w:rPr>
        <w:t>Background</w:t>
      </w:r>
    </w:p>
    <w:p w14:paraId="6DEE9B7D" w14:textId="63E53631" w:rsidR="00A96477" w:rsidRDefault="00272234" w:rsidP="008941A7">
      <w:pPr>
        <w:jc w:val="both"/>
        <w:rPr>
          <w:lang w:val="en-GB"/>
        </w:rPr>
      </w:pPr>
      <w:r>
        <w:rPr>
          <w:lang w:val="en-GB"/>
        </w:rPr>
        <w:t xml:space="preserve">In FR3 bands, with </w:t>
      </w:r>
      <w:r w:rsidR="001162FF">
        <w:rPr>
          <w:lang w:val="en-GB"/>
        </w:rPr>
        <w:t xml:space="preserve">the decrease in wavelengths, it is </w:t>
      </w:r>
      <w:r w:rsidR="00F23731">
        <w:rPr>
          <w:lang w:val="en-GB"/>
        </w:rPr>
        <w:t xml:space="preserve">feasible to deploy large antenna arrays </w:t>
      </w:r>
      <w:r w:rsidR="001162FF">
        <w:rPr>
          <w:lang w:val="en-GB"/>
        </w:rPr>
        <w:t xml:space="preserve">and realize a Massive-MIMO or a Giga-MIMO gNB. </w:t>
      </w:r>
      <w:r w:rsidR="00CE540A">
        <w:rPr>
          <w:lang w:val="en-GB"/>
        </w:rPr>
        <w:t xml:space="preserve"> Operating t</w:t>
      </w:r>
      <w:r w:rsidR="00DD6BA0">
        <w:rPr>
          <w:lang w:val="en-GB"/>
        </w:rPr>
        <w:t xml:space="preserve">hese large arrays </w:t>
      </w:r>
      <w:r w:rsidR="001A4CD7">
        <w:rPr>
          <w:lang w:val="en-GB"/>
        </w:rPr>
        <w:t>may begin to sufficiently differ from current massive-</w:t>
      </w:r>
      <w:r w:rsidR="001A4CD7">
        <w:rPr>
          <w:lang w:val="en-GB"/>
        </w:rPr>
        <w:lastRenderedPageBreak/>
        <w:t xml:space="preserve">MIMO panels that it may be important </w:t>
      </w:r>
      <w:r w:rsidR="00CE540A">
        <w:rPr>
          <w:lang w:val="en-GB"/>
        </w:rPr>
        <w:t>to categorize them under a new operating regime</w:t>
      </w:r>
      <w:r w:rsidR="00BE5923">
        <w:rPr>
          <w:lang w:val="en-GB"/>
        </w:rPr>
        <w:t xml:space="preserve"> with more attention paid to the </w:t>
      </w:r>
      <w:r w:rsidR="00A1438D">
        <w:rPr>
          <w:lang w:val="en-GB"/>
        </w:rPr>
        <w:t>new challenges and opportunities brought about by them.</w:t>
      </w:r>
    </w:p>
    <w:p w14:paraId="2BD6CBC4" w14:textId="31A98EC0" w:rsidR="00A96477" w:rsidRDefault="00365049" w:rsidP="00A37ACA">
      <w:pPr>
        <w:jc w:val="both"/>
      </w:pPr>
      <w:r>
        <w:rPr>
          <w:lang w:val="en-GB"/>
        </w:rPr>
        <w:t>Once array dimensions exceed a certain threshold</w:t>
      </w:r>
      <w:r w:rsidR="00C0620B">
        <w:rPr>
          <w:lang w:val="en-GB"/>
        </w:rPr>
        <w:t xml:space="preserve">, </w:t>
      </w:r>
      <w:r w:rsidR="0046490C">
        <w:rPr>
          <w:lang w:val="en-GB"/>
        </w:rPr>
        <w:t xml:space="preserve">typical assumptions on </w:t>
      </w:r>
      <w:r w:rsidR="009A62DA">
        <w:rPr>
          <w:lang w:val="en-GB"/>
        </w:rPr>
        <w:t xml:space="preserve">spatial </w:t>
      </w:r>
      <w:r w:rsidR="0046490C">
        <w:rPr>
          <w:lang w:val="en-GB"/>
        </w:rPr>
        <w:t>wide</w:t>
      </w:r>
      <w:r w:rsidR="009A62DA">
        <w:rPr>
          <w:lang w:val="en-GB"/>
        </w:rPr>
        <w:t>-</w:t>
      </w:r>
      <w:r w:rsidR="0046490C">
        <w:rPr>
          <w:lang w:val="en-GB"/>
        </w:rPr>
        <w:t>sense stationary properties of the channel model</w:t>
      </w:r>
      <w:r w:rsidR="009A62DA">
        <w:rPr>
          <w:lang w:val="en-GB"/>
        </w:rPr>
        <w:t xml:space="preserve"> come into question. </w:t>
      </w:r>
      <w:r w:rsidR="00EC4ECC">
        <w:rPr>
          <w:lang w:val="en-GB"/>
        </w:rPr>
        <w:t xml:space="preserve">These large arrays could be </w:t>
      </w:r>
      <w:r w:rsidR="00A96477" w:rsidRPr="003B4EB2">
        <w:t>impacted by partial radio exposure of the transmitter aperture</w:t>
      </w:r>
      <w:r w:rsidR="007A30BF">
        <w:t xml:space="preserve"> i.e., n</w:t>
      </w:r>
      <w:r w:rsidR="00A96477" w:rsidRPr="003B4EB2">
        <w:t xml:space="preserve">ot all antenna elements may be visible to each of the clusters and/or UEs due to </w:t>
      </w:r>
      <w:proofErr w:type="spellStart"/>
      <w:r w:rsidR="00A96477" w:rsidRPr="003B4EB2">
        <w:t>LoS</w:t>
      </w:r>
      <w:proofErr w:type="spellEnd"/>
      <w:r w:rsidR="00A96477" w:rsidRPr="003B4EB2">
        <w:t xml:space="preserve"> blockage</w:t>
      </w:r>
      <w:r w:rsidR="00A96477">
        <w:t xml:space="preserve">. </w:t>
      </w:r>
      <w:r w:rsidR="00A96477" w:rsidRPr="003B4EB2">
        <w:t>Relative size of scatterer</w:t>
      </w:r>
      <w:r w:rsidR="00B05E94">
        <w:t xml:space="preserve">s or </w:t>
      </w:r>
      <w:r w:rsidR="00A96477" w:rsidRPr="003B4EB2">
        <w:t>reflector</w:t>
      </w:r>
      <w:r w:rsidR="00E83431">
        <w:t xml:space="preserve"> and their location </w:t>
      </w:r>
      <w:r w:rsidR="00D825CE">
        <w:t>in reference to the gNB antenna array</w:t>
      </w:r>
      <w:r w:rsidR="00A96477" w:rsidRPr="003B4EB2">
        <w:t xml:space="preserve"> </w:t>
      </w:r>
      <w:r w:rsidR="00E83431">
        <w:t xml:space="preserve">also </w:t>
      </w:r>
      <w:r w:rsidR="00A96477" w:rsidRPr="003B4EB2">
        <w:t>impacts visibility via reflected paths</w:t>
      </w:r>
      <w:r w:rsidR="00EF3A49">
        <w:t>.</w:t>
      </w:r>
    </w:p>
    <w:p w14:paraId="59C78E1F" w14:textId="77777777" w:rsidR="00752622" w:rsidRDefault="00A37ACA" w:rsidP="00752622">
      <w:pPr>
        <w:keepNext/>
        <w:jc w:val="center"/>
      </w:pPr>
      <w:r>
        <w:rPr>
          <w:noProof/>
          <w:lang w:val="en-GB"/>
        </w:rPr>
        <w:drawing>
          <wp:inline distT="0" distB="0" distL="0" distR="0" wp14:anchorId="205A2B54" wp14:editId="3E3D0730">
            <wp:extent cx="4916170" cy="2386843"/>
            <wp:effectExtent l="0" t="0" r="0" b="0"/>
            <wp:docPr id="1667641466" name="Picture 1" descr="A diagram of a network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41466" name="Picture 1" descr="A diagram of a network connection&#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23988" cy="2390639"/>
                    </a:xfrm>
                    <a:prstGeom prst="rect">
                      <a:avLst/>
                    </a:prstGeom>
                    <a:noFill/>
                  </pic:spPr>
                </pic:pic>
              </a:graphicData>
            </a:graphic>
          </wp:inline>
        </w:drawing>
      </w:r>
    </w:p>
    <w:p w14:paraId="0E225E21" w14:textId="643CB847" w:rsidR="00A37ACA" w:rsidRDefault="00752622" w:rsidP="00752622">
      <w:pPr>
        <w:pStyle w:val="Caption"/>
        <w:jc w:val="center"/>
      </w:pPr>
      <w:r>
        <w:t xml:space="preserve">Figure </w:t>
      </w:r>
      <w:r>
        <w:fldChar w:fldCharType="begin"/>
      </w:r>
      <w:r>
        <w:instrText xml:space="preserve"> SEQ Figure \* ARABIC </w:instrText>
      </w:r>
      <w:r>
        <w:fldChar w:fldCharType="separate"/>
      </w:r>
      <w:r w:rsidR="003A7346">
        <w:rPr>
          <w:noProof/>
        </w:rPr>
        <w:t>20</w:t>
      </w:r>
      <w:r>
        <w:fldChar w:fldCharType="end"/>
      </w:r>
      <w:r>
        <w:t xml:space="preserve"> Illust</w:t>
      </w:r>
      <w:r>
        <w:rPr>
          <w:noProof/>
        </w:rPr>
        <w:t>ration of spatial non-stationarity of wireless channels when considering a large antenna array.</w:t>
      </w:r>
    </w:p>
    <w:p w14:paraId="28B52DEC" w14:textId="77777777" w:rsidR="00A37ACA" w:rsidRPr="003B4EB2" w:rsidRDefault="00A37ACA" w:rsidP="00A96477"/>
    <w:p w14:paraId="1005B43E" w14:textId="54F359E4" w:rsidR="00A37ACA" w:rsidRDefault="00182FAC" w:rsidP="008941A7">
      <w:pPr>
        <w:jc w:val="both"/>
      </w:pPr>
      <w:r>
        <w:t xml:space="preserve">Variation in the </w:t>
      </w:r>
      <w:r w:rsidR="00827E8C">
        <w:t xml:space="preserve">observed wireless channel across a panel </w:t>
      </w:r>
      <w:r w:rsidR="00526377">
        <w:t>can</w:t>
      </w:r>
      <w:r w:rsidR="00677141">
        <w:t xml:space="preserve"> have a significant </w:t>
      </w:r>
      <w:r w:rsidR="006717B3">
        <w:t xml:space="preserve">impact </w:t>
      </w:r>
      <w:r w:rsidR="00677141">
        <w:t xml:space="preserve">on certain gNB operations. For example, </w:t>
      </w:r>
      <w:r w:rsidR="00634B69">
        <w:t xml:space="preserve">by targeting </w:t>
      </w:r>
      <w:r w:rsidR="002F2BE1">
        <w:t>clusters visible to one user but not the other</w:t>
      </w:r>
      <w:r w:rsidR="009871D6">
        <w:t>, there may be more opportunities for multi-user multiplexing and</w:t>
      </w:r>
      <w:r w:rsidR="00D03233">
        <w:t xml:space="preserve"> optimized precoding</w:t>
      </w:r>
      <w:r w:rsidR="000A4BDD">
        <w:t xml:space="preserve">. </w:t>
      </w:r>
      <w:r w:rsidR="008A6EEF">
        <w:t xml:space="preserve">On the flip side, </w:t>
      </w:r>
      <w:r w:rsidR="000A052A">
        <w:t>variation of channel parameters across the panel would</w:t>
      </w:r>
      <w:r w:rsidR="001524F8">
        <w:t xml:space="preserve"> lead to</w:t>
      </w:r>
      <w:r w:rsidR="000A052A">
        <w:t xml:space="preserve"> limited processing gain </w:t>
      </w:r>
      <w:r w:rsidR="006762ED">
        <w:t xml:space="preserve">for </w:t>
      </w:r>
      <w:r w:rsidR="00401FBC">
        <w:t xml:space="preserve">channel estimation as </w:t>
      </w:r>
      <w:r w:rsidR="00973B88">
        <w:t xml:space="preserve">parameter estimation from one </w:t>
      </w:r>
      <w:r w:rsidR="004E3C38">
        <w:t>part</w:t>
      </w:r>
      <w:r w:rsidR="00A14768">
        <w:t xml:space="preserve"> of the panel cannot be leveraged to enhance channel estimation at another </w:t>
      </w:r>
      <w:r w:rsidR="004E3C38">
        <w:t>part of the panel</w:t>
      </w:r>
      <w:r w:rsidR="00DB071D">
        <w:t>.</w:t>
      </w:r>
      <w:r w:rsidR="0001009E">
        <w:t xml:space="preserve"> </w:t>
      </w:r>
      <w:r w:rsidR="005A203A">
        <w:t xml:space="preserve">Knowledge of non-stationarity can be a rather important input to </w:t>
      </w:r>
      <w:r w:rsidR="006E5DA6">
        <w:t xml:space="preserve">gNB receiver </w:t>
      </w:r>
      <w:r w:rsidR="00B36575">
        <w:t>finetuning</w:t>
      </w:r>
      <w:r w:rsidR="005272F3">
        <w:t xml:space="preserve"> </w:t>
      </w:r>
      <w:r w:rsidR="00DD5E72">
        <w:t xml:space="preserve">and efforts to establish its presence </w:t>
      </w:r>
      <w:r w:rsidR="009B4501">
        <w:t xml:space="preserve">under certain scenario would provide valuable input into gNB </w:t>
      </w:r>
      <w:r w:rsidR="008564E5">
        <w:t xml:space="preserve">design decisions. </w:t>
      </w:r>
    </w:p>
    <w:p w14:paraId="05ED2780" w14:textId="0B92D3A8" w:rsidR="00B6625E" w:rsidRPr="003B4EB2" w:rsidRDefault="00DE001A" w:rsidP="008941A7">
      <w:pPr>
        <w:jc w:val="both"/>
      </w:pPr>
      <w:r>
        <w:t>Key questions to</w:t>
      </w:r>
      <w:r w:rsidR="00882184">
        <w:t xml:space="preserve"> answer in thi</w:t>
      </w:r>
      <w:r w:rsidR="005B47C9">
        <w:t>s</w:t>
      </w:r>
      <w:r w:rsidR="00882184">
        <w:t xml:space="preserve"> context include whe</w:t>
      </w:r>
      <w:r w:rsidR="000616AD">
        <w:t>ther</w:t>
      </w:r>
      <w:r w:rsidR="00882184">
        <w:t xml:space="preserve"> FR3 </w:t>
      </w:r>
      <w:r w:rsidR="00A96477" w:rsidRPr="003B4EB2">
        <w:t>antenna panels</w:t>
      </w:r>
      <w:r w:rsidR="00882184">
        <w:t xml:space="preserve"> are</w:t>
      </w:r>
      <w:r w:rsidR="00A96477" w:rsidRPr="003B4EB2">
        <w:t xml:space="preserve"> large enough to experience partial visibility</w:t>
      </w:r>
      <w:r w:rsidR="001D7667">
        <w:t>, a</w:t>
      </w:r>
      <w:r w:rsidR="0082268A">
        <w:t xml:space="preserve">nd further, if </w:t>
      </w:r>
      <w:r w:rsidR="00F45F69">
        <w:t xml:space="preserve">non-stationarity is indeed observed, whether it impacts system performance in a meaningful way. </w:t>
      </w:r>
      <w:r w:rsidR="00B6625E">
        <w:t xml:space="preserve">Channel measurements are </w:t>
      </w:r>
      <w:r w:rsidR="0027217E">
        <w:t>required to answer the first question</w:t>
      </w:r>
      <w:r w:rsidR="00AE6793">
        <w:t xml:space="preserve">, while simulations may be required to understand if there is any system impact. </w:t>
      </w:r>
    </w:p>
    <w:p w14:paraId="63276FF3" w14:textId="5DCB520B" w:rsidR="00401524" w:rsidRDefault="008933A1" w:rsidP="00401524">
      <w:pPr>
        <w:pStyle w:val="Heading2"/>
        <w:rPr>
          <w:rStyle w:val="Heading2Char1"/>
        </w:rPr>
      </w:pPr>
      <w:r>
        <w:rPr>
          <w:rStyle w:val="Heading2Char1"/>
        </w:rPr>
        <w:t>Discussions in existing literature</w:t>
      </w:r>
    </w:p>
    <w:p w14:paraId="653BF97E" w14:textId="3343A616" w:rsidR="001D7667" w:rsidRPr="001D7667" w:rsidRDefault="001D7667" w:rsidP="00D061EC">
      <w:pPr>
        <w:jc w:val="both"/>
        <w:rPr>
          <w:lang w:val="en-GB"/>
        </w:rPr>
      </w:pPr>
      <w:r>
        <w:rPr>
          <w:lang w:val="en-GB"/>
        </w:rPr>
        <w:t>Spatial non-stationary has been extensively studied in aca</w:t>
      </w:r>
      <w:r w:rsidR="005A3688">
        <w:rPr>
          <w:lang w:val="en-GB"/>
        </w:rPr>
        <w:t>demic literatu</w:t>
      </w:r>
      <w:r w:rsidR="007733B1">
        <w:rPr>
          <w:lang w:val="en-GB"/>
        </w:rPr>
        <w:t>re.</w:t>
      </w:r>
      <w:r w:rsidR="00D637B2">
        <w:rPr>
          <w:lang w:val="en-GB"/>
        </w:rPr>
        <w:t xml:space="preserve"> The research is focused on two directions: </w:t>
      </w:r>
      <w:r w:rsidR="00165816">
        <w:rPr>
          <w:lang w:val="en-GB"/>
        </w:rPr>
        <w:t xml:space="preserve">(a) </w:t>
      </w:r>
      <w:r w:rsidR="007733B1">
        <w:rPr>
          <w:lang w:val="en-GB"/>
        </w:rPr>
        <w:t xml:space="preserve">measurements to establish </w:t>
      </w:r>
      <w:r w:rsidR="00D637B2">
        <w:rPr>
          <w:lang w:val="en-GB"/>
        </w:rPr>
        <w:t xml:space="preserve">spatial </w:t>
      </w:r>
      <w:r w:rsidR="00EA1AB3">
        <w:rPr>
          <w:lang w:val="en-GB"/>
        </w:rPr>
        <w:t xml:space="preserve">non-stationarity </w:t>
      </w:r>
      <w:r w:rsidR="00D637B2">
        <w:rPr>
          <w:lang w:val="en-GB"/>
        </w:rPr>
        <w:t>in certain bands or under certain conditions</w:t>
      </w:r>
      <w:r w:rsidR="00165816">
        <w:rPr>
          <w:lang w:val="en-GB"/>
        </w:rPr>
        <w:t>,</w:t>
      </w:r>
      <w:r w:rsidR="00D637B2">
        <w:rPr>
          <w:lang w:val="en-GB"/>
        </w:rPr>
        <w:t xml:space="preserve"> </w:t>
      </w:r>
      <w:r w:rsidR="00165816">
        <w:rPr>
          <w:lang w:val="en-GB"/>
        </w:rPr>
        <w:t>and (b)</w:t>
      </w:r>
      <w:r w:rsidR="00EF05EB">
        <w:rPr>
          <w:lang w:val="en-GB"/>
        </w:rPr>
        <w:t xml:space="preserve"> </w:t>
      </w:r>
      <w:r w:rsidR="00812181">
        <w:rPr>
          <w:lang w:val="en-GB"/>
        </w:rPr>
        <w:t xml:space="preserve">modelling spatial non-stationarity or more generally </w:t>
      </w:r>
      <w:proofErr w:type="spellStart"/>
      <w:r w:rsidR="00812181">
        <w:rPr>
          <w:lang w:val="en-GB"/>
        </w:rPr>
        <w:t>spatio</w:t>
      </w:r>
      <w:proofErr w:type="spellEnd"/>
      <w:r w:rsidR="00812181">
        <w:rPr>
          <w:lang w:val="en-GB"/>
        </w:rPr>
        <w:t>-temporal non-stationarity.</w:t>
      </w:r>
      <w:r w:rsidR="00095925">
        <w:rPr>
          <w:lang w:val="en-GB"/>
        </w:rPr>
        <w:t xml:space="preserve"> We provide a</w:t>
      </w:r>
      <w:r w:rsidR="00D061EC">
        <w:rPr>
          <w:lang w:val="en-GB"/>
        </w:rPr>
        <w:t xml:space="preserve"> short</w:t>
      </w:r>
      <w:r w:rsidR="00095925">
        <w:rPr>
          <w:lang w:val="en-GB"/>
        </w:rPr>
        <w:t xml:space="preserve"> overview o</w:t>
      </w:r>
      <w:r w:rsidR="009816B4">
        <w:rPr>
          <w:lang w:val="en-GB"/>
        </w:rPr>
        <w:t xml:space="preserve">n these two aspects. </w:t>
      </w:r>
    </w:p>
    <w:p w14:paraId="676ED5F6" w14:textId="7730D87C" w:rsidR="00FA5F43" w:rsidRPr="00FA5F43" w:rsidRDefault="00FA5F43" w:rsidP="00FA5F43">
      <w:pPr>
        <w:rPr>
          <w:b/>
          <w:bCs/>
          <w:u w:val="single"/>
          <w:lang w:val="en-GB"/>
        </w:rPr>
      </w:pPr>
      <w:r w:rsidRPr="00FA5F43">
        <w:rPr>
          <w:b/>
          <w:bCs/>
          <w:u w:val="single"/>
          <w:lang w:val="en-GB"/>
        </w:rPr>
        <w:t>On modelling spatial non-stationarity</w:t>
      </w:r>
    </w:p>
    <w:p w14:paraId="7AC12074" w14:textId="7FA0794A" w:rsidR="002075E8" w:rsidRDefault="00602408" w:rsidP="008A4A16">
      <w:pPr>
        <w:jc w:val="both"/>
        <w:rPr>
          <w:lang w:val="en-GB"/>
        </w:rPr>
      </w:pPr>
      <w:r>
        <w:rPr>
          <w:lang w:val="en-GB"/>
        </w:rPr>
        <w:t>Multiple works have tried to model spatial non-stationarity. COST</w:t>
      </w:r>
      <w:r w:rsidR="008D35C5">
        <w:rPr>
          <w:lang w:val="en-GB"/>
        </w:rPr>
        <w:t>-</w:t>
      </w:r>
      <w:r>
        <w:rPr>
          <w:lang w:val="en-GB"/>
        </w:rPr>
        <w:t>2100</w:t>
      </w:r>
      <w:r w:rsidR="00C43DCA">
        <w:rPr>
          <w:lang w:val="en-GB"/>
        </w:rPr>
        <w:t xml:space="preserve"> channel model [</w:t>
      </w:r>
      <w:r w:rsidR="00544F85">
        <w:rPr>
          <w:lang w:val="en-GB"/>
        </w:rPr>
        <w:t>4</w:t>
      </w:r>
      <w:r w:rsidR="00C43DCA">
        <w:rPr>
          <w:lang w:val="en-GB"/>
        </w:rPr>
        <w:t>]</w:t>
      </w:r>
      <w:r>
        <w:rPr>
          <w:lang w:val="en-GB"/>
        </w:rPr>
        <w:t xml:space="preserve"> introduced the notion of visibility regions</w:t>
      </w:r>
      <w:r w:rsidR="005D44AD">
        <w:rPr>
          <w:lang w:val="en-GB"/>
        </w:rPr>
        <w:t xml:space="preserve">, where </w:t>
      </w:r>
      <w:r w:rsidR="001C1662">
        <w:rPr>
          <w:lang w:val="en-GB"/>
        </w:rPr>
        <w:t xml:space="preserve">a </w:t>
      </w:r>
      <w:r w:rsidR="005D44AD">
        <w:rPr>
          <w:lang w:val="en-GB"/>
        </w:rPr>
        <w:t xml:space="preserve">visibility region is </w:t>
      </w:r>
      <w:r w:rsidR="00BB6B88">
        <w:rPr>
          <w:lang w:val="en-GB"/>
        </w:rPr>
        <w:t xml:space="preserve">defined from the perspective of a UE and </w:t>
      </w:r>
      <w:r w:rsidR="004C0EBE">
        <w:rPr>
          <w:lang w:val="en-GB"/>
        </w:rPr>
        <w:t xml:space="preserve">refers to a geographical area within which a UE sees a given set of clusters. Once a UE moves out of the </w:t>
      </w:r>
      <w:r w:rsidR="00222308">
        <w:rPr>
          <w:lang w:val="en-GB"/>
        </w:rPr>
        <w:t>visibility region, it sees a different set of clusters. This</w:t>
      </w:r>
      <w:r w:rsidR="001C1662">
        <w:rPr>
          <w:lang w:val="en-GB"/>
        </w:rPr>
        <w:t xml:space="preserve"> concept of visibility regions was </w:t>
      </w:r>
      <w:r w:rsidR="006B7098">
        <w:rPr>
          <w:lang w:val="en-GB"/>
        </w:rPr>
        <w:t>extended to the gNB</w:t>
      </w:r>
      <w:r w:rsidR="00DD088D">
        <w:rPr>
          <w:lang w:val="en-GB"/>
        </w:rPr>
        <w:t>s</w:t>
      </w:r>
      <w:r w:rsidR="006B7098">
        <w:rPr>
          <w:lang w:val="en-GB"/>
        </w:rPr>
        <w:t xml:space="preserve"> </w:t>
      </w:r>
      <w:r w:rsidR="00DD088D">
        <w:rPr>
          <w:lang w:val="en-GB"/>
        </w:rPr>
        <w:t>as well</w:t>
      </w:r>
      <w:r w:rsidR="00DD426D">
        <w:rPr>
          <w:lang w:val="en-GB"/>
        </w:rPr>
        <w:t xml:space="preserve"> in </w:t>
      </w:r>
      <w:r w:rsidR="00AC0E9B">
        <w:rPr>
          <w:lang w:val="en-GB"/>
        </w:rPr>
        <w:t xml:space="preserve">the </w:t>
      </w:r>
      <w:r w:rsidR="00DD426D">
        <w:rPr>
          <w:lang w:val="en-GB"/>
        </w:rPr>
        <w:t>extended</w:t>
      </w:r>
      <w:r w:rsidR="008D35C5">
        <w:rPr>
          <w:lang w:val="en-GB"/>
        </w:rPr>
        <w:t>-</w:t>
      </w:r>
      <w:r w:rsidR="00DD426D">
        <w:rPr>
          <w:lang w:val="en-GB"/>
        </w:rPr>
        <w:t>COST</w:t>
      </w:r>
      <w:r w:rsidR="008D35C5">
        <w:rPr>
          <w:lang w:val="en-GB"/>
        </w:rPr>
        <w:t>-</w:t>
      </w:r>
      <w:r w:rsidR="00DD426D">
        <w:rPr>
          <w:lang w:val="en-GB"/>
        </w:rPr>
        <w:t>2100 channel model [</w:t>
      </w:r>
      <w:r w:rsidR="00544F85">
        <w:rPr>
          <w:lang w:val="en-GB"/>
        </w:rPr>
        <w:t>5</w:t>
      </w:r>
      <w:r w:rsidR="00DD426D">
        <w:rPr>
          <w:lang w:val="en-GB"/>
        </w:rPr>
        <w:t>]</w:t>
      </w:r>
      <w:r w:rsidR="00B13FC4">
        <w:rPr>
          <w:lang w:val="en-GB"/>
        </w:rPr>
        <w:t xml:space="preserve"> in the context of large antenna arrays</w:t>
      </w:r>
      <w:r w:rsidR="00DD088D">
        <w:rPr>
          <w:lang w:val="en-GB"/>
        </w:rPr>
        <w:t>.</w:t>
      </w:r>
      <w:r w:rsidR="001739E9">
        <w:rPr>
          <w:lang w:val="en-GB"/>
        </w:rPr>
        <w:t xml:space="preserve"> The lifetimes and number of visibility regions were determined in a stochastic manner. </w:t>
      </w:r>
      <w:r w:rsidR="00C43DCA">
        <w:rPr>
          <w:lang w:val="en-GB"/>
        </w:rPr>
        <w:t xml:space="preserve">A similar </w:t>
      </w:r>
      <w:r w:rsidR="00B13FC4">
        <w:rPr>
          <w:lang w:val="en-GB"/>
        </w:rPr>
        <w:t xml:space="preserve">concept in the context of large antenna arrays </w:t>
      </w:r>
      <w:r w:rsidR="002D3FEA">
        <w:rPr>
          <w:lang w:val="en-GB"/>
        </w:rPr>
        <w:t xml:space="preserve">where a visibility region depicts a </w:t>
      </w:r>
      <w:r w:rsidR="006717DE">
        <w:rPr>
          <w:lang w:val="en-GB"/>
        </w:rPr>
        <w:t>portion of the array from which a given set of clusters is visible</w:t>
      </w:r>
      <w:r w:rsidR="002D3FEA">
        <w:rPr>
          <w:lang w:val="en-GB"/>
        </w:rPr>
        <w:t xml:space="preserve"> is</w:t>
      </w:r>
      <w:r w:rsidR="00A13CE0">
        <w:rPr>
          <w:lang w:val="en-GB"/>
        </w:rPr>
        <w:t xml:space="preserve"> also</w:t>
      </w:r>
      <w:r w:rsidR="002D3FEA">
        <w:rPr>
          <w:lang w:val="en-GB"/>
        </w:rPr>
        <w:t xml:space="preserve"> discussed in</w:t>
      </w:r>
      <w:r w:rsidR="006717DE">
        <w:rPr>
          <w:lang w:val="en-GB"/>
        </w:rPr>
        <w:t xml:space="preserve"> [</w:t>
      </w:r>
      <w:r w:rsidR="00544F85">
        <w:rPr>
          <w:lang w:val="en-GB"/>
        </w:rPr>
        <w:t>6</w:t>
      </w:r>
      <w:r w:rsidR="00F258A2">
        <w:rPr>
          <w:lang w:val="en-GB"/>
        </w:rPr>
        <w:t>].</w:t>
      </w:r>
    </w:p>
    <w:p w14:paraId="42C2710C" w14:textId="77777777" w:rsidR="00750B97" w:rsidRDefault="00750B97" w:rsidP="00750B97">
      <w:pPr>
        <w:keepNext/>
        <w:jc w:val="center"/>
      </w:pPr>
      <w:r>
        <w:rPr>
          <w:noProof/>
          <w:lang w:val="en-GB"/>
        </w:rPr>
        <w:lastRenderedPageBreak/>
        <w:drawing>
          <wp:inline distT="0" distB="0" distL="0" distR="0" wp14:anchorId="7F34AA47" wp14:editId="7EA1E41D">
            <wp:extent cx="5931522" cy="1666235"/>
            <wp:effectExtent l="0" t="0" r="0" b="0"/>
            <wp:docPr id="21348072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18126" cy="1690563"/>
                    </a:xfrm>
                    <a:prstGeom prst="rect">
                      <a:avLst/>
                    </a:prstGeom>
                    <a:noFill/>
                  </pic:spPr>
                </pic:pic>
              </a:graphicData>
            </a:graphic>
          </wp:inline>
        </w:drawing>
      </w:r>
    </w:p>
    <w:p w14:paraId="37339582" w14:textId="03F01501" w:rsidR="00DF01B3" w:rsidRDefault="00750B97" w:rsidP="00750B97">
      <w:pPr>
        <w:pStyle w:val="Caption"/>
        <w:jc w:val="center"/>
      </w:pPr>
      <w:r>
        <w:t xml:space="preserve">Figure </w:t>
      </w:r>
      <w:r>
        <w:fldChar w:fldCharType="begin"/>
      </w:r>
      <w:r>
        <w:instrText xml:space="preserve"> SEQ Figure \* ARABIC </w:instrText>
      </w:r>
      <w:r>
        <w:fldChar w:fldCharType="separate"/>
      </w:r>
      <w:r w:rsidR="003A7346">
        <w:rPr>
          <w:noProof/>
        </w:rPr>
        <w:t>21</w:t>
      </w:r>
      <w:r>
        <w:fldChar w:fldCharType="end"/>
      </w:r>
      <w:r>
        <w:t xml:space="preserve"> Visibility </w:t>
      </w:r>
      <w:r w:rsidR="008A4A16">
        <w:t>r</w:t>
      </w:r>
      <w:r>
        <w:t xml:space="preserve">egions for </w:t>
      </w:r>
      <w:r w:rsidR="008A4A16">
        <w:t>c</w:t>
      </w:r>
      <w:r>
        <w:t>lusters to model spatial non-stationarity [</w:t>
      </w:r>
      <w:r w:rsidR="00475577">
        <w:t>5</w:t>
      </w:r>
      <w:r>
        <w:t>]</w:t>
      </w:r>
    </w:p>
    <w:p w14:paraId="427FCA14" w14:textId="77777777" w:rsidR="00B621BF" w:rsidRDefault="00B621BF" w:rsidP="002075E8">
      <w:pPr>
        <w:rPr>
          <w:lang w:val="en-GB"/>
        </w:rPr>
      </w:pPr>
    </w:p>
    <w:p w14:paraId="5B297EC4" w14:textId="3715A7C9" w:rsidR="00393382" w:rsidRDefault="00504A98" w:rsidP="003D466E">
      <w:pPr>
        <w:jc w:val="both"/>
        <w:rPr>
          <w:lang w:val="en-GB"/>
        </w:rPr>
      </w:pPr>
      <w:r>
        <w:rPr>
          <w:lang w:val="en-GB"/>
        </w:rPr>
        <w:t xml:space="preserve">A 3D non-stationary </w:t>
      </w:r>
      <w:r w:rsidR="00393382">
        <w:rPr>
          <w:lang w:val="en-GB"/>
        </w:rPr>
        <w:t xml:space="preserve">wideband channel model </w:t>
      </w:r>
      <w:r w:rsidR="00DF6557">
        <w:rPr>
          <w:lang w:val="en-GB"/>
        </w:rPr>
        <w:t>based on ray-level evolution is proposed in [</w:t>
      </w:r>
      <w:r w:rsidR="00544F85">
        <w:rPr>
          <w:lang w:val="en-GB"/>
        </w:rPr>
        <w:t>7</w:t>
      </w:r>
      <w:r w:rsidR="00DF6557">
        <w:rPr>
          <w:lang w:val="en-GB"/>
        </w:rPr>
        <w:t>].</w:t>
      </w:r>
      <w:r w:rsidR="00382DC6">
        <w:rPr>
          <w:lang w:val="en-GB"/>
        </w:rPr>
        <w:t xml:space="preserve"> In this model </w:t>
      </w:r>
      <w:proofErr w:type="spellStart"/>
      <w:r w:rsidR="00823728">
        <w:rPr>
          <w:lang w:val="en-GB"/>
        </w:rPr>
        <w:t>sp</w:t>
      </w:r>
      <w:r w:rsidR="00C1065C">
        <w:rPr>
          <w:lang w:val="en-GB"/>
        </w:rPr>
        <w:t>a</w:t>
      </w:r>
      <w:r w:rsidR="00823728">
        <w:rPr>
          <w:lang w:val="en-GB"/>
        </w:rPr>
        <w:t>tio</w:t>
      </w:r>
      <w:proofErr w:type="spellEnd"/>
      <w:r w:rsidR="00823728">
        <w:rPr>
          <w:lang w:val="en-GB"/>
        </w:rPr>
        <w:t xml:space="preserve">-temporal </w:t>
      </w:r>
      <w:r w:rsidR="000C3B73">
        <w:rPr>
          <w:lang w:val="en-GB"/>
        </w:rPr>
        <w:t xml:space="preserve">evolution of </w:t>
      </w:r>
      <w:r w:rsidR="009E7149">
        <w:rPr>
          <w:lang w:val="en-GB"/>
        </w:rPr>
        <w:t xml:space="preserve">individual </w:t>
      </w:r>
      <w:r w:rsidR="00C1065C">
        <w:rPr>
          <w:lang w:val="en-GB"/>
        </w:rPr>
        <w:t xml:space="preserve">rays is considered with visibility regions governing </w:t>
      </w:r>
      <w:r w:rsidR="0044778F">
        <w:rPr>
          <w:lang w:val="en-GB"/>
        </w:rPr>
        <w:t xml:space="preserve">spatial </w:t>
      </w:r>
      <w:r w:rsidR="00C1065C">
        <w:rPr>
          <w:lang w:val="en-GB"/>
        </w:rPr>
        <w:t>non-stationary</w:t>
      </w:r>
      <w:r w:rsidR="0044778F">
        <w:rPr>
          <w:lang w:val="en-GB"/>
        </w:rPr>
        <w:t xml:space="preserve">. </w:t>
      </w:r>
      <w:r w:rsidR="00A24058">
        <w:rPr>
          <w:lang w:val="en-GB"/>
        </w:rPr>
        <w:t xml:space="preserve">As an alternative to visibility regions, a </w:t>
      </w:r>
      <w:r w:rsidR="00831387">
        <w:rPr>
          <w:lang w:val="en-GB"/>
        </w:rPr>
        <w:t xml:space="preserve">birth-death process is also </w:t>
      </w:r>
      <w:r w:rsidR="006D1B5A">
        <w:rPr>
          <w:lang w:val="en-GB"/>
        </w:rPr>
        <w:t xml:space="preserve">used to model partial visibility of clusters at an array where </w:t>
      </w:r>
      <w:r w:rsidR="00C572E5">
        <w:rPr>
          <w:lang w:val="en-GB"/>
        </w:rPr>
        <w:t>a clusters appearance or disappearance is governed by a random process</w:t>
      </w:r>
      <w:r w:rsidR="00F66D0A">
        <w:rPr>
          <w:lang w:val="en-GB"/>
        </w:rPr>
        <w:t xml:space="preserve"> [</w:t>
      </w:r>
      <w:r w:rsidR="00544F85">
        <w:rPr>
          <w:lang w:val="en-GB"/>
        </w:rPr>
        <w:t>8</w:t>
      </w:r>
      <w:r w:rsidR="00F66D0A">
        <w:rPr>
          <w:lang w:val="en-GB"/>
        </w:rPr>
        <w:t>]</w:t>
      </w:r>
      <w:r w:rsidR="00C572E5">
        <w:rPr>
          <w:lang w:val="en-GB"/>
        </w:rPr>
        <w:t>.</w:t>
      </w:r>
      <w:r w:rsidR="008A0857">
        <w:rPr>
          <w:lang w:val="en-GB"/>
        </w:rPr>
        <w:t xml:space="preserve"> </w:t>
      </w:r>
      <w:r w:rsidR="009C6C20">
        <w:rPr>
          <w:lang w:val="en-GB"/>
        </w:rPr>
        <w:t xml:space="preserve">In another approach, </w:t>
      </w:r>
      <w:r w:rsidR="00212ECF">
        <w:rPr>
          <w:lang w:val="en-GB"/>
        </w:rPr>
        <w:t>a</w:t>
      </w:r>
      <w:r w:rsidR="00F62780">
        <w:rPr>
          <w:lang w:val="en-GB"/>
        </w:rPr>
        <w:t xml:space="preserve"> cluster’s existence is modelled as a </w:t>
      </w:r>
      <w:r w:rsidR="00E443C9">
        <w:rPr>
          <w:lang w:val="en-GB"/>
        </w:rPr>
        <w:t xml:space="preserve">Poisson process, and assuming a cluster </w:t>
      </w:r>
      <w:r w:rsidR="00431F47">
        <w:rPr>
          <w:lang w:val="en-GB"/>
        </w:rPr>
        <w:t xml:space="preserve">exists, its visibility is determined </w:t>
      </w:r>
      <w:r w:rsidR="00740CE0">
        <w:rPr>
          <w:lang w:val="en-GB"/>
        </w:rPr>
        <w:t xml:space="preserve">by chosen an antenna on the panel at random and </w:t>
      </w:r>
      <w:r w:rsidR="006A1F5E">
        <w:rPr>
          <w:lang w:val="en-GB"/>
        </w:rPr>
        <w:t xml:space="preserve">randomly determining </w:t>
      </w:r>
      <w:r w:rsidR="00A21A4D">
        <w:rPr>
          <w:lang w:val="en-GB"/>
        </w:rPr>
        <w:t xml:space="preserve">the number of </w:t>
      </w:r>
      <w:r w:rsidR="00FA7E05">
        <w:rPr>
          <w:lang w:val="en-GB"/>
        </w:rPr>
        <w:t>neighbouring</w:t>
      </w:r>
      <w:r w:rsidR="00A21A4D">
        <w:rPr>
          <w:lang w:val="en-GB"/>
        </w:rPr>
        <w:t xml:space="preserve"> antennas that are also visible to the cluster [</w:t>
      </w:r>
      <w:r w:rsidR="00544F85">
        <w:rPr>
          <w:lang w:val="en-GB"/>
        </w:rPr>
        <w:t>9</w:t>
      </w:r>
      <w:r w:rsidR="00A21A4D">
        <w:rPr>
          <w:lang w:val="en-GB"/>
        </w:rPr>
        <w:t xml:space="preserve">]. </w:t>
      </w:r>
    </w:p>
    <w:p w14:paraId="4B59B984" w14:textId="7EF92C03" w:rsidR="002075E8" w:rsidRPr="00FA5F43" w:rsidRDefault="002075E8" w:rsidP="003D466E">
      <w:pPr>
        <w:jc w:val="both"/>
        <w:rPr>
          <w:b/>
          <w:bCs/>
          <w:u w:val="single"/>
          <w:lang w:val="en-GB"/>
        </w:rPr>
      </w:pPr>
      <w:r w:rsidRPr="00FA5F43">
        <w:rPr>
          <w:b/>
          <w:bCs/>
          <w:u w:val="single"/>
          <w:lang w:val="en-GB"/>
        </w:rPr>
        <w:t>Measurement</w:t>
      </w:r>
      <w:r w:rsidR="00FA5F43" w:rsidRPr="00FA5F43">
        <w:rPr>
          <w:b/>
          <w:bCs/>
          <w:u w:val="single"/>
          <w:lang w:val="en-GB"/>
        </w:rPr>
        <w:t xml:space="preserve"> Results</w:t>
      </w:r>
    </w:p>
    <w:p w14:paraId="6F0D8FBF" w14:textId="55F8ED0F" w:rsidR="005A4EC9" w:rsidRDefault="007F79A1" w:rsidP="003D466E">
      <w:pPr>
        <w:jc w:val="both"/>
        <w:rPr>
          <w:lang w:val="en-GB"/>
        </w:rPr>
      </w:pPr>
      <w:r>
        <w:rPr>
          <w:lang w:val="en-GB"/>
        </w:rPr>
        <w:t xml:space="preserve">While many studies have looked at </w:t>
      </w:r>
      <w:r w:rsidR="00B0633D">
        <w:rPr>
          <w:lang w:val="en-GB"/>
        </w:rPr>
        <w:t xml:space="preserve">evidence of </w:t>
      </w:r>
      <w:r w:rsidR="00D15F32">
        <w:rPr>
          <w:lang w:val="en-GB"/>
        </w:rPr>
        <w:t xml:space="preserve">spatial non-stationarity in an indoor setting, only a limited number of results are available for outdoor scenarios. Similarly, </w:t>
      </w:r>
      <w:r w:rsidR="00D60461">
        <w:rPr>
          <w:lang w:val="en-GB"/>
        </w:rPr>
        <w:t xml:space="preserve">many of these studies focus on either FR1 or FR2 bands with </w:t>
      </w:r>
      <w:r w:rsidR="00EC1333">
        <w:rPr>
          <w:lang w:val="en-GB"/>
        </w:rPr>
        <w:t xml:space="preserve">not many measurements available in the FR3 bands. </w:t>
      </w:r>
    </w:p>
    <w:p w14:paraId="5B9BBB6B" w14:textId="09E7367A" w:rsidR="00DD107F" w:rsidRDefault="00DD107F" w:rsidP="003D466E">
      <w:pPr>
        <w:jc w:val="both"/>
        <w:rPr>
          <w:lang w:val="en-GB"/>
        </w:rPr>
      </w:pPr>
      <w:r>
        <w:rPr>
          <w:lang w:val="en-GB"/>
        </w:rPr>
        <w:t xml:space="preserve">Focusing on outdoor scenarios, </w:t>
      </w:r>
      <w:r w:rsidR="00F70AEC">
        <w:rPr>
          <w:lang w:val="en-GB"/>
        </w:rPr>
        <w:t>[</w:t>
      </w:r>
      <w:r w:rsidR="00755169">
        <w:rPr>
          <w:lang w:val="en-GB"/>
        </w:rPr>
        <w:t>10</w:t>
      </w:r>
      <w:r w:rsidR="00544F85">
        <w:rPr>
          <w:lang w:val="en-GB"/>
        </w:rPr>
        <w:t>,11</w:t>
      </w:r>
      <w:r w:rsidR="00CF5FAA">
        <w:rPr>
          <w:lang w:val="en-GB"/>
        </w:rPr>
        <w:t xml:space="preserve">] present </w:t>
      </w:r>
      <w:r w:rsidR="00E2285C">
        <w:rPr>
          <w:lang w:val="en-GB"/>
        </w:rPr>
        <w:t xml:space="preserve">measurements at 2.6 GHz using a large 128 antenna virtual array spanning </w:t>
      </w:r>
      <w:r w:rsidR="00784769">
        <w:rPr>
          <w:lang w:val="en-GB"/>
        </w:rPr>
        <w:t xml:space="preserve">7.3 meters. </w:t>
      </w:r>
      <w:r w:rsidR="00DE383D">
        <w:rPr>
          <w:lang w:val="en-GB"/>
        </w:rPr>
        <w:t xml:space="preserve">It is shown that channel properties </w:t>
      </w:r>
      <w:r w:rsidR="00FD6C1A">
        <w:rPr>
          <w:lang w:val="en-GB"/>
        </w:rPr>
        <w:t>significantly over the large array</w:t>
      </w:r>
      <w:r w:rsidR="00E21DA8">
        <w:rPr>
          <w:lang w:val="en-GB"/>
        </w:rPr>
        <w:t xml:space="preserve"> </w:t>
      </w:r>
      <w:r w:rsidR="00BE3DAF">
        <w:rPr>
          <w:lang w:val="en-GB"/>
        </w:rPr>
        <w:t xml:space="preserve">and this is used to motivate visibility regions for the gNB antenna array. </w:t>
      </w:r>
      <w:r w:rsidR="00E21DA8">
        <w:rPr>
          <w:lang w:val="en-GB"/>
        </w:rPr>
        <w:t xml:space="preserve"> </w:t>
      </w:r>
      <w:r w:rsidR="00E3629A">
        <w:rPr>
          <w:lang w:val="en-GB"/>
        </w:rPr>
        <w:t>In [</w:t>
      </w:r>
      <w:r w:rsidR="00BC2702">
        <w:rPr>
          <w:lang w:val="en-GB"/>
        </w:rPr>
        <w:t>1</w:t>
      </w:r>
      <w:r w:rsidR="00544F85">
        <w:rPr>
          <w:lang w:val="en-GB"/>
        </w:rPr>
        <w:t>2</w:t>
      </w:r>
      <w:r w:rsidR="00BC2702">
        <w:rPr>
          <w:lang w:val="en-GB"/>
        </w:rPr>
        <w:t>,1</w:t>
      </w:r>
      <w:r w:rsidR="00544F85">
        <w:rPr>
          <w:lang w:val="en-GB"/>
        </w:rPr>
        <w:t>3</w:t>
      </w:r>
      <w:r w:rsidR="00E3629A">
        <w:rPr>
          <w:lang w:val="en-GB"/>
        </w:rPr>
        <w:t>]</w:t>
      </w:r>
      <w:r w:rsidR="00BD3375">
        <w:rPr>
          <w:lang w:val="en-GB"/>
        </w:rPr>
        <w:t xml:space="preserve"> a measurement campaign at 5.3 GHz </w:t>
      </w:r>
      <w:r w:rsidR="002443AB">
        <w:rPr>
          <w:lang w:val="en-GB"/>
        </w:rPr>
        <w:t xml:space="preserve">is conducted </w:t>
      </w:r>
      <w:r w:rsidR="00F11157">
        <w:rPr>
          <w:lang w:val="en-GB"/>
        </w:rPr>
        <w:t xml:space="preserve">using a </w:t>
      </w:r>
      <w:proofErr w:type="gramStart"/>
      <w:r w:rsidR="00F11157">
        <w:rPr>
          <w:lang w:val="en-GB"/>
        </w:rPr>
        <w:t>4.3 meter</w:t>
      </w:r>
      <w:proofErr w:type="gramEnd"/>
      <w:r w:rsidR="00F11157">
        <w:rPr>
          <w:lang w:val="en-GB"/>
        </w:rPr>
        <w:t xml:space="preserve"> array with 128 antenna elements</w:t>
      </w:r>
      <w:r w:rsidR="003C06E6">
        <w:rPr>
          <w:lang w:val="en-GB"/>
        </w:rPr>
        <w:t xml:space="preserve"> and it is shown that the channel delay spread varies </w:t>
      </w:r>
      <w:r w:rsidR="00EC25F4">
        <w:rPr>
          <w:lang w:val="en-GB"/>
        </w:rPr>
        <w:t xml:space="preserve">across the antenna </w:t>
      </w:r>
      <w:r w:rsidR="009A1C8E">
        <w:rPr>
          <w:lang w:val="en-GB"/>
        </w:rPr>
        <w:t>elements of the array</w:t>
      </w:r>
      <w:r w:rsidR="000C680F">
        <w:rPr>
          <w:lang w:val="en-GB"/>
        </w:rPr>
        <w:t xml:space="preserve"> along with variations in angles </w:t>
      </w:r>
      <w:r w:rsidR="00AB6E91">
        <w:rPr>
          <w:lang w:val="en-GB"/>
        </w:rPr>
        <w:t xml:space="preserve">of arrival across the panel. </w:t>
      </w:r>
      <w:r w:rsidR="00CB6994">
        <w:rPr>
          <w:lang w:val="en-GB"/>
        </w:rPr>
        <w:t>In [</w:t>
      </w:r>
      <w:r w:rsidR="00A71F3C">
        <w:rPr>
          <w:lang w:val="en-GB"/>
        </w:rPr>
        <w:t>1</w:t>
      </w:r>
      <w:r w:rsidR="00544F85">
        <w:rPr>
          <w:lang w:val="en-GB"/>
        </w:rPr>
        <w:t>4</w:t>
      </w:r>
      <w:r w:rsidR="00CB6994">
        <w:rPr>
          <w:lang w:val="en-GB"/>
        </w:rPr>
        <w:t>]</w:t>
      </w:r>
      <w:r w:rsidR="009B172E">
        <w:rPr>
          <w:lang w:val="en-GB"/>
        </w:rPr>
        <w:t xml:space="preserve"> measurements are made at 15 GHz using </w:t>
      </w:r>
      <w:r w:rsidR="002F4884">
        <w:rPr>
          <w:lang w:val="en-GB"/>
        </w:rPr>
        <w:t>a 40x40 planar array</w:t>
      </w:r>
      <w:r w:rsidR="00046812">
        <w:rPr>
          <w:lang w:val="en-GB"/>
        </w:rPr>
        <w:t xml:space="preserve"> and channel variations across </w:t>
      </w:r>
      <w:r w:rsidR="00C907B3">
        <w:rPr>
          <w:lang w:val="en-GB"/>
        </w:rPr>
        <w:t>7x7 sub-arrays is studied</w:t>
      </w:r>
      <w:r w:rsidR="000D0791">
        <w:rPr>
          <w:lang w:val="en-GB"/>
        </w:rPr>
        <w:t xml:space="preserve">. </w:t>
      </w:r>
      <w:r w:rsidR="00885292">
        <w:rPr>
          <w:lang w:val="en-GB"/>
        </w:rPr>
        <w:t>Spatial v</w:t>
      </w:r>
      <w:r w:rsidR="00E60F6B">
        <w:rPr>
          <w:lang w:val="en-GB"/>
        </w:rPr>
        <w:t xml:space="preserve">ariations in </w:t>
      </w:r>
      <w:r w:rsidR="00885292">
        <w:rPr>
          <w:lang w:val="en-GB"/>
        </w:rPr>
        <w:t xml:space="preserve">parameters such as the </w:t>
      </w:r>
      <w:proofErr w:type="spellStart"/>
      <w:r w:rsidR="00885292">
        <w:rPr>
          <w:lang w:val="en-GB"/>
        </w:rPr>
        <w:t>Ricean</w:t>
      </w:r>
      <w:proofErr w:type="spellEnd"/>
      <w:r w:rsidR="00433306" w:rsidRPr="00433306">
        <w:rPr>
          <w:lang w:val="en-GB"/>
        </w:rPr>
        <w:t xml:space="preserve"> K -factor, </w:t>
      </w:r>
      <w:r w:rsidR="00885292">
        <w:rPr>
          <w:lang w:val="en-GB"/>
        </w:rPr>
        <w:t xml:space="preserve">delay spread, </w:t>
      </w:r>
      <w:r w:rsidR="00433306" w:rsidRPr="00433306">
        <w:rPr>
          <w:lang w:val="en-GB"/>
        </w:rPr>
        <w:t xml:space="preserve">azimuth and elevation of arrival are </w:t>
      </w:r>
      <w:r w:rsidR="002E3050">
        <w:rPr>
          <w:lang w:val="en-GB"/>
        </w:rPr>
        <w:t>noted</w:t>
      </w:r>
      <w:r w:rsidR="00433306" w:rsidRPr="00433306">
        <w:rPr>
          <w:lang w:val="en-GB"/>
        </w:rPr>
        <w:t xml:space="preserve">. </w:t>
      </w:r>
      <w:r w:rsidR="00114D22">
        <w:rPr>
          <w:lang w:val="en-GB"/>
        </w:rPr>
        <w:t xml:space="preserve">Using an estimation algorithm for the </w:t>
      </w:r>
      <w:r w:rsidR="008C7425">
        <w:rPr>
          <w:lang w:val="en-GB"/>
        </w:rPr>
        <w:t>multipath components (cl</w:t>
      </w:r>
      <w:r w:rsidR="009121D0">
        <w:rPr>
          <w:lang w:val="en-GB"/>
        </w:rPr>
        <w:t>us</w:t>
      </w:r>
      <w:r w:rsidR="008C7425">
        <w:rPr>
          <w:lang w:val="en-GB"/>
        </w:rPr>
        <w:t>ters and rays), a stochastic model to determine the visibility of a cluster is horizonal</w:t>
      </w:r>
      <w:r w:rsidR="004A1A0E">
        <w:rPr>
          <w:lang w:val="en-GB"/>
        </w:rPr>
        <w:t xml:space="preserve"> and vertical dimensions is </w:t>
      </w:r>
      <w:r w:rsidR="00501C0B">
        <w:rPr>
          <w:lang w:val="en-GB"/>
        </w:rPr>
        <w:t xml:space="preserve">also proposed. </w:t>
      </w:r>
      <w:r w:rsidR="0095430A">
        <w:rPr>
          <w:lang w:val="en-GB"/>
        </w:rPr>
        <w:t xml:space="preserve">Studies focusing on indoor measurements </w:t>
      </w:r>
      <w:r w:rsidR="00AF3DB9">
        <w:rPr>
          <w:lang w:val="en-GB"/>
        </w:rPr>
        <w:t xml:space="preserve">with similar observations are also </w:t>
      </w:r>
      <w:r w:rsidR="005331B4">
        <w:rPr>
          <w:lang w:val="en-GB"/>
        </w:rPr>
        <w:t>available [</w:t>
      </w:r>
      <w:r w:rsidR="00DE4488">
        <w:rPr>
          <w:lang w:val="en-GB"/>
        </w:rPr>
        <w:t>1</w:t>
      </w:r>
      <w:r w:rsidR="00544F85">
        <w:rPr>
          <w:lang w:val="en-GB"/>
        </w:rPr>
        <w:t>5</w:t>
      </w:r>
      <w:r w:rsidR="00DE4488">
        <w:rPr>
          <w:lang w:val="en-GB"/>
        </w:rPr>
        <w:t>-</w:t>
      </w:r>
      <w:r w:rsidR="004D678F">
        <w:rPr>
          <w:lang w:val="en-GB"/>
        </w:rPr>
        <w:t>1</w:t>
      </w:r>
      <w:r w:rsidR="00544F85">
        <w:rPr>
          <w:lang w:val="en-GB"/>
        </w:rPr>
        <w:t>8</w:t>
      </w:r>
      <w:r w:rsidR="005331B4">
        <w:rPr>
          <w:lang w:val="en-GB"/>
        </w:rPr>
        <w:t>]</w:t>
      </w:r>
      <w:r w:rsidR="00B763D7">
        <w:rPr>
          <w:lang w:val="en-GB"/>
        </w:rPr>
        <w:t>.</w:t>
      </w:r>
      <w:r w:rsidR="00194444">
        <w:rPr>
          <w:lang w:val="en-GB"/>
        </w:rPr>
        <w:t xml:space="preserve"> </w:t>
      </w:r>
    </w:p>
    <w:p w14:paraId="2E38ADCB" w14:textId="0F663AA6" w:rsidR="00763E15" w:rsidRDefault="00B05022" w:rsidP="003D466E">
      <w:pPr>
        <w:jc w:val="both"/>
        <w:rPr>
          <w:lang w:val="en-GB"/>
        </w:rPr>
      </w:pPr>
      <w:r>
        <w:rPr>
          <w:lang w:val="en-GB"/>
        </w:rPr>
        <w:t xml:space="preserve">Typical outdoor </w:t>
      </w:r>
      <w:r w:rsidR="00E17B0A">
        <w:rPr>
          <w:lang w:val="en-GB"/>
        </w:rPr>
        <w:t>measurements seem to consider arrays that are several meters long --- thes</w:t>
      </w:r>
      <w:r w:rsidR="00DB2A59">
        <w:rPr>
          <w:lang w:val="en-GB"/>
        </w:rPr>
        <w:t xml:space="preserve">e dimensions do not reflect </w:t>
      </w:r>
      <w:r w:rsidR="00D935C9">
        <w:rPr>
          <w:lang w:val="en-GB"/>
        </w:rPr>
        <w:t xml:space="preserve">commercial deployments. </w:t>
      </w:r>
      <w:r w:rsidR="00CB411B">
        <w:rPr>
          <w:lang w:val="en-GB"/>
        </w:rPr>
        <w:t xml:space="preserve">Measurements with </w:t>
      </w:r>
      <w:r w:rsidR="009E584D">
        <w:rPr>
          <w:lang w:val="en-GB"/>
        </w:rPr>
        <w:t xml:space="preserve">more realistic </w:t>
      </w:r>
      <w:r w:rsidR="005A1B9A">
        <w:rPr>
          <w:lang w:val="en-GB"/>
        </w:rPr>
        <w:t>array</w:t>
      </w:r>
      <w:r w:rsidR="009E584D">
        <w:rPr>
          <w:lang w:val="en-GB"/>
        </w:rPr>
        <w:t xml:space="preserve"> sizes</w:t>
      </w:r>
      <w:r w:rsidR="005A1B9A">
        <w:rPr>
          <w:lang w:val="en-GB"/>
        </w:rPr>
        <w:t xml:space="preserve"> </w:t>
      </w:r>
      <w:r w:rsidR="009E584D">
        <w:rPr>
          <w:lang w:val="en-GB"/>
        </w:rPr>
        <w:t xml:space="preserve">and </w:t>
      </w:r>
      <w:proofErr w:type="spellStart"/>
      <w:r w:rsidR="009E584D">
        <w:rPr>
          <w:lang w:val="en-GB"/>
        </w:rPr>
        <w:t>center</w:t>
      </w:r>
      <w:proofErr w:type="spellEnd"/>
      <w:r w:rsidR="009E584D">
        <w:rPr>
          <w:lang w:val="en-GB"/>
        </w:rPr>
        <w:t xml:space="preserve"> frequencies in the FR3 band are required to </w:t>
      </w:r>
      <w:r w:rsidR="003D466E">
        <w:rPr>
          <w:lang w:val="en-GB"/>
        </w:rPr>
        <w:t xml:space="preserve">understand whether spatial non-stationarity needs to be modelled. </w:t>
      </w:r>
    </w:p>
    <w:p w14:paraId="75C720AF" w14:textId="5EF8A70E" w:rsidR="00E425E8" w:rsidRDefault="00E425E8" w:rsidP="003D466E">
      <w:pPr>
        <w:jc w:val="both"/>
        <w:rPr>
          <w:lang w:val="en-GB"/>
        </w:rPr>
      </w:pPr>
      <w:r>
        <w:rPr>
          <w:lang w:val="en-GB"/>
        </w:rPr>
        <w:t xml:space="preserve">In the following, we present some of our measurement results </w:t>
      </w:r>
      <w:r w:rsidR="007148C1">
        <w:rPr>
          <w:lang w:val="en-GB"/>
        </w:rPr>
        <w:t xml:space="preserve">at 23 GHz </w:t>
      </w:r>
      <w:proofErr w:type="spellStart"/>
      <w:r w:rsidR="007148C1">
        <w:rPr>
          <w:lang w:val="en-GB"/>
        </w:rPr>
        <w:t>center</w:t>
      </w:r>
      <w:proofErr w:type="spellEnd"/>
      <w:r w:rsidR="007148C1">
        <w:rPr>
          <w:lang w:val="en-GB"/>
        </w:rPr>
        <w:t xml:space="preserve"> frequency </w:t>
      </w:r>
      <w:r w:rsidR="00CE01EF">
        <w:rPr>
          <w:lang w:val="en-GB"/>
        </w:rPr>
        <w:t xml:space="preserve">and draw observations on </w:t>
      </w:r>
      <w:r w:rsidR="00DC46E2">
        <w:rPr>
          <w:lang w:val="en-GB"/>
        </w:rPr>
        <w:t xml:space="preserve">the relevance of </w:t>
      </w:r>
      <w:proofErr w:type="spellStart"/>
      <w:r w:rsidR="00C0795C">
        <w:rPr>
          <w:lang w:val="en-GB"/>
        </w:rPr>
        <w:t>SnS</w:t>
      </w:r>
      <w:proofErr w:type="spellEnd"/>
      <w:r w:rsidR="00C0795C">
        <w:rPr>
          <w:lang w:val="en-GB"/>
        </w:rPr>
        <w:t xml:space="preserve"> </w:t>
      </w:r>
      <w:r w:rsidR="003D6462">
        <w:rPr>
          <w:lang w:val="en-GB"/>
        </w:rPr>
        <w:t>fo</w:t>
      </w:r>
      <w:r w:rsidR="000215CD">
        <w:rPr>
          <w:lang w:val="en-GB"/>
        </w:rPr>
        <w:t xml:space="preserve">r </w:t>
      </w:r>
      <w:r w:rsidR="00684FEA">
        <w:rPr>
          <w:lang w:val="en-GB"/>
        </w:rPr>
        <w:t>gNBs with realistic array sizes (~ 1m aperture).</w:t>
      </w:r>
    </w:p>
    <w:p w14:paraId="72443FE3" w14:textId="77777777" w:rsidR="00BA65D6" w:rsidRDefault="00670BA4" w:rsidP="0026602D">
      <w:pPr>
        <w:pStyle w:val="Heading2"/>
      </w:pPr>
      <w:r>
        <w:t xml:space="preserve">Proxies for </w:t>
      </w:r>
      <w:r w:rsidR="00B46754">
        <w:t>Spatial Non-Stationarity</w:t>
      </w:r>
    </w:p>
    <w:p w14:paraId="7786A0DD" w14:textId="1675FE31" w:rsidR="00A709F3" w:rsidRDefault="00A709F3" w:rsidP="00326DF8">
      <w:pPr>
        <w:jc w:val="both"/>
        <w:rPr>
          <w:lang w:val="en-GB"/>
        </w:rPr>
      </w:pPr>
      <w:r w:rsidRPr="00A709F3">
        <w:rPr>
          <w:lang w:val="en-GB"/>
        </w:rPr>
        <w:t>Before proceeding to discussing the simulation and measurement results, we briefly touch upon one key question that emerges when studying spatial non-stationarity.</w:t>
      </w:r>
      <w:r w:rsidR="00FC684E">
        <w:rPr>
          <w:lang w:val="en-GB"/>
        </w:rPr>
        <w:t xml:space="preserve"> </w:t>
      </w:r>
      <w:r w:rsidR="007E04C2">
        <w:rPr>
          <w:lang w:val="en-GB"/>
        </w:rPr>
        <w:t xml:space="preserve">Spatial non-stationarity is broadly defined as </w:t>
      </w:r>
      <w:r w:rsidR="006B26DC">
        <w:rPr>
          <w:lang w:val="en-GB"/>
        </w:rPr>
        <w:t xml:space="preserve">different </w:t>
      </w:r>
      <w:r w:rsidR="004A621B">
        <w:rPr>
          <w:lang w:val="en-GB"/>
        </w:rPr>
        <w:t xml:space="preserve">antenna elements </w:t>
      </w:r>
      <w:r w:rsidR="00496568">
        <w:rPr>
          <w:lang w:val="en-GB"/>
        </w:rPr>
        <w:t>experiencing different spatial channel characteristics.</w:t>
      </w:r>
      <w:r w:rsidR="00962FD1">
        <w:rPr>
          <w:lang w:val="en-GB"/>
        </w:rPr>
        <w:t xml:space="preserve"> </w:t>
      </w:r>
      <w:r w:rsidR="004203BB">
        <w:rPr>
          <w:lang w:val="en-GB"/>
        </w:rPr>
        <w:t xml:space="preserve">Spatial channel characteristics is a rather broad </w:t>
      </w:r>
      <w:r w:rsidR="005D0546">
        <w:rPr>
          <w:lang w:val="en-GB"/>
        </w:rPr>
        <w:t>term,</w:t>
      </w:r>
      <w:r w:rsidR="004203BB">
        <w:rPr>
          <w:lang w:val="en-GB"/>
        </w:rPr>
        <w:t xml:space="preserve"> and </w:t>
      </w:r>
      <w:r w:rsidR="00584FC5">
        <w:rPr>
          <w:lang w:val="en-GB"/>
        </w:rPr>
        <w:t>a narrower</w:t>
      </w:r>
      <w:r w:rsidR="007E1975">
        <w:rPr>
          <w:lang w:val="en-GB"/>
        </w:rPr>
        <w:t xml:space="preserve"> definition is required to better understand </w:t>
      </w:r>
      <w:r w:rsidR="00720EC2">
        <w:rPr>
          <w:lang w:val="en-GB"/>
        </w:rPr>
        <w:t>spatial non-stationarity.</w:t>
      </w:r>
      <w:r w:rsidR="00802062">
        <w:rPr>
          <w:lang w:val="en-GB"/>
        </w:rPr>
        <w:t xml:space="preserve"> Towards this, </w:t>
      </w:r>
      <w:r w:rsidR="0056370D">
        <w:rPr>
          <w:lang w:val="en-GB"/>
        </w:rPr>
        <w:t>this document</w:t>
      </w:r>
      <w:r w:rsidR="00802062">
        <w:rPr>
          <w:lang w:val="en-GB"/>
        </w:rPr>
        <w:t xml:space="preserve"> </w:t>
      </w:r>
      <w:r w:rsidR="005D0546">
        <w:rPr>
          <w:lang w:val="en-GB"/>
        </w:rPr>
        <w:t>uses two</w:t>
      </w:r>
      <w:r w:rsidR="00802062">
        <w:rPr>
          <w:lang w:val="en-GB"/>
        </w:rPr>
        <w:t xml:space="preserve"> </w:t>
      </w:r>
      <w:r w:rsidR="00E3615F">
        <w:rPr>
          <w:lang w:val="en-GB"/>
        </w:rPr>
        <w:t xml:space="preserve">attributes </w:t>
      </w:r>
      <w:r w:rsidR="00B7790B">
        <w:rPr>
          <w:lang w:val="en-GB"/>
        </w:rPr>
        <w:t>to better understand</w:t>
      </w:r>
      <w:r w:rsidR="00186758">
        <w:rPr>
          <w:lang w:val="en-GB"/>
        </w:rPr>
        <w:t xml:space="preserve"> the </w:t>
      </w:r>
      <w:r w:rsidR="00F47111">
        <w:rPr>
          <w:lang w:val="en-GB"/>
        </w:rPr>
        <w:t>nature of spatial non-stationarity:</w:t>
      </w:r>
    </w:p>
    <w:p w14:paraId="4F06E960" w14:textId="2C70874F" w:rsidR="00186758" w:rsidRDefault="00273300" w:rsidP="0062181D">
      <w:pPr>
        <w:pStyle w:val="ListParagraph"/>
        <w:numPr>
          <w:ilvl w:val="0"/>
          <w:numId w:val="46"/>
        </w:numPr>
        <w:jc w:val="both"/>
        <w:rPr>
          <w:lang w:val="en-GB"/>
        </w:rPr>
      </w:pPr>
      <w:r>
        <w:rPr>
          <w:lang w:val="en-GB"/>
        </w:rPr>
        <w:t>A s</w:t>
      </w:r>
      <w:r w:rsidR="00186758">
        <w:rPr>
          <w:lang w:val="en-GB"/>
        </w:rPr>
        <w:t>ignificant change in the overall channel magnitude</w:t>
      </w:r>
      <w:r w:rsidR="00A81546">
        <w:rPr>
          <w:lang w:val="en-GB"/>
        </w:rPr>
        <w:t xml:space="preserve"> </w:t>
      </w:r>
      <w:r w:rsidR="00FB3C3A">
        <w:rPr>
          <w:lang w:val="en-GB"/>
        </w:rPr>
        <w:t>acr</w:t>
      </w:r>
      <w:r w:rsidR="00C47B16">
        <w:rPr>
          <w:lang w:val="en-GB"/>
        </w:rPr>
        <w:t>oss the gNB antennas</w:t>
      </w:r>
    </w:p>
    <w:p w14:paraId="2939D037" w14:textId="7CB4D6C5" w:rsidR="00C47B16" w:rsidRDefault="00C47B16" w:rsidP="0062181D">
      <w:pPr>
        <w:pStyle w:val="ListParagraph"/>
        <w:numPr>
          <w:ilvl w:val="0"/>
          <w:numId w:val="46"/>
        </w:numPr>
        <w:jc w:val="both"/>
        <w:rPr>
          <w:lang w:val="en-GB"/>
        </w:rPr>
      </w:pPr>
      <w:r>
        <w:rPr>
          <w:lang w:val="en-GB"/>
        </w:rPr>
        <w:t xml:space="preserve">A significant change in the PDP support set, i.e., the set of dominant </w:t>
      </w:r>
      <w:r w:rsidR="00E538D1">
        <w:rPr>
          <w:lang w:val="en-GB"/>
        </w:rPr>
        <w:t>taps varying across the gNB antennas</w:t>
      </w:r>
    </w:p>
    <w:p w14:paraId="312618DD" w14:textId="3906BA7A" w:rsidR="00BC19D5" w:rsidRDefault="003B1CB7" w:rsidP="00326DF8">
      <w:pPr>
        <w:jc w:val="both"/>
        <w:rPr>
          <w:lang w:val="en-GB"/>
        </w:rPr>
      </w:pPr>
      <w:r>
        <w:rPr>
          <w:lang w:val="en-GB"/>
        </w:rPr>
        <w:t xml:space="preserve">Observing either of these </w:t>
      </w:r>
      <w:r w:rsidR="006346A0">
        <w:rPr>
          <w:lang w:val="en-GB"/>
        </w:rPr>
        <w:t xml:space="preserve">across a large gNB antenna array </w:t>
      </w:r>
      <w:r w:rsidR="00C9088A">
        <w:rPr>
          <w:lang w:val="en-GB"/>
        </w:rPr>
        <w:t>increases the relevance and importance of modelling spatial non-stationarity.</w:t>
      </w:r>
      <w:r w:rsidR="00E27F84">
        <w:rPr>
          <w:lang w:val="en-GB"/>
        </w:rPr>
        <w:t xml:space="preserve"> </w:t>
      </w:r>
      <w:r w:rsidR="00C1227C">
        <w:rPr>
          <w:lang w:val="en-GB"/>
        </w:rPr>
        <w:t>However, n</w:t>
      </w:r>
      <w:r w:rsidR="00E27F84">
        <w:rPr>
          <w:lang w:val="en-GB"/>
        </w:rPr>
        <w:t>ote that v</w:t>
      </w:r>
      <w:r w:rsidR="00BC19D5">
        <w:rPr>
          <w:lang w:val="en-GB"/>
        </w:rPr>
        <w:t xml:space="preserve">ariations in the strength of a channel tap across the antenna elements of a gNB antenna array is not </w:t>
      </w:r>
      <w:r w:rsidR="00E46C83">
        <w:rPr>
          <w:lang w:val="en-GB"/>
        </w:rPr>
        <w:t>assumed to constit</w:t>
      </w:r>
      <w:r w:rsidR="00E024D6">
        <w:rPr>
          <w:lang w:val="en-GB"/>
        </w:rPr>
        <w:t xml:space="preserve">ute spatial non-stationarity as </w:t>
      </w:r>
      <w:r w:rsidR="00AA6851">
        <w:rPr>
          <w:lang w:val="en-GB"/>
        </w:rPr>
        <w:t xml:space="preserve">it could merely be </w:t>
      </w:r>
      <w:r w:rsidR="00E27F84">
        <w:rPr>
          <w:lang w:val="en-GB"/>
        </w:rPr>
        <w:t>indicative of mult</w:t>
      </w:r>
      <w:r w:rsidR="00352A65">
        <w:rPr>
          <w:lang w:val="en-GB"/>
        </w:rPr>
        <w:t>ip</w:t>
      </w:r>
      <w:r w:rsidR="002D23B2">
        <w:rPr>
          <w:lang w:val="en-GB"/>
        </w:rPr>
        <w:t>l</w:t>
      </w:r>
      <w:r w:rsidR="00352A65">
        <w:rPr>
          <w:lang w:val="en-GB"/>
        </w:rPr>
        <w:t xml:space="preserve">e paths </w:t>
      </w:r>
      <w:r w:rsidR="000E6908">
        <w:rPr>
          <w:lang w:val="en-GB"/>
        </w:rPr>
        <w:t>consti</w:t>
      </w:r>
      <w:r w:rsidR="00045B1F">
        <w:rPr>
          <w:lang w:val="en-GB"/>
        </w:rPr>
        <w:t>t</w:t>
      </w:r>
      <w:r w:rsidR="000E6908">
        <w:rPr>
          <w:lang w:val="en-GB"/>
        </w:rPr>
        <w:t>uting a single tap</w:t>
      </w:r>
      <w:r w:rsidR="00045B1F">
        <w:rPr>
          <w:lang w:val="en-GB"/>
        </w:rPr>
        <w:t xml:space="preserve"> and summing together differently at different gNB antenna elements</w:t>
      </w:r>
      <w:r w:rsidR="002E34F4">
        <w:rPr>
          <w:lang w:val="en-GB"/>
        </w:rPr>
        <w:t xml:space="preserve"> i.e., multi-path fading</w:t>
      </w:r>
      <w:r w:rsidR="000E6908">
        <w:rPr>
          <w:lang w:val="en-GB"/>
        </w:rPr>
        <w:t xml:space="preserve">. </w:t>
      </w:r>
      <w:r w:rsidR="006C49C3">
        <w:rPr>
          <w:lang w:val="en-GB"/>
        </w:rPr>
        <w:t xml:space="preserve">Fundamental changes to PDP </w:t>
      </w:r>
      <w:r w:rsidR="00186288">
        <w:rPr>
          <w:lang w:val="en-GB"/>
        </w:rPr>
        <w:t xml:space="preserve">in the form of new taps emerging or existing taps disappearing </w:t>
      </w:r>
      <w:r w:rsidR="00E55957">
        <w:rPr>
          <w:lang w:val="en-GB"/>
        </w:rPr>
        <w:t xml:space="preserve">are </w:t>
      </w:r>
      <w:r w:rsidR="00F15366">
        <w:rPr>
          <w:lang w:val="en-GB"/>
        </w:rPr>
        <w:t xml:space="preserve">better indicators of </w:t>
      </w:r>
      <w:r w:rsidR="00F15366">
        <w:rPr>
          <w:lang w:val="en-GB"/>
        </w:rPr>
        <w:lastRenderedPageBreak/>
        <w:t>a</w:t>
      </w:r>
      <w:r w:rsidR="00D769FD">
        <w:rPr>
          <w:lang w:val="en-GB"/>
        </w:rPr>
        <w:t xml:space="preserve"> </w:t>
      </w:r>
      <w:r w:rsidR="000757A7">
        <w:rPr>
          <w:lang w:val="en-GB"/>
        </w:rPr>
        <w:t>significant change in the s</w:t>
      </w:r>
      <w:r w:rsidR="00DE4E15">
        <w:rPr>
          <w:lang w:val="en-GB"/>
        </w:rPr>
        <w:t xml:space="preserve">patial characteristics of the channel. </w:t>
      </w:r>
      <w:r w:rsidR="000E3DAD">
        <w:rPr>
          <w:lang w:val="en-GB"/>
        </w:rPr>
        <w:t xml:space="preserve">Additional discussions are needed on this important </w:t>
      </w:r>
      <w:proofErr w:type="gramStart"/>
      <w:r w:rsidR="000E3DAD">
        <w:rPr>
          <w:lang w:val="en-GB"/>
        </w:rPr>
        <w:t>issue</w:t>
      </w:r>
      <w:proofErr w:type="gramEnd"/>
      <w:r w:rsidR="000E3DAD">
        <w:rPr>
          <w:lang w:val="en-GB"/>
        </w:rPr>
        <w:t xml:space="preserve"> and w</w:t>
      </w:r>
      <w:r w:rsidR="00895666">
        <w:rPr>
          <w:lang w:val="en-GB"/>
        </w:rPr>
        <w:t>e make the following proposal in this regard:</w:t>
      </w:r>
    </w:p>
    <w:p w14:paraId="3662954B" w14:textId="004A4A23" w:rsidR="00C26616" w:rsidRDefault="005433BD" w:rsidP="00326DF8">
      <w:pPr>
        <w:jc w:val="both"/>
        <w:rPr>
          <w:lang w:val="en-GB"/>
        </w:rPr>
      </w:pPr>
      <w:r w:rsidRPr="0012081B">
        <w:rPr>
          <w:b/>
          <w:bCs/>
          <w:lang w:val="en-GB"/>
        </w:rPr>
        <w:t>Proposal</w:t>
      </w:r>
      <w:r w:rsidR="0050757C">
        <w:rPr>
          <w:b/>
          <w:bCs/>
          <w:lang w:val="en-GB"/>
        </w:rPr>
        <w:t xml:space="preserve"> </w:t>
      </w:r>
      <w:r w:rsidR="000D0995">
        <w:rPr>
          <w:b/>
          <w:bCs/>
          <w:lang w:val="en-GB"/>
        </w:rPr>
        <w:t>8</w:t>
      </w:r>
      <w:r w:rsidRPr="0012081B">
        <w:rPr>
          <w:b/>
          <w:bCs/>
          <w:lang w:val="en-GB"/>
        </w:rPr>
        <w:t>:</w:t>
      </w:r>
      <w:r>
        <w:rPr>
          <w:lang w:val="en-GB"/>
        </w:rPr>
        <w:t xml:space="preserve"> </w:t>
      </w:r>
      <w:r w:rsidR="00373FEF">
        <w:rPr>
          <w:lang w:val="en-GB"/>
        </w:rPr>
        <w:t xml:space="preserve">Comparisons to </w:t>
      </w:r>
      <w:r w:rsidR="001C4811">
        <w:rPr>
          <w:lang w:val="en-GB"/>
        </w:rPr>
        <w:t>the impact of multi</w:t>
      </w:r>
      <w:r w:rsidR="0031276F">
        <w:rPr>
          <w:lang w:val="en-GB"/>
        </w:rPr>
        <w:t xml:space="preserve">-path fading and its impact on channel variations across a gNB antenna array </w:t>
      </w:r>
      <w:r w:rsidR="006500A9">
        <w:rPr>
          <w:lang w:val="en-GB"/>
        </w:rPr>
        <w:t xml:space="preserve">are required to distinguish and isolate </w:t>
      </w:r>
      <w:r w:rsidR="007A01DD">
        <w:rPr>
          <w:lang w:val="en-GB"/>
        </w:rPr>
        <w:t xml:space="preserve">the effects of spatial non-stationarity, if any. </w:t>
      </w:r>
      <w:r w:rsidR="00FA1036">
        <w:rPr>
          <w:lang w:val="en-GB"/>
        </w:rPr>
        <w:t xml:space="preserve">RAN1 to study metrics that </w:t>
      </w:r>
      <w:r w:rsidR="00DB3575">
        <w:rPr>
          <w:lang w:val="en-GB"/>
        </w:rPr>
        <w:t xml:space="preserve">differentiate variations in channel due to </w:t>
      </w:r>
      <w:r w:rsidR="004A632A">
        <w:rPr>
          <w:lang w:val="en-GB"/>
        </w:rPr>
        <w:t xml:space="preserve">spatial non-stationarity </w:t>
      </w:r>
      <w:r w:rsidR="000240BE">
        <w:rPr>
          <w:lang w:val="en-GB"/>
        </w:rPr>
        <w:t xml:space="preserve">from </w:t>
      </w:r>
      <w:r w:rsidR="002C286A">
        <w:rPr>
          <w:lang w:val="en-GB"/>
        </w:rPr>
        <w:t>those due to multi-path fading across an</w:t>
      </w:r>
      <w:r w:rsidR="00423AB3">
        <w:rPr>
          <w:lang w:val="en-GB"/>
        </w:rPr>
        <w:t>t</w:t>
      </w:r>
      <w:r w:rsidR="002C286A">
        <w:rPr>
          <w:lang w:val="en-GB"/>
        </w:rPr>
        <w:t xml:space="preserve">ennas. </w:t>
      </w:r>
    </w:p>
    <w:p w14:paraId="1DBDDC75" w14:textId="24F530F5" w:rsidR="0026602D" w:rsidRDefault="0026602D" w:rsidP="0026602D">
      <w:pPr>
        <w:pStyle w:val="Heading2"/>
      </w:pPr>
      <w:r>
        <w:t>Observations from ray tracing simulations</w:t>
      </w:r>
    </w:p>
    <w:p w14:paraId="2FF58526" w14:textId="325714DA" w:rsidR="00FF7484" w:rsidRPr="00FF7484" w:rsidRDefault="00FF7484" w:rsidP="00FF7484">
      <w:pPr>
        <w:rPr>
          <w:lang w:val="en-GB"/>
        </w:rPr>
      </w:pPr>
      <w:r>
        <w:rPr>
          <w:lang w:val="en-GB"/>
        </w:rPr>
        <w:t>In this section we use a ray tracing software to generate insight on how wireless channels vary across a</w:t>
      </w:r>
      <w:r w:rsidR="007B5964">
        <w:rPr>
          <w:lang w:val="en-GB"/>
        </w:rPr>
        <w:t xml:space="preserve"> large </w:t>
      </w:r>
      <w:r>
        <w:rPr>
          <w:lang w:val="en-GB"/>
        </w:rPr>
        <w:t xml:space="preserve">gNB panel </w:t>
      </w:r>
      <w:r w:rsidR="00EE2D0D">
        <w:rPr>
          <w:lang w:val="en-GB"/>
        </w:rPr>
        <w:t>a</w:t>
      </w:r>
      <w:r w:rsidR="00F66562">
        <w:rPr>
          <w:lang w:val="en-GB"/>
        </w:rPr>
        <w:t xml:space="preserve">nd </w:t>
      </w:r>
      <w:r w:rsidR="00090719">
        <w:rPr>
          <w:lang w:val="en-GB"/>
        </w:rPr>
        <w:t xml:space="preserve">whether </w:t>
      </w:r>
      <w:r w:rsidR="00C92066">
        <w:rPr>
          <w:lang w:val="en-GB"/>
        </w:rPr>
        <w:t xml:space="preserve">there </w:t>
      </w:r>
      <w:r w:rsidR="00EA1AEB">
        <w:rPr>
          <w:lang w:val="en-GB"/>
        </w:rPr>
        <w:t>is any clear evidence of spatial non-stationarity</w:t>
      </w:r>
      <w:r w:rsidR="00C93C9C">
        <w:rPr>
          <w:lang w:val="en-GB"/>
        </w:rPr>
        <w:t xml:space="preserve">. </w:t>
      </w:r>
    </w:p>
    <w:p w14:paraId="40E2BB28" w14:textId="5FC8980A" w:rsidR="008F66BA" w:rsidRDefault="00865115" w:rsidP="00BC740D">
      <w:pPr>
        <w:pStyle w:val="Heading3"/>
      </w:pPr>
      <w:r>
        <w:t>Indoor scenarios</w:t>
      </w:r>
    </w:p>
    <w:p w14:paraId="3377CF19" w14:textId="7D66EE88" w:rsidR="0022770F" w:rsidRDefault="000579EA" w:rsidP="00EB66E5">
      <w:pPr>
        <w:jc w:val="both"/>
        <w:rPr>
          <w:lang w:val="en-GB"/>
        </w:rPr>
      </w:pPr>
      <w:r>
        <w:rPr>
          <w:lang w:val="en-GB"/>
        </w:rPr>
        <w:t>We focus on a</w:t>
      </w:r>
      <w:r w:rsidR="00287783">
        <w:rPr>
          <w:lang w:val="en-GB"/>
        </w:rPr>
        <w:t>n</w:t>
      </w:r>
      <w:r>
        <w:rPr>
          <w:lang w:val="en-GB"/>
        </w:rPr>
        <w:t xml:space="preserve"> indoor setting </w:t>
      </w:r>
      <w:r w:rsidR="00D921D5">
        <w:rPr>
          <w:lang w:val="en-GB"/>
        </w:rPr>
        <w:t>with the UEs placed inside a 10m x 10m room enclosed by drywall on all sides</w:t>
      </w:r>
      <w:r w:rsidR="00F43580">
        <w:rPr>
          <w:lang w:val="en-GB"/>
        </w:rPr>
        <w:t>,</w:t>
      </w:r>
      <w:r w:rsidR="00C3351A">
        <w:rPr>
          <w:lang w:val="en-GB"/>
        </w:rPr>
        <w:t xml:space="preserve"> as show</w:t>
      </w:r>
      <w:r w:rsidR="00F43580">
        <w:rPr>
          <w:lang w:val="en-GB"/>
        </w:rPr>
        <w:t>n</w:t>
      </w:r>
      <w:r w:rsidR="00C3351A">
        <w:rPr>
          <w:lang w:val="en-GB"/>
        </w:rPr>
        <w:t xml:space="preserve"> in </w:t>
      </w:r>
      <w:r w:rsidR="00F43580">
        <w:rPr>
          <w:lang w:val="en-GB"/>
        </w:rPr>
        <w:fldChar w:fldCharType="begin"/>
      </w:r>
      <w:r w:rsidR="00F43580">
        <w:rPr>
          <w:lang w:val="en-GB"/>
        </w:rPr>
        <w:instrText xml:space="preserve"> REF _Ref174034459 \h </w:instrText>
      </w:r>
      <w:r w:rsidR="00F43580">
        <w:rPr>
          <w:lang w:val="en-GB"/>
        </w:rPr>
      </w:r>
      <w:r w:rsidR="00F43580">
        <w:rPr>
          <w:lang w:val="en-GB"/>
        </w:rPr>
        <w:fldChar w:fldCharType="separate"/>
      </w:r>
      <w:r w:rsidR="003A7346">
        <w:t xml:space="preserve">Figure </w:t>
      </w:r>
      <w:r w:rsidR="003A7346">
        <w:rPr>
          <w:noProof/>
        </w:rPr>
        <w:t>22</w:t>
      </w:r>
      <w:r w:rsidR="00F43580">
        <w:rPr>
          <w:lang w:val="en-GB"/>
        </w:rPr>
        <w:fldChar w:fldCharType="end"/>
      </w:r>
      <w:r w:rsidR="00D921D5">
        <w:rPr>
          <w:lang w:val="en-GB"/>
        </w:rPr>
        <w:t xml:space="preserve">. </w:t>
      </w:r>
      <w:r w:rsidR="00A02ECC">
        <w:rPr>
          <w:lang w:val="en-GB"/>
        </w:rPr>
        <w:t>A linear MIMO panel of 0.5m is mounted on of the walls and a blocker of 0.6</w:t>
      </w:r>
      <w:r w:rsidR="00C93C9C">
        <w:rPr>
          <w:lang w:val="en-GB"/>
        </w:rPr>
        <w:t>m</w:t>
      </w:r>
      <w:r w:rsidR="00A02ECC">
        <w:rPr>
          <w:lang w:val="en-GB"/>
        </w:rPr>
        <w:t xml:space="preserve"> x</w:t>
      </w:r>
      <w:r w:rsidR="00C93C9C">
        <w:rPr>
          <w:lang w:val="en-GB"/>
        </w:rPr>
        <w:t xml:space="preserve"> </w:t>
      </w:r>
      <w:r w:rsidR="00A02ECC">
        <w:rPr>
          <w:lang w:val="en-GB"/>
        </w:rPr>
        <w:t xml:space="preserve">0.9m dimensions is </w:t>
      </w:r>
      <w:r w:rsidR="003B38D2">
        <w:rPr>
          <w:lang w:val="en-GB"/>
        </w:rPr>
        <w:t xml:space="preserve">placed at the </w:t>
      </w:r>
      <w:r w:rsidR="00EB66E5">
        <w:rPr>
          <w:lang w:val="en-GB"/>
        </w:rPr>
        <w:t>centre</w:t>
      </w:r>
      <w:r w:rsidR="003B38D2">
        <w:rPr>
          <w:lang w:val="en-GB"/>
        </w:rPr>
        <w:t xml:space="preserve"> of the room. </w:t>
      </w:r>
      <w:r w:rsidR="00B42E08">
        <w:rPr>
          <w:lang w:val="en-GB"/>
        </w:rPr>
        <w:t>UE</w:t>
      </w:r>
      <w:r w:rsidR="00785524">
        <w:rPr>
          <w:lang w:val="en-GB"/>
        </w:rPr>
        <w:t xml:space="preserve">s are assumed to be anywhere on a grid with 0.5m spacing. </w:t>
      </w:r>
      <w:r w:rsidR="008F05C2">
        <w:rPr>
          <w:lang w:val="en-GB"/>
        </w:rPr>
        <w:t xml:space="preserve">The </w:t>
      </w:r>
      <w:proofErr w:type="spellStart"/>
      <w:r w:rsidR="008F05C2">
        <w:rPr>
          <w:lang w:val="en-GB"/>
        </w:rPr>
        <w:t>center</w:t>
      </w:r>
      <w:proofErr w:type="spellEnd"/>
      <w:r w:rsidR="008F05C2">
        <w:rPr>
          <w:lang w:val="en-GB"/>
        </w:rPr>
        <w:t xml:space="preserve"> frequency is set to 14 GHz</w:t>
      </w:r>
      <w:r w:rsidR="006F54C1">
        <w:rPr>
          <w:lang w:val="en-GB"/>
        </w:rPr>
        <w:t xml:space="preserve"> and the </w:t>
      </w:r>
      <w:r w:rsidR="00BF1D49">
        <w:rPr>
          <w:lang w:val="en-GB"/>
        </w:rPr>
        <w:t>linear MIMO panel has 48 antennas</w:t>
      </w:r>
      <w:r w:rsidR="00DE0518">
        <w:rPr>
          <w:lang w:val="en-GB"/>
        </w:rPr>
        <w:t>.</w:t>
      </w:r>
      <w:r w:rsidR="00D174BB">
        <w:rPr>
          <w:lang w:val="en-GB"/>
        </w:rPr>
        <w:t xml:space="preserve"> The blocker </w:t>
      </w:r>
      <w:r w:rsidR="00EE404C">
        <w:rPr>
          <w:lang w:val="en-GB"/>
        </w:rPr>
        <w:t xml:space="preserve">is expected to </w:t>
      </w:r>
      <w:r w:rsidR="00754364">
        <w:rPr>
          <w:lang w:val="en-GB"/>
        </w:rPr>
        <w:t xml:space="preserve">create scenarios of partial </w:t>
      </w:r>
      <w:r w:rsidR="00111E27">
        <w:rPr>
          <w:lang w:val="en-GB"/>
        </w:rPr>
        <w:t>LOS</w:t>
      </w:r>
      <w:r w:rsidR="00DF626B">
        <w:rPr>
          <w:lang w:val="en-GB"/>
        </w:rPr>
        <w:t xml:space="preserve"> where </w:t>
      </w:r>
      <w:r w:rsidR="00384080">
        <w:rPr>
          <w:lang w:val="en-GB"/>
        </w:rPr>
        <w:t xml:space="preserve">some variations in the </w:t>
      </w:r>
      <w:r w:rsidR="00600680">
        <w:rPr>
          <w:lang w:val="en-GB"/>
        </w:rPr>
        <w:t>received signal strength across the panel are expected.</w:t>
      </w:r>
    </w:p>
    <w:p w14:paraId="53AB55C2" w14:textId="77777777" w:rsidR="003B38D2" w:rsidRDefault="003B38D2" w:rsidP="0022770F">
      <w:pPr>
        <w:rPr>
          <w:lang w:val="en-GB"/>
        </w:rPr>
      </w:pPr>
    </w:p>
    <w:p w14:paraId="1E061C9B" w14:textId="77777777" w:rsidR="009D0CD1" w:rsidRDefault="003B38D2" w:rsidP="00EF7DD9">
      <w:pPr>
        <w:keepNext/>
        <w:jc w:val="center"/>
      </w:pPr>
      <w:r>
        <w:rPr>
          <w:noProof/>
          <w:lang w:val="en-GB"/>
        </w:rPr>
        <w:drawing>
          <wp:inline distT="0" distB="0" distL="0" distR="0" wp14:anchorId="707601C3" wp14:editId="65572C1C">
            <wp:extent cx="3099633" cy="2670778"/>
            <wp:effectExtent l="0" t="0" r="5715" b="0"/>
            <wp:docPr id="955313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6312" cy="2676533"/>
                    </a:xfrm>
                    <a:prstGeom prst="rect">
                      <a:avLst/>
                    </a:prstGeom>
                    <a:noFill/>
                  </pic:spPr>
                </pic:pic>
              </a:graphicData>
            </a:graphic>
          </wp:inline>
        </w:drawing>
      </w:r>
    </w:p>
    <w:p w14:paraId="4FFB1E90" w14:textId="6628D0E0" w:rsidR="003B38D2" w:rsidRDefault="009D0CD1" w:rsidP="00EF7DD9">
      <w:pPr>
        <w:pStyle w:val="Caption"/>
        <w:jc w:val="center"/>
      </w:pPr>
      <w:bookmarkStart w:id="27" w:name="_Ref174034459"/>
      <w:r>
        <w:t xml:space="preserve">Figure </w:t>
      </w:r>
      <w:r>
        <w:fldChar w:fldCharType="begin"/>
      </w:r>
      <w:r>
        <w:instrText xml:space="preserve"> SEQ Figure \* ARABIC </w:instrText>
      </w:r>
      <w:r>
        <w:fldChar w:fldCharType="separate"/>
      </w:r>
      <w:r w:rsidR="003A7346">
        <w:rPr>
          <w:noProof/>
        </w:rPr>
        <w:t>22</w:t>
      </w:r>
      <w:r>
        <w:fldChar w:fldCharType="end"/>
      </w:r>
      <w:bookmarkEnd w:id="27"/>
      <w:r>
        <w:t xml:space="preserve"> Ray tracing setup for an indoor setting with a linear MIMO array and a blocker.</w:t>
      </w:r>
    </w:p>
    <w:p w14:paraId="6DFD2120" w14:textId="77777777" w:rsidR="00413857" w:rsidRDefault="00413857" w:rsidP="00413857">
      <w:pPr>
        <w:rPr>
          <w:lang w:val="en-GB"/>
        </w:rPr>
      </w:pPr>
    </w:p>
    <w:p w14:paraId="4457A2F1" w14:textId="10E46687" w:rsidR="00600680" w:rsidRDefault="00600680" w:rsidP="0095115B">
      <w:pPr>
        <w:jc w:val="both"/>
        <w:rPr>
          <w:lang w:val="en-GB"/>
        </w:rPr>
      </w:pPr>
      <w:r>
        <w:rPr>
          <w:lang w:val="en-GB"/>
        </w:rPr>
        <w:t xml:space="preserve">Results from a ray tracing simulation are presented in </w:t>
      </w:r>
      <w:r w:rsidR="00C2462B">
        <w:rPr>
          <w:lang w:val="en-GB"/>
        </w:rPr>
        <w:fldChar w:fldCharType="begin"/>
      </w:r>
      <w:r w:rsidR="00C2462B">
        <w:rPr>
          <w:lang w:val="en-GB"/>
        </w:rPr>
        <w:instrText xml:space="preserve"> REF _Ref174008143 \h </w:instrText>
      </w:r>
      <w:r w:rsidR="0095115B">
        <w:rPr>
          <w:lang w:val="en-GB"/>
        </w:rPr>
        <w:instrText xml:space="preserve"> \* MERGEFORMAT </w:instrText>
      </w:r>
      <w:r w:rsidR="00C2462B">
        <w:rPr>
          <w:lang w:val="en-GB"/>
        </w:rPr>
      </w:r>
      <w:r w:rsidR="00C2462B">
        <w:rPr>
          <w:lang w:val="en-GB"/>
        </w:rPr>
        <w:fldChar w:fldCharType="separate"/>
      </w:r>
      <w:r w:rsidR="003A7346">
        <w:t xml:space="preserve">Figure </w:t>
      </w:r>
      <w:r w:rsidR="003A7346">
        <w:rPr>
          <w:noProof/>
        </w:rPr>
        <w:t>23</w:t>
      </w:r>
      <w:r w:rsidR="00C2462B">
        <w:rPr>
          <w:lang w:val="en-GB"/>
        </w:rPr>
        <w:fldChar w:fldCharType="end"/>
      </w:r>
      <w:r w:rsidR="005D790C">
        <w:rPr>
          <w:lang w:val="en-GB"/>
        </w:rPr>
        <w:t xml:space="preserve">, where it </w:t>
      </w:r>
      <w:r w:rsidR="00877E31">
        <w:rPr>
          <w:lang w:val="en-GB"/>
        </w:rPr>
        <w:t>is seen that</w:t>
      </w:r>
      <w:r w:rsidR="005D790C">
        <w:rPr>
          <w:lang w:val="en-GB"/>
        </w:rPr>
        <w:t xml:space="preserve"> </w:t>
      </w:r>
      <w:r w:rsidR="00943388">
        <w:rPr>
          <w:lang w:val="en-GB"/>
        </w:rPr>
        <w:t xml:space="preserve">when </w:t>
      </w:r>
      <w:r w:rsidR="005D790C">
        <w:rPr>
          <w:lang w:val="en-GB"/>
        </w:rPr>
        <w:t>UE</w:t>
      </w:r>
      <w:r w:rsidR="00943388">
        <w:rPr>
          <w:lang w:val="en-GB"/>
        </w:rPr>
        <w:t xml:space="preserve">s are located </w:t>
      </w:r>
      <w:r w:rsidR="00196BDC">
        <w:rPr>
          <w:lang w:val="en-GB"/>
        </w:rPr>
        <w:t>right behind the blocker</w:t>
      </w:r>
      <w:r w:rsidR="00F43EA0">
        <w:rPr>
          <w:lang w:val="en-GB"/>
        </w:rPr>
        <w:t xml:space="preserve">, there is a significant drop in the </w:t>
      </w:r>
      <w:r w:rsidR="0082399F">
        <w:rPr>
          <w:lang w:val="en-GB"/>
        </w:rPr>
        <w:t xml:space="preserve">channel strength across the panel (as expected). </w:t>
      </w:r>
      <w:r w:rsidR="006578C1">
        <w:rPr>
          <w:lang w:val="en-GB"/>
        </w:rPr>
        <w:t>Th</w:t>
      </w:r>
      <w:r w:rsidR="005B5451">
        <w:rPr>
          <w:lang w:val="en-GB"/>
        </w:rPr>
        <w:t xml:space="preserve">e channel strength otherwise </w:t>
      </w:r>
      <w:r w:rsidR="0037597E">
        <w:rPr>
          <w:lang w:val="en-GB"/>
        </w:rPr>
        <w:t>decay</w:t>
      </w:r>
      <w:r w:rsidR="005C3B66">
        <w:rPr>
          <w:lang w:val="en-GB"/>
        </w:rPr>
        <w:t>s gradually</w:t>
      </w:r>
      <w:r w:rsidR="0037597E">
        <w:rPr>
          <w:lang w:val="en-GB"/>
        </w:rPr>
        <w:t xml:space="preserve"> with increasing distance</w:t>
      </w:r>
      <w:r w:rsidR="005C3B66">
        <w:rPr>
          <w:lang w:val="en-GB"/>
        </w:rPr>
        <w:t xml:space="preserve"> between UE and gNB</w:t>
      </w:r>
      <w:r w:rsidR="0037597E">
        <w:rPr>
          <w:lang w:val="en-GB"/>
        </w:rPr>
        <w:t xml:space="preserve">. </w:t>
      </w:r>
      <w:r w:rsidR="00963628">
        <w:rPr>
          <w:lang w:val="en-GB"/>
        </w:rPr>
        <w:t>Diffraction effect</w:t>
      </w:r>
      <w:r w:rsidR="003763FF">
        <w:rPr>
          <w:lang w:val="en-GB"/>
        </w:rPr>
        <w:t>s</w:t>
      </w:r>
      <w:r w:rsidR="00963628">
        <w:rPr>
          <w:lang w:val="en-GB"/>
        </w:rPr>
        <w:t xml:space="preserve"> in the shadow region of the blocker can also be seen. </w:t>
      </w:r>
    </w:p>
    <w:p w14:paraId="37FE496D" w14:textId="2B505051" w:rsidR="00963628" w:rsidRDefault="0021421D" w:rsidP="0095115B">
      <w:pPr>
        <w:jc w:val="both"/>
        <w:rPr>
          <w:lang w:val="en-GB"/>
        </w:rPr>
      </w:pPr>
      <w:r>
        <w:rPr>
          <w:lang w:val="en-GB"/>
        </w:rPr>
        <w:t>Also shown is the standard deviation</w:t>
      </w:r>
      <w:r w:rsidR="00963628">
        <w:rPr>
          <w:lang w:val="en-GB"/>
        </w:rPr>
        <w:t xml:space="preserve"> of the channel magnitude across gNB antennas</w:t>
      </w:r>
      <w:r w:rsidR="00FC68EB">
        <w:rPr>
          <w:lang w:val="en-GB"/>
        </w:rPr>
        <w:t xml:space="preserve">, </w:t>
      </w:r>
      <w:r w:rsidR="00ED7933">
        <w:rPr>
          <w:lang w:val="en-GB"/>
        </w:rPr>
        <w:t>for each UE location</w:t>
      </w:r>
      <w:r w:rsidR="00FC68EB">
        <w:rPr>
          <w:lang w:val="en-GB"/>
        </w:rPr>
        <w:t xml:space="preserve">. </w:t>
      </w:r>
      <w:r w:rsidR="00CB3AA8">
        <w:rPr>
          <w:lang w:val="en-GB"/>
        </w:rPr>
        <w:t>These variations could shed light on the subsets of UE that are likely to experience spa</w:t>
      </w:r>
      <w:r w:rsidR="00B964D5">
        <w:rPr>
          <w:lang w:val="en-GB"/>
        </w:rPr>
        <w:t xml:space="preserve">tial non-stationarity. </w:t>
      </w:r>
      <w:r w:rsidR="003324E6">
        <w:rPr>
          <w:lang w:val="en-GB"/>
        </w:rPr>
        <w:t xml:space="preserve">From </w:t>
      </w:r>
      <w:r w:rsidR="00112136">
        <w:rPr>
          <w:lang w:val="en-GB"/>
        </w:rPr>
        <w:t xml:space="preserve">the </w:t>
      </w:r>
      <w:r w:rsidR="00322DD9">
        <w:rPr>
          <w:lang w:val="en-GB"/>
        </w:rPr>
        <w:t xml:space="preserve">second plot in </w:t>
      </w:r>
      <w:r w:rsidR="00322DD9">
        <w:rPr>
          <w:lang w:val="en-GB"/>
        </w:rPr>
        <w:fldChar w:fldCharType="begin"/>
      </w:r>
      <w:r w:rsidR="00322DD9">
        <w:rPr>
          <w:lang w:val="en-GB"/>
        </w:rPr>
        <w:instrText xml:space="preserve"> REF _Ref174008143 \h </w:instrText>
      </w:r>
      <w:r w:rsidR="0095115B">
        <w:rPr>
          <w:lang w:val="en-GB"/>
        </w:rPr>
        <w:instrText xml:space="preserve"> \* MERGEFORMAT </w:instrText>
      </w:r>
      <w:r w:rsidR="00322DD9">
        <w:rPr>
          <w:lang w:val="en-GB"/>
        </w:rPr>
      </w:r>
      <w:r w:rsidR="00322DD9">
        <w:rPr>
          <w:lang w:val="en-GB"/>
        </w:rPr>
        <w:fldChar w:fldCharType="separate"/>
      </w:r>
      <w:r w:rsidR="003A7346">
        <w:t xml:space="preserve">Figure </w:t>
      </w:r>
      <w:r w:rsidR="003A7346">
        <w:rPr>
          <w:noProof/>
        </w:rPr>
        <w:t>23</w:t>
      </w:r>
      <w:r w:rsidR="00322DD9">
        <w:rPr>
          <w:lang w:val="en-GB"/>
        </w:rPr>
        <w:fldChar w:fldCharType="end"/>
      </w:r>
      <w:r w:rsidR="0095115B">
        <w:rPr>
          <w:lang w:val="en-GB"/>
        </w:rPr>
        <w:t>,</w:t>
      </w:r>
      <w:r w:rsidR="00322DD9">
        <w:rPr>
          <w:lang w:val="en-GB"/>
        </w:rPr>
        <w:t xml:space="preserve"> it </w:t>
      </w:r>
      <w:r w:rsidR="0095115B">
        <w:rPr>
          <w:lang w:val="en-GB"/>
        </w:rPr>
        <w:t>is</w:t>
      </w:r>
      <w:r w:rsidR="00322DD9">
        <w:rPr>
          <w:lang w:val="en-GB"/>
        </w:rPr>
        <w:t xml:space="preserve"> seen that </w:t>
      </w:r>
      <w:r w:rsidR="00963628">
        <w:rPr>
          <w:lang w:val="en-GB"/>
        </w:rPr>
        <w:t xml:space="preserve">variations across gNB antennas can be observed in two distinct regions: </w:t>
      </w:r>
    </w:p>
    <w:p w14:paraId="3153A17B" w14:textId="77777777" w:rsidR="00963628" w:rsidRPr="0085571C" w:rsidRDefault="00963628" w:rsidP="0062181D">
      <w:pPr>
        <w:pStyle w:val="ListParagraph"/>
        <w:numPr>
          <w:ilvl w:val="0"/>
          <w:numId w:val="43"/>
        </w:numPr>
        <w:jc w:val="both"/>
        <w:rPr>
          <w:lang w:val="en-GB"/>
        </w:rPr>
      </w:pPr>
      <w:r w:rsidRPr="0085571C">
        <w:rPr>
          <w:lang w:val="en-GB"/>
        </w:rPr>
        <w:t xml:space="preserve">regions in the shadow of the blocker, and </w:t>
      </w:r>
    </w:p>
    <w:p w14:paraId="7066BF13" w14:textId="77777777" w:rsidR="00963628" w:rsidRDefault="00963628" w:rsidP="0062181D">
      <w:pPr>
        <w:pStyle w:val="ListParagraph"/>
        <w:numPr>
          <w:ilvl w:val="0"/>
          <w:numId w:val="43"/>
        </w:numPr>
        <w:jc w:val="both"/>
        <w:rPr>
          <w:lang w:val="en-GB"/>
        </w:rPr>
      </w:pPr>
      <w:r w:rsidRPr="0085571C">
        <w:rPr>
          <w:lang w:val="en-GB"/>
        </w:rPr>
        <w:t xml:space="preserve">regions close to the walls/corners. </w:t>
      </w:r>
    </w:p>
    <w:p w14:paraId="30BD427A" w14:textId="6B7A54B7" w:rsidR="00963628" w:rsidRDefault="00963628" w:rsidP="0095115B">
      <w:pPr>
        <w:jc w:val="both"/>
        <w:rPr>
          <w:lang w:val="en-GB"/>
        </w:rPr>
      </w:pPr>
      <w:r>
        <w:rPr>
          <w:lang w:val="en-GB"/>
        </w:rPr>
        <w:t xml:space="preserve">The large variation in channel strength in the shadow of the blocker can be attributed to Partial LOS conditions and diffraction effects. The variations near the corners/walls are interesting and could potentially be attributed to multiple closely spaced rays/paths coming in from the general direction of the UE but with very slight differences in path delays and angles of arrival. Under such conditions these rays can add up differently across the antennas of the panel, resulting in a large standard deviation of the channel magnitude. Such variations are a natural result of multi-path fading and </w:t>
      </w:r>
      <w:proofErr w:type="spellStart"/>
      <w:r w:rsidR="00C01BF3">
        <w:rPr>
          <w:lang w:val="en-GB"/>
        </w:rPr>
        <w:t>are</w:t>
      </w:r>
      <w:r>
        <w:rPr>
          <w:lang w:val="en-GB"/>
        </w:rPr>
        <w:t>not</w:t>
      </w:r>
      <w:proofErr w:type="spellEnd"/>
      <w:r>
        <w:rPr>
          <w:lang w:val="en-GB"/>
        </w:rPr>
        <w:t xml:space="preserve"> necessarily attributed to spatial non-stationary.</w:t>
      </w:r>
    </w:p>
    <w:p w14:paraId="0DA2C222" w14:textId="77777777" w:rsidR="00963628" w:rsidRDefault="00963628" w:rsidP="0095115B">
      <w:pPr>
        <w:jc w:val="both"/>
        <w:rPr>
          <w:lang w:val="en-GB"/>
        </w:rPr>
      </w:pPr>
    </w:p>
    <w:tbl>
      <w:tblPr>
        <w:tblStyle w:val="TableGrid"/>
        <w:tblW w:w="0" w:type="auto"/>
        <w:tblLook w:val="04A0" w:firstRow="1" w:lastRow="0" w:firstColumn="1" w:lastColumn="0" w:noHBand="0" w:noVBand="1"/>
      </w:tblPr>
      <w:tblGrid>
        <w:gridCol w:w="4675"/>
        <w:gridCol w:w="4675"/>
      </w:tblGrid>
      <w:tr w:rsidR="00413857" w14:paraId="1E52DA10" w14:textId="77777777" w:rsidTr="00ED5CCD">
        <w:trPr>
          <w:trHeight w:val="3338"/>
        </w:trPr>
        <w:tc>
          <w:tcPr>
            <w:tcW w:w="4675" w:type="dxa"/>
          </w:tcPr>
          <w:p w14:paraId="5A65267B" w14:textId="1A03A02E" w:rsidR="00413857" w:rsidRDefault="00664B0A" w:rsidP="00707573">
            <w:pPr>
              <w:jc w:val="center"/>
            </w:pPr>
            <w:r w:rsidRPr="00664B0A">
              <w:rPr>
                <w:noProof/>
              </w:rPr>
              <w:drawing>
                <wp:inline distT="0" distB="0" distL="0" distR="0" wp14:anchorId="1824CC32" wp14:editId="7B5FF959">
                  <wp:extent cx="2754777" cy="2082297"/>
                  <wp:effectExtent l="0" t="0" r="7620" b="0"/>
                  <wp:docPr id="39" name="Picture 38">
                    <a:extLst xmlns:a="http://schemas.openxmlformats.org/drawingml/2006/main">
                      <a:ext uri="{FF2B5EF4-FFF2-40B4-BE49-F238E27FC236}">
                        <a16:creationId xmlns:a16="http://schemas.microsoft.com/office/drawing/2014/main" id="{46ED868D-12E6-1CA5-0C48-07EF6FF9A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46ED868D-12E6-1CA5-0C48-07EF6FF9A344}"/>
                              </a:ext>
                            </a:extLst>
                          </pic:cNvPr>
                          <pic:cNvPicPr>
                            <a:picLocks noChangeAspect="1"/>
                          </pic:cNvPicPr>
                        </pic:nvPicPr>
                        <pic:blipFill>
                          <a:blip r:embed="rId36"/>
                          <a:stretch>
                            <a:fillRect/>
                          </a:stretch>
                        </pic:blipFill>
                        <pic:spPr>
                          <a:xfrm>
                            <a:off x="0" y="0"/>
                            <a:ext cx="2781615" cy="2102583"/>
                          </a:xfrm>
                          <a:prstGeom prst="rect">
                            <a:avLst/>
                          </a:prstGeom>
                        </pic:spPr>
                      </pic:pic>
                    </a:graphicData>
                  </a:graphic>
                </wp:inline>
              </w:drawing>
            </w:r>
          </w:p>
        </w:tc>
        <w:tc>
          <w:tcPr>
            <w:tcW w:w="4675" w:type="dxa"/>
          </w:tcPr>
          <w:p w14:paraId="75822F05" w14:textId="1D1564AD" w:rsidR="00413857" w:rsidRDefault="00B617D5" w:rsidP="00707573">
            <w:pPr>
              <w:keepNext/>
              <w:jc w:val="center"/>
            </w:pPr>
            <w:r w:rsidRPr="00B617D5">
              <w:rPr>
                <w:noProof/>
              </w:rPr>
              <w:drawing>
                <wp:inline distT="0" distB="0" distL="0" distR="0" wp14:anchorId="58C40C39" wp14:editId="72420F21">
                  <wp:extent cx="2735997" cy="2095877"/>
                  <wp:effectExtent l="0" t="0" r="7620" b="0"/>
                  <wp:docPr id="41" name="Picture 40">
                    <a:extLst xmlns:a="http://schemas.openxmlformats.org/drawingml/2006/main">
                      <a:ext uri="{FF2B5EF4-FFF2-40B4-BE49-F238E27FC236}">
                        <a16:creationId xmlns:a16="http://schemas.microsoft.com/office/drawing/2014/main" id="{8D329BFB-0857-22A9-33B8-036DD8A26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D329BFB-0857-22A9-33B8-036DD8A26C4C}"/>
                              </a:ext>
                            </a:extLst>
                          </pic:cNvPr>
                          <pic:cNvPicPr>
                            <a:picLocks noChangeAspect="1"/>
                          </pic:cNvPicPr>
                        </pic:nvPicPr>
                        <pic:blipFill>
                          <a:blip r:embed="rId37"/>
                          <a:stretch>
                            <a:fillRect/>
                          </a:stretch>
                        </pic:blipFill>
                        <pic:spPr>
                          <a:xfrm>
                            <a:off x="0" y="0"/>
                            <a:ext cx="2739845" cy="2098825"/>
                          </a:xfrm>
                          <a:prstGeom prst="rect">
                            <a:avLst/>
                          </a:prstGeom>
                        </pic:spPr>
                      </pic:pic>
                    </a:graphicData>
                  </a:graphic>
                </wp:inline>
              </w:drawing>
            </w:r>
          </w:p>
        </w:tc>
      </w:tr>
    </w:tbl>
    <w:p w14:paraId="6EA5386C" w14:textId="38370195" w:rsidR="00413857" w:rsidRDefault="00707573" w:rsidP="00707573">
      <w:pPr>
        <w:pStyle w:val="Caption"/>
        <w:jc w:val="center"/>
      </w:pPr>
      <w:bookmarkStart w:id="28" w:name="_Ref174008143"/>
      <w:r>
        <w:t xml:space="preserve">Figure </w:t>
      </w:r>
      <w:r>
        <w:fldChar w:fldCharType="begin"/>
      </w:r>
      <w:r>
        <w:instrText xml:space="preserve"> SEQ Figure \* ARABIC </w:instrText>
      </w:r>
      <w:r>
        <w:fldChar w:fldCharType="separate"/>
      </w:r>
      <w:r w:rsidR="003A7346">
        <w:rPr>
          <w:noProof/>
        </w:rPr>
        <w:t>23</w:t>
      </w:r>
      <w:r>
        <w:fldChar w:fldCharType="end"/>
      </w:r>
      <w:bookmarkEnd w:id="28"/>
      <w:r>
        <w:t xml:space="preserve"> Average channel magnitude and standard devi</w:t>
      </w:r>
      <w:r w:rsidR="00B17B6A">
        <w:t>at</w:t>
      </w:r>
      <w:r>
        <w:t>ion of per-antenna channel magnitude for different UE locations.</w:t>
      </w:r>
    </w:p>
    <w:p w14:paraId="6C2D91EF" w14:textId="77777777" w:rsidR="00415041" w:rsidRDefault="00415041" w:rsidP="00413857">
      <w:pPr>
        <w:rPr>
          <w:lang w:val="en-GB"/>
        </w:rPr>
      </w:pPr>
    </w:p>
    <w:p w14:paraId="4D099F45" w14:textId="18B5002E" w:rsidR="00DD015E" w:rsidRDefault="00BA7337" w:rsidP="00413857">
      <w:pPr>
        <w:rPr>
          <w:lang w:val="en-GB"/>
        </w:rPr>
      </w:pPr>
      <w:r>
        <w:rPr>
          <w:lang w:val="en-GB"/>
        </w:rPr>
        <w:t>Using the</w:t>
      </w:r>
      <w:r w:rsidR="00DD015E">
        <w:rPr>
          <w:lang w:val="en-GB"/>
        </w:rPr>
        <w:t xml:space="preserve"> standard deviation </w:t>
      </w:r>
      <w:r w:rsidR="008250CA">
        <w:rPr>
          <w:lang w:val="en-GB"/>
        </w:rPr>
        <w:t xml:space="preserve">computation presented in the </w:t>
      </w:r>
      <w:r w:rsidR="00DD015E">
        <w:rPr>
          <w:lang w:val="en-GB"/>
        </w:rPr>
        <w:t xml:space="preserve">second plot in </w:t>
      </w:r>
      <w:r w:rsidR="00DD015E">
        <w:rPr>
          <w:lang w:val="en-GB"/>
        </w:rPr>
        <w:fldChar w:fldCharType="begin"/>
      </w:r>
      <w:r w:rsidR="00DD015E">
        <w:rPr>
          <w:lang w:val="en-GB"/>
        </w:rPr>
        <w:instrText xml:space="preserve"> REF _Ref174008143 \h </w:instrText>
      </w:r>
      <w:r w:rsidR="00DD015E">
        <w:rPr>
          <w:lang w:val="en-GB"/>
        </w:rPr>
      </w:r>
      <w:r w:rsidR="00DD015E">
        <w:rPr>
          <w:lang w:val="en-GB"/>
        </w:rPr>
        <w:fldChar w:fldCharType="separate"/>
      </w:r>
      <w:r w:rsidR="003A7346">
        <w:t xml:space="preserve">Figure </w:t>
      </w:r>
      <w:r w:rsidR="003A7346">
        <w:rPr>
          <w:noProof/>
        </w:rPr>
        <w:t>23</w:t>
      </w:r>
      <w:r w:rsidR="00DD015E">
        <w:rPr>
          <w:lang w:val="en-GB"/>
        </w:rPr>
        <w:fldChar w:fldCharType="end"/>
      </w:r>
      <w:r w:rsidR="00DD015E">
        <w:rPr>
          <w:lang w:val="en-GB"/>
        </w:rPr>
        <w:t xml:space="preserve">, </w:t>
      </w:r>
      <w:r>
        <w:rPr>
          <w:lang w:val="en-GB"/>
        </w:rPr>
        <w:fldChar w:fldCharType="begin"/>
      </w:r>
      <w:r>
        <w:rPr>
          <w:lang w:val="en-GB"/>
        </w:rPr>
        <w:instrText xml:space="preserve"> REF _Ref174038253 \h </w:instrText>
      </w:r>
      <w:r>
        <w:rPr>
          <w:lang w:val="en-GB"/>
        </w:rPr>
      </w:r>
      <w:r>
        <w:rPr>
          <w:lang w:val="en-GB"/>
        </w:rPr>
        <w:fldChar w:fldCharType="separate"/>
      </w:r>
      <w:r w:rsidR="003A7346">
        <w:t xml:space="preserve">Figure </w:t>
      </w:r>
      <w:r w:rsidR="003A7346">
        <w:rPr>
          <w:noProof/>
        </w:rPr>
        <w:t>24</w:t>
      </w:r>
      <w:r>
        <w:rPr>
          <w:lang w:val="en-GB"/>
        </w:rPr>
        <w:fldChar w:fldCharType="end"/>
      </w:r>
      <w:r>
        <w:rPr>
          <w:lang w:val="en-GB"/>
        </w:rPr>
        <w:t xml:space="preserve"> plots the CDF of s</w:t>
      </w:r>
      <w:r w:rsidR="00A9148B">
        <w:rPr>
          <w:lang w:val="en-GB"/>
        </w:rPr>
        <w:t>tandard deviation for different UE locations. It is obser</w:t>
      </w:r>
      <w:r w:rsidR="00222A88">
        <w:rPr>
          <w:lang w:val="en-GB"/>
        </w:rPr>
        <w:t>ved that m</w:t>
      </w:r>
      <w:proofErr w:type="spellStart"/>
      <w:r w:rsidR="00DD015E">
        <w:t>ore</w:t>
      </w:r>
      <w:proofErr w:type="spellEnd"/>
      <w:r w:rsidR="00DD015E">
        <w:t xml:space="preserve"> than 50% of UE locations see variations of less than 3 dB, while the UEs beyond the 90</w:t>
      </w:r>
      <w:r w:rsidR="00DD015E" w:rsidRPr="004F311D">
        <w:rPr>
          <w:vertAlign w:val="superscript"/>
        </w:rPr>
        <w:t>th</w:t>
      </w:r>
      <w:r w:rsidR="00DD015E">
        <w:t xml:space="preserve"> percentile see variations </w:t>
      </w:r>
      <w:proofErr w:type="gramStart"/>
      <w:r w:rsidR="00DD015E">
        <w:t>in excess of</w:t>
      </w:r>
      <w:proofErr w:type="gramEnd"/>
      <w:r w:rsidR="00DD015E">
        <w:t xml:space="preserve"> 6 dB.</w:t>
      </w:r>
    </w:p>
    <w:p w14:paraId="56EB6E24" w14:textId="77777777" w:rsidR="00415041" w:rsidRDefault="00415041" w:rsidP="00415041">
      <w:pPr>
        <w:keepNext/>
        <w:jc w:val="center"/>
      </w:pPr>
      <w:r w:rsidRPr="00415041">
        <w:rPr>
          <w:noProof/>
        </w:rPr>
        <w:drawing>
          <wp:inline distT="0" distB="0" distL="0" distR="0" wp14:anchorId="4F719ADE" wp14:editId="2270BD1D">
            <wp:extent cx="2593818" cy="1982267"/>
            <wp:effectExtent l="0" t="0" r="0" b="0"/>
            <wp:docPr id="1016194868" name="Picture 13"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94868" name="Picture 13" descr="A graph of a curv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02717" cy="1989067"/>
                    </a:xfrm>
                    <a:prstGeom prst="rect">
                      <a:avLst/>
                    </a:prstGeom>
                    <a:noFill/>
                    <a:ln>
                      <a:noFill/>
                    </a:ln>
                  </pic:spPr>
                </pic:pic>
              </a:graphicData>
            </a:graphic>
          </wp:inline>
        </w:drawing>
      </w:r>
    </w:p>
    <w:p w14:paraId="544F2312" w14:textId="347162A4" w:rsidR="00415041" w:rsidRPr="00415041" w:rsidRDefault="00415041" w:rsidP="00415041">
      <w:pPr>
        <w:pStyle w:val="Caption"/>
        <w:jc w:val="center"/>
        <w:rPr>
          <w:lang w:val="en-US"/>
        </w:rPr>
      </w:pPr>
      <w:bookmarkStart w:id="29" w:name="_Ref174038253"/>
      <w:r>
        <w:t xml:space="preserve">Figure </w:t>
      </w:r>
      <w:r>
        <w:fldChar w:fldCharType="begin"/>
      </w:r>
      <w:r>
        <w:instrText xml:space="preserve"> SEQ Figure \* ARABIC </w:instrText>
      </w:r>
      <w:r>
        <w:fldChar w:fldCharType="separate"/>
      </w:r>
      <w:r w:rsidR="003A7346">
        <w:rPr>
          <w:noProof/>
        </w:rPr>
        <w:t>24</w:t>
      </w:r>
      <w:r>
        <w:fldChar w:fldCharType="end"/>
      </w:r>
      <w:bookmarkEnd w:id="29"/>
      <w:r>
        <w:t xml:space="preserve"> CDF of </w:t>
      </w:r>
      <w:r w:rsidRPr="008E5136">
        <w:t>standard deviation of per-antenna channel magnitude for different UE locations</w:t>
      </w:r>
      <w:r w:rsidR="00222A88">
        <w:t>.</w:t>
      </w:r>
      <w:r w:rsidR="002314BE">
        <w:t xml:space="preserve"> Standard deviation</w:t>
      </w:r>
      <w:r w:rsidR="00794126">
        <w:t xml:space="preserve"> of channel variation across gNB antenna</w:t>
      </w:r>
      <w:r w:rsidR="002314BE">
        <w:t xml:space="preserve"> is computed for each </w:t>
      </w:r>
      <w:r w:rsidR="00AF3143">
        <w:t xml:space="preserve">UE location </w:t>
      </w:r>
      <w:r w:rsidR="00313A65">
        <w:t xml:space="preserve">and then used to </w:t>
      </w:r>
      <w:r w:rsidR="00815086">
        <w:t xml:space="preserve">calculate the CDF. </w:t>
      </w:r>
    </w:p>
    <w:p w14:paraId="3395C10F" w14:textId="33A3C85B" w:rsidR="00B12608" w:rsidRDefault="00222A88" w:rsidP="00222A88">
      <w:pPr>
        <w:rPr>
          <w:lang w:val="en-GB"/>
        </w:rPr>
      </w:pPr>
      <w:r>
        <w:rPr>
          <w:lang w:val="en-GB"/>
        </w:rPr>
        <w:t>Going further, we</w:t>
      </w:r>
      <w:r w:rsidR="00B12608">
        <w:rPr>
          <w:lang w:val="en-GB"/>
        </w:rPr>
        <w:t xml:space="preserve"> take a closer look at </w:t>
      </w:r>
      <w:r w:rsidR="009B5303">
        <w:rPr>
          <w:lang w:val="en-GB"/>
        </w:rPr>
        <w:t xml:space="preserve">the channels corresponding to a set of UEs right </w:t>
      </w:r>
      <w:r w:rsidR="00B12608">
        <w:rPr>
          <w:lang w:val="en-GB"/>
        </w:rPr>
        <w:t xml:space="preserve">behind </w:t>
      </w:r>
      <w:r w:rsidR="009B5303">
        <w:rPr>
          <w:lang w:val="en-GB"/>
        </w:rPr>
        <w:t>the blocker as shown in</w:t>
      </w:r>
      <w:r w:rsidR="0070302A">
        <w:rPr>
          <w:lang w:val="en-GB"/>
        </w:rPr>
        <w:t xml:space="preserve"> </w:t>
      </w:r>
      <w:r w:rsidR="0070302A">
        <w:rPr>
          <w:lang w:val="en-GB"/>
        </w:rPr>
        <w:fldChar w:fldCharType="begin"/>
      </w:r>
      <w:r w:rsidR="0070302A">
        <w:rPr>
          <w:lang w:val="en-GB"/>
        </w:rPr>
        <w:instrText xml:space="preserve"> REF _Ref174011523 \h </w:instrText>
      </w:r>
      <w:r w:rsidR="0070302A">
        <w:rPr>
          <w:lang w:val="en-GB"/>
        </w:rPr>
      </w:r>
      <w:r w:rsidR="0070302A">
        <w:rPr>
          <w:lang w:val="en-GB"/>
        </w:rPr>
        <w:fldChar w:fldCharType="separate"/>
      </w:r>
      <w:r w:rsidR="003A7346">
        <w:t xml:space="preserve">Figure </w:t>
      </w:r>
      <w:r w:rsidR="003A7346">
        <w:rPr>
          <w:noProof/>
        </w:rPr>
        <w:t>25</w:t>
      </w:r>
      <w:r w:rsidR="0070302A">
        <w:rPr>
          <w:lang w:val="en-GB"/>
        </w:rPr>
        <w:fldChar w:fldCharType="end"/>
      </w:r>
      <w:r w:rsidR="00B31A48">
        <w:rPr>
          <w:lang w:val="en-GB"/>
        </w:rPr>
        <w:t>.</w:t>
      </w:r>
    </w:p>
    <w:p w14:paraId="5BD915DD" w14:textId="77777777" w:rsidR="009D1357" w:rsidRDefault="00116D2C" w:rsidP="009D1357">
      <w:pPr>
        <w:keepNext/>
        <w:jc w:val="center"/>
      </w:pPr>
      <w:r>
        <w:rPr>
          <w:noProof/>
          <w:lang w:val="en-GB"/>
        </w:rPr>
        <w:drawing>
          <wp:inline distT="0" distB="0" distL="0" distR="0" wp14:anchorId="7B3D157C" wp14:editId="79A5D46F">
            <wp:extent cx="2737383" cy="2082297"/>
            <wp:effectExtent l="0" t="0" r="6350" b="0"/>
            <wp:docPr id="11197327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109" cy="2086653"/>
                    </a:xfrm>
                    <a:prstGeom prst="rect">
                      <a:avLst/>
                    </a:prstGeom>
                    <a:noFill/>
                  </pic:spPr>
                </pic:pic>
              </a:graphicData>
            </a:graphic>
          </wp:inline>
        </w:drawing>
      </w:r>
    </w:p>
    <w:p w14:paraId="424A9C48" w14:textId="745C80A9" w:rsidR="00116D2C" w:rsidRDefault="009D1357" w:rsidP="009D1357">
      <w:pPr>
        <w:pStyle w:val="Caption"/>
        <w:jc w:val="center"/>
      </w:pPr>
      <w:bookmarkStart w:id="30" w:name="_Ref174011523"/>
      <w:r>
        <w:t xml:space="preserve">Figure </w:t>
      </w:r>
      <w:r>
        <w:fldChar w:fldCharType="begin"/>
      </w:r>
      <w:r>
        <w:instrText xml:space="preserve"> SEQ Figure \* ARABIC </w:instrText>
      </w:r>
      <w:r>
        <w:fldChar w:fldCharType="separate"/>
      </w:r>
      <w:r w:rsidR="003A7346">
        <w:rPr>
          <w:noProof/>
        </w:rPr>
        <w:t>25</w:t>
      </w:r>
      <w:r>
        <w:fldChar w:fldCharType="end"/>
      </w:r>
      <w:bookmarkEnd w:id="30"/>
      <w:r>
        <w:t xml:space="preserve"> UE Locations for further study.</w:t>
      </w:r>
    </w:p>
    <w:p w14:paraId="1714EF0D" w14:textId="77777777" w:rsidR="009B04E6" w:rsidRDefault="009B04E6" w:rsidP="00D658CA">
      <w:pPr>
        <w:jc w:val="both"/>
        <w:rPr>
          <w:lang w:val="en-GB"/>
        </w:rPr>
      </w:pPr>
    </w:p>
    <w:p w14:paraId="01EA5FD3" w14:textId="6F8C19C8" w:rsidR="009B04E6" w:rsidRDefault="002F0004" w:rsidP="00D658CA">
      <w:pPr>
        <w:jc w:val="both"/>
        <w:rPr>
          <w:lang w:val="en-GB"/>
        </w:rPr>
      </w:pPr>
      <w:r>
        <w:rPr>
          <w:lang w:val="en-GB"/>
        </w:rPr>
        <w:lastRenderedPageBreak/>
        <w:t xml:space="preserve">The </w:t>
      </w:r>
      <w:r w:rsidR="00723FD7">
        <w:rPr>
          <w:lang w:val="en-GB"/>
        </w:rPr>
        <w:t xml:space="preserve">CIRs for the 5 locations identified above are presented in </w:t>
      </w:r>
      <w:r w:rsidR="0070302A">
        <w:rPr>
          <w:lang w:val="en-GB"/>
        </w:rPr>
        <w:fldChar w:fldCharType="begin"/>
      </w:r>
      <w:r w:rsidR="0070302A">
        <w:rPr>
          <w:lang w:val="en-GB"/>
        </w:rPr>
        <w:instrText xml:space="preserve"> REF _Ref174038398 \h </w:instrText>
      </w:r>
      <w:r w:rsidR="0070302A">
        <w:rPr>
          <w:lang w:val="en-GB"/>
        </w:rPr>
      </w:r>
      <w:r w:rsidR="0070302A">
        <w:rPr>
          <w:lang w:val="en-GB"/>
        </w:rPr>
        <w:fldChar w:fldCharType="separate"/>
      </w:r>
      <w:r w:rsidR="003A7346">
        <w:t xml:space="preserve">Figure </w:t>
      </w:r>
      <w:r w:rsidR="003A7346">
        <w:rPr>
          <w:noProof/>
        </w:rPr>
        <w:t>26</w:t>
      </w:r>
      <w:r w:rsidR="0070302A">
        <w:rPr>
          <w:lang w:val="en-GB"/>
        </w:rPr>
        <w:fldChar w:fldCharType="end"/>
      </w:r>
      <w:r w:rsidR="0070302A">
        <w:rPr>
          <w:lang w:val="en-GB"/>
        </w:rPr>
        <w:t>.</w:t>
      </w:r>
    </w:p>
    <w:p w14:paraId="4E035813" w14:textId="77777777" w:rsidR="00EA3401" w:rsidRDefault="00FA51E5" w:rsidP="00EA3401">
      <w:pPr>
        <w:keepNext/>
        <w:jc w:val="center"/>
      </w:pPr>
      <w:r w:rsidRPr="00FA51E5">
        <w:rPr>
          <w:noProof/>
        </w:rPr>
        <w:drawing>
          <wp:inline distT="0" distB="0" distL="0" distR="0" wp14:anchorId="325D4AFB" wp14:editId="6307D398">
            <wp:extent cx="4028792" cy="4763830"/>
            <wp:effectExtent l="0" t="0" r="0" b="0"/>
            <wp:docPr id="19" name="Picture 18" descr="A screenshot of a graph&#10;&#10;Description automatically generated">
              <a:extLst xmlns:a="http://schemas.openxmlformats.org/drawingml/2006/main">
                <a:ext uri="{FF2B5EF4-FFF2-40B4-BE49-F238E27FC236}">
                  <a16:creationId xmlns:a16="http://schemas.microsoft.com/office/drawing/2014/main" id="{2FFD6B63-B075-BB6C-3DEA-A37112F42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screenshot of a graph&#10;&#10;Description automatically generated">
                      <a:extLst>
                        <a:ext uri="{FF2B5EF4-FFF2-40B4-BE49-F238E27FC236}">
                          <a16:creationId xmlns:a16="http://schemas.microsoft.com/office/drawing/2014/main" id="{2FFD6B63-B075-BB6C-3DEA-A37112F42C41}"/>
                        </a:ext>
                      </a:extLst>
                    </pic:cNvPr>
                    <pic:cNvPicPr>
                      <a:picLocks noChangeAspect="1"/>
                    </pic:cNvPicPr>
                  </pic:nvPicPr>
                  <pic:blipFill>
                    <a:blip r:embed="rId40"/>
                    <a:stretch>
                      <a:fillRect/>
                    </a:stretch>
                  </pic:blipFill>
                  <pic:spPr>
                    <a:xfrm>
                      <a:off x="0" y="0"/>
                      <a:ext cx="4037376" cy="4773980"/>
                    </a:xfrm>
                    <a:prstGeom prst="rect">
                      <a:avLst/>
                    </a:prstGeom>
                  </pic:spPr>
                </pic:pic>
              </a:graphicData>
            </a:graphic>
          </wp:inline>
        </w:drawing>
      </w:r>
    </w:p>
    <w:p w14:paraId="09531593" w14:textId="6DF4FB3C" w:rsidR="00FA51E5" w:rsidRDefault="00EA3401" w:rsidP="00EA3401">
      <w:pPr>
        <w:pStyle w:val="Caption"/>
        <w:jc w:val="center"/>
      </w:pPr>
      <w:bookmarkStart w:id="31" w:name="_Ref174038398"/>
      <w:r>
        <w:t xml:space="preserve">Figure </w:t>
      </w:r>
      <w:r>
        <w:fldChar w:fldCharType="begin"/>
      </w:r>
      <w:r>
        <w:instrText xml:space="preserve"> SEQ Figure \* ARABIC </w:instrText>
      </w:r>
      <w:r>
        <w:fldChar w:fldCharType="separate"/>
      </w:r>
      <w:r w:rsidR="003A7346">
        <w:rPr>
          <w:noProof/>
        </w:rPr>
        <w:t>26</w:t>
      </w:r>
      <w:r>
        <w:fldChar w:fldCharType="end"/>
      </w:r>
      <w:bookmarkEnd w:id="31"/>
      <w:r>
        <w:t xml:space="preserve"> CIR variations across gNB antennas for 5 different UE locations in an indoor setting.</w:t>
      </w:r>
    </w:p>
    <w:p w14:paraId="75D30370" w14:textId="77777777" w:rsidR="009B04E6" w:rsidRDefault="009B04E6" w:rsidP="00D658CA">
      <w:pPr>
        <w:jc w:val="both"/>
        <w:rPr>
          <w:lang w:val="en-GB"/>
        </w:rPr>
      </w:pPr>
    </w:p>
    <w:p w14:paraId="6A78156E" w14:textId="1BD6FFC7" w:rsidR="009B04E6" w:rsidRDefault="00336F28" w:rsidP="00D658CA">
      <w:pPr>
        <w:jc w:val="both"/>
        <w:rPr>
          <w:lang w:val="en-GB"/>
        </w:rPr>
      </w:pPr>
      <w:r>
        <w:rPr>
          <w:lang w:val="en-GB"/>
        </w:rPr>
        <w:t>It is seen that the</w:t>
      </w:r>
      <w:r w:rsidR="006F56E0">
        <w:rPr>
          <w:lang w:val="en-GB"/>
        </w:rPr>
        <w:t xml:space="preserve"> </w:t>
      </w:r>
      <w:r w:rsidR="0090355B">
        <w:rPr>
          <w:lang w:val="en-GB"/>
        </w:rPr>
        <w:t>CIR</w:t>
      </w:r>
      <w:r w:rsidR="006F56E0">
        <w:rPr>
          <w:lang w:val="en-GB"/>
        </w:rPr>
        <w:t>s</w:t>
      </w:r>
      <w:r w:rsidR="0090355B">
        <w:rPr>
          <w:lang w:val="en-GB"/>
        </w:rPr>
        <w:t xml:space="preserve"> </w:t>
      </w:r>
      <w:r w:rsidR="006F56E0">
        <w:rPr>
          <w:lang w:val="en-GB"/>
        </w:rPr>
        <w:t>are</w:t>
      </w:r>
      <w:r w:rsidR="00277CCE">
        <w:rPr>
          <w:lang w:val="en-GB"/>
        </w:rPr>
        <w:t xml:space="preserve"> primarily dominated by the direct path followed by a sequence of weaker paths. </w:t>
      </w:r>
      <w:r w:rsidR="007B142D">
        <w:rPr>
          <w:lang w:val="en-GB"/>
        </w:rPr>
        <w:t>For Locations 1</w:t>
      </w:r>
      <w:r w:rsidR="00664E42">
        <w:rPr>
          <w:lang w:val="en-GB"/>
        </w:rPr>
        <w:t>,</w:t>
      </w:r>
      <w:r w:rsidR="00351844">
        <w:rPr>
          <w:lang w:val="en-GB"/>
        </w:rPr>
        <w:t xml:space="preserve"> 2, 4, and 5, </w:t>
      </w:r>
      <w:r w:rsidR="00EA3401">
        <w:rPr>
          <w:lang w:val="en-GB"/>
        </w:rPr>
        <w:t xml:space="preserve">the LOS path dominates, while </w:t>
      </w:r>
      <w:r w:rsidR="00E126B6">
        <w:rPr>
          <w:lang w:val="en-GB"/>
        </w:rPr>
        <w:t>for Location 3,</w:t>
      </w:r>
      <w:r w:rsidR="00620A43">
        <w:rPr>
          <w:lang w:val="en-GB"/>
        </w:rPr>
        <w:t xml:space="preserve"> a much weaker diffracted path is observed</w:t>
      </w:r>
      <w:r w:rsidR="00091390">
        <w:rPr>
          <w:lang w:val="en-GB"/>
        </w:rPr>
        <w:t>.</w:t>
      </w:r>
      <w:r w:rsidR="00ED0852">
        <w:rPr>
          <w:lang w:val="en-GB"/>
        </w:rPr>
        <w:t xml:space="preserve"> </w:t>
      </w:r>
      <w:r w:rsidR="002156CC">
        <w:rPr>
          <w:lang w:val="en-GB"/>
        </w:rPr>
        <w:t xml:space="preserve">To better understand any underlying </w:t>
      </w:r>
      <w:proofErr w:type="spellStart"/>
      <w:r w:rsidR="002156CC">
        <w:rPr>
          <w:lang w:val="en-GB"/>
        </w:rPr>
        <w:t>SnS</w:t>
      </w:r>
      <w:proofErr w:type="spellEnd"/>
      <w:r w:rsidR="002156CC">
        <w:rPr>
          <w:lang w:val="en-GB"/>
        </w:rPr>
        <w:t xml:space="preserve">, we isolate paths with </w:t>
      </w:r>
      <w:r w:rsidR="00BD6134">
        <w:rPr>
          <w:lang w:val="en-GB"/>
        </w:rPr>
        <w:t>discontinuity (i.e., they are only seen for a subset of antennas)</w:t>
      </w:r>
      <w:r w:rsidR="00F94267">
        <w:rPr>
          <w:lang w:val="en-GB"/>
        </w:rPr>
        <w:t xml:space="preserve"> and plot them in </w:t>
      </w:r>
      <w:r w:rsidR="00E95597">
        <w:rPr>
          <w:lang w:val="en-GB"/>
        </w:rPr>
        <w:fldChar w:fldCharType="begin"/>
      </w:r>
      <w:r w:rsidR="00E95597">
        <w:rPr>
          <w:lang w:val="en-GB"/>
        </w:rPr>
        <w:instrText xml:space="preserve"> REF _Ref174018082 \h </w:instrText>
      </w:r>
      <w:r w:rsidR="00E95597">
        <w:rPr>
          <w:lang w:val="en-GB"/>
        </w:rPr>
      </w:r>
      <w:r w:rsidR="00E95597">
        <w:rPr>
          <w:lang w:val="en-GB"/>
        </w:rPr>
        <w:fldChar w:fldCharType="separate"/>
      </w:r>
      <w:r w:rsidR="003A7346">
        <w:t xml:space="preserve">Figure </w:t>
      </w:r>
      <w:r w:rsidR="003A7346">
        <w:rPr>
          <w:noProof/>
        </w:rPr>
        <w:t>27</w:t>
      </w:r>
      <w:r w:rsidR="00E95597">
        <w:rPr>
          <w:lang w:val="en-GB"/>
        </w:rPr>
        <w:fldChar w:fldCharType="end"/>
      </w:r>
      <w:r w:rsidR="00E95597">
        <w:rPr>
          <w:lang w:val="en-GB"/>
        </w:rPr>
        <w:t>.</w:t>
      </w:r>
    </w:p>
    <w:p w14:paraId="3F344EDA" w14:textId="77777777" w:rsidR="009B04E6" w:rsidRDefault="009B04E6" w:rsidP="00D658CA">
      <w:pPr>
        <w:jc w:val="both"/>
        <w:rPr>
          <w:lang w:val="en-GB"/>
        </w:rPr>
      </w:pPr>
    </w:p>
    <w:p w14:paraId="67AC3AC1" w14:textId="77777777" w:rsidR="00F94267" w:rsidRDefault="00EA3401" w:rsidP="00F94267">
      <w:pPr>
        <w:keepNext/>
        <w:jc w:val="center"/>
      </w:pPr>
      <w:r w:rsidRPr="00EA3401">
        <w:rPr>
          <w:noProof/>
        </w:rPr>
        <w:lastRenderedPageBreak/>
        <w:drawing>
          <wp:inline distT="0" distB="0" distL="0" distR="0" wp14:anchorId="2B4298EC" wp14:editId="56151F7C">
            <wp:extent cx="4037846" cy="4816192"/>
            <wp:effectExtent l="0" t="0" r="1270" b="3810"/>
            <wp:docPr id="23" name="Picture 22" descr="A screenshot of a graph&#10;&#10;Description automatically generated">
              <a:extLst xmlns:a="http://schemas.openxmlformats.org/drawingml/2006/main">
                <a:ext uri="{FF2B5EF4-FFF2-40B4-BE49-F238E27FC236}">
                  <a16:creationId xmlns:a16="http://schemas.microsoft.com/office/drawing/2014/main" id="{D9974F7C-F700-708C-29AD-C1551FFBE2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screenshot of a graph&#10;&#10;Description automatically generated">
                      <a:extLst>
                        <a:ext uri="{FF2B5EF4-FFF2-40B4-BE49-F238E27FC236}">
                          <a16:creationId xmlns:a16="http://schemas.microsoft.com/office/drawing/2014/main" id="{D9974F7C-F700-708C-29AD-C1551FFBE256}"/>
                        </a:ext>
                      </a:extLst>
                    </pic:cNvPr>
                    <pic:cNvPicPr>
                      <a:picLocks noChangeAspect="1"/>
                    </pic:cNvPicPr>
                  </pic:nvPicPr>
                  <pic:blipFill>
                    <a:blip r:embed="rId41"/>
                    <a:stretch>
                      <a:fillRect/>
                    </a:stretch>
                  </pic:blipFill>
                  <pic:spPr>
                    <a:xfrm>
                      <a:off x="0" y="0"/>
                      <a:ext cx="4049403" cy="4829977"/>
                    </a:xfrm>
                    <a:prstGeom prst="rect">
                      <a:avLst/>
                    </a:prstGeom>
                  </pic:spPr>
                </pic:pic>
              </a:graphicData>
            </a:graphic>
          </wp:inline>
        </w:drawing>
      </w:r>
    </w:p>
    <w:p w14:paraId="798C214B" w14:textId="6E3BEBCC" w:rsidR="00EA3401" w:rsidRDefault="00F94267" w:rsidP="00F94267">
      <w:pPr>
        <w:pStyle w:val="Caption"/>
        <w:jc w:val="center"/>
      </w:pPr>
      <w:bookmarkStart w:id="32" w:name="_Ref174018082"/>
      <w:r>
        <w:t xml:space="preserve">Figure </w:t>
      </w:r>
      <w:r>
        <w:fldChar w:fldCharType="begin"/>
      </w:r>
      <w:r>
        <w:instrText xml:space="preserve"> SEQ Figure \* ARABIC </w:instrText>
      </w:r>
      <w:r>
        <w:fldChar w:fldCharType="separate"/>
      </w:r>
      <w:r w:rsidR="003A7346">
        <w:rPr>
          <w:noProof/>
        </w:rPr>
        <w:t>27</w:t>
      </w:r>
      <w:r>
        <w:fldChar w:fldCharType="end"/>
      </w:r>
      <w:bookmarkEnd w:id="32"/>
      <w:r>
        <w:t xml:space="preserve"> </w:t>
      </w:r>
      <w:r w:rsidRPr="00806C4A">
        <w:t xml:space="preserve">CIR </w:t>
      </w:r>
      <w:r>
        <w:t xml:space="preserve">path discontinuities </w:t>
      </w:r>
      <w:r w:rsidR="00F06351">
        <w:t xml:space="preserve">across </w:t>
      </w:r>
      <w:r w:rsidRPr="00806C4A">
        <w:t>gNB antennas for 5 different UE locations in an indoor setting.</w:t>
      </w:r>
    </w:p>
    <w:p w14:paraId="2E49FF6E" w14:textId="1751EAB2" w:rsidR="00EE185C" w:rsidRDefault="00AA16FC" w:rsidP="00EE185C">
      <w:pPr>
        <w:jc w:val="both"/>
        <w:rPr>
          <w:lang w:val="en-GB"/>
        </w:rPr>
      </w:pPr>
      <w:r>
        <w:rPr>
          <w:lang w:val="en-GB"/>
        </w:rPr>
        <w:t xml:space="preserve">It is observed that a small set of </w:t>
      </w:r>
      <w:r w:rsidR="00946B3F">
        <w:rPr>
          <w:lang w:val="en-GB"/>
        </w:rPr>
        <w:t xml:space="preserve">paths are seen by a </w:t>
      </w:r>
      <w:r w:rsidR="000459F6">
        <w:rPr>
          <w:lang w:val="en-GB"/>
        </w:rPr>
        <w:t xml:space="preserve">subset of gNB antennas. </w:t>
      </w:r>
      <w:r w:rsidR="00EB32A1">
        <w:rPr>
          <w:lang w:val="en-GB"/>
        </w:rPr>
        <w:t xml:space="preserve">Some of these paths </w:t>
      </w:r>
      <w:r w:rsidR="00190E31">
        <w:rPr>
          <w:lang w:val="en-GB"/>
        </w:rPr>
        <w:t>are comparable in strength to the strongest path</w:t>
      </w:r>
      <w:r w:rsidR="000F1F9D">
        <w:rPr>
          <w:lang w:val="en-GB"/>
        </w:rPr>
        <w:t>, especially for user locations 1 and 5</w:t>
      </w:r>
      <w:r w:rsidR="00DA6CDF">
        <w:rPr>
          <w:lang w:val="en-GB"/>
        </w:rPr>
        <w:t xml:space="preserve">, </w:t>
      </w:r>
      <w:r w:rsidR="000F1F9D">
        <w:rPr>
          <w:lang w:val="en-GB"/>
        </w:rPr>
        <w:t>This suggest</w:t>
      </w:r>
      <w:r w:rsidR="00C20026">
        <w:rPr>
          <w:lang w:val="en-GB"/>
        </w:rPr>
        <w:t>s</w:t>
      </w:r>
      <w:r w:rsidR="000F1F9D">
        <w:rPr>
          <w:lang w:val="en-GB"/>
        </w:rPr>
        <w:t xml:space="preserve"> that </w:t>
      </w:r>
      <w:r w:rsidR="00E64EC1">
        <w:rPr>
          <w:lang w:val="en-GB"/>
        </w:rPr>
        <w:t>spatial non-stationarity may be coming into play in this indoor environment.</w:t>
      </w:r>
    </w:p>
    <w:p w14:paraId="4C642C37" w14:textId="094AB1AB" w:rsidR="00E035FF" w:rsidRDefault="00CC3E93" w:rsidP="00BC740D">
      <w:pPr>
        <w:pStyle w:val="Heading3"/>
      </w:pPr>
      <w:r>
        <w:t>U</w:t>
      </w:r>
      <w:r w:rsidR="00BC740D">
        <w:t>M</w:t>
      </w:r>
      <w:r w:rsidR="006446B2">
        <w:t>i-like S</w:t>
      </w:r>
      <w:r w:rsidR="00BC740D">
        <w:t>cenario</w:t>
      </w:r>
    </w:p>
    <w:p w14:paraId="469EE96B" w14:textId="4BAD68F9" w:rsidR="00C224EA" w:rsidRDefault="00087670" w:rsidP="00C224EA">
      <w:pPr>
        <w:rPr>
          <w:lang w:val="en-GB"/>
        </w:rPr>
      </w:pPr>
      <w:r>
        <w:rPr>
          <w:lang w:val="en-GB"/>
        </w:rPr>
        <w:t>In this section</w:t>
      </w:r>
      <w:r w:rsidR="00287AE7">
        <w:rPr>
          <w:lang w:val="en-GB"/>
        </w:rPr>
        <w:t>,</w:t>
      </w:r>
      <w:r>
        <w:rPr>
          <w:lang w:val="en-GB"/>
        </w:rPr>
        <w:t xml:space="preserve"> we</w:t>
      </w:r>
      <w:r w:rsidR="00452B26">
        <w:rPr>
          <w:lang w:val="en-GB"/>
        </w:rPr>
        <w:t xml:space="preserve"> carry out ray tracing simulations </w:t>
      </w:r>
      <w:proofErr w:type="gramStart"/>
      <w:r w:rsidR="00452B26">
        <w:rPr>
          <w:lang w:val="en-GB"/>
        </w:rPr>
        <w:t>similar to</w:t>
      </w:r>
      <w:proofErr w:type="gramEnd"/>
      <w:r w:rsidR="00452B26">
        <w:rPr>
          <w:lang w:val="en-GB"/>
        </w:rPr>
        <w:t xml:space="preserve"> those presented in the previous section, but in a </w:t>
      </w:r>
      <w:r w:rsidR="009A424F">
        <w:rPr>
          <w:lang w:val="en-GB"/>
        </w:rPr>
        <w:t>U</w:t>
      </w:r>
      <w:r w:rsidR="00287AE7">
        <w:rPr>
          <w:lang w:val="en-GB"/>
        </w:rPr>
        <w:t>M</w:t>
      </w:r>
      <w:r w:rsidR="009A424F">
        <w:rPr>
          <w:lang w:val="en-GB"/>
        </w:rPr>
        <w:t xml:space="preserve">i-like outdoor scenario. </w:t>
      </w:r>
      <w:r w:rsidR="00D51589">
        <w:rPr>
          <w:lang w:val="en-GB"/>
        </w:rPr>
        <w:t>The geographica</w:t>
      </w:r>
      <w:r w:rsidR="00693A08">
        <w:rPr>
          <w:lang w:val="en-GB"/>
        </w:rPr>
        <w:t>l</w:t>
      </w:r>
      <w:r w:rsidR="00D51589">
        <w:rPr>
          <w:lang w:val="en-GB"/>
        </w:rPr>
        <w:t xml:space="preserve"> area of interest and the corresponding modelling </w:t>
      </w:r>
      <w:r w:rsidR="00693A08">
        <w:rPr>
          <w:lang w:val="en-GB"/>
        </w:rPr>
        <w:t xml:space="preserve">of the environment </w:t>
      </w:r>
      <w:r w:rsidR="00D51589">
        <w:rPr>
          <w:lang w:val="en-GB"/>
        </w:rPr>
        <w:t xml:space="preserve">in the </w:t>
      </w:r>
      <w:r w:rsidR="00693A08">
        <w:rPr>
          <w:lang w:val="en-GB"/>
        </w:rPr>
        <w:t xml:space="preserve">ray tracing software is shown in </w:t>
      </w:r>
      <w:r w:rsidR="00E97855">
        <w:rPr>
          <w:lang w:val="en-GB"/>
        </w:rPr>
        <w:fldChar w:fldCharType="begin"/>
      </w:r>
      <w:r w:rsidR="00E97855">
        <w:rPr>
          <w:lang w:val="en-GB"/>
        </w:rPr>
        <w:instrText xml:space="preserve"> REF _Ref174039379 \h </w:instrText>
      </w:r>
      <w:r w:rsidR="00E97855">
        <w:rPr>
          <w:lang w:val="en-GB"/>
        </w:rPr>
      </w:r>
      <w:r w:rsidR="00E97855">
        <w:rPr>
          <w:lang w:val="en-GB"/>
        </w:rPr>
        <w:fldChar w:fldCharType="separate"/>
      </w:r>
      <w:r w:rsidR="003A7346">
        <w:t xml:space="preserve">Figure </w:t>
      </w:r>
      <w:r w:rsidR="003A7346">
        <w:rPr>
          <w:noProof/>
        </w:rPr>
        <w:t>28</w:t>
      </w:r>
      <w:r w:rsidR="00E97855">
        <w:rPr>
          <w:lang w:val="en-GB"/>
        </w:rPr>
        <w:fldChar w:fldCharType="end"/>
      </w:r>
      <w:r w:rsidR="00E97855">
        <w:rPr>
          <w:lang w:val="en-GB"/>
        </w:rPr>
        <w:t xml:space="preserve">. </w:t>
      </w:r>
      <w:r w:rsidR="00C224EA">
        <w:rPr>
          <w:lang w:val="en-GB"/>
        </w:rPr>
        <w:t xml:space="preserve">We focus on an </w:t>
      </w:r>
      <w:r w:rsidR="00450FD2">
        <w:rPr>
          <w:lang w:val="en-GB"/>
        </w:rPr>
        <w:t>outdoor</w:t>
      </w:r>
      <w:r w:rsidR="00C224EA">
        <w:rPr>
          <w:lang w:val="en-GB"/>
        </w:rPr>
        <w:t xml:space="preserve"> setting with the UEs </w:t>
      </w:r>
      <w:r w:rsidR="00450FD2">
        <w:rPr>
          <w:lang w:val="en-GB"/>
        </w:rPr>
        <w:t>distributed randomly at distances of 50 to 150m from</w:t>
      </w:r>
      <w:r w:rsidR="001F740A">
        <w:rPr>
          <w:lang w:val="en-GB"/>
        </w:rPr>
        <w:t xml:space="preserve"> </w:t>
      </w:r>
      <w:r w:rsidR="00450FD2">
        <w:rPr>
          <w:lang w:val="en-GB"/>
        </w:rPr>
        <w:t>a</w:t>
      </w:r>
      <w:r w:rsidR="00C224EA">
        <w:rPr>
          <w:lang w:val="en-GB"/>
        </w:rPr>
        <w:t xml:space="preserve"> linear MIMO panel of </w:t>
      </w:r>
      <w:r w:rsidR="00450FD2">
        <w:rPr>
          <w:lang w:val="en-GB"/>
        </w:rPr>
        <w:t>1</w:t>
      </w:r>
      <w:r w:rsidR="00C224EA">
        <w:rPr>
          <w:lang w:val="en-GB"/>
        </w:rPr>
        <w:t>m mounted on</w:t>
      </w:r>
      <w:r w:rsidR="00450FD2">
        <w:rPr>
          <w:lang w:val="en-GB"/>
        </w:rPr>
        <w:t xml:space="preserve"> a parking structure of height 6m. UEs are outdoor, but not necessarily in LOS conditions. Foliage, </w:t>
      </w:r>
      <w:r w:rsidR="00C22924">
        <w:rPr>
          <w:lang w:val="en-GB"/>
        </w:rPr>
        <w:t xml:space="preserve">terrain and </w:t>
      </w:r>
      <w:r w:rsidR="00FA42F3">
        <w:rPr>
          <w:lang w:val="en-GB"/>
        </w:rPr>
        <w:t xml:space="preserve">buildings are modelled. </w:t>
      </w:r>
      <w:r w:rsidR="00C224EA">
        <w:rPr>
          <w:lang w:val="en-GB"/>
        </w:rPr>
        <w:t xml:space="preserve">The </w:t>
      </w:r>
      <w:proofErr w:type="spellStart"/>
      <w:r w:rsidR="00C224EA">
        <w:rPr>
          <w:lang w:val="en-GB"/>
        </w:rPr>
        <w:t>center</w:t>
      </w:r>
      <w:proofErr w:type="spellEnd"/>
      <w:r w:rsidR="00C224EA">
        <w:rPr>
          <w:lang w:val="en-GB"/>
        </w:rPr>
        <w:t xml:space="preserve"> frequency is set to 14 GHz and the linear MIMO panel has </w:t>
      </w:r>
      <w:r w:rsidR="006C0117">
        <w:rPr>
          <w:lang w:val="en-GB"/>
        </w:rPr>
        <w:t>96</w:t>
      </w:r>
      <w:r w:rsidR="00C224EA">
        <w:rPr>
          <w:lang w:val="en-GB"/>
        </w:rPr>
        <w:t xml:space="preserve"> antennas. </w:t>
      </w:r>
    </w:p>
    <w:p w14:paraId="3ED045E4" w14:textId="55A8ECEB" w:rsidR="005D3379" w:rsidRDefault="001266F7" w:rsidP="005D3379">
      <w:pPr>
        <w:keepNext/>
        <w:jc w:val="center"/>
      </w:pPr>
      <w:r>
        <w:rPr>
          <w:noProof/>
        </w:rPr>
        <w:lastRenderedPageBreak/>
        <w:drawing>
          <wp:inline distT="0" distB="0" distL="0" distR="0" wp14:anchorId="794D4A9D" wp14:editId="57E3462B">
            <wp:extent cx="4069885" cy="1990191"/>
            <wp:effectExtent l="0" t="0" r="6985" b="0"/>
            <wp:docPr id="1917869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85104" cy="1997633"/>
                    </a:xfrm>
                    <a:prstGeom prst="rect">
                      <a:avLst/>
                    </a:prstGeom>
                    <a:noFill/>
                  </pic:spPr>
                </pic:pic>
              </a:graphicData>
            </a:graphic>
          </wp:inline>
        </w:drawing>
      </w:r>
    </w:p>
    <w:p w14:paraId="52B3610C" w14:textId="305EB59E" w:rsidR="00C224EA" w:rsidRPr="00CC3E93" w:rsidRDefault="005D3379" w:rsidP="005D3379">
      <w:pPr>
        <w:pStyle w:val="Caption"/>
        <w:jc w:val="center"/>
      </w:pPr>
      <w:bookmarkStart w:id="33" w:name="_Ref174039379"/>
      <w:r>
        <w:t xml:space="preserve">Figure </w:t>
      </w:r>
      <w:r>
        <w:fldChar w:fldCharType="begin"/>
      </w:r>
      <w:r>
        <w:instrText xml:space="preserve"> SEQ Figure \* ARABIC </w:instrText>
      </w:r>
      <w:r>
        <w:fldChar w:fldCharType="separate"/>
      </w:r>
      <w:r w:rsidR="003A7346">
        <w:rPr>
          <w:noProof/>
        </w:rPr>
        <w:t>28</w:t>
      </w:r>
      <w:r>
        <w:fldChar w:fldCharType="end"/>
      </w:r>
      <w:bookmarkEnd w:id="33"/>
      <w:r>
        <w:t xml:space="preserve"> U</w:t>
      </w:r>
      <w:r w:rsidR="00742E78">
        <w:t>M</w:t>
      </w:r>
      <w:r>
        <w:t xml:space="preserve">i-like outdoor area under study. 5 UE locations </w:t>
      </w:r>
      <w:r w:rsidR="00B04296">
        <w:t xml:space="preserve">of interest are also </w:t>
      </w:r>
      <w:r w:rsidR="00207C96">
        <w:t>shown on the right.</w:t>
      </w:r>
      <w:r w:rsidR="00742E78">
        <w:t xml:space="preserve">  </w:t>
      </w:r>
    </w:p>
    <w:p w14:paraId="7550CAE9" w14:textId="131A0296" w:rsidR="008F66BA" w:rsidRDefault="008F5FF5" w:rsidP="008F66BA">
      <w:pPr>
        <w:rPr>
          <w:lang w:val="en-GB"/>
        </w:rPr>
      </w:pPr>
      <w:r>
        <w:rPr>
          <w:lang w:val="en-GB"/>
        </w:rPr>
        <w:t xml:space="preserve">As before, we focus on CIR </w:t>
      </w:r>
      <w:r w:rsidR="005E7DBB">
        <w:rPr>
          <w:lang w:val="en-GB"/>
        </w:rPr>
        <w:t xml:space="preserve">variations across </w:t>
      </w:r>
      <w:r w:rsidR="000B2BD7">
        <w:rPr>
          <w:lang w:val="en-GB"/>
        </w:rPr>
        <w:t>the gNB antennas for the 5 locations</w:t>
      </w:r>
      <w:r w:rsidR="00E54950">
        <w:rPr>
          <w:lang w:val="en-GB"/>
        </w:rPr>
        <w:t xml:space="preserve"> of interest. </w:t>
      </w:r>
      <w:r w:rsidR="00D6549E">
        <w:rPr>
          <w:lang w:val="en-GB"/>
        </w:rPr>
        <w:t xml:space="preserve">As seen in </w:t>
      </w:r>
      <w:r w:rsidR="004A21AD">
        <w:rPr>
          <w:lang w:val="en-GB"/>
        </w:rPr>
        <w:fldChar w:fldCharType="begin"/>
      </w:r>
      <w:r w:rsidR="004A21AD">
        <w:rPr>
          <w:lang w:val="en-GB"/>
        </w:rPr>
        <w:instrText xml:space="preserve"> REF _Ref174018277 \h </w:instrText>
      </w:r>
      <w:r w:rsidR="004A21AD">
        <w:rPr>
          <w:lang w:val="en-GB"/>
        </w:rPr>
      </w:r>
      <w:r w:rsidR="004A21AD">
        <w:rPr>
          <w:lang w:val="en-GB"/>
        </w:rPr>
        <w:fldChar w:fldCharType="separate"/>
      </w:r>
      <w:r w:rsidR="003A7346">
        <w:t xml:space="preserve">Figure </w:t>
      </w:r>
      <w:r w:rsidR="003A7346">
        <w:rPr>
          <w:noProof/>
        </w:rPr>
        <w:t>29</w:t>
      </w:r>
      <w:r w:rsidR="004A21AD">
        <w:rPr>
          <w:lang w:val="en-GB"/>
        </w:rPr>
        <w:fldChar w:fldCharType="end"/>
      </w:r>
      <w:r w:rsidR="004A21AD">
        <w:rPr>
          <w:lang w:val="en-GB"/>
        </w:rPr>
        <w:t xml:space="preserve">, a small subset of paths </w:t>
      </w:r>
      <w:r w:rsidR="00964A68">
        <w:rPr>
          <w:lang w:val="en-GB"/>
        </w:rPr>
        <w:t xml:space="preserve">at </w:t>
      </w:r>
      <w:r w:rsidR="004A21AD">
        <w:rPr>
          <w:lang w:val="en-GB"/>
        </w:rPr>
        <w:t xml:space="preserve">each location are only seen by a </w:t>
      </w:r>
      <w:r w:rsidR="00152C95">
        <w:rPr>
          <w:lang w:val="en-GB"/>
        </w:rPr>
        <w:t xml:space="preserve">subset of antennas and the path strengths </w:t>
      </w:r>
      <w:r w:rsidR="00CE0902">
        <w:rPr>
          <w:lang w:val="en-GB"/>
        </w:rPr>
        <w:t xml:space="preserve">suggest that they </w:t>
      </w:r>
      <w:r w:rsidR="00162CA7">
        <w:rPr>
          <w:lang w:val="en-GB"/>
        </w:rPr>
        <w:t>are not necessarily the weakest paths.</w:t>
      </w:r>
    </w:p>
    <w:tbl>
      <w:tblPr>
        <w:tblStyle w:val="TableGrid"/>
        <w:tblW w:w="0" w:type="auto"/>
        <w:tblLook w:val="04A0" w:firstRow="1" w:lastRow="0" w:firstColumn="1" w:lastColumn="0" w:noHBand="0" w:noVBand="1"/>
      </w:tblPr>
      <w:tblGrid>
        <w:gridCol w:w="4675"/>
        <w:gridCol w:w="4675"/>
      </w:tblGrid>
      <w:tr w:rsidR="00D36A48" w14:paraId="764A4041" w14:textId="77777777" w:rsidTr="00516D87">
        <w:trPr>
          <w:trHeight w:val="6335"/>
        </w:trPr>
        <w:tc>
          <w:tcPr>
            <w:tcW w:w="4675" w:type="dxa"/>
          </w:tcPr>
          <w:p w14:paraId="6B81A53D" w14:textId="7EA03681" w:rsidR="00953475" w:rsidRPr="00953475" w:rsidRDefault="00D36A48" w:rsidP="008F66BA">
            <w:pPr>
              <w:rPr>
                <w:b/>
                <w:bCs/>
              </w:rPr>
            </w:pPr>
            <w:r>
              <w:rPr>
                <w:noProof/>
              </w:rPr>
              <w:drawing>
                <wp:inline distT="0" distB="0" distL="0" distR="0" wp14:anchorId="61D455DF" wp14:editId="6D817EA6">
                  <wp:extent cx="2892895" cy="4339961"/>
                  <wp:effectExtent l="0" t="0" r="3175" b="3810"/>
                  <wp:docPr id="13880017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3948" cy="4371546"/>
                          </a:xfrm>
                          <a:prstGeom prst="rect">
                            <a:avLst/>
                          </a:prstGeom>
                          <a:noFill/>
                          <a:ln>
                            <a:noFill/>
                          </a:ln>
                        </pic:spPr>
                      </pic:pic>
                    </a:graphicData>
                  </a:graphic>
                </wp:inline>
              </w:drawing>
            </w:r>
          </w:p>
        </w:tc>
        <w:tc>
          <w:tcPr>
            <w:tcW w:w="4675" w:type="dxa"/>
          </w:tcPr>
          <w:p w14:paraId="67AD16A2" w14:textId="5CA03A69" w:rsidR="00953475" w:rsidRDefault="007113BB" w:rsidP="00D6549E">
            <w:pPr>
              <w:keepNext/>
            </w:pPr>
            <w:r>
              <w:rPr>
                <w:noProof/>
              </w:rPr>
              <w:drawing>
                <wp:inline distT="0" distB="0" distL="0" distR="0" wp14:anchorId="4FD7CCB4" wp14:editId="7A325E0A">
                  <wp:extent cx="2892096" cy="4338762"/>
                  <wp:effectExtent l="0" t="0" r="3810" b="5080"/>
                  <wp:docPr id="204127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08970" cy="4364076"/>
                          </a:xfrm>
                          <a:prstGeom prst="rect">
                            <a:avLst/>
                          </a:prstGeom>
                          <a:noFill/>
                          <a:ln>
                            <a:noFill/>
                          </a:ln>
                        </pic:spPr>
                      </pic:pic>
                    </a:graphicData>
                  </a:graphic>
                </wp:inline>
              </w:drawing>
            </w:r>
          </w:p>
        </w:tc>
      </w:tr>
    </w:tbl>
    <w:p w14:paraId="7FA7F0A6" w14:textId="3AF4B4BA" w:rsidR="000C226B" w:rsidRDefault="00D6549E" w:rsidP="00516D87">
      <w:pPr>
        <w:pStyle w:val="Caption"/>
        <w:jc w:val="center"/>
      </w:pPr>
      <w:bookmarkStart w:id="34" w:name="_Ref174018277"/>
      <w:r>
        <w:t xml:space="preserve">Figure </w:t>
      </w:r>
      <w:r>
        <w:fldChar w:fldCharType="begin"/>
      </w:r>
      <w:r>
        <w:instrText xml:space="preserve"> SEQ Figure \* ARABIC </w:instrText>
      </w:r>
      <w:r>
        <w:fldChar w:fldCharType="separate"/>
      </w:r>
      <w:r w:rsidR="003A7346">
        <w:rPr>
          <w:noProof/>
        </w:rPr>
        <w:t>29</w:t>
      </w:r>
      <w:r>
        <w:fldChar w:fldCharType="end"/>
      </w:r>
      <w:bookmarkEnd w:id="34"/>
      <w:r>
        <w:t xml:space="preserve"> </w:t>
      </w:r>
      <w:r w:rsidRPr="004B12AE">
        <w:t xml:space="preserve">CIR </w:t>
      </w:r>
      <w:r>
        <w:t>variations</w:t>
      </w:r>
      <w:r w:rsidRPr="004B12AE">
        <w:t xml:space="preserve"> across gNB antennas for 5 different UE locations in a</w:t>
      </w:r>
      <w:r>
        <w:t xml:space="preserve"> Umi-like outdoor setting. </w:t>
      </w:r>
      <w:r w:rsidR="00F9078D">
        <w:t>Plot on the left shows all paths; plot on the right only show paths with discontinuities (i.e., no</w:t>
      </w:r>
      <w:r w:rsidR="00B671E6">
        <w:t>t</w:t>
      </w:r>
      <w:r w:rsidR="00F9078D">
        <w:t xml:space="preserve"> seen by all gNB antennas).</w:t>
      </w:r>
    </w:p>
    <w:p w14:paraId="77313F65" w14:textId="77777777" w:rsidR="00BC1166" w:rsidRDefault="00BC1166" w:rsidP="00BC1166">
      <w:pPr>
        <w:rPr>
          <w:lang w:val="en-GB"/>
        </w:rPr>
      </w:pPr>
    </w:p>
    <w:p w14:paraId="12760164" w14:textId="60B04573" w:rsidR="00BC1166" w:rsidRDefault="00BC1166" w:rsidP="00434AAA">
      <w:pPr>
        <w:jc w:val="both"/>
        <w:rPr>
          <w:lang w:val="en-GB"/>
        </w:rPr>
      </w:pPr>
      <w:r>
        <w:rPr>
          <w:lang w:val="en-GB"/>
        </w:rPr>
        <w:t xml:space="preserve">A deeper dive into the </w:t>
      </w:r>
      <w:r w:rsidR="0055621A">
        <w:rPr>
          <w:lang w:val="en-GB"/>
        </w:rPr>
        <w:t>paths that</w:t>
      </w:r>
      <w:r w:rsidR="002B7E9C">
        <w:rPr>
          <w:lang w:val="en-GB"/>
        </w:rPr>
        <w:t xml:space="preserve"> appear to exhibit spatial non-stationarity </w:t>
      </w:r>
      <w:r w:rsidR="00873DAF">
        <w:rPr>
          <w:lang w:val="en-GB"/>
        </w:rPr>
        <w:t xml:space="preserve">is presented in </w:t>
      </w:r>
      <w:r w:rsidR="00AE04BC">
        <w:rPr>
          <w:lang w:val="en-GB"/>
        </w:rPr>
        <w:fldChar w:fldCharType="begin"/>
      </w:r>
      <w:r w:rsidR="00AE04BC">
        <w:rPr>
          <w:lang w:val="en-GB"/>
        </w:rPr>
        <w:instrText xml:space="preserve"> REF _Ref178862116 \h </w:instrText>
      </w:r>
      <w:r w:rsidR="00434AAA">
        <w:rPr>
          <w:lang w:val="en-GB"/>
        </w:rPr>
        <w:instrText xml:space="preserve"> \* MERGEFORMAT </w:instrText>
      </w:r>
      <w:r w:rsidR="00AE04BC">
        <w:rPr>
          <w:lang w:val="en-GB"/>
        </w:rPr>
      </w:r>
      <w:r w:rsidR="00AE04BC">
        <w:rPr>
          <w:lang w:val="en-GB"/>
        </w:rPr>
        <w:fldChar w:fldCharType="separate"/>
      </w:r>
      <w:r w:rsidR="003A7346">
        <w:t xml:space="preserve">Figure </w:t>
      </w:r>
      <w:r w:rsidR="003A7346">
        <w:rPr>
          <w:noProof/>
        </w:rPr>
        <w:t>30</w:t>
      </w:r>
      <w:r w:rsidR="00AE04BC">
        <w:rPr>
          <w:lang w:val="en-GB"/>
        </w:rPr>
        <w:fldChar w:fldCharType="end"/>
      </w:r>
      <w:r w:rsidR="00AE04BC">
        <w:rPr>
          <w:lang w:val="en-GB"/>
        </w:rPr>
        <w:t xml:space="preserve"> and </w:t>
      </w:r>
      <w:r w:rsidR="00AE04BC">
        <w:rPr>
          <w:lang w:val="en-GB"/>
        </w:rPr>
        <w:fldChar w:fldCharType="begin"/>
      </w:r>
      <w:r w:rsidR="00AE04BC">
        <w:rPr>
          <w:lang w:val="en-GB"/>
        </w:rPr>
        <w:instrText xml:space="preserve"> REF _Ref178862118 \h </w:instrText>
      </w:r>
      <w:r w:rsidR="00434AAA">
        <w:rPr>
          <w:lang w:val="en-GB"/>
        </w:rPr>
        <w:instrText xml:space="preserve"> \* MERGEFORMAT </w:instrText>
      </w:r>
      <w:r w:rsidR="00AE04BC">
        <w:rPr>
          <w:lang w:val="en-GB"/>
        </w:rPr>
      </w:r>
      <w:r w:rsidR="00AE04BC">
        <w:rPr>
          <w:lang w:val="en-GB"/>
        </w:rPr>
        <w:fldChar w:fldCharType="separate"/>
      </w:r>
      <w:r w:rsidR="003A7346">
        <w:t xml:space="preserve">Figure </w:t>
      </w:r>
      <w:r w:rsidR="003A7346">
        <w:rPr>
          <w:noProof/>
        </w:rPr>
        <w:t>31</w:t>
      </w:r>
      <w:r w:rsidR="00AE04BC">
        <w:rPr>
          <w:lang w:val="en-GB"/>
        </w:rPr>
        <w:fldChar w:fldCharType="end"/>
      </w:r>
      <w:r w:rsidR="00AE04BC">
        <w:rPr>
          <w:lang w:val="en-GB"/>
        </w:rPr>
        <w:t xml:space="preserve">. It can be observed that the paths that </w:t>
      </w:r>
      <w:r w:rsidR="00D1196F">
        <w:rPr>
          <w:lang w:val="en-GB"/>
        </w:rPr>
        <w:t>exhibit spatial</w:t>
      </w:r>
      <w:r w:rsidR="00FE6683">
        <w:rPr>
          <w:lang w:val="en-GB"/>
        </w:rPr>
        <w:t xml:space="preserve"> non-stationarity are typically weaker paths that go through multiple reflections before arriving at the gNB.</w:t>
      </w:r>
      <w:r w:rsidR="00F65412">
        <w:rPr>
          <w:lang w:val="en-GB"/>
        </w:rPr>
        <w:t xml:space="preserve"> Due to differences in the geometries of various reflectors involved, it appears that these paths </w:t>
      </w:r>
      <w:r w:rsidR="007B0D8E">
        <w:rPr>
          <w:lang w:val="en-GB"/>
        </w:rPr>
        <w:t>may not be seen across the entire antenna array.</w:t>
      </w:r>
    </w:p>
    <w:p w14:paraId="21D17EC6" w14:textId="77777777" w:rsidR="00AE04BC" w:rsidRDefault="00AE04BC" w:rsidP="00BC1166">
      <w:pPr>
        <w:rPr>
          <w:lang w:val="en-GB"/>
        </w:rPr>
      </w:pPr>
    </w:p>
    <w:p w14:paraId="23412218" w14:textId="77777777" w:rsidR="00AE04BC" w:rsidRDefault="00AE04BC" w:rsidP="00BC1166">
      <w:pPr>
        <w:rPr>
          <w:lang w:val="en-GB"/>
        </w:rPr>
      </w:pPr>
    </w:p>
    <w:p w14:paraId="63C404D8" w14:textId="77777777" w:rsidR="00156F85" w:rsidRDefault="00156F85" w:rsidP="00BC1166">
      <w:pPr>
        <w:rPr>
          <w:lang w:val="en-GB"/>
        </w:rPr>
      </w:pPr>
    </w:p>
    <w:p w14:paraId="3D20914A" w14:textId="7D852909" w:rsidR="00156F85" w:rsidRDefault="00156F85" w:rsidP="00BC1166">
      <w:pPr>
        <w:rPr>
          <w:lang w:val="en-GB"/>
        </w:rPr>
      </w:pPr>
    </w:p>
    <w:p w14:paraId="6CB97B8B" w14:textId="77777777" w:rsidR="00AE04BC" w:rsidRDefault="00757EA9" w:rsidP="00AE04BC">
      <w:pPr>
        <w:keepNext/>
        <w:jc w:val="center"/>
      </w:pPr>
      <w:r>
        <w:rPr>
          <w:noProof/>
          <w:lang w:val="en-GB"/>
        </w:rPr>
        <w:drawing>
          <wp:inline distT="0" distB="0" distL="0" distR="0" wp14:anchorId="15CA50FB" wp14:editId="0A938177">
            <wp:extent cx="5862577" cy="2442179"/>
            <wp:effectExtent l="0" t="0" r="0" b="0"/>
            <wp:docPr id="17838701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392"/>
                    <a:stretch/>
                  </pic:blipFill>
                  <pic:spPr bwMode="auto">
                    <a:xfrm>
                      <a:off x="0" y="0"/>
                      <a:ext cx="5899908" cy="2457730"/>
                    </a:xfrm>
                    <a:prstGeom prst="rect">
                      <a:avLst/>
                    </a:prstGeom>
                    <a:noFill/>
                    <a:ln>
                      <a:noFill/>
                    </a:ln>
                    <a:extLst>
                      <a:ext uri="{53640926-AAD7-44D8-BBD7-CCE9431645EC}">
                        <a14:shadowObscured xmlns:a14="http://schemas.microsoft.com/office/drawing/2010/main"/>
                      </a:ext>
                    </a:extLst>
                  </pic:spPr>
                </pic:pic>
              </a:graphicData>
            </a:graphic>
          </wp:inline>
        </w:drawing>
      </w:r>
    </w:p>
    <w:p w14:paraId="3786845C" w14:textId="5BD3611F" w:rsidR="00AF5E75" w:rsidRDefault="00AE04BC" w:rsidP="00AE04BC">
      <w:pPr>
        <w:pStyle w:val="Caption"/>
        <w:jc w:val="center"/>
      </w:pPr>
      <w:bookmarkStart w:id="35" w:name="_Ref178862116"/>
      <w:r>
        <w:t xml:space="preserve">Figure </w:t>
      </w:r>
      <w:r>
        <w:fldChar w:fldCharType="begin"/>
      </w:r>
      <w:r>
        <w:instrText xml:space="preserve"> SEQ Figure \* ARABIC </w:instrText>
      </w:r>
      <w:r>
        <w:fldChar w:fldCharType="separate"/>
      </w:r>
      <w:r w:rsidR="003A7346">
        <w:rPr>
          <w:noProof/>
        </w:rPr>
        <w:t>30</w:t>
      </w:r>
      <w:r>
        <w:fldChar w:fldCharType="end"/>
      </w:r>
      <w:bookmarkEnd w:id="35"/>
      <w:r>
        <w:t xml:space="preserve"> Paths exhibiting </w:t>
      </w:r>
      <w:proofErr w:type="spellStart"/>
      <w:r>
        <w:t>SnS</w:t>
      </w:r>
      <w:proofErr w:type="spellEnd"/>
      <w:r>
        <w:t xml:space="preserve"> at Location 3.</w:t>
      </w:r>
    </w:p>
    <w:p w14:paraId="54A4258A" w14:textId="77777777" w:rsidR="00AE04BC" w:rsidRDefault="00AF5E75" w:rsidP="004A3C88">
      <w:pPr>
        <w:keepNext/>
        <w:jc w:val="center"/>
      </w:pPr>
      <w:r>
        <w:rPr>
          <w:noProof/>
          <w:lang w:val="en-GB"/>
        </w:rPr>
        <w:drawing>
          <wp:inline distT="0" distB="0" distL="0" distR="0" wp14:anchorId="602F42D9" wp14:editId="38013C3D">
            <wp:extent cx="5959378" cy="2654389"/>
            <wp:effectExtent l="0" t="0" r="0" b="0"/>
            <wp:docPr id="20196676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8492"/>
                    <a:stretch/>
                  </pic:blipFill>
                  <pic:spPr bwMode="auto">
                    <a:xfrm>
                      <a:off x="0" y="0"/>
                      <a:ext cx="5994960" cy="2670238"/>
                    </a:xfrm>
                    <a:prstGeom prst="rect">
                      <a:avLst/>
                    </a:prstGeom>
                    <a:noFill/>
                    <a:ln>
                      <a:noFill/>
                    </a:ln>
                    <a:extLst>
                      <a:ext uri="{53640926-AAD7-44D8-BBD7-CCE9431645EC}">
                        <a14:shadowObscured xmlns:a14="http://schemas.microsoft.com/office/drawing/2010/main"/>
                      </a:ext>
                    </a:extLst>
                  </pic:spPr>
                </pic:pic>
              </a:graphicData>
            </a:graphic>
          </wp:inline>
        </w:drawing>
      </w:r>
    </w:p>
    <w:p w14:paraId="4A27AC9C" w14:textId="2FC66892" w:rsidR="00AF5E75" w:rsidRPr="00FE2F54" w:rsidRDefault="00AE04BC" w:rsidP="00C53F2D">
      <w:pPr>
        <w:jc w:val="center"/>
      </w:pPr>
      <w:bookmarkStart w:id="36" w:name="_Ref178862118"/>
      <w:r>
        <w:t xml:space="preserve">Figure </w:t>
      </w:r>
      <w:r>
        <w:fldChar w:fldCharType="begin"/>
      </w:r>
      <w:r>
        <w:instrText xml:space="preserve"> SEQ Figure \* ARABIC </w:instrText>
      </w:r>
      <w:r>
        <w:fldChar w:fldCharType="separate"/>
      </w:r>
      <w:r w:rsidR="003A7346">
        <w:rPr>
          <w:noProof/>
        </w:rPr>
        <w:t>31</w:t>
      </w:r>
      <w:r>
        <w:fldChar w:fldCharType="end"/>
      </w:r>
      <w:bookmarkEnd w:id="36"/>
      <w:r>
        <w:t xml:space="preserve"> </w:t>
      </w:r>
      <w:r w:rsidRPr="00960F2C">
        <w:t xml:space="preserve">Paths exhibiting </w:t>
      </w:r>
      <w:proofErr w:type="spellStart"/>
      <w:r w:rsidRPr="00960F2C">
        <w:t>SnS</w:t>
      </w:r>
      <w:proofErr w:type="spellEnd"/>
      <w:r w:rsidRPr="00960F2C">
        <w:t xml:space="preserve"> at Location </w:t>
      </w:r>
      <w:r>
        <w:t>4</w:t>
      </w:r>
      <w:r w:rsidRPr="00960F2C">
        <w:t>.</w:t>
      </w:r>
    </w:p>
    <w:p w14:paraId="70A84869" w14:textId="77777777" w:rsidR="00C917EC" w:rsidRDefault="00C917EC" w:rsidP="00C917EC">
      <w:pPr>
        <w:rPr>
          <w:lang w:val="en-GB"/>
        </w:rPr>
      </w:pPr>
    </w:p>
    <w:tbl>
      <w:tblPr>
        <w:tblStyle w:val="TableGrid"/>
        <w:tblW w:w="0" w:type="auto"/>
        <w:tblLook w:val="04A0" w:firstRow="1" w:lastRow="0" w:firstColumn="1" w:lastColumn="0" w:noHBand="0" w:noVBand="1"/>
      </w:tblPr>
      <w:tblGrid>
        <w:gridCol w:w="4675"/>
        <w:gridCol w:w="4675"/>
      </w:tblGrid>
      <w:tr w:rsidR="0028639B" w14:paraId="2C6A63C0" w14:textId="77777777" w:rsidTr="00C917EC">
        <w:tc>
          <w:tcPr>
            <w:tcW w:w="4675" w:type="dxa"/>
          </w:tcPr>
          <w:p w14:paraId="1A37380A" w14:textId="48E7FA2A" w:rsidR="00C917EC" w:rsidRDefault="0028639B" w:rsidP="00C917EC">
            <w:r>
              <w:rPr>
                <w:noProof/>
              </w:rPr>
              <w:drawing>
                <wp:inline distT="0" distB="0" distL="0" distR="0" wp14:anchorId="06750AE2" wp14:editId="4C1C0E61">
                  <wp:extent cx="2795286" cy="2324627"/>
                  <wp:effectExtent l="0" t="0" r="5080" b="0"/>
                  <wp:docPr id="1432411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11208" name=""/>
                          <pic:cNvPicPr/>
                        </pic:nvPicPr>
                        <pic:blipFill>
                          <a:blip r:embed="rId47"/>
                          <a:stretch>
                            <a:fillRect/>
                          </a:stretch>
                        </pic:blipFill>
                        <pic:spPr>
                          <a:xfrm>
                            <a:off x="0" y="0"/>
                            <a:ext cx="2806146" cy="2333658"/>
                          </a:xfrm>
                          <a:prstGeom prst="rect">
                            <a:avLst/>
                          </a:prstGeom>
                        </pic:spPr>
                      </pic:pic>
                    </a:graphicData>
                  </a:graphic>
                </wp:inline>
              </w:drawing>
            </w:r>
          </w:p>
        </w:tc>
        <w:tc>
          <w:tcPr>
            <w:tcW w:w="4675" w:type="dxa"/>
          </w:tcPr>
          <w:p w14:paraId="536D8A95" w14:textId="76BB42C8" w:rsidR="00C917EC" w:rsidRDefault="00C917EC" w:rsidP="004A3C88">
            <w:pPr>
              <w:keepNext/>
            </w:pPr>
            <w:r>
              <w:rPr>
                <w:noProof/>
              </w:rPr>
              <w:drawing>
                <wp:inline distT="0" distB="0" distL="0" distR="0" wp14:anchorId="08FDE85F" wp14:editId="143D5D28">
                  <wp:extent cx="2557507" cy="2147104"/>
                  <wp:effectExtent l="0" t="0" r="0" b="5715"/>
                  <wp:docPr id="192525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258844" name=""/>
                          <pic:cNvPicPr/>
                        </pic:nvPicPr>
                        <pic:blipFill>
                          <a:blip r:embed="rId48"/>
                          <a:stretch>
                            <a:fillRect/>
                          </a:stretch>
                        </pic:blipFill>
                        <pic:spPr>
                          <a:xfrm>
                            <a:off x="0" y="0"/>
                            <a:ext cx="2569756" cy="2157387"/>
                          </a:xfrm>
                          <a:prstGeom prst="rect">
                            <a:avLst/>
                          </a:prstGeom>
                        </pic:spPr>
                      </pic:pic>
                    </a:graphicData>
                  </a:graphic>
                </wp:inline>
              </w:drawing>
            </w:r>
          </w:p>
        </w:tc>
      </w:tr>
    </w:tbl>
    <w:p w14:paraId="1F091B1F" w14:textId="60C9008D" w:rsidR="00C917EC" w:rsidRPr="00C917EC" w:rsidRDefault="004A3C88" w:rsidP="004A3C88">
      <w:pPr>
        <w:pStyle w:val="Caption"/>
      </w:pPr>
      <w:r>
        <w:lastRenderedPageBreak/>
        <w:t xml:space="preserve">Figure </w:t>
      </w:r>
      <w:r>
        <w:fldChar w:fldCharType="begin"/>
      </w:r>
      <w:r>
        <w:instrText xml:space="preserve"> SEQ Figure \* ARABIC </w:instrText>
      </w:r>
      <w:r>
        <w:fldChar w:fldCharType="separate"/>
      </w:r>
      <w:r w:rsidR="003A7346">
        <w:rPr>
          <w:noProof/>
        </w:rPr>
        <w:t>32</w:t>
      </w:r>
      <w:r>
        <w:fldChar w:fldCharType="end"/>
      </w:r>
      <w:r>
        <w:t xml:space="preserve"> Polar scatter plot shows azimuth angles for different rays and the discontinuities observed across antennas.</w:t>
      </w:r>
    </w:p>
    <w:p w14:paraId="09556CC3" w14:textId="7DDEA12F" w:rsidR="00EE185C" w:rsidRDefault="00D0142D" w:rsidP="00EE185C">
      <w:pPr>
        <w:pStyle w:val="Heading3"/>
      </w:pPr>
      <w:r>
        <w:t xml:space="preserve">Takeaways from </w:t>
      </w:r>
      <w:r w:rsidR="00ED4C6A">
        <w:t>ray tracing simulations</w:t>
      </w:r>
    </w:p>
    <w:p w14:paraId="28D8E7D4" w14:textId="66004408" w:rsidR="00ED4C6A" w:rsidRDefault="00ED4C6A" w:rsidP="00ED4C6A">
      <w:pPr>
        <w:jc w:val="both"/>
        <w:rPr>
          <w:lang w:val="en-GB"/>
        </w:rPr>
      </w:pPr>
      <w:r>
        <w:rPr>
          <w:lang w:val="en-GB"/>
        </w:rPr>
        <w:t>We draw the following observation based on the results presented in the previous two sections.</w:t>
      </w:r>
    </w:p>
    <w:p w14:paraId="2442812A" w14:textId="7985DCFE" w:rsidR="00ED4C6A" w:rsidRDefault="00ED4C6A" w:rsidP="00F90B46">
      <w:pPr>
        <w:jc w:val="both"/>
        <w:rPr>
          <w:lang w:val="en-GB"/>
        </w:rPr>
      </w:pPr>
      <w:r w:rsidRPr="000C6849">
        <w:rPr>
          <w:b/>
          <w:bCs/>
          <w:lang w:val="en-GB"/>
        </w:rPr>
        <w:t>Observation</w:t>
      </w:r>
      <w:r w:rsidR="00DE4875">
        <w:rPr>
          <w:b/>
          <w:bCs/>
          <w:lang w:val="en-GB"/>
        </w:rPr>
        <w:t xml:space="preserve"> </w:t>
      </w:r>
      <w:r w:rsidR="003A7346">
        <w:rPr>
          <w:b/>
          <w:bCs/>
          <w:lang w:val="en-GB"/>
        </w:rPr>
        <w:t>5</w:t>
      </w:r>
      <w:r>
        <w:rPr>
          <w:lang w:val="en-GB"/>
        </w:rPr>
        <w:t>: In an indoor office scenario with a blocker</w:t>
      </w:r>
      <w:r w:rsidR="007532CA">
        <w:rPr>
          <w:lang w:val="en-GB"/>
        </w:rPr>
        <w:t xml:space="preserve"> and in an outdoor</w:t>
      </w:r>
      <w:r w:rsidR="008249BC">
        <w:rPr>
          <w:lang w:val="en-GB"/>
        </w:rPr>
        <w:t xml:space="preserve"> </w:t>
      </w:r>
      <w:r w:rsidR="00453F3B">
        <w:rPr>
          <w:lang w:val="en-GB"/>
        </w:rPr>
        <w:t>Umi-like scenario</w:t>
      </w:r>
      <w:r>
        <w:rPr>
          <w:lang w:val="en-GB"/>
        </w:rPr>
        <w:t xml:space="preserve">, ray-tracing simulations show variations in channel strength and CIR across gNB antennas. Partial LOS locations see a large variation in channel strength across the gNB antennas. </w:t>
      </w:r>
      <w:r w:rsidR="00BE32E5">
        <w:rPr>
          <w:lang w:val="en-GB"/>
        </w:rPr>
        <w:t xml:space="preserve">In general, </w:t>
      </w:r>
      <w:r>
        <w:rPr>
          <w:lang w:val="en-GB"/>
        </w:rPr>
        <w:t>CIRs constitute three types of taps:</w:t>
      </w:r>
    </w:p>
    <w:p w14:paraId="2661F73C" w14:textId="0CE30ED4"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by all gNB antennas with minimal variation in strength</w:t>
      </w:r>
    </w:p>
    <w:p w14:paraId="17567D82" w14:textId="479ED355"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by all gNB antennas with some variation in strength</w:t>
      </w:r>
    </w:p>
    <w:p w14:paraId="6C19AD5B" w14:textId="2804E69B"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only by a subset of gNB antennas </w:t>
      </w:r>
    </w:p>
    <w:p w14:paraId="268EDBDB" w14:textId="77777777" w:rsidR="00272D32" w:rsidRDefault="00ED4C6A" w:rsidP="00F90B46">
      <w:pPr>
        <w:jc w:val="both"/>
        <w:rPr>
          <w:lang w:val="en-GB"/>
        </w:rPr>
      </w:pPr>
      <w:r>
        <w:rPr>
          <w:lang w:val="en-GB"/>
        </w:rPr>
        <w:t xml:space="preserve">Most </w:t>
      </w:r>
      <w:r w:rsidR="00D63530">
        <w:rPr>
          <w:lang w:val="en-GB"/>
        </w:rPr>
        <w:t>taps</w:t>
      </w:r>
      <w:r>
        <w:rPr>
          <w:lang w:val="en-GB"/>
        </w:rPr>
        <w:t xml:space="preserve"> belong to one of the first two categories, while a small subset falls under the third category</w:t>
      </w:r>
      <w:r w:rsidR="00C97EF5">
        <w:rPr>
          <w:lang w:val="en-GB"/>
        </w:rPr>
        <w:t>.</w:t>
      </w:r>
      <w:r w:rsidR="005B1EE3">
        <w:rPr>
          <w:lang w:val="en-GB"/>
        </w:rPr>
        <w:t xml:space="preserve"> </w:t>
      </w:r>
      <w:r w:rsidR="00591667">
        <w:rPr>
          <w:lang w:val="en-GB"/>
        </w:rPr>
        <w:t xml:space="preserve"> Taps that fall in the third category</w:t>
      </w:r>
      <w:r w:rsidR="005E0F9A">
        <w:rPr>
          <w:lang w:val="en-GB"/>
        </w:rPr>
        <w:t xml:space="preserve"> appear to correspond to </w:t>
      </w:r>
      <w:r w:rsidR="009C310A">
        <w:rPr>
          <w:lang w:val="en-GB"/>
        </w:rPr>
        <w:t>paths with multiple reflections</w:t>
      </w:r>
      <w:r w:rsidR="00533A87">
        <w:rPr>
          <w:lang w:val="en-GB"/>
        </w:rPr>
        <w:t xml:space="preserve">/interactions with the </w:t>
      </w:r>
      <w:r w:rsidR="00920F5A">
        <w:rPr>
          <w:lang w:val="en-GB"/>
        </w:rPr>
        <w:t xml:space="preserve">environment. </w:t>
      </w:r>
    </w:p>
    <w:p w14:paraId="7DB2AB43" w14:textId="68F01403" w:rsidR="00F90B46" w:rsidRPr="006D39EF" w:rsidRDefault="00272D32" w:rsidP="00F90B46">
      <w:pPr>
        <w:jc w:val="both"/>
        <w:rPr>
          <w:lang w:val="en-GB"/>
        </w:rPr>
      </w:pPr>
      <w:r>
        <w:rPr>
          <w:lang w:val="en-GB"/>
        </w:rPr>
        <w:t xml:space="preserve">Note: </w:t>
      </w:r>
      <w:r w:rsidR="00F90B46">
        <w:rPr>
          <w:lang w:val="en-GB"/>
        </w:rPr>
        <w:t>Observations on channel variations need not directly indicate spatial non-stationarity</w:t>
      </w:r>
      <w:r w:rsidR="00D75997">
        <w:rPr>
          <w:lang w:val="en-GB"/>
        </w:rPr>
        <w:t xml:space="preserve"> as </w:t>
      </w:r>
      <w:r w:rsidR="00F90B46">
        <w:rPr>
          <w:lang w:val="en-GB"/>
        </w:rPr>
        <w:t xml:space="preserve">multi-path fading </w:t>
      </w:r>
      <w:r w:rsidR="00D75997">
        <w:rPr>
          <w:lang w:val="en-GB"/>
        </w:rPr>
        <w:t xml:space="preserve">may also result in </w:t>
      </w:r>
      <w:r w:rsidR="009A4FAC">
        <w:rPr>
          <w:lang w:val="en-GB"/>
        </w:rPr>
        <w:t xml:space="preserve">channel variations. </w:t>
      </w:r>
      <w:r w:rsidR="0031092A">
        <w:rPr>
          <w:lang w:val="en-GB"/>
        </w:rPr>
        <w:t xml:space="preserve">This makes it challenging to </w:t>
      </w:r>
      <w:r w:rsidR="00F90B46">
        <w:rPr>
          <w:lang w:val="en-GB"/>
        </w:rPr>
        <w:t>isolate the effects of spatial non-stationarity, if any.</w:t>
      </w:r>
    </w:p>
    <w:p w14:paraId="11D28FF2" w14:textId="3233D3E9" w:rsidR="0026602D" w:rsidRDefault="0026602D" w:rsidP="0026602D">
      <w:pPr>
        <w:pStyle w:val="Heading2"/>
      </w:pPr>
      <w:r>
        <w:t>Observations from</w:t>
      </w:r>
      <w:r w:rsidR="00904FDC">
        <w:t xml:space="preserve"> experimental data</w:t>
      </w:r>
    </w:p>
    <w:p w14:paraId="0041A94C" w14:textId="7A177DCF" w:rsidR="00F32DB7" w:rsidRDefault="00332ED6" w:rsidP="003A0131">
      <w:pPr>
        <w:jc w:val="both"/>
        <w:rPr>
          <w:lang w:val="en-GB"/>
        </w:rPr>
      </w:pPr>
      <w:r>
        <w:rPr>
          <w:lang w:val="en-GB"/>
        </w:rPr>
        <w:t xml:space="preserve">To corroborate some of the observations </w:t>
      </w:r>
      <w:r w:rsidR="00594CF8">
        <w:rPr>
          <w:lang w:val="en-GB"/>
        </w:rPr>
        <w:t>from ray tracing simulations, exp</w:t>
      </w:r>
      <w:r w:rsidR="00B600C8">
        <w:rPr>
          <w:lang w:val="en-GB"/>
        </w:rPr>
        <w:t xml:space="preserve">eriments were conducted at 13 GHz </w:t>
      </w:r>
      <w:r w:rsidR="00A527D5">
        <w:rPr>
          <w:lang w:val="en-GB"/>
        </w:rPr>
        <w:t>centre</w:t>
      </w:r>
      <w:r w:rsidR="00B600C8">
        <w:rPr>
          <w:lang w:val="en-GB"/>
        </w:rPr>
        <w:t xml:space="preserve"> frequency to understand</w:t>
      </w:r>
      <w:r w:rsidR="00CE1355">
        <w:rPr>
          <w:lang w:val="en-GB"/>
        </w:rPr>
        <w:t xml:space="preserve"> whether significant variations in the channel </w:t>
      </w:r>
      <w:r w:rsidR="00D80BF6">
        <w:rPr>
          <w:lang w:val="en-GB"/>
        </w:rPr>
        <w:t xml:space="preserve">are </w:t>
      </w:r>
      <w:r w:rsidR="007B440C">
        <w:rPr>
          <w:lang w:val="en-GB"/>
        </w:rPr>
        <w:t xml:space="preserve">seen by </w:t>
      </w:r>
      <w:r w:rsidR="00C9774A">
        <w:rPr>
          <w:lang w:val="en-GB"/>
        </w:rPr>
        <w:t xml:space="preserve">a pair of </w:t>
      </w:r>
      <w:r w:rsidR="007B440C">
        <w:rPr>
          <w:lang w:val="en-GB"/>
        </w:rPr>
        <w:t>two extreme gNB antennas</w:t>
      </w:r>
      <w:r w:rsidR="00C9774A">
        <w:rPr>
          <w:lang w:val="en-GB"/>
        </w:rPr>
        <w:t xml:space="preserve"> belonging to a large antenna array</w:t>
      </w:r>
      <w:r w:rsidR="00F22FDD">
        <w:rPr>
          <w:lang w:val="en-GB"/>
        </w:rPr>
        <w:t>.</w:t>
      </w:r>
      <w:r w:rsidR="001C3C17">
        <w:rPr>
          <w:lang w:val="en-GB"/>
        </w:rPr>
        <w:t xml:space="preserve"> </w:t>
      </w:r>
    </w:p>
    <w:p w14:paraId="1058F2F0" w14:textId="5C5617F5" w:rsidR="00F22FDD" w:rsidRDefault="00F22FDD" w:rsidP="005760F1">
      <w:pPr>
        <w:pStyle w:val="Heading3"/>
      </w:pPr>
      <w:r>
        <w:t>Experimental setup</w:t>
      </w:r>
    </w:p>
    <w:p w14:paraId="5909C339" w14:textId="62DA5C8E" w:rsidR="001C3C17" w:rsidRDefault="00DF2380" w:rsidP="003A0131">
      <w:pPr>
        <w:jc w:val="both"/>
        <w:rPr>
          <w:lang w:val="en-GB"/>
        </w:rPr>
      </w:pPr>
      <w:r>
        <w:rPr>
          <w:lang w:val="en-GB"/>
        </w:rPr>
        <w:t>In the following channel sounding experiments, i</w:t>
      </w:r>
      <w:r w:rsidR="00E145DA">
        <w:rPr>
          <w:lang w:val="en-GB"/>
        </w:rPr>
        <w:t xml:space="preserve">n lieu of a </w:t>
      </w:r>
      <w:r>
        <w:rPr>
          <w:lang w:val="en-GB"/>
        </w:rPr>
        <w:t xml:space="preserve">full-fledged FR3 antenna array at the gNB, we </w:t>
      </w:r>
      <w:r w:rsidR="003351F4">
        <w:rPr>
          <w:lang w:val="en-GB"/>
        </w:rPr>
        <w:t xml:space="preserve">focus on </w:t>
      </w:r>
      <w:r w:rsidR="00E86A71">
        <w:rPr>
          <w:lang w:val="en-GB"/>
        </w:rPr>
        <w:t xml:space="preserve">a </w:t>
      </w:r>
      <w:r w:rsidR="00697E5C">
        <w:rPr>
          <w:lang w:val="en-GB"/>
        </w:rPr>
        <w:t>four-antenna</w:t>
      </w:r>
      <w:r w:rsidR="00E86A71">
        <w:rPr>
          <w:lang w:val="en-GB"/>
        </w:rPr>
        <w:t xml:space="preserve"> array</w:t>
      </w:r>
      <w:r w:rsidR="003351F4">
        <w:rPr>
          <w:lang w:val="en-GB"/>
        </w:rPr>
        <w:t xml:space="preserve"> </w:t>
      </w:r>
      <w:r w:rsidR="00704DCA">
        <w:rPr>
          <w:lang w:val="en-GB"/>
        </w:rPr>
        <w:t xml:space="preserve">with antennas separated by 0.5m and </w:t>
      </w:r>
      <w:r w:rsidR="003351F4">
        <w:rPr>
          <w:lang w:val="en-GB"/>
        </w:rPr>
        <w:t xml:space="preserve">aim to understand </w:t>
      </w:r>
      <w:r w:rsidR="001B6E2B">
        <w:rPr>
          <w:lang w:val="en-GB"/>
        </w:rPr>
        <w:t xml:space="preserve">whether spatial non-stationarity is a concern when </w:t>
      </w:r>
      <w:r w:rsidR="00BB47DA">
        <w:rPr>
          <w:lang w:val="en-GB"/>
        </w:rPr>
        <w:t xml:space="preserve">antennas are separated by </w:t>
      </w:r>
      <w:r w:rsidR="00B6561A">
        <w:rPr>
          <w:lang w:val="en-GB"/>
        </w:rPr>
        <w:t>0.5</w:t>
      </w:r>
      <w:r w:rsidR="00BB47DA">
        <w:rPr>
          <w:lang w:val="en-GB"/>
        </w:rPr>
        <w:t xml:space="preserve">m or more. </w:t>
      </w:r>
      <w:r w:rsidR="00F1459A">
        <w:rPr>
          <w:lang w:val="en-GB"/>
        </w:rPr>
        <w:t xml:space="preserve">The experimental setup is shown in </w:t>
      </w:r>
      <w:r w:rsidR="00F1459A">
        <w:rPr>
          <w:lang w:val="en-GB"/>
        </w:rPr>
        <w:fldChar w:fldCharType="begin"/>
      </w:r>
      <w:r w:rsidR="00F1459A">
        <w:rPr>
          <w:lang w:val="en-GB"/>
        </w:rPr>
        <w:instrText xml:space="preserve"> REF _Ref174040531 \h </w:instrText>
      </w:r>
      <w:r w:rsidR="003A0131">
        <w:rPr>
          <w:lang w:val="en-GB"/>
        </w:rPr>
        <w:instrText xml:space="preserve"> \* MERGEFORMAT </w:instrText>
      </w:r>
      <w:r w:rsidR="00F1459A">
        <w:rPr>
          <w:lang w:val="en-GB"/>
        </w:rPr>
      </w:r>
      <w:r w:rsidR="00F1459A">
        <w:rPr>
          <w:lang w:val="en-GB"/>
        </w:rPr>
        <w:fldChar w:fldCharType="separate"/>
      </w:r>
      <w:r w:rsidR="003A7346">
        <w:t xml:space="preserve">Figure </w:t>
      </w:r>
      <w:r w:rsidR="003A7346">
        <w:rPr>
          <w:noProof/>
        </w:rPr>
        <w:t>33</w:t>
      </w:r>
      <w:r w:rsidR="00F1459A">
        <w:rPr>
          <w:lang w:val="en-GB"/>
        </w:rPr>
        <w:fldChar w:fldCharType="end"/>
      </w:r>
      <w:r w:rsidR="00F1459A">
        <w:rPr>
          <w:lang w:val="en-GB"/>
        </w:rPr>
        <w:t xml:space="preserve">. </w:t>
      </w:r>
      <w:r w:rsidR="003A0131">
        <w:rPr>
          <w:lang w:val="en-GB"/>
        </w:rPr>
        <w:t>We</w:t>
      </w:r>
      <w:r w:rsidR="00B6561A">
        <w:rPr>
          <w:lang w:val="en-GB"/>
        </w:rPr>
        <w:t xml:space="preserve"> </w:t>
      </w:r>
      <w:r w:rsidR="000C4A69">
        <w:rPr>
          <w:lang w:val="en-GB"/>
        </w:rPr>
        <w:t xml:space="preserve">use </w:t>
      </w:r>
      <w:r w:rsidR="003345A1">
        <w:rPr>
          <w:lang w:val="en-GB"/>
        </w:rPr>
        <w:t>fo</w:t>
      </w:r>
      <w:r w:rsidR="0052496F">
        <w:rPr>
          <w:lang w:val="en-GB"/>
        </w:rPr>
        <w:t>u</w:t>
      </w:r>
      <w:r w:rsidR="003345A1">
        <w:rPr>
          <w:lang w:val="en-GB"/>
        </w:rPr>
        <w:t>r</w:t>
      </w:r>
      <w:r w:rsidR="000C4A69">
        <w:rPr>
          <w:lang w:val="en-GB"/>
        </w:rPr>
        <w:t xml:space="preserve"> </w:t>
      </w:r>
      <w:r w:rsidR="003345A1">
        <w:rPr>
          <w:lang w:val="en-GB"/>
        </w:rPr>
        <w:t>single</w:t>
      </w:r>
      <w:r w:rsidR="000C4A69">
        <w:rPr>
          <w:lang w:val="en-GB"/>
        </w:rPr>
        <w:t>-pol</w:t>
      </w:r>
      <w:r w:rsidR="001C3C17">
        <w:rPr>
          <w:lang w:val="en-GB"/>
        </w:rPr>
        <w:t>arized</w:t>
      </w:r>
      <w:r w:rsidR="000C4A69">
        <w:rPr>
          <w:lang w:val="en-GB"/>
        </w:rPr>
        <w:t xml:space="preserve"> antennas at the gNB </w:t>
      </w:r>
      <w:r w:rsidR="005D0967">
        <w:rPr>
          <w:lang w:val="en-GB"/>
        </w:rPr>
        <w:t xml:space="preserve">spaced </w:t>
      </w:r>
      <w:r w:rsidR="003345A1">
        <w:rPr>
          <w:lang w:val="en-GB"/>
        </w:rPr>
        <w:t>0.5</w:t>
      </w:r>
      <w:r w:rsidR="005D0967">
        <w:rPr>
          <w:lang w:val="en-GB"/>
        </w:rPr>
        <w:t xml:space="preserve">m apart for outdoor measurements </w:t>
      </w:r>
      <w:r w:rsidR="001C3C17">
        <w:t xml:space="preserve">The UE is used as a transmitter and is mounted with a biconical omnidirectional antenna. </w:t>
      </w:r>
      <w:r w:rsidR="001C3C17">
        <w:rPr>
          <w:lang w:val="en-GB"/>
        </w:rPr>
        <w:t xml:space="preserve">The channel measurements are made over a BW of </w:t>
      </w:r>
      <w:r w:rsidR="00D6771D">
        <w:rPr>
          <w:lang w:val="en-GB"/>
        </w:rPr>
        <w:t>4</w:t>
      </w:r>
      <w:r w:rsidR="001C3C17">
        <w:rPr>
          <w:lang w:val="en-GB"/>
        </w:rPr>
        <w:t xml:space="preserve">00 MHz and are simultaneously captured across the four gNB antennas. The </w:t>
      </w:r>
      <w:r w:rsidR="00833A42">
        <w:rPr>
          <w:lang w:val="en-GB"/>
        </w:rPr>
        <w:t>received signal</w:t>
      </w:r>
      <w:r w:rsidR="001C3C17">
        <w:rPr>
          <w:lang w:val="en-GB"/>
        </w:rPr>
        <w:t xml:space="preserve"> </w:t>
      </w:r>
      <w:r w:rsidR="006F1F8A">
        <w:rPr>
          <w:lang w:val="en-GB"/>
        </w:rPr>
        <w:t>is</w:t>
      </w:r>
      <w:r w:rsidR="001C3C17">
        <w:rPr>
          <w:lang w:val="en-GB"/>
        </w:rPr>
        <w:t xml:space="preserve"> post-</w:t>
      </w:r>
      <w:r w:rsidR="00833A42">
        <w:rPr>
          <w:lang w:val="en-GB"/>
        </w:rPr>
        <w:t>processed</w:t>
      </w:r>
      <w:r w:rsidR="001C3C17">
        <w:rPr>
          <w:lang w:val="en-GB"/>
        </w:rPr>
        <w:t xml:space="preserve"> to obtain the </w:t>
      </w:r>
      <w:r w:rsidR="00833A42">
        <w:rPr>
          <w:lang w:val="en-GB"/>
        </w:rPr>
        <w:t>channel estimates</w:t>
      </w:r>
      <w:r w:rsidR="00D6771D">
        <w:rPr>
          <w:lang w:val="en-GB"/>
        </w:rPr>
        <w:t xml:space="preserve"> with a </w:t>
      </w:r>
      <w:r w:rsidR="00060018">
        <w:rPr>
          <w:lang w:val="en-GB"/>
        </w:rPr>
        <w:t xml:space="preserve">25 dB cut off </w:t>
      </w:r>
      <w:r w:rsidR="00C124A7">
        <w:rPr>
          <w:lang w:val="en-GB"/>
        </w:rPr>
        <w:t>imposed on the valid channel taps compared to the strongest tap.</w:t>
      </w:r>
      <w:r w:rsidR="001C3C17">
        <w:rPr>
          <w:lang w:val="en-GB"/>
        </w:rPr>
        <w:t xml:space="preserve"> </w:t>
      </w:r>
    </w:p>
    <w:tbl>
      <w:tblPr>
        <w:tblStyle w:val="TableGrid"/>
        <w:tblW w:w="0" w:type="auto"/>
        <w:tblLook w:val="04A0" w:firstRow="1" w:lastRow="0" w:firstColumn="1" w:lastColumn="0" w:noHBand="0" w:noVBand="1"/>
      </w:tblPr>
      <w:tblGrid>
        <w:gridCol w:w="4776"/>
        <w:gridCol w:w="4574"/>
      </w:tblGrid>
      <w:tr w:rsidR="007D526F" w14:paraId="38AE611E" w14:textId="77777777" w:rsidTr="002E23CD">
        <w:tc>
          <w:tcPr>
            <w:tcW w:w="4776" w:type="dxa"/>
          </w:tcPr>
          <w:p w14:paraId="5B3FCA13" w14:textId="7F0874C4" w:rsidR="007D526F" w:rsidRDefault="00AF674D" w:rsidP="002E622D">
            <w:pPr>
              <w:jc w:val="both"/>
            </w:pPr>
            <w:r w:rsidRPr="00AF674D">
              <w:rPr>
                <w:noProof/>
              </w:rPr>
              <w:drawing>
                <wp:inline distT="0" distB="0" distL="0" distR="0" wp14:anchorId="02747B3E" wp14:editId="793EB812">
                  <wp:extent cx="2892232" cy="2476982"/>
                  <wp:effectExtent l="0" t="0" r="3810" b="0"/>
                  <wp:docPr id="6" name="Content Placeholder 8" descr="A machine outside a building&#10;&#10;Description automatically generated">
                    <a:extLst xmlns:a="http://schemas.openxmlformats.org/drawingml/2006/main">
                      <a:ext uri="{FF2B5EF4-FFF2-40B4-BE49-F238E27FC236}">
                        <a16:creationId xmlns:a16="http://schemas.microsoft.com/office/drawing/2014/main" id="{6129B6F6-A639-F657-F3EA-B658C1A400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tent Placeholder 8" descr="A machine outside a building&#10;&#10;Description automatically generated">
                            <a:extLst>
                              <a:ext uri="{FF2B5EF4-FFF2-40B4-BE49-F238E27FC236}">
                                <a16:creationId xmlns:a16="http://schemas.microsoft.com/office/drawing/2014/main" id="{6129B6F6-A639-F657-F3EA-B658C1A400B4}"/>
                              </a:ext>
                            </a:extLst>
                          </pic:cNvPr>
                          <pic:cNvPicPr>
                            <a:picLocks noChangeAspect="1"/>
                          </pic:cNvPicPr>
                        </pic:nvPicPr>
                        <pic:blipFill>
                          <a:blip r:embed="rId49" cstate="print">
                            <a:extLst>
                              <a:ext uri="{28A0092B-C50C-407E-A947-70E740481C1C}">
                                <a14:useLocalDpi xmlns:a14="http://schemas.microsoft.com/office/drawing/2010/main" val="0"/>
                              </a:ext>
                            </a:extLst>
                          </a:blip>
                          <a:srcRect/>
                          <a:stretch/>
                        </pic:blipFill>
                        <pic:spPr>
                          <a:xfrm>
                            <a:off x="0" y="0"/>
                            <a:ext cx="2918339" cy="2499340"/>
                          </a:xfrm>
                          <a:prstGeom prst="rect">
                            <a:avLst/>
                          </a:prstGeom>
                          <a:noFill/>
                        </pic:spPr>
                      </pic:pic>
                    </a:graphicData>
                  </a:graphic>
                </wp:inline>
              </w:drawing>
            </w:r>
          </w:p>
        </w:tc>
        <w:tc>
          <w:tcPr>
            <w:tcW w:w="4574" w:type="dxa"/>
          </w:tcPr>
          <w:p w14:paraId="39381C9C" w14:textId="6E1D9AFC" w:rsidR="007D526F" w:rsidRDefault="00FB535A" w:rsidP="002E622D">
            <w:pPr>
              <w:keepNext/>
              <w:jc w:val="both"/>
            </w:pPr>
            <w:r w:rsidRPr="00FB535A">
              <w:rPr>
                <w:noProof/>
              </w:rPr>
              <w:drawing>
                <wp:anchor distT="0" distB="0" distL="114300" distR="114300" simplePos="0" relativeHeight="251658240" behindDoc="0" locked="0" layoutInCell="1" allowOverlap="1" wp14:anchorId="06672360" wp14:editId="4ADB6BCD">
                  <wp:simplePos x="0" y="0"/>
                  <wp:positionH relativeFrom="column">
                    <wp:posOffset>-8287</wp:posOffset>
                  </wp:positionH>
                  <wp:positionV relativeFrom="paragraph">
                    <wp:posOffset>-883</wp:posOffset>
                  </wp:positionV>
                  <wp:extent cx="2696901" cy="2477862"/>
                  <wp:effectExtent l="0" t="0" r="8255" b="0"/>
                  <wp:wrapNone/>
                  <wp:docPr id="6145" name="Picture 21" descr="A camera on a cart&#10;&#10;Description automatically generated">
                    <a:extLst xmlns:a="http://schemas.openxmlformats.org/drawingml/2006/main">
                      <a:ext uri="{FF2B5EF4-FFF2-40B4-BE49-F238E27FC236}">
                        <a16:creationId xmlns:a16="http://schemas.microsoft.com/office/drawing/2014/main" id="{957AD4E0-418C-D06E-E258-F4C4F552A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 name="Picture 21" descr="A camera on a cart&#10;&#10;Description automatically generated">
                            <a:extLst>
                              <a:ext uri="{FF2B5EF4-FFF2-40B4-BE49-F238E27FC236}">
                                <a16:creationId xmlns:a16="http://schemas.microsoft.com/office/drawing/2014/main" id="{957AD4E0-418C-D06E-E258-F4C4F552AEFF}"/>
                              </a:ext>
                            </a:extLs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14018" cy="2493589"/>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02593FC" w14:textId="33F62E45" w:rsidR="005760F1" w:rsidRDefault="00F643BF" w:rsidP="002E622D">
      <w:pPr>
        <w:pStyle w:val="Caption"/>
        <w:jc w:val="both"/>
      </w:pPr>
      <w:bookmarkStart w:id="37" w:name="_Ref174040531"/>
      <w:r>
        <w:t xml:space="preserve">Figure </w:t>
      </w:r>
      <w:r>
        <w:fldChar w:fldCharType="begin"/>
      </w:r>
      <w:r>
        <w:instrText xml:space="preserve"> SEQ Figure \* ARABIC </w:instrText>
      </w:r>
      <w:r>
        <w:fldChar w:fldCharType="separate"/>
      </w:r>
      <w:r w:rsidR="003A7346">
        <w:rPr>
          <w:noProof/>
        </w:rPr>
        <w:t>33</w:t>
      </w:r>
      <w:r>
        <w:fldChar w:fldCharType="end"/>
      </w:r>
      <w:bookmarkEnd w:id="37"/>
      <w:r>
        <w:t xml:space="preserve"> UE and gNB setup for </w:t>
      </w:r>
      <w:r w:rsidR="002E23CD">
        <w:t xml:space="preserve">outdoor </w:t>
      </w:r>
      <w:r>
        <w:t xml:space="preserve">channel sounding experiments at 13 GHz. A </w:t>
      </w:r>
      <w:r w:rsidR="002E23CD">
        <w:t>set of four single</w:t>
      </w:r>
      <w:r>
        <w:t xml:space="preserve">-pol antennas are used at the gNB separated by </w:t>
      </w:r>
      <w:r w:rsidR="002E23CD">
        <w:t>0.5m</w:t>
      </w:r>
      <w:r>
        <w:t xml:space="preserve"> for outdoor measurements. A biconical omnidirectional antenna is used for the UE.</w:t>
      </w:r>
      <w:r w:rsidR="00411E3C" w:rsidRPr="00411E3C">
        <w:rPr>
          <w:rFonts w:asciiTheme="minorHAnsi" w:eastAsiaTheme="minorEastAsia" w:hAnsi="Microsoft Sans Serif" w:cstheme="minorBidi"/>
          <w:i w:val="0"/>
          <w:color w:val="000000" w:themeColor="text1"/>
          <w:kern w:val="24"/>
          <w:sz w:val="36"/>
          <w:szCs w:val="36"/>
          <w:lang w:val="en-US"/>
        </w:rPr>
        <w:t xml:space="preserve"> </w:t>
      </w:r>
      <w:r w:rsidR="002E23CD">
        <w:rPr>
          <w:lang w:val="en-US"/>
        </w:rPr>
        <w:t xml:space="preserve">The gNB is mounted on </w:t>
      </w:r>
      <w:r w:rsidR="00411E3C" w:rsidRPr="00411E3C">
        <w:rPr>
          <w:lang w:val="en-US"/>
        </w:rPr>
        <w:t>a parking structure at a height of ~ 6m</w:t>
      </w:r>
      <w:r w:rsidR="004D5C0E">
        <w:rPr>
          <w:lang w:val="en-US"/>
        </w:rPr>
        <w:t>.</w:t>
      </w:r>
    </w:p>
    <w:p w14:paraId="23B271D9" w14:textId="30379FDA" w:rsidR="002E23CD" w:rsidRDefault="002E23CD" w:rsidP="002E23CD">
      <w:pPr>
        <w:jc w:val="both"/>
        <w:rPr>
          <w:lang w:val="en-GB"/>
        </w:rPr>
      </w:pPr>
      <w:r>
        <w:rPr>
          <w:lang w:val="en-GB"/>
        </w:rPr>
        <w:t xml:space="preserve">For indoor measurements, we use two dual-polarized antennas spaced 0.5m apart. The channel measurements are made over a BW of 100 </w:t>
      </w:r>
      <w:proofErr w:type="spellStart"/>
      <w:r>
        <w:rPr>
          <w:lang w:val="en-GB"/>
        </w:rPr>
        <w:t>MHz.</w:t>
      </w:r>
      <w:proofErr w:type="spellEnd"/>
      <w:r w:rsidR="002E622D">
        <w:rPr>
          <w:lang w:val="en-GB"/>
        </w:rPr>
        <w:t xml:space="preserve"> The UE and gNB are mounted on a cart. A similar procedure as the outdoor setup is used to obtain the channel estimates. </w:t>
      </w:r>
    </w:p>
    <w:p w14:paraId="45DE5284" w14:textId="77777777" w:rsidR="002E23CD" w:rsidRDefault="002E23CD" w:rsidP="005760F1">
      <w:pPr>
        <w:rPr>
          <w:lang w:val="en-GB"/>
        </w:rPr>
      </w:pPr>
    </w:p>
    <w:p w14:paraId="490145F9" w14:textId="77777777" w:rsidR="000532CE" w:rsidRDefault="000532CE" w:rsidP="005760F1">
      <w:pPr>
        <w:rPr>
          <w:lang w:val="en-GB"/>
        </w:rPr>
      </w:pPr>
    </w:p>
    <w:tbl>
      <w:tblPr>
        <w:tblStyle w:val="TableGrid"/>
        <w:tblW w:w="0" w:type="auto"/>
        <w:tblLook w:val="04A0" w:firstRow="1" w:lastRow="0" w:firstColumn="1" w:lastColumn="0" w:noHBand="0" w:noVBand="1"/>
      </w:tblPr>
      <w:tblGrid>
        <w:gridCol w:w="4675"/>
        <w:gridCol w:w="4675"/>
      </w:tblGrid>
      <w:tr w:rsidR="00F15B55" w14:paraId="25421A24" w14:textId="77777777" w:rsidTr="000532CE">
        <w:tc>
          <w:tcPr>
            <w:tcW w:w="4675" w:type="dxa"/>
          </w:tcPr>
          <w:p w14:paraId="5114CB68" w14:textId="2B4057AD" w:rsidR="000532CE" w:rsidRDefault="000532CE" w:rsidP="005760F1">
            <w:r>
              <w:rPr>
                <w:noProof/>
              </w:rPr>
              <w:drawing>
                <wp:inline distT="0" distB="0" distL="0" distR="0" wp14:anchorId="5E704C8E" wp14:editId="1B6C132B">
                  <wp:extent cx="2777924" cy="2598367"/>
                  <wp:effectExtent l="0" t="0" r="3810" b="0"/>
                  <wp:docPr id="163739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93434" name=""/>
                          <pic:cNvPicPr/>
                        </pic:nvPicPr>
                        <pic:blipFill>
                          <a:blip r:embed="rId51"/>
                          <a:stretch>
                            <a:fillRect/>
                          </a:stretch>
                        </pic:blipFill>
                        <pic:spPr>
                          <a:xfrm>
                            <a:off x="0" y="0"/>
                            <a:ext cx="2798222" cy="2617353"/>
                          </a:xfrm>
                          <a:prstGeom prst="rect">
                            <a:avLst/>
                          </a:prstGeom>
                        </pic:spPr>
                      </pic:pic>
                    </a:graphicData>
                  </a:graphic>
                </wp:inline>
              </w:drawing>
            </w:r>
          </w:p>
        </w:tc>
        <w:tc>
          <w:tcPr>
            <w:tcW w:w="4675" w:type="dxa"/>
          </w:tcPr>
          <w:p w14:paraId="25CC2F5F" w14:textId="54D17861" w:rsidR="000532CE" w:rsidRDefault="00F15B55" w:rsidP="002E622D">
            <w:pPr>
              <w:keepNext/>
            </w:pPr>
            <w:r>
              <w:rPr>
                <w:noProof/>
              </w:rPr>
              <w:drawing>
                <wp:inline distT="0" distB="0" distL="0" distR="0" wp14:anchorId="0303F6BC" wp14:editId="01F84820">
                  <wp:extent cx="2598517" cy="2591021"/>
                  <wp:effectExtent l="0" t="0" r="0" b="0"/>
                  <wp:docPr id="1263637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37997" name=""/>
                          <pic:cNvPicPr/>
                        </pic:nvPicPr>
                        <pic:blipFill>
                          <a:blip r:embed="rId52"/>
                          <a:stretch>
                            <a:fillRect/>
                          </a:stretch>
                        </pic:blipFill>
                        <pic:spPr>
                          <a:xfrm>
                            <a:off x="0" y="0"/>
                            <a:ext cx="2628523" cy="2620941"/>
                          </a:xfrm>
                          <a:prstGeom prst="rect">
                            <a:avLst/>
                          </a:prstGeom>
                        </pic:spPr>
                      </pic:pic>
                    </a:graphicData>
                  </a:graphic>
                </wp:inline>
              </w:drawing>
            </w:r>
          </w:p>
        </w:tc>
      </w:tr>
    </w:tbl>
    <w:p w14:paraId="2E8001A0" w14:textId="7A971F22" w:rsidR="000532CE" w:rsidRDefault="002E622D" w:rsidP="004D5C0E">
      <w:pPr>
        <w:pStyle w:val="Caption"/>
        <w:jc w:val="both"/>
      </w:pPr>
      <w:r>
        <w:t xml:space="preserve">Figure </w:t>
      </w:r>
      <w:r>
        <w:fldChar w:fldCharType="begin"/>
      </w:r>
      <w:r>
        <w:instrText xml:space="preserve"> SEQ Figure \* ARABIC </w:instrText>
      </w:r>
      <w:r>
        <w:fldChar w:fldCharType="separate"/>
      </w:r>
      <w:r w:rsidR="003A7346">
        <w:rPr>
          <w:noProof/>
        </w:rPr>
        <w:t>34</w:t>
      </w:r>
      <w:r>
        <w:fldChar w:fldCharType="end"/>
      </w:r>
      <w:r>
        <w:t xml:space="preserve"> </w:t>
      </w:r>
      <w:r w:rsidRPr="00983FE2">
        <w:t xml:space="preserve">UE and gNB setup for </w:t>
      </w:r>
      <w:r w:rsidR="0092770D">
        <w:t>in</w:t>
      </w:r>
      <w:r w:rsidRPr="00983FE2">
        <w:t xml:space="preserve">door channel sounding experiments at 13 GHz. </w:t>
      </w:r>
      <w:r w:rsidR="0092770D">
        <w:t>Two</w:t>
      </w:r>
      <w:r w:rsidRPr="00983FE2">
        <w:t xml:space="preserve"> </w:t>
      </w:r>
      <w:r w:rsidR="0092770D">
        <w:t>dual</w:t>
      </w:r>
      <w:r w:rsidRPr="00983FE2">
        <w:t xml:space="preserve">-pol antennas are used at the gNB separated by </w:t>
      </w:r>
      <w:r w:rsidR="0095238B">
        <w:t>1</w:t>
      </w:r>
      <w:r w:rsidRPr="00983FE2">
        <w:t xml:space="preserve">m for outdoor measurements. A biconical omnidirectional antenna is used for the UE. </w:t>
      </w:r>
      <w:r w:rsidR="004D5C0E">
        <w:t>The UE and gNB are mounted on a cart</w:t>
      </w:r>
    </w:p>
    <w:p w14:paraId="347438E1" w14:textId="77777777" w:rsidR="00411E3C" w:rsidRPr="005760F1" w:rsidRDefault="00411E3C" w:rsidP="005760F1">
      <w:pPr>
        <w:rPr>
          <w:lang w:val="en-GB"/>
        </w:rPr>
      </w:pPr>
    </w:p>
    <w:p w14:paraId="72088B85" w14:textId="153EFA00" w:rsidR="00F32DB7" w:rsidRDefault="00F32DB7" w:rsidP="00F32DB7">
      <w:pPr>
        <w:pStyle w:val="Heading3"/>
      </w:pPr>
      <w:r>
        <w:t xml:space="preserve">Indoor </w:t>
      </w:r>
      <w:r w:rsidR="00F22FDD">
        <w:t>scenario</w:t>
      </w:r>
    </w:p>
    <w:p w14:paraId="5FB1AF1E" w14:textId="48AFF58D" w:rsidR="00C15607" w:rsidRPr="00C15607" w:rsidRDefault="00C15607" w:rsidP="00D9574A">
      <w:pPr>
        <w:jc w:val="both"/>
        <w:rPr>
          <w:lang w:val="en-GB"/>
        </w:rPr>
      </w:pPr>
      <w:r>
        <w:rPr>
          <w:lang w:val="en-GB"/>
        </w:rPr>
        <w:t xml:space="preserve">The first test is conducted indoors in a cafeteria setting </w:t>
      </w:r>
      <w:r w:rsidR="00593A28">
        <w:rPr>
          <w:lang w:val="en-GB"/>
        </w:rPr>
        <w:t xml:space="preserve">with measurements being made at 12 different UE locations. The overall layout of the cafeteria and the UE locations are shown in </w:t>
      </w:r>
      <w:r w:rsidR="00593A28">
        <w:rPr>
          <w:lang w:val="en-GB"/>
        </w:rPr>
        <w:fldChar w:fldCharType="begin"/>
      </w:r>
      <w:r w:rsidR="00593A28">
        <w:rPr>
          <w:lang w:val="en-GB"/>
        </w:rPr>
        <w:instrText xml:space="preserve"> REF _Ref174088876 \h </w:instrText>
      </w:r>
      <w:r w:rsidR="00D9574A">
        <w:rPr>
          <w:lang w:val="en-GB"/>
        </w:rPr>
        <w:instrText xml:space="preserve"> \* MERGEFORMAT </w:instrText>
      </w:r>
      <w:r w:rsidR="00593A28">
        <w:rPr>
          <w:lang w:val="en-GB"/>
        </w:rPr>
      </w:r>
      <w:r w:rsidR="00593A28">
        <w:rPr>
          <w:lang w:val="en-GB"/>
        </w:rPr>
        <w:fldChar w:fldCharType="separate"/>
      </w:r>
      <w:r w:rsidR="003A7346">
        <w:t xml:space="preserve">Figure </w:t>
      </w:r>
      <w:r w:rsidR="003A7346">
        <w:rPr>
          <w:noProof/>
        </w:rPr>
        <w:t>35</w:t>
      </w:r>
      <w:r w:rsidR="00593A28">
        <w:rPr>
          <w:lang w:val="en-GB"/>
        </w:rPr>
        <w:fldChar w:fldCharType="end"/>
      </w:r>
      <w:r w:rsidR="00436CE9">
        <w:rPr>
          <w:lang w:val="en-GB"/>
        </w:rPr>
        <w:t xml:space="preserve">. Note that the cafeteria has many </w:t>
      </w:r>
      <w:r w:rsidR="00D36B00">
        <w:rPr>
          <w:lang w:val="en-GB"/>
        </w:rPr>
        <w:t xml:space="preserve">large concrete </w:t>
      </w:r>
      <w:proofErr w:type="gramStart"/>
      <w:r w:rsidR="00D36B00">
        <w:rPr>
          <w:lang w:val="en-GB"/>
        </w:rPr>
        <w:t>pillar</w:t>
      </w:r>
      <w:proofErr w:type="gramEnd"/>
      <w:r w:rsidR="00D36B00">
        <w:rPr>
          <w:lang w:val="en-GB"/>
        </w:rPr>
        <w:t xml:space="preserve"> within it </w:t>
      </w:r>
      <w:r w:rsidR="00A21CF6">
        <w:rPr>
          <w:lang w:val="en-GB"/>
        </w:rPr>
        <w:t>and certain locations are chosen specifically to see</w:t>
      </w:r>
      <w:r w:rsidR="00663FA8">
        <w:rPr>
          <w:lang w:val="en-GB"/>
        </w:rPr>
        <w:t xml:space="preserve"> the channel characteristics</w:t>
      </w:r>
      <w:r w:rsidR="00A21CF6">
        <w:rPr>
          <w:lang w:val="en-GB"/>
        </w:rPr>
        <w:t xml:space="preserve"> </w:t>
      </w:r>
      <w:r w:rsidR="00932CD2">
        <w:rPr>
          <w:lang w:val="en-GB"/>
        </w:rPr>
        <w:t xml:space="preserve">when the UE is in </w:t>
      </w:r>
      <w:r w:rsidR="00120C60">
        <w:rPr>
          <w:lang w:val="en-GB"/>
        </w:rPr>
        <w:t>partial LOS conditions</w:t>
      </w:r>
      <w:r w:rsidR="00932CD2">
        <w:rPr>
          <w:lang w:val="en-GB"/>
        </w:rPr>
        <w:t>.</w:t>
      </w:r>
    </w:p>
    <w:tbl>
      <w:tblPr>
        <w:tblStyle w:val="TableGrid"/>
        <w:tblW w:w="0" w:type="auto"/>
        <w:tblLook w:val="04A0" w:firstRow="1" w:lastRow="0" w:firstColumn="1" w:lastColumn="0" w:noHBand="0" w:noVBand="1"/>
      </w:tblPr>
      <w:tblGrid>
        <w:gridCol w:w="4789"/>
        <w:gridCol w:w="4561"/>
      </w:tblGrid>
      <w:tr w:rsidR="00E43C50" w14:paraId="369DF1DA" w14:textId="77777777" w:rsidTr="00E43C50">
        <w:tc>
          <w:tcPr>
            <w:tcW w:w="4675" w:type="dxa"/>
          </w:tcPr>
          <w:p w14:paraId="3BE45BAC" w14:textId="59FB4591" w:rsidR="00E43C50" w:rsidRDefault="00C65E71" w:rsidP="00463880">
            <w:pPr>
              <w:jc w:val="center"/>
            </w:pPr>
            <w:r w:rsidRPr="00B2571C">
              <w:rPr>
                <w:rFonts w:eastAsia="Times New Roman"/>
                <w:noProof/>
                <w:sz w:val="24"/>
                <w:szCs w:val="24"/>
              </w:rPr>
              <w:drawing>
                <wp:inline distT="0" distB="0" distL="0" distR="0" wp14:anchorId="17A8A6A4" wp14:editId="1527EECF">
                  <wp:extent cx="2904228" cy="2106496"/>
                  <wp:effectExtent l="0" t="0" r="0" b="8255"/>
                  <wp:docPr id="1323150028" name="Picture 15" descr="A map of a building with green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50028" name="Picture 15" descr="A map of a building with green points&#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11541" cy="2111800"/>
                          </a:xfrm>
                          <a:prstGeom prst="rect">
                            <a:avLst/>
                          </a:prstGeom>
                          <a:noFill/>
                          <a:ln>
                            <a:noFill/>
                          </a:ln>
                        </pic:spPr>
                      </pic:pic>
                    </a:graphicData>
                  </a:graphic>
                </wp:inline>
              </w:drawing>
            </w:r>
          </w:p>
        </w:tc>
        <w:tc>
          <w:tcPr>
            <w:tcW w:w="4675" w:type="dxa"/>
          </w:tcPr>
          <w:p w14:paraId="429DB10C" w14:textId="712EF724" w:rsidR="00E43C50" w:rsidRDefault="00C65E71" w:rsidP="00463880">
            <w:pPr>
              <w:keepNext/>
              <w:jc w:val="center"/>
            </w:pPr>
            <w:r w:rsidRPr="00C65E71">
              <w:rPr>
                <w:noProof/>
              </w:rPr>
              <w:drawing>
                <wp:inline distT="0" distB="0" distL="0" distR="0" wp14:anchorId="31CC1B43" wp14:editId="76D43495">
                  <wp:extent cx="2697933" cy="2101790"/>
                  <wp:effectExtent l="0" t="0" r="7620" b="0"/>
                  <wp:docPr id="262446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46094" name=""/>
                          <pic:cNvPicPr/>
                        </pic:nvPicPr>
                        <pic:blipFill>
                          <a:blip r:embed="rId54"/>
                          <a:stretch>
                            <a:fillRect/>
                          </a:stretch>
                        </pic:blipFill>
                        <pic:spPr>
                          <a:xfrm>
                            <a:off x="0" y="0"/>
                            <a:ext cx="2716114" cy="2115954"/>
                          </a:xfrm>
                          <a:prstGeom prst="rect">
                            <a:avLst/>
                          </a:prstGeom>
                        </pic:spPr>
                      </pic:pic>
                    </a:graphicData>
                  </a:graphic>
                </wp:inline>
              </w:drawing>
            </w:r>
          </w:p>
        </w:tc>
      </w:tr>
    </w:tbl>
    <w:p w14:paraId="192EC8B3" w14:textId="4FBD2348" w:rsidR="00E43C50" w:rsidRPr="00E43C50" w:rsidRDefault="00463880" w:rsidP="00463880">
      <w:pPr>
        <w:pStyle w:val="Caption"/>
        <w:jc w:val="center"/>
      </w:pPr>
      <w:bookmarkStart w:id="38" w:name="_Ref174088876"/>
      <w:r>
        <w:t xml:space="preserve">Figure </w:t>
      </w:r>
      <w:r>
        <w:fldChar w:fldCharType="begin"/>
      </w:r>
      <w:r>
        <w:instrText xml:space="preserve"> SEQ Figure \* ARABIC </w:instrText>
      </w:r>
      <w:r>
        <w:fldChar w:fldCharType="separate"/>
      </w:r>
      <w:r w:rsidR="003A7346">
        <w:rPr>
          <w:noProof/>
        </w:rPr>
        <w:t>35</w:t>
      </w:r>
      <w:r>
        <w:fldChar w:fldCharType="end"/>
      </w:r>
      <w:bookmarkEnd w:id="38"/>
      <w:r>
        <w:t xml:space="preserve"> </w:t>
      </w:r>
      <w:r w:rsidRPr="002C3204">
        <w:t>UE locations for outdoor measurements (</w:t>
      </w:r>
      <w:r>
        <w:t>cafeteria</w:t>
      </w:r>
      <w:r w:rsidRPr="002C3204">
        <w:t>)</w:t>
      </w:r>
    </w:p>
    <w:p w14:paraId="0CD5F6F1" w14:textId="77777777" w:rsidR="00663FA8" w:rsidRDefault="00663FA8" w:rsidP="00663FA8">
      <w:pPr>
        <w:jc w:val="both"/>
        <w:rPr>
          <w:lang w:val="en-GB"/>
        </w:rPr>
      </w:pPr>
    </w:p>
    <w:p w14:paraId="67DB7281" w14:textId="0BE45414" w:rsidR="006046BC" w:rsidRDefault="00663FA8" w:rsidP="00663FA8">
      <w:pPr>
        <w:jc w:val="both"/>
        <w:rPr>
          <w:lang w:val="en-GB"/>
        </w:rPr>
      </w:pPr>
      <w:r>
        <w:rPr>
          <w:lang w:val="en-GB"/>
        </w:rPr>
        <w:t xml:space="preserve">The received signal strengths across the two gNB antennas are presented in </w:t>
      </w:r>
      <w:r>
        <w:rPr>
          <w:lang w:val="en-GB"/>
        </w:rPr>
        <w:fldChar w:fldCharType="begin"/>
      </w:r>
      <w:r>
        <w:rPr>
          <w:lang w:val="en-GB"/>
        </w:rPr>
        <w:instrText xml:space="preserve"> REF _Ref174089035 \h </w:instrText>
      </w:r>
      <w:r>
        <w:rPr>
          <w:lang w:val="en-GB"/>
        </w:rPr>
      </w:r>
      <w:r>
        <w:rPr>
          <w:lang w:val="en-GB"/>
        </w:rPr>
        <w:fldChar w:fldCharType="separate"/>
      </w:r>
      <w:r w:rsidR="003A7346">
        <w:t xml:space="preserve">Figure </w:t>
      </w:r>
      <w:r w:rsidR="003A7346">
        <w:rPr>
          <w:noProof/>
        </w:rPr>
        <w:t>36</w:t>
      </w:r>
      <w:r>
        <w:rPr>
          <w:lang w:val="en-GB"/>
        </w:rPr>
        <w:fldChar w:fldCharType="end"/>
      </w:r>
      <w:r>
        <w:rPr>
          <w:lang w:val="en-GB"/>
        </w:rPr>
        <w:t xml:space="preserve">. </w:t>
      </w:r>
      <w:r w:rsidR="00D9574A">
        <w:rPr>
          <w:lang w:val="en-GB"/>
        </w:rPr>
        <w:t>Under</w:t>
      </w:r>
      <w:r>
        <w:rPr>
          <w:lang w:val="en-GB"/>
        </w:rPr>
        <w:t xml:space="preserve"> such a setting, </w:t>
      </w:r>
      <w:r w:rsidR="00E94AF7">
        <w:rPr>
          <w:lang w:val="en-GB"/>
        </w:rPr>
        <w:t>large variations are seen in the r</w:t>
      </w:r>
      <w:r w:rsidR="00586778">
        <w:rPr>
          <w:lang w:val="en-GB"/>
        </w:rPr>
        <w:t xml:space="preserve">eceived signal strength across the different locations </w:t>
      </w:r>
      <w:r w:rsidR="00853992">
        <w:rPr>
          <w:lang w:val="en-GB"/>
        </w:rPr>
        <w:t xml:space="preserve">due to the wide distribution of these UEs in NLOS, LOS and partial LOS locations. </w:t>
      </w:r>
      <w:r w:rsidR="009D3038">
        <w:rPr>
          <w:lang w:val="en-GB"/>
        </w:rPr>
        <w:t xml:space="preserve">The difference in the channel strength </w:t>
      </w:r>
      <w:r>
        <w:rPr>
          <w:lang w:val="en-GB"/>
        </w:rPr>
        <w:t>observed across the two antennas</w:t>
      </w:r>
      <w:r w:rsidR="00EA5D3E">
        <w:rPr>
          <w:lang w:val="en-GB"/>
        </w:rPr>
        <w:t xml:space="preserve"> of the gNB is highly location specific</w:t>
      </w:r>
      <w:r>
        <w:rPr>
          <w:lang w:val="en-GB"/>
        </w:rPr>
        <w:t>.</w:t>
      </w:r>
      <w:r w:rsidR="00E561F8">
        <w:rPr>
          <w:lang w:val="en-GB"/>
        </w:rPr>
        <w:t xml:space="preserve"> The </w:t>
      </w:r>
      <w:r w:rsidR="001064E1">
        <w:rPr>
          <w:lang w:val="en-GB"/>
        </w:rPr>
        <w:t xml:space="preserve">differences </w:t>
      </w:r>
      <w:r w:rsidR="00727E21">
        <w:rPr>
          <w:lang w:val="en-GB"/>
        </w:rPr>
        <w:t xml:space="preserve">between the polarizations </w:t>
      </w:r>
      <w:r w:rsidR="00A073C1">
        <w:rPr>
          <w:lang w:val="en-GB"/>
        </w:rPr>
        <w:t xml:space="preserve">for any given locations also don’t seem to be tightly correlated and can be </w:t>
      </w:r>
      <w:r w:rsidR="00291779">
        <w:rPr>
          <w:lang w:val="en-GB"/>
        </w:rPr>
        <w:t xml:space="preserve">location specific. Note that locations 3, 6, and 10 are behind a pillar as seen in </w:t>
      </w:r>
      <w:r w:rsidR="00A15AAD">
        <w:rPr>
          <w:lang w:val="en-GB"/>
        </w:rPr>
        <w:fldChar w:fldCharType="begin"/>
      </w:r>
      <w:r w:rsidR="00A15AAD">
        <w:rPr>
          <w:lang w:val="en-GB"/>
        </w:rPr>
        <w:instrText xml:space="preserve"> REF _Ref174088876 \h </w:instrText>
      </w:r>
      <w:r w:rsidR="00A15AAD">
        <w:rPr>
          <w:lang w:val="en-GB"/>
        </w:rPr>
      </w:r>
      <w:r w:rsidR="00A15AAD">
        <w:rPr>
          <w:lang w:val="en-GB"/>
        </w:rPr>
        <w:fldChar w:fldCharType="separate"/>
      </w:r>
      <w:r w:rsidR="003A7346">
        <w:t xml:space="preserve">Figure </w:t>
      </w:r>
      <w:r w:rsidR="003A7346">
        <w:rPr>
          <w:noProof/>
        </w:rPr>
        <w:t>35</w:t>
      </w:r>
      <w:r w:rsidR="00A15AAD">
        <w:rPr>
          <w:lang w:val="en-GB"/>
        </w:rPr>
        <w:fldChar w:fldCharType="end"/>
      </w:r>
      <w:r w:rsidR="00A15AAD">
        <w:rPr>
          <w:lang w:val="en-GB"/>
        </w:rPr>
        <w:t xml:space="preserve"> and </w:t>
      </w:r>
      <w:r w:rsidR="00EB3D91">
        <w:rPr>
          <w:lang w:val="en-GB"/>
        </w:rPr>
        <w:t xml:space="preserve">can be classified </w:t>
      </w:r>
      <w:r w:rsidR="0036176B">
        <w:rPr>
          <w:lang w:val="en-GB"/>
        </w:rPr>
        <w:t>under</w:t>
      </w:r>
      <w:r w:rsidR="00EB3D91">
        <w:rPr>
          <w:lang w:val="en-GB"/>
        </w:rPr>
        <w:t xml:space="preserve"> partial LOS </w:t>
      </w:r>
      <w:r w:rsidR="0036176B">
        <w:rPr>
          <w:lang w:val="en-GB"/>
        </w:rPr>
        <w:t>scenarios.</w:t>
      </w:r>
    </w:p>
    <w:p w14:paraId="49365275" w14:textId="11F75EC4" w:rsidR="00140D2B" w:rsidRDefault="00140D2B" w:rsidP="006D39EF">
      <w:pPr>
        <w:overflowPunct/>
        <w:autoSpaceDE/>
        <w:autoSpaceDN/>
        <w:adjustRightInd/>
        <w:spacing w:after="0"/>
        <w:jc w:val="center"/>
        <w:textAlignment w:val="auto"/>
        <w:rPr>
          <w:rFonts w:eastAsia="Times New Roman"/>
          <w:sz w:val="24"/>
          <w:szCs w:val="24"/>
        </w:rPr>
      </w:pPr>
    </w:p>
    <w:p w14:paraId="7CFB9160" w14:textId="77777777" w:rsidR="00663FA8" w:rsidRPr="006D39EF" w:rsidRDefault="00663FA8" w:rsidP="00663FA8">
      <w:pPr>
        <w:overflowPunct/>
        <w:autoSpaceDE/>
        <w:autoSpaceDN/>
        <w:adjustRightInd/>
        <w:spacing w:after="0"/>
        <w:jc w:val="both"/>
        <w:textAlignment w:val="auto"/>
        <w:rPr>
          <w:rFonts w:eastAsia="Times New Roman"/>
          <w:sz w:val="24"/>
          <w:szCs w:val="24"/>
        </w:rPr>
      </w:pPr>
    </w:p>
    <w:tbl>
      <w:tblPr>
        <w:tblStyle w:val="TableGrid"/>
        <w:tblW w:w="0" w:type="auto"/>
        <w:tblLook w:val="04A0" w:firstRow="1" w:lastRow="0" w:firstColumn="1" w:lastColumn="0" w:noHBand="0" w:noVBand="1"/>
      </w:tblPr>
      <w:tblGrid>
        <w:gridCol w:w="9350"/>
      </w:tblGrid>
      <w:tr w:rsidR="00F10635" w14:paraId="26C5896D" w14:textId="77777777" w:rsidTr="00F10635">
        <w:tc>
          <w:tcPr>
            <w:tcW w:w="9350" w:type="dxa"/>
          </w:tcPr>
          <w:p w14:paraId="43DA3F91" w14:textId="04DE015C" w:rsidR="00F10635" w:rsidRDefault="00F10635" w:rsidP="00F10635">
            <w:pPr>
              <w:jc w:val="center"/>
            </w:pPr>
            <w:r w:rsidRPr="00F10635">
              <w:rPr>
                <w:noProof/>
              </w:rPr>
              <w:lastRenderedPageBreak/>
              <w:drawing>
                <wp:inline distT="0" distB="0" distL="0" distR="0" wp14:anchorId="53E6D733" wp14:editId="016CD64B">
                  <wp:extent cx="4250602" cy="3273327"/>
                  <wp:effectExtent l="0" t="0" r="0" b="3810"/>
                  <wp:docPr id="859976620" name="Content Placeholder 6">
                    <a:extLst xmlns:a="http://schemas.openxmlformats.org/drawingml/2006/main">
                      <a:ext uri="{FF2B5EF4-FFF2-40B4-BE49-F238E27FC236}">
                        <a16:creationId xmlns:a16="http://schemas.microsoft.com/office/drawing/2014/main" id="{E1849699-86FB-9A37-6A32-328D88A077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1849699-86FB-9A37-6A32-328D88A07760}"/>
                              </a:ext>
                            </a:extLst>
                          </pic:cNvPr>
                          <pic:cNvPicPr>
                            <a:picLocks noGrp="1" noChangeAspect="1"/>
                          </pic:cNvPicPr>
                        </pic:nvPicPr>
                        <pic:blipFill>
                          <a:blip r:embed="rId55"/>
                          <a:stretch>
                            <a:fillRect/>
                          </a:stretch>
                        </pic:blipFill>
                        <pic:spPr>
                          <a:xfrm>
                            <a:off x="0" y="0"/>
                            <a:ext cx="4254298" cy="3276173"/>
                          </a:xfrm>
                          <a:prstGeom prst="rect">
                            <a:avLst/>
                          </a:prstGeom>
                        </pic:spPr>
                      </pic:pic>
                    </a:graphicData>
                  </a:graphic>
                </wp:inline>
              </w:drawing>
            </w:r>
          </w:p>
        </w:tc>
      </w:tr>
      <w:tr w:rsidR="00F10635" w14:paraId="4354B362" w14:textId="77777777" w:rsidTr="00F10635">
        <w:tc>
          <w:tcPr>
            <w:tcW w:w="9350" w:type="dxa"/>
          </w:tcPr>
          <w:p w14:paraId="0335D5B8" w14:textId="348F6C77" w:rsidR="00F10635" w:rsidRDefault="005663DF" w:rsidP="00F205C2">
            <w:pPr>
              <w:keepNext/>
              <w:jc w:val="center"/>
            </w:pPr>
            <w:r w:rsidRPr="005663DF">
              <w:rPr>
                <w:noProof/>
              </w:rPr>
              <w:drawing>
                <wp:inline distT="0" distB="0" distL="0" distR="0" wp14:anchorId="7D40EA8B" wp14:editId="7CF40769">
                  <wp:extent cx="3997105" cy="3078112"/>
                  <wp:effectExtent l="0" t="0" r="0" b="0"/>
                  <wp:docPr id="584595470" name="Content Placeholder 6">
                    <a:extLst xmlns:a="http://schemas.openxmlformats.org/drawingml/2006/main">
                      <a:ext uri="{FF2B5EF4-FFF2-40B4-BE49-F238E27FC236}">
                        <a16:creationId xmlns:a16="http://schemas.microsoft.com/office/drawing/2014/main" id="{FB52DD1E-507F-3A25-5C75-0E546F8416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B52DD1E-507F-3A25-5C75-0E546F841680}"/>
                              </a:ext>
                            </a:extLst>
                          </pic:cNvPr>
                          <pic:cNvPicPr>
                            <a:picLocks noGrp="1" noChangeAspect="1"/>
                          </pic:cNvPicPr>
                        </pic:nvPicPr>
                        <pic:blipFill>
                          <a:blip r:embed="rId56"/>
                          <a:stretch>
                            <a:fillRect/>
                          </a:stretch>
                        </pic:blipFill>
                        <pic:spPr>
                          <a:xfrm>
                            <a:off x="0" y="0"/>
                            <a:ext cx="4001814" cy="3081739"/>
                          </a:xfrm>
                          <a:prstGeom prst="rect">
                            <a:avLst/>
                          </a:prstGeom>
                        </pic:spPr>
                      </pic:pic>
                    </a:graphicData>
                  </a:graphic>
                </wp:inline>
              </w:drawing>
            </w:r>
          </w:p>
        </w:tc>
      </w:tr>
    </w:tbl>
    <w:p w14:paraId="55556CA8" w14:textId="40C39E06" w:rsidR="00140D2B" w:rsidRDefault="00F205C2" w:rsidP="00954898">
      <w:pPr>
        <w:pStyle w:val="Caption"/>
        <w:jc w:val="center"/>
      </w:pPr>
      <w:bookmarkStart w:id="39" w:name="_Ref174089035"/>
      <w:r>
        <w:t xml:space="preserve">Figure </w:t>
      </w:r>
      <w:r>
        <w:fldChar w:fldCharType="begin"/>
      </w:r>
      <w:r>
        <w:instrText xml:space="preserve"> SEQ Figure \* ARABIC </w:instrText>
      </w:r>
      <w:r>
        <w:fldChar w:fldCharType="separate"/>
      </w:r>
      <w:r w:rsidR="003A7346">
        <w:rPr>
          <w:noProof/>
        </w:rPr>
        <w:t>36</w:t>
      </w:r>
      <w:r>
        <w:fldChar w:fldCharType="end"/>
      </w:r>
      <w:bookmarkEnd w:id="39"/>
      <w:r>
        <w:t xml:space="preserve"> </w:t>
      </w:r>
      <w:r w:rsidRPr="00706849">
        <w:t xml:space="preserve">Received signal strength and power difference across two extreme antennas of a </w:t>
      </w:r>
      <w:r w:rsidR="00AB3980">
        <w:t>0.5</w:t>
      </w:r>
      <w:r w:rsidRPr="00706849">
        <w:t xml:space="preserve">m long gNB array in an </w:t>
      </w:r>
      <w:r>
        <w:t>indoor setting</w:t>
      </w:r>
      <w:r w:rsidRPr="00706849">
        <w:t>.</w:t>
      </w:r>
    </w:p>
    <w:p w14:paraId="76E95984" w14:textId="20AE9962" w:rsidR="0036176B" w:rsidRDefault="00CF2AD4" w:rsidP="00E93ECB">
      <w:pPr>
        <w:jc w:val="both"/>
        <w:rPr>
          <w:lang w:val="en-GB"/>
        </w:rPr>
      </w:pPr>
      <w:r>
        <w:rPr>
          <w:lang w:val="en-GB"/>
        </w:rPr>
        <w:t xml:space="preserve">We also plot the observed CIRs for all the 12 locations in </w:t>
      </w:r>
      <w:r>
        <w:rPr>
          <w:lang w:val="en-GB"/>
        </w:rPr>
        <w:fldChar w:fldCharType="begin"/>
      </w:r>
      <w:r>
        <w:rPr>
          <w:lang w:val="en-GB"/>
        </w:rPr>
        <w:instrText xml:space="preserve"> REF _Ref174089491 \h </w:instrText>
      </w:r>
      <w:r w:rsidR="00E93ECB">
        <w:rPr>
          <w:lang w:val="en-GB"/>
        </w:rPr>
        <w:instrText xml:space="preserve"> \* MERGEFORMAT </w:instrText>
      </w:r>
      <w:r>
        <w:rPr>
          <w:lang w:val="en-GB"/>
        </w:rPr>
      </w:r>
      <w:r>
        <w:rPr>
          <w:lang w:val="en-GB"/>
        </w:rPr>
        <w:fldChar w:fldCharType="separate"/>
      </w:r>
      <w:r w:rsidR="003A7346">
        <w:t xml:space="preserve">Figure </w:t>
      </w:r>
      <w:r w:rsidR="003A7346">
        <w:rPr>
          <w:noProof/>
        </w:rPr>
        <w:t>37</w:t>
      </w:r>
      <w:r>
        <w:rPr>
          <w:lang w:val="en-GB"/>
        </w:rPr>
        <w:fldChar w:fldCharType="end"/>
      </w:r>
      <w:r>
        <w:rPr>
          <w:lang w:val="en-GB"/>
        </w:rPr>
        <w:t xml:space="preserve">. </w:t>
      </w:r>
      <w:r w:rsidR="0036176B">
        <w:rPr>
          <w:lang w:val="en-GB"/>
        </w:rPr>
        <w:t xml:space="preserve">While </w:t>
      </w:r>
      <w:r w:rsidR="00203056">
        <w:rPr>
          <w:lang w:val="en-GB"/>
        </w:rPr>
        <w:t>many</w:t>
      </w:r>
      <w:r w:rsidR="0036176B">
        <w:rPr>
          <w:lang w:val="en-GB"/>
        </w:rPr>
        <w:t xml:space="preserve"> of the locations are dominated by the LOS path and exhibit similar PDPs for both antennas, certain locations see significant differences in PDP (Location 3, 5, 7, 10, 12). </w:t>
      </w:r>
      <w:proofErr w:type="gramStart"/>
      <w:r w:rsidR="0036176B">
        <w:rPr>
          <w:lang w:val="en-GB"/>
        </w:rPr>
        <w:t>In particular, Locations</w:t>
      </w:r>
      <w:proofErr w:type="gramEnd"/>
      <w:r w:rsidR="0036176B">
        <w:rPr>
          <w:lang w:val="en-GB"/>
        </w:rPr>
        <w:t xml:space="preserve"> 5, 7 and 12 are in clear NLOS conditions and seem to see a different set of dominant paths.  Locations 3 and 10 appear to be partial LOS conditions, with a clear LOS peak seen in </w:t>
      </w:r>
      <w:r w:rsidR="00982ECF">
        <w:rPr>
          <w:lang w:val="en-GB"/>
        </w:rPr>
        <w:t xml:space="preserve">only </w:t>
      </w:r>
      <w:r w:rsidR="0036176B">
        <w:rPr>
          <w:lang w:val="en-GB"/>
        </w:rPr>
        <w:t>one of the</w:t>
      </w:r>
      <w:r w:rsidR="00982ECF">
        <w:rPr>
          <w:lang w:val="en-GB"/>
        </w:rPr>
        <w:t xml:space="preserve"> two gNB</w:t>
      </w:r>
      <w:r w:rsidR="0036176B">
        <w:rPr>
          <w:lang w:val="en-GB"/>
        </w:rPr>
        <w:t xml:space="preserve"> antennas.</w:t>
      </w:r>
    </w:p>
    <w:p w14:paraId="59B459E4" w14:textId="77777777" w:rsidR="0036176B" w:rsidRPr="0036176B" w:rsidRDefault="0036176B" w:rsidP="0036176B">
      <w:pPr>
        <w:rPr>
          <w:lang w:val="en-GB"/>
        </w:rPr>
      </w:pPr>
    </w:p>
    <w:tbl>
      <w:tblPr>
        <w:tblStyle w:val="TableGrid"/>
        <w:tblW w:w="0" w:type="auto"/>
        <w:tblLook w:val="04A0" w:firstRow="1" w:lastRow="0" w:firstColumn="1" w:lastColumn="0" w:noHBand="0" w:noVBand="1"/>
      </w:tblPr>
      <w:tblGrid>
        <w:gridCol w:w="9350"/>
      </w:tblGrid>
      <w:tr w:rsidR="006D30BD" w14:paraId="7964D59A" w14:textId="77777777" w:rsidTr="006D30BD">
        <w:tc>
          <w:tcPr>
            <w:tcW w:w="9350" w:type="dxa"/>
          </w:tcPr>
          <w:p w14:paraId="6781CB65" w14:textId="1BE4CC33" w:rsidR="006D30BD" w:rsidRDefault="006D30BD" w:rsidP="00650F09">
            <w:pPr>
              <w:jc w:val="center"/>
            </w:pPr>
            <w:r w:rsidRPr="006D30BD">
              <w:rPr>
                <w:noProof/>
              </w:rPr>
              <w:lastRenderedPageBreak/>
              <w:drawing>
                <wp:inline distT="0" distB="0" distL="0" distR="0" wp14:anchorId="337A8BFB" wp14:editId="24D94299">
                  <wp:extent cx="3340728" cy="2573003"/>
                  <wp:effectExtent l="0" t="0" r="0" b="0"/>
                  <wp:docPr id="460818204" name="Content Placeholder 6">
                    <a:extLst xmlns:a="http://schemas.openxmlformats.org/drawingml/2006/main">
                      <a:ext uri="{FF2B5EF4-FFF2-40B4-BE49-F238E27FC236}">
                        <a16:creationId xmlns:a16="http://schemas.microsoft.com/office/drawing/2014/main" id="{79A059EE-992C-E109-1AAC-8CE4F50BA5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79A059EE-992C-E109-1AAC-8CE4F50BA557}"/>
                              </a:ext>
                            </a:extLst>
                          </pic:cNvPr>
                          <pic:cNvPicPr>
                            <a:picLocks noGrp="1" noChangeAspect="1"/>
                          </pic:cNvPicPr>
                        </pic:nvPicPr>
                        <pic:blipFill>
                          <a:blip r:embed="rId57"/>
                          <a:stretch>
                            <a:fillRect/>
                          </a:stretch>
                        </pic:blipFill>
                        <pic:spPr>
                          <a:xfrm>
                            <a:off x="0" y="0"/>
                            <a:ext cx="3351842" cy="2581563"/>
                          </a:xfrm>
                          <a:prstGeom prst="rect">
                            <a:avLst/>
                          </a:prstGeom>
                        </pic:spPr>
                      </pic:pic>
                    </a:graphicData>
                  </a:graphic>
                </wp:inline>
              </w:drawing>
            </w:r>
          </w:p>
        </w:tc>
      </w:tr>
      <w:tr w:rsidR="006D30BD" w14:paraId="7E8F24C1" w14:textId="77777777" w:rsidTr="006D30BD">
        <w:tc>
          <w:tcPr>
            <w:tcW w:w="9350" w:type="dxa"/>
          </w:tcPr>
          <w:p w14:paraId="2C637513" w14:textId="78E0B587" w:rsidR="006D30BD" w:rsidRDefault="00650F09" w:rsidP="00650F09">
            <w:pPr>
              <w:jc w:val="center"/>
            </w:pPr>
            <w:r w:rsidRPr="00650F09">
              <w:rPr>
                <w:noProof/>
              </w:rPr>
              <w:drawing>
                <wp:inline distT="0" distB="0" distL="0" distR="0" wp14:anchorId="5FA1041C" wp14:editId="17B4F0D6">
                  <wp:extent cx="3358835" cy="2586949"/>
                  <wp:effectExtent l="0" t="0" r="0" b="4445"/>
                  <wp:docPr id="2010813440" name="Content Placeholder 6">
                    <a:extLst xmlns:a="http://schemas.openxmlformats.org/drawingml/2006/main">
                      <a:ext uri="{FF2B5EF4-FFF2-40B4-BE49-F238E27FC236}">
                        <a16:creationId xmlns:a16="http://schemas.microsoft.com/office/drawing/2014/main" id="{156A5242-782A-8A4E-3E85-0A0809E937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56A5242-782A-8A4E-3E85-0A0809E93723}"/>
                              </a:ext>
                            </a:extLst>
                          </pic:cNvPr>
                          <pic:cNvPicPr>
                            <a:picLocks noGrp="1" noChangeAspect="1"/>
                          </pic:cNvPicPr>
                        </pic:nvPicPr>
                        <pic:blipFill>
                          <a:blip r:embed="rId58"/>
                          <a:stretch>
                            <a:fillRect/>
                          </a:stretch>
                        </pic:blipFill>
                        <pic:spPr>
                          <a:xfrm>
                            <a:off x="0" y="0"/>
                            <a:ext cx="3385021" cy="2607118"/>
                          </a:xfrm>
                          <a:prstGeom prst="rect">
                            <a:avLst/>
                          </a:prstGeom>
                        </pic:spPr>
                      </pic:pic>
                    </a:graphicData>
                  </a:graphic>
                </wp:inline>
              </w:drawing>
            </w:r>
          </w:p>
        </w:tc>
      </w:tr>
      <w:tr w:rsidR="006D30BD" w14:paraId="1736B913" w14:textId="77777777" w:rsidTr="006D30BD">
        <w:tc>
          <w:tcPr>
            <w:tcW w:w="9350" w:type="dxa"/>
          </w:tcPr>
          <w:p w14:paraId="5481EB8F" w14:textId="6BCDFEE5" w:rsidR="006D30BD" w:rsidRDefault="00E56CA1" w:rsidP="00DB307C">
            <w:pPr>
              <w:keepNext/>
              <w:jc w:val="center"/>
            </w:pPr>
            <w:r w:rsidRPr="00E56CA1">
              <w:rPr>
                <w:noProof/>
              </w:rPr>
              <w:drawing>
                <wp:inline distT="0" distB="0" distL="0" distR="0" wp14:anchorId="58B881AA" wp14:editId="72EEB038">
                  <wp:extent cx="3363363" cy="2590435"/>
                  <wp:effectExtent l="0" t="0" r="8890" b="635"/>
                  <wp:docPr id="1806665705" name="Content Placeholder 6">
                    <a:extLst xmlns:a="http://schemas.openxmlformats.org/drawingml/2006/main">
                      <a:ext uri="{FF2B5EF4-FFF2-40B4-BE49-F238E27FC236}">
                        <a16:creationId xmlns:a16="http://schemas.microsoft.com/office/drawing/2014/main" id="{0FA18E14-200B-0904-827E-A304666C7C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0FA18E14-200B-0904-827E-A304666C7C89}"/>
                              </a:ext>
                            </a:extLst>
                          </pic:cNvPr>
                          <pic:cNvPicPr>
                            <a:picLocks noGrp="1" noChangeAspect="1"/>
                          </pic:cNvPicPr>
                        </pic:nvPicPr>
                        <pic:blipFill>
                          <a:blip r:embed="rId59"/>
                          <a:stretch>
                            <a:fillRect/>
                          </a:stretch>
                        </pic:blipFill>
                        <pic:spPr>
                          <a:xfrm>
                            <a:off x="0" y="0"/>
                            <a:ext cx="3380886" cy="2603931"/>
                          </a:xfrm>
                          <a:prstGeom prst="rect">
                            <a:avLst/>
                          </a:prstGeom>
                        </pic:spPr>
                      </pic:pic>
                    </a:graphicData>
                  </a:graphic>
                </wp:inline>
              </w:drawing>
            </w:r>
          </w:p>
        </w:tc>
      </w:tr>
    </w:tbl>
    <w:p w14:paraId="60E63329" w14:textId="2F8F9541" w:rsidR="006570FA" w:rsidRDefault="00DB307C" w:rsidP="00E07E1F">
      <w:pPr>
        <w:pStyle w:val="Caption"/>
        <w:jc w:val="center"/>
      </w:pPr>
      <w:bookmarkStart w:id="40" w:name="_Ref174089491"/>
      <w:r>
        <w:t xml:space="preserve">Figure </w:t>
      </w:r>
      <w:r>
        <w:fldChar w:fldCharType="begin"/>
      </w:r>
      <w:r>
        <w:instrText xml:space="preserve"> SEQ Figure \* ARABIC </w:instrText>
      </w:r>
      <w:r>
        <w:fldChar w:fldCharType="separate"/>
      </w:r>
      <w:r w:rsidR="003A7346">
        <w:rPr>
          <w:noProof/>
        </w:rPr>
        <w:t>37</w:t>
      </w:r>
      <w:r>
        <w:fldChar w:fldCharType="end"/>
      </w:r>
      <w:bookmarkEnd w:id="40"/>
      <w:r>
        <w:t xml:space="preserve"> </w:t>
      </w:r>
      <w:r w:rsidRPr="00F815BA">
        <w:t xml:space="preserve">Measured PDP across different locations in an </w:t>
      </w:r>
      <w:r w:rsidR="00775477">
        <w:t>indoor</w:t>
      </w:r>
      <w:r w:rsidRPr="00F815BA">
        <w:t xml:space="preserve"> setting (</w:t>
      </w:r>
      <w:r w:rsidR="00775477">
        <w:t>cafeteria</w:t>
      </w:r>
      <w:r w:rsidRPr="00F815BA">
        <w:t>).</w:t>
      </w:r>
    </w:p>
    <w:p w14:paraId="2967DF08" w14:textId="77777777" w:rsidR="008B5E14" w:rsidRPr="006570FA" w:rsidRDefault="008B5E14" w:rsidP="006570FA">
      <w:pPr>
        <w:rPr>
          <w:lang w:val="en-GB"/>
        </w:rPr>
      </w:pPr>
    </w:p>
    <w:p w14:paraId="50D24013" w14:textId="77CD97BF" w:rsidR="006D39EF" w:rsidRDefault="006D39EF" w:rsidP="00F32DB7">
      <w:pPr>
        <w:pStyle w:val="Heading3"/>
      </w:pPr>
      <w:r>
        <w:t>Takeaways from indoor scenarios</w:t>
      </w:r>
    </w:p>
    <w:p w14:paraId="77E29675" w14:textId="4FD2CD42" w:rsidR="00FC2AFA" w:rsidRPr="00FC2AFA" w:rsidRDefault="00181BB3" w:rsidP="00FC2AFA">
      <w:pPr>
        <w:rPr>
          <w:lang w:val="en-GB"/>
        </w:rPr>
      </w:pPr>
      <w:r>
        <w:rPr>
          <w:lang w:val="en-GB"/>
        </w:rPr>
        <w:t>Based on the measurement results presented in the previous section, we make the following observation:</w:t>
      </w:r>
    </w:p>
    <w:p w14:paraId="13271522" w14:textId="398DEEBE" w:rsidR="006D39EF" w:rsidRDefault="006D39EF" w:rsidP="006D39EF">
      <w:pPr>
        <w:rPr>
          <w:lang w:val="en-GB"/>
        </w:rPr>
      </w:pPr>
      <w:r w:rsidRPr="00353C24">
        <w:rPr>
          <w:b/>
          <w:bCs/>
          <w:lang w:val="en-GB"/>
        </w:rPr>
        <w:lastRenderedPageBreak/>
        <w:t>Observation</w:t>
      </w:r>
      <w:r w:rsidR="00347772">
        <w:rPr>
          <w:b/>
          <w:bCs/>
          <w:lang w:val="en-GB"/>
        </w:rPr>
        <w:t xml:space="preserve"> </w:t>
      </w:r>
      <w:r w:rsidR="00697E5C">
        <w:rPr>
          <w:b/>
          <w:bCs/>
          <w:lang w:val="en-GB"/>
        </w:rPr>
        <w:t>6</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5D62687B" w14:textId="69641C5C" w:rsidR="006D39EF" w:rsidRDefault="006D39EF" w:rsidP="0062181D">
      <w:pPr>
        <w:pStyle w:val="ListParagraph"/>
        <w:numPr>
          <w:ilvl w:val="0"/>
          <w:numId w:val="45"/>
        </w:numPr>
        <w:rPr>
          <w:lang w:val="en-GB"/>
        </w:rPr>
      </w:pPr>
      <w:r>
        <w:rPr>
          <w:lang w:val="en-GB"/>
        </w:rPr>
        <w:t>some locations in NLOS conditions, the gNB antennas</w:t>
      </w:r>
      <w:r w:rsidR="00A91BA3">
        <w:rPr>
          <w:lang w:val="en-GB"/>
        </w:rPr>
        <w:t xml:space="preserve"> at the two ends </w:t>
      </w:r>
      <w:r w:rsidR="00FB6C84">
        <w:rPr>
          <w:lang w:val="en-GB"/>
        </w:rPr>
        <w:t>of the array</w:t>
      </w:r>
      <w:r>
        <w:rPr>
          <w:lang w:val="en-GB"/>
        </w:rPr>
        <w:t xml:space="preserve"> could see different dominant paths leading to differences in the overall PDP </w:t>
      </w:r>
    </w:p>
    <w:p w14:paraId="234F1A31" w14:textId="77777777" w:rsidR="006D39EF" w:rsidRDefault="006D39EF" w:rsidP="0062181D">
      <w:pPr>
        <w:pStyle w:val="ListParagraph"/>
        <w:numPr>
          <w:ilvl w:val="0"/>
          <w:numId w:val="45"/>
        </w:numPr>
        <w:rPr>
          <w:lang w:val="en-GB"/>
        </w:rPr>
      </w:pPr>
      <w:r>
        <w:rPr>
          <w:lang w:val="en-GB"/>
        </w:rPr>
        <w:t>some locations in partial LOS conditions observe a dominant LOS path for one of the two extreme antennas and a significant difference in the channel magnitude across the gNB antennas,</w:t>
      </w:r>
    </w:p>
    <w:p w14:paraId="1EF297DA" w14:textId="6758C6C9" w:rsidR="00347772" w:rsidRPr="006D39EF" w:rsidRDefault="00347772" w:rsidP="006D39EF">
      <w:pPr>
        <w:rPr>
          <w:lang w:val="en-GB"/>
        </w:rPr>
      </w:pPr>
      <w:r>
        <w:rPr>
          <w:lang w:val="en-GB"/>
        </w:rPr>
        <w:t xml:space="preserve">Observations on channel variations need </w:t>
      </w:r>
      <w:r w:rsidR="009A214F">
        <w:rPr>
          <w:lang w:val="en-GB"/>
        </w:rPr>
        <w:t xml:space="preserve">not </w:t>
      </w:r>
      <w:r w:rsidR="00327672">
        <w:rPr>
          <w:lang w:val="en-GB"/>
        </w:rPr>
        <w:t xml:space="preserve">directly indicate </w:t>
      </w:r>
      <w:r w:rsidR="00794AD3">
        <w:rPr>
          <w:lang w:val="en-GB"/>
        </w:rPr>
        <w:t xml:space="preserve">spatial </w:t>
      </w:r>
      <w:r w:rsidR="00C472B4">
        <w:rPr>
          <w:lang w:val="en-GB"/>
        </w:rPr>
        <w:t>non-stationarity</w:t>
      </w:r>
      <w:r w:rsidR="00D26B44">
        <w:rPr>
          <w:lang w:val="en-GB"/>
        </w:rPr>
        <w:t>. Comparisons</w:t>
      </w:r>
      <w:r>
        <w:rPr>
          <w:lang w:val="en-GB"/>
        </w:rPr>
        <w:t xml:space="preserve"> to the impact of multi-path fading and its impact on channel variations across a gNB antenna array </w:t>
      </w:r>
      <w:r w:rsidR="00F36F56">
        <w:rPr>
          <w:lang w:val="en-GB"/>
        </w:rPr>
        <w:t xml:space="preserve">are required </w:t>
      </w:r>
      <w:r>
        <w:rPr>
          <w:lang w:val="en-GB"/>
        </w:rPr>
        <w:t>to distinguish and isolate the effects of spatial non-stationarity, if any.</w:t>
      </w:r>
    </w:p>
    <w:p w14:paraId="609E58AB" w14:textId="66CADF2A" w:rsidR="008A1FBA" w:rsidRDefault="008A1FBA" w:rsidP="008A1FBA">
      <w:pPr>
        <w:pStyle w:val="Heading3"/>
      </w:pPr>
      <w:r>
        <w:t xml:space="preserve">Outdoor scenario </w:t>
      </w:r>
    </w:p>
    <w:p w14:paraId="35BC8A2A" w14:textId="04E73A17" w:rsidR="008A1FBA" w:rsidRPr="00DF65D6" w:rsidRDefault="00E02768" w:rsidP="008A1FBA">
      <w:pPr>
        <w:rPr>
          <w:lang w:val="en-GB"/>
        </w:rPr>
      </w:pPr>
      <w:r>
        <w:rPr>
          <w:lang w:val="en-GB"/>
        </w:rPr>
        <w:t xml:space="preserve">For the outdoor measurements, </w:t>
      </w:r>
      <w:r w:rsidR="008A1FBA">
        <w:rPr>
          <w:lang w:val="en-GB"/>
        </w:rPr>
        <w:t xml:space="preserve">we consider a set </w:t>
      </w:r>
      <w:r w:rsidR="00FF3BFA">
        <w:rPr>
          <w:lang w:val="en-GB"/>
        </w:rPr>
        <w:t>17</w:t>
      </w:r>
      <w:r w:rsidR="008A1FBA">
        <w:rPr>
          <w:lang w:val="en-GB"/>
        </w:rPr>
        <w:t xml:space="preserve"> different UE locations along a walkway that </w:t>
      </w:r>
      <w:r>
        <w:rPr>
          <w:lang w:val="en-GB"/>
        </w:rPr>
        <w:t>are</w:t>
      </w:r>
      <w:r w:rsidR="008A1FBA">
        <w:rPr>
          <w:lang w:val="en-GB"/>
        </w:rPr>
        <w:t xml:space="preserve"> about </w:t>
      </w:r>
      <w:r w:rsidR="00FF3BFA">
        <w:rPr>
          <w:lang w:val="en-GB"/>
        </w:rPr>
        <w:t>50-15</w:t>
      </w:r>
      <w:r w:rsidR="008A1FBA">
        <w:rPr>
          <w:lang w:val="en-GB"/>
        </w:rPr>
        <w:t xml:space="preserve">0 meters from the gNB. The locations are </w:t>
      </w:r>
      <w:r w:rsidR="00FF3BFA">
        <w:rPr>
          <w:lang w:val="en-GB"/>
        </w:rPr>
        <w:t>a mix of LOS, partial LOS (due to foliage) and NLOS</w:t>
      </w:r>
      <w:r w:rsidR="008A1FBA">
        <w:rPr>
          <w:lang w:val="en-GB"/>
        </w:rPr>
        <w:t xml:space="preserve">. </w:t>
      </w:r>
    </w:p>
    <w:p w14:paraId="5171746C" w14:textId="77777777" w:rsidR="00FF3BFA" w:rsidRDefault="00FF3BFA" w:rsidP="00FF3BFA">
      <w:pPr>
        <w:keepNext/>
        <w:jc w:val="center"/>
      </w:pPr>
      <w:r w:rsidRPr="00FF3BFA">
        <w:rPr>
          <w:noProof/>
        </w:rPr>
        <w:drawing>
          <wp:inline distT="0" distB="0" distL="0" distR="0" wp14:anchorId="78C93DFC" wp14:editId="149E3A1C">
            <wp:extent cx="3183954" cy="2277557"/>
            <wp:effectExtent l="0" t="0" r="0" b="8890"/>
            <wp:docPr id="1874421166" name="Picture 4" descr="A bird's eye view of a parking lot&#10;&#10;Description automatically generated">
              <a:extLst xmlns:a="http://schemas.openxmlformats.org/drawingml/2006/main">
                <a:ext uri="{FF2B5EF4-FFF2-40B4-BE49-F238E27FC236}">
                  <a16:creationId xmlns:a16="http://schemas.microsoft.com/office/drawing/2014/main" id="{19473D30-801A-B2A9-7E71-B9C8FF27E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21166" name="Picture 4" descr="A bird's eye view of a parking lot&#10;&#10;Description automatically generated">
                      <a:extLst>
                        <a:ext uri="{FF2B5EF4-FFF2-40B4-BE49-F238E27FC236}">
                          <a16:creationId xmlns:a16="http://schemas.microsoft.com/office/drawing/2014/main" id="{19473D30-801A-B2A9-7E71-B9C8FF27E982}"/>
                        </a:ext>
                      </a:extLst>
                    </pic:cNvPr>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0612"/>
                    <a:stretch/>
                  </pic:blipFill>
                  <pic:spPr bwMode="auto">
                    <a:xfrm>
                      <a:off x="0" y="0"/>
                      <a:ext cx="3183954" cy="227755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D0D3245" w14:textId="47FC19F3" w:rsidR="008A1FBA" w:rsidRDefault="00FF3BFA" w:rsidP="00FF3BFA">
      <w:pPr>
        <w:pStyle w:val="Caption"/>
        <w:jc w:val="center"/>
      </w:pPr>
      <w:r>
        <w:t xml:space="preserve">Figure </w:t>
      </w:r>
      <w:r>
        <w:fldChar w:fldCharType="begin"/>
      </w:r>
      <w:r>
        <w:instrText xml:space="preserve"> SEQ Figure \* ARABIC </w:instrText>
      </w:r>
      <w:r>
        <w:fldChar w:fldCharType="separate"/>
      </w:r>
      <w:r w:rsidR="003A7346">
        <w:rPr>
          <w:noProof/>
        </w:rPr>
        <w:t>38</w:t>
      </w:r>
      <w:r>
        <w:fldChar w:fldCharType="end"/>
      </w:r>
      <w:r>
        <w:t xml:space="preserve"> </w:t>
      </w:r>
      <w:r w:rsidRPr="00367412">
        <w:t>UE locations for outdoor measurements</w:t>
      </w:r>
    </w:p>
    <w:p w14:paraId="3AEED6E6" w14:textId="77777777" w:rsidR="008A1FBA" w:rsidRDefault="008A1FBA" w:rsidP="008A1FBA">
      <w:pPr>
        <w:rPr>
          <w:lang w:val="en-GB"/>
        </w:rPr>
      </w:pPr>
    </w:p>
    <w:p w14:paraId="77B70EB7" w14:textId="5D9CDD67" w:rsidR="008A1FBA" w:rsidRDefault="008A1FBA" w:rsidP="00A66EFB">
      <w:pPr>
        <w:jc w:val="both"/>
        <w:rPr>
          <w:lang w:val="en-GB"/>
        </w:rPr>
      </w:pPr>
      <w:r>
        <w:rPr>
          <w:lang w:val="en-GB"/>
        </w:rPr>
        <w:t>The received signal strengths across the</w:t>
      </w:r>
      <w:r w:rsidR="00E02768">
        <w:rPr>
          <w:lang w:val="en-GB"/>
        </w:rPr>
        <w:t xml:space="preserve"> four</w:t>
      </w:r>
      <w:r>
        <w:rPr>
          <w:lang w:val="en-GB"/>
        </w:rPr>
        <w:t xml:space="preserve"> gNB antennas are presented in</w:t>
      </w:r>
      <w:r w:rsidR="00C57D5B">
        <w:rPr>
          <w:lang w:val="en-GB"/>
        </w:rPr>
        <w:t xml:space="preserve"> </w:t>
      </w:r>
      <w:r w:rsidR="00C57D5B">
        <w:rPr>
          <w:lang w:val="en-GB"/>
        </w:rPr>
        <w:fldChar w:fldCharType="begin"/>
      </w:r>
      <w:r w:rsidR="00C57D5B">
        <w:rPr>
          <w:lang w:val="en-GB"/>
        </w:rPr>
        <w:instrText xml:space="preserve"> REF _Ref178865365 \h </w:instrText>
      </w:r>
      <w:r w:rsidR="00A66EFB">
        <w:rPr>
          <w:lang w:val="en-GB"/>
        </w:rPr>
        <w:instrText xml:space="preserve"> \* MERGEFORMAT </w:instrText>
      </w:r>
      <w:r w:rsidR="00C57D5B">
        <w:rPr>
          <w:lang w:val="en-GB"/>
        </w:rPr>
      </w:r>
      <w:r w:rsidR="00C57D5B">
        <w:rPr>
          <w:lang w:val="en-GB"/>
        </w:rPr>
        <w:fldChar w:fldCharType="separate"/>
      </w:r>
      <w:r w:rsidR="003A7346">
        <w:t xml:space="preserve">Figure </w:t>
      </w:r>
      <w:r w:rsidR="003A7346">
        <w:rPr>
          <w:noProof/>
        </w:rPr>
        <w:t>39</w:t>
      </w:r>
      <w:r w:rsidR="00C57D5B">
        <w:rPr>
          <w:lang w:val="en-GB"/>
        </w:rPr>
        <w:fldChar w:fldCharType="end"/>
      </w:r>
      <w:r>
        <w:rPr>
          <w:lang w:val="en-GB"/>
        </w:rPr>
        <w:t xml:space="preserve">. </w:t>
      </w:r>
      <w:proofErr w:type="gramStart"/>
      <w:r>
        <w:rPr>
          <w:lang w:val="en-GB"/>
        </w:rPr>
        <w:t xml:space="preserve">It can be seen that </w:t>
      </w:r>
      <w:r w:rsidR="00C57D5B">
        <w:rPr>
          <w:lang w:val="en-GB"/>
        </w:rPr>
        <w:t>depending</w:t>
      </w:r>
      <w:proofErr w:type="gramEnd"/>
      <w:r w:rsidR="00C57D5B">
        <w:rPr>
          <w:lang w:val="en-GB"/>
        </w:rPr>
        <w:t xml:space="preserve"> on the UE location, there can be a </w:t>
      </w:r>
      <w:r w:rsidR="00D31EBD">
        <w:rPr>
          <w:lang w:val="en-GB"/>
        </w:rPr>
        <w:t xml:space="preserve">small or a large variation in the total received signal strength across the gNB antennas. </w:t>
      </w:r>
      <w:r w:rsidR="00A66EFB">
        <w:rPr>
          <w:lang w:val="en-GB"/>
        </w:rPr>
        <w:t>For</w:t>
      </w:r>
      <w:r w:rsidR="00D31EBD">
        <w:rPr>
          <w:lang w:val="en-GB"/>
        </w:rPr>
        <w:t xml:space="preserve"> </w:t>
      </w:r>
      <w:r w:rsidR="00B25007">
        <w:rPr>
          <w:lang w:val="en-GB"/>
        </w:rPr>
        <w:t xml:space="preserve">certain locations with clear LOS conditions such as Location </w:t>
      </w:r>
      <w:r w:rsidR="001A4D98">
        <w:rPr>
          <w:lang w:val="en-GB"/>
        </w:rPr>
        <w:t xml:space="preserve">5-6, and </w:t>
      </w:r>
      <w:r w:rsidR="00B25007">
        <w:rPr>
          <w:lang w:val="en-GB"/>
        </w:rPr>
        <w:t>9</w:t>
      </w:r>
      <w:r w:rsidR="001A4D98">
        <w:rPr>
          <w:lang w:val="en-GB"/>
        </w:rPr>
        <w:t>, not much variation is observed, whereas for NLOS locations such as Location 15 a large variation is observed.</w:t>
      </w:r>
      <w:r w:rsidR="008A13ED">
        <w:rPr>
          <w:lang w:val="en-GB"/>
        </w:rPr>
        <w:t xml:space="preserve"> However, it is also to be noted that for other NLOS locations such as 16 and 17, not much power difference is observed. This suggests that power difference alone may not be a good indicator of </w:t>
      </w:r>
      <w:proofErr w:type="spellStart"/>
      <w:r w:rsidR="008A13ED">
        <w:rPr>
          <w:lang w:val="en-GB"/>
        </w:rPr>
        <w:t>SnS</w:t>
      </w:r>
      <w:proofErr w:type="spellEnd"/>
      <w:r w:rsidR="008A13ED">
        <w:rPr>
          <w:lang w:val="en-GB"/>
        </w:rPr>
        <w:t>.</w:t>
      </w:r>
      <w:r w:rsidR="001A4D98">
        <w:rPr>
          <w:lang w:val="en-GB"/>
        </w:rPr>
        <w:t xml:space="preserve"> </w:t>
      </w:r>
    </w:p>
    <w:p w14:paraId="44BC8887" w14:textId="77777777" w:rsidR="008A1FBA" w:rsidRDefault="008A1FBA" w:rsidP="008A1FBA">
      <w:pPr>
        <w:rPr>
          <w:lang w:val="en-GB"/>
        </w:rPr>
      </w:pPr>
    </w:p>
    <w:tbl>
      <w:tblPr>
        <w:tblStyle w:val="TableGrid"/>
        <w:tblW w:w="0" w:type="auto"/>
        <w:tblLook w:val="04A0" w:firstRow="1" w:lastRow="0" w:firstColumn="1" w:lastColumn="0" w:noHBand="0" w:noVBand="1"/>
      </w:tblPr>
      <w:tblGrid>
        <w:gridCol w:w="9350"/>
      </w:tblGrid>
      <w:tr w:rsidR="008A1FBA" w14:paraId="7F5A7E9D" w14:textId="77777777" w:rsidTr="00282055">
        <w:tc>
          <w:tcPr>
            <w:tcW w:w="9350" w:type="dxa"/>
          </w:tcPr>
          <w:p w14:paraId="0FCE7B3D" w14:textId="018ECACB" w:rsidR="008A1FBA" w:rsidRDefault="000426B3" w:rsidP="00282055">
            <w:pPr>
              <w:jc w:val="center"/>
            </w:pPr>
            <w:r w:rsidRPr="000426B3">
              <w:rPr>
                <w:noProof/>
              </w:rPr>
              <w:lastRenderedPageBreak/>
              <w:drawing>
                <wp:inline distT="0" distB="0" distL="0" distR="0" wp14:anchorId="5E068112" wp14:editId="3A9279A4">
                  <wp:extent cx="5943600" cy="2979420"/>
                  <wp:effectExtent l="0" t="0" r="0" b="0"/>
                  <wp:docPr id="1450813694" name="Content Placeholder 6">
                    <a:extLst xmlns:a="http://schemas.openxmlformats.org/drawingml/2006/main">
                      <a:ext uri="{FF2B5EF4-FFF2-40B4-BE49-F238E27FC236}">
                        <a16:creationId xmlns:a16="http://schemas.microsoft.com/office/drawing/2014/main" id="{D0F4A70F-EA6C-C9D8-737A-228CD8B3792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0F4A70F-EA6C-C9D8-737A-228CD8B37929}"/>
                              </a:ext>
                            </a:extLst>
                          </pic:cNvPr>
                          <pic:cNvPicPr>
                            <a:picLocks noGrp="1" noChangeAspect="1"/>
                          </pic:cNvPicPr>
                        </pic:nvPicPr>
                        <pic:blipFill>
                          <a:blip r:embed="rId61"/>
                          <a:stretch>
                            <a:fillRect/>
                          </a:stretch>
                        </pic:blipFill>
                        <pic:spPr>
                          <a:xfrm>
                            <a:off x="0" y="0"/>
                            <a:ext cx="5943600" cy="2979420"/>
                          </a:xfrm>
                          <a:prstGeom prst="rect">
                            <a:avLst/>
                          </a:prstGeom>
                        </pic:spPr>
                      </pic:pic>
                    </a:graphicData>
                  </a:graphic>
                </wp:inline>
              </w:drawing>
            </w:r>
          </w:p>
        </w:tc>
      </w:tr>
      <w:tr w:rsidR="008A1FBA" w14:paraId="347D57A1" w14:textId="77777777" w:rsidTr="00282055">
        <w:tc>
          <w:tcPr>
            <w:tcW w:w="9350" w:type="dxa"/>
          </w:tcPr>
          <w:p w14:paraId="4DB85AB9" w14:textId="47532284" w:rsidR="008A1FBA" w:rsidRDefault="00333BEA" w:rsidP="00E02768">
            <w:pPr>
              <w:keepNext/>
              <w:tabs>
                <w:tab w:val="left" w:pos="6380"/>
              </w:tabs>
              <w:jc w:val="center"/>
            </w:pPr>
            <w:r w:rsidRPr="00333BEA">
              <w:rPr>
                <w:noProof/>
              </w:rPr>
              <w:drawing>
                <wp:inline distT="0" distB="0" distL="0" distR="0" wp14:anchorId="5B5FF858" wp14:editId="0BC7325F">
                  <wp:extent cx="5943600" cy="2979420"/>
                  <wp:effectExtent l="0" t="0" r="0" b="0"/>
                  <wp:docPr id="1059406088" name="Content Placeholder 6">
                    <a:extLst xmlns:a="http://schemas.openxmlformats.org/drawingml/2006/main">
                      <a:ext uri="{FF2B5EF4-FFF2-40B4-BE49-F238E27FC236}">
                        <a16:creationId xmlns:a16="http://schemas.microsoft.com/office/drawing/2014/main" id="{8D2BD3FC-E5FF-9CC6-7F67-317EDBD1050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D2BD3FC-E5FF-9CC6-7F67-317EDBD1050F}"/>
                              </a:ext>
                            </a:extLst>
                          </pic:cNvPr>
                          <pic:cNvPicPr>
                            <a:picLocks noGrp="1" noChangeAspect="1"/>
                          </pic:cNvPicPr>
                        </pic:nvPicPr>
                        <pic:blipFill>
                          <a:blip r:embed="rId62"/>
                          <a:stretch>
                            <a:fillRect/>
                          </a:stretch>
                        </pic:blipFill>
                        <pic:spPr>
                          <a:xfrm>
                            <a:off x="0" y="0"/>
                            <a:ext cx="5943600" cy="2979420"/>
                          </a:xfrm>
                          <a:prstGeom prst="rect">
                            <a:avLst/>
                          </a:prstGeom>
                        </pic:spPr>
                      </pic:pic>
                    </a:graphicData>
                  </a:graphic>
                </wp:inline>
              </w:drawing>
            </w:r>
          </w:p>
        </w:tc>
      </w:tr>
    </w:tbl>
    <w:p w14:paraId="69BD7C74" w14:textId="60074BFC" w:rsidR="00E02768" w:rsidRDefault="00E02768" w:rsidP="00E02768">
      <w:pPr>
        <w:pStyle w:val="Caption"/>
      </w:pPr>
      <w:bookmarkStart w:id="41" w:name="_Ref178865365"/>
      <w:r>
        <w:t xml:space="preserve">Figure </w:t>
      </w:r>
      <w:r>
        <w:fldChar w:fldCharType="begin"/>
      </w:r>
      <w:r>
        <w:instrText xml:space="preserve"> SEQ Figure \* ARABIC </w:instrText>
      </w:r>
      <w:r>
        <w:fldChar w:fldCharType="separate"/>
      </w:r>
      <w:r w:rsidR="003A7346">
        <w:rPr>
          <w:noProof/>
        </w:rPr>
        <w:t>39</w:t>
      </w:r>
      <w:r>
        <w:fldChar w:fldCharType="end"/>
      </w:r>
      <w:bookmarkEnd w:id="41"/>
      <w:r>
        <w:t xml:space="preserve"> </w:t>
      </w:r>
      <w:r w:rsidRPr="00A26066">
        <w:t>Received signal strength and power difference across two extreme antennas of a 1m long gNB array in an outdoor setting.</w:t>
      </w:r>
    </w:p>
    <w:p w14:paraId="64E28492" w14:textId="77777777" w:rsidR="00E02768" w:rsidRDefault="00E02768" w:rsidP="008A1FBA">
      <w:pPr>
        <w:rPr>
          <w:lang w:val="en-GB"/>
        </w:rPr>
      </w:pPr>
    </w:p>
    <w:p w14:paraId="39D5F82B" w14:textId="77777777" w:rsidR="008A1FBA" w:rsidRPr="008A1FBA" w:rsidRDefault="008A1FBA" w:rsidP="008A1FBA">
      <w:pPr>
        <w:rPr>
          <w:lang w:val="en-GB"/>
        </w:rPr>
      </w:pPr>
    </w:p>
    <w:p w14:paraId="5EB2AEC4" w14:textId="3FEFE027" w:rsidR="003476FB" w:rsidRDefault="00A15255" w:rsidP="00A66EFB">
      <w:pPr>
        <w:pStyle w:val="Heading4"/>
      </w:pPr>
      <w:r>
        <w:t>PDP at clear LOS locations</w:t>
      </w:r>
    </w:p>
    <w:p w14:paraId="440C3B4E" w14:textId="664DB2F4" w:rsidR="00734D9E" w:rsidRDefault="00A66EFB" w:rsidP="003476FB">
      <w:r>
        <w:t xml:space="preserve">At </w:t>
      </w:r>
      <w:r w:rsidR="005D2E20">
        <w:t xml:space="preserve">certain locations, a clear LOS path is observed across all antennas. </w:t>
      </w:r>
      <w:r w:rsidR="005042C9">
        <w:t xml:space="preserve">The </w:t>
      </w:r>
      <w:r w:rsidR="003D5176">
        <w:t xml:space="preserve">LOS path clearly dominates all other paths with very few other reflected paths </w:t>
      </w:r>
      <w:r w:rsidR="006C5A4F">
        <w:t xml:space="preserve">observed. </w:t>
      </w:r>
      <w:r w:rsidR="0048525E">
        <w:t xml:space="preserve">In these cases, typically, the received signal strength remains the same across antennas. </w:t>
      </w:r>
    </w:p>
    <w:tbl>
      <w:tblPr>
        <w:tblStyle w:val="TableGrid"/>
        <w:tblW w:w="0" w:type="auto"/>
        <w:tblLook w:val="04A0" w:firstRow="1" w:lastRow="0" w:firstColumn="1" w:lastColumn="0" w:noHBand="0" w:noVBand="1"/>
      </w:tblPr>
      <w:tblGrid>
        <w:gridCol w:w="9350"/>
      </w:tblGrid>
      <w:tr w:rsidR="00094F92" w14:paraId="747FCEB1" w14:textId="77777777" w:rsidTr="00094F92">
        <w:tc>
          <w:tcPr>
            <w:tcW w:w="9350" w:type="dxa"/>
          </w:tcPr>
          <w:p w14:paraId="2E54564F" w14:textId="70DFFD0C" w:rsidR="00094F92" w:rsidRDefault="00094F92" w:rsidP="003476FB">
            <w:r w:rsidRPr="00094F92">
              <w:rPr>
                <w:noProof/>
              </w:rPr>
              <w:lastRenderedPageBreak/>
              <w:drawing>
                <wp:inline distT="0" distB="0" distL="0" distR="0" wp14:anchorId="5BFBAC92" wp14:editId="61183694">
                  <wp:extent cx="5943600" cy="1722755"/>
                  <wp:effectExtent l="0" t="0" r="0" b="0"/>
                  <wp:docPr id="17" name="Picture 16">
                    <a:extLst xmlns:a="http://schemas.openxmlformats.org/drawingml/2006/main">
                      <a:ext uri="{FF2B5EF4-FFF2-40B4-BE49-F238E27FC236}">
                        <a16:creationId xmlns:a16="http://schemas.microsoft.com/office/drawing/2014/main" id="{EB39C29B-14CB-37D6-20C4-BBF332D0B2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B39C29B-14CB-37D6-20C4-BBF332D0B2C6}"/>
                              </a:ext>
                            </a:extLst>
                          </pic:cNvPr>
                          <pic:cNvPicPr>
                            <a:picLocks noChangeAspect="1"/>
                          </pic:cNvPicPr>
                        </pic:nvPicPr>
                        <pic:blipFill>
                          <a:blip r:embed="rId63"/>
                          <a:stretch>
                            <a:fillRect/>
                          </a:stretch>
                        </pic:blipFill>
                        <pic:spPr>
                          <a:xfrm>
                            <a:off x="0" y="0"/>
                            <a:ext cx="5943600" cy="1722755"/>
                          </a:xfrm>
                          <a:prstGeom prst="rect">
                            <a:avLst/>
                          </a:prstGeom>
                        </pic:spPr>
                      </pic:pic>
                    </a:graphicData>
                  </a:graphic>
                </wp:inline>
              </w:drawing>
            </w:r>
          </w:p>
        </w:tc>
      </w:tr>
      <w:tr w:rsidR="00094F92" w14:paraId="5972EDC4" w14:textId="77777777" w:rsidTr="00094F92">
        <w:tc>
          <w:tcPr>
            <w:tcW w:w="9350" w:type="dxa"/>
          </w:tcPr>
          <w:p w14:paraId="66294CC4" w14:textId="00ED72DE" w:rsidR="00094F92" w:rsidRDefault="00D30421" w:rsidP="00A71693">
            <w:pPr>
              <w:keepNext/>
              <w:jc w:val="center"/>
            </w:pPr>
            <w:r w:rsidRPr="00D30421">
              <w:rPr>
                <w:noProof/>
              </w:rPr>
              <w:drawing>
                <wp:inline distT="0" distB="0" distL="0" distR="0" wp14:anchorId="305C4C79" wp14:editId="5FEE7CAC">
                  <wp:extent cx="5943600" cy="1699260"/>
                  <wp:effectExtent l="0" t="0" r="0" b="0"/>
                  <wp:docPr id="1484377641" name="Picture 20">
                    <a:extLst xmlns:a="http://schemas.openxmlformats.org/drawingml/2006/main">
                      <a:ext uri="{FF2B5EF4-FFF2-40B4-BE49-F238E27FC236}">
                        <a16:creationId xmlns:a16="http://schemas.microsoft.com/office/drawing/2014/main" id="{C07BAED8-E727-EC0C-FBF1-2E50E716F8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C07BAED8-E727-EC0C-FBF1-2E50E716F860}"/>
                              </a:ext>
                            </a:extLst>
                          </pic:cNvPr>
                          <pic:cNvPicPr>
                            <a:picLocks noChangeAspect="1"/>
                          </pic:cNvPicPr>
                        </pic:nvPicPr>
                        <pic:blipFill>
                          <a:blip r:embed="rId64"/>
                          <a:stretch>
                            <a:fillRect/>
                          </a:stretch>
                        </pic:blipFill>
                        <pic:spPr>
                          <a:xfrm>
                            <a:off x="0" y="0"/>
                            <a:ext cx="5943600" cy="1699260"/>
                          </a:xfrm>
                          <a:prstGeom prst="rect">
                            <a:avLst/>
                          </a:prstGeom>
                        </pic:spPr>
                      </pic:pic>
                    </a:graphicData>
                  </a:graphic>
                </wp:inline>
              </w:drawing>
            </w:r>
          </w:p>
        </w:tc>
      </w:tr>
    </w:tbl>
    <w:p w14:paraId="17F55456" w14:textId="43AD626C" w:rsidR="005B4D04" w:rsidRDefault="0048525E" w:rsidP="00A71693">
      <w:pPr>
        <w:pStyle w:val="Caption"/>
        <w:jc w:val="center"/>
      </w:pPr>
      <w:r>
        <w:t xml:space="preserve">Figure </w:t>
      </w:r>
      <w:r>
        <w:fldChar w:fldCharType="begin"/>
      </w:r>
      <w:r>
        <w:instrText xml:space="preserve"> SEQ Figure \* ARABIC </w:instrText>
      </w:r>
      <w:r>
        <w:fldChar w:fldCharType="separate"/>
      </w:r>
      <w:r w:rsidR="003A7346">
        <w:rPr>
          <w:noProof/>
        </w:rPr>
        <w:t>40</w:t>
      </w:r>
      <w:r>
        <w:fldChar w:fldCharType="end"/>
      </w:r>
      <w:r>
        <w:t xml:space="preserve"> Observed PDPs at</w:t>
      </w:r>
      <w:r w:rsidR="00A71693">
        <w:t xml:space="preserve"> outdoor</w:t>
      </w:r>
      <w:r>
        <w:t xml:space="preserve"> LOS locations</w:t>
      </w:r>
    </w:p>
    <w:p w14:paraId="73C68BC9" w14:textId="77777777" w:rsidR="005B4D04" w:rsidRDefault="005B4D04" w:rsidP="003476FB"/>
    <w:p w14:paraId="21A1B7EB" w14:textId="32D60134" w:rsidR="00A15255" w:rsidRDefault="00A15255" w:rsidP="0048525E">
      <w:pPr>
        <w:pStyle w:val="Heading4"/>
      </w:pPr>
      <w:r>
        <w:t>PDP at locations with partial LOS</w:t>
      </w:r>
    </w:p>
    <w:p w14:paraId="1DE91AF1" w14:textId="6C6A7DE1" w:rsidR="00D30421" w:rsidRDefault="0048525E" w:rsidP="00A71693">
      <w:pPr>
        <w:jc w:val="both"/>
      </w:pPr>
      <w:r>
        <w:t>At certain locations, it is observed that the direct path is only seen on a subset of antennas. This is likely due to foliage between UE and gNB that obstructs the direct path for certain gNB antennas.</w:t>
      </w:r>
      <w:r w:rsidR="00C668C5">
        <w:t xml:space="preserve"> Typically, received signal strength tends to vary across the gNB antennas.</w:t>
      </w:r>
    </w:p>
    <w:tbl>
      <w:tblPr>
        <w:tblStyle w:val="TableGrid"/>
        <w:tblW w:w="0" w:type="auto"/>
        <w:tblLook w:val="04A0" w:firstRow="1" w:lastRow="0" w:firstColumn="1" w:lastColumn="0" w:noHBand="0" w:noVBand="1"/>
      </w:tblPr>
      <w:tblGrid>
        <w:gridCol w:w="9350"/>
      </w:tblGrid>
      <w:tr w:rsidR="00A82F50" w14:paraId="4AC311BB" w14:textId="77777777" w:rsidTr="00A82F50">
        <w:tc>
          <w:tcPr>
            <w:tcW w:w="9350" w:type="dxa"/>
          </w:tcPr>
          <w:p w14:paraId="44D56CFD" w14:textId="51FF5BB2" w:rsidR="00A82F50" w:rsidRDefault="00CA4BBF" w:rsidP="009E0698">
            <w:pPr>
              <w:jc w:val="center"/>
            </w:pPr>
            <w:r w:rsidRPr="00CA4BBF">
              <w:rPr>
                <w:noProof/>
              </w:rPr>
              <w:drawing>
                <wp:inline distT="0" distB="0" distL="0" distR="0" wp14:anchorId="4C6D8DA3" wp14:editId="21DF751E">
                  <wp:extent cx="5943600" cy="1732280"/>
                  <wp:effectExtent l="0" t="0" r="0" b="1270"/>
                  <wp:docPr id="1334514406" name="Content Placeholder 6">
                    <a:extLst xmlns:a="http://schemas.openxmlformats.org/drawingml/2006/main">
                      <a:ext uri="{FF2B5EF4-FFF2-40B4-BE49-F238E27FC236}">
                        <a16:creationId xmlns:a16="http://schemas.microsoft.com/office/drawing/2014/main" id="{9F52CA25-4AD9-94CD-7816-7208E6D38D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F52CA25-4AD9-94CD-7816-7208E6D38DBE}"/>
                              </a:ext>
                            </a:extLst>
                          </pic:cNvPr>
                          <pic:cNvPicPr>
                            <a:picLocks noGrp="1" noChangeAspect="1"/>
                          </pic:cNvPicPr>
                        </pic:nvPicPr>
                        <pic:blipFill>
                          <a:blip r:embed="rId65"/>
                          <a:stretch>
                            <a:fillRect/>
                          </a:stretch>
                        </pic:blipFill>
                        <pic:spPr>
                          <a:xfrm>
                            <a:off x="0" y="0"/>
                            <a:ext cx="5943600" cy="1732280"/>
                          </a:xfrm>
                          <a:prstGeom prst="rect">
                            <a:avLst/>
                          </a:prstGeom>
                        </pic:spPr>
                      </pic:pic>
                    </a:graphicData>
                  </a:graphic>
                </wp:inline>
              </w:drawing>
            </w:r>
          </w:p>
        </w:tc>
      </w:tr>
      <w:tr w:rsidR="00A82F50" w14:paraId="72036061" w14:textId="77777777" w:rsidTr="00A82F50">
        <w:tc>
          <w:tcPr>
            <w:tcW w:w="9350" w:type="dxa"/>
          </w:tcPr>
          <w:p w14:paraId="388C1B62" w14:textId="6ECB11BC" w:rsidR="00A82F50" w:rsidRDefault="00970AFC" w:rsidP="009E0698">
            <w:pPr>
              <w:keepNext/>
              <w:jc w:val="center"/>
            </w:pPr>
            <w:r w:rsidRPr="00970AFC">
              <w:rPr>
                <w:noProof/>
              </w:rPr>
              <w:drawing>
                <wp:inline distT="0" distB="0" distL="0" distR="0" wp14:anchorId="7F743ED2" wp14:editId="01463AA4">
                  <wp:extent cx="5813598" cy="1730415"/>
                  <wp:effectExtent l="0" t="0" r="0" b="3175"/>
                  <wp:docPr id="130584164" name="Picture 11">
                    <a:extLst xmlns:a="http://schemas.openxmlformats.org/drawingml/2006/main">
                      <a:ext uri="{FF2B5EF4-FFF2-40B4-BE49-F238E27FC236}">
                        <a16:creationId xmlns:a16="http://schemas.microsoft.com/office/drawing/2014/main" id="{D7106ABC-E541-A117-DC40-56CFA7A4F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7106ABC-E541-A117-DC40-56CFA7A4F9CE}"/>
                              </a:ext>
                            </a:extLst>
                          </pic:cNvPr>
                          <pic:cNvPicPr>
                            <a:picLocks noChangeAspect="1"/>
                          </pic:cNvPicPr>
                        </pic:nvPicPr>
                        <pic:blipFill>
                          <a:blip r:embed="rId66"/>
                          <a:stretch>
                            <a:fillRect/>
                          </a:stretch>
                        </pic:blipFill>
                        <pic:spPr>
                          <a:xfrm>
                            <a:off x="0" y="0"/>
                            <a:ext cx="5826174" cy="1734158"/>
                          </a:xfrm>
                          <a:prstGeom prst="rect">
                            <a:avLst/>
                          </a:prstGeom>
                        </pic:spPr>
                      </pic:pic>
                    </a:graphicData>
                  </a:graphic>
                </wp:inline>
              </w:drawing>
            </w:r>
          </w:p>
        </w:tc>
      </w:tr>
    </w:tbl>
    <w:p w14:paraId="23A8C439" w14:textId="214DC1E7" w:rsidR="00D30421" w:rsidRDefault="009E0698" w:rsidP="009E0698">
      <w:pPr>
        <w:pStyle w:val="Caption"/>
        <w:jc w:val="center"/>
      </w:pPr>
      <w:r>
        <w:t xml:space="preserve">Figure </w:t>
      </w:r>
      <w:r>
        <w:fldChar w:fldCharType="begin"/>
      </w:r>
      <w:r>
        <w:instrText xml:space="preserve"> SEQ Figure \* ARABIC </w:instrText>
      </w:r>
      <w:r>
        <w:fldChar w:fldCharType="separate"/>
      </w:r>
      <w:r w:rsidR="003A7346">
        <w:rPr>
          <w:noProof/>
        </w:rPr>
        <w:t>41</w:t>
      </w:r>
      <w:r>
        <w:fldChar w:fldCharType="end"/>
      </w:r>
      <w:r>
        <w:t xml:space="preserve"> </w:t>
      </w:r>
      <w:r w:rsidRPr="00DB049B">
        <w:t xml:space="preserve">Observed PDPs at outdoor </w:t>
      </w:r>
      <w:r>
        <w:t xml:space="preserve">partial </w:t>
      </w:r>
      <w:r w:rsidRPr="00DB049B">
        <w:t>LOS locations</w:t>
      </w:r>
    </w:p>
    <w:p w14:paraId="2A316FB1" w14:textId="0E9B050F" w:rsidR="00A15255" w:rsidRDefault="00A15255" w:rsidP="00E73C02">
      <w:pPr>
        <w:pStyle w:val="Heading4"/>
      </w:pPr>
      <w:r>
        <w:lastRenderedPageBreak/>
        <w:t>PDP at NLOS locations</w:t>
      </w:r>
    </w:p>
    <w:p w14:paraId="61BA1846" w14:textId="3E1B26C4" w:rsidR="00E73C02" w:rsidRPr="00E73C02" w:rsidRDefault="00E73C02" w:rsidP="00E73C02">
      <w:pPr>
        <w:rPr>
          <w:lang w:val="en-GB"/>
        </w:rPr>
      </w:pPr>
      <w:r>
        <w:rPr>
          <w:lang w:val="en-GB"/>
        </w:rPr>
        <w:t xml:space="preserve">In NLOS conditions, </w:t>
      </w:r>
      <w:r w:rsidR="00E408BE">
        <w:rPr>
          <w:lang w:val="en-GB"/>
        </w:rPr>
        <w:t xml:space="preserve">PDPs reflected a </w:t>
      </w:r>
      <w:r w:rsidR="00946EA5">
        <w:rPr>
          <w:lang w:val="en-GB"/>
        </w:rPr>
        <w:t xml:space="preserve">longer delay spread are noticed with </w:t>
      </w:r>
      <w:r w:rsidR="006D13BC">
        <w:rPr>
          <w:lang w:val="en-GB"/>
        </w:rPr>
        <w:t xml:space="preserve">many clusters/taps exhibiting </w:t>
      </w:r>
      <w:proofErr w:type="spellStart"/>
      <w:r w:rsidR="006D13BC">
        <w:rPr>
          <w:lang w:val="en-GB"/>
        </w:rPr>
        <w:t>SnS</w:t>
      </w:r>
      <w:proofErr w:type="spellEnd"/>
      <w:r w:rsidR="006D13BC">
        <w:rPr>
          <w:lang w:val="en-GB"/>
        </w:rPr>
        <w:t xml:space="preserve">, i.e., they are seen only on a subset of the antennas. </w:t>
      </w:r>
      <w:r w:rsidR="00FF7F15">
        <w:rPr>
          <w:lang w:val="en-GB"/>
        </w:rPr>
        <w:t xml:space="preserve">Some of these clusters </w:t>
      </w:r>
      <w:r w:rsidR="009C0E92">
        <w:rPr>
          <w:lang w:val="en-GB"/>
        </w:rPr>
        <w:t>are not necessarily weak</w:t>
      </w:r>
      <w:r w:rsidR="003B6D11">
        <w:rPr>
          <w:lang w:val="en-GB"/>
        </w:rPr>
        <w:t xml:space="preserve">er in strength. </w:t>
      </w:r>
    </w:p>
    <w:tbl>
      <w:tblPr>
        <w:tblStyle w:val="TableGrid"/>
        <w:tblW w:w="0" w:type="auto"/>
        <w:tblLook w:val="04A0" w:firstRow="1" w:lastRow="0" w:firstColumn="1" w:lastColumn="0" w:noHBand="0" w:noVBand="1"/>
      </w:tblPr>
      <w:tblGrid>
        <w:gridCol w:w="9350"/>
      </w:tblGrid>
      <w:tr w:rsidR="00A4053F" w14:paraId="0A1DFCEA" w14:textId="77777777" w:rsidTr="00A4053F">
        <w:tc>
          <w:tcPr>
            <w:tcW w:w="9350" w:type="dxa"/>
          </w:tcPr>
          <w:p w14:paraId="0716A0A8" w14:textId="6C19675E" w:rsidR="00A4053F" w:rsidRDefault="00113C37" w:rsidP="009E0698">
            <w:pPr>
              <w:jc w:val="center"/>
            </w:pPr>
            <w:r>
              <w:rPr>
                <w:noProof/>
              </w:rPr>
              <w:drawing>
                <wp:inline distT="0" distB="0" distL="0" distR="0" wp14:anchorId="4A8F5B72" wp14:editId="02CEF908">
                  <wp:extent cx="5770615" cy="1670230"/>
                  <wp:effectExtent l="0" t="0" r="1905" b="6350"/>
                  <wp:docPr id="12371160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1952" cy="1679300"/>
                          </a:xfrm>
                          <a:prstGeom prst="rect">
                            <a:avLst/>
                          </a:prstGeom>
                          <a:noFill/>
                        </pic:spPr>
                      </pic:pic>
                    </a:graphicData>
                  </a:graphic>
                </wp:inline>
              </w:drawing>
            </w:r>
          </w:p>
        </w:tc>
      </w:tr>
      <w:tr w:rsidR="00A4053F" w14:paraId="2B8D1232" w14:textId="77777777" w:rsidTr="00A4053F">
        <w:tc>
          <w:tcPr>
            <w:tcW w:w="9350" w:type="dxa"/>
          </w:tcPr>
          <w:p w14:paraId="3B7C531B" w14:textId="60B56A2F" w:rsidR="00A4053F" w:rsidRDefault="006F3AEE" w:rsidP="009E0698">
            <w:pPr>
              <w:keepNext/>
              <w:jc w:val="center"/>
            </w:pPr>
            <w:r>
              <w:rPr>
                <w:noProof/>
              </w:rPr>
              <w:drawing>
                <wp:inline distT="0" distB="0" distL="0" distR="0" wp14:anchorId="57BDBFAE" wp14:editId="2A89B775">
                  <wp:extent cx="5770245" cy="1462792"/>
                  <wp:effectExtent l="0" t="0" r="1905" b="4445"/>
                  <wp:docPr id="16336629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19855" cy="1475368"/>
                          </a:xfrm>
                          <a:prstGeom prst="rect">
                            <a:avLst/>
                          </a:prstGeom>
                          <a:noFill/>
                        </pic:spPr>
                      </pic:pic>
                    </a:graphicData>
                  </a:graphic>
                </wp:inline>
              </w:drawing>
            </w:r>
          </w:p>
        </w:tc>
      </w:tr>
    </w:tbl>
    <w:p w14:paraId="65C9CF94" w14:textId="6EE73D15" w:rsidR="00A4053F" w:rsidRDefault="009E0698" w:rsidP="009E0698">
      <w:pPr>
        <w:pStyle w:val="Caption"/>
        <w:jc w:val="center"/>
      </w:pPr>
      <w:r>
        <w:t xml:space="preserve">Figure </w:t>
      </w:r>
      <w:r>
        <w:fldChar w:fldCharType="begin"/>
      </w:r>
      <w:r>
        <w:instrText xml:space="preserve"> SEQ Figure \* ARABIC </w:instrText>
      </w:r>
      <w:r>
        <w:fldChar w:fldCharType="separate"/>
      </w:r>
      <w:r w:rsidR="003A7346">
        <w:rPr>
          <w:noProof/>
        </w:rPr>
        <w:t>42</w:t>
      </w:r>
      <w:r>
        <w:fldChar w:fldCharType="end"/>
      </w:r>
      <w:r>
        <w:t xml:space="preserve"> </w:t>
      </w:r>
      <w:r w:rsidRPr="00417A8C">
        <w:t xml:space="preserve">Observed PDPs at outdoor </w:t>
      </w:r>
      <w:r>
        <w:t>N</w:t>
      </w:r>
      <w:r w:rsidRPr="00417A8C">
        <w:t>LOS locations</w:t>
      </w:r>
    </w:p>
    <w:p w14:paraId="7FB87990" w14:textId="77777777" w:rsidR="004B0E11" w:rsidRDefault="004B0E11" w:rsidP="003476FB">
      <w:pPr>
        <w:rPr>
          <w:lang w:val="en-GB"/>
        </w:rPr>
      </w:pPr>
    </w:p>
    <w:p w14:paraId="7204BB91" w14:textId="77777777" w:rsidR="00596BAD" w:rsidRPr="00565DC4" w:rsidRDefault="00596BAD" w:rsidP="00596BAD">
      <w:pPr>
        <w:pStyle w:val="Heading3"/>
      </w:pPr>
      <w:r>
        <w:t>Takeaways from outdoor scenarios</w:t>
      </w:r>
    </w:p>
    <w:p w14:paraId="3A9C962C" w14:textId="77777777" w:rsidR="00596BAD" w:rsidRDefault="00596BAD" w:rsidP="00596BAD">
      <w:pPr>
        <w:rPr>
          <w:lang w:val="en-GB"/>
        </w:rPr>
      </w:pPr>
      <w:r>
        <w:rPr>
          <w:lang w:val="en-GB"/>
        </w:rPr>
        <w:t>Using the experimental results presented in the previous sections, we make the following observation</w:t>
      </w:r>
    </w:p>
    <w:p w14:paraId="2439F06D" w14:textId="0EB554B6" w:rsidR="00596BAD" w:rsidRDefault="00596BAD" w:rsidP="00596BAD">
      <w:pPr>
        <w:jc w:val="both"/>
        <w:rPr>
          <w:lang w:val="en-GB"/>
        </w:rPr>
      </w:pPr>
      <w:r w:rsidRPr="00353C24">
        <w:rPr>
          <w:b/>
          <w:bCs/>
          <w:lang w:val="en-GB"/>
        </w:rPr>
        <w:t>Observation</w:t>
      </w:r>
      <w:r>
        <w:rPr>
          <w:b/>
          <w:bCs/>
          <w:lang w:val="en-GB"/>
        </w:rPr>
        <w:t xml:space="preserve"> </w:t>
      </w:r>
      <w:r w:rsidR="005D7A98">
        <w:rPr>
          <w:b/>
          <w:bCs/>
          <w:lang w:val="en-GB"/>
        </w:rPr>
        <w:t>7</w:t>
      </w:r>
      <w:r w:rsidRPr="00353C24">
        <w:rPr>
          <w:b/>
          <w:bCs/>
          <w:lang w:val="en-GB"/>
        </w:rPr>
        <w:t>:</w:t>
      </w:r>
      <w:r>
        <w:rPr>
          <w:lang w:val="en-GB"/>
        </w:rPr>
        <w:t xml:space="preserve"> Based on channel measurements across different UE locations in a UMi-like outdoor environment, </w:t>
      </w:r>
      <w:r w:rsidR="00481041">
        <w:rPr>
          <w:lang w:val="en-GB"/>
        </w:rPr>
        <w:t xml:space="preserve">for </w:t>
      </w:r>
      <w:r>
        <w:rPr>
          <w:lang w:val="en-GB"/>
        </w:rPr>
        <w:t>gNB</w:t>
      </w:r>
      <w:r w:rsidR="00481041">
        <w:rPr>
          <w:lang w:val="en-GB"/>
        </w:rPr>
        <w:t xml:space="preserve"> panels of size 1m or more</w:t>
      </w:r>
      <w:r>
        <w:rPr>
          <w:lang w:val="en-GB"/>
        </w:rPr>
        <w:t xml:space="preserve"> it is observed that</w:t>
      </w:r>
    </w:p>
    <w:p w14:paraId="5DC9424A" w14:textId="77777777" w:rsidR="00596BAD" w:rsidRDefault="00596BAD" w:rsidP="0062181D">
      <w:pPr>
        <w:pStyle w:val="ListParagraph"/>
        <w:numPr>
          <w:ilvl w:val="0"/>
          <w:numId w:val="45"/>
        </w:numPr>
        <w:jc w:val="both"/>
        <w:rPr>
          <w:lang w:val="en-GB"/>
        </w:rPr>
      </w:pPr>
      <w:r>
        <w:rPr>
          <w:lang w:val="en-GB"/>
        </w:rPr>
        <w:t>locations with partial LOS could result in a significant variation in the channel magnitude across the gNB antennas,</w:t>
      </w:r>
    </w:p>
    <w:p w14:paraId="5417197B" w14:textId="10FBBF7E" w:rsidR="00247842" w:rsidRPr="00247842" w:rsidRDefault="00247842" w:rsidP="0062181D">
      <w:pPr>
        <w:pStyle w:val="ListParagraph"/>
        <w:numPr>
          <w:ilvl w:val="0"/>
          <w:numId w:val="45"/>
        </w:numPr>
      </w:pPr>
      <w:r>
        <w:t>a</w:t>
      </w:r>
      <w:r w:rsidRPr="00247842">
        <w:t xml:space="preserve">t some NLOS locations, </w:t>
      </w:r>
      <w:r w:rsidRPr="00247842">
        <w:rPr>
          <w:lang w:val="en-GB"/>
        </w:rPr>
        <w:t xml:space="preserve">there is some variance in the strengths of the individual channel taps with the overall variance being highly dependent on UE location. </w:t>
      </w:r>
    </w:p>
    <w:p w14:paraId="6405B9E9" w14:textId="00C593D4" w:rsidR="00596BAD" w:rsidRPr="00FA746D" w:rsidRDefault="009707A9" w:rsidP="00596BAD">
      <w:pPr>
        <w:jc w:val="both"/>
        <w:rPr>
          <w:lang w:val="en-GB"/>
        </w:rPr>
      </w:pPr>
      <w:r>
        <w:rPr>
          <w:lang w:val="en-GB"/>
        </w:rPr>
        <w:t xml:space="preserve">Note: </w:t>
      </w:r>
      <w:r w:rsidR="00596BAD" w:rsidRPr="00FA746D">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7FB2778A" w14:textId="77777777" w:rsidR="00606B64" w:rsidRPr="00F32DB7" w:rsidRDefault="00606B64" w:rsidP="00F32DB7">
      <w:pPr>
        <w:rPr>
          <w:lang w:val="en-GB"/>
        </w:rPr>
      </w:pPr>
    </w:p>
    <w:p w14:paraId="5BE999EE" w14:textId="7EF8A032" w:rsidR="00750210" w:rsidRDefault="00750210" w:rsidP="00270B8D">
      <w:pPr>
        <w:pStyle w:val="Heading2"/>
      </w:pPr>
      <w:r>
        <w:t>Mode</w:t>
      </w:r>
      <w:r w:rsidR="00ED5638">
        <w:t>l</w:t>
      </w:r>
      <w:r>
        <w:t xml:space="preserve">ling </w:t>
      </w:r>
      <w:r w:rsidR="00CC1DDA">
        <w:t>f</w:t>
      </w:r>
      <w:r>
        <w:t>ramework</w:t>
      </w:r>
      <w:r w:rsidR="004131F5">
        <w:t xml:space="preserve"> </w:t>
      </w:r>
      <w:r w:rsidR="0068087E">
        <w:t xml:space="preserve">for Spatial Non-Stationarity </w:t>
      </w:r>
      <w:r w:rsidR="001742C5">
        <w:t>on the gNB side.</w:t>
      </w:r>
    </w:p>
    <w:p w14:paraId="1A13E234" w14:textId="32CC50D6" w:rsidR="00FA7E05" w:rsidRDefault="00855024" w:rsidP="00844429">
      <w:pPr>
        <w:jc w:val="both"/>
        <w:rPr>
          <w:lang w:val="en-GB"/>
        </w:rPr>
      </w:pPr>
      <w:r>
        <w:rPr>
          <w:lang w:val="en-GB"/>
        </w:rPr>
        <w:t xml:space="preserve">As discussed earlier, a combination of both blockage </w:t>
      </w:r>
      <w:r w:rsidR="002F7085">
        <w:rPr>
          <w:lang w:val="en-GB"/>
        </w:rPr>
        <w:t xml:space="preserve">models and visibility regions </w:t>
      </w:r>
      <w:r w:rsidR="007A40CA">
        <w:rPr>
          <w:lang w:val="en-GB"/>
        </w:rPr>
        <w:t xml:space="preserve">may be </w:t>
      </w:r>
      <w:r w:rsidR="002F7085">
        <w:rPr>
          <w:lang w:val="en-GB"/>
        </w:rPr>
        <w:t xml:space="preserve">required </w:t>
      </w:r>
      <w:r w:rsidR="007A40CA">
        <w:rPr>
          <w:lang w:val="en-GB"/>
        </w:rPr>
        <w:t xml:space="preserve">to adequately </w:t>
      </w:r>
      <w:r w:rsidR="009225CF">
        <w:rPr>
          <w:lang w:val="en-GB"/>
        </w:rPr>
        <w:t xml:space="preserve">model spatial non-stationarity depending on the </w:t>
      </w:r>
      <w:r w:rsidR="0096047B">
        <w:rPr>
          <w:lang w:val="en-GB"/>
        </w:rPr>
        <w:t>specific scenario and environmental factors.</w:t>
      </w:r>
      <w:r w:rsidR="00424BC3">
        <w:rPr>
          <w:lang w:val="en-GB"/>
        </w:rPr>
        <w:t xml:space="preserve"> </w:t>
      </w:r>
      <w:r w:rsidR="009E198F">
        <w:rPr>
          <w:lang w:val="en-GB"/>
        </w:rPr>
        <w:t xml:space="preserve">While the direct path may be </w:t>
      </w:r>
      <w:r w:rsidR="00A6606B">
        <w:rPr>
          <w:lang w:val="en-GB"/>
        </w:rPr>
        <w:t>impacted by a blockage</w:t>
      </w:r>
      <w:r w:rsidR="00CC05BC">
        <w:rPr>
          <w:lang w:val="en-GB"/>
        </w:rPr>
        <w:t xml:space="preserve">, </w:t>
      </w:r>
      <w:r w:rsidR="00830949">
        <w:rPr>
          <w:lang w:val="en-GB"/>
        </w:rPr>
        <w:t>indirect paths</w:t>
      </w:r>
      <w:r w:rsidR="00A6606B">
        <w:rPr>
          <w:lang w:val="en-GB"/>
        </w:rPr>
        <w:t xml:space="preserve"> may be impacted by the limited dimensions of the underlying reflector or scatterer. Assuming both effects are to be sufficiently capture</w:t>
      </w:r>
      <w:r w:rsidR="00E13E96">
        <w:rPr>
          <w:lang w:val="en-GB"/>
        </w:rPr>
        <w:t>d</w:t>
      </w:r>
      <w:r w:rsidR="00A6606B">
        <w:rPr>
          <w:lang w:val="en-GB"/>
        </w:rPr>
        <w:t xml:space="preserve">, </w:t>
      </w:r>
      <w:r w:rsidR="00513602">
        <w:rPr>
          <w:lang w:val="en-GB"/>
        </w:rPr>
        <w:t xml:space="preserve">we could leverage the existing blockage models and adapt them to model spatial non-stationarity, while relying on visibility regions to model </w:t>
      </w:r>
      <w:r w:rsidR="00647853">
        <w:rPr>
          <w:lang w:val="en-GB"/>
        </w:rPr>
        <w:t>partial visibility. We make the following proposal:</w:t>
      </w:r>
      <w:r w:rsidR="00B1728F">
        <w:rPr>
          <w:lang w:val="en-GB"/>
        </w:rPr>
        <w:t xml:space="preserve"> </w:t>
      </w:r>
    </w:p>
    <w:p w14:paraId="6FE4A474" w14:textId="7F8078E6" w:rsidR="00FA7E05" w:rsidRPr="00647853" w:rsidRDefault="00FA7E05" w:rsidP="00844429">
      <w:pPr>
        <w:jc w:val="both"/>
        <w:rPr>
          <w:lang w:val="en-GB"/>
        </w:rPr>
      </w:pPr>
      <w:r w:rsidRPr="00647853">
        <w:rPr>
          <w:b/>
          <w:bCs/>
          <w:lang w:val="en-GB"/>
        </w:rPr>
        <w:t>Proposal</w:t>
      </w:r>
      <w:r w:rsidR="00647853" w:rsidRPr="00647853">
        <w:rPr>
          <w:b/>
          <w:bCs/>
          <w:lang w:val="en-GB"/>
        </w:rPr>
        <w:t xml:space="preserve"> </w:t>
      </w:r>
      <w:r w:rsidR="00E000B5">
        <w:rPr>
          <w:b/>
          <w:bCs/>
          <w:lang w:val="en-GB"/>
        </w:rPr>
        <w:t>9</w:t>
      </w:r>
      <w:r w:rsidRPr="00647853">
        <w:rPr>
          <w:b/>
          <w:bCs/>
          <w:lang w:val="en-GB"/>
        </w:rPr>
        <w:t>:</w:t>
      </w:r>
      <w:r w:rsidRPr="00647853">
        <w:rPr>
          <w:lang w:val="en-GB"/>
        </w:rPr>
        <w:t xml:space="preserve"> Spatial non-stationarity may arise due to limited visibility (depending on the dimensions of a reflectors/scatterer) or due to blockage (a physical entity obstructing the view of a portion of the array). </w:t>
      </w:r>
    </w:p>
    <w:p w14:paraId="3185E4A9" w14:textId="77777777" w:rsidR="00FA7E05" w:rsidRPr="00647853" w:rsidRDefault="00FA7E05" w:rsidP="0062181D">
      <w:pPr>
        <w:pStyle w:val="ListParagraph"/>
        <w:numPr>
          <w:ilvl w:val="0"/>
          <w:numId w:val="31"/>
        </w:numPr>
        <w:jc w:val="both"/>
        <w:rPr>
          <w:lang w:val="en-GB"/>
        </w:rPr>
      </w:pPr>
      <w:r w:rsidRPr="00647853">
        <w:rPr>
          <w:lang w:val="en-GB"/>
        </w:rPr>
        <w:lastRenderedPageBreak/>
        <w:t xml:space="preserve">If spatial non-stationarity arises due to blockage, then reuse the existing blockage framework in 38.901 (with potential modifications) to model </w:t>
      </w:r>
      <w:proofErr w:type="spellStart"/>
      <w:r w:rsidRPr="00647853">
        <w:rPr>
          <w:lang w:val="en-GB"/>
        </w:rPr>
        <w:t>SnS</w:t>
      </w:r>
      <w:proofErr w:type="spellEnd"/>
      <w:r w:rsidRPr="00647853">
        <w:rPr>
          <w:lang w:val="en-GB"/>
        </w:rPr>
        <w:t xml:space="preserve">. </w:t>
      </w:r>
    </w:p>
    <w:p w14:paraId="78A1FE3C" w14:textId="50A12BE8" w:rsidR="00FA7E05" w:rsidRPr="00647853" w:rsidRDefault="00FA7E05" w:rsidP="0062181D">
      <w:pPr>
        <w:pStyle w:val="ListParagraph"/>
        <w:numPr>
          <w:ilvl w:val="1"/>
          <w:numId w:val="31"/>
        </w:numPr>
        <w:jc w:val="both"/>
        <w:rPr>
          <w:lang w:val="en-GB"/>
        </w:rPr>
      </w:pPr>
      <w:r w:rsidRPr="00647853">
        <w:rPr>
          <w:lang w:val="en-GB"/>
        </w:rPr>
        <w:t xml:space="preserve">Applicable to </w:t>
      </w:r>
      <w:r w:rsidR="000D40F1">
        <w:rPr>
          <w:lang w:val="en-GB"/>
        </w:rPr>
        <w:t>direct</w:t>
      </w:r>
      <w:r w:rsidR="00A63BA1">
        <w:rPr>
          <w:lang w:val="en-GB"/>
        </w:rPr>
        <w:t xml:space="preserve"> path only</w:t>
      </w:r>
    </w:p>
    <w:p w14:paraId="79A331A3" w14:textId="77777777" w:rsidR="00FA7E05" w:rsidRPr="00647853" w:rsidRDefault="00FA7E05" w:rsidP="0062181D">
      <w:pPr>
        <w:pStyle w:val="ListParagraph"/>
        <w:numPr>
          <w:ilvl w:val="0"/>
          <w:numId w:val="31"/>
        </w:numPr>
        <w:jc w:val="both"/>
        <w:rPr>
          <w:lang w:val="en-GB"/>
        </w:rPr>
      </w:pPr>
      <w:r w:rsidRPr="00647853">
        <w:rPr>
          <w:lang w:val="en-GB"/>
        </w:rPr>
        <w:t xml:space="preserve">If spatial non-stationarity arises due to limited visibility, then use the notion of visibility regions to model </w:t>
      </w:r>
      <w:proofErr w:type="spellStart"/>
      <w:r w:rsidRPr="00647853">
        <w:rPr>
          <w:lang w:val="en-GB"/>
        </w:rPr>
        <w:t>SnS</w:t>
      </w:r>
      <w:proofErr w:type="spellEnd"/>
      <w:r w:rsidRPr="00647853">
        <w:rPr>
          <w:lang w:val="en-GB"/>
        </w:rPr>
        <w:t>.</w:t>
      </w:r>
    </w:p>
    <w:p w14:paraId="04B44583" w14:textId="47363B21" w:rsidR="00FA7E05" w:rsidRPr="00647853" w:rsidRDefault="00FA7E05" w:rsidP="0062181D">
      <w:pPr>
        <w:pStyle w:val="ListParagraph"/>
        <w:numPr>
          <w:ilvl w:val="1"/>
          <w:numId w:val="31"/>
        </w:numPr>
        <w:jc w:val="both"/>
        <w:rPr>
          <w:lang w:val="en-GB"/>
        </w:rPr>
      </w:pPr>
      <w:r w:rsidRPr="00647853">
        <w:rPr>
          <w:lang w:val="en-GB"/>
        </w:rPr>
        <w:t xml:space="preserve">Applicable to </w:t>
      </w:r>
      <w:r w:rsidR="005949CC">
        <w:rPr>
          <w:lang w:val="en-GB"/>
        </w:rPr>
        <w:t xml:space="preserve">non-direct </w:t>
      </w:r>
      <w:r w:rsidRPr="00647853">
        <w:rPr>
          <w:lang w:val="en-GB"/>
        </w:rPr>
        <w:t>paths only</w:t>
      </w:r>
    </w:p>
    <w:p w14:paraId="3BB0AFE9" w14:textId="33380F23" w:rsidR="00855024" w:rsidRPr="00855024" w:rsidRDefault="00424BC3" w:rsidP="00844429">
      <w:pPr>
        <w:jc w:val="both"/>
        <w:rPr>
          <w:lang w:val="en-GB"/>
        </w:rPr>
      </w:pPr>
      <w:r>
        <w:rPr>
          <w:lang w:val="en-GB"/>
        </w:rPr>
        <w:t xml:space="preserve">We </w:t>
      </w:r>
      <w:r w:rsidR="00FA7E05">
        <w:rPr>
          <w:lang w:val="en-GB"/>
        </w:rPr>
        <w:t>also</w:t>
      </w:r>
      <w:r>
        <w:rPr>
          <w:lang w:val="en-GB"/>
        </w:rPr>
        <w:t xml:space="preserve"> propose that these </w:t>
      </w:r>
      <w:r w:rsidR="00547CF1">
        <w:rPr>
          <w:lang w:val="en-GB"/>
        </w:rPr>
        <w:t xml:space="preserve">concepts be applied on a per-cluster basis rather than per ray. Physically, it seems to make sense that partial visibility may be associated with </w:t>
      </w:r>
      <w:r w:rsidR="00E0742F">
        <w:rPr>
          <w:lang w:val="en-GB"/>
        </w:rPr>
        <w:t xml:space="preserve">rays bouncing off a </w:t>
      </w:r>
      <w:r w:rsidR="00EF16FC">
        <w:rPr>
          <w:lang w:val="en-GB"/>
        </w:rPr>
        <w:t>reflector</w:t>
      </w:r>
      <w:r w:rsidR="00DD5B57">
        <w:rPr>
          <w:lang w:val="en-GB"/>
        </w:rPr>
        <w:t xml:space="preserve"> or a scatter</w:t>
      </w:r>
      <w:r w:rsidR="00EA7134">
        <w:rPr>
          <w:lang w:val="en-GB"/>
        </w:rPr>
        <w:t xml:space="preserve">. Since reflectors/scatterers are likely to </w:t>
      </w:r>
      <w:r w:rsidR="00C05330">
        <w:rPr>
          <w:lang w:val="en-GB"/>
        </w:rPr>
        <w:t xml:space="preserve">constitute unique clusters in the channel model, it is reasonable to apply the </w:t>
      </w:r>
      <w:r w:rsidR="005E649F">
        <w:rPr>
          <w:lang w:val="en-GB"/>
        </w:rPr>
        <w:t xml:space="preserve">concept of visibility region </w:t>
      </w:r>
      <w:r w:rsidR="002D1839">
        <w:rPr>
          <w:lang w:val="en-GB"/>
        </w:rPr>
        <w:t>on a per cluster basis.</w:t>
      </w:r>
      <w:r w:rsidR="00DB532D">
        <w:rPr>
          <w:lang w:val="en-GB"/>
        </w:rPr>
        <w:t xml:space="preserve"> This may also help distinguish </w:t>
      </w:r>
      <w:proofErr w:type="spellStart"/>
      <w:r w:rsidR="00DB532D">
        <w:rPr>
          <w:lang w:val="en-GB"/>
        </w:rPr>
        <w:t>SnS</w:t>
      </w:r>
      <w:proofErr w:type="spellEnd"/>
      <w:r w:rsidR="00DB532D">
        <w:rPr>
          <w:lang w:val="en-GB"/>
        </w:rPr>
        <w:t xml:space="preserve"> effects from that of multi-path fading that impacts </w:t>
      </w:r>
      <w:r w:rsidR="00B14522">
        <w:rPr>
          <w:lang w:val="en-GB"/>
        </w:rPr>
        <w:t xml:space="preserve">a tap’s </w:t>
      </w:r>
      <w:r w:rsidR="00096B8F">
        <w:rPr>
          <w:lang w:val="en-GB"/>
        </w:rPr>
        <w:t>magnitude across gNB antenna elements</w:t>
      </w:r>
      <w:r w:rsidR="00E5605D">
        <w:rPr>
          <w:lang w:val="en-GB"/>
        </w:rPr>
        <w:t>.</w:t>
      </w:r>
    </w:p>
    <w:p w14:paraId="2BC336D3" w14:textId="3DBDAD7C" w:rsidR="00750210" w:rsidRPr="00C82C0C" w:rsidRDefault="00750210" w:rsidP="00844429">
      <w:pPr>
        <w:jc w:val="both"/>
        <w:rPr>
          <w:lang w:val="en-GB"/>
        </w:rPr>
      </w:pPr>
      <w:r w:rsidRPr="00804F99">
        <w:rPr>
          <w:b/>
          <w:bCs/>
        </w:rPr>
        <w:t xml:space="preserve">Proposal </w:t>
      </w:r>
      <w:r w:rsidR="00954921">
        <w:rPr>
          <w:b/>
          <w:bCs/>
        </w:rPr>
        <w:t>1</w:t>
      </w:r>
      <w:r w:rsidR="00E000B5">
        <w:rPr>
          <w:b/>
          <w:bCs/>
        </w:rPr>
        <w:t>0</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211E363F" w14:textId="799ACC43" w:rsidR="0041099A" w:rsidRDefault="002D1839" w:rsidP="00844429">
      <w:pPr>
        <w:jc w:val="both"/>
        <w:rPr>
          <w:lang w:val="en-GB"/>
        </w:rPr>
      </w:pPr>
      <w:r w:rsidRPr="00C82C0C">
        <w:rPr>
          <w:lang w:val="en-GB"/>
        </w:rPr>
        <w:t>Going further, if</w:t>
      </w:r>
      <w:r w:rsidR="00AC6943" w:rsidRPr="00C82C0C">
        <w:rPr>
          <w:lang w:val="en-GB"/>
        </w:rPr>
        <w:t xml:space="preserve"> visibility regions are used to model </w:t>
      </w:r>
      <w:proofErr w:type="spellStart"/>
      <w:r w:rsidR="00AC6943" w:rsidRPr="00C82C0C">
        <w:rPr>
          <w:lang w:val="en-GB"/>
        </w:rPr>
        <w:t>SnS</w:t>
      </w:r>
      <w:proofErr w:type="spellEnd"/>
      <w:r w:rsidR="00AC6943" w:rsidRPr="00C82C0C">
        <w:rPr>
          <w:lang w:val="en-GB"/>
        </w:rPr>
        <w:t xml:space="preserve">, </w:t>
      </w:r>
      <w:r w:rsidR="0028486D" w:rsidRPr="00C82C0C">
        <w:rPr>
          <w:lang w:val="en-GB"/>
        </w:rPr>
        <w:t xml:space="preserve">there are </w:t>
      </w:r>
      <w:r w:rsidR="00364324">
        <w:rPr>
          <w:lang w:val="en-GB"/>
        </w:rPr>
        <w:t xml:space="preserve">four </w:t>
      </w:r>
      <w:r w:rsidR="0028486D" w:rsidRPr="00C82C0C">
        <w:rPr>
          <w:lang w:val="en-GB"/>
        </w:rPr>
        <w:t xml:space="preserve">components required to </w:t>
      </w:r>
      <w:r w:rsidR="00595D5F" w:rsidRPr="00C82C0C">
        <w:rPr>
          <w:lang w:val="en-GB"/>
        </w:rPr>
        <w:t xml:space="preserve">adequately model the impact of spatial non-stationarity. </w:t>
      </w:r>
    </w:p>
    <w:p w14:paraId="68DA757C" w14:textId="0F928CD1" w:rsidR="00364324" w:rsidRDefault="00364324" w:rsidP="00844429">
      <w:pPr>
        <w:jc w:val="both"/>
        <w:rPr>
          <w:lang w:val="en-GB"/>
        </w:rPr>
      </w:pPr>
      <w:r>
        <w:rPr>
          <w:lang w:val="en-GB"/>
        </w:rPr>
        <w:t xml:space="preserve">The first component determines which set of UEs are </w:t>
      </w:r>
      <w:r w:rsidR="002C01B1">
        <w:rPr>
          <w:lang w:val="en-GB"/>
        </w:rPr>
        <w:t>impacted</w:t>
      </w:r>
      <w:r>
        <w:rPr>
          <w:lang w:val="en-GB"/>
        </w:rPr>
        <w:t xml:space="preserve"> by the effects of </w:t>
      </w:r>
      <w:proofErr w:type="spellStart"/>
      <w:r>
        <w:rPr>
          <w:lang w:val="en-GB"/>
        </w:rPr>
        <w:t>SnS</w:t>
      </w:r>
      <w:proofErr w:type="spellEnd"/>
      <w:r>
        <w:rPr>
          <w:lang w:val="en-GB"/>
        </w:rPr>
        <w:t xml:space="preserve">. As seen in the </w:t>
      </w:r>
      <w:r w:rsidR="00890CEA">
        <w:rPr>
          <w:lang w:val="en-GB"/>
        </w:rPr>
        <w:t xml:space="preserve">experimental results, </w:t>
      </w:r>
      <w:r w:rsidR="00C5674C">
        <w:rPr>
          <w:lang w:val="en-GB"/>
        </w:rPr>
        <w:t xml:space="preserve">there is significant variation in the channel characteristics from one location to another and </w:t>
      </w:r>
      <w:proofErr w:type="spellStart"/>
      <w:r w:rsidR="00C5674C">
        <w:rPr>
          <w:lang w:val="en-GB"/>
        </w:rPr>
        <w:t>SnS</w:t>
      </w:r>
      <w:proofErr w:type="spellEnd"/>
      <w:r w:rsidR="00C5674C">
        <w:rPr>
          <w:lang w:val="en-GB"/>
        </w:rPr>
        <w:t xml:space="preserve"> may potentially be impacting only a small subset of users</w:t>
      </w:r>
      <w:r w:rsidR="00F84742">
        <w:rPr>
          <w:lang w:val="en-GB"/>
        </w:rPr>
        <w:t xml:space="preserve">. A stochastic approach to model this could be undertaken, </w:t>
      </w:r>
      <w:r w:rsidR="002C01B1">
        <w:rPr>
          <w:lang w:val="en-GB"/>
        </w:rPr>
        <w:t>like</w:t>
      </w:r>
      <w:r w:rsidR="00F84742">
        <w:rPr>
          <w:lang w:val="en-GB"/>
        </w:rPr>
        <w:t xml:space="preserve"> what currently exists to identify LOS and NLOS users.</w:t>
      </w:r>
    </w:p>
    <w:p w14:paraId="3ADE47CC" w14:textId="1E5D98A0" w:rsidR="002D1839" w:rsidRPr="00C82C0C" w:rsidRDefault="00595D5F" w:rsidP="00844429">
      <w:pPr>
        <w:jc w:val="both"/>
        <w:rPr>
          <w:lang w:val="en-GB"/>
        </w:rPr>
      </w:pPr>
      <w:r w:rsidRPr="00C82C0C">
        <w:rPr>
          <w:lang w:val="en-GB"/>
        </w:rPr>
        <w:t xml:space="preserve">The </w:t>
      </w:r>
      <w:r w:rsidR="00364324">
        <w:rPr>
          <w:lang w:val="en-GB"/>
        </w:rPr>
        <w:t>second</w:t>
      </w:r>
      <w:r w:rsidRPr="00C82C0C">
        <w:rPr>
          <w:lang w:val="en-GB"/>
        </w:rPr>
        <w:t xml:space="preserve"> component is the probability that a cluster is par</w:t>
      </w:r>
      <w:r w:rsidR="001E502E" w:rsidRPr="00C82C0C">
        <w:rPr>
          <w:lang w:val="en-GB"/>
        </w:rPr>
        <w:t xml:space="preserve">tially visible. The </w:t>
      </w:r>
      <w:r w:rsidR="00364324">
        <w:rPr>
          <w:lang w:val="en-GB"/>
        </w:rPr>
        <w:t>third</w:t>
      </w:r>
      <w:r w:rsidR="001E502E" w:rsidRPr="00C82C0C">
        <w:rPr>
          <w:lang w:val="en-GB"/>
        </w:rPr>
        <w:t xml:space="preserve"> component defines the parameters governing partial visibility such as the dimension of </w:t>
      </w:r>
      <w:r w:rsidR="00161765" w:rsidRPr="00C82C0C">
        <w:rPr>
          <w:lang w:val="en-GB"/>
        </w:rPr>
        <w:t xml:space="preserve">the visibility region. The </w:t>
      </w:r>
      <w:r w:rsidR="00364324">
        <w:rPr>
          <w:lang w:val="en-GB"/>
        </w:rPr>
        <w:t>fourth</w:t>
      </w:r>
      <w:r w:rsidR="00161765" w:rsidRPr="00C82C0C">
        <w:rPr>
          <w:lang w:val="en-GB"/>
        </w:rPr>
        <w:t xml:space="preserve"> component defines the attenuation experienced by the rays due t</w:t>
      </w:r>
      <w:r w:rsidR="00ED0A41" w:rsidRPr="00C82C0C">
        <w:rPr>
          <w:lang w:val="en-GB"/>
        </w:rPr>
        <w:t xml:space="preserve">o partial visibility or blockage. Any </w:t>
      </w:r>
      <w:r w:rsidR="00EF58AA" w:rsidRPr="00C82C0C">
        <w:rPr>
          <w:lang w:val="en-GB"/>
        </w:rPr>
        <w:t>modelling framework for spatial non-stationarity much provide sufficient details and parameterization for all three aspects.</w:t>
      </w:r>
    </w:p>
    <w:p w14:paraId="7B1AFDB0" w14:textId="311AA88A" w:rsidR="00750210" w:rsidRPr="00C82C0C" w:rsidRDefault="00750210" w:rsidP="00844429">
      <w:pPr>
        <w:jc w:val="both"/>
        <w:rPr>
          <w:lang w:val="en-GB"/>
        </w:rPr>
      </w:pPr>
      <w:r w:rsidRPr="00804F99">
        <w:rPr>
          <w:b/>
          <w:bCs/>
        </w:rPr>
        <w:t xml:space="preserve">Proposal </w:t>
      </w:r>
      <w:r w:rsidR="00475AE4">
        <w:rPr>
          <w:b/>
          <w:bCs/>
        </w:rPr>
        <w:t>1</w:t>
      </w:r>
      <w:r w:rsidR="00E000B5">
        <w:rPr>
          <w:b/>
          <w:bCs/>
        </w:rPr>
        <w:t>1</w:t>
      </w:r>
      <w:r w:rsidRPr="00804F99">
        <w:rPr>
          <w:b/>
          <w:bCs/>
        </w:rPr>
        <w:t>:</w:t>
      </w:r>
      <w:r w:rsidRPr="00C82C0C">
        <w:t xml:space="preserve"> If spatial non-stationarity is to be modeled</w:t>
      </w:r>
      <w:r w:rsidR="001B0E58">
        <w:t xml:space="preserve"> using visibility regions</w:t>
      </w:r>
      <w:r w:rsidR="00117DAE">
        <w:t xml:space="preserve"> at the gNB side</w:t>
      </w:r>
      <w:r w:rsidRPr="00C82C0C">
        <w:t xml:space="preserve">, the </w:t>
      </w:r>
      <w:r w:rsidRPr="00C82C0C">
        <w:rPr>
          <w:lang w:val="en-GB"/>
        </w:rPr>
        <w:t xml:space="preserve">following </w:t>
      </w:r>
      <w:r w:rsidR="009166D5">
        <w:rPr>
          <w:lang w:val="en-GB"/>
        </w:rPr>
        <w:t>four</w:t>
      </w:r>
      <w:r w:rsidRPr="00C82C0C">
        <w:rPr>
          <w:lang w:val="en-GB"/>
        </w:rPr>
        <w:t xml:space="preserve"> components are necessary for adequately modelling the impact of spatial non-stationarity:</w:t>
      </w:r>
    </w:p>
    <w:p w14:paraId="71F7AAA1" w14:textId="66D74E63" w:rsidR="009166D5" w:rsidRDefault="009166D5" w:rsidP="0062181D">
      <w:pPr>
        <w:pStyle w:val="ListParagraph"/>
        <w:numPr>
          <w:ilvl w:val="0"/>
          <w:numId w:val="33"/>
        </w:numPr>
        <w:jc w:val="both"/>
        <w:rPr>
          <w:lang w:val="en-GB"/>
        </w:rPr>
      </w:pPr>
      <w:r>
        <w:rPr>
          <w:lang w:val="en-GB"/>
        </w:rPr>
        <w:t xml:space="preserve">Probability of </w:t>
      </w:r>
      <w:r w:rsidR="002B67D7">
        <w:rPr>
          <w:lang w:val="en-GB"/>
        </w:rPr>
        <w:t>spatial non-stationarity impacting a UE at any given location</w:t>
      </w:r>
    </w:p>
    <w:p w14:paraId="55833C40" w14:textId="110C48D4" w:rsidR="00750210" w:rsidRPr="00C82C0C" w:rsidRDefault="00750210" w:rsidP="0062181D">
      <w:pPr>
        <w:pStyle w:val="ListParagraph"/>
        <w:numPr>
          <w:ilvl w:val="0"/>
          <w:numId w:val="33"/>
        </w:numPr>
        <w:jc w:val="both"/>
        <w:rPr>
          <w:lang w:val="en-GB"/>
        </w:rPr>
      </w:pPr>
      <w:r w:rsidRPr="00C82C0C">
        <w:rPr>
          <w:lang w:val="en-GB"/>
        </w:rPr>
        <w:t xml:space="preserve">Probability of a cluster being partially visible </w:t>
      </w:r>
      <w:r w:rsidR="00FF1A7D">
        <w:rPr>
          <w:lang w:val="en-GB"/>
        </w:rPr>
        <w:t xml:space="preserve">for a UE determined to be impacted by </w:t>
      </w:r>
      <w:proofErr w:type="spellStart"/>
      <w:r w:rsidR="00FF1A7D">
        <w:rPr>
          <w:lang w:val="en-GB"/>
        </w:rPr>
        <w:t>SnS</w:t>
      </w:r>
      <w:proofErr w:type="spellEnd"/>
    </w:p>
    <w:p w14:paraId="26AB5212" w14:textId="3F42DAB0" w:rsidR="00750210" w:rsidRPr="00C82C0C" w:rsidRDefault="00F778BF" w:rsidP="0062181D">
      <w:pPr>
        <w:pStyle w:val="ListParagraph"/>
        <w:numPr>
          <w:ilvl w:val="0"/>
          <w:numId w:val="33"/>
        </w:numPr>
        <w:jc w:val="both"/>
        <w:rPr>
          <w:lang w:val="en-GB"/>
        </w:rPr>
      </w:pPr>
      <w:r w:rsidRPr="00C82C0C">
        <w:rPr>
          <w:lang w:val="en-GB"/>
        </w:rPr>
        <w:t>Attributes of the v</w:t>
      </w:r>
      <w:r w:rsidR="00750210" w:rsidRPr="00C82C0C">
        <w:rPr>
          <w:lang w:val="en-GB"/>
        </w:rPr>
        <w:t>isibility region</w:t>
      </w:r>
      <w:r w:rsidR="00CD3DE4">
        <w:rPr>
          <w:lang w:val="en-GB"/>
        </w:rPr>
        <w:t xml:space="preserve">, e.g., size of </w:t>
      </w:r>
      <w:r w:rsidR="00585B1C">
        <w:rPr>
          <w:lang w:val="en-GB"/>
        </w:rPr>
        <w:t>the visibility region</w:t>
      </w:r>
    </w:p>
    <w:p w14:paraId="310A21F9" w14:textId="77777777" w:rsidR="006A147B" w:rsidRDefault="00750210" w:rsidP="0062181D">
      <w:pPr>
        <w:pStyle w:val="ListParagraph"/>
        <w:numPr>
          <w:ilvl w:val="0"/>
          <w:numId w:val="33"/>
        </w:numPr>
        <w:jc w:val="both"/>
        <w:rPr>
          <w:lang w:val="en-GB"/>
        </w:rPr>
      </w:pPr>
      <w:r w:rsidRPr="00C82C0C">
        <w:rPr>
          <w:lang w:val="en-GB"/>
        </w:rPr>
        <w:t>Attenuation factors associated with a visibility region</w:t>
      </w:r>
    </w:p>
    <w:p w14:paraId="71A43724" w14:textId="675C187B" w:rsidR="004A78AE" w:rsidRDefault="006A147B" w:rsidP="00844429">
      <w:pPr>
        <w:jc w:val="both"/>
        <w:rPr>
          <w:lang w:val="en-GB"/>
        </w:rPr>
      </w:pPr>
      <w:r>
        <w:rPr>
          <w:lang w:val="en-GB"/>
        </w:rPr>
        <w:t xml:space="preserve">On the other hand, if </w:t>
      </w:r>
      <w:proofErr w:type="spellStart"/>
      <w:r>
        <w:rPr>
          <w:lang w:val="en-GB"/>
        </w:rPr>
        <w:t>SnS</w:t>
      </w:r>
      <w:proofErr w:type="spellEnd"/>
      <w:r>
        <w:rPr>
          <w:lang w:val="en-GB"/>
        </w:rPr>
        <w:t xml:space="preserve"> is modelled </w:t>
      </w:r>
      <w:r w:rsidR="00117DAE">
        <w:rPr>
          <w:lang w:val="en-GB"/>
        </w:rPr>
        <w:t xml:space="preserve">as a blockage, then using Blockage model B, </w:t>
      </w:r>
      <w:r w:rsidR="00C56B55">
        <w:rPr>
          <w:lang w:val="en-GB"/>
        </w:rPr>
        <w:t xml:space="preserve">a set of blockers corresponding to different physically objects are </w:t>
      </w:r>
      <w:r w:rsidR="00E000B5">
        <w:rPr>
          <w:lang w:val="en-GB"/>
        </w:rPr>
        <w:t>dropped,</w:t>
      </w:r>
      <w:r w:rsidR="00C56B55">
        <w:rPr>
          <w:lang w:val="en-GB"/>
        </w:rPr>
        <w:t xml:space="preserve"> and the location and dimensions of these blockers determine the set of UEs experiencing </w:t>
      </w:r>
      <w:proofErr w:type="spellStart"/>
      <w:r w:rsidR="00F53863">
        <w:rPr>
          <w:lang w:val="en-GB"/>
        </w:rPr>
        <w:t>SnS</w:t>
      </w:r>
      <w:proofErr w:type="spellEnd"/>
      <w:r w:rsidR="00F53863">
        <w:rPr>
          <w:lang w:val="en-GB"/>
        </w:rPr>
        <w:t xml:space="preserve"> and the extent of </w:t>
      </w:r>
      <w:proofErr w:type="spellStart"/>
      <w:r w:rsidR="00F53863">
        <w:rPr>
          <w:lang w:val="en-GB"/>
        </w:rPr>
        <w:t>SnS</w:t>
      </w:r>
      <w:proofErr w:type="spellEnd"/>
      <w:r w:rsidR="00F53863">
        <w:rPr>
          <w:lang w:val="en-GB"/>
        </w:rPr>
        <w:t xml:space="preserve"> seen by a UE.</w:t>
      </w:r>
      <w:r w:rsidR="004A78AE">
        <w:rPr>
          <w:lang w:val="en-GB"/>
        </w:rPr>
        <w:t xml:space="preserve"> </w:t>
      </w:r>
    </w:p>
    <w:p w14:paraId="6E488C67" w14:textId="2BE9502A" w:rsidR="00741768" w:rsidRPr="00C82C0C" w:rsidRDefault="00741768" w:rsidP="00844429">
      <w:pPr>
        <w:jc w:val="both"/>
        <w:rPr>
          <w:lang w:val="en-GB"/>
        </w:rPr>
      </w:pPr>
      <w:r w:rsidRPr="00804F99">
        <w:rPr>
          <w:b/>
          <w:bCs/>
        </w:rPr>
        <w:t xml:space="preserve">Proposal </w:t>
      </w:r>
      <w:r>
        <w:rPr>
          <w:b/>
          <w:bCs/>
        </w:rPr>
        <w:t>1</w:t>
      </w:r>
      <w:r w:rsidR="00E000B5">
        <w:rPr>
          <w:b/>
          <w:bCs/>
        </w:rPr>
        <w:t>2</w:t>
      </w:r>
      <w:r w:rsidRPr="00804F99">
        <w:rPr>
          <w:b/>
          <w:bCs/>
        </w:rPr>
        <w:t>:</w:t>
      </w:r>
      <w:r w:rsidRPr="00C82C0C">
        <w:t xml:space="preserve"> If spatial non-stationarity</w:t>
      </w:r>
      <w:r w:rsidR="00D872C0">
        <w:t xml:space="preserve"> at the gNB side</w:t>
      </w:r>
      <w:r w:rsidRPr="00C82C0C">
        <w:t xml:space="preserve"> is to be modeled</w:t>
      </w:r>
      <w:r>
        <w:t xml:space="preserve"> </w:t>
      </w:r>
      <w:r w:rsidR="000D40F1">
        <w:t>as a partial blockage of the direct path</w:t>
      </w:r>
      <w:r w:rsidRPr="00C82C0C">
        <w:t xml:space="preserve">, the </w:t>
      </w:r>
      <w:r w:rsidRPr="00C82C0C">
        <w:rPr>
          <w:lang w:val="en-GB"/>
        </w:rPr>
        <w:t>following components are necessary for adequately modelling the impact of spatial non-stationarity:</w:t>
      </w:r>
    </w:p>
    <w:p w14:paraId="703F4387" w14:textId="37F9A78C" w:rsidR="00741768" w:rsidRDefault="00272DAF" w:rsidP="0062181D">
      <w:pPr>
        <w:pStyle w:val="ListParagraph"/>
        <w:numPr>
          <w:ilvl w:val="0"/>
          <w:numId w:val="52"/>
        </w:numPr>
        <w:jc w:val="both"/>
        <w:rPr>
          <w:lang w:val="en-GB"/>
        </w:rPr>
      </w:pPr>
      <w:r>
        <w:rPr>
          <w:lang w:val="en-GB"/>
        </w:rPr>
        <w:t>Dropping adequate number of blockers to model the environment/scenario of interest</w:t>
      </w:r>
    </w:p>
    <w:p w14:paraId="460E727A" w14:textId="4579B13A" w:rsidR="00741768" w:rsidRPr="00C82C0C" w:rsidRDefault="00272DAF" w:rsidP="0062181D">
      <w:pPr>
        <w:pStyle w:val="ListParagraph"/>
        <w:numPr>
          <w:ilvl w:val="0"/>
          <w:numId w:val="52"/>
        </w:numPr>
        <w:jc w:val="both"/>
        <w:rPr>
          <w:lang w:val="en-GB"/>
        </w:rPr>
      </w:pPr>
      <w:r>
        <w:rPr>
          <w:lang w:val="en-GB"/>
        </w:rPr>
        <w:t>Determining whether a UE</w:t>
      </w:r>
      <w:r w:rsidR="00C7423C">
        <w:rPr>
          <w:lang w:val="en-GB"/>
        </w:rPr>
        <w:t>’s direct path is impacted by a blocker or not</w:t>
      </w:r>
    </w:p>
    <w:p w14:paraId="334A8378" w14:textId="32984982" w:rsidR="00741768" w:rsidRPr="00C82C0C" w:rsidRDefault="00C7423C" w:rsidP="0062181D">
      <w:pPr>
        <w:pStyle w:val="ListParagraph"/>
        <w:numPr>
          <w:ilvl w:val="0"/>
          <w:numId w:val="52"/>
        </w:numPr>
        <w:jc w:val="both"/>
        <w:rPr>
          <w:lang w:val="en-GB"/>
        </w:rPr>
      </w:pPr>
      <w:r>
        <w:rPr>
          <w:lang w:val="en-GB"/>
        </w:rPr>
        <w:t xml:space="preserve">For UEs impacted by a blocker, determining the </w:t>
      </w:r>
      <w:r w:rsidR="002F30EA">
        <w:rPr>
          <w:lang w:val="en-GB"/>
        </w:rPr>
        <w:t>attenuation factor for the direct path for each of the gNB antennas.</w:t>
      </w:r>
    </w:p>
    <w:p w14:paraId="361720A5" w14:textId="699A1A9E" w:rsidR="004A78AE" w:rsidRDefault="004A78AE" w:rsidP="00844429">
      <w:pPr>
        <w:jc w:val="both"/>
        <w:rPr>
          <w:lang w:val="en-GB"/>
        </w:rPr>
      </w:pPr>
      <w:r>
        <w:rPr>
          <w:lang w:val="en-GB"/>
        </w:rPr>
        <w:t>Note that while a visibility region approach is UE centric, the blockage approach take</w:t>
      </w:r>
      <w:r w:rsidR="005E1F58">
        <w:rPr>
          <w:lang w:val="en-GB"/>
        </w:rPr>
        <w:t>s</w:t>
      </w:r>
      <w:r>
        <w:rPr>
          <w:lang w:val="en-GB"/>
        </w:rPr>
        <w:t xml:space="preserve"> a </w:t>
      </w:r>
      <w:r w:rsidR="00844429">
        <w:rPr>
          <w:lang w:val="en-GB"/>
        </w:rPr>
        <w:t>geometric</w:t>
      </w:r>
      <w:r>
        <w:rPr>
          <w:lang w:val="en-GB"/>
        </w:rPr>
        <w:t xml:space="preserve"> approach.</w:t>
      </w:r>
    </w:p>
    <w:p w14:paraId="2BC1655E" w14:textId="0146A81B" w:rsidR="00A83FD1" w:rsidRDefault="00A71DA6" w:rsidP="00844429">
      <w:pPr>
        <w:jc w:val="both"/>
        <w:rPr>
          <w:lang w:val="en-GB"/>
        </w:rPr>
      </w:pPr>
      <w:r>
        <w:rPr>
          <w:lang w:val="en-GB"/>
        </w:rPr>
        <w:t>We elaborate further on the</w:t>
      </w:r>
      <w:r w:rsidR="00B05513">
        <w:rPr>
          <w:lang w:val="en-GB"/>
        </w:rPr>
        <w:t xml:space="preserve">se </w:t>
      </w:r>
      <w:r w:rsidR="00741768">
        <w:rPr>
          <w:lang w:val="en-GB"/>
        </w:rPr>
        <w:t>two approaches in</w:t>
      </w:r>
      <w:r>
        <w:rPr>
          <w:lang w:val="en-GB"/>
        </w:rPr>
        <w:t xml:space="preserve"> the following </w:t>
      </w:r>
      <w:r w:rsidR="00B05513">
        <w:rPr>
          <w:lang w:val="en-GB"/>
        </w:rPr>
        <w:t>sections.</w:t>
      </w:r>
    </w:p>
    <w:p w14:paraId="492A5D7B" w14:textId="1AA7994A" w:rsidR="00BC3FD4" w:rsidRDefault="00750210" w:rsidP="00270B8D">
      <w:pPr>
        <w:pStyle w:val="Heading3"/>
      </w:pPr>
      <w:r>
        <w:t>On</w:t>
      </w:r>
      <w:r w:rsidR="00BC3FD4">
        <w:t xml:space="preserve"> existing blockage models</w:t>
      </w:r>
    </w:p>
    <w:p w14:paraId="64C55B1F" w14:textId="04D39A08" w:rsidR="009A58D7" w:rsidRDefault="009A58D7" w:rsidP="00AA2774">
      <w:pPr>
        <w:jc w:val="both"/>
        <w:rPr>
          <w:lang w:val="en-GB"/>
        </w:rPr>
      </w:pPr>
      <w:r>
        <w:rPr>
          <w:lang w:val="en-GB"/>
        </w:rPr>
        <w:t>For cases where spherical non-stationarity is modelled using blockage</w:t>
      </w:r>
      <w:r w:rsidR="00807A20">
        <w:rPr>
          <w:lang w:val="en-GB"/>
        </w:rPr>
        <w:t xml:space="preserve"> models, we briefly describe the blockage models that are already available in 38.901.</w:t>
      </w:r>
    </w:p>
    <w:p w14:paraId="24451714" w14:textId="476D7863" w:rsidR="004E1427" w:rsidRPr="004E1427" w:rsidRDefault="00D15FAB" w:rsidP="00AA2774">
      <w:pPr>
        <w:jc w:val="both"/>
        <w:rPr>
          <w:lang w:val="en-GB"/>
        </w:rPr>
      </w:pPr>
      <w:r w:rsidRPr="004E1427">
        <w:rPr>
          <w:lang w:val="en-GB"/>
        </w:rPr>
        <w:t>There are two blockage models defined in 38.901: Model A and Model B. Model A takes a stochastic approach while Model B takes a map-based/geometric approach</w:t>
      </w:r>
      <w:r w:rsidR="004E1427">
        <w:rPr>
          <w:lang w:val="en-GB"/>
        </w:rPr>
        <w:t>:</w:t>
      </w:r>
    </w:p>
    <w:p w14:paraId="4C0B5831" w14:textId="1082B102" w:rsidR="000E31FE" w:rsidRPr="00475AE4" w:rsidRDefault="00467A24" w:rsidP="0062181D">
      <w:pPr>
        <w:pStyle w:val="ListParagraph"/>
        <w:numPr>
          <w:ilvl w:val="0"/>
          <w:numId w:val="34"/>
        </w:numPr>
        <w:jc w:val="both"/>
        <w:rPr>
          <w:lang w:val="en-GB"/>
        </w:rPr>
      </w:pPr>
      <w:r w:rsidRPr="00475AE4">
        <w:rPr>
          <w:lang w:val="en-GB"/>
        </w:rPr>
        <w:t>Model A</w:t>
      </w:r>
      <w:r w:rsidR="004E1427" w:rsidRPr="00475AE4">
        <w:rPr>
          <w:lang w:val="en-GB"/>
        </w:rPr>
        <w:t>: This model</w:t>
      </w:r>
      <w:r w:rsidRPr="00475AE4">
        <w:rPr>
          <w:lang w:val="en-GB"/>
        </w:rPr>
        <w:t xml:space="preserve"> </w:t>
      </w:r>
      <w:r w:rsidR="00290D1B" w:rsidRPr="00475AE4">
        <w:rPr>
          <w:lang w:val="en-GB"/>
        </w:rPr>
        <w:t>sidesteps having to give the blockage a physical location</w:t>
      </w:r>
      <w:r w:rsidR="009A175E" w:rsidRPr="00475AE4">
        <w:rPr>
          <w:lang w:val="en-GB"/>
        </w:rPr>
        <w:t xml:space="preserve"> and o</w:t>
      </w:r>
      <w:r w:rsidR="00290D1B" w:rsidRPr="00475AE4">
        <w:rPr>
          <w:lang w:val="en-GB"/>
        </w:rPr>
        <w:t xml:space="preserve">nly assigns </w:t>
      </w:r>
      <w:r w:rsidR="009A175E" w:rsidRPr="00475AE4">
        <w:rPr>
          <w:lang w:val="en-GB"/>
        </w:rPr>
        <w:t xml:space="preserve">a </w:t>
      </w:r>
      <w:proofErr w:type="spellStart"/>
      <w:r w:rsidR="00290D1B" w:rsidRPr="00475AE4">
        <w:rPr>
          <w:lang w:val="en-GB"/>
        </w:rPr>
        <w:t>center</w:t>
      </w:r>
      <w:proofErr w:type="spellEnd"/>
      <w:r w:rsidR="00290D1B" w:rsidRPr="00475AE4">
        <w:rPr>
          <w:lang w:val="en-GB"/>
        </w:rPr>
        <w:t xml:space="preserve"> angle with azimuth and elevation angular span from a UE </w:t>
      </w:r>
      <w:r w:rsidR="00475AE4" w:rsidRPr="00475AE4">
        <w:rPr>
          <w:lang w:val="en-GB"/>
        </w:rPr>
        <w:t>viewpoint</w:t>
      </w:r>
      <w:r w:rsidR="009A175E" w:rsidRPr="00475AE4">
        <w:rPr>
          <w:lang w:val="en-GB"/>
        </w:rPr>
        <w:t xml:space="preserve"> to model the blockage.</w:t>
      </w:r>
      <w:r w:rsidR="00AA5667" w:rsidRPr="00475AE4">
        <w:rPr>
          <w:lang w:val="en-GB"/>
        </w:rPr>
        <w:t xml:space="preserve"> The number of blockages </w:t>
      </w:r>
      <w:r w:rsidR="00CF7608" w:rsidRPr="00475AE4">
        <w:rPr>
          <w:lang w:val="en-GB"/>
        </w:rPr>
        <w:t>can be determined randomly, but 4 blockages are suggested as a default.</w:t>
      </w:r>
      <w:r w:rsidR="009A175E" w:rsidRPr="00475AE4">
        <w:rPr>
          <w:lang w:val="en-GB"/>
        </w:rPr>
        <w:t xml:space="preserve"> </w:t>
      </w:r>
      <w:r w:rsidR="004E1427" w:rsidRPr="00475AE4">
        <w:rPr>
          <w:lang w:val="en-GB"/>
        </w:rPr>
        <w:t xml:space="preserve">Self-blockage is treated </w:t>
      </w:r>
      <w:r w:rsidR="004E1427" w:rsidRPr="00475AE4">
        <w:rPr>
          <w:lang w:val="en-GB"/>
        </w:rPr>
        <w:lastRenderedPageBreak/>
        <w:t xml:space="preserve">separately. </w:t>
      </w:r>
      <w:proofErr w:type="gramStart"/>
      <w:r w:rsidR="004C79F6" w:rsidRPr="00475AE4">
        <w:rPr>
          <w:lang w:val="en-GB"/>
        </w:rPr>
        <w:t>Overall</w:t>
      </w:r>
      <w:proofErr w:type="gramEnd"/>
      <w:r w:rsidR="004E1427" w:rsidRPr="00475AE4">
        <w:rPr>
          <w:lang w:val="en-GB"/>
        </w:rPr>
        <w:t xml:space="preserve"> the model is defined primarily from the perspective of a UE. The attenuation is modelled using a </w:t>
      </w:r>
      <w:r w:rsidR="000E31FE" w:rsidRPr="00475AE4">
        <w:rPr>
          <w:lang w:val="en-GB"/>
        </w:rPr>
        <w:t>knife edge diffraction model</w:t>
      </w:r>
      <w:r w:rsidR="00BE1957" w:rsidRPr="00475AE4">
        <w:rPr>
          <w:lang w:val="en-GB"/>
        </w:rPr>
        <w:t xml:space="preserve"> where the transmitter and receiver are modelled as point objects. </w:t>
      </w:r>
    </w:p>
    <w:p w14:paraId="68C5D1E6" w14:textId="5B8FAD00" w:rsidR="00807A20" w:rsidRPr="00475AE4" w:rsidRDefault="000E31FE" w:rsidP="0062181D">
      <w:pPr>
        <w:pStyle w:val="ListParagraph"/>
        <w:numPr>
          <w:ilvl w:val="0"/>
          <w:numId w:val="34"/>
        </w:numPr>
        <w:jc w:val="both"/>
        <w:rPr>
          <w:lang w:val="en-GB"/>
        </w:rPr>
      </w:pPr>
      <w:r w:rsidRPr="00475AE4">
        <w:rPr>
          <w:lang w:val="en-GB"/>
        </w:rPr>
        <w:t>Model B</w:t>
      </w:r>
      <w:r w:rsidR="00AA5667" w:rsidRPr="00475AE4">
        <w:rPr>
          <w:lang w:val="en-GB"/>
        </w:rPr>
        <w:t>: This model de</w:t>
      </w:r>
      <w:r w:rsidRPr="00475AE4">
        <w:rPr>
          <w:lang w:val="en-GB"/>
        </w:rPr>
        <w:t xml:space="preserve">fines physical attributes of a blocker along with the location relative to the UE. </w:t>
      </w:r>
      <w:r w:rsidR="00094C12" w:rsidRPr="00475AE4">
        <w:rPr>
          <w:lang w:val="en-GB"/>
        </w:rPr>
        <w:t xml:space="preserve">Blockage is modelled as </w:t>
      </w:r>
      <w:r w:rsidR="007809E7" w:rsidRPr="00475AE4">
        <w:rPr>
          <w:lang w:val="en-GB"/>
        </w:rPr>
        <w:t>using</w:t>
      </w:r>
      <w:r w:rsidR="00094C12" w:rsidRPr="00475AE4">
        <w:rPr>
          <w:lang w:val="en-GB"/>
        </w:rPr>
        <w:t xml:space="preserve"> </w:t>
      </w:r>
      <w:r w:rsidR="007809E7" w:rsidRPr="00475AE4">
        <w:rPr>
          <w:lang w:val="en-GB"/>
        </w:rPr>
        <w:t>rectangular screens</w:t>
      </w:r>
      <w:r w:rsidR="00094C12" w:rsidRPr="00475AE4">
        <w:rPr>
          <w:lang w:val="en-GB"/>
        </w:rPr>
        <w:t xml:space="preserve"> with </w:t>
      </w:r>
      <w:r w:rsidR="00E261C0" w:rsidRPr="00475AE4">
        <w:rPr>
          <w:lang w:val="en-GB"/>
        </w:rPr>
        <w:t xml:space="preserve">every screen being provided with a certain </w:t>
      </w:r>
      <w:r w:rsidRPr="00475AE4">
        <w:rPr>
          <w:lang w:val="en-GB"/>
        </w:rPr>
        <w:t>dimension</w:t>
      </w:r>
      <w:r w:rsidR="00E261C0" w:rsidRPr="00475AE4">
        <w:rPr>
          <w:lang w:val="en-GB"/>
        </w:rPr>
        <w:t xml:space="preserve"> (height and width) and a location in the global coordinate system.  The number of </w:t>
      </w:r>
      <w:r w:rsidR="007809E7" w:rsidRPr="00475AE4">
        <w:rPr>
          <w:lang w:val="en-GB"/>
        </w:rPr>
        <w:t>screens</w:t>
      </w:r>
      <w:r w:rsidR="00E261C0" w:rsidRPr="00475AE4">
        <w:rPr>
          <w:lang w:val="en-GB"/>
        </w:rPr>
        <w:t xml:space="preserve"> </w:t>
      </w:r>
      <w:r w:rsidR="00A04E6B" w:rsidRPr="00475AE4">
        <w:rPr>
          <w:lang w:val="en-GB"/>
        </w:rPr>
        <w:t>is</w:t>
      </w:r>
      <w:r w:rsidR="00E261C0" w:rsidRPr="00475AE4">
        <w:rPr>
          <w:lang w:val="en-GB"/>
        </w:rPr>
        <w:t xml:space="preserve"> randomly drawn. The screens can also be modelled as being mobile. </w:t>
      </w:r>
      <w:r w:rsidR="000B4951" w:rsidRPr="00475AE4">
        <w:rPr>
          <w:lang w:val="en-GB"/>
        </w:rPr>
        <w:t xml:space="preserve"> The b</w:t>
      </w:r>
      <w:r w:rsidRPr="00475AE4">
        <w:rPr>
          <w:lang w:val="en-GB"/>
        </w:rPr>
        <w:t xml:space="preserve">lockage attenuation per “sub-path” </w:t>
      </w:r>
      <w:r w:rsidR="000B4951" w:rsidRPr="00475AE4">
        <w:rPr>
          <w:lang w:val="en-GB"/>
        </w:rPr>
        <w:t xml:space="preserve">is </w:t>
      </w:r>
      <w:r w:rsidRPr="00475AE4">
        <w:rPr>
          <w:lang w:val="en-GB"/>
        </w:rPr>
        <w:t xml:space="preserve">defined using </w:t>
      </w:r>
      <w:r w:rsidR="000B4951" w:rsidRPr="00475AE4">
        <w:rPr>
          <w:lang w:val="en-GB"/>
        </w:rPr>
        <w:t xml:space="preserve">the </w:t>
      </w:r>
      <w:r w:rsidRPr="00475AE4">
        <w:rPr>
          <w:lang w:val="en-GB"/>
        </w:rPr>
        <w:t>knife edge diffraction model</w:t>
      </w:r>
      <w:r w:rsidR="000B4951" w:rsidRPr="00475AE4">
        <w:rPr>
          <w:lang w:val="en-GB"/>
        </w:rPr>
        <w:t>, although the exact definition of a sub-path isn’t clearly mentioned.</w:t>
      </w:r>
      <w:r w:rsidR="00A65221" w:rsidRPr="00475AE4">
        <w:rPr>
          <w:lang w:val="en-GB"/>
        </w:rPr>
        <w:t xml:space="preserve"> </w:t>
      </w:r>
      <w:r w:rsidR="007809E7" w:rsidRPr="00475AE4">
        <w:rPr>
          <w:lang w:val="en-GB"/>
        </w:rPr>
        <w:t>Self-blockage</w:t>
      </w:r>
      <w:r w:rsidR="00A65221" w:rsidRPr="00475AE4">
        <w:rPr>
          <w:lang w:val="en-GB"/>
        </w:rPr>
        <w:t xml:space="preserve"> is modelled and imposes a</w:t>
      </w:r>
      <w:r w:rsidRPr="00475AE4">
        <w:rPr>
          <w:lang w:val="en-GB"/>
        </w:rPr>
        <w:t xml:space="preserve"> 30 dB flat loss for self-blockage</w:t>
      </w:r>
      <w:r w:rsidR="007809E7" w:rsidRPr="00475AE4">
        <w:rPr>
          <w:lang w:val="en-GB"/>
        </w:rPr>
        <w:t>.</w:t>
      </w:r>
    </w:p>
    <w:p w14:paraId="4CAE6D2F" w14:textId="2D8ABC49" w:rsidR="00344E72" w:rsidRDefault="00453BA8" w:rsidP="00AA2774">
      <w:pPr>
        <w:jc w:val="both"/>
        <w:rPr>
          <w:lang w:val="en-GB"/>
        </w:rPr>
      </w:pPr>
      <w:r>
        <w:rPr>
          <w:lang w:val="en-GB"/>
        </w:rPr>
        <w:t>Certain</w:t>
      </w:r>
      <w:r w:rsidR="00C27E5A">
        <w:rPr>
          <w:lang w:val="en-GB"/>
        </w:rPr>
        <w:t xml:space="preserve"> aspects of the exi</w:t>
      </w:r>
      <w:r w:rsidR="00DA37F0">
        <w:rPr>
          <w:lang w:val="en-GB"/>
        </w:rPr>
        <w:t>s</w:t>
      </w:r>
      <w:r w:rsidR="00C27E5A">
        <w:rPr>
          <w:lang w:val="en-GB"/>
        </w:rPr>
        <w:t xml:space="preserve">ting blockage models can be repurposed to model spatial non-stationarity. </w:t>
      </w:r>
      <w:r>
        <w:rPr>
          <w:lang w:val="en-GB"/>
        </w:rPr>
        <w:t>Ho</w:t>
      </w:r>
      <w:r w:rsidR="009459AD">
        <w:rPr>
          <w:lang w:val="en-GB"/>
        </w:rPr>
        <w:t>wever, t</w:t>
      </w:r>
      <w:r w:rsidR="00EB7A82">
        <w:rPr>
          <w:lang w:val="en-GB"/>
        </w:rPr>
        <w:t xml:space="preserve">he attenuation </w:t>
      </w:r>
      <w:r w:rsidR="00D34A59">
        <w:rPr>
          <w:lang w:val="en-GB"/>
        </w:rPr>
        <w:t>modelling due to a blockage may need to be revisited to ensure it is appropriate in the context of spatial non-stationarity</w:t>
      </w:r>
      <w:r w:rsidR="000F0E20">
        <w:rPr>
          <w:lang w:val="en-GB"/>
        </w:rPr>
        <w:t xml:space="preserve"> with additional considerations for complexity reduction </w:t>
      </w:r>
      <w:proofErr w:type="gramStart"/>
      <w:r w:rsidR="000F0E20">
        <w:rPr>
          <w:lang w:val="en-GB"/>
        </w:rPr>
        <w:t>in light of</w:t>
      </w:r>
      <w:proofErr w:type="gramEnd"/>
      <w:r w:rsidR="000F0E20">
        <w:rPr>
          <w:lang w:val="en-GB"/>
        </w:rPr>
        <w:t xml:space="preserve"> the large transmit antenna panel dimensions.</w:t>
      </w:r>
      <w:r w:rsidR="009459AD">
        <w:rPr>
          <w:lang w:val="en-GB"/>
        </w:rPr>
        <w:t xml:space="preserve"> The current attenuation model </w:t>
      </w:r>
      <w:r w:rsidR="00AA2774">
        <w:rPr>
          <w:lang w:val="en-GB"/>
        </w:rPr>
        <w:t>is defined for a point transmitter and how we extend this to a transmitter with finite dimension warrants further study.</w:t>
      </w:r>
      <w:r w:rsidR="00344E72">
        <w:rPr>
          <w:lang w:val="en-GB"/>
        </w:rPr>
        <w:t xml:space="preserve"> </w:t>
      </w:r>
      <w:r w:rsidR="003B59D8">
        <w:rPr>
          <w:lang w:val="en-GB"/>
        </w:rPr>
        <w:t>The blockage model may only need to be applied to the LOS path and there may not be any need to introduce new types of blockers besides the rectangular screens that are already discussed in 38.901.</w:t>
      </w:r>
    </w:p>
    <w:p w14:paraId="2D51C7DC" w14:textId="1EB78D56" w:rsidR="006343CE" w:rsidRDefault="006343CE" w:rsidP="00AA2774">
      <w:pPr>
        <w:jc w:val="both"/>
        <w:rPr>
          <w:lang w:val="en-GB"/>
        </w:rPr>
      </w:pPr>
      <w:r>
        <w:rPr>
          <w:lang w:val="en-GB"/>
        </w:rPr>
        <w:t xml:space="preserve">One additional aspect that was discussed in the previous meeting was on </w:t>
      </w:r>
      <w:r w:rsidR="009D7AFF">
        <w:rPr>
          <w:lang w:val="en-GB"/>
        </w:rPr>
        <w:t xml:space="preserve">modelling building edges that can occlude a portion of the antenna array for users that may be very close to the building. </w:t>
      </w:r>
      <w:r w:rsidR="00541464">
        <w:rPr>
          <w:lang w:val="en-GB"/>
        </w:rPr>
        <w:t xml:space="preserve">This can be </w:t>
      </w:r>
      <w:r w:rsidR="00E63DAC">
        <w:rPr>
          <w:lang w:val="en-GB"/>
        </w:rPr>
        <w:t xml:space="preserve">introduced within the framework of blockage model </w:t>
      </w:r>
      <w:r w:rsidR="00A26F92">
        <w:rPr>
          <w:lang w:val="en-GB"/>
        </w:rPr>
        <w:t xml:space="preserve">B with </w:t>
      </w:r>
      <w:r w:rsidR="00637EB8">
        <w:rPr>
          <w:lang w:val="en-GB"/>
        </w:rPr>
        <w:t xml:space="preserve">some changes to the dimension and location of the rectangular screens. </w:t>
      </w:r>
      <w:r w:rsidR="00E52436">
        <w:rPr>
          <w:lang w:val="en-GB"/>
        </w:rPr>
        <w:t xml:space="preserve">For example, rectangular screens intended to model building edges can be placed closed to the gNB (&lt; </w:t>
      </w:r>
      <w:r w:rsidR="00A95358">
        <w:rPr>
          <w:lang w:val="en-GB"/>
        </w:rPr>
        <w:t>20m)</w:t>
      </w:r>
      <w:r w:rsidR="0087098F">
        <w:rPr>
          <w:lang w:val="en-GB"/>
        </w:rPr>
        <w:t xml:space="preserve"> </w:t>
      </w:r>
      <w:r w:rsidR="00323408">
        <w:rPr>
          <w:lang w:val="en-GB"/>
        </w:rPr>
        <w:t xml:space="preserve">with the dimensions chosen such that </w:t>
      </w:r>
      <w:r w:rsidR="00AB2CE9">
        <w:rPr>
          <w:lang w:val="en-GB"/>
        </w:rPr>
        <w:t xml:space="preserve">a fraction of the array is occluded. </w:t>
      </w:r>
      <w:r w:rsidR="00AD5418">
        <w:rPr>
          <w:lang w:val="en-GB"/>
        </w:rPr>
        <w:t>The screens can be the same height</w:t>
      </w:r>
      <w:r w:rsidR="00DA0BAB">
        <w:rPr>
          <w:lang w:val="en-GB"/>
        </w:rPr>
        <w:t xml:space="preserve"> or close to the same height as </w:t>
      </w:r>
      <w:r w:rsidR="00AD5418">
        <w:rPr>
          <w:lang w:val="en-GB"/>
        </w:rPr>
        <w:t xml:space="preserve">gNB </w:t>
      </w:r>
      <w:r w:rsidR="00D96EEF">
        <w:rPr>
          <w:lang w:val="en-GB"/>
        </w:rPr>
        <w:t>height</w:t>
      </w:r>
      <w:r w:rsidR="0083019C">
        <w:rPr>
          <w:lang w:val="en-GB"/>
        </w:rPr>
        <w:t xml:space="preserve"> with a very large width. </w:t>
      </w:r>
    </w:p>
    <w:p w14:paraId="5165CEAA" w14:textId="5D475407" w:rsidR="00834081" w:rsidRDefault="00541464" w:rsidP="00834081">
      <w:pPr>
        <w:keepNext/>
        <w:jc w:val="center"/>
      </w:pPr>
      <w:r>
        <w:rPr>
          <w:noProof/>
        </w:rPr>
        <w:drawing>
          <wp:inline distT="0" distB="0" distL="0" distR="0" wp14:anchorId="343B3015" wp14:editId="3F5BE301">
            <wp:extent cx="2447065" cy="1185167"/>
            <wp:effectExtent l="0" t="0" r="0" b="0"/>
            <wp:docPr id="1759513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72857" cy="1197659"/>
                    </a:xfrm>
                    <a:prstGeom prst="rect">
                      <a:avLst/>
                    </a:prstGeom>
                    <a:noFill/>
                  </pic:spPr>
                </pic:pic>
              </a:graphicData>
            </a:graphic>
          </wp:inline>
        </w:drawing>
      </w:r>
    </w:p>
    <w:p w14:paraId="31527BC8" w14:textId="07AAFC14" w:rsidR="003F4DFD" w:rsidRDefault="00834081" w:rsidP="00834081">
      <w:pPr>
        <w:pStyle w:val="Caption"/>
        <w:jc w:val="center"/>
      </w:pPr>
      <w:r>
        <w:t xml:space="preserve">Figure </w:t>
      </w:r>
      <w:r>
        <w:fldChar w:fldCharType="begin"/>
      </w:r>
      <w:r>
        <w:instrText xml:space="preserve"> SEQ Figure \* ARABIC </w:instrText>
      </w:r>
      <w:r>
        <w:fldChar w:fldCharType="separate"/>
      </w:r>
      <w:r w:rsidR="003A7346">
        <w:rPr>
          <w:noProof/>
        </w:rPr>
        <w:t>43</w:t>
      </w:r>
      <w:r>
        <w:fldChar w:fldCharType="end"/>
      </w:r>
      <w:r>
        <w:t xml:space="preserve"> Figure illustrating a building edge occluding a portion of the antenna array.</w:t>
      </w:r>
    </w:p>
    <w:p w14:paraId="71E8F4A0" w14:textId="77777777" w:rsidR="006343CE" w:rsidRDefault="006343CE" w:rsidP="00AA2774">
      <w:pPr>
        <w:jc w:val="both"/>
        <w:rPr>
          <w:lang w:val="en-GB"/>
        </w:rPr>
      </w:pPr>
    </w:p>
    <w:p w14:paraId="5E2FF7D5" w14:textId="2258995C" w:rsidR="00C27E5A" w:rsidRDefault="00997837" w:rsidP="00997837">
      <w:pPr>
        <w:jc w:val="both"/>
        <w:rPr>
          <w:lang w:val="en-GB"/>
        </w:rPr>
      </w:pPr>
      <w:r>
        <w:rPr>
          <w:lang w:val="en-GB"/>
        </w:rPr>
        <w:t xml:space="preserve">We summarize the above discussion in the </w:t>
      </w:r>
      <w:r w:rsidR="006D7F60">
        <w:rPr>
          <w:lang w:val="en-GB"/>
        </w:rPr>
        <w:t>following proposal:</w:t>
      </w:r>
    </w:p>
    <w:p w14:paraId="26B13061" w14:textId="62AC8C4E" w:rsidR="00BC3FD4" w:rsidRDefault="006D7F60" w:rsidP="00AA2774">
      <w:pPr>
        <w:jc w:val="both"/>
      </w:pPr>
      <w:r w:rsidRPr="005159EA">
        <w:rPr>
          <w:b/>
          <w:bCs/>
          <w:lang w:val="en-GB"/>
        </w:rPr>
        <w:t>Proposal</w:t>
      </w:r>
      <w:r w:rsidR="005159EA" w:rsidRPr="005159EA">
        <w:rPr>
          <w:b/>
          <w:bCs/>
          <w:lang w:val="en-GB"/>
        </w:rPr>
        <w:t xml:space="preserve"> 1</w:t>
      </w:r>
      <w:r w:rsidR="004C79F6">
        <w:rPr>
          <w:b/>
          <w:bCs/>
          <w:lang w:val="en-GB"/>
        </w:rPr>
        <w:t>3</w:t>
      </w:r>
      <w:r w:rsidRPr="005159EA">
        <w:rPr>
          <w:b/>
          <w:bCs/>
          <w:lang w:val="en-GB"/>
        </w:rPr>
        <w:t>:</w:t>
      </w:r>
      <w:r w:rsidRPr="005159EA">
        <w:rPr>
          <w:lang w:val="en-GB"/>
        </w:rPr>
        <w:t xml:space="preserve"> </w:t>
      </w:r>
      <w:r w:rsidR="00B0514A" w:rsidRPr="005159EA">
        <w:rPr>
          <w:lang w:val="en-GB"/>
        </w:rPr>
        <w:t>If sp</w:t>
      </w:r>
      <w:r w:rsidR="00F57989" w:rsidRPr="005159EA">
        <w:rPr>
          <w:lang w:val="en-GB"/>
        </w:rPr>
        <w:t>atial non-stationarity</w:t>
      </w:r>
      <w:r w:rsidR="00A26F92">
        <w:rPr>
          <w:lang w:val="en-GB"/>
        </w:rPr>
        <w:t xml:space="preserve"> at the gNB-side</w:t>
      </w:r>
      <w:r w:rsidR="00F57989" w:rsidRPr="005159EA">
        <w:rPr>
          <w:lang w:val="en-GB"/>
        </w:rPr>
        <w:t xml:space="preserve"> </w:t>
      </w:r>
      <w:r w:rsidR="00F57989" w:rsidRPr="005159EA">
        <w:t xml:space="preserve">is modeled </w:t>
      </w:r>
      <w:r w:rsidR="00FA6827" w:rsidRPr="005159EA">
        <w:t>using blockage models, aim to reuse the existing blockage model</w:t>
      </w:r>
      <w:r w:rsidR="00A26F92">
        <w:t xml:space="preserve"> B</w:t>
      </w:r>
      <w:r w:rsidR="00FA6827" w:rsidRPr="005159EA">
        <w:t xml:space="preserve"> in 38.901</w:t>
      </w:r>
      <w:r w:rsidR="000F0E20" w:rsidRPr="005159EA">
        <w:t xml:space="preserve"> with </w:t>
      </w:r>
      <w:r w:rsidR="001457AD" w:rsidRPr="005159EA">
        <w:t>potential changes to attenuation models to better suit spatial non-stationarity.</w:t>
      </w:r>
      <w:r w:rsidR="004D66EF">
        <w:t xml:space="preserve"> </w:t>
      </w:r>
      <w:r w:rsidR="00B0220D">
        <w:t>Further the following</w:t>
      </w:r>
      <w:r w:rsidR="00026A4A">
        <w:t xml:space="preserve"> </w:t>
      </w:r>
      <w:r w:rsidR="00700A4B">
        <w:t>recommendations are made:</w:t>
      </w:r>
      <w:r w:rsidR="00B0220D">
        <w:t xml:space="preserve"> </w:t>
      </w:r>
    </w:p>
    <w:p w14:paraId="12B60794" w14:textId="70DF99B1" w:rsidR="006A2CB2" w:rsidRDefault="00F15FAF" w:rsidP="0062181D">
      <w:pPr>
        <w:pStyle w:val="ListParagraph"/>
        <w:numPr>
          <w:ilvl w:val="0"/>
          <w:numId w:val="47"/>
        </w:numPr>
        <w:jc w:val="both"/>
      </w:pPr>
      <w:r>
        <w:t>blocker type</w:t>
      </w:r>
      <w:r w:rsidR="007C3AB1">
        <w:t>:</w:t>
      </w:r>
      <w:r w:rsidR="009A1FDB">
        <w:t xml:space="preserve"> rectangular screens </w:t>
      </w:r>
    </w:p>
    <w:p w14:paraId="6F8EA13A" w14:textId="77777777" w:rsidR="00CA7AC1" w:rsidRDefault="00744C88" w:rsidP="0062181D">
      <w:pPr>
        <w:pStyle w:val="ListParagraph"/>
        <w:numPr>
          <w:ilvl w:val="1"/>
          <w:numId w:val="47"/>
        </w:numPr>
        <w:jc w:val="both"/>
      </w:pPr>
      <w:r>
        <w:t xml:space="preserve">FFS: how to </w:t>
      </w:r>
      <w:r w:rsidR="00BD763E">
        <w:t>determine rectangular screens to model building edge</w:t>
      </w:r>
    </w:p>
    <w:p w14:paraId="320165AC" w14:textId="54176ADD" w:rsidR="00CA7AC1" w:rsidRDefault="00E344E7" w:rsidP="0062181D">
      <w:pPr>
        <w:pStyle w:val="ListParagraph"/>
        <w:numPr>
          <w:ilvl w:val="2"/>
          <w:numId w:val="47"/>
        </w:numPr>
        <w:jc w:val="both"/>
      </w:pPr>
      <w:r>
        <w:t>screen</w:t>
      </w:r>
      <w:r w:rsidR="001869A3">
        <w:t>s</w:t>
      </w:r>
      <w:r>
        <w:t xml:space="preserve"> l</w:t>
      </w:r>
      <w:r w:rsidR="00357C26">
        <w:t>ocated closer to gNB</w:t>
      </w:r>
      <w:r w:rsidR="006E1559">
        <w:t xml:space="preserve"> </w:t>
      </w:r>
      <w:proofErr w:type="gramStart"/>
      <w:r w:rsidR="006E1559">
        <w:t xml:space="preserve">( </w:t>
      </w:r>
      <w:r w:rsidR="00BF4B3B">
        <w:t>&lt;</w:t>
      </w:r>
      <w:proofErr w:type="gramEnd"/>
      <w:r w:rsidR="00BF4B3B">
        <w:t xml:space="preserve"> 20m)</w:t>
      </w:r>
    </w:p>
    <w:p w14:paraId="7950104D" w14:textId="30AD852C" w:rsidR="00CA7AC1" w:rsidRDefault="00CA7AC1" w:rsidP="0062181D">
      <w:pPr>
        <w:pStyle w:val="ListParagraph"/>
        <w:numPr>
          <w:ilvl w:val="2"/>
          <w:numId w:val="47"/>
        </w:numPr>
        <w:jc w:val="both"/>
      </w:pPr>
      <w:r>
        <w:t xml:space="preserve">screens have </w:t>
      </w:r>
      <w:r w:rsidR="006E1559">
        <w:t xml:space="preserve">similar </w:t>
      </w:r>
      <w:r w:rsidR="00357C26">
        <w:t>height as gNB</w:t>
      </w:r>
    </w:p>
    <w:p w14:paraId="2F2F0945" w14:textId="2965D4A8" w:rsidR="00744C88" w:rsidRDefault="006E1559" w:rsidP="0062181D">
      <w:pPr>
        <w:pStyle w:val="ListParagraph"/>
        <w:numPr>
          <w:ilvl w:val="2"/>
          <w:numId w:val="47"/>
        </w:numPr>
        <w:jc w:val="both"/>
      </w:pPr>
      <w:r>
        <w:t xml:space="preserve">screens have </w:t>
      </w:r>
      <w:r w:rsidR="00357C26">
        <w:t>very large</w:t>
      </w:r>
      <w:r w:rsidR="00680970">
        <w:t xml:space="preserve"> width</w:t>
      </w:r>
    </w:p>
    <w:p w14:paraId="06832298" w14:textId="4DEAE1CA" w:rsidR="00E54C53" w:rsidRDefault="008F58D0" w:rsidP="0062181D">
      <w:pPr>
        <w:pStyle w:val="ListParagraph"/>
        <w:numPr>
          <w:ilvl w:val="0"/>
          <w:numId w:val="47"/>
        </w:numPr>
        <w:jc w:val="both"/>
      </w:pPr>
      <w:r>
        <w:t>C</w:t>
      </w:r>
      <w:r w:rsidR="006E17DA">
        <w:t xml:space="preserve">onsider impact on </w:t>
      </w:r>
      <w:r>
        <w:t>direct</w:t>
      </w:r>
      <w:r w:rsidR="006E17DA">
        <w:t xml:space="preserve"> path</w:t>
      </w:r>
      <w:r>
        <w:t xml:space="preserve"> only</w:t>
      </w:r>
    </w:p>
    <w:p w14:paraId="50A194FB" w14:textId="24ABA1BC" w:rsidR="00E62166" w:rsidRDefault="00E62166" w:rsidP="0062181D">
      <w:pPr>
        <w:pStyle w:val="ListParagraph"/>
        <w:numPr>
          <w:ilvl w:val="0"/>
          <w:numId w:val="47"/>
        </w:numPr>
        <w:jc w:val="both"/>
      </w:pPr>
      <w:r>
        <w:t xml:space="preserve">Reuse the knife-edge diffraction model with </w:t>
      </w:r>
      <w:r w:rsidR="00D90E1A">
        <w:t>potential e</w:t>
      </w:r>
      <w:r w:rsidR="009E757C">
        <w:t xml:space="preserve">nhancements to </w:t>
      </w:r>
      <w:r w:rsidR="00450427">
        <w:t>apply to large antenna array</w:t>
      </w:r>
    </w:p>
    <w:p w14:paraId="2E00FECC" w14:textId="389DF662" w:rsidR="00750210" w:rsidRDefault="00BC3FD4" w:rsidP="00270B8D">
      <w:pPr>
        <w:pStyle w:val="Heading3"/>
      </w:pPr>
      <w:r>
        <w:t>On</w:t>
      </w:r>
      <w:r w:rsidR="00750210">
        <w:t xml:space="preserve"> visibility regions</w:t>
      </w:r>
    </w:p>
    <w:p w14:paraId="288A7843" w14:textId="06E8E253" w:rsidR="0013386C" w:rsidRPr="0013386C" w:rsidRDefault="00FD1284" w:rsidP="005159EA">
      <w:pPr>
        <w:jc w:val="both"/>
        <w:rPr>
          <w:lang w:val="en-GB"/>
        </w:rPr>
      </w:pPr>
      <w:r>
        <w:rPr>
          <w:lang w:val="en-GB"/>
        </w:rPr>
        <w:t xml:space="preserve">While blockage models are focused on modelling the blockage leading to spatial non-stationarity, </w:t>
      </w:r>
      <w:r w:rsidR="00287965">
        <w:rPr>
          <w:lang w:val="en-GB"/>
        </w:rPr>
        <w:t xml:space="preserve">visibility regions sidestep the </w:t>
      </w:r>
      <w:r w:rsidR="00F75DCA">
        <w:rPr>
          <w:lang w:val="en-GB"/>
        </w:rPr>
        <w:t>modelling details of a finite-dimensional reflector or scatterer and instead directly focus on the impact it has on the re</w:t>
      </w:r>
      <w:r w:rsidR="003374F6">
        <w:rPr>
          <w:lang w:val="en-GB"/>
        </w:rPr>
        <w:t>ceived signal at a large antenna array. The focus is on how</w:t>
      </w:r>
      <w:r w:rsidR="00D82857">
        <w:rPr>
          <w:lang w:val="en-GB"/>
        </w:rPr>
        <w:t xml:space="preserve"> the</w:t>
      </w:r>
      <w:r w:rsidR="003374F6">
        <w:rPr>
          <w:lang w:val="en-GB"/>
        </w:rPr>
        <w:t xml:space="preserve"> impact</w:t>
      </w:r>
      <w:r w:rsidR="00D876A3">
        <w:rPr>
          <w:lang w:val="en-GB"/>
        </w:rPr>
        <w:t xml:space="preserve"> of a finite-dimensional scatterer</w:t>
      </w:r>
      <w:r w:rsidR="003374F6">
        <w:rPr>
          <w:lang w:val="en-GB"/>
        </w:rPr>
        <w:t xml:space="preserve"> is perceived via partial visibility. </w:t>
      </w:r>
      <w:r w:rsidR="00D02B89">
        <w:rPr>
          <w:lang w:val="en-GB"/>
        </w:rPr>
        <w:t>Towards this, we propose to define visibility regions as rectangular portions of an array that a</w:t>
      </w:r>
      <w:r w:rsidR="00FB2613">
        <w:rPr>
          <w:lang w:val="en-GB"/>
        </w:rPr>
        <w:t xml:space="preserve">re seen by a cluster. </w:t>
      </w:r>
      <w:r w:rsidR="000A7EBA">
        <w:rPr>
          <w:lang w:val="en-GB"/>
        </w:rPr>
        <w:t>A</w:t>
      </w:r>
      <w:r w:rsidR="006A6EAF">
        <w:rPr>
          <w:lang w:val="en-GB"/>
        </w:rPr>
        <w:t xml:space="preserve"> minimum size on these visibility regions </w:t>
      </w:r>
      <w:r w:rsidR="00F5366C">
        <w:rPr>
          <w:lang w:val="en-GB"/>
        </w:rPr>
        <w:t>imposes a natural re</w:t>
      </w:r>
      <w:r w:rsidR="00385D0F">
        <w:rPr>
          <w:lang w:val="en-GB"/>
        </w:rPr>
        <w:t>striction</w:t>
      </w:r>
      <w:r w:rsidR="00F5366C">
        <w:rPr>
          <w:lang w:val="en-GB"/>
        </w:rPr>
        <w:t xml:space="preserve"> on the panel sizes that experience s</w:t>
      </w:r>
      <w:r w:rsidR="000A7EBA">
        <w:rPr>
          <w:lang w:val="en-GB"/>
        </w:rPr>
        <w:t>patial non-stationarity</w:t>
      </w:r>
      <w:r w:rsidR="00385D0F">
        <w:rPr>
          <w:lang w:val="en-GB"/>
        </w:rPr>
        <w:t xml:space="preserve">. Visibility regions can be drawn randomly </w:t>
      </w:r>
      <w:r w:rsidR="00254DEC">
        <w:rPr>
          <w:lang w:val="en-GB"/>
        </w:rPr>
        <w:t xml:space="preserve">for each cluster impacted by partial visibility, or alternately, visibility regions can be mapped to sub-arrays of the </w:t>
      </w:r>
      <w:r w:rsidR="00EE0DBD">
        <w:rPr>
          <w:lang w:val="en-GB"/>
        </w:rPr>
        <w:t>larger antenn</w:t>
      </w:r>
      <w:r w:rsidR="00BA6327">
        <w:rPr>
          <w:lang w:val="en-GB"/>
        </w:rPr>
        <w:t>a</w:t>
      </w:r>
      <w:r w:rsidR="00EE0DBD">
        <w:rPr>
          <w:lang w:val="en-GB"/>
        </w:rPr>
        <w:t xml:space="preserve"> panel --- this approach is likely to be </w:t>
      </w:r>
      <w:r w:rsidR="00A02126">
        <w:rPr>
          <w:lang w:val="en-GB"/>
        </w:rPr>
        <w:t xml:space="preserve">more </w:t>
      </w:r>
      <w:r w:rsidR="000E24F1">
        <w:rPr>
          <w:lang w:val="en-GB"/>
        </w:rPr>
        <w:t>favourable</w:t>
      </w:r>
      <w:r w:rsidR="00A02126">
        <w:rPr>
          <w:lang w:val="en-GB"/>
        </w:rPr>
        <w:t xml:space="preserve"> from a complexity perspective for </w:t>
      </w:r>
      <w:r w:rsidR="000E24F1">
        <w:rPr>
          <w:lang w:val="en-GB"/>
        </w:rPr>
        <w:t xml:space="preserve">a system-level simulator. </w:t>
      </w:r>
    </w:p>
    <w:p w14:paraId="317B6BD6" w14:textId="0114519F" w:rsidR="00750210" w:rsidRPr="005159EA" w:rsidRDefault="00750210" w:rsidP="00E3325C">
      <w:pPr>
        <w:jc w:val="both"/>
        <w:rPr>
          <w:lang w:val="en-GB"/>
        </w:rPr>
      </w:pPr>
      <w:r w:rsidRPr="005159EA">
        <w:rPr>
          <w:b/>
          <w:bCs/>
        </w:rPr>
        <w:t xml:space="preserve">Proposal </w:t>
      </w:r>
      <w:r w:rsidR="004C79F6">
        <w:rPr>
          <w:b/>
          <w:bCs/>
        </w:rPr>
        <w:t>14</w:t>
      </w:r>
      <w:r w:rsidRPr="005159EA">
        <w:rPr>
          <w:b/>
          <w:bCs/>
        </w:rPr>
        <w:t>:</w:t>
      </w:r>
      <w:r w:rsidRPr="005159EA">
        <w:t xml:space="preserve"> If spatial non-stationarity is to be modeled</w:t>
      </w:r>
      <w:r w:rsidR="004C79F6">
        <w:t xml:space="preserve"> on the gNB side</w:t>
      </w:r>
      <w:r w:rsidRPr="005159EA">
        <w:t xml:space="preserve">, visibility regions are assumed to be rectangular in shape. </w:t>
      </w:r>
      <w:r w:rsidRPr="005159EA">
        <w:rPr>
          <w:lang w:val="en-GB"/>
        </w:rPr>
        <w:t>Visibility regions of a cluster are randomly determined with a minimum size limit.</w:t>
      </w:r>
    </w:p>
    <w:p w14:paraId="3823EC02" w14:textId="6CF3717E" w:rsidR="000E24F1" w:rsidRPr="005159EA" w:rsidRDefault="000E24F1" w:rsidP="005159EA">
      <w:pPr>
        <w:jc w:val="both"/>
        <w:rPr>
          <w:lang w:val="en-GB"/>
        </w:rPr>
      </w:pPr>
      <w:proofErr w:type="gramStart"/>
      <w:r w:rsidRPr="005159EA">
        <w:rPr>
          <w:lang w:val="en-GB"/>
        </w:rPr>
        <w:lastRenderedPageBreak/>
        <w:t>Similar to</w:t>
      </w:r>
      <w:proofErr w:type="gramEnd"/>
      <w:r w:rsidRPr="005159EA">
        <w:rPr>
          <w:lang w:val="en-GB"/>
        </w:rPr>
        <w:t xml:space="preserve"> blockage, once the visibility regions are defined, we need to focus on defining appropriate attenuation models for </w:t>
      </w:r>
      <w:r w:rsidR="00887BB7" w:rsidRPr="005159EA">
        <w:rPr>
          <w:lang w:val="en-GB"/>
        </w:rPr>
        <w:t xml:space="preserve">each of the visibility regions with consideration for how these models are defined at the edges of a visibility region with particular attention to </w:t>
      </w:r>
      <w:r w:rsidR="00DC35C2" w:rsidRPr="005159EA">
        <w:rPr>
          <w:lang w:val="en-GB"/>
        </w:rPr>
        <w:t xml:space="preserve">how the transitions across the </w:t>
      </w:r>
      <w:r w:rsidR="00923F10" w:rsidRPr="005159EA">
        <w:rPr>
          <w:lang w:val="en-GB"/>
        </w:rPr>
        <w:t>edges</w:t>
      </w:r>
      <w:r w:rsidR="00DC35C2" w:rsidRPr="005159EA">
        <w:rPr>
          <w:lang w:val="en-GB"/>
        </w:rPr>
        <w:t xml:space="preserve"> of a visibility region are handled.</w:t>
      </w:r>
      <w:r w:rsidR="009F1E13" w:rsidRPr="005159EA">
        <w:rPr>
          <w:lang w:val="en-GB"/>
        </w:rPr>
        <w:t xml:space="preserve"> Further, for portions of the array that fall outside the visibility region, the paths or rays associated with the impacted cluster can either be </w:t>
      </w:r>
      <w:r w:rsidR="00147A0F" w:rsidRPr="005159EA">
        <w:rPr>
          <w:lang w:val="en-GB"/>
        </w:rPr>
        <w:t xml:space="preserve">modelled as non-existent or alternately </w:t>
      </w:r>
      <w:r w:rsidR="0020446A" w:rsidRPr="005159EA">
        <w:rPr>
          <w:lang w:val="en-GB"/>
        </w:rPr>
        <w:t xml:space="preserve">be significantly attenuated. These aspects </w:t>
      </w:r>
      <w:r w:rsidR="00A44494" w:rsidRPr="005159EA">
        <w:rPr>
          <w:lang w:val="en-GB"/>
        </w:rPr>
        <w:t>are captured in the following proposal:</w:t>
      </w:r>
    </w:p>
    <w:p w14:paraId="5DF9D831" w14:textId="3283017C" w:rsidR="00750210" w:rsidRPr="005159EA" w:rsidRDefault="00750210" w:rsidP="005159EA">
      <w:pPr>
        <w:jc w:val="both"/>
        <w:rPr>
          <w:lang w:val="en-GB"/>
        </w:rPr>
      </w:pPr>
      <w:r w:rsidRPr="005159EA">
        <w:rPr>
          <w:b/>
          <w:bCs/>
          <w:lang w:val="en-GB"/>
        </w:rPr>
        <w:t xml:space="preserve">Proposal </w:t>
      </w:r>
      <w:r w:rsidR="005159EA" w:rsidRPr="005159EA">
        <w:rPr>
          <w:b/>
          <w:bCs/>
          <w:lang w:val="en-GB"/>
        </w:rPr>
        <w:t>1</w:t>
      </w:r>
      <w:r w:rsidR="004C79F6">
        <w:rPr>
          <w:b/>
          <w:bCs/>
          <w:lang w:val="en-GB"/>
        </w:rPr>
        <w:t>5</w:t>
      </w:r>
      <w:r w:rsidRPr="005159EA">
        <w:rPr>
          <w:b/>
          <w:bCs/>
          <w:lang w:val="en-GB"/>
        </w:rPr>
        <w:t>:</w:t>
      </w:r>
      <w:r w:rsidRPr="005159EA">
        <w:rPr>
          <w:lang w:val="en-GB"/>
        </w:rPr>
        <w:t xml:space="preserve"> </w:t>
      </w:r>
      <w:r w:rsidRPr="005159EA">
        <w:t>If spatial non-stationarity is to be modeled</w:t>
      </w:r>
      <w:r w:rsidR="004C79F6">
        <w:t xml:space="preserve"> on the gNB side</w:t>
      </w:r>
      <w:r w:rsidRPr="005159EA">
        <w:rPr>
          <w:lang w:val="en-GB"/>
        </w:rPr>
        <w:t>, consider the following options for attenuation modelling outside the visibility regions:</w:t>
      </w:r>
    </w:p>
    <w:p w14:paraId="54E7B507" w14:textId="4DF1D707" w:rsidR="00750210" w:rsidRPr="005159EA" w:rsidRDefault="00750210" w:rsidP="0062181D">
      <w:pPr>
        <w:pStyle w:val="ListParagraph"/>
        <w:numPr>
          <w:ilvl w:val="0"/>
          <w:numId w:val="32"/>
        </w:numPr>
        <w:jc w:val="both"/>
        <w:rPr>
          <w:lang w:val="en-GB"/>
        </w:rPr>
      </w:pPr>
      <w:r w:rsidRPr="005159EA">
        <w:rPr>
          <w:lang w:val="en-GB"/>
        </w:rPr>
        <w:t>Option A: Portions of the array that fall outside the visibility region of a cluster do not see any paths to/from that cluster</w:t>
      </w:r>
      <w:r w:rsidR="00316DE3">
        <w:rPr>
          <w:lang w:val="en-GB"/>
        </w:rPr>
        <w:t xml:space="preserve"> i.e., a binary determination.</w:t>
      </w:r>
    </w:p>
    <w:p w14:paraId="5818B697" w14:textId="1488341A" w:rsidR="00750210" w:rsidRPr="005159EA" w:rsidRDefault="00750210" w:rsidP="0062181D">
      <w:pPr>
        <w:pStyle w:val="ListParagraph"/>
        <w:numPr>
          <w:ilvl w:val="0"/>
          <w:numId w:val="32"/>
        </w:numPr>
        <w:jc w:val="both"/>
        <w:rPr>
          <w:lang w:val="en-GB"/>
        </w:rPr>
      </w:pPr>
      <w:r w:rsidRPr="005159EA">
        <w:rPr>
          <w:lang w:val="en-GB"/>
        </w:rPr>
        <w:t>Option B: Portions of the array that fall outside the visibility region of a cluster see paths to/from that cluster with a high attenuation factor</w:t>
      </w:r>
      <w:r w:rsidR="0020446A" w:rsidRPr="005159EA">
        <w:rPr>
          <w:lang w:val="en-GB"/>
        </w:rPr>
        <w:t>, for e.g. 30 dB.</w:t>
      </w:r>
    </w:p>
    <w:p w14:paraId="4721B205" w14:textId="77777777" w:rsidR="00750210" w:rsidRDefault="00750210" w:rsidP="0062181D">
      <w:pPr>
        <w:pStyle w:val="ListParagraph"/>
        <w:numPr>
          <w:ilvl w:val="0"/>
          <w:numId w:val="32"/>
        </w:numPr>
        <w:jc w:val="both"/>
        <w:rPr>
          <w:lang w:val="en-GB"/>
        </w:rPr>
      </w:pPr>
      <w:r w:rsidRPr="005159EA">
        <w:rPr>
          <w:lang w:val="en-GB"/>
        </w:rPr>
        <w:t>FFS: attenuation factors governing the transition across the edges of a visibility region</w:t>
      </w:r>
    </w:p>
    <w:p w14:paraId="012AF598" w14:textId="77777777" w:rsidR="00D01841" w:rsidRDefault="00D01841" w:rsidP="00D01841">
      <w:pPr>
        <w:pStyle w:val="Heading2"/>
      </w:pPr>
      <w:r>
        <w:t>Spatial non-stationarity due to UE-antenna blockage</w:t>
      </w:r>
    </w:p>
    <w:p w14:paraId="681C8788" w14:textId="13E1A90E" w:rsidR="00D01841" w:rsidRDefault="00D01841" w:rsidP="00D01841">
      <w:pPr>
        <w:jc w:val="both"/>
        <w:rPr>
          <w:lang w:val="en-GB"/>
        </w:rPr>
      </w:pPr>
      <w:r>
        <w:rPr>
          <w:lang w:val="en-GB"/>
        </w:rPr>
        <w:t>In</w:t>
      </w:r>
      <w:r w:rsidR="00F66000">
        <w:rPr>
          <w:lang w:val="en-GB"/>
        </w:rPr>
        <w:t xml:space="preserve"> [19]</w:t>
      </w:r>
      <w:r>
        <w:rPr>
          <w:lang w:val="en-GB"/>
        </w:rPr>
        <w:t xml:space="preserve"> spatial non-stationarity due to partial blockage of UE antennas is discussed, where it is pointed out that for handheld devices, depending on how the device is held, one or more antennas at the UE could be impacted by hand blockage. </w:t>
      </w:r>
      <w:r w:rsidR="00F66000">
        <w:rPr>
          <w:lang w:val="en-GB"/>
        </w:rPr>
        <w:t>It</w:t>
      </w:r>
      <w:r>
        <w:rPr>
          <w:lang w:val="en-GB"/>
        </w:rPr>
        <w:t xml:space="preserve"> is noted that for different hand grips, different sets of antennas are impacted. This can lead to a strong attenuation of the signals transmitted from a subset of antennas while the remaining antennas stay unimpacted. This leads to differences in channel strength observed across the UE antennas, presenting itself as spatial non-stationarity that can also be time varying.</w:t>
      </w:r>
    </w:p>
    <w:p w14:paraId="298858E8" w14:textId="77777777" w:rsidR="00D01841" w:rsidRDefault="00D01841" w:rsidP="00D01841">
      <w:pPr>
        <w:jc w:val="both"/>
        <w:rPr>
          <w:lang w:val="en-GB"/>
        </w:rPr>
      </w:pPr>
      <w:r>
        <w:rPr>
          <w:lang w:val="en-GB"/>
        </w:rPr>
        <w:t xml:space="preserve">It is useful to consider modelling these aspects as part of the overall study on spatial non-stationarity. The exact nature of impact and its frequency dependency will need further investigation. The subset of antennas impacted and the various hand grips to consider will also need to be discussed further. </w:t>
      </w:r>
    </w:p>
    <w:p w14:paraId="021B223E" w14:textId="74F2DDCA" w:rsidR="009019AA" w:rsidRDefault="009019AA" w:rsidP="00D01841">
      <w:pPr>
        <w:jc w:val="both"/>
        <w:rPr>
          <w:lang w:val="en-GB"/>
        </w:rPr>
      </w:pPr>
      <w:r>
        <w:rPr>
          <w:lang w:val="en-GB"/>
        </w:rPr>
        <w:t xml:space="preserve">Given that there is some precedence in modelling blockage on the UE side in Section </w:t>
      </w:r>
      <w:r w:rsidR="008757CB">
        <w:rPr>
          <w:lang w:val="en-GB"/>
        </w:rPr>
        <w:t xml:space="preserve">7.6.4.1 of 38.901, suggest using this section as a starting point for modelling </w:t>
      </w:r>
      <w:proofErr w:type="spellStart"/>
      <w:r w:rsidR="008757CB">
        <w:rPr>
          <w:lang w:val="en-GB"/>
        </w:rPr>
        <w:t>SnS</w:t>
      </w:r>
      <w:proofErr w:type="spellEnd"/>
      <w:r w:rsidR="008757CB">
        <w:rPr>
          <w:lang w:val="en-GB"/>
        </w:rPr>
        <w:t xml:space="preserve"> due UE-antenna blockage.</w:t>
      </w:r>
    </w:p>
    <w:p w14:paraId="13F41EAB" w14:textId="087C3881" w:rsidR="00D01841" w:rsidRDefault="00D01841" w:rsidP="00D01841">
      <w:pPr>
        <w:jc w:val="both"/>
        <w:rPr>
          <w:lang w:val="en-GB"/>
        </w:rPr>
      </w:pPr>
      <w:r w:rsidRPr="00ED1BBD">
        <w:rPr>
          <w:b/>
          <w:bCs/>
          <w:lang w:val="en-GB"/>
        </w:rPr>
        <w:t xml:space="preserve">Proposal </w:t>
      </w:r>
      <w:r w:rsidR="004C79F6">
        <w:rPr>
          <w:b/>
          <w:bCs/>
          <w:lang w:val="en-GB"/>
        </w:rPr>
        <w:t>16</w:t>
      </w:r>
      <w:r w:rsidRPr="00ED1BBD">
        <w:rPr>
          <w:b/>
          <w:bCs/>
          <w:lang w:val="en-GB"/>
        </w:rPr>
        <w:t>:</w:t>
      </w:r>
      <w:r>
        <w:rPr>
          <w:lang w:val="en-GB"/>
        </w:rPr>
        <w:t xml:space="preserve"> RAN1 to consider modelling spatial non-stationarity due to partial blockage of UE antennas. Details on subsets of antennas impacted, hand grips, frequency dependency, probability of hand blockage to be discussed further.</w:t>
      </w:r>
      <w:r w:rsidR="002F1DC9">
        <w:rPr>
          <w:lang w:val="en-GB"/>
        </w:rPr>
        <w:t xml:space="preserve"> Use </w:t>
      </w:r>
      <w:r w:rsidR="00335898">
        <w:rPr>
          <w:lang w:val="en-GB"/>
        </w:rPr>
        <w:t xml:space="preserve">Blockage Model A in Section 7.6.4.1 as a starting point. </w:t>
      </w:r>
    </w:p>
    <w:p w14:paraId="189B456A" w14:textId="08A91598" w:rsidR="0004238B" w:rsidRDefault="0004238B" w:rsidP="0004238B">
      <w:pPr>
        <w:pStyle w:val="Heading2"/>
        <w:rPr>
          <w:rStyle w:val="Heading2Char1"/>
        </w:rPr>
      </w:pPr>
      <w:r>
        <w:rPr>
          <w:rStyle w:val="Heading2Char1"/>
        </w:rPr>
        <w:t>Decision on modelling spatial non-stationarity</w:t>
      </w:r>
    </w:p>
    <w:p w14:paraId="17C2B539" w14:textId="052064EC" w:rsidR="0004238B" w:rsidRDefault="0004238B" w:rsidP="0004238B">
      <w:pPr>
        <w:jc w:val="both"/>
        <w:rPr>
          <w:lang w:val="en-GB"/>
        </w:rPr>
      </w:pPr>
      <w:r>
        <w:t>Spatial non-stationarity n</w:t>
      </w:r>
      <w:r w:rsidRPr="002E40B8">
        <w:t xml:space="preserve">eeds careful consideration as it can have a considerable impact on simulation </w:t>
      </w:r>
      <w:r>
        <w:t xml:space="preserve">outcomes as well as overall network operation. </w:t>
      </w:r>
      <w:r w:rsidRPr="002E40B8">
        <w:t>Decision on whether it is necessary to model spatial non-stationarity for FR3 channels is to be based on field measurements under realistic deployment scenarios.</w:t>
      </w:r>
      <w:r>
        <w:t xml:space="preserve"> </w:t>
      </w:r>
      <w:r w:rsidR="003579B2">
        <w:t xml:space="preserve">Further a close examination of the </w:t>
      </w:r>
      <w:r w:rsidR="00ED2C7D">
        <w:t>effects of multi-path fading in current spatial channel models a</w:t>
      </w:r>
      <w:r w:rsidR="00D40A80">
        <w:t xml:space="preserve">nd its impact on channel variation across </w:t>
      </w:r>
      <w:r w:rsidR="00F26B2B">
        <w:t xml:space="preserve">gNB antenna elements is required to better </w:t>
      </w:r>
      <w:r w:rsidR="000E7C5D" w:rsidRPr="000E7C5D">
        <w:t>distinguish and isolate the effects of spatial non-stationarity</w:t>
      </w:r>
      <w:r w:rsidR="000E7C5D">
        <w:t xml:space="preserve">. </w:t>
      </w:r>
      <w:proofErr w:type="gramStart"/>
      <w:r w:rsidR="000E7C5D">
        <w:t xml:space="preserve">This </w:t>
      </w:r>
      <w:r w:rsidR="00AB001D">
        <w:t>aspects</w:t>
      </w:r>
      <w:proofErr w:type="gramEnd"/>
      <w:r w:rsidR="00AB001D">
        <w:t xml:space="preserve"> needs </w:t>
      </w:r>
      <w:r w:rsidR="00C33460">
        <w:t xml:space="preserve">significantly more discussion in RAN1 and a more </w:t>
      </w:r>
      <w:r w:rsidR="00F533C1">
        <w:t>cautionary approach is advised.</w:t>
      </w:r>
      <w:r w:rsidR="00203E4F">
        <w:t xml:space="preserve"> </w:t>
      </w:r>
    </w:p>
    <w:p w14:paraId="23AF0AA6" w14:textId="3D88652E" w:rsidR="0004238B" w:rsidRDefault="0004238B" w:rsidP="0004238B">
      <w:pPr>
        <w:jc w:val="both"/>
      </w:pPr>
      <w:r>
        <w:rPr>
          <w:b/>
          <w:bCs/>
        </w:rPr>
        <w:t>Proposal 1</w:t>
      </w:r>
      <w:r w:rsidR="00BD697D">
        <w:rPr>
          <w:b/>
          <w:bCs/>
        </w:rPr>
        <w:t>7</w:t>
      </w:r>
      <w:r>
        <w:rPr>
          <w:b/>
          <w:bCs/>
        </w:rPr>
        <w:t>:</w:t>
      </w:r>
      <w:r>
        <w:t xml:space="preserve"> Decision on whether it is necessary to model spatial non-stationarity for FR3 channels is to be based on field measurements under realistic deployment scenarios</w:t>
      </w:r>
      <w:r w:rsidR="00970BA5">
        <w:t xml:space="preserve"> and a </w:t>
      </w:r>
      <w:r w:rsidR="00282EAA">
        <w:t>careful consideration of the inter</w:t>
      </w:r>
      <w:r w:rsidR="00D52F09">
        <w:t>-play between the effects of</w:t>
      </w:r>
      <w:r w:rsidR="00251E81">
        <w:t xml:space="preserve"> spatial</w:t>
      </w:r>
      <w:r w:rsidR="00D52F09">
        <w:t xml:space="preserve"> multi-path fading a</w:t>
      </w:r>
      <w:r w:rsidR="00EC08EC">
        <w:t>cr</w:t>
      </w:r>
      <w:r w:rsidR="00251E81">
        <w:t xml:space="preserve">oss </w:t>
      </w:r>
      <w:r w:rsidR="00F04685">
        <w:t xml:space="preserve">gNB antennas and </w:t>
      </w:r>
      <w:r w:rsidR="0000088F">
        <w:t xml:space="preserve">the effects of spatial non-stationarity, if any. </w:t>
      </w:r>
    </w:p>
    <w:p w14:paraId="7D02BB27" w14:textId="2FF644BB" w:rsidR="006E306A" w:rsidRDefault="006E306A" w:rsidP="00574590">
      <w:pPr>
        <w:pStyle w:val="Heading1"/>
        <w:jc w:val="both"/>
        <w:rPr>
          <w:lang w:val="en-US"/>
        </w:rPr>
      </w:pPr>
      <w:r w:rsidRPr="007B31BC">
        <w:rPr>
          <w:lang w:val="en-US"/>
        </w:rPr>
        <w:t xml:space="preserve">Conclusion </w:t>
      </w:r>
    </w:p>
    <w:p w14:paraId="47ED4AF1" w14:textId="57E2B58A" w:rsidR="003E41F1" w:rsidRDefault="003E41F1" w:rsidP="003E41F1">
      <w:r>
        <w:t>We make the following observations and proposals in this document:</w:t>
      </w:r>
    </w:p>
    <w:p w14:paraId="08A2AAE0" w14:textId="77777777" w:rsidR="002E06DE" w:rsidRPr="008115FC" w:rsidRDefault="00B06788" w:rsidP="002E06DE">
      <w:pPr>
        <w:jc w:val="both"/>
        <w:rPr>
          <w:b/>
          <w:bCs/>
          <w:u w:val="single"/>
        </w:rPr>
      </w:pPr>
      <w:r w:rsidRPr="008115FC">
        <w:rPr>
          <w:b/>
          <w:bCs/>
          <w:u w:val="single"/>
        </w:rPr>
        <w:t>On sp</w:t>
      </w:r>
      <w:r w:rsidR="003E41F1" w:rsidRPr="008115FC">
        <w:rPr>
          <w:b/>
          <w:bCs/>
          <w:u w:val="single"/>
        </w:rPr>
        <w:t>herical wavefront modeling:</w:t>
      </w:r>
    </w:p>
    <w:p w14:paraId="19ADC561" w14:textId="77777777" w:rsidR="00BB3A1F" w:rsidRPr="00C21537" w:rsidRDefault="00BB3A1F" w:rsidP="00BB3A1F">
      <w:pPr>
        <w:jc w:val="both"/>
        <w:rPr>
          <w:rFonts w:eastAsia="DengXian"/>
          <w:lang w:eastAsia="zh-CN"/>
        </w:rPr>
      </w:pPr>
      <w:r w:rsidRPr="00C21537">
        <w:rPr>
          <w:rFonts w:eastAsia="DengXian"/>
          <w:b/>
          <w:lang w:eastAsia="zh-CN"/>
        </w:rPr>
        <w:t>Observation 1:</w:t>
      </w:r>
      <w:r w:rsidRPr="00C21537">
        <w:rPr>
          <w:rFonts w:eastAsia="DengXian"/>
          <w:lang w:eastAsia="zh-CN"/>
        </w:rPr>
        <w:t xml:space="preserve"> The current 38.901 channel model only includes a Doppler shift term in the channel model and disregards UE displacement due to mobility.</w:t>
      </w:r>
    </w:p>
    <w:p w14:paraId="3A79E35E" w14:textId="77777777" w:rsidR="00BB3A1F" w:rsidRPr="00C21537" w:rsidRDefault="00BB3A1F" w:rsidP="00BB3A1F">
      <w:pPr>
        <w:jc w:val="both"/>
        <w:rPr>
          <w:rFonts w:eastAsia="DengXian"/>
          <w:lang w:eastAsia="zh-CN"/>
        </w:rPr>
      </w:pPr>
      <w:r w:rsidRPr="00C21537">
        <w:rPr>
          <w:b/>
          <w:bCs/>
          <w:lang w:val="en-GB"/>
        </w:rPr>
        <w:t>Observation 2:</w:t>
      </w:r>
      <w:r w:rsidRPr="00C21537">
        <w:rPr>
          <w:lang w:val="en-GB"/>
        </w:rPr>
        <w:t xml:space="preserve"> For indirect path, c</w:t>
      </w:r>
      <w:r w:rsidRPr="00C21537">
        <w:rPr>
          <w:rFonts w:eastAsia="DengXian"/>
          <w:lang w:eastAsia="zh-CN"/>
        </w:rPr>
        <w:t xml:space="preserve">luster generation based on Option-1 (two-bounce cluster approach) may not always guarantee a feasible cluster location without requiring changes in the generation of departure/arrival angles. In some </w:t>
      </w:r>
      <w:proofErr w:type="gramStart"/>
      <w:r w:rsidRPr="00C21537">
        <w:rPr>
          <w:rFonts w:eastAsia="DengXian"/>
          <w:lang w:eastAsia="zh-CN"/>
        </w:rPr>
        <w:t>cases</w:t>
      </w:r>
      <w:proofErr w:type="gramEnd"/>
      <w:r w:rsidRPr="00C21537">
        <w:rPr>
          <w:rFonts w:eastAsia="DengXian"/>
          <w:lang w:eastAsia="zh-CN"/>
        </w:rPr>
        <w:t xml:space="preserve"> it may result in a cluster location that is too close to the gNB or UE. This can lead to near-field impact extending to UEs that are far away from the gNB.</w:t>
      </w:r>
    </w:p>
    <w:p w14:paraId="711471C6" w14:textId="27B58FD3" w:rsidR="00BB3A1F" w:rsidRPr="00C21537" w:rsidRDefault="00BB3A1F" w:rsidP="00BB3A1F">
      <w:pPr>
        <w:jc w:val="both"/>
        <w:rPr>
          <w:lang w:val="en-GB"/>
        </w:rPr>
      </w:pPr>
      <w:r w:rsidRPr="00C21537">
        <w:rPr>
          <w:b/>
          <w:bCs/>
          <w:lang w:val="en-GB"/>
        </w:rPr>
        <w:lastRenderedPageBreak/>
        <w:t xml:space="preserve">Observation 3: </w:t>
      </w:r>
      <w:r w:rsidRPr="00C21537">
        <w:rPr>
          <w:lang w:val="en-GB"/>
        </w:rPr>
        <w:t xml:space="preserve">The limitation of Option-1 discussed in Section </w:t>
      </w:r>
      <w:r w:rsidRPr="00C21537">
        <w:rPr>
          <w:lang w:val="en-GB"/>
        </w:rPr>
        <w:fldChar w:fldCharType="begin"/>
      </w:r>
      <w:r w:rsidRPr="00C21537">
        <w:rPr>
          <w:lang w:val="en-GB"/>
        </w:rPr>
        <w:instrText xml:space="preserve"> REF _Ref178927956 \r \h </w:instrText>
      </w:r>
      <w:r w:rsidRPr="00C21537">
        <w:rPr>
          <w:lang w:val="en-GB"/>
        </w:rPr>
      </w:r>
      <w:r w:rsidRPr="00C21537">
        <w:rPr>
          <w:lang w:val="en-GB"/>
        </w:rPr>
        <w:fldChar w:fldCharType="separate"/>
      </w:r>
      <w:r w:rsidR="003A7346">
        <w:rPr>
          <w:lang w:val="en-GB"/>
        </w:rPr>
        <w:t>2.3.2.2</w:t>
      </w:r>
      <w:r w:rsidRPr="00C21537">
        <w:rPr>
          <w:lang w:val="en-GB"/>
        </w:rPr>
        <w:fldChar w:fldCharType="end"/>
      </w:r>
      <w:r w:rsidRPr="00C21537">
        <w:rPr>
          <w:lang w:val="en-GB"/>
        </w:rPr>
        <w:t xml:space="preserve"> causes the SWM channel to exhibit significant differences from the PWM channel even at distances around five times the Rayleigh distance. This </w:t>
      </w:r>
      <w:proofErr w:type="spellStart"/>
      <w:r w:rsidRPr="00C21537">
        <w:rPr>
          <w:lang w:val="en-GB"/>
        </w:rPr>
        <w:t>behavior</w:t>
      </w:r>
      <w:proofErr w:type="spellEnd"/>
      <w:r w:rsidRPr="00C21537">
        <w:rPr>
          <w:lang w:val="en-GB"/>
        </w:rPr>
        <w:t xml:space="preserve"> is counterintuitive, as spherical wavefront properties are expected to converge to planar wavefront </w:t>
      </w:r>
      <w:proofErr w:type="spellStart"/>
      <w:r w:rsidRPr="00C21537">
        <w:rPr>
          <w:lang w:val="en-GB"/>
        </w:rPr>
        <w:t>behavior</w:t>
      </w:r>
      <w:proofErr w:type="spellEnd"/>
      <w:r w:rsidRPr="00C21537">
        <w:rPr>
          <w:lang w:val="en-GB"/>
        </w:rPr>
        <w:t xml:space="preserve"> at longer distances.</w:t>
      </w:r>
    </w:p>
    <w:p w14:paraId="385DB6F6" w14:textId="77777777" w:rsidR="00BB3A1F" w:rsidRPr="00C21537" w:rsidRDefault="00BB3A1F" w:rsidP="00BB3A1F">
      <w:pPr>
        <w:jc w:val="both"/>
        <w:rPr>
          <w:b/>
          <w:bCs/>
          <w:lang w:val="en-GB"/>
        </w:rPr>
      </w:pPr>
      <w:r w:rsidRPr="00C21537">
        <w:rPr>
          <w:b/>
          <w:bCs/>
          <w:lang w:val="en-GB"/>
        </w:rPr>
        <w:t xml:space="preserve">Observation 4: </w:t>
      </w:r>
      <w:r w:rsidRPr="00C21537">
        <w:rPr>
          <w:lang w:val="en-GB"/>
        </w:rPr>
        <w:t>Using system-level evaluations, it is observed that the difference between PWM and SWM (using Option-1 and Option-2) is negligible when comparing UE rank, mean UE throughput, and UE throughputs averaged over binned distances</w:t>
      </w:r>
    </w:p>
    <w:p w14:paraId="7E40C2EC" w14:textId="77777777" w:rsidR="00BB3A1F" w:rsidRDefault="00BB3A1F" w:rsidP="00BB3A1F">
      <w:pPr>
        <w:jc w:val="both"/>
        <w:rPr>
          <w:rFonts w:eastAsia="DengXian"/>
          <w:b/>
          <w:bCs/>
          <w:lang w:eastAsia="zh-CN"/>
        </w:rPr>
      </w:pPr>
    </w:p>
    <w:p w14:paraId="1582C37C" w14:textId="77777777" w:rsidR="00BB3A1F" w:rsidRDefault="00BB3A1F" w:rsidP="00BB3A1F">
      <w:pPr>
        <w:jc w:val="both"/>
        <w:rPr>
          <w:rFonts w:eastAsia="DengXian"/>
          <w:lang w:eastAsia="zh-CN"/>
        </w:rPr>
      </w:pPr>
      <w:r w:rsidRPr="00C21537">
        <w:rPr>
          <w:rFonts w:eastAsia="DengXian"/>
          <w:b/>
          <w:bCs/>
          <w:lang w:eastAsia="zh-CN"/>
        </w:rPr>
        <w:t xml:space="preserve">Proposal 1: </w:t>
      </w:r>
      <w:r w:rsidRPr="00C21537">
        <w:rPr>
          <w:rFonts w:eastAsia="DengXian"/>
          <w:lang w:eastAsia="zh-CN"/>
        </w:rPr>
        <w:t>For near field modelling, deprioritize the impact of amplitude on indirect paths.</w:t>
      </w:r>
    </w:p>
    <w:p w14:paraId="54922750" w14:textId="77777777" w:rsidR="00BB3A1F" w:rsidRPr="00C21537" w:rsidRDefault="00BB3A1F" w:rsidP="00BB3A1F">
      <w:pPr>
        <w:spacing w:before="120" w:after="120"/>
        <w:jc w:val="both"/>
      </w:pPr>
      <w:r w:rsidRPr="00C21537">
        <w:rPr>
          <w:b/>
          <w:bCs/>
        </w:rPr>
        <w:t>Proposal 2:</w:t>
      </w:r>
      <w:r w:rsidRPr="00C21537">
        <w:t xml:space="preserve"> For near field modelling, deprioritize the impact of delay and rely on the framework provided in 7.6.2.1 for more accurate modelling of delays for large antenna arrays. </w:t>
      </w:r>
    </w:p>
    <w:p w14:paraId="05FB1BE8" w14:textId="77777777" w:rsidR="00BB3A1F" w:rsidRPr="00C21537" w:rsidRDefault="00BB3A1F" w:rsidP="00BB3A1F">
      <w:pPr>
        <w:jc w:val="both"/>
        <w:rPr>
          <w:rFonts w:eastAsia="DengXian"/>
          <w:lang w:eastAsia="zh-CN"/>
        </w:rPr>
      </w:pPr>
      <w:r w:rsidRPr="00C21537">
        <w:rPr>
          <w:rFonts w:eastAsia="DengXian"/>
          <w:b/>
          <w:lang w:eastAsia="zh-CN"/>
        </w:rPr>
        <w:t>Proposal 3:</w:t>
      </w:r>
      <w:r w:rsidRPr="00C21537">
        <w:rPr>
          <w:rFonts w:eastAsia="DengXian"/>
          <w:lang w:eastAsia="zh-CN"/>
        </w:rPr>
        <w:t xml:space="preserve"> Noting that the existing 38.901 channel model does not model UE displacement, the impact of the Doppler term on near-field modelling should be limited to the values of velocity and observation time that result in a displacement of no more than 1-meter. Under such conditions, the impact of the Doppler term on the near-field channel model is observed to be marginal and can therefore be deprioritized.</w:t>
      </w:r>
    </w:p>
    <w:p w14:paraId="0D6A3FB8" w14:textId="77777777" w:rsidR="00BB3A1F" w:rsidRPr="00C21537" w:rsidRDefault="00BB3A1F" w:rsidP="00BB3A1F">
      <w:pPr>
        <w:spacing w:before="120" w:after="120"/>
        <w:jc w:val="both"/>
      </w:pPr>
      <w:r w:rsidRPr="00C21537">
        <w:rPr>
          <w:b/>
          <w:bCs/>
        </w:rPr>
        <w:t>Proposal 4:</w:t>
      </w:r>
      <w:r w:rsidRPr="00C21537">
        <w:t xml:space="preserve"> If spherical wavefront is required to model a UE-gNB link, study the following three options:</w:t>
      </w:r>
    </w:p>
    <w:p w14:paraId="401B1E4E" w14:textId="77777777" w:rsidR="00BB3A1F" w:rsidRPr="00C21537" w:rsidRDefault="00BB3A1F" w:rsidP="00BB3A1F">
      <w:pPr>
        <w:numPr>
          <w:ilvl w:val="0"/>
          <w:numId w:val="30"/>
        </w:numPr>
        <w:spacing w:before="120" w:after="120"/>
        <w:contextualSpacing/>
        <w:jc w:val="both"/>
      </w:pPr>
      <w:r w:rsidRPr="00C21537">
        <w:t>Option 1: SWM is only applied to the direct path.</w:t>
      </w:r>
    </w:p>
    <w:p w14:paraId="6B667378" w14:textId="77777777" w:rsidR="00BB3A1F" w:rsidRPr="00C21537" w:rsidRDefault="00BB3A1F" w:rsidP="00BB3A1F">
      <w:pPr>
        <w:numPr>
          <w:ilvl w:val="0"/>
          <w:numId w:val="30"/>
        </w:numPr>
        <w:spacing w:before="120" w:after="120"/>
        <w:contextualSpacing/>
        <w:jc w:val="both"/>
      </w:pPr>
      <w:r w:rsidRPr="00C21537">
        <w:t xml:space="preserve">Option 2: SWM is applied to the direct path and a subset of indirect paths (corresponding to a subset of clusters). </w:t>
      </w:r>
    </w:p>
    <w:p w14:paraId="50C10C8B" w14:textId="61626935" w:rsidR="00BB3A1F" w:rsidRDefault="00BB3A1F" w:rsidP="00BB3A1F">
      <w:pPr>
        <w:numPr>
          <w:ilvl w:val="0"/>
          <w:numId w:val="30"/>
        </w:numPr>
        <w:spacing w:before="120" w:after="120"/>
        <w:contextualSpacing/>
        <w:jc w:val="both"/>
      </w:pPr>
      <w:r w:rsidRPr="00C21537">
        <w:t>Option 3: SWM is applied to the direct path and all indirect paths.</w:t>
      </w:r>
    </w:p>
    <w:p w14:paraId="7DD70B63" w14:textId="77777777" w:rsidR="00F62904" w:rsidRPr="00F62904" w:rsidRDefault="00F62904" w:rsidP="00F62904">
      <w:pPr>
        <w:spacing w:before="120" w:after="120"/>
        <w:ind w:left="720"/>
        <w:contextualSpacing/>
        <w:jc w:val="both"/>
      </w:pPr>
    </w:p>
    <w:p w14:paraId="190B1D25" w14:textId="77777777" w:rsidR="00BB3A1F" w:rsidRPr="00C21537" w:rsidRDefault="00BB3A1F" w:rsidP="00BB3A1F">
      <w:pPr>
        <w:jc w:val="both"/>
        <w:rPr>
          <w:lang w:val="en-GB"/>
        </w:rPr>
      </w:pPr>
      <w:r w:rsidRPr="00C21537">
        <w:rPr>
          <w:b/>
          <w:lang w:val="en-GB"/>
        </w:rPr>
        <w:t>Proposal</w:t>
      </w:r>
      <w:r w:rsidRPr="00C21537">
        <w:rPr>
          <w:b/>
          <w:bCs/>
          <w:lang w:val="en-GB"/>
        </w:rPr>
        <w:t xml:space="preserve"> 5:</w:t>
      </w:r>
      <w:r w:rsidRPr="00C21537">
        <w:rPr>
          <w:lang w:val="en-GB"/>
        </w:rPr>
        <w:t xml:space="preserve"> Using Option-1 for SWM needs further study with specific focus on its limitations and the lack of convergence between PWM and SWM at longer UE-gNB distances. </w:t>
      </w:r>
    </w:p>
    <w:p w14:paraId="5A69D674" w14:textId="77777777" w:rsidR="00BB3A1F" w:rsidRPr="00C21537" w:rsidRDefault="00BB3A1F" w:rsidP="00BB3A1F">
      <w:pPr>
        <w:jc w:val="both"/>
        <w:rPr>
          <w:lang w:val="en-GB"/>
        </w:rPr>
      </w:pPr>
      <w:r w:rsidRPr="00C21537">
        <w:rPr>
          <w:b/>
          <w:bCs/>
          <w:lang w:val="en-GB"/>
        </w:rPr>
        <w:t>Proposal 6:</w:t>
      </w:r>
      <w:r w:rsidRPr="00C21537">
        <w:rPr>
          <w:lang w:val="en-GB"/>
        </w:rPr>
        <w:t xml:space="preserve"> Option-2 can be a viable alternative to Option-1 for </w:t>
      </w:r>
      <w:proofErr w:type="spellStart"/>
      <w:r w:rsidRPr="00C21537">
        <w:rPr>
          <w:lang w:val="en-GB"/>
        </w:rPr>
        <w:t>modeling</w:t>
      </w:r>
      <w:proofErr w:type="spellEnd"/>
      <w:r w:rsidRPr="00C21537">
        <w:rPr>
          <w:lang w:val="en-GB"/>
        </w:rPr>
        <w:t xml:space="preserve"> SWM and incurs lower computational complexity. Further study is required to better understand the resulting channel characteristics, especially for certain outlier UEs that are far away from the gNB and yet convergence between PWM and SWM is not observed.</w:t>
      </w:r>
    </w:p>
    <w:p w14:paraId="2954FAF5" w14:textId="387D8ECC" w:rsidR="00BB3A1F" w:rsidRPr="00C21537" w:rsidRDefault="00BB3A1F" w:rsidP="00BB3A1F">
      <w:pPr>
        <w:jc w:val="both"/>
      </w:pPr>
      <w:r w:rsidRPr="00C21537">
        <w:rPr>
          <w:b/>
          <w:bCs/>
          <w:lang w:val="en-GB"/>
        </w:rPr>
        <w:t>Proposal 7:</w:t>
      </w:r>
      <w:r w:rsidRPr="00C21537">
        <w:rPr>
          <w:lang w:val="en-GB"/>
        </w:rPr>
        <w:t xml:space="preserve"> Given the </w:t>
      </w:r>
      <w:r w:rsidR="0072762C" w:rsidRPr="00C21537">
        <w:rPr>
          <w:lang w:val="en-GB"/>
        </w:rPr>
        <w:t>negligible</w:t>
      </w:r>
      <w:r w:rsidRPr="00C21537">
        <w:rPr>
          <w:lang w:val="en-GB"/>
        </w:rPr>
        <w:t xml:space="preserve"> difference between PWM and SWM on the system-level evaluations when comparing metrics such as UE rank and mean UE throughput, </w:t>
      </w:r>
      <w:r w:rsidRPr="00C21537">
        <w:t xml:space="preserve">there does not appear to be a strong need to introduce SWM in 38.901. Further evaluations may be required to better justify the need for introducing SWM in 38.901 and companies are </w:t>
      </w:r>
      <w:r w:rsidRPr="00C21537">
        <w:rPr>
          <w:lang w:val="en-GB"/>
        </w:rPr>
        <w:t xml:space="preserve">encouraged to further investigate the impact of </w:t>
      </w:r>
      <w:proofErr w:type="spellStart"/>
      <w:r w:rsidRPr="00C21537">
        <w:rPr>
          <w:lang w:val="en-GB"/>
        </w:rPr>
        <w:t>modeling</w:t>
      </w:r>
      <w:proofErr w:type="spellEnd"/>
      <w:r w:rsidRPr="00C21537">
        <w:rPr>
          <w:lang w:val="en-GB"/>
        </w:rPr>
        <w:t xml:space="preserve"> SWM on system-level communication metrics.</w:t>
      </w:r>
    </w:p>
    <w:p w14:paraId="33EAC5F3" w14:textId="77777777" w:rsidR="00745216" w:rsidRDefault="00745216" w:rsidP="00147839">
      <w:pPr>
        <w:jc w:val="both"/>
        <w:rPr>
          <w:b/>
          <w:bCs/>
          <w:u w:val="single"/>
        </w:rPr>
      </w:pPr>
    </w:p>
    <w:p w14:paraId="66091EE5" w14:textId="488F1378" w:rsidR="003E41F1" w:rsidRDefault="003E41F1" w:rsidP="00147839">
      <w:pPr>
        <w:jc w:val="both"/>
        <w:rPr>
          <w:b/>
          <w:bCs/>
          <w:u w:val="single"/>
        </w:rPr>
      </w:pPr>
      <w:r w:rsidRPr="00745216">
        <w:rPr>
          <w:b/>
          <w:bCs/>
          <w:u w:val="single"/>
        </w:rPr>
        <w:t>On spatial non-stationarity</w:t>
      </w:r>
    </w:p>
    <w:p w14:paraId="533A4806" w14:textId="77777777" w:rsidR="00697E5C" w:rsidRDefault="00697E5C" w:rsidP="00147839">
      <w:pPr>
        <w:jc w:val="both"/>
        <w:rPr>
          <w:b/>
          <w:bCs/>
          <w:u w:val="single"/>
        </w:rPr>
      </w:pPr>
    </w:p>
    <w:p w14:paraId="270986CA" w14:textId="77777777" w:rsidR="00697E5C" w:rsidRDefault="00697E5C" w:rsidP="00697E5C">
      <w:pPr>
        <w:jc w:val="both"/>
        <w:rPr>
          <w:lang w:val="en-GB"/>
        </w:rPr>
      </w:pPr>
      <w:r w:rsidRPr="000C6849">
        <w:rPr>
          <w:b/>
          <w:bCs/>
          <w:lang w:val="en-GB"/>
        </w:rPr>
        <w:t>Observation</w:t>
      </w:r>
      <w:r>
        <w:rPr>
          <w:b/>
          <w:bCs/>
          <w:lang w:val="en-GB"/>
        </w:rPr>
        <w:t xml:space="preserve"> 5</w:t>
      </w:r>
      <w:r>
        <w:rPr>
          <w:lang w:val="en-GB"/>
        </w:rPr>
        <w:t>: In an indoor office scenario with a blocker and in an outdoor Umi-like scenario, ray-tracing simulations show variations in channel strength and CIR across gNB antennas. Partial LOS locations see a large variation in channel strength across the gNB antennas. In general, CIRs constitute three types of taps:</w:t>
      </w:r>
    </w:p>
    <w:p w14:paraId="3384CAFA" w14:textId="77777777" w:rsidR="00697E5C" w:rsidRPr="00C412B1" w:rsidRDefault="00697E5C" w:rsidP="0062181D">
      <w:pPr>
        <w:pStyle w:val="ListParagraph"/>
        <w:numPr>
          <w:ilvl w:val="0"/>
          <w:numId w:val="54"/>
        </w:numPr>
        <w:jc w:val="both"/>
        <w:rPr>
          <w:lang w:val="en-GB"/>
        </w:rPr>
      </w:pPr>
      <w:r>
        <w:rPr>
          <w:lang w:val="en-GB"/>
        </w:rPr>
        <w:t>Taps</w:t>
      </w:r>
      <w:r w:rsidRPr="00C412B1">
        <w:rPr>
          <w:lang w:val="en-GB"/>
        </w:rPr>
        <w:t xml:space="preserve"> seen by all gNB antennas with minimal variation in strength</w:t>
      </w:r>
    </w:p>
    <w:p w14:paraId="086B9943" w14:textId="77777777" w:rsidR="00697E5C" w:rsidRPr="00C412B1" w:rsidRDefault="00697E5C" w:rsidP="0062181D">
      <w:pPr>
        <w:pStyle w:val="ListParagraph"/>
        <w:numPr>
          <w:ilvl w:val="0"/>
          <w:numId w:val="54"/>
        </w:numPr>
        <w:jc w:val="both"/>
        <w:rPr>
          <w:lang w:val="en-GB"/>
        </w:rPr>
      </w:pPr>
      <w:r>
        <w:rPr>
          <w:lang w:val="en-GB"/>
        </w:rPr>
        <w:t>Taps</w:t>
      </w:r>
      <w:r w:rsidRPr="00C412B1">
        <w:rPr>
          <w:lang w:val="en-GB"/>
        </w:rPr>
        <w:t xml:space="preserve"> seen by all gNB antennas with some variation in strength</w:t>
      </w:r>
    </w:p>
    <w:p w14:paraId="22E35AE9" w14:textId="77777777" w:rsidR="00697E5C" w:rsidRPr="00C412B1" w:rsidRDefault="00697E5C" w:rsidP="0062181D">
      <w:pPr>
        <w:pStyle w:val="ListParagraph"/>
        <w:numPr>
          <w:ilvl w:val="0"/>
          <w:numId w:val="54"/>
        </w:numPr>
        <w:jc w:val="both"/>
        <w:rPr>
          <w:lang w:val="en-GB"/>
        </w:rPr>
      </w:pPr>
      <w:r>
        <w:rPr>
          <w:lang w:val="en-GB"/>
        </w:rPr>
        <w:t>Taps</w:t>
      </w:r>
      <w:r w:rsidRPr="00C412B1">
        <w:rPr>
          <w:lang w:val="en-GB"/>
        </w:rPr>
        <w:t xml:space="preserve"> seen only by a subset of gNB antennas </w:t>
      </w:r>
    </w:p>
    <w:p w14:paraId="07235FA2" w14:textId="77777777" w:rsidR="00697E5C" w:rsidRDefault="00697E5C" w:rsidP="00697E5C">
      <w:pPr>
        <w:jc w:val="both"/>
        <w:rPr>
          <w:lang w:val="en-GB"/>
        </w:rPr>
      </w:pPr>
      <w:r>
        <w:rPr>
          <w:lang w:val="en-GB"/>
        </w:rPr>
        <w:t xml:space="preserve">Most taps belong to one of the first two categories, while a small subset falls under the third category.  Taps that fall in the third category appear to correspond to paths with multiple reflections/interactions with the environment. </w:t>
      </w:r>
    </w:p>
    <w:p w14:paraId="73188C29" w14:textId="77777777" w:rsidR="00697E5C" w:rsidRPr="006D39EF" w:rsidRDefault="00697E5C" w:rsidP="00697E5C">
      <w:pPr>
        <w:jc w:val="both"/>
        <w:rPr>
          <w:lang w:val="en-GB"/>
        </w:rPr>
      </w:pPr>
      <w:r>
        <w:rPr>
          <w:lang w:val="en-GB"/>
        </w:rPr>
        <w:t>Note: Observations on channel variations need not directly indicate spatial non-stationarity as multi-path fading may also result in channel variations. This makes it challenging to isolate the effects of spatial non-stationarity, if any.</w:t>
      </w:r>
    </w:p>
    <w:p w14:paraId="7F98DF5B" w14:textId="77777777" w:rsidR="00697E5C" w:rsidRDefault="00697E5C" w:rsidP="00697E5C">
      <w:pPr>
        <w:rPr>
          <w:lang w:val="en-GB"/>
        </w:rPr>
      </w:pPr>
      <w:r w:rsidRPr="00353C24">
        <w:rPr>
          <w:b/>
          <w:bCs/>
          <w:lang w:val="en-GB"/>
        </w:rPr>
        <w:t>Observation</w:t>
      </w:r>
      <w:r>
        <w:rPr>
          <w:b/>
          <w:bCs/>
          <w:lang w:val="en-GB"/>
        </w:rPr>
        <w:t xml:space="preserve"> 6</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26BD9EFF" w14:textId="77777777" w:rsidR="00697E5C" w:rsidRDefault="00697E5C" w:rsidP="0062181D">
      <w:pPr>
        <w:pStyle w:val="ListParagraph"/>
        <w:numPr>
          <w:ilvl w:val="0"/>
          <w:numId w:val="55"/>
        </w:numPr>
        <w:rPr>
          <w:lang w:val="en-GB"/>
        </w:rPr>
      </w:pPr>
      <w:r>
        <w:rPr>
          <w:lang w:val="en-GB"/>
        </w:rPr>
        <w:t xml:space="preserve">some locations in NLOS conditions, the gNB antennas at the two ends of the array could see different dominant paths leading to differences in the overall PDP </w:t>
      </w:r>
    </w:p>
    <w:p w14:paraId="538956B5" w14:textId="77777777" w:rsidR="00697E5C" w:rsidRDefault="00697E5C" w:rsidP="0062181D">
      <w:pPr>
        <w:pStyle w:val="ListParagraph"/>
        <w:numPr>
          <w:ilvl w:val="0"/>
          <w:numId w:val="55"/>
        </w:numPr>
        <w:rPr>
          <w:lang w:val="en-GB"/>
        </w:rPr>
      </w:pPr>
      <w:r>
        <w:rPr>
          <w:lang w:val="en-GB"/>
        </w:rPr>
        <w:lastRenderedPageBreak/>
        <w:t>some locations in partial LOS conditions observe a dominant LOS path for one of the two extreme antennas and a significant difference in the channel magnitude across the gNB antennas,</w:t>
      </w:r>
    </w:p>
    <w:p w14:paraId="56D02ED3" w14:textId="77777777" w:rsidR="00697E5C" w:rsidRPr="006D39EF" w:rsidRDefault="00697E5C" w:rsidP="00697E5C">
      <w:pPr>
        <w:rPr>
          <w:lang w:val="en-GB"/>
        </w:rPr>
      </w:pPr>
      <w:r>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52BD6944" w14:textId="77777777" w:rsidR="005D7A98" w:rsidRDefault="005D7A98" w:rsidP="005D7A98">
      <w:pPr>
        <w:jc w:val="both"/>
        <w:rPr>
          <w:lang w:val="en-GB"/>
        </w:rPr>
      </w:pPr>
      <w:r w:rsidRPr="00353C24">
        <w:rPr>
          <w:b/>
          <w:bCs/>
          <w:lang w:val="en-GB"/>
        </w:rPr>
        <w:t>Observation</w:t>
      </w:r>
      <w:r>
        <w:rPr>
          <w:b/>
          <w:bCs/>
          <w:lang w:val="en-GB"/>
        </w:rPr>
        <w:t xml:space="preserve"> 7</w:t>
      </w:r>
      <w:r w:rsidRPr="00353C24">
        <w:rPr>
          <w:b/>
          <w:bCs/>
          <w:lang w:val="en-GB"/>
        </w:rPr>
        <w:t>:</w:t>
      </w:r>
      <w:r>
        <w:rPr>
          <w:lang w:val="en-GB"/>
        </w:rPr>
        <w:t xml:space="preserve"> Based on channel measurements across different UE locations in a UMi-like outdoor environment, for gNB panels of size 1m or more it is observed that</w:t>
      </w:r>
    </w:p>
    <w:p w14:paraId="477C27E6" w14:textId="77777777" w:rsidR="005D7A98" w:rsidRDefault="005D7A98" w:rsidP="0062181D">
      <w:pPr>
        <w:pStyle w:val="ListParagraph"/>
        <w:numPr>
          <w:ilvl w:val="0"/>
          <w:numId w:val="56"/>
        </w:numPr>
        <w:jc w:val="both"/>
        <w:rPr>
          <w:lang w:val="en-GB"/>
        </w:rPr>
      </w:pPr>
      <w:r>
        <w:rPr>
          <w:lang w:val="en-GB"/>
        </w:rPr>
        <w:t>locations with partial LOS could result in a significant variation in the channel magnitude across the gNB antennas,</w:t>
      </w:r>
    </w:p>
    <w:p w14:paraId="0113865D" w14:textId="77777777" w:rsidR="00247842" w:rsidRPr="00247842" w:rsidRDefault="005D7A98" w:rsidP="0062181D">
      <w:pPr>
        <w:pStyle w:val="ListParagraph"/>
        <w:numPr>
          <w:ilvl w:val="0"/>
          <w:numId w:val="56"/>
        </w:numPr>
      </w:pPr>
      <w:r>
        <w:t>a</w:t>
      </w:r>
      <w:r w:rsidR="00247842" w:rsidRPr="00247842">
        <w:t xml:space="preserve">t some NLOS locations, </w:t>
      </w:r>
      <w:r w:rsidR="00247842" w:rsidRPr="00247842">
        <w:rPr>
          <w:lang w:val="en-GB"/>
        </w:rPr>
        <w:t xml:space="preserve">there is some variance in the strengths of the individual channel taps with the overall variance being highly dependent on UE location. </w:t>
      </w:r>
    </w:p>
    <w:p w14:paraId="65164F29" w14:textId="77777777" w:rsidR="005D7A98" w:rsidRPr="00FA746D" w:rsidRDefault="005D7A98" w:rsidP="005D7A98">
      <w:pPr>
        <w:jc w:val="both"/>
        <w:rPr>
          <w:lang w:val="en-GB"/>
        </w:rPr>
      </w:pPr>
      <w:r>
        <w:rPr>
          <w:lang w:val="en-GB"/>
        </w:rPr>
        <w:t xml:space="preserve">Note: </w:t>
      </w:r>
      <w:r w:rsidRPr="00FA746D">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3EA3A54E" w14:textId="77777777" w:rsidR="00697E5C" w:rsidRDefault="00697E5C" w:rsidP="00147839">
      <w:pPr>
        <w:jc w:val="both"/>
        <w:rPr>
          <w:b/>
          <w:bCs/>
          <w:u w:val="single"/>
        </w:rPr>
      </w:pPr>
    </w:p>
    <w:p w14:paraId="7B8778D0" w14:textId="77777777" w:rsidR="000D0995" w:rsidRDefault="000D0995" w:rsidP="000D0995">
      <w:pPr>
        <w:jc w:val="both"/>
        <w:rPr>
          <w:lang w:val="en-GB"/>
        </w:rPr>
      </w:pPr>
      <w:r w:rsidRPr="0012081B">
        <w:rPr>
          <w:b/>
          <w:bCs/>
          <w:lang w:val="en-GB"/>
        </w:rPr>
        <w:t>Proposal</w:t>
      </w:r>
      <w:r>
        <w:rPr>
          <w:b/>
          <w:bCs/>
          <w:lang w:val="en-GB"/>
        </w:rPr>
        <w:t xml:space="preserve"> 8</w:t>
      </w:r>
      <w:r w:rsidRPr="0012081B">
        <w:rPr>
          <w:b/>
          <w:bCs/>
          <w:lang w:val="en-GB"/>
        </w:rPr>
        <w:t>:</w:t>
      </w:r>
      <w:r>
        <w:rPr>
          <w:lang w:val="en-GB"/>
        </w:rPr>
        <w:t xml:space="preserve"> Comparisons to the impact of multi-path fading and its impact on channel variations across a gNB antenna array are required to distinguish and isolate the effects of spatial non-stationarity, if any. RAN1 to study metrics that differentiate variations in channel due to spatial non-stationarity from those due to multi-path fading across antennas. </w:t>
      </w:r>
    </w:p>
    <w:p w14:paraId="38529AC1" w14:textId="77777777" w:rsidR="00E000B5" w:rsidRPr="00647853" w:rsidRDefault="00E000B5" w:rsidP="00E000B5">
      <w:pPr>
        <w:jc w:val="both"/>
        <w:rPr>
          <w:lang w:val="en-GB"/>
        </w:rPr>
      </w:pPr>
      <w:r w:rsidRPr="00647853">
        <w:rPr>
          <w:b/>
          <w:bCs/>
          <w:lang w:val="en-GB"/>
        </w:rPr>
        <w:t xml:space="preserve">Proposal </w:t>
      </w:r>
      <w:r>
        <w:rPr>
          <w:b/>
          <w:bCs/>
          <w:lang w:val="en-GB"/>
        </w:rPr>
        <w:t>9</w:t>
      </w:r>
      <w:r w:rsidRPr="00647853">
        <w:rPr>
          <w:b/>
          <w:bCs/>
          <w:lang w:val="en-GB"/>
        </w:rPr>
        <w:t>:</w:t>
      </w:r>
      <w:r w:rsidRPr="00647853">
        <w:rPr>
          <w:lang w:val="en-GB"/>
        </w:rPr>
        <w:t xml:space="preserve"> Spatial non-stationarity may arise due to limited visibility (depending on the dimensions of a reflectors/scatterer) or due to blockage (a physical entity obstructing the view of a portion of the array). </w:t>
      </w:r>
    </w:p>
    <w:p w14:paraId="5407BFF8" w14:textId="77777777" w:rsidR="00E000B5" w:rsidRPr="00647853" w:rsidRDefault="00E000B5" w:rsidP="0062181D">
      <w:pPr>
        <w:pStyle w:val="ListParagraph"/>
        <w:numPr>
          <w:ilvl w:val="0"/>
          <w:numId w:val="31"/>
        </w:numPr>
        <w:jc w:val="both"/>
        <w:rPr>
          <w:lang w:val="en-GB"/>
        </w:rPr>
      </w:pPr>
      <w:r w:rsidRPr="00647853">
        <w:rPr>
          <w:lang w:val="en-GB"/>
        </w:rPr>
        <w:t xml:space="preserve">If spatial non-stationarity arises due to blockage, then reuse the existing blockage framework in 38.901 (with potential modifications) to model </w:t>
      </w:r>
      <w:proofErr w:type="spellStart"/>
      <w:r w:rsidRPr="00647853">
        <w:rPr>
          <w:lang w:val="en-GB"/>
        </w:rPr>
        <w:t>SnS</w:t>
      </w:r>
      <w:proofErr w:type="spellEnd"/>
      <w:r w:rsidRPr="00647853">
        <w:rPr>
          <w:lang w:val="en-GB"/>
        </w:rPr>
        <w:t xml:space="preserve">. </w:t>
      </w:r>
    </w:p>
    <w:p w14:paraId="485C6F79" w14:textId="77777777" w:rsidR="00E000B5" w:rsidRPr="00647853" w:rsidRDefault="00E000B5" w:rsidP="0062181D">
      <w:pPr>
        <w:pStyle w:val="ListParagraph"/>
        <w:numPr>
          <w:ilvl w:val="1"/>
          <w:numId w:val="31"/>
        </w:numPr>
        <w:jc w:val="both"/>
        <w:rPr>
          <w:lang w:val="en-GB"/>
        </w:rPr>
      </w:pPr>
      <w:r w:rsidRPr="00647853">
        <w:rPr>
          <w:lang w:val="en-GB"/>
        </w:rPr>
        <w:t xml:space="preserve">Applicable to </w:t>
      </w:r>
      <w:r>
        <w:rPr>
          <w:lang w:val="en-GB"/>
        </w:rPr>
        <w:t>direct path only</w:t>
      </w:r>
    </w:p>
    <w:p w14:paraId="1D2D61C1" w14:textId="77777777" w:rsidR="00E000B5" w:rsidRPr="00647853" w:rsidRDefault="00E000B5" w:rsidP="0062181D">
      <w:pPr>
        <w:pStyle w:val="ListParagraph"/>
        <w:numPr>
          <w:ilvl w:val="0"/>
          <w:numId w:val="31"/>
        </w:numPr>
        <w:jc w:val="both"/>
        <w:rPr>
          <w:lang w:val="en-GB"/>
        </w:rPr>
      </w:pPr>
      <w:r w:rsidRPr="00647853">
        <w:rPr>
          <w:lang w:val="en-GB"/>
        </w:rPr>
        <w:t xml:space="preserve">If spatial non-stationarity arises due to limited visibility, then use the notion of visibility regions to model </w:t>
      </w:r>
      <w:proofErr w:type="spellStart"/>
      <w:r w:rsidRPr="00647853">
        <w:rPr>
          <w:lang w:val="en-GB"/>
        </w:rPr>
        <w:t>SnS</w:t>
      </w:r>
      <w:proofErr w:type="spellEnd"/>
      <w:r w:rsidRPr="00647853">
        <w:rPr>
          <w:lang w:val="en-GB"/>
        </w:rPr>
        <w:t>.</w:t>
      </w:r>
    </w:p>
    <w:p w14:paraId="710BF90F" w14:textId="77777777" w:rsidR="00E000B5" w:rsidRPr="00647853" w:rsidRDefault="00E000B5" w:rsidP="0062181D">
      <w:pPr>
        <w:pStyle w:val="ListParagraph"/>
        <w:numPr>
          <w:ilvl w:val="1"/>
          <w:numId w:val="31"/>
        </w:numPr>
        <w:jc w:val="both"/>
        <w:rPr>
          <w:lang w:val="en-GB"/>
        </w:rPr>
      </w:pPr>
      <w:r w:rsidRPr="00647853">
        <w:rPr>
          <w:lang w:val="en-GB"/>
        </w:rPr>
        <w:t xml:space="preserve">Applicable to </w:t>
      </w:r>
      <w:r>
        <w:rPr>
          <w:lang w:val="en-GB"/>
        </w:rPr>
        <w:t xml:space="preserve">non-direct </w:t>
      </w:r>
      <w:r w:rsidRPr="00647853">
        <w:rPr>
          <w:lang w:val="en-GB"/>
        </w:rPr>
        <w:t>paths only</w:t>
      </w:r>
    </w:p>
    <w:p w14:paraId="55D38B3C" w14:textId="77777777" w:rsidR="00E000B5" w:rsidRDefault="00E000B5" w:rsidP="00E000B5">
      <w:pPr>
        <w:jc w:val="both"/>
        <w:rPr>
          <w:lang w:val="en-GB"/>
        </w:rPr>
      </w:pPr>
      <w:r w:rsidRPr="00804F99">
        <w:rPr>
          <w:b/>
          <w:bCs/>
        </w:rPr>
        <w:t xml:space="preserve">Proposal </w:t>
      </w:r>
      <w:r>
        <w:rPr>
          <w:b/>
          <w:bCs/>
        </w:rPr>
        <w:t>10</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2110CF1D" w14:textId="77777777" w:rsidR="00E000B5" w:rsidRPr="00C82C0C" w:rsidRDefault="00E000B5" w:rsidP="00E000B5">
      <w:pPr>
        <w:jc w:val="both"/>
        <w:rPr>
          <w:lang w:val="en-GB"/>
        </w:rPr>
      </w:pPr>
      <w:r w:rsidRPr="00804F99">
        <w:rPr>
          <w:b/>
          <w:bCs/>
        </w:rPr>
        <w:t xml:space="preserve">Proposal </w:t>
      </w:r>
      <w:r>
        <w:rPr>
          <w:b/>
          <w:bCs/>
        </w:rPr>
        <w:t>11</w:t>
      </w:r>
      <w:r w:rsidRPr="00804F99">
        <w:rPr>
          <w:b/>
          <w:bCs/>
        </w:rPr>
        <w:t>:</w:t>
      </w:r>
      <w:r w:rsidRPr="00C82C0C">
        <w:t xml:space="preserve"> If spatial non-stationarity is to be modeled</w:t>
      </w:r>
      <w:r>
        <w:t xml:space="preserve"> using visibility regions at the gNB side</w:t>
      </w:r>
      <w:r w:rsidRPr="00C82C0C">
        <w:t xml:space="preserve">, the </w:t>
      </w:r>
      <w:r w:rsidRPr="00C82C0C">
        <w:rPr>
          <w:lang w:val="en-GB"/>
        </w:rPr>
        <w:t xml:space="preserve">following </w:t>
      </w:r>
      <w:r>
        <w:rPr>
          <w:lang w:val="en-GB"/>
        </w:rPr>
        <w:t>four</w:t>
      </w:r>
      <w:r w:rsidRPr="00C82C0C">
        <w:rPr>
          <w:lang w:val="en-GB"/>
        </w:rPr>
        <w:t xml:space="preserve"> components are necessary for adequately modelling the impact of spatial non-stationarity:</w:t>
      </w:r>
    </w:p>
    <w:p w14:paraId="1CE64562" w14:textId="77777777" w:rsidR="00E000B5" w:rsidRDefault="00E000B5" w:rsidP="0062181D">
      <w:pPr>
        <w:pStyle w:val="ListParagraph"/>
        <w:numPr>
          <w:ilvl w:val="0"/>
          <w:numId w:val="57"/>
        </w:numPr>
        <w:jc w:val="both"/>
        <w:rPr>
          <w:lang w:val="en-GB"/>
        </w:rPr>
      </w:pPr>
      <w:r>
        <w:rPr>
          <w:lang w:val="en-GB"/>
        </w:rPr>
        <w:t>Probability of spatial non-stationarity impacting a UE at any given location</w:t>
      </w:r>
    </w:p>
    <w:p w14:paraId="49007CC5" w14:textId="77777777" w:rsidR="00E000B5" w:rsidRPr="00C82C0C" w:rsidRDefault="00E000B5" w:rsidP="0062181D">
      <w:pPr>
        <w:pStyle w:val="ListParagraph"/>
        <w:numPr>
          <w:ilvl w:val="0"/>
          <w:numId w:val="57"/>
        </w:numPr>
        <w:jc w:val="both"/>
        <w:rPr>
          <w:lang w:val="en-GB"/>
        </w:rPr>
      </w:pPr>
      <w:r w:rsidRPr="00C82C0C">
        <w:rPr>
          <w:lang w:val="en-GB"/>
        </w:rPr>
        <w:t xml:space="preserve">Probability of a cluster being partially visible </w:t>
      </w:r>
      <w:r>
        <w:rPr>
          <w:lang w:val="en-GB"/>
        </w:rPr>
        <w:t xml:space="preserve">for a UE determined to be impacted by </w:t>
      </w:r>
      <w:proofErr w:type="spellStart"/>
      <w:r>
        <w:rPr>
          <w:lang w:val="en-GB"/>
        </w:rPr>
        <w:t>SnS</w:t>
      </w:r>
      <w:proofErr w:type="spellEnd"/>
    </w:p>
    <w:p w14:paraId="32BF65F0" w14:textId="77777777" w:rsidR="00E000B5" w:rsidRPr="00C82C0C" w:rsidRDefault="00E000B5" w:rsidP="0062181D">
      <w:pPr>
        <w:pStyle w:val="ListParagraph"/>
        <w:numPr>
          <w:ilvl w:val="0"/>
          <w:numId w:val="57"/>
        </w:numPr>
        <w:jc w:val="both"/>
        <w:rPr>
          <w:lang w:val="en-GB"/>
        </w:rPr>
      </w:pPr>
      <w:r w:rsidRPr="00C82C0C">
        <w:rPr>
          <w:lang w:val="en-GB"/>
        </w:rPr>
        <w:t>Attributes of the visibility region</w:t>
      </w:r>
      <w:r>
        <w:rPr>
          <w:lang w:val="en-GB"/>
        </w:rPr>
        <w:t>, e.g., size of the visibility region</w:t>
      </w:r>
    </w:p>
    <w:p w14:paraId="73B66FE4" w14:textId="77777777" w:rsidR="00E000B5" w:rsidRDefault="00E000B5" w:rsidP="0062181D">
      <w:pPr>
        <w:pStyle w:val="ListParagraph"/>
        <w:numPr>
          <w:ilvl w:val="0"/>
          <w:numId w:val="57"/>
        </w:numPr>
        <w:jc w:val="both"/>
        <w:rPr>
          <w:lang w:val="en-GB"/>
        </w:rPr>
      </w:pPr>
      <w:r w:rsidRPr="00C82C0C">
        <w:rPr>
          <w:lang w:val="en-GB"/>
        </w:rPr>
        <w:t>Attenuation factors associated with a visibility region</w:t>
      </w:r>
    </w:p>
    <w:p w14:paraId="0B58760D" w14:textId="77777777" w:rsidR="00E000B5" w:rsidRPr="00C82C0C" w:rsidRDefault="00E000B5" w:rsidP="00E000B5">
      <w:pPr>
        <w:jc w:val="both"/>
        <w:rPr>
          <w:lang w:val="en-GB"/>
        </w:rPr>
      </w:pPr>
      <w:r w:rsidRPr="00804F99">
        <w:rPr>
          <w:b/>
          <w:bCs/>
        </w:rPr>
        <w:t xml:space="preserve">Proposal </w:t>
      </w:r>
      <w:r>
        <w:rPr>
          <w:b/>
          <w:bCs/>
        </w:rPr>
        <w:t>12</w:t>
      </w:r>
      <w:r w:rsidRPr="00804F99">
        <w:rPr>
          <w:b/>
          <w:bCs/>
        </w:rPr>
        <w:t>:</w:t>
      </w:r>
      <w:r w:rsidRPr="00C82C0C">
        <w:t xml:space="preserve"> If spatial non-stationarity</w:t>
      </w:r>
      <w:r>
        <w:t xml:space="preserve"> at the gNB side</w:t>
      </w:r>
      <w:r w:rsidRPr="00C82C0C">
        <w:t xml:space="preserve"> is to be modeled</w:t>
      </w:r>
      <w:r>
        <w:t xml:space="preserve"> as a partial blockage of the direct path</w:t>
      </w:r>
      <w:r w:rsidRPr="00C82C0C">
        <w:t xml:space="preserve">, the </w:t>
      </w:r>
      <w:r w:rsidRPr="00C82C0C">
        <w:rPr>
          <w:lang w:val="en-GB"/>
        </w:rPr>
        <w:t>following components are necessary for adequately modelling the impact of spatial non-stationarity:</w:t>
      </w:r>
    </w:p>
    <w:p w14:paraId="5BB5992D" w14:textId="77777777" w:rsidR="00E000B5" w:rsidRDefault="00E000B5" w:rsidP="0062181D">
      <w:pPr>
        <w:pStyle w:val="ListParagraph"/>
        <w:numPr>
          <w:ilvl w:val="0"/>
          <w:numId w:val="58"/>
        </w:numPr>
        <w:jc w:val="both"/>
        <w:rPr>
          <w:lang w:val="en-GB"/>
        </w:rPr>
      </w:pPr>
      <w:r>
        <w:rPr>
          <w:lang w:val="en-GB"/>
        </w:rPr>
        <w:t>Dropping adequate number of blockers to model the environment/scenario of interest</w:t>
      </w:r>
    </w:p>
    <w:p w14:paraId="60C245FC" w14:textId="77777777" w:rsidR="00E000B5" w:rsidRPr="00C82C0C" w:rsidRDefault="00E000B5" w:rsidP="0062181D">
      <w:pPr>
        <w:pStyle w:val="ListParagraph"/>
        <w:numPr>
          <w:ilvl w:val="0"/>
          <w:numId w:val="58"/>
        </w:numPr>
        <w:jc w:val="both"/>
        <w:rPr>
          <w:lang w:val="en-GB"/>
        </w:rPr>
      </w:pPr>
      <w:r>
        <w:rPr>
          <w:lang w:val="en-GB"/>
        </w:rPr>
        <w:t>Determining whether a UE’s direct path is impacted by a blocker or not</w:t>
      </w:r>
    </w:p>
    <w:p w14:paraId="1803D14E" w14:textId="77777777" w:rsidR="00E000B5" w:rsidRPr="00C82C0C" w:rsidRDefault="00E000B5" w:rsidP="0062181D">
      <w:pPr>
        <w:pStyle w:val="ListParagraph"/>
        <w:numPr>
          <w:ilvl w:val="0"/>
          <w:numId w:val="58"/>
        </w:numPr>
        <w:jc w:val="both"/>
        <w:rPr>
          <w:lang w:val="en-GB"/>
        </w:rPr>
      </w:pPr>
      <w:r>
        <w:rPr>
          <w:lang w:val="en-GB"/>
        </w:rPr>
        <w:t>For UEs impacted by a blocker, determining the attenuation factor for the direct path for each of the gNB antennas.</w:t>
      </w:r>
    </w:p>
    <w:p w14:paraId="00074029" w14:textId="77777777" w:rsidR="004C79F6" w:rsidRDefault="004C79F6" w:rsidP="004C79F6">
      <w:pPr>
        <w:jc w:val="both"/>
      </w:pPr>
      <w:r w:rsidRPr="005159EA">
        <w:rPr>
          <w:b/>
          <w:bCs/>
          <w:lang w:val="en-GB"/>
        </w:rPr>
        <w:t>Proposal 1</w:t>
      </w:r>
      <w:r>
        <w:rPr>
          <w:b/>
          <w:bCs/>
          <w:lang w:val="en-GB"/>
        </w:rPr>
        <w:t>3</w:t>
      </w:r>
      <w:r w:rsidRPr="005159EA">
        <w:rPr>
          <w:b/>
          <w:bCs/>
          <w:lang w:val="en-GB"/>
        </w:rPr>
        <w:t>:</w:t>
      </w:r>
      <w:r w:rsidRPr="005159EA">
        <w:rPr>
          <w:lang w:val="en-GB"/>
        </w:rPr>
        <w:t xml:space="preserve"> If spatial non-stationarity</w:t>
      </w:r>
      <w:r>
        <w:rPr>
          <w:lang w:val="en-GB"/>
        </w:rPr>
        <w:t xml:space="preserve"> at the gNB-side</w:t>
      </w:r>
      <w:r w:rsidRPr="005159EA">
        <w:rPr>
          <w:lang w:val="en-GB"/>
        </w:rPr>
        <w:t xml:space="preserve"> </w:t>
      </w:r>
      <w:r w:rsidRPr="005159EA">
        <w:t>is modeled using blockage models, aim to reuse the existing blockage model</w:t>
      </w:r>
      <w:r>
        <w:t xml:space="preserve"> B</w:t>
      </w:r>
      <w:r w:rsidRPr="005159EA">
        <w:t xml:space="preserve"> in 38.901 with potential changes to attenuation models to better suit spatial non-stationarity.</w:t>
      </w:r>
      <w:r>
        <w:t xml:space="preserve"> Further the following recommendations are made: </w:t>
      </w:r>
    </w:p>
    <w:p w14:paraId="31351380" w14:textId="77777777" w:rsidR="004C79F6" w:rsidRDefault="004C79F6" w:rsidP="0062181D">
      <w:pPr>
        <w:pStyle w:val="ListParagraph"/>
        <w:numPr>
          <w:ilvl w:val="0"/>
          <w:numId w:val="47"/>
        </w:numPr>
        <w:jc w:val="both"/>
      </w:pPr>
      <w:r>
        <w:t xml:space="preserve">blocker type: rectangular screens </w:t>
      </w:r>
    </w:p>
    <w:p w14:paraId="5C39EE97" w14:textId="77777777" w:rsidR="004C79F6" w:rsidRDefault="004C79F6" w:rsidP="0062181D">
      <w:pPr>
        <w:pStyle w:val="ListParagraph"/>
        <w:numPr>
          <w:ilvl w:val="1"/>
          <w:numId w:val="47"/>
        </w:numPr>
        <w:jc w:val="both"/>
      </w:pPr>
      <w:r>
        <w:t>FFS: how to determine rectangular screens to model building edge</w:t>
      </w:r>
    </w:p>
    <w:p w14:paraId="3582FD35" w14:textId="77777777" w:rsidR="004C79F6" w:rsidRDefault="004C79F6" w:rsidP="0062181D">
      <w:pPr>
        <w:pStyle w:val="ListParagraph"/>
        <w:numPr>
          <w:ilvl w:val="2"/>
          <w:numId w:val="47"/>
        </w:numPr>
        <w:jc w:val="both"/>
      </w:pPr>
      <w:r>
        <w:t xml:space="preserve">screens located closer to gNB </w:t>
      </w:r>
      <w:proofErr w:type="gramStart"/>
      <w:r>
        <w:t>( &lt;</w:t>
      </w:r>
      <w:proofErr w:type="gramEnd"/>
      <w:r>
        <w:t xml:space="preserve"> 20m)</w:t>
      </w:r>
    </w:p>
    <w:p w14:paraId="7D38B8BC" w14:textId="77777777" w:rsidR="004C79F6" w:rsidRDefault="004C79F6" w:rsidP="0062181D">
      <w:pPr>
        <w:pStyle w:val="ListParagraph"/>
        <w:numPr>
          <w:ilvl w:val="2"/>
          <w:numId w:val="47"/>
        </w:numPr>
        <w:jc w:val="both"/>
      </w:pPr>
      <w:r>
        <w:t>screens have similar height as gNB</w:t>
      </w:r>
    </w:p>
    <w:p w14:paraId="04140660" w14:textId="77777777" w:rsidR="004C79F6" w:rsidRDefault="004C79F6" w:rsidP="0062181D">
      <w:pPr>
        <w:pStyle w:val="ListParagraph"/>
        <w:numPr>
          <w:ilvl w:val="2"/>
          <w:numId w:val="47"/>
        </w:numPr>
        <w:jc w:val="both"/>
      </w:pPr>
      <w:r>
        <w:t>screens have very large width</w:t>
      </w:r>
    </w:p>
    <w:p w14:paraId="0F4550F1" w14:textId="77777777" w:rsidR="004C79F6" w:rsidRDefault="004C79F6" w:rsidP="0062181D">
      <w:pPr>
        <w:pStyle w:val="ListParagraph"/>
        <w:numPr>
          <w:ilvl w:val="0"/>
          <w:numId w:val="47"/>
        </w:numPr>
        <w:jc w:val="both"/>
      </w:pPr>
      <w:r>
        <w:t>Consider impact on direct path only</w:t>
      </w:r>
    </w:p>
    <w:p w14:paraId="713EECA3" w14:textId="77777777" w:rsidR="004C79F6" w:rsidRDefault="004C79F6" w:rsidP="0062181D">
      <w:pPr>
        <w:pStyle w:val="ListParagraph"/>
        <w:numPr>
          <w:ilvl w:val="0"/>
          <w:numId w:val="47"/>
        </w:numPr>
        <w:jc w:val="both"/>
      </w:pPr>
      <w:r>
        <w:t>Reuse the knife-edge diffraction model with potential enhancements to apply to large antenna array</w:t>
      </w:r>
    </w:p>
    <w:p w14:paraId="0F72983E" w14:textId="10D9CFCF" w:rsidR="004C79F6" w:rsidRPr="004C79F6" w:rsidRDefault="004C79F6" w:rsidP="004C79F6">
      <w:pPr>
        <w:jc w:val="both"/>
        <w:rPr>
          <w:lang w:val="en-GB"/>
        </w:rPr>
      </w:pPr>
      <w:r w:rsidRPr="004C79F6">
        <w:rPr>
          <w:b/>
          <w:bCs/>
        </w:rPr>
        <w:lastRenderedPageBreak/>
        <w:t>Proposal 14:</w:t>
      </w:r>
      <w:r w:rsidRPr="005159EA">
        <w:t xml:space="preserve"> If spatial non-stationarity is to be modeled</w:t>
      </w:r>
      <w:r>
        <w:t xml:space="preserve"> on the gNB side</w:t>
      </w:r>
      <w:r w:rsidRPr="005159EA">
        <w:t xml:space="preserve">, visibility regions are assumed to be rectangular in shape. </w:t>
      </w:r>
      <w:r w:rsidRPr="004C79F6">
        <w:rPr>
          <w:lang w:val="en-GB"/>
        </w:rPr>
        <w:t>Visibility regions of a cluster are randomly determined with a minimum size limit.</w:t>
      </w:r>
    </w:p>
    <w:p w14:paraId="56843432" w14:textId="77777777" w:rsidR="004C79F6" w:rsidRPr="005159EA" w:rsidRDefault="004C79F6" w:rsidP="004C79F6">
      <w:pPr>
        <w:jc w:val="both"/>
        <w:rPr>
          <w:lang w:val="en-GB"/>
        </w:rPr>
      </w:pPr>
      <w:r w:rsidRPr="005159EA">
        <w:rPr>
          <w:b/>
          <w:bCs/>
          <w:lang w:val="en-GB"/>
        </w:rPr>
        <w:t>Proposal 1</w:t>
      </w:r>
      <w:r>
        <w:rPr>
          <w:b/>
          <w:bCs/>
          <w:lang w:val="en-GB"/>
        </w:rPr>
        <w:t>5</w:t>
      </w:r>
      <w:r w:rsidRPr="005159EA">
        <w:rPr>
          <w:b/>
          <w:bCs/>
          <w:lang w:val="en-GB"/>
        </w:rPr>
        <w:t>:</w:t>
      </w:r>
      <w:r w:rsidRPr="005159EA">
        <w:rPr>
          <w:lang w:val="en-GB"/>
        </w:rPr>
        <w:t xml:space="preserve"> </w:t>
      </w:r>
      <w:r w:rsidRPr="005159EA">
        <w:t>If spatial non-stationarity is to be modeled</w:t>
      </w:r>
      <w:r>
        <w:t xml:space="preserve"> on the gNB side</w:t>
      </w:r>
      <w:r w:rsidRPr="005159EA">
        <w:rPr>
          <w:lang w:val="en-GB"/>
        </w:rPr>
        <w:t>, consider the following options for attenuation modelling outside the visibility regions:</w:t>
      </w:r>
    </w:p>
    <w:p w14:paraId="28D335B6" w14:textId="77777777" w:rsidR="004C79F6" w:rsidRPr="005159EA" w:rsidRDefault="004C79F6" w:rsidP="0062181D">
      <w:pPr>
        <w:pStyle w:val="ListParagraph"/>
        <w:numPr>
          <w:ilvl w:val="0"/>
          <w:numId w:val="32"/>
        </w:numPr>
        <w:jc w:val="both"/>
        <w:rPr>
          <w:lang w:val="en-GB"/>
        </w:rPr>
      </w:pPr>
      <w:r w:rsidRPr="005159EA">
        <w:rPr>
          <w:lang w:val="en-GB"/>
        </w:rPr>
        <w:t>Option A: Portions of the array that fall outside the visibility region of a cluster do not see any paths to/from that cluster</w:t>
      </w:r>
      <w:r>
        <w:rPr>
          <w:lang w:val="en-GB"/>
        </w:rPr>
        <w:t xml:space="preserve"> i.e., a binary determination.</w:t>
      </w:r>
    </w:p>
    <w:p w14:paraId="49C04EE6" w14:textId="77777777" w:rsidR="004C79F6" w:rsidRPr="005159EA" w:rsidRDefault="004C79F6" w:rsidP="0062181D">
      <w:pPr>
        <w:pStyle w:val="ListParagraph"/>
        <w:numPr>
          <w:ilvl w:val="0"/>
          <w:numId w:val="32"/>
        </w:numPr>
        <w:jc w:val="both"/>
        <w:rPr>
          <w:lang w:val="en-GB"/>
        </w:rPr>
      </w:pPr>
      <w:r w:rsidRPr="005159EA">
        <w:rPr>
          <w:lang w:val="en-GB"/>
        </w:rPr>
        <w:t>Option B: Portions of the array that fall outside the visibility region of a cluster see paths to/from that cluster with a high attenuation factor, for e.g. 30 dB.</w:t>
      </w:r>
    </w:p>
    <w:p w14:paraId="719FA7D7" w14:textId="77777777" w:rsidR="004C79F6" w:rsidRDefault="004C79F6" w:rsidP="0062181D">
      <w:pPr>
        <w:pStyle w:val="ListParagraph"/>
        <w:numPr>
          <w:ilvl w:val="0"/>
          <w:numId w:val="32"/>
        </w:numPr>
        <w:jc w:val="both"/>
        <w:rPr>
          <w:lang w:val="en-GB"/>
        </w:rPr>
      </w:pPr>
      <w:r w:rsidRPr="005159EA">
        <w:rPr>
          <w:lang w:val="en-GB"/>
        </w:rPr>
        <w:t>FFS: attenuation factors governing the transition across the edges of a visibility region</w:t>
      </w:r>
    </w:p>
    <w:p w14:paraId="42F3E123" w14:textId="77777777" w:rsidR="00E000B5" w:rsidRDefault="00E000B5" w:rsidP="00E000B5">
      <w:pPr>
        <w:jc w:val="both"/>
        <w:rPr>
          <w:lang w:val="en-GB"/>
        </w:rPr>
      </w:pPr>
    </w:p>
    <w:p w14:paraId="37F0167E" w14:textId="77777777" w:rsidR="004C79F6" w:rsidRDefault="004C79F6" w:rsidP="004C79F6">
      <w:pPr>
        <w:jc w:val="both"/>
        <w:rPr>
          <w:lang w:val="en-GB"/>
        </w:rPr>
      </w:pPr>
      <w:r w:rsidRPr="00ED1BBD">
        <w:rPr>
          <w:b/>
          <w:bCs/>
          <w:lang w:val="en-GB"/>
        </w:rPr>
        <w:t xml:space="preserve">Proposal </w:t>
      </w:r>
      <w:r>
        <w:rPr>
          <w:b/>
          <w:bCs/>
          <w:lang w:val="en-GB"/>
        </w:rPr>
        <w:t>16</w:t>
      </w:r>
      <w:r w:rsidRPr="00ED1BBD">
        <w:rPr>
          <w:b/>
          <w:bCs/>
          <w:lang w:val="en-GB"/>
        </w:rPr>
        <w:t>:</w:t>
      </w:r>
      <w:r>
        <w:rPr>
          <w:lang w:val="en-GB"/>
        </w:rPr>
        <w:t xml:space="preserve"> RAN1 to consider modelling spatial non-stationarity due to partial blockage of UE antennas. Details on subsets of antennas impacted, hand grips, frequency dependency, probability of hand blockage to be discussed further. Use Blockage Model A in Section 7.6.4.1 as a starting point. </w:t>
      </w:r>
    </w:p>
    <w:p w14:paraId="353004F6" w14:textId="77777777" w:rsidR="0062181D" w:rsidRDefault="0062181D" w:rsidP="0062181D">
      <w:pPr>
        <w:jc w:val="both"/>
      </w:pPr>
      <w:r>
        <w:rPr>
          <w:b/>
          <w:bCs/>
        </w:rPr>
        <w:t>Proposal 17:</w:t>
      </w:r>
      <w:r>
        <w:t xml:space="preserve"> Decision on whether it is necessary to model spatial non-stationarity for FR3 channels is to be based on field measurements under realistic deployment scenarios and a careful consideration of the inter-play between the effects of spatial multi-path fading across gNB antennas and the effects of spatial non-stationarity, if any. </w:t>
      </w:r>
    </w:p>
    <w:bookmarkEnd w:id="2"/>
    <w:p w14:paraId="02810CFE" w14:textId="0E6A0846" w:rsidR="00746535" w:rsidRDefault="00746535" w:rsidP="00574590">
      <w:pPr>
        <w:pStyle w:val="Heading1"/>
        <w:jc w:val="both"/>
      </w:pPr>
      <w:r>
        <w:t>Reference</w:t>
      </w:r>
      <w:r w:rsidR="00D47C68">
        <w:t>s</w:t>
      </w:r>
    </w:p>
    <w:p w14:paraId="12CFFA50" w14:textId="6A0CCF42" w:rsidR="003C6229" w:rsidRPr="003C6229" w:rsidRDefault="007F753C" w:rsidP="00424F73">
      <w:pPr>
        <w:pStyle w:val="ListParagraph"/>
        <w:numPr>
          <w:ilvl w:val="0"/>
          <w:numId w:val="25"/>
        </w:numPr>
        <w:jc w:val="both"/>
        <w:rPr>
          <w:rFonts w:eastAsiaTheme="minorHAnsi" w:cstheme="minorBidi"/>
          <w:lang w:val="pt-PT"/>
        </w:rPr>
      </w:pPr>
      <w:r w:rsidRPr="007F753C">
        <w:rPr>
          <w:rFonts w:eastAsiaTheme="minorHAnsi" w:cstheme="minorBidi"/>
        </w:rPr>
        <w:t xml:space="preserve">Jaeckel S, </w:t>
      </w:r>
      <w:proofErr w:type="spellStart"/>
      <w:r w:rsidRPr="007F753C">
        <w:rPr>
          <w:rFonts w:eastAsiaTheme="minorHAnsi" w:cstheme="minorBidi"/>
        </w:rPr>
        <w:t>Raschkowski</w:t>
      </w:r>
      <w:proofErr w:type="spellEnd"/>
      <w:r w:rsidRPr="007F753C">
        <w:rPr>
          <w:rFonts w:eastAsiaTheme="minorHAnsi" w:cstheme="minorBidi"/>
        </w:rPr>
        <w:t xml:space="preserve"> L, Börner K, Thiele L. </w:t>
      </w:r>
      <w:proofErr w:type="spellStart"/>
      <w:r w:rsidRPr="007F753C">
        <w:rPr>
          <w:rFonts w:eastAsiaTheme="minorHAnsi" w:cstheme="minorBidi"/>
        </w:rPr>
        <w:t>QuaDRiGa</w:t>
      </w:r>
      <w:proofErr w:type="spellEnd"/>
      <w:r w:rsidRPr="007F753C">
        <w:rPr>
          <w:rFonts w:eastAsiaTheme="minorHAnsi" w:cstheme="minorBidi"/>
        </w:rPr>
        <w:t>: A 3-D multi-cell channel model with time evolution for enabling virtual field trials. IEEE transactions on antennas and propagation. 2014 Mar 6;62(6):3242-56.</w:t>
      </w:r>
      <w:r>
        <w:rPr>
          <w:rFonts w:eastAsiaTheme="minorHAnsi" w:cstheme="minorBidi"/>
        </w:rPr>
        <w:t xml:space="preserve"> URL: </w:t>
      </w:r>
      <w:r w:rsidR="003C6229" w:rsidRPr="003C6229">
        <w:rPr>
          <w:rFonts w:eastAsiaTheme="minorHAnsi" w:cstheme="minorBidi"/>
          <w:lang w:val="pt-PT"/>
        </w:rPr>
        <w:t>https://quadriga-channel-model.de/</w:t>
      </w:r>
    </w:p>
    <w:p w14:paraId="034ACBD0" w14:textId="7CEC20B3" w:rsidR="008F01B0" w:rsidRPr="00B7727D" w:rsidRDefault="00590E3E" w:rsidP="008F01B0">
      <w:pPr>
        <w:numPr>
          <w:ilvl w:val="0"/>
          <w:numId w:val="25"/>
        </w:numPr>
        <w:jc w:val="both"/>
        <w:rPr>
          <w:lang w:val="en-GB"/>
        </w:rPr>
      </w:pPr>
      <w:r w:rsidRPr="00590E3E">
        <w:rPr>
          <w:rFonts w:eastAsiaTheme="minorHAnsi" w:cstheme="minorBidi"/>
          <w:lang w:val="pt-PT"/>
        </w:rPr>
        <w:t>R</w:t>
      </w:r>
      <w:r w:rsidR="00EC2AE3">
        <w:rPr>
          <w:rFonts w:eastAsiaTheme="minorHAnsi" w:cstheme="minorBidi"/>
          <w:lang w:val="pt-PT"/>
        </w:rPr>
        <w:t>P-</w:t>
      </w:r>
      <w:r w:rsidR="00127482">
        <w:rPr>
          <w:rFonts w:eastAsiaTheme="minorHAnsi" w:cstheme="minorBidi"/>
          <w:lang w:val="pt-PT"/>
        </w:rPr>
        <w:t>234018</w:t>
      </w:r>
      <w:r w:rsidR="003E2E94">
        <w:rPr>
          <w:rFonts w:eastAsiaTheme="minorHAnsi" w:cstheme="minorBidi"/>
          <w:lang w:val="pt-PT"/>
        </w:rPr>
        <w:t xml:space="preserve">, </w:t>
      </w:r>
      <w:r w:rsidR="003E2E94" w:rsidRPr="003E2E94">
        <w:rPr>
          <w:rFonts w:eastAsiaTheme="minorHAnsi" w:cstheme="minorBidi"/>
          <w:lang w:val="pt-PT"/>
        </w:rPr>
        <w:t>New SID: Study on channel modelling enhancements for 7-24GHz for NR</w:t>
      </w:r>
      <w:r w:rsidR="003E2E94">
        <w:rPr>
          <w:rFonts w:eastAsiaTheme="minorHAnsi" w:cstheme="minorBidi"/>
          <w:lang w:val="pt-PT"/>
        </w:rPr>
        <w:t xml:space="preserve">, </w:t>
      </w:r>
      <w:r w:rsidR="00CD163F" w:rsidRPr="00CD163F">
        <w:rPr>
          <w:rFonts w:eastAsiaTheme="minorHAnsi" w:cstheme="minorBidi"/>
          <w:lang w:val="pt-PT"/>
        </w:rPr>
        <w:t>3GPP TSG RAN Meeting #102</w:t>
      </w:r>
      <w:r w:rsidR="00CD163F">
        <w:rPr>
          <w:rFonts w:eastAsiaTheme="minorHAnsi" w:cstheme="minorBidi"/>
          <w:lang w:val="pt-PT"/>
        </w:rPr>
        <w:t xml:space="preserve">, </w:t>
      </w:r>
      <w:r w:rsidR="00EC2AE3">
        <w:rPr>
          <w:rFonts w:eastAsiaTheme="minorHAnsi" w:cstheme="minorBidi"/>
          <w:lang w:val="pt-PT"/>
        </w:rPr>
        <w:t xml:space="preserve"> </w:t>
      </w:r>
      <w:r w:rsidR="003F03DA" w:rsidRPr="003F03DA">
        <w:rPr>
          <w:rFonts w:eastAsiaTheme="minorHAnsi" w:cstheme="minorBidi"/>
          <w:lang w:val="pt-PT"/>
        </w:rPr>
        <w:t>Edinburgh, UK, 11th – 15th December, 2023</w:t>
      </w:r>
      <w:r w:rsidR="003F03DA">
        <w:rPr>
          <w:rFonts w:eastAsiaTheme="minorHAnsi" w:cstheme="minorBidi"/>
          <w:lang w:val="pt-PT"/>
        </w:rPr>
        <w:t>.</w:t>
      </w:r>
    </w:p>
    <w:p w14:paraId="55C3B26A" w14:textId="7FBDC06B" w:rsidR="00087A6B" w:rsidRDefault="00B5523F" w:rsidP="00087A6B">
      <w:pPr>
        <w:pStyle w:val="ListParagraph"/>
        <w:numPr>
          <w:ilvl w:val="0"/>
          <w:numId w:val="25"/>
        </w:numPr>
        <w:jc w:val="both"/>
        <w:rPr>
          <w:lang w:val="en-GB"/>
        </w:rPr>
      </w:pPr>
      <w:r w:rsidRPr="00087A6B">
        <w:rPr>
          <w:lang w:val="en-GB"/>
        </w:rPr>
        <w:t xml:space="preserve">Frode </w:t>
      </w:r>
      <w:proofErr w:type="spellStart"/>
      <w:r w:rsidRPr="00087A6B">
        <w:rPr>
          <w:lang w:val="en-GB"/>
        </w:rPr>
        <w:t>Bohagen</w:t>
      </w:r>
      <w:proofErr w:type="spellEnd"/>
      <w:r>
        <w:rPr>
          <w:lang w:val="en-GB"/>
        </w:rPr>
        <w:t>,</w:t>
      </w:r>
      <w:r w:rsidRPr="00087A6B">
        <w:rPr>
          <w:lang w:val="en-GB"/>
        </w:rPr>
        <w:t xml:space="preserve"> Pal Orten</w:t>
      </w:r>
      <w:r>
        <w:rPr>
          <w:lang w:val="en-GB"/>
        </w:rPr>
        <w:t>,</w:t>
      </w:r>
      <w:r w:rsidRPr="00087A6B">
        <w:rPr>
          <w:lang w:val="en-GB"/>
        </w:rPr>
        <w:t xml:space="preserve"> Geir E. Oien</w:t>
      </w:r>
      <w:r>
        <w:rPr>
          <w:lang w:val="en-GB"/>
        </w:rPr>
        <w:t>,</w:t>
      </w:r>
      <w:r w:rsidRPr="00087A6B">
        <w:rPr>
          <w:lang w:val="en-GB"/>
        </w:rPr>
        <w:t xml:space="preserve"> </w:t>
      </w:r>
      <w:r>
        <w:rPr>
          <w:lang w:val="en-GB"/>
        </w:rPr>
        <w:t>“</w:t>
      </w:r>
      <w:r w:rsidR="00087A6B" w:rsidRPr="00087A6B">
        <w:rPr>
          <w:lang w:val="en-GB"/>
        </w:rPr>
        <w:t xml:space="preserve">On spherical vs. plane wave </w:t>
      </w:r>
      <w:proofErr w:type="spellStart"/>
      <w:r w:rsidR="00087A6B" w:rsidRPr="00087A6B">
        <w:rPr>
          <w:lang w:val="en-GB"/>
        </w:rPr>
        <w:t>modeling</w:t>
      </w:r>
      <w:proofErr w:type="spellEnd"/>
      <w:r w:rsidR="00087A6B" w:rsidRPr="00087A6B">
        <w:rPr>
          <w:lang w:val="en-GB"/>
        </w:rPr>
        <w:t xml:space="preserve"> of line-of-sight MIMO channels</w:t>
      </w:r>
      <w:r>
        <w:rPr>
          <w:lang w:val="en-GB"/>
        </w:rPr>
        <w:t>”</w:t>
      </w:r>
      <w:r w:rsidR="003E4692">
        <w:rPr>
          <w:lang w:val="en-GB"/>
        </w:rPr>
        <w:t>,</w:t>
      </w:r>
      <w:r w:rsidR="00087A6B" w:rsidRPr="00087A6B">
        <w:rPr>
          <w:lang w:val="en-GB"/>
        </w:rPr>
        <w:t xml:space="preserve"> IEEE Transactions on Communications</w:t>
      </w:r>
      <w:r>
        <w:rPr>
          <w:lang w:val="en-GB"/>
        </w:rPr>
        <w:t>,</w:t>
      </w:r>
      <w:r w:rsidR="00087A6B" w:rsidRPr="00087A6B">
        <w:rPr>
          <w:lang w:val="en-GB"/>
        </w:rPr>
        <w:t xml:space="preserve"> Volume: 57, Issue: 3, pp 841 – 849</w:t>
      </w:r>
      <w:r>
        <w:rPr>
          <w:lang w:val="en-GB"/>
        </w:rPr>
        <w:t xml:space="preserve">, </w:t>
      </w:r>
      <w:r w:rsidRPr="00087A6B">
        <w:rPr>
          <w:lang w:val="en-GB"/>
        </w:rPr>
        <w:t>March 2009</w:t>
      </w:r>
      <w:r>
        <w:rPr>
          <w:lang w:val="en-GB"/>
        </w:rPr>
        <w:t>.</w:t>
      </w:r>
      <w:r w:rsidR="00087A6B" w:rsidRPr="00087A6B">
        <w:rPr>
          <w:lang w:val="en-GB"/>
        </w:rPr>
        <w:t xml:space="preserve"> </w:t>
      </w:r>
    </w:p>
    <w:p w14:paraId="49AFC31C" w14:textId="62212CBC" w:rsidR="008F4404" w:rsidRPr="008F4404" w:rsidRDefault="008F4404" w:rsidP="008F4404">
      <w:pPr>
        <w:pStyle w:val="ListParagraph"/>
        <w:numPr>
          <w:ilvl w:val="0"/>
          <w:numId w:val="25"/>
        </w:numPr>
        <w:rPr>
          <w:lang w:val="en-GB"/>
        </w:rPr>
      </w:pPr>
      <w:r w:rsidRPr="008F4404">
        <w:rPr>
          <w:lang w:val="en-GB"/>
        </w:rPr>
        <w:t xml:space="preserve">L. Liu et al., “The Cost 2100 MIMO Channel Model,” IEEE Wireless </w:t>
      </w:r>
      <w:proofErr w:type="spellStart"/>
      <w:r w:rsidRPr="008F4404">
        <w:rPr>
          <w:lang w:val="en-GB"/>
        </w:rPr>
        <w:t>Commun</w:t>
      </w:r>
      <w:proofErr w:type="spellEnd"/>
      <w:r w:rsidRPr="008F4404">
        <w:rPr>
          <w:lang w:val="en-GB"/>
        </w:rPr>
        <w:t xml:space="preserve">., vol. 19, no. 6, </w:t>
      </w:r>
      <w:r w:rsidR="009A1555" w:rsidRPr="008F4404">
        <w:rPr>
          <w:lang w:val="en-GB"/>
        </w:rPr>
        <w:t>pp. 92–99</w:t>
      </w:r>
      <w:r w:rsidR="009A1555">
        <w:rPr>
          <w:lang w:val="en-GB"/>
        </w:rPr>
        <w:t xml:space="preserve">, </w:t>
      </w:r>
      <w:r w:rsidRPr="008F4404">
        <w:rPr>
          <w:lang w:val="en-GB"/>
        </w:rPr>
        <w:t>Dec. 2012</w:t>
      </w:r>
      <w:r w:rsidR="00377165">
        <w:rPr>
          <w:lang w:val="en-GB"/>
        </w:rPr>
        <w:t>.</w:t>
      </w:r>
    </w:p>
    <w:p w14:paraId="1CD0871E" w14:textId="358F8D0E" w:rsidR="008F4404" w:rsidRDefault="00377165" w:rsidP="008F01B0">
      <w:pPr>
        <w:numPr>
          <w:ilvl w:val="0"/>
          <w:numId w:val="25"/>
        </w:numPr>
        <w:jc w:val="both"/>
        <w:rPr>
          <w:lang w:val="en-GB"/>
        </w:rPr>
      </w:pPr>
      <w:r w:rsidRPr="00727FC9">
        <w:rPr>
          <w:lang w:val="en-GB"/>
        </w:rPr>
        <w:t xml:space="preserve">Jose </w:t>
      </w:r>
      <w:proofErr w:type="spellStart"/>
      <w:r w:rsidRPr="00727FC9">
        <w:rPr>
          <w:lang w:val="en-GB"/>
        </w:rPr>
        <w:t>Flordelis</w:t>
      </w:r>
      <w:proofErr w:type="spellEnd"/>
      <w:r>
        <w:rPr>
          <w:lang w:val="en-GB"/>
        </w:rPr>
        <w:t>,</w:t>
      </w:r>
      <w:r w:rsidRPr="00727FC9">
        <w:rPr>
          <w:lang w:val="en-GB"/>
        </w:rPr>
        <w:t xml:space="preserve"> </w:t>
      </w:r>
      <w:proofErr w:type="spellStart"/>
      <w:r w:rsidRPr="00727FC9">
        <w:rPr>
          <w:lang w:val="en-GB"/>
        </w:rPr>
        <w:t>Xuhong</w:t>
      </w:r>
      <w:proofErr w:type="spellEnd"/>
      <w:r w:rsidRPr="00727FC9">
        <w:rPr>
          <w:lang w:val="en-GB"/>
        </w:rPr>
        <w:t xml:space="preserve"> Li</w:t>
      </w:r>
      <w:r>
        <w:rPr>
          <w:lang w:val="en-GB"/>
        </w:rPr>
        <w:t>,</w:t>
      </w:r>
      <w:r w:rsidRPr="00727FC9">
        <w:rPr>
          <w:lang w:val="en-GB"/>
        </w:rPr>
        <w:t xml:space="preserve"> Ove Edfors</w:t>
      </w:r>
      <w:r>
        <w:rPr>
          <w:lang w:val="en-GB"/>
        </w:rPr>
        <w:t>,</w:t>
      </w:r>
      <w:r w:rsidRPr="00727FC9">
        <w:rPr>
          <w:lang w:val="en-GB"/>
        </w:rPr>
        <w:t xml:space="preserve"> Fredrik Tufvesson</w:t>
      </w:r>
      <w:r>
        <w:rPr>
          <w:lang w:val="en-GB"/>
        </w:rPr>
        <w:t>, “</w:t>
      </w:r>
      <w:r w:rsidR="00AC2057" w:rsidRPr="00AC2057">
        <w:rPr>
          <w:lang w:val="en-GB"/>
        </w:rPr>
        <w:t xml:space="preserve">Massive MIMO Extensions to the COST 2100 Channel Model: </w:t>
      </w:r>
      <w:proofErr w:type="spellStart"/>
      <w:r w:rsidR="00AC2057" w:rsidRPr="00AC2057">
        <w:rPr>
          <w:lang w:val="en-GB"/>
        </w:rPr>
        <w:t>Modeling</w:t>
      </w:r>
      <w:proofErr w:type="spellEnd"/>
      <w:r w:rsidR="00AC2057" w:rsidRPr="00AC2057">
        <w:rPr>
          <w:lang w:val="en-GB"/>
        </w:rPr>
        <w:t xml:space="preserve"> and Validation</w:t>
      </w:r>
      <w:r>
        <w:rPr>
          <w:lang w:val="en-GB"/>
        </w:rPr>
        <w:t>”</w:t>
      </w:r>
      <w:r w:rsidR="00D82297">
        <w:rPr>
          <w:lang w:val="en-GB"/>
        </w:rPr>
        <w:t>,</w:t>
      </w:r>
      <w:r w:rsidR="00AC2057" w:rsidRPr="00AC2057">
        <w:rPr>
          <w:lang w:val="en-GB"/>
        </w:rPr>
        <w:t xml:space="preserve"> </w:t>
      </w:r>
      <w:r w:rsidR="00FE306A" w:rsidRPr="00FE306A">
        <w:rPr>
          <w:lang w:val="en-GB"/>
        </w:rPr>
        <w:t>IEEE Transactions on Wireless Communications</w:t>
      </w:r>
      <w:r w:rsidR="00D82297">
        <w:rPr>
          <w:lang w:val="en-GB"/>
        </w:rPr>
        <w:t xml:space="preserve">, </w:t>
      </w:r>
      <w:r w:rsidR="00FE306A" w:rsidRPr="00FE306A">
        <w:rPr>
          <w:lang w:val="en-GB"/>
        </w:rPr>
        <w:t xml:space="preserve">Volume: 19, Issue: 1, </w:t>
      </w:r>
      <w:r w:rsidR="0098199F">
        <w:rPr>
          <w:lang w:val="en-GB"/>
        </w:rPr>
        <w:t>pp.</w:t>
      </w:r>
      <w:r w:rsidR="0098199F" w:rsidRPr="0098199F">
        <w:t xml:space="preserve"> </w:t>
      </w:r>
      <w:r w:rsidR="0098199F">
        <w:t xml:space="preserve">380 </w:t>
      </w:r>
      <w:r w:rsidR="00DF6557">
        <w:t>–</w:t>
      </w:r>
      <w:r w:rsidR="0098199F">
        <w:t xml:space="preserve"> 394</w:t>
      </w:r>
      <w:r w:rsidR="00D82297">
        <w:t xml:space="preserve">, </w:t>
      </w:r>
      <w:r w:rsidR="00D82297" w:rsidRPr="00FE306A">
        <w:rPr>
          <w:lang w:val="en-GB"/>
        </w:rPr>
        <w:t>January 2020</w:t>
      </w:r>
      <w:r w:rsidR="00D82297">
        <w:rPr>
          <w:lang w:val="en-GB"/>
        </w:rPr>
        <w:t>.</w:t>
      </w:r>
    </w:p>
    <w:p w14:paraId="63B860B4" w14:textId="72FDDFAE" w:rsidR="001169A7" w:rsidRPr="00DF6557" w:rsidRDefault="001169A7" w:rsidP="008F01B0">
      <w:pPr>
        <w:numPr>
          <w:ilvl w:val="0"/>
          <w:numId w:val="25"/>
        </w:numPr>
        <w:jc w:val="both"/>
        <w:rPr>
          <w:lang w:val="en-GB"/>
        </w:rPr>
      </w:pPr>
      <w:r>
        <w:t xml:space="preserve">E. D. Carvalho, A. Ali, A. Amiri, M. </w:t>
      </w:r>
      <w:proofErr w:type="spellStart"/>
      <w:r>
        <w:t>Angjelichinoski</w:t>
      </w:r>
      <w:proofErr w:type="spellEnd"/>
      <w:r>
        <w:t xml:space="preserve"> and R. W. Heath, "Non-Stationarities in Extra-Large-Scale Massive MIMO," in </w:t>
      </w:r>
      <w:r>
        <w:rPr>
          <w:rStyle w:val="Emphasis"/>
        </w:rPr>
        <w:t>IEEE Wireless Communications</w:t>
      </w:r>
      <w:r>
        <w:t>, vol. 27, no. 4, pp. 74-80, August 2020</w:t>
      </w:r>
      <w:r w:rsidR="00475577">
        <w:t>.</w:t>
      </w:r>
    </w:p>
    <w:p w14:paraId="192E7651" w14:textId="3D06AD14" w:rsidR="00CD3561" w:rsidRPr="00CD3561" w:rsidRDefault="00434640">
      <w:pPr>
        <w:numPr>
          <w:ilvl w:val="0"/>
          <w:numId w:val="25"/>
        </w:numPr>
        <w:autoSpaceDE/>
        <w:autoSpaceDN/>
        <w:spacing w:after="80" w:line="256" w:lineRule="auto"/>
        <w:jc w:val="both"/>
        <w:rPr>
          <w:lang w:val="en-GB"/>
        </w:rPr>
      </w:pPr>
      <w:r w:rsidRPr="00434640">
        <w:t>C. F. López, C. -X. Wang and Y. Zheng, "A 3D Non-Stationary Wideband Massive MIMO Channel Model Based on Ray-Level Evolution," in IEEE Transactions on Communications, vol. 70, no. 1, pp. 621-634, Jan. 2022</w:t>
      </w:r>
    </w:p>
    <w:p w14:paraId="38B0EDB6" w14:textId="25607A26" w:rsidR="00CD3561" w:rsidRDefault="00C45B3F">
      <w:pPr>
        <w:numPr>
          <w:ilvl w:val="0"/>
          <w:numId w:val="25"/>
        </w:numPr>
        <w:autoSpaceDE/>
        <w:autoSpaceDN/>
        <w:spacing w:after="80" w:line="256" w:lineRule="auto"/>
        <w:jc w:val="both"/>
        <w:rPr>
          <w:lang w:val="en-GB"/>
        </w:rPr>
      </w:pPr>
      <w:r w:rsidRPr="00CD3561">
        <w:rPr>
          <w:lang w:val="en-GB"/>
        </w:rPr>
        <w:t xml:space="preserve">S. Wu, C. X. Wang, H. Haas, E. H. M. Aggoune, M. M. </w:t>
      </w:r>
      <w:proofErr w:type="spellStart"/>
      <w:r w:rsidRPr="00CD3561">
        <w:rPr>
          <w:lang w:val="en-GB"/>
        </w:rPr>
        <w:t>Alwakeel</w:t>
      </w:r>
      <w:proofErr w:type="spellEnd"/>
      <w:r w:rsidRPr="00CD3561">
        <w:rPr>
          <w:lang w:val="en-GB"/>
        </w:rPr>
        <w:t xml:space="preserve">, and B. Ai, “A non-stationary wideband channel model for massive MIMO communication systems,” IEEE Trans. Wireless </w:t>
      </w:r>
      <w:proofErr w:type="spellStart"/>
      <w:r w:rsidRPr="00CD3561">
        <w:rPr>
          <w:lang w:val="en-GB"/>
        </w:rPr>
        <w:t>Commun</w:t>
      </w:r>
      <w:proofErr w:type="spellEnd"/>
      <w:r w:rsidRPr="00CD3561">
        <w:rPr>
          <w:lang w:val="en-GB"/>
        </w:rPr>
        <w:t>., vol. 14, no. 3, pp. 1434–1446, Mar. 2015,</w:t>
      </w:r>
    </w:p>
    <w:p w14:paraId="67A9829E" w14:textId="6FBA91C0" w:rsidR="009111CA" w:rsidRPr="00291E9C" w:rsidRDefault="00331E21">
      <w:pPr>
        <w:numPr>
          <w:ilvl w:val="0"/>
          <w:numId w:val="25"/>
        </w:numPr>
        <w:autoSpaceDE/>
        <w:autoSpaceDN/>
        <w:spacing w:after="80" w:line="256" w:lineRule="auto"/>
        <w:jc w:val="both"/>
        <w:rPr>
          <w:lang w:val="en-GB"/>
        </w:rPr>
      </w:pPr>
      <w:r>
        <w:t xml:space="preserve">C. -X. Wang, Z. </w:t>
      </w:r>
      <w:proofErr w:type="spellStart"/>
      <w:r>
        <w:t>Lv</w:t>
      </w:r>
      <w:proofErr w:type="spellEnd"/>
      <w:r>
        <w:t xml:space="preserve">, X. Gao, X. You, Y. Hao and H. Haas, "Pervasive Wireless Channel Modeling Theory and Applications to 6G GBSMs for All Frequency Bands and All Scenarios," in </w:t>
      </w:r>
      <w:r>
        <w:rPr>
          <w:rStyle w:val="Emphasis"/>
        </w:rPr>
        <w:t>IEEE Transactions on Vehicular Technology</w:t>
      </w:r>
      <w:r>
        <w:t xml:space="preserve">, vol. 71, no. 9, pp. 9159-9173, Sept. 2022, </w:t>
      </w:r>
      <w:proofErr w:type="spellStart"/>
      <w:r>
        <w:t>doi</w:t>
      </w:r>
      <w:proofErr w:type="spellEnd"/>
      <w:r>
        <w:t xml:space="preserve">: 10.1109/TVT.2022.3179695. </w:t>
      </w:r>
    </w:p>
    <w:p w14:paraId="79FCF118" w14:textId="51F27E94" w:rsidR="007874AD" w:rsidRPr="007874AD" w:rsidRDefault="00AB6276">
      <w:pPr>
        <w:numPr>
          <w:ilvl w:val="0"/>
          <w:numId w:val="25"/>
        </w:numPr>
        <w:autoSpaceDE/>
        <w:autoSpaceDN/>
        <w:spacing w:after="80" w:line="256" w:lineRule="auto"/>
        <w:jc w:val="both"/>
        <w:rPr>
          <w:lang w:val="en-GB"/>
        </w:rPr>
      </w:pPr>
      <w:r w:rsidRPr="00AB6276">
        <w:t>S. Payami and F. Tufvesson, "Channel measurements and analysis for very large array systems at 2.6 GHz," 2012 6th European Conference on Antennas and Propagation (EUCAP), Prague, Czech Republic, 2012, pp. 433-437</w:t>
      </w:r>
    </w:p>
    <w:p w14:paraId="5E167A8B" w14:textId="6ECD3837" w:rsidR="00F70AEC" w:rsidRPr="007874AD" w:rsidRDefault="007874AD">
      <w:pPr>
        <w:numPr>
          <w:ilvl w:val="0"/>
          <w:numId w:val="25"/>
        </w:numPr>
        <w:autoSpaceDE/>
        <w:autoSpaceDN/>
        <w:spacing w:after="80" w:line="256" w:lineRule="auto"/>
        <w:jc w:val="both"/>
        <w:rPr>
          <w:lang w:val="en-GB"/>
        </w:rPr>
      </w:pPr>
      <w:r>
        <w:t xml:space="preserve">X. Gao, F. Tufvesson and O. Edfors, "Massive MIMO channels — Measurements and models," </w:t>
      </w:r>
      <w:r w:rsidRPr="006A1159">
        <w:rPr>
          <w:rStyle w:val="Emphasis"/>
          <w:i w:val="0"/>
          <w:iCs w:val="0"/>
        </w:rPr>
        <w:t>2013 Asilomar Conference on Signals, Systems and Computers</w:t>
      </w:r>
      <w:r>
        <w:t xml:space="preserve">, Pacific Grove, CA, USA, 2013, pp. 280-284 </w:t>
      </w:r>
    </w:p>
    <w:p w14:paraId="4BCC3941" w14:textId="6096E09B" w:rsidR="006D3528" w:rsidRPr="00D5265C" w:rsidRDefault="00FB4B22" w:rsidP="006D3528">
      <w:pPr>
        <w:pStyle w:val="ListParagraph"/>
        <w:numPr>
          <w:ilvl w:val="0"/>
          <w:numId w:val="25"/>
        </w:numPr>
        <w:autoSpaceDE/>
        <w:autoSpaceDN/>
        <w:spacing w:after="80" w:line="256" w:lineRule="auto"/>
        <w:jc w:val="both"/>
        <w:rPr>
          <w:lang w:val="en-GB"/>
        </w:rPr>
      </w:pPr>
      <w:r>
        <w:t xml:space="preserve">R. Feng, C. -X. Wang, J. Huang, Y. Zheng, F. Lai and W. Zhou, "Mutual Coupling Analysis of 6G Ultra-Massive MIMO Channel Measurements and Models," </w:t>
      </w:r>
      <w:r w:rsidRPr="006A1159">
        <w:rPr>
          <w:rStyle w:val="Emphasis"/>
          <w:i w:val="0"/>
          <w:iCs w:val="0"/>
        </w:rPr>
        <w:t>ICC 2022 - IEEE International Conference on Communications</w:t>
      </w:r>
      <w:r>
        <w:t>, Seoul, Korea, Republic of, 2022, pp. 956-961.</w:t>
      </w:r>
    </w:p>
    <w:p w14:paraId="49CE78F1" w14:textId="2EA208F5" w:rsidR="00D5265C" w:rsidRPr="00A71F3C" w:rsidRDefault="00D5265C" w:rsidP="006D3528">
      <w:pPr>
        <w:pStyle w:val="ListParagraph"/>
        <w:numPr>
          <w:ilvl w:val="0"/>
          <w:numId w:val="25"/>
        </w:numPr>
        <w:autoSpaceDE/>
        <w:autoSpaceDN/>
        <w:spacing w:after="80" w:line="256" w:lineRule="auto"/>
        <w:jc w:val="both"/>
        <w:rPr>
          <w:lang w:val="en-GB"/>
        </w:rPr>
      </w:pPr>
      <w:r>
        <w:lastRenderedPageBreak/>
        <w:t xml:space="preserve">Y. Zheng, C. -X. Wang, J. Huang, R. Feng and J. Thompson, "Measurements and Characteristics Analysis of 6G Ultra-Massive MIMO Wireless Channels </w:t>
      </w:r>
      <w:r w:rsidR="00BC2702">
        <w:t>with</w:t>
      </w:r>
      <w:r>
        <w:t xml:space="preserve"> Different Antenna Configurations and Scenarios," in </w:t>
      </w:r>
      <w:r>
        <w:rPr>
          <w:rStyle w:val="Emphasis"/>
        </w:rPr>
        <w:t>IEEE Transactions on Vehicular Technology</w:t>
      </w:r>
      <w:r>
        <w:t>, vol. 72, no. 8, pp. 9720-9732, Aug. 2023</w:t>
      </w:r>
    </w:p>
    <w:p w14:paraId="5CD846A8" w14:textId="6A5949EC" w:rsidR="00A71F3C" w:rsidRPr="009266FB" w:rsidRDefault="00A71F3C" w:rsidP="00A71F3C">
      <w:pPr>
        <w:numPr>
          <w:ilvl w:val="0"/>
          <w:numId w:val="25"/>
        </w:numPr>
        <w:autoSpaceDE/>
        <w:autoSpaceDN/>
        <w:spacing w:after="80" w:line="256" w:lineRule="auto"/>
        <w:jc w:val="both"/>
        <w:rPr>
          <w:lang w:val="en-GB"/>
        </w:rPr>
      </w:pPr>
      <w:r w:rsidRPr="009266FB">
        <w:rPr>
          <w:lang w:val="en-GB"/>
        </w:rPr>
        <w:t xml:space="preserve">J. Chen, X. Yin, X. Cai, and S. Wang, “Measurement-based massive MIMO channel </w:t>
      </w:r>
      <w:proofErr w:type="spellStart"/>
      <w:r w:rsidRPr="009266FB">
        <w:rPr>
          <w:lang w:val="en-GB"/>
        </w:rPr>
        <w:t>modeling</w:t>
      </w:r>
      <w:proofErr w:type="spellEnd"/>
      <w:r w:rsidRPr="009266FB">
        <w:rPr>
          <w:lang w:val="en-GB"/>
        </w:rPr>
        <w:t xml:space="preserve"> for outdoor </w:t>
      </w:r>
      <w:proofErr w:type="spellStart"/>
      <w:r w:rsidRPr="009266FB">
        <w:rPr>
          <w:lang w:val="en-GB"/>
        </w:rPr>
        <w:t>LoS</w:t>
      </w:r>
      <w:proofErr w:type="spellEnd"/>
      <w:r w:rsidRPr="009266FB">
        <w:rPr>
          <w:lang w:val="en-GB"/>
        </w:rPr>
        <w:t xml:space="preserve"> and </w:t>
      </w:r>
      <w:proofErr w:type="spellStart"/>
      <w:r w:rsidRPr="009266FB">
        <w:rPr>
          <w:lang w:val="en-GB"/>
        </w:rPr>
        <w:t>NLoS</w:t>
      </w:r>
      <w:proofErr w:type="spellEnd"/>
      <w:r w:rsidRPr="009266FB">
        <w:rPr>
          <w:lang w:val="en-GB"/>
        </w:rPr>
        <w:t xml:space="preserve"> environments,”</w:t>
      </w:r>
      <w:r>
        <w:rPr>
          <w:lang w:val="en-GB"/>
        </w:rPr>
        <w:t xml:space="preserve"> </w:t>
      </w:r>
      <w:r w:rsidRPr="009266FB">
        <w:rPr>
          <w:lang w:val="en-GB"/>
        </w:rPr>
        <w:t>IEEE Access, vol. 5, pp. 2126–2140, 2017.</w:t>
      </w:r>
    </w:p>
    <w:p w14:paraId="3540831F" w14:textId="1FEA6F14" w:rsidR="00092DC4" w:rsidRPr="00CF5FAA" w:rsidRDefault="00396245" w:rsidP="006D3528">
      <w:pPr>
        <w:pStyle w:val="ListParagraph"/>
        <w:numPr>
          <w:ilvl w:val="0"/>
          <w:numId w:val="25"/>
        </w:numPr>
        <w:autoSpaceDE/>
        <w:autoSpaceDN/>
        <w:spacing w:after="80" w:line="256" w:lineRule="auto"/>
        <w:jc w:val="both"/>
        <w:rPr>
          <w:lang w:val="en-GB"/>
        </w:rPr>
      </w:pPr>
      <w:r w:rsidRPr="00396245">
        <w:rPr>
          <w:lang w:val="en-GB"/>
        </w:rPr>
        <w:t xml:space="preserve">À. O. Martínez, E. De Carvalho and J. Ø. Nielsen, "Towards very large aperture massive MIMO: A </w:t>
      </w:r>
      <w:r w:rsidR="00AC00EC" w:rsidRPr="00396245">
        <w:rPr>
          <w:lang w:val="en-GB"/>
        </w:rPr>
        <w:t>measurement-based</w:t>
      </w:r>
      <w:r w:rsidRPr="00396245">
        <w:rPr>
          <w:lang w:val="en-GB"/>
        </w:rPr>
        <w:t xml:space="preserve"> study," 2014 IEEE Globecom Workshops (GC </w:t>
      </w:r>
      <w:proofErr w:type="spellStart"/>
      <w:r w:rsidRPr="00396245">
        <w:rPr>
          <w:lang w:val="en-GB"/>
        </w:rPr>
        <w:t>Wkshps</w:t>
      </w:r>
      <w:proofErr w:type="spellEnd"/>
      <w:r w:rsidRPr="00396245">
        <w:rPr>
          <w:lang w:val="en-GB"/>
        </w:rPr>
        <w:t>), Austin, TX, USA, 2014, pp. 281-286</w:t>
      </w:r>
      <w:r w:rsidR="004D678F">
        <w:rPr>
          <w:lang w:val="en-GB"/>
        </w:rPr>
        <w:t>.</w:t>
      </w:r>
    </w:p>
    <w:p w14:paraId="101BE173" w14:textId="2F2E8061" w:rsidR="009266FB" w:rsidRPr="009266FB" w:rsidRDefault="009266FB">
      <w:pPr>
        <w:numPr>
          <w:ilvl w:val="0"/>
          <w:numId w:val="25"/>
        </w:numPr>
        <w:autoSpaceDE/>
        <w:autoSpaceDN/>
        <w:spacing w:after="80" w:line="256" w:lineRule="auto"/>
        <w:jc w:val="both"/>
        <w:rPr>
          <w:lang w:val="en-GB"/>
        </w:rPr>
      </w:pPr>
      <w:r w:rsidRPr="009266FB">
        <w:rPr>
          <w:lang w:val="en-GB"/>
        </w:rPr>
        <w:t>J. Huang, C.-X. Wang, R. Feng, J. Sun, W. Zhang, and Y. Yang, “Multi-frequency mmWave massive MIMO channel measurements and characterization for 5G wireless communication systems,” IEEE J. Sel.</w:t>
      </w:r>
      <w:r w:rsidR="006F5019">
        <w:rPr>
          <w:lang w:val="en-GB"/>
        </w:rPr>
        <w:t xml:space="preserve"> </w:t>
      </w:r>
      <w:r w:rsidRPr="009266FB">
        <w:rPr>
          <w:lang w:val="en-GB"/>
        </w:rPr>
        <w:t xml:space="preserve">Areas </w:t>
      </w:r>
      <w:proofErr w:type="spellStart"/>
      <w:r w:rsidRPr="009266FB">
        <w:rPr>
          <w:lang w:val="en-GB"/>
        </w:rPr>
        <w:t>Commun</w:t>
      </w:r>
      <w:proofErr w:type="spellEnd"/>
      <w:r w:rsidRPr="009266FB">
        <w:rPr>
          <w:lang w:val="en-GB"/>
        </w:rPr>
        <w:t>., vol. 35, no. 7, pp. 1591–1605, Jul. 2017.</w:t>
      </w:r>
    </w:p>
    <w:p w14:paraId="2AFE0DE1" w14:textId="1F703859" w:rsidR="009266FB" w:rsidRDefault="009266FB">
      <w:pPr>
        <w:numPr>
          <w:ilvl w:val="0"/>
          <w:numId w:val="25"/>
        </w:numPr>
        <w:autoSpaceDE/>
        <w:autoSpaceDN/>
        <w:spacing w:after="80" w:line="256" w:lineRule="auto"/>
        <w:jc w:val="both"/>
        <w:rPr>
          <w:lang w:val="en-GB"/>
        </w:rPr>
      </w:pPr>
      <w:r w:rsidRPr="009266FB">
        <w:rPr>
          <w:lang w:val="en-GB"/>
        </w:rPr>
        <w:t xml:space="preserve">J. Li et al., “Cluster-based 3-D channel </w:t>
      </w:r>
      <w:proofErr w:type="spellStart"/>
      <w:r w:rsidRPr="009266FB">
        <w:rPr>
          <w:lang w:val="en-GB"/>
        </w:rPr>
        <w:t>modeling</w:t>
      </w:r>
      <w:proofErr w:type="spellEnd"/>
      <w:r w:rsidRPr="009266FB">
        <w:rPr>
          <w:lang w:val="en-GB"/>
        </w:rPr>
        <w:t xml:space="preserve"> for massive MIMO in subway station environment,” IEEE Access, vol. 6, pp. 6257–6272, 2018.</w:t>
      </w:r>
      <w:r>
        <w:rPr>
          <w:lang w:val="en-GB"/>
        </w:rPr>
        <w:t xml:space="preserve"> </w:t>
      </w:r>
    </w:p>
    <w:p w14:paraId="2F14A355" w14:textId="61C36114" w:rsidR="009266FB" w:rsidRDefault="009266FB">
      <w:pPr>
        <w:numPr>
          <w:ilvl w:val="0"/>
          <w:numId w:val="25"/>
        </w:numPr>
        <w:autoSpaceDE/>
        <w:autoSpaceDN/>
        <w:spacing w:after="80" w:line="256" w:lineRule="auto"/>
        <w:jc w:val="both"/>
        <w:rPr>
          <w:lang w:val="en-GB"/>
        </w:rPr>
      </w:pPr>
      <w:r w:rsidRPr="009266FB">
        <w:rPr>
          <w:lang w:val="en-GB"/>
        </w:rPr>
        <w:t xml:space="preserve">J. Li, B. Ai, R. He, M. Yang, Z. Zhong, and Y. Hao, “A cluster-based channel model for massive MIMO communications in indoor hotspot scenarios,” IEEE Trans. Wireless </w:t>
      </w:r>
      <w:proofErr w:type="spellStart"/>
      <w:r w:rsidRPr="009266FB">
        <w:rPr>
          <w:lang w:val="en-GB"/>
        </w:rPr>
        <w:t>Commun</w:t>
      </w:r>
      <w:proofErr w:type="spellEnd"/>
      <w:r w:rsidRPr="009266FB">
        <w:rPr>
          <w:lang w:val="en-GB"/>
        </w:rPr>
        <w:t>., vol. 18, no. 8, pp. 3856–3870, Aug. 2019.</w:t>
      </w:r>
    </w:p>
    <w:p w14:paraId="6A019BD4" w14:textId="33C8A1F6" w:rsidR="00285AAF" w:rsidRPr="00502C6D" w:rsidRDefault="00353855">
      <w:pPr>
        <w:numPr>
          <w:ilvl w:val="0"/>
          <w:numId w:val="25"/>
        </w:numPr>
        <w:autoSpaceDE/>
        <w:autoSpaceDN/>
        <w:spacing w:after="80" w:line="256" w:lineRule="auto"/>
        <w:jc w:val="both"/>
        <w:rPr>
          <w:lang w:val="en-GB"/>
        </w:rPr>
      </w:pPr>
      <w:r w:rsidRPr="00502C6D">
        <w:rPr>
          <w:bCs/>
        </w:rPr>
        <w:t>R1-2406140, “</w:t>
      </w:r>
      <w:r w:rsidR="00F40B27" w:rsidRPr="00502C6D">
        <w:rPr>
          <w:bCs/>
        </w:rPr>
        <w:t xml:space="preserve">Discussion on Channel model adaptation/extension of TR38.901 for 7-24GHz”, </w:t>
      </w:r>
      <w:r w:rsidR="00502C6D" w:rsidRPr="00502C6D">
        <w:rPr>
          <w:bCs/>
        </w:rPr>
        <w:t xml:space="preserve">3GPP TSG RAN WG1 #118, Maastricht, Netherlands, </w:t>
      </w:r>
      <w:proofErr w:type="gramStart"/>
      <w:r w:rsidR="00D7299A" w:rsidRPr="00502C6D">
        <w:rPr>
          <w:bCs/>
        </w:rPr>
        <w:t>August</w:t>
      </w:r>
      <w:r w:rsidR="00DC634A">
        <w:rPr>
          <w:bCs/>
        </w:rPr>
        <w:t>,</w:t>
      </w:r>
      <w:proofErr w:type="gramEnd"/>
      <w:r w:rsidR="00DC634A">
        <w:rPr>
          <w:bCs/>
        </w:rPr>
        <w:t xml:space="preserve"> </w:t>
      </w:r>
      <w:r w:rsidR="00502C6D" w:rsidRPr="00502C6D">
        <w:rPr>
          <w:bCs/>
        </w:rPr>
        <w:t>2024.</w:t>
      </w:r>
    </w:p>
    <w:p w14:paraId="4E9EBCFB" w14:textId="77777777" w:rsidR="003678E7" w:rsidRDefault="003678E7" w:rsidP="003678E7">
      <w:pPr>
        <w:autoSpaceDE/>
        <w:autoSpaceDN/>
        <w:spacing w:after="80" w:line="256" w:lineRule="auto"/>
        <w:jc w:val="both"/>
        <w:rPr>
          <w:lang w:val="en-GB"/>
        </w:rPr>
      </w:pPr>
    </w:p>
    <w:p w14:paraId="5D2B890D" w14:textId="77777777" w:rsidR="003678E7" w:rsidRDefault="003678E7" w:rsidP="003678E7">
      <w:pPr>
        <w:pStyle w:val="Heading1"/>
      </w:pPr>
      <w:r>
        <w:t>Annex</w:t>
      </w:r>
    </w:p>
    <w:p w14:paraId="6A358C9D" w14:textId="77777777" w:rsidR="003678E7" w:rsidRDefault="003678E7" w:rsidP="003678E7">
      <w:pPr>
        <w:pStyle w:val="Heading2"/>
      </w:pPr>
      <w:r>
        <w:t>Agreements from RAN1-116bis on near field propagation</w:t>
      </w:r>
    </w:p>
    <w:p w14:paraId="23605B86" w14:textId="77777777" w:rsidR="003678E7" w:rsidRDefault="003678E7" w:rsidP="003678E7">
      <w:pPr>
        <w:rPr>
          <w:lang w:val="en-GB"/>
        </w:rPr>
      </w:pPr>
      <w:r>
        <w:rPr>
          <w:lang w:val="en-GB"/>
        </w:rPr>
        <w:t xml:space="preserve">The following agreements were made in the last RAN1 meeting. </w:t>
      </w:r>
    </w:p>
    <w:tbl>
      <w:tblPr>
        <w:tblStyle w:val="TableGrid"/>
        <w:tblW w:w="0" w:type="auto"/>
        <w:tblLook w:val="04A0" w:firstRow="1" w:lastRow="0" w:firstColumn="1" w:lastColumn="0" w:noHBand="0" w:noVBand="1"/>
      </w:tblPr>
      <w:tblGrid>
        <w:gridCol w:w="9350"/>
      </w:tblGrid>
      <w:tr w:rsidR="003678E7" w14:paraId="06F56CB6" w14:textId="77777777">
        <w:tc>
          <w:tcPr>
            <w:tcW w:w="9350" w:type="dxa"/>
          </w:tcPr>
          <w:p w14:paraId="42A3DA27" w14:textId="77777777" w:rsidR="003678E7" w:rsidRDefault="003678E7">
            <w:pPr>
              <w:spacing w:before="120" w:after="120"/>
              <w:rPr>
                <w:rFonts w:eastAsia="DengXian"/>
                <w:highlight w:val="green"/>
                <w:lang w:eastAsia="zh-CN"/>
              </w:rPr>
            </w:pPr>
            <w:r>
              <w:rPr>
                <w:rFonts w:eastAsia="DengXian" w:hint="eastAsia"/>
                <w:highlight w:val="green"/>
                <w:lang w:eastAsia="zh-CN"/>
              </w:rPr>
              <w:t>Agreement</w:t>
            </w:r>
          </w:p>
          <w:p w14:paraId="22F4E608" w14:textId="77777777" w:rsidR="003678E7" w:rsidRPr="004A112F" w:rsidRDefault="003678E7">
            <w:pPr>
              <w:spacing w:before="120" w:after="120"/>
            </w:pPr>
            <w:r w:rsidRPr="004A112F">
              <w:rPr>
                <w:rFonts w:hint="eastAsia"/>
              </w:rPr>
              <w:t xml:space="preserve">The </w:t>
            </w:r>
            <w:r w:rsidRPr="004A112F">
              <w:t>a</w:t>
            </w:r>
            <w:r w:rsidRPr="004A112F">
              <w:rPr>
                <w:rFonts w:hint="eastAsia"/>
              </w:rPr>
              <w:t>ntenna array is assumed for the near-field study.</w:t>
            </w:r>
          </w:p>
          <w:p w14:paraId="28298EE9" w14:textId="77777777" w:rsidR="003678E7" w:rsidRDefault="003678E7">
            <w:pPr>
              <w:rPr>
                <w:rFonts w:eastAsia="DengXian"/>
                <w:highlight w:val="green"/>
                <w:lang w:eastAsia="zh-CN"/>
              </w:rPr>
            </w:pPr>
            <w:r>
              <w:rPr>
                <w:rFonts w:eastAsia="DengXian" w:hint="eastAsia"/>
                <w:highlight w:val="green"/>
                <w:lang w:eastAsia="zh-CN"/>
              </w:rPr>
              <w:t>Agreement</w:t>
            </w:r>
          </w:p>
          <w:p w14:paraId="5D5C377E" w14:textId="77777777" w:rsidR="003678E7" w:rsidRPr="000D5508" w:rsidRDefault="003678E7">
            <w:pPr>
              <w:spacing w:before="120" w:after="120"/>
            </w:pPr>
            <w:r w:rsidRPr="000D5508">
              <w:rPr>
                <w:rFonts w:hint="eastAsia"/>
              </w:rPr>
              <w:t xml:space="preserve">For the </w:t>
            </w:r>
            <w:r>
              <w:rPr>
                <w:rFonts w:eastAsia="DengXian" w:hint="eastAsia"/>
                <w:lang w:eastAsia="zh-CN"/>
              </w:rPr>
              <w:t xml:space="preserve">study of </w:t>
            </w:r>
            <w:r w:rsidRPr="000D5508">
              <w:rPr>
                <w:rFonts w:hint="eastAsia"/>
              </w:rPr>
              <w:t>near-field channel mode</w:t>
            </w:r>
            <w:r>
              <w:rPr>
                <w:rFonts w:eastAsia="DengXian" w:hint="eastAsia"/>
                <w:lang w:eastAsia="zh-CN"/>
              </w:rPr>
              <w:t>l</w:t>
            </w:r>
            <w:r w:rsidRPr="000D5508">
              <w:rPr>
                <w:rFonts w:hint="eastAsia"/>
              </w:rPr>
              <w:t xml:space="preserve">ling, at least following </w:t>
            </w:r>
            <w:r w:rsidRPr="000D5508">
              <w:t>aspects</w:t>
            </w:r>
            <w:r w:rsidRPr="000D5508">
              <w:rPr>
                <w:rFonts w:hint="eastAsia"/>
              </w:rPr>
              <w:t xml:space="preserve"> </w:t>
            </w:r>
            <w:r w:rsidRPr="000D5508">
              <w:t xml:space="preserve">should be </w:t>
            </w:r>
            <w:r w:rsidRPr="000D5508">
              <w:rPr>
                <w:rFonts w:hint="eastAsia"/>
              </w:rPr>
              <w:t>considered:</w:t>
            </w:r>
          </w:p>
          <w:p w14:paraId="35C9B51D" w14:textId="77777777" w:rsidR="003678E7" w:rsidRPr="000D5508" w:rsidRDefault="003678E7" w:rsidP="00D87FCC">
            <w:pPr>
              <w:numPr>
                <w:ilvl w:val="0"/>
                <w:numId w:val="27"/>
              </w:numPr>
              <w:overflowPunct/>
              <w:autoSpaceDE/>
              <w:autoSpaceDN/>
              <w:adjustRightInd/>
              <w:spacing w:before="120" w:after="120"/>
              <w:textAlignment w:val="auto"/>
            </w:pPr>
            <w:r w:rsidRPr="004A112F">
              <w:rPr>
                <w:rFonts w:hint="eastAsia"/>
              </w:rPr>
              <w:t>Whether/How</w:t>
            </w:r>
            <w:r w:rsidRPr="000D5508">
              <w:rPr>
                <w:rFonts w:hint="eastAsia"/>
              </w:rPr>
              <w:t xml:space="preserve"> </w:t>
            </w:r>
            <w:r w:rsidRPr="004A112F">
              <w:rPr>
                <w:rFonts w:hint="eastAsia"/>
              </w:rPr>
              <w:t xml:space="preserve">to define </w:t>
            </w:r>
            <w:r w:rsidRPr="000D5508">
              <w:t xml:space="preserve">the </w:t>
            </w:r>
            <w:r w:rsidRPr="000D5508">
              <w:rPr>
                <w:rFonts w:hint="eastAsia"/>
              </w:rPr>
              <w:t>near-field region</w:t>
            </w:r>
          </w:p>
          <w:p w14:paraId="1635F94C" w14:textId="77777777" w:rsidR="003678E7" w:rsidRPr="000D5508" w:rsidRDefault="003678E7" w:rsidP="00D87FCC">
            <w:pPr>
              <w:numPr>
                <w:ilvl w:val="0"/>
                <w:numId w:val="27"/>
              </w:numPr>
              <w:overflowPunct/>
              <w:autoSpaceDE/>
              <w:autoSpaceDN/>
              <w:adjustRightInd/>
              <w:spacing w:before="120" w:after="120"/>
              <w:textAlignment w:val="auto"/>
            </w:pPr>
            <w:r w:rsidRPr="000D5508">
              <w:rPr>
                <w:rFonts w:hint="eastAsia"/>
              </w:rPr>
              <w:t>The parameters variation for each ray</w:t>
            </w:r>
            <w:r w:rsidRPr="000D5508">
              <w:t>/cluster</w:t>
            </w:r>
            <w:r w:rsidRPr="000D5508">
              <w:rPr>
                <w:rFonts w:hint="eastAsia"/>
              </w:rPr>
              <w:t xml:space="preserve"> across different antenna element pairs</w:t>
            </w:r>
          </w:p>
          <w:p w14:paraId="2FA99155" w14:textId="77777777" w:rsidR="003678E7" w:rsidRDefault="003678E7">
            <w:pPr>
              <w:rPr>
                <w:rFonts w:eastAsia="DengXian"/>
                <w:lang w:eastAsia="zh-CN"/>
              </w:rPr>
            </w:pPr>
          </w:p>
          <w:p w14:paraId="1739309D" w14:textId="77777777" w:rsidR="003678E7" w:rsidRDefault="003678E7">
            <w:pPr>
              <w:spacing w:before="120" w:after="120"/>
              <w:rPr>
                <w:rFonts w:eastAsia="DengXian"/>
                <w:highlight w:val="green"/>
                <w:lang w:eastAsia="zh-CN"/>
              </w:rPr>
            </w:pPr>
            <w:r>
              <w:rPr>
                <w:rFonts w:eastAsia="DengXian" w:hint="eastAsia"/>
                <w:highlight w:val="green"/>
                <w:lang w:eastAsia="zh-CN"/>
              </w:rPr>
              <w:t>Agreement</w:t>
            </w:r>
          </w:p>
          <w:p w14:paraId="080ABC7F" w14:textId="77777777" w:rsidR="003678E7" w:rsidRPr="004A112F" w:rsidRDefault="003678E7">
            <w:pPr>
              <w:spacing w:before="120" w:after="120"/>
            </w:pPr>
            <w:r w:rsidRPr="004A112F">
              <w:t xml:space="preserve">The following scenarios defined in TR38.901 should be considered for the study/modelling of </w:t>
            </w:r>
            <w:proofErr w:type="gramStart"/>
            <w:r w:rsidRPr="004A112F">
              <w:t>near-field</w:t>
            </w:r>
            <w:proofErr w:type="gramEnd"/>
            <w:r w:rsidRPr="004A112F">
              <w:t>.</w:t>
            </w:r>
          </w:p>
          <w:p w14:paraId="1EEE163A" w14:textId="77777777" w:rsidR="003678E7" w:rsidRPr="004A112F" w:rsidRDefault="003678E7" w:rsidP="00D87FCC">
            <w:pPr>
              <w:numPr>
                <w:ilvl w:val="0"/>
                <w:numId w:val="27"/>
              </w:numPr>
              <w:overflowPunct/>
              <w:autoSpaceDE/>
              <w:autoSpaceDN/>
              <w:adjustRightInd/>
              <w:spacing w:before="120" w:after="120"/>
              <w:textAlignment w:val="auto"/>
            </w:pPr>
            <w:proofErr w:type="spellStart"/>
            <w:proofErr w:type="gramStart"/>
            <w:r w:rsidRPr="004A112F">
              <w:t>UMa,UMi</w:t>
            </w:r>
            <w:proofErr w:type="spellEnd"/>
            <w:proofErr w:type="gramEnd"/>
            <w:r w:rsidRPr="004A112F">
              <w:t>, Indoor office and Indoor factory</w:t>
            </w:r>
          </w:p>
          <w:p w14:paraId="2ED76A7D" w14:textId="77777777" w:rsidR="003678E7" w:rsidRPr="004A112F" w:rsidRDefault="003678E7" w:rsidP="00D87FCC">
            <w:pPr>
              <w:numPr>
                <w:ilvl w:val="0"/>
                <w:numId w:val="27"/>
              </w:numPr>
              <w:overflowPunct/>
              <w:autoSpaceDE/>
              <w:autoSpaceDN/>
              <w:adjustRightInd/>
              <w:spacing w:before="120" w:after="120"/>
              <w:textAlignment w:val="auto"/>
            </w:pPr>
            <w:r w:rsidRPr="004A112F">
              <w:t>FFS: RMa and other new scenarios</w:t>
            </w:r>
          </w:p>
          <w:p w14:paraId="191D18D3" w14:textId="77777777" w:rsidR="003678E7" w:rsidRPr="00105A23" w:rsidRDefault="003678E7">
            <w:pPr>
              <w:rPr>
                <w:rFonts w:eastAsia="DengXian"/>
                <w:highlight w:val="green"/>
                <w:lang w:eastAsia="zh-CN"/>
              </w:rPr>
            </w:pPr>
            <w:r w:rsidRPr="00105A23">
              <w:rPr>
                <w:rFonts w:eastAsia="DengXian" w:hint="eastAsia"/>
                <w:highlight w:val="green"/>
                <w:lang w:eastAsia="zh-CN"/>
              </w:rPr>
              <w:t>Agreement</w:t>
            </w:r>
          </w:p>
          <w:p w14:paraId="0C4E2136" w14:textId="77777777" w:rsidR="003678E7" w:rsidRPr="00A640E6" w:rsidRDefault="003678E7">
            <w:r w:rsidRPr="00A640E6">
              <w:t>For the assumption on the aperture size of antenna array, the following is considered as reference for channel model study.</w:t>
            </w:r>
          </w:p>
          <w:p w14:paraId="2C5CBDD4"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w:t>
            </w:r>
            <w:proofErr w:type="gramStart"/>
            <w:r>
              <w:rPr>
                <w:rFonts w:eastAsia="DengXian" w:hint="eastAsia"/>
                <w:lang w:eastAsia="zh-CN"/>
              </w:rPr>
              <w:t xml:space="preserve">or </w:t>
            </w:r>
            <w:r w:rsidRPr="00A640E6">
              <w:t xml:space="preserve"> [</w:t>
            </w:r>
            <w:proofErr w:type="gramEnd"/>
            <w:r w:rsidRPr="00A640E6">
              <w:t>TBD] lam</w:t>
            </w:r>
            <w:r>
              <w:rPr>
                <w:rFonts w:eastAsia="DengXian" w:hint="eastAsia"/>
                <w:lang w:eastAsia="zh-CN"/>
              </w:rPr>
              <w:t>bda</w:t>
            </w:r>
            <w:r w:rsidRPr="00A640E6">
              <w:t xml:space="preserve"> for UMi</w:t>
            </w:r>
          </w:p>
          <w:p w14:paraId="7CEB441B"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[TBD] lam</w:t>
            </w:r>
            <w:r>
              <w:rPr>
                <w:rFonts w:eastAsia="DengXian" w:hint="eastAsia"/>
                <w:lang w:eastAsia="zh-CN"/>
              </w:rPr>
              <w:t>bd</w:t>
            </w:r>
            <w:r w:rsidRPr="00A640E6">
              <w:t>a for UMa</w:t>
            </w:r>
          </w:p>
          <w:p w14:paraId="68A0B4B2"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 TBD] lam</w:t>
            </w:r>
            <w:r>
              <w:rPr>
                <w:rFonts w:eastAsia="DengXian" w:hint="eastAsia"/>
                <w:lang w:eastAsia="zh-CN"/>
              </w:rPr>
              <w:t>bd</w:t>
            </w:r>
            <w:r w:rsidRPr="00A640E6">
              <w:t>a for Indoor office</w:t>
            </w:r>
          </w:p>
          <w:p w14:paraId="7840F849" w14:textId="77777777" w:rsidR="003678E7"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[TBD] lam</w:t>
            </w:r>
            <w:r>
              <w:rPr>
                <w:rFonts w:eastAsia="DengXian" w:hint="eastAsia"/>
                <w:lang w:eastAsia="zh-CN"/>
              </w:rPr>
              <w:t>bd</w:t>
            </w:r>
            <w:r w:rsidRPr="00A640E6">
              <w:t>a for Indoor factory</w:t>
            </w:r>
          </w:p>
          <w:p w14:paraId="6F8210BD" w14:textId="77777777" w:rsidR="003678E7" w:rsidRDefault="003678E7">
            <w:pPr>
              <w:overflowPunct/>
              <w:autoSpaceDE/>
              <w:autoSpaceDN/>
              <w:adjustRightInd/>
              <w:spacing w:before="120" w:after="120"/>
              <w:textAlignment w:val="auto"/>
            </w:pPr>
          </w:p>
          <w:p w14:paraId="6BC90530" w14:textId="77777777" w:rsidR="003678E7" w:rsidRPr="005A7086" w:rsidRDefault="003678E7">
            <w:pPr>
              <w:spacing w:beforeLines="50" w:before="120" w:afterLines="50" w:after="120"/>
              <w:rPr>
                <w:rFonts w:eastAsia="DengXian"/>
                <w:highlight w:val="green"/>
                <w:lang w:eastAsia="zh-CN"/>
              </w:rPr>
            </w:pPr>
            <w:r w:rsidRPr="005A7086">
              <w:rPr>
                <w:rFonts w:eastAsia="DengXian" w:hint="eastAsia"/>
                <w:highlight w:val="green"/>
                <w:lang w:eastAsia="zh-CN"/>
              </w:rPr>
              <w:lastRenderedPageBreak/>
              <w:t>Agreement</w:t>
            </w:r>
          </w:p>
          <w:p w14:paraId="19D8FD3F" w14:textId="77777777" w:rsidR="003678E7" w:rsidRPr="005A7086" w:rsidRDefault="003678E7">
            <w:pPr>
              <w:spacing w:beforeLines="50" w:before="120" w:afterLines="50" w:after="120"/>
              <w:rPr>
                <w:rFonts w:eastAsia="DengXian"/>
                <w:lang w:eastAsia="zh-CN"/>
              </w:rPr>
            </w:pPr>
            <w:r w:rsidRPr="005A7086">
              <w:rPr>
                <w:rFonts w:eastAsia="DengXian"/>
                <w:lang w:eastAsia="zh-CN"/>
              </w:rPr>
              <w:t>For the near-field channel model:</w:t>
            </w:r>
          </w:p>
          <w:p w14:paraId="347828A3" w14:textId="77777777" w:rsidR="003678E7" w:rsidRPr="00537ED1" w:rsidRDefault="003678E7" w:rsidP="00D87FCC">
            <w:pPr>
              <w:numPr>
                <w:ilvl w:val="0"/>
                <w:numId w:val="27"/>
              </w:numPr>
              <w:overflowPunct/>
              <w:autoSpaceDE/>
              <w:autoSpaceDN/>
              <w:adjustRightInd/>
              <w:spacing w:before="120" w:after="120"/>
              <w:textAlignment w:val="auto"/>
            </w:pPr>
            <w:r w:rsidRPr="00537ED1">
              <w:t>The impact of the assumption of wavefront is only considered from the perspective of antenna array.</w:t>
            </w:r>
          </w:p>
          <w:p w14:paraId="00BBCB63" w14:textId="77777777" w:rsidR="003678E7" w:rsidRPr="00537ED1" w:rsidRDefault="003678E7" w:rsidP="00D87FCC">
            <w:pPr>
              <w:numPr>
                <w:ilvl w:val="0"/>
                <w:numId w:val="27"/>
              </w:numPr>
              <w:overflowPunct/>
              <w:autoSpaceDE/>
              <w:autoSpaceDN/>
              <w:adjustRightInd/>
              <w:spacing w:before="120" w:after="120"/>
              <w:textAlignment w:val="auto"/>
            </w:pPr>
            <w:r w:rsidRPr="00537ED1">
              <w:t xml:space="preserve">The near field for each element within the antenna array is not considered in this SI. </w:t>
            </w:r>
          </w:p>
          <w:p w14:paraId="3F764418" w14:textId="77777777" w:rsidR="003678E7" w:rsidRPr="005A7086" w:rsidRDefault="003678E7">
            <w:pPr>
              <w:rPr>
                <w:rFonts w:eastAsia="DengXian"/>
                <w:lang w:eastAsia="zh-CN"/>
              </w:rPr>
            </w:pPr>
          </w:p>
          <w:p w14:paraId="371F303A" w14:textId="77777777" w:rsidR="003678E7" w:rsidRPr="00537ED1" w:rsidRDefault="003678E7">
            <w:pPr>
              <w:spacing w:before="120" w:after="120"/>
              <w:rPr>
                <w:rFonts w:eastAsia="DengXian"/>
                <w:highlight w:val="green"/>
                <w:lang w:eastAsia="zh-CN"/>
              </w:rPr>
            </w:pPr>
            <w:r w:rsidRPr="00537ED1">
              <w:rPr>
                <w:rFonts w:eastAsia="DengXian" w:hint="eastAsia"/>
                <w:highlight w:val="green"/>
                <w:lang w:eastAsia="zh-CN"/>
              </w:rPr>
              <w:t>Agreement</w:t>
            </w:r>
          </w:p>
          <w:p w14:paraId="4289E867" w14:textId="77777777" w:rsidR="003678E7" w:rsidRPr="00537ED1" w:rsidRDefault="003678E7">
            <w:pPr>
              <w:spacing w:before="120" w:after="120"/>
              <w:rPr>
                <w:rFonts w:eastAsia="DengXian"/>
                <w:lang w:eastAsia="zh-CN"/>
              </w:rPr>
            </w:pPr>
            <w:r w:rsidRPr="00537ED1">
              <w:rPr>
                <w:rFonts w:eastAsia="DengXian"/>
                <w:lang w:eastAsia="zh-CN"/>
              </w:rPr>
              <w:t>For near-field channel model, RAN1 strives to design a unified model to explicitly reflect the new properties of near- and existing properties of far-field under the structure of existing stochastic model TR 38.901.</w:t>
            </w:r>
          </w:p>
          <w:p w14:paraId="3FA58E43" w14:textId="77777777" w:rsidR="003678E7" w:rsidRPr="00537ED1" w:rsidRDefault="003678E7" w:rsidP="00D87FCC">
            <w:pPr>
              <w:numPr>
                <w:ilvl w:val="0"/>
                <w:numId w:val="27"/>
              </w:numPr>
              <w:overflowPunct/>
              <w:autoSpaceDE/>
              <w:autoSpaceDN/>
              <w:adjustRightInd/>
              <w:spacing w:before="120" w:after="120"/>
              <w:textAlignment w:val="auto"/>
            </w:pPr>
            <w:r w:rsidRPr="00537ED1">
              <w:t xml:space="preserve">FFS: </w:t>
            </w:r>
            <w:r>
              <w:rPr>
                <w:rFonts w:eastAsia="DengXian" w:hint="eastAsia"/>
                <w:lang w:eastAsia="zh-CN"/>
              </w:rPr>
              <w:t>whether t</w:t>
            </w:r>
            <w:r w:rsidRPr="00537ED1">
              <w:t xml:space="preserve">he same or different implementations, e.g., procedures/equations, are used for near- and far-field channel realization </w:t>
            </w:r>
          </w:p>
          <w:p w14:paraId="4D4F67D2" w14:textId="77777777" w:rsidR="003678E7" w:rsidRDefault="003678E7">
            <w:pPr>
              <w:rPr>
                <w:rFonts w:eastAsia="DengXian"/>
                <w:lang w:eastAsia="zh-CN"/>
              </w:rPr>
            </w:pPr>
          </w:p>
          <w:p w14:paraId="7A4EC810" w14:textId="77777777" w:rsidR="003678E7" w:rsidRDefault="003678E7">
            <w:pPr>
              <w:rPr>
                <w:rFonts w:eastAsia="DengXian"/>
                <w:lang w:eastAsia="zh-CN"/>
              </w:rPr>
            </w:pPr>
          </w:p>
          <w:p w14:paraId="3B5E19C7" w14:textId="77777777" w:rsidR="003678E7" w:rsidRPr="00466B9F" w:rsidRDefault="003678E7">
            <w:pPr>
              <w:spacing w:before="120" w:after="120"/>
              <w:rPr>
                <w:rFonts w:eastAsia="DengXian"/>
                <w:highlight w:val="green"/>
                <w:lang w:eastAsia="zh-CN"/>
              </w:rPr>
            </w:pPr>
            <w:r w:rsidRPr="00466B9F">
              <w:rPr>
                <w:rFonts w:eastAsia="DengXian" w:hint="eastAsia"/>
                <w:highlight w:val="green"/>
                <w:lang w:eastAsia="zh-CN"/>
              </w:rPr>
              <w:t>Agreement</w:t>
            </w:r>
          </w:p>
          <w:p w14:paraId="240FCCD3" w14:textId="77777777" w:rsidR="003678E7" w:rsidRPr="00CA7350" w:rsidRDefault="003678E7">
            <w:pPr>
              <w:spacing w:before="120" w:after="120"/>
              <w:rPr>
                <w:rFonts w:eastAsia="DengXian"/>
                <w:lang w:eastAsia="zh-CN"/>
              </w:rPr>
            </w:pPr>
            <w:r w:rsidRPr="00CA7350">
              <w:rPr>
                <w:rFonts w:eastAsia="DengXian"/>
                <w:lang w:eastAsia="zh-CN"/>
              </w:rPr>
              <w:t xml:space="preserve">The near- or far-field condition should be studied for the direct path and non-direct paths between </w:t>
            </w:r>
            <w:r>
              <w:rPr>
                <w:rFonts w:eastAsia="DengXian" w:hint="eastAsia"/>
                <w:lang w:eastAsia="zh-CN"/>
              </w:rPr>
              <w:t>BS</w:t>
            </w:r>
            <w:r w:rsidRPr="00CA7350">
              <w:rPr>
                <w:rFonts w:eastAsia="DengXian"/>
                <w:lang w:eastAsia="zh-CN"/>
              </w:rPr>
              <w:t xml:space="preserve"> and UE.</w:t>
            </w:r>
          </w:p>
          <w:p w14:paraId="0D3172DA" w14:textId="77777777" w:rsidR="003678E7" w:rsidRPr="00CA7350" w:rsidRDefault="003678E7" w:rsidP="00D87FCC">
            <w:pPr>
              <w:numPr>
                <w:ilvl w:val="0"/>
                <w:numId w:val="27"/>
              </w:numPr>
              <w:overflowPunct/>
              <w:autoSpaceDE/>
              <w:autoSpaceDN/>
              <w:adjustRightInd/>
              <w:spacing w:before="120" w:after="120"/>
              <w:textAlignment w:val="auto"/>
            </w:pPr>
            <w:r w:rsidRPr="00CA7350">
              <w:t>The near-/far-field condition for the direct path may be assessed by using the 3D BS-UE distance.</w:t>
            </w:r>
          </w:p>
          <w:p w14:paraId="3D0FD183" w14:textId="77777777" w:rsidR="003678E7" w:rsidRPr="00CA7350" w:rsidRDefault="003678E7" w:rsidP="00D87FCC">
            <w:pPr>
              <w:numPr>
                <w:ilvl w:val="1"/>
                <w:numId w:val="27"/>
              </w:numPr>
              <w:overflowPunct/>
              <w:autoSpaceDE/>
              <w:autoSpaceDN/>
              <w:adjustRightInd/>
              <w:spacing w:before="120" w:after="120"/>
              <w:textAlignment w:val="auto"/>
            </w:pPr>
            <w:r w:rsidRPr="00CA7350">
              <w:t>FFS: The determination of near-/far-field condition for the non-direct paths</w:t>
            </w:r>
          </w:p>
          <w:p w14:paraId="22E570E6" w14:textId="77777777" w:rsidR="003678E7" w:rsidRPr="009A0280" w:rsidRDefault="003678E7" w:rsidP="00D87FCC">
            <w:pPr>
              <w:numPr>
                <w:ilvl w:val="0"/>
                <w:numId w:val="27"/>
              </w:numPr>
              <w:overflowPunct/>
              <w:autoSpaceDE/>
              <w:autoSpaceDN/>
              <w:adjustRightInd/>
              <w:spacing w:before="120" w:after="120"/>
              <w:textAlignment w:val="auto"/>
            </w:pPr>
            <w:r w:rsidRPr="009A0280">
              <w:t>Note</w:t>
            </w:r>
            <w:r>
              <w:rPr>
                <w:rFonts w:eastAsia="DengXian" w:hint="eastAsia"/>
                <w:lang w:eastAsia="zh-CN"/>
              </w:rPr>
              <w:t>:</w:t>
            </w:r>
            <w:r w:rsidRPr="009A0280">
              <w:t xml:space="preserve"> The direct path is </w:t>
            </w:r>
            <w:r>
              <w:rPr>
                <w:rFonts w:eastAsia="DengXian" w:hint="eastAsia"/>
                <w:lang w:eastAsia="zh-CN"/>
              </w:rPr>
              <w:t xml:space="preserve">referring to </w:t>
            </w:r>
            <w:r w:rsidRPr="009A0280">
              <w:t xml:space="preserve">the </w:t>
            </w:r>
            <w:proofErr w:type="spellStart"/>
            <w:r w:rsidRPr="009A0280">
              <w:t>LoS</w:t>
            </w:r>
            <w:proofErr w:type="spellEnd"/>
            <w:r w:rsidRPr="009A0280">
              <w:t xml:space="preserve"> ray in the TR 38.901</w:t>
            </w:r>
            <w:r>
              <w:rPr>
                <w:rFonts w:eastAsia="DengXian" w:hint="eastAsia"/>
                <w:lang w:eastAsia="zh-CN"/>
              </w:rPr>
              <w:t xml:space="preserve"> in principle</w:t>
            </w:r>
            <w:r w:rsidRPr="009A0280">
              <w:t>.</w:t>
            </w:r>
          </w:p>
          <w:p w14:paraId="5728E705" w14:textId="77777777" w:rsidR="003678E7" w:rsidRPr="00E0604A" w:rsidRDefault="003678E7" w:rsidP="00D87FCC">
            <w:pPr>
              <w:numPr>
                <w:ilvl w:val="0"/>
                <w:numId w:val="27"/>
              </w:numPr>
              <w:overflowPunct/>
              <w:autoSpaceDE/>
              <w:autoSpaceDN/>
              <w:adjustRightInd/>
              <w:spacing w:before="120" w:after="120"/>
              <w:textAlignment w:val="auto"/>
            </w:pPr>
            <w:r w:rsidRPr="009A0280">
              <w:t>Note: The non-direct path</w:t>
            </w:r>
            <w:r>
              <w:rPr>
                <w:rFonts w:eastAsia="DengXian" w:hint="eastAsia"/>
                <w:lang w:eastAsia="zh-CN"/>
              </w:rPr>
              <w:t xml:space="preserve">s </w:t>
            </w:r>
            <w:r w:rsidRPr="009A0280">
              <w:t xml:space="preserve">are </w:t>
            </w:r>
            <w:r>
              <w:rPr>
                <w:rFonts w:eastAsia="DengXian" w:hint="eastAsia"/>
                <w:lang w:eastAsia="zh-CN"/>
              </w:rPr>
              <w:t xml:space="preserve">referring to </w:t>
            </w:r>
            <w:r w:rsidRPr="009A0280">
              <w:t>the cluster/ray(s</w:t>
            </w:r>
            <w:r>
              <w:rPr>
                <w:rFonts w:eastAsia="DengXian" w:hint="eastAsia"/>
                <w:lang w:eastAsia="zh-CN"/>
              </w:rPr>
              <w:t xml:space="preserve">) without including </w:t>
            </w:r>
            <w:proofErr w:type="spellStart"/>
            <w:r>
              <w:rPr>
                <w:rFonts w:eastAsia="DengXian" w:hint="eastAsia"/>
                <w:lang w:eastAsia="zh-CN"/>
              </w:rPr>
              <w:t>LoS</w:t>
            </w:r>
            <w:proofErr w:type="spellEnd"/>
            <w:r>
              <w:rPr>
                <w:rFonts w:eastAsia="DengXian" w:hint="eastAsia"/>
                <w:lang w:eastAsia="zh-CN"/>
              </w:rPr>
              <w:t xml:space="preserve"> ray </w:t>
            </w:r>
            <w:r w:rsidRPr="009A0280">
              <w:t>in the TR 38.901.</w:t>
            </w:r>
          </w:p>
          <w:p w14:paraId="57337EE3" w14:textId="77777777" w:rsidR="003678E7" w:rsidRPr="009A0280" w:rsidRDefault="003678E7">
            <w:pPr>
              <w:rPr>
                <w:rFonts w:eastAsia="DengXian"/>
                <w:lang w:eastAsia="zh-CN"/>
              </w:rPr>
            </w:pPr>
          </w:p>
          <w:p w14:paraId="6D979CA9" w14:textId="77777777" w:rsidR="003678E7" w:rsidRDefault="003678E7">
            <w:pPr>
              <w:rPr>
                <w:rFonts w:eastAsia="DengXian"/>
                <w:lang w:eastAsia="zh-CN"/>
              </w:rPr>
            </w:pPr>
          </w:p>
          <w:p w14:paraId="6C61E332" w14:textId="77777777" w:rsidR="003678E7" w:rsidRPr="00466B9F" w:rsidRDefault="003678E7">
            <w:pPr>
              <w:spacing w:before="120" w:after="120"/>
              <w:rPr>
                <w:rFonts w:eastAsia="DengXian"/>
                <w:highlight w:val="green"/>
                <w:lang w:eastAsia="zh-CN"/>
              </w:rPr>
            </w:pPr>
            <w:r w:rsidRPr="00466B9F">
              <w:rPr>
                <w:rFonts w:eastAsia="DengXian" w:hint="eastAsia"/>
                <w:highlight w:val="green"/>
                <w:lang w:eastAsia="zh-CN"/>
              </w:rPr>
              <w:t>Agreement</w:t>
            </w:r>
            <w:r w:rsidRPr="00466B9F">
              <w:rPr>
                <w:rFonts w:eastAsia="DengXian"/>
                <w:highlight w:val="green"/>
                <w:lang w:eastAsia="zh-CN"/>
              </w:rPr>
              <w:t xml:space="preserve"> </w:t>
            </w:r>
          </w:p>
          <w:p w14:paraId="0255F346" w14:textId="77777777" w:rsidR="003678E7" w:rsidRPr="00466B9F" w:rsidRDefault="003678E7">
            <w:pPr>
              <w:spacing w:before="120" w:after="120"/>
              <w:rPr>
                <w:rFonts w:eastAsia="DengXian"/>
                <w:lang w:eastAsia="zh-CN"/>
              </w:rPr>
            </w:pPr>
            <w:r w:rsidRPr="00466B9F">
              <w:rPr>
                <w:rFonts w:eastAsia="DengXian"/>
                <w:lang w:eastAsia="zh-CN"/>
              </w:rPr>
              <w:t xml:space="preserve">For near-field channel, if necessary, to model the following antenna element-wise channel parameters of direct path between </w:t>
            </w:r>
            <w:r>
              <w:rPr>
                <w:rFonts w:eastAsia="DengXian" w:hint="eastAsia"/>
                <w:lang w:eastAsia="zh-CN"/>
              </w:rPr>
              <w:t>TRP</w:t>
            </w:r>
            <w:r w:rsidRPr="00466B9F">
              <w:rPr>
                <w:rFonts w:eastAsia="DengXian"/>
                <w:lang w:eastAsia="zh-CN"/>
              </w:rPr>
              <w:t xml:space="preserve"> and UE, </w:t>
            </w:r>
          </w:p>
          <w:p w14:paraId="36626C84" w14:textId="77777777" w:rsidR="003678E7" w:rsidRPr="00466B9F" w:rsidRDefault="003678E7" w:rsidP="00D87FCC">
            <w:pPr>
              <w:numPr>
                <w:ilvl w:val="0"/>
                <w:numId w:val="27"/>
              </w:numPr>
              <w:overflowPunct/>
              <w:autoSpaceDE/>
              <w:autoSpaceDN/>
              <w:adjustRightInd/>
              <w:spacing w:before="120" w:after="120"/>
              <w:textAlignment w:val="auto"/>
            </w:pPr>
            <w:r w:rsidRPr="00466B9F">
              <w:t xml:space="preserve">Angular domain parameters (i.e., </w:t>
            </w:r>
            <w:proofErr w:type="spellStart"/>
            <w:r w:rsidRPr="00466B9F">
              <w:t>AoA</w:t>
            </w:r>
            <w:proofErr w:type="spellEnd"/>
            <w:r w:rsidRPr="00466B9F">
              <w:t xml:space="preserve">, </w:t>
            </w:r>
            <w:proofErr w:type="spellStart"/>
            <w:r w:rsidRPr="00466B9F">
              <w:t>AoD</w:t>
            </w:r>
            <w:proofErr w:type="spellEnd"/>
            <w:r w:rsidRPr="00466B9F">
              <w:t xml:space="preserve">, </w:t>
            </w:r>
            <w:proofErr w:type="spellStart"/>
            <w:r w:rsidRPr="00466B9F">
              <w:t>ZoA</w:t>
            </w:r>
            <w:proofErr w:type="spellEnd"/>
            <w:r w:rsidRPr="00466B9F">
              <w:t xml:space="preserve">, </w:t>
            </w:r>
            <w:proofErr w:type="spellStart"/>
            <w:r w:rsidRPr="00466B9F">
              <w:t>ZoD</w:t>
            </w:r>
            <w:proofErr w:type="spellEnd"/>
            <w:r w:rsidRPr="00466B9F">
              <w:t xml:space="preserve">), Delay, </w:t>
            </w:r>
            <w:r>
              <w:rPr>
                <w:rFonts w:eastAsia="DengXian" w:hint="eastAsia"/>
                <w:lang w:eastAsia="zh-CN"/>
              </w:rPr>
              <w:t>initial p</w:t>
            </w:r>
            <w:r w:rsidRPr="00466B9F">
              <w:t>hase, Doppler shift, Amplitude</w:t>
            </w:r>
          </w:p>
          <w:p w14:paraId="78E9E49C" w14:textId="77777777" w:rsidR="003678E7" w:rsidRPr="00466B9F" w:rsidRDefault="003678E7" w:rsidP="00D87FCC">
            <w:pPr>
              <w:numPr>
                <w:ilvl w:val="0"/>
                <w:numId w:val="27"/>
              </w:numPr>
              <w:overflowPunct/>
              <w:autoSpaceDE/>
              <w:autoSpaceDN/>
              <w:adjustRightInd/>
              <w:spacing w:before="120" w:after="120"/>
              <w:textAlignment w:val="auto"/>
            </w:pPr>
            <w:r w:rsidRPr="00466B9F">
              <w:t>FFS: Impacts on the polarization</w:t>
            </w:r>
          </w:p>
          <w:p w14:paraId="3FF431A7" w14:textId="77777777" w:rsidR="003678E7" w:rsidRPr="00466B9F" w:rsidRDefault="003678E7">
            <w:pPr>
              <w:rPr>
                <w:rFonts w:eastAsia="DengXian"/>
                <w:lang w:eastAsia="zh-CN"/>
              </w:rPr>
            </w:pPr>
            <w:r w:rsidRPr="00466B9F">
              <w:rPr>
                <w:rFonts w:eastAsia="DengXian"/>
                <w:lang w:eastAsia="zh-CN"/>
              </w:rPr>
              <w:t>The following options are considered:</w:t>
            </w:r>
          </w:p>
          <w:p w14:paraId="1621AC9C" w14:textId="77777777" w:rsidR="003678E7" w:rsidRPr="00466B9F" w:rsidRDefault="003678E7" w:rsidP="00D87FCC">
            <w:pPr>
              <w:numPr>
                <w:ilvl w:val="0"/>
                <w:numId w:val="27"/>
              </w:numPr>
              <w:overflowPunct/>
              <w:autoSpaceDE/>
              <w:autoSpaceDN/>
              <w:adjustRightInd/>
              <w:spacing w:before="120" w:after="120"/>
              <w:textAlignment w:val="auto"/>
            </w:pPr>
            <w:r w:rsidRPr="00466B9F">
              <w:t>Option-1: Determined by the locations of both TRP and UE.</w:t>
            </w:r>
          </w:p>
          <w:p w14:paraId="24E7A774" w14:textId="77777777" w:rsidR="003678E7" w:rsidRDefault="003678E7" w:rsidP="00D87FCC">
            <w:pPr>
              <w:numPr>
                <w:ilvl w:val="0"/>
                <w:numId w:val="27"/>
              </w:numPr>
              <w:overflowPunct/>
              <w:autoSpaceDE/>
              <w:autoSpaceDN/>
              <w:adjustRightInd/>
              <w:spacing w:before="120" w:after="120"/>
              <w:textAlignment w:val="auto"/>
            </w:pPr>
            <w:r w:rsidRPr="00466B9F">
              <w:t xml:space="preserve">Option-2: Determined by the </w:t>
            </w:r>
            <w:r>
              <w:rPr>
                <w:rFonts w:eastAsia="DengXian" w:hint="eastAsia"/>
                <w:lang w:eastAsia="zh-CN"/>
              </w:rPr>
              <w:t xml:space="preserve">antenna </w:t>
            </w:r>
            <w:r w:rsidRPr="00466B9F">
              <w:t>element locations of both TRP and UE</w:t>
            </w:r>
          </w:p>
          <w:p w14:paraId="660FCB41" w14:textId="77777777" w:rsidR="003678E7" w:rsidRDefault="003678E7"/>
        </w:tc>
      </w:tr>
    </w:tbl>
    <w:p w14:paraId="10582B68" w14:textId="77777777" w:rsidR="003678E7" w:rsidRDefault="003678E7" w:rsidP="003678E7">
      <w:pPr>
        <w:rPr>
          <w:lang w:val="en-GB"/>
        </w:rPr>
      </w:pPr>
    </w:p>
    <w:p w14:paraId="2185EB7B" w14:textId="77777777" w:rsidR="003678E7" w:rsidRDefault="003678E7" w:rsidP="003678E7">
      <w:pPr>
        <w:pStyle w:val="Heading2"/>
      </w:pPr>
      <w:r>
        <w:t>Agreements from RAN1-117 on near field propagation</w:t>
      </w:r>
    </w:p>
    <w:tbl>
      <w:tblPr>
        <w:tblStyle w:val="TableGrid"/>
        <w:tblW w:w="0" w:type="auto"/>
        <w:tblLook w:val="04A0" w:firstRow="1" w:lastRow="0" w:firstColumn="1" w:lastColumn="0" w:noHBand="0" w:noVBand="1"/>
      </w:tblPr>
      <w:tblGrid>
        <w:gridCol w:w="9350"/>
      </w:tblGrid>
      <w:tr w:rsidR="003678E7" w14:paraId="044030D1" w14:textId="77777777">
        <w:tc>
          <w:tcPr>
            <w:tcW w:w="9350" w:type="dxa"/>
          </w:tcPr>
          <w:p w14:paraId="29A79817" w14:textId="77777777" w:rsidR="003678E7" w:rsidRDefault="003678E7">
            <w:pPr>
              <w:rPr>
                <w:i/>
                <w:iCs/>
                <w:color w:val="FF0000"/>
              </w:rPr>
            </w:pPr>
          </w:p>
          <w:p w14:paraId="1D826BFF" w14:textId="77777777" w:rsidR="003678E7" w:rsidRPr="00A7490E" w:rsidRDefault="003678E7">
            <w:pPr>
              <w:spacing w:before="60" w:after="60"/>
              <w:rPr>
                <w:iCs/>
                <w:highlight w:val="green"/>
              </w:rPr>
            </w:pPr>
            <w:r w:rsidRPr="00A7490E">
              <w:rPr>
                <w:rFonts w:hint="eastAsia"/>
                <w:iCs/>
                <w:highlight w:val="green"/>
              </w:rPr>
              <w:t>Agreement</w:t>
            </w:r>
          </w:p>
          <w:p w14:paraId="2F75CD9C" w14:textId="77777777" w:rsidR="003678E7" w:rsidRPr="00486B1E" w:rsidRDefault="003678E7">
            <w:pPr>
              <w:spacing w:before="60" w:after="60"/>
              <w:rPr>
                <w:iCs/>
              </w:rPr>
            </w:pPr>
            <w:r w:rsidRPr="00486B1E">
              <w:rPr>
                <w:iCs/>
              </w:rPr>
              <w:t xml:space="preserve">For the assumption on </w:t>
            </w:r>
            <w:r w:rsidRPr="00486B1E">
              <w:rPr>
                <w:rFonts w:eastAsia="DengXian"/>
                <w:iCs/>
              </w:rPr>
              <w:t xml:space="preserve">the </w:t>
            </w:r>
            <w:r w:rsidRPr="00486B1E">
              <w:rPr>
                <w:iCs/>
              </w:rPr>
              <w:t>aperture size of antenna array, the following is considered for near-field and spatial non-stationarity channel model study, e.g., simulation/measurement and calibration:</w:t>
            </w:r>
          </w:p>
          <w:p w14:paraId="555DA772"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1.5 m </w:t>
            </w:r>
            <w:r w:rsidRPr="00C523A9">
              <w:rPr>
                <w:iCs/>
              </w:rPr>
              <w:t>for UMa with maximum antenna elements in the array is [5k] for single Polarization.</w:t>
            </w:r>
          </w:p>
          <w:p w14:paraId="04EDAF16"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 m </w:t>
            </w:r>
            <w:r w:rsidRPr="00C523A9">
              <w:rPr>
                <w:iCs/>
              </w:rPr>
              <w:t>for UMi</w:t>
            </w:r>
            <w:r w:rsidRPr="00C523A9">
              <w:rPr>
                <w:rFonts w:eastAsia="SimSun"/>
                <w:iCs/>
                <w:lang w:val="en-US"/>
              </w:rPr>
              <w:t xml:space="preserve"> </w:t>
            </w:r>
            <w:r w:rsidRPr="00C523A9">
              <w:rPr>
                <w:iCs/>
              </w:rPr>
              <w:t>with maximum antenna elements in the array is [2.</w:t>
            </w:r>
            <w:r w:rsidRPr="00C523A9">
              <w:rPr>
                <w:rFonts w:eastAsia="DengXian"/>
                <w:iCs/>
              </w:rPr>
              <w:t>22</w:t>
            </w:r>
            <w:r w:rsidRPr="00C523A9">
              <w:rPr>
                <w:iCs/>
              </w:rPr>
              <w:t>k] for single Polarization.</w:t>
            </w:r>
          </w:p>
          <w:p w14:paraId="2D629D56"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[0.71] m </w:t>
            </w:r>
            <w:r w:rsidRPr="00C523A9">
              <w:rPr>
                <w:iCs/>
              </w:rPr>
              <w:t>for Indoor facto</w:t>
            </w:r>
            <w:r w:rsidRPr="00C523A9">
              <w:rPr>
                <w:rFonts w:eastAsia="DengXian"/>
                <w:iCs/>
              </w:rPr>
              <w:t>ry</w:t>
            </w:r>
            <w:r w:rsidRPr="00C523A9">
              <w:rPr>
                <w:rFonts w:eastAsia="SimSun"/>
                <w:iCs/>
                <w:lang w:val="en-US"/>
              </w:rPr>
              <w:t xml:space="preserve"> </w:t>
            </w:r>
            <w:r w:rsidRPr="00C523A9">
              <w:rPr>
                <w:iCs/>
              </w:rPr>
              <w:t>with maximum antenna elements in the array is [</w:t>
            </w:r>
            <w:r w:rsidRPr="00C523A9">
              <w:rPr>
                <w:rFonts w:eastAsia="DengXian"/>
                <w:iCs/>
              </w:rPr>
              <w:t>1.</w:t>
            </w:r>
            <w:r w:rsidRPr="00C523A9">
              <w:rPr>
                <w:iCs/>
              </w:rPr>
              <w:t>12k] for single Polarization.</w:t>
            </w:r>
          </w:p>
          <w:p w14:paraId="3B3AA484"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rPr>
              <w:t xml:space="preserve">Up to </w:t>
            </w:r>
            <w:r w:rsidRPr="00C523A9">
              <w:rPr>
                <w:rFonts w:eastAsia="SimSun"/>
                <w:iCs/>
                <w:lang w:val="en-US"/>
              </w:rPr>
              <w:t>[0.25 (for rectangular antenna array), 0.5 (for linear antenna array)] m</w:t>
            </w:r>
            <w:r w:rsidRPr="00C523A9">
              <w:rPr>
                <w:iCs/>
              </w:rPr>
              <w:t xml:space="preserve"> for Indoor office with maximum antenna elements in the array is [138, 24] for single Polarization, respectively.</w:t>
            </w:r>
          </w:p>
          <w:p w14:paraId="53C61F3D" w14:textId="77777777" w:rsidR="003678E7" w:rsidRDefault="003678E7">
            <w:pPr>
              <w:spacing w:before="120" w:after="120" w:line="360" w:lineRule="auto"/>
              <w:rPr>
                <w:rFonts w:eastAsia="DengXian"/>
                <w:lang w:eastAsia="zh-CN"/>
              </w:rPr>
            </w:pPr>
          </w:p>
          <w:p w14:paraId="72A94558" w14:textId="77777777" w:rsidR="003678E7" w:rsidRDefault="003678E7">
            <w:pPr>
              <w:rPr>
                <w:rFonts w:eastAsia="DengXian"/>
                <w:highlight w:val="darkYellow"/>
                <w:lang w:eastAsia="zh-CN"/>
              </w:rPr>
            </w:pPr>
            <w:r>
              <w:rPr>
                <w:rFonts w:eastAsia="DengXian" w:hint="eastAsia"/>
                <w:highlight w:val="darkYellow"/>
                <w:lang w:eastAsia="zh-CN"/>
              </w:rPr>
              <w:t>Working Assumption</w:t>
            </w:r>
          </w:p>
          <w:p w14:paraId="62D6272B" w14:textId="77777777" w:rsidR="003678E7" w:rsidRPr="00C02DE2" w:rsidRDefault="003678E7">
            <w:r w:rsidRPr="00C02DE2">
              <w:t xml:space="preserve">For the near-field channel </w:t>
            </w:r>
            <w:proofErr w:type="spellStart"/>
            <w:r w:rsidRPr="00C02DE2">
              <w:t>modeling</w:t>
            </w:r>
            <w:proofErr w:type="spellEnd"/>
            <w:r w:rsidRPr="00C02DE2">
              <w:t>, no changes are expected on both value and parameter generation procedure of at least following large-scale parameters in existing TR 38.901:</w:t>
            </w:r>
          </w:p>
          <w:p w14:paraId="4CA99388" w14:textId="77777777" w:rsidR="003678E7" w:rsidRPr="00C02DE2" w:rsidRDefault="003678E7" w:rsidP="0062181D">
            <w:pPr>
              <w:pStyle w:val="ListParagraph"/>
              <w:widowControl w:val="0"/>
              <w:numPr>
                <w:ilvl w:val="0"/>
                <w:numId w:val="36"/>
              </w:numPr>
              <w:tabs>
                <w:tab w:val="left" w:pos="1304"/>
                <w:tab w:val="left" w:pos="1440"/>
                <w:tab w:val="left" w:pos="2160"/>
              </w:tabs>
              <w:overflowPunct/>
              <w:autoSpaceDE/>
              <w:autoSpaceDN/>
              <w:adjustRightInd/>
              <w:snapToGrid w:val="0"/>
              <w:spacing w:before="120" w:after="120"/>
              <w:contextualSpacing w:val="0"/>
              <w:jc w:val="both"/>
              <w:textAlignment w:val="auto"/>
              <w:rPr>
                <w:lang w:eastAsia="en-US"/>
              </w:rPr>
            </w:pPr>
            <w:r w:rsidRPr="00C02DE2">
              <w:rPr>
                <w:lang w:eastAsia="en-US"/>
              </w:rPr>
              <w:t>Pathloss model, SF, LOS probability</w:t>
            </w:r>
          </w:p>
          <w:p w14:paraId="208DAC5D" w14:textId="77777777" w:rsidR="003678E7" w:rsidRPr="00C02DE2" w:rsidRDefault="003678E7" w:rsidP="0062181D">
            <w:pPr>
              <w:pStyle w:val="ListParagraph"/>
              <w:widowControl w:val="0"/>
              <w:numPr>
                <w:ilvl w:val="0"/>
                <w:numId w:val="36"/>
              </w:numPr>
              <w:tabs>
                <w:tab w:val="left" w:pos="1304"/>
                <w:tab w:val="left" w:pos="1440"/>
                <w:tab w:val="left" w:pos="2160"/>
              </w:tabs>
              <w:overflowPunct/>
              <w:autoSpaceDE/>
              <w:autoSpaceDN/>
              <w:adjustRightInd/>
              <w:snapToGrid w:val="0"/>
              <w:spacing w:before="120" w:after="120"/>
              <w:contextualSpacing w:val="0"/>
              <w:jc w:val="both"/>
              <w:textAlignment w:val="auto"/>
              <w:rPr>
                <w:lang w:eastAsia="en-US"/>
              </w:rPr>
            </w:pPr>
            <w:r w:rsidRPr="00C02DE2">
              <w:rPr>
                <w:lang w:eastAsia="en-US"/>
              </w:rPr>
              <w:t>FFS:DS, ASA, ASD, ZSA, ZSD, K factor</w:t>
            </w:r>
          </w:p>
          <w:p w14:paraId="761A2B19" w14:textId="77777777" w:rsidR="003678E7" w:rsidRDefault="003678E7">
            <w:pPr>
              <w:rPr>
                <w:highlight w:val="green"/>
              </w:rPr>
            </w:pPr>
          </w:p>
          <w:p w14:paraId="64F44A94" w14:textId="77777777" w:rsidR="003678E7" w:rsidRPr="00941CC0" w:rsidRDefault="003678E7">
            <w:pPr>
              <w:rPr>
                <w:highlight w:val="green"/>
              </w:rPr>
            </w:pPr>
            <w:r w:rsidRPr="00941CC0">
              <w:rPr>
                <w:rFonts w:hint="eastAsia"/>
                <w:highlight w:val="green"/>
              </w:rPr>
              <w:t>Agreement</w:t>
            </w:r>
          </w:p>
          <w:p w14:paraId="0ADDEA35" w14:textId="77777777" w:rsidR="003678E7" w:rsidRDefault="003678E7">
            <w:pPr>
              <w:rPr>
                <w:rFonts w:eastAsia="DengXian"/>
              </w:rPr>
            </w:pPr>
            <w:r>
              <w:rPr>
                <w:rFonts w:eastAsia="DengXian"/>
              </w:rPr>
              <w:t xml:space="preserve">For near-field channel, if necessary, to model the following antenna element-wise channel parameters of direct path between TRP and UE, </w:t>
            </w:r>
          </w:p>
          <w:p w14:paraId="7E6EAFF1" w14:textId="77777777" w:rsidR="003678E7" w:rsidRDefault="003678E7" w:rsidP="0062181D">
            <w:pPr>
              <w:pStyle w:val="ListParagraph"/>
              <w:widowControl w:val="0"/>
              <w:numPr>
                <w:ilvl w:val="0"/>
                <w:numId w:val="37"/>
              </w:numPr>
              <w:tabs>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Pr>
                <w:rFonts w:eastAsia="DengXian" w:hint="eastAsia"/>
                <w:lang w:eastAsia="zh-CN"/>
              </w:rPr>
              <w:t>P</w:t>
            </w:r>
            <w:r>
              <w:t>hase</w:t>
            </w:r>
          </w:p>
          <w:p w14:paraId="7760B5B2" w14:textId="77777777" w:rsidR="003678E7" w:rsidRDefault="003678E7">
            <w:pPr>
              <w:spacing w:before="120" w:after="120" w:line="360" w:lineRule="auto"/>
              <w:rPr>
                <w:rFonts w:eastAsia="DengXian"/>
                <w:lang w:val="en-US" w:eastAsia="zh-CN"/>
              </w:rPr>
            </w:pPr>
            <w:r>
              <w:rPr>
                <w:rFonts w:eastAsia="DengXian" w:hint="eastAsia"/>
                <w:lang w:eastAsia="zh-CN"/>
              </w:rPr>
              <w:t xml:space="preserve">with </w:t>
            </w:r>
            <w:r>
              <w:t>Option-2</w:t>
            </w:r>
            <w:r>
              <w:rPr>
                <w:rFonts w:eastAsia="DengXian" w:hint="eastAsia"/>
                <w:lang w:eastAsia="zh-CN"/>
              </w:rPr>
              <w:t xml:space="preserve"> </w:t>
            </w:r>
            <w:r>
              <w:rPr>
                <w:rFonts w:eastAsia="DengXian"/>
                <w:lang w:eastAsia="zh-CN"/>
              </w:rPr>
              <w:t>“</w:t>
            </w:r>
            <w:r>
              <w:t xml:space="preserve">Determined by the </w:t>
            </w:r>
            <w:r>
              <w:rPr>
                <w:rFonts w:eastAsia="DengXian"/>
              </w:rPr>
              <w:t xml:space="preserve">antenna </w:t>
            </w:r>
            <w:r>
              <w:t>element locations of both TRP and UE</w:t>
            </w:r>
            <w:r>
              <w:rPr>
                <w:rFonts w:eastAsia="DengXian"/>
                <w:lang w:eastAsia="zh-CN"/>
              </w:rPr>
              <w:t>”</w:t>
            </w:r>
            <w:r>
              <w:rPr>
                <w:rFonts w:eastAsia="DengXian" w:hint="eastAsia"/>
                <w:lang w:eastAsia="zh-CN"/>
              </w:rPr>
              <w:t>.</w:t>
            </w:r>
          </w:p>
          <w:p w14:paraId="54276553" w14:textId="77777777" w:rsidR="003678E7" w:rsidRDefault="003678E7">
            <w:pPr>
              <w:rPr>
                <w:rFonts w:eastAsia="DengXian"/>
                <w:lang w:eastAsia="zh-CN"/>
              </w:rPr>
            </w:pPr>
          </w:p>
          <w:p w14:paraId="0666FE24" w14:textId="77777777" w:rsidR="003678E7" w:rsidRDefault="003678E7">
            <w:pPr>
              <w:spacing w:before="60" w:after="60"/>
              <w:rPr>
                <w:rFonts w:eastAsia="DengXian"/>
                <w:sz w:val="21"/>
                <w:szCs w:val="21"/>
                <w:highlight w:val="green"/>
                <w:lang w:eastAsia="zh-CN"/>
              </w:rPr>
            </w:pPr>
            <w:r>
              <w:rPr>
                <w:rFonts w:eastAsia="DengXian" w:hint="eastAsia"/>
                <w:sz w:val="21"/>
                <w:szCs w:val="21"/>
                <w:highlight w:val="green"/>
                <w:lang w:eastAsia="zh-CN"/>
              </w:rPr>
              <w:t>Agreement</w:t>
            </w:r>
          </w:p>
          <w:p w14:paraId="38306E84" w14:textId="77777777" w:rsidR="003678E7" w:rsidRPr="005849B3" w:rsidRDefault="003678E7">
            <w:pPr>
              <w:spacing w:before="120" w:after="120"/>
            </w:pPr>
            <w:r w:rsidRPr="005849B3">
              <w:t xml:space="preserve">For near-field channel, if necessary, to model the following antenna element-wise channel parameters of non-direct path between TRP and UE, </w:t>
            </w:r>
          </w:p>
          <w:p w14:paraId="350C83B6" w14:textId="77777777" w:rsidR="003678E7" w:rsidRPr="005849B3" w:rsidRDefault="003678E7" w:rsidP="0062181D">
            <w:pPr>
              <w:numPr>
                <w:ilvl w:val="0"/>
                <w:numId w:val="39"/>
              </w:numPr>
              <w:overflowPunct/>
              <w:autoSpaceDE/>
              <w:autoSpaceDN/>
              <w:adjustRightInd/>
              <w:spacing w:before="120" w:after="120"/>
              <w:textAlignment w:val="auto"/>
            </w:pPr>
            <w:r w:rsidRPr="005849B3">
              <w:t xml:space="preserve">Angular domain parameters (i.e., </w:t>
            </w:r>
            <w:proofErr w:type="spellStart"/>
            <w:r w:rsidRPr="005849B3">
              <w:t>AoA</w:t>
            </w:r>
            <w:proofErr w:type="spellEnd"/>
            <w:r w:rsidRPr="005849B3">
              <w:t xml:space="preserve">, </w:t>
            </w:r>
            <w:proofErr w:type="spellStart"/>
            <w:r w:rsidRPr="005849B3">
              <w:t>AoD</w:t>
            </w:r>
            <w:proofErr w:type="spellEnd"/>
            <w:r w:rsidRPr="005849B3">
              <w:t xml:space="preserve">, </w:t>
            </w:r>
            <w:proofErr w:type="spellStart"/>
            <w:r w:rsidRPr="005849B3">
              <w:t>ZoA</w:t>
            </w:r>
            <w:proofErr w:type="spellEnd"/>
            <w:r w:rsidRPr="005849B3">
              <w:t xml:space="preserve">, </w:t>
            </w:r>
            <w:proofErr w:type="spellStart"/>
            <w:r w:rsidRPr="005849B3">
              <w:t>ZoD</w:t>
            </w:r>
            <w:proofErr w:type="spellEnd"/>
            <w:r w:rsidRPr="005849B3">
              <w:t>), Delay, phase, Doppler shift, Amplitude</w:t>
            </w:r>
          </w:p>
          <w:p w14:paraId="3C25BB14" w14:textId="77777777" w:rsidR="003678E7" w:rsidRPr="005849B3" w:rsidRDefault="003678E7" w:rsidP="0062181D">
            <w:pPr>
              <w:numPr>
                <w:ilvl w:val="0"/>
                <w:numId w:val="39"/>
              </w:numPr>
              <w:overflowPunct/>
              <w:autoSpaceDE/>
              <w:autoSpaceDN/>
              <w:adjustRightInd/>
              <w:spacing w:before="120" w:after="120"/>
              <w:textAlignment w:val="auto"/>
            </w:pPr>
            <w:r w:rsidRPr="005849B3">
              <w:t>FFS: Impacts on the polarization</w:t>
            </w:r>
          </w:p>
          <w:p w14:paraId="0E86BF91" w14:textId="77777777" w:rsidR="003678E7" w:rsidRPr="005849B3" w:rsidRDefault="003678E7">
            <w:pPr>
              <w:spacing w:before="120" w:after="120"/>
            </w:pPr>
            <w:r w:rsidRPr="005849B3">
              <w:t>The following options are considered:</w:t>
            </w:r>
          </w:p>
          <w:p w14:paraId="626FD439" w14:textId="77777777" w:rsidR="003678E7" w:rsidRPr="005849B3" w:rsidRDefault="003678E7" w:rsidP="0062181D">
            <w:pPr>
              <w:numPr>
                <w:ilvl w:val="0"/>
                <w:numId w:val="39"/>
              </w:numPr>
              <w:overflowPunct/>
              <w:autoSpaceDE/>
              <w:autoSpaceDN/>
              <w:adjustRightInd/>
              <w:spacing w:before="120" w:after="120"/>
              <w:textAlignment w:val="auto"/>
            </w:pPr>
            <w:r w:rsidRPr="005849B3">
              <w:t>Option-1: The cluster location-based approach, wherein the cluster location is obtained with following alternatives:</w:t>
            </w:r>
          </w:p>
          <w:p w14:paraId="772D7189" w14:textId="77777777" w:rsidR="003678E7" w:rsidRPr="005849B3" w:rsidRDefault="003678E7" w:rsidP="0062181D">
            <w:pPr>
              <w:numPr>
                <w:ilvl w:val="1"/>
                <w:numId w:val="42"/>
              </w:numPr>
              <w:overflowPunct/>
              <w:autoSpaceDE/>
              <w:autoSpaceDN/>
              <w:adjustRightInd/>
              <w:spacing w:before="120" w:after="120"/>
              <w:textAlignment w:val="auto"/>
            </w:pPr>
            <w:r w:rsidRPr="005849B3">
              <w:t>Alt-1: cluster location is derived based on at least the distance between the BS/UE and clusters.</w:t>
            </w:r>
          </w:p>
          <w:p w14:paraId="25698504" w14:textId="77777777" w:rsidR="003678E7" w:rsidRPr="008873A1" w:rsidRDefault="003678E7" w:rsidP="0062181D">
            <w:pPr>
              <w:pStyle w:val="ListParagraph"/>
              <w:widowControl w:val="0"/>
              <w:numPr>
                <w:ilvl w:val="1"/>
                <w:numId w:val="38"/>
              </w:numPr>
              <w:tabs>
                <w:tab w:val="left" w:pos="840"/>
                <w:tab w:val="left" w:pos="1304"/>
                <w:tab w:val="left" w:pos="1440"/>
                <w:tab w:val="left" w:pos="2160"/>
              </w:tabs>
              <w:overflowPunct/>
              <w:autoSpaceDE/>
              <w:autoSpaceDN/>
              <w:adjustRightInd/>
              <w:snapToGrid w:val="0"/>
              <w:spacing w:before="60" w:after="60"/>
              <w:contextualSpacing w:val="0"/>
              <w:jc w:val="both"/>
              <w:textAlignment w:val="auto"/>
              <w:rPr>
                <w:lang w:eastAsia="en-US"/>
              </w:rPr>
            </w:pPr>
            <w:r w:rsidRPr="008873A1">
              <w:rPr>
                <w:lang w:eastAsia="en-US"/>
              </w:rPr>
              <w:t xml:space="preserve">FFS: How to obtain the distance. </w:t>
            </w:r>
          </w:p>
          <w:p w14:paraId="5C20A1D3" w14:textId="77777777" w:rsidR="003678E7" w:rsidRPr="008873A1" w:rsidRDefault="003678E7" w:rsidP="0062181D">
            <w:pPr>
              <w:pStyle w:val="ListParagraph"/>
              <w:widowControl w:val="0"/>
              <w:numPr>
                <w:ilvl w:val="1"/>
                <w:numId w:val="38"/>
              </w:numPr>
              <w:tabs>
                <w:tab w:val="left" w:pos="840"/>
                <w:tab w:val="left" w:pos="1304"/>
                <w:tab w:val="left" w:pos="1440"/>
                <w:tab w:val="left" w:pos="2160"/>
              </w:tabs>
              <w:overflowPunct/>
              <w:autoSpaceDE/>
              <w:autoSpaceDN/>
              <w:adjustRightInd/>
              <w:snapToGrid w:val="0"/>
              <w:spacing w:before="60" w:after="60"/>
              <w:contextualSpacing w:val="0"/>
              <w:jc w:val="both"/>
              <w:textAlignment w:val="auto"/>
              <w:rPr>
                <w:lang w:eastAsia="en-US"/>
              </w:rPr>
            </w:pPr>
            <w:r w:rsidRPr="008873A1">
              <w:rPr>
                <w:lang w:eastAsia="en-US"/>
              </w:rPr>
              <w:t>FFS: Other parameters.</w:t>
            </w:r>
          </w:p>
          <w:p w14:paraId="6AECFE68" w14:textId="77777777" w:rsidR="003678E7" w:rsidRPr="00772D7F" w:rsidRDefault="003678E7" w:rsidP="0062181D">
            <w:pPr>
              <w:numPr>
                <w:ilvl w:val="1"/>
                <w:numId w:val="42"/>
              </w:numPr>
              <w:overflowPunct/>
              <w:autoSpaceDE/>
              <w:autoSpaceDN/>
              <w:adjustRightInd/>
              <w:spacing w:before="120" w:after="120"/>
              <w:textAlignment w:val="auto"/>
            </w:pPr>
            <w:r w:rsidRPr="00772D7F">
              <w:t>Alt-2: cluster location is directly dropped and generated.</w:t>
            </w:r>
          </w:p>
          <w:p w14:paraId="20E8C50F" w14:textId="77777777" w:rsidR="003678E7" w:rsidRPr="005849B3" w:rsidRDefault="003678E7" w:rsidP="0062181D">
            <w:pPr>
              <w:numPr>
                <w:ilvl w:val="0"/>
                <w:numId w:val="39"/>
              </w:numPr>
              <w:overflowPunct/>
              <w:autoSpaceDE/>
              <w:autoSpaceDN/>
              <w:adjustRightInd/>
              <w:spacing w:before="120" w:after="120"/>
              <w:textAlignment w:val="auto"/>
            </w:pPr>
            <w:r w:rsidRPr="005849B3">
              <w:t>Option-2: The parameter-based approach with following detailed alternatives:</w:t>
            </w:r>
          </w:p>
          <w:p w14:paraId="1CDC8BDF" w14:textId="77777777" w:rsidR="003678E7" w:rsidRPr="008873A1" w:rsidRDefault="003678E7" w:rsidP="0062181D">
            <w:pPr>
              <w:numPr>
                <w:ilvl w:val="1"/>
                <w:numId w:val="42"/>
              </w:numPr>
              <w:overflowPunct/>
              <w:autoSpaceDE/>
              <w:autoSpaceDN/>
              <w:adjustRightInd/>
              <w:spacing w:before="120" w:after="120"/>
              <w:textAlignment w:val="auto"/>
            </w:pPr>
            <w:r w:rsidRPr="008873A1">
              <w:t xml:space="preserve">Alt-1: Introduce the model of variation rate of parameter over antenna elements. </w:t>
            </w:r>
          </w:p>
          <w:p w14:paraId="53EE9F0F" w14:textId="77777777" w:rsidR="003678E7" w:rsidRPr="008873A1" w:rsidRDefault="003678E7" w:rsidP="0062181D">
            <w:pPr>
              <w:numPr>
                <w:ilvl w:val="1"/>
                <w:numId w:val="42"/>
              </w:numPr>
              <w:overflowPunct/>
              <w:autoSpaceDE/>
              <w:autoSpaceDN/>
              <w:adjustRightInd/>
              <w:spacing w:before="120" w:after="120"/>
              <w:textAlignment w:val="auto"/>
            </w:pPr>
            <w:r w:rsidRPr="008873A1">
              <w:t>Alt-2: Modelling the variation by taking the existing spatial consistency procedure of TR 38.901 as baseline.</w:t>
            </w:r>
          </w:p>
          <w:p w14:paraId="0458F35F" w14:textId="77777777" w:rsidR="003678E7" w:rsidRPr="005849B3" w:rsidRDefault="003678E7" w:rsidP="0062181D">
            <w:pPr>
              <w:numPr>
                <w:ilvl w:val="0"/>
                <w:numId w:val="39"/>
              </w:numPr>
              <w:overflowPunct/>
              <w:autoSpaceDE/>
              <w:autoSpaceDN/>
              <w:adjustRightInd/>
              <w:spacing w:before="120" w:after="120"/>
              <w:textAlignment w:val="auto"/>
            </w:pPr>
            <w:r w:rsidRPr="005849B3">
              <w:t>Option-3: The curvature-based approach.</w:t>
            </w:r>
          </w:p>
          <w:p w14:paraId="637D2CB8" w14:textId="77777777" w:rsidR="003678E7" w:rsidRDefault="003678E7">
            <w:pPr>
              <w:rPr>
                <w:rFonts w:eastAsia="DengXian"/>
                <w:lang w:eastAsia="zh-CN"/>
              </w:rPr>
            </w:pPr>
          </w:p>
          <w:p w14:paraId="54298B4C" w14:textId="77777777" w:rsidR="003678E7" w:rsidRDefault="003678E7">
            <w:pPr>
              <w:rPr>
                <w:rFonts w:eastAsia="DengXian"/>
                <w:highlight w:val="green"/>
                <w:lang w:eastAsia="zh-CN"/>
              </w:rPr>
            </w:pPr>
            <w:r>
              <w:rPr>
                <w:rFonts w:eastAsia="DengXian" w:hint="eastAsia"/>
                <w:highlight w:val="green"/>
                <w:lang w:eastAsia="zh-CN"/>
              </w:rPr>
              <w:t>Agreement</w:t>
            </w:r>
          </w:p>
          <w:p w14:paraId="58D1D77F" w14:textId="77777777" w:rsidR="003678E7" w:rsidRPr="00456817" w:rsidRDefault="003678E7">
            <w:pPr>
              <w:spacing w:before="120" w:after="120"/>
            </w:pPr>
            <w:r w:rsidRPr="00456817">
              <w:t>To align the understanding of the terminology for channel model study, the following figures are considered as the reference:</w:t>
            </w:r>
          </w:p>
          <w:p w14:paraId="05450AC4" w14:textId="77777777" w:rsidR="003678E7" w:rsidRPr="00456817" w:rsidRDefault="003678E7" w:rsidP="0062181D">
            <w:pPr>
              <w:widowControl w:val="0"/>
              <w:numPr>
                <w:ilvl w:val="0"/>
                <w:numId w:val="40"/>
              </w:numPr>
              <w:overflowPunct/>
              <w:autoSpaceDE/>
              <w:autoSpaceDN/>
              <w:adjustRightInd/>
              <w:spacing w:before="120" w:after="120"/>
              <w:jc w:val="both"/>
              <w:textAlignment w:val="auto"/>
            </w:pPr>
            <w:r w:rsidRPr="00456817">
              <w:t>For non-direct path:</w:t>
            </w:r>
          </w:p>
          <w:p w14:paraId="44BABCB2" w14:textId="77777777" w:rsidR="003678E7" w:rsidRPr="00605571" w:rsidRDefault="003678E7">
            <w:pPr>
              <w:pStyle w:val="ListParagraph"/>
              <w:jc w:val="center"/>
              <w:rPr>
                <w:i/>
                <w:iCs/>
                <w:sz w:val="24"/>
                <w:highlight w:val="cyan"/>
              </w:rPr>
            </w:pPr>
            <w:r w:rsidRPr="00456817">
              <w:rPr>
                <w:i/>
                <w:noProof/>
                <w:sz w:val="24"/>
              </w:rPr>
              <w:lastRenderedPageBreak/>
              <w:drawing>
                <wp:inline distT="0" distB="0" distL="0" distR="0" wp14:anchorId="0D9B34D7" wp14:editId="1646C9F7">
                  <wp:extent cx="5342255" cy="2870200"/>
                  <wp:effectExtent l="0" t="0" r="0" b="6350"/>
                  <wp:docPr id="224820499"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4AE5DB0B" w14:textId="77777777" w:rsidR="003678E7" w:rsidRPr="00456817" w:rsidRDefault="003678E7" w:rsidP="0062181D">
            <w:pPr>
              <w:widowControl w:val="0"/>
              <w:numPr>
                <w:ilvl w:val="0"/>
                <w:numId w:val="40"/>
              </w:numPr>
              <w:overflowPunct/>
              <w:autoSpaceDE/>
              <w:autoSpaceDN/>
              <w:adjustRightInd/>
              <w:spacing w:before="120" w:after="120"/>
              <w:jc w:val="both"/>
              <w:textAlignment w:val="auto"/>
            </w:pPr>
            <w:r w:rsidRPr="00456817">
              <w:t>For direct path:</w:t>
            </w:r>
          </w:p>
          <w:p w14:paraId="6F1121CA" w14:textId="77777777" w:rsidR="003678E7" w:rsidRPr="00605571" w:rsidRDefault="003678E7">
            <w:pPr>
              <w:pStyle w:val="ListParagraph"/>
              <w:jc w:val="center"/>
              <w:rPr>
                <w:i/>
                <w:iCs/>
                <w:sz w:val="24"/>
                <w:highlight w:val="cyan"/>
              </w:rPr>
            </w:pPr>
            <w:r w:rsidRPr="00456817">
              <w:rPr>
                <w:i/>
                <w:noProof/>
                <w:sz w:val="24"/>
              </w:rPr>
              <w:drawing>
                <wp:inline distT="0" distB="0" distL="0" distR="0" wp14:anchorId="34BEC280" wp14:editId="15388411">
                  <wp:extent cx="5041900" cy="2988945"/>
                  <wp:effectExtent l="0" t="0" r="6350" b="1905"/>
                  <wp:docPr id="948151351"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7F4A38B1" w14:textId="77777777" w:rsidR="003678E7" w:rsidRDefault="003678E7">
            <w:pPr>
              <w:spacing w:before="120" w:after="120"/>
              <w:jc w:val="center"/>
              <w:rPr>
                <w:i/>
                <w:iCs/>
                <w:sz w:val="24"/>
                <w:highlight w:val="yellow"/>
              </w:rPr>
            </w:pPr>
          </w:p>
          <w:p w14:paraId="5D6DD74F" w14:textId="77777777" w:rsidR="003678E7" w:rsidRDefault="003678E7">
            <w:pPr>
              <w:rPr>
                <w:rFonts w:eastAsia="DengXian"/>
                <w:lang w:eastAsia="zh-CN"/>
              </w:rPr>
            </w:pPr>
            <w:r>
              <w:rPr>
                <w:rFonts w:eastAsia="DengXian" w:hint="eastAsia"/>
                <w:lang w:eastAsia="zh-CN"/>
              </w:rPr>
              <w:t>Conclusion</w:t>
            </w:r>
          </w:p>
          <w:p w14:paraId="59E9D906" w14:textId="77777777" w:rsidR="003678E7" w:rsidRPr="00111CC5" w:rsidRDefault="003678E7">
            <w:r w:rsidRPr="00111CC5">
              <w:t>For near-field channel, no changes are expected on the following parameters for direct path.</w:t>
            </w:r>
          </w:p>
          <w:p w14:paraId="7B37A786" w14:textId="77777777" w:rsidR="003678E7" w:rsidRPr="00111CC5" w:rsidRDefault="003678E7" w:rsidP="0062181D">
            <w:pPr>
              <w:widowControl w:val="0"/>
              <w:numPr>
                <w:ilvl w:val="0"/>
                <w:numId w:val="40"/>
              </w:numPr>
              <w:overflowPunct/>
              <w:autoSpaceDE/>
              <w:autoSpaceDN/>
              <w:adjustRightInd/>
              <w:spacing w:before="120" w:after="120"/>
              <w:jc w:val="both"/>
              <w:textAlignment w:val="auto"/>
            </w:pPr>
            <w:r w:rsidRPr="00111CC5">
              <w:t>Amplitude, polarization matrix</w:t>
            </w:r>
          </w:p>
          <w:p w14:paraId="2122B28C" w14:textId="77777777" w:rsidR="003678E7" w:rsidRDefault="003678E7">
            <w:pPr>
              <w:rPr>
                <w:rFonts w:eastAsia="DengXian"/>
                <w:lang w:eastAsia="zh-CN"/>
              </w:rPr>
            </w:pPr>
          </w:p>
          <w:p w14:paraId="4B2869DE" w14:textId="77777777" w:rsidR="003678E7" w:rsidRDefault="003678E7">
            <w:pPr>
              <w:rPr>
                <w:rFonts w:eastAsia="DengXian"/>
                <w:lang w:eastAsia="zh-CN"/>
              </w:rPr>
            </w:pPr>
          </w:p>
          <w:p w14:paraId="68724EA6" w14:textId="77777777" w:rsidR="003678E7" w:rsidRDefault="003678E7">
            <w:pPr>
              <w:pStyle w:val="Heading2"/>
              <w:numPr>
                <w:ilvl w:val="0"/>
                <w:numId w:val="0"/>
              </w:numPr>
            </w:pPr>
          </w:p>
        </w:tc>
      </w:tr>
    </w:tbl>
    <w:p w14:paraId="2D9D74BB" w14:textId="77777777" w:rsidR="003678E7" w:rsidRDefault="003678E7" w:rsidP="003678E7">
      <w:pPr>
        <w:rPr>
          <w:lang w:val="en-GB"/>
        </w:rPr>
      </w:pPr>
    </w:p>
    <w:p w14:paraId="3A0605E9" w14:textId="7AB2E0C1" w:rsidR="00DA57CF" w:rsidRDefault="00491345" w:rsidP="003678E7">
      <w:pPr>
        <w:pStyle w:val="Heading2"/>
      </w:pPr>
      <w:r>
        <w:t>Agreements from RAN1-118 on near field propagation</w:t>
      </w:r>
    </w:p>
    <w:tbl>
      <w:tblPr>
        <w:tblStyle w:val="TableGrid"/>
        <w:tblW w:w="0" w:type="auto"/>
        <w:tblLook w:val="04A0" w:firstRow="1" w:lastRow="0" w:firstColumn="1" w:lastColumn="0" w:noHBand="0" w:noVBand="1"/>
      </w:tblPr>
      <w:tblGrid>
        <w:gridCol w:w="9350"/>
      </w:tblGrid>
      <w:tr w:rsidR="00A27CAC" w14:paraId="0F13609C" w14:textId="77777777" w:rsidTr="00A27CAC">
        <w:tc>
          <w:tcPr>
            <w:tcW w:w="9350" w:type="dxa"/>
          </w:tcPr>
          <w:p w14:paraId="62AF1865" w14:textId="77777777" w:rsidR="00EA3A7C" w:rsidRDefault="00EA3A7C" w:rsidP="00EA3A7C">
            <w:pPr>
              <w:rPr>
                <w:rFonts w:eastAsia="DengXian"/>
                <w:highlight w:val="green"/>
                <w:lang w:eastAsia="zh-CN"/>
              </w:rPr>
            </w:pPr>
            <w:r>
              <w:rPr>
                <w:rFonts w:eastAsia="DengXian" w:hint="eastAsia"/>
                <w:highlight w:val="green"/>
                <w:lang w:eastAsia="zh-CN"/>
              </w:rPr>
              <w:t>Agreement</w:t>
            </w:r>
          </w:p>
          <w:p w14:paraId="7247D20D" w14:textId="77777777" w:rsidR="00EA3A7C" w:rsidRPr="0060022B" w:rsidRDefault="00EA3A7C" w:rsidP="00EA3A7C">
            <w:pPr>
              <w:spacing w:afterLines="50" w:after="120" w:line="260" w:lineRule="auto"/>
              <w:rPr>
                <w:rFonts w:eastAsia="SimSun"/>
              </w:rPr>
            </w:pPr>
            <w:r w:rsidRPr="0060022B">
              <w:rPr>
                <w:rFonts w:eastAsia="SimSun" w:hint="eastAsia"/>
              </w:rPr>
              <w:lastRenderedPageBreak/>
              <w:t xml:space="preserve">Previous agreement made </w:t>
            </w:r>
            <w:r w:rsidRPr="0060022B">
              <w:rPr>
                <w:rFonts w:eastAsia="SimSun"/>
              </w:rPr>
              <w:t xml:space="preserve">in RAN1#117 </w:t>
            </w:r>
            <w:r w:rsidRPr="0060022B">
              <w:rPr>
                <w:rFonts w:eastAsia="SimSun" w:hint="eastAsia"/>
              </w:rPr>
              <w:t xml:space="preserve">is updated </w:t>
            </w:r>
            <w:r w:rsidRPr="0060022B">
              <w:rPr>
                <w:rFonts w:eastAsia="SimSun"/>
              </w:rPr>
              <w:t xml:space="preserve">as: </w:t>
            </w:r>
          </w:p>
          <w:p w14:paraId="48522420" w14:textId="77777777" w:rsidR="00EA3A7C" w:rsidRPr="00350E2B" w:rsidRDefault="00EA3A7C" w:rsidP="00EA3A7C">
            <w:pPr>
              <w:spacing w:afterLines="50" w:after="120" w:line="260" w:lineRule="auto"/>
            </w:pPr>
            <w:r w:rsidRPr="00350E2B">
              <w:t xml:space="preserve">For the assumption on </w:t>
            </w:r>
            <w:r w:rsidRPr="00350E2B">
              <w:rPr>
                <w:rFonts w:eastAsia="DengXian"/>
              </w:rPr>
              <w:t xml:space="preserve">the </w:t>
            </w:r>
            <w:r w:rsidRPr="00350E2B">
              <w:t>aperture size of antenna array, the following is considered for near-field and spatial non-stationarity channel model study, e.g., simulation/measurement and calibration:</w:t>
            </w:r>
          </w:p>
          <w:p w14:paraId="1240AC94" w14:textId="77777777" w:rsidR="00EA3A7C" w:rsidRPr="00350E2B" w:rsidRDefault="00EA3A7C"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 xml:space="preserve">Up to 1.5 m </w:t>
            </w:r>
            <w:r w:rsidRPr="00350E2B">
              <w:t>for UMa with maximum antenna elements in the array is 5k for single Polarization.</w:t>
            </w:r>
          </w:p>
          <w:p w14:paraId="56297225" w14:textId="77777777" w:rsidR="00EA3A7C" w:rsidRPr="00350E2B" w:rsidRDefault="00EA3A7C"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 xml:space="preserve">Up to 1 m </w:t>
            </w:r>
            <w:r w:rsidRPr="00350E2B">
              <w:t>for UMi</w:t>
            </w:r>
            <w:r w:rsidRPr="00350E2B">
              <w:rPr>
                <w:rFonts w:eastAsia="SimSun"/>
              </w:rPr>
              <w:t xml:space="preserve"> </w:t>
            </w:r>
            <w:r w:rsidRPr="00350E2B">
              <w:t>with maximum antenna elements in the array is 2.</w:t>
            </w:r>
            <w:r w:rsidRPr="00350E2B">
              <w:rPr>
                <w:rFonts w:eastAsia="DengXian"/>
              </w:rPr>
              <w:t>22</w:t>
            </w:r>
            <w:r w:rsidRPr="00350E2B">
              <w:t>k for single Polarization.</w:t>
            </w:r>
          </w:p>
          <w:p w14:paraId="0F0CE11E" w14:textId="77777777" w:rsidR="00EA3A7C" w:rsidRPr="00350E2B" w:rsidRDefault="00EA3A7C"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 xml:space="preserve">Up to 0.71 m </w:t>
            </w:r>
            <w:r w:rsidRPr="00350E2B">
              <w:t>for Indoor facto</w:t>
            </w:r>
            <w:r w:rsidRPr="00350E2B">
              <w:rPr>
                <w:rFonts w:eastAsia="DengXian"/>
              </w:rPr>
              <w:t>ry</w:t>
            </w:r>
            <w:r w:rsidRPr="00350E2B">
              <w:rPr>
                <w:rFonts w:eastAsia="SimSun"/>
              </w:rPr>
              <w:t xml:space="preserve"> </w:t>
            </w:r>
            <w:r w:rsidRPr="00350E2B">
              <w:t xml:space="preserve">with maximum antenna elements in the array is </w:t>
            </w:r>
            <w:r w:rsidRPr="00350E2B">
              <w:rPr>
                <w:rFonts w:eastAsia="DengXian"/>
              </w:rPr>
              <w:t>1.</w:t>
            </w:r>
            <w:r w:rsidRPr="00350E2B">
              <w:t>12k for single Polarization.</w:t>
            </w:r>
          </w:p>
          <w:p w14:paraId="7C24F00C" w14:textId="77777777" w:rsidR="00EA3A7C" w:rsidRPr="00350E2B" w:rsidRDefault="00EA3A7C"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Up to 0.25 (for rectangular antenna array), 0.5 (for linear antenna array) m</w:t>
            </w:r>
            <w:r w:rsidRPr="00350E2B">
              <w:t xml:space="preserve"> for Indoor office with maximum antenna elements in the array is </w:t>
            </w:r>
            <w:r w:rsidRPr="00350E2B">
              <w:rPr>
                <w:color w:val="FF0000"/>
              </w:rPr>
              <w:t xml:space="preserve">256, 80 </w:t>
            </w:r>
            <w:r w:rsidRPr="00350E2B">
              <w:t>for single Polarization, respectively.</w:t>
            </w:r>
          </w:p>
          <w:p w14:paraId="6CA81856" w14:textId="77777777" w:rsidR="00EA3A7C" w:rsidRDefault="00EA3A7C" w:rsidP="00EA3A7C">
            <w:pPr>
              <w:rPr>
                <w:rFonts w:eastAsia="DengXian"/>
                <w:lang w:eastAsia="zh-CN"/>
              </w:rPr>
            </w:pPr>
          </w:p>
          <w:p w14:paraId="07BA9A2D" w14:textId="77777777" w:rsidR="00EA3A7C" w:rsidRDefault="00EA3A7C" w:rsidP="00EA3A7C">
            <w:pPr>
              <w:rPr>
                <w:rFonts w:eastAsia="DengXian"/>
                <w:highlight w:val="green"/>
                <w:lang w:eastAsia="zh-CN"/>
              </w:rPr>
            </w:pPr>
            <w:r>
              <w:rPr>
                <w:rFonts w:eastAsia="DengXian" w:hint="eastAsia"/>
                <w:highlight w:val="green"/>
                <w:lang w:eastAsia="zh-CN"/>
              </w:rPr>
              <w:t>Agreement</w:t>
            </w:r>
          </w:p>
          <w:p w14:paraId="1CB95870" w14:textId="77777777" w:rsidR="00EA3A7C" w:rsidRDefault="00EA3A7C" w:rsidP="00EA3A7C">
            <w:pPr>
              <w:rPr>
                <w:rFonts w:eastAsia="DengXian"/>
                <w:lang w:eastAsia="zh-CN"/>
              </w:rPr>
            </w:pPr>
            <w:r>
              <w:rPr>
                <w:rFonts w:eastAsia="DengXian" w:hint="eastAsia"/>
                <w:lang w:eastAsia="zh-CN"/>
              </w:rPr>
              <w:t>Confirm the following working assumption made in RAN1#117.</w:t>
            </w:r>
          </w:p>
          <w:p w14:paraId="0D827AFC" w14:textId="77777777" w:rsidR="00EA3A7C" w:rsidRDefault="00EA3A7C" w:rsidP="00EA3A7C">
            <w:pPr>
              <w:spacing w:before="120" w:after="120"/>
              <w:rPr>
                <w:rFonts w:eastAsia="DengXian"/>
                <w:highlight w:val="darkYellow"/>
              </w:rPr>
            </w:pPr>
            <w:r>
              <w:rPr>
                <w:rFonts w:eastAsia="DengXian" w:hint="eastAsia"/>
                <w:highlight w:val="darkYellow"/>
              </w:rPr>
              <w:t>Working Assumption</w:t>
            </w:r>
          </w:p>
          <w:p w14:paraId="61B4D529" w14:textId="77777777" w:rsidR="00EA3A7C" w:rsidRDefault="00EA3A7C" w:rsidP="00EA3A7C">
            <w:pPr>
              <w:spacing w:before="60" w:after="60"/>
            </w:pPr>
            <w:r>
              <w:t xml:space="preserve">For the near-field channel </w:t>
            </w:r>
            <w:proofErr w:type="spellStart"/>
            <w:r>
              <w:t>modeling</w:t>
            </w:r>
            <w:proofErr w:type="spellEnd"/>
            <w:r>
              <w:t>, no changes are expected on both value and parameter generation procedure of at least following large-scale parameters in existing TR 38.901:</w:t>
            </w:r>
          </w:p>
          <w:p w14:paraId="716267E6" w14:textId="77777777" w:rsidR="00EA3A7C" w:rsidRDefault="00EA3A7C" w:rsidP="0062181D">
            <w:pPr>
              <w:numPr>
                <w:ilvl w:val="0"/>
                <w:numId w:val="36"/>
              </w:numPr>
              <w:tabs>
                <w:tab w:val="left" w:pos="1304"/>
                <w:tab w:val="left" w:pos="1440"/>
                <w:tab w:val="left" w:pos="2160"/>
              </w:tabs>
              <w:overflowPunct/>
              <w:autoSpaceDE/>
              <w:autoSpaceDN/>
              <w:adjustRightInd/>
              <w:snapToGrid w:val="0"/>
              <w:spacing w:before="60" w:after="60"/>
              <w:jc w:val="both"/>
              <w:textAlignment w:val="auto"/>
            </w:pPr>
            <w:r>
              <w:t>Pathloss model, SF, LOS probability</w:t>
            </w:r>
          </w:p>
          <w:p w14:paraId="6738D2DF" w14:textId="77777777" w:rsidR="00EA3A7C" w:rsidRDefault="00EA3A7C" w:rsidP="0062181D">
            <w:pPr>
              <w:numPr>
                <w:ilvl w:val="0"/>
                <w:numId w:val="36"/>
              </w:numPr>
              <w:tabs>
                <w:tab w:val="left" w:pos="1304"/>
                <w:tab w:val="left" w:pos="1440"/>
                <w:tab w:val="left" w:pos="2160"/>
              </w:tabs>
              <w:overflowPunct/>
              <w:autoSpaceDE/>
              <w:autoSpaceDN/>
              <w:adjustRightInd/>
              <w:snapToGrid w:val="0"/>
              <w:spacing w:before="60" w:after="60"/>
              <w:jc w:val="both"/>
              <w:textAlignment w:val="auto"/>
            </w:pPr>
            <w:r>
              <w:t>FFS:DS, ASA, ASD, ZSA, ZSD, K factor</w:t>
            </w:r>
          </w:p>
          <w:p w14:paraId="09FE99A5" w14:textId="77777777" w:rsidR="00EA3A7C" w:rsidRDefault="00EA3A7C" w:rsidP="00EA3A7C">
            <w:pPr>
              <w:rPr>
                <w:rFonts w:eastAsia="DengXian"/>
                <w:lang w:eastAsia="zh-CN"/>
              </w:rPr>
            </w:pPr>
          </w:p>
          <w:p w14:paraId="0759003F" w14:textId="77777777" w:rsidR="00EA3A7C" w:rsidRDefault="00EA3A7C" w:rsidP="00EA3A7C">
            <w:pPr>
              <w:rPr>
                <w:rFonts w:eastAsia="DengXian"/>
                <w:highlight w:val="green"/>
                <w:lang w:eastAsia="zh-CN"/>
              </w:rPr>
            </w:pPr>
            <w:r>
              <w:rPr>
                <w:rFonts w:eastAsia="DengXian" w:hint="eastAsia"/>
                <w:highlight w:val="green"/>
                <w:lang w:eastAsia="zh-CN"/>
              </w:rPr>
              <w:t>Agreement</w:t>
            </w:r>
          </w:p>
          <w:p w14:paraId="7C6B384A" w14:textId="77777777" w:rsidR="00EA3A7C" w:rsidRDefault="00EA3A7C" w:rsidP="00EA3A7C">
            <w:pPr>
              <w:spacing w:before="60" w:after="60"/>
            </w:pPr>
            <w:r>
              <w:t xml:space="preserve">For the near-field channel </w:t>
            </w:r>
            <w:proofErr w:type="spellStart"/>
            <w:r>
              <w:t>modeling</w:t>
            </w:r>
            <w:proofErr w:type="spellEnd"/>
            <w:r>
              <w:t>, no changes are expected on both value and parameter generation procedure of at least following large-scale parameters in existing TR 38.901:</w:t>
            </w:r>
          </w:p>
          <w:p w14:paraId="385B730F" w14:textId="77777777" w:rsidR="00EA3A7C" w:rsidRDefault="00EA3A7C" w:rsidP="0062181D">
            <w:pPr>
              <w:numPr>
                <w:ilvl w:val="0"/>
                <w:numId w:val="36"/>
              </w:numPr>
              <w:tabs>
                <w:tab w:val="left" w:pos="1304"/>
                <w:tab w:val="left" w:pos="1440"/>
                <w:tab w:val="left" w:pos="2160"/>
              </w:tabs>
              <w:overflowPunct/>
              <w:autoSpaceDE/>
              <w:autoSpaceDN/>
              <w:adjustRightInd/>
              <w:snapToGrid w:val="0"/>
              <w:spacing w:before="60" w:after="60"/>
              <w:jc w:val="both"/>
              <w:textAlignment w:val="auto"/>
            </w:pPr>
            <w:r>
              <w:t>DS, ASA, ASD, ZSA, ZSD, K factor</w:t>
            </w:r>
          </w:p>
          <w:p w14:paraId="2759C9D0" w14:textId="77777777" w:rsidR="00EA3A7C" w:rsidRDefault="00EA3A7C" w:rsidP="00EA3A7C">
            <w:pPr>
              <w:rPr>
                <w:rFonts w:eastAsia="DengXian"/>
                <w:lang w:eastAsia="zh-CN"/>
              </w:rPr>
            </w:pPr>
          </w:p>
          <w:p w14:paraId="30BC8995" w14:textId="77777777" w:rsidR="00EA3A7C" w:rsidRDefault="00EA3A7C" w:rsidP="00EA3A7C">
            <w:pPr>
              <w:rPr>
                <w:rFonts w:eastAsia="DengXian"/>
                <w:lang w:eastAsia="zh-CN"/>
              </w:rPr>
            </w:pPr>
          </w:p>
          <w:p w14:paraId="4BF6E122" w14:textId="77777777" w:rsidR="00EA3A7C" w:rsidRPr="0040791F" w:rsidRDefault="00EA3A7C" w:rsidP="00EA3A7C">
            <w:pPr>
              <w:pStyle w:val="ListParagraph"/>
              <w:ind w:left="0"/>
              <w:rPr>
                <w:rFonts w:eastAsia="DengXian"/>
                <w:highlight w:val="green"/>
                <w:lang w:eastAsia="zh-CN"/>
              </w:rPr>
            </w:pPr>
            <w:r w:rsidRPr="0040791F">
              <w:rPr>
                <w:rFonts w:eastAsia="DengXian" w:hint="eastAsia"/>
                <w:highlight w:val="green"/>
                <w:lang w:eastAsia="zh-CN"/>
              </w:rPr>
              <w:t>Agreement</w:t>
            </w:r>
          </w:p>
          <w:p w14:paraId="5927C48B" w14:textId="77777777" w:rsidR="00EA3A7C" w:rsidRPr="0040791F" w:rsidRDefault="00EA3A7C" w:rsidP="00EA3A7C">
            <w:pPr>
              <w:pStyle w:val="ListParagraph"/>
              <w:ind w:left="0"/>
              <w:rPr>
                <w:rFonts w:eastAsia="DengXian"/>
                <w:lang w:val="en-US"/>
              </w:rPr>
            </w:pPr>
            <w:r w:rsidRPr="0040791F">
              <w:rPr>
                <w:rFonts w:eastAsia="DengXian"/>
              </w:rPr>
              <w:t>For near-field channel,</w:t>
            </w:r>
            <w:r w:rsidRPr="0040791F">
              <w:rPr>
                <w:rFonts w:eastAsia="DengXian"/>
                <w:lang w:val="en-US"/>
              </w:rPr>
              <w:t xml:space="preserve"> no changes are expected on </w:t>
            </w:r>
            <w:r w:rsidRPr="0040791F">
              <w:rPr>
                <w:rFonts w:eastAsia="DengXian"/>
              </w:rPr>
              <w:t>following parameters of the non-direct path between TRP and UE</w:t>
            </w:r>
            <w:r w:rsidRPr="0040791F">
              <w:rPr>
                <w:rFonts w:eastAsia="DengXian"/>
                <w:lang w:val="en-US"/>
              </w:rPr>
              <w:t>:</w:t>
            </w:r>
          </w:p>
          <w:p w14:paraId="65ABF79D" w14:textId="77777777" w:rsidR="00EA3A7C" w:rsidRPr="0040791F" w:rsidRDefault="00EA3A7C" w:rsidP="0062181D">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lang w:val="en-US"/>
              </w:rPr>
            </w:pPr>
            <w:r w:rsidRPr="0040791F">
              <w:rPr>
                <w:lang w:val="en-US"/>
              </w:rPr>
              <w:t>Polarization matrix</w:t>
            </w:r>
          </w:p>
          <w:p w14:paraId="11472A30" w14:textId="77777777" w:rsidR="00EA3A7C" w:rsidRPr="0040791F" w:rsidRDefault="00EA3A7C" w:rsidP="0062181D">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color w:val="FF0000"/>
                <w:lang w:val="en-US"/>
              </w:rPr>
            </w:pPr>
            <w:r w:rsidRPr="0040791F">
              <w:rPr>
                <w:color w:val="FF0000"/>
                <w:lang w:val="en-US"/>
              </w:rPr>
              <w:t>FFS: Amplitude</w:t>
            </w:r>
          </w:p>
          <w:p w14:paraId="722A3958" w14:textId="77777777" w:rsidR="00EA3A7C" w:rsidRDefault="00EA3A7C" w:rsidP="00EA3A7C">
            <w:pPr>
              <w:rPr>
                <w:rFonts w:eastAsia="DengXian"/>
                <w:lang w:eastAsia="zh-CN"/>
              </w:rPr>
            </w:pPr>
          </w:p>
          <w:p w14:paraId="58E6D0DD" w14:textId="77777777" w:rsidR="00EA3A7C" w:rsidRPr="006C438F" w:rsidRDefault="00EA3A7C" w:rsidP="00EA3A7C">
            <w:pPr>
              <w:rPr>
                <w:rFonts w:eastAsia="DengXian"/>
                <w:highlight w:val="green"/>
                <w:lang w:eastAsia="zh-CN"/>
              </w:rPr>
            </w:pPr>
            <w:r w:rsidRPr="006C438F">
              <w:rPr>
                <w:rFonts w:eastAsia="DengXian" w:hint="eastAsia"/>
                <w:highlight w:val="green"/>
                <w:lang w:eastAsia="zh-CN"/>
              </w:rPr>
              <w:t>Agreement</w:t>
            </w:r>
          </w:p>
          <w:p w14:paraId="29E79DB5" w14:textId="77777777" w:rsidR="00EA3A7C" w:rsidRPr="006C438F" w:rsidRDefault="00EA3A7C" w:rsidP="00EA3A7C">
            <w:pPr>
              <w:spacing w:beforeLines="50" w:before="120" w:afterLines="50" w:after="120"/>
            </w:pPr>
            <w:r w:rsidRPr="006C438F">
              <w:rPr>
                <w:rFonts w:eastAsia="DengXian"/>
              </w:rPr>
              <w:t xml:space="preserve">For near-field channel, the following formula is adopted to model the phase </w:t>
            </w:r>
            <w:r w:rsidRPr="006C438F">
              <w:t xml:space="preserve">of </w:t>
            </w:r>
            <w:r w:rsidRPr="006C438F">
              <w:rPr>
                <w:rFonts w:eastAsia="DengXian"/>
              </w:rPr>
              <w:t>direct path between TRP and UE as</w:t>
            </w:r>
            <w:r w:rsidRPr="006C438F">
              <w:t xml:space="preserve"> antenna element-wise channel parameter:</w:t>
            </w:r>
          </w:p>
          <w:p w14:paraId="3599E00D" w14:textId="77777777" w:rsidR="00EA3A7C" w:rsidRPr="006C438F" w:rsidRDefault="00EA3A7C" w:rsidP="00EA3A7C">
            <w:pPr>
              <w:spacing w:beforeLines="50" w:before="120" w:afterLines="50" w:after="120"/>
              <w:jc w:val="center"/>
            </w:pPr>
            <m:oMath>
              <m:r>
                <m:rPr>
                  <m:sty m:val="p"/>
                </m:rPr>
                <w:rPr>
                  <w:rFonts w:ascii="Cambria Math" w:hAnsi="Cambria Math"/>
                  <w:color w:val="FF0000"/>
                </w:rPr>
                <m:t>exp⁡(-j2π</m:t>
              </m:r>
              <m:f>
                <m:fPr>
                  <m:ctrlPr>
                    <w:rPr>
                      <w:rFonts w:ascii="Cambria Math" w:hAnsi="Cambria Math"/>
                      <w:color w:val="FF0000"/>
                    </w:rPr>
                  </m:ctrlPr>
                </m:fPr>
                <m:num>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r>
                <m:rPr>
                  <m:sty m:val="p"/>
                </m:rPr>
                <w:rPr>
                  <w:rFonts w:ascii="Cambria Math" w:hAnsi="Cambria Math"/>
                  <w:color w:val="FF0000"/>
                </w:rPr>
                <m:t>)exp</m:t>
              </m:r>
              <m:d>
                <m:dPr>
                  <m:ctrlPr>
                    <w:rPr>
                      <w:rFonts w:ascii="Cambria Math" w:hAnsi="Cambria Math"/>
                      <w:color w:val="FF0000"/>
                    </w:rPr>
                  </m:ctrlPr>
                </m:dPr>
                <m:e>
                  <m:r>
                    <m:rPr>
                      <m:sty m:val="p"/>
                    </m:rPr>
                    <w:rPr>
                      <w:rFonts w:ascii="Cambria Math" w:hAnsi="Cambria Math"/>
                      <w:color w:val="FF0000"/>
                    </w:rPr>
                    <m:t>-j2π</m:t>
                  </m:r>
                  <m:f>
                    <m:fPr>
                      <m:ctrlPr>
                        <w:rPr>
                          <w:rFonts w:ascii="Cambria Math" w:hAnsi="Cambria Math"/>
                          <w:color w:val="FF0000"/>
                        </w:rPr>
                      </m:ctrlPr>
                    </m:fPr>
                    <m:num>
                      <m:r>
                        <w:rPr>
                          <w:rFonts w:ascii="Cambria Math" w:hAnsi="Cambria Math"/>
                          <w:color w:val="FF000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e>
              </m:d>
            </m:oMath>
            <w:r w:rsidRPr="006C438F">
              <w:t>,</w:t>
            </w:r>
          </w:p>
          <w:p w14:paraId="6B352E82" w14:textId="77777777" w:rsidR="00EA3A7C" w:rsidRPr="006C438F" w:rsidRDefault="00EA3A7C" w:rsidP="00EA3A7C">
            <w:r w:rsidRPr="006C438F">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rsidRPr="006C438F">
              <w:t xml:space="preserve"> refers to the vector determined by the location of antenna element u and s. The </w:t>
            </w:r>
            <m:oMath>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oMath>
            <w:r w:rsidRPr="006C438F">
              <w:t xml:space="preserve"> refers to the 3D distance between reference antenna at TRP and UE side.</w:t>
            </w:r>
          </w:p>
          <w:p w14:paraId="72461E9E" w14:textId="77777777" w:rsidR="00EA3A7C" w:rsidRDefault="00EA3A7C" w:rsidP="00EA3A7C">
            <w:pPr>
              <w:rPr>
                <w:rFonts w:eastAsia="DengXian"/>
                <w:lang w:eastAsia="zh-CN"/>
              </w:rPr>
            </w:pPr>
          </w:p>
          <w:p w14:paraId="07119B19" w14:textId="77777777" w:rsidR="00EA3A7C" w:rsidRPr="00B30F47" w:rsidRDefault="00EA3A7C" w:rsidP="00EA3A7C">
            <w:pPr>
              <w:rPr>
                <w:rFonts w:eastAsia="DengXian"/>
                <w:highlight w:val="green"/>
                <w:lang w:eastAsia="zh-CN"/>
              </w:rPr>
            </w:pPr>
            <w:r w:rsidRPr="00B30F47">
              <w:rPr>
                <w:rFonts w:eastAsia="DengXian" w:hint="eastAsia"/>
                <w:highlight w:val="green"/>
                <w:lang w:eastAsia="zh-CN"/>
              </w:rPr>
              <w:t>Agreement</w:t>
            </w:r>
          </w:p>
          <w:p w14:paraId="4977BFC2" w14:textId="77777777" w:rsidR="00EA3A7C" w:rsidRPr="00B30F47" w:rsidRDefault="00EA3A7C" w:rsidP="00EA3A7C">
            <w:pPr>
              <w:pStyle w:val="ListParagraph"/>
              <w:ind w:left="0"/>
              <w:rPr>
                <w:rFonts w:eastAsia="DengXian"/>
                <w:lang w:val="en-US"/>
              </w:rPr>
            </w:pPr>
            <w:r w:rsidRPr="00B30F47">
              <w:rPr>
                <w:rFonts w:eastAsia="DengXian"/>
              </w:rPr>
              <w:t>For near-field channel,</w:t>
            </w:r>
            <w:r w:rsidRPr="00B30F47">
              <w:rPr>
                <w:rFonts w:eastAsia="DengXian"/>
                <w:lang w:val="en-US"/>
              </w:rPr>
              <w:t xml:space="preserve"> if necessary, the </w:t>
            </w:r>
            <w:r w:rsidRPr="00B30F47">
              <w:rPr>
                <w:rFonts w:eastAsia="DengXian"/>
              </w:rPr>
              <w:t xml:space="preserve">following parameters </w:t>
            </w:r>
            <w:r w:rsidRPr="00B30F47">
              <w:rPr>
                <w:rFonts w:eastAsia="DengXian"/>
                <w:lang w:val="en-US"/>
              </w:rPr>
              <w:t>of the</w:t>
            </w:r>
            <w:r w:rsidRPr="00B30F47">
              <w:rPr>
                <w:rFonts w:eastAsia="DengXian"/>
              </w:rPr>
              <w:t xml:space="preserve"> </w:t>
            </w:r>
            <w:r w:rsidRPr="00B30F47">
              <w:rPr>
                <w:rFonts w:eastAsia="DengXian"/>
                <w:lang w:val="en-US"/>
              </w:rPr>
              <w:t>non-</w:t>
            </w:r>
            <w:r w:rsidRPr="00B30F47">
              <w:rPr>
                <w:rFonts w:eastAsia="DengXian"/>
              </w:rPr>
              <w:t>direct path between TRP and UE</w:t>
            </w:r>
            <w:r w:rsidRPr="00B30F47">
              <w:rPr>
                <w:rFonts w:eastAsia="DengXian"/>
                <w:lang w:val="en-US"/>
              </w:rPr>
              <w:t xml:space="preserve"> should be modeled as </w:t>
            </w:r>
            <w:r w:rsidRPr="00B30F47">
              <w:rPr>
                <w:rFonts w:eastAsia="DengXian"/>
              </w:rPr>
              <w:t xml:space="preserve">antenna element-wise </w:t>
            </w:r>
            <w:r w:rsidRPr="00B30F47">
              <w:rPr>
                <w:rFonts w:eastAsia="DengXian"/>
                <w:lang w:val="en-US"/>
              </w:rPr>
              <w:t>parameter</w:t>
            </w:r>
            <w:r w:rsidRPr="00B30F47">
              <w:rPr>
                <w:rFonts w:eastAsia="DengXian"/>
              </w:rPr>
              <w:t>.</w:t>
            </w:r>
          </w:p>
          <w:p w14:paraId="12045FBA" w14:textId="77777777" w:rsidR="00EA3A7C" w:rsidRPr="00B30F47" w:rsidRDefault="00EA3A7C" w:rsidP="0062181D">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lang w:val="en-US"/>
              </w:rPr>
            </w:pPr>
            <w:r w:rsidRPr="00B30F47">
              <w:rPr>
                <w:lang w:val="en-US"/>
              </w:rPr>
              <w:t>Phase</w:t>
            </w:r>
          </w:p>
          <w:p w14:paraId="4CD92BC6" w14:textId="77777777" w:rsidR="00EA3A7C" w:rsidRPr="00B30F47" w:rsidRDefault="00EA3A7C" w:rsidP="0062181D">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lang w:val="en-US"/>
              </w:rPr>
            </w:pPr>
            <w:r w:rsidRPr="00B30F47">
              <w:rPr>
                <w:lang w:val="en-US"/>
              </w:rPr>
              <w:t>FFS: Doppler shift, Angular domain parameters, delay</w:t>
            </w:r>
          </w:p>
          <w:p w14:paraId="42713687" w14:textId="77777777" w:rsidR="00EA3A7C" w:rsidRPr="0084411A" w:rsidRDefault="00EA3A7C" w:rsidP="00EA3A7C">
            <w:pPr>
              <w:rPr>
                <w:rFonts w:eastAsia="DengXian"/>
                <w:lang w:val="en-US" w:eastAsia="zh-CN"/>
              </w:rPr>
            </w:pPr>
            <w:r w:rsidRPr="0084411A">
              <w:rPr>
                <w:rFonts w:eastAsia="DengXian" w:hint="eastAsia"/>
                <w:lang w:val="en-US" w:eastAsia="zh-CN"/>
              </w:rPr>
              <w:t>Observation</w:t>
            </w:r>
          </w:p>
          <w:p w14:paraId="0C45AC97" w14:textId="77777777" w:rsidR="00EA3A7C" w:rsidRPr="0084411A" w:rsidRDefault="00EA3A7C" w:rsidP="00EA3A7C">
            <w:pPr>
              <w:spacing w:before="60" w:after="60"/>
              <w:rPr>
                <w:rFonts w:eastAsia="DengXian"/>
                <w:iCs/>
                <w:strike/>
                <w:lang w:eastAsia="zh-CN"/>
              </w:rPr>
            </w:pPr>
            <w:r w:rsidRPr="0084411A">
              <w:rPr>
                <w:rFonts w:eastAsia="DengXian"/>
                <w:iCs/>
              </w:rPr>
              <w:lastRenderedPageBreak/>
              <w:t xml:space="preserve">According to the inputs from multiple sources, partial blockage effect </w:t>
            </w:r>
            <w:r w:rsidRPr="0084411A">
              <w:rPr>
                <w:rFonts w:eastAsia="DengXian" w:hint="eastAsia"/>
                <w:iCs/>
                <w:lang w:eastAsia="zh-CN"/>
              </w:rPr>
              <w:t xml:space="preserve">may cause </w:t>
            </w:r>
            <w:r w:rsidRPr="0084411A">
              <w:rPr>
                <w:rFonts w:eastAsia="DengXian"/>
                <w:iCs/>
              </w:rPr>
              <w:t>the spatial non-stationarity</w:t>
            </w:r>
            <w:r w:rsidRPr="0084411A">
              <w:rPr>
                <w:rFonts w:eastAsia="DengXian" w:hint="eastAsia"/>
                <w:iCs/>
                <w:lang w:eastAsia="zh-CN"/>
              </w:rPr>
              <w:t>.</w:t>
            </w:r>
          </w:p>
          <w:p w14:paraId="67FAE4A2" w14:textId="77777777" w:rsidR="00EA3A7C" w:rsidRDefault="00EA3A7C" w:rsidP="00EA3A7C">
            <w:pPr>
              <w:rPr>
                <w:rFonts w:eastAsia="DengXian"/>
                <w:iCs/>
                <w:lang w:eastAsia="zh-CN"/>
              </w:rPr>
            </w:pPr>
          </w:p>
          <w:p w14:paraId="487953B7" w14:textId="77777777" w:rsidR="00EA3A7C" w:rsidRDefault="00EA3A7C" w:rsidP="00EA3A7C">
            <w:pPr>
              <w:rPr>
                <w:rFonts w:eastAsia="DengXian"/>
                <w:lang w:eastAsia="zh-CN"/>
              </w:rPr>
            </w:pPr>
          </w:p>
          <w:p w14:paraId="31F63719" w14:textId="77777777" w:rsidR="00EA3A7C" w:rsidRPr="00E06CB2" w:rsidRDefault="00EA3A7C" w:rsidP="00EA3A7C">
            <w:pPr>
              <w:rPr>
                <w:rFonts w:eastAsia="DengXian"/>
                <w:lang w:eastAsia="zh-CN"/>
              </w:rPr>
            </w:pPr>
          </w:p>
          <w:p w14:paraId="4DAC75B9" w14:textId="77777777" w:rsidR="00EA3A7C" w:rsidRPr="00CF3E25" w:rsidRDefault="00EA3A7C" w:rsidP="00EA3A7C">
            <w:pPr>
              <w:rPr>
                <w:rFonts w:eastAsia="DengXian"/>
                <w:highlight w:val="green"/>
                <w:lang w:val="en-US" w:eastAsia="zh-CN"/>
              </w:rPr>
            </w:pPr>
            <w:r w:rsidRPr="00CF3E25">
              <w:rPr>
                <w:rFonts w:eastAsia="DengXian" w:hint="eastAsia"/>
                <w:highlight w:val="green"/>
                <w:lang w:val="en-US" w:eastAsia="zh-CN"/>
              </w:rPr>
              <w:t>Agreement</w:t>
            </w:r>
          </w:p>
          <w:p w14:paraId="6C2D2A86" w14:textId="77777777" w:rsidR="00EA3A7C" w:rsidRPr="00E06CB2" w:rsidRDefault="00EA3A7C" w:rsidP="00EA3A7C">
            <w:pPr>
              <w:spacing w:beforeLines="50" w:before="120" w:afterLines="50" w:after="120"/>
            </w:pPr>
            <w:r w:rsidRPr="00E06CB2">
              <w:rPr>
                <w:rFonts w:eastAsia="DengXian"/>
              </w:rPr>
              <w:t>For near-field channel, if necessary, t</w:t>
            </w:r>
            <w:r w:rsidRPr="00E06CB2">
              <w:t xml:space="preserve">he antenna element-wise channel parameters of </w:t>
            </w:r>
            <w:r w:rsidRPr="00E06CB2">
              <w:rPr>
                <w:rFonts w:eastAsia="DengXian"/>
              </w:rPr>
              <w:t>non-direct path between TRP and UE</w:t>
            </w:r>
            <w:r w:rsidRPr="00E06CB2">
              <w:t xml:space="preserve"> can be determined by one of the following candidate options:</w:t>
            </w:r>
          </w:p>
          <w:p w14:paraId="1BC53B3C" w14:textId="77777777" w:rsidR="00EA3A7C" w:rsidRDefault="00EA3A7C"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rPr>
                <w:rFonts w:eastAsia="SimSun"/>
              </w:rPr>
            </w:pPr>
            <w:r w:rsidRPr="00E06CB2">
              <w:rPr>
                <w:rFonts w:eastAsia="SimSun"/>
              </w:rPr>
              <w:t>Option-1: The antenna element-wise channel parameters</w:t>
            </w:r>
            <w:r>
              <w:rPr>
                <w:rFonts w:eastAsia="SimSun" w:hint="eastAsia"/>
                <w:lang w:eastAsia="zh-CN"/>
              </w:rPr>
              <w:t xml:space="preserve"> are derived </w:t>
            </w:r>
            <w:r w:rsidRPr="00E06CB2">
              <w:rPr>
                <w:rFonts w:eastAsia="SimSun"/>
              </w:rPr>
              <w:t>based on at least the distance between the BS/UE</w:t>
            </w:r>
            <w:r>
              <w:rPr>
                <w:rFonts w:eastAsia="SimSun" w:hint="eastAsia"/>
                <w:lang w:eastAsia="zh-CN"/>
              </w:rPr>
              <w:t xml:space="preserve"> and a point associated with cluster</w:t>
            </w:r>
            <w:r w:rsidRPr="00E06CB2">
              <w:rPr>
                <w:rFonts w:eastAsia="SimSun"/>
              </w:rPr>
              <w:t>.</w:t>
            </w:r>
          </w:p>
          <w:p w14:paraId="787E3DA4" w14:textId="77777777" w:rsidR="00EA3A7C" w:rsidRPr="00E06CB2" w:rsidRDefault="00EA3A7C" w:rsidP="0062181D">
            <w:pPr>
              <w:widowControl w:val="0"/>
              <w:numPr>
                <w:ilvl w:val="1"/>
                <w:numId w:val="38"/>
              </w:numPr>
              <w:overflowPunct/>
              <w:autoSpaceDE/>
              <w:autoSpaceDN/>
              <w:adjustRightInd/>
              <w:spacing w:before="120" w:after="120"/>
              <w:ind w:left="860" w:hanging="440"/>
              <w:jc w:val="both"/>
              <w:textAlignment w:val="auto"/>
            </w:pPr>
            <w:r w:rsidRPr="00E06CB2">
              <w:t>FFS: How to obtain the distance</w:t>
            </w:r>
            <w:r w:rsidRPr="00E06CB2">
              <w:rPr>
                <w:rFonts w:eastAsia="SimSun"/>
              </w:rPr>
              <w:t>.</w:t>
            </w:r>
            <w:r w:rsidRPr="00E06CB2">
              <w:t xml:space="preserve"> </w:t>
            </w:r>
          </w:p>
          <w:p w14:paraId="1E0FBC68" w14:textId="77777777" w:rsidR="00EA3A7C" w:rsidRPr="00CF3E25" w:rsidRDefault="00EA3A7C" w:rsidP="0062181D">
            <w:pPr>
              <w:widowControl w:val="0"/>
              <w:numPr>
                <w:ilvl w:val="1"/>
                <w:numId w:val="38"/>
              </w:numPr>
              <w:overflowPunct/>
              <w:autoSpaceDE/>
              <w:autoSpaceDN/>
              <w:adjustRightInd/>
              <w:spacing w:before="120" w:after="120"/>
              <w:ind w:left="860" w:hanging="440"/>
              <w:jc w:val="both"/>
              <w:textAlignment w:val="auto"/>
            </w:pPr>
            <w:r w:rsidRPr="00E06CB2">
              <w:rPr>
                <w:rFonts w:eastAsia="SimSun"/>
              </w:rPr>
              <w:t>FFS: Other parameters.</w:t>
            </w:r>
          </w:p>
          <w:p w14:paraId="5CBBB720" w14:textId="77777777" w:rsidR="00EA3A7C" w:rsidRPr="00942EA9" w:rsidRDefault="00EA3A7C" w:rsidP="0062181D">
            <w:pPr>
              <w:widowControl w:val="0"/>
              <w:numPr>
                <w:ilvl w:val="1"/>
                <w:numId w:val="38"/>
              </w:numPr>
              <w:overflowPunct/>
              <w:autoSpaceDE/>
              <w:autoSpaceDN/>
              <w:adjustRightInd/>
              <w:spacing w:before="120" w:after="120"/>
              <w:ind w:left="860" w:hanging="440"/>
              <w:jc w:val="both"/>
              <w:textAlignment w:val="auto"/>
            </w:pPr>
            <w:r>
              <w:rPr>
                <w:rFonts w:eastAsia="SimSun" w:hint="eastAsia"/>
                <w:lang w:eastAsia="zh-CN"/>
              </w:rPr>
              <w:t>FFS: association between a point and a cluster</w:t>
            </w:r>
          </w:p>
          <w:p w14:paraId="286D1C32" w14:textId="77777777" w:rsidR="00EA3A7C" w:rsidRPr="00E06CB2" w:rsidRDefault="00EA3A7C"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rPr>
                <w:rFonts w:eastAsia="SimSun"/>
              </w:rPr>
            </w:pPr>
            <w:r w:rsidRPr="00E06CB2">
              <w:rPr>
                <w:rFonts w:eastAsia="SimSun"/>
              </w:rPr>
              <w:t>Option-2: The antenna element-wise channel parameters are determined based on the existing spatial consistency procedure of TR 38.901 with updates.</w:t>
            </w:r>
          </w:p>
          <w:p w14:paraId="7CDF6E45" w14:textId="77777777" w:rsidR="00EA3A7C" w:rsidRPr="00E06CB2" w:rsidRDefault="00EA3A7C" w:rsidP="0062181D">
            <w:pPr>
              <w:widowControl w:val="0"/>
              <w:numPr>
                <w:ilvl w:val="1"/>
                <w:numId w:val="38"/>
              </w:numPr>
              <w:overflowPunct/>
              <w:autoSpaceDE/>
              <w:autoSpaceDN/>
              <w:adjustRightInd/>
              <w:spacing w:before="120" w:after="120"/>
              <w:ind w:left="860" w:hanging="440"/>
              <w:jc w:val="both"/>
              <w:textAlignment w:val="auto"/>
            </w:pPr>
            <w:r w:rsidRPr="00E06CB2">
              <w:t xml:space="preserve">FFS: </w:t>
            </w:r>
            <w:r w:rsidRPr="00E06CB2">
              <w:rPr>
                <w:rFonts w:eastAsia="SimSun"/>
              </w:rPr>
              <w:t>Details to obtain the antenna element-wise parameters.</w:t>
            </w:r>
          </w:p>
          <w:p w14:paraId="2296518B" w14:textId="77777777" w:rsidR="00EA3A7C" w:rsidRDefault="00EA3A7C" w:rsidP="00EA3A7C">
            <w:pPr>
              <w:spacing w:before="60" w:after="60"/>
              <w:rPr>
                <w:rFonts w:eastAsia="DengXian"/>
                <w:lang w:eastAsia="zh-CN"/>
              </w:rPr>
            </w:pPr>
            <w:r w:rsidRPr="00E06CB2">
              <w:t>Note: Companies are encouraged to check the Option-3 including the similarity/difference with Option-1</w:t>
            </w:r>
            <w:r>
              <w:rPr>
                <w:rFonts w:eastAsia="DengXian" w:hint="eastAsia"/>
                <w:lang w:eastAsia="zh-CN"/>
              </w:rPr>
              <w:t>.</w:t>
            </w:r>
          </w:p>
          <w:p w14:paraId="7BC2FA5D" w14:textId="77777777" w:rsidR="00EA3A7C" w:rsidRPr="00E06CB2" w:rsidRDefault="00EA3A7C" w:rsidP="00EA3A7C">
            <w:pPr>
              <w:rPr>
                <w:rFonts w:eastAsia="DengXian"/>
                <w:lang w:eastAsia="zh-CN"/>
              </w:rPr>
            </w:pPr>
          </w:p>
          <w:p w14:paraId="0E5FDFA4" w14:textId="77777777" w:rsidR="00A27CAC" w:rsidRDefault="00A27CAC" w:rsidP="00EA3A7C">
            <w:pPr>
              <w:widowControl w:val="0"/>
              <w:overflowPunct/>
              <w:autoSpaceDE/>
              <w:autoSpaceDN/>
              <w:adjustRightInd/>
              <w:spacing w:before="120" w:after="120"/>
              <w:ind w:left="720"/>
              <w:jc w:val="both"/>
              <w:textAlignment w:val="auto"/>
            </w:pPr>
          </w:p>
        </w:tc>
      </w:tr>
    </w:tbl>
    <w:p w14:paraId="39E83D42" w14:textId="77777777" w:rsidR="00491345" w:rsidRDefault="00491345" w:rsidP="00491345">
      <w:pPr>
        <w:rPr>
          <w:lang w:val="en-GB"/>
        </w:rPr>
      </w:pPr>
    </w:p>
    <w:p w14:paraId="3FB8AA4D" w14:textId="77777777" w:rsidR="00491345" w:rsidRPr="00491345" w:rsidRDefault="00491345" w:rsidP="00491345">
      <w:pPr>
        <w:rPr>
          <w:lang w:val="en-GB"/>
        </w:rPr>
      </w:pPr>
    </w:p>
    <w:p w14:paraId="0C93E342" w14:textId="77777777" w:rsidR="003678E7" w:rsidRDefault="003678E7" w:rsidP="003678E7">
      <w:pPr>
        <w:pStyle w:val="Heading2"/>
      </w:pPr>
      <w:r>
        <w:t>Agreements from RAN1-116bis on spatial non-stationarity</w:t>
      </w:r>
    </w:p>
    <w:p w14:paraId="20820CBB" w14:textId="77777777" w:rsidR="003678E7" w:rsidRPr="004818EF" w:rsidRDefault="003678E7" w:rsidP="003678E7">
      <w:pPr>
        <w:rPr>
          <w:lang w:val="en-GB"/>
        </w:rPr>
      </w:pPr>
      <w:r>
        <w:rPr>
          <w:lang w:val="en-GB"/>
        </w:rPr>
        <w:t>The following two agreements were made in the last RAN1 meeting:</w:t>
      </w:r>
    </w:p>
    <w:tbl>
      <w:tblPr>
        <w:tblStyle w:val="TableGrid"/>
        <w:tblW w:w="0" w:type="auto"/>
        <w:tblLook w:val="04A0" w:firstRow="1" w:lastRow="0" w:firstColumn="1" w:lastColumn="0" w:noHBand="0" w:noVBand="1"/>
      </w:tblPr>
      <w:tblGrid>
        <w:gridCol w:w="9350"/>
      </w:tblGrid>
      <w:tr w:rsidR="003678E7" w14:paraId="253517B1" w14:textId="77777777">
        <w:tc>
          <w:tcPr>
            <w:tcW w:w="9350" w:type="dxa"/>
          </w:tcPr>
          <w:p w14:paraId="382F2CCA" w14:textId="77777777" w:rsidR="003678E7" w:rsidRPr="00C72AF0" w:rsidRDefault="003678E7">
            <w:pPr>
              <w:spacing w:before="120" w:after="120"/>
              <w:rPr>
                <w:rFonts w:eastAsia="DengXian"/>
                <w:highlight w:val="green"/>
                <w:lang w:eastAsia="zh-CN"/>
              </w:rPr>
            </w:pPr>
            <w:r w:rsidRPr="00C72AF0">
              <w:rPr>
                <w:rFonts w:eastAsia="DengXian" w:hint="eastAsia"/>
                <w:highlight w:val="green"/>
                <w:lang w:eastAsia="zh-CN"/>
              </w:rPr>
              <w:t>Agreement</w:t>
            </w:r>
          </w:p>
          <w:p w14:paraId="04D60678" w14:textId="77777777" w:rsidR="003678E7" w:rsidRDefault="003678E7">
            <w:pPr>
              <w:spacing w:before="120" w:after="120"/>
              <w:rPr>
                <w:rFonts w:eastAsia="DengXian"/>
                <w:lang w:eastAsia="zh-CN"/>
              </w:rPr>
            </w:pPr>
            <w:r w:rsidRPr="00C72AF0">
              <w:rPr>
                <w:rFonts w:eastAsia="DengXian"/>
                <w:lang w:eastAsia="zh-CN"/>
              </w:rPr>
              <w:t>The following scenarios defined in TR38.901 should be considered for studying/modelling of spatial non-stationarity</w:t>
            </w:r>
          </w:p>
          <w:p w14:paraId="21C2EF34" w14:textId="77777777" w:rsidR="003678E7" w:rsidRPr="00C72AF0" w:rsidRDefault="003678E7" w:rsidP="00D87FCC">
            <w:pPr>
              <w:pStyle w:val="ListParagraph"/>
              <w:numPr>
                <w:ilvl w:val="0"/>
                <w:numId w:val="28"/>
              </w:numPr>
              <w:spacing w:before="120" w:after="120"/>
            </w:pPr>
            <w:r w:rsidRPr="00C72AF0">
              <w:t>UMi, UMa, Indoor office and Indoor factory</w:t>
            </w:r>
          </w:p>
          <w:p w14:paraId="4E5F6DEA" w14:textId="77777777" w:rsidR="003678E7" w:rsidRPr="00C72AF0" w:rsidRDefault="003678E7" w:rsidP="00D87FCC">
            <w:pPr>
              <w:pStyle w:val="ListParagraph"/>
              <w:numPr>
                <w:ilvl w:val="0"/>
                <w:numId w:val="28"/>
              </w:numPr>
              <w:overflowPunct/>
              <w:autoSpaceDE/>
              <w:autoSpaceDN/>
              <w:adjustRightInd/>
              <w:spacing w:before="120" w:after="120"/>
              <w:textAlignment w:val="auto"/>
            </w:pPr>
            <w:r w:rsidRPr="00C72AF0">
              <w:t>FFS: RMa and other new scenarios</w:t>
            </w:r>
          </w:p>
          <w:p w14:paraId="3E08838C" w14:textId="77777777" w:rsidR="003678E7" w:rsidRPr="00CD1A41" w:rsidRDefault="003678E7">
            <w:pPr>
              <w:spacing w:before="120" w:after="120"/>
              <w:rPr>
                <w:b/>
                <w:bCs/>
                <w:i/>
                <w:iCs/>
                <w:highlight w:val="yellow"/>
              </w:rPr>
            </w:pPr>
          </w:p>
          <w:p w14:paraId="67AB6E05" w14:textId="77777777" w:rsidR="003678E7" w:rsidRPr="009C5644" w:rsidRDefault="003678E7">
            <w:pPr>
              <w:spacing w:before="120" w:after="120"/>
              <w:rPr>
                <w:rFonts w:eastAsia="DengXian"/>
                <w:highlight w:val="green"/>
                <w:lang w:eastAsia="zh-CN"/>
              </w:rPr>
            </w:pPr>
            <w:r w:rsidRPr="009C5644">
              <w:rPr>
                <w:rFonts w:eastAsia="DengXian" w:hint="eastAsia"/>
                <w:highlight w:val="green"/>
                <w:lang w:eastAsia="zh-CN"/>
              </w:rPr>
              <w:t>Agreement</w:t>
            </w:r>
          </w:p>
          <w:p w14:paraId="36A89FB1" w14:textId="77777777" w:rsidR="003678E7" w:rsidRPr="00C72AF0" w:rsidRDefault="003678E7">
            <w:pPr>
              <w:spacing w:before="120" w:after="120"/>
              <w:rPr>
                <w:rFonts w:eastAsia="DengXian"/>
                <w:lang w:eastAsia="zh-CN"/>
              </w:rPr>
            </w:pPr>
            <w:r w:rsidRPr="00C72AF0">
              <w:rPr>
                <w:rFonts w:eastAsia="DengXian"/>
                <w:lang w:eastAsia="zh-CN"/>
              </w:rPr>
              <w:t xml:space="preserve">For the modelling of spatial non-stationarity, </w:t>
            </w:r>
            <w:r>
              <w:rPr>
                <w:rFonts w:eastAsia="DengXian" w:hint="eastAsia"/>
                <w:lang w:eastAsia="zh-CN"/>
              </w:rPr>
              <w:t xml:space="preserve">at least </w:t>
            </w:r>
            <w:r w:rsidRPr="00C72AF0">
              <w:rPr>
                <w:rFonts w:eastAsia="DengXian"/>
                <w:lang w:eastAsia="zh-CN"/>
              </w:rPr>
              <w:t xml:space="preserve">the following options can be </w:t>
            </w:r>
            <w:r>
              <w:rPr>
                <w:rFonts w:eastAsia="DengXian" w:hint="eastAsia"/>
                <w:lang w:eastAsia="zh-CN"/>
              </w:rPr>
              <w:t>studied</w:t>
            </w:r>
            <w:r w:rsidRPr="00C72AF0">
              <w:rPr>
                <w:rFonts w:eastAsia="DengXian"/>
                <w:lang w:eastAsia="zh-CN"/>
              </w:rPr>
              <w:t xml:space="preserve"> to identify the impacted ray/cluster and element-pair link:</w:t>
            </w:r>
          </w:p>
          <w:p w14:paraId="7E031606" w14:textId="77777777" w:rsidR="003678E7" w:rsidRPr="00C72AF0" w:rsidRDefault="003678E7" w:rsidP="00D87FCC">
            <w:pPr>
              <w:pStyle w:val="ListParagraph"/>
              <w:numPr>
                <w:ilvl w:val="0"/>
                <w:numId w:val="29"/>
              </w:numPr>
              <w:overflowPunct/>
              <w:autoSpaceDE/>
              <w:autoSpaceDN/>
              <w:adjustRightInd/>
              <w:spacing w:before="120" w:after="120"/>
              <w:textAlignment w:val="auto"/>
            </w:pPr>
            <w:r w:rsidRPr="00C72AF0">
              <w:t>Option 1: Introducing</w:t>
            </w:r>
            <w:r w:rsidRPr="00E26AC4">
              <w:rPr>
                <w:rFonts w:eastAsia="DengXian" w:hint="eastAsia"/>
                <w:lang w:eastAsia="zh-CN"/>
              </w:rPr>
              <w:t xml:space="preserve"> per</w:t>
            </w:r>
            <w:r w:rsidRPr="00C72AF0">
              <w:t xml:space="preserve"> ray/cluster the visible probability</w:t>
            </w:r>
            <w:r w:rsidRPr="00E26AC4">
              <w:rPr>
                <w:rFonts w:eastAsia="DengXian" w:hint="eastAsia"/>
                <w:lang w:eastAsia="zh-CN"/>
              </w:rPr>
              <w:t xml:space="preserve">, or visibility </w:t>
            </w:r>
            <w:r w:rsidRPr="00C72AF0">
              <w:t>region</w:t>
            </w:r>
            <w:r w:rsidRPr="00E26AC4">
              <w:rPr>
                <w:rFonts w:eastAsia="DengXian" w:hint="eastAsia"/>
                <w:lang w:eastAsia="zh-CN"/>
              </w:rPr>
              <w:t xml:space="preserve"> </w:t>
            </w:r>
            <w:r w:rsidRPr="00C72AF0">
              <w:t>for set of antenna element</w:t>
            </w:r>
          </w:p>
          <w:p w14:paraId="5770E462" w14:textId="77777777" w:rsidR="003678E7" w:rsidRPr="00C72AF0" w:rsidRDefault="003678E7" w:rsidP="00D87FCC">
            <w:pPr>
              <w:pStyle w:val="ListParagraph"/>
              <w:numPr>
                <w:ilvl w:val="0"/>
                <w:numId w:val="29"/>
              </w:numPr>
              <w:overflowPunct/>
              <w:autoSpaceDE/>
              <w:autoSpaceDN/>
              <w:adjustRightInd/>
              <w:spacing w:before="120" w:after="120"/>
              <w:textAlignment w:val="auto"/>
            </w:pPr>
            <w:r w:rsidRPr="00C72AF0">
              <w:t xml:space="preserve">Option 2: Introducing the </w:t>
            </w:r>
            <w:r w:rsidRPr="00E26AC4">
              <w:rPr>
                <w:rFonts w:eastAsia="DengXian" w:hint="eastAsia"/>
                <w:lang w:eastAsia="zh-CN"/>
              </w:rPr>
              <w:t xml:space="preserve">physical blocker to emulate the </w:t>
            </w:r>
            <w:r w:rsidRPr="00C72AF0">
              <w:t xml:space="preserve">blockage impact on the link for each element-pair   </w:t>
            </w:r>
          </w:p>
          <w:p w14:paraId="20F6555A" w14:textId="77777777" w:rsidR="003678E7" w:rsidRDefault="003678E7">
            <w:pPr>
              <w:overflowPunct/>
              <w:autoSpaceDE/>
              <w:autoSpaceDN/>
              <w:adjustRightInd/>
              <w:spacing w:before="120" w:after="120"/>
              <w:ind w:left="440"/>
              <w:textAlignment w:val="auto"/>
            </w:pPr>
            <w:r w:rsidRPr="00C72AF0">
              <w:t xml:space="preserve">Note: The consistency across antenna elements and across clusters should be guaranteed. </w:t>
            </w:r>
          </w:p>
        </w:tc>
      </w:tr>
    </w:tbl>
    <w:p w14:paraId="00DAAB69" w14:textId="77777777" w:rsidR="003678E7" w:rsidRPr="00A979C0" w:rsidRDefault="003678E7" w:rsidP="003678E7">
      <w:pPr>
        <w:rPr>
          <w:lang w:val="en-GB"/>
        </w:rPr>
      </w:pPr>
    </w:p>
    <w:p w14:paraId="5FEE80E8" w14:textId="77777777" w:rsidR="003678E7" w:rsidRDefault="003678E7" w:rsidP="003678E7">
      <w:pPr>
        <w:pStyle w:val="Heading2"/>
      </w:pPr>
      <w:r>
        <w:rPr>
          <w:rStyle w:val="Heading2Char1"/>
        </w:rPr>
        <w:t xml:space="preserve">Agreements </w:t>
      </w:r>
      <w:r>
        <w:t>from RAN1-117 on spatial non-stationarity</w:t>
      </w:r>
    </w:p>
    <w:tbl>
      <w:tblPr>
        <w:tblStyle w:val="TableGrid"/>
        <w:tblW w:w="0" w:type="auto"/>
        <w:tblLook w:val="04A0" w:firstRow="1" w:lastRow="0" w:firstColumn="1" w:lastColumn="0" w:noHBand="0" w:noVBand="1"/>
      </w:tblPr>
      <w:tblGrid>
        <w:gridCol w:w="9350"/>
      </w:tblGrid>
      <w:tr w:rsidR="003678E7" w14:paraId="67D46038" w14:textId="77777777">
        <w:tc>
          <w:tcPr>
            <w:tcW w:w="9350" w:type="dxa"/>
          </w:tcPr>
          <w:p w14:paraId="5BD4331A" w14:textId="77777777" w:rsidR="003678E7" w:rsidRDefault="003678E7">
            <w:pPr>
              <w:rPr>
                <w:i/>
                <w:iCs/>
                <w:color w:val="FF0000"/>
              </w:rPr>
            </w:pPr>
          </w:p>
          <w:p w14:paraId="76B9442F" w14:textId="77777777" w:rsidR="003678E7" w:rsidRPr="00A7490E" w:rsidRDefault="003678E7">
            <w:pPr>
              <w:spacing w:before="60" w:after="60"/>
              <w:rPr>
                <w:iCs/>
                <w:highlight w:val="green"/>
              </w:rPr>
            </w:pPr>
            <w:r w:rsidRPr="00A7490E">
              <w:rPr>
                <w:rFonts w:hint="eastAsia"/>
                <w:iCs/>
                <w:highlight w:val="green"/>
              </w:rPr>
              <w:t>Agreement</w:t>
            </w:r>
          </w:p>
          <w:p w14:paraId="3C79B3D0" w14:textId="77777777" w:rsidR="003678E7" w:rsidRPr="00486B1E" w:rsidRDefault="003678E7">
            <w:pPr>
              <w:spacing w:before="60" w:after="60"/>
              <w:rPr>
                <w:iCs/>
              </w:rPr>
            </w:pPr>
            <w:r w:rsidRPr="00486B1E">
              <w:rPr>
                <w:iCs/>
              </w:rPr>
              <w:lastRenderedPageBreak/>
              <w:t xml:space="preserve">For the assumption on </w:t>
            </w:r>
            <w:r w:rsidRPr="00486B1E">
              <w:rPr>
                <w:rFonts w:eastAsia="DengXian"/>
                <w:iCs/>
              </w:rPr>
              <w:t xml:space="preserve">the </w:t>
            </w:r>
            <w:r w:rsidRPr="00486B1E">
              <w:rPr>
                <w:iCs/>
              </w:rPr>
              <w:t>aperture size of antenna array, the following is considered for near-field and spatial non-stationarity channel model study, e.g., simulation/measurement and calibration:</w:t>
            </w:r>
          </w:p>
          <w:p w14:paraId="23F40C67"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1.5 m </w:t>
            </w:r>
            <w:r w:rsidRPr="00C523A9">
              <w:rPr>
                <w:iCs/>
              </w:rPr>
              <w:t>for UMa with maximum antenna elements in the array is [5k] for single Polarization.</w:t>
            </w:r>
          </w:p>
          <w:p w14:paraId="648C9D17"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 m </w:t>
            </w:r>
            <w:r w:rsidRPr="00C523A9">
              <w:rPr>
                <w:iCs/>
              </w:rPr>
              <w:t>for UMi</w:t>
            </w:r>
            <w:r w:rsidRPr="00C523A9">
              <w:rPr>
                <w:rFonts w:eastAsia="SimSun"/>
                <w:iCs/>
                <w:lang w:val="en-US"/>
              </w:rPr>
              <w:t xml:space="preserve"> </w:t>
            </w:r>
            <w:r w:rsidRPr="00C523A9">
              <w:rPr>
                <w:iCs/>
              </w:rPr>
              <w:t>with maximum antenna elements in the array is [2.</w:t>
            </w:r>
            <w:r w:rsidRPr="00C523A9">
              <w:rPr>
                <w:rFonts w:eastAsia="DengXian"/>
                <w:iCs/>
              </w:rPr>
              <w:t>22</w:t>
            </w:r>
            <w:r w:rsidRPr="00C523A9">
              <w:rPr>
                <w:iCs/>
              </w:rPr>
              <w:t>k] for single Polarization.</w:t>
            </w:r>
          </w:p>
          <w:p w14:paraId="017354C0"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[0.71] m </w:t>
            </w:r>
            <w:r w:rsidRPr="00C523A9">
              <w:rPr>
                <w:iCs/>
              </w:rPr>
              <w:t>for Indoor facto</w:t>
            </w:r>
            <w:r w:rsidRPr="00C523A9">
              <w:rPr>
                <w:rFonts w:eastAsia="DengXian"/>
                <w:iCs/>
              </w:rPr>
              <w:t>ry</w:t>
            </w:r>
            <w:r w:rsidRPr="00C523A9">
              <w:rPr>
                <w:rFonts w:eastAsia="SimSun"/>
                <w:iCs/>
                <w:lang w:val="en-US"/>
              </w:rPr>
              <w:t xml:space="preserve"> </w:t>
            </w:r>
            <w:r w:rsidRPr="00C523A9">
              <w:rPr>
                <w:iCs/>
              </w:rPr>
              <w:t>with maximum antenna elements in the array is [</w:t>
            </w:r>
            <w:r w:rsidRPr="00C523A9">
              <w:rPr>
                <w:rFonts w:eastAsia="DengXian"/>
                <w:iCs/>
              </w:rPr>
              <w:t>1.</w:t>
            </w:r>
            <w:r w:rsidRPr="00C523A9">
              <w:rPr>
                <w:iCs/>
              </w:rPr>
              <w:t>12k] for single Polarization.</w:t>
            </w:r>
          </w:p>
          <w:p w14:paraId="4086F19D" w14:textId="77777777" w:rsidR="003678E7" w:rsidRPr="00C523A9" w:rsidRDefault="003678E7" w:rsidP="0062181D">
            <w:pPr>
              <w:pStyle w:val="ListParagraph"/>
              <w:widowControl w:val="0"/>
              <w:numPr>
                <w:ilvl w:val="0"/>
                <w:numId w:val="35"/>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rPr>
              <w:t xml:space="preserve">Up to </w:t>
            </w:r>
            <w:r w:rsidRPr="00C523A9">
              <w:rPr>
                <w:rFonts w:eastAsia="SimSun"/>
                <w:iCs/>
                <w:lang w:val="en-US"/>
              </w:rPr>
              <w:t>[0.25 (for rectangular antenna array), 0.5 (for linear antenna array)] m</w:t>
            </w:r>
            <w:r w:rsidRPr="00C523A9">
              <w:rPr>
                <w:iCs/>
              </w:rPr>
              <w:t xml:space="preserve"> for Indoor office with maximum antenna elements in the array is [138, 24] for single Polarization, respectively.</w:t>
            </w:r>
          </w:p>
          <w:p w14:paraId="13EFDFCB" w14:textId="77777777" w:rsidR="003678E7" w:rsidRDefault="003678E7">
            <w:pPr>
              <w:rPr>
                <w:rFonts w:eastAsia="DengXian"/>
                <w:lang w:eastAsia="zh-CN"/>
              </w:rPr>
            </w:pPr>
          </w:p>
          <w:p w14:paraId="74691FD2" w14:textId="77777777" w:rsidR="003678E7" w:rsidRDefault="003678E7">
            <w:pPr>
              <w:rPr>
                <w:rFonts w:eastAsia="DengXian"/>
                <w:highlight w:val="green"/>
                <w:lang w:eastAsia="zh-CN"/>
              </w:rPr>
            </w:pPr>
            <w:r>
              <w:rPr>
                <w:rFonts w:eastAsia="DengXian" w:hint="eastAsia"/>
                <w:highlight w:val="green"/>
                <w:lang w:eastAsia="zh-CN"/>
              </w:rPr>
              <w:t>Agreement</w:t>
            </w:r>
          </w:p>
          <w:p w14:paraId="7FF6BA84" w14:textId="77777777" w:rsidR="003678E7" w:rsidRPr="005849B3" w:rsidRDefault="003678E7">
            <w:pPr>
              <w:spacing w:before="120" w:after="120"/>
            </w:pPr>
            <w:r w:rsidRPr="005849B3">
              <w:t>For the modelling of spatial non-stationar</w:t>
            </w:r>
            <w:r>
              <w:rPr>
                <w:rFonts w:eastAsia="DengXian" w:hint="eastAsia"/>
                <w:lang w:eastAsia="zh-CN"/>
              </w:rPr>
              <w:t>ity</w:t>
            </w:r>
            <w:r w:rsidRPr="005849B3">
              <w:t>, if necessary, the variation (e.g., reduction) of power for the impacted ray/cluster within the element-pair link should be modelled.</w:t>
            </w:r>
          </w:p>
          <w:p w14:paraId="375E4447" w14:textId="77777777" w:rsidR="003678E7" w:rsidRPr="005849B3" w:rsidRDefault="003678E7" w:rsidP="0062181D">
            <w:pPr>
              <w:widowControl w:val="0"/>
              <w:numPr>
                <w:ilvl w:val="0"/>
                <w:numId w:val="40"/>
              </w:numPr>
              <w:overflowPunct/>
              <w:autoSpaceDE/>
              <w:autoSpaceDN/>
              <w:adjustRightInd/>
              <w:spacing w:before="120" w:after="120"/>
              <w:jc w:val="both"/>
              <w:textAlignment w:val="auto"/>
            </w:pPr>
            <w:r w:rsidRPr="005849B3">
              <w:t>FFS: The value for power variation</w:t>
            </w:r>
          </w:p>
          <w:p w14:paraId="366E280B" w14:textId="77777777" w:rsidR="003678E7" w:rsidRPr="005849B3" w:rsidRDefault="003678E7" w:rsidP="0062181D">
            <w:pPr>
              <w:widowControl w:val="0"/>
              <w:numPr>
                <w:ilvl w:val="0"/>
                <w:numId w:val="40"/>
              </w:numPr>
              <w:overflowPunct/>
              <w:autoSpaceDE/>
              <w:autoSpaceDN/>
              <w:adjustRightInd/>
              <w:spacing w:before="120" w:after="120"/>
              <w:jc w:val="both"/>
              <w:textAlignment w:val="auto"/>
            </w:pPr>
            <w:r w:rsidRPr="005849B3">
              <w:t>FFS: Impacts on the phase</w:t>
            </w:r>
          </w:p>
          <w:p w14:paraId="3B02F614" w14:textId="77777777" w:rsidR="003678E7" w:rsidRDefault="003678E7">
            <w:pPr>
              <w:rPr>
                <w:rFonts w:eastAsia="DengXian"/>
                <w:lang w:eastAsia="zh-CN"/>
              </w:rPr>
            </w:pPr>
          </w:p>
          <w:p w14:paraId="7BA72D10" w14:textId="77777777" w:rsidR="003678E7" w:rsidRDefault="003678E7">
            <w:pPr>
              <w:spacing w:before="120" w:after="120"/>
              <w:rPr>
                <w:rFonts w:eastAsia="DengXian"/>
                <w:highlight w:val="green"/>
                <w:lang w:eastAsia="zh-CN"/>
              </w:rPr>
            </w:pPr>
            <w:r>
              <w:rPr>
                <w:rFonts w:eastAsia="DengXian" w:hint="eastAsia"/>
                <w:highlight w:val="green"/>
                <w:lang w:eastAsia="zh-CN"/>
              </w:rPr>
              <w:t>Agreement</w:t>
            </w:r>
          </w:p>
          <w:p w14:paraId="5778A9CF" w14:textId="77777777" w:rsidR="003678E7" w:rsidRPr="00772D7F" w:rsidRDefault="003678E7">
            <w:pPr>
              <w:spacing w:before="120" w:after="120"/>
            </w:pPr>
            <w:r w:rsidRPr="00772D7F">
              <w:t>For the modelling of spatial non-stationarity, if necessary, if visible probability</w:t>
            </w:r>
            <w:r>
              <w:rPr>
                <w:rFonts w:eastAsia="DengXian" w:hint="eastAsia"/>
                <w:lang w:eastAsia="zh-CN"/>
              </w:rPr>
              <w:t xml:space="preserve"> </w:t>
            </w:r>
            <w:r w:rsidRPr="00772D7F">
              <w:t>(VP) or visibility region</w:t>
            </w:r>
            <w:r>
              <w:rPr>
                <w:rFonts w:eastAsia="DengXian" w:hint="eastAsia"/>
                <w:lang w:eastAsia="zh-CN"/>
              </w:rPr>
              <w:t xml:space="preserve"> </w:t>
            </w:r>
            <w:r w:rsidRPr="00772D7F">
              <w:t>(VR) is adopted, at least the following aspects should be considered for definition of VR/VP:</w:t>
            </w:r>
          </w:p>
          <w:p w14:paraId="4B1752B9" w14:textId="77777777" w:rsidR="003678E7" w:rsidRPr="00772D7F" w:rsidRDefault="003678E7" w:rsidP="0062181D">
            <w:pPr>
              <w:widowControl w:val="0"/>
              <w:numPr>
                <w:ilvl w:val="0"/>
                <w:numId w:val="40"/>
              </w:numPr>
              <w:overflowPunct/>
              <w:autoSpaceDE/>
              <w:autoSpaceDN/>
              <w:adjustRightInd/>
              <w:spacing w:before="120" w:after="120"/>
              <w:jc w:val="both"/>
              <w:textAlignment w:val="auto"/>
            </w:pPr>
            <w:r w:rsidRPr="00772D7F">
              <w:t>Granularity of visible probability or visibility region (e.g., per cluster or per ray)</w:t>
            </w:r>
          </w:p>
          <w:p w14:paraId="58CD6BF5" w14:textId="77777777" w:rsidR="003678E7" w:rsidRPr="00772D7F" w:rsidRDefault="003678E7" w:rsidP="0062181D">
            <w:pPr>
              <w:widowControl w:val="0"/>
              <w:numPr>
                <w:ilvl w:val="0"/>
                <w:numId w:val="40"/>
              </w:numPr>
              <w:overflowPunct/>
              <w:autoSpaceDE/>
              <w:autoSpaceDN/>
              <w:adjustRightInd/>
              <w:spacing w:before="120" w:after="120"/>
              <w:jc w:val="both"/>
              <w:textAlignment w:val="auto"/>
            </w:pPr>
            <w:r w:rsidRPr="00772D7F">
              <w:t>Determination of visible probability (e.g., distribution) or visibility region (e.g., size, location)</w:t>
            </w:r>
          </w:p>
          <w:p w14:paraId="5BB36D4B" w14:textId="77777777" w:rsidR="003678E7" w:rsidRDefault="003678E7">
            <w:pPr>
              <w:rPr>
                <w:rFonts w:eastAsia="DengXian"/>
                <w:lang w:eastAsia="zh-CN"/>
              </w:rPr>
            </w:pPr>
          </w:p>
          <w:p w14:paraId="0D74C78B" w14:textId="77777777" w:rsidR="003678E7" w:rsidRDefault="003678E7">
            <w:pPr>
              <w:rPr>
                <w:rFonts w:eastAsia="DengXian"/>
                <w:lang w:eastAsia="zh-CN"/>
              </w:rPr>
            </w:pPr>
          </w:p>
          <w:p w14:paraId="5417C52F" w14:textId="77777777" w:rsidR="003678E7" w:rsidRDefault="003678E7">
            <w:pPr>
              <w:spacing w:before="120" w:after="120"/>
              <w:rPr>
                <w:rFonts w:eastAsia="DengXian"/>
                <w:highlight w:val="green"/>
                <w:lang w:eastAsia="zh-CN"/>
              </w:rPr>
            </w:pPr>
            <w:r>
              <w:rPr>
                <w:rFonts w:eastAsia="DengXian" w:hint="eastAsia"/>
                <w:highlight w:val="green"/>
                <w:lang w:eastAsia="zh-CN"/>
              </w:rPr>
              <w:t>Agreement</w:t>
            </w:r>
          </w:p>
          <w:p w14:paraId="2EF483ED" w14:textId="77777777" w:rsidR="003678E7" w:rsidRPr="00772D7F" w:rsidRDefault="003678E7">
            <w:pPr>
              <w:spacing w:before="120" w:after="120"/>
            </w:pPr>
            <w:r w:rsidRPr="00772D7F">
              <w:t>For the modelling of spatial non-stationarity, if necessary, if physical blocker-based approach is adopted, the following aspects should be considered for definition of blocker:</w:t>
            </w:r>
          </w:p>
          <w:p w14:paraId="7575EB7E" w14:textId="77777777" w:rsidR="003678E7" w:rsidRPr="00772D7F" w:rsidRDefault="003678E7" w:rsidP="0062181D">
            <w:pPr>
              <w:widowControl w:val="0"/>
              <w:numPr>
                <w:ilvl w:val="0"/>
                <w:numId w:val="40"/>
              </w:numPr>
              <w:overflowPunct/>
              <w:autoSpaceDE/>
              <w:autoSpaceDN/>
              <w:adjustRightInd/>
              <w:spacing w:before="120" w:after="120"/>
              <w:jc w:val="both"/>
              <w:textAlignment w:val="auto"/>
            </w:pPr>
            <w:r w:rsidRPr="00772D7F">
              <w:t xml:space="preserve">Blocker size/type: </w:t>
            </w:r>
          </w:p>
          <w:p w14:paraId="47D83D27" w14:textId="77777777" w:rsidR="003678E7" w:rsidRPr="00772D7F" w:rsidRDefault="003678E7" w:rsidP="0062181D">
            <w:pPr>
              <w:widowControl w:val="0"/>
              <w:numPr>
                <w:ilvl w:val="1"/>
                <w:numId w:val="41"/>
              </w:numPr>
              <w:overflowPunct/>
              <w:autoSpaceDE/>
              <w:autoSpaceDN/>
              <w:adjustRightInd/>
              <w:spacing w:before="120" w:after="120"/>
              <w:jc w:val="both"/>
              <w:textAlignment w:val="auto"/>
            </w:pPr>
            <w:r w:rsidRPr="00772D7F">
              <w:t xml:space="preserve">FFS: Additional blocker size/type compared to the Table 7.6.4.2-5 in TR 38.901. </w:t>
            </w:r>
          </w:p>
          <w:p w14:paraId="4DAEEF16" w14:textId="77777777" w:rsidR="003678E7" w:rsidRPr="00772D7F" w:rsidRDefault="003678E7" w:rsidP="0062181D">
            <w:pPr>
              <w:widowControl w:val="0"/>
              <w:numPr>
                <w:ilvl w:val="1"/>
                <w:numId w:val="41"/>
              </w:numPr>
              <w:overflowPunct/>
              <w:autoSpaceDE/>
              <w:autoSpaceDN/>
              <w:adjustRightInd/>
              <w:spacing w:before="120" w:after="120"/>
              <w:jc w:val="both"/>
              <w:textAlignment w:val="auto"/>
            </w:pPr>
            <w:r w:rsidRPr="00772D7F">
              <w:t>FFS: Different blocker sizes/type</w:t>
            </w:r>
            <w:r w:rsidRPr="00772D7F">
              <w:rPr>
                <w:rFonts w:hint="eastAsia"/>
              </w:rPr>
              <w:t>s</w:t>
            </w:r>
            <w:r w:rsidRPr="00772D7F">
              <w:t xml:space="preserve"> are considered to emulate the antenna element-wise blockage effect at the BS and UE side</w:t>
            </w:r>
          </w:p>
          <w:p w14:paraId="4B170ABD" w14:textId="77777777" w:rsidR="003678E7" w:rsidRPr="00772D7F" w:rsidRDefault="003678E7" w:rsidP="0062181D">
            <w:pPr>
              <w:widowControl w:val="0"/>
              <w:numPr>
                <w:ilvl w:val="0"/>
                <w:numId w:val="40"/>
              </w:numPr>
              <w:overflowPunct/>
              <w:autoSpaceDE/>
              <w:autoSpaceDN/>
              <w:adjustRightInd/>
              <w:spacing w:before="120" w:after="120"/>
              <w:jc w:val="both"/>
              <w:textAlignment w:val="auto"/>
            </w:pPr>
            <w:r w:rsidRPr="00772D7F">
              <w:t>Blocker location, e.g. distribution of the blocker, relative distance between blocker and BS or UE</w:t>
            </w:r>
          </w:p>
          <w:p w14:paraId="4E03D624" w14:textId="77777777" w:rsidR="003678E7" w:rsidRPr="00772D7F" w:rsidRDefault="003678E7" w:rsidP="0062181D">
            <w:pPr>
              <w:widowControl w:val="0"/>
              <w:numPr>
                <w:ilvl w:val="0"/>
                <w:numId w:val="40"/>
              </w:numPr>
              <w:overflowPunct/>
              <w:autoSpaceDE/>
              <w:autoSpaceDN/>
              <w:adjustRightInd/>
              <w:spacing w:before="120" w:after="120"/>
              <w:jc w:val="both"/>
              <w:textAlignment w:val="auto"/>
            </w:pPr>
            <w:r w:rsidRPr="00772D7F">
              <w:t>FFS: Number of physical blockers to be considered.</w:t>
            </w:r>
          </w:p>
          <w:p w14:paraId="043B08FC" w14:textId="77777777" w:rsidR="003678E7" w:rsidRDefault="003678E7"/>
        </w:tc>
      </w:tr>
      <w:tr w:rsidR="00191EB1" w14:paraId="4BEF1AE9" w14:textId="77777777">
        <w:tc>
          <w:tcPr>
            <w:tcW w:w="9350" w:type="dxa"/>
          </w:tcPr>
          <w:p w14:paraId="4E8B2AA0" w14:textId="77777777" w:rsidR="00191EB1" w:rsidRDefault="00191EB1">
            <w:pPr>
              <w:rPr>
                <w:i/>
                <w:iCs/>
                <w:color w:val="FF0000"/>
              </w:rPr>
            </w:pPr>
          </w:p>
        </w:tc>
      </w:tr>
    </w:tbl>
    <w:p w14:paraId="597C38C8" w14:textId="77777777" w:rsidR="003678E7" w:rsidRDefault="003678E7" w:rsidP="003678E7">
      <w:pPr>
        <w:rPr>
          <w:lang w:val="en-GB"/>
        </w:rPr>
      </w:pPr>
    </w:p>
    <w:p w14:paraId="388A50A1" w14:textId="77777777" w:rsidR="00DA57CF" w:rsidRDefault="00DA57CF" w:rsidP="003678E7">
      <w:pPr>
        <w:rPr>
          <w:lang w:val="en-GB"/>
        </w:rPr>
      </w:pPr>
    </w:p>
    <w:p w14:paraId="7E4D5B5B" w14:textId="230ACBAA" w:rsidR="00DA57CF" w:rsidRDefault="00DA57CF" w:rsidP="00DA57CF">
      <w:pPr>
        <w:pStyle w:val="Heading2"/>
      </w:pPr>
      <w:r>
        <w:t>Agreements from RAN1-118 on spatial non-stationarity</w:t>
      </w:r>
    </w:p>
    <w:tbl>
      <w:tblPr>
        <w:tblStyle w:val="TableGrid"/>
        <w:tblW w:w="0" w:type="auto"/>
        <w:tblLook w:val="04A0" w:firstRow="1" w:lastRow="0" w:firstColumn="1" w:lastColumn="0" w:noHBand="0" w:noVBand="1"/>
      </w:tblPr>
      <w:tblGrid>
        <w:gridCol w:w="9350"/>
      </w:tblGrid>
      <w:tr w:rsidR="003A5361" w14:paraId="127B4EA5" w14:textId="77777777" w:rsidTr="003A5361">
        <w:tc>
          <w:tcPr>
            <w:tcW w:w="9350" w:type="dxa"/>
          </w:tcPr>
          <w:p w14:paraId="1F84DE18" w14:textId="77777777" w:rsidR="003A5361" w:rsidRDefault="003A5361" w:rsidP="003A5361">
            <w:pPr>
              <w:rPr>
                <w:rFonts w:eastAsia="DengXian"/>
                <w:highlight w:val="green"/>
                <w:lang w:eastAsia="zh-CN"/>
              </w:rPr>
            </w:pPr>
            <w:r>
              <w:rPr>
                <w:rFonts w:eastAsia="DengXian" w:hint="eastAsia"/>
                <w:highlight w:val="green"/>
                <w:lang w:eastAsia="zh-CN"/>
              </w:rPr>
              <w:t>Agreement</w:t>
            </w:r>
          </w:p>
          <w:p w14:paraId="47490381" w14:textId="77777777" w:rsidR="003A5361" w:rsidRPr="0060022B" w:rsidRDefault="003A5361" w:rsidP="003A5361">
            <w:pPr>
              <w:spacing w:afterLines="50" w:after="120" w:line="260" w:lineRule="auto"/>
              <w:rPr>
                <w:rFonts w:eastAsia="SimSun"/>
              </w:rPr>
            </w:pPr>
            <w:r w:rsidRPr="0060022B">
              <w:rPr>
                <w:rFonts w:eastAsia="SimSun" w:hint="eastAsia"/>
              </w:rPr>
              <w:t xml:space="preserve">Previous agreement made </w:t>
            </w:r>
            <w:r w:rsidRPr="0060022B">
              <w:rPr>
                <w:rFonts w:eastAsia="SimSun"/>
              </w:rPr>
              <w:t xml:space="preserve">in RAN1#117 </w:t>
            </w:r>
            <w:r w:rsidRPr="0060022B">
              <w:rPr>
                <w:rFonts w:eastAsia="SimSun" w:hint="eastAsia"/>
              </w:rPr>
              <w:t xml:space="preserve">is updated </w:t>
            </w:r>
            <w:r w:rsidRPr="0060022B">
              <w:rPr>
                <w:rFonts w:eastAsia="SimSun"/>
              </w:rPr>
              <w:t xml:space="preserve">as: </w:t>
            </w:r>
          </w:p>
          <w:p w14:paraId="57183BF6" w14:textId="77777777" w:rsidR="003A5361" w:rsidRPr="00350E2B" w:rsidRDefault="003A5361" w:rsidP="003A5361">
            <w:pPr>
              <w:spacing w:afterLines="50" w:after="120" w:line="260" w:lineRule="auto"/>
            </w:pPr>
            <w:r w:rsidRPr="00350E2B">
              <w:t xml:space="preserve">For the assumption on </w:t>
            </w:r>
            <w:r w:rsidRPr="00350E2B">
              <w:rPr>
                <w:rFonts w:eastAsia="DengXian"/>
              </w:rPr>
              <w:t xml:space="preserve">the </w:t>
            </w:r>
            <w:r w:rsidRPr="00350E2B">
              <w:t>aperture size of antenna array, the following is considered for near-field and spatial non-stationarity channel model study, e.g., simulation/measurement and calibration:</w:t>
            </w:r>
          </w:p>
          <w:p w14:paraId="57C12CE0" w14:textId="77777777" w:rsidR="003A5361" w:rsidRPr="00350E2B" w:rsidRDefault="003A5361"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 xml:space="preserve">Up to 1.5 m </w:t>
            </w:r>
            <w:r w:rsidRPr="00350E2B">
              <w:t>for UMa with maximum antenna elements in the array is 5k for single Polarization.</w:t>
            </w:r>
          </w:p>
          <w:p w14:paraId="28E3656B" w14:textId="77777777" w:rsidR="003A5361" w:rsidRPr="00350E2B" w:rsidRDefault="003A5361"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 xml:space="preserve">Up to 1 m </w:t>
            </w:r>
            <w:r w:rsidRPr="00350E2B">
              <w:t>for UMi</w:t>
            </w:r>
            <w:r w:rsidRPr="00350E2B">
              <w:rPr>
                <w:rFonts w:eastAsia="SimSun"/>
              </w:rPr>
              <w:t xml:space="preserve"> </w:t>
            </w:r>
            <w:r w:rsidRPr="00350E2B">
              <w:t>with maximum antenna elements in the array is 2.</w:t>
            </w:r>
            <w:r w:rsidRPr="00350E2B">
              <w:rPr>
                <w:rFonts w:eastAsia="DengXian"/>
              </w:rPr>
              <w:t>22</w:t>
            </w:r>
            <w:r w:rsidRPr="00350E2B">
              <w:t>k for single Polarization.</w:t>
            </w:r>
          </w:p>
          <w:p w14:paraId="36B67DC2" w14:textId="77777777" w:rsidR="003A5361" w:rsidRPr="00350E2B" w:rsidRDefault="003A5361"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lastRenderedPageBreak/>
              <w:t xml:space="preserve">Up to 0.71 m </w:t>
            </w:r>
            <w:r w:rsidRPr="00350E2B">
              <w:t>for Indoor facto</w:t>
            </w:r>
            <w:r w:rsidRPr="00350E2B">
              <w:rPr>
                <w:rFonts w:eastAsia="DengXian"/>
              </w:rPr>
              <w:t>ry</w:t>
            </w:r>
            <w:r w:rsidRPr="00350E2B">
              <w:rPr>
                <w:rFonts w:eastAsia="SimSun"/>
              </w:rPr>
              <w:t xml:space="preserve"> </w:t>
            </w:r>
            <w:r w:rsidRPr="00350E2B">
              <w:t xml:space="preserve">with maximum antenna elements in the array is </w:t>
            </w:r>
            <w:r w:rsidRPr="00350E2B">
              <w:rPr>
                <w:rFonts w:eastAsia="DengXian"/>
              </w:rPr>
              <w:t>1.</w:t>
            </w:r>
            <w:r w:rsidRPr="00350E2B">
              <w:t>12k for single Polarization.</w:t>
            </w:r>
          </w:p>
          <w:p w14:paraId="120344AF" w14:textId="77777777" w:rsidR="003A5361" w:rsidRPr="00350E2B" w:rsidRDefault="003A5361" w:rsidP="0062181D">
            <w:pPr>
              <w:widowControl w:val="0"/>
              <w:numPr>
                <w:ilvl w:val="0"/>
                <w:numId w:val="35"/>
              </w:numPr>
              <w:tabs>
                <w:tab w:val="left" w:pos="284"/>
                <w:tab w:val="left" w:pos="1440"/>
                <w:tab w:val="left" w:pos="2160"/>
              </w:tabs>
              <w:overflowPunct/>
              <w:autoSpaceDE/>
              <w:autoSpaceDN/>
              <w:adjustRightInd/>
              <w:snapToGrid w:val="0"/>
              <w:spacing w:afterLines="50" w:after="120" w:line="260" w:lineRule="auto"/>
              <w:ind w:left="284" w:hanging="284"/>
              <w:textAlignment w:val="auto"/>
            </w:pPr>
            <w:r w:rsidRPr="00350E2B">
              <w:rPr>
                <w:rFonts w:eastAsia="SimSun"/>
              </w:rPr>
              <w:t>Up to 0.25 (for rectangular antenna array), 0.5 (for linear antenna array) m</w:t>
            </w:r>
            <w:r w:rsidRPr="00350E2B">
              <w:t xml:space="preserve"> for Indoor office with maximum antenna elements in the array is </w:t>
            </w:r>
            <w:r w:rsidRPr="00350E2B">
              <w:rPr>
                <w:color w:val="FF0000"/>
              </w:rPr>
              <w:t xml:space="preserve">256, 80 </w:t>
            </w:r>
            <w:r w:rsidRPr="00350E2B">
              <w:t>for single Polarization, respectively.</w:t>
            </w:r>
          </w:p>
          <w:p w14:paraId="6C35D0E2" w14:textId="77777777" w:rsidR="003A5361" w:rsidRDefault="003A5361" w:rsidP="003A5361">
            <w:pPr>
              <w:rPr>
                <w:rFonts w:eastAsia="DengXian"/>
                <w:lang w:eastAsia="zh-CN"/>
              </w:rPr>
            </w:pPr>
          </w:p>
          <w:p w14:paraId="679B6F0D" w14:textId="77777777" w:rsidR="003A5361" w:rsidRDefault="003A5361" w:rsidP="003A5361">
            <w:pPr>
              <w:rPr>
                <w:rFonts w:eastAsia="DengXian"/>
                <w:highlight w:val="green"/>
                <w:lang w:eastAsia="zh-CN"/>
              </w:rPr>
            </w:pPr>
            <w:r>
              <w:rPr>
                <w:rFonts w:eastAsia="DengXian" w:hint="eastAsia"/>
                <w:highlight w:val="green"/>
                <w:lang w:eastAsia="zh-CN"/>
              </w:rPr>
              <w:t>Agreement</w:t>
            </w:r>
          </w:p>
          <w:p w14:paraId="510036CA" w14:textId="77777777" w:rsidR="003A5361" w:rsidRDefault="003A5361" w:rsidP="003A5361">
            <w:pPr>
              <w:rPr>
                <w:rFonts w:eastAsia="DengXian"/>
                <w:lang w:eastAsia="zh-CN"/>
              </w:rPr>
            </w:pPr>
            <w:r w:rsidRPr="00094A9A">
              <w:t>The spatial non-stationarity characteristics</w:t>
            </w:r>
            <w:r>
              <w:rPr>
                <w:rFonts w:eastAsia="DengXian" w:hint="eastAsia"/>
                <w:lang w:eastAsia="zh-CN"/>
              </w:rPr>
              <w:t xml:space="preserve">, </w:t>
            </w:r>
            <w:r w:rsidRPr="00094A9A">
              <w:t xml:space="preserve">i.e., the antenna element-wise power variation </w:t>
            </w:r>
            <w:r>
              <w:rPr>
                <w:rFonts w:eastAsia="DengXian" w:hint="eastAsia"/>
                <w:lang w:eastAsia="zh-CN"/>
              </w:rPr>
              <w:t xml:space="preserve">at least at BS </w:t>
            </w:r>
            <w:r w:rsidRPr="00CE0C76">
              <w:t>side</w:t>
            </w:r>
            <w:r>
              <w:rPr>
                <w:rFonts w:eastAsia="DengXian" w:hint="eastAsia"/>
                <w:lang w:eastAsia="zh-CN"/>
              </w:rPr>
              <w:t>,</w:t>
            </w:r>
            <w:r w:rsidRPr="00094A9A">
              <w:t xml:space="preserve"> </w:t>
            </w:r>
            <w:r>
              <w:rPr>
                <w:rFonts w:eastAsia="DengXian" w:hint="eastAsia"/>
                <w:lang w:eastAsia="zh-CN"/>
              </w:rPr>
              <w:t xml:space="preserve">is </w:t>
            </w:r>
            <w:r w:rsidRPr="00094A9A">
              <w:t>supported in the channel modelling.</w:t>
            </w:r>
          </w:p>
          <w:p w14:paraId="1042C0E6" w14:textId="77777777" w:rsidR="003A5361" w:rsidRDefault="003A5361" w:rsidP="003A5361">
            <w:pPr>
              <w:rPr>
                <w:rFonts w:eastAsia="DengXian"/>
                <w:lang w:eastAsia="zh-CN"/>
              </w:rPr>
            </w:pPr>
            <w:r>
              <w:rPr>
                <w:rFonts w:eastAsia="DengXian" w:hint="eastAsia"/>
                <w:lang w:eastAsia="zh-CN"/>
              </w:rPr>
              <w:t xml:space="preserve">FFS: </w:t>
            </w:r>
            <w:r w:rsidRPr="00CE0C76">
              <w:t xml:space="preserve">the antenna element-wise power variation at </w:t>
            </w:r>
            <w:r w:rsidRPr="00CE0C76">
              <w:rPr>
                <w:rFonts w:eastAsia="DengXian" w:hint="eastAsia"/>
                <w:lang w:eastAsia="zh-CN"/>
              </w:rPr>
              <w:t xml:space="preserve">UE </w:t>
            </w:r>
            <w:r w:rsidRPr="00CE0C76">
              <w:t>side</w:t>
            </w:r>
          </w:p>
          <w:p w14:paraId="6BEEDF0A" w14:textId="77777777" w:rsidR="003A5361" w:rsidRDefault="003A5361" w:rsidP="003A5361">
            <w:pPr>
              <w:rPr>
                <w:rFonts w:eastAsia="DengXian"/>
                <w:lang w:eastAsia="zh-CN"/>
              </w:rPr>
            </w:pPr>
            <w:r>
              <w:rPr>
                <w:rFonts w:eastAsia="DengXian" w:hint="eastAsia"/>
                <w:lang w:eastAsia="zh-CN"/>
              </w:rPr>
              <w:t xml:space="preserve">FFS: the causes and details of methodology for </w:t>
            </w:r>
            <w:r>
              <w:rPr>
                <w:rFonts w:eastAsia="DengXian"/>
                <w:lang w:eastAsia="zh-CN"/>
              </w:rPr>
              <w:t>modelling</w:t>
            </w:r>
            <w:r>
              <w:rPr>
                <w:rFonts w:eastAsia="DengXian" w:hint="eastAsia"/>
                <w:lang w:eastAsia="zh-CN"/>
              </w:rPr>
              <w:t xml:space="preserve"> the </w:t>
            </w:r>
            <w:r w:rsidRPr="00094A9A">
              <w:t>spatial non-stationarity characteristics</w:t>
            </w:r>
          </w:p>
          <w:p w14:paraId="760EFFA9" w14:textId="77777777" w:rsidR="003A5361" w:rsidRDefault="003A5361" w:rsidP="003A5361">
            <w:pPr>
              <w:rPr>
                <w:rFonts w:eastAsia="DengXian"/>
                <w:iCs/>
                <w:lang w:eastAsia="zh-CN"/>
              </w:rPr>
            </w:pPr>
          </w:p>
          <w:p w14:paraId="3872DBB3" w14:textId="77777777" w:rsidR="003A5361" w:rsidRPr="00DC6058" w:rsidRDefault="003A5361" w:rsidP="003A5361">
            <w:pPr>
              <w:rPr>
                <w:rFonts w:eastAsia="DengXian"/>
                <w:highlight w:val="green"/>
                <w:lang w:eastAsia="zh-CN"/>
              </w:rPr>
            </w:pPr>
            <w:r w:rsidRPr="00DC6058">
              <w:rPr>
                <w:rFonts w:eastAsia="DengXian" w:hint="eastAsia"/>
                <w:highlight w:val="green"/>
                <w:lang w:eastAsia="zh-CN"/>
              </w:rPr>
              <w:t>Agreement</w:t>
            </w:r>
          </w:p>
          <w:p w14:paraId="29632BAF" w14:textId="77777777" w:rsidR="003A5361" w:rsidRPr="00DC6058" w:rsidRDefault="003A5361" w:rsidP="003A5361">
            <w:pPr>
              <w:pStyle w:val="ListParagraph"/>
              <w:numPr>
                <w:ilvl w:val="255"/>
                <w:numId w:val="0"/>
              </w:numPr>
            </w:pPr>
            <w:r w:rsidRPr="00DC6058">
              <w:t>For the modelling of spatial non-stationar</w:t>
            </w:r>
            <w:r>
              <w:rPr>
                <w:rFonts w:eastAsia="DengXian" w:hint="eastAsia"/>
                <w:lang w:eastAsia="zh-CN"/>
              </w:rPr>
              <w:t>ity</w:t>
            </w:r>
            <w:r w:rsidRPr="00DC6058">
              <w:t xml:space="preserve">, the variation (e.g., reduction) of power for the impacted ray/cluster within the element-pair link should be modelled as: </w:t>
            </w:r>
          </w:p>
          <w:p w14:paraId="5C8FA141" w14:textId="77777777" w:rsidR="003A5361" w:rsidRPr="00DC6058"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DC6058">
              <w:t>If visible probability (VP) or visibility region (VR) is adopted,</w:t>
            </w:r>
          </w:p>
          <w:p w14:paraId="0D2A1BCC" w14:textId="77777777" w:rsidR="003A5361" w:rsidRPr="00DC6058" w:rsidRDefault="003A5361" w:rsidP="0062181D">
            <w:pPr>
              <w:widowControl w:val="0"/>
              <w:numPr>
                <w:ilvl w:val="0"/>
                <w:numId w:val="51"/>
              </w:numPr>
              <w:overflowPunct/>
              <w:autoSpaceDE/>
              <w:autoSpaceDN/>
              <w:adjustRightInd/>
              <w:spacing w:before="120" w:after="120"/>
              <w:jc w:val="both"/>
              <w:textAlignment w:val="auto"/>
            </w:pPr>
            <w:r w:rsidRPr="00DC6058">
              <w:rPr>
                <w:rFonts w:eastAsia="SimSun"/>
              </w:rPr>
              <w:t>A power attenuation factor within [0 1] is introduced.</w:t>
            </w:r>
          </w:p>
          <w:p w14:paraId="23792B24" w14:textId="77777777" w:rsidR="003A5361" w:rsidRPr="00DC6058" w:rsidRDefault="003A5361" w:rsidP="0062181D">
            <w:pPr>
              <w:widowControl w:val="0"/>
              <w:numPr>
                <w:ilvl w:val="0"/>
                <w:numId w:val="51"/>
              </w:numPr>
              <w:overflowPunct/>
              <w:autoSpaceDE/>
              <w:autoSpaceDN/>
              <w:adjustRightInd/>
              <w:spacing w:before="120" w:after="120"/>
              <w:jc w:val="both"/>
              <w:textAlignment w:val="auto"/>
            </w:pPr>
            <w:r w:rsidRPr="00DC6058">
              <w:rPr>
                <w:rFonts w:eastAsia="SimSun"/>
              </w:rPr>
              <w:t>FFS: Details on how to determine the exact value for each cluster</w:t>
            </w:r>
          </w:p>
          <w:p w14:paraId="7A78C93C" w14:textId="77777777" w:rsidR="003A5361" w:rsidRPr="00DC6058"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DC6058">
              <w:t>If physical blocker-based approach is adopted:</w:t>
            </w:r>
          </w:p>
          <w:p w14:paraId="06CCF5BE" w14:textId="77777777" w:rsidR="003A5361" w:rsidRPr="00DC6058" w:rsidRDefault="003A5361" w:rsidP="0062181D">
            <w:pPr>
              <w:widowControl w:val="0"/>
              <w:numPr>
                <w:ilvl w:val="0"/>
                <w:numId w:val="51"/>
              </w:numPr>
              <w:overflowPunct/>
              <w:autoSpaceDE/>
              <w:autoSpaceDN/>
              <w:adjustRightInd/>
              <w:spacing w:before="120" w:after="120"/>
              <w:jc w:val="both"/>
              <w:textAlignment w:val="auto"/>
            </w:pPr>
            <w:r w:rsidRPr="00DC6058">
              <w:t xml:space="preserve">Adopt the existing knife edge attenuation model in TR 38.901 in blockage Model-B to model the power attenuation per element with following update as: </w:t>
            </w:r>
          </w:p>
          <w:p w14:paraId="7FFC1FB5" w14:textId="77777777" w:rsidR="003A5361" w:rsidRPr="00DC6058" w:rsidRDefault="003A5361" w:rsidP="0062181D">
            <w:pPr>
              <w:widowControl w:val="0"/>
              <w:numPr>
                <w:ilvl w:val="0"/>
                <w:numId w:val="50"/>
              </w:numPr>
              <w:overflowPunct/>
              <w:autoSpaceDE/>
              <w:autoSpaceDN/>
              <w:adjustRightInd/>
              <w:spacing w:before="120" w:after="120"/>
              <w:ind w:left="1300" w:hanging="440"/>
              <w:jc w:val="both"/>
              <w:textAlignment w:val="auto"/>
            </w:pPr>
            <w:r w:rsidRPr="00DC6058">
              <w:t>For each ray/cluster, rotating the blocker to ensure the arrival/departure direction at each Receive/Transmit antenna element is always perpendicular to the screen, respectively.</w:t>
            </w:r>
          </w:p>
          <w:p w14:paraId="065970F9" w14:textId="77777777" w:rsidR="003A5361" w:rsidRPr="00DC6058" w:rsidRDefault="003A5361" w:rsidP="0062181D">
            <w:pPr>
              <w:widowControl w:val="0"/>
              <w:numPr>
                <w:ilvl w:val="0"/>
                <w:numId w:val="51"/>
              </w:numPr>
              <w:overflowPunct/>
              <w:autoSpaceDE/>
              <w:autoSpaceDN/>
              <w:adjustRightInd/>
              <w:spacing w:before="120" w:after="120"/>
              <w:jc w:val="both"/>
              <w:textAlignment w:val="auto"/>
            </w:pPr>
            <w:r w:rsidRPr="00DC6058">
              <w:t>FFS: applicability and details for blockage Model-A</w:t>
            </w:r>
          </w:p>
          <w:p w14:paraId="304FAAA5" w14:textId="77777777" w:rsidR="003A5361" w:rsidRDefault="003A5361" w:rsidP="003A5361">
            <w:pPr>
              <w:rPr>
                <w:rFonts w:eastAsia="DengXian"/>
                <w:lang w:eastAsia="zh-CN"/>
              </w:rPr>
            </w:pPr>
          </w:p>
          <w:p w14:paraId="7B523987" w14:textId="77777777" w:rsidR="003A5361" w:rsidRPr="00E06CB2" w:rsidRDefault="003A5361" w:rsidP="003A5361">
            <w:pPr>
              <w:rPr>
                <w:rFonts w:eastAsia="DengXian"/>
                <w:highlight w:val="green"/>
                <w:lang w:eastAsia="zh-CN"/>
              </w:rPr>
            </w:pPr>
            <w:r w:rsidRPr="00E06CB2">
              <w:rPr>
                <w:rFonts w:eastAsia="DengXian" w:hint="eastAsia"/>
                <w:highlight w:val="green"/>
                <w:lang w:eastAsia="zh-CN"/>
              </w:rPr>
              <w:t>Agreement</w:t>
            </w:r>
          </w:p>
          <w:p w14:paraId="1C75FC16" w14:textId="77777777" w:rsidR="003A5361" w:rsidRPr="00E06CB2" w:rsidRDefault="003A5361" w:rsidP="003A5361">
            <w:pPr>
              <w:spacing w:before="120" w:after="120"/>
            </w:pPr>
            <w:r w:rsidRPr="00E06CB2">
              <w:t xml:space="preserve">For the modelling of spatial non-stationarity, if physical blocker-based approach is adopted, the following additional blocker type can be considered for blockage model B: </w:t>
            </w:r>
          </w:p>
          <w:p w14:paraId="75549E32" w14:textId="77777777" w:rsidR="003A5361" w:rsidRPr="00E06CB2"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Building edge for outdoor scenario</w:t>
            </w:r>
          </w:p>
          <w:p w14:paraId="4A45EBEF" w14:textId="77777777" w:rsidR="003A5361" w:rsidRPr="00E06CB2"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 xml:space="preserve">Small object, e.g., billboard, </w:t>
            </w:r>
            <w:proofErr w:type="gramStart"/>
            <w:r w:rsidRPr="00E06CB2">
              <w:t>street lamp</w:t>
            </w:r>
            <w:proofErr w:type="gramEnd"/>
            <w:r w:rsidRPr="00E06CB2">
              <w:t>, pillar, for either indoor or outdoor scenario</w:t>
            </w:r>
          </w:p>
          <w:p w14:paraId="77790EC1" w14:textId="77777777" w:rsidR="003A5361" w:rsidRPr="00E06CB2"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FFS: UE-side (self-blockage) blocker for both indoor and outdoor scenario</w:t>
            </w:r>
          </w:p>
          <w:p w14:paraId="7A3807A2" w14:textId="77777777" w:rsidR="003A5361" w:rsidRPr="00E06CB2" w:rsidRDefault="003A5361" w:rsidP="0062181D">
            <w:pPr>
              <w:widowControl w:val="0"/>
              <w:numPr>
                <w:ilvl w:val="0"/>
                <w:numId w:val="51"/>
              </w:numPr>
              <w:overflowPunct/>
              <w:autoSpaceDE/>
              <w:autoSpaceDN/>
              <w:adjustRightInd/>
              <w:spacing w:before="120" w:after="120"/>
              <w:jc w:val="both"/>
              <w:textAlignment w:val="auto"/>
            </w:pPr>
            <w:r w:rsidRPr="00E06CB2">
              <w:t>Details, e.g., blocker types such as Single hand grip, dual-hand grip, and head with one hand grip.</w:t>
            </w:r>
          </w:p>
          <w:p w14:paraId="5289C611" w14:textId="77777777" w:rsidR="003A5361" w:rsidRPr="00E06CB2" w:rsidRDefault="003A5361" w:rsidP="003A5361">
            <w:r w:rsidRPr="00E06CB2">
              <w:t>FFS: the number and the location of the blocker between BS and one specific UE.</w:t>
            </w:r>
          </w:p>
          <w:p w14:paraId="0A804987" w14:textId="77777777" w:rsidR="003A5361" w:rsidRPr="00E06CB2" w:rsidRDefault="003A5361" w:rsidP="003A5361">
            <w:pPr>
              <w:spacing w:before="120" w:after="120"/>
            </w:pPr>
            <w:r w:rsidRPr="00E06CB2">
              <w:t>FFS: applicability and details for blockage Model-A</w:t>
            </w:r>
          </w:p>
          <w:p w14:paraId="2D5B0458" w14:textId="77777777" w:rsidR="003A5361" w:rsidRPr="00E06CB2" w:rsidRDefault="003A5361" w:rsidP="003A5361">
            <w:pPr>
              <w:rPr>
                <w:rFonts w:eastAsia="DengXian"/>
                <w:lang w:eastAsia="zh-CN"/>
              </w:rPr>
            </w:pPr>
          </w:p>
          <w:p w14:paraId="17C26B3A" w14:textId="77777777" w:rsidR="003A5361" w:rsidRPr="00367394" w:rsidRDefault="003A5361" w:rsidP="003A5361">
            <w:pPr>
              <w:rPr>
                <w:rFonts w:eastAsia="DengXian"/>
                <w:highlight w:val="green"/>
                <w:lang w:val="en-US" w:eastAsia="zh-CN"/>
              </w:rPr>
            </w:pPr>
            <w:r w:rsidRPr="00367394">
              <w:rPr>
                <w:rFonts w:eastAsia="DengXian" w:hint="eastAsia"/>
                <w:highlight w:val="green"/>
                <w:lang w:val="en-US" w:eastAsia="zh-CN"/>
              </w:rPr>
              <w:t>Agreement</w:t>
            </w:r>
          </w:p>
          <w:p w14:paraId="18985FF2" w14:textId="77777777" w:rsidR="003A5361" w:rsidRPr="00CC5463" w:rsidRDefault="003A5361" w:rsidP="003A5361">
            <w:pPr>
              <w:spacing w:before="120" w:after="120"/>
            </w:pPr>
            <w:r w:rsidRPr="00CC5463">
              <w:t xml:space="preserve">For the modelling of spatial non-stationarity, if visible probability or visibility region is adopted, </w:t>
            </w:r>
          </w:p>
          <w:p w14:paraId="28A59285" w14:textId="77777777" w:rsidR="003A5361" w:rsidRPr="00CC5463"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CC5463">
              <w:t>Visible probability or visibility region is model</w:t>
            </w:r>
            <w:r>
              <w:rPr>
                <w:rFonts w:eastAsia="DengXian" w:hint="eastAsia"/>
                <w:lang w:eastAsia="zh-CN"/>
              </w:rPr>
              <w:t>l</w:t>
            </w:r>
            <w:r w:rsidRPr="00CC5463">
              <w:t>ed per cluster</w:t>
            </w:r>
          </w:p>
          <w:p w14:paraId="72F2B65B" w14:textId="77777777" w:rsidR="003A5361" w:rsidRPr="00CC5463" w:rsidRDefault="003A5361" w:rsidP="0062181D">
            <w:pPr>
              <w:widowControl w:val="0"/>
              <w:numPr>
                <w:ilvl w:val="0"/>
                <w:numId w:val="51"/>
              </w:numPr>
              <w:overflowPunct/>
              <w:autoSpaceDE/>
              <w:autoSpaceDN/>
              <w:adjustRightInd/>
              <w:spacing w:before="120" w:after="120"/>
              <w:jc w:val="both"/>
              <w:textAlignment w:val="auto"/>
            </w:pPr>
            <w:r w:rsidRPr="00CC5463">
              <w:t>FFS Ratio of UEs and clusters that have SNS impact</w:t>
            </w:r>
          </w:p>
          <w:p w14:paraId="644AAA2E" w14:textId="77777777" w:rsidR="003A5361" w:rsidRPr="00CC5463" w:rsidRDefault="003A5361" w:rsidP="0062181D">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CC5463">
              <w:t>Rectangle can be considered as starting point for shape of VR with following alternatives to define the size:</w:t>
            </w:r>
          </w:p>
          <w:p w14:paraId="1F6FA0EC" w14:textId="77777777" w:rsidR="003A5361" w:rsidRPr="00CC5463" w:rsidRDefault="003A5361" w:rsidP="0062181D">
            <w:pPr>
              <w:widowControl w:val="0"/>
              <w:numPr>
                <w:ilvl w:val="0"/>
                <w:numId w:val="51"/>
              </w:numPr>
              <w:overflowPunct/>
              <w:autoSpaceDE/>
              <w:autoSpaceDN/>
              <w:adjustRightInd/>
              <w:spacing w:before="120" w:after="120"/>
              <w:jc w:val="both"/>
              <w:textAlignment w:val="auto"/>
              <w:rPr>
                <w:rFonts w:eastAsia="SimSun"/>
              </w:rPr>
            </w:pPr>
            <w:r w:rsidRPr="00CC5463">
              <w:t>Alt 1: VR size is defined as number of elements generated by a distribution</w:t>
            </w:r>
          </w:p>
          <w:p w14:paraId="187D3B07" w14:textId="77777777" w:rsidR="003A5361" w:rsidRPr="00CC5463" w:rsidRDefault="003A5361" w:rsidP="0062181D">
            <w:pPr>
              <w:widowControl w:val="0"/>
              <w:numPr>
                <w:ilvl w:val="0"/>
                <w:numId w:val="50"/>
              </w:numPr>
              <w:overflowPunct/>
              <w:autoSpaceDE/>
              <w:autoSpaceDN/>
              <w:adjustRightInd/>
              <w:spacing w:before="120" w:after="120"/>
              <w:ind w:left="1300" w:hanging="440"/>
              <w:jc w:val="both"/>
              <w:textAlignment w:val="auto"/>
            </w:pPr>
            <w:r w:rsidRPr="00CC5463">
              <w:t>FFS distribution</w:t>
            </w:r>
          </w:p>
          <w:p w14:paraId="174E455A" w14:textId="77777777" w:rsidR="003A5361" w:rsidRPr="00CC5463" w:rsidRDefault="003A5361" w:rsidP="0062181D">
            <w:pPr>
              <w:widowControl w:val="0"/>
              <w:numPr>
                <w:ilvl w:val="0"/>
                <w:numId w:val="51"/>
              </w:numPr>
              <w:overflowPunct/>
              <w:autoSpaceDE/>
              <w:autoSpaceDN/>
              <w:adjustRightInd/>
              <w:spacing w:before="120" w:after="120"/>
              <w:jc w:val="both"/>
              <w:textAlignment w:val="auto"/>
            </w:pPr>
            <w:r w:rsidRPr="00CC5463">
              <w:lastRenderedPageBreak/>
              <w:t xml:space="preserve">Alt 2: VR size is </w:t>
            </w:r>
            <w:r>
              <w:rPr>
                <w:rFonts w:eastAsia="DengXian" w:hint="eastAsia"/>
                <w:lang w:eastAsia="zh-CN"/>
              </w:rPr>
              <w:t>derived</w:t>
            </w:r>
            <w:r w:rsidRPr="00CC5463">
              <w:t xml:space="preserve"> based on distance between antenna array </w:t>
            </w:r>
            <w:r>
              <w:rPr>
                <w:rFonts w:eastAsia="DengXian" w:hint="eastAsia"/>
                <w:lang w:eastAsia="zh-CN"/>
              </w:rPr>
              <w:t xml:space="preserve">of BS </w:t>
            </w:r>
            <w:r w:rsidRPr="00CC5463">
              <w:t xml:space="preserve">and </w:t>
            </w:r>
            <w:r>
              <w:rPr>
                <w:rFonts w:eastAsia="DengXian" w:hint="eastAsia"/>
                <w:lang w:eastAsia="zh-CN"/>
              </w:rPr>
              <w:t>UE/cluster</w:t>
            </w:r>
          </w:p>
          <w:p w14:paraId="30C73DF3" w14:textId="77777777" w:rsidR="003A5361" w:rsidRPr="00CC5463" w:rsidRDefault="003A5361" w:rsidP="0062181D">
            <w:pPr>
              <w:widowControl w:val="0"/>
              <w:numPr>
                <w:ilvl w:val="0"/>
                <w:numId w:val="50"/>
              </w:numPr>
              <w:overflowPunct/>
              <w:autoSpaceDE/>
              <w:autoSpaceDN/>
              <w:adjustRightInd/>
              <w:spacing w:before="120" w:after="120"/>
              <w:ind w:left="1300" w:hanging="440"/>
              <w:jc w:val="both"/>
              <w:textAlignment w:val="auto"/>
            </w:pPr>
            <w:r w:rsidRPr="00CC5463">
              <w:t>Note: Cluster location is required in this alternative</w:t>
            </w:r>
          </w:p>
          <w:p w14:paraId="25E66347" w14:textId="49D6EA8C" w:rsidR="003A5361" w:rsidRDefault="003A5361" w:rsidP="0062181D">
            <w:pPr>
              <w:widowControl w:val="0"/>
              <w:numPr>
                <w:ilvl w:val="0"/>
                <w:numId w:val="51"/>
              </w:numPr>
              <w:overflowPunct/>
              <w:autoSpaceDE/>
              <w:autoSpaceDN/>
              <w:adjustRightInd/>
              <w:spacing w:before="120" w:after="120"/>
              <w:jc w:val="both"/>
              <w:textAlignment w:val="auto"/>
            </w:pPr>
            <w:r w:rsidRPr="00CC5463">
              <w:t>Alt 3: VR size is randomly generated with a minimum size limit</w:t>
            </w:r>
          </w:p>
        </w:tc>
      </w:tr>
    </w:tbl>
    <w:p w14:paraId="5A466789" w14:textId="77777777" w:rsidR="00DA57CF" w:rsidRPr="00D374C1" w:rsidRDefault="00DA57CF" w:rsidP="003678E7">
      <w:pPr>
        <w:rPr>
          <w:lang w:val="en-GB"/>
        </w:rPr>
      </w:pPr>
    </w:p>
    <w:sectPr w:rsidR="00DA57CF" w:rsidRPr="00D374C1" w:rsidSect="00D2037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21A764" w14:textId="77777777" w:rsidR="00D40475" w:rsidRDefault="00D40475" w:rsidP="00746535">
      <w:pPr>
        <w:spacing w:after="0"/>
      </w:pPr>
      <w:r>
        <w:separator/>
      </w:r>
    </w:p>
  </w:endnote>
  <w:endnote w:type="continuationSeparator" w:id="0">
    <w:p w14:paraId="4C51D8CB" w14:textId="77777777" w:rsidR="00D40475" w:rsidRDefault="00D40475" w:rsidP="00746535">
      <w:pPr>
        <w:spacing w:after="0"/>
      </w:pPr>
      <w:r>
        <w:continuationSeparator/>
      </w:r>
    </w:p>
  </w:endnote>
  <w:endnote w:type="continuationNotice" w:id="1">
    <w:p w14:paraId="656F8533" w14:textId="77777777" w:rsidR="00D40475" w:rsidRDefault="00D404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6D2F30" w14:textId="77777777" w:rsidR="00D40475" w:rsidRDefault="00D40475" w:rsidP="00746535">
      <w:pPr>
        <w:spacing w:after="0"/>
      </w:pPr>
      <w:r>
        <w:separator/>
      </w:r>
    </w:p>
  </w:footnote>
  <w:footnote w:type="continuationSeparator" w:id="0">
    <w:p w14:paraId="03096920" w14:textId="77777777" w:rsidR="00D40475" w:rsidRDefault="00D40475" w:rsidP="00746535">
      <w:pPr>
        <w:spacing w:after="0"/>
      </w:pPr>
      <w:r>
        <w:continuationSeparator/>
      </w:r>
    </w:p>
  </w:footnote>
  <w:footnote w:type="continuationNotice" w:id="1">
    <w:p w14:paraId="351FEBC4" w14:textId="77777777" w:rsidR="00D40475" w:rsidRDefault="00D4047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2"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3F279F"/>
    <w:multiLevelType w:val="hybridMultilevel"/>
    <w:tmpl w:val="645CB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081924"/>
    <w:multiLevelType w:val="hybridMultilevel"/>
    <w:tmpl w:val="ABCEAD10"/>
    <w:lvl w:ilvl="0" w:tplc="D256D4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0"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9482623"/>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1532A80"/>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5" w15:restartNumberingAfterBreak="0">
    <w:nsid w:val="26442644"/>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A326C64"/>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973E59"/>
    <w:multiLevelType w:val="multilevel"/>
    <w:tmpl w:val="3CA88DA2"/>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3029506B"/>
    <w:multiLevelType w:val="hybridMultilevel"/>
    <w:tmpl w:val="DF8CC1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8F0F6D"/>
    <w:multiLevelType w:val="hybridMultilevel"/>
    <w:tmpl w:val="FE20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5BA4ED5"/>
    <w:multiLevelType w:val="hybridMultilevel"/>
    <w:tmpl w:val="2A5A4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E222D3"/>
    <w:multiLevelType w:val="hybridMultilevel"/>
    <w:tmpl w:val="4EE6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F735478"/>
    <w:multiLevelType w:val="hybridMultilevel"/>
    <w:tmpl w:val="6F1280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2B304D0"/>
    <w:multiLevelType w:val="hybridMultilevel"/>
    <w:tmpl w:val="A0706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7"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11F53D0"/>
    <w:multiLevelType w:val="hybridMultilevel"/>
    <w:tmpl w:val="50540720"/>
    <w:lvl w:ilvl="0" w:tplc="F2E6E6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3314EB7"/>
    <w:multiLevelType w:val="hybridMultilevel"/>
    <w:tmpl w:val="1F267E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80856"/>
    <w:multiLevelType w:val="hybridMultilevel"/>
    <w:tmpl w:val="D56079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C8641F2"/>
    <w:multiLevelType w:val="hybridMultilevel"/>
    <w:tmpl w:val="6F1280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892461"/>
    <w:multiLevelType w:val="hybridMultilevel"/>
    <w:tmpl w:val="8AB48038"/>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7" w15:restartNumberingAfterBreak="0">
    <w:nsid w:val="692B6BEF"/>
    <w:multiLevelType w:val="hybridMultilevel"/>
    <w:tmpl w:val="FC0AB3EE"/>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49"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0"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51" w15:restartNumberingAfterBreak="0">
    <w:nsid w:val="75C42749"/>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35"/>
  </w:num>
  <w:num w:numId="3" w16cid:durableId="508250868">
    <w:abstractNumId w:val="57"/>
  </w:num>
  <w:num w:numId="4" w16cid:durableId="475873463">
    <w:abstractNumId w:val="36"/>
  </w:num>
  <w:num w:numId="5" w16cid:durableId="1028142404">
    <w:abstractNumId w:val="33"/>
  </w:num>
  <w:num w:numId="6" w16cid:durableId="1329480246">
    <w:abstractNumId w:val="7"/>
  </w:num>
  <w:num w:numId="7" w16cid:durableId="1343389110">
    <w:abstractNumId w:val="55"/>
  </w:num>
  <w:num w:numId="8" w16cid:durableId="1030640749">
    <w:abstractNumId w:val="29"/>
  </w:num>
  <w:num w:numId="9" w16cid:durableId="1906066534">
    <w:abstractNumId w:val="45"/>
  </w:num>
  <w:num w:numId="10" w16cid:durableId="1901205327">
    <w:abstractNumId w:val="34"/>
  </w:num>
  <w:num w:numId="11" w16cid:durableId="909074107">
    <w:abstractNumId w:val="19"/>
  </w:num>
  <w:num w:numId="12" w16cid:durableId="256449034">
    <w:abstractNumId w:val="3"/>
  </w:num>
  <w:num w:numId="13" w16cid:durableId="852233107">
    <w:abstractNumId w:val="4"/>
  </w:num>
  <w:num w:numId="14" w16cid:durableId="2139882239">
    <w:abstractNumId w:val="52"/>
  </w:num>
  <w:num w:numId="15" w16cid:durableId="453790507">
    <w:abstractNumId w:val="1"/>
  </w:num>
  <w:num w:numId="16" w16cid:durableId="1293294630">
    <w:abstractNumId w:val="38"/>
  </w:num>
  <w:num w:numId="17" w16cid:durableId="1152989745">
    <w:abstractNumId w:val="40"/>
  </w:num>
  <w:num w:numId="18" w16cid:durableId="1903952816">
    <w:abstractNumId w:val="56"/>
  </w:num>
  <w:num w:numId="19" w16cid:durableId="922300922">
    <w:abstractNumId w:val="22"/>
  </w:num>
  <w:num w:numId="20" w16cid:durableId="1221552440">
    <w:abstractNumId w:val="32"/>
  </w:num>
  <w:num w:numId="21" w16cid:durableId="152070713">
    <w:abstractNumId w:val="26"/>
  </w:num>
  <w:num w:numId="22" w16cid:durableId="190192450">
    <w:abstractNumId w:val="23"/>
  </w:num>
  <w:num w:numId="23" w16cid:durableId="1151867103">
    <w:abstractNumId w:val="17"/>
  </w:num>
  <w:num w:numId="24" w16cid:durableId="1134323459">
    <w:abstractNumId w:val="11"/>
  </w:num>
  <w:num w:numId="25" w16cid:durableId="1190417682">
    <w:abstractNumId w:val="2"/>
  </w:num>
  <w:num w:numId="26" w16cid:durableId="535656730">
    <w:abstractNumId w:val="27"/>
  </w:num>
  <w:num w:numId="27" w16cid:durableId="880438509">
    <w:abstractNumId w:val="54"/>
  </w:num>
  <w:num w:numId="28" w16cid:durableId="672537022">
    <w:abstractNumId w:val="25"/>
  </w:num>
  <w:num w:numId="29" w16cid:durableId="108086729">
    <w:abstractNumId w:val="46"/>
  </w:num>
  <w:num w:numId="30" w16cid:durableId="993029734">
    <w:abstractNumId w:val="5"/>
  </w:num>
  <w:num w:numId="31" w16cid:durableId="1705324578">
    <w:abstractNumId w:val="24"/>
  </w:num>
  <w:num w:numId="32" w16cid:durableId="525410334">
    <w:abstractNumId w:val="42"/>
  </w:num>
  <w:num w:numId="33" w16cid:durableId="191580377">
    <w:abstractNumId w:val="47"/>
  </w:num>
  <w:num w:numId="34" w16cid:durableId="1850366983">
    <w:abstractNumId w:val="41"/>
  </w:num>
  <w:num w:numId="35" w16cid:durableId="513038611">
    <w:abstractNumId w:val="10"/>
  </w:num>
  <w:num w:numId="36" w16cid:durableId="361129912">
    <w:abstractNumId w:val="9"/>
  </w:num>
  <w:num w:numId="37" w16cid:durableId="391318684">
    <w:abstractNumId w:val="37"/>
  </w:num>
  <w:num w:numId="38" w16cid:durableId="1268997871">
    <w:abstractNumId w:val="49"/>
  </w:num>
  <w:num w:numId="39" w16cid:durableId="239599887">
    <w:abstractNumId w:val="53"/>
  </w:num>
  <w:num w:numId="40" w16cid:durableId="1009143934">
    <w:abstractNumId w:val="0"/>
  </w:num>
  <w:num w:numId="41" w16cid:durableId="448743781">
    <w:abstractNumId w:val="18"/>
  </w:num>
  <w:num w:numId="42" w16cid:durableId="2099520879">
    <w:abstractNumId w:val="31"/>
  </w:num>
  <w:num w:numId="43" w16cid:durableId="1449474173">
    <w:abstractNumId w:val="30"/>
  </w:num>
  <w:num w:numId="44" w16cid:durableId="2016035135">
    <w:abstractNumId w:val="28"/>
  </w:num>
  <w:num w:numId="45" w16cid:durableId="1159274003">
    <w:abstractNumId w:val="8"/>
  </w:num>
  <w:num w:numId="46" w16cid:durableId="379285741">
    <w:abstractNumId w:val="39"/>
  </w:num>
  <w:num w:numId="47" w16cid:durableId="1387411140">
    <w:abstractNumId w:val="20"/>
  </w:num>
  <w:num w:numId="48" w16cid:durableId="945843863">
    <w:abstractNumId w:val="50"/>
  </w:num>
  <w:num w:numId="49" w16cid:durableId="1517882242">
    <w:abstractNumId w:val="14"/>
  </w:num>
  <w:num w:numId="50" w16cid:durableId="1546062516">
    <w:abstractNumId w:val="48"/>
  </w:num>
  <w:num w:numId="51" w16cid:durableId="1099563358">
    <w:abstractNumId w:val="43"/>
  </w:num>
  <w:num w:numId="52" w16cid:durableId="8870677">
    <w:abstractNumId w:val="16"/>
  </w:num>
  <w:num w:numId="53" w16cid:durableId="1299413134">
    <w:abstractNumId w:val="21"/>
  </w:num>
  <w:num w:numId="54" w16cid:durableId="687022718">
    <w:abstractNumId w:val="44"/>
  </w:num>
  <w:num w:numId="55" w16cid:durableId="800269086">
    <w:abstractNumId w:val="15"/>
  </w:num>
  <w:num w:numId="56" w16cid:durableId="871461305">
    <w:abstractNumId w:val="13"/>
  </w:num>
  <w:num w:numId="57" w16cid:durableId="878863222">
    <w:abstractNumId w:val="12"/>
  </w:num>
  <w:num w:numId="58" w16cid:durableId="1536115790">
    <w:abstractNumId w:val="5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031"/>
    <w:rsid w:val="000005B9"/>
    <w:rsid w:val="0000088F"/>
    <w:rsid w:val="00000C91"/>
    <w:rsid w:val="00000F86"/>
    <w:rsid w:val="000010C9"/>
    <w:rsid w:val="0000157B"/>
    <w:rsid w:val="00001DD2"/>
    <w:rsid w:val="00001FC2"/>
    <w:rsid w:val="000020C6"/>
    <w:rsid w:val="00002156"/>
    <w:rsid w:val="00002855"/>
    <w:rsid w:val="00002B14"/>
    <w:rsid w:val="00002EF2"/>
    <w:rsid w:val="00003307"/>
    <w:rsid w:val="00003B3B"/>
    <w:rsid w:val="00004CA8"/>
    <w:rsid w:val="000059DD"/>
    <w:rsid w:val="00005E0D"/>
    <w:rsid w:val="000062D8"/>
    <w:rsid w:val="000068A6"/>
    <w:rsid w:val="0000693F"/>
    <w:rsid w:val="00006B48"/>
    <w:rsid w:val="00006D0F"/>
    <w:rsid w:val="00006F5B"/>
    <w:rsid w:val="000078DE"/>
    <w:rsid w:val="00007B0D"/>
    <w:rsid w:val="0001009E"/>
    <w:rsid w:val="000101F5"/>
    <w:rsid w:val="00010763"/>
    <w:rsid w:val="00011134"/>
    <w:rsid w:val="00011876"/>
    <w:rsid w:val="000124C2"/>
    <w:rsid w:val="00012861"/>
    <w:rsid w:val="00012A23"/>
    <w:rsid w:val="00012BC2"/>
    <w:rsid w:val="0001302D"/>
    <w:rsid w:val="0001367E"/>
    <w:rsid w:val="000139F9"/>
    <w:rsid w:val="00013BBB"/>
    <w:rsid w:val="00013D7E"/>
    <w:rsid w:val="00013DF7"/>
    <w:rsid w:val="000147F9"/>
    <w:rsid w:val="00014B01"/>
    <w:rsid w:val="00014C15"/>
    <w:rsid w:val="00014C3F"/>
    <w:rsid w:val="000151B0"/>
    <w:rsid w:val="0001565F"/>
    <w:rsid w:val="0001582C"/>
    <w:rsid w:val="00015849"/>
    <w:rsid w:val="00015E2D"/>
    <w:rsid w:val="0001608E"/>
    <w:rsid w:val="000161FB"/>
    <w:rsid w:val="000169EC"/>
    <w:rsid w:val="00016B6D"/>
    <w:rsid w:val="00017222"/>
    <w:rsid w:val="000178F3"/>
    <w:rsid w:val="00017B05"/>
    <w:rsid w:val="000205A3"/>
    <w:rsid w:val="0002081A"/>
    <w:rsid w:val="000215CD"/>
    <w:rsid w:val="000219E1"/>
    <w:rsid w:val="00021E72"/>
    <w:rsid w:val="000228CC"/>
    <w:rsid w:val="000231C0"/>
    <w:rsid w:val="000231FF"/>
    <w:rsid w:val="000239A6"/>
    <w:rsid w:val="00023C77"/>
    <w:rsid w:val="00023E83"/>
    <w:rsid w:val="00024085"/>
    <w:rsid w:val="000240BE"/>
    <w:rsid w:val="00024223"/>
    <w:rsid w:val="0002425B"/>
    <w:rsid w:val="00024272"/>
    <w:rsid w:val="00024500"/>
    <w:rsid w:val="00024652"/>
    <w:rsid w:val="00024F0A"/>
    <w:rsid w:val="0002506D"/>
    <w:rsid w:val="000256F5"/>
    <w:rsid w:val="0002596E"/>
    <w:rsid w:val="00025978"/>
    <w:rsid w:val="00025A0D"/>
    <w:rsid w:val="00025AA0"/>
    <w:rsid w:val="00025D6C"/>
    <w:rsid w:val="00025EA1"/>
    <w:rsid w:val="00026047"/>
    <w:rsid w:val="00026748"/>
    <w:rsid w:val="00026940"/>
    <w:rsid w:val="00026A4A"/>
    <w:rsid w:val="00026D51"/>
    <w:rsid w:val="000276AB"/>
    <w:rsid w:val="00027B26"/>
    <w:rsid w:val="00030A15"/>
    <w:rsid w:val="00030DE6"/>
    <w:rsid w:val="0003114C"/>
    <w:rsid w:val="00031845"/>
    <w:rsid w:val="00031F56"/>
    <w:rsid w:val="000321EF"/>
    <w:rsid w:val="0003224E"/>
    <w:rsid w:val="000326AE"/>
    <w:rsid w:val="00032B23"/>
    <w:rsid w:val="00032EDF"/>
    <w:rsid w:val="000331B3"/>
    <w:rsid w:val="00033352"/>
    <w:rsid w:val="00033371"/>
    <w:rsid w:val="000336D0"/>
    <w:rsid w:val="000336FC"/>
    <w:rsid w:val="0003393F"/>
    <w:rsid w:val="00033ACC"/>
    <w:rsid w:val="00033C41"/>
    <w:rsid w:val="00033D02"/>
    <w:rsid w:val="0003430D"/>
    <w:rsid w:val="000344A2"/>
    <w:rsid w:val="000347EC"/>
    <w:rsid w:val="00034A1F"/>
    <w:rsid w:val="00035143"/>
    <w:rsid w:val="0003571D"/>
    <w:rsid w:val="000357CD"/>
    <w:rsid w:val="00035B21"/>
    <w:rsid w:val="00035D9F"/>
    <w:rsid w:val="00036132"/>
    <w:rsid w:val="00036980"/>
    <w:rsid w:val="00036C93"/>
    <w:rsid w:val="0003720A"/>
    <w:rsid w:val="00037B94"/>
    <w:rsid w:val="00037BD0"/>
    <w:rsid w:val="00037C46"/>
    <w:rsid w:val="00037D3C"/>
    <w:rsid w:val="00037F37"/>
    <w:rsid w:val="0004009F"/>
    <w:rsid w:val="00040586"/>
    <w:rsid w:val="000410E7"/>
    <w:rsid w:val="000413D2"/>
    <w:rsid w:val="0004146F"/>
    <w:rsid w:val="0004147F"/>
    <w:rsid w:val="00041578"/>
    <w:rsid w:val="00041CA2"/>
    <w:rsid w:val="0004238B"/>
    <w:rsid w:val="000426B3"/>
    <w:rsid w:val="00042A6C"/>
    <w:rsid w:val="00043319"/>
    <w:rsid w:val="00043699"/>
    <w:rsid w:val="00043887"/>
    <w:rsid w:val="000444AE"/>
    <w:rsid w:val="00044B18"/>
    <w:rsid w:val="00045248"/>
    <w:rsid w:val="00045501"/>
    <w:rsid w:val="000459F6"/>
    <w:rsid w:val="00045AF6"/>
    <w:rsid w:val="00045B1F"/>
    <w:rsid w:val="00046812"/>
    <w:rsid w:val="00047100"/>
    <w:rsid w:val="00047266"/>
    <w:rsid w:val="00047DEB"/>
    <w:rsid w:val="00047E75"/>
    <w:rsid w:val="00047FE0"/>
    <w:rsid w:val="000501F9"/>
    <w:rsid w:val="00050AE4"/>
    <w:rsid w:val="00050E56"/>
    <w:rsid w:val="00051FC5"/>
    <w:rsid w:val="00052B9A"/>
    <w:rsid w:val="00052C7B"/>
    <w:rsid w:val="00052CAC"/>
    <w:rsid w:val="00052E28"/>
    <w:rsid w:val="00052EBB"/>
    <w:rsid w:val="0005307F"/>
    <w:rsid w:val="000532CE"/>
    <w:rsid w:val="00053723"/>
    <w:rsid w:val="00053774"/>
    <w:rsid w:val="00053E75"/>
    <w:rsid w:val="00053F39"/>
    <w:rsid w:val="0005451B"/>
    <w:rsid w:val="00054543"/>
    <w:rsid w:val="00054A3C"/>
    <w:rsid w:val="00054AE5"/>
    <w:rsid w:val="00054F70"/>
    <w:rsid w:val="000553D7"/>
    <w:rsid w:val="000553E3"/>
    <w:rsid w:val="000556B8"/>
    <w:rsid w:val="0005668C"/>
    <w:rsid w:val="000570E6"/>
    <w:rsid w:val="000570FC"/>
    <w:rsid w:val="00057440"/>
    <w:rsid w:val="000579EA"/>
    <w:rsid w:val="00057A5C"/>
    <w:rsid w:val="00057B27"/>
    <w:rsid w:val="00060018"/>
    <w:rsid w:val="000602D3"/>
    <w:rsid w:val="00060337"/>
    <w:rsid w:val="00060458"/>
    <w:rsid w:val="0006054A"/>
    <w:rsid w:val="000607DA"/>
    <w:rsid w:val="00060969"/>
    <w:rsid w:val="000609CC"/>
    <w:rsid w:val="00060AAD"/>
    <w:rsid w:val="00060F68"/>
    <w:rsid w:val="000614AF"/>
    <w:rsid w:val="00061514"/>
    <w:rsid w:val="000616AD"/>
    <w:rsid w:val="00062312"/>
    <w:rsid w:val="00062718"/>
    <w:rsid w:val="00062F6F"/>
    <w:rsid w:val="000631E3"/>
    <w:rsid w:val="000637DC"/>
    <w:rsid w:val="0006389F"/>
    <w:rsid w:val="00063EFF"/>
    <w:rsid w:val="0006412B"/>
    <w:rsid w:val="000643C2"/>
    <w:rsid w:val="000644A0"/>
    <w:rsid w:val="00065317"/>
    <w:rsid w:val="0006533B"/>
    <w:rsid w:val="00065612"/>
    <w:rsid w:val="00065A65"/>
    <w:rsid w:val="00065F39"/>
    <w:rsid w:val="000666C3"/>
    <w:rsid w:val="000666F8"/>
    <w:rsid w:val="00066788"/>
    <w:rsid w:val="000668A5"/>
    <w:rsid w:val="00066A92"/>
    <w:rsid w:val="00066FB2"/>
    <w:rsid w:val="000700CA"/>
    <w:rsid w:val="00070102"/>
    <w:rsid w:val="00070CC2"/>
    <w:rsid w:val="00070CF7"/>
    <w:rsid w:val="00070E26"/>
    <w:rsid w:val="00071B6F"/>
    <w:rsid w:val="00071C54"/>
    <w:rsid w:val="00071EC5"/>
    <w:rsid w:val="0007273F"/>
    <w:rsid w:val="00072804"/>
    <w:rsid w:val="000728E9"/>
    <w:rsid w:val="00072A7E"/>
    <w:rsid w:val="00072E1C"/>
    <w:rsid w:val="00073489"/>
    <w:rsid w:val="000738E3"/>
    <w:rsid w:val="00073E2D"/>
    <w:rsid w:val="00073F4E"/>
    <w:rsid w:val="00073F97"/>
    <w:rsid w:val="00074047"/>
    <w:rsid w:val="00074AEF"/>
    <w:rsid w:val="00074C99"/>
    <w:rsid w:val="00075479"/>
    <w:rsid w:val="00075564"/>
    <w:rsid w:val="00075645"/>
    <w:rsid w:val="000757A7"/>
    <w:rsid w:val="00075E03"/>
    <w:rsid w:val="00075FF1"/>
    <w:rsid w:val="00076173"/>
    <w:rsid w:val="00076A19"/>
    <w:rsid w:val="00076A9F"/>
    <w:rsid w:val="00076D8B"/>
    <w:rsid w:val="0007735A"/>
    <w:rsid w:val="00077502"/>
    <w:rsid w:val="000775F6"/>
    <w:rsid w:val="00077E82"/>
    <w:rsid w:val="00077F7A"/>
    <w:rsid w:val="00080237"/>
    <w:rsid w:val="000804DD"/>
    <w:rsid w:val="00080AE1"/>
    <w:rsid w:val="00081272"/>
    <w:rsid w:val="0008195B"/>
    <w:rsid w:val="00081AA4"/>
    <w:rsid w:val="00081D55"/>
    <w:rsid w:val="000823B2"/>
    <w:rsid w:val="00082410"/>
    <w:rsid w:val="000827A0"/>
    <w:rsid w:val="00082DA9"/>
    <w:rsid w:val="00083439"/>
    <w:rsid w:val="0008376C"/>
    <w:rsid w:val="00083CD4"/>
    <w:rsid w:val="000841D5"/>
    <w:rsid w:val="00084465"/>
    <w:rsid w:val="000848FA"/>
    <w:rsid w:val="00084918"/>
    <w:rsid w:val="00084940"/>
    <w:rsid w:val="00084C01"/>
    <w:rsid w:val="00084C0F"/>
    <w:rsid w:val="00084CB4"/>
    <w:rsid w:val="00084D52"/>
    <w:rsid w:val="00084E6A"/>
    <w:rsid w:val="00085388"/>
    <w:rsid w:val="000856E5"/>
    <w:rsid w:val="00085800"/>
    <w:rsid w:val="000858B8"/>
    <w:rsid w:val="00085961"/>
    <w:rsid w:val="000859A1"/>
    <w:rsid w:val="000863C9"/>
    <w:rsid w:val="00086469"/>
    <w:rsid w:val="0008648E"/>
    <w:rsid w:val="0008666A"/>
    <w:rsid w:val="00086834"/>
    <w:rsid w:val="0008719E"/>
    <w:rsid w:val="000875C8"/>
    <w:rsid w:val="00087618"/>
    <w:rsid w:val="00087670"/>
    <w:rsid w:val="00087A6B"/>
    <w:rsid w:val="00087AAC"/>
    <w:rsid w:val="00090719"/>
    <w:rsid w:val="00090957"/>
    <w:rsid w:val="00090D15"/>
    <w:rsid w:val="00090F1F"/>
    <w:rsid w:val="00090F2F"/>
    <w:rsid w:val="00091390"/>
    <w:rsid w:val="000919A8"/>
    <w:rsid w:val="00091A43"/>
    <w:rsid w:val="00092205"/>
    <w:rsid w:val="00092589"/>
    <w:rsid w:val="000928C0"/>
    <w:rsid w:val="00092A56"/>
    <w:rsid w:val="00092B4A"/>
    <w:rsid w:val="00092D07"/>
    <w:rsid w:val="00092DC4"/>
    <w:rsid w:val="00092E70"/>
    <w:rsid w:val="000930DB"/>
    <w:rsid w:val="0009332A"/>
    <w:rsid w:val="0009375C"/>
    <w:rsid w:val="000937F9"/>
    <w:rsid w:val="00093DC7"/>
    <w:rsid w:val="000940E0"/>
    <w:rsid w:val="000946EE"/>
    <w:rsid w:val="00094C12"/>
    <w:rsid w:val="00094C3D"/>
    <w:rsid w:val="00094D06"/>
    <w:rsid w:val="00094D41"/>
    <w:rsid w:val="00094D63"/>
    <w:rsid w:val="00094EC7"/>
    <w:rsid w:val="00094F92"/>
    <w:rsid w:val="0009559D"/>
    <w:rsid w:val="00095925"/>
    <w:rsid w:val="000959D1"/>
    <w:rsid w:val="00095B5A"/>
    <w:rsid w:val="00095CED"/>
    <w:rsid w:val="00096B8F"/>
    <w:rsid w:val="00096E57"/>
    <w:rsid w:val="00096F19"/>
    <w:rsid w:val="000974D1"/>
    <w:rsid w:val="00097589"/>
    <w:rsid w:val="0009785A"/>
    <w:rsid w:val="0009793D"/>
    <w:rsid w:val="00097A54"/>
    <w:rsid w:val="00097D87"/>
    <w:rsid w:val="000A052A"/>
    <w:rsid w:val="000A0685"/>
    <w:rsid w:val="000A07C3"/>
    <w:rsid w:val="000A099E"/>
    <w:rsid w:val="000A105F"/>
    <w:rsid w:val="000A1526"/>
    <w:rsid w:val="000A15C6"/>
    <w:rsid w:val="000A15C8"/>
    <w:rsid w:val="000A18FC"/>
    <w:rsid w:val="000A1EC7"/>
    <w:rsid w:val="000A3406"/>
    <w:rsid w:val="000A360F"/>
    <w:rsid w:val="000A39DC"/>
    <w:rsid w:val="000A3B58"/>
    <w:rsid w:val="000A40D3"/>
    <w:rsid w:val="000A4593"/>
    <w:rsid w:val="000A4775"/>
    <w:rsid w:val="000A4BDD"/>
    <w:rsid w:val="000A51C0"/>
    <w:rsid w:val="000A5314"/>
    <w:rsid w:val="000A57C8"/>
    <w:rsid w:val="000A5DA1"/>
    <w:rsid w:val="000A5F42"/>
    <w:rsid w:val="000A6437"/>
    <w:rsid w:val="000A6674"/>
    <w:rsid w:val="000A6792"/>
    <w:rsid w:val="000A67F8"/>
    <w:rsid w:val="000A6878"/>
    <w:rsid w:val="000A6DBE"/>
    <w:rsid w:val="000A6DC0"/>
    <w:rsid w:val="000A6FC9"/>
    <w:rsid w:val="000A7317"/>
    <w:rsid w:val="000A7D0F"/>
    <w:rsid w:val="000A7EBA"/>
    <w:rsid w:val="000B0172"/>
    <w:rsid w:val="000B07AE"/>
    <w:rsid w:val="000B10E2"/>
    <w:rsid w:val="000B1609"/>
    <w:rsid w:val="000B18AD"/>
    <w:rsid w:val="000B1DD8"/>
    <w:rsid w:val="000B1F8E"/>
    <w:rsid w:val="000B223E"/>
    <w:rsid w:val="000B26AF"/>
    <w:rsid w:val="000B2794"/>
    <w:rsid w:val="000B2858"/>
    <w:rsid w:val="000B2989"/>
    <w:rsid w:val="000B2BD7"/>
    <w:rsid w:val="000B31DC"/>
    <w:rsid w:val="000B3376"/>
    <w:rsid w:val="000B39CA"/>
    <w:rsid w:val="000B3C26"/>
    <w:rsid w:val="000B3F9B"/>
    <w:rsid w:val="000B4343"/>
    <w:rsid w:val="000B4951"/>
    <w:rsid w:val="000B55D3"/>
    <w:rsid w:val="000B583B"/>
    <w:rsid w:val="000B5E52"/>
    <w:rsid w:val="000B5EE6"/>
    <w:rsid w:val="000B631C"/>
    <w:rsid w:val="000B639D"/>
    <w:rsid w:val="000B651E"/>
    <w:rsid w:val="000B6922"/>
    <w:rsid w:val="000B6928"/>
    <w:rsid w:val="000B6CA0"/>
    <w:rsid w:val="000B712B"/>
    <w:rsid w:val="000B72BD"/>
    <w:rsid w:val="000B72F5"/>
    <w:rsid w:val="000B7486"/>
    <w:rsid w:val="000B75C4"/>
    <w:rsid w:val="000B7934"/>
    <w:rsid w:val="000B7F21"/>
    <w:rsid w:val="000C0803"/>
    <w:rsid w:val="000C0AB2"/>
    <w:rsid w:val="000C0CB0"/>
    <w:rsid w:val="000C16E0"/>
    <w:rsid w:val="000C17B3"/>
    <w:rsid w:val="000C1B35"/>
    <w:rsid w:val="000C226B"/>
    <w:rsid w:val="000C28D8"/>
    <w:rsid w:val="000C2B16"/>
    <w:rsid w:val="000C2D8F"/>
    <w:rsid w:val="000C2F54"/>
    <w:rsid w:val="000C3029"/>
    <w:rsid w:val="000C34BB"/>
    <w:rsid w:val="000C3801"/>
    <w:rsid w:val="000C385A"/>
    <w:rsid w:val="000C3B73"/>
    <w:rsid w:val="000C4290"/>
    <w:rsid w:val="000C44D5"/>
    <w:rsid w:val="000C45B8"/>
    <w:rsid w:val="000C47CB"/>
    <w:rsid w:val="000C4A69"/>
    <w:rsid w:val="000C4C51"/>
    <w:rsid w:val="000C4DC8"/>
    <w:rsid w:val="000C4EE3"/>
    <w:rsid w:val="000C51B8"/>
    <w:rsid w:val="000C557C"/>
    <w:rsid w:val="000C56B4"/>
    <w:rsid w:val="000C5AD2"/>
    <w:rsid w:val="000C5B98"/>
    <w:rsid w:val="000C600A"/>
    <w:rsid w:val="000C680F"/>
    <w:rsid w:val="000C6849"/>
    <w:rsid w:val="000C69C5"/>
    <w:rsid w:val="000C69E7"/>
    <w:rsid w:val="000C6C39"/>
    <w:rsid w:val="000C6D28"/>
    <w:rsid w:val="000C73E1"/>
    <w:rsid w:val="000C74A7"/>
    <w:rsid w:val="000C7739"/>
    <w:rsid w:val="000C7809"/>
    <w:rsid w:val="000C7875"/>
    <w:rsid w:val="000D051F"/>
    <w:rsid w:val="000D0791"/>
    <w:rsid w:val="000D0995"/>
    <w:rsid w:val="000D0BAB"/>
    <w:rsid w:val="000D0CFE"/>
    <w:rsid w:val="000D0DB1"/>
    <w:rsid w:val="000D1380"/>
    <w:rsid w:val="000D17D8"/>
    <w:rsid w:val="000D17F9"/>
    <w:rsid w:val="000D198B"/>
    <w:rsid w:val="000D22F9"/>
    <w:rsid w:val="000D23AE"/>
    <w:rsid w:val="000D2580"/>
    <w:rsid w:val="000D275B"/>
    <w:rsid w:val="000D2DBB"/>
    <w:rsid w:val="000D3080"/>
    <w:rsid w:val="000D3D27"/>
    <w:rsid w:val="000D40F1"/>
    <w:rsid w:val="000D44F3"/>
    <w:rsid w:val="000D4892"/>
    <w:rsid w:val="000D4D8A"/>
    <w:rsid w:val="000D508E"/>
    <w:rsid w:val="000D5458"/>
    <w:rsid w:val="000D564D"/>
    <w:rsid w:val="000D5CDA"/>
    <w:rsid w:val="000D64FD"/>
    <w:rsid w:val="000D65E1"/>
    <w:rsid w:val="000D664D"/>
    <w:rsid w:val="000D697D"/>
    <w:rsid w:val="000D6E20"/>
    <w:rsid w:val="000D6FDD"/>
    <w:rsid w:val="000D7027"/>
    <w:rsid w:val="000D7146"/>
    <w:rsid w:val="000D79D0"/>
    <w:rsid w:val="000D7A7B"/>
    <w:rsid w:val="000D7B9C"/>
    <w:rsid w:val="000D7D51"/>
    <w:rsid w:val="000E0010"/>
    <w:rsid w:val="000E06A0"/>
    <w:rsid w:val="000E0A46"/>
    <w:rsid w:val="000E106F"/>
    <w:rsid w:val="000E1173"/>
    <w:rsid w:val="000E14C7"/>
    <w:rsid w:val="000E182E"/>
    <w:rsid w:val="000E190A"/>
    <w:rsid w:val="000E219E"/>
    <w:rsid w:val="000E24BF"/>
    <w:rsid w:val="000E24F1"/>
    <w:rsid w:val="000E2B32"/>
    <w:rsid w:val="000E2D59"/>
    <w:rsid w:val="000E31FE"/>
    <w:rsid w:val="000E349C"/>
    <w:rsid w:val="000E3621"/>
    <w:rsid w:val="000E36EC"/>
    <w:rsid w:val="000E37C5"/>
    <w:rsid w:val="000E3DAD"/>
    <w:rsid w:val="000E4690"/>
    <w:rsid w:val="000E5251"/>
    <w:rsid w:val="000E528D"/>
    <w:rsid w:val="000E5375"/>
    <w:rsid w:val="000E55E5"/>
    <w:rsid w:val="000E593C"/>
    <w:rsid w:val="000E59BD"/>
    <w:rsid w:val="000E5B3A"/>
    <w:rsid w:val="000E6249"/>
    <w:rsid w:val="000E6908"/>
    <w:rsid w:val="000E6DA1"/>
    <w:rsid w:val="000E6EC7"/>
    <w:rsid w:val="000E72D7"/>
    <w:rsid w:val="000E7463"/>
    <w:rsid w:val="000E7C5D"/>
    <w:rsid w:val="000F005E"/>
    <w:rsid w:val="000F083E"/>
    <w:rsid w:val="000F0A59"/>
    <w:rsid w:val="000F0C6B"/>
    <w:rsid w:val="000F0DB8"/>
    <w:rsid w:val="000F0E20"/>
    <w:rsid w:val="000F161E"/>
    <w:rsid w:val="000F195F"/>
    <w:rsid w:val="000F1DB2"/>
    <w:rsid w:val="000F1F9D"/>
    <w:rsid w:val="000F23B3"/>
    <w:rsid w:val="000F23BA"/>
    <w:rsid w:val="000F2586"/>
    <w:rsid w:val="000F277D"/>
    <w:rsid w:val="000F2C2F"/>
    <w:rsid w:val="000F3035"/>
    <w:rsid w:val="000F3281"/>
    <w:rsid w:val="000F3725"/>
    <w:rsid w:val="000F3967"/>
    <w:rsid w:val="000F3E6A"/>
    <w:rsid w:val="000F488D"/>
    <w:rsid w:val="000F4A3C"/>
    <w:rsid w:val="000F4D90"/>
    <w:rsid w:val="000F50A2"/>
    <w:rsid w:val="000F519D"/>
    <w:rsid w:val="000F5237"/>
    <w:rsid w:val="000F581D"/>
    <w:rsid w:val="000F5C49"/>
    <w:rsid w:val="000F5C73"/>
    <w:rsid w:val="000F623A"/>
    <w:rsid w:val="000F64CC"/>
    <w:rsid w:val="000F6D50"/>
    <w:rsid w:val="000F7109"/>
    <w:rsid w:val="000F71D0"/>
    <w:rsid w:val="000F721A"/>
    <w:rsid w:val="000F7286"/>
    <w:rsid w:val="000F75AE"/>
    <w:rsid w:val="000F7988"/>
    <w:rsid w:val="000F7C2E"/>
    <w:rsid w:val="000F7C37"/>
    <w:rsid w:val="00100153"/>
    <w:rsid w:val="001001E1"/>
    <w:rsid w:val="00100517"/>
    <w:rsid w:val="001005EE"/>
    <w:rsid w:val="00100C0C"/>
    <w:rsid w:val="001010CF"/>
    <w:rsid w:val="00101A10"/>
    <w:rsid w:val="00101AD3"/>
    <w:rsid w:val="00102306"/>
    <w:rsid w:val="0010230D"/>
    <w:rsid w:val="00102512"/>
    <w:rsid w:val="001025C6"/>
    <w:rsid w:val="00102F0C"/>
    <w:rsid w:val="00103804"/>
    <w:rsid w:val="00103E25"/>
    <w:rsid w:val="00104167"/>
    <w:rsid w:val="0010478A"/>
    <w:rsid w:val="00104DB3"/>
    <w:rsid w:val="001056A7"/>
    <w:rsid w:val="00105D67"/>
    <w:rsid w:val="001061C2"/>
    <w:rsid w:val="00106354"/>
    <w:rsid w:val="001064E1"/>
    <w:rsid w:val="00106938"/>
    <w:rsid w:val="0010706C"/>
    <w:rsid w:val="001070E6"/>
    <w:rsid w:val="001076CA"/>
    <w:rsid w:val="00107EA8"/>
    <w:rsid w:val="00107FA8"/>
    <w:rsid w:val="001104FA"/>
    <w:rsid w:val="00110835"/>
    <w:rsid w:val="00110C00"/>
    <w:rsid w:val="00110ED3"/>
    <w:rsid w:val="00110FE8"/>
    <w:rsid w:val="001113E6"/>
    <w:rsid w:val="00111620"/>
    <w:rsid w:val="001116C3"/>
    <w:rsid w:val="00111D8A"/>
    <w:rsid w:val="00111E27"/>
    <w:rsid w:val="00111E51"/>
    <w:rsid w:val="00112136"/>
    <w:rsid w:val="001124D1"/>
    <w:rsid w:val="001125A4"/>
    <w:rsid w:val="0011296B"/>
    <w:rsid w:val="00112D3E"/>
    <w:rsid w:val="0011354D"/>
    <w:rsid w:val="00113B2B"/>
    <w:rsid w:val="00113C37"/>
    <w:rsid w:val="00113DC9"/>
    <w:rsid w:val="00114258"/>
    <w:rsid w:val="00114536"/>
    <w:rsid w:val="0011496C"/>
    <w:rsid w:val="001149EB"/>
    <w:rsid w:val="00114D22"/>
    <w:rsid w:val="00114FF4"/>
    <w:rsid w:val="00115901"/>
    <w:rsid w:val="00116130"/>
    <w:rsid w:val="00116177"/>
    <w:rsid w:val="00116202"/>
    <w:rsid w:val="001162FF"/>
    <w:rsid w:val="00116373"/>
    <w:rsid w:val="00116476"/>
    <w:rsid w:val="00116518"/>
    <w:rsid w:val="00116917"/>
    <w:rsid w:val="00116965"/>
    <w:rsid w:val="001169A7"/>
    <w:rsid w:val="00116C87"/>
    <w:rsid w:val="00116D2C"/>
    <w:rsid w:val="001174AF"/>
    <w:rsid w:val="00117A35"/>
    <w:rsid w:val="00117A6F"/>
    <w:rsid w:val="00117DAE"/>
    <w:rsid w:val="0012081B"/>
    <w:rsid w:val="00120B1E"/>
    <w:rsid w:val="00120C60"/>
    <w:rsid w:val="00121787"/>
    <w:rsid w:val="00121D11"/>
    <w:rsid w:val="00121E41"/>
    <w:rsid w:val="001223F3"/>
    <w:rsid w:val="0012308E"/>
    <w:rsid w:val="00123AC9"/>
    <w:rsid w:val="00123EEF"/>
    <w:rsid w:val="00123F95"/>
    <w:rsid w:val="00124A0D"/>
    <w:rsid w:val="00124CCB"/>
    <w:rsid w:val="00125136"/>
    <w:rsid w:val="00125258"/>
    <w:rsid w:val="001254D0"/>
    <w:rsid w:val="001258D8"/>
    <w:rsid w:val="00125992"/>
    <w:rsid w:val="00125B8C"/>
    <w:rsid w:val="00125D53"/>
    <w:rsid w:val="00125EB2"/>
    <w:rsid w:val="001262B9"/>
    <w:rsid w:val="001264F4"/>
    <w:rsid w:val="0012663B"/>
    <w:rsid w:val="001266F7"/>
    <w:rsid w:val="00126904"/>
    <w:rsid w:val="0012697E"/>
    <w:rsid w:val="00126F52"/>
    <w:rsid w:val="00127241"/>
    <w:rsid w:val="00127482"/>
    <w:rsid w:val="00127596"/>
    <w:rsid w:val="00127C45"/>
    <w:rsid w:val="001317BD"/>
    <w:rsid w:val="001318FE"/>
    <w:rsid w:val="00131B91"/>
    <w:rsid w:val="001321A4"/>
    <w:rsid w:val="00132296"/>
    <w:rsid w:val="0013247D"/>
    <w:rsid w:val="00132AB7"/>
    <w:rsid w:val="00132CD0"/>
    <w:rsid w:val="00132DCF"/>
    <w:rsid w:val="001330BE"/>
    <w:rsid w:val="00133260"/>
    <w:rsid w:val="00133529"/>
    <w:rsid w:val="0013386C"/>
    <w:rsid w:val="00133A28"/>
    <w:rsid w:val="00134570"/>
    <w:rsid w:val="00135119"/>
    <w:rsid w:val="001353F6"/>
    <w:rsid w:val="00135822"/>
    <w:rsid w:val="00135B9C"/>
    <w:rsid w:val="001362B6"/>
    <w:rsid w:val="00136B49"/>
    <w:rsid w:val="00136E5C"/>
    <w:rsid w:val="001372B0"/>
    <w:rsid w:val="00137495"/>
    <w:rsid w:val="001378EC"/>
    <w:rsid w:val="001379D9"/>
    <w:rsid w:val="00137DDE"/>
    <w:rsid w:val="00137EEC"/>
    <w:rsid w:val="00137F94"/>
    <w:rsid w:val="001400ED"/>
    <w:rsid w:val="0014063F"/>
    <w:rsid w:val="00140D2B"/>
    <w:rsid w:val="00140F41"/>
    <w:rsid w:val="00140F58"/>
    <w:rsid w:val="0014151E"/>
    <w:rsid w:val="00141A8C"/>
    <w:rsid w:val="00141BF2"/>
    <w:rsid w:val="00141D89"/>
    <w:rsid w:val="00141E25"/>
    <w:rsid w:val="00142206"/>
    <w:rsid w:val="00142326"/>
    <w:rsid w:val="00142740"/>
    <w:rsid w:val="0014284C"/>
    <w:rsid w:val="001428CE"/>
    <w:rsid w:val="001428CF"/>
    <w:rsid w:val="0014294E"/>
    <w:rsid w:val="00142B66"/>
    <w:rsid w:val="00142B73"/>
    <w:rsid w:val="00142CE3"/>
    <w:rsid w:val="00142EF7"/>
    <w:rsid w:val="00143553"/>
    <w:rsid w:val="00143630"/>
    <w:rsid w:val="00143D8D"/>
    <w:rsid w:val="00143FA4"/>
    <w:rsid w:val="00144269"/>
    <w:rsid w:val="001443BF"/>
    <w:rsid w:val="00144ED2"/>
    <w:rsid w:val="001451AD"/>
    <w:rsid w:val="00145287"/>
    <w:rsid w:val="001457AD"/>
    <w:rsid w:val="00145AA3"/>
    <w:rsid w:val="00145BE0"/>
    <w:rsid w:val="00145C48"/>
    <w:rsid w:val="00146015"/>
    <w:rsid w:val="0014729E"/>
    <w:rsid w:val="00147337"/>
    <w:rsid w:val="001473B7"/>
    <w:rsid w:val="00147531"/>
    <w:rsid w:val="001475BB"/>
    <w:rsid w:val="00147839"/>
    <w:rsid w:val="00147A0F"/>
    <w:rsid w:val="00147CEC"/>
    <w:rsid w:val="001504B4"/>
    <w:rsid w:val="00150DC4"/>
    <w:rsid w:val="001510C1"/>
    <w:rsid w:val="001513A6"/>
    <w:rsid w:val="001515DF"/>
    <w:rsid w:val="001516EE"/>
    <w:rsid w:val="00151849"/>
    <w:rsid w:val="00151853"/>
    <w:rsid w:val="001518FE"/>
    <w:rsid w:val="001524F8"/>
    <w:rsid w:val="0015270C"/>
    <w:rsid w:val="00152C95"/>
    <w:rsid w:val="00152CB7"/>
    <w:rsid w:val="00152DB8"/>
    <w:rsid w:val="00152EEF"/>
    <w:rsid w:val="00154282"/>
    <w:rsid w:val="0015475A"/>
    <w:rsid w:val="00154762"/>
    <w:rsid w:val="0015495B"/>
    <w:rsid w:val="00154BF1"/>
    <w:rsid w:val="0015502A"/>
    <w:rsid w:val="00155413"/>
    <w:rsid w:val="00155BCE"/>
    <w:rsid w:val="00155CE2"/>
    <w:rsid w:val="00155DCA"/>
    <w:rsid w:val="00155E11"/>
    <w:rsid w:val="00155FD8"/>
    <w:rsid w:val="00156502"/>
    <w:rsid w:val="00156F85"/>
    <w:rsid w:val="00157664"/>
    <w:rsid w:val="00157711"/>
    <w:rsid w:val="001577A6"/>
    <w:rsid w:val="001579D3"/>
    <w:rsid w:val="00157D51"/>
    <w:rsid w:val="00160186"/>
    <w:rsid w:val="00160C19"/>
    <w:rsid w:val="00161765"/>
    <w:rsid w:val="00161945"/>
    <w:rsid w:val="0016205C"/>
    <w:rsid w:val="001621C0"/>
    <w:rsid w:val="00162456"/>
    <w:rsid w:val="00162470"/>
    <w:rsid w:val="0016287E"/>
    <w:rsid w:val="001629B2"/>
    <w:rsid w:val="001629D6"/>
    <w:rsid w:val="00162CA7"/>
    <w:rsid w:val="00162F55"/>
    <w:rsid w:val="00162FB9"/>
    <w:rsid w:val="0016346F"/>
    <w:rsid w:val="0016357E"/>
    <w:rsid w:val="001637EF"/>
    <w:rsid w:val="00163A22"/>
    <w:rsid w:val="00163BD9"/>
    <w:rsid w:val="00163C62"/>
    <w:rsid w:val="00163D21"/>
    <w:rsid w:val="0016434C"/>
    <w:rsid w:val="001643D5"/>
    <w:rsid w:val="00164717"/>
    <w:rsid w:val="00165427"/>
    <w:rsid w:val="00165632"/>
    <w:rsid w:val="00165816"/>
    <w:rsid w:val="001658BD"/>
    <w:rsid w:val="001658CC"/>
    <w:rsid w:val="00165B47"/>
    <w:rsid w:val="00165C78"/>
    <w:rsid w:val="00165F2F"/>
    <w:rsid w:val="00166888"/>
    <w:rsid w:val="001668B9"/>
    <w:rsid w:val="00166BA5"/>
    <w:rsid w:val="00166BA6"/>
    <w:rsid w:val="00166BD2"/>
    <w:rsid w:val="001673F8"/>
    <w:rsid w:val="00167A2A"/>
    <w:rsid w:val="00170082"/>
    <w:rsid w:val="0017059F"/>
    <w:rsid w:val="0017066A"/>
    <w:rsid w:val="001706D5"/>
    <w:rsid w:val="00170958"/>
    <w:rsid w:val="00170B48"/>
    <w:rsid w:val="00170EB1"/>
    <w:rsid w:val="001711F7"/>
    <w:rsid w:val="00171A46"/>
    <w:rsid w:val="00171CCD"/>
    <w:rsid w:val="001723E1"/>
    <w:rsid w:val="001727FD"/>
    <w:rsid w:val="00172A61"/>
    <w:rsid w:val="00172AB1"/>
    <w:rsid w:val="00172DD9"/>
    <w:rsid w:val="00172FF3"/>
    <w:rsid w:val="0017346B"/>
    <w:rsid w:val="001739E9"/>
    <w:rsid w:val="00173A8C"/>
    <w:rsid w:val="00173D56"/>
    <w:rsid w:val="001742C5"/>
    <w:rsid w:val="00174329"/>
    <w:rsid w:val="0017481B"/>
    <w:rsid w:val="00175506"/>
    <w:rsid w:val="00175632"/>
    <w:rsid w:val="00175D72"/>
    <w:rsid w:val="00175D7F"/>
    <w:rsid w:val="00175F52"/>
    <w:rsid w:val="00176159"/>
    <w:rsid w:val="00176555"/>
    <w:rsid w:val="00176862"/>
    <w:rsid w:val="00176D54"/>
    <w:rsid w:val="001778DF"/>
    <w:rsid w:val="00177C1B"/>
    <w:rsid w:val="00177EEF"/>
    <w:rsid w:val="00180764"/>
    <w:rsid w:val="001808CD"/>
    <w:rsid w:val="00180A8A"/>
    <w:rsid w:val="00180B62"/>
    <w:rsid w:val="001814C9"/>
    <w:rsid w:val="001817E3"/>
    <w:rsid w:val="00181974"/>
    <w:rsid w:val="00181A5A"/>
    <w:rsid w:val="00181BB3"/>
    <w:rsid w:val="00181E81"/>
    <w:rsid w:val="001820CE"/>
    <w:rsid w:val="00182A76"/>
    <w:rsid w:val="00182DA0"/>
    <w:rsid w:val="00182E48"/>
    <w:rsid w:val="00182F6D"/>
    <w:rsid w:val="00182FAC"/>
    <w:rsid w:val="001831F1"/>
    <w:rsid w:val="001839D2"/>
    <w:rsid w:val="00183A55"/>
    <w:rsid w:val="00184034"/>
    <w:rsid w:val="001842B5"/>
    <w:rsid w:val="00184346"/>
    <w:rsid w:val="001843AA"/>
    <w:rsid w:val="0018442F"/>
    <w:rsid w:val="0018498A"/>
    <w:rsid w:val="001849A4"/>
    <w:rsid w:val="00184BA1"/>
    <w:rsid w:val="00185153"/>
    <w:rsid w:val="00185693"/>
    <w:rsid w:val="00185A2E"/>
    <w:rsid w:val="00185A54"/>
    <w:rsid w:val="00185BE9"/>
    <w:rsid w:val="00185CE1"/>
    <w:rsid w:val="00185D27"/>
    <w:rsid w:val="00186288"/>
    <w:rsid w:val="00186406"/>
    <w:rsid w:val="00186692"/>
    <w:rsid w:val="001866EE"/>
    <w:rsid w:val="00186758"/>
    <w:rsid w:val="001869A3"/>
    <w:rsid w:val="00186E2E"/>
    <w:rsid w:val="00187585"/>
    <w:rsid w:val="00187C69"/>
    <w:rsid w:val="00187F6D"/>
    <w:rsid w:val="0019005F"/>
    <w:rsid w:val="0019013F"/>
    <w:rsid w:val="0019080B"/>
    <w:rsid w:val="001909FD"/>
    <w:rsid w:val="00190B39"/>
    <w:rsid w:val="00190C45"/>
    <w:rsid w:val="00190C4F"/>
    <w:rsid w:val="00190E31"/>
    <w:rsid w:val="0019144A"/>
    <w:rsid w:val="00191C5B"/>
    <w:rsid w:val="00191EB1"/>
    <w:rsid w:val="00192B6E"/>
    <w:rsid w:val="00192D05"/>
    <w:rsid w:val="00192D8A"/>
    <w:rsid w:val="001935EA"/>
    <w:rsid w:val="00193EE7"/>
    <w:rsid w:val="00193FD2"/>
    <w:rsid w:val="00194125"/>
    <w:rsid w:val="0019431C"/>
    <w:rsid w:val="00194444"/>
    <w:rsid w:val="00194D05"/>
    <w:rsid w:val="00194D2E"/>
    <w:rsid w:val="00194ED7"/>
    <w:rsid w:val="00194EE0"/>
    <w:rsid w:val="001950F6"/>
    <w:rsid w:val="001953FC"/>
    <w:rsid w:val="001955CD"/>
    <w:rsid w:val="00196008"/>
    <w:rsid w:val="00196036"/>
    <w:rsid w:val="0019683F"/>
    <w:rsid w:val="00196BDC"/>
    <w:rsid w:val="00196D1C"/>
    <w:rsid w:val="00196F56"/>
    <w:rsid w:val="001A09A6"/>
    <w:rsid w:val="001A110A"/>
    <w:rsid w:val="001A18E5"/>
    <w:rsid w:val="001A19A6"/>
    <w:rsid w:val="001A1C07"/>
    <w:rsid w:val="001A1F47"/>
    <w:rsid w:val="001A1FDF"/>
    <w:rsid w:val="001A281F"/>
    <w:rsid w:val="001A2A39"/>
    <w:rsid w:val="001A2D30"/>
    <w:rsid w:val="001A3208"/>
    <w:rsid w:val="001A343E"/>
    <w:rsid w:val="001A34FA"/>
    <w:rsid w:val="001A38CA"/>
    <w:rsid w:val="001A3A00"/>
    <w:rsid w:val="001A3C4A"/>
    <w:rsid w:val="001A45E3"/>
    <w:rsid w:val="001A4652"/>
    <w:rsid w:val="001A47C3"/>
    <w:rsid w:val="001A4BFE"/>
    <w:rsid w:val="001A4CD7"/>
    <w:rsid w:val="001A4D98"/>
    <w:rsid w:val="001A502B"/>
    <w:rsid w:val="001A50FF"/>
    <w:rsid w:val="001A51DF"/>
    <w:rsid w:val="001A537C"/>
    <w:rsid w:val="001A53F8"/>
    <w:rsid w:val="001A540D"/>
    <w:rsid w:val="001A5478"/>
    <w:rsid w:val="001A56A3"/>
    <w:rsid w:val="001A6222"/>
    <w:rsid w:val="001A633C"/>
    <w:rsid w:val="001A6A88"/>
    <w:rsid w:val="001A6BDE"/>
    <w:rsid w:val="001A70D9"/>
    <w:rsid w:val="001A71FF"/>
    <w:rsid w:val="001A7660"/>
    <w:rsid w:val="001A779C"/>
    <w:rsid w:val="001B013E"/>
    <w:rsid w:val="001B09ED"/>
    <w:rsid w:val="001B0E58"/>
    <w:rsid w:val="001B11F9"/>
    <w:rsid w:val="001B1669"/>
    <w:rsid w:val="001B1B96"/>
    <w:rsid w:val="001B1DBE"/>
    <w:rsid w:val="001B1EB6"/>
    <w:rsid w:val="001B21F9"/>
    <w:rsid w:val="001B2355"/>
    <w:rsid w:val="001B266A"/>
    <w:rsid w:val="001B2DD6"/>
    <w:rsid w:val="001B30BF"/>
    <w:rsid w:val="001B321C"/>
    <w:rsid w:val="001B3477"/>
    <w:rsid w:val="001B373B"/>
    <w:rsid w:val="001B3B6F"/>
    <w:rsid w:val="001B4700"/>
    <w:rsid w:val="001B4D91"/>
    <w:rsid w:val="001B5276"/>
    <w:rsid w:val="001B561B"/>
    <w:rsid w:val="001B5BA4"/>
    <w:rsid w:val="001B60BA"/>
    <w:rsid w:val="001B6732"/>
    <w:rsid w:val="001B6DF5"/>
    <w:rsid w:val="001B6E2B"/>
    <w:rsid w:val="001B744E"/>
    <w:rsid w:val="001B7460"/>
    <w:rsid w:val="001B7BDA"/>
    <w:rsid w:val="001C00FB"/>
    <w:rsid w:val="001C066A"/>
    <w:rsid w:val="001C07C8"/>
    <w:rsid w:val="001C0A28"/>
    <w:rsid w:val="001C137C"/>
    <w:rsid w:val="001C1662"/>
    <w:rsid w:val="001C187F"/>
    <w:rsid w:val="001C1B4B"/>
    <w:rsid w:val="001C1DBA"/>
    <w:rsid w:val="001C1F5B"/>
    <w:rsid w:val="001C21D3"/>
    <w:rsid w:val="001C251A"/>
    <w:rsid w:val="001C2B18"/>
    <w:rsid w:val="001C3094"/>
    <w:rsid w:val="001C3173"/>
    <w:rsid w:val="001C3196"/>
    <w:rsid w:val="001C31FE"/>
    <w:rsid w:val="001C32A0"/>
    <w:rsid w:val="001C34FA"/>
    <w:rsid w:val="001C3851"/>
    <w:rsid w:val="001C3916"/>
    <w:rsid w:val="001C3922"/>
    <w:rsid w:val="001C3C17"/>
    <w:rsid w:val="001C3DBF"/>
    <w:rsid w:val="001C467E"/>
    <w:rsid w:val="001C4811"/>
    <w:rsid w:val="001C4D2A"/>
    <w:rsid w:val="001C4E91"/>
    <w:rsid w:val="001C5230"/>
    <w:rsid w:val="001C5C80"/>
    <w:rsid w:val="001C6B75"/>
    <w:rsid w:val="001C70A5"/>
    <w:rsid w:val="001C7195"/>
    <w:rsid w:val="001C72EE"/>
    <w:rsid w:val="001C7789"/>
    <w:rsid w:val="001C7DDC"/>
    <w:rsid w:val="001D03DC"/>
    <w:rsid w:val="001D04E4"/>
    <w:rsid w:val="001D0551"/>
    <w:rsid w:val="001D06D2"/>
    <w:rsid w:val="001D09A4"/>
    <w:rsid w:val="001D0A0C"/>
    <w:rsid w:val="001D0C77"/>
    <w:rsid w:val="001D0EF2"/>
    <w:rsid w:val="001D1BCA"/>
    <w:rsid w:val="001D208A"/>
    <w:rsid w:val="001D246C"/>
    <w:rsid w:val="001D291A"/>
    <w:rsid w:val="001D2D1D"/>
    <w:rsid w:val="001D3307"/>
    <w:rsid w:val="001D396D"/>
    <w:rsid w:val="001D3AB8"/>
    <w:rsid w:val="001D3B2A"/>
    <w:rsid w:val="001D4159"/>
    <w:rsid w:val="001D4C06"/>
    <w:rsid w:val="001D5068"/>
    <w:rsid w:val="001D5329"/>
    <w:rsid w:val="001D5541"/>
    <w:rsid w:val="001D55B1"/>
    <w:rsid w:val="001D5977"/>
    <w:rsid w:val="001D614B"/>
    <w:rsid w:val="001D641B"/>
    <w:rsid w:val="001D6421"/>
    <w:rsid w:val="001D647F"/>
    <w:rsid w:val="001D65A1"/>
    <w:rsid w:val="001D6A5E"/>
    <w:rsid w:val="001D739B"/>
    <w:rsid w:val="001D7667"/>
    <w:rsid w:val="001D76AD"/>
    <w:rsid w:val="001E018D"/>
    <w:rsid w:val="001E077D"/>
    <w:rsid w:val="001E0C39"/>
    <w:rsid w:val="001E0E52"/>
    <w:rsid w:val="001E1098"/>
    <w:rsid w:val="001E15B2"/>
    <w:rsid w:val="001E1EAC"/>
    <w:rsid w:val="001E2026"/>
    <w:rsid w:val="001E2364"/>
    <w:rsid w:val="001E28E1"/>
    <w:rsid w:val="001E2ACD"/>
    <w:rsid w:val="001E2F1C"/>
    <w:rsid w:val="001E32DD"/>
    <w:rsid w:val="001E358A"/>
    <w:rsid w:val="001E3EF7"/>
    <w:rsid w:val="001E45C8"/>
    <w:rsid w:val="001E4E9F"/>
    <w:rsid w:val="001E4F47"/>
    <w:rsid w:val="001E502E"/>
    <w:rsid w:val="001E5117"/>
    <w:rsid w:val="001E527E"/>
    <w:rsid w:val="001E53D7"/>
    <w:rsid w:val="001E561A"/>
    <w:rsid w:val="001E596F"/>
    <w:rsid w:val="001E5BC4"/>
    <w:rsid w:val="001E672E"/>
    <w:rsid w:val="001E6A5A"/>
    <w:rsid w:val="001E72DF"/>
    <w:rsid w:val="001E7755"/>
    <w:rsid w:val="001E79B6"/>
    <w:rsid w:val="001E7E61"/>
    <w:rsid w:val="001F0181"/>
    <w:rsid w:val="001F043A"/>
    <w:rsid w:val="001F04EB"/>
    <w:rsid w:val="001F0873"/>
    <w:rsid w:val="001F0EDD"/>
    <w:rsid w:val="001F0F10"/>
    <w:rsid w:val="001F0F3B"/>
    <w:rsid w:val="001F19D5"/>
    <w:rsid w:val="001F1BEB"/>
    <w:rsid w:val="001F24DF"/>
    <w:rsid w:val="001F254B"/>
    <w:rsid w:val="001F28FB"/>
    <w:rsid w:val="001F2A51"/>
    <w:rsid w:val="001F2AA0"/>
    <w:rsid w:val="001F2B34"/>
    <w:rsid w:val="001F2BE9"/>
    <w:rsid w:val="001F2C86"/>
    <w:rsid w:val="001F3287"/>
    <w:rsid w:val="001F38A1"/>
    <w:rsid w:val="001F3B43"/>
    <w:rsid w:val="001F3D85"/>
    <w:rsid w:val="001F414C"/>
    <w:rsid w:val="001F4C00"/>
    <w:rsid w:val="001F5526"/>
    <w:rsid w:val="001F55A6"/>
    <w:rsid w:val="001F58EA"/>
    <w:rsid w:val="001F5C46"/>
    <w:rsid w:val="001F5C6C"/>
    <w:rsid w:val="001F613D"/>
    <w:rsid w:val="001F73C6"/>
    <w:rsid w:val="001F740A"/>
    <w:rsid w:val="001F7769"/>
    <w:rsid w:val="001F79BB"/>
    <w:rsid w:val="001F7D26"/>
    <w:rsid w:val="001F7FF1"/>
    <w:rsid w:val="00200B02"/>
    <w:rsid w:val="00200CA5"/>
    <w:rsid w:val="002014FA"/>
    <w:rsid w:val="00201787"/>
    <w:rsid w:val="00201B55"/>
    <w:rsid w:val="00202051"/>
    <w:rsid w:val="002027B4"/>
    <w:rsid w:val="00202939"/>
    <w:rsid w:val="00202DBE"/>
    <w:rsid w:val="00203056"/>
    <w:rsid w:val="002038BD"/>
    <w:rsid w:val="00203AE6"/>
    <w:rsid w:val="00203DC3"/>
    <w:rsid w:val="00203E4F"/>
    <w:rsid w:val="00203F40"/>
    <w:rsid w:val="00204383"/>
    <w:rsid w:val="002043D7"/>
    <w:rsid w:val="00204408"/>
    <w:rsid w:val="0020446A"/>
    <w:rsid w:val="0020463A"/>
    <w:rsid w:val="002049C2"/>
    <w:rsid w:val="00204A3C"/>
    <w:rsid w:val="00205041"/>
    <w:rsid w:val="00205484"/>
    <w:rsid w:val="00205606"/>
    <w:rsid w:val="0020568C"/>
    <w:rsid w:val="00205ACB"/>
    <w:rsid w:val="00205AE0"/>
    <w:rsid w:val="00205CFC"/>
    <w:rsid w:val="002072E9"/>
    <w:rsid w:val="00207448"/>
    <w:rsid w:val="002075E8"/>
    <w:rsid w:val="00207C96"/>
    <w:rsid w:val="002102E6"/>
    <w:rsid w:val="0021045C"/>
    <w:rsid w:val="002107F3"/>
    <w:rsid w:val="00210958"/>
    <w:rsid w:val="00210D0B"/>
    <w:rsid w:val="00210F86"/>
    <w:rsid w:val="002114F9"/>
    <w:rsid w:val="002115EE"/>
    <w:rsid w:val="0021164E"/>
    <w:rsid w:val="002116FF"/>
    <w:rsid w:val="0021172D"/>
    <w:rsid w:val="00211B38"/>
    <w:rsid w:val="0021210E"/>
    <w:rsid w:val="00212A11"/>
    <w:rsid w:val="00212CDD"/>
    <w:rsid w:val="00212D65"/>
    <w:rsid w:val="00212ECF"/>
    <w:rsid w:val="002135EF"/>
    <w:rsid w:val="0021389B"/>
    <w:rsid w:val="00213D5D"/>
    <w:rsid w:val="00214219"/>
    <w:rsid w:val="0021421D"/>
    <w:rsid w:val="0021498B"/>
    <w:rsid w:val="00214A6A"/>
    <w:rsid w:val="00215135"/>
    <w:rsid w:val="002156CC"/>
    <w:rsid w:val="00215B1C"/>
    <w:rsid w:val="00215B80"/>
    <w:rsid w:val="00216104"/>
    <w:rsid w:val="00216A8D"/>
    <w:rsid w:val="00216B92"/>
    <w:rsid w:val="00216DFD"/>
    <w:rsid w:val="00216F4A"/>
    <w:rsid w:val="0021742A"/>
    <w:rsid w:val="00217C6B"/>
    <w:rsid w:val="00217DD2"/>
    <w:rsid w:val="00217E7B"/>
    <w:rsid w:val="00220486"/>
    <w:rsid w:val="0022050F"/>
    <w:rsid w:val="002205C7"/>
    <w:rsid w:val="00220634"/>
    <w:rsid w:val="0022083C"/>
    <w:rsid w:val="0022093A"/>
    <w:rsid w:val="00220E58"/>
    <w:rsid w:val="002217B5"/>
    <w:rsid w:val="00222308"/>
    <w:rsid w:val="00222856"/>
    <w:rsid w:val="00222A88"/>
    <w:rsid w:val="0022322B"/>
    <w:rsid w:val="002233C5"/>
    <w:rsid w:val="002235C4"/>
    <w:rsid w:val="002236A3"/>
    <w:rsid w:val="00223D30"/>
    <w:rsid w:val="00224257"/>
    <w:rsid w:val="00224431"/>
    <w:rsid w:val="002246B2"/>
    <w:rsid w:val="0022474F"/>
    <w:rsid w:val="00224837"/>
    <w:rsid w:val="0022495D"/>
    <w:rsid w:val="00224B71"/>
    <w:rsid w:val="00224BA3"/>
    <w:rsid w:val="00224DE4"/>
    <w:rsid w:val="00224FA7"/>
    <w:rsid w:val="002252C4"/>
    <w:rsid w:val="00225ADD"/>
    <w:rsid w:val="00225CE5"/>
    <w:rsid w:val="00225D8A"/>
    <w:rsid w:val="00225F73"/>
    <w:rsid w:val="002262F8"/>
    <w:rsid w:val="00226C38"/>
    <w:rsid w:val="0022770F"/>
    <w:rsid w:val="002277B4"/>
    <w:rsid w:val="00227B68"/>
    <w:rsid w:val="00227D72"/>
    <w:rsid w:val="00227F4D"/>
    <w:rsid w:val="0023056D"/>
    <w:rsid w:val="00230658"/>
    <w:rsid w:val="002308DC"/>
    <w:rsid w:val="00230927"/>
    <w:rsid w:val="00230EE2"/>
    <w:rsid w:val="002311FD"/>
    <w:rsid w:val="00231497"/>
    <w:rsid w:val="002314BE"/>
    <w:rsid w:val="00231757"/>
    <w:rsid w:val="002319E1"/>
    <w:rsid w:val="00231A8E"/>
    <w:rsid w:val="00231ED5"/>
    <w:rsid w:val="00232414"/>
    <w:rsid w:val="00232B3F"/>
    <w:rsid w:val="00233099"/>
    <w:rsid w:val="00233370"/>
    <w:rsid w:val="002333B0"/>
    <w:rsid w:val="00233CC1"/>
    <w:rsid w:val="00233F29"/>
    <w:rsid w:val="0023441B"/>
    <w:rsid w:val="0023531F"/>
    <w:rsid w:val="00235B9B"/>
    <w:rsid w:val="00235C8B"/>
    <w:rsid w:val="00235F97"/>
    <w:rsid w:val="0023606F"/>
    <w:rsid w:val="00237189"/>
    <w:rsid w:val="00237455"/>
    <w:rsid w:val="00237BD6"/>
    <w:rsid w:val="00237DEA"/>
    <w:rsid w:val="00240431"/>
    <w:rsid w:val="00240999"/>
    <w:rsid w:val="002409A4"/>
    <w:rsid w:val="00240F7F"/>
    <w:rsid w:val="00241223"/>
    <w:rsid w:val="0024132D"/>
    <w:rsid w:val="002415B7"/>
    <w:rsid w:val="00242300"/>
    <w:rsid w:val="0024256E"/>
    <w:rsid w:val="00242580"/>
    <w:rsid w:val="0024283F"/>
    <w:rsid w:val="002429E0"/>
    <w:rsid w:val="00242E5F"/>
    <w:rsid w:val="00242F9E"/>
    <w:rsid w:val="00243206"/>
    <w:rsid w:val="0024332F"/>
    <w:rsid w:val="002433F1"/>
    <w:rsid w:val="00243B69"/>
    <w:rsid w:val="00244132"/>
    <w:rsid w:val="002443AB"/>
    <w:rsid w:val="00244551"/>
    <w:rsid w:val="002447C2"/>
    <w:rsid w:val="002448FE"/>
    <w:rsid w:val="002454AD"/>
    <w:rsid w:val="0024583F"/>
    <w:rsid w:val="00245B1E"/>
    <w:rsid w:val="00245C77"/>
    <w:rsid w:val="00245F7E"/>
    <w:rsid w:val="0024628D"/>
    <w:rsid w:val="002463CD"/>
    <w:rsid w:val="002469E8"/>
    <w:rsid w:val="00246B6B"/>
    <w:rsid w:val="00247504"/>
    <w:rsid w:val="00247523"/>
    <w:rsid w:val="00247842"/>
    <w:rsid w:val="00247A27"/>
    <w:rsid w:val="00247AED"/>
    <w:rsid w:val="00250294"/>
    <w:rsid w:val="002502DF"/>
    <w:rsid w:val="00250448"/>
    <w:rsid w:val="00250757"/>
    <w:rsid w:val="00250787"/>
    <w:rsid w:val="00250DF0"/>
    <w:rsid w:val="00251559"/>
    <w:rsid w:val="00251B5A"/>
    <w:rsid w:val="00251E81"/>
    <w:rsid w:val="00251F9B"/>
    <w:rsid w:val="00252221"/>
    <w:rsid w:val="00252577"/>
    <w:rsid w:val="00252E3F"/>
    <w:rsid w:val="00253651"/>
    <w:rsid w:val="00253FA9"/>
    <w:rsid w:val="00254B15"/>
    <w:rsid w:val="00254DEC"/>
    <w:rsid w:val="0025513F"/>
    <w:rsid w:val="002551A8"/>
    <w:rsid w:val="0025566C"/>
    <w:rsid w:val="00255D17"/>
    <w:rsid w:val="0025621B"/>
    <w:rsid w:val="0025683E"/>
    <w:rsid w:val="00256CDB"/>
    <w:rsid w:val="00256D9B"/>
    <w:rsid w:val="002576A1"/>
    <w:rsid w:val="00257766"/>
    <w:rsid w:val="0025789F"/>
    <w:rsid w:val="00257BE2"/>
    <w:rsid w:val="00260142"/>
    <w:rsid w:val="002605BD"/>
    <w:rsid w:val="00260621"/>
    <w:rsid w:val="00260DF4"/>
    <w:rsid w:val="00260EA3"/>
    <w:rsid w:val="00260FB9"/>
    <w:rsid w:val="00261396"/>
    <w:rsid w:val="00261A8F"/>
    <w:rsid w:val="00261AAA"/>
    <w:rsid w:val="00261AEF"/>
    <w:rsid w:val="00261F02"/>
    <w:rsid w:val="002622B2"/>
    <w:rsid w:val="00262836"/>
    <w:rsid w:val="00262AE7"/>
    <w:rsid w:val="00262E29"/>
    <w:rsid w:val="00264669"/>
    <w:rsid w:val="002653B3"/>
    <w:rsid w:val="002653EB"/>
    <w:rsid w:val="00265489"/>
    <w:rsid w:val="00265552"/>
    <w:rsid w:val="00265605"/>
    <w:rsid w:val="00265E14"/>
    <w:rsid w:val="0026602D"/>
    <w:rsid w:val="00266462"/>
    <w:rsid w:val="00266BFD"/>
    <w:rsid w:val="00266D07"/>
    <w:rsid w:val="0026711F"/>
    <w:rsid w:val="002675BF"/>
    <w:rsid w:val="00267A95"/>
    <w:rsid w:val="00267B10"/>
    <w:rsid w:val="00270833"/>
    <w:rsid w:val="00270B8D"/>
    <w:rsid w:val="002714EC"/>
    <w:rsid w:val="0027217E"/>
    <w:rsid w:val="00272234"/>
    <w:rsid w:val="002729DD"/>
    <w:rsid w:val="00272A99"/>
    <w:rsid w:val="00272B28"/>
    <w:rsid w:val="00272D0A"/>
    <w:rsid w:val="00272D32"/>
    <w:rsid w:val="00272DAF"/>
    <w:rsid w:val="00272FED"/>
    <w:rsid w:val="00273065"/>
    <w:rsid w:val="00273145"/>
    <w:rsid w:val="00273300"/>
    <w:rsid w:val="002736BA"/>
    <w:rsid w:val="00273838"/>
    <w:rsid w:val="00273C47"/>
    <w:rsid w:val="002745D0"/>
    <w:rsid w:val="00274B83"/>
    <w:rsid w:val="0027575C"/>
    <w:rsid w:val="00275885"/>
    <w:rsid w:val="00275925"/>
    <w:rsid w:val="0027599A"/>
    <w:rsid w:val="00276358"/>
    <w:rsid w:val="002764DD"/>
    <w:rsid w:val="0027681C"/>
    <w:rsid w:val="00276BB8"/>
    <w:rsid w:val="00276DCB"/>
    <w:rsid w:val="002770FA"/>
    <w:rsid w:val="002771C1"/>
    <w:rsid w:val="002771C3"/>
    <w:rsid w:val="00277894"/>
    <w:rsid w:val="00277CCE"/>
    <w:rsid w:val="00277D3A"/>
    <w:rsid w:val="00277D99"/>
    <w:rsid w:val="00277FCB"/>
    <w:rsid w:val="0028022E"/>
    <w:rsid w:val="00280248"/>
    <w:rsid w:val="00280740"/>
    <w:rsid w:val="00280F3B"/>
    <w:rsid w:val="00281917"/>
    <w:rsid w:val="00281FDD"/>
    <w:rsid w:val="00282876"/>
    <w:rsid w:val="00282890"/>
    <w:rsid w:val="00282EAA"/>
    <w:rsid w:val="0028303C"/>
    <w:rsid w:val="0028309E"/>
    <w:rsid w:val="0028363D"/>
    <w:rsid w:val="00283E45"/>
    <w:rsid w:val="00283E46"/>
    <w:rsid w:val="00283EE0"/>
    <w:rsid w:val="00284536"/>
    <w:rsid w:val="0028486D"/>
    <w:rsid w:val="00284989"/>
    <w:rsid w:val="002850ED"/>
    <w:rsid w:val="002856A4"/>
    <w:rsid w:val="00285774"/>
    <w:rsid w:val="00285AAF"/>
    <w:rsid w:val="00285D76"/>
    <w:rsid w:val="0028639B"/>
    <w:rsid w:val="00286ABF"/>
    <w:rsid w:val="00286FB3"/>
    <w:rsid w:val="00286FCF"/>
    <w:rsid w:val="00287783"/>
    <w:rsid w:val="00287965"/>
    <w:rsid w:val="00287AE7"/>
    <w:rsid w:val="00287E7D"/>
    <w:rsid w:val="00290502"/>
    <w:rsid w:val="002905CD"/>
    <w:rsid w:val="002906D6"/>
    <w:rsid w:val="00290A09"/>
    <w:rsid w:val="00290D1B"/>
    <w:rsid w:val="00291779"/>
    <w:rsid w:val="002919C7"/>
    <w:rsid w:val="00291CB7"/>
    <w:rsid w:val="00291DEF"/>
    <w:rsid w:val="00291E18"/>
    <w:rsid w:val="00291E9C"/>
    <w:rsid w:val="00292516"/>
    <w:rsid w:val="00292883"/>
    <w:rsid w:val="00292C17"/>
    <w:rsid w:val="00293100"/>
    <w:rsid w:val="00293421"/>
    <w:rsid w:val="00293793"/>
    <w:rsid w:val="00293D0D"/>
    <w:rsid w:val="0029438C"/>
    <w:rsid w:val="00294632"/>
    <w:rsid w:val="00294C6A"/>
    <w:rsid w:val="00295090"/>
    <w:rsid w:val="00295969"/>
    <w:rsid w:val="00295C99"/>
    <w:rsid w:val="00295D02"/>
    <w:rsid w:val="0029601E"/>
    <w:rsid w:val="002964F3"/>
    <w:rsid w:val="002968C4"/>
    <w:rsid w:val="00296EE9"/>
    <w:rsid w:val="00297093"/>
    <w:rsid w:val="002970A1"/>
    <w:rsid w:val="0029736B"/>
    <w:rsid w:val="00297C84"/>
    <w:rsid w:val="002A015E"/>
    <w:rsid w:val="002A04DF"/>
    <w:rsid w:val="002A05D5"/>
    <w:rsid w:val="002A062D"/>
    <w:rsid w:val="002A0DAB"/>
    <w:rsid w:val="002A0EAA"/>
    <w:rsid w:val="002A13EC"/>
    <w:rsid w:val="002A14A8"/>
    <w:rsid w:val="002A173E"/>
    <w:rsid w:val="002A195B"/>
    <w:rsid w:val="002A1AE8"/>
    <w:rsid w:val="002A1AF0"/>
    <w:rsid w:val="002A2C9F"/>
    <w:rsid w:val="002A3091"/>
    <w:rsid w:val="002A3185"/>
    <w:rsid w:val="002A323C"/>
    <w:rsid w:val="002A3466"/>
    <w:rsid w:val="002A3478"/>
    <w:rsid w:val="002A39A9"/>
    <w:rsid w:val="002A3C6F"/>
    <w:rsid w:val="002A3D31"/>
    <w:rsid w:val="002A42EE"/>
    <w:rsid w:val="002A4DF8"/>
    <w:rsid w:val="002A4E64"/>
    <w:rsid w:val="002A4F06"/>
    <w:rsid w:val="002A5035"/>
    <w:rsid w:val="002A5A8E"/>
    <w:rsid w:val="002A5C47"/>
    <w:rsid w:val="002A5CCF"/>
    <w:rsid w:val="002A6207"/>
    <w:rsid w:val="002A6613"/>
    <w:rsid w:val="002A709C"/>
    <w:rsid w:val="002A7292"/>
    <w:rsid w:val="002A73C8"/>
    <w:rsid w:val="002A754A"/>
    <w:rsid w:val="002A77C6"/>
    <w:rsid w:val="002A7ABE"/>
    <w:rsid w:val="002A7B15"/>
    <w:rsid w:val="002A7B78"/>
    <w:rsid w:val="002A7E23"/>
    <w:rsid w:val="002B03F9"/>
    <w:rsid w:val="002B041D"/>
    <w:rsid w:val="002B0875"/>
    <w:rsid w:val="002B0968"/>
    <w:rsid w:val="002B111C"/>
    <w:rsid w:val="002B1AE2"/>
    <w:rsid w:val="002B1D4A"/>
    <w:rsid w:val="002B1F36"/>
    <w:rsid w:val="002B2D87"/>
    <w:rsid w:val="002B386D"/>
    <w:rsid w:val="002B3A3D"/>
    <w:rsid w:val="002B42DE"/>
    <w:rsid w:val="002B42F7"/>
    <w:rsid w:val="002B4BA2"/>
    <w:rsid w:val="002B4CDB"/>
    <w:rsid w:val="002B4D1A"/>
    <w:rsid w:val="002B50E4"/>
    <w:rsid w:val="002B53C5"/>
    <w:rsid w:val="002B5459"/>
    <w:rsid w:val="002B57B7"/>
    <w:rsid w:val="002B6237"/>
    <w:rsid w:val="002B666C"/>
    <w:rsid w:val="002B67D7"/>
    <w:rsid w:val="002B68A5"/>
    <w:rsid w:val="002B6BB0"/>
    <w:rsid w:val="002B6FDF"/>
    <w:rsid w:val="002B757F"/>
    <w:rsid w:val="002B78C7"/>
    <w:rsid w:val="002B7A36"/>
    <w:rsid w:val="002B7B55"/>
    <w:rsid w:val="002B7BF8"/>
    <w:rsid w:val="002B7C47"/>
    <w:rsid w:val="002B7DD7"/>
    <w:rsid w:val="002B7E9C"/>
    <w:rsid w:val="002B7EAC"/>
    <w:rsid w:val="002C01B1"/>
    <w:rsid w:val="002C0EB8"/>
    <w:rsid w:val="002C10E6"/>
    <w:rsid w:val="002C10EF"/>
    <w:rsid w:val="002C186A"/>
    <w:rsid w:val="002C18B3"/>
    <w:rsid w:val="002C1AFA"/>
    <w:rsid w:val="002C1F14"/>
    <w:rsid w:val="002C2047"/>
    <w:rsid w:val="002C225D"/>
    <w:rsid w:val="002C286A"/>
    <w:rsid w:val="002C2913"/>
    <w:rsid w:val="002C291C"/>
    <w:rsid w:val="002C36F3"/>
    <w:rsid w:val="002C38E4"/>
    <w:rsid w:val="002C3CAA"/>
    <w:rsid w:val="002C3F6E"/>
    <w:rsid w:val="002C412C"/>
    <w:rsid w:val="002C42A9"/>
    <w:rsid w:val="002C4755"/>
    <w:rsid w:val="002C4EF1"/>
    <w:rsid w:val="002C4F38"/>
    <w:rsid w:val="002C4FCE"/>
    <w:rsid w:val="002C56C4"/>
    <w:rsid w:val="002C57F7"/>
    <w:rsid w:val="002C5A55"/>
    <w:rsid w:val="002C5EEE"/>
    <w:rsid w:val="002C5F8B"/>
    <w:rsid w:val="002C6930"/>
    <w:rsid w:val="002C6B86"/>
    <w:rsid w:val="002C7324"/>
    <w:rsid w:val="002C79C5"/>
    <w:rsid w:val="002C7A1A"/>
    <w:rsid w:val="002C7AEC"/>
    <w:rsid w:val="002C7E8A"/>
    <w:rsid w:val="002D0293"/>
    <w:rsid w:val="002D0894"/>
    <w:rsid w:val="002D0981"/>
    <w:rsid w:val="002D0FC1"/>
    <w:rsid w:val="002D11E3"/>
    <w:rsid w:val="002D1318"/>
    <w:rsid w:val="002D1839"/>
    <w:rsid w:val="002D20A9"/>
    <w:rsid w:val="002D22FA"/>
    <w:rsid w:val="002D23B2"/>
    <w:rsid w:val="002D251D"/>
    <w:rsid w:val="002D256B"/>
    <w:rsid w:val="002D25FD"/>
    <w:rsid w:val="002D298F"/>
    <w:rsid w:val="002D2D0E"/>
    <w:rsid w:val="002D2ECC"/>
    <w:rsid w:val="002D2F93"/>
    <w:rsid w:val="002D39B1"/>
    <w:rsid w:val="002D3FEA"/>
    <w:rsid w:val="002D417F"/>
    <w:rsid w:val="002D4B45"/>
    <w:rsid w:val="002D4EB3"/>
    <w:rsid w:val="002D58BC"/>
    <w:rsid w:val="002D5CC8"/>
    <w:rsid w:val="002D5D73"/>
    <w:rsid w:val="002D5DFC"/>
    <w:rsid w:val="002D6267"/>
    <w:rsid w:val="002D6956"/>
    <w:rsid w:val="002D7098"/>
    <w:rsid w:val="002D735C"/>
    <w:rsid w:val="002D783E"/>
    <w:rsid w:val="002D7EAF"/>
    <w:rsid w:val="002E06DE"/>
    <w:rsid w:val="002E0AF9"/>
    <w:rsid w:val="002E0BF3"/>
    <w:rsid w:val="002E1108"/>
    <w:rsid w:val="002E11C6"/>
    <w:rsid w:val="002E1737"/>
    <w:rsid w:val="002E1796"/>
    <w:rsid w:val="002E1A4E"/>
    <w:rsid w:val="002E1D16"/>
    <w:rsid w:val="002E22B4"/>
    <w:rsid w:val="002E23CD"/>
    <w:rsid w:val="002E2613"/>
    <w:rsid w:val="002E29A4"/>
    <w:rsid w:val="002E2EC6"/>
    <w:rsid w:val="002E3050"/>
    <w:rsid w:val="002E335E"/>
    <w:rsid w:val="002E344A"/>
    <w:rsid w:val="002E34F4"/>
    <w:rsid w:val="002E3B31"/>
    <w:rsid w:val="002E400F"/>
    <w:rsid w:val="002E40AE"/>
    <w:rsid w:val="002E40B8"/>
    <w:rsid w:val="002E43F9"/>
    <w:rsid w:val="002E4D91"/>
    <w:rsid w:val="002E5136"/>
    <w:rsid w:val="002E577B"/>
    <w:rsid w:val="002E622D"/>
    <w:rsid w:val="002E637E"/>
    <w:rsid w:val="002E6A4F"/>
    <w:rsid w:val="002E764E"/>
    <w:rsid w:val="002E7702"/>
    <w:rsid w:val="002E7CBA"/>
    <w:rsid w:val="002F0004"/>
    <w:rsid w:val="002F0311"/>
    <w:rsid w:val="002F032F"/>
    <w:rsid w:val="002F0910"/>
    <w:rsid w:val="002F10BA"/>
    <w:rsid w:val="002F1143"/>
    <w:rsid w:val="002F1B0D"/>
    <w:rsid w:val="002F1DC9"/>
    <w:rsid w:val="002F21BE"/>
    <w:rsid w:val="002F2201"/>
    <w:rsid w:val="002F2558"/>
    <w:rsid w:val="002F25DC"/>
    <w:rsid w:val="002F2B61"/>
    <w:rsid w:val="002F2BE1"/>
    <w:rsid w:val="002F2D83"/>
    <w:rsid w:val="002F2F5E"/>
    <w:rsid w:val="002F30EA"/>
    <w:rsid w:val="002F37C8"/>
    <w:rsid w:val="002F3A51"/>
    <w:rsid w:val="002F3D9A"/>
    <w:rsid w:val="002F3F4D"/>
    <w:rsid w:val="002F4884"/>
    <w:rsid w:val="002F4982"/>
    <w:rsid w:val="002F4D30"/>
    <w:rsid w:val="002F50B4"/>
    <w:rsid w:val="002F5605"/>
    <w:rsid w:val="002F59EC"/>
    <w:rsid w:val="002F5DF6"/>
    <w:rsid w:val="002F620A"/>
    <w:rsid w:val="002F62D0"/>
    <w:rsid w:val="002F6DC0"/>
    <w:rsid w:val="002F6FA0"/>
    <w:rsid w:val="002F6FEB"/>
    <w:rsid w:val="002F7085"/>
    <w:rsid w:val="002F75C8"/>
    <w:rsid w:val="002F75D2"/>
    <w:rsid w:val="002F76DB"/>
    <w:rsid w:val="00300693"/>
    <w:rsid w:val="00300796"/>
    <w:rsid w:val="003009BF"/>
    <w:rsid w:val="00300B51"/>
    <w:rsid w:val="00300C70"/>
    <w:rsid w:val="00300D7F"/>
    <w:rsid w:val="0030132D"/>
    <w:rsid w:val="0030155D"/>
    <w:rsid w:val="0030158C"/>
    <w:rsid w:val="00301D32"/>
    <w:rsid w:val="00301DB9"/>
    <w:rsid w:val="003024DE"/>
    <w:rsid w:val="0030250E"/>
    <w:rsid w:val="003032D2"/>
    <w:rsid w:val="00303AB1"/>
    <w:rsid w:val="00303FCF"/>
    <w:rsid w:val="003044D3"/>
    <w:rsid w:val="00304BDF"/>
    <w:rsid w:val="00304FA9"/>
    <w:rsid w:val="00305B0D"/>
    <w:rsid w:val="00305C5D"/>
    <w:rsid w:val="00305EDD"/>
    <w:rsid w:val="00305F73"/>
    <w:rsid w:val="00306411"/>
    <w:rsid w:val="003064FA"/>
    <w:rsid w:val="00306BF9"/>
    <w:rsid w:val="003077BA"/>
    <w:rsid w:val="00307A53"/>
    <w:rsid w:val="00307F00"/>
    <w:rsid w:val="00307F66"/>
    <w:rsid w:val="0031092A"/>
    <w:rsid w:val="0031096D"/>
    <w:rsid w:val="00310CDD"/>
    <w:rsid w:val="00310FE9"/>
    <w:rsid w:val="00311293"/>
    <w:rsid w:val="003112A2"/>
    <w:rsid w:val="00311978"/>
    <w:rsid w:val="00311C19"/>
    <w:rsid w:val="00311EE9"/>
    <w:rsid w:val="0031224A"/>
    <w:rsid w:val="0031276F"/>
    <w:rsid w:val="00312F38"/>
    <w:rsid w:val="0031332C"/>
    <w:rsid w:val="003137D2"/>
    <w:rsid w:val="003138E2"/>
    <w:rsid w:val="00313A65"/>
    <w:rsid w:val="00313ADD"/>
    <w:rsid w:val="00313CF7"/>
    <w:rsid w:val="0031407B"/>
    <w:rsid w:val="00314634"/>
    <w:rsid w:val="0031471E"/>
    <w:rsid w:val="0031478C"/>
    <w:rsid w:val="00314930"/>
    <w:rsid w:val="00314E8D"/>
    <w:rsid w:val="0031510A"/>
    <w:rsid w:val="00315616"/>
    <w:rsid w:val="00315B2E"/>
    <w:rsid w:val="0031609F"/>
    <w:rsid w:val="003161F1"/>
    <w:rsid w:val="003165E8"/>
    <w:rsid w:val="00316654"/>
    <w:rsid w:val="003168DB"/>
    <w:rsid w:val="00316DE3"/>
    <w:rsid w:val="0031701C"/>
    <w:rsid w:val="00317214"/>
    <w:rsid w:val="00317304"/>
    <w:rsid w:val="003173E4"/>
    <w:rsid w:val="0031749D"/>
    <w:rsid w:val="00317B89"/>
    <w:rsid w:val="0032099B"/>
    <w:rsid w:val="00320EA6"/>
    <w:rsid w:val="0032102D"/>
    <w:rsid w:val="00321785"/>
    <w:rsid w:val="00321B35"/>
    <w:rsid w:val="00321C91"/>
    <w:rsid w:val="00322DD9"/>
    <w:rsid w:val="00322F63"/>
    <w:rsid w:val="00323408"/>
    <w:rsid w:val="003237FD"/>
    <w:rsid w:val="00324524"/>
    <w:rsid w:val="003246E4"/>
    <w:rsid w:val="00324E11"/>
    <w:rsid w:val="00325452"/>
    <w:rsid w:val="00325D3B"/>
    <w:rsid w:val="003264F6"/>
    <w:rsid w:val="00326506"/>
    <w:rsid w:val="0032664E"/>
    <w:rsid w:val="0032665F"/>
    <w:rsid w:val="00326AAD"/>
    <w:rsid w:val="00326DF8"/>
    <w:rsid w:val="0032729D"/>
    <w:rsid w:val="00327672"/>
    <w:rsid w:val="003277FD"/>
    <w:rsid w:val="00327B6F"/>
    <w:rsid w:val="00327E86"/>
    <w:rsid w:val="0033003C"/>
    <w:rsid w:val="003306E3"/>
    <w:rsid w:val="0033111E"/>
    <w:rsid w:val="00331887"/>
    <w:rsid w:val="00331E21"/>
    <w:rsid w:val="00331FFE"/>
    <w:rsid w:val="00332211"/>
    <w:rsid w:val="003324E6"/>
    <w:rsid w:val="00332854"/>
    <w:rsid w:val="00332A25"/>
    <w:rsid w:val="00332C52"/>
    <w:rsid w:val="00332E85"/>
    <w:rsid w:val="00332ED6"/>
    <w:rsid w:val="00332F7B"/>
    <w:rsid w:val="0033316A"/>
    <w:rsid w:val="00333232"/>
    <w:rsid w:val="0033340B"/>
    <w:rsid w:val="00333517"/>
    <w:rsid w:val="003335A0"/>
    <w:rsid w:val="00333BEA"/>
    <w:rsid w:val="00333E4D"/>
    <w:rsid w:val="00333E72"/>
    <w:rsid w:val="00333F63"/>
    <w:rsid w:val="003345A1"/>
    <w:rsid w:val="0033462C"/>
    <w:rsid w:val="003346F0"/>
    <w:rsid w:val="00334968"/>
    <w:rsid w:val="003351F4"/>
    <w:rsid w:val="003353F1"/>
    <w:rsid w:val="00335531"/>
    <w:rsid w:val="0033564D"/>
    <w:rsid w:val="00335898"/>
    <w:rsid w:val="0033605C"/>
    <w:rsid w:val="00336063"/>
    <w:rsid w:val="0033635D"/>
    <w:rsid w:val="00336F28"/>
    <w:rsid w:val="0033735A"/>
    <w:rsid w:val="003374F6"/>
    <w:rsid w:val="00337C40"/>
    <w:rsid w:val="0034018D"/>
    <w:rsid w:val="00340644"/>
    <w:rsid w:val="0034077D"/>
    <w:rsid w:val="00340A54"/>
    <w:rsid w:val="00340BC1"/>
    <w:rsid w:val="00340D75"/>
    <w:rsid w:val="00340DAC"/>
    <w:rsid w:val="00340E2F"/>
    <w:rsid w:val="00340EAF"/>
    <w:rsid w:val="00341020"/>
    <w:rsid w:val="003411F4"/>
    <w:rsid w:val="00341A05"/>
    <w:rsid w:val="00341E4C"/>
    <w:rsid w:val="00342089"/>
    <w:rsid w:val="00342965"/>
    <w:rsid w:val="00343215"/>
    <w:rsid w:val="0034373B"/>
    <w:rsid w:val="0034384E"/>
    <w:rsid w:val="003439D9"/>
    <w:rsid w:val="00343BCA"/>
    <w:rsid w:val="0034414D"/>
    <w:rsid w:val="0034429F"/>
    <w:rsid w:val="00344625"/>
    <w:rsid w:val="0034462E"/>
    <w:rsid w:val="00344E72"/>
    <w:rsid w:val="003451A6"/>
    <w:rsid w:val="003451DE"/>
    <w:rsid w:val="0034528E"/>
    <w:rsid w:val="003454C5"/>
    <w:rsid w:val="00345509"/>
    <w:rsid w:val="003457C2"/>
    <w:rsid w:val="0034581F"/>
    <w:rsid w:val="00345938"/>
    <w:rsid w:val="00345CF3"/>
    <w:rsid w:val="00345D53"/>
    <w:rsid w:val="00346527"/>
    <w:rsid w:val="0034716C"/>
    <w:rsid w:val="003476FB"/>
    <w:rsid w:val="00347772"/>
    <w:rsid w:val="0034792C"/>
    <w:rsid w:val="0035030C"/>
    <w:rsid w:val="0035056C"/>
    <w:rsid w:val="0035062F"/>
    <w:rsid w:val="00350B06"/>
    <w:rsid w:val="003510FE"/>
    <w:rsid w:val="00351454"/>
    <w:rsid w:val="00351844"/>
    <w:rsid w:val="00351BCD"/>
    <w:rsid w:val="00351C03"/>
    <w:rsid w:val="003523A6"/>
    <w:rsid w:val="003528C1"/>
    <w:rsid w:val="00352A65"/>
    <w:rsid w:val="00353225"/>
    <w:rsid w:val="00353226"/>
    <w:rsid w:val="00353855"/>
    <w:rsid w:val="003538A1"/>
    <w:rsid w:val="003538BF"/>
    <w:rsid w:val="00353A42"/>
    <w:rsid w:val="00353BA9"/>
    <w:rsid w:val="00353C24"/>
    <w:rsid w:val="00353F38"/>
    <w:rsid w:val="003540AD"/>
    <w:rsid w:val="00354537"/>
    <w:rsid w:val="003546B8"/>
    <w:rsid w:val="0035576F"/>
    <w:rsid w:val="00355834"/>
    <w:rsid w:val="00355876"/>
    <w:rsid w:val="003558AC"/>
    <w:rsid w:val="0035590F"/>
    <w:rsid w:val="00355C71"/>
    <w:rsid w:val="00355E77"/>
    <w:rsid w:val="00355FCF"/>
    <w:rsid w:val="00356127"/>
    <w:rsid w:val="00356156"/>
    <w:rsid w:val="00356360"/>
    <w:rsid w:val="00356490"/>
    <w:rsid w:val="003564D8"/>
    <w:rsid w:val="00356730"/>
    <w:rsid w:val="0035721B"/>
    <w:rsid w:val="003572BA"/>
    <w:rsid w:val="003577E9"/>
    <w:rsid w:val="003579B2"/>
    <w:rsid w:val="00357AE0"/>
    <w:rsid w:val="00357C26"/>
    <w:rsid w:val="00357D9F"/>
    <w:rsid w:val="00360DB3"/>
    <w:rsid w:val="00360E6B"/>
    <w:rsid w:val="00361402"/>
    <w:rsid w:val="00361546"/>
    <w:rsid w:val="003616AC"/>
    <w:rsid w:val="0036176B"/>
    <w:rsid w:val="00361789"/>
    <w:rsid w:val="00361860"/>
    <w:rsid w:val="00361D7F"/>
    <w:rsid w:val="00361EA8"/>
    <w:rsid w:val="00361F2A"/>
    <w:rsid w:val="003624F6"/>
    <w:rsid w:val="003628A1"/>
    <w:rsid w:val="00362D1D"/>
    <w:rsid w:val="00362E4A"/>
    <w:rsid w:val="003633FF"/>
    <w:rsid w:val="00363508"/>
    <w:rsid w:val="00363541"/>
    <w:rsid w:val="00363585"/>
    <w:rsid w:val="00363660"/>
    <w:rsid w:val="00363E0F"/>
    <w:rsid w:val="00363FAA"/>
    <w:rsid w:val="00364324"/>
    <w:rsid w:val="003647C9"/>
    <w:rsid w:val="00364B76"/>
    <w:rsid w:val="00364C13"/>
    <w:rsid w:val="00364FC6"/>
    <w:rsid w:val="00365049"/>
    <w:rsid w:val="0036553A"/>
    <w:rsid w:val="00365541"/>
    <w:rsid w:val="0036571B"/>
    <w:rsid w:val="00365C80"/>
    <w:rsid w:val="00365DE2"/>
    <w:rsid w:val="00365F38"/>
    <w:rsid w:val="0036615F"/>
    <w:rsid w:val="003664F9"/>
    <w:rsid w:val="00366BE0"/>
    <w:rsid w:val="00366F15"/>
    <w:rsid w:val="003678E7"/>
    <w:rsid w:val="003700FB"/>
    <w:rsid w:val="00370786"/>
    <w:rsid w:val="0037079B"/>
    <w:rsid w:val="003708CC"/>
    <w:rsid w:val="00370A2C"/>
    <w:rsid w:val="00371239"/>
    <w:rsid w:val="003714E0"/>
    <w:rsid w:val="003716C7"/>
    <w:rsid w:val="003723FA"/>
    <w:rsid w:val="003725AB"/>
    <w:rsid w:val="00372F56"/>
    <w:rsid w:val="00373449"/>
    <w:rsid w:val="003737F3"/>
    <w:rsid w:val="003737FF"/>
    <w:rsid w:val="00373C0D"/>
    <w:rsid w:val="00373DC3"/>
    <w:rsid w:val="00373FEF"/>
    <w:rsid w:val="003744E9"/>
    <w:rsid w:val="003744F0"/>
    <w:rsid w:val="0037543C"/>
    <w:rsid w:val="00375694"/>
    <w:rsid w:val="00375974"/>
    <w:rsid w:val="0037597E"/>
    <w:rsid w:val="00375A82"/>
    <w:rsid w:val="00375DA6"/>
    <w:rsid w:val="003762C0"/>
    <w:rsid w:val="003763FF"/>
    <w:rsid w:val="00376439"/>
    <w:rsid w:val="00376C17"/>
    <w:rsid w:val="00376CB1"/>
    <w:rsid w:val="00377078"/>
    <w:rsid w:val="00377165"/>
    <w:rsid w:val="003774BD"/>
    <w:rsid w:val="00377B1B"/>
    <w:rsid w:val="00377EFF"/>
    <w:rsid w:val="0038009F"/>
    <w:rsid w:val="0038025E"/>
    <w:rsid w:val="003804E3"/>
    <w:rsid w:val="003805A8"/>
    <w:rsid w:val="003805EA"/>
    <w:rsid w:val="0038097F"/>
    <w:rsid w:val="00380BD5"/>
    <w:rsid w:val="00380C1F"/>
    <w:rsid w:val="0038170B"/>
    <w:rsid w:val="00381AC4"/>
    <w:rsid w:val="00381F3A"/>
    <w:rsid w:val="00381F76"/>
    <w:rsid w:val="00381FE9"/>
    <w:rsid w:val="0038205E"/>
    <w:rsid w:val="00382DC6"/>
    <w:rsid w:val="0038312D"/>
    <w:rsid w:val="003832E7"/>
    <w:rsid w:val="00383320"/>
    <w:rsid w:val="00383426"/>
    <w:rsid w:val="00383EEC"/>
    <w:rsid w:val="00383F91"/>
    <w:rsid w:val="00384080"/>
    <w:rsid w:val="00384084"/>
    <w:rsid w:val="0038418A"/>
    <w:rsid w:val="00384220"/>
    <w:rsid w:val="003849B9"/>
    <w:rsid w:val="00384B96"/>
    <w:rsid w:val="00384D36"/>
    <w:rsid w:val="00384FDF"/>
    <w:rsid w:val="003854CC"/>
    <w:rsid w:val="00385D0F"/>
    <w:rsid w:val="00385F8F"/>
    <w:rsid w:val="00386028"/>
    <w:rsid w:val="0038616B"/>
    <w:rsid w:val="0038665C"/>
    <w:rsid w:val="00386B58"/>
    <w:rsid w:val="00386F98"/>
    <w:rsid w:val="0038733B"/>
    <w:rsid w:val="00387AD0"/>
    <w:rsid w:val="0039012E"/>
    <w:rsid w:val="0039050C"/>
    <w:rsid w:val="0039053F"/>
    <w:rsid w:val="003906C0"/>
    <w:rsid w:val="003908DD"/>
    <w:rsid w:val="003909CD"/>
    <w:rsid w:val="00390AF9"/>
    <w:rsid w:val="00390B90"/>
    <w:rsid w:val="00390DD4"/>
    <w:rsid w:val="0039110B"/>
    <w:rsid w:val="00391978"/>
    <w:rsid w:val="00391ACD"/>
    <w:rsid w:val="003920D8"/>
    <w:rsid w:val="00392475"/>
    <w:rsid w:val="0039262F"/>
    <w:rsid w:val="003928ED"/>
    <w:rsid w:val="00393076"/>
    <w:rsid w:val="00393382"/>
    <w:rsid w:val="003933AE"/>
    <w:rsid w:val="00393606"/>
    <w:rsid w:val="00393C21"/>
    <w:rsid w:val="00393E40"/>
    <w:rsid w:val="0039413A"/>
    <w:rsid w:val="00394572"/>
    <w:rsid w:val="003948A4"/>
    <w:rsid w:val="00394995"/>
    <w:rsid w:val="00394A34"/>
    <w:rsid w:val="003950F3"/>
    <w:rsid w:val="0039548E"/>
    <w:rsid w:val="00395491"/>
    <w:rsid w:val="003954A5"/>
    <w:rsid w:val="00395850"/>
    <w:rsid w:val="00395C32"/>
    <w:rsid w:val="00396245"/>
    <w:rsid w:val="00396328"/>
    <w:rsid w:val="00396415"/>
    <w:rsid w:val="0039679F"/>
    <w:rsid w:val="00396A0D"/>
    <w:rsid w:val="0039728E"/>
    <w:rsid w:val="003975C9"/>
    <w:rsid w:val="00397776"/>
    <w:rsid w:val="00397C40"/>
    <w:rsid w:val="00397D51"/>
    <w:rsid w:val="003A0131"/>
    <w:rsid w:val="003A0160"/>
    <w:rsid w:val="003A047B"/>
    <w:rsid w:val="003A0987"/>
    <w:rsid w:val="003A09D3"/>
    <w:rsid w:val="003A11B7"/>
    <w:rsid w:val="003A1292"/>
    <w:rsid w:val="003A1352"/>
    <w:rsid w:val="003A13B1"/>
    <w:rsid w:val="003A18D5"/>
    <w:rsid w:val="003A1C46"/>
    <w:rsid w:val="003A25BC"/>
    <w:rsid w:val="003A2DD5"/>
    <w:rsid w:val="003A3437"/>
    <w:rsid w:val="003A3626"/>
    <w:rsid w:val="003A3711"/>
    <w:rsid w:val="003A3F5B"/>
    <w:rsid w:val="003A46A8"/>
    <w:rsid w:val="003A49FF"/>
    <w:rsid w:val="003A4B0B"/>
    <w:rsid w:val="003A4DF0"/>
    <w:rsid w:val="003A5361"/>
    <w:rsid w:val="003A578D"/>
    <w:rsid w:val="003A5AF8"/>
    <w:rsid w:val="003A6131"/>
    <w:rsid w:val="003A6288"/>
    <w:rsid w:val="003A6329"/>
    <w:rsid w:val="003A64C1"/>
    <w:rsid w:val="003A65C3"/>
    <w:rsid w:val="003A661C"/>
    <w:rsid w:val="003A7239"/>
    <w:rsid w:val="003A7331"/>
    <w:rsid w:val="003A7346"/>
    <w:rsid w:val="003A744E"/>
    <w:rsid w:val="003A773E"/>
    <w:rsid w:val="003A7A85"/>
    <w:rsid w:val="003B02A2"/>
    <w:rsid w:val="003B190B"/>
    <w:rsid w:val="003B1CB7"/>
    <w:rsid w:val="003B1D1A"/>
    <w:rsid w:val="003B1FF0"/>
    <w:rsid w:val="003B20C5"/>
    <w:rsid w:val="003B2353"/>
    <w:rsid w:val="003B2444"/>
    <w:rsid w:val="003B2536"/>
    <w:rsid w:val="003B281B"/>
    <w:rsid w:val="003B2999"/>
    <w:rsid w:val="003B2A37"/>
    <w:rsid w:val="003B38A2"/>
    <w:rsid w:val="003B38D2"/>
    <w:rsid w:val="003B3CD7"/>
    <w:rsid w:val="003B41D7"/>
    <w:rsid w:val="003B436E"/>
    <w:rsid w:val="003B442C"/>
    <w:rsid w:val="003B4A14"/>
    <w:rsid w:val="003B4B08"/>
    <w:rsid w:val="003B4BCF"/>
    <w:rsid w:val="003B4EB2"/>
    <w:rsid w:val="003B5254"/>
    <w:rsid w:val="003B52BD"/>
    <w:rsid w:val="003B56FC"/>
    <w:rsid w:val="003B59D8"/>
    <w:rsid w:val="003B5EE7"/>
    <w:rsid w:val="003B5F08"/>
    <w:rsid w:val="003B6214"/>
    <w:rsid w:val="003B649A"/>
    <w:rsid w:val="003B6512"/>
    <w:rsid w:val="003B6570"/>
    <w:rsid w:val="003B672A"/>
    <w:rsid w:val="003B6750"/>
    <w:rsid w:val="003B67CF"/>
    <w:rsid w:val="003B6812"/>
    <w:rsid w:val="003B6982"/>
    <w:rsid w:val="003B6A50"/>
    <w:rsid w:val="003B6D11"/>
    <w:rsid w:val="003B6EDB"/>
    <w:rsid w:val="003B733F"/>
    <w:rsid w:val="003B7686"/>
    <w:rsid w:val="003B7F91"/>
    <w:rsid w:val="003C06E6"/>
    <w:rsid w:val="003C0A2D"/>
    <w:rsid w:val="003C0B95"/>
    <w:rsid w:val="003C0C3D"/>
    <w:rsid w:val="003C122F"/>
    <w:rsid w:val="003C13C6"/>
    <w:rsid w:val="003C14B9"/>
    <w:rsid w:val="003C1597"/>
    <w:rsid w:val="003C1C6D"/>
    <w:rsid w:val="003C1CA8"/>
    <w:rsid w:val="003C1D25"/>
    <w:rsid w:val="003C1E22"/>
    <w:rsid w:val="003C226C"/>
    <w:rsid w:val="003C265E"/>
    <w:rsid w:val="003C2F91"/>
    <w:rsid w:val="003C3246"/>
    <w:rsid w:val="003C332F"/>
    <w:rsid w:val="003C334C"/>
    <w:rsid w:val="003C341C"/>
    <w:rsid w:val="003C3B8D"/>
    <w:rsid w:val="003C3BA3"/>
    <w:rsid w:val="003C435C"/>
    <w:rsid w:val="003C4417"/>
    <w:rsid w:val="003C480A"/>
    <w:rsid w:val="003C499F"/>
    <w:rsid w:val="003C4F15"/>
    <w:rsid w:val="003C4F56"/>
    <w:rsid w:val="003C5078"/>
    <w:rsid w:val="003C534A"/>
    <w:rsid w:val="003C53FE"/>
    <w:rsid w:val="003C5496"/>
    <w:rsid w:val="003C5765"/>
    <w:rsid w:val="003C602F"/>
    <w:rsid w:val="003C6229"/>
    <w:rsid w:val="003C63F8"/>
    <w:rsid w:val="003C686A"/>
    <w:rsid w:val="003C69D2"/>
    <w:rsid w:val="003C6E89"/>
    <w:rsid w:val="003C734D"/>
    <w:rsid w:val="003C77B3"/>
    <w:rsid w:val="003C7B3B"/>
    <w:rsid w:val="003C7FA2"/>
    <w:rsid w:val="003D047C"/>
    <w:rsid w:val="003D05F7"/>
    <w:rsid w:val="003D06EA"/>
    <w:rsid w:val="003D0AA3"/>
    <w:rsid w:val="003D0B97"/>
    <w:rsid w:val="003D0BB4"/>
    <w:rsid w:val="003D0C79"/>
    <w:rsid w:val="003D0D38"/>
    <w:rsid w:val="003D0DD3"/>
    <w:rsid w:val="003D0DD6"/>
    <w:rsid w:val="003D13D1"/>
    <w:rsid w:val="003D1736"/>
    <w:rsid w:val="003D193F"/>
    <w:rsid w:val="003D1BC4"/>
    <w:rsid w:val="003D25C1"/>
    <w:rsid w:val="003D2650"/>
    <w:rsid w:val="003D3316"/>
    <w:rsid w:val="003D36AE"/>
    <w:rsid w:val="003D380A"/>
    <w:rsid w:val="003D3C02"/>
    <w:rsid w:val="003D3C94"/>
    <w:rsid w:val="003D3FDC"/>
    <w:rsid w:val="003D4510"/>
    <w:rsid w:val="003D466E"/>
    <w:rsid w:val="003D50D1"/>
    <w:rsid w:val="003D5176"/>
    <w:rsid w:val="003D5FC7"/>
    <w:rsid w:val="003D63EC"/>
    <w:rsid w:val="003D6462"/>
    <w:rsid w:val="003D653D"/>
    <w:rsid w:val="003D65FF"/>
    <w:rsid w:val="003D6984"/>
    <w:rsid w:val="003D6A09"/>
    <w:rsid w:val="003D6BEE"/>
    <w:rsid w:val="003D725F"/>
    <w:rsid w:val="003D757B"/>
    <w:rsid w:val="003D7590"/>
    <w:rsid w:val="003D7751"/>
    <w:rsid w:val="003D7A6B"/>
    <w:rsid w:val="003E02C4"/>
    <w:rsid w:val="003E08BE"/>
    <w:rsid w:val="003E0D33"/>
    <w:rsid w:val="003E13F8"/>
    <w:rsid w:val="003E15EC"/>
    <w:rsid w:val="003E160F"/>
    <w:rsid w:val="003E1DBB"/>
    <w:rsid w:val="003E2B64"/>
    <w:rsid w:val="003E2E94"/>
    <w:rsid w:val="003E322B"/>
    <w:rsid w:val="003E34E8"/>
    <w:rsid w:val="003E3670"/>
    <w:rsid w:val="003E41B6"/>
    <w:rsid w:val="003E41F1"/>
    <w:rsid w:val="003E4265"/>
    <w:rsid w:val="003E4692"/>
    <w:rsid w:val="003E5117"/>
    <w:rsid w:val="003E5865"/>
    <w:rsid w:val="003E596F"/>
    <w:rsid w:val="003E5F07"/>
    <w:rsid w:val="003E620F"/>
    <w:rsid w:val="003E72F6"/>
    <w:rsid w:val="003E77F1"/>
    <w:rsid w:val="003E79DF"/>
    <w:rsid w:val="003E7B59"/>
    <w:rsid w:val="003E7D61"/>
    <w:rsid w:val="003E7FE8"/>
    <w:rsid w:val="003F03DA"/>
    <w:rsid w:val="003F0621"/>
    <w:rsid w:val="003F075D"/>
    <w:rsid w:val="003F086B"/>
    <w:rsid w:val="003F0BB0"/>
    <w:rsid w:val="003F1104"/>
    <w:rsid w:val="003F1425"/>
    <w:rsid w:val="003F14D4"/>
    <w:rsid w:val="003F1515"/>
    <w:rsid w:val="003F1A43"/>
    <w:rsid w:val="003F1EE2"/>
    <w:rsid w:val="003F1F77"/>
    <w:rsid w:val="003F1F93"/>
    <w:rsid w:val="003F214A"/>
    <w:rsid w:val="003F2FFF"/>
    <w:rsid w:val="003F31A4"/>
    <w:rsid w:val="003F3B78"/>
    <w:rsid w:val="003F3DD8"/>
    <w:rsid w:val="003F409F"/>
    <w:rsid w:val="003F457C"/>
    <w:rsid w:val="003F4827"/>
    <w:rsid w:val="003F4864"/>
    <w:rsid w:val="003F4DFD"/>
    <w:rsid w:val="003F4E65"/>
    <w:rsid w:val="003F6091"/>
    <w:rsid w:val="003F63ED"/>
    <w:rsid w:val="003F6B18"/>
    <w:rsid w:val="003F7145"/>
    <w:rsid w:val="003F725C"/>
    <w:rsid w:val="003F7B1D"/>
    <w:rsid w:val="004001F6"/>
    <w:rsid w:val="00400708"/>
    <w:rsid w:val="00400E20"/>
    <w:rsid w:val="00400E45"/>
    <w:rsid w:val="00401051"/>
    <w:rsid w:val="004010E5"/>
    <w:rsid w:val="0040131C"/>
    <w:rsid w:val="0040135D"/>
    <w:rsid w:val="00401384"/>
    <w:rsid w:val="00401504"/>
    <w:rsid w:val="00401524"/>
    <w:rsid w:val="00401AB7"/>
    <w:rsid w:val="00401FBC"/>
    <w:rsid w:val="00402558"/>
    <w:rsid w:val="0040292C"/>
    <w:rsid w:val="00403064"/>
    <w:rsid w:val="004030A8"/>
    <w:rsid w:val="004036D6"/>
    <w:rsid w:val="00403850"/>
    <w:rsid w:val="0040414E"/>
    <w:rsid w:val="00404691"/>
    <w:rsid w:val="00404903"/>
    <w:rsid w:val="00404C6A"/>
    <w:rsid w:val="00405740"/>
    <w:rsid w:val="00405936"/>
    <w:rsid w:val="00405B56"/>
    <w:rsid w:val="00405E77"/>
    <w:rsid w:val="00405EB6"/>
    <w:rsid w:val="00406311"/>
    <w:rsid w:val="00407609"/>
    <w:rsid w:val="00407879"/>
    <w:rsid w:val="00407A77"/>
    <w:rsid w:val="00407B79"/>
    <w:rsid w:val="00407F89"/>
    <w:rsid w:val="0041099A"/>
    <w:rsid w:val="004109D3"/>
    <w:rsid w:val="00410BA8"/>
    <w:rsid w:val="00410BAC"/>
    <w:rsid w:val="00410CCF"/>
    <w:rsid w:val="00410D3C"/>
    <w:rsid w:val="00411142"/>
    <w:rsid w:val="00411595"/>
    <w:rsid w:val="004118C6"/>
    <w:rsid w:val="00411B27"/>
    <w:rsid w:val="00411B78"/>
    <w:rsid w:val="00411D38"/>
    <w:rsid w:val="00411E3C"/>
    <w:rsid w:val="00411F2F"/>
    <w:rsid w:val="004124FA"/>
    <w:rsid w:val="0041264D"/>
    <w:rsid w:val="004131F5"/>
    <w:rsid w:val="004134EE"/>
    <w:rsid w:val="00413526"/>
    <w:rsid w:val="00413857"/>
    <w:rsid w:val="00413FB4"/>
    <w:rsid w:val="00414912"/>
    <w:rsid w:val="004149CF"/>
    <w:rsid w:val="00414AF5"/>
    <w:rsid w:val="00415041"/>
    <w:rsid w:val="0041546E"/>
    <w:rsid w:val="00415EC1"/>
    <w:rsid w:val="00415F84"/>
    <w:rsid w:val="0041666A"/>
    <w:rsid w:val="00416728"/>
    <w:rsid w:val="004168B5"/>
    <w:rsid w:val="004169C7"/>
    <w:rsid w:val="00416C78"/>
    <w:rsid w:val="00417083"/>
    <w:rsid w:val="00417723"/>
    <w:rsid w:val="004178BE"/>
    <w:rsid w:val="00417D0A"/>
    <w:rsid w:val="00417DCA"/>
    <w:rsid w:val="00417E1B"/>
    <w:rsid w:val="004203BB"/>
    <w:rsid w:val="004207BC"/>
    <w:rsid w:val="00421160"/>
    <w:rsid w:val="00421CD2"/>
    <w:rsid w:val="00421FE6"/>
    <w:rsid w:val="00421FEC"/>
    <w:rsid w:val="004220EE"/>
    <w:rsid w:val="00422218"/>
    <w:rsid w:val="00422613"/>
    <w:rsid w:val="00422EB4"/>
    <w:rsid w:val="00422F4F"/>
    <w:rsid w:val="004230B8"/>
    <w:rsid w:val="00423AB3"/>
    <w:rsid w:val="0042461E"/>
    <w:rsid w:val="0042485C"/>
    <w:rsid w:val="0042487D"/>
    <w:rsid w:val="004249AB"/>
    <w:rsid w:val="00424B9A"/>
    <w:rsid w:val="00424BC3"/>
    <w:rsid w:val="00424F73"/>
    <w:rsid w:val="0042541D"/>
    <w:rsid w:val="0042561D"/>
    <w:rsid w:val="0042591F"/>
    <w:rsid w:val="00425E91"/>
    <w:rsid w:val="00425EDD"/>
    <w:rsid w:val="0042701D"/>
    <w:rsid w:val="0042763A"/>
    <w:rsid w:val="00427711"/>
    <w:rsid w:val="004278C1"/>
    <w:rsid w:val="00427B94"/>
    <w:rsid w:val="00427D46"/>
    <w:rsid w:val="00427D47"/>
    <w:rsid w:val="00427FA1"/>
    <w:rsid w:val="004304F6"/>
    <w:rsid w:val="004305E8"/>
    <w:rsid w:val="004308B5"/>
    <w:rsid w:val="00430D56"/>
    <w:rsid w:val="00430ECB"/>
    <w:rsid w:val="00430F27"/>
    <w:rsid w:val="00430F69"/>
    <w:rsid w:val="00431990"/>
    <w:rsid w:val="00431B3F"/>
    <w:rsid w:val="00431F47"/>
    <w:rsid w:val="00432014"/>
    <w:rsid w:val="0043219A"/>
    <w:rsid w:val="00432A69"/>
    <w:rsid w:val="00432F3D"/>
    <w:rsid w:val="00432FB0"/>
    <w:rsid w:val="004332C7"/>
    <w:rsid w:val="004332D7"/>
    <w:rsid w:val="00433306"/>
    <w:rsid w:val="00433413"/>
    <w:rsid w:val="0043356D"/>
    <w:rsid w:val="004335E4"/>
    <w:rsid w:val="0043381B"/>
    <w:rsid w:val="0043385E"/>
    <w:rsid w:val="00433A71"/>
    <w:rsid w:val="00434640"/>
    <w:rsid w:val="0043486E"/>
    <w:rsid w:val="00434AAA"/>
    <w:rsid w:val="00434EC6"/>
    <w:rsid w:val="00435203"/>
    <w:rsid w:val="0043530F"/>
    <w:rsid w:val="00435A1E"/>
    <w:rsid w:val="00435A29"/>
    <w:rsid w:val="00435DC6"/>
    <w:rsid w:val="00436026"/>
    <w:rsid w:val="0043608C"/>
    <w:rsid w:val="00436185"/>
    <w:rsid w:val="004366EA"/>
    <w:rsid w:val="0043698B"/>
    <w:rsid w:val="00436A88"/>
    <w:rsid w:val="00436CE9"/>
    <w:rsid w:val="00436E1D"/>
    <w:rsid w:val="00436EC2"/>
    <w:rsid w:val="00437839"/>
    <w:rsid w:val="0043789A"/>
    <w:rsid w:val="00437C92"/>
    <w:rsid w:val="00437EB9"/>
    <w:rsid w:val="00440124"/>
    <w:rsid w:val="00440BE3"/>
    <w:rsid w:val="00440F22"/>
    <w:rsid w:val="00441002"/>
    <w:rsid w:val="004414E5"/>
    <w:rsid w:val="004415C5"/>
    <w:rsid w:val="00441BB3"/>
    <w:rsid w:val="00441E77"/>
    <w:rsid w:val="0044296B"/>
    <w:rsid w:val="004429B4"/>
    <w:rsid w:val="00442BA1"/>
    <w:rsid w:val="004430F8"/>
    <w:rsid w:val="004432D8"/>
    <w:rsid w:val="00443457"/>
    <w:rsid w:val="00443523"/>
    <w:rsid w:val="00443577"/>
    <w:rsid w:val="00443EAA"/>
    <w:rsid w:val="0044413F"/>
    <w:rsid w:val="0044419E"/>
    <w:rsid w:val="00444216"/>
    <w:rsid w:val="0044429B"/>
    <w:rsid w:val="00444826"/>
    <w:rsid w:val="004449E7"/>
    <w:rsid w:val="00444B68"/>
    <w:rsid w:val="00445172"/>
    <w:rsid w:val="004451E1"/>
    <w:rsid w:val="00445A63"/>
    <w:rsid w:val="00445FB9"/>
    <w:rsid w:val="004462DA"/>
    <w:rsid w:val="00446371"/>
    <w:rsid w:val="0044658C"/>
    <w:rsid w:val="0044659D"/>
    <w:rsid w:val="0044669C"/>
    <w:rsid w:val="004468C9"/>
    <w:rsid w:val="00446F16"/>
    <w:rsid w:val="0044778F"/>
    <w:rsid w:val="00447FFC"/>
    <w:rsid w:val="004502BA"/>
    <w:rsid w:val="00450427"/>
    <w:rsid w:val="00450462"/>
    <w:rsid w:val="00450646"/>
    <w:rsid w:val="00450876"/>
    <w:rsid w:val="004509A3"/>
    <w:rsid w:val="00450BDC"/>
    <w:rsid w:val="00450C3B"/>
    <w:rsid w:val="00450D19"/>
    <w:rsid w:val="00450FD2"/>
    <w:rsid w:val="004510A5"/>
    <w:rsid w:val="0045119F"/>
    <w:rsid w:val="004511DC"/>
    <w:rsid w:val="00451230"/>
    <w:rsid w:val="004516B8"/>
    <w:rsid w:val="004518C5"/>
    <w:rsid w:val="00451A08"/>
    <w:rsid w:val="00451A76"/>
    <w:rsid w:val="00451CF6"/>
    <w:rsid w:val="00452255"/>
    <w:rsid w:val="0045247D"/>
    <w:rsid w:val="004526F4"/>
    <w:rsid w:val="00452919"/>
    <w:rsid w:val="00452A89"/>
    <w:rsid w:val="00452B26"/>
    <w:rsid w:val="00452E63"/>
    <w:rsid w:val="0045307F"/>
    <w:rsid w:val="004539BD"/>
    <w:rsid w:val="00453A49"/>
    <w:rsid w:val="00453BA8"/>
    <w:rsid w:val="00453CE7"/>
    <w:rsid w:val="00453F09"/>
    <w:rsid w:val="00453F3B"/>
    <w:rsid w:val="0045405A"/>
    <w:rsid w:val="0045426E"/>
    <w:rsid w:val="00454847"/>
    <w:rsid w:val="00454FD3"/>
    <w:rsid w:val="004552B1"/>
    <w:rsid w:val="0045561C"/>
    <w:rsid w:val="00455951"/>
    <w:rsid w:val="00455BDA"/>
    <w:rsid w:val="00455FAC"/>
    <w:rsid w:val="004565BA"/>
    <w:rsid w:val="0045726E"/>
    <w:rsid w:val="00457B83"/>
    <w:rsid w:val="00457DCA"/>
    <w:rsid w:val="00457E6A"/>
    <w:rsid w:val="00457FF7"/>
    <w:rsid w:val="00460959"/>
    <w:rsid w:val="00460EE6"/>
    <w:rsid w:val="004610EB"/>
    <w:rsid w:val="00461238"/>
    <w:rsid w:val="00461A66"/>
    <w:rsid w:val="0046264E"/>
    <w:rsid w:val="004629E2"/>
    <w:rsid w:val="00462A7E"/>
    <w:rsid w:val="00462EDF"/>
    <w:rsid w:val="004635C8"/>
    <w:rsid w:val="00463869"/>
    <w:rsid w:val="00463880"/>
    <w:rsid w:val="00463A3B"/>
    <w:rsid w:val="00463DF4"/>
    <w:rsid w:val="00463E98"/>
    <w:rsid w:val="0046402D"/>
    <w:rsid w:val="00464313"/>
    <w:rsid w:val="00464813"/>
    <w:rsid w:val="0046490C"/>
    <w:rsid w:val="00464D13"/>
    <w:rsid w:val="0046555D"/>
    <w:rsid w:val="004659F6"/>
    <w:rsid w:val="00465A93"/>
    <w:rsid w:val="00465AD7"/>
    <w:rsid w:val="00465FC7"/>
    <w:rsid w:val="0046676D"/>
    <w:rsid w:val="004668D1"/>
    <w:rsid w:val="0046696E"/>
    <w:rsid w:val="00466DFE"/>
    <w:rsid w:val="00466EC6"/>
    <w:rsid w:val="0046755B"/>
    <w:rsid w:val="004675EB"/>
    <w:rsid w:val="00467628"/>
    <w:rsid w:val="00467792"/>
    <w:rsid w:val="004679D7"/>
    <w:rsid w:val="004679EE"/>
    <w:rsid w:val="00467A24"/>
    <w:rsid w:val="00467BE2"/>
    <w:rsid w:val="00470102"/>
    <w:rsid w:val="004702F8"/>
    <w:rsid w:val="00470A59"/>
    <w:rsid w:val="00470D8D"/>
    <w:rsid w:val="00470FD1"/>
    <w:rsid w:val="004715FB"/>
    <w:rsid w:val="00471943"/>
    <w:rsid w:val="004723E2"/>
    <w:rsid w:val="004725A4"/>
    <w:rsid w:val="004726AB"/>
    <w:rsid w:val="004726D6"/>
    <w:rsid w:val="00472E97"/>
    <w:rsid w:val="00473420"/>
    <w:rsid w:val="00473497"/>
    <w:rsid w:val="00473DE2"/>
    <w:rsid w:val="00473F68"/>
    <w:rsid w:val="00473FE4"/>
    <w:rsid w:val="00474233"/>
    <w:rsid w:val="004749BA"/>
    <w:rsid w:val="004752EA"/>
    <w:rsid w:val="00475577"/>
    <w:rsid w:val="00475689"/>
    <w:rsid w:val="00475855"/>
    <w:rsid w:val="00475AE4"/>
    <w:rsid w:val="00475B82"/>
    <w:rsid w:val="00475BA0"/>
    <w:rsid w:val="00476062"/>
    <w:rsid w:val="004765DA"/>
    <w:rsid w:val="004772A1"/>
    <w:rsid w:val="00477E43"/>
    <w:rsid w:val="00480071"/>
    <w:rsid w:val="00480165"/>
    <w:rsid w:val="00480607"/>
    <w:rsid w:val="00481041"/>
    <w:rsid w:val="0048166E"/>
    <w:rsid w:val="004818EF"/>
    <w:rsid w:val="00481B22"/>
    <w:rsid w:val="00481B4D"/>
    <w:rsid w:val="00481BC2"/>
    <w:rsid w:val="00481FC1"/>
    <w:rsid w:val="00482114"/>
    <w:rsid w:val="00482505"/>
    <w:rsid w:val="0048258F"/>
    <w:rsid w:val="00482738"/>
    <w:rsid w:val="004827DA"/>
    <w:rsid w:val="00483031"/>
    <w:rsid w:val="00483228"/>
    <w:rsid w:val="00483275"/>
    <w:rsid w:val="00483896"/>
    <w:rsid w:val="004838FC"/>
    <w:rsid w:val="00483DAA"/>
    <w:rsid w:val="00483F1B"/>
    <w:rsid w:val="0048427D"/>
    <w:rsid w:val="00484808"/>
    <w:rsid w:val="0048487C"/>
    <w:rsid w:val="00484A16"/>
    <w:rsid w:val="00484A54"/>
    <w:rsid w:val="00484A6E"/>
    <w:rsid w:val="00484DFE"/>
    <w:rsid w:val="00484F9D"/>
    <w:rsid w:val="00485162"/>
    <w:rsid w:val="0048525E"/>
    <w:rsid w:val="004857AF"/>
    <w:rsid w:val="004858A1"/>
    <w:rsid w:val="004860F0"/>
    <w:rsid w:val="00486468"/>
    <w:rsid w:val="00487051"/>
    <w:rsid w:val="004872F7"/>
    <w:rsid w:val="004875D4"/>
    <w:rsid w:val="00487722"/>
    <w:rsid w:val="00490375"/>
    <w:rsid w:val="00490640"/>
    <w:rsid w:val="00490969"/>
    <w:rsid w:val="00490B37"/>
    <w:rsid w:val="00490C62"/>
    <w:rsid w:val="00490C80"/>
    <w:rsid w:val="00490CB4"/>
    <w:rsid w:val="00490F1D"/>
    <w:rsid w:val="00490F24"/>
    <w:rsid w:val="00491084"/>
    <w:rsid w:val="00491345"/>
    <w:rsid w:val="004913E0"/>
    <w:rsid w:val="004914D1"/>
    <w:rsid w:val="00491506"/>
    <w:rsid w:val="00491793"/>
    <w:rsid w:val="00492166"/>
    <w:rsid w:val="00492765"/>
    <w:rsid w:val="00492C38"/>
    <w:rsid w:val="00493BA6"/>
    <w:rsid w:val="00494AD7"/>
    <w:rsid w:val="004953AC"/>
    <w:rsid w:val="004956B5"/>
    <w:rsid w:val="00495A10"/>
    <w:rsid w:val="00495D59"/>
    <w:rsid w:val="00496247"/>
    <w:rsid w:val="00496568"/>
    <w:rsid w:val="00496C8A"/>
    <w:rsid w:val="00497016"/>
    <w:rsid w:val="00497268"/>
    <w:rsid w:val="0049752F"/>
    <w:rsid w:val="004978E0"/>
    <w:rsid w:val="004A01C4"/>
    <w:rsid w:val="004A0AF3"/>
    <w:rsid w:val="004A0EF0"/>
    <w:rsid w:val="004A1A0E"/>
    <w:rsid w:val="004A1DC8"/>
    <w:rsid w:val="004A21AD"/>
    <w:rsid w:val="004A22D6"/>
    <w:rsid w:val="004A2396"/>
    <w:rsid w:val="004A25A4"/>
    <w:rsid w:val="004A2906"/>
    <w:rsid w:val="004A2CFD"/>
    <w:rsid w:val="004A343C"/>
    <w:rsid w:val="004A390C"/>
    <w:rsid w:val="004A3916"/>
    <w:rsid w:val="004A3B45"/>
    <w:rsid w:val="004A3C88"/>
    <w:rsid w:val="004A4968"/>
    <w:rsid w:val="004A4BCC"/>
    <w:rsid w:val="004A4D82"/>
    <w:rsid w:val="004A5316"/>
    <w:rsid w:val="004A549C"/>
    <w:rsid w:val="004A5509"/>
    <w:rsid w:val="004A57E3"/>
    <w:rsid w:val="004A5919"/>
    <w:rsid w:val="004A5A03"/>
    <w:rsid w:val="004A5CAB"/>
    <w:rsid w:val="004A5DA9"/>
    <w:rsid w:val="004A61A2"/>
    <w:rsid w:val="004A621B"/>
    <w:rsid w:val="004A632A"/>
    <w:rsid w:val="004A660C"/>
    <w:rsid w:val="004A6DD8"/>
    <w:rsid w:val="004A7223"/>
    <w:rsid w:val="004A77E1"/>
    <w:rsid w:val="004A78AE"/>
    <w:rsid w:val="004B029B"/>
    <w:rsid w:val="004B03A1"/>
    <w:rsid w:val="004B08F2"/>
    <w:rsid w:val="004B090B"/>
    <w:rsid w:val="004B0E11"/>
    <w:rsid w:val="004B1471"/>
    <w:rsid w:val="004B1517"/>
    <w:rsid w:val="004B154D"/>
    <w:rsid w:val="004B16DE"/>
    <w:rsid w:val="004B177F"/>
    <w:rsid w:val="004B1992"/>
    <w:rsid w:val="004B1E99"/>
    <w:rsid w:val="004B2441"/>
    <w:rsid w:val="004B24BA"/>
    <w:rsid w:val="004B2657"/>
    <w:rsid w:val="004B2842"/>
    <w:rsid w:val="004B2BD8"/>
    <w:rsid w:val="004B2F38"/>
    <w:rsid w:val="004B42C9"/>
    <w:rsid w:val="004B43D1"/>
    <w:rsid w:val="004B44F7"/>
    <w:rsid w:val="004B47D3"/>
    <w:rsid w:val="004B48BE"/>
    <w:rsid w:val="004B492F"/>
    <w:rsid w:val="004B50FB"/>
    <w:rsid w:val="004B55DF"/>
    <w:rsid w:val="004B56F0"/>
    <w:rsid w:val="004B5D70"/>
    <w:rsid w:val="004B600A"/>
    <w:rsid w:val="004B62E0"/>
    <w:rsid w:val="004B6331"/>
    <w:rsid w:val="004B6441"/>
    <w:rsid w:val="004B651C"/>
    <w:rsid w:val="004B723D"/>
    <w:rsid w:val="004B760B"/>
    <w:rsid w:val="004B7DA6"/>
    <w:rsid w:val="004C0EBE"/>
    <w:rsid w:val="004C11C7"/>
    <w:rsid w:val="004C12E8"/>
    <w:rsid w:val="004C17F9"/>
    <w:rsid w:val="004C1830"/>
    <w:rsid w:val="004C1943"/>
    <w:rsid w:val="004C1A00"/>
    <w:rsid w:val="004C1CC3"/>
    <w:rsid w:val="004C1E74"/>
    <w:rsid w:val="004C2867"/>
    <w:rsid w:val="004C2AAF"/>
    <w:rsid w:val="004C2D6C"/>
    <w:rsid w:val="004C2F35"/>
    <w:rsid w:val="004C3B42"/>
    <w:rsid w:val="004C47F5"/>
    <w:rsid w:val="004C48D0"/>
    <w:rsid w:val="004C546A"/>
    <w:rsid w:val="004C552B"/>
    <w:rsid w:val="004C5EE9"/>
    <w:rsid w:val="004C60EC"/>
    <w:rsid w:val="004C716B"/>
    <w:rsid w:val="004C79F6"/>
    <w:rsid w:val="004C7E33"/>
    <w:rsid w:val="004D0650"/>
    <w:rsid w:val="004D0C80"/>
    <w:rsid w:val="004D10C9"/>
    <w:rsid w:val="004D1327"/>
    <w:rsid w:val="004D1405"/>
    <w:rsid w:val="004D15D0"/>
    <w:rsid w:val="004D1612"/>
    <w:rsid w:val="004D16C2"/>
    <w:rsid w:val="004D19EE"/>
    <w:rsid w:val="004D2013"/>
    <w:rsid w:val="004D2101"/>
    <w:rsid w:val="004D212D"/>
    <w:rsid w:val="004D2213"/>
    <w:rsid w:val="004D2323"/>
    <w:rsid w:val="004D256E"/>
    <w:rsid w:val="004D294B"/>
    <w:rsid w:val="004D3C5D"/>
    <w:rsid w:val="004D3CCB"/>
    <w:rsid w:val="004D3F15"/>
    <w:rsid w:val="004D3FDB"/>
    <w:rsid w:val="004D4626"/>
    <w:rsid w:val="004D47A4"/>
    <w:rsid w:val="004D4C5C"/>
    <w:rsid w:val="004D5390"/>
    <w:rsid w:val="004D53B3"/>
    <w:rsid w:val="004D5B42"/>
    <w:rsid w:val="004D5C0E"/>
    <w:rsid w:val="004D5D57"/>
    <w:rsid w:val="004D63F6"/>
    <w:rsid w:val="004D6423"/>
    <w:rsid w:val="004D66EF"/>
    <w:rsid w:val="004D678F"/>
    <w:rsid w:val="004D7167"/>
    <w:rsid w:val="004D759A"/>
    <w:rsid w:val="004E0603"/>
    <w:rsid w:val="004E094D"/>
    <w:rsid w:val="004E0B1D"/>
    <w:rsid w:val="004E1427"/>
    <w:rsid w:val="004E16AE"/>
    <w:rsid w:val="004E16D9"/>
    <w:rsid w:val="004E2066"/>
    <w:rsid w:val="004E20B4"/>
    <w:rsid w:val="004E22C3"/>
    <w:rsid w:val="004E233D"/>
    <w:rsid w:val="004E2515"/>
    <w:rsid w:val="004E256A"/>
    <w:rsid w:val="004E2657"/>
    <w:rsid w:val="004E2702"/>
    <w:rsid w:val="004E2BAC"/>
    <w:rsid w:val="004E36C0"/>
    <w:rsid w:val="004E3A4D"/>
    <w:rsid w:val="004E3B07"/>
    <w:rsid w:val="004E3C38"/>
    <w:rsid w:val="004E3D69"/>
    <w:rsid w:val="004E3DBD"/>
    <w:rsid w:val="004E3E8F"/>
    <w:rsid w:val="004E3EC7"/>
    <w:rsid w:val="004E41E5"/>
    <w:rsid w:val="004E4293"/>
    <w:rsid w:val="004E44CC"/>
    <w:rsid w:val="004E4CEF"/>
    <w:rsid w:val="004E4F70"/>
    <w:rsid w:val="004E50C2"/>
    <w:rsid w:val="004E59CD"/>
    <w:rsid w:val="004E5CA4"/>
    <w:rsid w:val="004E5DEA"/>
    <w:rsid w:val="004E5DF4"/>
    <w:rsid w:val="004E677F"/>
    <w:rsid w:val="004E67B2"/>
    <w:rsid w:val="004E683C"/>
    <w:rsid w:val="004E6ACB"/>
    <w:rsid w:val="004E70A0"/>
    <w:rsid w:val="004E70C1"/>
    <w:rsid w:val="004E7216"/>
    <w:rsid w:val="004E7AA2"/>
    <w:rsid w:val="004E7E96"/>
    <w:rsid w:val="004F048A"/>
    <w:rsid w:val="004F0AA3"/>
    <w:rsid w:val="004F0EE2"/>
    <w:rsid w:val="004F10FB"/>
    <w:rsid w:val="004F143F"/>
    <w:rsid w:val="004F14CE"/>
    <w:rsid w:val="004F1733"/>
    <w:rsid w:val="004F1AC4"/>
    <w:rsid w:val="004F2773"/>
    <w:rsid w:val="004F295D"/>
    <w:rsid w:val="004F2A82"/>
    <w:rsid w:val="004F2E81"/>
    <w:rsid w:val="004F311D"/>
    <w:rsid w:val="004F38E3"/>
    <w:rsid w:val="004F39A1"/>
    <w:rsid w:val="004F3C4E"/>
    <w:rsid w:val="004F3CCD"/>
    <w:rsid w:val="004F3FB7"/>
    <w:rsid w:val="004F4610"/>
    <w:rsid w:val="004F4987"/>
    <w:rsid w:val="004F4997"/>
    <w:rsid w:val="004F4D45"/>
    <w:rsid w:val="004F4E97"/>
    <w:rsid w:val="004F533B"/>
    <w:rsid w:val="004F53D1"/>
    <w:rsid w:val="004F6B26"/>
    <w:rsid w:val="004F6C28"/>
    <w:rsid w:val="004F75B6"/>
    <w:rsid w:val="004F7AED"/>
    <w:rsid w:val="005000B3"/>
    <w:rsid w:val="005001AB"/>
    <w:rsid w:val="00500209"/>
    <w:rsid w:val="005003E9"/>
    <w:rsid w:val="0050049D"/>
    <w:rsid w:val="0050068C"/>
    <w:rsid w:val="0050096E"/>
    <w:rsid w:val="00500D04"/>
    <w:rsid w:val="005011BA"/>
    <w:rsid w:val="00501205"/>
    <w:rsid w:val="00501233"/>
    <w:rsid w:val="005019A1"/>
    <w:rsid w:val="005019DD"/>
    <w:rsid w:val="00501A9C"/>
    <w:rsid w:val="00501C0B"/>
    <w:rsid w:val="00501F43"/>
    <w:rsid w:val="0050207C"/>
    <w:rsid w:val="005028C3"/>
    <w:rsid w:val="005029C2"/>
    <w:rsid w:val="00502AFE"/>
    <w:rsid w:val="00502C6D"/>
    <w:rsid w:val="00502FBD"/>
    <w:rsid w:val="00503286"/>
    <w:rsid w:val="005032CB"/>
    <w:rsid w:val="0050332E"/>
    <w:rsid w:val="00503437"/>
    <w:rsid w:val="0050375F"/>
    <w:rsid w:val="0050404D"/>
    <w:rsid w:val="005042C9"/>
    <w:rsid w:val="00504412"/>
    <w:rsid w:val="005048BD"/>
    <w:rsid w:val="00504A10"/>
    <w:rsid w:val="00504A98"/>
    <w:rsid w:val="00504D59"/>
    <w:rsid w:val="00504E9C"/>
    <w:rsid w:val="005053E7"/>
    <w:rsid w:val="00505DFD"/>
    <w:rsid w:val="00505ED0"/>
    <w:rsid w:val="005061F0"/>
    <w:rsid w:val="005063C3"/>
    <w:rsid w:val="00506536"/>
    <w:rsid w:val="00506834"/>
    <w:rsid w:val="00506EBB"/>
    <w:rsid w:val="0050718E"/>
    <w:rsid w:val="00507411"/>
    <w:rsid w:val="00507510"/>
    <w:rsid w:val="0050757C"/>
    <w:rsid w:val="00507DE4"/>
    <w:rsid w:val="005105F3"/>
    <w:rsid w:val="00510F37"/>
    <w:rsid w:val="00511CE6"/>
    <w:rsid w:val="00511DFC"/>
    <w:rsid w:val="00511E91"/>
    <w:rsid w:val="0051221D"/>
    <w:rsid w:val="0051275E"/>
    <w:rsid w:val="00512ADF"/>
    <w:rsid w:val="00512B67"/>
    <w:rsid w:val="00512D06"/>
    <w:rsid w:val="00513309"/>
    <w:rsid w:val="00513580"/>
    <w:rsid w:val="00513602"/>
    <w:rsid w:val="00513A3C"/>
    <w:rsid w:val="00513AE0"/>
    <w:rsid w:val="00513BDA"/>
    <w:rsid w:val="005140F0"/>
    <w:rsid w:val="005142BE"/>
    <w:rsid w:val="00514A10"/>
    <w:rsid w:val="00514B65"/>
    <w:rsid w:val="00514FF9"/>
    <w:rsid w:val="005152A8"/>
    <w:rsid w:val="0051553F"/>
    <w:rsid w:val="0051587D"/>
    <w:rsid w:val="0051596F"/>
    <w:rsid w:val="005159EA"/>
    <w:rsid w:val="005160FF"/>
    <w:rsid w:val="005163CE"/>
    <w:rsid w:val="00516491"/>
    <w:rsid w:val="00516D87"/>
    <w:rsid w:val="00516E40"/>
    <w:rsid w:val="00516EA9"/>
    <w:rsid w:val="00517A0D"/>
    <w:rsid w:val="00517EDE"/>
    <w:rsid w:val="0052026C"/>
    <w:rsid w:val="005207A8"/>
    <w:rsid w:val="00520C30"/>
    <w:rsid w:val="00520CB3"/>
    <w:rsid w:val="00520DED"/>
    <w:rsid w:val="00521694"/>
    <w:rsid w:val="00521736"/>
    <w:rsid w:val="00521975"/>
    <w:rsid w:val="00521A1E"/>
    <w:rsid w:val="00521EE2"/>
    <w:rsid w:val="005220AA"/>
    <w:rsid w:val="005220DF"/>
    <w:rsid w:val="00522204"/>
    <w:rsid w:val="005224BA"/>
    <w:rsid w:val="0052274C"/>
    <w:rsid w:val="00522A7B"/>
    <w:rsid w:val="00522EDA"/>
    <w:rsid w:val="005239B8"/>
    <w:rsid w:val="00523ACB"/>
    <w:rsid w:val="00523DCF"/>
    <w:rsid w:val="005245A4"/>
    <w:rsid w:val="005245AF"/>
    <w:rsid w:val="0052496F"/>
    <w:rsid w:val="005249C3"/>
    <w:rsid w:val="00524E86"/>
    <w:rsid w:val="00524FA1"/>
    <w:rsid w:val="0052516F"/>
    <w:rsid w:val="005251D2"/>
    <w:rsid w:val="00525353"/>
    <w:rsid w:val="00525481"/>
    <w:rsid w:val="00525583"/>
    <w:rsid w:val="00525C56"/>
    <w:rsid w:val="00525FFD"/>
    <w:rsid w:val="00526377"/>
    <w:rsid w:val="00526952"/>
    <w:rsid w:val="00526D48"/>
    <w:rsid w:val="00526F8B"/>
    <w:rsid w:val="005272F3"/>
    <w:rsid w:val="005273AD"/>
    <w:rsid w:val="00527EA4"/>
    <w:rsid w:val="00527FE4"/>
    <w:rsid w:val="0053007E"/>
    <w:rsid w:val="0053016E"/>
    <w:rsid w:val="005307AF"/>
    <w:rsid w:val="005311EB"/>
    <w:rsid w:val="00531305"/>
    <w:rsid w:val="005314F2"/>
    <w:rsid w:val="00531D9C"/>
    <w:rsid w:val="00532421"/>
    <w:rsid w:val="00532E2B"/>
    <w:rsid w:val="005331B4"/>
    <w:rsid w:val="005337D6"/>
    <w:rsid w:val="005339AC"/>
    <w:rsid w:val="00533A87"/>
    <w:rsid w:val="00533CBC"/>
    <w:rsid w:val="005341CC"/>
    <w:rsid w:val="00534228"/>
    <w:rsid w:val="00534813"/>
    <w:rsid w:val="00534B09"/>
    <w:rsid w:val="0053523D"/>
    <w:rsid w:val="00535C92"/>
    <w:rsid w:val="00536F09"/>
    <w:rsid w:val="00536F1B"/>
    <w:rsid w:val="005377B0"/>
    <w:rsid w:val="005379F1"/>
    <w:rsid w:val="00537D71"/>
    <w:rsid w:val="00540604"/>
    <w:rsid w:val="00540701"/>
    <w:rsid w:val="0054085B"/>
    <w:rsid w:val="0054088A"/>
    <w:rsid w:val="00540C1B"/>
    <w:rsid w:val="005413C9"/>
    <w:rsid w:val="00541464"/>
    <w:rsid w:val="005415E2"/>
    <w:rsid w:val="00541A6F"/>
    <w:rsid w:val="00541C59"/>
    <w:rsid w:val="00541C6F"/>
    <w:rsid w:val="00541F8C"/>
    <w:rsid w:val="0054254F"/>
    <w:rsid w:val="00542A60"/>
    <w:rsid w:val="00542C3B"/>
    <w:rsid w:val="005431BE"/>
    <w:rsid w:val="005433BD"/>
    <w:rsid w:val="00543553"/>
    <w:rsid w:val="00543872"/>
    <w:rsid w:val="00543A62"/>
    <w:rsid w:val="00543BBD"/>
    <w:rsid w:val="00543C5C"/>
    <w:rsid w:val="00544027"/>
    <w:rsid w:val="0054415B"/>
    <w:rsid w:val="00544953"/>
    <w:rsid w:val="00544C29"/>
    <w:rsid w:val="00544CBB"/>
    <w:rsid w:val="00544F85"/>
    <w:rsid w:val="00544F89"/>
    <w:rsid w:val="005451D6"/>
    <w:rsid w:val="0054565A"/>
    <w:rsid w:val="0054600E"/>
    <w:rsid w:val="005464F5"/>
    <w:rsid w:val="005465B8"/>
    <w:rsid w:val="005466FD"/>
    <w:rsid w:val="0054687A"/>
    <w:rsid w:val="00546A01"/>
    <w:rsid w:val="00546A1A"/>
    <w:rsid w:val="00546EFA"/>
    <w:rsid w:val="0054792B"/>
    <w:rsid w:val="00547CF1"/>
    <w:rsid w:val="005501AC"/>
    <w:rsid w:val="005503DD"/>
    <w:rsid w:val="00550524"/>
    <w:rsid w:val="0055054E"/>
    <w:rsid w:val="005505DD"/>
    <w:rsid w:val="005506DD"/>
    <w:rsid w:val="0055144A"/>
    <w:rsid w:val="005514B0"/>
    <w:rsid w:val="00551B6B"/>
    <w:rsid w:val="00551BF6"/>
    <w:rsid w:val="00551DF9"/>
    <w:rsid w:val="00551E77"/>
    <w:rsid w:val="0055203A"/>
    <w:rsid w:val="0055244D"/>
    <w:rsid w:val="00552C0A"/>
    <w:rsid w:val="00553719"/>
    <w:rsid w:val="00553A17"/>
    <w:rsid w:val="00553C42"/>
    <w:rsid w:val="00553C68"/>
    <w:rsid w:val="00554794"/>
    <w:rsid w:val="0055487F"/>
    <w:rsid w:val="00554934"/>
    <w:rsid w:val="00554D2A"/>
    <w:rsid w:val="005551B3"/>
    <w:rsid w:val="00555569"/>
    <w:rsid w:val="00555A62"/>
    <w:rsid w:val="00555CC6"/>
    <w:rsid w:val="005560F6"/>
    <w:rsid w:val="0055621A"/>
    <w:rsid w:val="0055644A"/>
    <w:rsid w:val="0055659F"/>
    <w:rsid w:val="00556A21"/>
    <w:rsid w:val="00556DC4"/>
    <w:rsid w:val="005570ED"/>
    <w:rsid w:val="0055748F"/>
    <w:rsid w:val="005575E2"/>
    <w:rsid w:val="005603D4"/>
    <w:rsid w:val="0056053A"/>
    <w:rsid w:val="00560865"/>
    <w:rsid w:val="0056096E"/>
    <w:rsid w:val="0056109E"/>
    <w:rsid w:val="005612E5"/>
    <w:rsid w:val="005616CC"/>
    <w:rsid w:val="0056175C"/>
    <w:rsid w:val="00561B6B"/>
    <w:rsid w:val="00561E0C"/>
    <w:rsid w:val="00562046"/>
    <w:rsid w:val="0056370D"/>
    <w:rsid w:val="00563D53"/>
    <w:rsid w:val="00563E77"/>
    <w:rsid w:val="00563E7A"/>
    <w:rsid w:val="005641B2"/>
    <w:rsid w:val="005645CB"/>
    <w:rsid w:val="00564CB1"/>
    <w:rsid w:val="00564E92"/>
    <w:rsid w:val="0056561B"/>
    <w:rsid w:val="00565672"/>
    <w:rsid w:val="00565A42"/>
    <w:rsid w:val="00565BF0"/>
    <w:rsid w:val="00565D36"/>
    <w:rsid w:val="00565DF7"/>
    <w:rsid w:val="00566368"/>
    <w:rsid w:val="005663DF"/>
    <w:rsid w:val="00566470"/>
    <w:rsid w:val="00566561"/>
    <w:rsid w:val="00566938"/>
    <w:rsid w:val="00566976"/>
    <w:rsid w:val="00566B92"/>
    <w:rsid w:val="00566D37"/>
    <w:rsid w:val="00567030"/>
    <w:rsid w:val="00567DB9"/>
    <w:rsid w:val="00567E16"/>
    <w:rsid w:val="00571131"/>
    <w:rsid w:val="0057128A"/>
    <w:rsid w:val="005719E0"/>
    <w:rsid w:val="00571E7D"/>
    <w:rsid w:val="005723B6"/>
    <w:rsid w:val="005724D5"/>
    <w:rsid w:val="00573061"/>
    <w:rsid w:val="0057327A"/>
    <w:rsid w:val="005735C5"/>
    <w:rsid w:val="00573927"/>
    <w:rsid w:val="0057397E"/>
    <w:rsid w:val="00573D0E"/>
    <w:rsid w:val="00574333"/>
    <w:rsid w:val="0057448A"/>
    <w:rsid w:val="00574590"/>
    <w:rsid w:val="00574A66"/>
    <w:rsid w:val="00574BD7"/>
    <w:rsid w:val="005751CC"/>
    <w:rsid w:val="005753FD"/>
    <w:rsid w:val="00575DF0"/>
    <w:rsid w:val="00576001"/>
    <w:rsid w:val="00576033"/>
    <w:rsid w:val="005760F1"/>
    <w:rsid w:val="00576517"/>
    <w:rsid w:val="00576EEF"/>
    <w:rsid w:val="00577481"/>
    <w:rsid w:val="00577484"/>
    <w:rsid w:val="00577883"/>
    <w:rsid w:val="00577A58"/>
    <w:rsid w:val="00577CFC"/>
    <w:rsid w:val="005801F0"/>
    <w:rsid w:val="00580754"/>
    <w:rsid w:val="00580BEC"/>
    <w:rsid w:val="00580E52"/>
    <w:rsid w:val="0058130B"/>
    <w:rsid w:val="005814AC"/>
    <w:rsid w:val="00581950"/>
    <w:rsid w:val="00581A4C"/>
    <w:rsid w:val="00582182"/>
    <w:rsid w:val="00582A11"/>
    <w:rsid w:val="00582B23"/>
    <w:rsid w:val="00582D88"/>
    <w:rsid w:val="0058338A"/>
    <w:rsid w:val="0058381A"/>
    <w:rsid w:val="00583AC6"/>
    <w:rsid w:val="00583B5F"/>
    <w:rsid w:val="00584270"/>
    <w:rsid w:val="005842D8"/>
    <w:rsid w:val="0058458D"/>
    <w:rsid w:val="00584900"/>
    <w:rsid w:val="00584FC5"/>
    <w:rsid w:val="00585135"/>
    <w:rsid w:val="00585197"/>
    <w:rsid w:val="00585B1C"/>
    <w:rsid w:val="00585BFE"/>
    <w:rsid w:val="00585FBD"/>
    <w:rsid w:val="00585FCD"/>
    <w:rsid w:val="00586699"/>
    <w:rsid w:val="00586778"/>
    <w:rsid w:val="00586884"/>
    <w:rsid w:val="00586BAC"/>
    <w:rsid w:val="00586D67"/>
    <w:rsid w:val="00586F61"/>
    <w:rsid w:val="00587583"/>
    <w:rsid w:val="00587655"/>
    <w:rsid w:val="005877C4"/>
    <w:rsid w:val="00587D17"/>
    <w:rsid w:val="005900FE"/>
    <w:rsid w:val="0059017D"/>
    <w:rsid w:val="0059018D"/>
    <w:rsid w:val="0059039E"/>
    <w:rsid w:val="00590738"/>
    <w:rsid w:val="00590768"/>
    <w:rsid w:val="005908AC"/>
    <w:rsid w:val="00590B61"/>
    <w:rsid w:val="00590C6B"/>
    <w:rsid w:val="00590D86"/>
    <w:rsid w:val="00590E3E"/>
    <w:rsid w:val="00590EBE"/>
    <w:rsid w:val="005910B9"/>
    <w:rsid w:val="005912C1"/>
    <w:rsid w:val="005912F6"/>
    <w:rsid w:val="005914B5"/>
    <w:rsid w:val="00591667"/>
    <w:rsid w:val="00591828"/>
    <w:rsid w:val="00591A5F"/>
    <w:rsid w:val="00591B17"/>
    <w:rsid w:val="00591BE7"/>
    <w:rsid w:val="00591CB2"/>
    <w:rsid w:val="00592B59"/>
    <w:rsid w:val="00592E28"/>
    <w:rsid w:val="00592F1D"/>
    <w:rsid w:val="00593575"/>
    <w:rsid w:val="005935CC"/>
    <w:rsid w:val="00593A28"/>
    <w:rsid w:val="00593A47"/>
    <w:rsid w:val="00593B2A"/>
    <w:rsid w:val="00594177"/>
    <w:rsid w:val="0059468C"/>
    <w:rsid w:val="005949CC"/>
    <w:rsid w:val="00594B6C"/>
    <w:rsid w:val="00594BA8"/>
    <w:rsid w:val="00594BAF"/>
    <w:rsid w:val="00594CF8"/>
    <w:rsid w:val="005952BA"/>
    <w:rsid w:val="005957EC"/>
    <w:rsid w:val="00595A46"/>
    <w:rsid w:val="00595C9D"/>
    <w:rsid w:val="00595D5F"/>
    <w:rsid w:val="005967CC"/>
    <w:rsid w:val="00596AF6"/>
    <w:rsid w:val="00596BAD"/>
    <w:rsid w:val="00596ECC"/>
    <w:rsid w:val="0059705C"/>
    <w:rsid w:val="005973BD"/>
    <w:rsid w:val="00597F87"/>
    <w:rsid w:val="005A00F9"/>
    <w:rsid w:val="005A01CB"/>
    <w:rsid w:val="005A0C58"/>
    <w:rsid w:val="005A1186"/>
    <w:rsid w:val="005A1431"/>
    <w:rsid w:val="005A14FE"/>
    <w:rsid w:val="005A157D"/>
    <w:rsid w:val="005A17C0"/>
    <w:rsid w:val="005A1B9A"/>
    <w:rsid w:val="005A1FB5"/>
    <w:rsid w:val="005A203A"/>
    <w:rsid w:val="005A210E"/>
    <w:rsid w:val="005A28AF"/>
    <w:rsid w:val="005A2F43"/>
    <w:rsid w:val="005A3688"/>
    <w:rsid w:val="005A42D7"/>
    <w:rsid w:val="005A43A2"/>
    <w:rsid w:val="005A456B"/>
    <w:rsid w:val="005A45B3"/>
    <w:rsid w:val="005A4CBB"/>
    <w:rsid w:val="005A4D20"/>
    <w:rsid w:val="005A4EC9"/>
    <w:rsid w:val="005A4FB3"/>
    <w:rsid w:val="005A5728"/>
    <w:rsid w:val="005A58C7"/>
    <w:rsid w:val="005A624F"/>
    <w:rsid w:val="005A63CB"/>
    <w:rsid w:val="005A704F"/>
    <w:rsid w:val="005A72B4"/>
    <w:rsid w:val="005A77BD"/>
    <w:rsid w:val="005A7AA6"/>
    <w:rsid w:val="005A7B24"/>
    <w:rsid w:val="005A7D02"/>
    <w:rsid w:val="005A7D48"/>
    <w:rsid w:val="005B04EA"/>
    <w:rsid w:val="005B06BA"/>
    <w:rsid w:val="005B0757"/>
    <w:rsid w:val="005B07A0"/>
    <w:rsid w:val="005B0BF6"/>
    <w:rsid w:val="005B0C9C"/>
    <w:rsid w:val="005B0F90"/>
    <w:rsid w:val="005B1484"/>
    <w:rsid w:val="005B1EE3"/>
    <w:rsid w:val="005B20B2"/>
    <w:rsid w:val="005B21D0"/>
    <w:rsid w:val="005B22AC"/>
    <w:rsid w:val="005B3A24"/>
    <w:rsid w:val="005B3FEF"/>
    <w:rsid w:val="005B47C9"/>
    <w:rsid w:val="005B48C0"/>
    <w:rsid w:val="005B48C9"/>
    <w:rsid w:val="005B4A27"/>
    <w:rsid w:val="005B4A69"/>
    <w:rsid w:val="005B4D04"/>
    <w:rsid w:val="005B50F5"/>
    <w:rsid w:val="005B5451"/>
    <w:rsid w:val="005B563A"/>
    <w:rsid w:val="005B5770"/>
    <w:rsid w:val="005B5CBC"/>
    <w:rsid w:val="005B5DD1"/>
    <w:rsid w:val="005B5E6E"/>
    <w:rsid w:val="005B6292"/>
    <w:rsid w:val="005B661E"/>
    <w:rsid w:val="005B6E3F"/>
    <w:rsid w:val="005B7053"/>
    <w:rsid w:val="005B705D"/>
    <w:rsid w:val="005B7DF0"/>
    <w:rsid w:val="005C0199"/>
    <w:rsid w:val="005C0211"/>
    <w:rsid w:val="005C02A4"/>
    <w:rsid w:val="005C062F"/>
    <w:rsid w:val="005C07B5"/>
    <w:rsid w:val="005C0B6B"/>
    <w:rsid w:val="005C0C50"/>
    <w:rsid w:val="005C0E4B"/>
    <w:rsid w:val="005C16D9"/>
    <w:rsid w:val="005C1D1B"/>
    <w:rsid w:val="005C271E"/>
    <w:rsid w:val="005C27EE"/>
    <w:rsid w:val="005C2AFE"/>
    <w:rsid w:val="005C2BBA"/>
    <w:rsid w:val="005C31B5"/>
    <w:rsid w:val="005C35D7"/>
    <w:rsid w:val="005C3B66"/>
    <w:rsid w:val="005C3FCD"/>
    <w:rsid w:val="005C436A"/>
    <w:rsid w:val="005C43B1"/>
    <w:rsid w:val="005C4626"/>
    <w:rsid w:val="005C475A"/>
    <w:rsid w:val="005C52FC"/>
    <w:rsid w:val="005C5318"/>
    <w:rsid w:val="005C5974"/>
    <w:rsid w:val="005C5B9F"/>
    <w:rsid w:val="005C5F9C"/>
    <w:rsid w:val="005C64A9"/>
    <w:rsid w:val="005C6606"/>
    <w:rsid w:val="005C6A5C"/>
    <w:rsid w:val="005C6BC0"/>
    <w:rsid w:val="005C6F5E"/>
    <w:rsid w:val="005C7147"/>
    <w:rsid w:val="005C74FB"/>
    <w:rsid w:val="005C769E"/>
    <w:rsid w:val="005C7745"/>
    <w:rsid w:val="005D00D7"/>
    <w:rsid w:val="005D02C2"/>
    <w:rsid w:val="005D0358"/>
    <w:rsid w:val="005D0546"/>
    <w:rsid w:val="005D05EB"/>
    <w:rsid w:val="005D07DD"/>
    <w:rsid w:val="005D0967"/>
    <w:rsid w:val="005D0AAE"/>
    <w:rsid w:val="005D0C1E"/>
    <w:rsid w:val="005D1960"/>
    <w:rsid w:val="005D1C50"/>
    <w:rsid w:val="005D23A1"/>
    <w:rsid w:val="005D2D3A"/>
    <w:rsid w:val="005D2E20"/>
    <w:rsid w:val="005D2F08"/>
    <w:rsid w:val="005D316B"/>
    <w:rsid w:val="005D31C5"/>
    <w:rsid w:val="005D3379"/>
    <w:rsid w:val="005D34C8"/>
    <w:rsid w:val="005D35AC"/>
    <w:rsid w:val="005D36D5"/>
    <w:rsid w:val="005D404D"/>
    <w:rsid w:val="005D416F"/>
    <w:rsid w:val="005D44AD"/>
    <w:rsid w:val="005D48EB"/>
    <w:rsid w:val="005D4B0B"/>
    <w:rsid w:val="005D51D7"/>
    <w:rsid w:val="005D54E7"/>
    <w:rsid w:val="005D575D"/>
    <w:rsid w:val="005D5FD5"/>
    <w:rsid w:val="005D61A7"/>
    <w:rsid w:val="005D63BE"/>
    <w:rsid w:val="005D666D"/>
    <w:rsid w:val="005D66FC"/>
    <w:rsid w:val="005D6B79"/>
    <w:rsid w:val="005D6B7D"/>
    <w:rsid w:val="005D700E"/>
    <w:rsid w:val="005D7314"/>
    <w:rsid w:val="005D74F7"/>
    <w:rsid w:val="005D790C"/>
    <w:rsid w:val="005D7A98"/>
    <w:rsid w:val="005D7E4B"/>
    <w:rsid w:val="005E0374"/>
    <w:rsid w:val="005E055E"/>
    <w:rsid w:val="005E0F9A"/>
    <w:rsid w:val="005E1032"/>
    <w:rsid w:val="005E146F"/>
    <w:rsid w:val="005E1BF8"/>
    <w:rsid w:val="005E1C37"/>
    <w:rsid w:val="005E1F58"/>
    <w:rsid w:val="005E20FC"/>
    <w:rsid w:val="005E257A"/>
    <w:rsid w:val="005E2C2A"/>
    <w:rsid w:val="005E37E7"/>
    <w:rsid w:val="005E41E7"/>
    <w:rsid w:val="005E4493"/>
    <w:rsid w:val="005E452D"/>
    <w:rsid w:val="005E4758"/>
    <w:rsid w:val="005E4876"/>
    <w:rsid w:val="005E4A9E"/>
    <w:rsid w:val="005E4CBB"/>
    <w:rsid w:val="005E4DE5"/>
    <w:rsid w:val="005E4F9B"/>
    <w:rsid w:val="005E5287"/>
    <w:rsid w:val="005E57D1"/>
    <w:rsid w:val="005E57EB"/>
    <w:rsid w:val="005E5A38"/>
    <w:rsid w:val="005E5F9A"/>
    <w:rsid w:val="005E649F"/>
    <w:rsid w:val="005E6C26"/>
    <w:rsid w:val="005E7877"/>
    <w:rsid w:val="005E7D16"/>
    <w:rsid w:val="005E7DBB"/>
    <w:rsid w:val="005F014D"/>
    <w:rsid w:val="005F0ABE"/>
    <w:rsid w:val="005F0B24"/>
    <w:rsid w:val="005F1227"/>
    <w:rsid w:val="005F13D9"/>
    <w:rsid w:val="005F1962"/>
    <w:rsid w:val="005F1A0F"/>
    <w:rsid w:val="005F2123"/>
    <w:rsid w:val="005F2846"/>
    <w:rsid w:val="005F3089"/>
    <w:rsid w:val="005F33A6"/>
    <w:rsid w:val="005F35C7"/>
    <w:rsid w:val="005F3744"/>
    <w:rsid w:val="005F3A52"/>
    <w:rsid w:val="005F3EFF"/>
    <w:rsid w:val="005F468E"/>
    <w:rsid w:val="005F46B6"/>
    <w:rsid w:val="005F48B6"/>
    <w:rsid w:val="005F5126"/>
    <w:rsid w:val="005F5565"/>
    <w:rsid w:val="005F56FA"/>
    <w:rsid w:val="005F5BB1"/>
    <w:rsid w:val="005F619B"/>
    <w:rsid w:val="005F6679"/>
    <w:rsid w:val="005F6E33"/>
    <w:rsid w:val="005F71E3"/>
    <w:rsid w:val="005F72E8"/>
    <w:rsid w:val="005F74B3"/>
    <w:rsid w:val="005F7517"/>
    <w:rsid w:val="005F78C5"/>
    <w:rsid w:val="005F7941"/>
    <w:rsid w:val="005F7DB3"/>
    <w:rsid w:val="00600150"/>
    <w:rsid w:val="006003CD"/>
    <w:rsid w:val="00600680"/>
    <w:rsid w:val="006006BA"/>
    <w:rsid w:val="00600A1D"/>
    <w:rsid w:val="00600E4B"/>
    <w:rsid w:val="00601DCD"/>
    <w:rsid w:val="0060235D"/>
    <w:rsid w:val="00602408"/>
    <w:rsid w:val="00602A26"/>
    <w:rsid w:val="006035ED"/>
    <w:rsid w:val="00603D06"/>
    <w:rsid w:val="00603FCC"/>
    <w:rsid w:val="00604124"/>
    <w:rsid w:val="00604280"/>
    <w:rsid w:val="00604666"/>
    <w:rsid w:val="006046BC"/>
    <w:rsid w:val="00604AC3"/>
    <w:rsid w:val="006052EC"/>
    <w:rsid w:val="0060587B"/>
    <w:rsid w:val="006060E4"/>
    <w:rsid w:val="00606332"/>
    <w:rsid w:val="00606B64"/>
    <w:rsid w:val="00606DDE"/>
    <w:rsid w:val="00606FA6"/>
    <w:rsid w:val="00607379"/>
    <w:rsid w:val="00607643"/>
    <w:rsid w:val="0061037E"/>
    <w:rsid w:val="00610CCF"/>
    <w:rsid w:val="00611111"/>
    <w:rsid w:val="006116D3"/>
    <w:rsid w:val="006117D9"/>
    <w:rsid w:val="00611CAE"/>
    <w:rsid w:val="00611D8F"/>
    <w:rsid w:val="00611E4C"/>
    <w:rsid w:val="0061233A"/>
    <w:rsid w:val="006129D3"/>
    <w:rsid w:val="0061319E"/>
    <w:rsid w:val="006131D0"/>
    <w:rsid w:val="00613218"/>
    <w:rsid w:val="006135A7"/>
    <w:rsid w:val="006136FA"/>
    <w:rsid w:val="0061387D"/>
    <w:rsid w:val="00613890"/>
    <w:rsid w:val="00613F98"/>
    <w:rsid w:val="00613FBE"/>
    <w:rsid w:val="00614208"/>
    <w:rsid w:val="00614793"/>
    <w:rsid w:val="006149E8"/>
    <w:rsid w:val="006152F4"/>
    <w:rsid w:val="006156B4"/>
    <w:rsid w:val="00615A4C"/>
    <w:rsid w:val="00615C40"/>
    <w:rsid w:val="00615F79"/>
    <w:rsid w:val="006160BE"/>
    <w:rsid w:val="00616132"/>
    <w:rsid w:val="006162AF"/>
    <w:rsid w:val="00616411"/>
    <w:rsid w:val="006165C6"/>
    <w:rsid w:val="00616791"/>
    <w:rsid w:val="00616A27"/>
    <w:rsid w:val="00617158"/>
    <w:rsid w:val="0061769B"/>
    <w:rsid w:val="00617AAE"/>
    <w:rsid w:val="00617E04"/>
    <w:rsid w:val="00620333"/>
    <w:rsid w:val="00620A43"/>
    <w:rsid w:val="00620E62"/>
    <w:rsid w:val="00621089"/>
    <w:rsid w:val="0062181D"/>
    <w:rsid w:val="00621921"/>
    <w:rsid w:val="00621D97"/>
    <w:rsid w:val="00621E28"/>
    <w:rsid w:val="00621FF4"/>
    <w:rsid w:val="0062228E"/>
    <w:rsid w:val="006222AB"/>
    <w:rsid w:val="00622363"/>
    <w:rsid w:val="00622810"/>
    <w:rsid w:val="0062283E"/>
    <w:rsid w:val="00622D8B"/>
    <w:rsid w:val="006230D7"/>
    <w:rsid w:val="00623312"/>
    <w:rsid w:val="00624BEE"/>
    <w:rsid w:val="00624FCE"/>
    <w:rsid w:val="006251D9"/>
    <w:rsid w:val="006252CE"/>
    <w:rsid w:val="0062561F"/>
    <w:rsid w:val="006257A2"/>
    <w:rsid w:val="00625824"/>
    <w:rsid w:val="00625D63"/>
    <w:rsid w:val="00625D6A"/>
    <w:rsid w:val="00626365"/>
    <w:rsid w:val="0062644B"/>
    <w:rsid w:val="00626DD3"/>
    <w:rsid w:val="006274D8"/>
    <w:rsid w:val="0062778F"/>
    <w:rsid w:val="0062785B"/>
    <w:rsid w:val="00627A6F"/>
    <w:rsid w:val="00627D12"/>
    <w:rsid w:val="0063046B"/>
    <w:rsid w:val="00630E49"/>
    <w:rsid w:val="00631091"/>
    <w:rsid w:val="0063112F"/>
    <w:rsid w:val="00631741"/>
    <w:rsid w:val="00631778"/>
    <w:rsid w:val="00631B3B"/>
    <w:rsid w:val="00631B3D"/>
    <w:rsid w:val="00631BB8"/>
    <w:rsid w:val="00631CF4"/>
    <w:rsid w:val="00631D12"/>
    <w:rsid w:val="006324A4"/>
    <w:rsid w:val="00632510"/>
    <w:rsid w:val="00632824"/>
    <w:rsid w:val="0063287B"/>
    <w:rsid w:val="00632B8D"/>
    <w:rsid w:val="00632BCF"/>
    <w:rsid w:val="00632E86"/>
    <w:rsid w:val="00632E9A"/>
    <w:rsid w:val="00632F25"/>
    <w:rsid w:val="006331E2"/>
    <w:rsid w:val="0063331D"/>
    <w:rsid w:val="00633EF1"/>
    <w:rsid w:val="00634068"/>
    <w:rsid w:val="006343CE"/>
    <w:rsid w:val="006343EA"/>
    <w:rsid w:val="0063458D"/>
    <w:rsid w:val="006346A0"/>
    <w:rsid w:val="00634716"/>
    <w:rsid w:val="00634B69"/>
    <w:rsid w:val="00634C39"/>
    <w:rsid w:val="00634E1A"/>
    <w:rsid w:val="006350DD"/>
    <w:rsid w:val="00635637"/>
    <w:rsid w:val="00636573"/>
    <w:rsid w:val="00636D46"/>
    <w:rsid w:val="00636EE7"/>
    <w:rsid w:val="0063732F"/>
    <w:rsid w:val="00637535"/>
    <w:rsid w:val="006375AB"/>
    <w:rsid w:val="00637EB8"/>
    <w:rsid w:val="00640DF6"/>
    <w:rsid w:val="00640EBE"/>
    <w:rsid w:val="00641409"/>
    <w:rsid w:val="0064174F"/>
    <w:rsid w:val="006417A3"/>
    <w:rsid w:val="0064208D"/>
    <w:rsid w:val="00642347"/>
    <w:rsid w:val="0064294C"/>
    <w:rsid w:val="00642970"/>
    <w:rsid w:val="00642D24"/>
    <w:rsid w:val="00643473"/>
    <w:rsid w:val="00643703"/>
    <w:rsid w:val="006439CE"/>
    <w:rsid w:val="00643DD6"/>
    <w:rsid w:val="00643E40"/>
    <w:rsid w:val="006441D5"/>
    <w:rsid w:val="006446B2"/>
    <w:rsid w:val="00644B3D"/>
    <w:rsid w:val="00645075"/>
    <w:rsid w:val="006450DF"/>
    <w:rsid w:val="0064555D"/>
    <w:rsid w:val="0064560E"/>
    <w:rsid w:val="00645883"/>
    <w:rsid w:val="00645BE5"/>
    <w:rsid w:val="0064614B"/>
    <w:rsid w:val="006462DC"/>
    <w:rsid w:val="00646A91"/>
    <w:rsid w:val="00646B66"/>
    <w:rsid w:val="00646B7E"/>
    <w:rsid w:val="00646F47"/>
    <w:rsid w:val="006477E7"/>
    <w:rsid w:val="00647853"/>
    <w:rsid w:val="00647C11"/>
    <w:rsid w:val="006500A9"/>
    <w:rsid w:val="006501E6"/>
    <w:rsid w:val="0065058A"/>
    <w:rsid w:val="006505DC"/>
    <w:rsid w:val="006508B9"/>
    <w:rsid w:val="00650D8D"/>
    <w:rsid w:val="00650F09"/>
    <w:rsid w:val="0065164C"/>
    <w:rsid w:val="00651775"/>
    <w:rsid w:val="00651813"/>
    <w:rsid w:val="00651BAD"/>
    <w:rsid w:val="00651D07"/>
    <w:rsid w:val="00652208"/>
    <w:rsid w:val="00652217"/>
    <w:rsid w:val="00652937"/>
    <w:rsid w:val="006529E1"/>
    <w:rsid w:val="00652A33"/>
    <w:rsid w:val="00652DBA"/>
    <w:rsid w:val="00652EA7"/>
    <w:rsid w:val="006534A8"/>
    <w:rsid w:val="006536D8"/>
    <w:rsid w:val="00653953"/>
    <w:rsid w:val="00653961"/>
    <w:rsid w:val="00653971"/>
    <w:rsid w:val="00653A77"/>
    <w:rsid w:val="006546D5"/>
    <w:rsid w:val="006547AA"/>
    <w:rsid w:val="00654C98"/>
    <w:rsid w:val="00654CDE"/>
    <w:rsid w:val="00654E4D"/>
    <w:rsid w:val="006550DF"/>
    <w:rsid w:val="0065525E"/>
    <w:rsid w:val="0065588B"/>
    <w:rsid w:val="00656505"/>
    <w:rsid w:val="006567FA"/>
    <w:rsid w:val="00656AA3"/>
    <w:rsid w:val="00656CDF"/>
    <w:rsid w:val="006570FA"/>
    <w:rsid w:val="006572CF"/>
    <w:rsid w:val="006578C1"/>
    <w:rsid w:val="00657D67"/>
    <w:rsid w:val="00657D73"/>
    <w:rsid w:val="00657F5B"/>
    <w:rsid w:val="006600A4"/>
    <w:rsid w:val="0066026F"/>
    <w:rsid w:val="0066065D"/>
    <w:rsid w:val="0066080F"/>
    <w:rsid w:val="006608BC"/>
    <w:rsid w:val="006609C0"/>
    <w:rsid w:val="00660C81"/>
    <w:rsid w:val="00661A9E"/>
    <w:rsid w:val="00661D76"/>
    <w:rsid w:val="00661F89"/>
    <w:rsid w:val="0066264F"/>
    <w:rsid w:val="0066272D"/>
    <w:rsid w:val="0066276B"/>
    <w:rsid w:val="00662C70"/>
    <w:rsid w:val="00662DC2"/>
    <w:rsid w:val="00662F21"/>
    <w:rsid w:val="00663047"/>
    <w:rsid w:val="00663242"/>
    <w:rsid w:val="0066382D"/>
    <w:rsid w:val="00663B30"/>
    <w:rsid w:val="00663BB3"/>
    <w:rsid w:val="00663D20"/>
    <w:rsid w:val="00663FA8"/>
    <w:rsid w:val="0066409B"/>
    <w:rsid w:val="0066446C"/>
    <w:rsid w:val="00664B0A"/>
    <w:rsid w:val="00664E42"/>
    <w:rsid w:val="00665112"/>
    <w:rsid w:val="006657DC"/>
    <w:rsid w:val="00665BC3"/>
    <w:rsid w:val="00665BD7"/>
    <w:rsid w:val="00666026"/>
    <w:rsid w:val="00666442"/>
    <w:rsid w:val="006667F8"/>
    <w:rsid w:val="00666B02"/>
    <w:rsid w:val="00666B5D"/>
    <w:rsid w:val="00667051"/>
    <w:rsid w:val="00667650"/>
    <w:rsid w:val="0066774F"/>
    <w:rsid w:val="0066794D"/>
    <w:rsid w:val="00667E43"/>
    <w:rsid w:val="00667F2F"/>
    <w:rsid w:val="006703BC"/>
    <w:rsid w:val="0067049E"/>
    <w:rsid w:val="0067068E"/>
    <w:rsid w:val="00670771"/>
    <w:rsid w:val="006708A6"/>
    <w:rsid w:val="00670BA4"/>
    <w:rsid w:val="00670C94"/>
    <w:rsid w:val="00671049"/>
    <w:rsid w:val="0067116D"/>
    <w:rsid w:val="00671386"/>
    <w:rsid w:val="006717B3"/>
    <w:rsid w:val="006717DE"/>
    <w:rsid w:val="00671C1B"/>
    <w:rsid w:val="00671CDB"/>
    <w:rsid w:val="00671DE0"/>
    <w:rsid w:val="00672954"/>
    <w:rsid w:val="00672A8F"/>
    <w:rsid w:val="006731E5"/>
    <w:rsid w:val="006734B1"/>
    <w:rsid w:val="00674390"/>
    <w:rsid w:val="00674539"/>
    <w:rsid w:val="00674AB5"/>
    <w:rsid w:val="00674CB3"/>
    <w:rsid w:val="006750A8"/>
    <w:rsid w:val="006751F7"/>
    <w:rsid w:val="006754EE"/>
    <w:rsid w:val="006756E0"/>
    <w:rsid w:val="006758EB"/>
    <w:rsid w:val="006760EE"/>
    <w:rsid w:val="006762ED"/>
    <w:rsid w:val="00676B1B"/>
    <w:rsid w:val="00676DEB"/>
    <w:rsid w:val="00677141"/>
    <w:rsid w:val="00677939"/>
    <w:rsid w:val="0068087E"/>
    <w:rsid w:val="00680970"/>
    <w:rsid w:val="00680C04"/>
    <w:rsid w:val="0068110F"/>
    <w:rsid w:val="00681553"/>
    <w:rsid w:val="0068217D"/>
    <w:rsid w:val="006821EA"/>
    <w:rsid w:val="006823EE"/>
    <w:rsid w:val="00682EA3"/>
    <w:rsid w:val="00682EB5"/>
    <w:rsid w:val="006833E7"/>
    <w:rsid w:val="00683478"/>
    <w:rsid w:val="00683E08"/>
    <w:rsid w:val="00683EA4"/>
    <w:rsid w:val="00683F08"/>
    <w:rsid w:val="00684FEA"/>
    <w:rsid w:val="00685285"/>
    <w:rsid w:val="006852BE"/>
    <w:rsid w:val="00685CD2"/>
    <w:rsid w:val="00686363"/>
    <w:rsid w:val="006863AD"/>
    <w:rsid w:val="0068657F"/>
    <w:rsid w:val="00686645"/>
    <w:rsid w:val="00686843"/>
    <w:rsid w:val="00686D05"/>
    <w:rsid w:val="00686D2B"/>
    <w:rsid w:val="00686F09"/>
    <w:rsid w:val="00686FA1"/>
    <w:rsid w:val="00687232"/>
    <w:rsid w:val="0069019D"/>
    <w:rsid w:val="0069044D"/>
    <w:rsid w:val="006905D7"/>
    <w:rsid w:val="0069149B"/>
    <w:rsid w:val="006915CD"/>
    <w:rsid w:val="00691881"/>
    <w:rsid w:val="00691A7F"/>
    <w:rsid w:val="006926DC"/>
    <w:rsid w:val="006933A3"/>
    <w:rsid w:val="00693A08"/>
    <w:rsid w:val="00693A35"/>
    <w:rsid w:val="00694145"/>
    <w:rsid w:val="006943D9"/>
    <w:rsid w:val="00694584"/>
    <w:rsid w:val="00694C7B"/>
    <w:rsid w:val="00695163"/>
    <w:rsid w:val="0069520D"/>
    <w:rsid w:val="00695306"/>
    <w:rsid w:val="00695435"/>
    <w:rsid w:val="00695700"/>
    <w:rsid w:val="0069587D"/>
    <w:rsid w:val="00695FD5"/>
    <w:rsid w:val="00696A92"/>
    <w:rsid w:val="00696D33"/>
    <w:rsid w:val="00696D70"/>
    <w:rsid w:val="00697202"/>
    <w:rsid w:val="00697586"/>
    <w:rsid w:val="00697CA1"/>
    <w:rsid w:val="00697E5C"/>
    <w:rsid w:val="006A02E5"/>
    <w:rsid w:val="006A0833"/>
    <w:rsid w:val="006A09F7"/>
    <w:rsid w:val="006A10CB"/>
    <w:rsid w:val="006A1159"/>
    <w:rsid w:val="006A11D6"/>
    <w:rsid w:val="006A147B"/>
    <w:rsid w:val="006A1640"/>
    <w:rsid w:val="006A1A35"/>
    <w:rsid w:val="006A1E7F"/>
    <w:rsid w:val="006A1F5E"/>
    <w:rsid w:val="006A2265"/>
    <w:rsid w:val="006A25CC"/>
    <w:rsid w:val="006A2648"/>
    <w:rsid w:val="006A26AC"/>
    <w:rsid w:val="006A2894"/>
    <w:rsid w:val="006A2CB2"/>
    <w:rsid w:val="006A2DE6"/>
    <w:rsid w:val="006A2FF8"/>
    <w:rsid w:val="006A33F9"/>
    <w:rsid w:val="006A3517"/>
    <w:rsid w:val="006A3C44"/>
    <w:rsid w:val="006A4D6D"/>
    <w:rsid w:val="006A5D7F"/>
    <w:rsid w:val="006A6ABD"/>
    <w:rsid w:val="006A6EAF"/>
    <w:rsid w:val="006A73E8"/>
    <w:rsid w:val="006A78FE"/>
    <w:rsid w:val="006A7B24"/>
    <w:rsid w:val="006A7BE9"/>
    <w:rsid w:val="006B0BE4"/>
    <w:rsid w:val="006B0E0C"/>
    <w:rsid w:val="006B0FD2"/>
    <w:rsid w:val="006B1221"/>
    <w:rsid w:val="006B1352"/>
    <w:rsid w:val="006B1356"/>
    <w:rsid w:val="006B1363"/>
    <w:rsid w:val="006B1371"/>
    <w:rsid w:val="006B155B"/>
    <w:rsid w:val="006B1A4F"/>
    <w:rsid w:val="006B1A94"/>
    <w:rsid w:val="006B1D70"/>
    <w:rsid w:val="006B265E"/>
    <w:rsid w:val="006B26DC"/>
    <w:rsid w:val="006B2990"/>
    <w:rsid w:val="006B2A39"/>
    <w:rsid w:val="006B32B2"/>
    <w:rsid w:val="006B34C2"/>
    <w:rsid w:val="006B351B"/>
    <w:rsid w:val="006B354E"/>
    <w:rsid w:val="006B36D8"/>
    <w:rsid w:val="006B3DE7"/>
    <w:rsid w:val="006B3E21"/>
    <w:rsid w:val="006B419D"/>
    <w:rsid w:val="006B4749"/>
    <w:rsid w:val="006B4F2C"/>
    <w:rsid w:val="006B5091"/>
    <w:rsid w:val="006B54C3"/>
    <w:rsid w:val="006B58E3"/>
    <w:rsid w:val="006B5925"/>
    <w:rsid w:val="006B5CBC"/>
    <w:rsid w:val="006B6399"/>
    <w:rsid w:val="006B6672"/>
    <w:rsid w:val="006B6F9C"/>
    <w:rsid w:val="006B702F"/>
    <w:rsid w:val="006B7098"/>
    <w:rsid w:val="006B76AB"/>
    <w:rsid w:val="006B7DCA"/>
    <w:rsid w:val="006C0117"/>
    <w:rsid w:val="006C0139"/>
    <w:rsid w:val="006C040B"/>
    <w:rsid w:val="006C0478"/>
    <w:rsid w:val="006C083B"/>
    <w:rsid w:val="006C143F"/>
    <w:rsid w:val="006C195E"/>
    <w:rsid w:val="006C1A1F"/>
    <w:rsid w:val="006C1A6B"/>
    <w:rsid w:val="006C204E"/>
    <w:rsid w:val="006C27A2"/>
    <w:rsid w:val="006C2F37"/>
    <w:rsid w:val="006C2FE9"/>
    <w:rsid w:val="006C385E"/>
    <w:rsid w:val="006C38D1"/>
    <w:rsid w:val="006C48A1"/>
    <w:rsid w:val="006C4920"/>
    <w:rsid w:val="006C49C3"/>
    <w:rsid w:val="006C4B30"/>
    <w:rsid w:val="006C54F1"/>
    <w:rsid w:val="006C5544"/>
    <w:rsid w:val="006C5616"/>
    <w:rsid w:val="006C567E"/>
    <w:rsid w:val="006C587C"/>
    <w:rsid w:val="006C5A4F"/>
    <w:rsid w:val="006C5A91"/>
    <w:rsid w:val="006C5AE1"/>
    <w:rsid w:val="006C63A6"/>
    <w:rsid w:val="006C6647"/>
    <w:rsid w:val="006C6A0A"/>
    <w:rsid w:val="006C6BF3"/>
    <w:rsid w:val="006C7408"/>
    <w:rsid w:val="006C7844"/>
    <w:rsid w:val="006C7846"/>
    <w:rsid w:val="006C78A0"/>
    <w:rsid w:val="006C79A4"/>
    <w:rsid w:val="006C7C1A"/>
    <w:rsid w:val="006D0252"/>
    <w:rsid w:val="006D0B5B"/>
    <w:rsid w:val="006D0D18"/>
    <w:rsid w:val="006D1381"/>
    <w:rsid w:val="006D13BC"/>
    <w:rsid w:val="006D1B5A"/>
    <w:rsid w:val="006D1C2F"/>
    <w:rsid w:val="006D1C94"/>
    <w:rsid w:val="006D1FF9"/>
    <w:rsid w:val="006D2120"/>
    <w:rsid w:val="006D2641"/>
    <w:rsid w:val="006D28A0"/>
    <w:rsid w:val="006D30BD"/>
    <w:rsid w:val="006D3528"/>
    <w:rsid w:val="006D3800"/>
    <w:rsid w:val="006D39EF"/>
    <w:rsid w:val="006D3CBB"/>
    <w:rsid w:val="006D42E1"/>
    <w:rsid w:val="006D455E"/>
    <w:rsid w:val="006D45CA"/>
    <w:rsid w:val="006D4655"/>
    <w:rsid w:val="006D485C"/>
    <w:rsid w:val="006D4F77"/>
    <w:rsid w:val="006D5225"/>
    <w:rsid w:val="006D5EC5"/>
    <w:rsid w:val="006D6074"/>
    <w:rsid w:val="006D65BC"/>
    <w:rsid w:val="006D6772"/>
    <w:rsid w:val="006D67B4"/>
    <w:rsid w:val="006D6A8E"/>
    <w:rsid w:val="006D733D"/>
    <w:rsid w:val="006D7414"/>
    <w:rsid w:val="006D764E"/>
    <w:rsid w:val="006D7808"/>
    <w:rsid w:val="006D7836"/>
    <w:rsid w:val="006D7F60"/>
    <w:rsid w:val="006E02D9"/>
    <w:rsid w:val="006E0575"/>
    <w:rsid w:val="006E05E9"/>
    <w:rsid w:val="006E0613"/>
    <w:rsid w:val="006E0AEF"/>
    <w:rsid w:val="006E0C67"/>
    <w:rsid w:val="006E0C7A"/>
    <w:rsid w:val="006E0D3A"/>
    <w:rsid w:val="006E102B"/>
    <w:rsid w:val="006E1082"/>
    <w:rsid w:val="006E1559"/>
    <w:rsid w:val="006E17DA"/>
    <w:rsid w:val="006E1841"/>
    <w:rsid w:val="006E1AFE"/>
    <w:rsid w:val="006E210F"/>
    <w:rsid w:val="006E223F"/>
    <w:rsid w:val="006E231A"/>
    <w:rsid w:val="006E2536"/>
    <w:rsid w:val="006E306A"/>
    <w:rsid w:val="006E309B"/>
    <w:rsid w:val="006E354F"/>
    <w:rsid w:val="006E4048"/>
    <w:rsid w:val="006E42EF"/>
    <w:rsid w:val="006E488B"/>
    <w:rsid w:val="006E495B"/>
    <w:rsid w:val="006E4ABD"/>
    <w:rsid w:val="006E5073"/>
    <w:rsid w:val="006E5104"/>
    <w:rsid w:val="006E534D"/>
    <w:rsid w:val="006E53BF"/>
    <w:rsid w:val="006E5ABF"/>
    <w:rsid w:val="006E5D53"/>
    <w:rsid w:val="006E5DA6"/>
    <w:rsid w:val="006E6EC9"/>
    <w:rsid w:val="006E712A"/>
    <w:rsid w:val="006E75A1"/>
    <w:rsid w:val="006E7667"/>
    <w:rsid w:val="006F00D7"/>
    <w:rsid w:val="006F05A7"/>
    <w:rsid w:val="006F0BBB"/>
    <w:rsid w:val="006F1256"/>
    <w:rsid w:val="006F1316"/>
    <w:rsid w:val="006F19C4"/>
    <w:rsid w:val="006F1ADE"/>
    <w:rsid w:val="006F1DAC"/>
    <w:rsid w:val="006F1DC3"/>
    <w:rsid w:val="006F1F8A"/>
    <w:rsid w:val="006F2291"/>
    <w:rsid w:val="006F23AD"/>
    <w:rsid w:val="006F24A7"/>
    <w:rsid w:val="006F2703"/>
    <w:rsid w:val="006F3101"/>
    <w:rsid w:val="006F3233"/>
    <w:rsid w:val="006F38C7"/>
    <w:rsid w:val="006F3A22"/>
    <w:rsid w:val="006F3AEE"/>
    <w:rsid w:val="006F40BC"/>
    <w:rsid w:val="006F47D1"/>
    <w:rsid w:val="006F49BA"/>
    <w:rsid w:val="006F4D72"/>
    <w:rsid w:val="006F5019"/>
    <w:rsid w:val="006F54C1"/>
    <w:rsid w:val="006F56C6"/>
    <w:rsid w:val="006F56E0"/>
    <w:rsid w:val="006F5F0B"/>
    <w:rsid w:val="006F64A7"/>
    <w:rsid w:val="006F6512"/>
    <w:rsid w:val="006F6E51"/>
    <w:rsid w:val="006F6FD0"/>
    <w:rsid w:val="006F70FC"/>
    <w:rsid w:val="006F7484"/>
    <w:rsid w:val="00700083"/>
    <w:rsid w:val="00700095"/>
    <w:rsid w:val="007001C9"/>
    <w:rsid w:val="00700A32"/>
    <w:rsid w:val="00700A4B"/>
    <w:rsid w:val="00700B3E"/>
    <w:rsid w:val="00700BE2"/>
    <w:rsid w:val="00700F77"/>
    <w:rsid w:val="0070103E"/>
    <w:rsid w:val="00701695"/>
    <w:rsid w:val="00701970"/>
    <w:rsid w:val="00702587"/>
    <w:rsid w:val="007026E8"/>
    <w:rsid w:val="00702942"/>
    <w:rsid w:val="00702991"/>
    <w:rsid w:val="0070302A"/>
    <w:rsid w:val="00703AD7"/>
    <w:rsid w:val="00703E23"/>
    <w:rsid w:val="00704769"/>
    <w:rsid w:val="00704931"/>
    <w:rsid w:val="0070495D"/>
    <w:rsid w:val="00704DCA"/>
    <w:rsid w:val="00705307"/>
    <w:rsid w:val="00705521"/>
    <w:rsid w:val="00705594"/>
    <w:rsid w:val="00705A4E"/>
    <w:rsid w:val="00705C49"/>
    <w:rsid w:val="00706261"/>
    <w:rsid w:val="007067DE"/>
    <w:rsid w:val="00706E61"/>
    <w:rsid w:val="00706F14"/>
    <w:rsid w:val="007070E9"/>
    <w:rsid w:val="00707573"/>
    <w:rsid w:val="0070773E"/>
    <w:rsid w:val="0070788A"/>
    <w:rsid w:val="00707D98"/>
    <w:rsid w:val="007104FB"/>
    <w:rsid w:val="00710CBF"/>
    <w:rsid w:val="00710D91"/>
    <w:rsid w:val="00711046"/>
    <w:rsid w:val="0071109F"/>
    <w:rsid w:val="00711299"/>
    <w:rsid w:val="007113BB"/>
    <w:rsid w:val="007115EA"/>
    <w:rsid w:val="00711718"/>
    <w:rsid w:val="007117B6"/>
    <w:rsid w:val="007118FD"/>
    <w:rsid w:val="00711A57"/>
    <w:rsid w:val="00711E42"/>
    <w:rsid w:val="00711F7F"/>
    <w:rsid w:val="00712475"/>
    <w:rsid w:val="00712839"/>
    <w:rsid w:val="00712B0A"/>
    <w:rsid w:val="00712FB2"/>
    <w:rsid w:val="007138AF"/>
    <w:rsid w:val="00713D9D"/>
    <w:rsid w:val="00714628"/>
    <w:rsid w:val="007148C1"/>
    <w:rsid w:val="00714B71"/>
    <w:rsid w:val="00714D16"/>
    <w:rsid w:val="00714D5A"/>
    <w:rsid w:val="00714E9A"/>
    <w:rsid w:val="00715154"/>
    <w:rsid w:val="00715DFD"/>
    <w:rsid w:val="007161FD"/>
    <w:rsid w:val="00716720"/>
    <w:rsid w:val="0071675C"/>
    <w:rsid w:val="007168D9"/>
    <w:rsid w:val="007169EF"/>
    <w:rsid w:val="00716D7C"/>
    <w:rsid w:val="00717AC7"/>
    <w:rsid w:val="00717D4B"/>
    <w:rsid w:val="00717E68"/>
    <w:rsid w:val="00720469"/>
    <w:rsid w:val="00720963"/>
    <w:rsid w:val="00720B8D"/>
    <w:rsid w:val="00720D38"/>
    <w:rsid w:val="00720EC2"/>
    <w:rsid w:val="0072146A"/>
    <w:rsid w:val="00721854"/>
    <w:rsid w:val="00721A7F"/>
    <w:rsid w:val="00721AC6"/>
    <w:rsid w:val="00721B43"/>
    <w:rsid w:val="007220DA"/>
    <w:rsid w:val="007224F6"/>
    <w:rsid w:val="00722848"/>
    <w:rsid w:val="007229E8"/>
    <w:rsid w:val="00722A6C"/>
    <w:rsid w:val="00722AD3"/>
    <w:rsid w:val="00722EC6"/>
    <w:rsid w:val="007237EA"/>
    <w:rsid w:val="00723921"/>
    <w:rsid w:val="00723BA1"/>
    <w:rsid w:val="00723FD7"/>
    <w:rsid w:val="00724200"/>
    <w:rsid w:val="00724356"/>
    <w:rsid w:val="00724723"/>
    <w:rsid w:val="00724BCB"/>
    <w:rsid w:val="007252A0"/>
    <w:rsid w:val="00726637"/>
    <w:rsid w:val="00726A12"/>
    <w:rsid w:val="00726B47"/>
    <w:rsid w:val="00726BCA"/>
    <w:rsid w:val="00726D3C"/>
    <w:rsid w:val="00726F3E"/>
    <w:rsid w:val="00727095"/>
    <w:rsid w:val="007270ED"/>
    <w:rsid w:val="0072762C"/>
    <w:rsid w:val="007277A9"/>
    <w:rsid w:val="00727812"/>
    <w:rsid w:val="00727D40"/>
    <w:rsid w:val="00727E21"/>
    <w:rsid w:val="00727FC9"/>
    <w:rsid w:val="0073020B"/>
    <w:rsid w:val="007310F9"/>
    <w:rsid w:val="0073192A"/>
    <w:rsid w:val="00732070"/>
    <w:rsid w:val="00732149"/>
    <w:rsid w:val="00732241"/>
    <w:rsid w:val="00732335"/>
    <w:rsid w:val="007329B6"/>
    <w:rsid w:val="00733634"/>
    <w:rsid w:val="00733825"/>
    <w:rsid w:val="00733984"/>
    <w:rsid w:val="00733C5F"/>
    <w:rsid w:val="00733DA3"/>
    <w:rsid w:val="007348A2"/>
    <w:rsid w:val="00734C4A"/>
    <w:rsid w:val="00734D9E"/>
    <w:rsid w:val="00734E9A"/>
    <w:rsid w:val="00734F18"/>
    <w:rsid w:val="00734F89"/>
    <w:rsid w:val="007355EE"/>
    <w:rsid w:val="007359FC"/>
    <w:rsid w:val="00736284"/>
    <w:rsid w:val="0073702C"/>
    <w:rsid w:val="0073778F"/>
    <w:rsid w:val="007377C1"/>
    <w:rsid w:val="00737970"/>
    <w:rsid w:val="00737CA7"/>
    <w:rsid w:val="00740832"/>
    <w:rsid w:val="00740CE0"/>
    <w:rsid w:val="007410BD"/>
    <w:rsid w:val="007410FD"/>
    <w:rsid w:val="00741587"/>
    <w:rsid w:val="00741768"/>
    <w:rsid w:val="007427A3"/>
    <w:rsid w:val="007427E9"/>
    <w:rsid w:val="0074290B"/>
    <w:rsid w:val="00742A13"/>
    <w:rsid w:val="00742AAC"/>
    <w:rsid w:val="00742D35"/>
    <w:rsid w:val="00742D86"/>
    <w:rsid w:val="00742E61"/>
    <w:rsid w:val="00742E78"/>
    <w:rsid w:val="00742ED0"/>
    <w:rsid w:val="00742FDA"/>
    <w:rsid w:val="00743196"/>
    <w:rsid w:val="007431FE"/>
    <w:rsid w:val="0074370B"/>
    <w:rsid w:val="007438FC"/>
    <w:rsid w:val="00743A84"/>
    <w:rsid w:val="00743E06"/>
    <w:rsid w:val="007447B6"/>
    <w:rsid w:val="00744C88"/>
    <w:rsid w:val="00744CA8"/>
    <w:rsid w:val="00744DDF"/>
    <w:rsid w:val="00745216"/>
    <w:rsid w:val="00745279"/>
    <w:rsid w:val="007452E9"/>
    <w:rsid w:val="0074557B"/>
    <w:rsid w:val="0074593F"/>
    <w:rsid w:val="00745AC5"/>
    <w:rsid w:val="00746535"/>
    <w:rsid w:val="007468F1"/>
    <w:rsid w:val="00746ABA"/>
    <w:rsid w:val="00746B0E"/>
    <w:rsid w:val="00746C18"/>
    <w:rsid w:val="00746D56"/>
    <w:rsid w:val="00746E2F"/>
    <w:rsid w:val="0074701E"/>
    <w:rsid w:val="007470EE"/>
    <w:rsid w:val="0074743E"/>
    <w:rsid w:val="00747A55"/>
    <w:rsid w:val="00747AA5"/>
    <w:rsid w:val="00747CD7"/>
    <w:rsid w:val="00747E4B"/>
    <w:rsid w:val="007500EB"/>
    <w:rsid w:val="00750210"/>
    <w:rsid w:val="00750215"/>
    <w:rsid w:val="00750396"/>
    <w:rsid w:val="0075039A"/>
    <w:rsid w:val="00750536"/>
    <w:rsid w:val="00750545"/>
    <w:rsid w:val="007505AE"/>
    <w:rsid w:val="00750ACF"/>
    <w:rsid w:val="00750B17"/>
    <w:rsid w:val="00750B97"/>
    <w:rsid w:val="00750DA1"/>
    <w:rsid w:val="00750E8D"/>
    <w:rsid w:val="007511C7"/>
    <w:rsid w:val="007514B8"/>
    <w:rsid w:val="0075151A"/>
    <w:rsid w:val="007515ED"/>
    <w:rsid w:val="007517B0"/>
    <w:rsid w:val="00752567"/>
    <w:rsid w:val="00752622"/>
    <w:rsid w:val="00752A49"/>
    <w:rsid w:val="00752DE1"/>
    <w:rsid w:val="007532CA"/>
    <w:rsid w:val="00753BB9"/>
    <w:rsid w:val="00753D6E"/>
    <w:rsid w:val="007540DB"/>
    <w:rsid w:val="00754364"/>
    <w:rsid w:val="00754611"/>
    <w:rsid w:val="007548E3"/>
    <w:rsid w:val="00755169"/>
    <w:rsid w:val="00755540"/>
    <w:rsid w:val="007556E1"/>
    <w:rsid w:val="00755C70"/>
    <w:rsid w:val="007560D9"/>
    <w:rsid w:val="00756125"/>
    <w:rsid w:val="00756AD0"/>
    <w:rsid w:val="00756B5E"/>
    <w:rsid w:val="00756D8D"/>
    <w:rsid w:val="007571C3"/>
    <w:rsid w:val="0075755A"/>
    <w:rsid w:val="007575E7"/>
    <w:rsid w:val="00757A51"/>
    <w:rsid w:val="00757BF7"/>
    <w:rsid w:val="00757D32"/>
    <w:rsid w:val="00757EA9"/>
    <w:rsid w:val="00760AA4"/>
    <w:rsid w:val="00760D48"/>
    <w:rsid w:val="007611B1"/>
    <w:rsid w:val="007612AD"/>
    <w:rsid w:val="00761535"/>
    <w:rsid w:val="00761F2B"/>
    <w:rsid w:val="007625C7"/>
    <w:rsid w:val="00762618"/>
    <w:rsid w:val="00762920"/>
    <w:rsid w:val="00762981"/>
    <w:rsid w:val="00762A55"/>
    <w:rsid w:val="00762B7A"/>
    <w:rsid w:val="007638D4"/>
    <w:rsid w:val="00763CBD"/>
    <w:rsid w:val="00763E15"/>
    <w:rsid w:val="00763E17"/>
    <w:rsid w:val="00763EEC"/>
    <w:rsid w:val="007646C3"/>
    <w:rsid w:val="0076488F"/>
    <w:rsid w:val="00764972"/>
    <w:rsid w:val="00764AD8"/>
    <w:rsid w:val="00765191"/>
    <w:rsid w:val="007658C1"/>
    <w:rsid w:val="007659ED"/>
    <w:rsid w:val="00765A55"/>
    <w:rsid w:val="00765A56"/>
    <w:rsid w:val="00765D0B"/>
    <w:rsid w:val="00765E11"/>
    <w:rsid w:val="00765EE0"/>
    <w:rsid w:val="00766211"/>
    <w:rsid w:val="007662CB"/>
    <w:rsid w:val="007662E9"/>
    <w:rsid w:val="007664C6"/>
    <w:rsid w:val="00766940"/>
    <w:rsid w:val="00766B2C"/>
    <w:rsid w:val="00766C63"/>
    <w:rsid w:val="00766E1C"/>
    <w:rsid w:val="0076722D"/>
    <w:rsid w:val="00767A95"/>
    <w:rsid w:val="00767BE6"/>
    <w:rsid w:val="0077023E"/>
    <w:rsid w:val="0077024F"/>
    <w:rsid w:val="00770486"/>
    <w:rsid w:val="0077073A"/>
    <w:rsid w:val="00771FE9"/>
    <w:rsid w:val="0077213C"/>
    <w:rsid w:val="00772268"/>
    <w:rsid w:val="00773082"/>
    <w:rsid w:val="007733B1"/>
    <w:rsid w:val="007738B7"/>
    <w:rsid w:val="00773A7E"/>
    <w:rsid w:val="00774637"/>
    <w:rsid w:val="00775477"/>
    <w:rsid w:val="007757C8"/>
    <w:rsid w:val="00776840"/>
    <w:rsid w:val="0077690A"/>
    <w:rsid w:val="00776B85"/>
    <w:rsid w:val="0077730D"/>
    <w:rsid w:val="00777A2C"/>
    <w:rsid w:val="00777BC2"/>
    <w:rsid w:val="007805E6"/>
    <w:rsid w:val="007809E7"/>
    <w:rsid w:val="007814FF"/>
    <w:rsid w:val="00781668"/>
    <w:rsid w:val="00781F08"/>
    <w:rsid w:val="007823D0"/>
    <w:rsid w:val="007825B2"/>
    <w:rsid w:val="00782900"/>
    <w:rsid w:val="007830B1"/>
    <w:rsid w:val="00783189"/>
    <w:rsid w:val="00783390"/>
    <w:rsid w:val="00783428"/>
    <w:rsid w:val="007838E6"/>
    <w:rsid w:val="00783A8A"/>
    <w:rsid w:val="0078418B"/>
    <w:rsid w:val="007841CA"/>
    <w:rsid w:val="00784769"/>
    <w:rsid w:val="00784C0E"/>
    <w:rsid w:val="00784CBE"/>
    <w:rsid w:val="00785524"/>
    <w:rsid w:val="00785A1E"/>
    <w:rsid w:val="00785AEA"/>
    <w:rsid w:val="0078648C"/>
    <w:rsid w:val="007865CC"/>
    <w:rsid w:val="00786899"/>
    <w:rsid w:val="00786944"/>
    <w:rsid w:val="0078698B"/>
    <w:rsid w:val="00786E3A"/>
    <w:rsid w:val="00786ED0"/>
    <w:rsid w:val="0078729A"/>
    <w:rsid w:val="00787455"/>
    <w:rsid w:val="007874AD"/>
    <w:rsid w:val="007876B2"/>
    <w:rsid w:val="007876C0"/>
    <w:rsid w:val="007879A1"/>
    <w:rsid w:val="00787A21"/>
    <w:rsid w:val="00787F5F"/>
    <w:rsid w:val="007905A7"/>
    <w:rsid w:val="007905F7"/>
    <w:rsid w:val="0079067C"/>
    <w:rsid w:val="00791A1E"/>
    <w:rsid w:val="00791E41"/>
    <w:rsid w:val="00792020"/>
    <w:rsid w:val="0079235D"/>
    <w:rsid w:val="00793015"/>
    <w:rsid w:val="00793082"/>
    <w:rsid w:val="007933CE"/>
    <w:rsid w:val="007937C0"/>
    <w:rsid w:val="00793F82"/>
    <w:rsid w:val="00794097"/>
    <w:rsid w:val="00794126"/>
    <w:rsid w:val="00794AD3"/>
    <w:rsid w:val="0079540A"/>
    <w:rsid w:val="00795444"/>
    <w:rsid w:val="00795876"/>
    <w:rsid w:val="0079660D"/>
    <w:rsid w:val="00796645"/>
    <w:rsid w:val="00796736"/>
    <w:rsid w:val="0079686D"/>
    <w:rsid w:val="00796BE9"/>
    <w:rsid w:val="00796CF0"/>
    <w:rsid w:val="007976EC"/>
    <w:rsid w:val="007A01DD"/>
    <w:rsid w:val="007A06DC"/>
    <w:rsid w:val="007A0801"/>
    <w:rsid w:val="007A0902"/>
    <w:rsid w:val="007A0B44"/>
    <w:rsid w:val="007A1159"/>
    <w:rsid w:val="007A14E7"/>
    <w:rsid w:val="007A1B11"/>
    <w:rsid w:val="007A1DF5"/>
    <w:rsid w:val="007A2038"/>
    <w:rsid w:val="007A2096"/>
    <w:rsid w:val="007A2376"/>
    <w:rsid w:val="007A2558"/>
    <w:rsid w:val="007A2749"/>
    <w:rsid w:val="007A2876"/>
    <w:rsid w:val="007A30BF"/>
    <w:rsid w:val="007A3438"/>
    <w:rsid w:val="007A3751"/>
    <w:rsid w:val="007A38BD"/>
    <w:rsid w:val="007A38D4"/>
    <w:rsid w:val="007A3A69"/>
    <w:rsid w:val="007A3AC3"/>
    <w:rsid w:val="007A3EF3"/>
    <w:rsid w:val="007A3F65"/>
    <w:rsid w:val="007A40CA"/>
    <w:rsid w:val="007A481D"/>
    <w:rsid w:val="007A4C53"/>
    <w:rsid w:val="007A4F5D"/>
    <w:rsid w:val="007A526F"/>
    <w:rsid w:val="007A5498"/>
    <w:rsid w:val="007A5974"/>
    <w:rsid w:val="007A59EF"/>
    <w:rsid w:val="007A5A7F"/>
    <w:rsid w:val="007A5DC8"/>
    <w:rsid w:val="007A641C"/>
    <w:rsid w:val="007A6BF6"/>
    <w:rsid w:val="007A6D1F"/>
    <w:rsid w:val="007A7645"/>
    <w:rsid w:val="007A784C"/>
    <w:rsid w:val="007B00A2"/>
    <w:rsid w:val="007B05F4"/>
    <w:rsid w:val="007B0ADE"/>
    <w:rsid w:val="007B0BC6"/>
    <w:rsid w:val="007B0D16"/>
    <w:rsid w:val="007B0D8E"/>
    <w:rsid w:val="007B142D"/>
    <w:rsid w:val="007B18C7"/>
    <w:rsid w:val="007B1D72"/>
    <w:rsid w:val="007B1E1D"/>
    <w:rsid w:val="007B21FC"/>
    <w:rsid w:val="007B2404"/>
    <w:rsid w:val="007B2FC5"/>
    <w:rsid w:val="007B322B"/>
    <w:rsid w:val="007B3511"/>
    <w:rsid w:val="007B3604"/>
    <w:rsid w:val="007B4161"/>
    <w:rsid w:val="007B440C"/>
    <w:rsid w:val="007B4E90"/>
    <w:rsid w:val="007B5658"/>
    <w:rsid w:val="007B5964"/>
    <w:rsid w:val="007B613E"/>
    <w:rsid w:val="007B64A6"/>
    <w:rsid w:val="007B64B6"/>
    <w:rsid w:val="007B65D9"/>
    <w:rsid w:val="007B66F5"/>
    <w:rsid w:val="007B6BDC"/>
    <w:rsid w:val="007B6D04"/>
    <w:rsid w:val="007B6FE2"/>
    <w:rsid w:val="007B72DE"/>
    <w:rsid w:val="007B79E2"/>
    <w:rsid w:val="007B7A5B"/>
    <w:rsid w:val="007C032F"/>
    <w:rsid w:val="007C045E"/>
    <w:rsid w:val="007C04BD"/>
    <w:rsid w:val="007C0865"/>
    <w:rsid w:val="007C11EA"/>
    <w:rsid w:val="007C12E0"/>
    <w:rsid w:val="007C15E6"/>
    <w:rsid w:val="007C16ED"/>
    <w:rsid w:val="007C19CD"/>
    <w:rsid w:val="007C1EC6"/>
    <w:rsid w:val="007C224C"/>
    <w:rsid w:val="007C2558"/>
    <w:rsid w:val="007C374D"/>
    <w:rsid w:val="007C387C"/>
    <w:rsid w:val="007C3AB1"/>
    <w:rsid w:val="007C41FC"/>
    <w:rsid w:val="007C4A21"/>
    <w:rsid w:val="007C4D5B"/>
    <w:rsid w:val="007C50AF"/>
    <w:rsid w:val="007C541E"/>
    <w:rsid w:val="007C557D"/>
    <w:rsid w:val="007C5977"/>
    <w:rsid w:val="007C5E8E"/>
    <w:rsid w:val="007C60DA"/>
    <w:rsid w:val="007C63D7"/>
    <w:rsid w:val="007C6498"/>
    <w:rsid w:val="007C682F"/>
    <w:rsid w:val="007C6BFF"/>
    <w:rsid w:val="007C6F64"/>
    <w:rsid w:val="007C7488"/>
    <w:rsid w:val="007C7B22"/>
    <w:rsid w:val="007C7EA5"/>
    <w:rsid w:val="007C7FEF"/>
    <w:rsid w:val="007D029D"/>
    <w:rsid w:val="007D10DB"/>
    <w:rsid w:val="007D16E7"/>
    <w:rsid w:val="007D181C"/>
    <w:rsid w:val="007D228B"/>
    <w:rsid w:val="007D2E89"/>
    <w:rsid w:val="007D32D0"/>
    <w:rsid w:val="007D3596"/>
    <w:rsid w:val="007D36A9"/>
    <w:rsid w:val="007D3CDC"/>
    <w:rsid w:val="007D3F1F"/>
    <w:rsid w:val="007D41F6"/>
    <w:rsid w:val="007D5251"/>
    <w:rsid w:val="007D526F"/>
    <w:rsid w:val="007D54AE"/>
    <w:rsid w:val="007D5703"/>
    <w:rsid w:val="007D583E"/>
    <w:rsid w:val="007D5929"/>
    <w:rsid w:val="007D6638"/>
    <w:rsid w:val="007D6D21"/>
    <w:rsid w:val="007D71EE"/>
    <w:rsid w:val="007D72D6"/>
    <w:rsid w:val="007D7624"/>
    <w:rsid w:val="007D798D"/>
    <w:rsid w:val="007D7BE1"/>
    <w:rsid w:val="007D7CD9"/>
    <w:rsid w:val="007E04C2"/>
    <w:rsid w:val="007E0C74"/>
    <w:rsid w:val="007E1177"/>
    <w:rsid w:val="007E1660"/>
    <w:rsid w:val="007E1975"/>
    <w:rsid w:val="007E1DB6"/>
    <w:rsid w:val="007E24BF"/>
    <w:rsid w:val="007E250B"/>
    <w:rsid w:val="007E2512"/>
    <w:rsid w:val="007E270D"/>
    <w:rsid w:val="007E2C96"/>
    <w:rsid w:val="007E2DBE"/>
    <w:rsid w:val="007E3762"/>
    <w:rsid w:val="007E385E"/>
    <w:rsid w:val="007E39AA"/>
    <w:rsid w:val="007E40F1"/>
    <w:rsid w:val="007E46F6"/>
    <w:rsid w:val="007E4B16"/>
    <w:rsid w:val="007E4F62"/>
    <w:rsid w:val="007E51EA"/>
    <w:rsid w:val="007E5B40"/>
    <w:rsid w:val="007E5C3E"/>
    <w:rsid w:val="007E5F20"/>
    <w:rsid w:val="007E654F"/>
    <w:rsid w:val="007E66A3"/>
    <w:rsid w:val="007E676F"/>
    <w:rsid w:val="007E6EFD"/>
    <w:rsid w:val="007E7A5A"/>
    <w:rsid w:val="007E7AC1"/>
    <w:rsid w:val="007F09FB"/>
    <w:rsid w:val="007F118C"/>
    <w:rsid w:val="007F121D"/>
    <w:rsid w:val="007F15D5"/>
    <w:rsid w:val="007F2544"/>
    <w:rsid w:val="007F283E"/>
    <w:rsid w:val="007F2F89"/>
    <w:rsid w:val="007F3451"/>
    <w:rsid w:val="007F3602"/>
    <w:rsid w:val="007F3813"/>
    <w:rsid w:val="007F3987"/>
    <w:rsid w:val="007F39EA"/>
    <w:rsid w:val="007F3A38"/>
    <w:rsid w:val="007F3BB7"/>
    <w:rsid w:val="007F4D6E"/>
    <w:rsid w:val="007F5255"/>
    <w:rsid w:val="007F54E4"/>
    <w:rsid w:val="007F55EF"/>
    <w:rsid w:val="007F5A95"/>
    <w:rsid w:val="007F61F2"/>
    <w:rsid w:val="007F6B60"/>
    <w:rsid w:val="007F6C25"/>
    <w:rsid w:val="007F6E9C"/>
    <w:rsid w:val="007F753C"/>
    <w:rsid w:val="007F79A1"/>
    <w:rsid w:val="007F79E9"/>
    <w:rsid w:val="007F7A62"/>
    <w:rsid w:val="008007E9"/>
    <w:rsid w:val="00800AA3"/>
    <w:rsid w:val="00800CF6"/>
    <w:rsid w:val="00800CFE"/>
    <w:rsid w:val="00800F73"/>
    <w:rsid w:val="00801231"/>
    <w:rsid w:val="00801373"/>
    <w:rsid w:val="008013A7"/>
    <w:rsid w:val="00801A8E"/>
    <w:rsid w:val="00801A9C"/>
    <w:rsid w:val="00802062"/>
    <w:rsid w:val="008023C4"/>
    <w:rsid w:val="00802B44"/>
    <w:rsid w:val="008033B7"/>
    <w:rsid w:val="008034D8"/>
    <w:rsid w:val="008037CF"/>
    <w:rsid w:val="00803B87"/>
    <w:rsid w:val="00804450"/>
    <w:rsid w:val="008046DB"/>
    <w:rsid w:val="00804E8E"/>
    <w:rsid w:val="00804ED5"/>
    <w:rsid w:val="00804F99"/>
    <w:rsid w:val="00805689"/>
    <w:rsid w:val="0080595E"/>
    <w:rsid w:val="00805EB3"/>
    <w:rsid w:val="00805F4D"/>
    <w:rsid w:val="0080656F"/>
    <w:rsid w:val="008066FC"/>
    <w:rsid w:val="00806ACE"/>
    <w:rsid w:val="00806B8A"/>
    <w:rsid w:val="00806E7F"/>
    <w:rsid w:val="00806F9E"/>
    <w:rsid w:val="00807281"/>
    <w:rsid w:val="00807A20"/>
    <w:rsid w:val="00807B78"/>
    <w:rsid w:val="00807E9F"/>
    <w:rsid w:val="008101FA"/>
    <w:rsid w:val="00810233"/>
    <w:rsid w:val="00810B75"/>
    <w:rsid w:val="00810B7F"/>
    <w:rsid w:val="008115FC"/>
    <w:rsid w:val="00811BE8"/>
    <w:rsid w:val="00811EBA"/>
    <w:rsid w:val="00812181"/>
    <w:rsid w:val="0081226E"/>
    <w:rsid w:val="00812469"/>
    <w:rsid w:val="00812C24"/>
    <w:rsid w:val="00812D52"/>
    <w:rsid w:val="00812D90"/>
    <w:rsid w:val="00812DA3"/>
    <w:rsid w:val="00812EE7"/>
    <w:rsid w:val="008131A3"/>
    <w:rsid w:val="008136B6"/>
    <w:rsid w:val="00813DE7"/>
    <w:rsid w:val="0081423A"/>
    <w:rsid w:val="008143A5"/>
    <w:rsid w:val="00814623"/>
    <w:rsid w:val="00814CDA"/>
    <w:rsid w:val="00815086"/>
    <w:rsid w:val="00815B52"/>
    <w:rsid w:val="00815B70"/>
    <w:rsid w:val="00815BEA"/>
    <w:rsid w:val="00815CB3"/>
    <w:rsid w:val="00816A0C"/>
    <w:rsid w:val="00816C4C"/>
    <w:rsid w:val="00816D3F"/>
    <w:rsid w:val="00816D54"/>
    <w:rsid w:val="00816F88"/>
    <w:rsid w:val="00817082"/>
    <w:rsid w:val="00817225"/>
    <w:rsid w:val="008175D1"/>
    <w:rsid w:val="00817736"/>
    <w:rsid w:val="0081784B"/>
    <w:rsid w:val="00817BAE"/>
    <w:rsid w:val="00817CAB"/>
    <w:rsid w:val="0082031B"/>
    <w:rsid w:val="00820757"/>
    <w:rsid w:val="008207B0"/>
    <w:rsid w:val="0082121B"/>
    <w:rsid w:val="00821631"/>
    <w:rsid w:val="0082188C"/>
    <w:rsid w:val="00821F83"/>
    <w:rsid w:val="008221AD"/>
    <w:rsid w:val="0082230C"/>
    <w:rsid w:val="0082268A"/>
    <w:rsid w:val="00822E18"/>
    <w:rsid w:val="008231BE"/>
    <w:rsid w:val="00823405"/>
    <w:rsid w:val="00823728"/>
    <w:rsid w:val="0082399F"/>
    <w:rsid w:val="00823E8E"/>
    <w:rsid w:val="00824337"/>
    <w:rsid w:val="008249BC"/>
    <w:rsid w:val="008250CA"/>
    <w:rsid w:val="0082536C"/>
    <w:rsid w:val="00825376"/>
    <w:rsid w:val="008254AD"/>
    <w:rsid w:val="00825F23"/>
    <w:rsid w:val="008260E1"/>
    <w:rsid w:val="0082676D"/>
    <w:rsid w:val="0082694D"/>
    <w:rsid w:val="008271A0"/>
    <w:rsid w:val="00827699"/>
    <w:rsid w:val="00827E8C"/>
    <w:rsid w:val="008300DB"/>
    <w:rsid w:val="0083019C"/>
    <w:rsid w:val="00830949"/>
    <w:rsid w:val="00830E93"/>
    <w:rsid w:val="0083113D"/>
    <w:rsid w:val="00831365"/>
    <w:rsid w:val="00831387"/>
    <w:rsid w:val="0083150E"/>
    <w:rsid w:val="00831B80"/>
    <w:rsid w:val="00831C9E"/>
    <w:rsid w:val="008320C7"/>
    <w:rsid w:val="00832151"/>
    <w:rsid w:val="0083264E"/>
    <w:rsid w:val="0083296B"/>
    <w:rsid w:val="008337E1"/>
    <w:rsid w:val="00833A42"/>
    <w:rsid w:val="00834081"/>
    <w:rsid w:val="0083437D"/>
    <w:rsid w:val="00834443"/>
    <w:rsid w:val="0083474F"/>
    <w:rsid w:val="00834D72"/>
    <w:rsid w:val="008351CE"/>
    <w:rsid w:val="008352D1"/>
    <w:rsid w:val="008353E0"/>
    <w:rsid w:val="00835B70"/>
    <w:rsid w:val="00835D10"/>
    <w:rsid w:val="00836027"/>
    <w:rsid w:val="008365D7"/>
    <w:rsid w:val="00836F68"/>
    <w:rsid w:val="0083725F"/>
    <w:rsid w:val="00837465"/>
    <w:rsid w:val="008374C1"/>
    <w:rsid w:val="00837749"/>
    <w:rsid w:val="00837B17"/>
    <w:rsid w:val="0084004B"/>
    <w:rsid w:val="0084007D"/>
    <w:rsid w:val="00840E3B"/>
    <w:rsid w:val="00841103"/>
    <w:rsid w:val="0084131D"/>
    <w:rsid w:val="00841A20"/>
    <w:rsid w:val="00841D92"/>
    <w:rsid w:val="00842018"/>
    <w:rsid w:val="00842893"/>
    <w:rsid w:val="00842F95"/>
    <w:rsid w:val="00844429"/>
    <w:rsid w:val="008444B4"/>
    <w:rsid w:val="00844577"/>
    <w:rsid w:val="0084466C"/>
    <w:rsid w:val="00844855"/>
    <w:rsid w:val="00844A52"/>
    <w:rsid w:val="00844E5B"/>
    <w:rsid w:val="0084552D"/>
    <w:rsid w:val="00845D27"/>
    <w:rsid w:val="00845DFE"/>
    <w:rsid w:val="00845E53"/>
    <w:rsid w:val="008463F7"/>
    <w:rsid w:val="008465FB"/>
    <w:rsid w:val="0084688A"/>
    <w:rsid w:val="008468C7"/>
    <w:rsid w:val="0084694A"/>
    <w:rsid w:val="00846B08"/>
    <w:rsid w:val="00846C30"/>
    <w:rsid w:val="00847386"/>
    <w:rsid w:val="0084769E"/>
    <w:rsid w:val="00847A87"/>
    <w:rsid w:val="00847BEC"/>
    <w:rsid w:val="00847CE3"/>
    <w:rsid w:val="00850556"/>
    <w:rsid w:val="008505DD"/>
    <w:rsid w:val="00850884"/>
    <w:rsid w:val="00850DB8"/>
    <w:rsid w:val="008510C7"/>
    <w:rsid w:val="008511F9"/>
    <w:rsid w:val="008513B6"/>
    <w:rsid w:val="0085147E"/>
    <w:rsid w:val="008514C8"/>
    <w:rsid w:val="0085165E"/>
    <w:rsid w:val="008516FF"/>
    <w:rsid w:val="00851B57"/>
    <w:rsid w:val="00851CA1"/>
    <w:rsid w:val="00853742"/>
    <w:rsid w:val="008537ED"/>
    <w:rsid w:val="008538B0"/>
    <w:rsid w:val="008538D4"/>
    <w:rsid w:val="00853992"/>
    <w:rsid w:val="00853D18"/>
    <w:rsid w:val="0085417A"/>
    <w:rsid w:val="008546A0"/>
    <w:rsid w:val="00854893"/>
    <w:rsid w:val="00854CA4"/>
    <w:rsid w:val="00855024"/>
    <w:rsid w:val="00855071"/>
    <w:rsid w:val="008550C3"/>
    <w:rsid w:val="008555B3"/>
    <w:rsid w:val="008556A1"/>
    <w:rsid w:val="0085571C"/>
    <w:rsid w:val="00855ABA"/>
    <w:rsid w:val="0085610A"/>
    <w:rsid w:val="00856179"/>
    <w:rsid w:val="00856198"/>
    <w:rsid w:val="00856279"/>
    <w:rsid w:val="008564E5"/>
    <w:rsid w:val="00856532"/>
    <w:rsid w:val="008565AF"/>
    <w:rsid w:val="0085737B"/>
    <w:rsid w:val="00857484"/>
    <w:rsid w:val="0085748A"/>
    <w:rsid w:val="00857E3A"/>
    <w:rsid w:val="00857F78"/>
    <w:rsid w:val="00860963"/>
    <w:rsid w:val="00860FF1"/>
    <w:rsid w:val="008612DB"/>
    <w:rsid w:val="00861513"/>
    <w:rsid w:val="00861A46"/>
    <w:rsid w:val="00861FD7"/>
    <w:rsid w:val="00862A5A"/>
    <w:rsid w:val="00863797"/>
    <w:rsid w:val="00863D38"/>
    <w:rsid w:val="00863E91"/>
    <w:rsid w:val="00863EA3"/>
    <w:rsid w:val="00864E81"/>
    <w:rsid w:val="00865115"/>
    <w:rsid w:val="008659FF"/>
    <w:rsid w:val="00865ABC"/>
    <w:rsid w:val="008665C5"/>
    <w:rsid w:val="0086661D"/>
    <w:rsid w:val="008668AB"/>
    <w:rsid w:val="00866958"/>
    <w:rsid w:val="00866AE7"/>
    <w:rsid w:val="0086706D"/>
    <w:rsid w:val="00867298"/>
    <w:rsid w:val="00867BDE"/>
    <w:rsid w:val="00867D3E"/>
    <w:rsid w:val="00867E9C"/>
    <w:rsid w:val="008704A9"/>
    <w:rsid w:val="0087060E"/>
    <w:rsid w:val="00870823"/>
    <w:rsid w:val="0087098F"/>
    <w:rsid w:val="008709B4"/>
    <w:rsid w:val="00870B2B"/>
    <w:rsid w:val="0087168B"/>
    <w:rsid w:val="008718E1"/>
    <w:rsid w:val="0087226B"/>
    <w:rsid w:val="0087234B"/>
    <w:rsid w:val="00872381"/>
    <w:rsid w:val="0087250B"/>
    <w:rsid w:val="008729F3"/>
    <w:rsid w:val="008734C5"/>
    <w:rsid w:val="00873869"/>
    <w:rsid w:val="00873C37"/>
    <w:rsid w:val="00873DAF"/>
    <w:rsid w:val="008741A1"/>
    <w:rsid w:val="0087460C"/>
    <w:rsid w:val="008748B3"/>
    <w:rsid w:val="00874D98"/>
    <w:rsid w:val="0087563C"/>
    <w:rsid w:val="008757CB"/>
    <w:rsid w:val="008759EA"/>
    <w:rsid w:val="0087613F"/>
    <w:rsid w:val="008767D2"/>
    <w:rsid w:val="00877404"/>
    <w:rsid w:val="008774F6"/>
    <w:rsid w:val="00877619"/>
    <w:rsid w:val="008776B0"/>
    <w:rsid w:val="00877937"/>
    <w:rsid w:val="00877E2E"/>
    <w:rsid w:val="00877E31"/>
    <w:rsid w:val="0088095D"/>
    <w:rsid w:val="00880A93"/>
    <w:rsid w:val="00881215"/>
    <w:rsid w:val="00881450"/>
    <w:rsid w:val="0088147E"/>
    <w:rsid w:val="008815AA"/>
    <w:rsid w:val="00881643"/>
    <w:rsid w:val="00881872"/>
    <w:rsid w:val="00881FB0"/>
    <w:rsid w:val="0088204B"/>
    <w:rsid w:val="00882184"/>
    <w:rsid w:val="00882969"/>
    <w:rsid w:val="00882BB3"/>
    <w:rsid w:val="00883D06"/>
    <w:rsid w:val="00883EFD"/>
    <w:rsid w:val="00884BEC"/>
    <w:rsid w:val="00884E48"/>
    <w:rsid w:val="00885198"/>
    <w:rsid w:val="00885292"/>
    <w:rsid w:val="008853B7"/>
    <w:rsid w:val="00885BB4"/>
    <w:rsid w:val="00886D09"/>
    <w:rsid w:val="00886E6F"/>
    <w:rsid w:val="00887BB7"/>
    <w:rsid w:val="00890183"/>
    <w:rsid w:val="00890269"/>
    <w:rsid w:val="00890CAB"/>
    <w:rsid w:val="00890CC4"/>
    <w:rsid w:val="00890CEA"/>
    <w:rsid w:val="00890DB6"/>
    <w:rsid w:val="00890FA6"/>
    <w:rsid w:val="0089165C"/>
    <w:rsid w:val="00891EDC"/>
    <w:rsid w:val="00891F69"/>
    <w:rsid w:val="00891FFE"/>
    <w:rsid w:val="00892292"/>
    <w:rsid w:val="008922E7"/>
    <w:rsid w:val="00892410"/>
    <w:rsid w:val="008924B8"/>
    <w:rsid w:val="00892797"/>
    <w:rsid w:val="00892A0F"/>
    <w:rsid w:val="00892B80"/>
    <w:rsid w:val="008933A1"/>
    <w:rsid w:val="00893772"/>
    <w:rsid w:val="008939AE"/>
    <w:rsid w:val="00893E74"/>
    <w:rsid w:val="00894141"/>
    <w:rsid w:val="008941A7"/>
    <w:rsid w:val="00894BAD"/>
    <w:rsid w:val="00894DE8"/>
    <w:rsid w:val="0089536A"/>
    <w:rsid w:val="008954B8"/>
    <w:rsid w:val="00895666"/>
    <w:rsid w:val="008957B4"/>
    <w:rsid w:val="008957DA"/>
    <w:rsid w:val="00895C64"/>
    <w:rsid w:val="00895E06"/>
    <w:rsid w:val="00895E8F"/>
    <w:rsid w:val="00896849"/>
    <w:rsid w:val="00896F20"/>
    <w:rsid w:val="00897554"/>
    <w:rsid w:val="008976E1"/>
    <w:rsid w:val="0089774D"/>
    <w:rsid w:val="00897B55"/>
    <w:rsid w:val="008A0401"/>
    <w:rsid w:val="008A0857"/>
    <w:rsid w:val="008A0EBA"/>
    <w:rsid w:val="008A0F77"/>
    <w:rsid w:val="008A1270"/>
    <w:rsid w:val="008A13ED"/>
    <w:rsid w:val="008A16F9"/>
    <w:rsid w:val="008A1FBA"/>
    <w:rsid w:val="008A20DF"/>
    <w:rsid w:val="008A29BD"/>
    <w:rsid w:val="008A2A82"/>
    <w:rsid w:val="008A2F85"/>
    <w:rsid w:val="008A37F6"/>
    <w:rsid w:val="008A3DAF"/>
    <w:rsid w:val="008A4299"/>
    <w:rsid w:val="008A44BD"/>
    <w:rsid w:val="008A4A16"/>
    <w:rsid w:val="008A4A97"/>
    <w:rsid w:val="008A50B1"/>
    <w:rsid w:val="008A607C"/>
    <w:rsid w:val="008A6214"/>
    <w:rsid w:val="008A6556"/>
    <w:rsid w:val="008A6615"/>
    <w:rsid w:val="008A66C4"/>
    <w:rsid w:val="008A6940"/>
    <w:rsid w:val="008A6EEF"/>
    <w:rsid w:val="008A7104"/>
    <w:rsid w:val="008A7E48"/>
    <w:rsid w:val="008A7F54"/>
    <w:rsid w:val="008B0282"/>
    <w:rsid w:val="008B0B15"/>
    <w:rsid w:val="008B0C33"/>
    <w:rsid w:val="008B0D29"/>
    <w:rsid w:val="008B12AE"/>
    <w:rsid w:val="008B13F6"/>
    <w:rsid w:val="008B17F2"/>
    <w:rsid w:val="008B1E04"/>
    <w:rsid w:val="008B2264"/>
    <w:rsid w:val="008B2382"/>
    <w:rsid w:val="008B2FA0"/>
    <w:rsid w:val="008B3445"/>
    <w:rsid w:val="008B3521"/>
    <w:rsid w:val="008B358C"/>
    <w:rsid w:val="008B4290"/>
    <w:rsid w:val="008B4772"/>
    <w:rsid w:val="008B4C0B"/>
    <w:rsid w:val="008B503C"/>
    <w:rsid w:val="008B50CA"/>
    <w:rsid w:val="008B50D8"/>
    <w:rsid w:val="008B52A3"/>
    <w:rsid w:val="008B5337"/>
    <w:rsid w:val="008B53D3"/>
    <w:rsid w:val="008B55E5"/>
    <w:rsid w:val="008B5727"/>
    <w:rsid w:val="008B5C64"/>
    <w:rsid w:val="008B5CBC"/>
    <w:rsid w:val="008B5D20"/>
    <w:rsid w:val="008B5E14"/>
    <w:rsid w:val="008B5F33"/>
    <w:rsid w:val="008B608D"/>
    <w:rsid w:val="008B6116"/>
    <w:rsid w:val="008B6248"/>
    <w:rsid w:val="008B6565"/>
    <w:rsid w:val="008B6825"/>
    <w:rsid w:val="008B736A"/>
    <w:rsid w:val="008B743E"/>
    <w:rsid w:val="008B7C1B"/>
    <w:rsid w:val="008B7C3B"/>
    <w:rsid w:val="008B7FF4"/>
    <w:rsid w:val="008C02BC"/>
    <w:rsid w:val="008C0990"/>
    <w:rsid w:val="008C09AA"/>
    <w:rsid w:val="008C0A20"/>
    <w:rsid w:val="008C0EAA"/>
    <w:rsid w:val="008C1687"/>
    <w:rsid w:val="008C1C67"/>
    <w:rsid w:val="008C1F5C"/>
    <w:rsid w:val="008C1FF9"/>
    <w:rsid w:val="008C2004"/>
    <w:rsid w:val="008C277D"/>
    <w:rsid w:val="008C293B"/>
    <w:rsid w:val="008C2AE8"/>
    <w:rsid w:val="008C2B7E"/>
    <w:rsid w:val="008C2FB6"/>
    <w:rsid w:val="008C35FD"/>
    <w:rsid w:val="008C3888"/>
    <w:rsid w:val="008C39D9"/>
    <w:rsid w:val="008C3A0A"/>
    <w:rsid w:val="008C3AD2"/>
    <w:rsid w:val="008C3C10"/>
    <w:rsid w:val="008C4303"/>
    <w:rsid w:val="008C4362"/>
    <w:rsid w:val="008C45F4"/>
    <w:rsid w:val="008C4B8E"/>
    <w:rsid w:val="008C4F7B"/>
    <w:rsid w:val="008C56A5"/>
    <w:rsid w:val="008C5857"/>
    <w:rsid w:val="008C66BD"/>
    <w:rsid w:val="008C6896"/>
    <w:rsid w:val="008C7018"/>
    <w:rsid w:val="008C7230"/>
    <w:rsid w:val="008C73BD"/>
    <w:rsid w:val="008C7425"/>
    <w:rsid w:val="008C7FC2"/>
    <w:rsid w:val="008D02C9"/>
    <w:rsid w:val="008D0493"/>
    <w:rsid w:val="008D051A"/>
    <w:rsid w:val="008D0637"/>
    <w:rsid w:val="008D0C5A"/>
    <w:rsid w:val="008D0F00"/>
    <w:rsid w:val="008D1579"/>
    <w:rsid w:val="008D1B24"/>
    <w:rsid w:val="008D1B38"/>
    <w:rsid w:val="008D1D17"/>
    <w:rsid w:val="008D2081"/>
    <w:rsid w:val="008D2229"/>
    <w:rsid w:val="008D2C10"/>
    <w:rsid w:val="008D34D4"/>
    <w:rsid w:val="008D3538"/>
    <w:rsid w:val="008D35C0"/>
    <w:rsid w:val="008D35C5"/>
    <w:rsid w:val="008D4187"/>
    <w:rsid w:val="008D49BB"/>
    <w:rsid w:val="008D4BE7"/>
    <w:rsid w:val="008D514E"/>
    <w:rsid w:val="008D5375"/>
    <w:rsid w:val="008D5A0E"/>
    <w:rsid w:val="008D5C73"/>
    <w:rsid w:val="008D5C8B"/>
    <w:rsid w:val="008D5E33"/>
    <w:rsid w:val="008D6226"/>
    <w:rsid w:val="008D6556"/>
    <w:rsid w:val="008D6857"/>
    <w:rsid w:val="008D7714"/>
    <w:rsid w:val="008D7AC0"/>
    <w:rsid w:val="008D7C68"/>
    <w:rsid w:val="008D7F1E"/>
    <w:rsid w:val="008E0987"/>
    <w:rsid w:val="008E0AB2"/>
    <w:rsid w:val="008E0EE9"/>
    <w:rsid w:val="008E0F63"/>
    <w:rsid w:val="008E1813"/>
    <w:rsid w:val="008E2465"/>
    <w:rsid w:val="008E2A60"/>
    <w:rsid w:val="008E2B69"/>
    <w:rsid w:val="008E2D6D"/>
    <w:rsid w:val="008E2D98"/>
    <w:rsid w:val="008E2DD8"/>
    <w:rsid w:val="008E2E04"/>
    <w:rsid w:val="008E34A0"/>
    <w:rsid w:val="008E365B"/>
    <w:rsid w:val="008E3893"/>
    <w:rsid w:val="008E3A10"/>
    <w:rsid w:val="008E3BF1"/>
    <w:rsid w:val="008E3E17"/>
    <w:rsid w:val="008E4403"/>
    <w:rsid w:val="008E4D67"/>
    <w:rsid w:val="008E4EDB"/>
    <w:rsid w:val="008E6157"/>
    <w:rsid w:val="008E7139"/>
    <w:rsid w:val="008E7371"/>
    <w:rsid w:val="008E79C0"/>
    <w:rsid w:val="008E7BFC"/>
    <w:rsid w:val="008F0031"/>
    <w:rsid w:val="008F011F"/>
    <w:rsid w:val="008F01B0"/>
    <w:rsid w:val="008F05C2"/>
    <w:rsid w:val="008F06EB"/>
    <w:rsid w:val="008F0B86"/>
    <w:rsid w:val="008F0C28"/>
    <w:rsid w:val="008F0D05"/>
    <w:rsid w:val="008F147C"/>
    <w:rsid w:val="008F14C9"/>
    <w:rsid w:val="008F1782"/>
    <w:rsid w:val="008F183C"/>
    <w:rsid w:val="008F18A6"/>
    <w:rsid w:val="008F1C55"/>
    <w:rsid w:val="008F213F"/>
    <w:rsid w:val="008F2171"/>
    <w:rsid w:val="008F2287"/>
    <w:rsid w:val="008F2460"/>
    <w:rsid w:val="008F2904"/>
    <w:rsid w:val="008F2908"/>
    <w:rsid w:val="008F2CC9"/>
    <w:rsid w:val="008F2CE6"/>
    <w:rsid w:val="008F2F22"/>
    <w:rsid w:val="008F3BCD"/>
    <w:rsid w:val="008F3ED9"/>
    <w:rsid w:val="008F4052"/>
    <w:rsid w:val="008F4090"/>
    <w:rsid w:val="008F40B7"/>
    <w:rsid w:val="008F4245"/>
    <w:rsid w:val="008F4404"/>
    <w:rsid w:val="008F4453"/>
    <w:rsid w:val="008F49AB"/>
    <w:rsid w:val="008F4DFF"/>
    <w:rsid w:val="008F5117"/>
    <w:rsid w:val="008F53FA"/>
    <w:rsid w:val="008F560E"/>
    <w:rsid w:val="008F58D0"/>
    <w:rsid w:val="008F59CE"/>
    <w:rsid w:val="008F5ABE"/>
    <w:rsid w:val="008F5BE4"/>
    <w:rsid w:val="008F5F50"/>
    <w:rsid w:val="008F5FBC"/>
    <w:rsid w:val="008F5FD1"/>
    <w:rsid w:val="008F5FF5"/>
    <w:rsid w:val="008F62CB"/>
    <w:rsid w:val="008F631B"/>
    <w:rsid w:val="008F6327"/>
    <w:rsid w:val="008F636B"/>
    <w:rsid w:val="008F654A"/>
    <w:rsid w:val="008F664D"/>
    <w:rsid w:val="008F66BA"/>
    <w:rsid w:val="008F6E34"/>
    <w:rsid w:val="008F6EE0"/>
    <w:rsid w:val="008F70C3"/>
    <w:rsid w:val="008F73FB"/>
    <w:rsid w:val="008F7B11"/>
    <w:rsid w:val="008F7CF1"/>
    <w:rsid w:val="008F7EA4"/>
    <w:rsid w:val="009004B1"/>
    <w:rsid w:val="009005D5"/>
    <w:rsid w:val="0090098B"/>
    <w:rsid w:val="00900D1D"/>
    <w:rsid w:val="00900E2E"/>
    <w:rsid w:val="00900FBF"/>
    <w:rsid w:val="00901363"/>
    <w:rsid w:val="00901411"/>
    <w:rsid w:val="00901695"/>
    <w:rsid w:val="009019AA"/>
    <w:rsid w:val="009021B7"/>
    <w:rsid w:val="00902A07"/>
    <w:rsid w:val="00902D41"/>
    <w:rsid w:val="00903303"/>
    <w:rsid w:val="0090355B"/>
    <w:rsid w:val="00903AF4"/>
    <w:rsid w:val="00903D0E"/>
    <w:rsid w:val="00904C9C"/>
    <w:rsid w:val="00904D61"/>
    <w:rsid w:val="00904FDC"/>
    <w:rsid w:val="0090523B"/>
    <w:rsid w:val="009053F8"/>
    <w:rsid w:val="00905410"/>
    <w:rsid w:val="0090572E"/>
    <w:rsid w:val="00905E62"/>
    <w:rsid w:val="009060D9"/>
    <w:rsid w:val="009062CE"/>
    <w:rsid w:val="009064DE"/>
    <w:rsid w:val="00906B03"/>
    <w:rsid w:val="0090750F"/>
    <w:rsid w:val="00907CB1"/>
    <w:rsid w:val="009105FC"/>
    <w:rsid w:val="009111CA"/>
    <w:rsid w:val="009114FD"/>
    <w:rsid w:val="009121D0"/>
    <w:rsid w:val="00912770"/>
    <w:rsid w:val="009134A9"/>
    <w:rsid w:val="00913766"/>
    <w:rsid w:val="00913BF8"/>
    <w:rsid w:val="00914E5E"/>
    <w:rsid w:val="00915068"/>
    <w:rsid w:val="009151F4"/>
    <w:rsid w:val="00915281"/>
    <w:rsid w:val="00915325"/>
    <w:rsid w:val="0091575E"/>
    <w:rsid w:val="009159DD"/>
    <w:rsid w:val="00915F85"/>
    <w:rsid w:val="009160D5"/>
    <w:rsid w:val="009160D9"/>
    <w:rsid w:val="009160F4"/>
    <w:rsid w:val="0091635E"/>
    <w:rsid w:val="009165CC"/>
    <w:rsid w:val="009166D5"/>
    <w:rsid w:val="00916BC8"/>
    <w:rsid w:val="00917392"/>
    <w:rsid w:val="00917776"/>
    <w:rsid w:val="00920032"/>
    <w:rsid w:val="009203D3"/>
    <w:rsid w:val="00920546"/>
    <w:rsid w:val="00920C95"/>
    <w:rsid w:val="00920DBD"/>
    <w:rsid w:val="00920F5A"/>
    <w:rsid w:val="0092110C"/>
    <w:rsid w:val="009212BC"/>
    <w:rsid w:val="009214AF"/>
    <w:rsid w:val="00921A06"/>
    <w:rsid w:val="00921A4C"/>
    <w:rsid w:val="009225CF"/>
    <w:rsid w:val="0092274C"/>
    <w:rsid w:val="009228FA"/>
    <w:rsid w:val="009229B2"/>
    <w:rsid w:val="00922AC1"/>
    <w:rsid w:val="00922BB2"/>
    <w:rsid w:val="00922D5D"/>
    <w:rsid w:val="009233D6"/>
    <w:rsid w:val="009234EE"/>
    <w:rsid w:val="009238C6"/>
    <w:rsid w:val="00923F10"/>
    <w:rsid w:val="00924939"/>
    <w:rsid w:val="00924A5F"/>
    <w:rsid w:val="00925012"/>
    <w:rsid w:val="009251D7"/>
    <w:rsid w:val="00925B58"/>
    <w:rsid w:val="00925BB4"/>
    <w:rsid w:val="00925F77"/>
    <w:rsid w:val="009263A1"/>
    <w:rsid w:val="009266FB"/>
    <w:rsid w:val="00926B49"/>
    <w:rsid w:val="00926C56"/>
    <w:rsid w:val="00927005"/>
    <w:rsid w:val="009270CD"/>
    <w:rsid w:val="0092758D"/>
    <w:rsid w:val="0092759D"/>
    <w:rsid w:val="0092770D"/>
    <w:rsid w:val="00927D0F"/>
    <w:rsid w:val="00927FA1"/>
    <w:rsid w:val="009302D2"/>
    <w:rsid w:val="0093042C"/>
    <w:rsid w:val="00930999"/>
    <w:rsid w:val="00930C84"/>
    <w:rsid w:val="00930F95"/>
    <w:rsid w:val="00931C70"/>
    <w:rsid w:val="00931D7E"/>
    <w:rsid w:val="00932363"/>
    <w:rsid w:val="009326D1"/>
    <w:rsid w:val="00932B8E"/>
    <w:rsid w:val="00932CD2"/>
    <w:rsid w:val="009331AE"/>
    <w:rsid w:val="00933221"/>
    <w:rsid w:val="00933C86"/>
    <w:rsid w:val="00933C8A"/>
    <w:rsid w:val="00934C07"/>
    <w:rsid w:val="00934C68"/>
    <w:rsid w:val="00934D80"/>
    <w:rsid w:val="00934DBD"/>
    <w:rsid w:val="00934E4F"/>
    <w:rsid w:val="00934E9B"/>
    <w:rsid w:val="00935117"/>
    <w:rsid w:val="00935439"/>
    <w:rsid w:val="009359DF"/>
    <w:rsid w:val="00935D7E"/>
    <w:rsid w:val="009360E0"/>
    <w:rsid w:val="009364F7"/>
    <w:rsid w:val="0093693C"/>
    <w:rsid w:val="00936AA7"/>
    <w:rsid w:val="00936F7F"/>
    <w:rsid w:val="00937522"/>
    <w:rsid w:val="009378AB"/>
    <w:rsid w:val="00937B61"/>
    <w:rsid w:val="00937D3D"/>
    <w:rsid w:val="00937F14"/>
    <w:rsid w:val="00940032"/>
    <w:rsid w:val="0094049F"/>
    <w:rsid w:val="00940761"/>
    <w:rsid w:val="009408CF"/>
    <w:rsid w:val="0094097B"/>
    <w:rsid w:val="00940A55"/>
    <w:rsid w:val="00940D8D"/>
    <w:rsid w:val="0094127A"/>
    <w:rsid w:val="0094128E"/>
    <w:rsid w:val="009418B4"/>
    <w:rsid w:val="00941B68"/>
    <w:rsid w:val="00941EF0"/>
    <w:rsid w:val="009422A0"/>
    <w:rsid w:val="00942A74"/>
    <w:rsid w:val="00942AB0"/>
    <w:rsid w:val="00942E46"/>
    <w:rsid w:val="009430EA"/>
    <w:rsid w:val="00943388"/>
    <w:rsid w:val="00943663"/>
    <w:rsid w:val="00943773"/>
    <w:rsid w:val="009439AB"/>
    <w:rsid w:val="009440C5"/>
    <w:rsid w:val="00944592"/>
    <w:rsid w:val="009447F6"/>
    <w:rsid w:val="00944808"/>
    <w:rsid w:val="009448E8"/>
    <w:rsid w:val="00944920"/>
    <w:rsid w:val="00944AAC"/>
    <w:rsid w:val="0094581F"/>
    <w:rsid w:val="009459AD"/>
    <w:rsid w:val="00945CBD"/>
    <w:rsid w:val="009466E9"/>
    <w:rsid w:val="00946B3F"/>
    <w:rsid w:val="00946EA5"/>
    <w:rsid w:val="0094747B"/>
    <w:rsid w:val="00947536"/>
    <w:rsid w:val="0094772F"/>
    <w:rsid w:val="00950DDE"/>
    <w:rsid w:val="00951051"/>
    <w:rsid w:val="0095115B"/>
    <w:rsid w:val="0095124D"/>
    <w:rsid w:val="009514A9"/>
    <w:rsid w:val="00951541"/>
    <w:rsid w:val="00951F00"/>
    <w:rsid w:val="00951F76"/>
    <w:rsid w:val="00952287"/>
    <w:rsid w:val="009522CE"/>
    <w:rsid w:val="0095238B"/>
    <w:rsid w:val="0095274D"/>
    <w:rsid w:val="00952AB8"/>
    <w:rsid w:val="00952D08"/>
    <w:rsid w:val="00952D89"/>
    <w:rsid w:val="00952E1F"/>
    <w:rsid w:val="00953475"/>
    <w:rsid w:val="00953B4E"/>
    <w:rsid w:val="00953CEC"/>
    <w:rsid w:val="009542C8"/>
    <w:rsid w:val="009542DD"/>
    <w:rsid w:val="0095430A"/>
    <w:rsid w:val="00954898"/>
    <w:rsid w:val="00954921"/>
    <w:rsid w:val="00954D4D"/>
    <w:rsid w:val="00955064"/>
    <w:rsid w:val="0095519D"/>
    <w:rsid w:val="0095537E"/>
    <w:rsid w:val="00955550"/>
    <w:rsid w:val="00955ED0"/>
    <w:rsid w:val="00956689"/>
    <w:rsid w:val="009568C7"/>
    <w:rsid w:val="00956A03"/>
    <w:rsid w:val="00956BC4"/>
    <w:rsid w:val="00956D39"/>
    <w:rsid w:val="00957A6A"/>
    <w:rsid w:val="00957DC7"/>
    <w:rsid w:val="00957FA0"/>
    <w:rsid w:val="0096047B"/>
    <w:rsid w:val="00960714"/>
    <w:rsid w:val="009608BC"/>
    <w:rsid w:val="009615D7"/>
    <w:rsid w:val="009621EC"/>
    <w:rsid w:val="00962448"/>
    <w:rsid w:val="00962794"/>
    <w:rsid w:val="00962883"/>
    <w:rsid w:val="00962A9E"/>
    <w:rsid w:val="00962AA8"/>
    <w:rsid w:val="00962B46"/>
    <w:rsid w:val="00962E9E"/>
    <w:rsid w:val="00962F03"/>
    <w:rsid w:val="00962FD1"/>
    <w:rsid w:val="00963578"/>
    <w:rsid w:val="00963628"/>
    <w:rsid w:val="00963D34"/>
    <w:rsid w:val="00964022"/>
    <w:rsid w:val="00964A68"/>
    <w:rsid w:val="00964AF1"/>
    <w:rsid w:val="00964B2B"/>
    <w:rsid w:val="00964C54"/>
    <w:rsid w:val="00964CF3"/>
    <w:rsid w:val="00964EAC"/>
    <w:rsid w:val="00965082"/>
    <w:rsid w:val="009657F4"/>
    <w:rsid w:val="00965EE0"/>
    <w:rsid w:val="00965F49"/>
    <w:rsid w:val="009662F9"/>
    <w:rsid w:val="00966531"/>
    <w:rsid w:val="00966796"/>
    <w:rsid w:val="00966A68"/>
    <w:rsid w:val="00966B43"/>
    <w:rsid w:val="00966C7B"/>
    <w:rsid w:val="00966CDF"/>
    <w:rsid w:val="00966DEC"/>
    <w:rsid w:val="00966DF5"/>
    <w:rsid w:val="00967184"/>
    <w:rsid w:val="00967321"/>
    <w:rsid w:val="009675B9"/>
    <w:rsid w:val="0096796F"/>
    <w:rsid w:val="00967FBB"/>
    <w:rsid w:val="009704FB"/>
    <w:rsid w:val="009707A9"/>
    <w:rsid w:val="00970ACB"/>
    <w:rsid w:val="00970AFC"/>
    <w:rsid w:val="00970B4E"/>
    <w:rsid w:val="00970B8E"/>
    <w:rsid w:val="00970BA5"/>
    <w:rsid w:val="00970F32"/>
    <w:rsid w:val="0097185C"/>
    <w:rsid w:val="00971B05"/>
    <w:rsid w:val="00971F90"/>
    <w:rsid w:val="009723FD"/>
    <w:rsid w:val="0097246B"/>
    <w:rsid w:val="009724F7"/>
    <w:rsid w:val="00973637"/>
    <w:rsid w:val="00973B88"/>
    <w:rsid w:val="00973E10"/>
    <w:rsid w:val="00974565"/>
    <w:rsid w:val="0097457D"/>
    <w:rsid w:val="009745EC"/>
    <w:rsid w:val="0097519A"/>
    <w:rsid w:val="009752A3"/>
    <w:rsid w:val="0097563E"/>
    <w:rsid w:val="009758ED"/>
    <w:rsid w:val="00976188"/>
    <w:rsid w:val="009761D3"/>
    <w:rsid w:val="009768E2"/>
    <w:rsid w:val="00976933"/>
    <w:rsid w:val="00977A65"/>
    <w:rsid w:val="009808A1"/>
    <w:rsid w:val="0098108E"/>
    <w:rsid w:val="009811EA"/>
    <w:rsid w:val="009816B4"/>
    <w:rsid w:val="0098199F"/>
    <w:rsid w:val="00981BE0"/>
    <w:rsid w:val="00981DB3"/>
    <w:rsid w:val="00981F97"/>
    <w:rsid w:val="0098209B"/>
    <w:rsid w:val="009824E5"/>
    <w:rsid w:val="009827AE"/>
    <w:rsid w:val="009828AA"/>
    <w:rsid w:val="00982DB2"/>
    <w:rsid w:val="00982ECF"/>
    <w:rsid w:val="009836FC"/>
    <w:rsid w:val="009837DC"/>
    <w:rsid w:val="00983D8C"/>
    <w:rsid w:val="00984994"/>
    <w:rsid w:val="00984CE3"/>
    <w:rsid w:val="00984D62"/>
    <w:rsid w:val="00984EEB"/>
    <w:rsid w:val="00985580"/>
    <w:rsid w:val="009857A9"/>
    <w:rsid w:val="009857E2"/>
    <w:rsid w:val="00985AFD"/>
    <w:rsid w:val="00985D2A"/>
    <w:rsid w:val="00986181"/>
    <w:rsid w:val="009867A5"/>
    <w:rsid w:val="0098691E"/>
    <w:rsid w:val="00986BB9"/>
    <w:rsid w:val="00986F68"/>
    <w:rsid w:val="009871D6"/>
    <w:rsid w:val="009872BC"/>
    <w:rsid w:val="00990001"/>
    <w:rsid w:val="0099042D"/>
    <w:rsid w:val="009904FA"/>
    <w:rsid w:val="009909BF"/>
    <w:rsid w:val="00990A5F"/>
    <w:rsid w:val="00990A91"/>
    <w:rsid w:val="00991563"/>
    <w:rsid w:val="00991657"/>
    <w:rsid w:val="009916A6"/>
    <w:rsid w:val="0099178C"/>
    <w:rsid w:val="00991D20"/>
    <w:rsid w:val="00991E7A"/>
    <w:rsid w:val="0099269D"/>
    <w:rsid w:val="0099272C"/>
    <w:rsid w:val="00992877"/>
    <w:rsid w:val="00992AFB"/>
    <w:rsid w:val="00992B0E"/>
    <w:rsid w:val="00992B6B"/>
    <w:rsid w:val="00992B8A"/>
    <w:rsid w:val="00992C7C"/>
    <w:rsid w:val="009932E6"/>
    <w:rsid w:val="00994196"/>
    <w:rsid w:val="00994513"/>
    <w:rsid w:val="009956A6"/>
    <w:rsid w:val="00995FDA"/>
    <w:rsid w:val="00995FE8"/>
    <w:rsid w:val="009963A5"/>
    <w:rsid w:val="00996632"/>
    <w:rsid w:val="0099711D"/>
    <w:rsid w:val="009972F8"/>
    <w:rsid w:val="00997837"/>
    <w:rsid w:val="009979CE"/>
    <w:rsid w:val="00997A7C"/>
    <w:rsid w:val="009A0B56"/>
    <w:rsid w:val="009A0E19"/>
    <w:rsid w:val="009A0EB5"/>
    <w:rsid w:val="009A1555"/>
    <w:rsid w:val="009A175E"/>
    <w:rsid w:val="009A193B"/>
    <w:rsid w:val="009A1C8E"/>
    <w:rsid w:val="009A1FDB"/>
    <w:rsid w:val="009A214F"/>
    <w:rsid w:val="009A218D"/>
    <w:rsid w:val="009A24B9"/>
    <w:rsid w:val="009A2948"/>
    <w:rsid w:val="009A2972"/>
    <w:rsid w:val="009A2A1D"/>
    <w:rsid w:val="009A2E16"/>
    <w:rsid w:val="009A3046"/>
    <w:rsid w:val="009A41FA"/>
    <w:rsid w:val="009A424F"/>
    <w:rsid w:val="009A445A"/>
    <w:rsid w:val="009A4556"/>
    <w:rsid w:val="009A48DE"/>
    <w:rsid w:val="009A4CAA"/>
    <w:rsid w:val="009A4FAC"/>
    <w:rsid w:val="009A51A4"/>
    <w:rsid w:val="009A524A"/>
    <w:rsid w:val="009A58D7"/>
    <w:rsid w:val="009A596C"/>
    <w:rsid w:val="009A5BB3"/>
    <w:rsid w:val="009A60A3"/>
    <w:rsid w:val="009A6276"/>
    <w:rsid w:val="009A62B6"/>
    <w:rsid w:val="009A62DA"/>
    <w:rsid w:val="009A6624"/>
    <w:rsid w:val="009A6D9C"/>
    <w:rsid w:val="009A73D5"/>
    <w:rsid w:val="009A7599"/>
    <w:rsid w:val="009A7C66"/>
    <w:rsid w:val="009A7CFA"/>
    <w:rsid w:val="009A7F4D"/>
    <w:rsid w:val="009B04E6"/>
    <w:rsid w:val="009B0540"/>
    <w:rsid w:val="009B0934"/>
    <w:rsid w:val="009B0A34"/>
    <w:rsid w:val="009B0D26"/>
    <w:rsid w:val="009B0F5F"/>
    <w:rsid w:val="009B15AD"/>
    <w:rsid w:val="009B172E"/>
    <w:rsid w:val="009B1C98"/>
    <w:rsid w:val="009B25D1"/>
    <w:rsid w:val="009B2ABF"/>
    <w:rsid w:val="009B2D63"/>
    <w:rsid w:val="009B2E01"/>
    <w:rsid w:val="009B2EA9"/>
    <w:rsid w:val="009B33CF"/>
    <w:rsid w:val="009B3B5C"/>
    <w:rsid w:val="009B3BD2"/>
    <w:rsid w:val="009B3F2E"/>
    <w:rsid w:val="009B4501"/>
    <w:rsid w:val="009B4561"/>
    <w:rsid w:val="009B48A5"/>
    <w:rsid w:val="009B4AA6"/>
    <w:rsid w:val="009B5078"/>
    <w:rsid w:val="009B508B"/>
    <w:rsid w:val="009B51D7"/>
    <w:rsid w:val="009B528A"/>
    <w:rsid w:val="009B52EE"/>
    <w:rsid w:val="009B5303"/>
    <w:rsid w:val="009B5538"/>
    <w:rsid w:val="009B559A"/>
    <w:rsid w:val="009B5609"/>
    <w:rsid w:val="009B5A88"/>
    <w:rsid w:val="009B5FF9"/>
    <w:rsid w:val="009B65E6"/>
    <w:rsid w:val="009B6628"/>
    <w:rsid w:val="009B6938"/>
    <w:rsid w:val="009B695B"/>
    <w:rsid w:val="009B6B2B"/>
    <w:rsid w:val="009B77F1"/>
    <w:rsid w:val="009B7898"/>
    <w:rsid w:val="009B78F1"/>
    <w:rsid w:val="009B7C06"/>
    <w:rsid w:val="009C056B"/>
    <w:rsid w:val="009C0597"/>
    <w:rsid w:val="009C0C6C"/>
    <w:rsid w:val="009C0CEA"/>
    <w:rsid w:val="009C0E92"/>
    <w:rsid w:val="009C10E4"/>
    <w:rsid w:val="009C19A5"/>
    <w:rsid w:val="009C1B9F"/>
    <w:rsid w:val="009C226A"/>
    <w:rsid w:val="009C23CD"/>
    <w:rsid w:val="009C2B36"/>
    <w:rsid w:val="009C30E9"/>
    <w:rsid w:val="009C310A"/>
    <w:rsid w:val="009C3207"/>
    <w:rsid w:val="009C3E0F"/>
    <w:rsid w:val="009C435D"/>
    <w:rsid w:val="009C4513"/>
    <w:rsid w:val="009C4549"/>
    <w:rsid w:val="009C46F8"/>
    <w:rsid w:val="009C4C9F"/>
    <w:rsid w:val="009C52E6"/>
    <w:rsid w:val="009C54DF"/>
    <w:rsid w:val="009C56DF"/>
    <w:rsid w:val="009C5BD9"/>
    <w:rsid w:val="009C5BE7"/>
    <w:rsid w:val="009C5BF6"/>
    <w:rsid w:val="009C6414"/>
    <w:rsid w:val="009C6663"/>
    <w:rsid w:val="009C67F4"/>
    <w:rsid w:val="009C6A9C"/>
    <w:rsid w:val="009C6C20"/>
    <w:rsid w:val="009C6D35"/>
    <w:rsid w:val="009C73D2"/>
    <w:rsid w:val="009C76CF"/>
    <w:rsid w:val="009D05DB"/>
    <w:rsid w:val="009D0A79"/>
    <w:rsid w:val="009D0AB9"/>
    <w:rsid w:val="009D0AFE"/>
    <w:rsid w:val="009D0CD1"/>
    <w:rsid w:val="009D1149"/>
    <w:rsid w:val="009D1357"/>
    <w:rsid w:val="009D1712"/>
    <w:rsid w:val="009D21AE"/>
    <w:rsid w:val="009D2960"/>
    <w:rsid w:val="009D2BE1"/>
    <w:rsid w:val="009D2E58"/>
    <w:rsid w:val="009D2ECE"/>
    <w:rsid w:val="009D3038"/>
    <w:rsid w:val="009D303E"/>
    <w:rsid w:val="009D3364"/>
    <w:rsid w:val="009D33A7"/>
    <w:rsid w:val="009D39C1"/>
    <w:rsid w:val="009D4531"/>
    <w:rsid w:val="009D467D"/>
    <w:rsid w:val="009D46C1"/>
    <w:rsid w:val="009D4727"/>
    <w:rsid w:val="009D49A9"/>
    <w:rsid w:val="009D4C9D"/>
    <w:rsid w:val="009D52B2"/>
    <w:rsid w:val="009D55F1"/>
    <w:rsid w:val="009D56FA"/>
    <w:rsid w:val="009D681F"/>
    <w:rsid w:val="009D6DF0"/>
    <w:rsid w:val="009D6E12"/>
    <w:rsid w:val="009D6E41"/>
    <w:rsid w:val="009D6EC3"/>
    <w:rsid w:val="009D711D"/>
    <w:rsid w:val="009D71E6"/>
    <w:rsid w:val="009D7AFF"/>
    <w:rsid w:val="009D7D65"/>
    <w:rsid w:val="009E028D"/>
    <w:rsid w:val="009E0698"/>
    <w:rsid w:val="009E09EA"/>
    <w:rsid w:val="009E1122"/>
    <w:rsid w:val="009E154B"/>
    <w:rsid w:val="009E186D"/>
    <w:rsid w:val="009E198F"/>
    <w:rsid w:val="009E1D9C"/>
    <w:rsid w:val="009E1FB4"/>
    <w:rsid w:val="009E2064"/>
    <w:rsid w:val="009E237F"/>
    <w:rsid w:val="009E28E6"/>
    <w:rsid w:val="009E2CD8"/>
    <w:rsid w:val="009E2F82"/>
    <w:rsid w:val="009E3024"/>
    <w:rsid w:val="009E3965"/>
    <w:rsid w:val="009E42E3"/>
    <w:rsid w:val="009E4304"/>
    <w:rsid w:val="009E45BA"/>
    <w:rsid w:val="009E4995"/>
    <w:rsid w:val="009E4C62"/>
    <w:rsid w:val="009E4C7A"/>
    <w:rsid w:val="009E4D9F"/>
    <w:rsid w:val="009E4E74"/>
    <w:rsid w:val="009E4F86"/>
    <w:rsid w:val="009E5340"/>
    <w:rsid w:val="009E5471"/>
    <w:rsid w:val="009E584D"/>
    <w:rsid w:val="009E5869"/>
    <w:rsid w:val="009E59AB"/>
    <w:rsid w:val="009E5CEE"/>
    <w:rsid w:val="009E5DE6"/>
    <w:rsid w:val="009E6093"/>
    <w:rsid w:val="009E60B8"/>
    <w:rsid w:val="009E6142"/>
    <w:rsid w:val="009E6412"/>
    <w:rsid w:val="009E6DF2"/>
    <w:rsid w:val="009E7149"/>
    <w:rsid w:val="009E757C"/>
    <w:rsid w:val="009E7669"/>
    <w:rsid w:val="009E7BAA"/>
    <w:rsid w:val="009E7F04"/>
    <w:rsid w:val="009F08B5"/>
    <w:rsid w:val="009F0C29"/>
    <w:rsid w:val="009F0C85"/>
    <w:rsid w:val="009F1020"/>
    <w:rsid w:val="009F1389"/>
    <w:rsid w:val="009F1955"/>
    <w:rsid w:val="009F1E13"/>
    <w:rsid w:val="009F1F68"/>
    <w:rsid w:val="009F24B1"/>
    <w:rsid w:val="009F257D"/>
    <w:rsid w:val="009F29A0"/>
    <w:rsid w:val="009F30F6"/>
    <w:rsid w:val="009F318E"/>
    <w:rsid w:val="009F32CE"/>
    <w:rsid w:val="009F380C"/>
    <w:rsid w:val="009F38FB"/>
    <w:rsid w:val="009F3F82"/>
    <w:rsid w:val="009F4343"/>
    <w:rsid w:val="009F4600"/>
    <w:rsid w:val="009F49FE"/>
    <w:rsid w:val="009F4F71"/>
    <w:rsid w:val="009F57F6"/>
    <w:rsid w:val="009F5981"/>
    <w:rsid w:val="009F5B68"/>
    <w:rsid w:val="009F5EBE"/>
    <w:rsid w:val="009F60BC"/>
    <w:rsid w:val="009F6FC1"/>
    <w:rsid w:val="009F7106"/>
    <w:rsid w:val="009F71EB"/>
    <w:rsid w:val="009F7213"/>
    <w:rsid w:val="009F7274"/>
    <w:rsid w:val="009F7935"/>
    <w:rsid w:val="009F7941"/>
    <w:rsid w:val="00A0000B"/>
    <w:rsid w:val="00A000B7"/>
    <w:rsid w:val="00A0041F"/>
    <w:rsid w:val="00A008AF"/>
    <w:rsid w:val="00A008D7"/>
    <w:rsid w:val="00A008E6"/>
    <w:rsid w:val="00A009B2"/>
    <w:rsid w:val="00A016BA"/>
    <w:rsid w:val="00A02002"/>
    <w:rsid w:val="00A02126"/>
    <w:rsid w:val="00A02A71"/>
    <w:rsid w:val="00A02EBF"/>
    <w:rsid w:val="00A02ECC"/>
    <w:rsid w:val="00A03051"/>
    <w:rsid w:val="00A03A54"/>
    <w:rsid w:val="00A03A72"/>
    <w:rsid w:val="00A03AE0"/>
    <w:rsid w:val="00A03B93"/>
    <w:rsid w:val="00A04032"/>
    <w:rsid w:val="00A04528"/>
    <w:rsid w:val="00A04E6B"/>
    <w:rsid w:val="00A06066"/>
    <w:rsid w:val="00A06150"/>
    <w:rsid w:val="00A06828"/>
    <w:rsid w:val="00A06842"/>
    <w:rsid w:val="00A06C2F"/>
    <w:rsid w:val="00A06CF7"/>
    <w:rsid w:val="00A073C1"/>
    <w:rsid w:val="00A0769D"/>
    <w:rsid w:val="00A07FB7"/>
    <w:rsid w:val="00A10008"/>
    <w:rsid w:val="00A10038"/>
    <w:rsid w:val="00A1037E"/>
    <w:rsid w:val="00A103A4"/>
    <w:rsid w:val="00A103F5"/>
    <w:rsid w:val="00A10694"/>
    <w:rsid w:val="00A10A58"/>
    <w:rsid w:val="00A10A76"/>
    <w:rsid w:val="00A11251"/>
    <w:rsid w:val="00A11276"/>
    <w:rsid w:val="00A11583"/>
    <w:rsid w:val="00A116F3"/>
    <w:rsid w:val="00A1194A"/>
    <w:rsid w:val="00A11E6C"/>
    <w:rsid w:val="00A1257C"/>
    <w:rsid w:val="00A126E4"/>
    <w:rsid w:val="00A126FC"/>
    <w:rsid w:val="00A13398"/>
    <w:rsid w:val="00A13433"/>
    <w:rsid w:val="00A135C4"/>
    <w:rsid w:val="00A13CE0"/>
    <w:rsid w:val="00A1438D"/>
    <w:rsid w:val="00A146F3"/>
    <w:rsid w:val="00A14768"/>
    <w:rsid w:val="00A14775"/>
    <w:rsid w:val="00A15255"/>
    <w:rsid w:val="00A15AAD"/>
    <w:rsid w:val="00A15BFE"/>
    <w:rsid w:val="00A16143"/>
    <w:rsid w:val="00A16284"/>
    <w:rsid w:val="00A162DD"/>
    <w:rsid w:val="00A16B46"/>
    <w:rsid w:val="00A16D1A"/>
    <w:rsid w:val="00A16FB8"/>
    <w:rsid w:val="00A1758D"/>
    <w:rsid w:val="00A17731"/>
    <w:rsid w:val="00A179AD"/>
    <w:rsid w:val="00A17CA9"/>
    <w:rsid w:val="00A17D5D"/>
    <w:rsid w:val="00A20281"/>
    <w:rsid w:val="00A2030E"/>
    <w:rsid w:val="00A203B0"/>
    <w:rsid w:val="00A203EA"/>
    <w:rsid w:val="00A20AD8"/>
    <w:rsid w:val="00A20CFF"/>
    <w:rsid w:val="00A20F64"/>
    <w:rsid w:val="00A2116E"/>
    <w:rsid w:val="00A2159D"/>
    <w:rsid w:val="00A216BB"/>
    <w:rsid w:val="00A21A4D"/>
    <w:rsid w:val="00A21CF6"/>
    <w:rsid w:val="00A2204E"/>
    <w:rsid w:val="00A22222"/>
    <w:rsid w:val="00A22507"/>
    <w:rsid w:val="00A22936"/>
    <w:rsid w:val="00A22BC4"/>
    <w:rsid w:val="00A22CC3"/>
    <w:rsid w:val="00A22E8F"/>
    <w:rsid w:val="00A22EE9"/>
    <w:rsid w:val="00A22F07"/>
    <w:rsid w:val="00A23017"/>
    <w:rsid w:val="00A23054"/>
    <w:rsid w:val="00A23567"/>
    <w:rsid w:val="00A235C9"/>
    <w:rsid w:val="00A2374A"/>
    <w:rsid w:val="00A23879"/>
    <w:rsid w:val="00A23E1F"/>
    <w:rsid w:val="00A23FDB"/>
    <w:rsid w:val="00A24058"/>
    <w:rsid w:val="00A240C4"/>
    <w:rsid w:val="00A246B6"/>
    <w:rsid w:val="00A251CC"/>
    <w:rsid w:val="00A260A9"/>
    <w:rsid w:val="00A26705"/>
    <w:rsid w:val="00A26D79"/>
    <w:rsid w:val="00A26F92"/>
    <w:rsid w:val="00A27775"/>
    <w:rsid w:val="00A27CAC"/>
    <w:rsid w:val="00A30545"/>
    <w:rsid w:val="00A30ED8"/>
    <w:rsid w:val="00A311A4"/>
    <w:rsid w:val="00A313A5"/>
    <w:rsid w:val="00A314AE"/>
    <w:rsid w:val="00A316A2"/>
    <w:rsid w:val="00A319D8"/>
    <w:rsid w:val="00A31A30"/>
    <w:rsid w:val="00A31AAF"/>
    <w:rsid w:val="00A31AB5"/>
    <w:rsid w:val="00A31DCF"/>
    <w:rsid w:val="00A31E62"/>
    <w:rsid w:val="00A323F0"/>
    <w:rsid w:val="00A32B73"/>
    <w:rsid w:val="00A32CA9"/>
    <w:rsid w:val="00A33331"/>
    <w:rsid w:val="00A338CB"/>
    <w:rsid w:val="00A33FE0"/>
    <w:rsid w:val="00A344AA"/>
    <w:rsid w:val="00A344AD"/>
    <w:rsid w:val="00A34832"/>
    <w:rsid w:val="00A34F8B"/>
    <w:rsid w:val="00A34F93"/>
    <w:rsid w:val="00A35898"/>
    <w:rsid w:val="00A35EFF"/>
    <w:rsid w:val="00A360D4"/>
    <w:rsid w:val="00A36489"/>
    <w:rsid w:val="00A365E1"/>
    <w:rsid w:val="00A366C3"/>
    <w:rsid w:val="00A36BF7"/>
    <w:rsid w:val="00A36C50"/>
    <w:rsid w:val="00A372DD"/>
    <w:rsid w:val="00A3739C"/>
    <w:rsid w:val="00A379A2"/>
    <w:rsid w:val="00A37ACA"/>
    <w:rsid w:val="00A4032B"/>
    <w:rsid w:val="00A40358"/>
    <w:rsid w:val="00A4053F"/>
    <w:rsid w:val="00A41257"/>
    <w:rsid w:val="00A41DD1"/>
    <w:rsid w:val="00A42129"/>
    <w:rsid w:val="00A42295"/>
    <w:rsid w:val="00A422F8"/>
    <w:rsid w:val="00A4260E"/>
    <w:rsid w:val="00A42EA8"/>
    <w:rsid w:val="00A43216"/>
    <w:rsid w:val="00A4372A"/>
    <w:rsid w:val="00A43CDC"/>
    <w:rsid w:val="00A43D06"/>
    <w:rsid w:val="00A43D44"/>
    <w:rsid w:val="00A43D78"/>
    <w:rsid w:val="00A43E41"/>
    <w:rsid w:val="00A4409F"/>
    <w:rsid w:val="00A44494"/>
    <w:rsid w:val="00A444C8"/>
    <w:rsid w:val="00A446C6"/>
    <w:rsid w:val="00A44A71"/>
    <w:rsid w:val="00A4521A"/>
    <w:rsid w:val="00A453C3"/>
    <w:rsid w:val="00A454F7"/>
    <w:rsid w:val="00A45831"/>
    <w:rsid w:val="00A461F4"/>
    <w:rsid w:val="00A46207"/>
    <w:rsid w:val="00A462C6"/>
    <w:rsid w:val="00A46460"/>
    <w:rsid w:val="00A464B7"/>
    <w:rsid w:val="00A4654B"/>
    <w:rsid w:val="00A4675E"/>
    <w:rsid w:val="00A46863"/>
    <w:rsid w:val="00A46AEC"/>
    <w:rsid w:val="00A47270"/>
    <w:rsid w:val="00A47601"/>
    <w:rsid w:val="00A47A1F"/>
    <w:rsid w:val="00A47B1E"/>
    <w:rsid w:val="00A47E3C"/>
    <w:rsid w:val="00A501BF"/>
    <w:rsid w:val="00A509B5"/>
    <w:rsid w:val="00A50E64"/>
    <w:rsid w:val="00A513BD"/>
    <w:rsid w:val="00A51558"/>
    <w:rsid w:val="00A516BF"/>
    <w:rsid w:val="00A51892"/>
    <w:rsid w:val="00A51D94"/>
    <w:rsid w:val="00A527D5"/>
    <w:rsid w:val="00A52D5B"/>
    <w:rsid w:val="00A5405F"/>
    <w:rsid w:val="00A540DE"/>
    <w:rsid w:val="00A540FB"/>
    <w:rsid w:val="00A54326"/>
    <w:rsid w:val="00A54457"/>
    <w:rsid w:val="00A5461D"/>
    <w:rsid w:val="00A547AB"/>
    <w:rsid w:val="00A54809"/>
    <w:rsid w:val="00A548A0"/>
    <w:rsid w:val="00A54A03"/>
    <w:rsid w:val="00A54DDB"/>
    <w:rsid w:val="00A5502F"/>
    <w:rsid w:val="00A553D8"/>
    <w:rsid w:val="00A559CB"/>
    <w:rsid w:val="00A55AC6"/>
    <w:rsid w:val="00A55DD0"/>
    <w:rsid w:val="00A56C3D"/>
    <w:rsid w:val="00A56D6D"/>
    <w:rsid w:val="00A57E86"/>
    <w:rsid w:val="00A57F09"/>
    <w:rsid w:val="00A60545"/>
    <w:rsid w:val="00A60567"/>
    <w:rsid w:val="00A61BAB"/>
    <w:rsid w:val="00A61CAC"/>
    <w:rsid w:val="00A62390"/>
    <w:rsid w:val="00A62870"/>
    <w:rsid w:val="00A62CDF"/>
    <w:rsid w:val="00A62D7B"/>
    <w:rsid w:val="00A62DC0"/>
    <w:rsid w:val="00A63265"/>
    <w:rsid w:val="00A63BA1"/>
    <w:rsid w:val="00A648B3"/>
    <w:rsid w:val="00A64AF4"/>
    <w:rsid w:val="00A64CA9"/>
    <w:rsid w:val="00A64E01"/>
    <w:rsid w:val="00A64FF2"/>
    <w:rsid w:val="00A65221"/>
    <w:rsid w:val="00A65AD5"/>
    <w:rsid w:val="00A65C2E"/>
    <w:rsid w:val="00A65FDA"/>
    <w:rsid w:val="00A6606B"/>
    <w:rsid w:val="00A66671"/>
    <w:rsid w:val="00A66820"/>
    <w:rsid w:val="00A66EFB"/>
    <w:rsid w:val="00A6724C"/>
    <w:rsid w:val="00A679F1"/>
    <w:rsid w:val="00A67B09"/>
    <w:rsid w:val="00A67BA6"/>
    <w:rsid w:val="00A67F35"/>
    <w:rsid w:val="00A67F84"/>
    <w:rsid w:val="00A7008D"/>
    <w:rsid w:val="00A70117"/>
    <w:rsid w:val="00A701C3"/>
    <w:rsid w:val="00A701ED"/>
    <w:rsid w:val="00A7022B"/>
    <w:rsid w:val="00A702D3"/>
    <w:rsid w:val="00A709F3"/>
    <w:rsid w:val="00A70CC8"/>
    <w:rsid w:val="00A70E3A"/>
    <w:rsid w:val="00A713C4"/>
    <w:rsid w:val="00A71693"/>
    <w:rsid w:val="00A71DA6"/>
    <w:rsid w:val="00A71E21"/>
    <w:rsid w:val="00A71F3C"/>
    <w:rsid w:val="00A721D9"/>
    <w:rsid w:val="00A7253E"/>
    <w:rsid w:val="00A726BE"/>
    <w:rsid w:val="00A72717"/>
    <w:rsid w:val="00A7275C"/>
    <w:rsid w:val="00A73CEA"/>
    <w:rsid w:val="00A73DC3"/>
    <w:rsid w:val="00A74532"/>
    <w:rsid w:val="00A74588"/>
    <w:rsid w:val="00A748D7"/>
    <w:rsid w:val="00A74AE7"/>
    <w:rsid w:val="00A74F2E"/>
    <w:rsid w:val="00A757BA"/>
    <w:rsid w:val="00A75D41"/>
    <w:rsid w:val="00A75F95"/>
    <w:rsid w:val="00A7618A"/>
    <w:rsid w:val="00A7634B"/>
    <w:rsid w:val="00A765AF"/>
    <w:rsid w:val="00A76634"/>
    <w:rsid w:val="00A76F39"/>
    <w:rsid w:val="00A77043"/>
    <w:rsid w:val="00A77149"/>
    <w:rsid w:val="00A771F2"/>
    <w:rsid w:val="00A773F6"/>
    <w:rsid w:val="00A77681"/>
    <w:rsid w:val="00A7787D"/>
    <w:rsid w:val="00A77F91"/>
    <w:rsid w:val="00A8011D"/>
    <w:rsid w:val="00A80A95"/>
    <w:rsid w:val="00A81238"/>
    <w:rsid w:val="00A8130E"/>
    <w:rsid w:val="00A81546"/>
    <w:rsid w:val="00A815FD"/>
    <w:rsid w:val="00A81BC5"/>
    <w:rsid w:val="00A81D34"/>
    <w:rsid w:val="00A820E4"/>
    <w:rsid w:val="00A8279D"/>
    <w:rsid w:val="00A82AC4"/>
    <w:rsid w:val="00A82D4C"/>
    <w:rsid w:val="00A82F50"/>
    <w:rsid w:val="00A83A8F"/>
    <w:rsid w:val="00A83D38"/>
    <w:rsid w:val="00A83FD1"/>
    <w:rsid w:val="00A84832"/>
    <w:rsid w:val="00A84B81"/>
    <w:rsid w:val="00A84E01"/>
    <w:rsid w:val="00A84F2F"/>
    <w:rsid w:val="00A8547C"/>
    <w:rsid w:val="00A8548F"/>
    <w:rsid w:val="00A85F2F"/>
    <w:rsid w:val="00A8602E"/>
    <w:rsid w:val="00A86603"/>
    <w:rsid w:val="00A86C07"/>
    <w:rsid w:val="00A86DAE"/>
    <w:rsid w:val="00A86E96"/>
    <w:rsid w:val="00A87C2B"/>
    <w:rsid w:val="00A87C31"/>
    <w:rsid w:val="00A90755"/>
    <w:rsid w:val="00A90788"/>
    <w:rsid w:val="00A90849"/>
    <w:rsid w:val="00A908B1"/>
    <w:rsid w:val="00A90CC9"/>
    <w:rsid w:val="00A90E6A"/>
    <w:rsid w:val="00A9102F"/>
    <w:rsid w:val="00A91095"/>
    <w:rsid w:val="00A9136A"/>
    <w:rsid w:val="00A91472"/>
    <w:rsid w:val="00A91486"/>
    <w:rsid w:val="00A9148B"/>
    <w:rsid w:val="00A918B6"/>
    <w:rsid w:val="00A91BA3"/>
    <w:rsid w:val="00A91C6E"/>
    <w:rsid w:val="00A91D5B"/>
    <w:rsid w:val="00A91EC0"/>
    <w:rsid w:val="00A9281E"/>
    <w:rsid w:val="00A92ACC"/>
    <w:rsid w:val="00A92E69"/>
    <w:rsid w:val="00A931CA"/>
    <w:rsid w:val="00A93654"/>
    <w:rsid w:val="00A93898"/>
    <w:rsid w:val="00A93F78"/>
    <w:rsid w:val="00A94045"/>
    <w:rsid w:val="00A94116"/>
    <w:rsid w:val="00A941D5"/>
    <w:rsid w:val="00A942BE"/>
    <w:rsid w:val="00A94489"/>
    <w:rsid w:val="00A944BC"/>
    <w:rsid w:val="00A9475C"/>
    <w:rsid w:val="00A947B4"/>
    <w:rsid w:val="00A948B0"/>
    <w:rsid w:val="00A95086"/>
    <w:rsid w:val="00A95358"/>
    <w:rsid w:val="00A954FD"/>
    <w:rsid w:val="00A9569C"/>
    <w:rsid w:val="00A956D5"/>
    <w:rsid w:val="00A956F5"/>
    <w:rsid w:val="00A95A2C"/>
    <w:rsid w:val="00A95B18"/>
    <w:rsid w:val="00A96477"/>
    <w:rsid w:val="00A965BC"/>
    <w:rsid w:val="00A96684"/>
    <w:rsid w:val="00A96A02"/>
    <w:rsid w:val="00A96A4B"/>
    <w:rsid w:val="00A979C0"/>
    <w:rsid w:val="00A97F1A"/>
    <w:rsid w:val="00A97FD0"/>
    <w:rsid w:val="00AA04FA"/>
    <w:rsid w:val="00AA0697"/>
    <w:rsid w:val="00AA0C41"/>
    <w:rsid w:val="00AA1427"/>
    <w:rsid w:val="00AA155A"/>
    <w:rsid w:val="00AA16FC"/>
    <w:rsid w:val="00AA193A"/>
    <w:rsid w:val="00AA242D"/>
    <w:rsid w:val="00AA2767"/>
    <w:rsid w:val="00AA2774"/>
    <w:rsid w:val="00AA2790"/>
    <w:rsid w:val="00AA27E2"/>
    <w:rsid w:val="00AA2D4C"/>
    <w:rsid w:val="00AA35AE"/>
    <w:rsid w:val="00AA376A"/>
    <w:rsid w:val="00AA3B66"/>
    <w:rsid w:val="00AA3D53"/>
    <w:rsid w:val="00AA3E9E"/>
    <w:rsid w:val="00AA4036"/>
    <w:rsid w:val="00AA421C"/>
    <w:rsid w:val="00AA4851"/>
    <w:rsid w:val="00AA4A47"/>
    <w:rsid w:val="00AA4C56"/>
    <w:rsid w:val="00AA51CA"/>
    <w:rsid w:val="00AA528A"/>
    <w:rsid w:val="00AA5313"/>
    <w:rsid w:val="00AA536A"/>
    <w:rsid w:val="00AA5667"/>
    <w:rsid w:val="00AA5883"/>
    <w:rsid w:val="00AA5C45"/>
    <w:rsid w:val="00AA5D00"/>
    <w:rsid w:val="00AA5DE4"/>
    <w:rsid w:val="00AA6197"/>
    <w:rsid w:val="00AA6851"/>
    <w:rsid w:val="00AA6B42"/>
    <w:rsid w:val="00AA6F8B"/>
    <w:rsid w:val="00AA7272"/>
    <w:rsid w:val="00AA73B5"/>
    <w:rsid w:val="00AA7A9B"/>
    <w:rsid w:val="00AB001D"/>
    <w:rsid w:val="00AB008A"/>
    <w:rsid w:val="00AB00FB"/>
    <w:rsid w:val="00AB08E7"/>
    <w:rsid w:val="00AB1728"/>
    <w:rsid w:val="00AB199C"/>
    <w:rsid w:val="00AB19C2"/>
    <w:rsid w:val="00AB1CCA"/>
    <w:rsid w:val="00AB2225"/>
    <w:rsid w:val="00AB286C"/>
    <w:rsid w:val="00AB29BA"/>
    <w:rsid w:val="00AB2AE3"/>
    <w:rsid w:val="00AB2CE9"/>
    <w:rsid w:val="00AB32C2"/>
    <w:rsid w:val="00AB338E"/>
    <w:rsid w:val="00AB3773"/>
    <w:rsid w:val="00AB3854"/>
    <w:rsid w:val="00AB3980"/>
    <w:rsid w:val="00AB3EB9"/>
    <w:rsid w:val="00AB424F"/>
    <w:rsid w:val="00AB4809"/>
    <w:rsid w:val="00AB4BFC"/>
    <w:rsid w:val="00AB50C4"/>
    <w:rsid w:val="00AB5714"/>
    <w:rsid w:val="00AB599D"/>
    <w:rsid w:val="00AB5EF5"/>
    <w:rsid w:val="00AB6276"/>
    <w:rsid w:val="00AB6DEB"/>
    <w:rsid w:val="00AB6E91"/>
    <w:rsid w:val="00AB6FC3"/>
    <w:rsid w:val="00AB70DC"/>
    <w:rsid w:val="00AB7B90"/>
    <w:rsid w:val="00AB7C56"/>
    <w:rsid w:val="00AB7D4C"/>
    <w:rsid w:val="00AC00EC"/>
    <w:rsid w:val="00AC0289"/>
    <w:rsid w:val="00AC0D80"/>
    <w:rsid w:val="00AC0E9B"/>
    <w:rsid w:val="00AC10C7"/>
    <w:rsid w:val="00AC1223"/>
    <w:rsid w:val="00AC1920"/>
    <w:rsid w:val="00AC2057"/>
    <w:rsid w:val="00AC21FA"/>
    <w:rsid w:val="00AC21FC"/>
    <w:rsid w:val="00AC2671"/>
    <w:rsid w:val="00AC2B97"/>
    <w:rsid w:val="00AC42CE"/>
    <w:rsid w:val="00AC48F2"/>
    <w:rsid w:val="00AC4C49"/>
    <w:rsid w:val="00AC52CA"/>
    <w:rsid w:val="00AC5CB3"/>
    <w:rsid w:val="00AC5E94"/>
    <w:rsid w:val="00AC60BE"/>
    <w:rsid w:val="00AC6943"/>
    <w:rsid w:val="00AC6B2B"/>
    <w:rsid w:val="00AC6BB0"/>
    <w:rsid w:val="00AC6CA5"/>
    <w:rsid w:val="00AC6D24"/>
    <w:rsid w:val="00AC6FA7"/>
    <w:rsid w:val="00AC703F"/>
    <w:rsid w:val="00AC7489"/>
    <w:rsid w:val="00AC7713"/>
    <w:rsid w:val="00AC78FE"/>
    <w:rsid w:val="00AC7CC9"/>
    <w:rsid w:val="00AC7E21"/>
    <w:rsid w:val="00AD0077"/>
    <w:rsid w:val="00AD02A3"/>
    <w:rsid w:val="00AD0877"/>
    <w:rsid w:val="00AD0946"/>
    <w:rsid w:val="00AD0C7C"/>
    <w:rsid w:val="00AD1DA3"/>
    <w:rsid w:val="00AD22BE"/>
    <w:rsid w:val="00AD2727"/>
    <w:rsid w:val="00AD2AF2"/>
    <w:rsid w:val="00AD34F4"/>
    <w:rsid w:val="00AD387D"/>
    <w:rsid w:val="00AD4509"/>
    <w:rsid w:val="00AD5418"/>
    <w:rsid w:val="00AD5799"/>
    <w:rsid w:val="00AD59C4"/>
    <w:rsid w:val="00AD5ACD"/>
    <w:rsid w:val="00AD5CFA"/>
    <w:rsid w:val="00AD6318"/>
    <w:rsid w:val="00AD641A"/>
    <w:rsid w:val="00AD6500"/>
    <w:rsid w:val="00AD66C6"/>
    <w:rsid w:val="00AD673E"/>
    <w:rsid w:val="00AD6B53"/>
    <w:rsid w:val="00AD6B88"/>
    <w:rsid w:val="00AD6C87"/>
    <w:rsid w:val="00AD737E"/>
    <w:rsid w:val="00AD7468"/>
    <w:rsid w:val="00AD76B2"/>
    <w:rsid w:val="00AD76DE"/>
    <w:rsid w:val="00AD773F"/>
    <w:rsid w:val="00AE006F"/>
    <w:rsid w:val="00AE00DF"/>
    <w:rsid w:val="00AE04BA"/>
    <w:rsid w:val="00AE04BC"/>
    <w:rsid w:val="00AE0562"/>
    <w:rsid w:val="00AE0A2B"/>
    <w:rsid w:val="00AE0C55"/>
    <w:rsid w:val="00AE0EC8"/>
    <w:rsid w:val="00AE0F8F"/>
    <w:rsid w:val="00AE1739"/>
    <w:rsid w:val="00AE1C4B"/>
    <w:rsid w:val="00AE20E0"/>
    <w:rsid w:val="00AE220C"/>
    <w:rsid w:val="00AE2330"/>
    <w:rsid w:val="00AE2AB7"/>
    <w:rsid w:val="00AE2AF5"/>
    <w:rsid w:val="00AE2DD2"/>
    <w:rsid w:val="00AE3207"/>
    <w:rsid w:val="00AE3514"/>
    <w:rsid w:val="00AE36B9"/>
    <w:rsid w:val="00AE3A7D"/>
    <w:rsid w:val="00AE3C61"/>
    <w:rsid w:val="00AE3C64"/>
    <w:rsid w:val="00AE4DB6"/>
    <w:rsid w:val="00AE4F32"/>
    <w:rsid w:val="00AE51FF"/>
    <w:rsid w:val="00AE5330"/>
    <w:rsid w:val="00AE5E7E"/>
    <w:rsid w:val="00AE6254"/>
    <w:rsid w:val="00AE674B"/>
    <w:rsid w:val="00AE6793"/>
    <w:rsid w:val="00AE7501"/>
    <w:rsid w:val="00AE78F6"/>
    <w:rsid w:val="00AE7B1E"/>
    <w:rsid w:val="00AE7C54"/>
    <w:rsid w:val="00AF08B6"/>
    <w:rsid w:val="00AF0DFB"/>
    <w:rsid w:val="00AF161A"/>
    <w:rsid w:val="00AF16CF"/>
    <w:rsid w:val="00AF1901"/>
    <w:rsid w:val="00AF1F4D"/>
    <w:rsid w:val="00AF22DD"/>
    <w:rsid w:val="00AF24BE"/>
    <w:rsid w:val="00AF24E4"/>
    <w:rsid w:val="00AF25F4"/>
    <w:rsid w:val="00AF265D"/>
    <w:rsid w:val="00AF277E"/>
    <w:rsid w:val="00AF29EE"/>
    <w:rsid w:val="00AF3143"/>
    <w:rsid w:val="00AF340C"/>
    <w:rsid w:val="00AF390D"/>
    <w:rsid w:val="00AF3A1C"/>
    <w:rsid w:val="00AF3DB9"/>
    <w:rsid w:val="00AF497E"/>
    <w:rsid w:val="00AF4D3D"/>
    <w:rsid w:val="00AF4E15"/>
    <w:rsid w:val="00AF559D"/>
    <w:rsid w:val="00AF560A"/>
    <w:rsid w:val="00AF56FD"/>
    <w:rsid w:val="00AF5840"/>
    <w:rsid w:val="00AF5D5C"/>
    <w:rsid w:val="00AF5E75"/>
    <w:rsid w:val="00AF61A8"/>
    <w:rsid w:val="00AF6491"/>
    <w:rsid w:val="00AF6506"/>
    <w:rsid w:val="00AF66AF"/>
    <w:rsid w:val="00AF66BC"/>
    <w:rsid w:val="00AF674D"/>
    <w:rsid w:val="00AF6C16"/>
    <w:rsid w:val="00AF755F"/>
    <w:rsid w:val="00AF7754"/>
    <w:rsid w:val="00AF7A9E"/>
    <w:rsid w:val="00AF7ADF"/>
    <w:rsid w:val="00AF7B5F"/>
    <w:rsid w:val="00AF7CD8"/>
    <w:rsid w:val="00B00154"/>
    <w:rsid w:val="00B006ED"/>
    <w:rsid w:val="00B00841"/>
    <w:rsid w:val="00B00A3E"/>
    <w:rsid w:val="00B00E14"/>
    <w:rsid w:val="00B00E7D"/>
    <w:rsid w:val="00B01EC7"/>
    <w:rsid w:val="00B0220D"/>
    <w:rsid w:val="00B02337"/>
    <w:rsid w:val="00B026F8"/>
    <w:rsid w:val="00B02C92"/>
    <w:rsid w:val="00B033A1"/>
    <w:rsid w:val="00B03632"/>
    <w:rsid w:val="00B038D1"/>
    <w:rsid w:val="00B03A9E"/>
    <w:rsid w:val="00B04296"/>
    <w:rsid w:val="00B0496B"/>
    <w:rsid w:val="00B05022"/>
    <w:rsid w:val="00B050DC"/>
    <w:rsid w:val="00B0514A"/>
    <w:rsid w:val="00B05513"/>
    <w:rsid w:val="00B057A1"/>
    <w:rsid w:val="00B05A38"/>
    <w:rsid w:val="00B05E94"/>
    <w:rsid w:val="00B0633D"/>
    <w:rsid w:val="00B06788"/>
    <w:rsid w:val="00B068FC"/>
    <w:rsid w:val="00B06F6D"/>
    <w:rsid w:val="00B07347"/>
    <w:rsid w:val="00B073B3"/>
    <w:rsid w:val="00B07590"/>
    <w:rsid w:val="00B07A37"/>
    <w:rsid w:val="00B07AFE"/>
    <w:rsid w:val="00B07B50"/>
    <w:rsid w:val="00B07C42"/>
    <w:rsid w:val="00B100F1"/>
    <w:rsid w:val="00B102B6"/>
    <w:rsid w:val="00B10354"/>
    <w:rsid w:val="00B10476"/>
    <w:rsid w:val="00B10A69"/>
    <w:rsid w:val="00B10E8A"/>
    <w:rsid w:val="00B11316"/>
    <w:rsid w:val="00B1196F"/>
    <w:rsid w:val="00B12608"/>
    <w:rsid w:val="00B12826"/>
    <w:rsid w:val="00B12914"/>
    <w:rsid w:val="00B12AC9"/>
    <w:rsid w:val="00B13137"/>
    <w:rsid w:val="00B1313B"/>
    <w:rsid w:val="00B13ECB"/>
    <w:rsid w:val="00B13FC4"/>
    <w:rsid w:val="00B1409F"/>
    <w:rsid w:val="00B140D6"/>
    <w:rsid w:val="00B14522"/>
    <w:rsid w:val="00B14CAF"/>
    <w:rsid w:val="00B157E3"/>
    <w:rsid w:val="00B1612D"/>
    <w:rsid w:val="00B161A8"/>
    <w:rsid w:val="00B161F2"/>
    <w:rsid w:val="00B16539"/>
    <w:rsid w:val="00B1655A"/>
    <w:rsid w:val="00B16E70"/>
    <w:rsid w:val="00B1728F"/>
    <w:rsid w:val="00B174F5"/>
    <w:rsid w:val="00B17982"/>
    <w:rsid w:val="00B17B6A"/>
    <w:rsid w:val="00B17D21"/>
    <w:rsid w:val="00B20431"/>
    <w:rsid w:val="00B205A5"/>
    <w:rsid w:val="00B20A5A"/>
    <w:rsid w:val="00B20D19"/>
    <w:rsid w:val="00B20DAE"/>
    <w:rsid w:val="00B2173B"/>
    <w:rsid w:val="00B21871"/>
    <w:rsid w:val="00B2199A"/>
    <w:rsid w:val="00B21E9F"/>
    <w:rsid w:val="00B21F2C"/>
    <w:rsid w:val="00B2226C"/>
    <w:rsid w:val="00B2252E"/>
    <w:rsid w:val="00B22788"/>
    <w:rsid w:val="00B227AF"/>
    <w:rsid w:val="00B22F60"/>
    <w:rsid w:val="00B2300B"/>
    <w:rsid w:val="00B2341C"/>
    <w:rsid w:val="00B236A7"/>
    <w:rsid w:val="00B23D61"/>
    <w:rsid w:val="00B2423E"/>
    <w:rsid w:val="00B24266"/>
    <w:rsid w:val="00B24585"/>
    <w:rsid w:val="00B24822"/>
    <w:rsid w:val="00B24863"/>
    <w:rsid w:val="00B24B2B"/>
    <w:rsid w:val="00B24D07"/>
    <w:rsid w:val="00B24ECB"/>
    <w:rsid w:val="00B24F2F"/>
    <w:rsid w:val="00B24F47"/>
    <w:rsid w:val="00B24F55"/>
    <w:rsid w:val="00B25007"/>
    <w:rsid w:val="00B2571C"/>
    <w:rsid w:val="00B25C69"/>
    <w:rsid w:val="00B25D3B"/>
    <w:rsid w:val="00B2663F"/>
    <w:rsid w:val="00B268EA"/>
    <w:rsid w:val="00B27123"/>
    <w:rsid w:val="00B27551"/>
    <w:rsid w:val="00B275E2"/>
    <w:rsid w:val="00B27A93"/>
    <w:rsid w:val="00B27AD3"/>
    <w:rsid w:val="00B27CF7"/>
    <w:rsid w:val="00B27E22"/>
    <w:rsid w:val="00B3017F"/>
    <w:rsid w:val="00B301C2"/>
    <w:rsid w:val="00B3077E"/>
    <w:rsid w:val="00B30B16"/>
    <w:rsid w:val="00B30F1D"/>
    <w:rsid w:val="00B30FF2"/>
    <w:rsid w:val="00B31216"/>
    <w:rsid w:val="00B3159C"/>
    <w:rsid w:val="00B317AC"/>
    <w:rsid w:val="00B31A48"/>
    <w:rsid w:val="00B31C48"/>
    <w:rsid w:val="00B320DA"/>
    <w:rsid w:val="00B32631"/>
    <w:rsid w:val="00B32640"/>
    <w:rsid w:val="00B32BCA"/>
    <w:rsid w:val="00B32F64"/>
    <w:rsid w:val="00B330A1"/>
    <w:rsid w:val="00B33628"/>
    <w:rsid w:val="00B33787"/>
    <w:rsid w:val="00B33CB1"/>
    <w:rsid w:val="00B35015"/>
    <w:rsid w:val="00B35284"/>
    <w:rsid w:val="00B35295"/>
    <w:rsid w:val="00B35626"/>
    <w:rsid w:val="00B35FD0"/>
    <w:rsid w:val="00B36554"/>
    <w:rsid w:val="00B36575"/>
    <w:rsid w:val="00B36698"/>
    <w:rsid w:val="00B370D3"/>
    <w:rsid w:val="00B3776F"/>
    <w:rsid w:val="00B37B57"/>
    <w:rsid w:val="00B403A9"/>
    <w:rsid w:val="00B40963"/>
    <w:rsid w:val="00B40C6D"/>
    <w:rsid w:val="00B41248"/>
    <w:rsid w:val="00B419CD"/>
    <w:rsid w:val="00B42560"/>
    <w:rsid w:val="00B42B81"/>
    <w:rsid w:val="00B42C95"/>
    <w:rsid w:val="00B42E08"/>
    <w:rsid w:val="00B430CD"/>
    <w:rsid w:val="00B431B0"/>
    <w:rsid w:val="00B435E5"/>
    <w:rsid w:val="00B44098"/>
    <w:rsid w:val="00B440EA"/>
    <w:rsid w:val="00B442AE"/>
    <w:rsid w:val="00B44B7E"/>
    <w:rsid w:val="00B44BAB"/>
    <w:rsid w:val="00B4564E"/>
    <w:rsid w:val="00B46671"/>
    <w:rsid w:val="00B466C6"/>
    <w:rsid w:val="00B46754"/>
    <w:rsid w:val="00B46B9A"/>
    <w:rsid w:val="00B46E2B"/>
    <w:rsid w:val="00B47826"/>
    <w:rsid w:val="00B51128"/>
    <w:rsid w:val="00B512DD"/>
    <w:rsid w:val="00B515CE"/>
    <w:rsid w:val="00B5238B"/>
    <w:rsid w:val="00B52B20"/>
    <w:rsid w:val="00B532BA"/>
    <w:rsid w:val="00B5330C"/>
    <w:rsid w:val="00B53352"/>
    <w:rsid w:val="00B538B1"/>
    <w:rsid w:val="00B53A37"/>
    <w:rsid w:val="00B53BC4"/>
    <w:rsid w:val="00B53D00"/>
    <w:rsid w:val="00B53E8F"/>
    <w:rsid w:val="00B53EF5"/>
    <w:rsid w:val="00B546FF"/>
    <w:rsid w:val="00B54721"/>
    <w:rsid w:val="00B551CF"/>
    <w:rsid w:val="00B5523F"/>
    <w:rsid w:val="00B5549B"/>
    <w:rsid w:val="00B55526"/>
    <w:rsid w:val="00B558C1"/>
    <w:rsid w:val="00B5597E"/>
    <w:rsid w:val="00B56094"/>
    <w:rsid w:val="00B56203"/>
    <w:rsid w:val="00B5659C"/>
    <w:rsid w:val="00B56876"/>
    <w:rsid w:val="00B56997"/>
    <w:rsid w:val="00B56DE2"/>
    <w:rsid w:val="00B5712A"/>
    <w:rsid w:val="00B571EA"/>
    <w:rsid w:val="00B575D8"/>
    <w:rsid w:val="00B600C8"/>
    <w:rsid w:val="00B600F8"/>
    <w:rsid w:val="00B609AF"/>
    <w:rsid w:val="00B60E9C"/>
    <w:rsid w:val="00B6131E"/>
    <w:rsid w:val="00B615AC"/>
    <w:rsid w:val="00B617D5"/>
    <w:rsid w:val="00B61885"/>
    <w:rsid w:val="00B61A9D"/>
    <w:rsid w:val="00B62098"/>
    <w:rsid w:val="00B621BF"/>
    <w:rsid w:val="00B6226C"/>
    <w:rsid w:val="00B622A7"/>
    <w:rsid w:val="00B62748"/>
    <w:rsid w:val="00B636A3"/>
    <w:rsid w:val="00B63A60"/>
    <w:rsid w:val="00B64090"/>
    <w:rsid w:val="00B64164"/>
    <w:rsid w:val="00B64808"/>
    <w:rsid w:val="00B64818"/>
    <w:rsid w:val="00B64B2E"/>
    <w:rsid w:val="00B64E95"/>
    <w:rsid w:val="00B6561A"/>
    <w:rsid w:val="00B656D1"/>
    <w:rsid w:val="00B65A2C"/>
    <w:rsid w:val="00B65AA8"/>
    <w:rsid w:val="00B660C7"/>
    <w:rsid w:val="00B6625E"/>
    <w:rsid w:val="00B6629B"/>
    <w:rsid w:val="00B6638C"/>
    <w:rsid w:val="00B665D3"/>
    <w:rsid w:val="00B669B6"/>
    <w:rsid w:val="00B66D31"/>
    <w:rsid w:val="00B66FC7"/>
    <w:rsid w:val="00B671E6"/>
    <w:rsid w:val="00B6747F"/>
    <w:rsid w:val="00B678DE"/>
    <w:rsid w:val="00B67A1E"/>
    <w:rsid w:val="00B67F2A"/>
    <w:rsid w:val="00B702B1"/>
    <w:rsid w:val="00B70403"/>
    <w:rsid w:val="00B706B7"/>
    <w:rsid w:val="00B7083D"/>
    <w:rsid w:val="00B708EF"/>
    <w:rsid w:val="00B71169"/>
    <w:rsid w:val="00B71B83"/>
    <w:rsid w:val="00B71FA4"/>
    <w:rsid w:val="00B72161"/>
    <w:rsid w:val="00B7230B"/>
    <w:rsid w:val="00B72618"/>
    <w:rsid w:val="00B728A6"/>
    <w:rsid w:val="00B72975"/>
    <w:rsid w:val="00B73A4A"/>
    <w:rsid w:val="00B73A92"/>
    <w:rsid w:val="00B73C88"/>
    <w:rsid w:val="00B743EA"/>
    <w:rsid w:val="00B745F9"/>
    <w:rsid w:val="00B746EF"/>
    <w:rsid w:val="00B74983"/>
    <w:rsid w:val="00B74B16"/>
    <w:rsid w:val="00B74EF8"/>
    <w:rsid w:val="00B74F94"/>
    <w:rsid w:val="00B750FD"/>
    <w:rsid w:val="00B75129"/>
    <w:rsid w:val="00B757B9"/>
    <w:rsid w:val="00B7585C"/>
    <w:rsid w:val="00B76389"/>
    <w:rsid w:val="00B763D7"/>
    <w:rsid w:val="00B76D31"/>
    <w:rsid w:val="00B76F25"/>
    <w:rsid w:val="00B7727D"/>
    <w:rsid w:val="00B7790B"/>
    <w:rsid w:val="00B80360"/>
    <w:rsid w:val="00B8068B"/>
    <w:rsid w:val="00B81177"/>
    <w:rsid w:val="00B8126F"/>
    <w:rsid w:val="00B81DDD"/>
    <w:rsid w:val="00B81E94"/>
    <w:rsid w:val="00B82699"/>
    <w:rsid w:val="00B8282A"/>
    <w:rsid w:val="00B82C69"/>
    <w:rsid w:val="00B82DA6"/>
    <w:rsid w:val="00B83269"/>
    <w:rsid w:val="00B838F3"/>
    <w:rsid w:val="00B8488D"/>
    <w:rsid w:val="00B852B4"/>
    <w:rsid w:val="00B8532E"/>
    <w:rsid w:val="00B85A77"/>
    <w:rsid w:val="00B86804"/>
    <w:rsid w:val="00B877D1"/>
    <w:rsid w:val="00B87A0D"/>
    <w:rsid w:val="00B87F37"/>
    <w:rsid w:val="00B87F86"/>
    <w:rsid w:val="00B9006A"/>
    <w:rsid w:val="00B90978"/>
    <w:rsid w:val="00B90980"/>
    <w:rsid w:val="00B90CDA"/>
    <w:rsid w:val="00B910E6"/>
    <w:rsid w:val="00B9133F"/>
    <w:rsid w:val="00B913CB"/>
    <w:rsid w:val="00B91652"/>
    <w:rsid w:val="00B92BC2"/>
    <w:rsid w:val="00B92D07"/>
    <w:rsid w:val="00B92F42"/>
    <w:rsid w:val="00B931FF"/>
    <w:rsid w:val="00B9329A"/>
    <w:rsid w:val="00B9344A"/>
    <w:rsid w:val="00B93550"/>
    <w:rsid w:val="00B93B22"/>
    <w:rsid w:val="00B93C10"/>
    <w:rsid w:val="00B93C59"/>
    <w:rsid w:val="00B93D02"/>
    <w:rsid w:val="00B94333"/>
    <w:rsid w:val="00B944EF"/>
    <w:rsid w:val="00B945E7"/>
    <w:rsid w:val="00B9485D"/>
    <w:rsid w:val="00B94F7A"/>
    <w:rsid w:val="00B95248"/>
    <w:rsid w:val="00B9539B"/>
    <w:rsid w:val="00B954CE"/>
    <w:rsid w:val="00B9564D"/>
    <w:rsid w:val="00B9565E"/>
    <w:rsid w:val="00B95666"/>
    <w:rsid w:val="00B961EA"/>
    <w:rsid w:val="00B964D5"/>
    <w:rsid w:val="00B966FE"/>
    <w:rsid w:val="00B971AC"/>
    <w:rsid w:val="00B97474"/>
    <w:rsid w:val="00BA01D6"/>
    <w:rsid w:val="00BA0245"/>
    <w:rsid w:val="00BA0F24"/>
    <w:rsid w:val="00BA10B3"/>
    <w:rsid w:val="00BA13BC"/>
    <w:rsid w:val="00BA1D98"/>
    <w:rsid w:val="00BA208E"/>
    <w:rsid w:val="00BA254E"/>
    <w:rsid w:val="00BA27D3"/>
    <w:rsid w:val="00BA2EE6"/>
    <w:rsid w:val="00BA32B2"/>
    <w:rsid w:val="00BA3312"/>
    <w:rsid w:val="00BA33C5"/>
    <w:rsid w:val="00BA356E"/>
    <w:rsid w:val="00BA4DBA"/>
    <w:rsid w:val="00BA4E83"/>
    <w:rsid w:val="00BA626B"/>
    <w:rsid w:val="00BA6327"/>
    <w:rsid w:val="00BA65D6"/>
    <w:rsid w:val="00BA6D45"/>
    <w:rsid w:val="00BA7059"/>
    <w:rsid w:val="00BA7215"/>
    <w:rsid w:val="00BA7337"/>
    <w:rsid w:val="00BA74AE"/>
    <w:rsid w:val="00BA7B1E"/>
    <w:rsid w:val="00BA7C19"/>
    <w:rsid w:val="00BA7EE3"/>
    <w:rsid w:val="00BB13BA"/>
    <w:rsid w:val="00BB17E0"/>
    <w:rsid w:val="00BB1ADD"/>
    <w:rsid w:val="00BB1F95"/>
    <w:rsid w:val="00BB20AF"/>
    <w:rsid w:val="00BB2594"/>
    <w:rsid w:val="00BB2982"/>
    <w:rsid w:val="00BB327C"/>
    <w:rsid w:val="00BB33A4"/>
    <w:rsid w:val="00BB3605"/>
    <w:rsid w:val="00BB39EA"/>
    <w:rsid w:val="00BB3A1F"/>
    <w:rsid w:val="00BB3A69"/>
    <w:rsid w:val="00BB3E76"/>
    <w:rsid w:val="00BB3FBC"/>
    <w:rsid w:val="00BB434B"/>
    <w:rsid w:val="00BB47DA"/>
    <w:rsid w:val="00BB4A7F"/>
    <w:rsid w:val="00BB4C8C"/>
    <w:rsid w:val="00BB4CD8"/>
    <w:rsid w:val="00BB526A"/>
    <w:rsid w:val="00BB5501"/>
    <w:rsid w:val="00BB5C4F"/>
    <w:rsid w:val="00BB62C1"/>
    <w:rsid w:val="00BB6B88"/>
    <w:rsid w:val="00BB76C4"/>
    <w:rsid w:val="00BB7872"/>
    <w:rsid w:val="00BB798D"/>
    <w:rsid w:val="00BB7C30"/>
    <w:rsid w:val="00BB7C59"/>
    <w:rsid w:val="00BB7E1B"/>
    <w:rsid w:val="00BC01A1"/>
    <w:rsid w:val="00BC0664"/>
    <w:rsid w:val="00BC089F"/>
    <w:rsid w:val="00BC1166"/>
    <w:rsid w:val="00BC119F"/>
    <w:rsid w:val="00BC1530"/>
    <w:rsid w:val="00BC19D5"/>
    <w:rsid w:val="00BC1C9F"/>
    <w:rsid w:val="00BC1DAD"/>
    <w:rsid w:val="00BC21C4"/>
    <w:rsid w:val="00BC233E"/>
    <w:rsid w:val="00BC2702"/>
    <w:rsid w:val="00BC2841"/>
    <w:rsid w:val="00BC29C1"/>
    <w:rsid w:val="00BC30A2"/>
    <w:rsid w:val="00BC3852"/>
    <w:rsid w:val="00BC3912"/>
    <w:rsid w:val="00BC3FD4"/>
    <w:rsid w:val="00BC3FFA"/>
    <w:rsid w:val="00BC40C3"/>
    <w:rsid w:val="00BC4A0C"/>
    <w:rsid w:val="00BC51BB"/>
    <w:rsid w:val="00BC6009"/>
    <w:rsid w:val="00BC6120"/>
    <w:rsid w:val="00BC6EB6"/>
    <w:rsid w:val="00BC7017"/>
    <w:rsid w:val="00BC740D"/>
    <w:rsid w:val="00BC7868"/>
    <w:rsid w:val="00BD07E1"/>
    <w:rsid w:val="00BD07FE"/>
    <w:rsid w:val="00BD09F2"/>
    <w:rsid w:val="00BD0E4B"/>
    <w:rsid w:val="00BD156B"/>
    <w:rsid w:val="00BD15B1"/>
    <w:rsid w:val="00BD1B4F"/>
    <w:rsid w:val="00BD1B54"/>
    <w:rsid w:val="00BD1ECB"/>
    <w:rsid w:val="00BD1EF3"/>
    <w:rsid w:val="00BD27F3"/>
    <w:rsid w:val="00BD2B95"/>
    <w:rsid w:val="00BD2C40"/>
    <w:rsid w:val="00BD3109"/>
    <w:rsid w:val="00BD320A"/>
    <w:rsid w:val="00BD3375"/>
    <w:rsid w:val="00BD36DA"/>
    <w:rsid w:val="00BD3C20"/>
    <w:rsid w:val="00BD4178"/>
    <w:rsid w:val="00BD422C"/>
    <w:rsid w:val="00BD454A"/>
    <w:rsid w:val="00BD454C"/>
    <w:rsid w:val="00BD4EAA"/>
    <w:rsid w:val="00BD4F1A"/>
    <w:rsid w:val="00BD5003"/>
    <w:rsid w:val="00BD6134"/>
    <w:rsid w:val="00BD6511"/>
    <w:rsid w:val="00BD6829"/>
    <w:rsid w:val="00BD697D"/>
    <w:rsid w:val="00BD7134"/>
    <w:rsid w:val="00BD7382"/>
    <w:rsid w:val="00BD757F"/>
    <w:rsid w:val="00BD763E"/>
    <w:rsid w:val="00BD7640"/>
    <w:rsid w:val="00BD7A22"/>
    <w:rsid w:val="00BE00BD"/>
    <w:rsid w:val="00BE0150"/>
    <w:rsid w:val="00BE032A"/>
    <w:rsid w:val="00BE04D4"/>
    <w:rsid w:val="00BE0735"/>
    <w:rsid w:val="00BE0CE9"/>
    <w:rsid w:val="00BE1957"/>
    <w:rsid w:val="00BE1A9F"/>
    <w:rsid w:val="00BE2644"/>
    <w:rsid w:val="00BE288D"/>
    <w:rsid w:val="00BE2A9F"/>
    <w:rsid w:val="00BE2E2C"/>
    <w:rsid w:val="00BE32E5"/>
    <w:rsid w:val="00BE3378"/>
    <w:rsid w:val="00BE3AD7"/>
    <w:rsid w:val="00BE3D15"/>
    <w:rsid w:val="00BE3DAF"/>
    <w:rsid w:val="00BE3DB4"/>
    <w:rsid w:val="00BE3FDE"/>
    <w:rsid w:val="00BE42EB"/>
    <w:rsid w:val="00BE4393"/>
    <w:rsid w:val="00BE4840"/>
    <w:rsid w:val="00BE4A2E"/>
    <w:rsid w:val="00BE4F87"/>
    <w:rsid w:val="00BE500A"/>
    <w:rsid w:val="00BE5328"/>
    <w:rsid w:val="00BE551A"/>
    <w:rsid w:val="00BE5923"/>
    <w:rsid w:val="00BE5D01"/>
    <w:rsid w:val="00BE71C2"/>
    <w:rsid w:val="00BE7BCD"/>
    <w:rsid w:val="00BE7C22"/>
    <w:rsid w:val="00BE7CE1"/>
    <w:rsid w:val="00BE7DB7"/>
    <w:rsid w:val="00BE7DD5"/>
    <w:rsid w:val="00BF001C"/>
    <w:rsid w:val="00BF03F1"/>
    <w:rsid w:val="00BF0B31"/>
    <w:rsid w:val="00BF0F65"/>
    <w:rsid w:val="00BF12E4"/>
    <w:rsid w:val="00BF1A70"/>
    <w:rsid w:val="00BF1D49"/>
    <w:rsid w:val="00BF23AE"/>
    <w:rsid w:val="00BF3139"/>
    <w:rsid w:val="00BF3351"/>
    <w:rsid w:val="00BF3647"/>
    <w:rsid w:val="00BF3736"/>
    <w:rsid w:val="00BF3D2A"/>
    <w:rsid w:val="00BF3D78"/>
    <w:rsid w:val="00BF45FF"/>
    <w:rsid w:val="00BF48D9"/>
    <w:rsid w:val="00BF4B3B"/>
    <w:rsid w:val="00BF4FF2"/>
    <w:rsid w:val="00BF50A2"/>
    <w:rsid w:val="00BF586B"/>
    <w:rsid w:val="00BF58CD"/>
    <w:rsid w:val="00BF6223"/>
    <w:rsid w:val="00BF624E"/>
    <w:rsid w:val="00BF65F8"/>
    <w:rsid w:val="00BF663E"/>
    <w:rsid w:val="00BF68E3"/>
    <w:rsid w:val="00BF6DAA"/>
    <w:rsid w:val="00BF720B"/>
    <w:rsid w:val="00BF7EEC"/>
    <w:rsid w:val="00C00294"/>
    <w:rsid w:val="00C00537"/>
    <w:rsid w:val="00C00752"/>
    <w:rsid w:val="00C00D82"/>
    <w:rsid w:val="00C01043"/>
    <w:rsid w:val="00C0109B"/>
    <w:rsid w:val="00C014DA"/>
    <w:rsid w:val="00C015EC"/>
    <w:rsid w:val="00C01753"/>
    <w:rsid w:val="00C01ACF"/>
    <w:rsid w:val="00C01BF3"/>
    <w:rsid w:val="00C01EA6"/>
    <w:rsid w:val="00C021D0"/>
    <w:rsid w:val="00C02344"/>
    <w:rsid w:val="00C023EB"/>
    <w:rsid w:val="00C024B8"/>
    <w:rsid w:val="00C025CE"/>
    <w:rsid w:val="00C02D34"/>
    <w:rsid w:val="00C02FE4"/>
    <w:rsid w:val="00C030EA"/>
    <w:rsid w:val="00C03673"/>
    <w:rsid w:val="00C03713"/>
    <w:rsid w:val="00C037FF"/>
    <w:rsid w:val="00C03861"/>
    <w:rsid w:val="00C038F3"/>
    <w:rsid w:val="00C03B4D"/>
    <w:rsid w:val="00C03DF4"/>
    <w:rsid w:val="00C03F40"/>
    <w:rsid w:val="00C0431A"/>
    <w:rsid w:val="00C04C59"/>
    <w:rsid w:val="00C0507D"/>
    <w:rsid w:val="00C05330"/>
    <w:rsid w:val="00C055D8"/>
    <w:rsid w:val="00C0591A"/>
    <w:rsid w:val="00C06122"/>
    <w:rsid w:val="00C061BB"/>
    <w:rsid w:val="00C0620B"/>
    <w:rsid w:val="00C06589"/>
    <w:rsid w:val="00C065EA"/>
    <w:rsid w:val="00C06E09"/>
    <w:rsid w:val="00C0795C"/>
    <w:rsid w:val="00C079F6"/>
    <w:rsid w:val="00C07A5E"/>
    <w:rsid w:val="00C07ABA"/>
    <w:rsid w:val="00C07B30"/>
    <w:rsid w:val="00C07B84"/>
    <w:rsid w:val="00C07F36"/>
    <w:rsid w:val="00C10070"/>
    <w:rsid w:val="00C1036D"/>
    <w:rsid w:val="00C10543"/>
    <w:rsid w:val="00C1065C"/>
    <w:rsid w:val="00C10BDE"/>
    <w:rsid w:val="00C10CB4"/>
    <w:rsid w:val="00C110F8"/>
    <w:rsid w:val="00C11587"/>
    <w:rsid w:val="00C11615"/>
    <w:rsid w:val="00C11C07"/>
    <w:rsid w:val="00C1200F"/>
    <w:rsid w:val="00C121F1"/>
    <w:rsid w:val="00C1227C"/>
    <w:rsid w:val="00C124A7"/>
    <w:rsid w:val="00C12897"/>
    <w:rsid w:val="00C134DE"/>
    <w:rsid w:val="00C13930"/>
    <w:rsid w:val="00C13E19"/>
    <w:rsid w:val="00C14406"/>
    <w:rsid w:val="00C146FC"/>
    <w:rsid w:val="00C14A9F"/>
    <w:rsid w:val="00C15568"/>
    <w:rsid w:val="00C15607"/>
    <w:rsid w:val="00C15BD6"/>
    <w:rsid w:val="00C15E91"/>
    <w:rsid w:val="00C16403"/>
    <w:rsid w:val="00C177C2"/>
    <w:rsid w:val="00C17815"/>
    <w:rsid w:val="00C17A5A"/>
    <w:rsid w:val="00C20026"/>
    <w:rsid w:val="00C2026A"/>
    <w:rsid w:val="00C204BF"/>
    <w:rsid w:val="00C20B27"/>
    <w:rsid w:val="00C20C5C"/>
    <w:rsid w:val="00C20DAE"/>
    <w:rsid w:val="00C21829"/>
    <w:rsid w:val="00C219DD"/>
    <w:rsid w:val="00C224EA"/>
    <w:rsid w:val="00C22924"/>
    <w:rsid w:val="00C22A57"/>
    <w:rsid w:val="00C22AEB"/>
    <w:rsid w:val="00C22BAF"/>
    <w:rsid w:val="00C2309D"/>
    <w:rsid w:val="00C23396"/>
    <w:rsid w:val="00C2351C"/>
    <w:rsid w:val="00C23542"/>
    <w:rsid w:val="00C23B3E"/>
    <w:rsid w:val="00C23D53"/>
    <w:rsid w:val="00C24151"/>
    <w:rsid w:val="00C242F5"/>
    <w:rsid w:val="00C2439B"/>
    <w:rsid w:val="00C2462B"/>
    <w:rsid w:val="00C25021"/>
    <w:rsid w:val="00C25058"/>
    <w:rsid w:val="00C254BB"/>
    <w:rsid w:val="00C25695"/>
    <w:rsid w:val="00C257E6"/>
    <w:rsid w:val="00C25AB6"/>
    <w:rsid w:val="00C25CF3"/>
    <w:rsid w:val="00C25ECC"/>
    <w:rsid w:val="00C2616C"/>
    <w:rsid w:val="00C261F6"/>
    <w:rsid w:val="00C26616"/>
    <w:rsid w:val="00C267FF"/>
    <w:rsid w:val="00C26E6D"/>
    <w:rsid w:val="00C273D3"/>
    <w:rsid w:val="00C2758D"/>
    <w:rsid w:val="00C27E5A"/>
    <w:rsid w:val="00C27FAC"/>
    <w:rsid w:val="00C30629"/>
    <w:rsid w:val="00C3074C"/>
    <w:rsid w:val="00C30AEC"/>
    <w:rsid w:val="00C30B98"/>
    <w:rsid w:val="00C31963"/>
    <w:rsid w:val="00C31A3C"/>
    <w:rsid w:val="00C31BCE"/>
    <w:rsid w:val="00C31D3D"/>
    <w:rsid w:val="00C32046"/>
    <w:rsid w:val="00C321ED"/>
    <w:rsid w:val="00C3231E"/>
    <w:rsid w:val="00C3237A"/>
    <w:rsid w:val="00C32889"/>
    <w:rsid w:val="00C32E0B"/>
    <w:rsid w:val="00C3304C"/>
    <w:rsid w:val="00C33413"/>
    <w:rsid w:val="00C33460"/>
    <w:rsid w:val="00C3351A"/>
    <w:rsid w:val="00C3353D"/>
    <w:rsid w:val="00C3394A"/>
    <w:rsid w:val="00C33AF1"/>
    <w:rsid w:val="00C33E73"/>
    <w:rsid w:val="00C34482"/>
    <w:rsid w:val="00C34654"/>
    <w:rsid w:val="00C34BD0"/>
    <w:rsid w:val="00C34F12"/>
    <w:rsid w:val="00C34FFD"/>
    <w:rsid w:val="00C3509B"/>
    <w:rsid w:val="00C3520F"/>
    <w:rsid w:val="00C353B7"/>
    <w:rsid w:val="00C35620"/>
    <w:rsid w:val="00C356F4"/>
    <w:rsid w:val="00C35766"/>
    <w:rsid w:val="00C35876"/>
    <w:rsid w:val="00C3611A"/>
    <w:rsid w:val="00C363C6"/>
    <w:rsid w:val="00C36D92"/>
    <w:rsid w:val="00C3742C"/>
    <w:rsid w:val="00C4035F"/>
    <w:rsid w:val="00C40900"/>
    <w:rsid w:val="00C40B72"/>
    <w:rsid w:val="00C40C81"/>
    <w:rsid w:val="00C411D0"/>
    <w:rsid w:val="00C412B1"/>
    <w:rsid w:val="00C412E3"/>
    <w:rsid w:val="00C41559"/>
    <w:rsid w:val="00C41A4D"/>
    <w:rsid w:val="00C420AC"/>
    <w:rsid w:val="00C42424"/>
    <w:rsid w:val="00C429AB"/>
    <w:rsid w:val="00C42B56"/>
    <w:rsid w:val="00C42C0B"/>
    <w:rsid w:val="00C42CA9"/>
    <w:rsid w:val="00C42F6A"/>
    <w:rsid w:val="00C434A4"/>
    <w:rsid w:val="00C43B2D"/>
    <w:rsid w:val="00C43D75"/>
    <w:rsid w:val="00C43DCA"/>
    <w:rsid w:val="00C44145"/>
    <w:rsid w:val="00C44D08"/>
    <w:rsid w:val="00C45457"/>
    <w:rsid w:val="00C4563C"/>
    <w:rsid w:val="00C4570A"/>
    <w:rsid w:val="00C45B3F"/>
    <w:rsid w:val="00C45F9E"/>
    <w:rsid w:val="00C46051"/>
    <w:rsid w:val="00C46167"/>
    <w:rsid w:val="00C461FA"/>
    <w:rsid w:val="00C463CB"/>
    <w:rsid w:val="00C4648E"/>
    <w:rsid w:val="00C46511"/>
    <w:rsid w:val="00C4658A"/>
    <w:rsid w:val="00C46A01"/>
    <w:rsid w:val="00C46C24"/>
    <w:rsid w:val="00C46C7E"/>
    <w:rsid w:val="00C4714C"/>
    <w:rsid w:val="00C472B4"/>
    <w:rsid w:val="00C4751D"/>
    <w:rsid w:val="00C47645"/>
    <w:rsid w:val="00C47B16"/>
    <w:rsid w:val="00C47C06"/>
    <w:rsid w:val="00C47D31"/>
    <w:rsid w:val="00C47D83"/>
    <w:rsid w:val="00C5029C"/>
    <w:rsid w:val="00C506B1"/>
    <w:rsid w:val="00C51489"/>
    <w:rsid w:val="00C51E28"/>
    <w:rsid w:val="00C51E95"/>
    <w:rsid w:val="00C51F50"/>
    <w:rsid w:val="00C52011"/>
    <w:rsid w:val="00C5211D"/>
    <w:rsid w:val="00C522EA"/>
    <w:rsid w:val="00C5269D"/>
    <w:rsid w:val="00C52DAD"/>
    <w:rsid w:val="00C5308D"/>
    <w:rsid w:val="00C5313B"/>
    <w:rsid w:val="00C53167"/>
    <w:rsid w:val="00C531A3"/>
    <w:rsid w:val="00C53D24"/>
    <w:rsid w:val="00C53D54"/>
    <w:rsid w:val="00C53F2D"/>
    <w:rsid w:val="00C540D9"/>
    <w:rsid w:val="00C540DF"/>
    <w:rsid w:val="00C54480"/>
    <w:rsid w:val="00C545E2"/>
    <w:rsid w:val="00C54F57"/>
    <w:rsid w:val="00C54FC9"/>
    <w:rsid w:val="00C55789"/>
    <w:rsid w:val="00C56541"/>
    <w:rsid w:val="00C5674C"/>
    <w:rsid w:val="00C56799"/>
    <w:rsid w:val="00C567AB"/>
    <w:rsid w:val="00C5680E"/>
    <w:rsid w:val="00C56B55"/>
    <w:rsid w:val="00C56BF5"/>
    <w:rsid w:val="00C572E5"/>
    <w:rsid w:val="00C572FA"/>
    <w:rsid w:val="00C57384"/>
    <w:rsid w:val="00C573CA"/>
    <w:rsid w:val="00C57D5B"/>
    <w:rsid w:val="00C612C8"/>
    <w:rsid w:val="00C621F7"/>
    <w:rsid w:val="00C6225E"/>
    <w:rsid w:val="00C6282D"/>
    <w:rsid w:val="00C6294B"/>
    <w:rsid w:val="00C62E2A"/>
    <w:rsid w:val="00C62FA5"/>
    <w:rsid w:val="00C630DC"/>
    <w:rsid w:val="00C63105"/>
    <w:rsid w:val="00C63725"/>
    <w:rsid w:val="00C639C9"/>
    <w:rsid w:val="00C6429D"/>
    <w:rsid w:val="00C65DE7"/>
    <w:rsid w:val="00C65E71"/>
    <w:rsid w:val="00C66254"/>
    <w:rsid w:val="00C664B1"/>
    <w:rsid w:val="00C668C5"/>
    <w:rsid w:val="00C66B96"/>
    <w:rsid w:val="00C66E14"/>
    <w:rsid w:val="00C67790"/>
    <w:rsid w:val="00C67974"/>
    <w:rsid w:val="00C67B10"/>
    <w:rsid w:val="00C67F21"/>
    <w:rsid w:val="00C71071"/>
    <w:rsid w:val="00C71211"/>
    <w:rsid w:val="00C7121A"/>
    <w:rsid w:val="00C712A5"/>
    <w:rsid w:val="00C7156C"/>
    <w:rsid w:val="00C716AA"/>
    <w:rsid w:val="00C71A2C"/>
    <w:rsid w:val="00C71A8B"/>
    <w:rsid w:val="00C72773"/>
    <w:rsid w:val="00C7283E"/>
    <w:rsid w:val="00C72BFB"/>
    <w:rsid w:val="00C72EAF"/>
    <w:rsid w:val="00C72ECA"/>
    <w:rsid w:val="00C73525"/>
    <w:rsid w:val="00C73FA5"/>
    <w:rsid w:val="00C7412E"/>
    <w:rsid w:val="00C7423C"/>
    <w:rsid w:val="00C74C30"/>
    <w:rsid w:val="00C74CF8"/>
    <w:rsid w:val="00C74ECB"/>
    <w:rsid w:val="00C74EF3"/>
    <w:rsid w:val="00C7573F"/>
    <w:rsid w:val="00C757FF"/>
    <w:rsid w:val="00C75E73"/>
    <w:rsid w:val="00C75F80"/>
    <w:rsid w:val="00C7638F"/>
    <w:rsid w:val="00C76CE2"/>
    <w:rsid w:val="00C77252"/>
    <w:rsid w:val="00C7758B"/>
    <w:rsid w:val="00C7761C"/>
    <w:rsid w:val="00C77668"/>
    <w:rsid w:val="00C77B72"/>
    <w:rsid w:val="00C80307"/>
    <w:rsid w:val="00C8050D"/>
    <w:rsid w:val="00C808E7"/>
    <w:rsid w:val="00C810F5"/>
    <w:rsid w:val="00C8139E"/>
    <w:rsid w:val="00C8146E"/>
    <w:rsid w:val="00C8190B"/>
    <w:rsid w:val="00C81A1E"/>
    <w:rsid w:val="00C8235E"/>
    <w:rsid w:val="00C82B49"/>
    <w:rsid w:val="00C82C0C"/>
    <w:rsid w:val="00C82C3E"/>
    <w:rsid w:val="00C82E9D"/>
    <w:rsid w:val="00C82EF0"/>
    <w:rsid w:val="00C830AF"/>
    <w:rsid w:val="00C8443C"/>
    <w:rsid w:val="00C84DF1"/>
    <w:rsid w:val="00C854B1"/>
    <w:rsid w:val="00C85B2C"/>
    <w:rsid w:val="00C85E17"/>
    <w:rsid w:val="00C86462"/>
    <w:rsid w:val="00C86AC6"/>
    <w:rsid w:val="00C87C14"/>
    <w:rsid w:val="00C87DE5"/>
    <w:rsid w:val="00C901E3"/>
    <w:rsid w:val="00C90379"/>
    <w:rsid w:val="00C907B3"/>
    <w:rsid w:val="00C9088A"/>
    <w:rsid w:val="00C90B33"/>
    <w:rsid w:val="00C90CBE"/>
    <w:rsid w:val="00C90F96"/>
    <w:rsid w:val="00C910DC"/>
    <w:rsid w:val="00C917EC"/>
    <w:rsid w:val="00C91886"/>
    <w:rsid w:val="00C919A0"/>
    <w:rsid w:val="00C92066"/>
    <w:rsid w:val="00C920A8"/>
    <w:rsid w:val="00C938AA"/>
    <w:rsid w:val="00C93A9C"/>
    <w:rsid w:val="00C93C9C"/>
    <w:rsid w:val="00C9413A"/>
    <w:rsid w:val="00C943A1"/>
    <w:rsid w:val="00C94A65"/>
    <w:rsid w:val="00C94D7C"/>
    <w:rsid w:val="00C9526B"/>
    <w:rsid w:val="00C9643E"/>
    <w:rsid w:val="00C96786"/>
    <w:rsid w:val="00C9722F"/>
    <w:rsid w:val="00C973F3"/>
    <w:rsid w:val="00C9746D"/>
    <w:rsid w:val="00C97524"/>
    <w:rsid w:val="00C976BD"/>
    <w:rsid w:val="00C976DA"/>
    <w:rsid w:val="00C976EF"/>
    <w:rsid w:val="00C9774A"/>
    <w:rsid w:val="00C97A78"/>
    <w:rsid w:val="00C97D08"/>
    <w:rsid w:val="00C97EF5"/>
    <w:rsid w:val="00CA003D"/>
    <w:rsid w:val="00CA00FD"/>
    <w:rsid w:val="00CA0599"/>
    <w:rsid w:val="00CA0A07"/>
    <w:rsid w:val="00CA0A08"/>
    <w:rsid w:val="00CA0C4E"/>
    <w:rsid w:val="00CA0D3A"/>
    <w:rsid w:val="00CA1D58"/>
    <w:rsid w:val="00CA1E6D"/>
    <w:rsid w:val="00CA239D"/>
    <w:rsid w:val="00CA244B"/>
    <w:rsid w:val="00CA2470"/>
    <w:rsid w:val="00CA248D"/>
    <w:rsid w:val="00CA252B"/>
    <w:rsid w:val="00CA26A1"/>
    <w:rsid w:val="00CA2B9E"/>
    <w:rsid w:val="00CA2E43"/>
    <w:rsid w:val="00CA3137"/>
    <w:rsid w:val="00CA346F"/>
    <w:rsid w:val="00CA37E4"/>
    <w:rsid w:val="00CA3D44"/>
    <w:rsid w:val="00CA3D7E"/>
    <w:rsid w:val="00CA434D"/>
    <w:rsid w:val="00CA4373"/>
    <w:rsid w:val="00CA4784"/>
    <w:rsid w:val="00CA48C1"/>
    <w:rsid w:val="00CA48E8"/>
    <w:rsid w:val="00CA4913"/>
    <w:rsid w:val="00CA4A0F"/>
    <w:rsid w:val="00CA4BBF"/>
    <w:rsid w:val="00CA4E54"/>
    <w:rsid w:val="00CA4F72"/>
    <w:rsid w:val="00CA582E"/>
    <w:rsid w:val="00CA5BBE"/>
    <w:rsid w:val="00CA656B"/>
    <w:rsid w:val="00CA6626"/>
    <w:rsid w:val="00CA6967"/>
    <w:rsid w:val="00CA7131"/>
    <w:rsid w:val="00CA71DB"/>
    <w:rsid w:val="00CA7570"/>
    <w:rsid w:val="00CA77B8"/>
    <w:rsid w:val="00CA785A"/>
    <w:rsid w:val="00CA7AC1"/>
    <w:rsid w:val="00CA7C44"/>
    <w:rsid w:val="00CA7FEA"/>
    <w:rsid w:val="00CB034E"/>
    <w:rsid w:val="00CB0531"/>
    <w:rsid w:val="00CB0C7E"/>
    <w:rsid w:val="00CB0CAF"/>
    <w:rsid w:val="00CB0E4B"/>
    <w:rsid w:val="00CB142E"/>
    <w:rsid w:val="00CB25FD"/>
    <w:rsid w:val="00CB2A98"/>
    <w:rsid w:val="00CB2AE0"/>
    <w:rsid w:val="00CB2E4F"/>
    <w:rsid w:val="00CB32AB"/>
    <w:rsid w:val="00CB3303"/>
    <w:rsid w:val="00CB338B"/>
    <w:rsid w:val="00CB35C7"/>
    <w:rsid w:val="00CB3705"/>
    <w:rsid w:val="00CB3919"/>
    <w:rsid w:val="00CB3A29"/>
    <w:rsid w:val="00CB3AA8"/>
    <w:rsid w:val="00CB3D30"/>
    <w:rsid w:val="00CB3DED"/>
    <w:rsid w:val="00CB3ED1"/>
    <w:rsid w:val="00CB411B"/>
    <w:rsid w:val="00CB4249"/>
    <w:rsid w:val="00CB438C"/>
    <w:rsid w:val="00CB43BB"/>
    <w:rsid w:val="00CB45B4"/>
    <w:rsid w:val="00CB45EE"/>
    <w:rsid w:val="00CB4647"/>
    <w:rsid w:val="00CB4B0D"/>
    <w:rsid w:val="00CB4BC1"/>
    <w:rsid w:val="00CB4D2F"/>
    <w:rsid w:val="00CB5E1C"/>
    <w:rsid w:val="00CB5F52"/>
    <w:rsid w:val="00CB5FEE"/>
    <w:rsid w:val="00CB5FFB"/>
    <w:rsid w:val="00CB6994"/>
    <w:rsid w:val="00CB6E37"/>
    <w:rsid w:val="00CB6EDC"/>
    <w:rsid w:val="00CB7220"/>
    <w:rsid w:val="00CB73E6"/>
    <w:rsid w:val="00CB7BCB"/>
    <w:rsid w:val="00CB7E09"/>
    <w:rsid w:val="00CC05BC"/>
    <w:rsid w:val="00CC0832"/>
    <w:rsid w:val="00CC091E"/>
    <w:rsid w:val="00CC0B59"/>
    <w:rsid w:val="00CC0CBA"/>
    <w:rsid w:val="00CC122B"/>
    <w:rsid w:val="00CC1935"/>
    <w:rsid w:val="00CC1941"/>
    <w:rsid w:val="00CC1B24"/>
    <w:rsid w:val="00CC1DDA"/>
    <w:rsid w:val="00CC20B3"/>
    <w:rsid w:val="00CC239F"/>
    <w:rsid w:val="00CC26E4"/>
    <w:rsid w:val="00CC310E"/>
    <w:rsid w:val="00CC3877"/>
    <w:rsid w:val="00CC38CB"/>
    <w:rsid w:val="00CC3E93"/>
    <w:rsid w:val="00CC3ED5"/>
    <w:rsid w:val="00CC4455"/>
    <w:rsid w:val="00CC4A15"/>
    <w:rsid w:val="00CC50D2"/>
    <w:rsid w:val="00CC53F4"/>
    <w:rsid w:val="00CC574C"/>
    <w:rsid w:val="00CC58E4"/>
    <w:rsid w:val="00CC5C9A"/>
    <w:rsid w:val="00CC605B"/>
    <w:rsid w:val="00CC6570"/>
    <w:rsid w:val="00CC679D"/>
    <w:rsid w:val="00CC75CF"/>
    <w:rsid w:val="00CC79BB"/>
    <w:rsid w:val="00CC7AB2"/>
    <w:rsid w:val="00CC7D3D"/>
    <w:rsid w:val="00CC7DAB"/>
    <w:rsid w:val="00CC7FFB"/>
    <w:rsid w:val="00CD001B"/>
    <w:rsid w:val="00CD068B"/>
    <w:rsid w:val="00CD0801"/>
    <w:rsid w:val="00CD0A68"/>
    <w:rsid w:val="00CD0BAC"/>
    <w:rsid w:val="00CD0C3C"/>
    <w:rsid w:val="00CD1638"/>
    <w:rsid w:val="00CD163F"/>
    <w:rsid w:val="00CD16C7"/>
    <w:rsid w:val="00CD19AB"/>
    <w:rsid w:val="00CD1A59"/>
    <w:rsid w:val="00CD21DB"/>
    <w:rsid w:val="00CD22C7"/>
    <w:rsid w:val="00CD2A0C"/>
    <w:rsid w:val="00CD3259"/>
    <w:rsid w:val="00CD3521"/>
    <w:rsid w:val="00CD3561"/>
    <w:rsid w:val="00CD3863"/>
    <w:rsid w:val="00CD398B"/>
    <w:rsid w:val="00CD3DE4"/>
    <w:rsid w:val="00CD4BCC"/>
    <w:rsid w:val="00CD4BDB"/>
    <w:rsid w:val="00CD54AA"/>
    <w:rsid w:val="00CD5605"/>
    <w:rsid w:val="00CD5981"/>
    <w:rsid w:val="00CD59FE"/>
    <w:rsid w:val="00CD5B40"/>
    <w:rsid w:val="00CD5FA9"/>
    <w:rsid w:val="00CD6108"/>
    <w:rsid w:val="00CD61F6"/>
    <w:rsid w:val="00CD6311"/>
    <w:rsid w:val="00CD64B3"/>
    <w:rsid w:val="00CD66F4"/>
    <w:rsid w:val="00CD6DA0"/>
    <w:rsid w:val="00CD7283"/>
    <w:rsid w:val="00CD7305"/>
    <w:rsid w:val="00CD7783"/>
    <w:rsid w:val="00CD7B15"/>
    <w:rsid w:val="00CE01EF"/>
    <w:rsid w:val="00CE0611"/>
    <w:rsid w:val="00CE063A"/>
    <w:rsid w:val="00CE0786"/>
    <w:rsid w:val="00CE0790"/>
    <w:rsid w:val="00CE08A4"/>
    <w:rsid w:val="00CE0902"/>
    <w:rsid w:val="00CE0CE3"/>
    <w:rsid w:val="00CE1355"/>
    <w:rsid w:val="00CE1878"/>
    <w:rsid w:val="00CE20BE"/>
    <w:rsid w:val="00CE2104"/>
    <w:rsid w:val="00CE22B7"/>
    <w:rsid w:val="00CE236E"/>
    <w:rsid w:val="00CE2572"/>
    <w:rsid w:val="00CE2787"/>
    <w:rsid w:val="00CE36EB"/>
    <w:rsid w:val="00CE3BFF"/>
    <w:rsid w:val="00CE41E5"/>
    <w:rsid w:val="00CE44EF"/>
    <w:rsid w:val="00CE487E"/>
    <w:rsid w:val="00CE4CB7"/>
    <w:rsid w:val="00CE5062"/>
    <w:rsid w:val="00CE518C"/>
    <w:rsid w:val="00CE540A"/>
    <w:rsid w:val="00CE576C"/>
    <w:rsid w:val="00CE5778"/>
    <w:rsid w:val="00CE5874"/>
    <w:rsid w:val="00CE5BDB"/>
    <w:rsid w:val="00CE5E6C"/>
    <w:rsid w:val="00CE6194"/>
    <w:rsid w:val="00CE664B"/>
    <w:rsid w:val="00CE69C5"/>
    <w:rsid w:val="00CE7385"/>
    <w:rsid w:val="00CE7A70"/>
    <w:rsid w:val="00CE7EDC"/>
    <w:rsid w:val="00CF018C"/>
    <w:rsid w:val="00CF024C"/>
    <w:rsid w:val="00CF02AF"/>
    <w:rsid w:val="00CF02BA"/>
    <w:rsid w:val="00CF05E8"/>
    <w:rsid w:val="00CF0BF1"/>
    <w:rsid w:val="00CF0E46"/>
    <w:rsid w:val="00CF13D2"/>
    <w:rsid w:val="00CF180A"/>
    <w:rsid w:val="00CF1A8B"/>
    <w:rsid w:val="00CF1D5A"/>
    <w:rsid w:val="00CF27B3"/>
    <w:rsid w:val="00CF2846"/>
    <w:rsid w:val="00CF2A8A"/>
    <w:rsid w:val="00CF2AD4"/>
    <w:rsid w:val="00CF3136"/>
    <w:rsid w:val="00CF3A68"/>
    <w:rsid w:val="00CF4B0A"/>
    <w:rsid w:val="00CF4B11"/>
    <w:rsid w:val="00CF4CCA"/>
    <w:rsid w:val="00CF4E88"/>
    <w:rsid w:val="00CF5120"/>
    <w:rsid w:val="00CF5A48"/>
    <w:rsid w:val="00CF5FAA"/>
    <w:rsid w:val="00CF6054"/>
    <w:rsid w:val="00CF6C27"/>
    <w:rsid w:val="00CF6ED5"/>
    <w:rsid w:val="00CF747B"/>
    <w:rsid w:val="00CF7608"/>
    <w:rsid w:val="00CF7C96"/>
    <w:rsid w:val="00D00307"/>
    <w:rsid w:val="00D00B0B"/>
    <w:rsid w:val="00D00F43"/>
    <w:rsid w:val="00D00F99"/>
    <w:rsid w:val="00D0142D"/>
    <w:rsid w:val="00D01592"/>
    <w:rsid w:val="00D015CF"/>
    <w:rsid w:val="00D01841"/>
    <w:rsid w:val="00D018CC"/>
    <w:rsid w:val="00D01DD7"/>
    <w:rsid w:val="00D01ED7"/>
    <w:rsid w:val="00D022A4"/>
    <w:rsid w:val="00D028EB"/>
    <w:rsid w:val="00D029A5"/>
    <w:rsid w:val="00D02B89"/>
    <w:rsid w:val="00D03233"/>
    <w:rsid w:val="00D035C7"/>
    <w:rsid w:val="00D03AA0"/>
    <w:rsid w:val="00D03BC5"/>
    <w:rsid w:val="00D0440A"/>
    <w:rsid w:val="00D04772"/>
    <w:rsid w:val="00D04894"/>
    <w:rsid w:val="00D04A6C"/>
    <w:rsid w:val="00D04AB1"/>
    <w:rsid w:val="00D04AC2"/>
    <w:rsid w:val="00D04BCE"/>
    <w:rsid w:val="00D05D38"/>
    <w:rsid w:val="00D05DEE"/>
    <w:rsid w:val="00D0602A"/>
    <w:rsid w:val="00D061C5"/>
    <w:rsid w:val="00D061EC"/>
    <w:rsid w:val="00D0625A"/>
    <w:rsid w:val="00D062A7"/>
    <w:rsid w:val="00D06428"/>
    <w:rsid w:val="00D06445"/>
    <w:rsid w:val="00D06446"/>
    <w:rsid w:val="00D06643"/>
    <w:rsid w:val="00D06828"/>
    <w:rsid w:val="00D06A32"/>
    <w:rsid w:val="00D06A44"/>
    <w:rsid w:val="00D06B31"/>
    <w:rsid w:val="00D06EA1"/>
    <w:rsid w:val="00D07166"/>
    <w:rsid w:val="00D07321"/>
    <w:rsid w:val="00D074D8"/>
    <w:rsid w:val="00D07999"/>
    <w:rsid w:val="00D07BF3"/>
    <w:rsid w:val="00D07FCF"/>
    <w:rsid w:val="00D10073"/>
    <w:rsid w:val="00D10385"/>
    <w:rsid w:val="00D10E09"/>
    <w:rsid w:val="00D11196"/>
    <w:rsid w:val="00D11895"/>
    <w:rsid w:val="00D118D5"/>
    <w:rsid w:val="00D1196F"/>
    <w:rsid w:val="00D11B69"/>
    <w:rsid w:val="00D11F72"/>
    <w:rsid w:val="00D11FCF"/>
    <w:rsid w:val="00D123E6"/>
    <w:rsid w:val="00D126B9"/>
    <w:rsid w:val="00D127F1"/>
    <w:rsid w:val="00D12C75"/>
    <w:rsid w:val="00D12CB3"/>
    <w:rsid w:val="00D13236"/>
    <w:rsid w:val="00D134B7"/>
    <w:rsid w:val="00D13899"/>
    <w:rsid w:val="00D13B30"/>
    <w:rsid w:val="00D13B45"/>
    <w:rsid w:val="00D14247"/>
    <w:rsid w:val="00D1461B"/>
    <w:rsid w:val="00D1484D"/>
    <w:rsid w:val="00D14913"/>
    <w:rsid w:val="00D14C02"/>
    <w:rsid w:val="00D14E2B"/>
    <w:rsid w:val="00D14F38"/>
    <w:rsid w:val="00D14F77"/>
    <w:rsid w:val="00D15052"/>
    <w:rsid w:val="00D1553A"/>
    <w:rsid w:val="00D15946"/>
    <w:rsid w:val="00D15A90"/>
    <w:rsid w:val="00D15F15"/>
    <w:rsid w:val="00D15F18"/>
    <w:rsid w:val="00D15F32"/>
    <w:rsid w:val="00D15FAB"/>
    <w:rsid w:val="00D1622A"/>
    <w:rsid w:val="00D1633B"/>
    <w:rsid w:val="00D16351"/>
    <w:rsid w:val="00D165CB"/>
    <w:rsid w:val="00D1729B"/>
    <w:rsid w:val="00D174BB"/>
    <w:rsid w:val="00D17606"/>
    <w:rsid w:val="00D17F71"/>
    <w:rsid w:val="00D20271"/>
    <w:rsid w:val="00D2033F"/>
    <w:rsid w:val="00D2037A"/>
    <w:rsid w:val="00D20446"/>
    <w:rsid w:val="00D204ED"/>
    <w:rsid w:val="00D20B80"/>
    <w:rsid w:val="00D20D9B"/>
    <w:rsid w:val="00D211A7"/>
    <w:rsid w:val="00D2192A"/>
    <w:rsid w:val="00D22448"/>
    <w:rsid w:val="00D22AB8"/>
    <w:rsid w:val="00D22ADD"/>
    <w:rsid w:val="00D22E03"/>
    <w:rsid w:val="00D22EBE"/>
    <w:rsid w:val="00D2317B"/>
    <w:rsid w:val="00D23D67"/>
    <w:rsid w:val="00D24540"/>
    <w:rsid w:val="00D24929"/>
    <w:rsid w:val="00D24B0B"/>
    <w:rsid w:val="00D25615"/>
    <w:rsid w:val="00D25953"/>
    <w:rsid w:val="00D26214"/>
    <w:rsid w:val="00D26B44"/>
    <w:rsid w:val="00D26B4A"/>
    <w:rsid w:val="00D26F54"/>
    <w:rsid w:val="00D2738E"/>
    <w:rsid w:val="00D27573"/>
    <w:rsid w:val="00D27691"/>
    <w:rsid w:val="00D2788A"/>
    <w:rsid w:val="00D27A0D"/>
    <w:rsid w:val="00D27AEA"/>
    <w:rsid w:val="00D27E86"/>
    <w:rsid w:val="00D30421"/>
    <w:rsid w:val="00D304BF"/>
    <w:rsid w:val="00D30595"/>
    <w:rsid w:val="00D30910"/>
    <w:rsid w:val="00D30E5C"/>
    <w:rsid w:val="00D30E82"/>
    <w:rsid w:val="00D312B3"/>
    <w:rsid w:val="00D313A8"/>
    <w:rsid w:val="00D31459"/>
    <w:rsid w:val="00D31EBD"/>
    <w:rsid w:val="00D32048"/>
    <w:rsid w:val="00D3259F"/>
    <w:rsid w:val="00D32894"/>
    <w:rsid w:val="00D329F9"/>
    <w:rsid w:val="00D333EA"/>
    <w:rsid w:val="00D3386A"/>
    <w:rsid w:val="00D33C8B"/>
    <w:rsid w:val="00D33E6C"/>
    <w:rsid w:val="00D33F8C"/>
    <w:rsid w:val="00D34147"/>
    <w:rsid w:val="00D34525"/>
    <w:rsid w:val="00D34988"/>
    <w:rsid w:val="00D34A59"/>
    <w:rsid w:val="00D34DF2"/>
    <w:rsid w:val="00D35BBD"/>
    <w:rsid w:val="00D36789"/>
    <w:rsid w:val="00D36A48"/>
    <w:rsid w:val="00D36A60"/>
    <w:rsid w:val="00D36A88"/>
    <w:rsid w:val="00D36B00"/>
    <w:rsid w:val="00D36BA6"/>
    <w:rsid w:val="00D36CCF"/>
    <w:rsid w:val="00D36FCA"/>
    <w:rsid w:val="00D3717A"/>
    <w:rsid w:val="00D37B19"/>
    <w:rsid w:val="00D40312"/>
    <w:rsid w:val="00D40384"/>
    <w:rsid w:val="00D40475"/>
    <w:rsid w:val="00D40948"/>
    <w:rsid w:val="00D40A80"/>
    <w:rsid w:val="00D40AFB"/>
    <w:rsid w:val="00D41042"/>
    <w:rsid w:val="00D41077"/>
    <w:rsid w:val="00D41217"/>
    <w:rsid w:val="00D41456"/>
    <w:rsid w:val="00D41566"/>
    <w:rsid w:val="00D41DDA"/>
    <w:rsid w:val="00D422C8"/>
    <w:rsid w:val="00D42DFD"/>
    <w:rsid w:val="00D43066"/>
    <w:rsid w:val="00D430E2"/>
    <w:rsid w:val="00D437B5"/>
    <w:rsid w:val="00D439ED"/>
    <w:rsid w:val="00D43B0F"/>
    <w:rsid w:val="00D44002"/>
    <w:rsid w:val="00D449DB"/>
    <w:rsid w:val="00D4590E"/>
    <w:rsid w:val="00D45D05"/>
    <w:rsid w:val="00D467F8"/>
    <w:rsid w:val="00D4696D"/>
    <w:rsid w:val="00D46AB1"/>
    <w:rsid w:val="00D47C68"/>
    <w:rsid w:val="00D503E0"/>
    <w:rsid w:val="00D50538"/>
    <w:rsid w:val="00D50685"/>
    <w:rsid w:val="00D507B4"/>
    <w:rsid w:val="00D50F55"/>
    <w:rsid w:val="00D51224"/>
    <w:rsid w:val="00D51298"/>
    <w:rsid w:val="00D51589"/>
    <w:rsid w:val="00D51703"/>
    <w:rsid w:val="00D51A76"/>
    <w:rsid w:val="00D51F6D"/>
    <w:rsid w:val="00D51F8F"/>
    <w:rsid w:val="00D52188"/>
    <w:rsid w:val="00D52658"/>
    <w:rsid w:val="00D5265C"/>
    <w:rsid w:val="00D52D8B"/>
    <w:rsid w:val="00D52F09"/>
    <w:rsid w:val="00D530B4"/>
    <w:rsid w:val="00D539BB"/>
    <w:rsid w:val="00D53CFA"/>
    <w:rsid w:val="00D546B6"/>
    <w:rsid w:val="00D54702"/>
    <w:rsid w:val="00D5502B"/>
    <w:rsid w:val="00D55312"/>
    <w:rsid w:val="00D556A2"/>
    <w:rsid w:val="00D55DE6"/>
    <w:rsid w:val="00D55E66"/>
    <w:rsid w:val="00D56159"/>
    <w:rsid w:val="00D56272"/>
    <w:rsid w:val="00D569B1"/>
    <w:rsid w:val="00D56BE6"/>
    <w:rsid w:val="00D56BFA"/>
    <w:rsid w:val="00D56C7E"/>
    <w:rsid w:val="00D56DA9"/>
    <w:rsid w:val="00D570D3"/>
    <w:rsid w:val="00D57320"/>
    <w:rsid w:val="00D5755B"/>
    <w:rsid w:val="00D57832"/>
    <w:rsid w:val="00D57AA4"/>
    <w:rsid w:val="00D57C12"/>
    <w:rsid w:val="00D57E4B"/>
    <w:rsid w:val="00D6024E"/>
    <w:rsid w:val="00D60461"/>
    <w:rsid w:val="00D60A07"/>
    <w:rsid w:val="00D60ECA"/>
    <w:rsid w:val="00D60F6A"/>
    <w:rsid w:val="00D60F8C"/>
    <w:rsid w:val="00D6132A"/>
    <w:rsid w:val="00D619CC"/>
    <w:rsid w:val="00D61B3F"/>
    <w:rsid w:val="00D61FB6"/>
    <w:rsid w:val="00D62411"/>
    <w:rsid w:val="00D6257C"/>
    <w:rsid w:val="00D629AC"/>
    <w:rsid w:val="00D629B7"/>
    <w:rsid w:val="00D63071"/>
    <w:rsid w:val="00D63424"/>
    <w:rsid w:val="00D6345C"/>
    <w:rsid w:val="00D63530"/>
    <w:rsid w:val="00D637B2"/>
    <w:rsid w:val="00D63E37"/>
    <w:rsid w:val="00D642BC"/>
    <w:rsid w:val="00D64DDC"/>
    <w:rsid w:val="00D64E5F"/>
    <w:rsid w:val="00D6528F"/>
    <w:rsid w:val="00D652E0"/>
    <w:rsid w:val="00D6546F"/>
    <w:rsid w:val="00D65477"/>
    <w:rsid w:val="00D6549E"/>
    <w:rsid w:val="00D65888"/>
    <w:rsid w:val="00D658CA"/>
    <w:rsid w:val="00D65B14"/>
    <w:rsid w:val="00D65B58"/>
    <w:rsid w:val="00D66A13"/>
    <w:rsid w:val="00D6700B"/>
    <w:rsid w:val="00D67372"/>
    <w:rsid w:val="00D675BC"/>
    <w:rsid w:val="00D676CB"/>
    <w:rsid w:val="00D6771D"/>
    <w:rsid w:val="00D679D5"/>
    <w:rsid w:val="00D67C29"/>
    <w:rsid w:val="00D67C2E"/>
    <w:rsid w:val="00D67FAD"/>
    <w:rsid w:val="00D701AC"/>
    <w:rsid w:val="00D70266"/>
    <w:rsid w:val="00D70648"/>
    <w:rsid w:val="00D7064E"/>
    <w:rsid w:val="00D7071B"/>
    <w:rsid w:val="00D70B3F"/>
    <w:rsid w:val="00D70E0D"/>
    <w:rsid w:val="00D710C8"/>
    <w:rsid w:val="00D715C9"/>
    <w:rsid w:val="00D71702"/>
    <w:rsid w:val="00D7171E"/>
    <w:rsid w:val="00D7187B"/>
    <w:rsid w:val="00D71A7B"/>
    <w:rsid w:val="00D71B96"/>
    <w:rsid w:val="00D72098"/>
    <w:rsid w:val="00D72414"/>
    <w:rsid w:val="00D7264B"/>
    <w:rsid w:val="00D7272C"/>
    <w:rsid w:val="00D72918"/>
    <w:rsid w:val="00D7299A"/>
    <w:rsid w:val="00D72AC7"/>
    <w:rsid w:val="00D72F92"/>
    <w:rsid w:val="00D72FB1"/>
    <w:rsid w:val="00D7377E"/>
    <w:rsid w:val="00D74308"/>
    <w:rsid w:val="00D745DA"/>
    <w:rsid w:val="00D74914"/>
    <w:rsid w:val="00D74A66"/>
    <w:rsid w:val="00D75094"/>
    <w:rsid w:val="00D75731"/>
    <w:rsid w:val="00D757A0"/>
    <w:rsid w:val="00D75866"/>
    <w:rsid w:val="00D75997"/>
    <w:rsid w:val="00D75AFF"/>
    <w:rsid w:val="00D75FEF"/>
    <w:rsid w:val="00D764E9"/>
    <w:rsid w:val="00D76741"/>
    <w:rsid w:val="00D769FD"/>
    <w:rsid w:val="00D77023"/>
    <w:rsid w:val="00D778A2"/>
    <w:rsid w:val="00D803B7"/>
    <w:rsid w:val="00D805AA"/>
    <w:rsid w:val="00D80BC1"/>
    <w:rsid w:val="00D80BF6"/>
    <w:rsid w:val="00D80E91"/>
    <w:rsid w:val="00D80F58"/>
    <w:rsid w:val="00D810F1"/>
    <w:rsid w:val="00D81E56"/>
    <w:rsid w:val="00D81E91"/>
    <w:rsid w:val="00D81F0B"/>
    <w:rsid w:val="00D81F34"/>
    <w:rsid w:val="00D81FD7"/>
    <w:rsid w:val="00D8211A"/>
    <w:rsid w:val="00D8219F"/>
    <w:rsid w:val="00D82297"/>
    <w:rsid w:val="00D825CE"/>
    <w:rsid w:val="00D82603"/>
    <w:rsid w:val="00D82857"/>
    <w:rsid w:val="00D829DC"/>
    <w:rsid w:val="00D82B6B"/>
    <w:rsid w:val="00D82B70"/>
    <w:rsid w:val="00D82E0D"/>
    <w:rsid w:val="00D82EAA"/>
    <w:rsid w:val="00D83129"/>
    <w:rsid w:val="00D837CC"/>
    <w:rsid w:val="00D83A08"/>
    <w:rsid w:val="00D83F1F"/>
    <w:rsid w:val="00D845F6"/>
    <w:rsid w:val="00D84920"/>
    <w:rsid w:val="00D84BD8"/>
    <w:rsid w:val="00D84BFC"/>
    <w:rsid w:val="00D84CD2"/>
    <w:rsid w:val="00D84E97"/>
    <w:rsid w:val="00D85063"/>
    <w:rsid w:val="00D85277"/>
    <w:rsid w:val="00D855DA"/>
    <w:rsid w:val="00D8560C"/>
    <w:rsid w:val="00D85B84"/>
    <w:rsid w:val="00D85E77"/>
    <w:rsid w:val="00D85EAC"/>
    <w:rsid w:val="00D8607E"/>
    <w:rsid w:val="00D861CB"/>
    <w:rsid w:val="00D8680A"/>
    <w:rsid w:val="00D86AEC"/>
    <w:rsid w:val="00D86C6B"/>
    <w:rsid w:val="00D87246"/>
    <w:rsid w:val="00D872C0"/>
    <w:rsid w:val="00D876A3"/>
    <w:rsid w:val="00D87AFD"/>
    <w:rsid w:val="00D87F71"/>
    <w:rsid w:val="00D87FCC"/>
    <w:rsid w:val="00D90058"/>
    <w:rsid w:val="00D9028D"/>
    <w:rsid w:val="00D90291"/>
    <w:rsid w:val="00D90556"/>
    <w:rsid w:val="00D90DFA"/>
    <w:rsid w:val="00D90E1A"/>
    <w:rsid w:val="00D91772"/>
    <w:rsid w:val="00D9208E"/>
    <w:rsid w:val="00D921D5"/>
    <w:rsid w:val="00D921F2"/>
    <w:rsid w:val="00D922A0"/>
    <w:rsid w:val="00D9255C"/>
    <w:rsid w:val="00D9271E"/>
    <w:rsid w:val="00D92C05"/>
    <w:rsid w:val="00D935C9"/>
    <w:rsid w:val="00D93986"/>
    <w:rsid w:val="00D93AAD"/>
    <w:rsid w:val="00D93CDC"/>
    <w:rsid w:val="00D93CEC"/>
    <w:rsid w:val="00D9499B"/>
    <w:rsid w:val="00D94EB1"/>
    <w:rsid w:val="00D95083"/>
    <w:rsid w:val="00D95483"/>
    <w:rsid w:val="00D956D6"/>
    <w:rsid w:val="00D9574A"/>
    <w:rsid w:val="00D965B8"/>
    <w:rsid w:val="00D96724"/>
    <w:rsid w:val="00D968C1"/>
    <w:rsid w:val="00D96A5B"/>
    <w:rsid w:val="00D96C5B"/>
    <w:rsid w:val="00D96C75"/>
    <w:rsid w:val="00D96EEF"/>
    <w:rsid w:val="00D97367"/>
    <w:rsid w:val="00D97B20"/>
    <w:rsid w:val="00DA0130"/>
    <w:rsid w:val="00DA016E"/>
    <w:rsid w:val="00DA0BAB"/>
    <w:rsid w:val="00DA0BB5"/>
    <w:rsid w:val="00DA11DC"/>
    <w:rsid w:val="00DA1597"/>
    <w:rsid w:val="00DA179E"/>
    <w:rsid w:val="00DA1D21"/>
    <w:rsid w:val="00DA2CD8"/>
    <w:rsid w:val="00DA2F3C"/>
    <w:rsid w:val="00DA2F47"/>
    <w:rsid w:val="00DA3038"/>
    <w:rsid w:val="00DA3576"/>
    <w:rsid w:val="00DA3672"/>
    <w:rsid w:val="00DA37F0"/>
    <w:rsid w:val="00DA447E"/>
    <w:rsid w:val="00DA470A"/>
    <w:rsid w:val="00DA4767"/>
    <w:rsid w:val="00DA49E7"/>
    <w:rsid w:val="00DA4B07"/>
    <w:rsid w:val="00DA520D"/>
    <w:rsid w:val="00DA5383"/>
    <w:rsid w:val="00DA54EC"/>
    <w:rsid w:val="00DA5594"/>
    <w:rsid w:val="00DA57CF"/>
    <w:rsid w:val="00DA5B89"/>
    <w:rsid w:val="00DA624B"/>
    <w:rsid w:val="00DA69C5"/>
    <w:rsid w:val="00DA6CDF"/>
    <w:rsid w:val="00DA6D2D"/>
    <w:rsid w:val="00DA76CA"/>
    <w:rsid w:val="00DA7785"/>
    <w:rsid w:val="00DA78D6"/>
    <w:rsid w:val="00DA7CA2"/>
    <w:rsid w:val="00DA7CE7"/>
    <w:rsid w:val="00DA7DD6"/>
    <w:rsid w:val="00DA7EB9"/>
    <w:rsid w:val="00DB0419"/>
    <w:rsid w:val="00DB071D"/>
    <w:rsid w:val="00DB08EC"/>
    <w:rsid w:val="00DB0A9A"/>
    <w:rsid w:val="00DB0FBA"/>
    <w:rsid w:val="00DB11F9"/>
    <w:rsid w:val="00DB13C4"/>
    <w:rsid w:val="00DB16BF"/>
    <w:rsid w:val="00DB1A03"/>
    <w:rsid w:val="00DB1BAC"/>
    <w:rsid w:val="00DB1C0E"/>
    <w:rsid w:val="00DB1E32"/>
    <w:rsid w:val="00DB1E78"/>
    <w:rsid w:val="00DB23F8"/>
    <w:rsid w:val="00DB2A59"/>
    <w:rsid w:val="00DB307C"/>
    <w:rsid w:val="00DB3575"/>
    <w:rsid w:val="00DB3AE1"/>
    <w:rsid w:val="00DB3D89"/>
    <w:rsid w:val="00DB3E8A"/>
    <w:rsid w:val="00DB3F55"/>
    <w:rsid w:val="00DB47C0"/>
    <w:rsid w:val="00DB49EE"/>
    <w:rsid w:val="00DB4DCF"/>
    <w:rsid w:val="00DB4DD9"/>
    <w:rsid w:val="00DB4E37"/>
    <w:rsid w:val="00DB5223"/>
    <w:rsid w:val="00DB531B"/>
    <w:rsid w:val="00DB532D"/>
    <w:rsid w:val="00DB55ED"/>
    <w:rsid w:val="00DB5C0E"/>
    <w:rsid w:val="00DB5DB4"/>
    <w:rsid w:val="00DB5EBB"/>
    <w:rsid w:val="00DB60D2"/>
    <w:rsid w:val="00DB6441"/>
    <w:rsid w:val="00DB66AD"/>
    <w:rsid w:val="00DB720D"/>
    <w:rsid w:val="00DB721B"/>
    <w:rsid w:val="00DB73A7"/>
    <w:rsid w:val="00DB7580"/>
    <w:rsid w:val="00DB7D2B"/>
    <w:rsid w:val="00DB7D40"/>
    <w:rsid w:val="00DB7ECF"/>
    <w:rsid w:val="00DC0000"/>
    <w:rsid w:val="00DC0066"/>
    <w:rsid w:val="00DC026F"/>
    <w:rsid w:val="00DC02DE"/>
    <w:rsid w:val="00DC030F"/>
    <w:rsid w:val="00DC04BD"/>
    <w:rsid w:val="00DC04E7"/>
    <w:rsid w:val="00DC05A5"/>
    <w:rsid w:val="00DC06D9"/>
    <w:rsid w:val="00DC077A"/>
    <w:rsid w:val="00DC0CD9"/>
    <w:rsid w:val="00DC1131"/>
    <w:rsid w:val="00DC1296"/>
    <w:rsid w:val="00DC19E7"/>
    <w:rsid w:val="00DC1A3B"/>
    <w:rsid w:val="00DC1EB7"/>
    <w:rsid w:val="00DC2350"/>
    <w:rsid w:val="00DC2583"/>
    <w:rsid w:val="00DC2751"/>
    <w:rsid w:val="00DC2EC8"/>
    <w:rsid w:val="00DC30F1"/>
    <w:rsid w:val="00DC33F2"/>
    <w:rsid w:val="00DC35C2"/>
    <w:rsid w:val="00DC391A"/>
    <w:rsid w:val="00DC3939"/>
    <w:rsid w:val="00DC3B3D"/>
    <w:rsid w:val="00DC3C9C"/>
    <w:rsid w:val="00DC3E1F"/>
    <w:rsid w:val="00DC3ED6"/>
    <w:rsid w:val="00DC401A"/>
    <w:rsid w:val="00DC4192"/>
    <w:rsid w:val="00DC4697"/>
    <w:rsid w:val="00DC46E2"/>
    <w:rsid w:val="00DC5206"/>
    <w:rsid w:val="00DC5414"/>
    <w:rsid w:val="00DC5712"/>
    <w:rsid w:val="00DC5EB9"/>
    <w:rsid w:val="00DC624C"/>
    <w:rsid w:val="00DC634A"/>
    <w:rsid w:val="00DC640F"/>
    <w:rsid w:val="00DC6EAB"/>
    <w:rsid w:val="00DC6F35"/>
    <w:rsid w:val="00DC7134"/>
    <w:rsid w:val="00DC7432"/>
    <w:rsid w:val="00DC7711"/>
    <w:rsid w:val="00DC79E8"/>
    <w:rsid w:val="00DD000C"/>
    <w:rsid w:val="00DD015E"/>
    <w:rsid w:val="00DD088D"/>
    <w:rsid w:val="00DD0BBC"/>
    <w:rsid w:val="00DD107F"/>
    <w:rsid w:val="00DD11E5"/>
    <w:rsid w:val="00DD163E"/>
    <w:rsid w:val="00DD178A"/>
    <w:rsid w:val="00DD1873"/>
    <w:rsid w:val="00DD1929"/>
    <w:rsid w:val="00DD2092"/>
    <w:rsid w:val="00DD241B"/>
    <w:rsid w:val="00DD270C"/>
    <w:rsid w:val="00DD293D"/>
    <w:rsid w:val="00DD2A2B"/>
    <w:rsid w:val="00DD2CF5"/>
    <w:rsid w:val="00DD3527"/>
    <w:rsid w:val="00DD3B2C"/>
    <w:rsid w:val="00DD426D"/>
    <w:rsid w:val="00DD429C"/>
    <w:rsid w:val="00DD4550"/>
    <w:rsid w:val="00DD4569"/>
    <w:rsid w:val="00DD4916"/>
    <w:rsid w:val="00DD4944"/>
    <w:rsid w:val="00DD4B22"/>
    <w:rsid w:val="00DD4ED7"/>
    <w:rsid w:val="00DD5481"/>
    <w:rsid w:val="00DD5B57"/>
    <w:rsid w:val="00DD5B70"/>
    <w:rsid w:val="00DD5E72"/>
    <w:rsid w:val="00DD5EEE"/>
    <w:rsid w:val="00DD6335"/>
    <w:rsid w:val="00DD6692"/>
    <w:rsid w:val="00DD67BD"/>
    <w:rsid w:val="00DD69FD"/>
    <w:rsid w:val="00DD6BA0"/>
    <w:rsid w:val="00DD6E2C"/>
    <w:rsid w:val="00DD6EFE"/>
    <w:rsid w:val="00DD6F83"/>
    <w:rsid w:val="00DD7DBE"/>
    <w:rsid w:val="00DD7E4F"/>
    <w:rsid w:val="00DE001A"/>
    <w:rsid w:val="00DE0518"/>
    <w:rsid w:val="00DE0A97"/>
    <w:rsid w:val="00DE0B13"/>
    <w:rsid w:val="00DE1345"/>
    <w:rsid w:val="00DE14DA"/>
    <w:rsid w:val="00DE1AA1"/>
    <w:rsid w:val="00DE1DD5"/>
    <w:rsid w:val="00DE204D"/>
    <w:rsid w:val="00DE208B"/>
    <w:rsid w:val="00DE2242"/>
    <w:rsid w:val="00DE22D8"/>
    <w:rsid w:val="00DE2437"/>
    <w:rsid w:val="00DE2481"/>
    <w:rsid w:val="00DE2926"/>
    <w:rsid w:val="00DE383D"/>
    <w:rsid w:val="00DE39FA"/>
    <w:rsid w:val="00DE3FD7"/>
    <w:rsid w:val="00DE41D6"/>
    <w:rsid w:val="00DE4488"/>
    <w:rsid w:val="00DE4730"/>
    <w:rsid w:val="00DE4875"/>
    <w:rsid w:val="00DE494C"/>
    <w:rsid w:val="00DE4DB3"/>
    <w:rsid w:val="00DE4E15"/>
    <w:rsid w:val="00DE55BA"/>
    <w:rsid w:val="00DE5848"/>
    <w:rsid w:val="00DE5AE1"/>
    <w:rsid w:val="00DE5DAB"/>
    <w:rsid w:val="00DE5E7B"/>
    <w:rsid w:val="00DE5F47"/>
    <w:rsid w:val="00DE62FF"/>
    <w:rsid w:val="00DE6B22"/>
    <w:rsid w:val="00DE7126"/>
    <w:rsid w:val="00DE72A8"/>
    <w:rsid w:val="00DE78D7"/>
    <w:rsid w:val="00DE7B6A"/>
    <w:rsid w:val="00DE7D08"/>
    <w:rsid w:val="00DF01B3"/>
    <w:rsid w:val="00DF103B"/>
    <w:rsid w:val="00DF1284"/>
    <w:rsid w:val="00DF1957"/>
    <w:rsid w:val="00DF19C0"/>
    <w:rsid w:val="00DF2380"/>
    <w:rsid w:val="00DF29AA"/>
    <w:rsid w:val="00DF2C99"/>
    <w:rsid w:val="00DF2DE0"/>
    <w:rsid w:val="00DF2F5C"/>
    <w:rsid w:val="00DF3316"/>
    <w:rsid w:val="00DF33B7"/>
    <w:rsid w:val="00DF35BD"/>
    <w:rsid w:val="00DF469E"/>
    <w:rsid w:val="00DF48D4"/>
    <w:rsid w:val="00DF4CAC"/>
    <w:rsid w:val="00DF4DE7"/>
    <w:rsid w:val="00DF4F86"/>
    <w:rsid w:val="00DF55D3"/>
    <w:rsid w:val="00DF58DA"/>
    <w:rsid w:val="00DF5D0A"/>
    <w:rsid w:val="00DF5F9E"/>
    <w:rsid w:val="00DF61F7"/>
    <w:rsid w:val="00DF6244"/>
    <w:rsid w:val="00DF626B"/>
    <w:rsid w:val="00DF63BA"/>
    <w:rsid w:val="00DF6488"/>
    <w:rsid w:val="00DF64F5"/>
    <w:rsid w:val="00DF6557"/>
    <w:rsid w:val="00DF65D6"/>
    <w:rsid w:val="00DF6D91"/>
    <w:rsid w:val="00DF6E3D"/>
    <w:rsid w:val="00DF6E70"/>
    <w:rsid w:val="00DF727C"/>
    <w:rsid w:val="00DF72C2"/>
    <w:rsid w:val="00DF73DD"/>
    <w:rsid w:val="00DF7EC9"/>
    <w:rsid w:val="00E000B5"/>
    <w:rsid w:val="00E01521"/>
    <w:rsid w:val="00E0169D"/>
    <w:rsid w:val="00E0196C"/>
    <w:rsid w:val="00E019C5"/>
    <w:rsid w:val="00E01FF8"/>
    <w:rsid w:val="00E02031"/>
    <w:rsid w:val="00E024D6"/>
    <w:rsid w:val="00E0270B"/>
    <w:rsid w:val="00E02768"/>
    <w:rsid w:val="00E02F3D"/>
    <w:rsid w:val="00E03161"/>
    <w:rsid w:val="00E032B0"/>
    <w:rsid w:val="00E03326"/>
    <w:rsid w:val="00E035FF"/>
    <w:rsid w:val="00E03800"/>
    <w:rsid w:val="00E03D10"/>
    <w:rsid w:val="00E03F2A"/>
    <w:rsid w:val="00E0410B"/>
    <w:rsid w:val="00E04AE7"/>
    <w:rsid w:val="00E04E1B"/>
    <w:rsid w:val="00E05264"/>
    <w:rsid w:val="00E05482"/>
    <w:rsid w:val="00E05638"/>
    <w:rsid w:val="00E06688"/>
    <w:rsid w:val="00E06846"/>
    <w:rsid w:val="00E06BD7"/>
    <w:rsid w:val="00E06F5D"/>
    <w:rsid w:val="00E07388"/>
    <w:rsid w:val="00E0742F"/>
    <w:rsid w:val="00E07612"/>
    <w:rsid w:val="00E07E1F"/>
    <w:rsid w:val="00E07F87"/>
    <w:rsid w:val="00E1078B"/>
    <w:rsid w:val="00E10AA4"/>
    <w:rsid w:val="00E10BAF"/>
    <w:rsid w:val="00E10D7E"/>
    <w:rsid w:val="00E11719"/>
    <w:rsid w:val="00E11809"/>
    <w:rsid w:val="00E11E36"/>
    <w:rsid w:val="00E11E8C"/>
    <w:rsid w:val="00E11EB7"/>
    <w:rsid w:val="00E12664"/>
    <w:rsid w:val="00E12665"/>
    <w:rsid w:val="00E126B6"/>
    <w:rsid w:val="00E128F6"/>
    <w:rsid w:val="00E12985"/>
    <w:rsid w:val="00E129C4"/>
    <w:rsid w:val="00E12E9C"/>
    <w:rsid w:val="00E130EB"/>
    <w:rsid w:val="00E132B7"/>
    <w:rsid w:val="00E13551"/>
    <w:rsid w:val="00E13833"/>
    <w:rsid w:val="00E13AE8"/>
    <w:rsid w:val="00E13E96"/>
    <w:rsid w:val="00E1423A"/>
    <w:rsid w:val="00E145DA"/>
    <w:rsid w:val="00E1472E"/>
    <w:rsid w:val="00E14CF8"/>
    <w:rsid w:val="00E150C2"/>
    <w:rsid w:val="00E151A6"/>
    <w:rsid w:val="00E156B6"/>
    <w:rsid w:val="00E159E8"/>
    <w:rsid w:val="00E15FAC"/>
    <w:rsid w:val="00E16665"/>
    <w:rsid w:val="00E16A3F"/>
    <w:rsid w:val="00E1751D"/>
    <w:rsid w:val="00E17875"/>
    <w:rsid w:val="00E17A35"/>
    <w:rsid w:val="00E17B0A"/>
    <w:rsid w:val="00E20254"/>
    <w:rsid w:val="00E207BB"/>
    <w:rsid w:val="00E20A8C"/>
    <w:rsid w:val="00E20D47"/>
    <w:rsid w:val="00E21576"/>
    <w:rsid w:val="00E21746"/>
    <w:rsid w:val="00E21C7E"/>
    <w:rsid w:val="00E21DA8"/>
    <w:rsid w:val="00E21FFF"/>
    <w:rsid w:val="00E2285C"/>
    <w:rsid w:val="00E229B0"/>
    <w:rsid w:val="00E22AAF"/>
    <w:rsid w:val="00E2301F"/>
    <w:rsid w:val="00E241F5"/>
    <w:rsid w:val="00E24234"/>
    <w:rsid w:val="00E249CC"/>
    <w:rsid w:val="00E24F02"/>
    <w:rsid w:val="00E25171"/>
    <w:rsid w:val="00E25401"/>
    <w:rsid w:val="00E25B00"/>
    <w:rsid w:val="00E261C0"/>
    <w:rsid w:val="00E26998"/>
    <w:rsid w:val="00E26AC4"/>
    <w:rsid w:val="00E26BB6"/>
    <w:rsid w:val="00E2714F"/>
    <w:rsid w:val="00E271FD"/>
    <w:rsid w:val="00E27342"/>
    <w:rsid w:val="00E27824"/>
    <w:rsid w:val="00E27AD9"/>
    <w:rsid w:val="00E27F84"/>
    <w:rsid w:val="00E301B1"/>
    <w:rsid w:val="00E306CE"/>
    <w:rsid w:val="00E3080C"/>
    <w:rsid w:val="00E30CB0"/>
    <w:rsid w:val="00E30D58"/>
    <w:rsid w:val="00E30DF3"/>
    <w:rsid w:val="00E30DF5"/>
    <w:rsid w:val="00E3119A"/>
    <w:rsid w:val="00E31457"/>
    <w:rsid w:val="00E31B13"/>
    <w:rsid w:val="00E31D87"/>
    <w:rsid w:val="00E31DA4"/>
    <w:rsid w:val="00E321C0"/>
    <w:rsid w:val="00E326FD"/>
    <w:rsid w:val="00E32DCB"/>
    <w:rsid w:val="00E3307C"/>
    <w:rsid w:val="00E33110"/>
    <w:rsid w:val="00E33214"/>
    <w:rsid w:val="00E3325C"/>
    <w:rsid w:val="00E33498"/>
    <w:rsid w:val="00E33538"/>
    <w:rsid w:val="00E34193"/>
    <w:rsid w:val="00E344E7"/>
    <w:rsid w:val="00E347FB"/>
    <w:rsid w:val="00E34826"/>
    <w:rsid w:val="00E34BB4"/>
    <w:rsid w:val="00E34F52"/>
    <w:rsid w:val="00E34FC1"/>
    <w:rsid w:val="00E358C6"/>
    <w:rsid w:val="00E35E26"/>
    <w:rsid w:val="00E35EF2"/>
    <w:rsid w:val="00E3615F"/>
    <w:rsid w:val="00E361F6"/>
    <w:rsid w:val="00E3623F"/>
    <w:rsid w:val="00E3629A"/>
    <w:rsid w:val="00E367C8"/>
    <w:rsid w:val="00E36C65"/>
    <w:rsid w:val="00E37010"/>
    <w:rsid w:val="00E37646"/>
    <w:rsid w:val="00E37820"/>
    <w:rsid w:val="00E37F25"/>
    <w:rsid w:val="00E37F53"/>
    <w:rsid w:val="00E37F8D"/>
    <w:rsid w:val="00E40293"/>
    <w:rsid w:val="00E40632"/>
    <w:rsid w:val="00E406C4"/>
    <w:rsid w:val="00E408BE"/>
    <w:rsid w:val="00E40A35"/>
    <w:rsid w:val="00E40AAC"/>
    <w:rsid w:val="00E40DF4"/>
    <w:rsid w:val="00E41641"/>
    <w:rsid w:val="00E41C3F"/>
    <w:rsid w:val="00E41DC6"/>
    <w:rsid w:val="00E41FCB"/>
    <w:rsid w:val="00E421E7"/>
    <w:rsid w:val="00E423AD"/>
    <w:rsid w:val="00E425E8"/>
    <w:rsid w:val="00E42A55"/>
    <w:rsid w:val="00E42C16"/>
    <w:rsid w:val="00E42D19"/>
    <w:rsid w:val="00E43140"/>
    <w:rsid w:val="00E4320C"/>
    <w:rsid w:val="00E433F9"/>
    <w:rsid w:val="00E436E9"/>
    <w:rsid w:val="00E43A91"/>
    <w:rsid w:val="00E43AAB"/>
    <w:rsid w:val="00E43C50"/>
    <w:rsid w:val="00E43E97"/>
    <w:rsid w:val="00E44157"/>
    <w:rsid w:val="00E443C9"/>
    <w:rsid w:val="00E44516"/>
    <w:rsid w:val="00E4493B"/>
    <w:rsid w:val="00E4496F"/>
    <w:rsid w:val="00E44CE5"/>
    <w:rsid w:val="00E44DA8"/>
    <w:rsid w:val="00E45316"/>
    <w:rsid w:val="00E45323"/>
    <w:rsid w:val="00E455AF"/>
    <w:rsid w:val="00E46319"/>
    <w:rsid w:val="00E46437"/>
    <w:rsid w:val="00E4655E"/>
    <w:rsid w:val="00E46BA4"/>
    <w:rsid w:val="00E46C83"/>
    <w:rsid w:val="00E46EC3"/>
    <w:rsid w:val="00E470A3"/>
    <w:rsid w:val="00E47CB9"/>
    <w:rsid w:val="00E47DB6"/>
    <w:rsid w:val="00E47DD9"/>
    <w:rsid w:val="00E47FD4"/>
    <w:rsid w:val="00E50184"/>
    <w:rsid w:val="00E501BD"/>
    <w:rsid w:val="00E50F0D"/>
    <w:rsid w:val="00E510F2"/>
    <w:rsid w:val="00E512A8"/>
    <w:rsid w:val="00E51428"/>
    <w:rsid w:val="00E5162A"/>
    <w:rsid w:val="00E5190F"/>
    <w:rsid w:val="00E51A8F"/>
    <w:rsid w:val="00E51D15"/>
    <w:rsid w:val="00E52436"/>
    <w:rsid w:val="00E52CF2"/>
    <w:rsid w:val="00E52F4C"/>
    <w:rsid w:val="00E538D1"/>
    <w:rsid w:val="00E53A2A"/>
    <w:rsid w:val="00E53C6B"/>
    <w:rsid w:val="00E541EC"/>
    <w:rsid w:val="00E5484F"/>
    <w:rsid w:val="00E54950"/>
    <w:rsid w:val="00E54C53"/>
    <w:rsid w:val="00E54DF9"/>
    <w:rsid w:val="00E54F96"/>
    <w:rsid w:val="00E5570C"/>
    <w:rsid w:val="00E55957"/>
    <w:rsid w:val="00E5605D"/>
    <w:rsid w:val="00E561F8"/>
    <w:rsid w:val="00E56665"/>
    <w:rsid w:val="00E567D7"/>
    <w:rsid w:val="00E56CA1"/>
    <w:rsid w:val="00E56D05"/>
    <w:rsid w:val="00E56FB4"/>
    <w:rsid w:val="00E572B2"/>
    <w:rsid w:val="00E57572"/>
    <w:rsid w:val="00E57767"/>
    <w:rsid w:val="00E57A3A"/>
    <w:rsid w:val="00E6027A"/>
    <w:rsid w:val="00E60565"/>
    <w:rsid w:val="00E606A5"/>
    <w:rsid w:val="00E60B07"/>
    <w:rsid w:val="00E60C7E"/>
    <w:rsid w:val="00E60DB8"/>
    <w:rsid w:val="00E60F6B"/>
    <w:rsid w:val="00E610C5"/>
    <w:rsid w:val="00E611C2"/>
    <w:rsid w:val="00E6132B"/>
    <w:rsid w:val="00E615CD"/>
    <w:rsid w:val="00E6161D"/>
    <w:rsid w:val="00E61853"/>
    <w:rsid w:val="00E618B4"/>
    <w:rsid w:val="00E618D7"/>
    <w:rsid w:val="00E61AB1"/>
    <w:rsid w:val="00E61C65"/>
    <w:rsid w:val="00E62166"/>
    <w:rsid w:val="00E62648"/>
    <w:rsid w:val="00E629BB"/>
    <w:rsid w:val="00E62A7F"/>
    <w:rsid w:val="00E62F52"/>
    <w:rsid w:val="00E637EE"/>
    <w:rsid w:val="00E63813"/>
    <w:rsid w:val="00E63DAC"/>
    <w:rsid w:val="00E649BE"/>
    <w:rsid w:val="00E64BB2"/>
    <w:rsid w:val="00E64EC1"/>
    <w:rsid w:val="00E657CB"/>
    <w:rsid w:val="00E65A9E"/>
    <w:rsid w:val="00E65D8E"/>
    <w:rsid w:val="00E65EAA"/>
    <w:rsid w:val="00E65F09"/>
    <w:rsid w:val="00E66901"/>
    <w:rsid w:val="00E669B0"/>
    <w:rsid w:val="00E669C2"/>
    <w:rsid w:val="00E66A7E"/>
    <w:rsid w:val="00E67437"/>
    <w:rsid w:val="00E677CB"/>
    <w:rsid w:val="00E678DE"/>
    <w:rsid w:val="00E67D21"/>
    <w:rsid w:val="00E702A2"/>
    <w:rsid w:val="00E70631"/>
    <w:rsid w:val="00E70D20"/>
    <w:rsid w:val="00E71273"/>
    <w:rsid w:val="00E71774"/>
    <w:rsid w:val="00E71930"/>
    <w:rsid w:val="00E71EE7"/>
    <w:rsid w:val="00E7206A"/>
    <w:rsid w:val="00E721C0"/>
    <w:rsid w:val="00E72C0E"/>
    <w:rsid w:val="00E72E22"/>
    <w:rsid w:val="00E73C02"/>
    <w:rsid w:val="00E73D81"/>
    <w:rsid w:val="00E73F45"/>
    <w:rsid w:val="00E7454F"/>
    <w:rsid w:val="00E75686"/>
    <w:rsid w:val="00E756FA"/>
    <w:rsid w:val="00E75926"/>
    <w:rsid w:val="00E75954"/>
    <w:rsid w:val="00E766C7"/>
    <w:rsid w:val="00E76925"/>
    <w:rsid w:val="00E76942"/>
    <w:rsid w:val="00E76A23"/>
    <w:rsid w:val="00E76B6B"/>
    <w:rsid w:val="00E76DC3"/>
    <w:rsid w:val="00E770DD"/>
    <w:rsid w:val="00E77371"/>
    <w:rsid w:val="00E773AF"/>
    <w:rsid w:val="00E77517"/>
    <w:rsid w:val="00E7756F"/>
    <w:rsid w:val="00E77974"/>
    <w:rsid w:val="00E77A16"/>
    <w:rsid w:val="00E80105"/>
    <w:rsid w:val="00E806D9"/>
    <w:rsid w:val="00E80750"/>
    <w:rsid w:val="00E80CAD"/>
    <w:rsid w:val="00E80EEC"/>
    <w:rsid w:val="00E8143A"/>
    <w:rsid w:val="00E8181A"/>
    <w:rsid w:val="00E81F82"/>
    <w:rsid w:val="00E823BF"/>
    <w:rsid w:val="00E82D9F"/>
    <w:rsid w:val="00E82E13"/>
    <w:rsid w:val="00E82F94"/>
    <w:rsid w:val="00E831F6"/>
    <w:rsid w:val="00E83427"/>
    <w:rsid w:val="00E83431"/>
    <w:rsid w:val="00E8369A"/>
    <w:rsid w:val="00E836B6"/>
    <w:rsid w:val="00E837AF"/>
    <w:rsid w:val="00E838B2"/>
    <w:rsid w:val="00E846E3"/>
    <w:rsid w:val="00E84797"/>
    <w:rsid w:val="00E84A89"/>
    <w:rsid w:val="00E84B6E"/>
    <w:rsid w:val="00E85201"/>
    <w:rsid w:val="00E853FE"/>
    <w:rsid w:val="00E854F3"/>
    <w:rsid w:val="00E8555A"/>
    <w:rsid w:val="00E85B15"/>
    <w:rsid w:val="00E85FE2"/>
    <w:rsid w:val="00E86581"/>
    <w:rsid w:val="00E86816"/>
    <w:rsid w:val="00E8695D"/>
    <w:rsid w:val="00E86A63"/>
    <w:rsid w:val="00E86A71"/>
    <w:rsid w:val="00E86BB4"/>
    <w:rsid w:val="00E86D07"/>
    <w:rsid w:val="00E86D0A"/>
    <w:rsid w:val="00E86D12"/>
    <w:rsid w:val="00E86EB8"/>
    <w:rsid w:val="00E875A4"/>
    <w:rsid w:val="00E87655"/>
    <w:rsid w:val="00E87D22"/>
    <w:rsid w:val="00E90497"/>
    <w:rsid w:val="00E904E0"/>
    <w:rsid w:val="00E905B7"/>
    <w:rsid w:val="00E911C0"/>
    <w:rsid w:val="00E91883"/>
    <w:rsid w:val="00E91CA1"/>
    <w:rsid w:val="00E91E28"/>
    <w:rsid w:val="00E920CC"/>
    <w:rsid w:val="00E9231C"/>
    <w:rsid w:val="00E92358"/>
    <w:rsid w:val="00E92A71"/>
    <w:rsid w:val="00E93206"/>
    <w:rsid w:val="00E9372E"/>
    <w:rsid w:val="00E93889"/>
    <w:rsid w:val="00E93BA5"/>
    <w:rsid w:val="00E93C20"/>
    <w:rsid w:val="00E93D80"/>
    <w:rsid w:val="00E93ECB"/>
    <w:rsid w:val="00E941C2"/>
    <w:rsid w:val="00E9463B"/>
    <w:rsid w:val="00E94AF7"/>
    <w:rsid w:val="00E94F06"/>
    <w:rsid w:val="00E95020"/>
    <w:rsid w:val="00E950CE"/>
    <w:rsid w:val="00E95265"/>
    <w:rsid w:val="00E954D5"/>
    <w:rsid w:val="00E95597"/>
    <w:rsid w:val="00E9605D"/>
    <w:rsid w:val="00E9672D"/>
    <w:rsid w:val="00E97042"/>
    <w:rsid w:val="00E973B0"/>
    <w:rsid w:val="00E97605"/>
    <w:rsid w:val="00E97631"/>
    <w:rsid w:val="00E97855"/>
    <w:rsid w:val="00E97911"/>
    <w:rsid w:val="00E97A7D"/>
    <w:rsid w:val="00EA0189"/>
    <w:rsid w:val="00EA0412"/>
    <w:rsid w:val="00EA04E2"/>
    <w:rsid w:val="00EA09C6"/>
    <w:rsid w:val="00EA1A11"/>
    <w:rsid w:val="00EA1AB3"/>
    <w:rsid w:val="00EA1AEB"/>
    <w:rsid w:val="00EA1F5B"/>
    <w:rsid w:val="00EA202D"/>
    <w:rsid w:val="00EA24A5"/>
    <w:rsid w:val="00EA296D"/>
    <w:rsid w:val="00EA2A1F"/>
    <w:rsid w:val="00EA2D71"/>
    <w:rsid w:val="00EA3401"/>
    <w:rsid w:val="00EA3A7C"/>
    <w:rsid w:val="00EA3ABD"/>
    <w:rsid w:val="00EA3B48"/>
    <w:rsid w:val="00EA3D12"/>
    <w:rsid w:val="00EA3FF3"/>
    <w:rsid w:val="00EA4154"/>
    <w:rsid w:val="00EA419D"/>
    <w:rsid w:val="00EA4218"/>
    <w:rsid w:val="00EA472C"/>
    <w:rsid w:val="00EA4C54"/>
    <w:rsid w:val="00EA4F05"/>
    <w:rsid w:val="00EA50BF"/>
    <w:rsid w:val="00EA510D"/>
    <w:rsid w:val="00EA5A92"/>
    <w:rsid w:val="00EA5B6A"/>
    <w:rsid w:val="00EA5D3E"/>
    <w:rsid w:val="00EA5DE4"/>
    <w:rsid w:val="00EA6B78"/>
    <w:rsid w:val="00EA7134"/>
    <w:rsid w:val="00EA76B0"/>
    <w:rsid w:val="00EA7710"/>
    <w:rsid w:val="00EB089E"/>
    <w:rsid w:val="00EB08BB"/>
    <w:rsid w:val="00EB0B4C"/>
    <w:rsid w:val="00EB0E15"/>
    <w:rsid w:val="00EB186D"/>
    <w:rsid w:val="00EB187B"/>
    <w:rsid w:val="00EB1CD8"/>
    <w:rsid w:val="00EB31D0"/>
    <w:rsid w:val="00EB3285"/>
    <w:rsid w:val="00EB32A1"/>
    <w:rsid w:val="00EB3B02"/>
    <w:rsid w:val="00EB3CB2"/>
    <w:rsid w:val="00EB3D91"/>
    <w:rsid w:val="00EB3E66"/>
    <w:rsid w:val="00EB3FEE"/>
    <w:rsid w:val="00EB40DC"/>
    <w:rsid w:val="00EB44B7"/>
    <w:rsid w:val="00EB4E11"/>
    <w:rsid w:val="00EB527B"/>
    <w:rsid w:val="00EB57FC"/>
    <w:rsid w:val="00EB5FBB"/>
    <w:rsid w:val="00EB667C"/>
    <w:rsid w:val="00EB66E5"/>
    <w:rsid w:val="00EB6D10"/>
    <w:rsid w:val="00EB724E"/>
    <w:rsid w:val="00EB731D"/>
    <w:rsid w:val="00EB7A82"/>
    <w:rsid w:val="00EB7B50"/>
    <w:rsid w:val="00EC011E"/>
    <w:rsid w:val="00EC08EC"/>
    <w:rsid w:val="00EC0DB4"/>
    <w:rsid w:val="00EC1187"/>
    <w:rsid w:val="00EC1259"/>
    <w:rsid w:val="00EC1333"/>
    <w:rsid w:val="00EC137D"/>
    <w:rsid w:val="00EC1597"/>
    <w:rsid w:val="00EC1C96"/>
    <w:rsid w:val="00EC1D35"/>
    <w:rsid w:val="00EC21AA"/>
    <w:rsid w:val="00EC2244"/>
    <w:rsid w:val="00EC2361"/>
    <w:rsid w:val="00EC25F4"/>
    <w:rsid w:val="00EC276F"/>
    <w:rsid w:val="00EC2833"/>
    <w:rsid w:val="00EC2AE3"/>
    <w:rsid w:val="00EC2C8D"/>
    <w:rsid w:val="00EC3106"/>
    <w:rsid w:val="00EC3C15"/>
    <w:rsid w:val="00EC3C7D"/>
    <w:rsid w:val="00EC3C81"/>
    <w:rsid w:val="00EC3F1D"/>
    <w:rsid w:val="00EC4186"/>
    <w:rsid w:val="00EC4303"/>
    <w:rsid w:val="00EC4881"/>
    <w:rsid w:val="00EC49A9"/>
    <w:rsid w:val="00EC4E81"/>
    <w:rsid w:val="00EC4ECC"/>
    <w:rsid w:val="00EC5AEC"/>
    <w:rsid w:val="00EC5C07"/>
    <w:rsid w:val="00EC5F84"/>
    <w:rsid w:val="00EC5FB6"/>
    <w:rsid w:val="00EC6077"/>
    <w:rsid w:val="00EC63B8"/>
    <w:rsid w:val="00EC67C7"/>
    <w:rsid w:val="00EC6850"/>
    <w:rsid w:val="00EC6B51"/>
    <w:rsid w:val="00EC7AD2"/>
    <w:rsid w:val="00EC7D49"/>
    <w:rsid w:val="00EC7D60"/>
    <w:rsid w:val="00EC7E53"/>
    <w:rsid w:val="00ED0144"/>
    <w:rsid w:val="00ED06C1"/>
    <w:rsid w:val="00ED0852"/>
    <w:rsid w:val="00ED08B5"/>
    <w:rsid w:val="00ED0A41"/>
    <w:rsid w:val="00ED0B1C"/>
    <w:rsid w:val="00ED13E3"/>
    <w:rsid w:val="00ED1752"/>
    <w:rsid w:val="00ED186C"/>
    <w:rsid w:val="00ED1943"/>
    <w:rsid w:val="00ED1ACD"/>
    <w:rsid w:val="00ED1BBD"/>
    <w:rsid w:val="00ED1D0D"/>
    <w:rsid w:val="00ED1E5F"/>
    <w:rsid w:val="00ED2222"/>
    <w:rsid w:val="00ED2607"/>
    <w:rsid w:val="00ED2945"/>
    <w:rsid w:val="00ED2B5D"/>
    <w:rsid w:val="00ED2C7D"/>
    <w:rsid w:val="00ED3E9C"/>
    <w:rsid w:val="00ED4057"/>
    <w:rsid w:val="00ED4279"/>
    <w:rsid w:val="00ED45E2"/>
    <w:rsid w:val="00ED485C"/>
    <w:rsid w:val="00ED4B52"/>
    <w:rsid w:val="00ED4C03"/>
    <w:rsid w:val="00ED4C6A"/>
    <w:rsid w:val="00ED5638"/>
    <w:rsid w:val="00ED5A15"/>
    <w:rsid w:val="00ED5A3E"/>
    <w:rsid w:val="00ED5CCD"/>
    <w:rsid w:val="00ED613C"/>
    <w:rsid w:val="00ED6662"/>
    <w:rsid w:val="00ED690B"/>
    <w:rsid w:val="00ED6943"/>
    <w:rsid w:val="00ED6C23"/>
    <w:rsid w:val="00ED6D97"/>
    <w:rsid w:val="00ED6EF8"/>
    <w:rsid w:val="00ED7156"/>
    <w:rsid w:val="00ED74D1"/>
    <w:rsid w:val="00ED74D4"/>
    <w:rsid w:val="00ED7871"/>
    <w:rsid w:val="00ED7933"/>
    <w:rsid w:val="00ED7FDC"/>
    <w:rsid w:val="00EE0139"/>
    <w:rsid w:val="00EE0173"/>
    <w:rsid w:val="00EE04BB"/>
    <w:rsid w:val="00EE08AF"/>
    <w:rsid w:val="00EE0CE7"/>
    <w:rsid w:val="00EE0DBD"/>
    <w:rsid w:val="00EE17D1"/>
    <w:rsid w:val="00EE185C"/>
    <w:rsid w:val="00EE1861"/>
    <w:rsid w:val="00EE281D"/>
    <w:rsid w:val="00EE2D0D"/>
    <w:rsid w:val="00EE2D80"/>
    <w:rsid w:val="00EE3167"/>
    <w:rsid w:val="00EE3168"/>
    <w:rsid w:val="00EE3DA0"/>
    <w:rsid w:val="00EE404C"/>
    <w:rsid w:val="00EE47C0"/>
    <w:rsid w:val="00EE48BF"/>
    <w:rsid w:val="00EE504B"/>
    <w:rsid w:val="00EE60A9"/>
    <w:rsid w:val="00EE6AC6"/>
    <w:rsid w:val="00EE6AD4"/>
    <w:rsid w:val="00EE6C7E"/>
    <w:rsid w:val="00EE6DA0"/>
    <w:rsid w:val="00EE742E"/>
    <w:rsid w:val="00EE7B2F"/>
    <w:rsid w:val="00EE7BD7"/>
    <w:rsid w:val="00EF01ED"/>
    <w:rsid w:val="00EF05EB"/>
    <w:rsid w:val="00EF061C"/>
    <w:rsid w:val="00EF068F"/>
    <w:rsid w:val="00EF0716"/>
    <w:rsid w:val="00EF1574"/>
    <w:rsid w:val="00EF161A"/>
    <w:rsid w:val="00EF16FC"/>
    <w:rsid w:val="00EF1B3A"/>
    <w:rsid w:val="00EF1B43"/>
    <w:rsid w:val="00EF2070"/>
    <w:rsid w:val="00EF2251"/>
    <w:rsid w:val="00EF29E6"/>
    <w:rsid w:val="00EF2A6F"/>
    <w:rsid w:val="00EF32CC"/>
    <w:rsid w:val="00EF331C"/>
    <w:rsid w:val="00EF3689"/>
    <w:rsid w:val="00EF36F7"/>
    <w:rsid w:val="00EF3A49"/>
    <w:rsid w:val="00EF3AA1"/>
    <w:rsid w:val="00EF3BA9"/>
    <w:rsid w:val="00EF40EB"/>
    <w:rsid w:val="00EF4684"/>
    <w:rsid w:val="00EF475C"/>
    <w:rsid w:val="00EF486E"/>
    <w:rsid w:val="00EF4CF6"/>
    <w:rsid w:val="00EF51B9"/>
    <w:rsid w:val="00EF561F"/>
    <w:rsid w:val="00EF58AA"/>
    <w:rsid w:val="00EF5E9F"/>
    <w:rsid w:val="00EF5F40"/>
    <w:rsid w:val="00EF6254"/>
    <w:rsid w:val="00EF6AC3"/>
    <w:rsid w:val="00EF6D97"/>
    <w:rsid w:val="00EF7320"/>
    <w:rsid w:val="00EF7923"/>
    <w:rsid w:val="00EF79E9"/>
    <w:rsid w:val="00EF7BFB"/>
    <w:rsid w:val="00EF7DD9"/>
    <w:rsid w:val="00F00211"/>
    <w:rsid w:val="00F0055D"/>
    <w:rsid w:val="00F007E2"/>
    <w:rsid w:val="00F00BDE"/>
    <w:rsid w:val="00F00CD4"/>
    <w:rsid w:val="00F00F53"/>
    <w:rsid w:val="00F01880"/>
    <w:rsid w:val="00F01CF0"/>
    <w:rsid w:val="00F0253F"/>
    <w:rsid w:val="00F02713"/>
    <w:rsid w:val="00F028CD"/>
    <w:rsid w:val="00F02B6A"/>
    <w:rsid w:val="00F03003"/>
    <w:rsid w:val="00F0308B"/>
    <w:rsid w:val="00F03B9C"/>
    <w:rsid w:val="00F03D12"/>
    <w:rsid w:val="00F03EB2"/>
    <w:rsid w:val="00F03FDF"/>
    <w:rsid w:val="00F045FB"/>
    <w:rsid w:val="00F04685"/>
    <w:rsid w:val="00F04A99"/>
    <w:rsid w:val="00F04CAF"/>
    <w:rsid w:val="00F04F6C"/>
    <w:rsid w:val="00F05B7F"/>
    <w:rsid w:val="00F05DE6"/>
    <w:rsid w:val="00F05ED3"/>
    <w:rsid w:val="00F05FAB"/>
    <w:rsid w:val="00F06351"/>
    <w:rsid w:val="00F06A66"/>
    <w:rsid w:val="00F06BFB"/>
    <w:rsid w:val="00F07053"/>
    <w:rsid w:val="00F075BC"/>
    <w:rsid w:val="00F0791A"/>
    <w:rsid w:val="00F103AE"/>
    <w:rsid w:val="00F1042C"/>
    <w:rsid w:val="00F10454"/>
    <w:rsid w:val="00F10635"/>
    <w:rsid w:val="00F108E2"/>
    <w:rsid w:val="00F10A02"/>
    <w:rsid w:val="00F11157"/>
    <w:rsid w:val="00F11990"/>
    <w:rsid w:val="00F12136"/>
    <w:rsid w:val="00F12A5A"/>
    <w:rsid w:val="00F12A5B"/>
    <w:rsid w:val="00F12BB2"/>
    <w:rsid w:val="00F12CEF"/>
    <w:rsid w:val="00F12DF1"/>
    <w:rsid w:val="00F13821"/>
    <w:rsid w:val="00F13899"/>
    <w:rsid w:val="00F13B84"/>
    <w:rsid w:val="00F13ECF"/>
    <w:rsid w:val="00F1459A"/>
    <w:rsid w:val="00F145B7"/>
    <w:rsid w:val="00F15366"/>
    <w:rsid w:val="00F157E2"/>
    <w:rsid w:val="00F15B55"/>
    <w:rsid w:val="00F15D3A"/>
    <w:rsid w:val="00F15D44"/>
    <w:rsid w:val="00F15FAF"/>
    <w:rsid w:val="00F161C8"/>
    <w:rsid w:val="00F1689D"/>
    <w:rsid w:val="00F1701B"/>
    <w:rsid w:val="00F1731F"/>
    <w:rsid w:val="00F173D0"/>
    <w:rsid w:val="00F17588"/>
    <w:rsid w:val="00F175B8"/>
    <w:rsid w:val="00F176A9"/>
    <w:rsid w:val="00F178E7"/>
    <w:rsid w:val="00F17B7D"/>
    <w:rsid w:val="00F205C2"/>
    <w:rsid w:val="00F209CE"/>
    <w:rsid w:val="00F20DA2"/>
    <w:rsid w:val="00F21490"/>
    <w:rsid w:val="00F21792"/>
    <w:rsid w:val="00F22190"/>
    <w:rsid w:val="00F2238A"/>
    <w:rsid w:val="00F2284D"/>
    <w:rsid w:val="00F22FDD"/>
    <w:rsid w:val="00F2322B"/>
    <w:rsid w:val="00F2333F"/>
    <w:rsid w:val="00F23584"/>
    <w:rsid w:val="00F23656"/>
    <w:rsid w:val="00F23731"/>
    <w:rsid w:val="00F23A01"/>
    <w:rsid w:val="00F2420B"/>
    <w:rsid w:val="00F2527D"/>
    <w:rsid w:val="00F253D2"/>
    <w:rsid w:val="00F2588D"/>
    <w:rsid w:val="00F258A2"/>
    <w:rsid w:val="00F2594A"/>
    <w:rsid w:val="00F25985"/>
    <w:rsid w:val="00F25AD5"/>
    <w:rsid w:val="00F25B91"/>
    <w:rsid w:val="00F25C8C"/>
    <w:rsid w:val="00F25EC7"/>
    <w:rsid w:val="00F2661C"/>
    <w:rsid w:val="00F268BE"/>
    <w:rsid w:val="00F268EE"/>
    <w:rsid w:val="00F26B2B"/>
    <w:rsid w:val="00F26BA6"/>
    <w:rsid w:val="00F26C07"/>
    <w:rsid w:val="00F272D1"/>
    <w:rsid w:val="00F27A6C"/>
    <w:rsid w:val="00F27D3C"/>
    <w:rsid w:val="00F27EE4"/>
    <w:rsid w:val="00F301B0"/>
    <w:rsid w:val="00F303A4"/>
    <w:rsid w:val="00F30B94"/>
    <w:rsid w:val="00F30C3C"/>
    <w:rsid w:val="00F30E16"/>
    <w:rsid w:val="00F30E69"/>
    <w:rsid w:val="00F30F34"/>
    <w:rsid w:val="00F3107E"/>
    <w:rsid w:val="00F31707"/>
    <w:rsid w:val="00F31AF5"/>
    <w:rsid w:val="00F32041"/>
    <w:rsid w:val="00F32173"/>
    <w:rsid w:val="00F321D2"/>
    <w:rsid w:val="00F32467"/>
    <w:rsid w:val="00F32BE2"/>
    <w:rsid w:val="00F32DB7"/>
    <w:rsid w:val="00F3308E"/>
    <w:rsid w:val="00F330B2"/>
    <w:rsid w:val="00F33188"/>
    <w:rsid w:val="00F33AC3"/>
    <w:rsid w:val="00F340E0"/>
    <w:rsid w:val="00F34215"/>
    <w:rsid w:val="00F34421"/>
    <w:rsid w:val="00F345A2"/>
    <w:rsid w:val="00F3477C"/>
    <w:rsid w:val="00F34793"/>
    <w:rsid w:val="00F359EC"/>
    <w:rsid w:val="00F361DD"/>
    <w:rsid w:val="00F3631A"/>
    <w:rsid w:val="00F36BFE"/>
    <w:rsid w:val="00F36F4A"/>
    <w:rsid w:val="00F36F56"/>
    <w:rsid w:val="00F37186"/>
    <w:rsid w:val="00F37760"/>
    <w:rsid w:val="00F37CAF"/>
    <w:rsid w:val="00F37EDC"/>
    <w:rsid w:val="00F40714"/>
    <w:rsid w:val="00F4092F"/>
    <w:rsid w:val="00F40B27"/>
    <w:rsid w:val="00F40FC2"/>
    <w:rsid w:val="00F413C9"/>
    <w:rsid w:val="00F41A8D"/>
    <w:rsid w:val="00F41BD8"/>
    <w:rsid w:val="00F41CF1"/>
    <w:rsid w:val="00F41D63"/>
    <w:rsid w:val="00F421A9"/>
    <w:rsid w:val="00F421EB"/>
    <w:rsid w:val="00F4240F"/>
    <w:rsid w:val="00F42462"/>
    <w:rsid w:val="00F42F6C"/>
    <w:rsid w:val="00F432C5"/>
    <w:rsid w:val="00F43388"/>
    <w:rsid w:val="00F43580"/>
    <w:rsid w:val="00F43864"/>
    <w:rsid w:val="00F43BD3"/>
    <w:rsid w:val="00F43CE9"/>
    <w:rsid w:val="00F43EA0"/>
    <w:rsid w:val="00F44096"/>
    <w:rsid w:val="00F446F1"/>
    <w:rsid w:val="00F446FE"/>
    <w:rsid w:val="00F447FF"/>
    <w:rsid w:val="00F4520E"/>
    <w:rsid w:val="00F455A4"/>
    <w:rsid w:val="00F45C91"/>
    <w:rsid w:val="00F45F69"/>
    <w:rsid w:val="00F46F2C"/>
    <w:rsid w:val="00F4707A"/>
    <w:rsid w:val="00F47111"/>
    <w:rsid w:val="00F474DF"/>
    <w:rsid w:val="00F475E2"/>
    <w:rsid w:val="00F47833"/>
    <w:rsid w:val="00F47B89"/>
    <w:rsid w:val="00F47F52"/>
    <w:rsid w:val="00F50201"/>
    <w:rsid w:val="00F50563"/>
    <w:rsid w:val="00F505DB"/>
    <w:rsid w:val="00F50886"/>
    <w:rsid w:val="00F50A0B"/>
    <w:rsid w:val="00F50A9F"/>
    <w:rsid w:val="00F50B10"/>
    <w:rsid w:val="00F50DB2"/>
    <w:rsid w:val="00F50ED0"/>
    <w:rsid w:val="00F5113C"/>
    <w:rsid w:val="00F517D0"/>
    <w:rsid w:val="00F51C42"/>
    <w:rsid w:val="00F52258"/>
    <w:rsid w:val="00F525B3"/>
    <w:rsid w:val="00F528E9"/>
    <w:rsid w:val="00F52C79"/>
    <w:rsid w:val="00F52F34"/>
    <w:rsid w:val="00F530D6"/>
    <w:rsid w:val="00F532FD"/>
    <w:rsid w:val="00F533C1"/>
    <w:rsid w:val="00F5366C"/>
    <w:rsid w:val="00F53718"/>
    <w:rsid w:val="00F53863"/>
    <w:rsid w:val="00F544BC"/>
    <w:rsid w:val="00F546A8"/>
    <w:rsid w:val="00F547F5"/>
    <w:rsid w:val="00F54A31"/>
    <w:rsid w:val="00F54B1D"/>
    <w:rsid w:val="00F54D9B"/>
    <w:rsid w:val="00F54FB4"/>
    <w:rsid w:val="00F55292"/>
    <w:rsid w:val="00F5564D"/>
    <w:rsid w:val="00F55902"/>
    <w:rsid w:val="00F559B1"/>
    <w:rsid w:val="00F55AB3"/>
    <w:rsid w:val="00F55E0B"/>
    <w:rsid w:val="00F5606D"/>
    <w:rsid w:val="00F561FC"/>
    <w:rsid w:val="00F5623A"/>
    <w:rsid w:val="00F5664D"/>
    <w:rsid w:val="00F56653"/>
    <w:rsid w:val="00F5699D"/>
    <w:rsid w:val="00F5786F"/>
    <w:rsid w:val="00F57989"/>
    <w:rsid w:val="00F579D9"/>
    <w:rsid w:val="00F57A21"/>
    <w:rsid w:val="00F57C67"/>
    <w:rsid w:val="00F57C8C"/>
    <w:rsid w:val="00F57FC3"/>
    <w:rsid w:val="00F60119"/>
    <w:rsid w:val="00F60A2B"/>
    <w:rsid w:val="00F6162E"/>
    <w:rsid w:val="00F61A1C"/>
    <w:rsid w:val="00F61C8E"/>
    <w:rsid w:val="00F61CFB"/>
    <w:rsid w:val="00F62780"/>
    <w:rsid w:val="00F62904"/>
    <w:rsid w:val="00F62F0C"/>
    <w:rsid w:val="00F6359B"/>
    <w:rsid w:val="00F63A18"/>
    <w:rsid w:val="00F63AC6"/>
    <w:rsid w:val="00F63DA3"/>
    <w:rsid w:val="00F64032"/>
    <w:rsid w:val="00F643BF"/>
    <w:rsid w:val="00F649A5"/>
    <w:rsid w:val="00F64B58"/>
    <w:rsid w:val="00F64FC6"/>
    <w:rsid w:val="00F65412"/>
    <w:rsid w:val="00F65A25"/>
    <w:rsid w:val="00F65C33"/>
    <w:rsid w:val="00F65E06"/>
    <w:rsid w:val="00F66000"/>
    <w:rsid w:val="00F66318"/>
    <w:rsid w:val="00F66562"/>
    <w:rsid w:val="00F6678B"/>
    <w:rsid w:val="00F66D0A"/>
    <w:rsid w:val="00F67482"/>
    <w:rsid w:val="00F67611"/>
    <w:rsid w:val="00F6780E"/>
    <w:rsid w:val="00F67A42"/>
    <w:rsid w:val="00F67C73"/>
    <w:rsid w:val="00F700BB"/>
    <w:rsid w:val="00F70651"/>
    <w:rsid w:val="00F70835"/>
    <w:rsid w:val="00F70AEC"/>
    <w:rsid w:val="00F70D91"/>
    <w:rsid w:val="00F70E3D"/>
    <w:rsid w:val="00F713A8"/>
    <w:rsid w:val="00F718C3"/>
    <w:rsid w:val="00F719DE"/>
    <w:rsid w:val="00F71BC1"/>
    <w:rsid w:val="00F71EDB"/>
    <w:rsid w:val="00F721DD"/>
    <w:rsid w:val="00F72231"/>
    <w:rsid w:val="00F72A8C"/>
    <w:rsid w:val="00F72AE4"/>
    <w:rsid w:val="00F73364"/>
    <w:rsid w:val="00F733FE"/>
    <w:rsid w:val="00F736E5"/>
    <w:rsid w:val="00F73BFF"/>
    <w:rsid w:val="00F73C2C"/>
    <w:rsid w:val="00F73E49"/>
    <w:rsid w:val="00F7410F"/>
    <w:rsid w:val="00F743B6"/>
    <w:rsid w:val="00F743BB"/>
    <w:rsid w:val="00F7472C"/>
    <w:rsid w:val="00F74A7B"/>
    <w:rsid w:val="00F75DCA"/>
    <w:rsid w:val="00F75EEE"/>
    <w:rsid w:val="00F761BB"/>
    <w:rsid w:val="00F7634D"/>
    <w:rsid w:val="00F76354"/>
    <w:rsid w:val="00F765DA"/>
    <w:rsid w:val="00F76CEC"/>
    <w:rsid w:val="00F772BB"/>
    <w:rsid w:val="00F7755C"/>
    <w:rsid w:val="00F77591"/>
    <w:rsid w:val="00F776D4"/>
    <w:rsid w:val="00F778BF"/>
    <w:rsid w:val="00F77C0A"/>
    <w:rsid w:val="00F77D66"/>
    <w:rsid w:val="00F80318"/>
    <w:rsid w:val="00F803D5"/>
    <w:rsid w:val="00F805F8"/>
    <w:rsid w:val="00F806AE"/>
    <w:rsid w:val="00F80F97"/>
    <w:rsid w:val="00F8165D"/>
    <w:rsid w:val="00F816E0"/>
    <w:rsid w:val="00F81A0C"/>
    <w:rsid w:val="00F82AD2"/>
    <w:rsid w:val="00F82C6A"/>
    <w:rsid w:val="00F83294"/>
    <w:rsid w:val="00F8338C"/>
    <w:rsid w:val="00F834DF"/>
    <w:rsid w:val="00F83665"/>
    <w:rsid w:val="00F83CAD"/>
    <w:rsid w:val="00F83E74"/>
    <w:rsid w:val="00F83FCA"/>
    <w:rsid w:val="00F84367"/>
    <w:rsid w:val="00F84742"/>
    <w:rsid w:val="00F84B35"/>
    <w:rsid w:val="00F8507D"/>
    <w:rsid w:val="00F85AA7"/>
    <w:rsid w:val="00F85CCC"/>
    <w:rsid w:val="00F86986"/>
    <w:rsid w:val="00F871A5"/>
    <w:rsid w:val="00F871A8"/>
    <w:rsid w:val="00F87375"/>
    <w:rsid w:val="00F877A5"/>
    <w:rsid w:val="00F87ACC"/>
    <w:rsid w:val="00F87EA6"/>
    <w:rsid w:val="00F87EF6"/>
    <w:rsid w:val="00F90009"/>
    <w:rsid w:val="00F90148"/>
    <w:rsid w:val="00F90544"/>
    <w:rsid w:val="00F9078D"/>
    <w:rsid w:val="00F90B46"/>
    <w:rsid w:val="00F90B82"/>
    <w:rsid w:val="00F90C63"/>
    <w:rsid w:val="00F90CCC"/>
    <w:rsid w:val="00F9111F"/>
    <w:rsid w:val="00F913DB"/>
    <w:rsid w:val="00F9147C"/>
    <w:rsid w:val="00F9175B"/>
    <w:rsid w:val="00F9263E"/>
    <w:rsid w:val="00F92712"/>
    <w:rsid w:val="00F9296B"/>
    <w:rsid w:val="00F92B05"/>
    <w:rsid w:val="00F92D4C"/>
    <w:rsid w:val="00F92DC1"/>
    <w:rsid w:val="00F92F7C"/>
    <w:rsid w:val="00F94098"/>
    <w:rsid w:val="00F94267"/>
    <w:rsid w:val="00F94649"/>
    <w:rsid w:val="00F948E2"/>
    <w:rsid w:val="00F94CC9"/>
    <w:rsid w:val="00F94E96"/>
    <w:rsid w:val="00F954AD"/>
    <w:rsid w:val="00F95B04"/>
    <w:rsid w:val="00F95E68"/>
    <w:rsid w:val="00F9626A"/>
    <w:rsid w:val="00F967BB"/>
    <w:rsid w:val="00F96B85"/>
    <w:rsid w:val="00F96DC9"/>
    <w:rsid w:val="00F9780C"/>
    <w:rsid w:val="00F97C22"/>
    <w:rsid w:val="00FA0192"/>
    <w:rsid w:val="00FA0E1A"/>
    <w:rsid w:val="00FA1036"/>
    <w:rsid w:val="00FA108C"/>
    <w:rsid w:val="00FA17AE"/>
    <w:rsid w:val="00FA1A5A"/>
    <w:rsid w:val="00FA1D7C"/>
    <w:rsid w:val="00FA229E"/>
    <w:rsid w:val="00FA2462"/>
    <w:rsid w:val="00FA2507"/>
    <w:rsid w:val="00FA28AF"/>
    <w:rsid w:val="00FA3021"/>
    <w:rsid w:val="00FA3274"/>
    <w:rsid w:val="00FA32E7"/>
    <w:rsid w:val="00FA38A5"/>
    <w:rsid w:val="00FA42F3"/>
    <w:rsid w:val="00FA49C5"/>
    <w:rsid w:val="00FA4E48"/>
    <w:rsid w:val="00FA4EBF"/>
    <w:rsid w:val="00FA51E5"/>
    <w:rsid w:val="00FA539C"/>
    <w:rsid w:val="00FA5B1B"/>
    <w:rsid w:val="00FA5F43"/>
    <w:rsid w:val="00FA6827"/>
    <w:rsid w:val="00FA69C7"/>
    <w:rsid w:val="00FA6F0D"/>
    <w:rsid w:val="00FA746D"/>
    <w:rsid w:val="00FA7882"/>
    <w:rsid w:val="00FA78B8"/>
    <w:rsid w:val="00FA7997"/>
    <w:rsid w:val="00FA79E4"/>
    <w:rsid w:val="00FA7C11"/>
    <w:rsid w:val="00FA7DB9"/>
    <w:rsid w:val="00FA7DF9"/>
    <w:rsid w:val="00FA7E05"/>
    <w:rsid w:val="00FA7F1D"/>
    <w:rsid w:val="00FB01EA"/>
    <w:rsid w:val="00FB035D"/>
    <w:rsid w:val="00FB078B"/>
    <w:rsid w:val="00FB1477"/>
    <w:rsid w:val="00FB1676"/>
    <w:rsid w:val="00FB23B4"/>
    <w:rsid w:val="00FB245D"/>
    <w:rsid w:val="00FB2613"/>
    <w:rsid w:val="00FB266F"/>
    <w:rsid w:val="00FB2728"/>
    <w:rsid w:val="00FB2C96"/>
    <w:rsid w:val="00FB2DB4"/>
    <w:rsid w:val="00FB2FD9"/>
    <w:rsid w:val="00FB3020"/>
    <w:rsid w:val="00FB31BA"/>
    <w:rsid w:val="00FB31C3"/>
    <w:rsid w:val="00FB31D9"/>
    <w:rsid w:val="00FB3BD6"/>
    <w:rsid w:val="00FB3C3A"/>
    <w:rsid w:val="00FB46BC"/>
    <w:rsid w:val="00FB47B0"/>
    <w:rsid w:val="00FB493E"/>
    <w:rsid w:val="00FB4B22"/>
    <w:rsid w:val="00FB4D02"/>
    <w:rsid w:val="00FB5206"/>
    <w:rsid w:val="00FB525A"/>
    <w:rsid w:val="00FB535A"/>
    <w:rsid w:val="00FB565A"/>
    <w:rsid w:val="00FB5F0A"/>
    <w:rsid w:val="00FB601F"/>
    <w:rsid w:val="00FB6C84"/>
    <w:rsid w:val="00FB73A7"/>
    <w:rsid w:val="00FB7911"/>
    <w:rsid w:val="00FB7ABE"/>
    <w:rsid w:val="00FB7C44"/>
    <w:rsid w:val="00FC002E"/>
    <w:rsid w:val="00FC04E7"/>
    <w:rsid w:val="00FC0A9F"/>
    <w:rsid w:val="00FC0C7A"/>
    <w:rsid w:val="00FC0D93"/>
    <w:rsid w:val="00FC14F2"/>
    <w:rsid w:val="00FC1ACA"/>
    <w:rsid w:val="00FC1DB5"/>
    <w:rsid w:val="00FC1E03"/>
    <w:rsid w:val="00FC218B"/>
    <w:rsid w:val="00FC22F6"/>
    <w:rsid w:val="00FC2829"/>
    <w:rsid w:val="00FC2AFA"/>
    <w:rsid w:val="00FC2B06"/>
    <w:rsid w:val="00FC3270"/>
    <w:rsid w:val="00FC342D"/>
    <w:rsid w:val="00FC396D"/>
    <w:rsid w:val="00FC3A02"/>
    <w:rsid w:val="00FC3B26"/>
    <w:rsid w:val="00FC3F59"/>
    <w:rsid w:val="00FC4212"/>
    <w:rsid w:val="00FC4532"/>
    <w:rsid w:val="00FC4A81"/>
    <w:rsid w:val="00FC4B22"/>
    <w:rsid w:val="00FC4C69"/>
    <w:rsid w:val="00FC4F8E"/>
    <w:rsid w:val="00FC53F7"/>
    <w:rsid w:val="00FC5E72"/>
    <w:rsid w:val="00FC6172"/>
    <w:rsid w:val="00FC617C"/>
    <w:rsid w:val="00FC6489"/>
    <w:rsid w:val="00FC684E"/>
    <w:rsid w:val="00FC6857"/>
    <w:rsid w:val="00FC68EB"/>
    <w:rsid w:val="00FC6BAA"/>
    <w:rsid w:val="00FC6D39"/>
    <w:rsid w:val="00FC736B"/>
    <w:rsid w:val="00FC7734"/>
    <w:rsid w:val="00FC7803"/>
    <w:rsid w:val="00FC7BB6"/>
    <w:rsid w:val="00FC7C42"/>
    <w:rsid w:val="00FC7E38"/>
    <w:rsid w:val="00FC7F78"/>
    <w:rsid w:val="00FD0D11"/>
    <w:rsid w:val="00FD126C"/>
    <w:rsid w:val="00FD1284"/>
    <w:rsid w:val="00FD1B3A"/>
    <w:rsid w:val="00FD22AB"/>
    <w:rsid w:val="00FD2C66"/>
    <w:rsid w:val="00FD2CF3"/>
    <w:rsid w:val="00FD37C9"/>
    <w:rsid w:val="00FD3946"/>
    <w:rsid w:val="00FD4D1B"/>
    <w:rsid w:val="00FD4F4B"/>
    <w:rsid w:val="00FD52B1"/>
    <w:rsid w:val="00FD633B"/>
    <w:rsid w:val="00FD672A"/>
    <w:rsid w:val="00FD690A"/>
    <w:rsid w:val="00FD6C1A"/>
    <w:rsid w:val="00FD7130"/>
    <w:rsid w:val="00FD71EB"/>
    <w:rsid w:val="00FD7DDD"/>
    <w:rsid w:val="00FD7EB2"/>
    <w:rsid w:val="00FD7F6A"/>
    <w:rsid w:val="00FE00BD"/>
    <w:rsid w:val="00FE0779"/>
    <w:rsid w:val="00FE0895"/>
    <w:rsid w:val="00FE123C"/>
    <w:rsid w:val="00FE16A3"/>
    <w:rsid w:val="00FE19A8"/>
    <w:rsid w:val="00FE2045"/>
    <w:rsid w:val="00FE26C9"/>
    <w:rsid w:val="00FE27FB"/>
    <w:rsid w:val="00FE2BB4"/>
    <w:rsid w:val="00FE2D4C"/>
    <w:rsid w:val="00FE2F54"/>
    <w:rsid w:val="00FE306A"/>
    <w:rsid w:val="00FE385B"/>
    <w:rsid w:val="00FE386E"/>
    <w:rsid w:val="00FE3A11"/>
    <w:rsid w:val="00FE3DC4"/>
    <w:rsid w:val="00FE3E75"/>
    <w:rsid w:val="00FE432B"/>
    <w:rsid w:val="00FE4633"/>
    <w:rsid w:val="00FE48AC"/>
    <w:rsid w:val="00FE4DD1"/>
    <w:rsid w:val="00FE4DFE"/>
    <w:rsid w:val="00FE51EA"/>
    <w:rsid w:val="00FE561A"/>
    <w:rsid w:val="00FE5B63"/>
    <w:rsid w:val="00FE61AE"/>
    <w:rsid w:val="00FE62F6"/>
    <w:rsid w:val="00FE6439"/>
    <w:rsid w:val="00FE6683"/>
    <w:rsid w:val="00FE67E5"/>
    <w:rsid w:val="00FE754D"/>
    <w:rsid w:val="00FF04F1"/>
    <w:rsid w:val="00FF0699"/>
    <w:rsid w:val="00FF08A6"/>
    <w:rsid w:val="00FF0F12"/>
    <w:rsid w:val="00FF1206"/>
    <w:rsid w:val="00FF1A7D"/>
    <w:rsid w:val="00FF221C"/>
    <w:rsid w:val="00FF269E"/>
    <w:rsid w:val="00FF28C8"/>
    <w:rsid w:val="00FF2D2E"/>
    <w:rsid w:val="00FF30DC"/>
    <w:rsid w:val="00FF3819"/>
    <w:rsid w:val="00FF3A7A"/>
    <w:rsid w:val="00FF3B0A"/>
    <w:rsid w:val="00FF3BFA"/>
    <w:rsid w:val="00FF3CF2"/>
    <w:rsid w:val="00FF3D9D"/>
    <w:rsid w:val="00FF470E"/>
    <w:rsid w:val="00FF4D76"/>
    <w:rsid w:val="00FF57FD"/>
    <w:rsid w:val="00FF5BFE"/>
    <w:rsid w:val="00FF5EF1"/>
    <w:rsid w:val="00FF6336"/>
    <w:rsid w:val="00FF651C"/>
    <w:rsid w:val="00FF67A5"/>
    <w:rsid w:val="00FF6AC6"/>
    <w:rsid w:val="00FF6E73"/>
    <w:rsid w:val="00FF6F6F"/>
    <w:rsid w:val="00FF7484"/>
    <w:rsid w:val="00FF7487"/>
    <w:rsid w:val="00FF7643"/>
    <w:rsid w:val="00FF76A2"/>
    <w:rsid w:val="00FF7952"/>
    <w:rsid w:val="00FF7C6E"/>
    <w:rsid w:val="00FF7F15"/>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15:docId w15:val="{CB9A9BAA-70B8-4F0E-9606-77B45DAEC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rsid w:val="00746535"/>
    <w:rPr>
      <w:rFonts w:ascii="Arial" w:hAnsi="Arial" w:cs="Times New Roman"/>
      <w:sz w:val="20"/>
      <w:szCs w:val="20"/>
      <w:lang w:val="en-GB"/>
    </w:rPr>
  </w:style>
  <w:style w:type="character" w:customStyle="1" w:styleId="Heading7Char">
    <w:name w:val="Heading 7 Char"/>
    <w:basedOn w:val="DefaultParagraphFont"/>
    <w:link w:val="Heading7"/>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rsid w:val="00746535"/>
    <w:pPr>
      <w:ind w:left="1418" w:hanging="1418"/>
    </w:pPr>
  </w:style>
  <w:style w:type="paragraph" w:styleId="TOC8">
    <w:name w:val="toc 8"/>
    <w:basedOn w:val="TOC1"/>
    <w:rsid w:val="00746535"/>
    <w:pPr>
      <w:spacing w:before="180"/>
      <w:ind w:left="2693" w:hanging="2693"/>
    </w:pPr>
    <w:rPr>
      <w:b/>
    </w:rPr>
  </w:style>
  <w:style w:type="paragraph" w:styleId="TOC1">
    <w:name w:val="toc 1"/>
    <w:aliases w:val="Observation TOC2"/>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rsid w:val="00746535"/>
    <w:pPr>
      <w:ind w:left="1701" w:hanging="1701"/>
    </w:pPr>
  </w:style>
  <w:style w:type="paragraph" w:styleId="TOC4">
    <w:name w:val="toc 4"/>
    <w:basedOn w:val="TOC3"/>
    <w:rsid w:val="00746535"/>
    <w:pPr>
      <w:ind w:left="1418" w:hanging="1418"/>
    </w:pPr>
  </w:style>
  <w:style w:type="paragraph" w:styleId="TOC3">
    <w:name w:val="toc 3"/>
    <w:basedOn w:val="TOC2"/>
    <w:rsid w:val="00746535"/>
    <w:pPr>
      <w:ind w:left="1134" w:hanging="1134"/>
    </w:pPr>
  </w:style>
  <w:style w:type="paragraph" w:styleId="TOC2">
    <w:name w:val="toc 2"/>
    <w:basedOn w:val="TOC1"/>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rsid w:val="00746535"/>
    <w:pPr>
      <w:ind w:left="1985" w:hanging="1985"/>
    </w:pPr>
  </w:style>
  <w:style w:type="paragraph" w:styleId="TOC7">
    <w:name w:val="toc 7"/>
    <w:basedOn w:val="TOC6"/>
    <w:next w:val="Normal"/>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uiPriority w:val="10"/>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qFormat/>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character" w:customStyle="1" w:styleId="entity">
    <w:name w:val="_entity"/>
    <w:basedOn w:val="DefaultParagraphFont"/>
    <w:rsid w:val="00F25985"/>
  </w:style>
  <w:style w:type="character" w:customStyle="1" w:styleId="authors-info">
    <w:name w:val="authors-info"/>
    <w:basedOn w:val="DefaultParagraphFont"/>
    <w:rsid w:val="00344625"/>
  </w:style>
  <w:style w:type="character" w:customStyle="1" w:styleId="blue-tooltip">
    <w:name w:val="blue-tooltip"/>
    <w:basedOn w:val="DefaultParagraphFont"/>
    <w:rsid w:val="00344625"/>
  </w:style>
  <w:style w:type="paragraph" w:styleId="Quote">
    <w:name w:val="Quote"/>
    <w:basedOn w:val="Normal"/>
    <w:next w:val="Normal"/>
    <w:link w:val="QuoteChar"/>
    <w:uiPriority w:val="29"/>
    <w:qFormat/>
    <w:rsid w:val="008538B0"/>
    <w:pPr>
      <w:overflowPunct/>
      <w:autoSpaceDE/>
      <w:autoSpaceDN/>
      <w:adjustRightInd/>
      <w:snapToGrid w:val="0"/>
      <w:spacing w:before="160" w:after="120"/>
      <w:jc w:val="center"/>
      <w:textAlignment w:val="auto"/>
    </w:pPr>
    <w:rPr>
      <w:i/>
      <w:iCs/>
      <w:color w:val="404040" w:themeColor="text1" w:themeTint="BF"/>
      <w:lang w:val="en-GB"/>
    </w:rPr>
  </w:style>
  <w:style w:type="character" w:customStyle="1" w:styleId="QuoteChar">
    <w:name w:val="Quote Char"/>
    <w:basedOn w:val="DefaultParagraphFont"/>
    <w:link w:val="Quote"/>
    <w:uiPriority w:val="29"/>
    <w:rsid w:val="008538B0"/>
    <w:rPr>
      <w:rFonts w:ascii="Times New Roman" w:hAnsi="Times New Roman" w:cs="Times New Roman"/>
      <w:i/>
      <w:iCs/>
      <w:color w:val="404040" w:themeColor="text1" w:themeTint="BF"/>
      <w:sz w:val="20"/>
      <w:szCs w:val="20"/>
      <w:lang w:val="en-GB"/>
    </w:rPr>
  </w:style>
  <w:style w:type="character" w:styleId="IntenseEmphasis">
    <w:name w:val="Intense Emphasis"/>
    <w:basedOn w:val="DefaultParagraphFont"/>
    <w:uiPriority w:val="21"/>
    <w:qFormat/>
    <w:rsid w:val="008538B0"/>
    <w:rPr>
      <w:i/>
      <w:iCs/>
      <w:color w:val="2F5496" w:themeColor="accent1" w:themeShade="BF"/>
    </w:rPr>
  </w:style>
  <w:style w:type="paragraph" w:styleId="IntenseQuote">
    <w:name w:val="Intense Quote"/>
    <w:basedOn w:val="Normal"/>
    <w:next w:val="Normal"/>
    <w:link w:val="IntenseQuoteChar"/>
    <w:uiPriority w:val="30"/>
    <w:qFormat/>
    <w:rsid w:val="008538B0"/>
    <w:pPr>
      <w:pBdr>
        <w:top w:val="single" w:sz="4" w:space="10" w:color="2F5496" w:themeColor="accent1" w:themeShade="BF"/>
        <w:bottom w:val="single" w:sz="4" w:space="10" w:color="2F5496" w:themeColor="accent1" w:themeShade="BF"/>
      </w:pBdr>
      <w:overflowPunct/>
      <w:autoSpaceDE/>
      <w:autoSpaceDN/>
      <w:adjustRightInd/>
      <w:snapToGrid w:val="0"/>
      <w:spacing w:before="360" w:after="360"/>
      <w:ind w:left="864" w:right="864"/>
      <w:jc w:val="center"/>
      <w:textAlignment w:val="auto"/>
    </w:pPr>
    <w:rPr>
      <w:i/>
      <w:iCs/>
      <w:color w:val="2F5496" w:themeColor="accent1" w:themeShade="BF"/>
      <w:lang w:val="en-GB"/>
    </w:rPr>
  </w:style>
  <w:style w:type="character" w:customStyle="1" w:styleId="IntenseQuoteChar">
    <w:name w:val="Intense Quote Char"/>
    <w:basedOn w:val="DefaultParagraphFont"/>
    <w:link w:val="IntenseQuote"/>
    <w:uiPriority w:val="30"/>
    <w:rsid w:val="008538B0"/>
    <w:rPr>
      <w:rFonts w:ascii="Times New Roman" w:hAnsi="Times New Roman" w:cs="Times New Roman"/>
      <w:i/>
      <w:iCs/>
      <w:color w:val="2F5496" w:themeColor="accent1" w:themeShade="BF"/>
      <w:sz w:val="20"/>
      <w:szCs w:val="20"/>
      <w:lang w:val="en-GB"/>
    </w:rPr>
  </w:style>
  <w:style w:type="character" w:styleId="IntenseReference">
    <w:name w:val="Intense Reference"/>
    <w:basedOn w:val="DefaultParagraphFont"/>
    <w:uiPriority w:val="32"/>
    <w:qFormat/>
    <w:rsid w:val="008538B0"/>
    <w:rPr>
      <w:b/>
      <w:bCs/>
      <w:smallCaps/>
      <w:color w:val="2F5496" w:themeColor="accent1" w:themeShade="BF"/>
      <w:spacing w:val="5"/>
    </w:rPr>
  </w:style>
  <w:style w:type="character" w:customStyle="1" w:styleId="snippet">
    <w:name w:val="snippet"/>
    <w:rsid w:val="008538B0"/>
    <w:rPr>
      <w:color w:val="E37222"/>
    </w:rPr>
  </w:style>
  <w:style w:type="paragraph" w:customStyle="1" w:styleId="Tabletext2">
    <w:name w:val="Table_text"/>
    <w:basedOn w:val="Normal"/>
    <w:rsid w:val="008538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table" w:styleId="LightList-Accent1">
    <w:name w:val="Light List Accent 1"/>
    <w:aliases w:val="Gary"/>
    <w:basedOn w:val="TableNormal"/>
    <w:uiPriority w:val="61"/>
    <w:rsid w:val="008538B0"/>
    <w:pPr>
      <w:spacing w:after="0" w:line="240" w:lineRule="auto"/>
    </w:pPr>
    <w:rPr>
      <w:rFonts w:ascii="CG Times (WN)" w:hAnsi="CG Times (WN)" w:cs="Times New Roman"/>
      <w:sz w:val="20"/>
      <w:szCs w:val="20"/>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538B0"/>
    <w:pPr>
      <w:overflowPunct w:val="0"/>
      <w:autoSpaceDE w:val="0"/>
      <w:autoSpaceDN w:val="0"/>
      <w:adjustRightInd w:val="0"/>
      <w:spacing w:after="180" w:line="240" w:lineRule="auto"/>
      <w:textAlignment w:val="baseline"/>
    </w:pPr>
    <w:rPr>
      <w:rFonts w:ascii="CG Times (WN)" w:hAnsi="CG Times (WN)" w:cs="Times New Roman"/>
      <w:sz w:val="20"/>
      <w:szCs w:val="20"/>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8538B0"/>
    <w:pPr>
      <w:spacing w:after="0" w:line="240" w:lineRule="auto"/>
    </w:pPr>
    <w:rPr>
      <w:rFonts w:ascii="CG Times (WN)"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next w:val="TableGrid"/>
    <w:uiPriority w:val="59"/>
    <w:qFormat/>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8538B0"/>
    <w:rPr>
      <w:color w:val="2B579A"/>
      <w:shd w:val="clear" w:color="auto" w:fill="E1DFDD"/>
    </w:rPr>
  </w:style>
  <w:style w:type="paragraph" w:customStyle="1" w:styleId="N1">
    <w:name w:val="N1"/>
    <w:basedOn w:val="Normal"/>
    <w:link w:val="N1Char"/>
    <w:qFormat/>
    <w:rsid w:val="008538B0"/>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8538B0"/>
    <w:rPr>
      <w:rFonts w:eastAsiaTheme="minorEastAsia" w:cstheme="minorHAnsi"/>
      <w:lang w:eastAsia="ko-KR" w:bidi="hi-IN"/>
    </w:rPr>
  </w:style>
  <w:style w:type="character" w:customStyle="1" w:styleId="fontstyle01">
    <w:name w:val="fontstyle01"/>
    <w:basedOn w:val="DefaultParagraphFont"/>
    <w:rsid w:val="008538B0"/>
    <w:rPr>
      <w:rFonts w:ascii="Arial-BoldMT" w:hAnsi="Arial-BoldMT" w:hint="default"/>
      <w:b/>
      <w:bCs/>
      <w:i w:val="0"/>
      <w:iCs w:val="0"/>
      <w:color w:val="000000"/>
      <w:sz w:val="20"/>
      <w:szCs w:val="20"/>
    </w:rPr>
  </w:style>
  <w:style w:type="character" w:customStyle="1" w:styleId="fontstyle21">
    <w:name w:val="fontstyle21"/>
    <w:basedOn w:val="DefaultParagraphFont"/>
    <w:rsid w:val="008538B0"/>
    <w:rPr>
      <w:rFonts w:ascii="Arial-BoldItalicMT" w:hAnsi="Arial-BoldItalicMT" w:hint="default"/>
      <w:b/>
      <w:bCs/>
      <w:i/>
      <w:iCs/>
      <w:color w:val="000000"/>
      <w:sz w:val="18"/>
      <w:szCs w:val="18"/>
    </w:rPr>
  </w:style>
  <w:style w:type="character" w:customStyle="1" w:styleId="fontstyle31">
    <w:name w:val="fontstyle31"/>
    <w:basedOn w:val="DefaultParagraphFont"/>
    <w:rsid w:val="008538B0"/>
    <w:rPr>
      <w:rFonts w:ascii="ArialMT" w:hAnsi="ArialMT" w:hint="default"/>
      <w:b w:val="0"/>
      <w:bCs w:val="0"/>
      <w:i w:val="0"/>
      <w:iCs w:val="0"/>
      <w:color w:val="000000"/>
      <w:sz w:val="18"/>
      <w:szCs w:val="18"/>
    </w:rPr>
  </w:style>
  <w:style w:type="paragraph" w:customStyle="1" w:styleId="western">
    <w:name w:val="western"/>
    <w:basedOn w:val="Normal"/>
    <w:qFormat/>
    <w:rsid w:val="008538B0"/>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8538B0"/>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8538B0"/>
  </w:style>
  <w:style w:type="character" w:customStyle="1" w:styleId="eop">
    <w:name w:val="eop"/>
    <w:basedOn w:val="DefaultParagraphFont"/>
    <w:rsid w:val="008538B0"/>
  </w:style>
  <w:style w:type="paragraph" w:customStyle="1" w:styleId="Agreement">
    <w:name w:val="Agreement"/>
    <w:basedOn w:val="Normal"/>
    <w:next w:val="Normal"/>
    <w:uiPriority w:val="99"/>
    <w:qFormat/>
    <w:rsid w:val="008538B0"/>
    <w:pPr>
      <w:numPr>
        <w:numId w:val="48"/>
      </w:numPr>
      <w:overflowPunct/>
      <w:autoSpaceDE/>
      <w:autoSpaceDN/>
      <w:adjustRightInd/>
      <w:spacing w:before="60" w:after="0"/>
      <w:textAlignment w:val="auto"/>
    </w:pPr>
    <w:rPr>
      <w:rFonts w:ascii="Arial" w:eastAsia="MS Mincho" w:hAnsi="Arial"/>
      <w:b/>
      <w:szCs w:val="24"/>
      <w:lang w:val="en-GB" w:eastAsia="en-GB"/>
    </w:rPr>
  </w:style>
  <w:style w:type="paragraph" w:customStyle="1" w:styleId="0Maintext">
    <w:name w:val="0 Main text"/>
    <w:basedOn w:val="Normal"/>
    <w:link w:val="0MaintextChar"/>
    <w:qFormat/>
    <w:rsid w:val="008538B0"/>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8538B0"/>
    <w:rPr>
      <w:rFonts w:ascii="Times New Roman" w:eastAsia="Times New Roman" w:hAnsi="Times New Roman" w:cs="Batang"/>
      <w:sz w:val="20"/>
      <w:szCs w:val="20"/>
      <w:lang w:val="en-GB"/>
    </w:rPr>
  </w:style>
  <w:style w:type="table" w:customStyle="1" w:styleId="TableGrid11">
    <w:name w:val="TableGrid1"/>
    <w:basedOn w:val="TableNormal"/>
    <w:next w:val="TableGrid"/>
    <w:uiPriority w:val="39"/>
    <w:qFormat/>
    <w:rsid w:val="008538B0"/>
    <w:pPr>
      <w:spacing w:before="120" w:after="0" w:line="280" w:lineRule="atLeast"/>
      <w:jc w:val="both"/>
    </w:pPr>
    <w:rPr>
      <w:rFonts w:ascii="Calibri" w:eastAsia="Malgun Gothic" w:hAnsi="Calibri" w:cs="DengXi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
    <w:basedOn w:val="TableNormal"/>
    <w:next w:val="TableGrid"/>
    <w:uiPriority w:val="39"/>
    <w:qFormat/>
    <w:rsid w:val="008538B0"/>
    <w:pPr>
      <w:spacing w:before="120" w:after="0" w:line="280" w:lineRule="atLeast"/>
      <w:jc w:val="both"/>
    </w:pPr>
    <w:rPr>
      <w:rFonts w:ascii="Calibri" w:eastAsia="Malgun Gothic" w:hAnsi="Calibri" w:cs="DengXi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8538B0"/>
    <w:pPr>
      <w:spacing w:after="0" w:line="240" w:lineRule="auto"/>
    </w:pPr>
    <w:rPr>
      <w:rFonts w:ascii="CG Times (WN)" w:hAnsi="CG Times (WN)" w:cs="Times New Roman"/>
      <w:color w:val="000000" w:themeColor="text1"/>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8538B0"/>
    <w:pPr>
      <w:spacing w:after="0" w:line="240" w:lineRule="auto"/>
    </w:pPr>
    <w:rPr>
      <w:rFonts w:ascii="CG Times (WN)" w:hAnsi="CG Times (WN)" w:cs="Times New Roman"/>
      <w:sz w:val="20"/>
      <w:szCs w:val="20"/>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8538B0"/>
    <w:pPr>
      <w:spacing w:after="0" w:line="240" w:lineRule="auto"/>
    </w:pPr>
    <w:rPr>
      <w:rFonts w:ascii="CG Times (WN)" w:hAnsi="CG Times (WN)" w:cs="Times New Roman"/>
      <w:sz w:val="20"/>
      <w:szCs w:val="20"/>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EndnoteText">
    <w:name w:val="endnote text"/>
    <w:basedOn w:val="Normal"/>
    <w:link w:val="EndnoteTextChar"/>
    <w:rsid w:val="008538B0"/>
    <w:pPr>
      <w:spacing w:after="0"/>
    </w:pPr>
  </w:style>
  <w:style w:type="character" w:customStyle="1" w:styleId="EndnoteTextChar">
    <w:name w:val="Endnote Text Char"/>
    <w:basedOn w:val="DefaultParagraphFont"/>
    <w:link w:val="EndnoteText"/>
    <w:rsid w:val="008538B0"/>
    <w:rPr>
      <w:rFonts w:ascii="Times New Roman" w:hAnsi="Times New Roman" w:cs="Times New Roman"/>
      <w:sz w:val="20"/>
      <w:szCs w:val="20"/>
    </w:rPr>
  </w:style>
  <w:style w:type="character" w:styleId="EndnoteReference">
    <w:name w:val="endnote reference"/>
    <w:basedOn w:val="DefaultParagraphFont"/>
    <w:rsid w:val="008538B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238278">
      <w:bodyDiv w:val="1"/>
      <w:marLeft w:val="0"/>
      <w:marRight w:val="0"/>
      <w:marTop w:val="0"/>
      <w:marBottom w:val="0"/>
      <w:divBdr>
        <w:top w:val="none" w:sz="0" w:space="0" w:color="auto"/>
        <w:left w:val="none" w:sz="0" w:space="0" w:color="auto"/>
        <w:bottom w:val="none" w:sz="0" w:space="0" w:color="auto"/>
        <w:right w:val="none" w:sz="0" w:space="0" w:color="auto"/>
      </w:divBdr>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179460">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73638014">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29962">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19018559">
      <w:bodyDiv w:val="1"/>
      <w:marLeft w:val="0"/>
      <w:marRight w:val="0"/>
      <w:marTop w:val="0"/>
      <w:marBottom w:val="0"/>
      <w:divBdr>
        <w:top w:val="none" w:sz="0" w:space="0" w:color="auto"/>
        <w:left w:val="none" w:sz="0" w:space="0" w:color="auto"/>
        <w:bottom w:val="none" w:sz="0" w:space="0" w:color="auto"/>
        <w:right w:val="none" w:sz="0" w:space="0" w:color="auto"/>
      </w:divBdr>
    </w:div>
    <w:div w:id="75058986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885920378">
      <w:bodyDiv w:val="1"/>
      <w:marLeft w:val="0"/>
      <w:marRight w:val="0"/>
      <w:marTop w:val="0"/>
      <w:marBottom w:val="0"/>
      <w:divBdr>
        <w:top w:val="none" w:sz="0" w:space="0" w:color="auto"/>
        <w:left w:val="none" w:sz="0" w:space="0" w:color="auto"/>
        <w:bottom w:val="none" w:sz="0" w:space="0" w:color="auto"/>
        <w:right w:val="none" w:sz="0" w:space="0" w:color="auto"/>
      </w:divBdr>
    </w:div>
    <w:div w:id="886186372">
      <w:bodyDiv w:val="1"/>
      <w:marLeft w:val="0"/>
      <w:marRight w:val="0"/>
      <w:marTop w:val="0"/>
      <w:marBottom w:val="0"/>
      <w:divBdr>
        <w:top w:val="none" w:sz="0" w:space="0" w:color="auto"/>
        <w:left w:val="none" w:sz="0" w:space="0" w:color="auto"/>
        <w:bottom w:val="none" w:sz="0" w:space="0" w:color="auto"/>
        <w:right w:val="none" w:sz="0" w:space="0" w:color="auto"/>
      </w:divBdr>
    </w:div>
    <w:div w:id="948393422">
      <w:bodyDiv w:val="1"/>
      <w:marLeft w:val="0"/>
      <w:marRight w:val="0"/>
      <w:marTop w:val="0"/>
      <w:marBottom w:val="0"/>
      <w:divBdr>
        <w:top w:val="none" w:sz="0" w:space="0" w:color="auto"/>
        <w:left w:val="none" w:sz="0" w:space="0" w:color="auto"/>
        <w:bottom w:val="none" w:sz="0" w:space="0" w:color="auto"/>
        <w:right w:val="none" w:sz="0" w:space="0" w:color="auto"/>
      </w:divBdr>
    </w:div>
    <w:div w:id="950475894">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05089209">
      <w:bodyDiv w:val="1"/>
      <w:marLeft w:val="0"/>
      <w:marRight w:val="0"/>
      <w:marTop w:val="0"/>
      <w:marBottom w:val="0"/>
      <w:divBdr>
        <w:top w:val="none" w:sz="0" w:space="0" w:color="auto"/>
        <w:left w:val="none" w:sz="0" w:space="0" w:color="auto"/>
        <w:bottom w:val="none" w:sz="0" w:space="0" w:color="auto"/>
        <w:right w:val="none" w:sz="0" w:space="0" w:color="auto"/>
      </w:divBdr>
    </w:div>
    <w:div w:id="1072387031">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77381722">
      <w:bodyDiv w:val="1"/>
      <w:marLeft w:val="0"/>
      <w:marRight w:val="0"/>
      <w:marTop w:val="0"/>
      <w:marBottom w:val="0"/>
      <w:divBdr>
        <w:top w:val="none" w:sz="0" w:space="0" w:color="auto"/>
        <w:left w:val="none" w:sz="0" w:space="0" w:color="auto"/>
        <w:bottom w:val="none" w:sz="0" w:space="0" w:color="auto"/>
        <w:right w:val="none" w:sz="0" w:space="0" w:color="auto"/>
      </w:divBdr>
    </w:div>
    <w:div w:id="1203782371">
      <w:bodyDiv w:val="1"/>
      <w:marLeft w:val="0"/>
      <w:marRight w:val="0"/>
      <w:marTop w:val="0"/>
      <w:marBottom w:val="0"/>
      <w:divBdr>
        <w:top w:val="none" w:sz="0" w:space="0" w:color="auto"/>
        <w:left w:val="none" w:sz="0" w:space="0" w:color="auto"/>
        <w:bottom w:val="none" w:sz="0" w:space="0" w:color="auto"/>
        <w:right w:val="none" w:sz="0" w:space="0" w:color="auto"/>
      </w:divBdr>
    </w:div>
    <w:div w:id="1220166572">
      <w:bodyDiv w:val="1"/>
      <w:marLeft w:val="0"/>
      <w:marRight w:val="0"/>
      <w:marTop w:val="0"/>
      <w:marBottom w:val="0"/>
      <w:divBdr>
        <w:top w:val="none" w:sz="0" w:space="0" w:color="auto"/>
        <w:left w:val="none" w:sz="0" w:space="0" w:color="auto"/>
        <w:bottom w:val="none" w:sz="0" w:space="0" w:color="auto"/>
        <w:right w:val="none" w:sz="0" w:space="0" w:color="auto"/>
      </w:divBdr>
    </w:div>
    <w:div w:id="1282224420">
      <w:bodyDiv w:val="1"/>
      <w:marLeft w:val="0"/>
      <w:marRight w:val="0"/>
      <w:marTop w:val="0"/>
      <w:marBottom w:val="0"/>
      <w:divBdr>
        <w:top w:val="none" w:sz="0" w:space="0" w:color="auto"/>
        <w:left w:val="none" w:sz="0" w:space="0" w:color="auto"/>
        <w:bottom w:val="none" w:sz="0" w:space="0" w:color="auto"/>
        <w:right w:val="none" w:sz="0" w:space="0" w:color="auto"/>
      </w:divBdr>
    </w:div>
    <w:div w:id="1282228143">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94426808">
      <w:bodyDiv w:val="1"/>
      <w:marLeft w:val="0"/>
      <w:marRight w:val="0"/>
      <w:marTop w:val="0"/>
      <w:marBottom w:val="0"/>
      <w:divBdr>
        <w:top w:val="none" w:sz="0" w:space="0" w:color="auto"/>
        <w:left w:val="none" w:sz="0" w:space="0" w:color="auto"/>
        <w:bottom w:val="none" w:sz="0" w:space="0" w:color="auto"/>
        <w:right w:val="none" w:sz="0" w:space="0" w:color="auto"/>
      </w:divBdr>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1718210">
      <w:bodyDiv w:val="1"/>
      <w:marLeft w:val="0"/>
      <w:marRight w:val="0"/>
      <w:marTop w:val="0"/>
      <w:marBottom w:val="0"/>
      <w:divBdr>
        <w:top w:val="none" w:sz="0" w:space="0" w:color="auto"/>
        <w:left w:val="none" w:sz="0" w:space="0" w:color="auto"/>
        <w:bottom w:val="none" w:sz="0" w:space="0" w:color="auto"/>
        <w:right w:val="none" w:sz="0" w:space="0" w:color="auto"/>
      </w:divBdr>
      <w:divsChild>
        <w:div w:id="85663575">
          <w:marLeft w:val="216"/>
          <w:marRight w:val="0"/>
          <w:marTop w:val="240"/>
          <w:marBottom w:val="0"/>
          <w:divBdr>
            <w:top w:val="none" w:sz="0" w:space="0" w:color="auto"/>
            <w:left w:val="none" w:sz="0" w:space="0" w:color="auto"/>
            <w:bottom w:val="none" w:sz="0" w:space="0" w:color="auto"/>
            <w:right w:val="none" w:sz="0" w:space="0" w:color="auto"/>
          </w:divBdr>
        </w:div>
        <w:div w:id="147794424">
          <w:marLeft w:val="216"/>
          <w:marRight w:val="0"/>
          <w:marTop w:val="240"/>
          <w:marBottom w:val="0"/>
          <w:divBdr>
            <w:top w:val="none" w:sz="0" w:space="0" w:color="auto"/>
            <w:left w:val="none" w:sz="0" w:space="0" w:color="auto"/>
            <w:bottom w:val="none" w:sz="0" w:space="0" w:color="auto"/>
            <w:right w:val="none" w:sz="0" w:space="0" w:color="auto"/>
          </w:divBdr>
        </w:div>
        <w:div w:id="780225080">
          <w:marLeft w:val="216"/>
          <w:marRight w:val="0"/>
          <w:marTop w:val="240"/>
          <w:marBottom w:val="0"/>
          <w:divBdr>
            <w:top w:val="none" w:sz="0" w:space="0" w:color="auto"/>
            <w:left w:val="none" w:sz="0" w:space="0" w:color="auto"/>
            <w:bottom w:val="none" w:sz="0" w:space="0" w:color="auto"/>
            <w:right w:val="none" w:sz="0" w:space="0" w:color="auto"/>
          </w:divBdr>
        </w:div>
        <w:div w:id="2137016773">
          <w:marLeft w:val="216"/>
          <w:marRight w:val="0"/>
          <w:marTop w:val="24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5442180">
      <w:bodyDiv w:val="1"/>
      <w:marLeft w:val="0"/>
      <w:marRight w:val="0"/>
      <w:marTop w:val="0"/>
      <w:marBottom w:val="0"/>
      <w:divBdr>
        <w:top w:val="none" w:sz="0" w:space="0" w:color="auto"/>
        <w:left w:val="none" w:sz="0" w:space="0" w:color="auto"/>
        <w:bottom w:val="none" w:sz="0" w:space="0" w:color="auto"/>
        <w:right w:val="none" w:sz="0" w:space="0" w:color="auto"/>
      </w:divBdr>
      <w:divsChild>
        <w:div w:id="115563893">
          <w:marLeft w:val="562"/>
          <w:marRight w:val="0"/>
          <w:marTop w:val="0"/>
          <w:marBottom w:val="0"/>
          <w:divBdr>
            <w:top w:val="none" w:sz="0" w:space="0" w:color="auto"/>
            <w:left w:val="none" w:sz="0" w:space="0" w:color="auto"/>
            <w:bottom w:val="none" w:sz="0" w:space="0" w:color="auto"/>
            <w:right w:val="none" w:sz="0" w:space="0" w:color="auto"/>
          </w:divBdr>
        </w:div>
        <w:div w:id="761528869">
          <w:marLeft w:val="216"/>
          <w:marRight w:val="0"/>
          <w:marTop w:val="240"/>
          <w:marBottom w:val="0"/>
          <w:divBdr>
            <w:top w:val="none" w:sz="0" w:space="0" w:color="auto"/>
            <w:left w:val="none" w:sz="0" w:space="0" w:color="auto"/>
            <w:bottom w:val="none" w:sz="0" w:space="0" w:color="auto"/>
            <w:right w:val="none" w:sz="0" w:space="0" w:color="auto"/>
          </w:divBdr>
        </w:div>
        <w:div w:id="1015498188">
          <w:marLeft w:val="216"/>
          <w:marRight w:val="0"/>
          <w:marTop w:val="240"/>
          <w:marBottom w:val="0"/>
          <w:divBdr>
            <w:top w:val="none" w:sz="0" w:space="0" w:color="auto"/>
            <w:left w:val="none" w:sz="0" w:space="0" w:color="auto"/>
            <w:bottom w:val="none" w:sz="0" w:space="0" w:color="auto"/>
            <w:right w:val="none" w:sz="0" w:space="0" w:color="auto"/>
          </w:divBdr>
        </w:div>
        <w:div w:id="1356998381">
          <w:marLeft w:val="216"/>
          <w:marRight w:val="0"/>
          <w:marTop w:val="240"/>
          <w:marBottom w:val="0"/>
          <w:divBdr>
            <w:top w:val="none" w:sz="0" w:space="0" w:color="auto"/>
            <w:left w:val="none" w:sz="0" w:space="0" w:color="auto"/>
            <w:bottom w:val="none" w:sz="0" w:space="0" w:color="auto"/>
            <w:right w:val="none" w:sz="0" w:space="0" w:color="auto"/>
          </w:divBdr>
        </w:div>
      </w:divsChild>
    </w:div>
    <w:div w:id="1742829045">
      <w:bodyDiv w:val="1"/>
      <w:marLeft w:val="0"/>
      <w:marRight w:val="0"/>
      <w:marTop w:val="0"/>
      <w:marBottom w:val="0"/>
      <w:divBdr>
        <w:top w:val="none" w:sz="0" w:space="0" w:color="auto"/>
        <w:left w:val="none" w:sz="0" w:space="0" w:color="auto"/>
        <w:bottom w:val="none" w:sz="0" w:space="0" w:color="auto"/>
        <w:right w:val="none" w:sz="0" w:space="0" w:color="auto"/>
      </w:divBdr>
    </w:div>
    <w:div w:id="1744839029">
      <w:bodyDiv w:val="1"/>
      <w:marLeft w:val="0"/>
      <w:marRight w:val="0"/>
      <w:marTop w:val="0"/>
      <w:marBottom w:val="0"/>
      <w:divBdr>
        <w:top w:val="none" w:sz="0" w:space="0" w:color="auto"/>
        <w:left w:val="none" w:sz="0" w:space="0" w:color="auto"/>
        <w:bottom w:val="none" w:sz="0" w:space="0" w:color="auto"/>
        <w:right w:val="none" w:sz="0" w:space="0" w:color="auto"/>
      </w:divBdr>
    </w:div>
    <w:div w:id="1758476329">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49444232">
      <w:bodyDiv w:val="1"/>
      <w:marLeft w:val="0"/>
      <w:marRight w:val="0"/>
      <w:marTop w:val="0"/>
      <w:marBottom w:val="0"/>
      <w:divBdr>
        <w:top w:val="none" w:sz="0" w:space="0" w:color="auto"/>
        <w:left w:val="none" w:sz="0" w:space="0" w:color="auto"/>
        <w:bottom w:val="none" w:sz="0" w:space="0" w:color="auto"/>
        <w:right w:val="none" w:sz="0" w:space="0" w:color="auto"/>
      </w:divBdr>
    </w:div>
    <w:div w:id="1914272164">
      <w:bodyDiv w:val="1"/>
      <w:marLeft w:val="0"/>
      <w:marRight w:val="0"/>
      <w:marTop w:val="0"/>
      <w:marBottom w:val="0"/>
      <w:divBdr>
        <w:top w:val="none" w:sz="0" w:space="0" w:color="auto"/>
        <w:left w:val="none" w:sz="0" w:space="0" w:color="auto"/>
        <w:bottom w:val="none" w:sz="0" w:space="0" w:color="auto"/>
        <w:right w:val="none" w:sz="0" w:space="0" w:color="auto"/>
      </w:divBdr>
    </w:div>
    <w:div w:id="1921794859">
      <w:bodyDiv w:val="1"/>
      <w:marLeft w:val="0"/>
      <w:marRight w:val="0"/>
      <w:marTop w:val="0"/>
      <w:marBottom w:val="0"/>
      <w:divBdr>
        <w:top w:val="none" w:sz="0" w:space="0" w:color="auto"/>
        <w:left w:val="none" w:sz="0" w:space="0" w:color="auto"/>
        <w:bottom w:val="none" w:sz="0" w:space="0" w:color="auto"/>
        <w:right w:val="none" w:sz="0" w:space="0" w:color="auto"/>
      </w:divBdr>
    </w:div>
    <w:div w:id="1933851886">
      <w:bodyDiv w:val="1"/>
      <w:marLeft w:val="0"/>
      <w:marRight w:val="0"/>
      <w:marTop w:val="0"/>
      <w:marBottom w:val="0"/>
      <w:divBdr>
        <w:top w:val="none" w:sz="0" w:space="0" w:color="auto"/>
        <w:left w:val="none" w:sz="0" w:space="0" w:color="auto"/>
        <w:bottom w:val="none" w:sz="0" w:space="0" w:color="auto"/>
        <w:right w:val="none" w:sz="0" w:space="0" w:color="auto"/>
      </w:divBdr>
    </w:div>
    <w:div w:id="1946228082">
      <w:bodyDiv w:val="1"/>
      <w:marLeft w:val="0"/>
      <w:marRight w:val="0"/>
      <w:marTop w:val="0"/>
      <w:marBottom w:val="0"/>
      <w:divBdr>
        <w:top w:val="none" w:sz="0" w:space="0" w:color="auto"/>
        <w:left w:val="none" w:sz="0" w:space="0" w:color="auto"/>
        <w:bottom w:val="none" w:sz="0" w:space="0" w:color="auto"/>
        <w:right w:val="none" w:sz="0" w:space="0" w:color="auto"/>
      </w:divBdr>
      <w:divsChild>
        <w:div w:id="509413900">
          <w:marLeft w:val="547"/>
          <w:marRight w:val="0"/>
          <w:marTop w:val="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36225649">
      <w:bodyDiv w:val="1"/>
      <w:marLeft w:val="0"/>
      <w:marRight w:val="0"/>
      <w:marTop w:val="0"/>
      <w:marBottom w:val="0"/>
      <w:divBdr>
        <w:top w:val="none" w:sz="0" w:space="0" w:color="auto"/>
        <w:left w:val="none" w:sz="0" w:space="0" w:color="auto"/>
        <w:bottom w:val="none" w:sz="0" w:space="0" w:color="auto"/>
        <w:right w:val="none" w:sz="0" w:space="0" w:color="auto"/>
      </w:divBdr>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0829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e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01EFA-A38A-437A-A761-6FE7028EBC0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49</Pages>
  <Words>16122</Words>
  <Characters>91899</Characters>
  <Application>Microsoft Office Word</Application>
  <DocSecurity>0</DocSecurity>
  <Lines>765</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2024-10-04T20:04:00Z</dcterms:created>
  <dcterms:modified xsi:type="dcterms:W3CDTF">2024-10-04T20:08:00Z</dcterms:modified>
</cp:coreProperties>
</file>