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973A18" w14:textId="3527315A" w:rsidR="004C13F0" w:rsidRPr="00F74058" w:rsidRDefault="004C13F0" w:rsidP="004C13F0">
      <w:pPr>
        <w:tabs>
          <w:tab w:val="center" w:pos="4536"/>
          <w:tab w:val="right" w:pos="8280"/>
          <w:tab w:val="right" w:pos="9639"/>
        </w:tabs>
        <w:ind w:right="2"/>
        <w:rPr>
          <w:rFonts w:ascii="Helvetica" w:hAnsi="Helvetica" w:cs="Arial"/>
          <w:b/>
          <w:bCs/>
          <w:szCs w:val="18"/>
        </w:rPr>
      </w:pPr>
      <w:r w:rsidRPr="00F74058">
        <w:rPr>
          <w:rFonts w:ascii="Helvetica" w:hAnsi="Helvetica" w:cs="Arial"/>
          <w:b/>
          <w:bCs/>
          <w:szCs w:val="18"/>
        </w:rPr>
        <w:t>3GPP TSG RAN WG1 #118</w:t>
      </w:r>
      <w:r w:rsidRPr="00F74058">
        <w:rPr>
          <w:rFonts w:ascii="Helvetica" w:hAnsi="Helvetica" w:cs="Arial"/>
          <w:b/>
          <w:bCs/>
          <w:szCs w:val="18"/>
        </w:rPr>
        <w:tab/>
        <w:t xml:space="preserve">                                                                                      </w:t>
      </w:r>
      <w:r>
        <w:rPr>
          <w:rFonts w:ascii="Helvetica" w:hAnsi="Helvetica" w:cs="Arial"/>
          <w:b/>
          <w:bCs/>
          <w:szCs w:val="18"/>
        </w:rPr>
        <w:t xml:space="preserve"> </w:t>
      </w:r>
      <w:r w:rsidRPr="00F74058">
        <w:rPr>
          <w:rFonts w:ascii="Helvetica" w:hAnsi="Helvetica" w:cs="Arial"/>
          <w:b/>
          <w:bCs/>
          <w:szCs w:val="18"/>
        </w:rPr>
        <w:t>R1-240</w:t>
      </w:r>
      <w:r>
        <w:rPr>
          <w:rFonts w:ascii="Helvetica" w:hAnsi="Helvetica" w:cs="Arial"/>
          <w:b/>
          <w:bCs/>
          <w:szCs w:val="18"/>
        </w:rPr>
        <w:t>87</w:t>
      </w:r>
      <w:r>
        <w:rPr>
          <w:rFonts w:ascii="Helvetica" w:hAnsi="Helvetica" w:cs="Arial"/>
          <w:b/>
          <w:bCs/>
          <w:szCs w:val="18"/>
        </w:rPr>
        <w:t>50</w:t>
      </w:r>
    </w:p>
    <w:p w14:paraId="609C93C4" w14:textId="77777777" w:rsidR="004C13F0" w:rsidRPr="00506F2A" w:rsidRDefault="004C13F0" w:rsidP="004C13F0">
      <w:pPr>
        <w:tabs>
          <w:tab w:val="left" w:pos="1701"/>
          <w:tab w:val="right" w:pos="9072"/>
          <w:tab w:val="right" w:pos="10206"/>
        </w:tabs>
        <w:overflowPunct w:val="0"/>
        <w:autoSpaceDE w:val="0"/>
        <w:autoSpaceDN w:val="0"/>
        <w:adjustRightInd w:val="0"/>
        <w:spacing w:after="180"/>
        <w:textAlignment w:val="baseline"/>
        <w:rPr>
          <w:rFonts w:ascii="Helvetica" w:eastAsia="MS Mincho" w:hAnsi="Helvetica" w:cs="Arial"/>
          <w:b/>
          <w:bCs/>
          <w:szCs w:val="18"/>
          <w:lang w:eastAsia="ja-JP"/>
        </w:rPr>
      </w:pPr>
      <w:r w:rsidRPr="00506F2A">
        <w:rPr>
          <w:rFonts w:ascii="Helvetica" w:eastAsia="MS Mincho" w:hAnsi="Helvetica" w:cs="Arial"/>
          <w:b/>
          <w:bCs/>
          <w:szCs w:val="18"/>
          <w:lang w:eastAsia="ja-JP"/>
        </w:rPr>
        <w:t>Hefei, China, October 14</w:t>
      </w:r>
      <w:r w:rsidRPr="00506F2A">
        <w:rPr>
          <w:rFonts w:ascii="Helvetica" w:eastAsia="MS Mincho" w:hAnsi="Helvetica" w:cs="Arial" w:hint="eastAsia"/>
          <w:b/>
          <w:bCs/>
          <w:szCs w:val="18"/>
          <w:vertAlign w:val="superscript"/>
          <w:lang w:eastAsia="ja-JP"/>
        </w:rPr>
        <w:t>th</w:t>
      </w:r>
      <w:r w:rsidRPr="00506F2A">
        <w:rPr>
          <w:rFonts w:ascii="Helvetica" w:eastAsia="MS Mincho" w:hAnsi="Helvetica" w:cs="Arial"/>
          <w:b/>
          <w:bCs/>
          <w:szCs w:val="18"/>
          <w:lang w:eastAsia="ja-JP"/>
        </w:rPr>
        <w:t xml:space="preserve"> – 18</w:t>
      </w:r>
      <w:r w:rsidRPr="00506F2A">
        <w:rPr>
          <w:rFonts w:ascii="Helvetica" w:eastAsia="MS Mincho" w:hAnsi="Helvetica" w:cs="Arial"/>
          <w:b/>
          <w:bCs/>
          <w:szCs w:val="18"/>
          <w:vertAlign w:val="superscript"/>
          <w:lang w:eastAsia="ja-JP"/>
        </w:rPr>
        <w:t>th</w:t>
      </w:r>
      <w:r w:rsidRPr="00506F2A">
        <w:rPr>
          <w:rFonts w:ascii="Helvetica" w:eastAsia="MS Mincho" w:hAnsi="Helvetica" w:cs="Arial"/>
          <w:b/>
          <w:bCs/>
          <w:szCs w:val="18"/>
          <w:lang w:eastAsia="ja-JP"/>
        </w:rPr>
        <w:t>, 2024</w:t>
      </w:r>
    </w:p>
    <w:p w14:paraId="6D520B03" w14:textId="6D9738DF" w:rsidR="0024235B" w:rsidRPr="00F74058" w:rsidRDefault="0024235B" w:rsidP="00637DE1">
      <w:pPr>
        <w:tabs>
          <w:tab w:val="left" w:pos="1701"/>
          <w:tab w:val="right" w:pos="9072"/>
          <w:tab w:val="right" w:pos="10206"/>
        </w:tabs>
        <w:rPr>
          <w:rFonts w:ascii="Helvetica" w:hAnsi="Helvetica"/>
          <w:b/>
          <w:sz w:val="18"/>
        </w:rPr>
      </w:pPr>
    </w:p>
    <w:p w14:paraId="41D2AC97" w14:textId="011BFDD9" w:rsidR="00FD75AC" w:rsidRPr="00F74058" w:rsidRDefault="00FD75AC" w:rsidP="00FD75AC">
      <w:pPr>
        <w:tabs>
          <w:tab w:val="left" w:pos="1985"/>
        </w:tabs>
        <w:jc w:val="both"/>
        <w:rPr>
          <w:rFonts w:ascii="Helvetica" w:hAnsi="Helvetica" w:cs="Arial"/>
        </w:rPr>
      </w:pPr>
      <w:r w:rsidRPr="00F74058">
        <w:rPr>
          <w:rFonts w:ascii="Helvetica" w:hAnsi="Helvetica" w:cs="Arial"/>
          <w:b/>
        </w:rPr>
        <w:t>Source:</w:t>
      </w:r>
      <w:r w:rsidRPr="00F74058">
        <w:rPr>
          <w:rFonts w:ascii="Helvetica" w:hAnsi="Helvetica" w:cs="Arial"/>
          <w:b/>
        </w:rPr>
        <w:tab/>
      </w:r>
      <w:r w:rsidR="004924E9" w:rsidRPr="00F74058">
        <w:rPr>
          <w:rFonts w:ascii="Helvetica" w:hAnsi="Helvetica" w:cs="Arial"/>
          <w:b/>
        </w:rPr>
        <w:t>Meta</w:t>
      </w:r>
    </w:p>
    <w:p w14:paraId="4A33E6BC" w14:textId="70A90196" w:rsidR="001466F4" w:rsidRPr="00F74058" w:rsidRDefault="001466F4" w:rsidP="001466F4">
      <w:pPr>
        <w:ind w:left="2014" w:hangingChars="823" w:hanging="2014"/>
        <w:jc w:val="both"/>
        <w:rPr>
          <w:rFonts w:ascii="Helvetica" w:hAnsi="Helvetica" w:cs="Arial"/>
          <w:b/>
          <w:sz w:val="32"/>
          <w:lang w:eastAsia="zh-CN"/>
        </w:rPr>
      </w:pPr>
      <w:r w:rsidRPr="00F74058">
        <w:rPr>
          <w:rFonts w:ascii="Helvetica" w:hAnsi="Helvetica" w:cs="Arial"/>
          <w:b/>
        </w:rPr>
        <w:t>Title:</w:t>
      </w:r>
      <w:r w:rsidRPr="00F74058">
        <w:rPr>
          <w:rFonts w:ascii="Helvetica" w:eastAsia="Malgun Gothic" w:hAnsi="Helvetica" w:cs="Arial"/>
          <w:b/>
          <w:lang w:eastAsia="ko-KR"/>
        </w:rPr>
        <w:tab/>
      </w:r>
      <w:r w:rsidR="00084571" w:rsidRPr="00084571">
        <w:rPr>
          <w:rFonts w:ascii="Helvetica" w:eastAsia="Malgun Gothic" w:hAnsi="Helvetica" w:cs="Arial"/>
          <w:b/>
          <w:lang w:eastAsia="ko-KR"/>
        </w:rPr>
        <w:t>Other Aspects of AI/ML Model and Data</w:t>
      </w:r>
    </w:p>
    <w:p w14:paraId="442797E2" w14:textId="1FD6BAAE" w:rsidR="001466F4" w:rsidRPr="00F74058" w:rsidRDefault="001466F4" w:rsidP="00E832E5">
      <w:pPr>
        <w:ind w:left="2014" w:hangingChars="823" w:hanging="2014"/>
        <w:jc w:val="both"/>
        <w:rPr>
          <w:rFonts w:ascii="Helvetica" w:hAnsi="Helvetica" w:cs="Arial"/>
          <w:b/>
        </w:rPr>
      </w:pPr>
      <w:r w:rsidRPr="00F74058">
        <w:rPr>
          <w:rFonts w:ascii="Helvetica" w:hAnsi="Helvetica" w:cs="Arial"/>
          <w:b/>
        </w:rPr>
        <w:t>Agenda item:</w:t>
      </w:r>
      <w:r w:rsidR="00E832E5" w:rsidRPr="00F74058">
        <w:rPr>
          <w:rFonts w:ascii="Helvetica" w:hAnsi="Helvetica" w:cs="Arial"/>
          <w:b/>
        </w:rPr>
        <w:tab/>
      </w:r>
      <w:r w:rsidR="008014FD" w:rsidRPr="00F74058">
        <w:rPr>
          <w:rFonts w:ascii="Helvetica" w:hAnsi="Helvetica" w:cs="Arial"/>
          <w:b/>
        </w:rPr>
        <w:t>9.</w:t>
      </w:r>
      <w:r w:rsidR="0043603B">
        <w:rPr>
          <w:rFonts w:ascii="Helvetica" w:hAnsi="Helvetica" w:cs="Arial"/>
          <w:b/>
        </w:rPr>
        <w:t>1.</w:t>
      </w:r>
      <w:r w:rsidR="004C13F0">
        <w:rPr>
          <w:rFonts w:ascii="Helvetica" w:hAnsi="Helvetica" w:cs="Arial"/>
          <w:b/>
        </w:rPr>
        <w:t>4.2</w:t>
      </w:r>
    </w:p>
    <w:p w14:paraId="3DFA8DEC" w14:textId="77777777" w:rsidR="001466F4" w:rsidRPr="00F74058" w:rsidRDefault="001466F4" w:rsidP="00B502E8">
      <w:pPr>
        <w:ind w:left="2014" w:hangingChars="823" w:hanging="2014"/>
        <w:jc w:val="both"/>
        <w:rPr>
          <w:rFonts w:ascii="Helvetica" w:hAnsi="Helvetica" w:cs="Arial"/>
          <w:b/>
        </w:rPr>
      </w:pPr>
      <w:r w:rsidRPr="00F74058">
        <w:rPr>
          <w:rFonts w:ascii="Helvetica" w:hAnsi="Helvetica" w:cs="Arial"/>
          <w:b/>
        </w:rPr>
        <w:t>Document for:</w:t>
      </w:r>
      <w:r w:rsidRPr="00F74058">
        <w:rPr>
          <w:rFonts w:ascii="Helvetica" w:hAnsi="Helvetica" w:cs="Arial"/>
          <w:b/>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56015DDD" w:rsidR="00682841" w:rsidRPr="00F3675A" w:rsidRDefault="0043603B" w:rsidP="00F3675A">
      <w:pPr>
        <w:spacing w:before="120" w:after="240"/>
        <w:jc w:val="both"/>
        <w:rPr>
          <w:rFonts w:ascii="Helvetica" w:eastAsiaTheme="minorHAnsi" w:hAnsi="Helvetica"/>
          <w:sz w:val="20"/>
          <w:szCs w:val="20"/>
          <w:lang w:eastAsia="zh-CN"/>
        </w:rPr>
      </w:pPr>
      <w:r w:rsidRPr="00F3675A">
        <w:rPr>
          <w:rFonts w:ascii="Helvetica" w:eastAsiaTheme="minorHAnsi" w:hAnsi="Helvetica"/>
          <w:sz w:val="20"/>
          <w:szCs w:val="20"/>
          <w:lang w:eastAsia="zh-CN"/>
        </w:rPr>
        <w:t xml:space="preserve">In Rel-19, RAN1 is </w:t>
      </w:r>
      <w:r w:rsidR="00084571">
        <w:rPr>
          <w:rFonts w:ascii="Helvetica" w:eastAsiaTheme="minorHAnsi" w:hAnsi="Helvetica"/>
          <w:sz w:val="20"/>
          <w:szCs w:val="20"/>
          <w:lang w:eastAsia="zh-CN"/>
        </w:rPr>
        <w:t xml:space="preserve">studying the details of model identification, model transfer/delivery, as well as training data collection for AI/ML </w:t>
      </w:r>
      <w:r w:rsidRPr="00F3675A">
        <w:rPr>
          <w:rFonts w:ascii="Helvetica" w:eastAsiaTheme="minorHAnsi" w:hAnsi="Helvetica"/>
          <w:sz w:val="20"/>
          <w:szCs w:val="20"/>
          <w:lang w:eastAsia="zh-CN"/>
        </w:rPr>
        <w:t xml:space="preserve">with the following objectives from the AI/ML for NR Air Interface Work Item </w:t>
      </w:r>
      <w:r w:rsidR="00060702" w:rsidRPr="00F3675A">
        <w:rPr>
          <w:rFonts w:ascii="Helvetica" w:eastAsiaTheme="minorHAnsi" w:hAnsi="Helvetica"/>
          <w:sz w:val="20"/>
          <w:szCs w:val="20"/>
          <w:lang w:eastAsia="zh-CN"/>
        </w:rPr>
        <w:fldChar w:fldCharType="begin"/>
      </w:r>
      <w:r w:rsidR="00060702" w:rsidRPr="00F3675A">
        <w:rPr>
          <w:rFonts w:ascii="Helvetica" w:eastAsiaTheme="minorHAnsi" w:hAnsi="Helvetica"/>
          <w:sz w:val="20"/>
          <w:szCs w:val="20"/>
          <w:lang w:eastAsia="zh-CN"/>
        </w:rPr>
        <w:instrText xml:space="preserve"> REF _Ref159196024 \r \h </w:instrText>
      </w:r>
      <w:r w:rsidR="00F74058" w:rsidRPr="00F3675A">
        <w:rPr>
          <w:rFonts w:ascii="Helvetica" w:eastAsiaTheme="minorHAnsi" w:hAnsi="Helvetica"/>
          <w:sz w:val="20"/>
          <w:szCs w:val="20"/>
          <w:lang w:eastAsia="zh-CN"/>
        </w:rPr>
        <w:instrText xml:space="preserve"> \* MERGEFORMAT </w:instrText>
      </w:r>
      <w:r w:rsidR="00060702" w:rsidRPr="00F3675A">
        <w:rPr>
          <w:rFonts w:ascii="Helvetica" w:eastAsiaTheme="minorHAnsi" w:hAnsi="Helvetica"/>
          <w:sz w:val="20"/>
          <w:szCs w:val="20"/>
          <w:lang w:eastAsia="zh-CN"/>
        </w:rPr>
      </w:r>
      <w:r w:rsidR="00060702" w:rsidRPr="00F3675A">
        <w:rPr>
          <w:rFonts w:ascii="Helvetica" w:eastAsiaTheme="minorHAnsi" w:hAnsi="Helvetica"/>
          <w:sz w:val="20"/>
          <w:szCs w:val="20"/>
          <w:lang w:eastAsia="zh-CN"/>
        </w:rPr>
        <w:fldChar w:fldCharType="separate"/>
      </w:r>
      <w:r w:rsidR="00060702" w:rsidRPr="00F3675A">
        <w:rPr>
          <w:rFonts w:ascii="Helvetica" w:eastAsiaTheme="minorHAnsi" w:hAnsi="Helvetica"/>
          <w:sz w:val="20"/>
          <w:szCs w:val="20"/>
          <w:lang w:eastAsia="zh-CN"/>
        </w:rPr>
        <w:t>[1]</w:t>
      </w:r>
      <w:r w:rsidR="00060702" w:rsidRPr="00F3675A">
        <w:rPr>
          <w:rFonts w:ascii="Helvetica" w:eastAsiaTheme="minorHAnsi" w:hAnsi="Helvetica"/>
          <w:sz w:val="20"/>
          <w:szCs w:val="20"/>
          <w:lang w:eastAsia="zh-CN"/>
        </w:rPr>
        <w:fldChar w:fldCharType="end"/>
      </w:r>
      <w:r w:rsidR="00C52F08" w:rsidRPr="00F3675A">
        <w:rPr>
          <w:rFonts w:ascii="Helvetica" w:eastAsiaTheme="minorHAnsi" w:hAnsi="Helvetica"/>
          <w:sz w:val="20"/>
          <w:szCs w:val="20"/>
          <w:lang w:eastAsia="zh-CN"/>
        </w:rPr>
        <w:t>:</w:t>
      </w:r>
    </w:p>
    <w:tbl>
      <w:tblPr>
        <w:tblStyle w:val="TableGrid"/>
        <w:tblW w:w="0" w:type="auto"/>
        <w:tblLook w:val="04A0" w:firstRow="1" w:lastRow="0" w:firstColumn="1" w:lastColumn="0" w:noHBand="0" w:noVBand="1"/>
      </w:tblPr>
      <w:tblGrid>
        <w:gridCol w:w="10160"/>
      </w:tblGrid>
      <w:tr w:rsidR="009A109F" w:rsidRPr="00F74058" w14:paraId="74DC2714" w14:textId="77777777" w:rsidTr="005B5223">
        <w:tc>
          <w:tcPr>
            <w:tcW w:w="10160" w:type="dxa"/>
          </w:tcPr>
          <w:p w14:paraId="540D347A" w14:textId="41B3991F" w:rsidR="00303B7A" w:rsidRPr="00F3675A" w:rsidRDefault="00303B7A" w:rsidP="002B78C3">
            <w:pPr>
              <w:snapToGrid w:val="0"/>
              <w:spacing w:before="240" w:line="240" w:lineRule="auto"/>
              <w:rPr>
                <w:rFonts w:ascii="Helvetica" w:hAnsi="Helvetica"/>
                <w:b/>
                <w:bCs/>
                <w:sz w:val="18"/>
                <w:szCs w:val="18"/>
              </w:rPr>
            </w:pPr>
            <w:bookmarkStart w:id="0" w:name="_Hlk145555364"/>
            <w:r w:rsidRPr="00F3675A">
              <w:rPr>
                <w:rFonts w:ascii="Helvetica" w:hAnsi="Helvetica"/>
                <w:b/>
                <w:bCs/>
                <w:sz w:val="18"/>
                <w:szCs w:val="18"/>
              </w:rPr>
              <w:t xml:space="preserve">Objective: </w:t>
            </w:r>
          </w:p>
          <w:bookmarkEnd w:id="0"/>
          <w:p w14:paraId="55B3DD5C" w14:textId="77777777" w:rsidR="00084571" w:rsidRPr="00084571" w:rsidRDefault="00084571" w:rsidP="00084571">
            <w:pPr>
              <w:numPr>
                <w:ilvl w:val="0"/>
                <w:numId w:val="46"/>
              </w:numPr>
              <w:overflowPunct w:val="0"/>
              <w:autoSpaceDE w:val="0"/>
              <w:autoSpaceDN w:val="0"/>
              <w:adjustRightInd w:val="0"/>
              <w:spacing w:before="0" w:line="240" w:lineRule="auto"/>
              <w:textAlignment w:val="baseline"/>
              <w:rPr>
                <w:bCs/>
                <w:sz w:val="18"/>
                <w:szCs w:val="18"/>
              </w:rPr>
            </w:pPr>
            <w:r w:rsidRPr="00084571">
              <w:rPr>
                <w:bCs/>
                <w:sz w:val="18"/>
                <w:szCs w:val="18"/>
              </w:rPr>
              <w:t xml:space="preserve">Necessity and details of model Identification concept and procedure in the context of LCM [RAN2/RAN1] </w:t>
            </w:r>
          </w:p>
          <w:p w14:paraId="703FE943" w14:textId="77777777" w:rsidR="00084571" w:rsidRPr="00084571" w:rsidRDefault="00084571" w:rsidP="00084571">
            <w:pPr>
              <w:numPr>
                <w:ilvl w:val="0"/>
                <w:numId w:val="46"/>
              </w:numPr>
              <w:overflowPunct w:val="0"/>
              <w:autoSpaceDE w:val="0"/>
              <w:autoSpaceDN w:val="0"/>
              <w:adjustRightInd w:val="0"/>
              <w:spacing w:before="0" w:line="240" w:lineRule="auto"/>
              <w:textAlignment w:val="baseline"/>
              <w:rPr>
                <w:bCs/>
                <w:sz w:val="18"/>
                <w:szCs w:val="18"/>
              </w:rPr>
            </w:pPr>
            <w:r w:rsidRPr="00084571">
              <w:rPr>
                <w:bCs/>
                <w:sz w:val="18"/>
                <w:szCs w:val="18"/>
              </w:rPr>
              <w:t xml:space="preserve">CN/OAM/OTT collection of UE-sided model training data [RAN2/RAN1]: </w:t>
            </w:r>
          </w:p>
          <w:p w14:paraId="5EE4A8A6" w14:textId="77777777" w:rsidR="00084571" w:rsidRPr="00084571" w:rsidRDefault="00084571" w:rsidP="00084571">
            <w:pPr>
              <w:numPr>
                <w:ilvl w:val="1"/>
                <w:numId w:val="46"/>
              </w:numPr>
              <w:overflowPunct w:val="0"/>
              <w:autoSpaceDE w:val="0"/>
              <w:autoSpaceDN w:val="0"/>
              <w:adjustRightInd w:val="0"/>
              <w:spacing w:before="0" w:line="240" w:lineRule="auto"/>
              <w:textAlignment w:val="baseline"/>
              <w:rPr>
                <w:bCs/>
                <w:sz w:val="18"/>
                <w:szCs w:val="18"/>
              </w:rPr>
            </w:pPr>
            <w:bookmarkStart w:id="1" w:name="_Hlk152950182"/>
            <w:r w:rsidRPr="00084571">
              <w:rPr>
                <w:bCs/>
                <w:sz w:val="18"/>
                <w:szCs w:val="18"/>
              </w:rPr>
              <w:t xml:space="preserve">For the </w:t>
            </w:r>
            <w:proofErr w:type="spellStart"/>
            <w:r w:rsidRPr="00084571">
              <w:rPr>
                <w:bCs/>
                <w:sz w:val="18"/>
                <w:szCs w:val="18"/>
              </w:rPr>
              <w:t>FS_NR_AIML_Air</w:t>
            </w:r>
            <w:proofErr w:type="spellEnd"/>
            <w:r w:rsidRPr="00084571">
              <w:rPr>
                <w:bCs/>
                <w:sz w:val="18"/>
                <w:szCs w:val="18"/>
              </w:rPr>
              <w:t xml:space="preserve"> study use cases, identify the corresponding contents of UE data collection</w:t>
            </w:r>
          </w:p>
          <w:p w14:paraId="0526C525" w14:textId="77777777" w:rsidR="00084571" w:rsidRPr="00084571" w:rsidRDefault="00084571" w:rsidP="00084571">
            <w:pPr>
              <w:numPr>
                <w:ilvl w:val="1"/>
                <w:numId w:val="46"/>
              </w:numPr>
              <w:overflowPunct w:val="0"/>
              <w:autoSpaceDE w:val="0"/>
              <w:autoSpaceDN w:val="0"/>
              <w:adjustRightInd w:val="0"/>
              <w:spacing w:before="0" w:line="240" w:lineRule="auto"/>
              <w:textAlignment w:val="baseline"/>
              <w:rPr>
                <w:bCs/>
                <w:sz w:val="18"/>
                <w:szCs w:val="18"/>
              </w:rPr>
            </w:pPr>
            <w:proofErr w:type="spellStart"/>
            <w:r w:rsidRPr="00084571">
              <w:rPr>
                <w:bCs/>
                <w:sz w:val="18"/>
                <w:szCs w:val="18"/>
              </w:rPr>
              <w:t>Analyse</w:t>
            </w:r>
            <w:proofErr w:type="spellEnd"/>
            <w:r w:rsidRPr="00084571">
              <w:rPr>
                <w:bCs/>
                <w:sz w:val="18"/>
                <w:szCs w:val="18"/>
              </w:rPr>
              <w:t xml:space="preserve"> the UE data collection mechanisms identified during the </w:t>
            </w:r>
            <w:proofErr w:type="spellStart"/>
            <w:r w:rsidRPr="00084571">
              <w:rPr>
                <w:bCs/>
                <w:sz w:val="18"/>
                <w:szCs w:val="18"/>
              </w:rPr>
              <w:t>FS_NR_AIML_Air</w:t>
            </w:r>
            <w:proofErr w:type="spellEnd"/>
            <w:r w:rsidRPr="00084571">
              <w:rPr>
                <w:bCs/>
                <w:sz w:val="18"/>
                <w:szCs w:val="18"/>
              </w:rPr>
              <w:t xml:space="preserve"> (TR 38.843 section 7.2.1.3.2) study along with the implications and limitations of each of the methods</w:t>
            </w:r>
            <w:bookmarkEnd w:id="1"/>
            <w:r w:rsidRPr="00084571">
              <w:rPr>
                <w:bCs/>
                <w:sz w:val="18"/>
                <w:szCs w:val="18"/>
              </w:rPr>
              <w:t xml:space="preserve"> </w:t>
            </w:r>
          </w:p>
          <w:p w14:paraId="3B65D1F1" w14:textId="77777777" w:rsidR="00084571" w:rsidRPr="00084571" w:rsidRDefault="00084571" w:rsidP="00084571">
            <w:pPr>
              <w:numPr>
                <w:ilvl w:val="0"/>
                <w:numId w:val="46"/>
              </w:numPr>
              <w:overflowPunct w:val="0"/>
              <w:autoSpaceDE w:val="0"/>
              <w:autoSpaceDN w:val="0"/>
              <w:adjustRightInd w:val="0"/>
              <w:spacing w:before="0" w:line="240" w:lineRule="auto"/>
              <w:textAlignment w:val="baseline"/>
              <w:rPr>
                <w:bCs/>
                <w:sz w:val="18"/>
                <w:szCs w:val="18"/>
              </w:rPr>
            </w:pPr>
            <w:r w:rsidRPr="00084571">
              <w:rPr>
                <w:bCs/>
                <w:sz w:val="18"/>
                <w:szCs w:val="18"/>
              </w:rPr>
              <w:t xml:space="preserve">Model transfer/delivery [RAN2/RAN1]: </w:t>
            </w:r>
          </w:p>
          <w:p w14:paraId="774A34E5" w14:textId="3E6EA5E7" w:rsidR="00EF5AD2" w:rsidRPr="00084571" w:rsidRDefault="00084571" w:rsidP="00084571">
            <w:pPr>
              <w:numPr>
                <w:ilvl w:val="1"/>
                <w:numId w:val="46"/>
              </w:numPr>
              <w:overflowPunct w:val="0"/>
              <w:autoSpaceDE w:val="0"/>
              <w:autoSpaceDN w:val="0"/>
              <w:adjustRightInd w:val="0"/>
              <w:spacing w:before="0" w:after="240" w:line="240" w:lineRule="auto"/>
              <w:textAlignment w:val="baseline"/>
              <w:rPr>
                <w:bCs/>
                <w:sz w:val="18"/>
                <w:szCs w:val="18"/>
              </w:rPr>
            </w:pPr>
            <w:bookmarkStart w:id="2" w:name="_Hlk152950348"/>
            <w:r w:rsidRPr="00084571">
              <w:rPr>
                <w:bCs/>
                <w:sz w:val="18"/>
                <w:szCs w:val="18"/>
              </w:rPr>
              <w:t xml:space="preserve">Determine whether there is a need to consider </w:t>
            </w:r>
            <w:proofErr w:type="spellStart"/>
            <w:r w:rsidRPr="00084571">
              <w:rPr>
                <w:bCs/>
                <w:sz w:val="18"/>
                <w:szCs w:val="18"/>
              </w:rPr>
              <w:t>standardised</w:t>
            </w:r>
            <w:proofErr w:type="spellEnd"/>
            <w:r w:rsidRPr="00084571">
              <w:rPr>
                <w:bCs/>
                <w:sz w:val="18"/>
                <w:szCs w:val="18"/>
              </w:rPr>
              <w:t xml:space="preserve"> solutions for transferring/delivering AI/ML model(s) considering at least the solutions identified during the </w:t>
            </w:r>
            <w:bookmarkEnd w:id="2"/>
            <w:proofErr w:type="spellStart"/>
            <w:r w:rsidRPr="00084571">
              <w:rPr>
                <w:bCs/>
                <w:sz w:val="18"/>
                <w:szCs w:val="18"/>
              </w:rPr>
              <w:t>FS_NR_AIML_Air</w:t>
            </w:r>
            <w:proofErr w:type="spellEnd"/>
            <w:r w:rsidRPr="00084571">
              <w:rPr>
                <w:bCs/>
                <w:sz w:val="18"/>
                <w:szCs w:val="18"/>
              </w:rPr>
              <w:t xml:space="preserve"> study </w:t>
            </w:r>
          </w:p>
        </w:tc>
      </w:tr>
    </w:tbl>
    <w:p w14:paraId="5929456B" w14:textId="01618826" w:rsidR="000C5D2A" w:rsidRPr="00F3675A" w:rsidRDefault="00F33D63" w:rsidP="00011141">
      <w:pPr>
        <w:spacing w:before="240"/>
        <w:jc w:val="both"/>
        <w:rPr>
          <w:rFonts w:ascii="Helvetica" w:hAnsi="Helvetica"/>
          <w:sz w:val="20"/>
          <w:szCs w:val="20"/>
          <w:lang w:eastAsia="ko-KR"/>
        </w:rPr>
      </w:pPr>
      <w:r w:rsidRPr="00F3675A">
        <w:rPr>
          <w:rFonts w:ascii="Helvetica" w:hAnsi="Helvetica"/>
          <w:sz w:val="20"/>
          <w:szCs w:val="20"/>
          <w:lang w:eastAsia="ko-KR"/>
        </w:rPr>
        <w:t>In this paper</w:t>
      </w:r>
      <w:r w:rsidR="00084571">
        <w:rPr>
          <w:rFonts w:ascii="Helvetica" w:hAnsi="Helvetica"/>
          <w:sz w:val="20"/>
          <w:szCs w:val="20"/>
          <w:lang w:eastAsia="ko-KR"/>
        </w:rPr>
        <w:t>, we provide some views on the study item based on agreements made in the last three RAN1 meetings for 5G NR Rel-19.</w:t>
      </w:r>
      <w:r w:rsidR="00A36D0A" w:rsidRPr="00F3675A">
        <w:rPr>
          <w:rFonts w:ascii="Helvetica" w:hAnsi="Helvetica"/>
          <w:sz w:val="20"/>
          <w:szCs w:val="20"/>
          <w:lang w:eastAsia="ko-KR"/>
        </w:rPr>
        <w:t xml:space="preserve"> </w:t>
      </w:r>
    </w:p>
    <w:p w14:paraId="08E110B2" w14:textId="2C7FEE9B" w:rsidR="00540275" w:rsidRDefault="00540275" w:rsidP="005B5223">
      <w:pPr>
        <w:pStyle w:val="Heading1"/>
        <w:pBdr>
          <w:top w:val="single" w:sz="12" w:space="4" w:color="auto"/>
        </w:pBdr>
        <w:ind w:left="0" w:firstLine="0"/>
        <w:rPr>
          <w:rFonts w:ascii="Helvetica" w:hAnsi="Helvetica"/>
          <w:lang w:val="en-US"/>
        </w:rPr>
      </w:pPr>
      <w:r>
        <w:rPr>
          <w:rFonts w:ascii="Helvetica" w:hAnsi="Helvetica"/>
          <w:lang w:val="en-US"/>
        </w:rPr>
        <w:t>Discussion</w:t>
      </w:r>
    </w:p>
    <w:p w14:paraId="218A1C7F" w14:textId="77425178" w:rsidR="007C0108" w:rsidRDefault="007C0108" w:rsidP="007C0108">
      <w:pPr>
        <w:pStyle w:val="Heading2"/>
      </w:pPr>
      <w:r>
        <w:t>Model Identification</w:t>
      </w:r>
    </w:p>
    <w:tbl>
      <w:tblPr>
        <w:tblStyle w:val="TableGrid"/>
        <w:tblW w:w="0" w:type="auto"/>
        <w:tblLook w:val="04A0" w:firstRow="1" w:lastRow="0" w:firstColumn="1" w:lastColumn="0" w:noHBand="0" w:noVBand="1"/>
      </w:tblPr>
      <w:tblGrid>
        <w:gridCol w:w="10160"/>
      </w:tblGrid>
      <w:tr w:rsidR="001F065A" w14:paraId="4B81270E" w14:textId="77777777" w:rsidTr="001F065A">
        <w:tc>
          <w:tcPr>
            <w:tcW w:w="10160" w:type="dxa"/>
          </w:tcPr>
          <w:p w14:paraId="22525806" w14:textId="77777777" w:rsidR="001F065A" w:rsidRPr="000F0750" w:rsidRDefault="001F065A" w:rsidP="000F0750">
            <w:pPr>
              <w:pStyle w:val="NormalWeb"/>
              <w:spacing w:before="0" w:beforeAutospacing="0" w:after="0" w:afterAutospacing="0" w:line="240" w:lineRule="auto"/>
              <w:rPr>
                <w:sz w:val="18"/>
                <w:szCs w:val="18"/>
              </w:rPr>
            </w:pPr>
            <w:r w:rsidRPr="000F0750">
              <w:rPr>
                <w:color w:val="000000"/>
                <w:sz w:val="18"/>
                <w:szCs w:val="18"/>
                <w:shd w:val="clear" w:color="auto" w:fill="00FF00"/>
              </w:rPr>
              <w:t>Agreement</w:t>
            </w:r>
          </w:p>
          <w:p w14:paraId="4C079327" w14:textId="77777777" w:rsidR="001F065A" w:rsidRPr="000F0750" w:rsidRDefault="001F065A" w:rsidP="000F0750">
            <w:pPr>
              <w:pStyle w:val="NormalWeb"/>
              <w:numPr>
                <w:ilvl w:val="0"/>
                <w:numId w:val="47"/>
              </w:numPr>
              <w:spacing w:before="0" w:beforeAutospacing="0" w:after="0" w:afterAutospacing="0" w:line="240" w:lineRule="auto"/>
              <w:textAlignment w:val="baseline"/>
              <w:rPr>
                <w:color w:val="000000"/>
                <w:sz w:val="18"/>
                <w:szCs w:val="18"/>
              </w:rPr>
            </w:pPr>
            <w:r w:rsidRPr="000F0750">
              <w:rPr>
                <w:color w:val="000000"/>
                <w:sz w:val="18"/>
                <w:szCs w:val="18"/>
              </w:rPr>
              <w:t>To facilitate the discussion, RAN1 studies the model identification type A with more details related to use cases.</w:t>
            </w:r>
          </w:p>
          <w:p w14:paraId="59A5291E" w14:textId="77777777" w:rsidR="001F065A" w:rsidRPr="000F0750" w:rsidRDefault="001F065A" w:rsidP="000F0750">
            <w:pPr>
              <w:pStyle w:val="NormalWeb"/>
              <w:numPr>
                <w:ilvl w:val="0"/>
                <w:numId w:val="47"/>
              </w:numPr>
              <w:spacing w:before="0" w:beforeAutospacing="0" w:after="0" w:afterAutospacing="0" w:line="240" w:lineRule="auto"/>
              <w:textAlignment w:val="baseline"/>
              <w:rPr>
                <w:color w:val="000000"/>
                <w:sz w:val="18"/>
                <w:szCs w:val="18"/>
              </w:rPr>
            </w:pPr>
            <w:r w:rsidRPr="000F0750">
              <w:rPr>
                <w:color w:val="000000"/>
                <w:sz w:val="18"/>
                <w:szCs w:val="18"/>
              </w:rPr>
              <w:t>To facilitate the discussion, RAN1 studies the following options as starting point for model identification type B with more details related to all use cases</w:t>
            </w:r>
          </w:p>
          <w:p w14:paraId="30273798"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MI-Option 1: Model identification with data collection related configuration(s) and/or indication(s)</w:t>
            </w:r>
          </w:p>
          <w:p w14:paraId="6B8C97EF"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MI-Option 2: Model identification with dataset transfer</w:t>
            </w:r>
          </w:p>
          <w:p w14:paraId="0BADA43D"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MI-Option 3: Model identification in model transfer from NW to UE</w:t>
            </w:r>
          </w:p>
          <w:p w14:paraId="1F8267BE"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FFS: The boundary of the options</w:t>
            </w:r>
          </w:p>
          <w:p w14:paraId="68D2A49C"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Note: the names (MI-Opton1, MI-Option 2, MI-Option 3) are used only for discussion purpose</w:t>
            </w:r>
          </w:p>
          <w:p w14:paraId="7401E489"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Note: other options are not precluded</w:t>
            </w:r>
          </w:p>
          <w:p w14:paraId="07A9633E" w14:textId="77777777" w:rsidR="001F065A" w:rsidRPr="000F0750" w:rsidRDefault="001F065A" w:rsidP="000F0750">
            <w:pPr>
              <w:pStyle w:val="NormalWeb"/>
              <w:spacing w:before="0" w:beforeAutospacing="0" w:after="0" w:afterAutospacing="0" w:line="240" w:lineRule="auto"/>
              <w:rPr>
                <w:sz w:val="18"/>
                <w:szCs w:val="18"/>
              </w:rPr>
            </w:pPr>
            <w:r w:rsidRPr="000F0750">
              <w:rPr>
                <w:color w:val="000000"/>
                <w:sz w:val="18"/>
                <w:szCs w:val="18"/>
              </w:rPr>
              <w:t> </w:t>
            </w:r>
          </w:p>
          <w:p w14:paraId="08510497" w14:textId="77777777" w:rsidR="001F065A" w:rsidRPr="000F0750" w:rsidRDefault="001F065A" w:rsidP="000F0750">
            <w:pPr>
              <w:pStyle w:val="NormalWeb"/>
              <w:spacing w:before="0" w:beforeAutospacing="0" w:after="0" w:afterAutospacing="0" w:line="240" w:lineRule="auto"/>
              <w:rPr>
                <w:sz w:val="18"/>
                <w:szCs w:val="18"/>
              </w:rPr>
            </w:pPr>
            <w:r w:rsidRPr="000F0750">
              <w:rPr>
                <w:b/>
                <w:bCs/>
                <w:color w:val="000000"/>
                <w:sz w:val="18"/>
                <w:szCs w:val="18"/>
              </w:rPr>
              <w:t>Observation</w:t>
            </w:r>
          </w:p>
          <w:p w14:paraId="2729B7C6" w14:textId="77777777" w:rsidR="001F065A" w:rsidRPr="000F0750" w:rsidRDefault="001F065A" w:rsidP="000F0750">
            <w:pPr>
              <w:pStyle w:val="NormalWeb"/>
              <w:spacing w:before="0" w:beforeAutospacing="0" w:after="0" w:afterAutospacing="0" w:line="240" w:lineRule="auto"/>
              <w:rPr>
                <w:sz w:val="18"/>
                <w:szCs w:val="18"/>
              </w:rPr>
            </w:pPr>
            <w:r w:rsidRPr="000F0750">
              <w:rPr>
                <w:color w:val="000000"/>
                <w:sz w:val="18"/>
                <w:szCs w:val="18"/>
              </w:rPr>
              <w:t>The other options are proposed for model identification type B by companies during the discussion:</w:t>
            </w:r>
          </w:p>
          <w:p w14:paraId="067BF323" w14:textId="77777777" w:rsidR="001F065A" w:rsidRPr="000F0750" w:rsidRDefault="001F065A" w:rsidP="000F0750">
            <w:pPr>
              <w:pStyle w:val="NormalWeb"/>
              <w:numPr>
                <w:ilvl w:val="0"/>
                <w:numId w:val="48"/>
              </w:numPr>
              <w:spacing w:before="0" w:beforeAutospacing="0" w:after="0" w:afterAutospacing="0" w:line="240" w:lineRule="auto"/>
              <w:textAlignment w:val="baseline"/>
              <w:rPr>
                <w:color w:val="000000"/>
                <w:sz w:val="18"/>
                <w:szCs w:val="18"/>
              </w:rPr>
            </w:pPr>
            <w:r w:rsidRPr="000F0750">
              <w:rPr>
                <w:color w:val="000000"/>
                <w:sz w:val="18"/>
                <w:szCs w:val="18"/>
              </w:rPr>
              <w:t>MI-Option 4. Model identification via standardization of reference models. (for CSI compression)</w:t>
            </w:r>
          </w:p>
          <w:p w14:paraId="5C2B2EC6" w14:textId="77777777" w:rsidR="001F065A" w:rsidRPr="000F0750" w:rsidRDefault="001F065A" w:rsidP="000F0750">
            <w:pPr>
              <w:pStyle w:val="NormalWeb"/>
              <w:numPr>
                <w:ilvl w:val="0"/>
                <w:numId w:val="48"/>
              </w:numPr>
              <w:spacing w:before="0" w:beforeAutospacing="0" w:after="0" w:afterAutospacing="0" w:line="240" w:lineRule="auto"/>
              <w:textAlignment w:val="baseline"/>
              <w:rPr>
                <w:color w:val="000000"/>
                <w:sz w:val="18"/>
                <w:szCs w:val="18"/>
              </w:rPr>
            </w:pPr>
            <w:r w:rsidRPr="000F0750">
              <w:rPr>
                <w:color w:val="000000"/>
                <w:sz w:val="18"/>
                <w:szCs w:val="18"/>
              </w:rPr>
              <w:t>MI-Option 5. Model identification via model monitoring</w:t>
            </w:r>
          </w:p>
          <w:p w14:paraId="20F56BAF" w14:textId="77777777" w:rsidR="001F065A" w:rsidRPr="000F0750" w:rsidRDefault="001F065A" w:rsidP="000F0750">
            <w:pPr>
              <w:pStyle w:val="NormalWeb"/>
              <w:spacing w:before="0" w:beforeAutospacing="0" w:after="0" w:afterAutospacing="0" w:line="240" w:lineRule="auto"/>
              <w:textAlignment w:val="baseline"/>
              <w:rPr>
                <w:color w:val="000000"/>
                <w:sz w:val="18"/>
                <w:szCs w:val="18"/>
              </w:rPr>
            </w:pPr>
          </w:p>
          <w:p w14:paraId="4C518C6C" w14:textId="77777777" w:rsidR="00FC327C" w:rsidRPr="000F0750" w:rsidRDefault="00FC327C" w:rsidP="000F0750">
            <w:pPr>
              <w:pStyle w:val="NormalWeb"/>
              <w:spacing w:before="0" w:beforeAutospacing="0" w:after="0" w:afterAutospacing="0" w:line="240" w:lineRule="auto"/>
              <w:rPr>
                <w:sz w:val="18"/>
                <w:szCs w:val="18"/>
              </w:rPr>
            </w:pPr>
            <w:r w:rsidRPr="000F0750">
              <w:rPr>
                <w:color w:val="000000"/>
                <w:sz w:val="18"/>
                <w:szCs w:val="18"/>
                <w:shd w:val="clear" w:color="auto" w:fill="00FF00"/>
              </w:rPr>
              <w:t>Agreement</w:t>
            </w:r>
          </w:p>
          <w:p w14:paraId="6F84FC13" w14:textId="4F99B87A" w:rsidR="00FC327C" w:rsidRPr="000F0750" w:rsidRDefault="00FC327C" w:rsidP="000F0750">
            <w:pPr>
              <w:pStyle w:val="NormalWeb"/>
              <w:numPr>
                <w:ilvl w:val="0"/>
                <w:numId w:val="51"/>
              </w:numPr>
              <w:spacing w:before="0" w:beforeAutospacing="0" w:after="0" w:afterAutospacing="0" w:line="240" w:lineRule="auto"/>
              <w:rPr>
                <w:sz w:val="18"/>
                <w:szCs w:val="18"/>
              </w:rPr>
            </w:pPr>
            <w:r w:rsidRPr="000F0750">
              <w:rPr>
                <w:color w:val="000000"/>
                <w:sz w:val="18"/>
                <w:szCs w:val="18"/>
              </w:rPr>
              <w:t>Regarding MI-Option 1 (Model identification with data collection related configuration(s) and/or indication(s)) of model identification type B, RAN1 further study the following aspects:</w:t>
            </w:r>
          </w:p>
          <w:p w14:paraId="5BC753DF"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Relationship between model ID and data collection related configuration(s) and/or indication(s)</w:t>
            </w:r>
          </w:p>
          <w:p w14:paraId="08E96C4E"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Information transmitted from NW to UE (if any)</w:t>
            </w:r>
          </w:p>
          <w:p w14:paraId="7DEC9B16"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Information transmitted from UE to NW (if any)</w:t>
            </w:r>
          </w:p>
          <w:p w14:paraId="7906A861"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The associated procedure</w:t>
            </w:r>
          </w:p>
          <w:p w14:paraId="0F768827"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lastRenderedPageBreak/>
              <w:t>Usage/Applicable use case(s) of MI-Option 1</w:t>
            </w:r>
          </w:p>
          <w:p w14:paraId="5151FDD5" w14:textId="77777777" w:rsidR="00FC327C" w:rsidRPr="000F0750" w:rsidRDefault="00FC327C" w:rsidP="000F0750">
            <w:pPr>
              <w:pStyle w:val="NormalWeb"/>
              <w:spacing w:before="0" w:beforeAutospacing="0" w:after="0" w:afterAutospacing="0" w:line="240" w:lineRule="auto"/>
              <w:rPr>
                <w:sz w:val="18"/>
                <w:szCs w:val="18"/>
              </w:rPr>
            </w:pPr>
            <w:r w:rsidRPr="000F0750">
              <w:rPr>
                <w:color w:val="000000"/>
                <w:sz w:val="18"/>
                <w:szCs w:val="18"/>
              </w:rPr>
              <w:t>Note: whether MI-Option 1 is needed or not is a separate discussion</w:t>
            </w:r>
          </w:p>
          <w:p w14:paraId="55C81DF3" w14:textId="77777777" w:rsidR="00FC327C" w:rsidRPr="000F0750" w:rsidRDefault="00FC327C" w:rsidP="000F0750">
            <w:pPr>
              <w:pStyle w:val="NormalWeb"/>
              <w:spacing w:before="0" w:beforeAutospacing="0" w:after="0" w:afterAutospacing="0" w:line="240" w:lineRule="auto"/>
              <w:textAlignment w:val="baseline"/>
              <w:rPr>
                <w:color w:val="000000"/>
                <w:sz w:val="18"/>
                <w:szCs w:val="18"/>
              </w:rPr>
            </w:pPr>
          </w:p>
          <w:p w14:paraId="605A4C79" w14:textId="77777777" w:rsidR="001F065A" w:rsidRPr="000F0750" w:rsidRDefault="001F065A" w:rsidP="000F0750">
            <w:pPr>
              <w:pStyle w:val="NormalWeb"/>
              <w:spacing w:before="0" w:beforeAutospacing="0" w:after="0" w:afterAutospacing="0" w:line="240" w:lineRule="auto"/>
              <w:rPr>
                <w:b/>
                <w:bCs/>
                <w:color w:val="000000"/>
                <w:sz w:val="18"/>
                <w:szCs w:val="18"/>
              </w:rPr>
            </w:pPr>
            <w:r w:rsidRPr="000F0750">
              <w:rPr>
                <w:b/>
                <w:bCs/>
                <w:color w:val="000000"/>
                <w:sz w:val="18"/>
                <w:szCs w:val="18"/>
              </w:rPr>
              <w:t>Conclusion</w:t>
            </w:r>
          </w:p>
          <w:p w14:paraId="0D3ABF0C" w14:textId="1C54129A" w:rsidR="001F065A" w:rsidRPr="000F0750" w:rsidRDefault="001F065A" w:rsidP="000F0750">
            <w:pPr>
              <w:pStyle w:val="NormalWeb"/>
              <w:numPr>
                <w:ilvl w:val="0"/>
                <w:numId w:val="49"/>
              </w:numPr>
              <w:spacing w:before="0" w:beforeAutospacing="0" w:after="0" w:afterAutospacing="0" w:line="240" w:lineRule="auto"/>
              <w:rPr>
                <w:sz w:val="18"/>
                <w:szCs w:val="18"/>
              </w:rPr>
            </w:pPr>
            <w:r w:rsidRPr="000F0750">
              <w:rPr>
                <w:color w:val="000000"/>
                <w:sz w:val="18"/>
                <w:szCs w:val="18"/>
              </w:rPr>
              <w:t>It is clarified that MI-Option 4 refers to the Option 1 of CSI compression</w:t>
            </w:r>
          </w:p>
          <w:p w14:paraId="6C9A4712" w14:textId="77777777" w:rsidR="001F065A" w:rsidRDefault="001F065A" w:rsidP="000F0750">
            <w:pPr>
              <w:spacing w:before="0" w:line="240" w:lineRule="auto"/>
              <w:ind w:left="1152"/>
              <w:rPr>
                <w:color w:val="000000"/>
                <w:sz w:val="18"/>
                <w:szCs w:val="18"/>
              </w:rPr>
            </w:pPr>
            <w:r w:rsidRPr="000F0750">
              <w:rPr>
                <w:rFonts w:ascii="Courier New" w:hAnsi="Courier New" w:cs="Courier New"/>
                <w:color w:val="000000"/>
                <w:sz w:val="18"/>
                <w:szCs w:val="18"/>
              </w:rPr>
              <w:t>o</w:t>
            </w:r>
            <w:r w:rsidRPr="000F0750">
              <w:rPr>
                <w:color w:val="000000"/>
                <w:sz w:val="18"/>
                <w:szCs w:val="18"/>
              </w:rPr>
              <w:t xml:space="preserve">   Option 1: Fully standardized reference model (structure + parameters)</w:t>
            </w:r>
          </w:p>
          <w:p w14:paraId="7E79F461" w14:textId="77777777" w:rsidR="00B05B10" w:rsidRDefault="00B05B10" w:rsidP="00B05B10">
            <w:pPr>
              <w:spacing w:before="0" w:line="240" w:lineRule="auto"/>
              <w:rPr>
                <w:rStyle w:val="apple-converted-space"/>
                <w:sz w:val="18"/>
                <w:szCs w:val="18"/>
              </w:rPr>
            </w:pPr>
          </w:p>
          <w:p w14:paraId="68517A11" w14:textId="77777777" w:rsidR="00B05B10" w:rsidRPr="00B05B10" w:rsidRDefault="00B05B10" w:rsidP="00B05B10">
            <w:pPr>
              <w:pStyle w:val="BodyText"/>
              <w:spacing w:before="0" w:after="0" w:line="240" w:lineRule="auto"/>
              <w:rPr>
                <w:rFonts w:ascii="Times New Roman" w:eastAsia="DengXian" w:hAnsi="Times New Roman"/>
                <w:b/>
                <w:sz w:val="18"/>
                <w:szCs w:val="18"/>
                <w:lang w:eastAsia="zh-CN"/>
              </w:rPr>
            </w:pPr>
            <w:r w:rsidRPr="00B05B10">
              <w:rPr>
                <w:rFonts w:ascii="Times New Roman" w:hAnsi="Times New Roman"/>
                <w:b/>
                <w:sz w:val="18"/>
                <w:szCs w:val="18"/>
              </w:rPr>
              <w:t>Conclusion</w:t>
            </w:r>
          </w:p>
          <w:p w14:paraId="18C4DE75" w14:textId="77777777" w:rsidR="00B05B10" w:rsidRPr="00B05B10" w:rsidRDefault="00B05B10" w:rsidP="00B05B10">
            <w:pPr>
              <w:pStyle w:val="BodyText"/>
              <w:numPr>
                <w:ilvl w:val="0"/>
                <w:numId w:val="55"/>
              </w:numPr>
              <w:spacing w:before="0" w:after="0" w:line="240" w:lineRule="auto"/>
              <w:rPr>
                <w:rFonts w:ascii="Times New Roman" w:eastAsia="DengXian" w:hAnsi="Times New Roman"/>
                <w:bCs/>
                <w:sz w:val="18"/>
                <w:szCs w:val="18"/>
                <w:lang w:eastAsia="zh-CN"/>
              </w:rPr>
            </w:pPr>
            <w:r w:rsidRPr="00B05B10">
              <w:rPr>
                <w:rFonts w:ascii="Times New Roman" w:hAnsi="Times New Roman"/>
                <w:bCs/>
                <w:sz w:val="18"/>
                <w:szCs w:val="18"/>
              </w:rPr>
              <w:t xml:space="preserve">From RAN1 perspective, model identification is at least applicable to some of </w:t>
            </w:r>
            <w:r w:rsidRPr="00B05B10">
              <w:rPr>
                <w:rFonts w:ascii="Times New Roman" w:eastAsia="DengXian" w:hAnsi="Times New Roman"/>
                <w:bCs/>
                <w:sz w:val="18"/>
                <w:szCs w:val="18"/>
                <w:lang w:eastAsia="zh-CN"/>
              </w:rPr>
              <w:t xml:space="preserve">inter-vendor training collaboration option(s) of CSI compression using two-sided model (if supported) </w:t>
            </w:r>
          </w:p>
          <w:p w14:paraId="5396E0C8" w14:textId="77777777" w:rsidR="00B05B10" w:rsidRPr="00B05B10" w:rsidRDefault="00B05B10" w:rsidP="00B05B10">
            <w:pPr>
              <w:spacing w:before="0" w:line="240" w:lineRule="auto"/>
              <w:rPr>
                <w:rFonts w:eastAsia="DengXian"/>
                <w:bCs/>
                <w:iCs/>
                <w:sz w:val="18"/>
                <w:szCs w:val="18"/>
                <w:lang w:eastAsia="zh-CN"/>
              </w:rPr>
            </w:pPr>
          </w:p>
          <w:p w14:paraId="5E3A2DEC" w14:textId="77777777" w:rsidR="00B05B10" w:rsidRPr="00B05B10" w:rsidRDefault="00B05B10" w:rsidP="00B05B10">
            <w:pPr>
              <w:pStyle w:val="BodyText"/>
              <w:spacing w:before="0" w:after="0" w:line="240" w:lineRule="auto"/>
              <w:rPr>
                <w:rFonts w:ascii="Times New Roman" w:eastAsia="DengXian" w:hAnsi="Times New Roman"/>
                <w:b/>
                <w:sz w:val="18"/>
                <w:szCs w:val="18"/>
                <w:lang w:eastAsia="zh-CN"/>
              </w:rPr>
            </w:pPr>
            <w:r w:rsidRPr="00B05B10">
              <w:rPr>
                <w:rFonts w:ascii="Times New Roman" w:hAnsi="Times New Roman"/>
                <w:b/>
                <w:sz w:val="18"/>
                <w:szCs w:val="18"/>
              </w:rPr>
              <w:t>Conclusion</w:t>
            </w:r>
          </w:p>
          <w:p w14:paraId="7900ABB2" w14:textId="77777777" w:rsidR="00B05B10" w:rsidRPr="00B05B10" w:rsidRDefault="00B05B10" w:rsidP="00B05B10">
            <w:pPr>
              <w:spacing w:before="0" w:line="240" w:lineRule="auto"/>
              <w:rPr>
                <w:rFonts w:eastAsia="DengXian"/>
                <w:bCs/>
                <w:sz w:val="18"/>
                <w:szCs w:val="18"/>
                <w:lang w:eastAsia="zh-CN"/>
              </w:rPr>
            </w:pPr>
            <w:r w:rsidRPr="00B05B10">
              <w:rPr>
                <w:bCs/>
                <w:sz w:val="18"/>
                <w:szCs w:val="18"/>
              </w:rPr>
              <w:t>The model identification procedure dedicated to MI-Option5 is not pursued for Rel-19 normative work</w:t>
            </w:r>
            <w:r w:rsidRPr="00B05B10">
              <w:rPr>
                <w:rFonts w:eastAsia="DengXian"/>
                <w:bCs/>
                <w:sz w:val="18"/>
                <w:szCs w:val="18"/>
                <w:lang w:eastAsia="zh-CN"/>
              </w:rPr>
              <w:t>.</w:t>
            </w:r>
          </w:p>
          <w:p w14:paraId="29C7BA43" w14:textId="77777777" w:rsidR="00B05B10" w:rsidRPr="00B05B10" w:rsidRDefault="00B05B10" w:rsidP="00B05B10">
            <w:pPr>
              <w:spacing w:before="0" w:line="240" w:lineRule="auto"/>
              <w:rPr>
                <w:rFonts w:eastAsia="DengXian"/>
                <w:bCs/>
                <w:sz w:val="18"/>
                <w:szCs w:val="18"/>
                <w:lang w:eastAsia="zh-CN"/>
              </w:rPr>
            </w:pPr>
          </w:p>
          <w:p w14:paraId="6E4153B6" w14:textId="77777777" w:rsidR="00B05B10" w:rsidRPr="00B05B10" w:rsidRDefault="00B05B10" w:rsidP="00B05B10">
            <w:pPr>
              <w:pStyle w:val="BodyText"/>
              <w:spacing w:before="0" w:after="0" w:line="240" w:lineRule="auto"/>
              <w:rPr>
                <w:rFonts w:ascii="Times New Roman" w:eastAsia="DengXian" w:hAnsi="Times New Roman"/>
                <w:b/>
                <w:sz w:val="18"/>
                <w:szCs w:val="18"/>
                <w:lang w:eastAsia="zh-CN"/>
              </w:rPr>
            </w:pPr>
            <w:r w:rsidRPr="00B05B10">
              <w:rPr>
                <w:rFonts w:ascii="Times New Roman" w:hAnsi="Times New Roman"/>
                <w:b/>
                <w:sz w:val="18"/>
                <w:szCs w:val="18"/>
              </w:rPr>
              <w:t>Conclusion</w:t>
            </w:r>
          </w:p>
          <w:p w14:paraId="5B354FDF" w14:textId="77777777" w:rsidR="00B05B10" w:rsidRPr="00B05B10" w:rsidRDefault="00B05B10" w:rsidP="00B05B10">
            <w:pPr>
              <w:spacing w:before="0" w:line="240" w:lineRule="auto"/>
              <w:rPr>
                <w:rFonts w:eastAsia="DengXian"/>
                <w:bCs/>
                <w:sz w:val="18"/>
                <w:szCs w:val="18"/>
                <w:lang w:eastAsia="zh-CN"/>
              </w:rPr>
            </w:pPr>
            <w:r w:rsidRPr="00B05B10">
              <w:rPr>
                <w:bCs/>
                <w:sz w:val="18"/>
                <w:szCs w:val="18"/>
              </w:rPr>
              <w:t>The model identification procedure dedicated to MI-Option2 for one-sided model is not pursued for Rel-19 normative work.</w:t>
            </w:r>
          </w:p>
          <w:p w14:paraId="27F05F34" w14:textId="21BFE323" w:rsidR="00B05B10" w:rsidRPr="000F0750" w:rsidRDefault="00B05B10" w:rsidP="00B05B10">
            <w:pPr>
              <w:spacing w:before="0" w:line="240" w:lineRule="auto"/>
              <w:rPr>
                <w:rStyle w:val="apple-converted-space"/>
                <w:sz w:val="18"/>
                <w:szCs w:val="18"/>
              </w:rPr>
            </w:pPr>
          </w:p>
        </w:tc>
      </w:tr>
    </w:tbl>
    <w:p w14:paraId="13349266" w14:textId="77777777" w:rsidR="007C0108" w:rsidRDefault="007C0108" w:rsidP="007C0108">
      <w:pPr>
        <w:rPr>
          <w:rStyle w:val="apple-converted-space"/>
        </w:rPr>
      </w:pPr>
    </w:p>
    <w:p w14:paraId="324EBFE0" w14:textId="2E94CFC3" w:rsidR="001F065A" w:rsidRDefault="00C00128" w:rsidP="007C0108">
      <w:pPr>
        <w:rPr>
          <w:rStyle w:val="apple-converted-space"/>
        </w:rPr>
      </w:pPr>
      <w:r>
        <w:rPr>
          <w:rStyle w:val="apple-converted-space"/>
        </w:rPr>
        <w:t>Model identification refers to assignment of a model ID either to a logical or physical AI/ML model such that the model life cycle management procedure can leverage the model ID to maintain different AI/ML functions or models in the 3GPP network. In general</w:t>
      </w:r>
      <w:r w:rsidR="00E663C7">
        <w:rPr>
          <w:rStyle w:val="apple-converted-space"/>
        </w:rPr>
        <w:t>,</w:t>
      </w:r>
      <w:r>
        <w:rPr>
          <w:rStyle w:val="apple-converted-space"/>
        </w:rPr>
        <w:t xml:space="preserve"> either </w:t>
      </w:r>
      <w:r w:rsidR="00E663C7">
        <w:rPr>
          <w:rStyle w:val="apple-converted-space"/>
        </w:rPr>
        <w:t>functionality-based</w:t>
      </w:r>
      <w:r>
        <w:rPr>
          <w:rStyle w:val="apple-converted-space"/>
        </w:rPr>
        <w:t xml:space="preserve"> LCM (where LCM is performed for a specific functionality and not on physical or logical model) or Model ID based LCM is assumed. However, based previous agreements in RAN1, model ID can also be used within a functionality i.e., model ID based LCM is essentially a sub-class of </w:t>
      </w:r>
      <w:r w:rsidR="00E663C7">
        <w:rPr>
          <w:rStyle w:val="apple-converted-space"/>
        </w:rPr>
        <w:t xml:space="preserve">functionality-based LCM. </w:t>
      </w:r>
    </w:p>
    <w:p w14:paraId="3FE02449" w14:textId="77777777" w:rsidR="00E663C7" w:rsidRDefault="00E663C7" w:rsidP="007C0108">
      <w:pPr>
        <w:rPr>
          <w:rStyle w:val="apple-converted-space"/>
        </w:rPr>
      </w:pPr>
    </w:p>
    <w:p w14:paraId="695274B2" w14:textId="33112D05" w:rsidR="00E663C7" w:rsidRDefault="00E663C7" w:rsidP="007C0108">
      <w:pPr>
        <w:rPr>
          <w:rStyle w:val="apple-converted-space"/>
        </w:rPr>
      </w:pPr>
      <w:r>
        <w:rPr>
          <w:rStyle w:val="apple-converted-space"/>
        </w:rPr>
        <w:t xml:space="preserve">Model identification has multiple uses within the 3GPP network, but the most important use cases are to facilitate model transfer, identifying and matching UE and NW-sided parts of two-sided models (currently only limited to CSI compression use case) and finally to ensure consistency of NW and/or UE side additional conditions for training and inference in different AI/ML use cases. While the nature of model transfer delivery may be quite limited for Rel-19 and support of two-sided models is debatable, the last use case is very critical for supporting practical deployment of AI/ML models for NR air interface. </w:t>
      </w:r>
    </w:p>
    <w:p w14:paraId="4A2C2F1D" w14:textId="77777777" w:rsidR="00E663C7" w:rsidRDefault="00E663C7" w:rsidP="007C0108">
      <w:pPr>
        <w:rPr>
          <w:rStyle w:val="apple-converted-space"/>
        </w:rPr>
      </w:pPr>
    </w:p>
    <w:p w14:paraId="6CC3D981" w14:textId="77777777" w:rsidR="00B05B10" w:rsidRDefault="000F0750" w:rsidP="007C0108">
      <w:pPr>
        <w:rPr>
          <w:rStyle w:val="apple-converted-space"/>
        </w:rPr>
      </w:pPr>
      <w:r>
        <w:rPr>
          <w:rStyle w:val="apple-converted-space"/>
        </w:rPr>
        <w:t>To</w:t>
      </w:r>
      <w:r w:rsidR="00E663C7">
        <w:rPr>
          <w:rStyle w:val="apple-converted-space"/>
        </w:rPr>
        <w:t xml:space="preserve"> maintain consistency of additional conditions across a variety of use cases, Model Identification Type A i.e., offline model identification would be quite limiting as it may not be adaptable to dynamic network conditions. Therefore, in addition to Type A, over-the-air model identification Type B should also be supported. Furthermore, for MI-Options 1-3 from the above agreement, at least MI-Option 1 and 2 can be supported since this can aid in consistency of additional conditions. </w:t>
      </w:r>
      <w:r w:rsidR="00B05B10">
        <w:rPr>
          <w:rStyle w:val="apple-converted-space"/>
        </w:rPr>
        <w:t xml:space="preserve">It was agreed in the last meeting that MI-Option-2 will not be pursued for one-sided models, it can still be useful for the case of two-sided models for CSI compression. </w:t>
      </w:r>
    </w:p>
    <w:p w14:paraId="228F8C27" w14:textId="77777777" w:rsidR="00B05B10" w:rsidRDefault="00B05B10" w:rsidP="007C0108">
      <w:pPr>
        <w:rPr>
          <w:rStyle w:val="apple-converted-space"/>
        </w:rPr>
      </w:pPr>
    </w:p>
    <w:p w14:paraId="51945B52" w14:textId="307C1071" w:rsidR="00E663C7" w:rsidRDefault="00B05B10" w:rsidP="007C0108">
      <w:pPr>
        <w:rPr>
          <w:rStyle w:val="apple-converted-space"/>
        </w:rPr>
      </w:pPr>
      <w:r>
        <w:rPr>
          <w:rStyle w:val="apple-converted-space"/>
        </w:rPr>
        <w:t xml:space="preserve">While </w:t>
      </w:r>
      <w:r w:rsidR="00E663C7">
        <w:rPr>
          <w:rStyle w:val="apple-converted-space"/>
        </w:rPr>
        <w:t xml:space="preserve">MI-Option-3 can also help in </w:t>
      </w:r>
      <w:r>
        <w:rPr>
          <w:rStyle w:val="apple-converted-space"/>
        </w:rPr>
        <w:t>ensuring consistency of additional conditions</w:t>
      </w:r>
      <w:r w:rsidR="00E663C7">
        <w:rPr>
          <w:rStyle w:val="apple-converted-space"/>
        </w:rPr>
        <w:t xml:space="preserve">, it may be much more complicated and depend more on the capabilities of the UE with respect to the types of models that can be supported for model transfer from the NW-side. </w:t>
      </w:r>
    </w:p>
    <w:p w14:paraId="791284E9" w14:textId="77777777" w:rsidR="00E663C7" w:rsidRDefault="00E663C7" w:rsidP="007C0108">
      <w:pPr>
        <w:rPr>
          <w:rStyle w:val="apple-converted-space"/>
        </w:rPr>
      </w:pPr>
    </w:p>
    <w:p w14:paraId="4DD0ADB4" w14:textId="38302FC1" w:rsidR="00E663C7" w:rsidRDefault="00E663C7" w:rsidP="00E663C7">
      <w:pPr>
        <w:pStyle w:val="ListParagraph"/>
        <w:numPr>
          <w:ilvl w:val="0"/>
          <w:numId w:val="52"/>
        </w:numPr>
        <w:rPr>
          <w:rStyle w:val="apple-converted-space"/>
          <w:b/>
          <w:bCs/>
        </w:rPr>
      </w:pPr>
      <w:r w:rsidRPr="00E663C7">
        <w:rPr>
          <w:rStyle w:val="apple-converted-space"/>
          <w:b/>
          <w:bCs/>
        </w:rPr>
        <w:t xml:space="preserve">Support </w:t>
      </w:r>
      <w:r>
        <w:rPr>
          <w:rStyle w:val="apple-converted-space"/>
          <w:b/>
          <w:bCs/>
        </w:rPr>
        <w:t xml:space="preserve">model ID based </w:t>
      </w:r>
      <w:r w:rsidRPr="00E663C7">
        <w:rPr>
          <w:rStyle w:val="apple-converted-space"/>
          <w:b/>
          <w:bCs/>
        </w:rPr>
        <w:t>model identification Type B with</w:t>
      </w:r>
      <w:r>
        <w:rPr>
          <w:rStyle w:val="apple-converted-space"/>
          <w:b/>
          <w:bCs/>
        </w:rPr>
        <w:t xml:space="preserve"> at least</w:t>
      </w:r>
      <w:r w:rsidRPr="00E663C7">
        <w:rPr>
          <w:rStyle w:val="apple-converted-space"/>
          <w:b/>
          <w:bCs/>
        </w:rPr>
        <w:t xml:space="preserve"> MI-Options 1,</w:t>
      </w:r>
      <w:r>
        <w:rPr>
          <w:rStyle w:val="apple-converted-space"/>
          <w:b/>
          <w:bCs/>
        </w:rPr>
        <w:t xml:space="preserve"> </w:t>
      </w:r>
      <w:r w:rsidRPr="00E663C7">
        <w:rPr>
          <w:rStyle w:val="apple-converted-space"/>
          <w:b/>
          <w:bCs/>
        </w:rPr>
        <w:t>2</w:t>
      </w:r>
      <w:r w:rsidR="00B05B10">
        <w:rPr>
          <w:rStyle w:val="apple-converted-space"/>
          <w:b/>
          <w:bCs/>
        </w:rPr>
        <w:t xml:space="preserve"> (for two-sided models if supported)</w:t>
      </w:r>
    </w:p>
    <w:p w14:paraId="18E05F58" w14:textId="77777777" w:rsidR="00E663C7" w:rsidRDefault="00E663C7" w:rsidP="00E663C7">
      <w:pPr>
        <w:rPr>
          <w:rStyle w:val="apple-converted-space"/>
          <w:b/>
          <w:bCs/>
        </w:rPr>
      </w:pPr>
    </w:p>
    <w:p w14:paraId="58500178" w14:textId="49935C24" w:rsidR="003B0B2B" w:rsidRDefault="003B0B2B" w:rsidP="00E663C7">
      <w:pPr>
        <w:rPr>
          <w:rStyle w:val="apple-converted-space"/>
        </w:rPr>
      </w:pPr>
      <w:r>
        <w:rPr>
          <w:rStyle w:val="apple-converted-space"/>
        </w:rPr>
        <w:t xml:space="preserve">In our view, MI-Option-4 may be difficult for general AI/ML use cases and can be specific to only uses cases (like CSI compression) where it is inherently necessary. For MI-Option-5, the details are not very clear and may introduce the burden of increased model monitoring. Therefore, we prefer to prioritize the other MI options. </w:t>
      </w:r>
    </w:p>
    <w:p w14:paraId="70665036" w14:textId="77777777" w:rsidR="003B0B2B" w:rsidRDefault="003B0B2B" w:rsidP="00E663C7">
      <w:pPr>
        <w:rPr>
          <w:rStyle w:val="apple-converted-space"/>
        </w:rPr>
      </w:pPr>
    </w:p>
    <w:p w14:paraId="142AE674" w14:textId="2E5D9CAA" w:rsidR="00E663C7" w:rsidRDefault="00F14652" w:rsidP="00E663C7">
      <w:pPr>
        <w:rPr>
          <w:rStyle w:val="apple-converted-space"/>
        </w:rPr>
      </w:pPr>
      <w:r w:rsidRPr="00F14652">
        <w:rPr>
          <w:rStyle w:val="apple-converted-space"/>
        </w:rPr>
        <w:t xml:space="preserve">For </w:t>
      </w:r>
      <w:r>
        <w:rPr>
          <w:rStyle w:val="apple-converted-space"/>
        </w:rPr>
        <w:t>MI-Options 1 and 2, the following agreements were made in previous RAN1 meetings:</w:t>
      </w:r>
    </w:p>
    <w:p w14:paraId="4E7C7A68" w14:textId="77777777" w:rsidR="00F14652" w:rsidRDefault="00F14652" w:rsidP="00E663C7">
      <w:pPr>
        <w:rPr>
          <w:rStyle w:val="apple-converted-space"/>
        </w:rPr>
      </w:pPr>
    </w:p>
    <w:tbl>
      <w:tblPr>
        <w:tblStyle w:val="TableGrid"/>
        <w:tblW w:w="0" w:type="auto"/>
        <w:tblLook w:val="04A0" w:firstRow="1" w:lastRow="0" w:firstColumn="1" w:lastColumn="0" w:noHBand="0" w:noVBand="1"/>
      </w:tblPr>
      <w:tblGrid>
        <w:gridCol w:w="10160"/>
      </w:tblGrid>
      <w:tr w:rsidR="00F14652" w14:paraId="3F05F50D" w14:textId="77777777" w:rsidTr="00F14652">
        <w:tc>
          <w:tcPr>
            <w:tcW w:w="10160" w:type="dxa"/>
          </w:tcPr>
          <w:p w14:paraId="3FB88984" w14:textId="77777777" w:rsidR="00F14652" w:rsidRPr="00F14652" w:rsidRDefault="00F14652" w:rsidP="00F14652">
            <w:pPr>
              <w:spacing w:before="240" w:line="240" w:lineRule="auto"/>
              <w:rPr>
                <w:rFonts w:eastAsia="DengXian"/>
                <w:b/>
                <w:bCs/>
                <w:iCs/>
                <w:sz w:val="18"/>
                <w:szCs w:val="18"/>
                <w:highlight w:val="green"/>
                <w:lang w:eastAsia="zh-CN"/>
              </w:rPr>
            </w:pPr>
            <w:r w:rsidRPr="00F14652">
              <w:rPr>
                <w:rFonts w:eastAsia="DengXian" w:hint="eastAsia"/>
                <w:b/>
                <w:bCs/>
                <w:iCs/>
                <w:sz w:val="18"/>
                <w:szCs w:val="18"/>
                <w:highlight w:val="green"/>
                <w:lang w:eastAsia="zh-CN"/>
              </w:rPr>
              <w:t>Agreement</w:t>
            </w:r>
          </w:p>
          <w:p w14:paraId="258057CF" w14:textId="77777777" w:rsidR="00F14652" w:rsidRPr="00F14652" w:rsidRDefault="00F14652" w:rsidP="00F14652">
            <w:pPr>
              <w:spacing w:before="0" w:line="240" w:lineRule="auto"/>
              <w:rPr>
                <w:bCs/>
                <w:sz w:val="18"/>
                <w:szCs w:val="18"/>
              </w:rPr>
            </w:pPr>
            <w:r w:rsidRPr="00F14652">
              <w:rPr>
                <w:bCs/>
                <w:sz w:val="18"/>
                <w:szCs w:val="18"/>
              </w:rPr>
              <w:t xml:space="preserve">From RAN1 perspective, for UE-sided model(s) developed (e.g., trained, updated) at UE side, following procedure is an example (noted as </w:t>
            </w:r>
            <w:r w:rsidRPr="00F14652">
              <w:rPr>
                <w:b/>
                <w:sz w:val="18"/>
                <w:szCs w:val="18"/>
              </w:rPr>
              <w:t>AI-Example1</w:t>
            </w:r>
            <w:r w:rsidRPr="00F14652">
              <w:rPr>
                <w:bCs/>
                <w:sz w:val="18"/>
                <w:szCs w:val="18"/>
              </w:rPr>
              <w:t>) of MI-Option1 for further study (including the feasibility/necessity)</w:t>
            </w:r>
          </w:p>
          <w:p w14:paraId="47B56548" w14:textId="77777777" w:rsidR="00F14652" w:rsidRPr="00F14652" w:rsidRDefault="00F14652" w:rsidP="00F14652">
            <w:pPr>
              <w:numPr>
                <w:ilvl w:val="0"/>
                <w:numId w:val="53"/>
              </w:numPr>
              <w:spacing w:before="0" w:line="240" w:lineRule="auto"/>
              <w:rPr>
                <w:bCs/>
                <w:sz w:val="18"/>
                <w:szCs w:val="18"/>
              </w:rPr>
            </w:pPr>
            <w:r w:rsidRPr="00F14652">
              <w:rPr>
                <w:bCs/>
                <w:sz w:val="18"/>
                <w:szCs w:val="18"/>
              </w:rPr>
              <w:t>A: For data collection, NW signals the data collection related configuration(s) and it/their associated ID(s)</w:t>
            </w:r>
            <w:r w:rsidRPr="00F14652">
              <w:rPr>
                <w:rFonts w:eastAsia="DengXian" w:hint="eastAsia"/>
                <w:bCs/>
                <w:sz w:val="18"/>
                <w:szCs w:val="18"/>
                <w:lang w:eastAsia="zh-CN"/>
              </w:rPr>
              <w:t xml:space="preserve"> </w:t>
            </w:r>
          </w:p>
          <w:p w14:paraId="14FB6722" w14:textId="77777777" w:rsidR="00F14652" w:rsidRPr="00F14652" w:rsidRDefault="00F14652" w:rsidP="00F14652">
            <w:pPr>
              <w:numPr>
                <w:ilvl w:val="1"/>
                <w:numId w:val="53"/>
              </w:numPr>
              <w:spacing w:before="0" w:line="240" w:lineRule="auto"/>
              <w:rPr>
                <w:bCs/>
                <w:sz w:val="18"/>
                <w:szCs w:val="18"/>
              </w:rPr>
            </w:pPr>
            <w:r w:rsidRPr="00F14652">
              <w:rPr>
                <w:bCs/>
                <w:sz w:val="18"/>
                <w:szCs w:val="18"/>
              </w:rPr>
              <w:lastRenderedPageBreak/>
              <w:t>Associated IDs for each sub use case in relation with NW-sided additional conditions</w:t>
            </w:r>
          </w:p>
          <w:p w14:paraId="0BB02D04" w14:textId="77777777" w:rsidR="00F14652" w:rsidRPr="00F14652" w:rsidRDefault="00F14652" w:rsidP="00F14652">
            <w:pPr>
              <w:numPr>
                <w:ilvl w:val="0"/>
                <w:numId w:val="53"/>
              </w:numPr>
              <w:spacing w:before="0" w:line="240" w:lineRule="auto"/>
              <w:rPr>
                <w:bCs/>
                <w:strike/>
                <w:sz w:val="18"/>
                <w:szCs w:val="18"/>
              </w:rPr>
            </w:pPr>
            <w:r w:rsidRPr="00F14652">
              <w:rPr>
                <w:bCs/>
                <w:sz w:val="18"/>
                <w:szCs w:val="18"/>
              </w:rPr>
              <w:t xml:space="preserve">B: UE(s) collects the data corresponding to the associated ID(s)  </w:t>
            </w:r>
          </w:p>
          <w:p w14:paraId="00BBA5A2" w14:textId="77777777" w:rsidR="00F14652" w:rsidRPr="00F14652" w:rsidRDefault="00F14652" w:rsidP="00F14652">
            <w:pPr>
              <w:numPr>
                <w:ilvl w:val="0"/>
                <w:numId w:val="53"/>
              </w:numPr>
              <w:spacing w:before="0" w:line="240" w:lineRule="auto"/>
              <w:rPr>
                <w:bCs/>
                <w:strike/>
                <w:sz w:val="18"/>
                <w:szCs w:val="18"/>
              </w:rPr>
            </w:pPr>
            <w:r w:rsidRPr="00F14652">
              <w:rPr>
                <w:bCs/>
                <w:sz w:val="18"/>
                <w:szCs w:val="18"/>
              </w:rPr>
              <w:t>C: AI/ML models are developed (e.g., trained, updated) at UE side based on the collected data corresponding to the associated ID(s).</w:t>
            </w:r>
            <w:r w:rsidRPr="00F14652">
              <w:rPr>
                <w:bCs/>
                <w:color w:val="FF0000"/>
                <w:sz w:val="18"/>
                <w:szCs w:val="18"/>
              </w:rPr>
              <w:t xml:space="preserve"> </w:t>
            </w:r>
          </w:p>
          <w:p w14:paraId="39CDEDA7" w14:textId="77777777" w:rsidR="00F14652" w:rsidRPr="00F14652" w:rsidRDefault="00F14652" w:rsidP="00F14652">
            <w:pPr>
              <w:numPr>
                <w:ilvl w:val="0"/>
                <w:numId w:val="53"/>
              </w:numPr>
              <w:spacing w:before="0" w:line="240" w:lineRule="auto"/>
              <w:rPr>
                <w:bCs/>
                <w:sz w:val="18"/>
                <w:szCs w:val="18"/>
              </w:rPr>
            </w:pPr>
            <w:r w:rsidRPr="00F14652">
              <w:rPr>
                <w:bCs/>
                <w:sz w:val="18"/>
                <w:szCs w:val="18"/>
              </w:rPr>
              <w:t xml:space="preserve">D: UE reports information of </w:t>
            </w:r>
            <w:r w:rsidRPr="00F14652">
              <w:rPr>
                <w:rFonts w:eastAsia="DengXian" w:hint="eastAsia"/>
                <w:sz w:val="18"/>
                <w:szCs w:val="18"/>
                <w:lang w:eastAsia="zh-CN"/>
              </w:rPr>
              <w:t>its</w:t>
            </w:r>
            <w:r w:rsidRPr="00F14652">
              <w:rPr>
                <w:rFonts w:eastAsia="MS Mincho"/>
                <w:sz w:val="18"/>
                <w:szCs w:val="18"/>
                <w:lang w:eastAsia="ja-JP"/>
              </w:rPr>
              <w:t xml:space="preserve"> AI/ML model</w:t>
            </w:r>
            <w:r w:rsidRPr="00F14652">
              <w:rPr>
                <w:rFonts w:eastAsia="DengXian"/>
                <w:sz w:val="18"/>
                <w:szCs w:val="18"/>
                <w:lang w:eastAsia="zh-CN"/>
              </w:rPr>
              <w:t xml:space="preserve">s </w:t>
            </w:r>
            <w:r w:rsidRPr="00F14652">
              <w:rPr>
                <w:rFonts w:eastAsia="DengXian" w:hint="eastAsia"/>
                <w:sz w:val="18"/>
                <w:szCs w:val="18"/>
                <w:lang w:eastAsia="zh-CN"/>
              </w:rPr>
              <w:t xml:space="preserve">corresponding </w:t>
            </w:r>
            <w:r w:rsidRPr="00F14652">
              <w:rPr>
                <w:rFonts w:eastAsia="DengXian"/>
                <w:sz w:val="18"/>
                <w:szCs w:val="18"/>
                <w:lang w:eastAsia="zh-CN"/>
              </w:rPr>
              <w:t>to associated</w:t>
            </w:r>
            <w:r w:rsidRPr="00F14652">
              <w:rPr>
                <w:rFonts w:eastAsia="DengXian" w:hint="eastAsia"/>
                <w:sz w:val="18"/>
                <w:szCs w:val="18"/>
                <w:lang w:eastAsia="zh-CN"/>
              </w:rPr>
              <w:t xml:space="preserve"> IDs to </w:t>
            </w:r>
            <w:r w:rsidRPr="00F14652">
              <w:rPr>
                <w:rFonts w:eastAsia="DengXian"/>
                <w:sz w:val="18"/>
                <w:szCs w:val="18"/>
                <w:lang w:eastAsia="zh-CN"/>
              </w:rPr>
              <w:t>the NW.</w:t>
            </w:r>
            <w:r w:rsidRPr="00F14652">
              <w:rPr>
                <w:rFonts w:eastAsia="DengXian" w:hint="eastAsia"/>
                <w:sz w:val="18"/>
                <w:szCs w:val="18"/>
                <w:lang w:eastAsia="zh-CN"/>
              </w:rPr>
              <w:t xml:space="preserve"> </w:t>
            </w:r>
            <w:r w:rsidRPr="00F14652">
              <w:rPr>
                <w:rFonts w:eastAsia="DengXian"/>
                <w:sz w:val="18"/>
                <w:szCs w:val="18"/>
                <w:lang w:eastAsia="zh-CN"/>
              </w:rPr>
              <w:t>Model ID is determined/assigned for each AI/ML model</w:t>
            </w:r>
          </w:p>
          <w:p w14:paraId="2C22E32E" w14:textId="77777777" w:rsidR="00F14652" w:rsidRPr="00F14652" w:rsidRDefault="00F14652" w:rsidP="00F14652">
            <w:pPr>
              <w:numPr>
                <w:ilvl w:val="1"/>
                <w:numId w:val="53"/>
              </w:numPr>
              <w:spacing w:before="0" w:line="240" w:lineRule="auto"/>
              <w:rPr>
                <w:bCs/>
                <w:sz w:val="18"/>
                <w:szCs w:val="18"/>
              </w:rPr>
            </w:pPr>
            <w:r w:rsidRPr="00F14652">
              <w:rPr>
                <w:bCs/>
                <w:sz w:val="18"/>
                <w:szCs w:val="18"/>
              </w:rPr>
              <w:t>relationship between model ID(s) and the associated ID(s)</w:t>
            </w:r>
          </w:p>
          <w:p w14:paraId="517233E7" w14:textId="77777777" w:rsidR="00F14652" w:rsidRPr="00F14652" w:rsidRDefault="00F14652" w:rsidP="00F14652">
            <w:pPr>
              <w:numPr>
                <w:ilvl w:val="1"/>
                <w:numId w:val="53"/>
              </w:numPr>
              <w:spacing w:before="0" w:line="240" w:lineRule="auto"/>
              <w:rPr>
                <w:bCs/>
                <w:sz w:val="18"/>
                <w:szCs w:val="18"/>
              </w:rPr>
            </w:pPr>
            <w:r w:rsidRPr="00F14652">
              <w:rPr>
                <w:rFonts w:eastAsia="DengXian" w:hint="eastAsia"/>
                <w:bCs/>
                <w:sz w:val="18"/>
                <w:szCs w:val="18"/>
                <w:lang w:eastAsia="zh-CN"/>
              </w:rPr>
              <w:t>H</w:t>
            </w:r>
            <w:r w:rsidRPr="00F14652">
              <w:rPr>
                <w:bCs/>
                <w:sz w:val="18"/>
                <w:szCs w:val="18"/>
              </w:rPr>
              <w:t xml:space="preserve">ow model ID(s) is determined/assigned, e.g., </w:t>
            </w:r>
          </w:p>
          <w:p w14:paraId="253DF6BE"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Alt.1: NW assigns Model ID</w:t>
            </w:r>
          </w:p>
          <w:p w14:paraId="552F97FC"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Alt.2: UE assigns/reports Model ID</w:t>
            </w:r>
          </w:p>
          <w:p w14:paraId="1DE68AE5"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Alt.3: Associated ID(s) is assumed as model ID(s)</w:t>
            </w:r>
          </w:p>
          <w:p w14:paraId="306B3FB2" w14:textId="77777777" w:rsidR="00F14652" w:rsidRPr="00F14652" w:rsidRDefault="00F14652" w:rsidP="00F14652">
            <w:pPr>
              <w:numPr>
                <w:ilvl w:val="3"/>
                <w:numId w:val="53"/>
              </w:numPr>
              <w:spacing w:before="0" w:line="240" w:lineRule="auto"/>
              <w:rPr>
                <w:bCs/>
                <w:sz w:val="18"/>
                <w:szCs w:val="18"/>
              </w:rPr>
            </w:pPr>
            <w:r w:rsidRPr="00F14652">
              <w:rPr>
                <w:bCs/>
                <w:sz w:val="18"/>
                <w:szCs w:val="18"/>
              </w:rPr>
              <w:t>“Model ID is determined/assigned for each AI/ML model” in D is not needed</w:t>
            </w:r>
          </w:p>
          <w:p w14:paraId="1D77549A"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Alt.4: Model ID is determined by pre-defined rule(s) in the specification</w:t>
            </w:r>
          </w:p>
          <w:p w14:paraId="05F54F9F" w14:textId="77777777" w:rsidR="00F14652" w:rsidRPr="00F14652" w:rsidRDefault="00F14652" w:rsidP="00F14652">
            <w:pPr>
              <w:numPr>
                <w:ilvl w:val="1"/>
                <w:numId w:val="53"/>
              </w:numPr>
              <w:spacing w:before="0" w:line="240" w:lineRule="auto"/>
              <w:rPr>
                <w:bCs/>
                <w:sz w:val="18"/>
                <w:szCs w:val="18"/>
              </w:rPr>
            </w:pPr>
            <w:r w:rsidRPr="00F14652">
              <w:rPr>
                <w:bCs/>
                <w:sz w:val="18"/>
                <w:szCs w:val="18"/>
              </w:rPr>
              <w:t>FFS: how to report</w:t>
            </w:r>
          </w:p>
          <w:p w14:paraId="2EFC38AA" w14:textId="77777777" w:rsidR="00F14652" w:rsidRPr="00F14652" w:rsidRDefault="00F14652" w:rsidP="00F14652">
            <w:pPr>
              <w:numPr>
                <w:ilvl w:val="1"/>
                <w:numId w:val="53"/>
              </w:numPr>
              <w:spacing w:before="0" w:line="240" w:lineRule="auto"/>
              <w:rPr>
                <w:bCs/>
                <w:sz w:val="18"/>
                <w:szCs w:val="18"/>
              </w:rPr>
            </w:pPr>
            <w:r w:rsidRPr="00F14652">
              <w:rPr>
                <w:bCs/>
                <w:sz w:val="18"/>
                <w:szCs w:val="18"/>
              </w:rPr>
              <w:t>Note: D is to facilitate AI/ML model inference</w:t>
            </w:r>
          </w:p>
          <w:p w14:paraId="1D16AA8D" w14:textId="77777777" w:rsidR="00F14652" w:rsidRPr="00F14652" w:rsidRDefault="00F14652" w:rsidP="00F14652">
            <w:pPr>
              <w:numPr>
                <w:ilvl w:val="0"/>
                <w:numId w:val="53"/>
              </w:numPr>
              <w:spacing w:before="0" w:line="240" w:lineRule="auto"/>
              <w:rPr>
                <w:bCs/>
                <w:sz w:val="18"/>
                <w:szCs w:val="18"/>
              </w:rPr>
            </w:pPr>
            <w:r w:rsidRPr="00F14652">
              <w:rPr>
                <w:rFonts w:eastAsia="DengXian" w:hint="eastAsia"/>
                <w:bCs/>
                <w:sz w:val="18"/>
                <w:szCs w:val="18"/>
                <w:lang w:eastAsia="zh-CN"/>
              </w:rPr>
              <w:t xml:space="preserve">Note: Step A/B/C and additional interaction of associated IDs between UE and NW can be </w:t>
            </w:r>
            <w:r w:rsidRPr="00F14652">
              <w:rPr>
                <w:rFonts w:eastAsia="DengXian"/>
                <w:bCs/>
                <w:sz w:val="18"/>
                <w:szCs w:val="18"/>
                <w:lang w:eastAsia="zh-CN"/>
              </w:rPr>
              <w:t>considered</w:t>
            </w:r>
            <w:r w:rsidRPr="00F14652">
              <w:rPr>
                <w:rFonts w:eastAsia="DengXian" w:hint="eastAsia"/>
                <w:bCs/>
                <w:sz w:val="18"/>
                <w:szCs w:val="18"/>
                <w:lang w:eastAsia="zh-CN"/>
              </w:rPr>
              <w:t xml:space="preserve"> as a different solution for resolving the </w:t>
            </w:r>
            <w:r w:rsidRPr="00F14652">
              <w:rPr>
                <w:rFonts w:eastAsia="DengXian"/>
                <w:bCs/>
                <w:sz w:val="18"/>
                <w:szCs w:val="18"/>
                <w:lang w:eastAsia="zh-CN"/>
              </w:rPr>
              <w:t>consistency</w:t>
            </w:r>
            <w:r w:rsidRPr="00F14652">
              <w:rPr>
                <w:rFonts w:eastAsia="DengXian" w:hint="eastAsia"/>
                <w:bCs/>
                <w:sz w:val="18"/>
                <w:szCs w:val="18"/>
                <w:lang w:eastAsia="zh-CN"/>
              </w:rPr>
              <w:t xml:space="preserve"> without model identification.</w:t>
            </w:r>
          </w:p>
          <w:p w14:paraId="5E125ED4" w14:textId="77777777" w:rsidR="00F14652" w:rsidRPr="00F14652" w:rsidRDefault="00F14652" w:rsidP="00F14652">
            <w:pPr>
              <w:pStyle w:val="ListParagraph"/>
              <w:spacing w:before="0" w:line="240" w:lineRule="auto"/>
              <w:ind w:left="0"/>
              <w:rPr>
                <w:b/>
                <w:i w:val="0"/>
                <w:iCs w:val="0"/>
                <w:sz w:val="18"/>
                <w:szCs w:val="18"/>
              </w:rPr>
            </w:pPr>
          </w:p>
          <w:p w14:paraId="2FBB9A96" w14:textId="77777777" w:rsidR="00F14652" w:rsidRPr="00F14652" w:rsidRDefault="00F14652" w:rsidP="00F14652">
            <w:pPr>
              <w:spacing w:before="0" w:line="240" w:lineRule="auto"/>
              <w:rPr>
                <w:rFonts w:eastAsia="DengXian"/>
                <w:b/>
                <w:bCs/>
                <w:iCs/>
                <w:sz w:val="18"/>
                <w:szCs w:val="18"/>
                <w:highlight w:val="green"/>
                <w:lang w:eastAsia="zh-CN"/>
              </w:rPr>
            </w:pPr>
            <w:r w:rsidRPr="00F14652">
              <w:rPr>
                <w:rFonts w:eastAsia="DengXian" w:hint="eastAsia"/>
                <w:b/>
                <w:bCs/>
                <w:iCs/>
                <w:sz w:val="18"/>
                <w:szCs w:val="18"/>
                <w:highlight w:val="green"/>
                <w:lang w:eastAsia="zh-CN"/>
              </w:rPr>
              <w:t>Agreement</w:t>
            </w:r>
          </w:p>
          <w:p w14:paraId="430D85CC" w14:textId="77777777" w:rsidR="00F14652" w:rsidRPr="00F14652" w:rsidRDefault="00F14652" w:rsidP="00F14652">
            <w:pPr>
              <w:spacing w:before="0" w:line="240" w:lineRule="auto"/>
              <w:rPr>
                <w:bCs/>
                <w:sz w:val="18"/>
                <w:szCs w:val="18"/>
              </w:rPr>
            </w:pPr>
            <w:r w:rsidRPr="00F14652">
              <w:rPr>
                <w:bCs/>
                <w:sz w:val="18"/>
                <w:szCs w:val="18"/>
              </w:rPr>
              <w:t xml:space="preserve">From RAN1 perspective, for UE part of two-sided model, further study the following example of </w:t>
            </w:r>
            <w:r w:rsidRPr="00F14652">
              <w:rPr>
                <w:b/>
                <w:sz w:val="18"/>
                <w:szCs w:val="18"/>
              </w:rPr>
              <w:t>MI-Option2</w:t>
            </w:r>
            <w:r w:rsidRPr="00F14652">
              <w:rPr>
                <w:bCs/>
                <w:sz w:val="18"/>
                <w:szCs w:val="18"/>
              </w:rPr>
              <w:t xml:space="preserve"> (including the feasibility/necessity)</w:t>
            </w:r>
          </w:p>
          <w:p w14:paraId="78D2B90D" w14:textId="77777777" w:rsidR="00F14652" w:rsidRPr="00F14652" w:rsidRDefault="00F14652" w:rsidP="00F14652">
            <w:pPr>
              <w:pStyle w:val="ListParagraph"/>
              <w:numPr>
                <w:ilvl w:val="0"/>
                <w:numId w:val="54"/>
              </w:numPr>
              <w:spacing w:before="0" w:line="240" w:lineRule="auto"/>
              <w:contextualSpacing/>
              <w:rPr>
                <w:b/>
                <w:i w:val="0"/>
                <w:iCs w:val="0"/>
                <w:sz w:val="18"/>
                <w:szCs w:val="18"/>
              </w:rPr>
            </w:pPr>
            <w:r w:rsidRPr="00F14652">
              <w:rPr>
                <w:b/>
                <w:i w:val="0"/>
                <w:iCs w:val="0"/>
                <w:sz w:val="18"/>
                <w:szCs w:val="18"/>
              </w:rPr>
              <w:t>AI-Example2-1</w:t>
            </w:r>
          </w:p>
          <w:p w14:paraId="47120EAD" w14:textId="77777777" w:rsidR="00F14652" w:rsidRPr="00F14652" w:rsidRDefault="00F14652" w:rsidP="00F14652">
            <w:pPr>
              <w:pStyle w:val="ListParagraph"/>
              <w:numPr>
                <w:ilvl w:val="0"/>
                <w:numId w:val="54"/>
              </w:numPr>
              <w:spacing w:before="0" w:line="240" w:lineRule="auto"/>
              <w:ind w:left="714" w:hanging="357"/>
              <w:contextualSpacing/>
              <w:rPr>
                <w:bCs/>
                <w:i w:val="0"/>
                <w:iCs w:val="0"/>
                <w:sz w:val="18"/>
                <w:szCs w:val="18"/>
              </w:rPr>
            </w:pPr>
            <w:r w:rsidRPr="00F14652">
              <w:rPr>
                <w:bCs/>
                <w:i w:val="0"/>
                <w:iCs w:val="0"/>
                <w:sz w:val="18"/>
                <w:szCs w:val="18"/>
              </w:rPr>
              <w:t xml:space="preserve">A: A dataset is transferred from the </w:t>
            </w:r>
            <w:r w:rsidRPr="00F14652">
              <w:rPr>
                <w:rFonts w:eastAsia="DengXian" w:hint="eastAsia"/>
                <w:bCs/>
                <w:i w:val="0"/>
                <w:iCs w:val="0"/>
                <w:sz w:val="18"/>
                <w:szCs w:val="18"/>
                <w:lang w:eastAsia="zh-CN"/>
              </w:rPr>
              <w:t>NW</w:t>
            </w:r>
            <w:r w:rsidRPr="00F14652">
              <w:rPr>
                <w:rFonts w:eastAsia="DengXian"/>
                <w:bCs/>
                <w:i w:val="0"/>
                <w:iCs w:val="0"/>
                <w:sz w:val="18"/>
                <w:szCs w:val="18"/>
                <w:lang w:eastAsia="zh-CN"/>
              </w:rPr>
              <w:t>/NW-side</w:t>
            </w:r>
            <w:r w:rsidRPr="00F14652">
              <w:rPr>
                <w:rFonts w:eastAsia="DengXian" w:hint="eastAsia"/>
                <w:bCs/>
                <w:i w:val="0"/>
                <w:iCs w:val="0"/>
                <w:sz w:val="18"/>
                <w:szCs w:val="18"/>
                <w:lang w:eastAsia="zh-CN"/>
              </w:rPr>
              <w:t xml:space="preserve"> to UE</w:t>
            </w:r>
            <w:r w:rsidRPr="00F14652">
              <w:rPr>
                <w:rFonts w:eastAsia="DengXian"/>
                <w:bCs/>
                <w:i w:val="0"/>
                <w:iCs w:val="0"/>
                <w:sz w:val="18"/>
                <w:szCs w:val="18"/>
                <w:lang w:eastAsia="zh-CN"/>
              </w:rPr>
              <w:t>/UE-side</w:t>
            </w:r>
            <w:r w:rsidRPr="00F14652">
              <w:rPr>
                <w:rFonts w:eastAsia="DengXian" w:hint="eastAsia"/>
                <w:bCs/>
                <w:i w:val="0"/>
                <w:iCs w:val="0"/>
                <w:sz w:val="18"/>
                <w:szCs w:val="18"/>
                <w:lang w:eastAsia="zh-CN"/>
              </w:rPr>
              <w:t xml:space="preserve"> via s</w:t>
            </w:r>
            <w:r w:rsidRPr="00F14652">
              <w:rPr>
                <w:bCs/>
                <w:i w:val="0"/>
                <w:iCs w:val="0"/>
                <w:sz w:val="18"/>
                <w:szCs w:val="18"/>
              </w:rPr>
              <w:t>tandar</w:t>
            </w:r>
            <w:r w:rsidRPr="00F14652">
              <w:rPr>
                <w:rFonts w:eastAsia="DengXian" w:hint="eastAsia"/>
                <w:bCs/>
                <w:i w:val="0"/>
                <w:iCs w:val="0"/>
                <w:sz w:val="18"/>
                <w:szCs w:val="18"/>
                <w:lang w:eastAsia="zh-CN"/>
              </w:rPr>
              <w:t>d</w:t>
            </w:r>
            <w:r w:rsidRPr="00F14652">
              <w:rPr>
                <w:bCs/>
                <w:i w:val="0"/>
                <w:iCs w:val="0"/>
                <w:sz w:val="18"/>
                <w:szCs w:val="18"/>
              </w:rPr>
              <w:t>ized signal</w:t>
            </w:r>
            <w:r w:rsidRPr="00F14652">
              <w:rPr>
                <w:rFonts w:eastAsia="DengXian"/>
                <w:bCs/>
                <w:i w:val="0"/>
                <w:iCs w:val="0"/>
                <w:sz w:val="18"/>
                <w:szCs w:val="18"/>
                <w:lang w:eastAsia="zh-CN"/>
              </w:rPr>
              <w:t>i</w:t>
            </w:r>
            <w:r w:rsidRPr="00F14652">
              <w:rPr>
                <w:bCs/>
                <w:i w:val="0"/>
                <w:iCs w:val="0"/>
                <w:sz w:val="18"/>
                <w:szCs w:val="18"/>
              </w:rPr>
              <w:t xml:space="preserve">ng. </w:t>
            </w:r>
          </w:p>
          <w:p w14:paraId="1AC9CC5B" w14:textId="77777777" w:rsidR="00F14652" w:rsidRPr="00F14652" w:rsidRDefault="00F14652" w:rsidP="00F14652">
            <w:pPr>
              <w:numPr>
                <w:ilvl w:val="1"/>
                <w:numId w:val="53"/>
              </w:numPr>
              <w:spacing w:before="0" w:line="240" w:lineRule="auto"/>
              <w:rPr>
                <w:bCs/>
                <w:sz w:val="18"/>
                <w:szCs w:val="18"/>
              </w:rPr>
            </w:pPr>
            <w:r w:rsidRPr="00F14652">
              <w:rPr>
                <w:bCs/>
                <w:sz w:val="18"/>
                <w:szCs w:val="18"/>
              </w:rPr>
              <w:t>Note: RAN1 study of Step A only focuses on RAN1 aspect of the data</w:t>
            </w:r>
            <w:r w:rsidRPr="00F14652">
              <w:rPr>
                <w:rFonts w:eastAsia="DengXian" w:hint="eastAsia"/>
                <w:bCs/>
                <w:sz w:val="18"/>
                <w:szCs w:val="18"/>
                <w:lang w:eastAsia="zh-CN"/>
              </w:rPr>
              <w:t>set</w:t>
            </w:r>
            <w:r w:rsidRPr="00F14652">
              <w:rPr>
                <w:bCs/>
                <w:sz w:val="18"/>
                <w:szCs w:val="18"/>
              </w:rPr>
              <w:t xml:space="preserve"> transfer from NW to UE. Other solution for dataset exchange is out of RAN1 scope. </w:t>
            </w:r>
          </w:p>
          <w:p w14:paraId="4AB179CD" w14:textId="77777777" w:rsidR="00F14652" w:rsidRPr="00F14652" w:rsidRDefault="00F14652" w:rsidP="00F14652">
            <w:pPr>
              <w:numPr>
                <w:ilvl w:val="0"/>
                <w:numId w:val="53"/>
              </w:numPr>
              <w:spacing w:before="0" w:line="240" w:lineRule="auto"/>
              <w:ind w:left="720"/>
              <w:rPr>
                <w:bCs/>
                <w:strike/>
                <w:sz w:val="18"/>
                <w:szCs w:val="18"/>
              </w:rPr>
            </w:pPr>
            <w:r w:rsidRPr="00F14652">
              <w:rPr>
                <w:bCs/>
                <w:sz w:val="18"/>
                <w:szCs w:val="18"/>
              </w:rPr>
              <w:t>B: UE part of two-sided model</w:t>
            </w:r>
            <w:r w:rsidRPr="00F14652">
              <w:rPr>
                <w:rFonts w:eastAsia="DengXian" w:hint="eastAsia"/>
                <w:bCs/>
                <w:sz w:val="18"/>
                <w:szCs w:val="18"/>
                <w:lang w:eastAsia="zh-CN"/>
              </w:rPr>
              <w:t>(s)</w:t>
            </w:r>
            <w:r w:rsidRPr="00F14652">
              <w:rPr>
                <w:bCs/>
                <w:sz w:val="18"/>
                <w:szCs w:val="18"/>
              </w:rPr>
              <w:t xml:space="preserve"> is</w:t>
            </w:r>
            <w:r w:rsidRPr="00F14652">
              <w:rPr>
                <w:rFonts w:eastAsia="DengXian" w:hint="eastAsia"/>
                <w:bCs/>
                <w:sz w:val="18"/>
                <w:szCs w:val="18"/>
                <w:lang w:eastAsia="zh-CN"/>
              </w:rPr>
              <w:t>(are)</w:t>
            </w:r>
            <w:r w:rsidRPr="00F14652">
              <w:rPr>
                <w:bCs/>
                <w:sz w:val="18"/>
                <w:szCs w:val="18"/>
              </w:rPr>
              <w:t xml:space="preserve"> developed based on at least the above dataset. </w:t>
            </w:r>
          </w:p>
          <w:p w14:paraId="159A96E6" w14:textId="77777777" w:rsidR="00F14652" w:rsidRPr="00F14652" w:rsidRDefault="00F14652" w:rsidP="00F14652">
            <w:pPr>
              <w:numPr>
                <w:ilvl w:val="0"/>
                <w:numId w:val="53"/>
              </w:numPr>
              <w:spacing w:before="0" w:line="240" w:lineRule="auto"/>
              <w:ind w:left="720"/>
              <w:rPr>
                <w:bCs/>
                <w:sz w:val="18"/>
                <w:szCs w:val="18"/>
              </w:rPr>
            </w:pPr>
            <w:r w:rsidRPr="00F14652">
              <w:rPr>
                <w:bCs/>
                <w:sz w:val="18"/>
                <w:szCs w:val="18"/>
              </w:rPr>
              <w:t xml:space="preserve">C: UE reports information of </w:t>
            </w:r>
            <w:r w:rsidRPr="00F14652">
              <w:rPr>
                <w:rFonts w:eastAsia="DengXian" w:hint="eastAsia"/>
                <w:bCs/>
                <w:sz w:val="18"/>
                <w:szCs w:val="18"/>
                <w:lang w:eastAsia="zh-CN"/>
              </w:rPr>
              <w:t>its</w:t>
            </w:r>
            <w:r w:rsidRPr="00F14652">
              <w:rPr>
                <w:rFonts w:eastAsia="MS Mincho"/>
                <w:bCs/>
                <w:sz w:val="18"/>
                <w:szCs w:val="18"/>
                <w:lang w:eastAsia="ja-JP"/>
              </w:rPr>
              <w:t xml:space="preserve"> </w:t>
            </w:r>
            <w:r w:rsidRPr="00F14652">
              <w:rPr>
                <w:bCs/>
                <w:sz w:val="18"/>
                <w:szCs w:val="18"/>
              </w:rPr>
              <w:t>UE part of two-sided model</w:t>
            </w:r>
            <w:r w:rsidRPr="00F14652">
              <w:rPr>
                <w:rFonts w:eastAsia="DengXian" w:hint="eastAsia"/>
                <w:bCs/>
                <w:sz w:val="18"/>
                <w:szCs w:val="18"/>
                <w:lang w:eastAsia="zh-CN"/>
              </w:rPr>
              <w:t>(s)</w:t>
            </w:r>
            <w:r w:rsidRPr="00F14652">
              <w:rPr>
                <w:rFonts w:eastAsia="DengXian"/>
                <w:bCs/>
                <w:sz w:val="18"/>
                <w:szCs w:val="18"/>
                <w:lang w:eastAsia="zh-CN"/>
              </w:rPr>
              <w:t xml:space="preserve"> </w:t>
            </w:r>
            <w:r w:rsidRPr="00F14652">
              <w:rPr>
                <w:rFonts w:eastAsia="DengXian" w:hint="eastAsia"/>
                <w:bCs/>
                <w:sz w:val="18"/>
                <w:szCs w:val="18"/>
                <w:lang w:eastAsia="zh-CN"/>
              </w:rPr>
              <w:t xml:space="preserve">corresponding </w:t>
            </w:r>
            <w:r w:rsidRPr="00F14652">
              <w:rPr>
                <w:rFonts w:eastAsia="DengXian"/>
                <w:bCs/>
                <w:sz w:val="18"/>
                <w:szCs w:val="18"/>
                <w:lang w:eastAsia="zh-CN"/>
              </w:rPr>
              <w:t>to the above dataset</w:t>
            </w:r>
            <w:r w:rsidRPr="00F14652">
              <w:rPr>
                <w:rFonts w:eastAsia="DengXian" w:hint="eastAsia"/>
                <w:bCs/>
                <w:sz w:val="18"/>
                <w:szCs w:val="18"/>
                <w:lang w:eastAsia="zh-CN"/>
              </w:rPr>
              <w:t xml:space="preserve"> to </w:t>
            </w:r>
            <w:r w:rsidRPr="00F14652">
              <w:rPr>
                <w:rFonts w:eastAsia="DengXian"/>
                <w:bCs/>
                <w:sz w:val="18"/>
                <w:szCs w:val="18"/>
                <w:lang w:eastAsia="zh-CN"/>
              </w:rPr>
              <w:t>the NW.</w:t>
            </w:r>
            <w:r w:rsidRPr="00F14652">
              <w:rPr>
                <w:rFonts w:eastAsia="DengXian" w:hint="eastAsia"/>
                <w:bCs/>
                <w:sz w:val="18"/>
                <w:szCs w:val="18"/>
                <w:lang w:eastAsia="zh-CN"/>
              </w:rPr>
              <w:t xml:space="preserve"> </w:t>
            </w:r>
          </w:p>
          <w:p w14:paraId="669BBED5" w14:textId="77777777" w:rsidR="00F14652" w:rsidRPr="00F14652" w:rsidRDefault="00F14652" w:rsidP="00F14652">
            <w:pPr>
              <w:numPr>
                <w:ilvl w:val="0"/>
                <w:numId w:val="53"/>
              </w:numPr>
              <w:spacing w:before="0" w:line="240" w:lineRule="auto"/>
              <w:ind w:left="720"/>
              <w:rPr>
                <w:bCs/>
                <w:sz w:val="18"/>
                <w:szCs w:val="18"/>
              </w:rPr>
            </w:pPr>
            <w:r w:rsidRPr="00F14652">
              <w:rPr>
                <w:bCs/>
                <w:sz w:val="18"/>
                <w:szCs w:val="18"/>
              </w:rPr>
              <w:t>FFS: How m</w:t>
            </w:r>
            <w:r w:rsidRPr="00F14652">
              <w:rPr>
                <w:rFonts w:eastAsia="DengXian"/>
                <w:bCs/>
                <w:sz w:val="18"/>
                <w:szCs w:val="18"/>
                <w:lang w:eastAsia="zh-CN"/>
              </w:rPr>
              <w:t>odel ID is determined/assigned for each AI/ML model (including relationship between dataset and model ID)</w:t>
            </w:r>
          </w:p>
          <w:p w14:paraId="7FF4E3F1" w14:textId="77777777" w:rsidR="00F14652" w:rsidRPr="00F14652" w:rsidRDefault="00F14652" w:rsidP="00F14652">
            <w:pPr>
              <w:pStyle w:val="ListParagraph"/>
              <w:numPr>
                <w:ilvl w:val="0"/>
                <w:numId w:val="53"/>
              </w:numPr>
              <w:spacing w:before="0" w:line="240" w:lineRule="auto"/>
              <w:ind w:left="720"/>
              <w:contextualSpacing/>
              <w:rPr>
                <w:bCs/>
                <w:i w:val="0"/>
                <w:iCs w:val="0"/>
                <w:sz w:val="18"/>
                <w:szCs w:val="18"/>
              </w:rPr>
            </w:pPr>
            <w:r w:rsidRPr="00F14652">
              <w:rPr>
                <w:bCs/>
                <w:i w:val="0"/>
                <w:iCs w:val="0"/>
                <w:sz w:val="18"/>
                <w:szCs w:val="18"/>
              </w:rPr>
              <w:t>Note: Some step(s) may not be needed for MI-Option2</w:t>
            </w:r>
          </w:p>
          <w:p w14:paraId="70D98A56" w14:textId="77777777" w:rsidR="00F14652" w:rsidRPr="00F14652" w:rsidRDefault="00F14652" w:rsidP="00F14652">
            <w:pPr>
              <w:numPr>
                <w:ilvl w:val="0"/>
                <w:numId w:val="53"/>
              </w:numPr>
              <w:spacing w:before="0" w:line="240" w:lineRule="auto"/>
              <w:rPr>
                <w:bCs/>
                <w:sz w:val="18"/>
                <w:szCs w:val="18"/>
              </w:rPr>
            </w:pPr>
            <w:r w:rsidRPr="00F14652">
              <w:rPr>
                <w:bCs/>
                <w:sz w:val="18"/>
                <w:szCs w:val="18"/>
              </w:rPr>
              <w:t xml:space="preserve">Note: The above example </w:t>
            </w:r>
            <w:proofErr w:type="gramStart"/>
            <w:r w:rsidRPr="00F14652">
              <w:rPr>
                <w:bCs/>
                <w:sz w:val="18"/>
                <w:szCs w:val="18"/>
              </w:rPr>
              <w:t>is based on the assumption</w:t>
            </w:r>
            <w:proofErr w:type="gramEnd"/>
            <w:r w:rsidRPr="00F14652">
              <w:rPr>
                <w:bCs/>
                <w:sz w:val="18"/>
                <w:szCs w:val="18"/>
              </w:rPr>
              <w:t xml:space="preserve"> of NW-first training. It is separate discussion for the assumption of UE-first training. </w:t>
            </w:r>
          </w:p>
          <w:p w14:paraId="649CF3C2" w14:textId="77777777" w:rsidR="00F14652" w:rsidRPr="00F14652" w:rsidRDefault="00F14652" w:rsidP="00F14652">
            <w:pPr>
              <w:numPr>
                <w:ilvl w:val="0"/>
                <w:numId w:val="53"/>
              </w:numPr>
              <w:spacing w:before="0" w:line="240" w:lineRule="auto"/>
              <w:rPr>
                <w:bCs/>
                <w:sz w:val="18"/>
                <w:szCs w:val="18"/>
              </w:rPr>
            </w:pPr>
            <w:r w:rsidRPr="00F14652">
              <w:rPr>
                <w:bCs/>
                <w:sz w:val="18"/>
                <w:szCs w:val="18"/>
              </w:rPr>
              <w:t>Note: The study should consider the impact on inter-vendor collaboration</w:t>
            </w:r>
            <w:r w:rsidRPr="00F14652">
              <w:rPr>
                <w:rFonts w:eastAsia="DengXian" w:hint="eastAsia"/>
                <w:bCs/>
                <w:sz w:val="18"/>
                <w:szCs w:val="18"/>
                <w:lang w:eastAsia="zh-CN"/>
              </w:rPr>
              <w:t xml:space="preserve">, at least including complexity, performance, </w:t>
            </w:r>
            <w:r w:rsidRPr="00F14652">
              <w:rPr>
                <w:rFonts w:eastAsia="DengXian"/>
                <w:bCs/>
                <w:sz w:val="18"/>
                <w:szCs w:val="18"/>
                <w:lang w:eastAsia="zh-CN"/>
              </w:rPr>
              <w:t>interoperability</w:t>
            </w:r>
            <w:r w:rsidRPr="00F14652">
              <w:rPr>
                <w:rFonts w:eastAsia="DengXian" w:hint="eastAsia"/>
                <w:bCs/>
                <w:sz w:val="18"/>
                <w:szCs w:val="18"/>
                <w:lang w:eastAsia="zh-CN"/>
              </w:rPr>
              <w:t xml:space="preserve"> in RAN4/testing related aspects and feasibility.</w:t>
            </w:r>
          </w:p>
          <w:p w14:paraId="61D4E299" w14:textId="5C7E4EF8" w:rsidR="00F14652" w:rsidRPr="00F14652" w:rsidRDefault="00F14652" w:rsidP="00F14652">
            <w:pPr>
              <w:numPr>
                <w:ilvl w:val="0"/>
                <w:numId w:val="53"/>
              </w:numPr>
              <w:spacing w:before="0" w:after="240" w:line="240" w:lineRule="auto"/>
              <w:rPr>
                <w:rStyle w:val="apple-converted-space"/>
                <w:rFonts w:ascii="Times New Roman" w:hAnsi="Times New Roman"/>
                <w:bCs/>
                <w:sz w:val="18"/>
                <w:szCs w:val="18"/>
              </w:rPr>
            </w:pPr>
            <w:r w:rsidRPr="00F14652">
              <w:rPr>
                <w:bCs/>
                <w:sz w:val="18"/>
                <w:szCs w:val="18"/>
              </w:rPr>
              <w:t>FFS: whether/how to consider UE-side additional condition(s) for the dataset</w:t>
            </w:r>
          </w:p>
        </w:tc>
      </w:tr>
    </w:tbl>
    <w:p w14:paraId="39227E0A" w14:textId="77777777" w:rsidR="00F14652" w:rsidRDefault="00F14652" w:rsidP="00E663C7">
      <w:pPr>
        <w:rPr>
          <w:rStyle w:val="apple-converted-space"/>
        </w:rPr>
      </w:pPr>
    </w:p>
    <w:p w14:paraId="51EFFEDD" w14:textId="69AD3AA2" w:rsidR="00F14652" w:rsidRDefault="00F14652" w:rsidP="00E663C7">
      <w:pPr>
        <w:rPr>
          <w:rStyle w:val="apple-converted-space"/>
        </w:rPr>
      </w:pPr>
      <w:r>
        <w:rPr>
          <w:rStyle w:val="apple-converted-space"/>
        </w:rPr>
        <w:t>For MI-Option 1, steps A-C are necessary for support of UE side AI/ML model training and inferencing with consistency of additional condit</w:t>
      </w:r>
      <w:r w:rsidR="00166579">
        <w:rPr>
          <w:rStyle w:val="apple-converted-space"/>
        </w:rPr>
        <w:t>i</w:t>
      </w:r>
      <w:r>
        <w:rPr>
          <w:rStyle w:val="apple-converted-space"/>
        </w:rPr>
        <w:t xml:space="preserve">ons. </w:t>
      </w:r>
      <w:r w:rsidR="00166579">
        <w:rPr>
          <w:rStyle w:val="apple-converted-space"/>
        </w:rPr>
        <w:t>The associated ID can be related to data collection configurations of each sub-use case. For example, in beam management, the associated ID can be an ID associated with each set A/B configuration for a UE. In our view, since the model ID is envisioned mainly for LCM purposes, associated ID can be mapped directly to the model ID. If the physical model at the UE side has a many to one mapping or other implementation-based mapping, it may not need to be reported to the network.</w:t>
      </w:r>
    </w:p>
    <w:p w14:paraId="6E93DB8E" w14:textId="77777777" w:rsidR="00166579" w:rsidRDefault="00166579" w:rsidP="00E663C7">
      <w:pPr>
        <w:rPr>
          <w:rStyle w:val="apple-converted-space"/>
        </w:rPr>
      </w:pPr>
    </w:p>
    <w:p w14:paraId="1F12CCA3" w14:textId="5631FC55" w:rsidR="00166579" w:rsidRPr="00166579" w:rsidRDefault="00166579" w:rsidP="00166579">
      <w:pPr>
        <w:pStyle w:val="ListParagraph"/>
        <w:numPr>
          <w:ilvl w:val="0"/>
          <w:numId w:val="52"/>
        </w:numPr>
        <w:rPr>
          <w:rStyle w:val="apple-converted-space"/>
          <w:b/>
          <w:bCs/>
        </w:rPr>
      </w:pPr>
      <w:r w:rsidRPr="00166579">
        <w:rPr>
          <w:rStyle w:val="apple-converted-space"/>
          <w:b/>
          <w:bCs/>
        </w:rPr>
        <w:t>For MI-Option-1 support steps A-C for ensuring consistency of network side additional conditions and use Alt-3 for associating model IDs to associated ID i.e., associated ID is assumed to be model ID</w:t>
      </w:r>
    </w:p>
    <w:p w14:paraId="57579774" w14:textId="77777777" w:rsidR="00F14652" w:rsidRDefault="00F14652" w:rsidP="00E663C7">
      <w:pPr>
        <w:rPr>
          <w:rStyle w:val="apple-converted-space"/>
        </w:rPr>
      </w:pPr>
    </w:p>
    <w:p w14:paraId="5B4A18C0" w14:textId="09D96FA0" w:rsidR="00166579" w:rsidRDefault="00166579" w:rsidP="00E663C7">
      <w:pPr>
        <w:rPr>
          <w:rStyle w:val="apple-converted-space"/>
        </w:rPr>
      </w:pPr>
      <w:r>
        <w:rPr>
          <w:rStyle w:val="apple-converted-space"/>
        </w:rPr>
        <w:t xml:space="preserve">For MI-Option 2 from AI-Example2-1, a dataset ID </w:t>
      </w:r>
      <w:proofErr w:type="gramStart"/>
      <w:r>
        <w:rPr>
          <w:rStyle w:val="apple-converted-space"/>
        </w:rPr>
        <w:t>similar to</w:t>
      </w:r>
      <w:proofErr w:type="gramEnd"/>
      <w:r>
        <w:rPr>
          <w:rStyle w:val="apple-converted-space"/>
        </w:rPr>
        <w:t xml:space="preserve"> associated ID for MI-Option 1 can be considered where UE assumes that the dataset ID is mapped directly to the model ID. Step C may not be explicitly needed in this case.</w:t>
      </w:r>
    </w:p>
    <w:p w14:paraId="2E24B930" w14:textId="77777777" w:rsidR="00166579" w:rsidRDefault="00166579" w:rsidP="00E663C7">
      <w:pPr>
        <w:rPr>
          <w:rStyle w:val="apple-converted-space"/>
        </w:rPr>
      </w:pPr>
    </w:p>
    <w:p w14:paraId="47BF68BC" w14:textId="4080A4D2" w:rsidR="00166579" w:rsidRPr="00166579" w:rsidRDefault="00166579" w:rsidP="00166579">
      <w:pPr>
        <w:pStyle w:val="ListParagraph"/>
        <w:numPr>
          <w:ilvl w:val="0"/>
          <w:numId w:val="52"/>
        </w:numPr>
        <w:rPr>
          <w:rStyle w:val="apple-converted-space"/>
          <w:b/>
          <w:bCs/>
        </w:rPr>
      </w:pPr>
      <w:r w:rsidRPr="00166579">
        <w:rPr>
          <w:rStyle w:val="apple-converted-space"/>
          <w:b/>
          <w:bCs/>
        </w:rPr>
        <w:t>For MI-Option-2</w:t>
      </w:r>
      <w:r w:rsidR="00EF30A8">
        <w:rPr>
          <w:rStyle w:val="apple-converted-space"/>
          <w:b/>
          <w:bCs/>
        </w:rPr>
        <w:t xml:space="preserve"> for two-sided models</w:t>
      </w:r>
      <w:r w:rsidRPr="00166579">
        <w:rPr>
          <w:rStyle w:val="apple-converted-space"/>
          <w:b/>
          <w:bCs/>
        </w:rPr>
        <w:t xml:space="preserve">, a dataset ID </w:t>
      </w:r>
      <w:proofErr w:type="gramStart"/>
      <w:r w:rsidRPr="00166579">
        <w:rPr>
          <w:rStyle w:val="apple-converted-space"/>
          <w:b/>
          <w:bCs/>
        </w:rPr>
        <w:t>similar to</w:t>
      </w:r>
      <w:proofErr w:type="gramEnd"/>
      <w:r w:rsidRPr="00166579">
        <w:rPr>
          <w:rStyle w:val="apple-converted-space"/>
          <w:b/>
          <w:bCs/>
        </w:rPr>
        <w:t xml:space="preserve"> associated ID can be used as a model ID for the </w:t>
      </w:r>
      <w:r>
        <w:rPr>
          <w:rStyle w:val="apple-converted-space"/>
          <w:b/>
          <w:bCs/>
        </w:rPr>
        <w:t>UE</w:t>
      </w:r>
      <w:r w:rsidRPr="00166579">
        <w:rPr>
          <w:rStyle w:val="apple-converted-space"/>
          <w:b/>
          <w:bCs/>
        </w:rPr>
        <w:t xml:space="preserve"> part of the 2-sided model and only step A-B are used in this case.</w:t>
      </w:r>
    </w:p>
    <w:p w14:paraId="73532466" w14:textId="77777777" w:rsidR="00166579" w:rsidRDefault="00166579" w:rsidP="00E663C7">
      <w:pPr>
        <w:rPr>
          <w:rStyle w:val="apple-converted-space"/>
        </w:rPr>
      </w:pPr>
    </w:p>
    <w:p w14:paraId="6EDBD208" w14:textId="77777777" w:rsidR="00B05B10" w:rsidRDefault="00B05B10" w:rsidP="00E663C7">
      <w:pPr>
        <w:rPr>
          <w:rStyle w:val="apple-converted-space"/>
        </w:rPr>
      </w:pPr>
    </w:p>
    <w:p w14:paraId="0E14256C" w14:textId="77777777" w:rsidR="00B05B10" w:rsidRPr="00F14652" w:rsidRDefault="00B05B10" w:rsidP="00E663C7">
      <w:pPr>
        <w:rPr>
          <w:rStyle w:val="apple-converted-space"/>
        </w:rPr>
      </w:pPr>
    </w:p>
    <w:p w14:paraId="0B580417" w14:textId="123FFAEE" w:rsidR="007C0108" w:rsidRDefault="007C0108" w:rsidP="007C0108">
      <w:pPr>
        <w:pStyle w:val="Heading2"/>
      </w:pPr>
      <w:r>
        <w:lastRenderedPageBreak/>
        <w:t>Model Transfer/Delivery</w:t>
      </w:r>
    </w:p>
    <w:p w14:paraId="4157C519" w14:textId="5B592816" w:rsidR="007C0108" w:rsidRDefault="006F6EE3" w:rsidP="006F6EE3">
      <w:pPr>
        <w:spacing w:after="240"/>
        <w:rPr>
          <w:rStyle w:val="apple-converted-space"/>
        </w:rPr>
      </w:pPr>
      <w:r w:rsidRPr="006F6EE3">
        <w:rPr>
          <w:rStyle w:val="apple-converted-space"/>
        </w:rPr>
        <w:t xml:space="preserve">For model </w:t>
      </w:r>
      <w:r>
        <w:rPr>
          <w:rStyle w:val="apple-converted-space"/>
        </w:rPr>
        <w:t>transfer/delivery there were 6 different collaboration levels identified during the Rel-18 study phase</w:t>
      </w:r>
      <w:r w:rsidR="000F0750">
        <w:rPr>
          <w:rStyle w:val="apple-converted-space"/>
        </w:rPr>
        <w:t xml:space="preserve"> </w:t>
      </w:r>
      <w:r w:rsidR="000F0750">
        <w:rPr>
          <w:rStyle w:val="apple-converted-space"/>
        </w:rPr>
        <w:fldChar w:fldCharType="begin"/>
      </w:r>
      <w:r w:rsidR="000F0750">
        <w:rPr>
          <w:rStyle w:val="apple-converted-space"/>
        </w:rPr>
        <w:instrText xml:space="preserve"> REF _Ref174094318 \r \h </w:instrText>
      </w:r>
      <w:r w:rsidR="000F0750">
        <w:rPr>
          <w:rStyle w:val="apple-converted-space"/>
        </w:rPr>
      </w:r>
      <w:r w:rsidR="000F0750">
        <w:rPr>
          <w:rStyle w:val="apple-converted-space"/>
        </w:rPr>
        <w:fldChar w:fldCharType="separate"/>
      </w:r>
      <w:r w:rsidR="000F0750">
        <w:rPr>
          <w:rStyle w:val="apple-converted-space"/>
        </w:rPr>
        <w:t>[2]</w:t>
      </w:r>
      <w:r w:rsidR="000F0750">
        <w:rPr>
          <w:rStyle w:val="apple-converted-space"/>
        </w:rPr>
        <w:fldChar w:fldCharType="end"/>
      </w:r>
      <w:r>
        <w:rPr>
          <w:rStyle w:val="apple-converted-spac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6F6EE3" w:rsidRPr="00133C49" w14:paraId="13E1FF80" w14:textId="77777777" w:rsidTr="00122813">
        <w:tc>
          <w:tcPr>
            <w:tcW w:w="683" w:type="dxa"/>
            <w:shd w:val="clear" w:color="auto" w:fill="D9D9D9" w:themeFill="background1" w:themeFillShade="D9"/>
          </w:tcPr>
          <w:p w14:paraId="6ADE56A9" w14:textId="77777777" w:rsidR="006F6EE3" w:rsidRPr="00133C49" w:rsidRDefault="006F6EE3" w:rsidP="00122813">
            <w:pPr>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6EAF8D2C" w14:textId="77777777" w:rsidR="006F6EE3" w:rsidRPr="00133C49" w:rsidRDefault="006F6EE3" w:rsidP="00122813">
            <w:pPr>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5FC7D3E2" w14:textId="77777777" w:rsidR="006F6EE3" w:rsidRPr="00133C49" w:rsidRDefault="006F6EE3" w:rsidP="00122813">
            <w:pPr>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10186B88" w14:textId="77777777" w:rsidR="006F6EE3" w:rsidRPr="00133C49" w:rsidRDefault="006F6EE3" w:rsidP="00122813">
            <w:pPr>
              <w:rPr>
                <w:rFonts w:ascii="Arial" w:hAnsi="Arial" w:cs="Arial"/>
                <w:b/>
                <w:sz w:val="18"/>
                <w:szCs w:val="18"/>
              </w:rPr>
            </w:pPr>
            <w:r w:rsidRPr="00133C49">
              <w:rPr>
                <w:rFonts w:ascii="Arial" w:hAnsi="Arial" w:cs="Arial"/>
                <w:b/>
                <w:sz w:val="18"/>
                <w:szCs w:val="18"/>
              </w:rPr>
              <w:t>Training location</w:t>
            </w:r>
          </w:p>
        </w:tc>
      </w:tr>
      <w:tr w:rsidR="006F6EE3" w:rsidRPr="00133C49" w14:paraId="302B37BB" w14:textId="77777777" w:rsidTr="00122813">
        <w:tc>
          <w:tcPr>
            <w:tcW w:w="683" w:type="dxa"/>
            <w:shd w:val="clear" w:color="auto" w:fill="auto"/>
          </w:tcPr>
          <w:p w14:paraId="601382BA" w14:textId="77777777" w:rsidR="006F6EE3" w:rsidRPr="00133C49" w:rsidRDefault="006F6EE3" w:rsidP="00122813">
            <w:pPr>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678B005F" w14:textId="77777777" w:rsidR="006F6EE3" w:rsidRPr="00133C49" w:rsidRDefault="006F6EE3" w:rsidP="00122813">
            <w:pPr>
              <w:rPr>
                <w:rFonts w:ascii="Arial" w:hAnsi="Arial" w:cs="Arial"/>
                <w:sz w:val="18"/>
                <w:szCs w:val="18"/>
              </w:rPr>
            </w:pPr>
            <w:r w:rsidRPr="00133C49">
              <w:rPr>
                <w:rFonts w:ascii="Arial" w:hAnsi="Arial" w:cs="Arial"/>
                <w:sz w:val="18"/>
                <w:szCs w:val="18"/>
              </w:rPr>
              <w:t>model delivery (if needed) over-the-top.</w:t>
            </w:r>
          </w:p>
        </w:tc>
        <w:tc>
          <w:tcPr>
            <w:tcW w:w="2196" w:type="dxa"/>
            <w:shd w:val="clear" w:color="auto" w:fill="auto"/>
          </w:tcPr>
          <w:p w14:paraId="5A9A1E71" w14:textId="77777777" w:rsidR="006F6EE3" w:rsidRPr="00133C49" w:rsidRDefault="006F6EE3" w:rsidP="00122813">
            <w:pPr>
              <w:rPr>
                <w:rFonts w:ascii="Arial" w:hAnsi="Arial" w:cs="Arial"/>
                <w:sz w:val="18"/>
                <w:szCs w:val="18"/>
              </w:rPr>
            </w:pPr>
            <w:r w:rsidRPr="00133C49">
              <w:rPr>
                <w:rFonts w:ascii="Arial" w:hAnsi="Arial" w:cs="Arial"/>
                <w:sz w:val="18"/>
                <w:szCs w:val="18"/>
              </w:rPr>
              <w:t>Outside 3GPP Network</w:t>
            </w:r>
          </w:p>
        </w:tc>
        <w:tc>
          <w:tcPr>
            <w:tcW w:w="2974" w:type="dxa"/>
            <w:shd w:val="clear" w:color="auto" w:fill="auto"/>
          </w:tcPr>
          <w:p w14:paraId="658EBE66" w14:textId="77777777" w:rsidR="006F6EE3" w:rsidRPr="00133C49" w:rsidRDefault="006F6EE3" w:rsidP="00122813">
            <w:pPr>
              <w:rPr>
                <w:rFonts w:ascii="Arial" w:hAnsi="Arial" w:cs="Arial"/>
                <w:sz w:val="18"/>
                <w:szCs w:val="18"/>
              </w:rPr>
            </w:pPr>
            <w:r w:rsidRPr="00133C49">
              <w:rPr>
                <w:rFonts w:ascii="Arial" w:hAnsi="Arial" w:cs="Arial"/>
                <w:sz w:val="18"/>
                <w:szCs w:val="18"/>
              </w:rPr>
              <w:t>UE-side / NW-side / neutral site</w:t>
            </w:r>
          </w:p>
        </w:tc>
      </w:tr>
      <w:tr w:rsidR="006F6EE3" w:rsidRPr="00133C49" w14:paraId="1716BC90" w14:textId="77777777" w:rsidTr="00122813">
        <w:tc>
          <w:tcPr>
            <w:tcW w:w="683" w:type="dxa"/>
            <w:shd w:val="clear" w:color="auto" w:fill="auto"/>
          </w:tcPr>
          <w:p w14:paraId="0505D143" w14:textId="77777777" w:rsidR="006F6EE3" w:rsidRPr="00133C49" w:rsidRDefault="006F6EE3" w:rsidP="00122813">
            <w:pPr>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4B39A007" w14:textId="77777777" w:rsidR="006F6EE3" w:rsidRPr="00133C49" w:rsidRDefault="006F6EE3" w:rsidP="00122813">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7CBCF838"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788B67B6" w14:textId="77777777" w:rsidR="006F6EE3" w:rsidRPr="00133C49" w:rsidRDefault="006F6EE3" w:rsidP="00122813">
            <w:pPr>
              <w:rPr>
                <w:rFonts w:ascii="Arial" w:hAnsi="Arial" w:cs="Arial"/>
                <w:sz w:val="18"/>
                <w:szCs w:val="18"/>
              </w:rPr>
            </w:pPr>
            <w:r w:rsidRPr="00133C49">
              <w:rPr>
                <w:rFonts w:ascii="Arial" w:hAnsi="Arial" w:cs="Arial"/>
                <w:sz w:val="18"/>
                <w:szCs w:val="18"/>
              </w:rPr>
              <w:t>UE-side / neutral site</w:t>
            </w:r>
          </w:p>
        </w:tc>
      </w:tr>
      <w:tr w:rsidR="006F6EE3" w:rsidRPr="00133C49" w14:paraId="31DE6141" w14:textId="77777777" w:rsidTr="006F6EE3">
        <w:tc>
          <w:tcPr>
            <w:tcW w:w="683" w:type="dxa"/>
            <w:shd w:val="clear" w:color="auto" w:fill="auto"/>
          </w:tcPr>
          <w:p w14:paraId="5E4C9523" w14:textId="77777777" w:rsidR="006F6EE3" w:rsidRPr="00133C49" w:rsidRDefault="006F6EE3" w:rsidP="00122813">
            <w:pPr>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3B023BBA" w14:textId="77777777" w:rsidR="006F6EE3" w:rsidRPr="00133C49" w:rsidRDefault="006F6EE3" w:rsidP="00122813">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5FBA2A81"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03FD9233" w14:textId="77777777" w:rsidR="006F6EE3" w:rsidRPr="00133C49" w:rsidRDefault="006F6EE3" w:rsidP="00122813">
            <w:pPr>
              <w:rPr>
                <w:rFonts w:ascii="Arial" w:hAnsi="Arial" w:cs="Arial"/>
                <w:sz w:val="18"/>
                <w:szCs w:val="18"/>
              </w:rPr>
            </w:pPr>
            <w:r w:rsidRPr="00133C49">
              <w:rPr>
                <w:rFonts w:ascii="Arial" w:hAnsi="Arial" w:cs="Arial"/>
                <w:sz w:val="18"/>
                <w:szCs w:val="18"/>
              </w:rPr>
              <w:t>NW-side</w:t>
            </w:r>
          </w:p>
        </w:tc>
      </w:tr>
      <w:tr w:rsidR="006F6EE3" w:rsidRPr="00133C49" w14:paraId="61E4DA54" w14:textId="77777777" w:rsidTr="006F6EE3">
        <w:tc>
          <w:tcPr>
            <w:tcW w:w="683" w:type="dxa"/>
            <w:shd w:val="clear" w:color="auto" w:fill="auto"/>
          </w:tcPr>
          <w:p w14:paraId="3B45D354" w14:textId="77777777" w:rsidR="006F6EE3" w:rsidRPr="00133C49" w:rsidRDefault="006F6EE3" w:rsidP="00122813">
            <w:pPr>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00C919C2" w14:textId="77777777" w:rsidR="006F6EE3" w:rsidRPr="00133C49" w:rsidRDefault="006F6EE3" w:rsidP="00122813">
            <w:pPr>
              <w:rPr>
                <w:rFonts w:ascii="Arial" w:hAnsi="Arial" w:cs="Arial"/>
                <w:sz w:val="18"/>
                <w:szCs w:val="18"/>
              </w:rPr>
            </w:pPr>
            <w:r w:rsidRPr="00133C49">
              <w:rPr>
                <w:rFonts w:ascii="Arial" w:hAnsi="Arial" w:cs="Arial"/>
                <w:sz w:val="18"/>
                <w:szCs w:val="18"/>
              </w:rPr>
              <w:t>model transfer in open format.</w:t>
            </w:r>
          </w:p>
        </w:tc>
        <w:tc>
          <w:tcPr>
            <w:tcW w:w="2196" w:type="dxa"/>
            <w:shd w:val="clear" w:color="auto" w:fill="auto"/>
          </w:tcPr>
          <w:p w14:paraId="3DEDCB98"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66A84ED3" w14:textId="77777777" w:rsidR="006F6EE3" w:rsidRPr="00133C49" w:rsidRDefault="006F6EE3" w:rsidP="00122813">
            <w:pPr>
              <w:rPr>
                <w:rFonts w:ascii="Arial" w:hAnsi="Arial" w:cs="Arial"/>
                <w:sz w:val="18"/>
                <w:szCs w:val="18"/>
              </w:rPr>
            </w:pPr>
            <w:r w:rsidRPr="00133C49">
              <w:rPr>
                <w:rFonts w:ascii="Arial" w:hAnsi="Arial" w:cs="Arial"/>
                <w:sz w:val="18"/>
                <w:szCs w:val="18"/>
              </w:rPr>
              <w:t>UE-side / neutral site</w:t>
            </w:r>
          </w:p>
        </w:tc>
      </w:tr>
      <w:tr w:rsidR="006F6EE3" w:rsidRPr="00133C49" w14:paraId="0C94F2E0" w14:textId="77777777" w:rsidTr="00122813">
        <w:tc>
          <w:tcPr>
            <w:tcW w:w="683" w:type="dxa"/>
            <w:shd w:val="clear" w:color="auto" w:fill="auto"/>
          </w:tcPr>
          <w:p w14:paraId="2398B504" w14:textId="77777777" w:rsidR="006F6EE3" w:rsidRPr="00133C49" w:rsidRDefault="006F6EE3" w:rsidP="00122813">
            <w:pPr>
              <w:rPr>
                <w:rFonts w:ascii="Arial" w:hAnsi="Arial" w:cs="Arial"/>
                <w:b/>
                <w:sz w:val="18"/>
                <w:szCs w:val="18"/>
              </w:rPr>
            </w:pPr>
            <w:r w:rsidRPr="00133C49">
              <w:rPr>
                <w:rFonts w:ascii="Arial" w:hAnsi="Arial" w:cs="Arial"/>
                <w:b/>
                <w:sz w:val="18"/>
                <w:szCs w:val="18"/>
              </w:rPr>
              <w:t>z4</w:t>
            </w:r>
          </w:p>
        </w:tc>
        <w:tc>
          <w:tcPr>
            <w:tcW w:w="3831" w:type="dxa"/>
            <w:shd w:val="clear" w:color="auto" w:fill="auto"/>
          </w:tcPr>
          <w:p w14:paraId="34650E88" w14:textId="77777777" w:rsidR="006F6EE3" w:rsidRPr="00133C49" w:rsidRDefault="006F6EE3" w:rsidP="00122813">
            <w:pPr>
              <w:rPr>
                <w:rFonts w:ascii="Arial" w:hAnsi="Arial" w:cs="Arial"/>
                <w:sz w:val="18"/>
                <w:szCs w:val="18"/>
              </w:rPr>
            </w:pPr>
            <w:r w:rsidRPr="00133C49">
              <w:rPr>
                <w:rFonts w:ascii="Arial" w:hAnsi="Arial" w:cs="Arial"/>
                <w:sz w:val="18"/>
                <w:szCs w:val="18"/>
              </w:rPr>
              <w:t xml:space="preserve">model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23EB341A"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113A81DF" w14:textId="77777777" w:rsidR="006F6EE3" w:rsidRPr="00133C49" w:rsidRDefault="006F6EE3" w:rsidP="00122813">
            <w:pPr>
              <w:rPr>
                <w:rFonts w:ascii="Arial" w:hAnsi="Arial" w:cs="Arial"/>
                <w:sz w:val="18"/>
                <w:szCs w:val="18"/>
              </w:rPr>
            </w:pPr>
            <w:r w:rsidRPr="00133C49">
              <w:rPr>
                <w:rFonts w:ascii="Arial" w:hAnsi="Arial" w:cs="Arial"/>
                <w:sz w:val="18"/>
                <w:szCs w:val="18"/>
              </w:rPr>
              <w:t>NW-side</w:t>
            </w:r>
          </w:p>
        </w:tc>
      </w:tr>
      <w:tr w:rsidR="006F6EE3" w:rsidRPr="00133C49" w14:paraId="11FE857D" w14:textId="77777777" w:rsidTr="006F6EE3">
        <w:tc>
          <w:tcPr>
            <w:tcW w:w="683" w:type="dxa"/>
            <w:shd w:val="clear" w:color="auto" w:fill="auto"/>
          </w:tcPr>
          <w:p w14:paraId="49362AF4" w14:textId="77777777" w:rsidR="006F6EE3" w:rsidRPr="00133C49" w:rsidRDefault="006F6EE3" w:rsidP="00122813">
            <w:pPr>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3E1AB998" w14:textId="77777777" w:rsidR="006F6EE3" w:rsidRPr="00133C49" w:rsidRDefault="006F6EE3" w:rsidP="00122813">
            <w:pPr>
              <w:rPr>
                <w:rFonts w:ascii="Arial" w:hAnsi="Arial" w:cs="Arial"/>
                <w:sz w:val="18"/>
                <w:szCs w:val="18"/>
              </w:rPr>
            </w:pPr>
            <w:r w:rsidRPr="00133C49">
              <w:rPr>
                <w:rFonts w:ascii="Arial" w:hAnsi="Arial" w:cs="Arial"/>
                <w:sz w:val="18"/>
                <w:szCs w:val="18"/>
              </w:rPr>
              <w:t xml:space="preserve">model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224EC5BA"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43042B50" w14:textId="77777777" w:rsidR="006F6EE3" w:rsidRPr="00133C49" w:rsidRDefault="006F6EE3" w:rsidP="00122813">
            <w:pPr>
              <w:rPr>
                <w:rFonts w:ascii="Arial" w:hAnsi="Arial" w:cs="Arial"/>
                <w:sz w:val="18"/>
                <w:szCs w:val="18"/>
              </w:rPr>
            </w:pPr>
            <w:r w:rsidRPr="00133C49">
              <w:rPr>
                <w:rFonts w:ascii="Arial" w:hAnsi="Arial" w:cs="Arial"/>
                <w:sz w:val="18"/>
                <w:szCs w:val="18"/>
              </w:rPr>
              <w:t>NW-side</w:t>
            </w:r>
          </w:p>
        </w:tc>
      </w:tr>
      <w:tr w:rsidR="006F6EE3" w:rsidRPr="00133C49" w14:paraId="6739B380" w14:textId="77777777" w:rsidTr="00122813">
        <w:tc>
          <w:tcPr>
            <w:tcW w:w="9684" w:type="dxa"/>
            <w:gridSpan w:val="4"/>
            <w:shd w:val="clear" w:color="auto" w:fill="auto"/>
          </w:tcPr>
          <w:p w14:paraId="6C53D5B0" w14:textId="77777777" w:rsidR="006F6EE3" w:rsidRPr="00133C49" w:rsidRDefault="006F6EE3" w:rsidP="00122813">
            <w:pPr>
              <w:pStyle w:val="TAN"/>
            </w:pPr>
            <w:r w:rsidRPr="00133C49">
              <w:t>Note:</w:t>
            </w:r>
            <w:r w:rsidRPr="00133C49">
              <w:tab/>
              <w:t xml:space="preserve">The definition of various Cases is only for the purpose of facilitating discussion and does not imply applicability, feasibility, entity mapping, architecture, </w:t>
            </w:r>
            <w:proofErr w:type="spellStart"/>
            <w:r w:rsidRPr="00133C49">
              <w:t>signalling</w:t>
            </w:r>
            <w:proofErr w:type="spellEnd"/>
            <w:r w:rsidRPr="00133C49">
              <w:t xml:space="preserve"> nor any prioritization.</w:t>
            </w:r>
          </w:p>
        </w:tc>
      </w:tr>
    </w:tbl>
    <w:p w14:paraId="6A6DE152" w14:textId="77777777" w:rsidR="006F6EE3" w:rsidRDefault="006F6EE3" w:rsidP="007C0108">
      <w:pPr>
        <w:rPr>
          <w:rStyle w:val="apple-converted-space"/>
        </w:rPr>
      </w:pPr>
    </w:p>
    <w:p w14:paraId="0526AE25" w14:textId="5789D218" w:rsidR="006F6EE3" w:rsidRDefault="006F6EE3" w:rsidP="007C0108">
      <w:pPr>
        <w:rPr>
          <w:rStyle w:val="apple-converted-space"/>
        </w:rPr>
      </w:pPr>
      <w:r>
        <w:rPr>
          <w:rStyle w:val="apple-converted-space"/>
        </w:rPr>
        <w:t xml:space="preserve">Based on discussions in previous meetings, the following is the </w:t>
      </w:r>
      <w:proofErr w:type="gramStart"/>
      <w:r>
        <w:rPr>
          <w:rStyle w:val="apple-converted-space"/>
        </w:rPr>
        <w:t>current status</w:t>
      </w:r>
      <w:proofErr w:type="gramEnd"/>
      <w:r>
        <w:rPr>
          <w:rStyle w:val="apple-converted-space"/>
        </w:rPr>
        <w:t xml:space="preserve"> for collaboration level</w:t>
      </w:r>
      <w:r w:rsidR="000F0750">
        <w:rPr>
          <w:rStyle w:val="apple-converted-space"/>
        </w:rPr>
        <w:t xml:space="preserve"> discussions </w:t>
      </w:r>
      <w:r>
        <w:rPr>
          <w:rStyle w:val="apple-converted-space"/>
        </w:rPr>
        <w:t xml:space="preserve">in </w:t>
      </w:r>
      <w:r w:rsidR="000F0750">
        <w:rPr>
          <w:rStyle w:val="apple-converted-space"/>
        </w:rPr>
        <w:t xml:space="preserve">the </w:t>
      </w:r>
      <w:r>
        <w:rPr>
          <w:rStyle w:val="apple-converted-space"/>
        </w:rPr>
        <w:t>Rel-19</w:t>
      </w:r>
      <w:r w:rsidR="000F0750">
        <w:rPr>
          <w:rStyle w:val="apple-converted-space"/>
        </w:rPr>
        <w:t xml:space="preserve"> study item with respect to UE-sided and two-sided models</w:t>
      </w:r>
      <w:r>
        <w:rPr>
          <w:rStyle w:val="apple-converted-space"/>
        </w:rPr>
        <w:t>:</w:t>
      </w:r>
    </w:p>
    <w:p w14:paraId="24DA81B8" w14:textId="74943F51" w:rsidR="006F6EE3" w:rsidRDefault="006F6EE3" w:rsidP="007C0108">
      <w:pPr>
        <w:rPr>
          <w:rStyle w:val="apple-converted-space"/>
        </w:rPr>
      </w:pPr>
    </w:p>
    <w:tbl>
      <w:tblPr>
        <w:tblStyle w:val="TableGrid6"/>
        <w:tblW w:w="0" w:type="auto"/>
        <w:jc w:val="center"/>
        <w:tblLook w:val="04A0" w:firstRow="1" w:lastRow="0" w:firstColumn="1" w:lastColumn="0" w:noHBand="0" w:noVBand="1"/>
      </w:tblPr>
      <w:tblGrid>
        <w:gridCol w:w="2252"/>
        <w:gridCol w:w="2159"/>
        <w:gridCol w:w="2173"/>
      </w:tblGrid>
      <w:tr w:rsidR="006F6EE3" w:rsidRPr="006F6EE3" w14:paraId="15509D9F" w14:textId="77777777" w:rsidTr="00DF2723">
        <w:trPr>
          <w:trHeight w:val="261"/>
          <w:jc w:val="center"/>
        </w:trPr>
        <w:tc>
          <w:tcPr>
            <w:tcW w:w="2252" w:type="dxa"/>
          </w:tcPr>
          <w:p w14:paraId="36C59E1C" w14:textId="4C31F212"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Case</w:t>
            </w:r>
          </w:p>
        </w:tc>
        <w:tc>
          <w:tcPr>
            <w:tcW w:w="2159" w:type="dxa"/>
            <w:vAlign w:val="center"/>
          </w:tcPr>
          <w:p w14:paraId="564F7143" w14:textId="77777777" w:rsidR="006F6EE3" w:rsidRPr="006F6EE3" w:rsidRDefault="006F6EE3" w:rsidP="006F6EE3">
            <w:pPr>
              <w:pStyle w:val="BodyText"/>
              <w:jc w:val="center"/>
              <w:rPr>
                <w:rFonts w:ascii="Helvetica" w:hAnsi="Helvetica"/>
                <w:b/>
                <w:bCs/>
                <w:sz w:val="20"/>
                <w:szCs w:val="20"/>
              </w:rPr>
            </w:pPr>
            <w:r w:rsidRPr="006F6EE3">
              <w:rPr>
                <w:rFonts w:ascii="Helvetica" w:hAnsi="Helvetica"/>
                <w:b/>
                <w:bCs/>
                <w:sz w:val="20"/>
                <w:szCs w:val="20"/>
              </w:rPr>
              <w:t>UE-sided model</w:t>
            </w:r>
          </w:p>
        </w:tc>
        <w:tc>
          <w:tcPr>
            <w:tcW w:w="2173" w:type="dxa"/>
            <w:vAlign w:val="center"/>
          </w:tcPr>
          <w:p w14:paraId="40B9070F" w14:textId="77777777" w:rsidR="006F6EE3" w:rsidRPr="006F6EE3" w:rsidRDefault="006F6EE3" w:rsidP="006F6EE3">
            <w:pPr>
              <w:pStyle w:val="BodyText"/>
              <w:jc w:val="center"/>
              <w:rPr>
                <w:rFonts w:ascii="Helvetica" w:hAnsi="Helvetica"/>
                <w:b/>
                <w:bCs/>
                <w:sz w:val="20"/>
                <w:szCs w:val="20"/>
              </w:rPr>
            </w:pPr>
            <w:r w:rsidRPr="006F6EE3">
              <w:rPr>
                <w:rFonts w:ascii="Helvetica" w:hAnsi="Helvetica"/>
                <w:b/>
                <w:bCs/>
                <w:sz w:val="20"/>
                <w:szCs w:val="20"/>
              </w:rPr>
              <w:t>Two-sided model</w:t>
            </w:r>
          </w:p>
        </w:tc>
      </w:tr>
      <w:tr w:rsidR="006F6EE3" w:rsidRPr="006F6EE3" w14:paraId="49995545" w14:textId="77777777" w:rsidTr="00DF2723">
        <w:trPr>
          <w:trHeight w:val="261"/>
          <w:jc w:val="center"/>
        </w:trPr>
        <w:tc>
          <w:tcPr>
            <w:tcW w:w="2252" w:type="dxa"/>
          </w:tcPr>
          <w:p w14:paraId="50BBA810" w14:textId="6375754E"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y</w:t>
            </w:r>
          </w:p>
        </w:tc>
        <w:tc>
          <w:tcPr>
            <w:tcW w:w="2159" w:type="dxa"/>
            <w:vAlign w:val="center"/>
          </w:tcPr>
          <w:p w14:paraId="4A2B5CB5" w14:textId="77777777" w:rsidR="006F6EE3" w:rsidRPr="006F6EE3" w:rsidRDefault="006F6EE3" w:rsidP="006F6EE3">
            <w:pPr>
              <w:pStyle w:val="BodyText"/>
              <w:jc w:val="center"/>
              <w:rPr>
                <w:rFonts w:ascii="Helvetica" w:hAnsi="Helvetica"/>
                <w:sz w:val="20"/>
                <w:szCs w:val="20"/>
              </w:rPr>
            </w:pPr>
          </w:p>
        </w:tc>
        <w:tc>
          <w:tcPr>
            <w:tcW w:w="2173" w:type="dxa"/>
            <w:vAlign w:val="center"/>
          </w:tcPr>
          <w:p w14:paraId="7C905EFF" w14:textId="77777777" w:rsidR="006F6EE3" w:rsidRPr="006F6EE3" w:rsidRDefault="006F6EE3" w:rsidP="006F6EE3">
            <w:pPr>
              <w:pStyle w:val="BodyText"/>
              <w:jc w:val="center"/>
              <w:rPr>
                <w:rFonts w:ascii="Helvetica" w:hAnsi="Helvetica"/>
                <w:sz w:val="20"/>
                <w:szCs w:val="20"/>
              </w:rPr>
            </w:pPr>
          </w:p>
        </w:tc>
      </w:tr>
      <w:tr w:rsidR="006F6EE3" w:rsidRPr="006F6EE3" w14:paraId="7BCEA2F4" w14:textId="77777777" w:rsidTr="00DF2723">
        <w:trPr>
          <w:trHeight w:val="270"/>
          <w:jc w:val="center"/>
        </w:trPr>
        <w:tc>
          <w:tcPr>
            <w:tcW w:w="2252" w:type="dxa"/>
          </w:tcPr>
          <w:p w14:paraId="1A6922D8" w14:textId="32A03D2C"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z1</w:t>
            </w:r>
          </w:p>
        </w:tc>
        <w:tc>
          <w:tcPr>
            <w:tcW w:w="2159" w:type="dxa"/>
            <w:vAlign w:val="center"/>
          </w:tcPr>
          <w:p w14:paraId="4E6A65BA" w14:textId="77777777" w:rsidR="006F6EE3" w:rsidRPr="006F6EE3" w:rsidRDefault="006F6EE3" w:rsidP="006F6EE3">
            <w:pPr>
              <w:pStyle w:val="BodyText"/>
              <w:jc w:val="center"/>
              <w:rPr>
                <w:rFonts w:ascii="Helvetica" w:hAnsi="Helvetica"/>
                <w:sz w:val="20"/>
                <w:szCs w:val="20"/>
              </w:rPr>
            </w:pPr>
          </w:p>
        </w:tc>
        <w:tc>
          <w:tcPr>
            <w:tcW w:w="2173" w:type="dxa"/>
            <w:vAlign w:val="center"/>
          </w:tcPr>
          <w:p w14:paraId="62CD5F51" w14:textId="77777777" w:rsidR="006F6EE3" w:rsidRPr="006F6EE3" w:rsidRDefault="006F6EE3" w:rsidP="006F6EE3">
            <w:pPr>
              <w:pStyle w:val="BodyText"/>
              <w:jc w:val="center"/>
              <w:rPr>
                <w:rFonts w:ascii="Helvetica" w:hAnsi="Helvetica"/>
                <w:sz w:val="20"/>
                <w:szCs w:val="20"/>
              </w:rPr>
            </w:pPr>
          </w:p>
        </w:tc>
      </w:tr>
      <w:tr w:rsidR="006F6EE3" w:rsidRPr="006F6EE3" w14:paraId="3F324FF3" w14:textId="77777777" w:rsidTr="00DF2723">
        <w:trPr>
          <w:trHeight w:val="261"/>
          <w:jc w:val="center"/>
        </w:trPr>
        <w:tc>
          <w:tcPr>
            <w:tcW w:w="2252" w:type="dxa"/>
          </w:tcPr>
          <w:p w14:paraId="414E667F" w14:textId="64CCD775"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z2</w:t>
            </w:r>
          </w:p>
        </w:tc>
        <w:tc>
          <w:tcPr>
            <w:tcW w:w="2159" w:type="dxa"/>
            <w:vAlign w:val="center"/>
          </w:tcPr>
          <w:p w14:paraId="77BEF9B7"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c>
          <w:tcPr>
            <w:tcW w:w="2173" w:type="dxa"/>
            <w:vAlign w:val="center"/>
          </w:tcPr>
          <w:p w14:paraId="747ECAAD" w14:textId="77777777" w:rsidR="006F6EE3" w:rsidRPr="006F6EE3" w:rsidRDefault="006F6EE3" w:rsidP="006F6EE3">
            <w:pPr>
              <w:pStyle w:val="BodyText"/>
              <w:jc w:val="center"/>
              <w:rPr>
                <w:rFonts w:ascii="Helvetica" w:hAnsi="Helvetica"/>
                <w:sz w:val="20"/>
                <w:szCs w:val="20"/>
              </w:rPr>
            </w:pPr>
          </w:p>
        </w:tc>
      </w:tr>
      <w:tr w:rsidR="006F6EE3" w:rsidRPr="006F6EE3" w14:paraId="692B7C04" w14:textId="77777777" w:rsidTr="00DF2723">
        <w:trPr>
          <w:trHeight w:val="261"/>
          <w:jc w:val="center"/>
        </w:trPr>
        <w:tc>
          <w:tcPr>
            <w:tcW w:w="2252" w:type="dxa"/>
          </w:tcPr>
          <w:p w14:paraId="0831F5EC" w14:textId="45CB6AC1"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z3</w:t>
            </w:r>
          </w:p>
        </w:tc>
        <w:tc>
          <w:tcPr>
            <w:tcW w:w="2159" w:type="dxa"/>
            <w:vAlign w:val="center"/>
          </w:tcPr>
          <w:p w14:paraId="7FB40DA3"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c>
          <w:tcPr>
            <w:tcW w:w="2173" w:type="dxa"/>
            <w:vAlign w:val="center"/>
          </w:tcPr>
          <w:p w14:paraId="397C1B2E"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r>
      <w:tr w:rsidR="006F6EE3" w:rsidRPr="006F6EE3" w14:paraId="23F1BD78" w14:textId="77777777" w:rsidTr="00DF2723">
        <w:trPr>
          <w:trHeight w:val="261"/>
          <w:jc w:val="center"/>
        </w:trPr>
        <w:tc>
          <w:tcPr>
            <w:tcW w:w="2252" w:type="dxa"/>
          </w:tcPr>
          <w:p w14:paraId="44418A28" w14:textId="3C21327C"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z4</w:t>
            </w:r>
          </w:p>
        </w:tc>
        <w:tc>
          <w:tcPr>
            <w:tcW w:w="2159" w:type="dxa"/>
            <w:vAlign w:val="center"/>
          </w:tcPr>
          <w:p w14:paraId="215DFF2B" w14:textId="77777777" w:rsidR="006F6EE3" w:rsidRPr="006F6EE3" w:rsidRDefault="006F6EE3" w:rsidP="006F6EE3">
            <w:pPr>
              <w:pStyle w:val="BodyText"/>
              <w:jc w:val="center"/>
              <w:rPr>
                <w:rFonts w:ascii="Helvetica" w:hAnsi="Helvetica"/>
                <w:sz w:val="20"/>
                <w:szCs w:val="20"/>
              </w:rPr>
            </w:pPr>
          </w:p>
        </w:tc>
        <w:tc>
          <w:tcPr>
            <w:tcW w:w="2173" w:type="dxa"/>
            <w:vAlign w:val="center"/>
          </w:tcPr>
          <w:p w14:paraId="2E12D7E8" w14:textId="77777777" w:rsidR="006F6EE3" w:rsidRPr="006F6EE3" w:rsidRDefault="006F6EE3" w:rsidP="006F6EE3">
            <w:pPr>
              <w:pStyle w:val="BodyText"/>
              <w:jc w:val="center"/>
              <w:rPr>
                <w:rFonts w:ascii="Helvetica" w:hAnsi="Helvetica"/>
                <w:sz w:val="20"/>
                <w:szCs w:val="20"/>
              </w:rPr>
            </w:pPr>
          </w:p>
        </w:tc>
      </w:tr>
      <w:tr w:rsidR="006F6EE3" w:rsidRPr="006F6EE3" w14:paraId="55F8B568" w14:textId="77777777" w:rsidTr="006F6EE3">
        <w:trPr>
          <w:trHeight w:val="60"/>
          <w:jc w:val="center"/>
        </w:trPr>
        <w:tc>
          <w:tcPr>
            <w:tcW w:w="2252" w:type="dxa"/>
          </w:tcPr>
          <w:p w14:paraId="0BFE6470" w14:textId="278BBB42"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z5</w:t>
            </w:r>
          </w:p>
        </w:tc>
        <w:tc>
          <w:tcPr>
            <w:tcW w:w="2159" w:type="dxa"/>
            <w:vAlign w:val="center"/>
          </w:tcPr>
          <w:p w14:paraId="395FC6DF"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c>
          <w:tcPr>
            <w:tcW w:w="2173" w:type="dxa"/>
            <w:vAlign w:val="center"/>
          </w:tcPr>
          <w:p w14:paraId="2A5D3CF8"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r>
    </w:tbl>
    <w:p w14:paraId="6FC3E60A" w14:textId="77777777" w:rsidR="006F6EE3" w:rsidRDefault="006F6EE3" w:rsidP="007C0108">
      <w:pPr>
        <w:rPr>
          <w:rStyle w:val="apple-converted-space"/>
        </w:rPr>
      </w:pPr>
    </w:p>
    <w:p w14:paraId="655F019F" w14:textId="5B0D5934" w:rsidR="002C6B96" w:rsidRDefault="006F6EE3" w:rsidP="007C0108">
      <w:pPr>
        <w:rPr>
          <w:rStyle w:val="apple-converted-space"/>
        </w:rPr>
      </w:pPr>
      <w:r>
        <w:rPr>
          <w:rStyle w:val="apple-converted-space"/>
        </w:rPr>
        <w:t>It seems feasible that only collaboration level y (outside 3GPP network</w:t>
      </w:r>
      <w:r w:rsidR="000F0750">
        <w:rPr>
          <w:rStyle w:val="apple-converted-space"/>
        </w:rPr>
        <w:t>) may be</w:t>
      </w:r>
      <w:r>
        <w:rPr>
          <w:rStyle w:val="apple-converted-space"/>
        </w:rPr>
        <w:t xml:space="preserve"> supported </w:t>
      </w:r>
      <w:r w:rsidR="000F0750">
        <w:rPr>
          <w:rStyle w:val="apple-converted-space"/>
        </w:rPr>
        <w:t>due minimal impact on 3GPP specifications. B</w:t>
      </w:r>
      <w:r>
        <w:rPr>
          <w:rStyle w:val="apple-converted-space"/>
        </w:rPr>
        <w:t xml:space="preserve">ut in this case, it can set a precedent for a closed eco-system as well. Therefore, some discussion on the collaboration level z should be facilitated to identify the possibility of model transfers over 3GPP network. </w:t>
      </w:r>
    </w:p>
    <w:p w14:paraId="67285D32" w14:textId="77777777" w:rsidR="002C6B96" w:rsidRDefault="002C6B96" w:rsidP="007C0108">
      <w:pPr>
        <w:rPr>
          <w:rStyle w:val="apple-converted-space"/>
        </w:rPr>
      </w:pPr>
    </w:p>
    <w:p w14:paraId="376DE93D" w14:textId="4951E8F3" w:rsidR="00B05B10" w:rsidRDefault="002C6B96" w:rsidP="007C0108">
      <w:pPr>
        <w:rPr>
          <w:rStyle w:val="apple-converted-space"/>
        </w:rPr>
      </w:pPr>
      <w:r>
        <w:rPr>
          <w:rStyle w:val="apple-converted-space"/>
        </w:rPr>
        <w:t xml:space="preserve">Cases z1 and z4 are under discussion. For case z1, the advantages compared to level y are not very clear since the model is in proprietary format and the UE may end up having to support many combinations for different vendors i.e., cross-vendor collaboration may be very complicated. </w:t>
      </w:r>
      <w:r w:rsidR="006F6EE3">
        <w:rPr>
          <w:rStyle w:val="apple-converted-space"/>
        </w:rPr>
        <w:t xml:space="preserve">In our view, level z4 can be a potential way to enable 3GPP based model transfer without placing high burden of supporting multiple proprietary model formats at the UE. </w:t>
      </w:r>
      <w:r w:rsidR="00B05B10">
        <w:rPr>
          <w:rStyle w:val="apple-converted-space"/>
        </w:rPr>
        <w:t>The following agreement was made in the last RAN1 meeting.</w:t>
      </w:r>
    </w:p>
    <w:p w14:paraId="69B15FB9" w14:textId="77777777" w:rsidR="00B05B10" w:rsidRDefault="00B05B10" w:rsidP="007C0108">
      <w:pPr>
        <w:rPr>
          <w:rStyle w:val="apple-converted-space"/>
        </w:rPr>
      </w:pPr>
    </w:p>
    <w:tbl>
      <w:tblPr>
        <w:tblStyle w:val="TableGrid"/>
        <w:tblW w:w="0" w:type="auto"/>
        <w:tblLook w:val="04A0" w:firstRow="1" w:lastRow="0" w:firstColumn="1" w:lastColumn="0" w:noHBand="0" w:noVBand="1"/>
      </w:tblPr>
      <w:tblGrid>
        <w:gridCol w:w="10160"/>
      </w:tblGrid>
      <w:tr w:rsidR="00B05B10" w14:paraId="1E52C5C3" w14:textId="77777777" w:rsidTr="00B05B10">
        <w:tc>
          <w:tcPr>
            <w:tcW w:w="10160" w:type="dxa"/>
          </w:tcPr>
          <w:p w14:paraId="4D166D76" w14:textId="77777777" w:rsidR="00B05B10" w:rsidRPr="00B05B10" w:rsidRDefault="00B05B10" w:rsidP="00B05B10">
            <w:pPr>
              <w:spacing w:before="240" w:line="240" w:lineRule="auto"/>
              <w:rPr>
                <w:rFonts w:eastAsia="DengXian"/>
                <w:bCs/>
                <w:iCs/>
                <w:sz w:val="18"/>
                <w:szCs w:val="18"/>
                <w:highlight w:val="green"/>
                <w:lang w:eastAsia="zh-CN"/>
              </w:rPr>
            </w:pPr>
            <w:r w:rsidRPr="00B05B10">
              <w:rPr>
                <w:rFonts w:eastAsia="DengXian" w:hint="eastAsia"/>
                <w:bCs/>
                <w:iCs/>
                <w:sz w:val="18"/>
                <w:szCs w:val="18"/>
                <w:highlight w:val="green"/>
                <w:lang w:eastAsia="zh-CN"/>
              </w:rPr>
              <w:t>Agreement</w:t>
            </w:r>
          </w:p>
          <w:p w14:paraId="7072205B" w14:textId="77777777" w:rsidR="00B05B10" w:rsidRPr="00B05B10" w:rsidRDefault="00B05B10" w:rsidP="00B05B10">
            <w:pPr>
              <w:spacing w:before="0" w:line="240" w:lineRule="auto"/>
              <w:rPr>
                <w:bCs/>
                <w:iCs/>
                <w:sz w:val="18"/>
                <w:szCs w:val="18"/>
                <w:lang w:eastAsia="x-none"/>
              </w:rPr>
            </w:pPr>
            <w:r w:rsidRPr="00B05B10">
              <w:rPr>
                <w:bCs/>
                <w:iCs/>
                <w:sz w:val="18"/>
                <w:szCs w:val="18"/>
                <w:lang w:eastAsia="x-none"/>
              </w:rPr>
              <w:t>From RAN1 perspective, the “known model structure(s)” of the model transfer/delivery Case z4 at least include known information on the following aspects</w:t>
            </w:r>
          </w:p>
          <w:p w14:paraId="655030C0" w14:textId="77777777" w:rsidR="00B05B10" w:rsidRPr="00B05B10" w:rsidRDefault="00B05B10" w:rsidP="00B05B10">
            <w:pPr>
              <w:numPr>
                <w:ilvl w:val="0"/>
                <w:numId w:val="56"/>
              </w:numPr>
              <w:spacing w:before="0" w:line="240" w:lineRule="auto"/>
              <w:contextualSpacing/>
              <w:rPr>
                <w:bCs/>
                <w:iCs/>
                <w:sz w:val="18"/>
                <w:szCs w:val="18"/>
              </w:rPr>
            </w:pPr>
            <w:r w:rsidRPr="00B05B10">
              <w:rPr>
                <w:bCs/>
                <w:iCs/>
                <w:sz w:val="18"/>
                <w:szCs w:val="18"/>
              </w:rPr>
              <w:t>Model type/backbone (e.g., Transformer, CNN and so on)</w:t>
            </w:r>
          </w:p>
          <w:p w14:paraId="506B32F4" w14:textId="77777777" w:rsidR="00B05B10" w:rsidRPr="00B05B10" w:rsidRDefault="00B05B10" w:rsidP="00B05B10">
            <w:pPr>
              <w:numPr>
                <w:ilvl w:val="0"/>
                <w:numId w:val="56"/>
              </w:numPr>
              <w:spacing w:before="0" w:line="240" w:lineRule="auto"/>
              <w:contextualSpacing/>
              <w:rPr>
                <w:bCs/>
                <w:iCs/>
                <w:sz w:val="18"/>
                <w:szCs w:val="18"/>
              </w:rPr>
            </w:pPr>
            <w:r w:rsidRPr="00B05B10">
              <w:rPr>
                <w:bCs/>
                <w:iCs/>
                <w:sz w:val="18"/>
                <w:szCs w:val="18"/>
              </w:rPr>
              <w:t xml:space="preserve">In case model type is a neural network </w:t>
            </w:r>
          </w:p>
          <w:p w14:paraId="3B8EA87C" w14:textId="77777777" w:rsidR="00B05B10" w:rsidRPr="00B05B10" w:rsidRDefault="00B05B10" w:rsidP="00B05B10">
            <w:pPr>
              <w:numPr>
                <w:ilvl w:val="1"/>
                <w:numId w:val="56"/>
              </w:numPr>
              <w:spacing w:before="0" w:line="240" w:lineRule="auto"/>
              <w:contextualSpacing/>
              <w:rPr>
                <w:bCs/>
                <w:iCs/>
                <w:sz w:val="18"/>
                <w:szCs w:val="18"/>
              </w:rPr>
            </w:pPr>
            <w:r w:rsidRPr="00B05B10">
              <w:rPr>
                <w:bCs/>
                <w:iCs/>
                <w:sz w:val="18"/>
                <w:szCs w:val="18"/>
              </w:rPr>
              <w:t>Number of layers</w:t>
            </w:r>
          </w:p>
          <w:p w14:paraId="6AE281D3" w14:textId="77777777" w:rsidR="00B05B10" w:rsidRPr="00B05B10" w:rsidRDefault="00B05B10" w:rsidP="00B05B10">
            <w:pPr>
              <w:numPr>
                <w:ilvl w:val="1"/>
                <w:numId w:val="56"/>
              </w:numPr>
              <w:spacing w:before="0" w:line="240" w:lineRule="auto"/>
              <w:contextualSpacing/>
              <w:rPr>
                <w:bCs/>
                <w:iCs/>
                <w:sz w:val="18"/>
                <w:szCs w:val="18"/>
              </w:rPr>
            </w:pPr>
            <w:r w:rsidRPr="00B05B10">
              <w:rPr>
                <w:bCs/>
                <w:iCs/>
                <w:sz w:val="18"/>
                <w:szCs w:val="18"/>
              </w:rPr>
              <w:t>Layer types/structure (e.g., full connected, activation layer and so on)</w:t>
            </w:r>
          </w:p>
          <w:p w14:paraId="0E9B6142" w14:textId="77777777" w:rsidR="00B05B10" w:rsidRPr="00B05B10" w:rsidRDefault="00B05B10" w:rsidP="00B05B10">
            <w:pPr>
              <w:numPr>
                <w:ilvl w:val="1"/>
                <w:numId w:val="56"/>
              </w:numPr>
              <w:spacing w:before="0" w:line="240" w:lineRule="auto"/>
              <w:contextualSpacing/>
              <w:rPr>
                <w:bCs/>
                <w:iCs/>
                <w:sz w:val="18"/>
                <w:szCs w:val="18"/>
              </w:rPr>
            </w:pPr>
            <w:r w:rsidRPr="00B05B10">
              <w:rPr>
                <w:bCs/>
                <w:iCs/>
                <w:sz w:val="18"/>
                <w:szCs w:val="18"/>
              </w:rPr>
              <w:t>Layer size (e.g., the number of parameters of a layer)</w:t>
            </w:r>
          </w:p>
          <w:p w14:paraId="79EEE023" w14:textId="77777777" w:rsidR="00B05B10" w:rsidRPr="00B05B10" w:rsidRDefault="00B05B10" w:rsidP="00B05B10">
            <w:pPr>
              <w:numPr>
                <w:ilvl w:val="1"/>
                <w:numId w:val="56"/>
              </w:numPr>
              <w:spacing w:before="0" w:line="240" w:lineRule="auto"/>
              <w:contextualSpacing/>
              <w:rPr>
                <w:bCs/>
                <w:iCs/>
                <w:sz w:val="18"/>
                <w:szCs w:val="18"/>
              </w:rPr>
            </w:pPr>
            <w:r w:rsidRPr="00B05B10">
              <w:rPr>
                <w:bCs/>
                <w:iCs/>
                <w:sz w:val="18"/>
                <w:szCs w:val="18"/>
              </w:rPr>
              <w:t xml:space="preserve">Connection between different layers </w:t>
            </w:r>
          </w:p>
          <w:p w14:paraId="3CEAFF59" w14:textId="47B92E0D" w:rsidR="00B05B10" w:rsidRDefault="00B05B10" w:rsidP="00B05B10">
            <w:pPr>
              <w:numPr>
                <w:ilvl w:val="0"/>
                <w:numId w:val="56"/>
              </w:numPr>
              <w:spacing w:before="0" w:after="240" w:line="240" w:lineRule="auto"/>
              <w:contextualSpacing/>
              <w:rPr>
                <w:rStyle w:val="apple-converted-space"/>
              </w:rPr>
            </w:pPr>
            <w:r w:rsidRPr="00B05B10">
              <w:rPr>
                <w:bCs/>
                <w:iCs/>
                <w:sz w:val="18"/>
                <w:szCs w:val="18"/>
              </w:rPr>
              <w:t>model input/output</w:t>
            </w:r>
            <w:r w:rsidRPr="00B05B10">
              <w:rPr>
                <w:rFonts w:eastAsia="DengXian" w:hint="eastAsia"/>
                <w:bCs/>
                <w:iCs/>
                <w:sz w:val="18"/>
                <w:szCs w:val="18"/>
                <w:lang w:eastAsia="zh-CN"/>
              </w:rPr>
              <w:t xml:space="preserve"> </w:t>
            </w:r>
            <w:r w:rsidRPr="00B05B10">
              <w:rPr>
                <w:rFonts w:eastAsia="DengXian"/>
                <w:bCs/>
                <w:iCs/>
                <w:sz w:val="18"/>
                <w:szCs w:val="18"/>
                <w:lang w:eastAsia="zh-CN"/>
              </w:rPr>
              <w:t>related</w:t>
            </w:r>
            <w:r w:rsidRPr="00B05B10">
              <w:rPr>
                <w:rFonts w:eastAsia="DengXian" w:hint="eastAsia"/>
                <w:bCs/>
                <w:iCs/>
                <w:sz w:val="18"/>
                <w:szCs w:val="18"/>
                <w:lang w:eastAsia="zh-CN"/>
              </w:rPr>
              <w:t xml:space="preserve"> information</w:t>
            </w:r>
          </w:p>
        </w:tc>
      </w:tr>
    </w:tbl>
    <w:p w14:paraId="2AE55A4A" w14:textId="59F01D34" w:rsidR="006F6EE3" w:rsidRDefault="00B05B10" w:rsidP="007C0108">
      <w:pPr>
        <w:rPr>
          <w:rStyle w:val="apple-converted-space"/>
        </w:rPr>
      </w:pPr>
      <w:r>
        <w:rPr>
          <w:rStyle w:val="apple-converted-space"/>
        </w:rPr>
        <w:lastRenderedPageBreak/>
        <w:t>Based on the agreement,</w:t>
      </w:r>
      <w:r w:rsidR="006F6EE3">
        <w:rPr>
          <w:rStyle w:val="apple-converted-space"/>
        </w:rPr>
        <w:t xml:space="preserve"> case z4 </w:t>
      </w:r>
      <w:r>
        <w:rPr>
          <w:rStyle w:val="apple-converted-space"/>
        </w:rPr>
        <w:t xml:space="preserve">will support inclusion of information about model type or backbone </w:t>
      </w:r>
      <w:r w:rsidR="006F6EE3">
        <w:rPr>
          <w:rStyle w:val="apple-converted-space"/>
        </w:rPr>
        <w:t xml:space="preserve">with </w:t>
      </w:r>
      <w:r>
        <w:rPr>
          <w:rStyle w:val="apple-converted-space"/>
        </w:rPr>
        <w:t xml:space="preserve">potentially </w:t>
      </w:r>
      <w:r w:rsidR="006F6EE3">
        <w:rPr>
          <w:rStyle w:val="apple-converted-space"/>
        </w:rPr>
        <w:t>known model structure</w:t>
      </w:r>
      <w:r>
        <w:rPr>
          <w:rStyle w:val="apple-converted-space"/>
        </w:rPr>
        <w:t>. However, for this solution to be scalable and feasible,</w:t>
      </w:r>
      <w:r w:rsidR="002C6B96">
        <w:rPr>
          <w:rStyle w:val="apple-converted-space"/>
        </w:rPr>
        <w:t xml:space="preserve"> a set of candidate model structures </w:t>
      </w:r>
      <w:r>
        <w:rPr>
          <w:rStyle w:val="apple-converted-space"/>
        </w:rPr>
        <w:t xml:space="preserve">should be </w:t>
      </w:r>
      <w:r w:rsidR="00EF30A8">
        <w:rPr>
          <w:rStyle w:val="apple-converted-space"/>
        </w:rPr>
        <w:t>standardized,</w:t>
      </w:r>
      <w:r>
        <w:rPr>
          <w:rStyle w:val="apple-converted-space"/>
        </w:rPr>
        <w:t xml:space="preserve"> and </w:t>
      </w:r>
      <w:r w:rsidR="002C6B96">
        <w:rPr>
          <w:rStyle w:val="apple-converted-space"/>
        </w:rPr>
        <w:t xml:space="preserve">the UE may indicate support for </w:t>
      </w:r>
      <w:r w:rsidR="006E7A5F">
        <w:rPr>
          <w:rStyle w:val="apple-converted-space"/>
        </w:rPr>
        <w:t xml:space="preserve">one or a set of model structures </w:t>
      </w:r>
      <w:r w:rsidR="002C6B96">
        <w:rPr>
          <w:rStyle w:val="apple-converted-space"/>
        </w:rPr>
        <w:t xml:space="preserve">using UE capability signaling when the UE supports case z4. </w:t>
      </w:r>
    </w:p>
    <w:p w14:paraId="266382D1" w14:textId="77777777" w:rsidR="006F6EE3" w:rsidRDefault="006F6EE3" w:rsidP="007C0108">
      <w:pPr>
        <w:rPr>
          <w:rStyle w:val="apple-converted-space"/>
        </w:rPr>
      </w:pPr>
    </w:p>
    <w:p w14:paraId="21512646" w14:textId="1238F21C" w:rsidR="006F6EE3" w:rsidRPr="002C6B96" w:rsidRDefault="006E7A5F" w:rsidP="002C6B96">
      <w:pPr>
        <w:pStyle w:val="ListParagraph"/>
        <w:numPr>
          <w:ilvl w:val="0"/>
          <w:numId w:val="52"/>
        </w:numPr>
        <w:rPr>
          <w:rStyle w:val="apple-converted-space"/>
          <w:b/>
          <w:bCs/>
        </w:rPr>
      </w:pPr>
      <w:r>
        <w:rPr>
          <w:rStyle w:val="apple-converted-space"/>
          <w:b/>
          <w:bCs/>
        </w:rPr>
        <w:t xml:space="preserve">For </w:t>
      </w:r>
      <w:r w:rsidR="002C6B96" w:rsidRPr="002C6B96">
        <w:rPr>
          <w:rStyle w:val="apple-converted-space"/>
          <w:b/>
          <w:bCs/>
        </w:rPr>
        <w:t>collaboration level z4</w:t>
      </w:r>
      <w:r>
        <w:rPr>
          <w:rStyle w:val="apple-converted-space"/>
          <w:b/>
          <w:bCs/>
        </w:rPr>
        <w:t xml:space="preserve">, a set of known model structures should be </w:t>
      </w:r>
      <w:r w:rsidR="00EF30A8">
        <w:rPr>
          <w:rStyle w:val="apple-converted-space"/>
          <w:b/>
          <w:bCs/>
        </w:rPr>
        <w:t>defined,</w:t>
      </w:r>
      <w:r>
        <w:rPr>
          <w:rStyle w:val="apple-converted-space"/>
          <w:b/>
          <w:bCs/>
        </w:rPr>
        <w:t xml:space="preserve"> and</w:t>
      </w:r>
      <w:r w:rsidR="002C6B96" w:rsidRPr="002C6B96">
        <w:rPr>
          <w:rStyle w:val="apple-converted-space"/>
          <w:b/>
          <w:bCs/>
        </w:rPr>
        <w:t xml:space="preserve"> UE </w:t>
      </w:r>
      <w:r>
        <w:rPr>
          <w:rStyle w:val="apple-converted-space"/>
          <w:b/>
          <w:bCs/>
        </w:rPr>
        <w:t xml:space="preserve">should </w:t>
      </w:r>
      <w:r w:rsidR="002C6B96" w:rsidRPr="002C6B96">
        <w:rPr>
          <w:rStyle w:val="apple-converted-space"/>
          <w:b/>
          <w:bCs/>
        </w:rPr>
        <w:t xml:space="preserve">indicate support of </w:t>
      </w:r>
      <w:r>
        <w:rPr>
          <w:rStyle w:val="apple-converted-space"/>
          <w:b/>
          <w:bCs/>
        </w:rPr>
        <w:t>one or a</w:t>
      </w:r>
      <w:r w:rsidR="002C6B96" w:rsidRPr="002C6B96">
        <w:rPr>
          <w:rStyle w:val="apple-converted-space"/>
          <w:b/>
          <w:bCs/>
        </w:rPr>
        <w:t xml:space="preserve"> subset of known candidate model structures based on UE capability</w:t>
      </w:r>
    </w:p>
    <w:p w14:paraId="70954673" w14:textId="77777777" w:rsidR="0043603B" w:rsidRPr="007C0108" w:rsidRDefault="0043603B" w:rsidP="0043603B">
      <w:pPr>
        <w:rPr>
          <w:rStyle w:val="apple-converted-space"/>
        </w:rPr>
      </w:pPr>
    </w:p>
    <w:p w14:paraId="1CD8C0D7" w14:textId="77777777" w:rsidR="0043603B" w:rsidRPr="00084571" w:rsidRDefault="0043603B" w:rsidP="0043603B">
      <w:pPr>
        <w:rPr>
          <w:rStyle w:val="apple-converted-space"/>
        </w:rPr>
      </w:pPr>
    </w:p>
    <w:p w14:paraId="79F4FCB6" w14:textId="39304298"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3675A" w:rsidRDefault="00C97AB0" w:rsidP="002C6B96">
      <w:pPr>
        <w:spacing w:after="240"/>
        <w:rPr>
          <w:rStyle w:val="apple-converted-space"/>
        </w:rPr>
      </w:pPr>
      <w:r w:rsidRPr="00F3675A">
        <w:rPr>
          <w:rStyle w:val="apple-converted-space"/>
        </w:rPr>
        <w:t xml:space="preserve">The main proposals </w:t>
      </w:r>
      <w:r w:rsidR="00F23D65" w:rsidRPr="00F3675A">
        <w:rPr>
          <w:rStyle w:val="apple-converted-space"/>
        </w:rPr>
        <w:t>from this paper are outlined here:</w:t>
      </w:r>
    </w:p>
    <w:p w14:paraId="29281074" w14:textId="77777777" w:rsidR="00EF30A8" w:rsidRDefault="00EF30A8" w:rsidP="00EF30A8">
      <w:pPr>
        <w:pStyle w:val="ListParagraph"/>
        <w:numPr>
          <w:ilvl w:val="0"/>
          <w:numId w:val="32"/>
        </w:numPr>
        <w:rPr>
          <w:rStyle w:val="apple-converted-space"/>
          <w:b/>
          <w:bCs/>
        </w:rPr>
      </w:pPr>
      <w:r w:rsidRPr="00E663C7">
        <w:rPr>
          <w:rStyle w:val="apple-converted-space"/>
          <w:b/>
          <w:bCs/>
        </w:rPr>
        <w:t xml:space="preserve">Support </w:t>
      </w:r>
      <w:r>
        <w:rPr>
          <w:rStyle w:val="apple-converted-space"/>
          <w:b/>
          <w:bCs/>
        </w:rPr>
        <w:t xml:space="preserve">model ID based </w:t>
      </w:r>
      <w:r w:rsidRPr="00E663C7">
        <w:rPr>
          <w:rStyle w:val="apple-converted-space"/>
          <w:b/>
          <w:bCs/>
        </w:rPr>
        <w:t>model identification Type B with</w:t>
      </w:r>
      <w:r>
        <w:rPr>
          <w:rStyle w:val="apple-converted-space"/>
          <w:b/>
          <w:bCs/>
        </w:rPr>
        <w:t xml:space="preserve"> at least</w:t>
      </w:r>
      <w:r w:rsidRPr="00E663C7">
        <w:rPr>
          <w:rStyle w:val="apple-converted-space"/>
          <w:b/>
          <w:bCs/>
        </w:rPr>
        <w:t xml:space="preserve"> MI-Options 1,</w:t>
      </w:r>
      <w:r>
        <w:rPr>
          <w:rStyle w:val="apple-converted-space"/>
          <w:b/>
          <w:bCs/>
        </w:rPr>
        <w:t xml:space="preserve"> </w:t>
      </w:r>
      <w:r w:rsidRPr="00E663C7">
        <w:rPr>
          <w:rStyle w:val="apple-converted-space"/>
          <w:b/>
          <w:bCs/>
        </w:rPr>
        <w:t>2</w:t>
      </w:r>
      <w:r>
        <w:rPr>
          <w:rStyle w:val="apple-converted-space"/>
          <w:b/>
          <w:bCs/>
        </w:rPr>
        <w:t xml:space="preserve"> (for two-sided models if supported)</w:t>
      </w:r>
    </w:p>
    <w:p w14:paraId="06572B17" w14:textId="77777777" w:rsidR="00EF30A8" w:rsidRDefault="00EF30A8" w:rsidP="00AA223D">
      <w:pPr>
        <w:pStyle w:val="ListParagraph"/>
        <w:numPr>
          <w:ilvl w:val="0"/>
          <w:numId w:val="32"/>
        </w:numPr>
        <w:spacing w:before="240"/>
        <w:rPr>
          <w:rStyle w:val="apple-converted-space"/>
          <w:b/>
          <w:bCs/>
        </w:rPr>
      </w:pPr>
      <w:r w:rsidRPr="00166579">
        <w:rPr>
          <w:rStyle w:val="apple-converted-space"/>
          <w:b/>
          <w:bCs/>
        </w:rPr>
        <w:t xml:space="preserve">For MI-Option-1 support steps A-C for ensuring consistency of network side additional conditions and use Alt-3 for associating model IDs to </w:t>
      </w:r>
      <w:proofErr w:type="gramStart"/>
      <w:r w:rsidRPr="00166579">
        <w:rPr>
          <w:rStyle w:val="apple-converted-space"/>
          <w:b/>
          <w:bCs/>
        </w:rPr>
        <w:t>associated</w:t>
      </w:r>
      <w:proofErr w:type="gramEnd"/>
      <w:r w:rsidRPr="00166579">
        <w:rPr>
          <w:rStyle w:val="apple-converted-space"/>
          <w:b/>
          <w:bCs/>
        </w:rPr>
        <w:t xml:space="preserve"> ID i.e., associated ID is assumed to be model ID</w:t>
      </w:r>
      <w:r w:rsidRPr="00166579">
        <w:rPr>
          <w:rStyle w:val="apple-converted-space"/>
          <w:b/>
          <w:bCs/>
        </w:rPr>
        <w:t xml:space="preserve"> </w:t>
      </w:r>
    </w:p>
    <w:p w14:paraId="27CB748D" w14:textId="28C7B599" w:rsidR="00C04A63" w:rsidRPr="00EF30A8" w:rsidRDefault="00EF30A8" w:rsidP="00EF30A8">
      <w:pPr>
        <w:pStyle w:val="ListParagraph"/>
        <w:numPr>
          <w:ilvl w:val="0"/>
          <w:numId w:val="32"/>
        </w:numPr>
        <w:spacing w:before="240"/>
        <w:rPr>
          <w:rStyle w:val="apple-converted-space"/>
          <w:b/>
          <w:bCs/>
        </w:rPr>
      </w:pPr>
      <w:r w:rsidRPr="00166579">
        <w:rPr>
          <w:rStyle w:val="apple-converted-space"/>
          <w:b/>
          <w:bCs/>
        </w:rPr>
        <w:t>For MI-Option-2</w:t>
      </w:r>
      <w:r>
        <w:rPr>
          <w:rStyle w:val="apple-converted-space"/>
          <w:b/>
          <w:bCs/>
        </w:rPr>
        <w:t xml:space="preserve"> for two-sided models</w:t>
      </w:r>
      <w:r w:rsidRPr="00166579">
        <w:rPr>
          <w:rStyle w:val="apple-converted-space"/>
          <w:b/>
          <w:bCs/>
        </w:rPr>
        <w:t xml:space="preserve">, a dataset ID </w:t>
      </w:r>
      <w:proofErr w:type="gramStart"/>
      <w:r w:rsidRPr="00166579">
        <w:rPr>
          <w:rStyle w:val="apple-converted-space"/>
          <w:b/>
          <w:bCs/>
        </w:rPr>
        <w:t>similar to</w:t>
      </w:r>
      <w:proofErr w:type="gramEnd"/>
      <w:r w:rsidRPr="00166579">
        <w:rPr>
          <w:rStyle w:val="apple-converted-space"/>
          <w:b/>
          <w:bCs/>
        </w:rPr>
        <w:t xml:space="preserve"> associated ID can be used as a model ID for the </w:t>
      </w:r>
      <w:r>
        <w:rPr>
          <w:rStyle w:val="apple-converted-space"/>
          <w:b/>
          <w:bCs/>
        </w:rPr>
        <w:t>UE</w:t>
      </w:r>
      <w:r w:rsidRPr="00166579">
        <w:rPr>
          <w:rStyle w:val="apple-converted-space"/>
          <w:b/>
          <w:bCs/>
        </w:rPr>
        <w:t xml:space="preserve"> part of the 2-sided model and only step A-B are used in this case.</w:t>
      </w:r>
    </w:p>
    <w:p w14:paraId="10D6D1E8" w14:textId="3F07EEA0" w:rsidR="00EF30A8" w:rsidRPr="002C6B96" w:rsidRDefault="00EF30A8" w:rsidP="00EF30A8">
      <w:pPr>
        <w:pStyle w:val="ListParagraph"/>
        <w:numPr>
          <w:ilvl w:val="0"/>
          <w:numId w:val="32"/>
        </w:numPr>
        <w:spacing w:before="240"/>
        <w:rPr>
          <w:rStyle w:val="apple-converted-space"/>
          <w:b/>
          <w:bCs/>
        </w:rPr>
      </w:pPr>
      <w:r>
        <w:rPr>
          <w:rStyle w:val="apple-converted-space"/>
          <w:b/>
          <w:bCs/>
        </w:rPr>
        <w:t xml:space="preserve">For </w:t>
      </w:r>
      <w:r w:rsidRPr="002C6B96">
        <w:rPr>
          <w:rStyle w:val="apple-converted-space"/>
          <w:b/>
          <w:bCs/>
        </w:rPr>
        <w:t>collaboration level z4</w:t>
      </w:r>
      <w:r>
        <w:rPr>
          <w:rStyle w:val="apple-converted-space"/>
          <w:b/>
          <w:bCs/>
        </w:rPr>
        <w:t xml:space="preserve">, a set of known model structures should be </w:t>
      </w:r>
      <w:r>
        <w:rPr>
          <w:rStyle w:val="apple-converted-space"/>
          <w:b/>
          <w:bCs/>
        </w:rPr>
        <w:t>defined,</w:t>
      </w:r>
      <w:r>
        <w:rPr>
          <w:rStyle w:val="apple-converted-space"/>
          <w:b/>
          <w:bCs/>
        </w:rPr>
        <w:t xml:space="preserve"> and</w:t>
      </w:r>
      <w:r w:rsidRPr="002C6B96">
        <w:rPr>
          <w:rStyle w:val="apple-converted-space"/>
          <w:b/>
          <w:bCs/>
        </w:rPr>
        <w:t xml:space="preserve"> UE </w:t>
      </w:r>
      <w:r>
        <w:rPr>
          <w:rStyle w:val="apple-converted-space"/>
          <w:b/>
          <w:bCs/>
        </w:rPr>
        <w:t xml:space="preserve">should </w:t>
      </w:r>
      <w:r w:rsidRPr="002C6B96">
        <w:rPr>
          <w:rStyle w:val="apple-converted-space"/>
          <w:b/>
          <w:bCs/>
        </w:rPr>
        <w:t xml:space="preserve">indicate support of </w:t>
      </w:r>
      <w:r>
        <w:rPr>
          <w:rStyle w:val="apple-converted-space"/>
          <w:b/>
          <w:bCs/>
        </w:rPr>
        <w:t>one or a</w:t>
      </w:r>
      <w:r w:rsidRPr="002C6B96">
        <w:rPr>
          <w:rStyle w:val="apple-converted-space"/>
          <w:b/>
          <w:bCs/>
        </w:rPr>
        <w:t xml:space="preserve"> subset of known candidate model structures based on UE capability</w:t>
      </w: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05BB81A4" w14:textId="38540B7D" w:rsidR="00D563A0" w:rsidRPr="00F3675A" w:rsidRDefault="00D563A0" w:rsidP="00F3675A">
      <w:pPr>
        <w:pStyle w:val="B1"/>
        <w:numPr>
          <w:ilvl w:val="0"/>
          <w:numId w:val="9"/>
        </w:numPr>
        <w:spacing w:before="120"/>
        <w:rPr>
          <w:rFonts w:ascii="Helvetica" w:hAnsi="Helvetica"/>
          <w:sz w:val="20"/>
          <w:szCs w:val="20"/>
          <w:lang w:eastAsia="zh-CN" w:bidi="hi-IN"/>
        </w:rPr>
      </w:pPr>
      <w:bookmarkStart w:id="3" w:name="_Ref159196024"/>
      <w:r w:rsidRPr="00F3675A">
        <w:rPr>
          <w:rFonts w:ascii="Helvetica" w:hAnsi="Helvetica"/>
          <w:sz w:val="20"/>
          <w:szCs w:val="20"/>
          <w:lang w:eastAsia="zh-CN" w:bidi="hi-IN"/>
        </w:rPr>
        <w:t>RP-2</w:t>
      </w:r>
      <w:r w:rsidR="0043603B" w:rsidRPr="00F3675A">
        <w:rPr>
          <w:rFonts w:ascii="Helvetica" w:hAnsi="Helvetica"/>
          <w:sz w:val="20"/>
          <w:szCs w:val="20"/>
          <w:lang w:eastAsia="zh-CN" w:bidi="hi-IN"/>
        </w:rPr>
        <w:t>40774</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Revised WID on Artificial Intelligence (AI)/Machine Learning (ML) for NR Air Interface</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Qualcomm</w:t>
      </w:r>
      <w:r w:rsidRPr="00F3675A">
        <w:rPr>
          <w:rFonts w:ascii="Helvetica" w:hAnsi="Helvetica"/>
          <w:sz w:val="20"/>
          <w:szCs w:val="20"/>
          <w:lang w:eastAsia="zh-CN" w:bidi="hi-IN"/>
        </w:rPr>
        <w:t>, 3GPP TSG RAN Meeting#10</w:t>
      </w:r>
      <w:r w:rsidR="0043603B" w:rsidRPr="00F3675A">
        <w:rPr>
          <w:rFonts w:ascii="Helvetica" w:hAnsi="Helvetica"/>
          <w:sz w:val="20"/>
          <w:szCs w:val="20"/>
          <w:lang w:eastAsia="zh-CN" w:bidi="hi-IN"/>
        </w:rPr>
        <w:t>3</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Maastricht, Netherlands, March 2024</w:t>
      </w:r>
      <w:r w:rsidRPr="00F3675A">
        <w:rPr>
          <w:rFonts w:ascii="Helvetica" w:hAnsi="Helvetica"/>
          <w:sz w:val="20"/>
          <w:szCs w:val="20"/>
          <w:lang w:eastAsia="zh-CN" w:bidi="hi-IN"/>
        </w:rPr>
        <w:t>.</w:t>
      </w:r>
      <w:bookmarkEnd w:id="3"/>
    </w:p>
    <w:p w14:paraId="43C961BD" w14:textId="3679B129" w:rsidR="0043603B" w:rsidRPr="00F3675A" w:rsidRDefault="0043603B" w:rsidP="00F3675A">
      <w:pPr>
        <w:pStyle w:val="B1"/>
        <w:numPr>
          <w:ilvl w:val="0"/>
          <w:numId w:val="9"/>
        </w:numPr>
        <w:spacing w:before="120"/>
        <w:rPr>
          <w:rFonts w:ascii="Helvetica" w:hAnsi="Helvetica"/>
          <w:sz w:val="20"/>
          <w:szCs w:val="20"/>
          <w:lang w:eastAsia="zh-CN" w:bidi="hi-IN"/>
        </w:rPr>
      </w:pPr>
      <w:bookmarkStart w:id="4" w:name="_Ref174094318"/>
      <w:r w:rsidRPr="00F3675A">
        <w:rPr>
          <w:rFonts w:ascii="Helvetica" w:hAnsi="Helvetica"/>
          <w:sz w:val="20"/>
          <w:szCs w:val="20"/>
          <w:lang w:eastAsia="zh-CN" w:bidi="hi-IN"/>
        </w:rPr>
        <w:t>TR 38.843, Study on Artificial Intelligence (AI)/Machine Learning (ML) for NR air interface (Release 18)</w:t>
      </w:r>
      <w:bookmarkEnd w:id="4"/>
    </w:p>
    <w:p w14:paraId="379826B7" w14:textId="3BDEA9BE" w:rsidR="00F74058" w:rsidRPr="00F3675A" w:rsidRDefault="00F74058" w:rsidP="00F3675A">
      <w:pPr>
        <w:pStyle w:val="B1"/>
        <w:numPr>
          <w:ilvl w:val="0"/>
          <w:numId w:val="9"/>
        </w:numPr>
        <w:spacing w:before="120"/>
        <w:rPr>
          <w:rFonts w:ascii="Helvetica" w:hAnsi="Helvetica"/>
          <w:sz w:val="20"/>
          <w:szCs w:val="20"/>
          <w:lang w:eastAsia="zh-CN" w:bidi="hi-IN"/>
        </w:rPr>
      </w:pPr>
      <w:r w:rsidRPr="00F3675A">
        <w:rPr>
          <w:rFonts w:ascii="Helvetica" w:hAnsi="Helvetica"/>
          <w:sz w:val="20"/>
          <w:szCs w:val="20"/>
          <w:lang w:eastAsia="zh-CN" w:bidi="hi-IN"/>
        </w:rPr>
        <w:t>Chairman’s Notes, RAN1#11</w:t>
      </w:r>
      <w:r w:rsidR="00EF30A8">
        <w:rPr>
          <w:rFonts w:ascii="Helvetica" w:hAnsi="Helvetica"/>
          <w:sz w:val="20"/>
          <w:szCs w:val="20"/>
          <w:lang w:eastAsia="zh-CN" w:bidi="hi-IN"/>
        </w:rPr>
        <w:t>8</w:t>
      </w:r>
      <w:r w:rsidRPr="00F3675A">
        <w:rPr>
          <w:rFonts w:ascii="Helvetica" w:hAnsi="Helvetica"/>
          <w:sz w:val="20"/>
          <w:szCs w:val="20"/>
          <w:lang w:eastAsia="zh-CN" w:bidi="hi-IN"/>
        </w:rPr>
        <w:t xml:space="preserve"> Meeting,</w:t>
      </w:r>
      <w:r w:rsidR="00EF30A8">
        <w:rPr>
          <w:rFonts w:ascii="Helvetica" w:hAnsi="Helvetica"/>
          <w:sz w:val="20"/>
          <w:szCs w:val="20"/>
          <w:lang w:eastAsia="zh-CN" w:bidi="hi-IN"/>
        </w:rPr>
        <w:t xml:space="preserve"> Maastricht, Netherlands, August 2024</w:t>
      </w:r>
      <w:r w:rsidRPr="00F3675A">
        <w:rPr>
          <w:rFonts w:ascii="Helvetica" w:hAnsi="Helvetica"/>
          <w:sz w:val="20"/>
          <w:szCs w:val="20"/>
          <w:lang w:eastAsia="zh-CN" w:bidi="hi-IN"/>
        </w:rPr>
        <w:t xml:space="preserve">. </w:t>
      </w:r>
    </w:p>
    <w:sectPr w:rsidR="00F74058" w:rsidRPr="00F3675A"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B0EEA" w14:textId="77777777" w:rsidR="00AA6304" w:rsidRDefault="00AA6304">
      <w:r>
        <w:separator/>
      </w:r>
    </w:p>
  </w:endnote>
  <w:endnote w:type="continuationSeparator" w:id="0">
    <w:p w14:paraId="443C7254" w14:textId="77777777" w:rsidR="00AA6304" w:rsidRDefault="00AA6304">
      <w:r>
        <w:continuationSeparator/>
      </w:r>
    </w:p>
  </w:endnote>
  <w:endnote w:type="continuationNotice" w:id="1">
    <w:p w14:paraId="790B2416" w14:textId="77777777" w:rsidR="00AA6304" w:rsidRDefault="00AA6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2BBAF" w14:textId="77777777" w:rsidR="00AA6304" w:rsidRDefault="00AA6304">
      <w:r>
        <w:separator/>
      </w:r>
    </w:p>
  </w:footnote>
  <w:footnote w:type="continuationSeparator" w:id="0">
    <w:p w14:paraId="3958A83B" w14:textId="77777777" w:rsidR="00AA6304" w:rsidRDefault="00AA6304">
      <w:r>
        <w:continuationSeparator/>
      </w:r>
    </w:p>
  </w:footnote>
  <w:footnote w:type="continuationNotice" w:id="1">
    <w:p w14:paraId="7D2780FF" w14:textId="77777777" w:rsidR="00AA6304" w:rsidRDefault="00AA6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4614B"/>
    <w:multiLevelType w:val="hybridMultilevel"/>
    <w:tmpl w:val="FC70118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90A29"/>
    <w:multiLevelType w:val="multilevel"/>
    <w:tmpl w:val="0F662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2D129E"/>
    <w:multiLevelType w:val="hybridMultilevel"/>
    <w:tmpl w:val="B3C2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9671B0"/>
    <w:multiLevelType w:val="hybridMultilevel"/>
    <w:tmpl w:val="5742D4EA"/>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6B445A"/>
    <w:multiLevelType w:val="multilevel"/>
    <w:tmpl w:val="D5E8BB3A"/>
    <w:lvl w:ilvl="0">
      <w:start w:val="1"/>
      <w:numFmt w:val="bullet"/>
      <w:lvlText w:val=""/>
      <w:lvlJc w:val="left"/>
      <w:pPr>
        <w:tabs>
          <w:tab w:val="num" w:pos="1224"/>
        </w:tabs>
        <w:ind w:left="1224" w:hanging="360"/>
      </w:pPr>
      <w:rPr>
        <w:rFonts w:ascii="Symbol" w:hAnsi="Symbol" w:hint="default"/>
        <w:sz w:val="20"/>
      </w:rPr>
    </w:lvl>
    <w:lvl w:ilvl="1" w:tentative="1">
      <w:start w:val="1"/>
      <w:numFmt w:val="bullet"/>
      <w:lvlText w:val="o"/>
      <w:lvlJc w:val="left"/>
      <w:pPr>
        <w:tabs>
          <w:tab w:val="num" w:pos="1944"/>
        </w:tabs>
        <w:ind w:left="1944" w:hanging="360"/>
      </w:pPr>
      <w:rPr>
        <w:rFonts w:ascii="Courier New" w:hAnsi="Courier New" w:hint="default"/>
        <w:sz w:val="20"/>
      </w:rPr>
    </w:lvl>
    <w:lvl w:ilvl="2" w:tentative="1">
      <w:start w:val="1"/>
      <w:numFmt w:val="bullet"/>
      <w:lvlText w:val=""/>
      <w:lvlJc w:val="left"/>
      <w:pPr>
        <w:tabs>
          <w:tab w:val="num" w:pos="2664"/>
        </w:tabs>
        <w:ind w:left="2664" w:hanging="360"/>
      </w:pPr>
      <w:rPr>
        <w:rFonts w:ascii="Wingdings" w:hAnsi="Wingdings" w:hint="default"/>
        <w:sz w:val="20"/>
      </w:rPr>
    </w:lvl>
    <w:lvl w:ilvl="3" w:tentative="1">
      <w:start w:val="1"/>
      <w:numFmt w:val="bullet"/>
      <w:lvlText w:val=""/>
      <w:lvlJc w:val="left"/>
      <w:pPr>
        <w:tabs>
          <w:tab w:val="num" w:pos="3384"/>
        </w:tabs>
        <w:ind w:left="3384" w:hanging="360"/>
      </w:pPr>
      <w:rPr>
        <w:rFonts w:ascii="Wingdings" w:hAnsi="Wingdings" w:hint="default"/>
        <w:sz w:val="20"/>
      </w:rPr>
    </w:lvl>
    <w:lvl w:ilvl="4" w:tentative="1">
      <w:start w:val="1"/>
      <w:numFmt w:val="bullet"/>
      <w:lvlText w:val=""/>
      <w:lvlJc w:val="left"/>
      <w:pPr>
        <w:tabs>
          <w:tab w:val="num" w:pos="4104"/>
        </w:tabs>
        <w:ind w:left="4104" w:hanging="360"/>
      </w:pPr>
      <w:rPr>
        <w:rFonts w:ascii="Wingdings" w:hAnsi="Wingdings" w:hint="default"/>
        <w:sz w:val="20"/>
      </w:rPr>
    </w:lvl>
    <w:lvl w:ilvl="5" w:tentative="1">
      <w:start w:val="1"/>
      <w:numFmt w:val="bullet"/>
      <w:lvlText w:val=""/>
      <w:lvlJc w:val="left"/>
      <w:pPr>
        <w:tabs>
          <w:tab w:val="num" w:pos="4824"/>
        </w:tabs>
        <w:ind w:left="4824" w:hanging="360"/>
      </w:pPr>
      <w:rPr>
        <w:rFonts w:ascii="Wingdings" w:hAnsi="Wingdings" w:hint="default"/>
        <w:sz w:val="20"/>
      </w:rPr>
    </w:lvl>
    <w:lvl w:ilvl="6" w:tentative="1">
      <w:start w:val="1"/>
      <w:numFmt w:val="bullet"/>
      <w:lvlText w:val=""/>
      <w:lvlJc w:val="left"/>
      <w:pPr>
        <w:tabs>
          <w:tab w:val="num" w:pos="5544"/>
        </w:tabs>
        <w:ind w:left="5544" w:hanging="360"/>
      </w:pPr>
      <w:rPr>
        <w:rFonts w:ascii="Wingdings" w:hAnsi="Wingdings" w:hint="default"/>
        <w:sz w:val="20"/>
      </w:rPr>
    </w:lvl>
    <w:lvl w:ilvl="7" w:tentative="1">
      <w:start w:val="1"/>
      <w:numFmt w:val="bullet"/>
      <w:lvlText w:val=""/>
      <w:lvlJc w:val="left"/>
      <w:pPr>
        <w:tabs>
          <w:tab w:val="num" w:pos="6264"/>
        </w:tabs>
        <w:ind w:left="6264" w:hanging="360"/>
      </w:pPr>
      <w:rPr>
        <w:rFonts w:ascii="Wingdings" w:hAnsi="Wingdings" w:hint="default"/>
        <w:sz w:val="20"/>
      </w:rPr>
    </w:lvl>
    <w:lvl w:ilvl="8" w:tentative="1">
      <w:start w:val="1"/>
      <w:numFmt w:val="bullet"/>
      <w:lvlText w:val=""/>
      <w:lvlJc w:val="left"/>
      <w:pPr>
        <w:tabs>
          <w:tab w:val="num" w:pos="6984"/>
        </w:tabs>
        <w:ind w:left="6984" w:hanging="360"/>
      </w:pPr>
      <w:rPr>
        <w:rFonts w:ascii="Wingdings" w:hAnsi="Wingdings" w:hint="default"/>
        <w:sz w:val="20"/>
      </w:rPr>
    </w:lvl>
  </w:abstractNum>
  <w:abstractNum w:abstractNumId="29"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81B6B61"/>
    <w:multiLevelType w:val="hybridMultilevel"/>
    <w:tmpl w:val="EF46D946"/>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2C3AE8"/>
    <w:multiLevelType w:val="hybridMultilevel"/>
    <w:tmpl w:val="301C1378"/>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B22A0"/>
    <w:multiLevelType w:val="multilevel"/>
    <w:tmpl w:val="3B1E4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5"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B6E074F"/>
    <w:multiLevelType w:val="hybridMultilevel"/>
    <w:tmpl w:val="041AB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0105C6"/>
    <w:multiLevelType w:val="hybridMultilevel"/>
    <w:tmpl w:val="B0F8C96E"/>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20"/>
  </w:num>
  <w:num w:numId="2" w16cid:durableId="1907646442">
    <w:abstractNumId w:val="52"/>
  </w:num>
  <w:num w:numId="3" w16cid:durableId="1227228228">
    <w:abstractNumId w:val="29"/>
  </w:num>
  <w:num w:numId="4" w16cid:durableId="301427716">
    <w:abstractNumId w:val="17"/>
  </w:num>
  <w:num w:numId="5" w16cid:durableId="898832843">
    <w:abstractNumId w:val="2"/>
  </w:num>
  <w:num w:numId="6" w16cid:durableId="598950363">
    <w:abstractNumId w:val="41"/>
  </w:num>
  <w:num w:numId="7" w16cid:durableId="1002783996">
    <w:abstractNumId w:val="3"/>
  </w:num>
  <w:num w:numId="8" w16cid:durableId="1229878210">
    <w:abstractNumId w:val="1"/>
  </w:num>
  <w:num w:numId="9" w16cid:durableId="19548635">
    <w:abstractNumId w:val="19"/>
  </w:num>
  <w:num w:numId="10" w16cid:durableId="1237784550">
    <w:abstractNumId w:val="47"/>
  </w:num>
  <w:num w:numId="11" w16cid:durableId="1594824276">
    <w:abstractNumId w:val="35"/>
  </w:num>
  <w:num w:numId="12" w16cid:durableId="1676153226">
    <w:abstractNumId w:val="8"/>
  </w:num>
  <w:num w:numId="13" w16cid:durableId="621494137">
    <w:abstractNumId w:val="35"/>
  </w:num>
  <w:num w:numId="14" w16cid:durableId="500005522">
    <w:abstractNumId w:val="40"/>
  </w:num>
  <w:num w:numId="15" w16cid:durableId="1556887640">
    <w:abstractNumId w:val="35"/>
  </w:num>
  <w:num w:numId="16" w16cid:durableId="935795310">
    <w:abstractNumId w:val="23"/>
  </w:num>
  <w:num w:numId="17" w16cid:durableId="1234272091">
    <w:abstractNumId w:val="35"/>
  </w:num>
  <w:num w:numId="18" w16cid:durableId="1782993458">
    <w:abstractNumId w:val="48"/>
  </w:num>
  <w:num w:numId="19" w16cid:durableId="1802382253">
    <w:abstractNumId w:val="36"/>
  </w:num>
  <w:num w:numId="20" w16cid:durableId="131413353">
    <w:abstractNumId w:val="13"/>
  </w:num>
  <w:num w:numId="21" w16cid:durableId="1082024010">
    <w:abstractNumId w:val="26"/>
  </w:num>
  <w:num w:numId="22" w16cid:durableId="1691225257">
    <w:abstractNumId w:val="39"/>
  </w:num>
  <w:num w:numId="23" w16cid:durableId="1887447683">
    <w:abstractNumId w:val="43"/>
  </w:num>
  <w:num w:numId="24" w16cid:durableId="1506435783">
    <w:abstractNumId w:val="44"/>
  </w:num>
  <w:num w:numId="25" w16cid:durableId="2130969065">
    <w:abstractNumId w:val="6"/>
  </w:num>
  <w:num w:numId="26" w16cid:durableId="714235902">
    <w:abstractNumId w:val="45"/>
  </w:num>
  <w:num w:numId="27" w16cid:durableId="1680306928">
    <w:abstractNumId w:val="49"/>
  </w:num>
  <w:num w:numId="28" w16cid:durableId="984625181">
    <w:abstractNumId w:val="42"/>
  </w:num>
  <w:num w:numId="29" w16cid:durableId="1530876869">
    <w:abstractNumId w:val="9"/>
  </w:num>
  <w:num w:numId="30" w16cid:durableId="1026062838">
    <w:abstractNumId w:val="12"/>
  </w:num>
  <w:num w:numId="31" w16cid:durableId="429617817">
    <w:abstractNumId w:val="21"/>
  </w:num>
  <w:num w:numId="32" w16cid:durableId="1217547606">
    <w:abstractNumId w:val="7"/>
  </w:num>
  <w:num w:numId="33" w16cid:durableId="692922740">
    <w:abstractNumId w:val="38"/>
  </w:num>
  <w:num w:numId="34" w16cid:durableId="1656567983">
    <w:abstractNumId w:val="33"/>
  </w:num>
  <w:num w:numId="35" w16cid:durableId="671680869">
    <w:abstractNumId w:val="17"/>
  </w:num>
  <w:num w:numId="36" w16cid:durableId="810251139">
    <w:abstractNumId w:val="22"/>
  </w:num>
  <w:num w:numId="37" w16cid:durableId="1937322327">
    <w:abstractNumId w:val="18"/>
  </w:num>
  <w:num w:numId="38" w16cid:durableId="862595066">
    <w:abstractNumId w:val="27"/>
  </w:num>
  <w:num w:numId="39" w16cid:durableId="2054966459">
    <w:abstractNumId w:val="46"/>
  </w:num>
  <w:num w:numId="40" w16cid:durableId="462771984">
    <w:abstractNumId w:val="5"/>
  </w:num>
  <w:num w:numId="41" w16cid:durableId="1893345337">
    <w:abstractNumId w:val="14"/>
  </w:num>
  <w:num w:numId="42" w16cid:durableId="910118876">
    <w:abstractNumId w:val="51"/>
  </w:num>
  <w:num w:numId="43" w16cid:durableId="2065834858">
    <w:abstractNumId w:val="30"/>
  </w:num>
  <w:num w:numId="44" w16cid:durableId="646861465">
    <w:abstractNumId w:val="25"/>
  </w:num>
  <w:num w:numId="45" w16cid:durableId="1261644588">
    <w:abstractNumId w:val="32"/>
  </w:num>
  <w:num w:numId="46" w16cid:durableId="148522701">
    <w:abstractNumId w:val="37"/>
  </w:num>
  <w:num w:numId="47" w16cid:durableId="1247420451">
    <w:abstractNumId w:val="34"/>
  </w:num>
  <w:num w:numId="48" w16cid:durableId="277176104">
    <w:abstractNumId w:val="11"/>
  </w:num>
  <w:num w:numId="49" w16cid:durableId="2076196688">
    <w:abstractNumId w:val="15"/>
  </w:num>
  <w:num w:numId="50" w16cid:durableId="762533340">
    <w:abstractNumId w:val="28"/>
  </w:num>
  <w:num w:numId="51" w16cid:durableId="1413814910">
    <w:abstractNumId w:val="50"/>
  </w:num>
  <w:num w:numId="52" w16cid:durableId="1743138438">
    <w:abstractNumId w:val="10"/>
  </w:num>
  <w:num w:numId="53" w16cid:durableId="191766954">
    <w:abstractNumId w:val="16"/>
  </w:num>
  <w:num w:numId="54" w16cid:durableId="99842647">
    <w:abstractNumId w:val="31"/>
  </w:num>
  <w:num w:numId="55" w16cid:durableId="336035343">
    <w:abstractNumId w:val="24"/>
  </w:num>
  <w:num w:numId="56" w16cid:durableId="146184610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571"/>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50"/>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57D28"/>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579"/>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C68"/>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65A"/>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6B96"/>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C69"/>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2B"/>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03B"/>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499"/>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CC8"/>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3F0"/>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75"/>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1AB"/>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8E2"/>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87B4E"/>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B7A00"/>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A5F"/>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6EE3"/>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9F3"/>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108"/>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2"/>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5D12"/>
    <w:rsid w:val="00AA6026"/>
    <w:rsid w:val="00AA6206"/>
    <w:rsid w:val="00AA6304"/>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2D37"/>
    <w:rsid w:val="00B03101"/>
    <w:rsid w:val="00B039CE"/>
    <w:rsid w:val="00B03B92"/>
    <w:rsid w:val="00B03D26"/>
    <w:rsid w:val="00B03DF5"/>
    <w:rsid w:val="00B04D36"/>
    <w:rsid w:val="00B04F11"/>
    <w:rsid w:val="00B054CE"/>
    <w:rsid w:val="00B05688"/>
    <w:rsid w:val="00B05B10"/>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4FD8"/>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7D6"/>
    <w:rsid w:val="00BF6C19"/>
    <w:rsid w:val="00BF6E7B"/>
    <w:rsid w:val="00BF6EC2"/>
    <w:rsid w:val="00BF6FBF"/>
    <w:rsid w:val="00BF6FFA"/>
    <w:rsid w:val="00BF70A1"/>
    <w:rsid w:val="00BF70F8"/>
    <w:rsid w:val="00BF7B97"/>
    <w:rsid w:val="00BF7C67"/>
    <w:rsid w:val="00BF7D39"/>
    <w:rsid w:val="00BF7D43"/>
    <w:rsid w:val="00C00128"/>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A63"/>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31A"/>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2F1"/>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3C7"/>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75B"/>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0A8"/>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652"/>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5A"/>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6CF"/>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27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649"/>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CF"/>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pPr>
    <w:rPr>
      <w:rFonts w:eastAsia="Calibri"/>
      <w:i/>
      <w:iC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rsid w:val="000A310F"/>
    <w:pPr>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jc w:val="center"/>
    </w:pPr>
    <w:rPr>
      <w:rFonts w:ascii="Arial" w:hAnsi="Arial" w:cs="Arial"/>
      <w:sz w:val="18"/>
      <w:szCs w:val="18"/>
      <w:lang w:eastAsia="zh-CN"/>
    </w:rPr>
  </w:style>
  <w:style w:type="paragraph" w:customStyle="1" w:styleId="th0">
    <w:name w:val="th"/>
    <w:basedOn w:val="Normal"/>
    <w:rsid w:val="0071779B"/>
    <w:pPr>
      <w:keepNext/>
      <w:spacing w:before="60"/>
      <w:jc w:val="center"/>
    </w:pPr>
    <w:rPr>
      <w:rFonts w:ascii="Arial" w:hAnsi="Arial" w:cs="Arial"/>
      <w:b/>
      <w:bCs/>
      <w:sz w:val="22"/>
      <w:szCs w:val="22"/>
      <w:lang w:eastAsia="zh-CN"/>
    </w:rPr>
  </w:style>
  <w:style w:type="paragraph" w:customStyle="1" w:styleId="tah0">
    <w:name w:val="tah"/>
    <w:basedOn w:val="Normal"/>
    <w:rsid w:val="0071779B"/>
    <w:pPr>
      <w:keepNext/>
      <w:jc w:val="center"/>
    </w:pPr>
    <w:rPr>
      <w:rFonts w:ascii="Arial" w:hAnsi="Arial" w:cs="Arial"/>
      <w:b/>
      <w:bCs/>
      <w:sz w:val="18"/>
      <w:szCs w:val="18"/>
      <w:lang w:eastAsia="zh-CN"/>
    </w:rPr>
  </w:style>
  <w:style w:type="paragraph" w:customStyle="1" w:styleId="References">
    <w:name w:val="References"/>
    <w:basedOn w:val="Normal"/>
    <w:rsid w:val="001A6756"/>
    <w:pPr>
      <w:numPr>
        <w:ilvl w:val="2"/>
        <w:numId w:val="7"/>
      </w:numPr>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ind w:left="1622" w:hanging="363"/>
    </w:pPr>
    <w:rPr>
      <w:rFonts w:ascii="Arial" w:eastAsia="MS Mincho" w:hAnsi="Arial"/>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 w:type="table" w:customStyle="1" w:styleId="TableGrid6">
    <w:name w:val="Table Grid6"/>
    <w:basedOn w:val="TableNormal"/>
    <w:uiPriority w:val="39"/>
    <w:qFormat/>
    <w:rsid w:val="006F6EE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0755964">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3848598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01432219">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7016428">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0362225">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8503933">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227808">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761</TotalTime>
  <Pages>5</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139</cp:revision>
  <cp:lastPrinted>2011-11-09T07:49:00Z</cp:lastPrinted>
  <dcterms:created xsi:type="dcterms:W3CDTF">2024-04-01T18:57:00Z</dcterms:created>
  <dcterms:modified xsi:type="dcterms:W3CDTF">2024-10-04T22:45:00Z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