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325F0" w14:textId="26D425C5"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#11</w:t>
      </w:r>
      <w:r w:rsidR="00B5317E" w:rsidRPr="00B7321B">
        <w:rPr>
          <w:bCs/>
          <w:noProof w:val="0"/>
          <w:sz w:val="24"/>
          <w:szCs w:val="24"/>
        </w:rPr>
        <w:t>8</w:t>
      </w:r>
      <w:r w:rsidR="00B7321B" w:rsidRPr="00B7321B">
        <w:rPr>
          <w:bCs/>
          <w:noProof w:val="0"/>
          <w:sz w:val="24"/>
          <w:szCs w:val="24"/>
        </w:rPr>
        <w:t>bis</w:t>
      </w:r>
      <w:r w:rsidRPr="00B7321B">
        <w:rPr>
          <w:bCs/>
          <w:noProof w:val="0"/>
          <w:sz w:val="24"/>
          <w:szCs w:val="24"/>
        </w:rPr>
        <w:tab/>
      </w:r>
      <w:r w:rsidR="006062CE" w:rsidRPr="006062CE">
        <w:rPr>
          <w:bCs/>
          <w:noProof w:val="0"/>
          <w:sz w:val="24"/>
          <w:szCs w:val="24"/>
        </w:rPr>
        <w:t>R1-2408726</w:t>
      </w:r>
    </w:p>
    <w:bookmarkEnd w:id="0"/>
    <w:bookmarkEnd w:id="1"/>
    <w:p w14:paraId="3591D07B" w14:textId="4A35913B" w:rsidR="00607A7F" w:rsidRPr="00B7321B" w:rsidRDefault="00B7321B" w:rsidP="00607A7F">
      <w:pPr>
        <w:pStyle w:val="Header"/>
        <w:rPr>
          <w:bCs/>
          <w:noProof w:val="0"/>
          <w:sz w:val="24"/>
          <w:szCs w:val="24"/>
        </w:rPr>
      </w:pPr>
      <w:r w:rsidRPr="00B7321B">
        <w:rPr>
          <w:bCs/>
          <w:noProof w:val="0"/>
          <w:sz w:val="24"/>
          <w:szCs w:val="24"/>
        </w:rPr>
        <w:t>Hefei, China</w:t>
      </w:r>
      <w:r w:rsidR="00085A2D" w:rsidRPr="00B7321B">
        <w:rPr>
          <w:bCs/>
          <w:noProof w:val="0"/>
          <w:sz w:val="24"/>
          <w:szCs w:val="24"/>
        </w:rPr>
        <w:t xml:space="preserve">, </w:t>
      </w:r>
      <w:r w:rsidR="00B5317E" w:rsidRPr="00B7321B">
        <w:rPr>
          <w:bCs/>
          <w:noProof w:val="0"/>
          <w:sz w:val="24"/>
          <w:szCs w:val="24"/>
        </w:rPr>
        <w:t>1</w:t>
      </w:r>
      <w:r w:rsidRPr="00B7321B">
        <w:rPr>
          <w:bCs/>
          <w:noProof w:val="0"/>
          <w:sz w:val="24"/>
          <w:szCs w:val="24"/>
        </w:rPr>
        <w:t>4</w:t>
      </w:r>
      <w:r w:rsidR="00607A7F" w:rsidRPr="00B7321B">
        <w:rPr>
          <w:bCs/>
          <w:noProof w:val="0"/>
          <w:sz w:val="24"/>
          <w:szCs w:val="24"/>
        </w:rPr>
        <w:t xml:space="preserve"> – </w:t>
      </w:r>
      <w:r w:rsidRPr="00B7321B">
        <w:rPr>
          <w:bCs/>
          <w:noProof w:val="0"/>
          <w:sz w:val="24"/>
          <w:szCs w:val="24"/>
        </w:rPr>
        <w:t>18</w:t>
      </w:r>
      <w:r w:rsidR="00607A7F" w:rsidRPr="00B7321B">
        <w:rPr>
          <w:bCs/>
          <w:noProof w:val="0"/>
          <w:sz w:val="24"/>
          <w:szCs w:val="24"/>
        </w:rPr>
        <w:t xml:space="preserve"> </w:t>
      </w:r>
      <w:r w:rsidRPr="00B7321B">
        <w:rPr>
          <w:bCs/>
          <w:noProof w:val="0"/>
          <w:sz w:val="24"/>
          <w:szCs w:val="24"/>
        </w:rPr>
        <w:t>October</w:t>
      </w:r>
      <w:r w:rsidR="00607A7F" w:rsidRPr="00B7321B">
        <w:rPr>
          <w:bCs/>
          <w:noProof w:val="0"/>
          <w:sz w:val="24"/>
          <w:szCs w:val="24"/>
        </w:rPr>
        <w:t xml:space="preserve"> 2024</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47954636"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r w:rsidRPr="00B7321B">
        <w:rPr>
          <w:rFonts w:cs="Arial"/>
          <w:b/>
          <w:bCs/>
          <w:sz w:val="24"/>
          <w:lang w:val="en-US"/>
        </w:rPr>
        <w:tab/>
      </w:r>
      <w:r w:rsidRPr="00B7321B">
        <w:rPr>
          <w:rFonts w:cs="Arial"/>
          <w:b/>
          <w:bCs/>
          <w:sz w:val="24"/>
          <w:lang w:val="en-US"/>
        </w:rPr>
        <w:tab/>
      </w:r>
      <w:r w:rsidR="004C197E">
        <w:rPr>
          <w:rFonts w:cs="Arial"/>
          <w:b/>
          <w:bCs/>
          <w:sz w:val="24"/>
          <w:lang w:val="en-US"/>
        </w:rPr>
        <w:t>5</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793B4379"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4C197E">
        <w:rPr>
          <w:rFonts w:ascii="Arial" w:hAnsi="Arial" w:cs="Arial"/>
          <w:b/>
          <w:bCs/>
          <w:sz w:val="24"/>
          <w:lang w:val="en-US"/>
        </w:rPr>
        <w:t xml:space="preserve">Discussion on </w:t>
      </w:r>
      <w:r w:rsidR="004C197E">
        <w:rPr>
          <w:rFonts w:ascii="Arial" w:hAnsi="Arial" w:cs="Arial" w:hint="eastAsia"/>
          <w:b/>
          <w:sz w:val="22"/>
          <w:szCs w:val="22"/>
        </w:rPr>
        <w:t>LS on common TA in a regenerative payload scenario</w:t>
      </w:r>
    </w:p>
    <w:p w14:paraId="7D97F0E4" w14:textId="222F7533"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4C197E">
        <w:rPr>
          <w:rFonts w:ascii="Arial" w:hAnsi="Arial" w:cs="Arial" w:hint="eastAsia"/>
          <w:b/>
          <w:bCs/>
          <w:sz w:val="22"/>
          <w:szCs w:val="22"/>
        </w:rPr>
        <w:t>NR_NTN_Ph3-Core</w:t>
      </w:r>
    </w:p>
    <w:p w14:paraId="6EF54D4C" w14:textId="243BF883"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4C197E">
        <w:rPr>
          <w:rFonts w:ascii="Arial" w:hAnsi="Arial" w:cs="Arial"/>
          <w:b/>
          <w:bCs/>
          <w:sz w:val="24"/>
          <w:lang w:val="en-US"/>
        </w:rPr>
        <w:t>Rel-19</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77193031" w14:textId="4B876AB2" w:rsidR="00C6795E" w:rsidRPr="00B7321B" w:rsidRDefault="004C197E" w:rsidP="00CE553D">
      <w:pPr>
        <w:rPr>
          <w:lang w:val="en-US"/>
        </w:rPr>
      </w:pPr>
      <w:bookmarkStart w:id="2" w:name="_Hlk510705081"/>
      <w:r>
        <w:rPr>
          <w:lang w:val="en-US"/>
        </w:rPr>
        <w:t xml:space="preserve">RAN1 and RAN4 have received an LS from RAN2 </w:t>
      </w:r>
      <w:r w:rsidR="007B1365">
        <w:rPr>
          <w:lang w:val="en-US"/>
        </w:rPr>
        <w:fldChar w:fldCharType="begin"/>
      </w:r>
      <w:r w:rsidR="007B1365">
        <w:rPr>
          <w:lang w:val="en-US"/>
        </w:rPr>
        <w:instrText xml:space="preserve"> REF _Ref178185105 \r \h </w:instrText>
      </w:r>
      <w:r w:rsidR="007B1365">
        <w:rPr>
          <w:lang w:val="en-US"/>
        </w:rPr>
      </w:r>
      <w:r w:rsidR="007B1365">
        <w:rPr>
          <w:lang w:val="en-US"/>
        </w:rPr>
        <w:fldChar w:fldCharType="separate"/>
      </w:r>
      <w:r w:rsidR="007B1365">
        <w:rPr>
          <w:lang w:val="en-US"/>
        </w:rPr>
        <w:t>[1]</w:t>
      </w:r>
      <w:r w:rsidR="007B1365">
        <w:rPr>
          <w:lang w:val="en-US"/>
        </w:rPr>
        <w:fldChar w:fldCharType="end"/>
      </w:r>
      <w:r w:rsidR="007B1365">
        <w:rPr>
          <w:lang w:val="en-US"/>
        </w:rPr>
        <w:t xml:space="preserve"> </w:t>
      </w:r>
      <w:r>
        <w:rPr>
          <w:lang w:val="en-US"/>
        </w:rPr>
        <w:t>on the topic of Common TA indication for NR over NTN. In this contribution we will shortly discuss the situation related to the LS and provide suggested response to the LS.</w:t>
      </w:r>
    </w:p>
    <w:bookmarkEnd w:id="2"/>
    <w:p w14:paraId="68476DBD" w14:textId="17B53499" w:rsidR="00CE41E8" w:rsidRPr="00B7321B" w:rsidRDefault="00C6795E" w:rsidP="00CE41E8">
      <w:pPr>
        <w:pStyle w:val="Heading1"/>
        <w:rPr>
          <w:lang w:val="en-US"/>
        </w:rPr>
      </w:pPr>
      <w:r w:rsidRPr="00B7321B">
        <w:rPr>
          <w:lang w:val="en-US"/>
        </w:rPr>
        <w:t>Discussion</w:t>
      </w:r>
    </w:p>
    <w:p w14:paraId="1522E360" w14:textId="0916E469" w:rsidR="007B1365" w:rsidRDefault="004C197E" w:rsidP="00085A2D">
      <w:pPr>
        <w:rPr>
          <w:lang w:val="en-US"/>
        </w:rPr>
      </w:pPr>
      <w:r>
        <w:rPr>
          <w:lang w:val="en-US"/>
        </w:rPr>
        <w:t xml:space="preserve">The scenario outlined in the </w:t>
      </w:r>
      <w:r w:rsidR="007B1365">
        <w:rPr>
          <w:lang w:val="en-US"/>
        </w:rPr>
        <w:t xml:space="preserve">contribution in RAN2 </w:t>
      </w:r>
      <w:r w:rsidR="007B1365">
        <w:rPr>
          <w:lang w:val="en-US"/>
        </w:rPr>
        <w:fldChar w:fldCharType="begin"/>
      </w:r>
      <w:r w:rsidR="007B1365">
        <w:rPr>
          <w:lang w:val="en-US"/>
        </w:rPr>
        <w:instrText xml:space="preserve"> REF _Ref178185093 \r \h </w:instrText>
      </w:r>
      <w:r w:rsidR="007B1365">
        <w:rPr>
          <w:lang w:val="en-US"/>
        </w:rPr>
      </w:r>
      <w:r w:rsidR="007B1365">
        <w:rPr>
          <w:lang w:val="en-US"/>
        </w:rPr>
        <w:fldChar w:fldCharType="separate"/>
      </w:r>
      <w:r w:rsidR="007B1365">
        <w:rPr>
          <w:lang w:val="en-US"/>
        </w:rPr>
        <w:t>[2]</w:t>
      </w:r>
      <w:r w:rsidR="007B1365">
        <w:rPr>
          <w:lang w:val="en-US"/>
        </w:rPr>
        <w:fldChar w:fldCharType="end"/>
      </w:r>
      <w:r w:rsidR="007B1365">
        <w:rPr>
          <w:lang w:val="en-US"/>
        </w:rPr>
        <w:t xml:space="preserve"> triggering the </w:t>
      </w:r>
      <w:r>
        <w:rPr>
          <w:lang w:val="en-US"/>
        </w:rPr>
        <w:t xml:space="preserve">LS is related to the regenerative payload situation where the </w:t>
      </w:r>
      <w:proofErr w:type="spellStart"/>
      <w:r>
        <w:rPr>
          <w:lang w:val="en-US"/>
        </w:rPr>
        <w:t>gNB</w:t>
      </w:r>
      <w:proofErr w:type="spellEnd"/>
      <w:r>
        <w:rPr>
          <w:lang w:val="en-US"/>
        </w:rPr>
        <w:t xml:space="preserve"> functionality is located on the satellite</w:t>
      </w:r>
      <w:r w:rsidR="007B1365">
        <w:rPr>
          <w:lang w:val="en-US"/>
        </w:rPr>
        <w:t xml:space="preserve">. The contribution outlines that for cases where the Common TA and K-mac are both set to zero (the timing reference point is located at the satellite), a UE with inaccurate GNSS location estimate may have an error in the UE autonomous TA estimate, and the UL signals received at the </w:t>
      </w:r>
      <w:proofErr w:type="spellStart"/>
      <w:r w:rsidR="007B1365">
        <w:rPr>
          <w:lang w:val="en-US"/>
        </w:rPr>
        <w:t>gNB</w:t>
      </w:r>
      <w:proofErr w:type="spellEnd"/>
      <w:r w:rsidR="007B1365">
        <w:rPr>
          <w:lang w:val="en-US"/>
        </w:rPr>
        <w:t xml:space="preserve"> during random access may arrive “too early”, which is currently not possible to address with current specifications</w:t>
      </w:r>
      <w:r w:rsidR="007079FA">
        <w:rPr>
          <w:lang w:val="en-US"/>
        </w:rPr>
        <w:t xml:space="preserve"> – at least not for the regenerative case</w:t>
      </w:r>
      <w:r w:rsidR="007B1365">
        <w:rPr>
          <w:lang w:val="en-US"/>
        </w:rPr>
        <w:t>.</w:t>
      </w:r>
      <w:r w:rsidR="007079FA">
        <w:rPr>
          <w:lang w:val="en-US"/>
        </w:rPr>
        <w:t xml:space="preserve"> For the transparent case it is possible to address any potential poor implementations of UE GNSS receiver by introducing a TA-common that is slightly lower than the actual propagation delay such that the UE does not apply a TA for the </w:t>
      </w:r>
      <w:proofErr w:type="gramStart"/>
      <w:r w:rsidR="007079FA">
        <w:rPr>
          <w:lang w:val="en-US"/>
        </w:rPr>
        <w:t>random access</w:t>
      </w:r>
      <w:proofErr w:type="gramEnd"/>
      <w:r w:rsidR="007079FA">
        <w:rPr>
          <w:lang w:val="en-US"/>
        </w:rPr>
        <w:t xml:space="preserve"> preamble transmission that is too large compared to the actual time-wise location of the RACH occasion.</w:t>
      </w:r>
    </w:p>
    <w:p w14:paraId="3683BC90" w14:textId="10773FB1" w:rsidR="00F405F3" w:rsidRPr="00F405F3" w:rsidRDefault="007B1365" w:rsidP="00085A2D">
      <w:pPr>
        <w:rPr>
          <w:lang w:val="en-US"/>
        </w:rPr>
      </w:pPr>
      <w:r>
        <w:rPr>
          <w:lang w:val="en-US"/>
        </w:rPr>
        <w:t>It should be noted t</w:t>
      </w:r>
      <w:r w:rsidRPr="00F405F3">
        <w:rPr>
          <w:lang w:val="en-US"/>
        </w:rPr>
        <w:t xml:space="preserve">hat the issue of </w:t>
      </w:r>
      <w:r w:rsidR="00F405F3" w:rsidRPr="00F405F3">
        <w:rPr>
          <w:lang w:val="en-US"/>
        </w:rPr>
        <w:t xml:space="preserve">UE’s not being able to obtain an accurate geo-location through GNSS may be addressed in a number of </w:t>
      </w:r>
      <w:proofErr w:type="gramStart"/>
      <w:r w:rsidR="00F405F3" w:rsidRPr="00F405F3">
        <w:rPr>
          <w:lang w:val="en-US"/>
        </w:rPr>
        <w:t>ways;</w:t>
      </w:r>
      <w:proofErr w:type="gramEnd"/>
    </w:p>
    <w:p w14:paraId="188CC17A" w14:textId="296411BD" w:rsidR="007B1365" w:rsidRDefault="00F405F3" w:rsidP="00F405F3">
      <w:pPr>
        <w:pStyle w:val="ListParagraph"/>
        <w:numPr>
          <w:ilvl w:val="0"/>
          <w:numId w:val="41"/>
        </w:numPr>
        <w:rPr>
          <w:sz w:val="20"/>
          <w:szCs w:val="20"/>
          <w:lang w:val="en-US"/>
        </w:rPr>
      </w:pPr>
      <w:r w:rsidRPr="00F405F3">
        <w:rPr>
          <w:sz w:val="20"/>
          <w:szCs w:val="20"/>
          <w:lang w:val="en-US"/>
        </w:rPr>
        <w:t>The UE</w:t>
      </w:r>
      <w:r>
        <w:rPr>
          <w:sz w:val="20"/>
          <w:szCs w:val="20"/>
          <w:lang w:val="en-US"/>
        </w:rPr>
        <w:t xml:space="preserve"> may observe from the quality of the GNSS signals (number of satellites, variability of the location estimates, </w:t>
      </w:r>
      <w:proofErr w:type="spellStart"/>
      <w:r>
        <w:rPr>
          <w:sz w:val="20"/>
          <w:szCs w:val="20"/>
          <w:lang w:val="en-US"/>
        </w:rPr>
        <w:t>etc</w:t>
      </w:r>
      <w:proofErr w:type="spellEnd"/>
      <w:r>
        <w:rPr>
          <w:sz w:val="20"/>
          <w:szCs w:val="20"/>
          <w:lang w:val="en-US"/>
        </w:rPr>
        <w:t xml:space="preserve">) that the geo-location is not accurate enough to justify establishing a connection attempt (self-defer the </w:t>
      </w:r>
      <w:proofErr w:type="gramStart"/>
      <w:r>
        <w:rPr>
          <w:sz w:val="20"/>
          <w:szCs w:val="20"/>
          <w:lang w:val="en-US"/>
        </w:rPr>
        <w:t>random access</w:t>
      </w:r>
      <w:proofErr w:type="gramEnd"/>
      <w:r>
        <w:rPr>
          <w:sz w:val="20"/>
          <w:szCs w:val="20"/>
          <w:lang w:val="en-US"/>
        </w:rPr>
        <w:t xml:space="preserve"> procedure</w:t>
      </w:r>
      <w:r w:rsidR="00447553">
        <w:rPr>
          <w:sz w:val="20"/>
          <w:szCs w:val="20"/>
          <w:lang w:val="en-US"/>
        </w:rPr>
        <w:t xml:space="preserve"> until a </w:t>
      </w:r>
      <w:r w:rsidR="00E3682A">
        <w:rPr>
          <w:sz w:val="20"/>
          <w:szCs w:val="20"/>
          <w:lang w:val="en-US"/>
        </w:rPr>
        <w:t>sufficiently good geo-location has been established</w:t>
      </w:r>
      <w:r>
        <w:rPr>
          <w:sz w:val="20"/>
          <w:szCs w:val="20"/>
          <w:lang w:val="en-US"/>
        </w:rPr>
        <w:t>).</w:t>
      </w:r>
    </w:p>
    <w:p w14:paraId="66C5D75D" w14:textId="32DDD051" w:rsidR="00E3682A" w:rsidRDefault="00E3682A" w:rsidP="00F405F3">
      <w:pPr>
        <w:pStyle w:val="ListParagraph"/>
        <w:numPr>
          <w:ilvl w:val="0"/>
          <w:numId w:val="41"/>
        </w:numPr>
        <w:rPr>
          <w:sz w:val="20"/>
          <w:szCs w:val="20"/>
          <w:lang w:val="en-US"/>
        </w:rPr>
      </w:pPr>
      <w:r>
        <w:rPr>
          <w:sz w:val="20"/>
          <w:szCs w:val="20"/>
          <w:lang w:val="en-US"/>
        </w:rPr>
        <w:t>The UE may observe that quality of GNSS signals is poor and implement a safety margin to its transmission, but that may not be in accordance with RAN4 requirements.</w:t>
      </w:r>
    </w:p>
    <w:p w14:paraId="07297235" w14:textId="77777777" w:rsidR="00E3682A" w:rsidRDefault="00F405F3" w:rsidP="00F405F3">
      <w:pPr>
        <w:pStyle w:val="ListParagraph"/>
        <w:numPr>
          <w:ilvl w:val="0"/>
          <w:numId w:val="41"/>
        </w:numPr>
        <w:spacing w:after="120"/>
        <w:ind w:left="714" w:hanging="357"/>
        <w:rPr>
          <w:sz w:val="20"/>
          <w:szCs w:val="20"/>
          <w:lang w:val="en-US"/>
        </w:rPr>
      </w:pPr>
      <w:r>
        <w:rPr>
          <w:sz w:val="20"/>
          <w:szCs w:val="20"/>
          <w:lang w:val="en-US"/>
        </w:rPr>
        <w:t xml:space="preserve">The </w:t>
      </w:r>
      <w:proofErr w:type="spellStart"/>
      <w:r>
        <w:rPr>
          <w:sz w:val="20"/>
          <w:szCs w:val="20"/>
          <w:lang w:val="en-US"/>
        </w:rPr>
        <w:t>gNB</w:t>
      </w:r>
      <w:proofErr w:type="spellEnd"/>
      <w:r>
        <w:rPr>
          <w:sz w:val="20"/>
          <w:szCs w:val="20"/>
          <w:lang w:val="en-US"/>
        </w:rPr>
        <w:t xml:space="preserve"> may try to compensate for potential inaccuracies by introducing a</w:t>
      </w:r>
      <w:r w:rsidR="00E3682A">
        <w:rPr>
          <w:sz w:val="20"/>
          <w:szCs w:val="20"/>
          <w:lang w:val="en-US"/>
        </w:rPr>
        <w:t xml:space="preserve"> buffer zone prior to the RACH </w:t>
      </w:r>
      <w:proofErr w:type="gramStart"/>
      <w:r w:rsidR="00E3682A">
        <w:rPr>
          <w:sz w:val="20"/>
          <w:szCs w:val="20"/>
          <w:lang w:val="en-US"/>
        </w:rPr>
        <w:t>occasion, and</w:t>
      </w:r>
      <w:proofErr w:type="gramEnd"/>
      <w:r w:rsidR="00E3682A">
        <w:rPr>
          <w:sz w:val="20"/>
          <w:szCs w:val="20"/>
          <w:lang w:val="en-US"/>
        </w:rPr>
        <w:t xml:space="preserve"> start detection of random access preamble at a time that is slightly before expected first arrival of the UL signals. This may be at the expense of uplink capacity, but only for the slots that are immediately prior to the RACH occasions.</w:t>
      </w:r>
    </w:p>
    <w:p w14:paraId="6FF0B812" w14:textId="65FAC2C2" w:rsidR="00F405F3" w:rsidRDefault="00E3682A" w:rsidP="00AF1D1D">
      <w:pPr>
        <w:spacing w:after="120"/>
        <w:rPr>
          <w:lang w:val="en-US"/>
        </w:rPr>
      </w:pPr>
      <w:r w:rsidRPr="00AF1D1D">
        <w:rPr>
          <w:lang w:val="en-US"/>
        </w:rPr>
        <w:t xml:space="preserve">From our view </w:t>
      </w:r>
      <w:r>
        <w:rPr>
          <w:lang w:val="en-US"/>
        </w:rPr>
        <w:t xml:space="preserve">it would be preferable if UE vendors would have implementations of GNSS receivers that are accurate (as was assumed all throughout the Rel-17 WID), and </w:t>
      </w:r>
      <w:r w:rsidRPr="00AF1D1D">
        <w:rPr>
          <w:lang w:val="en-US"/>
        </w:rPr>
        <w:t>this would be the most attractive solution.</w:t>
      </w:r>
      <w:r>
        <w:rPr>
          <w:lang w:val="en-US"/>
        </w:rPr>
        <w:t xml:space="preserve"> If the assumption is that UE cannot make an accurate GNSS-based estimation of its location, the latter of the options above could be considered as an alternative. </w:t>
      </w:r>
      <w:r w:rsidR="00F405F3">
        <w:rPr>
          <w:lang w:val="en-US"/>
        </w:rPr>
        <w:t>The above should provide sufficient means for the potential situation to be resolved when it comes to the actual timing advance communication for UEs with inaccurate GNSS location.</w:t>
      </w:r>
    </w:p>
    <w:p w14:paraId="393B1C83" w14:textId="31F3CFFD" w:rsidR="00AF7B10" w:rsidRDefault="00F405F3" w:rsidP="00F405F3">
      <w:pPr>
        <w:rPr>
          <w:lang w:val="en-US"/>
        </w:rPr>
      </w:pPr>
      <w:r>
        <w:rPr>
          <w:lang w:val="en-US"/>
        </w:rPr>
        <w:t xml:space="preserve">The LS further contains an element where it is asked whether RAN2 should consider introducing </w:t>
      </w:r>
      <w:r w:rsidR="00AF7B10">
        <w:rPr>
          <w:lang w:val="en-US"/>
        </w:rPr>
        <w:t xml:space="preserve">negative values for TA-common. For this, it is worth noting that TA-common is broadcast, and any UE connecting to the cell will use the provided value of TA-common </w:t>
      </w:r>
      <w:proofErr w:type="gramStart"/>
      <w:r w:rsidR="00AF7B10">
        <w:rPr>
          <w:lang w:val="en-US"/>
        </w:rPr>
        <w:t>in an attempt to</w:t>
      </w:r>
      <w:proofErr w:type="gramEnd"/>
      <w:r w:rsidR="00AF7B10">
        <w:rPr>
          <w:lang w:val="en-US"/>
        </w:rPr>
        <w:t xml:space="preserve"> align the UL signals to the best of each UE’s understanding of the needed TA </w:t>
      </w:r>
      <w:r w:rsidR="00AF7B10">
        <w:rPr>
          <w:lang w:val="en-US"/>
        </w:rPr>
        <w:lastRenderedPageBreak/>
        <w:t xml:space="preserve">(including the UE autonomous TA component). If a network provides two different values of TA-common; one that will be applied by pre Rel-19 UEs, and one that will be applied by Rel-19 (and capable) UEs, there will </w:t>
      </w:r>
      <w:proofErr w:type="gramStart"/>
      <w:r w:rsidR="00AF7B10">
        <w:rPr>
          <w:lang w:val="en-US"/>
        </w:rPr>
        <w:t>all of a sudden</w:t>
      </w:r>
      <w:proofErr w:type="gramEnd"/>
      <w:r w:rsidR="00AF7B10">
        <w:rPr>
          <w:lang w:val="en-US"/>
        </w:rPr>
        <w:t xml:space="preserve"> be two types of pre-compensation by different types of UEs. This does not sound like a healthy setup in any network configuration.</w:t>
      </w:r>
      <w:r>
        <w:rPr>
          <w:lang w:val="en-US"/>
        </w:rPr>
        <w:t xml:space="preserve"> </w:t>
      </w:r>
    </w:p>
    <w:p w14:paraId="49A8F4F7" w14:textId="0A234C2D" w:rsidR="00F405F3" w:rsidRDefault="00AF7B10" w:rsidP="00F405F3">
      <w:pPr>
        <w:rPr>
          <w:lang w:val="en-US"/>
        </w:rPr>
      </w:pPr>
      <w:r>
        <w:rPr>
          <w:lang w:val="en-US"/>
        </w:rPr>
        <w:t>Based on the above discussion,</w:t>
      </w:r>
      <w:r w:rsidR="00F405F3">
        <w:rPr>
          <w:lang w:val="en-US"/>
        </w:rPr>
        <w:t xml:space="preserve"> the proposed response from RAN1 should be:</w:t>
      </w:r>
    </w:p>
    <w:p w14:paraId="0C332003" w14:textId="0C138B04" w:rsidR="00F405F3" w:rsidRPr="00AF7B10" w:rsidRDefault="00F405F3" w:rsidP="00F405F3">
      <w:pPr>
        <w:rPr>
          <w:b/>
          <w:bCs/>
          <w:lang w:val="en-US"/>
        </w:rPr>
      </w:pPr>
      <w:r w:rsidRPr="00AF7B10">
        <w:rPr>
          <w:b/>
          <w:bCs/>
          <w:lang w:val="en-US"/>
        </w:rPr>
        <w:t>Proposal 1: Response for the LS should be:</w:t>
      </w:r>
      <w:r w:rsidRPr="00AF7B10">
        <w:rPr>
          <w:b/>
          <w:bCs/>
        </w:rPr>
        <w:t xml:space="preserve"> In </w:t>
      </w:r>
      <w:r w:rsidRPr="00AF7B10">
        <w:rPr>
          <w:b/>
          <w:bCs/>
          <w:lang w:val="en-US"/>
        </w:rPr>
        <w:t>a regenerative payload scenario it would not be a problem to stick to 0 as the minimum possible value for TA-Common. Additionally, it would not be recommended from RAN1 point of view to introduce negative values for ta-Common</w:t>
      </w:r>
      <w:r w:rsidR="00AF7B10" w:rsidRPr="00AF7B10">
        <w:rPr>
          <w:b/>
          <w:bCs/>
          <w:lang w:val="en-US"/>
        </w:rPr>
        <w:t>. At least the benefit from introducing negative values for ta-Common is not clear to RAN1.</w:t>
      </w:r>
    </w:p>
    <w:p w14:paraId="0802168E" w14:textId="4D8FBB85" w:rsidR="00085A2D" w:rsidRPr="00B7321B" w:rsidRDefault="00085A2D" w:rsidP="00085A2D">
      <w:pPr>
        <w:rPr>
          <w:lang w:val="en-US"/>
        </w:rPr>
      </w:pPr>
    </w:p>
    <w:p w14:paraId="17D7BDE6" w14:textId="5350281A" w:rsidR="002F6CCE" w:rsidRPr="00B7321B" w:rsidRDefault="00085A2D" w:rsidP="002F6CCE">
      <w:pPr>
        <w:pStyle w:val="Heading1"/>
        <w:rPr>
          <w:lang w:val="en-US"/>
        </w:rPr>
      </w:pPr>
      <w:r w:rsidRPr="00B7321B">
        <w:rPr>
          <w:lang w:val="en-US"/>
        </w:rPr>
        <w:t>Conclusion</w:t>
      </w:r>
    </w:p>
    <w:p w14:paraId="7D7AAB17" w14:textId="60D4284D" w:rsidR="00594845" w:rsidRPr="00B7321B" w:rsidRDefault="00AF7B10" w:rsidP="00085A2D">
      <w:pPr>
        <w:rPr>
          <w:b/>
          <w:bCs/>
          <w:lang w:val="en-US"/>
        </w:rPr>
      </w:pPr>
      <w:r>
        <w:rPr>
          <w:lang w:val="en-US"/>
        </w:rPr>
        <w:t xml:space="preserve">In this contribution we have discussed the LS in </w:t>
      </w:r>
      <w:r>
        <w:rPr>
          <w:lang w:val="en-US"/>
        </w:rPr>
        <w:fldChar w:fldCharType="begin"/>
      </w:r>
      <w:r>
        <w:rPr>
          <w:lang w:val="en-US"/>
        </w:rPr>
        <w:instrText xml:space="preserve"> REF _Ref178185105 \r \h </w:instrText>
      </w:r>
      <w:r>
        <w:rPr>
          <w:lang w:val="en-US"/>
        </w:rPr>
      </w:r>
      <w:r>
        <w:rPr>
          <w:lang w:val="en-US"/>
        </w:rPr>
        <w:fldChar w:fldCharType="separate"/>
      </w:r>
      <w:r>
        <w:rPr>
          <w:lang w:val="en-US"/>
        </w:rPr>
        <w:t>[1]</w:t>
      </w:r>
      <w:r>
        <w:rPr>
          <w:lang w:val="en-US"/>
        </w:rPr>
        <w:fldChar w:fldCharType="end"/>
      </w:r>
      <w:r>
        <w:rPr>
          <w:lang w:val="en-US"/>
        </w:rPr>
        <w:t xml:space="preserve"> and we are proposing the following</w:t>
      </w:r>
      <w:r w:rsidR="005C4EC7">
        <w:rPr>
          <w:lang w:val="en-US"/>
        </w:rPr>
        <w:t xml:space="preserve"> related to the</w:t>
      </w:r>
      <w:r>
        <w:rPr>
          <w:lang w:val="en-US"/>
        </w:rPr>
        <w:t xml:space="preserve"> response to the LS:</w:t>
      </w:r>
    </w:p>
    <w:p w14:paraId="22035425" w14:textId="77777777" w:rsidR="00AF7B10" w:rsidRPr="00AF7B10" w:rsidRDefault="00AF7B10" w:rsidP="00AF7B10">
      <w:pPr>
        <w:rPr>
          <w:b/>
          <w:bCs/>
          <w:lang w:val="en-US"/>
        </w:rPr>
      </w:pPr>
      <w:r w:rsidRPr="00AF7B10">
        <w:rPr>
          <w:b/>
          <w:bCs/>
          <w:lang w:val="en-US"/>
        </w:rPr>
        <w:t>Proposal 1: Response for the LS should be:</w:t>
      </w:r>
      <w:r w:rsidRPr="00AF7B10">
        <w:rPr>
          <w:b/>
          <w:bCs/>
        </w:rPr>
        <w:t xml:space="preserve"> In </w:t>
      </w:r>
      <w:r w:rsidRPr="00AF7B10">
        <w:rPr>
          <w:b/>
          <w:bCs/>
          <w:lang w:val="en-US"/>
        </w:rPr>
        <w:t>a regenerative payload scenario it would not be a problem to stick to 0 as the minimum possible value for TA-Common. Additionally, it would not be recommended from RAN1 point of view to introduce negative values for ta-Common. At least the benefit from introducing negative values for ta-Common is not clear to RAN1.</w:t>
      </w:r>
    </w:p>
    <w:p w14:paraId="025E773B" w14:textId="77777777" w:rsidR="002900D0" w:rsidRPr="00B7321B" w:rsidRDefault="002900D0" w:rsidP="00BE29F2">
      <w:pPr>
        <w:pStyle w:val="Title"/>
        <w:rPr>
          <w:rFonts w:ascii="Arial" w:hAnsi="Arial" w:cs="Arial"/>
          <w:noProof/>
          <w:sz w:val="36"/>
          <w:szCs w:val="36"/>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17EF7856" w14:textId="01C0FE4C" w:rsidR="00ED0266" w:rsidRPr="007B1365" w:rsidRDefault="004C197E" w:rsidP="00124DC4">
      <w:pPr>
        <w:pStyle w:val="ListParagraph"/>
        <w:numPr>
          <w:ilvl w:val="0"/>
          <w:numId w:val="35"/>
        </w:numPr>
        <w:rPr>
          <w:rStyle w:val="normaltextrun"/>
          <w:sz w:val="20"/>
          <w:szCs w:val="20"/>
          <w:lang w:val="en-US"/>
        </w:rPr>
      </w:pPr>
      <w:bookmarkStart w:id="3" w:name="_Ref178185105"/>
      <w:r w:rsidRPr="004C197E">
        <w:rPr>
          <w:rStyle w:val="normaltextrun"/>
          <w:rFonts w:eastAsia="Times New Roman"/>
          <w:noProof/>
          <w:sz w:val="20"/>
          <w:szCs w:val="20"/>
          <w:lang w:val="en-US"/>
        </w:rPr>
        <w:t>R2-2407623</w:t>
      </w:r>
      <w:r>
        <w:rPr>
          <w:rStyle w:val="normaltextrun"/>
          <w:rFonts w:eastAsia="Times New Roman"/>
          <w:noProof/>
          <w:sz w:val="20"/>
          <w:szCs w:val="20"/>
          <w:lang w:val="en-US"/>
        </w:rPr>
        <w:t>, “</w:t>
      </w:r>
      <w:r w:rsidRPr="004C197E">
        <w:rPr>
          <w:rStyle w:val="normaltextrun"/>
          <w:rFonts w:eastAsia="Times New Roman"/>
          <w:noProof/>
          <w:sz w:val="20"/>
          <w:szCs w:val="20"/>
          <w:lang w:val="en-US"/>
        </w:rPr>
        <w:t>LS on common TA in a regenerative payload scenario</w:t>
      </w:r>
      <w:r>
        <w:rPr>
          <w:rStyle w:val="normaltextrun"/>
          <w:rFonts w:eastAsia="Times New Roman"/>
          <w:noProof/>
          <w:sz w:val="20"/>
          <w:szCs w:val="20"/>
          <w:lang w:val="en-US"/>
        </w:rPr>
        <w:t>”</w:t>
      </w:r>
      <w:bookmarkEnd w:id="3"/>
    </w:p>
    <w:p w14:paraId="6B59B0EE" w14:textId="2676303C" w:rsidR="007B1365" w:rsidRPr="00B7321B" w:rsidRDefault="007B1365" w:rsidP="00124DC4">
      <w:pPr>
        <w:pStyle w:val="ListParagraph"/>
        <w:numPr>
          <w:ilvl w:val="0"/>
          <w:numId w:val="35"/>
        </w:numPr>
        <w:rPr>
          <w:sz w:val="20"/>
          <w:szCs w:val="20"/>
          <w:lang w:val="en-US"/>
        </w:rPr>
      </w:pPr>
      <w:bookmarkStart w:id="4" w:name="_Ref178185093"/>
      <w:r w:rsidRPr="007B1365">
        <w:rPr>
          <w:sz w:val="20"/>
          <w:szCs w:val="20"/>
          <w:lang w:val="en-US"/>
        </w:rPr>
        <w:t>R2-2406972</w:t>
      </w:r>
      <w:r>
        <w:rPr>
          <w:sz w:val="20"/>
          <w:szCs w:val="20"/>
          <w:lang w:val="en-US"/>
        </w:rPr>
        <w:t>, “</w:t>
      </w:r>
      <w:r w:rsidRPr="007B1365">
        <w:rPr>
          <w:sz w:val="20"/>
          <w:szCs w:val="20"/>
          <w:lang w:val="en-US"/>
        </w:rPr>
        <w:t>Considerations on regenerative payload</w:t>
      </w:r>
      <w:r>
        <w:rPr>
          <w:sz w:val="20"/>
          <w:szCs w:val="20"/>
          <w:lang w:val="en-US"/>
        </w:rPr>
        <w:t>”, CMCC</w:t>
      </w:r>
      <w:bookmarkEnd w:id="4"/>
    </w:p>
    <w:sectPr w:rsidR="007B1365"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F8802F" w14:textId="77777777" w:rsidR="00E038B8" w:rsidRDefault="00E038B8">
      <w:r>
        <w:separator/>
      </w:r>
    </w:p>
  </w:endnote>
  <w:endnote w:type="continuationSeparator" w:id="0">
    <w:p w14:paraId="6B6219C9" w14:textId="77777777" w:rsidR="00E038B8" w:rsidRDefault="00E038B8">
      <w:r>
        <w:continuationSeparator/>
      </w:r>
    </w:p>
  </w:endnote>
  <w:endnote w:type="continuationNotice" w:id="1">
    <w:p w14:paraId="3EB29BA2" w14:textId="77777777" w:rsidR="00E038B8" w:rsidRDefault="00E038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AE7FA6" w14:textId="77777777" w:rsidR="00E038B8" w:rsidRDefault="00E038B8">
      <w:r>
        <w:separator/>
      </w:r>
    </w:p>
  </w:footnote>
  <w:footnote w:type="continuationSeparator" w:id="0">
    <w:p w14:paraId="5DD7D7C6" w14:textId="77777777" w:rsidR="00E038B8" w:rsidRDefault="00E038B8">
      <w:r>
        <w:continuationSeparator/>
      </w:r>
    </w:p>
  </w:footnote>
  <w:footnote w:type="continuationNotice" w:id="1">
    <w:p w14:paraId="3BEC2776" w14:textId="77777777" w:rsidR="00E038B8" w:rsidRDefault="00E038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3"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27"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F5071B6"/>
    <w:multiLevelType w:val="hybridMultilevel"/>
    <w:tmpl w:val="63BCB7BC"/>
    <w:lvl w:ilvl="0" w:tplc="96A48D62">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0"/>
  </w:num>
  <w:num w:numId="2" w16cid:durableId="357124585">
    <w:abstractNumId w:val="16"/>
  </w:num>
  <w:num w:numId="3" w16cid:durableId="1559780918">
    <w:abstractNumId w:val="1"/>
  </w:num>
  <w:num w:numId="4" w16cid:durableId="718750690">
    <w:abstractNumId w:val="29"/>
  </w:num>
  <w:num w:numId="5" w16cid:durableId="1547567976">
    <w:abstractNumId w:val="14"/>
  </w:num>
  <w:num w:numId="6" w16cid:durableId="1485706495">
    <w:abstractNumId w:val="28"/>
  </w:num>
  <w:num w:numId="7" w16cid:durableId="1709142021">
    <w:abstractNumId w:val="13"/>
  </w:num>
  <w:num w:numId="8" w16cid:durableId="1316760466">
    <w:abstractNumId w:val="24"/>
  </w:num>
  <w:num w:numId="9" w16cid:durableId="440952079">
    <w:abstractNumId w:val="20"/>
  </w:num>
  <w:num w:numId="10" w16cid:durableId="1177697182">
    <w:abstractNumId w:val="31"/>
  </w:num>
  <w:num w:numId="11" w16cid:durableId="50622417">
    <w:abstractNumId w:val="26"/>
  </w:num>
  <w:num w:numId="12" w16cid:durableId="1302345153">
    <w:abstractNumId w:val="30"/>
  </w:num>
  <w:num w:numId="13" w16cid:durableId="1965308432">
    <w:abstractNumId w:val="11"/>
  </w:num>
  <w:num w:numId="14" w16cid:durableId="1182354916">
    <w:abstractNumId w:val="6"/>
  </w:num>
  <w:num w:numId="15" w16cid:durableId="1501045113">
    <w:abstractNumId w:val="4"/>
  </w:num>
  <w:num w:numId="16" w16cid:durableId="1353458069">
    <w:abstractNumId w:val="34"/>
  </w:num>
  <w:num w:numId="17" w16cid:durableId="456678639">
    <w:abstractNumId w:val="0"/>
  </w:num>
  <w:num w:numId="18" w16cid:durableId="146094901">
    <w:abstractNumId w:val="19"/>
  </w:num>
  <w:num w:numId="19" w16cid:durableId="933244442">
    <w:abstractNumId w:val="21"/>
  </w:num>
  <w:num w:numId="20" w16cid:durableId="872618463">
    <w:abstractNumId w:val="17"/>
  </w:num>
  <w:num w:numId="21" w16cid:durableId="1417170195">
    <w:abstractNumId w:val="32"/>
  </w:num>
  <w:num w:numId="22" w16cid:durableId="1839999773">
    <w:abstractNumId w:val="36"/>
  </w:num>
  <w:num w:numId="23" w16cid:durableId="14286951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9"/>
  </w:num>
  <w:num w:numId="27" w16cid:durableId="438570035">
    <w:abstractNumId w:val="12"/>
  </w:num>
  <w:num w:numId="28" w16cid:durableId="1889340046">
    <w:abstractNumId w:val="8"/>
  </w:num>
  <w:num w:numId="29" w16cid:durableId="1935703544">
    <w:abstractNumId w:val="25"/>
  </w:num>
  <w:num w:numId="30" w16cid:durableId="1830707453">
    <w:abstractNumId w:val="2"/>
  </w:num>
  <w:num w:numId="31" w16cid:durableId="871918329">
    <w:abstractNumId w:val="3"/>
  </w:num>
  <w:num w:numId="32" w16cid:durableId="918758943">
    <w:abstractNumId w:val="22"/>
  </w:num>
  <w:num w:numId="33" w16cid:durableId="955402489">
    <w:abstractNumId w:val="27"/>
  </w:num>
  <w:num w:numId="34" w16cid:durableId="1288005063">
    <w:abstractNumId w:val="18"/>
  </w:num>
  <w:num w:numId="35" w16cid:durableId="1943226331">
    <w:abstractNumId w:val="23"/>
  </w:num>
  <w:num w:numId="36" w16cid:durableId="1163467163">
    <w:abstractNumId w:val="33"/>
  </w:num>
  <w:num w:numId="37" w16cid:durableId="1033992767">
    <w:abstractNumId w:val="5"/>
  </w:num>
  <w:num w:numId="38" w16cid:durableId="1748382395">
    <w:abstractNumId w:val="27"/>
  </w:num>
  <w:num w:numId="39" w16cid:durableId="1610431453">
    <w:abstractNumId w:val="33"/>
  </w:num>
  <w:num w:numId="40" w16cid:durableId="993415652">
    <w:abstractNumId w:val="10"/>
  </w:num>
  <w:num w:numId="41" w16cid:durableId="876429150">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515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084"/>
    <w:rsid w:val="001B7E0C"/>
    <w:rsid w:val="001C0674"/>
    <w:rsid w:val="001C0945"/>
    <w:rsid w:val="001C1405"/>
    <w:rsid w:val="001C1B93"/>
    <w:rsid w:val="001C226F"/>
    <w:rsid w:val="001C403F"/>
    <w:rsid w:val="001C5296"/>
    <w:rsid w:val="001C53B0"/>
    <w:rsid w:val="001C66AC"/>
    <w:rsid w:val="001C6754"/>
    <w:rsid w:val="001C77F0"/>
    <w:rsid w:val="001D30C9"/>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307F"/>
    <w:rsid w:val="002534A7"/>
    <w:rsid w:val="00253EC2"/>
    <w:rsid w:val="002551BD"/>
    <w:rsid w:val="002568D0"/>
    <w:rsid w:val="0025706E"/>
    <w:rsid w:val="002575D0"/>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AC4"/>
    <w:rsid w:val="003501B6"/>
    <w:rsid w:val="003503BF"/>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C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5895"/>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40FED"/>
    <w:rsid w:val="00441B92"/>
    <w:rsid w:val="00443A9F"/>
    <w:rsid w:val="0044474B"/>
    <w:rsid w:val="00445FF7"/>
    <w:rsid w:val="00447553"/>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9D6"/>
    <w:rsid w:val="00463DC3"/>
    <w:rsid w:val="00465299"/>
    <w:rsid w:val="00466A0F"/>
    <w:rsid w:val="0046795B"/>
    <w:rsid w:val="004708C0"/>
    <w:rsid w:val="0047115F"/>
    <w:rsid w:val="004715CB"/>
    <w:rsid w:val="00471863"/>
    <w:rsid w:val="00472A06"/>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5B90"/>
    <w:rsid w:val="00495BA6"/>
    <w:rsid w:val="00496DC2"/>
    <w:rsid w:val="00496E75"/>
    <w:rsid w:val="00497426"/>
    <w:rsid w:val="004A014C"/>
    <w:rsid w:val="004A0874"/>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197E"/>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559"/>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4EC7"/>
    <w:rsid w:val="005C5870"/>
    <w:rsid w:val="005C7D39"/>
    <w:rsid w:val="005D059A"/>
    <w:rsid w:val="005D07C5"/>
    <w:rsid w:val="005D21B7"/>
    <w:rsid w:val="005D2CA4"/>
    <w:rsid w:val="005D2DAD"/>
    <w:rsid w:val="005D2F42"/>
    <w:rsid w:val="005D4302"/>
    <w:rsid w:val="005D5A20"/>
    <w:rsid w:val="005D786C"/>
    <w:rsid w:val="005E00E5"/>
    <w:rsid w:val="005E0148"/>
    <w:rsid w:val="005E049F"/>
    <w:rsid w:val="005E0BB6"/>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2CE"/>
    <w:rsid w:val="00606A26"/>
    <w:rsid w:val="00607A7F"/>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379C"/>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2D9"/>
    <w:rsid w:val="00703571"/>
    <w:rsid w:val="00703989"/>
    <w:rsid w:val="007042E9"/>
    <w:rsid w:val="00704495"/>
    <w:rsid w:val="007079FA"/>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0603"/>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16B5"/>
    <w:rsid w:val="007626D0"/>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1365"/>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19D"/>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72A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481C"/>
    <w:rsid w:val="009250A8"/>
    <w:rsid w:val="00925BE6"/>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64A"/>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980"/>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6F3B"/>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5FD4"/>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1D1D"/>
    <w:rsid w:val="00AF2D54"/>
    <w:rsid w:val="00AF3458"/>
    <w:rsid w:val="00AF370B"/>
    <w:rsid w:val="00AF3F7B"/>
    <w:rsid w:val="00AF42B4"/>
    <w:rsid w:val="00AF4B8A"/>
    <w:rsid w:val="00AF4F1B"/>
    <w:rsid w:val="00AF5EC6"/>
    <w:rsid w:val="00AF6C38"/>
    <w:rsid w:val="00AF6E8A"/>
    <w:rsid w:val="00AF7213"/>
    <w:rsid w:val="00AF7771"/>
    <w:rsid w:val="00AF7B10"/>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8B5"/>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321B"/>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6B2"/>
    <w:rsid w:val="00BF4BC7"/>
    <w:rsid w:val="00BF6252"/>
    <w:rsid w:val="00BF711C"/>
    <w:rsid w:val="00BF748E"/>
    <w:rsid w:val="00BF789B"/>
    <w:rsid w:val="00C009AD"/>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10E"/>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41E8"/>
    <w:rsid w:val="00CE553D"/>
    <w:rsid w:val="00CE6912"/>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4B4"/>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3F3A"/>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1BBB"/>
    <w:rsid w:val="00D930E1"/>
    <w:rsid w:val="00D9354D"/>
    <w:rsid w:val="00D9415C"/>
    <w:rsid w:val="00D942CC"/>
    <w:rsid w:val="00D944E4"/>
    <w:rsid w:val="00D94D87"/>
    <w:rsid w:val="00D95B31"/>
    <w:rsid w:val="00D95DCC"/>
    <w:rsid w:val="00D95F33"/>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9B1"/>
    <w:rsid w:val="00E00BC3"/>
    <w:rsid w:val="00E011D7"/>
    <w:rsid w:val="00E031BB"/>
    <w:rsid w:val="00E038B8"/>
    <w:rsid w:val="00E0417B"/>
    <w:rsid w:val="00E0576C"/>
    <w:rsid w:val="00E068BC"/>
    <w:rsid w:val="00E073F0"/>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05E"/>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682A"/>
    <w:rsid w:val="00E37BE5"/>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2BF9"/>
    <w:rsid w:val="00EA4C04"/>
    <w:rsid w:val="00EA4EC9"/>
    <w:rsid w:val="00EA568E"/>
    <w:rsid w:val="00EA5E0F"/>
    <w:rsid w:val="00EA5F4C"/>
    <w:rsid w:val="00EA6FE4"/>
    <w:rsid w:val="00EA798D"/>
    <w:rsid w:val="00EA7F4C"/>
    <w:rsid w:val="00EA7F8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8F1"/>
    <w:rsid w:val="00F403A1"/>
    <w:rsid w:val="00F403DB"/>
    <w:rsid w:val="00F405F3"/>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B1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805</Words>
  <Characters>4074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2024-10-04T14:33:00Z</dcterms:created>
  <dcterms:modified xsi:type="dcterms:W3CDTF">2024-10-04T14:33:00Z</dcterms:modified>
</cp:coreProperties>
</file>