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996F76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 xml:space="preserve"> Meeting # </w:t>
      </w:r>
      <w:r w:rsidR="007D3E6B">
        <w:rPr>
          <w:rFonts w:ascii="Arial" w:eastAsiaTheme="minorEastAsia" w:hAnsi="Arial" w:cs="Arial"/>
          <w:b/>
          <w:sz w:val="24"/>
          <w:szCs w:val="24"/>
          <w:lang w:eastAsia="zh-CN"/>
        </w:rPr>
        <w:t>11</w:t>
      </w:r>
      <w:r w:rsidR="00772382">
        <w:rPr>
          <w:rFonts w:ascii="Arial" w:eastAsiaTheme="minorEastAsia" w:hAnsi="Arial" w:cs="Arial"/>
          <w:b/>
          <w:sz w:val="24"/>
          <w:szCs w:val="24"/>
          <w:lang w:eastAsia="zh-CN"/>
        </w:rPr>
        <w:t>8</w:t>
      </w:r>
      <w:r w:rsidR="008E41C1">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56733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w:t>
      </w:r>
      <w:r w:rsidR="003F3A2F" w:rsidRPr="001E0A28">
        <w:rPr>
          <w:rFonts w:ascii="Arial" w:eastAsiaTheme="minorEastAsia" w:hAnsi="Arial" w:cs="Arial"/>
          <w:b/>
          <w:sz w:val="24"/>
          <w:szCs w:val="24"/>
          <w:lang w:eastAsia="zh-CN"/>
        </w:rPr>
        <w:t>2</w:t>
      </w:r>
      <w:r w:rsidR="00772382">
        <w:rPr>
          <w:rFonts w:ascii="Arial" w:eastAsiaTheme="minorEastAsia" w:hAnsi="Arial" w:cs="Arial"/>
          <w:b/>
          <w:sz w:val="24"/>
          <w:szCs w:val="24"/>
          <w:lang w:eastAsia="zh-CN"/>
        </w:rPr>
        <w:t>4</w:t>
      </w:r>
      <w:r w:rsidR="003132CF">
        <w:rPr>
          <w:rFonts w:ascii="Arial" w:eastAsiaTheme="minorEastAsia" w:hAnsi="Arial" w:cs="Arial"/>
          <w:b/>
          <w:sz w:val="24"/>
          <w:szCs w:val="24"/>
          <w:lang w:eastAsia="zh-CN"/>
        </w:rPr>
        <w:t>08712</w:t>
      </w:r>
    </w:p>
    <w:p w14:paraId="0E0F466F" w14:textId="56F56A91" w:rsidR="00615EBB" w:rsidRDefault="00772382"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Hefei</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B61B4" w:rsidRPr="009B61B4">
        <w:rPr>
          <w:rFonts w:ascii="Arial" w:eastAsiaTheme="minorEastAsia" w:hAnsi="Arial" w:cs="Arial"/>
          <w:b/>
          <w:sz w:val="24"/>
          <w:szCs w:val="24"/>
          <w:lang w:eastAsia="zh-CN"/>
        </w:rPr>
        <w:t xml:space="preserve">, </w:t>
      </w:r>
      <w:r w:rsidR="007D3E6B">
        <w:rPr>
          <w:rFonts w:ascii="Arial" w:eastAsiaTheme="minorEastAsia" w:hAnsi="Arial" w:cs="Arial"/>
          <w:b/>
          <w:sz w:val="24"/>
          <w:szCs w:val="24"/>
          <w:lang w:eastAsia="zh-CN"/>
        </w:rPr>
        <w:t>1</w:t>
      </w:r>
      <w:r>
        <w:rPr>
          <w:rFonts w:ascii="Arial" w:eastAsiaTheme="minorEastAsia" w:hAnsi="Arial" w:cs="Arial"/>
          <w:b/>
          <w:sz w:val="24"/>
          <w:szCs w:val="24"/>
          <w:lang w:eastAsia="zh-CN"/>
        </w:rPr>
        <w:t>4</w:t>
      </w:r>
      <w:r w:rsidR="007D3E6B" w:rsidRPr="00371737">
        <w:rPr>
          <w:rFonts w:ascii="Arial" w:eastAsiaTheme="minorEastAsia" w:hAnsi="Arial" w:cs="Arial"/>
          <w:b/>
          <w:sz w:val="24"/>
          <w:szCs w:val="24"/>
          <w:vertAlign w:val="superscript"/>
          <w:lang w:eastAsia="zh-CN"/>
        </w:rPr>
        <w:t>th</w:t>
      </w:r>
      <w:r w:rsidR="007D3E6B">
        <w:rPr>
          <w:rFonts w:ascii="Arial" w:eastAsiaTheme="minorEastAsia" w:hAnsi="Arial" w:cs="Arial"/>
          <w:b/>
          <w:sz w:val="24"/>
          <w:szCs w:val="24"/>
          <w:lang w:eastAsia="zh-CN"/>
        </w:rPr>
        <w:t xml:space="preserve"> </w:t>
      </w:r>
      <w:r w:rsidR="00371737">
        <w:rPr>
          <w:rFonts w:ascii="Arial" w:eastAsiaTheme="minorEastAsia" w:hAnsi="Arial" w:cs="Arial"/>
          <w:b/>
          <w:sz w:val="24"/>
          <w:szCs w:val="24"/>
          <w:lang w:eastAsia="zh-CN"/>
        </w:rPr>
        <w:t xml:space="preserve">– </w:t>
      </w:r>
      <w:r w:rsidR="007D3E6B">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7D3E6B" w:rsidRPr="00371737">
        <w:rPr>
          <w:rFonts w:ascii="Arial" w:eastAsiaTheme="minorEastAsia" w:hAnsi="Arial" w:cs="Arial"/>
          <w:b/>
          <w:sz w:val="24"/>
          <w:szCs w:val="24"/>
          <w:vertAlign w:val="superscript"/>
          <w:lang w:eastAsia="zh-CN"/>
        </w:rPr>
        <w:t>th</w:t>
      </w:r>
      <w:r w:rsidR="007D3E6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9B61B4" w:rsidRPr="009B61B4">
        <w:rPr>
          <w:rFonts w:ascii="Arial" w:eastAsiaTheme="minorEastAsia" w:hAnsi="Arial" w:cs="Arial"/>
          <w:b/>
          <w:sz w:val="24"/>
          <w:szCs w:val="24"/>
          <w:lang w:eastAsia="zh-CN"/>
        </w:rPr>
        <w:t xml:space="preserve"> 202</w:t>
      </w:r>
      <w:r>
        <w:rPr>
          <w:rFonts w:ascii="Arial" w:eastAsiaTheme="minorEastAsia" w:hAnsi="Arial" w:cs="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1B060D7B" w:rsidR="00C24D2F" w:rsidRPr="0021660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83438" w:rsidRPr="00216600">
        <w:rPr>
          <w:rFonts w:ascii="Arial" w:eastAsiaTheme="minorEastAsia" w:hAnsi="Arial" w:cs="Arial"/>
          <w:b/>
          <w:bCs/>
          <w:color w:val="000000"/>
          <w:sz w:val="22"/>
          <w:lang w:eastAsia="zh-CN"/>
        </w:rPr>
        <w:t>7</w:t>
      </w:r>
    </w:p>
    <w:p w14:paraId="50D5329D" w14:textId="1F9E5A4F" w:rsidR="00915D73" w:rsidRPr="00216600" w:rsidRDefault="00915D73" w:rsidP="00915D73">
      <w:pPr>
        <w:spacing w:after="120"/>
        <w:ind w:left="1985" w:hanging="1985"/>
        <w:rPr>
          <w:rFonts w:ascii="Arial" w:hAnsi="Arial" w:cs="Arial"/>
          <w:b/>
          <w:bCs/>
          <w:color w:val="000000"/>
          <w:sz w:val="22"/>
          <w:lang w:eastAsia="zh-CN"/>
        </w:rPr>
      </w:pPr>
      <w:r w:rsidRPr="00216600">
        <w:rPr>
          <w:rFonts w:ascii="Arial" w:eastAsia="MS Mincho" w:hAnsi="Arial" w:cs="Arial"/>
          <w:b/>
          <w:bCs/>
          <w:sz w:val="22"/>
        </w:rPr>
        <w:t>Source:</w:t>
      </w:r>
      <w:r w:rsidRPr="00216600">
        <w:rPr>
          <w:rFonts w:ascii="Arial" w:eastAsia="MS Mincho" w:hAnsi="Arial" w:cs="Arial"/>
          <w:b/>
          <w:bCs/>
          <w:sz w:val="22"/>
        </w:rPr>
        <w:tab/>
      </w:r>
      <w:r w:rsidR="00A04188" w:rsidRPr="00216600">
        <w:rPr>
          <w:rFonts w:ascii="Arial" w:hAnsi="Arial" w:cs="Arial"/>
          <w:b/>
          <w:bCs/>
          <w:color w:val="000000"/>
          <w:sz w:val="22"/>
          <w:lang w:eastAsia="zh-CN"/>
        </w:rPr>
        <w:t>MediaTek</w:t>
      </w:r>
      <w:r w:rsidR="00216600">
        <w:rPr>
          <w:rFonts w:ascii="Arial" w:hAnsi="Arial" w:cs="Arial"/>
          <w:b/>
          <w:bCs/>
          <w:color w:val="000000"/>
          <w:sz w:val="22"/>
          <w:lang w:eastAsia="zh-CN"/>
        </w:rPr>
        <w:t xml:space="preserve"> inc.</w:t>
      </w:r>
    </w:p>
    <w:p w14:paraId="1E0389E7" w14:textId="6026B0B4" w:rsidR="00915D73" w:rsidRPr="00216600" w:rsidRDefault="00915D73" w:rsidP="00915D73">
      <w:pPr>
        <w:spacing w:after="120"/>
        <w:ind w:left="1985" w:hanging="1985"/>
        <w:rPr>
          <w:rFonts w:ascii="Arial" w:eastAsiaTheme="minorEastAsia" w:hAnsi="Arial" w:cs="Arial"/>
          <w:b/>
          <w:bCs/>
          <w:color w:val="000000"/>
          <w:sz w:val="22"/>
          <w:lang w:eastAsia="zh-CN"/>
        </w:rPr>
      </w:pPr>
      <w:r w:rsidRPr="00216600">
        <w:rPr>
          <w:rFonts w:ascii="Arial" w:eastAsia="MS Mincho" w:hAnsi="Arial" w:cs="Arial"/>
          <w:b/>
          <w:bCs/>
          <w:color w:val="000000"/>
          <w:sz w:val="22"/>
        </w:rPr>
        <w:t>Title:</w:t>
      </w:r>
      <w:r w:rsidRPr="00216600">
        <w:rPr>
          <w:rFonts w:ascii="Arial" w:eastAsia="MS Mincho" w:hAnsi="Arial" w:cs="Arial"/>
          <w:b/>
          <w:bCs/>
          <w:color w:val="000000"/>
          <w:sz w:val="22"/>
        </w:rPr>
        <w:tab/>
      </w:r>
      <w:proofErr w:type="spellStart"/>
      <w:r w:rsidR="008E41C1" w:rsidRPr="00216600">
        <w:rPr>
          <w:rFonts w:ascii="Arial" w:eastAsiaTheme="minorEastAsia" w:hAnsi="Arial" w:cs="Arial"/>
          <w:b/>
          <w:bCs/>
          <w:color w:val="000000"/>
          <w:sz w:val="22"/>
          <w:lang w:eastAsia="zh-CN"/>
        </w:rPr>
        <w:t>RedCap</w:t>
      </w:r>
      <w:proofErr w:type="spellEnd"/>
      <w:r w:rsidR="008E41C1" w:rsidRPr="00216600">
        <w:rPr>
          <w:rFonts w:ascii="Arial" w:eastAsiaTheme="minorEastAsia" w:hAnsi="Arial" w:cs="Arial"/>
          <w:b/>
          <w:bCs/>
          <w:color w:val="000000"/>
          <w:sz w:val="22"/>
          <w:lang w:eastAsia="zh-CN"/>
        </w:rPr>
        <w:t xml:space="preserve"> NCD-SSB </w:t>
      </w:r>
      <w:r w:rsidR="00CB7CD1">
        <w:rPr>
          <w:rFonts w:ascii="Arial" w:eastAsiaTheme="minorEastAsia" w:hAnsi="Arial" w:cs="Arial"/>
          <w:b/>
          <w:bCs/>
          <w:color w:val="000000"/>
          <w:sz w:val="22"/>
          <w:lang w:eastAsia="zh-CN"/>
        </w:rPr>
        <w:t xml:space="preserve">MIB </w:t>
      </w:r>
      <w:r w:rsidR="00363AE6">
        <w:rPr>
          <w:rFonts w:ascii="Arial" w:eastAsiaTheme="minorEastAsia" w:hAnsi="Arial" w:cs="Arial"/>
          <w:b/>
          <w:bCs/>
          <w:color w:val="000000"/>
          <w:sz w:val="22"/>
          <w:lang w:eastAsia="zh-CN"/>
        </w:rPr>
        <w:t>parameters</w:t>
      </w:r>
    </w:p>
    <w:p w14:paraId="49962F27" w14:textId="23AD6A2C" w:rsidR="00483438" w:rsidRPr="00216600" w:rsidRDefault="00483438" w:rsidP="00915D73">
      <w:pPr>
        <w:spacing w:after="120"/>
        <w:ind w:left="1985" w:hanging="1985"/>
        <w:rPr>
          <w:rFonts w:ascii="Arial" w:eastAsiaTheme="minorEastAsia" w:hAnsi="Arial" w:cs="Arial"/>
          <w:b/>
          <w:bCs/>
          <w:color w:val="000000"/>
          <w:sz w:val="22"/>
          <w:lang w:eastAsia="zh-CN"/>
        </w:rPr>
      </w:pPr>
      <w:r w:rsidRPr="00216600">
        <w:rPr>
          <w:rFonts w:ascii="Arial" w:eastAsia="MS Mincho" w:hAnsi="Arial" w:cs="Arial"/>
          <w:b/>
          <w:bCs/>
          <w:color w:val="000000"/>
          <w:sz w:val="22"/>
        </w:rPr>
        <w:t>WI</w:t>
      </w:r>
      <w:r w:rsidRPr="00216600">
        <w:rPr>
          <w:rFonts w:ascii="Arial" w:eastAsia="MS Mincho" w:hAnsi="Arial" w:cs="Arial"/>
          <w:b/>
          <w:bCs/>
          <w:color w:val="000000"/>
          <w:sz w:val="22"/>
        </w:rPr>
        <w:tab/>
      </w:r>
      <w:proofErr w:type="spellStart"/>
      <w:r w:rsidRPr="00216600">
        <w:rPr>
          <w:rFonts w:ascii="Arial" w:eastAsia="MS Mincho" w:hAnsi="Arial" w:cs="Arial"/>
          <w:b/>
          <w:bCs/>
          <w:color w:val="000000"/>
          <w:sz w:val="22"/>
        </w:rPr>
        <w:t>NR_</w:t>
      </w:r>
      <w:r w:rsidRPr="00216600">
        <w:rPr>
          <w:rFonts w:ascii="Arial" w:eastAsiaTheme="minorEastAsia" w:hAnsi="Arial" w:cs="Arial"/>
          <w:b/>
          <w:bCs/>
          <w:color w:val="000000"/>
          <w:sz w:val="22"/>
          <w:lang w:eastAsia="zh-CN"/>
        </w:rPr>
        <w:t>redcap</w:t>
      </w:r>
      <w:proofErr w:type="spellEnd"/>
      <w:r w:rsidRPr="00216600">
        <w:rPr>
          <w:rFonts w:ascii="Arial" w:eastAsiaTheme="minorEastAsia" w:hAnsi="Arial" w:cs="Arial"/>
          <w:b/>
          <w:bCs/>
          <w:color w:val="000000"/>
          <w:sz w:val="22"/>
          <w:lang w:eastAsia="zh-CN"/>
        </w:rPr>
        <w:t>-core</w:t>
      </w:r>
    </w:p>
    <w:p w14:paraId="71783600" w14:textId="0832B41C" w:rsidR="00483438" w:rsidRPr="00216600" w:rsidRDefault="00483438" w:rsidP="00915D73">
      <w:pPr>
        <w:spacing w:after="120"/>
        <w:ind w:left="1985" w:hanging="1985"/>
        <w:rPr>
          <w:rFonts w:ascii="Arial" w:eastAsiaTheme="minorEastAsia" w:hAnsi="Arial" w:cs="Arial"/>
          <w:b/>
          <w:bCs/>
          <w:color w:val="000000"/>
          <w:sz w:val="22"/>
          <w:lang w:eastAsia="zh-CN"/>
        </w:rPr>
      </w:pPr>
      <w:r w:rsidRPr="00216600">
        <w:rPr>
          <w:rFonts w:ascii="Arial" w:eastAsia="MS Mincho" w:hAnsi="Arial" w:cs="Arial"/>
          <w:b/>
          <w:bCs/>
          <w:color w:val="000000"/>
          <w:sz w:val="22"/>
        </w:rPr>
        <w:t>Release</w:t>
      </w:r>
      <w:r w:rsidRPr="00216600">
        <w:rPr>
          <w:rFonts w:ascii="Arial" w:eastAsia="MS Mincho" w:hAnsi="Arial" w:cs="Arial"/>
          <w:b/>
          <w:bCs/>
          <w:color w:val="000000"/>
          <w:sz w:val="22"/>
        </w:rPr>
        <w:tab/>
        <w:t>Rel-17</w:t>
      </w:r>
    </w:p>
    <w:p w14:paraId="67B0962B" w14:textId="6E77F5F0" w:rsidR="00915D73" w:rsidRPr="00216600" w:rsidRDefault="00915D73" w:rsidP="00915D73">
      <w:pPr>
        <w:spacing w:after="120"/>
        <w:ind w:left="1985" w:hanging="1985"/>
        <w:rPr>
          <w:rFonts w:ascii="Arial" w:eastAsiaTheme="minorEastAsia" w:hAnsi="Arial" w:cs="Arial"/>
          <w:b/>
          <w:bCs/>
          <w:sz w:val="22"/>
          <w:lang w:eastAsia="zh-CN"/>
        </w:rPr>
      </w:pPr>
      <w:r w:rsidRPr="00216600">
        <w:rPr>
          <w:rFonts w:ascii="Arial" w:eastAsia="MS Mincho" w:hAnsi="Arial" w:cs="Arial"/>
          <w:b/>
          <w:bCs/>
          <w:color w:val="000000"/>
          <w:sz w:val="22"/>
        </w:rPr>
        <w:t>Document for:</w:t>
      </w:r>
      <w:r w:rsidRPr="00216600">
        <w:rPr>
          <w:rFonts w:ascii="Arial" w:eastAsia="MS Mincho" w:hAnsi="Arial" w:cs="Arial"/>
          <w:b/>
          <w:bCs/>
          <w:color w:val="000000"/>
          <w:sz w:val="22"/>
        </w:rPr>
        <w:tab/>
      </w:r>
      <w:r w:rsidR="00401F0F" w:rsidRPr="00216600">
        <w:rPr>
          <w:rFonts w:ascii="Arial" w:eastAsiaTheme="minorEastAsia" w:hAnsi="Arial" w:cs="Arial"/>
          <w:b/>
          <w:bCs/>
          <w:color w:val="000000"/>
          <w:sz w:val="22"/>
          <w:lang w:eastAsia="zh-CN"/>
        </w:rPr>
        <w:t>Discussion</w:t>
      </w:r>
    </w:p>
    <w:p w14:paraId="4A0AE149" w14:textId="4268E307" w:rsidR="005D7AF8" w:rsidRDefault="00915D73" w:rsidP="00401F0F">
      <w:pPr>
        <w:pStyle w:val="Heading1"/>
        <w:rPr>
          <w:rFonts w:eastAsiaTheme="minorEastAsia"/>
          <w:lang w:eastAsia="zh-CN"/>
        </w:rPr>
      </w:pPr>
      <w:r w:rsidRPr="005D7AF8">
        <w:rPr>
          <w:rFonts w:hint="eastAsia"/>
          <w:lang w:eastAsia="ja-JP"/>
        </w:rPr>
        <w:t>Introduction</w:t>
      </w:r>
    </w:p>
    <w:p w14:paraId="12995EAE" w14:textId="57AECA30" w:rsidR="007B55DA" w:rsidRDefault="008E41C1" w:rsidP="00EA253B">
      <w:pPr>
        <w:rPr>
          <w:iCs/>
          <w:lang w:eastAsia="zh-CN"/>
        </w:rPr>
      </w:pPr>
      <w:r>
        <w:rPr>
          <w:iCs/>
          <w:lang w:eastAsia="zh-CN"/>
        </w:rPr>
        <w:t xml:space="preserve">At RAN1#117 and RAN1#118 in [1] and [2], an issue was discussed in relation to the </w:t>
      </w:r>
      <w:r w:rsidR="00D66AE6">
        <w:rPr>
          <w:iCs/>
          <w:lang w:eastAsia="zh-CN"/>
        </w:rPr>
        <w:t xml:space="preserve">setting of some parameters in </w:t>
      </w:r>
      <w:r w:rsidR="00483438">
        <w:rPr>
          <w:iCs/>
          <w:lang w:eastAsia="zh-CN"/>
        </w:rPr>
        <w:t>NCD-SSB MIB and corresponding UE behaviour</w:t>
      </w:r>
      <w:r>
        <w:rPr>
          <w:iCs/>
          <w:lang w:eastAsia="zh-CN"/>
        </w:rPr>
        <w:t xml:space="preserve"> in RRC</w:t>
      </w:r>
      <w:r w:rsidR="00E361B9">
        <w:rPr>
          <w:iCs/>
          <w:lang w:eastAsia="zh-CN"/>
        </w:rPr>
        <w:t xml:space="preserve"> </w:t>
      </w:r>
      <w:r>
        <w:rPr>
          <w:iCs/>
          <w:lang w:eastAsia="zh-CN"/>
        </w:rPr>
        <w:t xml:space="preserve">CONNECTED state when the </w:t>
      </w:r>
      <w:proofErr w:type="spellStart"/>
      <w:r>
        <w:rPr>
          <w:iCs/>
          <w:lang w:eastAsia="zh-CN"/>
        </w:rPr>
        <w:t>RedCap</w:t>
      </w:r>
      <w:proofErr w:type="spellEnd"/>
      <w:r>
        <w:rPr>
          <w:iCs/>
          <w:lang w:eastAsia="zh-CN"/>
        </w:rPr>
        <w:t xml:space="preserve"> UE is re-configured by the network to operate on an NCD-SSB</w:t>
      </w:r>
      <w:r w:rsidR="00772382">
        <w:rPr>
          <w:iCs/>
          <w:lang w:eastAsia="zh-CN"/>
        </w:rPr>
        <w:t>.</w:t>
      </w:r>
    </w:p>
    <w:p w14:paraId="382BA4F1" w14:textId="3307C42F" w:rsidR="00772382" w:rsidRPr="008E41C1" w:rsidRDefault="008E41C1" w:rsidP="00EA253B">
      <w:pPr>
        <w:rPr>
          <w:iCs/>
          <w:lang w:eastAsia="zh-CN"/>
        </w:rPr>
      </w:pPr>
      <w:r>
        <w:rPr>
          <w:iCs/>
          <w:lang w:eastAsia="zh-CN"/>
        </w:rPr>
        <w:t>This document proposed a resolution to the discussion.</w:t>
      </w:r>
    </w:p>
    <w:p w14:paraId="2529019B" w14:textId="13335A1F" w:rsidR="001359DA" w:rsidRPr="001359DA" w:rsidRDefault="00B05DFA" w:rsidP="001359DA">
      <w:pPr>
        <w:pStyle w:val="Heading1"/>
        <w:rPr>
          <w:lang w:eastAsia="ja-JP"/>
        </w:rPr>
      </w:pPr>
      <w:r>
        <w:rPr>
          <w:lang w:eastAsia="ja-JP"/>
        </w:rPr>
        <w:t>Discussion</w:t>
      </w:r>
    </w:p>
    <w:p w14:paraId="6445AFF7" w14:textId="2B1375F0" w:rsidR="00D66AE6" w:rsidRDefault="00D66AE6" w:rsidP="00D66AE6">
      <w:pPr>
        <w:rPr>
          <w:lang w:val="sv-SE"/>
        </w:rPr>
      </w:pPr>
      <w:r>
        <w:rPr>
          <w:lang w:val="sv-SE"/>
        </w:rPr>
        <w:t xml:space="preserve">The expectation oif what the UE can expect for the setting of </w:t>
      </w:r>
      <w:r>
        <w:rPr>
          <w:i/>
          <w:iCs/>
          <w:lang w:val="sv-SE"/>
        </w:rPr>
        <w:t>k</w:t>
      </w:r>
      <w:r>
        <w:rPr>
          <w:i/>
          <w:iCs/>
          <w:vertAlign w:val="subscript"/>
          <w:lang w:val="sv-SE"/>
        </w:rPr>
        <w:t>SSB</w:t>
      </w:r>
      <w:r>
        <w:rPr>
          <w:lang w:val="sv-SE"/>
        </w:rPr>
        <w:t xml:space="preserve"> and </w:t>
      </w:r>
      <w:r>
        <w:rPr>
          <w:i/>
          <w:iCs/>
          <w:lang w:val="sv-SE"/>
        </w:rPr>
        <w:t>pdcch-ConfigSIB1</w:t>
      </w:r>
      <w:r>
        <w:rPr>
          <w:lang w:val="sv-SE"/>
        </w:rPr>
        <w:t xml:space="preserve"> for an NCD-SSB is clearly stated in TS38.213 clause 13 (see below). As there is no reference to a particular RRC state, we see no reason to assume that this does not apply in RRC CONNECTED state. </w:t>
      </w:r>
    </w:p>
    <w:p w14:paraId="4C72F8FD" w14:textId="7CF2361D" w:rsidR="001359DA" w:rsidRDefault="001359DA" w:rsidP="000A2EA9">
      <w:pPr>
        <w:rPr>
          <w:lang w:val="sv-SE"/>
        </w:rPr>
      </w:pPr>
      <w:r>
        <w:rPr>
          <w:noProof/>
          <w:lang w:val="sv-SE"/>
        </w:rPr>
        <w:drawing>
          <wp:inline distT="0" distB="0" distL="0" distR="0" wp14:anchorId="29A78AB8" wp14:editId="106A3FF2">
            <wp:extent cx="6118860" cy="2971800"/>
            <wp:effectExtent l="19050" t="19050" r="15240" b="190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8860" cy="2971800"/>
                    </a:xfrm>
                    <a:prstGeom prst="rect">
                      <a:avLst/>
                    </a:prstGeom>
                    <a:noFill/>
                    <a:ln>
                      <a:solidFill>
                        <a:schemeClr val="tx1"/>
                      </a:solidFill>
                    </a:ln>
                  </pic:spPr>
                </pic:pic>
              </a:graphicData>
            </a:graphic>
          </wp:inline>
        </w:drawing>
      </w:r>
    </w:p>
    <w:p w14:paraId="31C58EF5" w14:textId="35A1C8D6" w:rsidR="00B4165C" w:rsidRPr="00B4165C" w:rsidRDefault="00B4165C" w:rsidP="000A2EA9">
      <w:pPr>
        <w:rPr>
          <w:b/>
          <w:bCs/>
          <w:lang w:val="sv-SE"/>
        </w:rPr>
      </w:pPr>
      <w:r w:rsidRPr="00B4165C">
        <w:rPr>
          <w:b/>
          <w:bCs/>
          <w:u w:val="single"/>
          <w:lang w:val="sv-SE"/>
        </w:rPr>
        <w:t>Observation 1</w:t>
      </w:r>
      <w:r w:rsidRPr="00B4165C">
        <w:rPr>
          <w:b/>
          <w:bCs/>
          <w:lang w:val="sv-SE"/>
        </w:rPr>
        <w:t xml:space="preserve">: The text in TS38.213 clause 13 </w:t>
      </w:r>
      <w:r w:rsidR="00363AE6">
        <w:rPr>
          <w:b/>
          <w:bCs/>
          <w:lang w:val="sv-SE"/>
        </w:rPr>
        <w:t>is</w:t>
      </w:r>
      <w:r w:rsidRPr="00B4165C">
        <w:rPr>
          <w:b/>
          <w:bCs/>
          <w:lang w:val="sv-SE"/>
        </w:rPr>
        <w:t xml:space="preserve"> clear in how the UE </w:t>
      </w:r>
      <w:r w:rsidR="00E361B9">
        <w:rPr>
          <w:b/>
          <w:bCs/>
          <w:lang w:val="sv-SE"/>
        </w:rPr>
        <w:t>can</w:t>
      </w:r>
      <w:r w:rsidRPr="00B4165C">
        <w:rPr>
          <w:b/>
          <w:bCs/>
          <w:lang w:val="sv-SE"/>
        </w:rPr>
        <w:t xml:space="preserve"> expect </w:t>
      </w:r>
      <w:r w:rsidR="00E361B9">
        <w:rPr>
          <w:b/>
          <w:bCs/>
          <w:i/>
          <w:iCs/>
          <w:lang w:val="sv-SE"/>
        </w:rPr>
        <w:t>k</w:t>
      </w:r>
      <w:r w:rsidR="00E361B9" w:rsidRPr="00E361B9">
        <w:rPr>
          <w:b/>
          <w:bCs/>
          <w:i/>
          <w:iCs/>
          <w:vertAlign w:val="subscript"/>
          <w:lang w:val="sv-SE"/>
        </w:rPr>
        <w:t>SSB</w:t>
      </w:r>
      <w:r w:rsidRPr="00B4165C">
        <w:rPr>
          <w:b/>
          <w:bCs/>
          <w:lang w:val="sv-SE"/>
        </w:rPr>
        <w:t xml:space="preserve"> and </w:t>
      </w:r>
      <w:r w:rsidRPr="00B4165C">
        <w:rPr>
          <w:b/>
          <w:bCs/>
          <w:i/>
          <w:iCs/>
          <w:lang w:val="sv-SE"/>
        </w:rPr>
        <w:t xml:space="preserve">pdcch-ConfigSIB1 </w:t>
      </w:r>
      <w:r w:rsidRPr="00B4165C">
        <w:rPr>
          <w:b/>
          <w:bCs/>
          <w:lang w:val="sv-SE"/>
        </w:rPr>
        <w:t>to be set for an NCD-SSB</w:t>
      </w:r>
      <w:r w:rsidR="00160763">
        <w:rPr>
          <w:b/>
          <w:bCs/>
          <w:lang w:val="sv-SE"/>
        </w:rPr>
        <w:t xml:space="preserve"> in any RRC state</w:t>
      </w:r>
      <w:r w:rsidRPr="00B4165C">
        <w:rPr>
          <w:b/>
          <w:bCs/>
          <w:lang w:val="sv-SE"/>
        </w:rPr>
        <w:t>.</w:t>
      </w:r>
    </w:p>
    <w:p w14:paraId="29F74653" w14:textId="77777777" w:rsidR="00D66AE6" w:rsidRDefault="00D66AE6" w:rsidP="000A2EA9">
      <w:pPr>
        <w:rPr>
          <w:lang w:val="sv-SE"/>
        </w:rPr>
      </w:pPr>
      <w:r>
        <w:rPr>
          <w:lang w:val="sv-SE"/>
        </w:rPr>
        <w:t>We further reviewed the document [1] originating this discussion, and actually we found nothing in thay document to suggest that there was any confusion regarding the expected setting of those parameters.</w:t>
      </w:r>
    </w:p>
    <w:p w14:paraId="1A2A2408" w14:textId="77777777" w:rsidR="00D66AE6" w:rsidRDefault="00D66AE6" w:rsidP="00D66AE6">
      <w:pPr>
        <w:rPr>
          <w:lang w:val="sv-SE"/>
        </w:rPr>
      </w:pPr>
      <w:r>
        <w:rPr>
          <w:lang w:val="sv-SE"/>
        </w:rPr>
        <w:t xml:space="preserve">In [1] a number of points are highlighted. </w:t>
      </w:r>
    </w:p>
    <w:p w14:paraId="1FBE8AC3" w14:textId="1A407F0A" w:rsidR="00D66AE6" w:rsidRDefault="00D66AE6" w:rsidP="00D66AE6">
      <w:pPr>
        <w:pStyle w:val="ListParagraph"/>
        <w:numPr>
          <w:ilvl w:val="0"/>
          <w:numId w:val="40"/>
        </w:numPr>
        <w:ind w:firstLineChars="0"/>
        <w:rPr>
          <w:lang w:val="sv-SE"/>
        </w:rPr>
      </w:pPr>
      <w:r>
        <w:rPr>
          <w:lang w:val="sv-SE"/>
        </w:rPr>
        <w:lastRenderedPageBreak/>
        <w:t>That e</w:t>
      </w:r>
      <w:r w:rsidRPr="00D66AE6">
        <w:rPr>
          <w:lang w:val="sv-SE"/>
        </w:rPr>
        <w:t>xisting specification text in TS38.211 and TS38.213 clause 13 (</w:t>
      </w:r>
      <w:r>
        <w:rPr>
          <w:lang w:val="sv-SE"/>
        </w:rPr>
        <w:t>as referred above</w:t>
      </w:r>
      <w:r w:rsidRPr="00D66AE6">
        <w:rPr>
          <w:lang w:val="sv-SE"/>
        </w:rPr>
        <w:t xml:space="preserve">) is highlighted as seeming to be applicable to RedCap UE for NCD-SSB reception. </w:t>
      </w:r>
    </w:p>
    <w:p w14:paraId="274AC348" w14:textId="7F2A95B7" w:rsidR="0079115E" w:rsidRPr="00D66AE6" w:rsidRDefault="000A2EA9" w:rsidP="00D66AE6">
      <w:pPr>
        <w:pStyle w:val="ListParagraph"/>
        <w:numPr>
          <w:ilvl w:val="0"/>
          <w:numId w:val="40"/>
        </w:numPr>
        <w:ind w:firstLineChars="0"/>
        <w:rPr>
          <w:lang w:val="sv-SE"/>
        </w:rPr>
      </w:pPr>
      <w:r w:rsidRPr="00D66AE6">
        <w:rPr>
          <w:rFonts w:eastAsia="DengXian"/>
          <w:lang w:eastAsia="zh-CN"/>
        </w:rPr>
        <w:t xml:space="preserve">“Obviously, </w:t>
      </w:r>
      <w:r w:rsidR="0079115E" w:rsidRPr="00D66AE6">
        <w:rPr>
          <w:rFonts w:eastAsia="DengXian"/>
          <w:lang w:eastAsia="zh-CN"/>
        </w:rPr>
        <w:t xml:space="preserve">for </w:t>
      </w:r>
      <w:proofErr w:type="spellStart"/>
      <w:r w:rsidR="0079115E" w:rsidRPr="00D66AE6">
        <w:rPr>
          <w:rFonts w:eastAsia="DengXian"/>
          <w:lang w:eastAsia="zh-CN"/>
        </w:rPr>
        <w:t>RedCap</w:t>
      </w:r>
      <w:proofErr w:type="spellEnd"/>
      <w:r w:rsidR="0079115E" w:rsidRPr="00D66AE6">
        <w:rPr>
          <w:rFonts w:eastAsia="DengXian"/>
          <w:lang w:eastAsia="zh-CN"/>
        </w:rPr>
        <w:t xml:space="preserve"> UE with NCD-SSB, the UE </w:t>
      </w:r>
      <w:r w:rsidR="0079115E" w:rsidRPr="00D66AE6">
        <w:rPr>
          <w:rFonts w:eastAsia="DengXian"/>
          <w:u w:val="single"/>
          <w:lang w:eastAsia="zh-CN"/>
        </w:rPr>
        <w:t>does not need</w:t>
      </w:r>
      <w:r w:rsidR="0079115E" w:rsidRPr="00D66AE6">
        <w:rPr>
          <w:rFonts w:eastAsia="DengXian"/>
          <w:lang w:eastAsia="zh-CN"/>
        </w:rPr>
        <w:t xml:space="preserve"> to indicate or derive the </w:t>
      </w:r>
      <m:oMath>
        <m:sSub>
          <m:sSubPr>
            <m:ctrlPr>
              <w:rPr>
                <w:rFonts w:ascii="Cambria Math" w:eastAsia="Batang" w:hAnsi="Cambria Math"/>
                <w:i/>
                <w:szCs w:val="24"/>
                <w:lang w:val="en-US"/>
              </w:rPr>
            </m:ctrlPr>
          </m:sSubPr>
          <m:e>
            <m:r>
              <w:rPr>
                <w:rFonts w:ascii="Cambria Math" w:eastAsia="Batang" w:hAnsi="Cambria Math"/>
              </w:rPr>
              <m:t>k</m:t>
            </m:r>
          </m:e>
          <m:sub>
            <m:r>
              <m:rPr>
                <m:nor/>
              </m:rPr>
              <w:rPr>
                <w:rFonts w:ascii="Cambria Math" w:eastAsia="Batang" w:hAnsi="Cambria Math"/>
              </w:rPr>
              <m:t>SSB</m:t>
            </m:r>
          </m:sub>
        </m:sSub>
      </m:oMath>
      <w:r w:rsidR="0079115E" w:rsidRPr="00D66AE6">
        <w:rPr>
          <w:rFonts w:eastAsia="SimSun" w:hAnsi="Cambria Math"/>
          <w:lang w:eastAsia="zh-CN"/>
        </w:rPr>
        <w:t xml:space="preserve"> </w:t>
      </w:r>
      <w:r w:rsidR="0079115E" w:rsidRPr="00D66AE6">
        <w:rPr>
          <w:rFonts w:eastAsia="DengXian"/>
          <w:lang w:eastAsia="zh-CN"/>
        </w:rPr>
        <w:t>since there is no SIB to transmit associated with this SSB</w:t>
      </w:r>
      <w:r w:rsidRPr="00D66AE6">
        <w:rPr>
          <w:rFonts w:eastAsia="DengXian"/>
          <w:lang w:eastAsia="zh-CN"/>
        </w:rPr>
        <w:t>”</w:t>
      </w:r>
      <w:r w:rsidR="0079115E" w:rsidRPr="00D66AE6">
        <w:rPr>
          <w:rFonts w:eastAsia="DengXian"/>
          <w:lang w:eastAsia="zh-CN"/>
        </w:rPr>
        <w:t xml:space="preserve">. </w:t>
      </w:r>
    </w:p>
    <w:p w14:paraId="5AB43E3A" w14:textId="7EF4B4DB" w:rsidR="0079115E" w:rsidRDefault="000A2EA9" w:rsidP="0079115E">
      <w:pPr>
        <w:pStyle w:val="BodyText"/>
        <w:numPr>
          <w:ilvl w:val="0"/>
          <w:numId w:val="36"/>
        </w:numPr>
        <w:rPr>
          <w:rFonts w:eastAsia="DengXian"/>
          <w:lang w:eastAsia="zh-CN"/>
        </w:rPr>
      </w:pPr>
      <w:r>
        <w:rPr>
          <w:rFonts w:eastAsia="DengXian"/>
          <w:lang w:eastAsia="zh-CN"/>
        </w:rPr>
        <w:t>“</w:t>
      </w:r>
      <w:r w:rsidR="0079115E">
        <w:rPr>
          <w:rFonts w:eastAsia="DengXian"/>
          <w:lang w:eastAsia="zh-CN"/>
        </w:rPr>
        <w:t xml:space="preserve">From the initial understanding, for a UE in connected mode, if the NCD-SSB is configured for this case, </w:t>
      </w:r>
      <w:r w:rsidR="0079115E" w:rsidRPr="0079115E">
        <w:rPr>
          <w:rFonts w:eastAsia="DengXian"/>
          <w:u w:val="single"/>
          <w:lang w:eastAsia="zh-CN"/>
        </w:rPr>
        <w:t>there is no need</w:t>
      </w:r>
      <w:r w:rsidR="0079115E">
        <w:rPr>
          <w:rFonts w:eastAsia="DengXian"/>
          <w:lang w:eastAsia="zh-CN"/>
        </w:rPr>
        <w:t xml:space="preserve"> for the UE to read </w:t>
      </w:r>
      <w:proofErr w:type="spellStart"/>
      <w:r w:rsidR="00E361B9">
        <w:rPr>
          <w:i/>
          <w:iCs/>
          <w:lang w:eastAsia="zh-CN"/>
        </w:rPr>
        <w:t>k</w:t>
      </w:r>
      <w:r w:rsidR="00E361B9" w:rsidRPr="00E361B9">
        <w:rPr>
          <w:i/>
          <w:iCs/>
          <w:vertAlign w:val="subscript"/>
          <w:lang w:eastAsia="zh-CN"/>
        </w:rPr>
        <w:t>SSB</w:t>
      </w:r>
      <w:proofErr w:type="spellEnd"/>
      <w:r w:rsidR="0079115E">
        <w:rPr>
          <w:lang w:eastAsia="zh-CN"/>
        </w:rPr>
        <w:t xml:space="preserve"> and</w:t>
      </w:r>
      <w:r w:rsidR="0079115E">
        <w:rPr>
          <w:i/>
          <w:iCs/>
          <w:lang w:eastAsia="zh-CN"/>
        </w:rPr>
        <w:t xml:space="preserve"> pdcch-ConfigSIB1 </w:t>
      </w:r>
      <w:r w:rsidR="0079115E">
        <w:rPr>
          <w:rFonts w:eastAsia="DengXian"/>
          <w:lang w:eastAsia="zh-CN"/>
        </w:rPr>
        <w:t>since the CD-SSB and CORESET#0 configuration is known by the connected UE</w:t>
      </w:r>
      <w:r>
        <w:rPr>
          <w:rFonts w:eastAsia="DengXian"/>
          <w:lang w:eastAsia="zh-CN"/>
        </w:rPr>
        <w:t>”</w:t>
      </w:r>
      <w:r w:rsidR="0079115E">
        <w:rPr>
          <w:rFonts w:eastAsia="DengXian"/>
          <w:lang w:eastAsia="zh-CN"/>
        </w:rPr>
        <w:t>.</w:t>
      </w:r>
      <w:r>
        <w:rPr>
          <w:rFonts w:eastAsia="DengXian"/>
          <w:lang w:eastAsia="zh-CN"/>
        </w:rPr>
        <w:t xml:space="preserve"> </w:t>
      </w:r>
    </w:p>
    <w:p w14:paraId="0374DFC3" w14:textId="7EEE3497" w:rsidR="001359DA" w:rsidRDefault="000A2EA9" w:rsidP="00586ACA">
      <w:pPr>
        <w:pStyle w:val="BodyText"/>
        <w:numPr>
          <w:ilvl w:val="0"/>
          <w:numId w:val="36"/>
        </w:numPr>
        <w:rPr>
          <w:lang w:eastAsia="zh-CN"/>
        </w:rPr>
      </w:pPr>
      <w:r>
        <w:rPr>
          <w:lang w:eastAsia="zh-CN"/>
        </w:rPr>
        <w:t>“</w:t>
      </w:r>
      <w:r w:rsidR="00586ACA">
        <w:rPr>
          <w:lang w:eastAsia="zh-CN"/>
        </w:rPr>
        <w:t xml:space="preserve">Option 3: NW guarantee </w:t>
      </w:r>
      <w:proofErr w:type="spellStart"/>
      <w:r w:rsidR="00E361B9">
        <w:rPr>
          <w:i/>
          <w:iCs/>
          <w:lang w:eastAsia="zh-CN"/>
        </w:rPr>
        <w:t>k</w:t>
      </w:r>
      <w:r w:rsidR="00E361B9" w:rsidRPr="00E361B9">
        <w:rPr>
          <w:i/>
          <w:iCs/>
          <w:vertAlign w:val="subscript"/>
          <w:lang w:eastAsia="zh-CN"/>
        </w:rPr>
        <w:t>SSB</w:t>
      </w:r>
      <w:proofErr w:type="spellEnd"/>
      <w:r w:rsidR="00586ACA">
        <w:rPr>
          <w:lang w:eastAsia="zh-CN"/>
        </w:rPr>
        <w:t xml:space="preserve"> and</w:t>
      </w:r>
      <w:r w:rsidR="00586ACA">
        <w:rPr>
          <w:i/>
          <w:iCs/>
          <w:lang w:eastAsia="zh-CN"/>
        </w:rPr>
        <w:t xml:space="preserve"> pdcch-ConfigSIB1 </w:t>
      </w:r>
      <w:r w:rsidR="00586ACA">
        <w:rPr>
          <w:lang w:eastAsia="zh-CN"/>
        </w:rPr>
        <w:t xml:space="preserve">in the NCD-SSB is correct and no confusion would not cause when the UE detect this NCD-SSB. In this case, even the NCD-SSB is configured in connected mode for one UE, still, </w:t>
      </w:r>
      <w:proofErr w:type="spellStart"/>
      <w:r w:rsidR="00E361B9">
        <w:rPr>
          <w:i/>
          <w:iCs/>
          <w:lang w:eastAsia="zh-CN"/>
        </w:rPr>
        <w:t>k</w:t>
      </w:r>
      <w:r w:rsidR="00E361B9" w:rsidRPr="00E361B9">
        <w:rPr>
          <w:i/>
          <w:iCs/>
          <w:vertAlign w:val="subscript"/>
          <w:lang w:eastAsia="zh-CN"/>
        </w:rPr>
        <w:t>SSB</w:t>
      </w:r>
      <w:proofErr w:type="spellEnd"/>
      <w:r w:rsidR="00586ACA">
        <w:rPr>
          <w:lang w:eastAsia="zh-CN"/>
        </w:rPr>
        <w:t xml:space="preserve"> and</w:t>
      </w:r>
      <w:r w:rsidR="00586ACA">
        <w:rPr>
          <w:i/>
          <w:iCs/>
          <w:lang w:eastAsia="zh-CN"/>
        </w:rPr>
        <w:t xml:space="preserve"> pdcch-ConfigSIB1 </w:t>
      </w:r>
      <w:r w:rsidR="00586ACA">
        <w:rPr>
          <w:lang w:eastAsia="zh-CN"/>
        </w:rPr>
        <w:t xml:space="preserve">should be provided appropriately. </w:t>
      </w:r>
      <w:r w:rsidR="00586ACA" w:rsidRPr="00586ACA">
        <w:rPr>
          <w:u w:val="single"/>
          <w:lang w:eastAsia="zh-CN"/>
        </w:rPr>
        <w:t>This also limit the NW implementation and may have compatibility issues.</w:t>
      </w:r>
      <w:r>
        <w:rPr>
          <w:u w:val="single"/>
          <w:lang w:eastAsia="zh-CN"/>
        </w:rPr>
        <w:t>”</w:t>
      </w:r>
      <w:r>
        <w:rPr>
          <w:lang w:eastAsia="zh-CN"/>
        </w:rPr>
        <w:t xml:space="preserve"> </w:t>
      </w:r>
    </w:p>
    <w:p w14:paraId="436586AB" w14:textId="77777777" w:rsidR="00D66AE6" w:rsidRDefault="00D66AE6" w:rsidP="001359DA">
      <w:pPr>
        <w:pStyle w:val="BodyText"/>
        <w:rPr>
          <w:lang w:eastAsia="zh-CN"/>
        </w:rPr>
      </w:pPr>
      <w:r w:rsidRPr="00D66AE6">
        <w:rPr>
          <w:lang w:eastAsia="zh-CN"/>
        </w:rPr>
        <w:t xml:space="preserve">We find nothing in the above points that would suggest that there is any ambiguity on what the UE can expect today. What it does seem to point out is that the UE may do some behaviour that it does not need to do, and that the network cannot set those parameters to some other value. None of those points in our view signify </w:t>
      </w:r>
      <w:r>
        <w:rPr>
          <w:lang w:eastAsia="zh-CN"/>
        </w:rPr>
        <w:t xml:space="preserve">that </w:t>
      </w:r>
      <w:r w:rsidRPr="00D66AE6">
        <w:rPr>
          <w:lang w:eastAsia="zh-CN"/>
        </w:rPr>
        <w:t xml:space="preserve">something is broken in the network setting </w:t>
      </w:r>
      <w:proofErr w:type="spellStart"/>
      <w:r>
        <w:rPr>
          <w:i/>
          <w:iCs/>
          <w:lang w:eastAsia="zh-CN"/>
        </w:rPr>
        <w:t>k</w:t>
      </w:r>
      <w:r>
        <w:rPr>
          <w:i/>
          <w:iCs/>
          <w:vertAlign w:val="subscript"/>
          <w:lang w:eastAsia="zh-CN"/>
        </w:rPr>
        <w:t>SSB</w:t>
      </w:r>
      <w:proofErr w:type="spellEnd"/>
      <w:r>
        <w:rPr>
          <w:lang w:eastAsia="zh-CN"/>
        </w:rPr>
        <w:t xml:space="preserve"> and</w:t>
      </w:r>
      <w:r>
        <w:rPr>
          <w:i/>
          <w:iCs/>
          <w:lang w:eastAsia="zh-CN"/>
        </w:rPr>
        <w:t xml:space="preserve"> pdcch-ConfigSIB1 </w:t>
      </w:r>
      <w:r w:rsidRPr="00D66AE6">
        <w:rPr>
          <w:lang w:eastAsia="zh-CN"/>
        </w:rPr>
        <w:t xml:space="preserve">parameters </w:t>
      </w:r>
      <w:r>
        <w:rPr>
          <w:lang w:eastAsia="zh-CN"/>
        </w:rPr>
        <w:t>for NCD-SSB as described with:</w:t>
      </w:r>
    </w:p>
    <w:p w14:paraId="6FD60440" w14:textId="30E0D11C" w:rsidR="00D66AE6" w:rsidRPr="00D66AE6" w:rsidRDefault="00D66AE6" w:rsidP="00D66AE6">
      <w:pPr>
        <w:pStyle w:val="ListParagraph"/>
        <w:numPr>
          <w:ilvl w:val="0"/>
          <w:numId w:val="41"/>
        </w:numPr>
        <w:ind w:firstLineChars="0"/>
        <w:textAlignment w:val="auto"/>
        <w:rPr>
          <w:bCs/>
          <w:lang w:val="en-US" w:eastAsia="ja-JP"/>
        </w:rPr>
      </w:pP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bCs/>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rsidRPr="00D66AE6">
        <w:rPr>
          <w:bCs/>
        </w:rPr>
        <w:t xml:space="preserve"> for FR1 or for </w:t>
      </w:r>
      <m:oMath>
        <m:r>
          <w:rPr>
            <w:rFonts w:ascii="Cambria Math" w:hAnsi="Cambria Math"/>
          </w:rPr>
          <m:t>12≤</m:t>
        </m:r>
        <m:sSub>
          <m:sSubPr>
            <m:ctrlPr>
              <w:rPr>
                <w:rFonts w:ascii="Cambria Math" w:hAnsi="Cambria Math"/>
                <w:bCs/>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rsidRPr="00D66AE6">
        <w:rPr>
          <w:bCs/>
        </w:rPr>
        <w:t xml:space="preserve"> for FR2, or </w:t>
      </w:r>
    </w:p>
    <w:p w14:paraId="40C7EAAD" w14:textId="5C72E71E" w:rsidR="00D66AE6" w:rsidRPr="00D66AE6" w:rsidRDefault="00000000" w:rsidP="001359DA">
      <w:pPr>
        <w:pStyle w:val="ListParagraph"/>
        <w:numPr>
          <w:ilvl w:val="0"/>
          <w:numId w:val="41"/>
        </w:numPr>
        <w:ind w:firstLineChars="0"/>
        <w:textAlignment w:val="auto"/>
        <w:rPr>
          <w:bCs/>
          <w:lang w:val="en-US" w:eastAsia="ja-JP"/>
        </w:rPr>
      </w:pPr>
      <m:oMath>
        <m:sSub>
          <m:sSubPr>
            <m:ctrlPr>
              <w:rPr>
                <w:rFonts w:ascii="Cambria Math" w:hAnsi="Cambria Math"/>
                <w:bCs/>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=31</m:t>
        </m:r>
      </m:oMath>
      <w:r w:rsidR="00D66AE6" w:rsidRPr="00D66AE6">
        <w:rPr>
          <w:bCs/>
        </w:rPr>
        <w:t xml:space="preserve"> for FR1 or </w:t>
      </w:r>
      <m:oMath>
        <m:sSub>
          <m:sSubPr>
            <m:ctrlPr>
              <w:rPr>
                <w:rFonts w:ascii="Cambria Math" w:hAnsi="Cambria Math"/>
                <w:bCs/>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=15</m:t>
        </m:r>
      </m:oMath>
      <w:r w:rsidR="00D66AE6" w:rsidRPr="00D66AE6">
        <w:rPr>
          <w:bCs/>
        </w:rPr>
        <w:t xml:space="preserve"> for FR2</w:t>
      </w:r>
    </w:p>
    <w:p w14:paraId="466CF1DD" w14:textId="05BCFE9F" w:rsidR="00D66AE6" w:rsidRDefault="00B4165C" w:rsidP="001359DA">
      <w:pPr>
        <w:pStyle w:val="BodyText"/>
        <w:rPr>
          <w:b/>
          <w:bCs/>
          <w:lang w:val="sv-SE"/>
        </w:rPr>
      </w:pPr>
      <w:r w:rsidRPr="00B4165C">
        <w:rPr>
          <w:b/>
          <w:bCs/>
          <w:u w:val="single"/>
          <w:lang w:eastAsia="zh-CN"/>
        </w:rPr>
        <w:t>Observation 2</w:t>
      </w:r>
      <w:r w:rsidRPr="00B4165C">
        <w:rPr>
          <w:b/>
          <w:bCs/>
          <w:lang w:eastAsia="zh-CN"/>
        </w:rPr>
        <w:t xml:space="preserve">: </w:t>
      </w:r>
      <w:r w:rsidR="001359DA" w:rsidRPr="00B4165C">
        <w:rPr>
          <w:b/>
          <w:bCs/>
          <w:lang w:eastAsia="zh-CN"/>
        </w:rPr>
        <w:t xml:space="preserve">None of the above points </w:t>
      </w:r>
      <w:r w:rsidR="00D66AE6">
        <w:rPr>
          <w:b/>
          <w:bCs/>
          <w:lang w:eastAsia="zh-CN"/>
        </w:rPr>
        <w:t xml:space="preserve">in [1] appear to refer to </w:t>
      </w:r>
      <w:r w:rsidR="00EC30C2" w:rsidRPr="00B4165C">
        <w:rPr>
          <w:b/>
          <w:bCs/>
          <w:lang w:eastAsia="zh-CN"/>
        </w:rPr>
        <w:t>something that is functionally broken if</w:t>
      </w:r>
      <w:r w:rsidR="006C19AD">
        <w:rPr>
          <w:b/>
          <w:bCs/>
          <w:lang w:eastAsia="zh-CN"/>
        </w:rPr>
        <w:t>, for an NCD-SSB,</w:t>
      </w:r>
      <w:r w:rsidR="00EC30C2" w:rsidRPr="00B4165C">
        <w:rPr>
          <w:b/>
          <w:bCs/>
          <w:lang w:eastAsia="zh-CN"/>
        </w:rPr>
        <w:t xml:space="preserve"> </w:t>
      </w:r>
      <w:r w:rsidR="006C19AD">
        <w:rPr>
          <w:b/>
          <w:bCs/>
          <w:lang w:eastAsia="zh-CN"/>
        </w:rPr>
        <w:t xml:space="preserve">the network </w:t>
      </w:r>
      <w:r w:rsidR="00EC30C2" w:rsidRPr="00B4165C">
        <w:rPr>
          <w:b/>
          <w:bCs/>
          <w:lang w:eastAsia="zh-CN"/>
        </w:rPr>
        <w:t xml:space="preserve">sets </w:t>
      </w:r>
      <w:r w:rsidR="00E361B9">
        <w:rPr>
          <w:b/>
          <w:bCs/>
          <w:i/>
          <w:iCs/>
          <w:lang w:val="sv-SE"/>
        </w:rPr>
        <w:t>k</w:t>
      </w:r>
      <w:r w:rsidR="00E361B9" w:rsidRPr="00E361B9">
        <w:rPr>
          <w:b/>
          <w:bCs/>
          <w:i/>
          <w:iCs/>
          <w:vertAlign w:val="subscript"/>
          <w:lang w:val="sv-SE"/>
        </w:rPr>
        <w:t>SSB</w:t>
      </w:r>
      <w:r w:rsidR="00EC30C2" w:rsidRPr="00B4165C">
        <w:rPr>
          <w:b/>
          <w:bCs/>
          <w:lang w:val="sv-SE"/>
        </w:rPr>
        <w:t xml:space="preserve"> and </w:t>
      </w:r>
      <w:r w:rsidR="00EC30C2" w:rsidRPr="00B4165C">
        <w:rPr>
          <w:b/>
          <w:bCs/>
          <w:i/>
          <w:iCs/>
          <w:lang w:val="sv-SE"/>
        </w:rPr>
        <w:t xml:space="preserve">pdcch-ConfigSIB1 </w:t>
      </w:r>
      <w:r w:rsidR="00EC30C2" w:rsidRPr="00B4165C">
        <w:rPr>
          <w:b/>
          <w:bCs/>
          <w:lang w:val="sv-SE"/>
        </w:rPr>
        <w:t>according to</w:t>
      </w:r>
      <w:r w:rsidR="006C19AD">
        <w:rPr>
          <w:b/>
          <w:bCs/>
          <w:lang w:val="sv-SE"/>
        </w:rPr>
        <w:t xml:space="preserve"> 38.213 clause 13, i.e.</w:t>
      </w:r>
      <w:r w:rsidR="00D66AE6">
        <w:rPr>
          <w:b/>
          <w:bCs/>
          <w:lang w:val="sv-SE"/>
        </w:rPr>
        <w:t>:</w:t>
      </w:r>
    </w:p>
    <w:p w14:paraId="6F430AA7" w14:textId="77777777" w:rsidR="00D66AE6" w:rsidRDefault="00D66AE6" w:rsidP="00D66AE6">
      <w:pPr>
        <w:pStyle w:val="ListParagraph"/>
        <w:numPr>
          <w:ilvl w:val="0"/>
          <w:numId w:val="41"/>
        </w:numPr>
        <w:ind w:firstLineChars="0"/>
        <w:textAlignment w:val="auto"/>
        <w:rPr>
          <w:b/>
          <w:bCs/>
          <w:lang w:val="en-US" w:eastAsia="ja-JP"/>
        </w:rPr>
      </w:pPr>
      <m:oMath>
        <m:r>
          <m:rPr>
            <m:sty m:val="bi"/>
          </m:rPr>
          <w:rPr>
            <w:rFonts w:ascii="Cambria Math" w:hAnsi="Cambria Math"/>
          </w:rPr>
          <m:t>2</m:t>
        </m:r>
        <m:r>
          <m:rPr>
            <m:sty m:val="b"/>
          </m:rPr>
          <w:rPr>
            <w:rFonts w:ascii="Cambria Math" w:hAnsi="Cambria Math"/>
          </w:rPr>
          <m:t>4</m:t>
        </m:r>
        <m:r>
          <m:rPr>
            <m:sty m:val="bi"/>
          </m:rPr>
          <w:rPr>
            <w:rFonts w:ascii="Cambria Math" w:hAnsi="Cambria Math"/>
          </w:rPr>
          <m:t>≤</m:t>
        </m:r>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≤29</m:t>
        </m:r>
      </m:oMath>
      <w:r>
        <w:rPr>
          <w:b/>
          <w:bCs/>
        </w:rPr>
        <w:t xml:space="preserve"> for FR1 or for </w:t>
      </w:r>
      <m:oMath>
        <m:r>
          <m:rPr>
            <m:sty m:val="bi"/>
          </m:rPr>
          <w:rPr>
            <w:rFonts w:ascii="Cambria Math" w:hAnsi="Cambria Math"/>
          </w:rPr>
          <m:t>12≤</m:t>
        </m:r>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≤13</m:t>
        </m:r>
      </m:oMath>
      <w:r>
        <w:rPr>
          <w:b/>
          <w:bCs/>
        </w:rPr>
        <w:t xml:space="preserve"> for FR2, or </w:t>
      </w:r>
    </w:p>
    <w:p w14:paraId="79FC8A4C" w14:textId="77777777" w:rsidR="00D66AE6" w:rsidRDefault="00000000" w:rsidP="00D66AE6">
      <w:pPr>
        <w:pStyle w:val="ListParagraph"/>
        <w:numPr>
          <w:ilvl w:val="0"/>
          <w:numId w:val="41"/>
        </w:numPr>
        <w:ind w:firstLineChars="0"/>
        <w:textAlignment w:val="auto"/>
        <w:rPr>
          <w:b/>
          <w:bCs/>
          <w:lang w:val="en-US" w:eastAsia="ja-JP"/>
        </w:rPr>
      </w:pPr>
      <m:oMath>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=31</m:t>
        </m:r>
      </m:oMath>
      <w:r w:rsidR="00D66AE6">
        <w:rPr>
          <w:b/>
          <w:bCs/>
        </w:rPr>
        <w:t xml:space="preserve"> for FR1 or </w:t>
      </w:r>
      <m:oMath>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=15</m:t>
        </m:r>
      </m:oMath>
      <w:r w:rsidR="00D66AE6">
        <w:rPr>
          <w:b/>
          <w:bCs/>
        </w:rPr>
        <w:t xml:space="preserve"> for FR2</w:t>
      </w:r>
    </w:p>
    <w:p w14:paraId="78A85DA0" w14:textId="0E4D9703" w:rsidR="00586ACA" w:rsidRPr="00B4165C" w:rsidRDefault="00B4165C" w:rsidP="00EC30C2">
      <w:pPr>
        <w:pStyle w:val="BodyText"/>
        <w:rPr>
          <w:b/>
          <w:bCs/>
          <w:lang w:eastAsia="zh-CN"/>
        </w:rPr>
      </w:pPr>
      <w:r w:rsidRPr="00B4165C">
        <w:rPr>
          <w:b/>
          <w:bCs/>
          <w:u w:val="single"/>
          <w:lang w:val="sv-SE"/>
        </w:rPr>
        <w:t>Observation 3</w:t>
      </w:r>
      <w:r w:rsidRPr="00B4165C">
        <w:rPr>
          <w:b/>
          <w:bCs/>
          <w:lang w:val="sv-SE"/>
        </w:rPr>
        <w:t xml:space="preserve">: </w:t>
      </w:r>
      <w:r w:rsidR="00EC30C2" w:rsidRPr="00B4165C">
        <w:rPr>
          <w:b/>
          <w:bCs/>
          <w:lang w:val="sv-SE"/>
        </w:rPr>
        <w:t>It is also</w:t>
      </w:r>
      <w:r w:rsidR="000A2EA9" w:rsidRPr="00B4165C">
        <w:rPr>
          <w:rFonts w:eastAsia="DengXian"/>
          <w:b/>
          <w:bCs/>
          <w:lang w:eastAsia="zh-CN"/>
        </w:rPr>
        <w:t xml:space="preserve"> unclear</w:t>
      </w:r>
      <w:r w:rsidR="00EC30C2" w:rsidRPr="00B4165C">
        <w:rPr>
          <w:rFonts w:eastAsia="DengXian"/>
          <w:b/>
          <w:bCs/>
          <w:lang w:eastAsia="zh-CN"/>
        </w:rPr>
        <w:t xml:space="preserve"> from [1] why </w:t>
      </w:r>
      <w:r w:rsidR="00D66AE6">
        <w:rPr>
          <w:rFonts w:eastAsia="DengXian"/>
          <w:b/>
          <w:bCs/>
          <w:lang w:eastAsia="zh-CN"/>
        </w:rPr>
        <w:t>there would be any</w:t>
      </w:r>
      <w:r w:rsidR="00EC30C2" w:rsidRPr="00B4165C">
        <w:rPr>
          <w:rFonts w:eastAsia="DengXian"/>
          <w:b/>
          <w:bCs/>
          <w:lang w:eastAsia="zh-CN"/>
        </w:rPr>
        <w:t xml:space="preserve"> compatibility issue</w:t>
      </w:r>
      <w:r w:rsidR="006C19AD">
        <w:rPr>
          <w:rFonts w:eastAsia="DengXian"/>
          <w:b/>
          <w:bCs/>
          <w:lang w:eastAsia="zh-CN"/>
        </w:rPr>
        <w:t xml:space="preserve"> between</w:t>
      </w:r>
      <w:r w:rsidR="00D66AE6">
        <w:rPr>
          <w:rFonts w:eastAsia="DengXian"/>
          <w:b/>
          <w:bCs/>
          <w:lang w:eastAsia="zh-CN"/>
        </w:rPr>
        <w:t xml:space="preserve"> </w:t>
      </w:r>
      <w:r w:rsidR="006C19AD">
        <w:rPr>
          <w:rFonts w:eastAsia="DengXian"/>
          <w:b/>
          <w:bCs/>
          <w:lang w:eastAsia="zh-CN"/>
        </w:rPr>
        <w:t xml:space="preserve">the UE and network by both </w:t>
      </w:r>
      <w:r w:rsidR="00D66AE6">
        <w:rPr>
          <w:rFonts w:eastAsia="DengXian"/>
          <w:b/>
          <w:bCs/>
          <w:lang w:eastAsia="zh-CN"/>
        </w:rPr>
        <w:t xml:space="preserve">following the existing </w:t>
      </w:r>
      <w:r w:rsidR="006C19AD">
        <w:rPr>
          <w:rFonts w:eastAsia="DengXian"/>
          <w:b/>
          <w:bCs/>
          <w:lang w:eastAsia="zh-CN"/>
        </w:rPr>
        <w:t xml:space="preserve">TS38.213 </w:t>
      </w:r>
      <w:r w:rsidR="00D66AE6">
        <w:rPr>
          <w:rFonts w:eastAsia="DengXian"/>
          <w:b/>
          <w:bCs/>
          <w:lang w:eastAsia="zh-CN"/>
        </w:rPr>
        <w:t>specification</w:t>
      </w:r>
      <w:r w:rsidR="000A2EA9" w:rsidRPr="00B4165C">
        <w:rPr>
          <w:rFonts w:eastAsia="DengXian"/>
          <w:b/>
          <w:bCs/>
          <w:lang w:eastAsia="zh-CN"/>
        </w:rPr>
        <w:t>.</w:t>
      </w:r>
    </w:p>
    <w:p w14:paraId="51CAD76E" w14:textId="663C104D" w:rsidR="00740499" w:rsidRDefault="00740499" w:rsidP="00586ACA">
      <w:pPr>
        <w:pStyle w:val="BodyText"/>
        <w:rPr>
          <w:rFonts w:eastAsia="DengXian"/>
          <w:lang w:eastAsia="zh-CN"/>
        </w:rPr>
      </w:pPr>
      <w:r>
        <w:rPr>
          <w:rFonts w:eastAsia="DengXian"/>
          <w:lang w:eastAsia="zh-CN"/>
        </w:rPr>
        <w:t>The following changes were then proposed in [1]:</w:t>
      </w:r>
    </w:p>
    <w:p w14:paraId="43E35953" w14:textId="39A27F16" w:rsidR="00740499" w:rsidRPr="00740499" w:rsidRDefault="00740499" w:rsidP="00740499">
      <w:pPr>
        <w:pStyle w:val="BodyText"/>
        <w:numPr>
          <w:ilvl w:val="0"/>
          <w:numId w:val="37"/>
        </w:numPr>
        <w:rPr>
          <w:lang w:eastAsia="zh-CN"/>
        </w:rPr>
      </w:pPr>
      <w:r w:rsidRPr="00740499">
        <w:rPr>
          <w:rFonts w:eastAsia="DengXian"/>
          <w:lang w:eastAsia="zh-CN"/>
        </w:rPr>
        <w:t xml:space="preserve">Proposal 1: Clarify that </w:t>
      </w:r>
      <w:r w:rsidRPr="00740499">
        <w:rPr>
          <w:rFonts w:eastAsia="Yu Mincho"/>
        </w:rPr>
        <w:t xml:space="preserve">the </w:t>
      </w:r>
      <w:proofErr w:type="spellStart"/>
      <w:r w:rsidRPr="00740499">
        <w:rPr>
          <w:lang w:eastAsia="zh-CN"/>
        </w:rPr>
        <w:t>RedCap</w:t>
      </w:r>
      <w:proofErr w:type="spellEnd"/>
      <w:r w:rsidRPr="00740499">
        <w:rPr>
          <w:lang w:eastAsia="zh-CN"/>
        </w:rPr>
        <w:t xml:space="preserve"> </w:t>
      </w:r>
      <w:r w:rsidRPr="00740499">
        <w:t xml:space="preserve">UE </w:t>
      </w:r>
      <w:r w:rsidRPr="00740499">
        <w:rPr>
          <w:lang w:eastAsia="zh-CN"/>
        </w:rPr>
        <w:t xml:space="preserve">in connected mode </w:t>
      </w:r>
      <w:r w:rsidRPr="00740499">
        <w:t>ignore</w:t>
      </w:r>
      <w:r w:rsidRPr="00740499">
        <w:rPr>
          <w:lang w:eastAsia="zh-CN"/>
        </w:rPr>
        <w:t>s</w:t>
      </w:r>
      <w:r w:rsidRPr="00740499">
        <w:t xml:space="preserve"> the information related to </w:t>
      </w:r>
      <w:proofErr w:type="spellStart"/>
      <w:r w:rsidR="00E361B9">
        <w:rPr>
          <w:i/>
          <w:iCs/>
          <w:lang w:eastAsia="zh-CN"/>
        </w:rPr>
        <w:t>k</w:t>
      </w:r>
      <w:r w:rsidR="00E361B9" w:rsidRPr="00E361B9">
        <w:rPr>
          <w:i/>
          <w:iCs/>
          <w:vertAlign w:val="subscript"/>
          <w:lang w:eastAsia="zh-CN"/>
        </w:rPr>
        <w:t>SSB</w:t>
      </w:r>
      <w:proofErr w:type="spellEnd"/>
      <w:r w:rsidRPr="00740499">
        <w:rPr>
          <w:lang w:eastAsia="zh-CN"/>
        </w:rPr>
        <w:t xml:space="preserve"> and</w:t>
      </w:r>
      <w:r w:rsidRPr="00740499">
        <w:rPr>
          <w:i/>
          <w:iCs/>
          <w:lang w:eastAsia="zh-CN"/>
        </w:rPr>
        <w:t xml:space="preserve"> pdcch-ConfigSIB1</w:t>
      </w:r>
      <w:r w:rsidRPr="00740499">
        <w:rPr>
          <w:lang w:eastAsia="zh-CN"/>
        </w:rPr>
        <w:t xml:space="preserve"> in MIB of Rel-17 introduced NCD-SSB. </w:t>
      </w:r>
    </w:p>
    <w:p w14:paraId="3CB7D610" w14:textId="4F9BBCA5" w:rsidR="00740499" w:rsidRPr="00740499" w:rsidRDefault="00740499" w:rsidP="00740499">
      <w:pPr>
        <w:pStyle w:val="BodyText"/>
        <w:numPr>
          <w:ilvl w:val="0"/>
          <w:numId w:val="37"/>
        </w:numPr>
        <w:rPr>
          <w:lang w:eastAsia="zh-CN"/>
        </w:rPr>
      </w:pPr>
      <w:r w:rsidRPr="00740499">
        <w:rPr>
          <w:lang w:eastAsia="zh-CN"/>
        </w:rPr>
        <w:t xml:space="preserve">Proposal 2: Conclude that how to configure the frequency location of Rel-17 NCD-SSB, and </w:t>
      </w:r>
      <w:proofErr w:type="spellStart"/>
      <w:r w:rsidR="00E361B9">
        <w:rPr>
          <w:i/>
          <w:iCs/>
          <w:lang w:eastAsia="zh-CN"/>
        </w:rPr>
        <w:t>k</w:t>
      </w:r>
      <w:r w:rsidR="00E361B9" w:rsidRPr="00E361B9">
        <w:rPr>
          <w:i/>
          <w:iCs/>
          <w:vertAlign w:val="subscript"/>
          <w:lang w:eastAsia="zh-CN"/>
        </w:rPr>
        <w:t>SSB</w:t>
      </w:r>
      <w:proofErr w:type="spellEnd"/>
      <w:r w:rsidRPr="00740499">
        <w:rPr>
          <w:lang w:eastAsia="zh-CN"/>
        </w:rPr>
        <w:t xml:space="preserve"> and</w:t>
      </w:r>
      <w:r w:rsidRPr="00740499">
        <w:rPr>
          <w:i/>
          <w:iCs/>
          <w:lang w:eastAsia="zh-CN"/>
        </w:rPr>
        <w:t xml:space="preserve"> pdcch-ConfigSIB1 </w:t>
      </w:r>
      <w:r w:rsidRPr="00740499">
        <w:rPr>
          <w:lang w:eastAsia="zh-CN"/>
        </w:rPr>
        <w:t xml:space="preserve">in MIB of the NCD-SSB is up to </w:t>
      </w:r>
      <w:proofErr w:type="spellStart"/>
      <w:r w:rsidRPr="00740499">
        <w:rPr>
          <w:lang w:eastAsia="zh-CN"/>
        </w:rPr>
        <w:t>gNB</w:t>
      </w:r>
      <w:proofErr w:type="spellEnd"/>
      <w:r w:rsidRPr="00740499">
        <w:rPr>
          <w:lang w:eastAsia="zh-CN"/>
        </w:rPr>
        <w:t>.</w:t>
      </w:r>
    </w:p>
    <w:p w14:paraId="0296F840" w14:textId="7FA9DACE" w:rsidR="00E361B9" w:rsidRDefault="00B4165C" w:rsidP="00740499">
      <w:pPr>
        <w:pStyle w:val="BodyText"/>
        <w:rPr>
          <w:rFonts w:eastAsia="DengXian"/>
          <w:lang w:eastAsia="zh-CN"/>
        </w:rPr>
      </w:pPr>
      <w:r>
        <w:rPr>
          <w:rFonts w:eastAsia="DengXian"/>
          <w:lang w:eastAsia="zh-CN"/>
        </w:rPr>
        <w:t xml:space="preserve">If the UE is required to ignore </w:t>
      </w:r>
      <w:proofErr w:type="spellStart"/>
      <w:r w:rsidR="00E361B9">
        <w:rPr>
          <w:rFonts w:eastAsia="DengXian"/>
          <w:lang w:eastAsia="zh-CN"/>
        </w:rPr>
        <w:t>k</w:t>
      </w:r>
      <w:r w:rsidR="00E361B9" w:rsidRPr="00E361B9">
        <w:rPr>
          <w:rFonts w:eastAsia="DengXian"/>
          <w:vertAlign w:val="subscript"/>
          <w:lang w:eastAsia="zh-CN"/>
        </w:rPr>
        <w:t>SSB</w:t>
      </w:r>
      <w:proofErr w:type="spellEnd"/>
      <w:r>
        <w:rPr>
          <w:rFonts w:eastAsia="DengXian"/>
          <w:lang w:eastAsia="zh-CN"/>
        </w:rPr>
        <w:t xml:space="preserve"> then it would suggest that the network can set </w:t>
      </w:r>
      <w:proofErr w:type="spellStart"/>
      <w:r w:rsidR="00D66AE6">
        <w:rPr>
          <w:i/>
          <w:iCs/>
          <w:lang w:eastAsia="zh-CN"/>
        </w:rPr>
        <w:t>k</w:t>
      </w:r>
      <w:r w:rsidR="00D66AE6">
        <w:rPr>
          <w:i/>
          <w:iCs/>
          <w:vertAlign w:val="subscript"/>
          <w:lang w:eastAsia="zh-CN"/>
        </w:rPr>
        <w:t>SSB</w:t>
      </w:r>
      <w:proofErr w:type="spellEnd"/>
      <w:r w:rsidR="00D66AE6">
        <w:rPr>
          <w:lang w:eastAsia="zh-CN"/>
        </w:rPr>
        <w:t xml:space="preserve"> to a value not aligned with the above</w:t>
      </w:r>
      <w:r>
        <w:rPr>
          <w:rFonts w:eastAsia="DengXian"/>
          <w:lang w:eastAsia="zh-CN"/>
        </w:rPr>
        <w:t xml:space="preserve">, which would cause </w:t>
      </w:r>
      <w:r w:rsidR="00E361B9">
        <w:rPr>
          <w:rFonts w:eastAsia="DengXian"/>
          <w:lang w:eastAsia="zh-CN"/>
        </w:rPr>
        <w:t xml:space="preserve">a </w:t>
      </w:r>
      <w:r w:rsidR="00E361B9" w:rsidRPr="00D66AE6">
        <w:rPr>
          <w:rFonts w:eastAsia="DengXian"/>
          <w:u w:val="single"/>
          <w:lang w:eastAsia="zh-CN"/>
        </w:rPr>
        <w:t xml:space="preserve">compatibility </w:t>
      </w:r>
      <w:r w:rsidR="00160763" w:rsidRPr="00D66AE6">
        <w:rPr>
          <w:rFonts w:eastAsia="DengXian"/>
          <w:u w:val="single"/>
          <w:lang w:eastAsia="zh-CN"/>
        </w:rPr>
        <w:t>issue</w:t>
      </w:r>
      <w:r>
        <w:rPr>
          <w:rFonts w:eastAsia="DengXian"/>
          <w:lang w:eastAsia="zh-CN"/>
        </w:rPr>
        <w:t xml:space="preserve"> if the </w:t>
      </w:r>
      <w:r w:rsidR="00E361B9">
        <w:rPr>
          <w:rFonts w:eastAsia="DengXian"/>
          <w:lang w:eastAsia="zh-CN"/>
        </w:rPr>
        <w:t>UE</w:t>
      </w:r>
      <w:r>
        <w:rPr>
          <w:rFonts w:eastAsia="DengXian"/>
          <w:lang w:eastAsia="zh-CN"/>
        </w:rPr>
        <w:t xml:space="preserve"> expected to receive </w:t>
      </w:r>
      <w:proofErr w:type="spellStart"/>
      <w:r w:rsidR="00E361B9">
        <w:rPr>
          <w:rFonts w:eastAsia="DengXian"/>
          <w:lang w:eastAsia="zh-CN"/>
        </w:rPr>
        <w:t>k</w:t>
      </w:r>
      <w:r w:rsidR="00E361B9" w:rsidRPr="00D66AE6">
        <w:rPr>
          <w:rFonts w:eastAsia="DengXian"/>
          <w:vertAlign w:val="subscript"/>
          <w:lang w:eastAsia="zh-CN"/>
        </w:rPr>
        <w:t>SSB</w:t>
      </w:r>
      <w:proofErr w:type="spellEnd"/>
      <w:r>
        <w:rPr>
          <w:rFonts w:eastAsia="DengXian"/>
          <w:lang w:eastAsia="zh-CN"/>
        </w:rPr>
        <w:t xml:space="preserve"> </w:t>
      </w:r>
      <w:r w:rsidR="00E361B9">
        <w:rPr>
          <w:rFonts w:eastAsia="DengXian"/>
          <w:lang w:eastAsia="zh-CN"/>
        </w:rPr>
        <w:t>as defined in the specification text above</w:t>
      </w:r>
      <w:r>
        <w:rPr>
          <w:rFonts w:eastAsia="DengXian"/>
          <w:lang w:eastAsia="zh-CN"/>
        </w:rPr>
        <w:t xml:space="preserve">. </w:t>
      </w:r>
    </w:p>
    <w:p w14:paraId="3CFA6556" w14:textId="6B8A04D4" w:rsidR="00B4165C" w:rsidRPr="00E361B9" w:rsidRDefault="00E361B9" w:rsidP="00740499">
      <w:pPr>
        <w:pStyle w:val="BodyText"/>
        <w:rPr>
          <w:rFonts w:eastAsia="DengXian"/>
          <w:b/>
          <w:bCs/>
          <w:lang w:eastAsia="zh-CN"/>
        </w:rPr>
      </w:pPr>
      <w:r w:rsidRPr="00E361B9">
        <w:rPr>
          <w:rFonts w:eastAsia="DengXian"/>
          <w:b/>
          <w:bCs/>
          <w:u w:val="single"/>
          <w:lang w:eastAsia="zh-CN"/>
        </w:rPr>
        <w:t>Observation 4</w:t>
      </w:r>
      <w:r w:rsidRPr="00E361B9">
        <w:rPr>
          <w:rFonts w:eastAsia="DengXian"/>
          <w:b/>
          <w:bCs/>
          <w:lang w:eastAsia="zh-CN"/>
        </w:rPr>
        <w:t xml:space="preserve">: </w:t>
      </w:r>
      <w:r w:rsidR="00D66AE6">
        <w:rPr>
          <w:rFonts w:eastAsia="DengXian"/>
          <w:b/>
          <w:bCs/>
          <w:lang w:eastAsia="zh-CN"/>
        </w:rPr>
        <w:t xml:space="preserve">Mandating that the UE shall ignore </w:t>
      </w:r>
      <w:proofErr w:type="spellStart"/>
      <w:r w:rsidR="00D66AE6" w:rsidRPr="00D66AE6">
        <w:rPr>
          <w:b/>
          <w:bCs/>
          <w:i/>
          <w:iCs/>
          <w:lang w:eastAsia="zh-CN"/>
        </w:rPr>
        <w:t>k</w:t>
      </w:r>
      <w:r w:rsidR="00D66AE6" w:rsidRPr="00D66AE6">
        <w:rPr>
          <w:b/>
          <w:bCs/>
          <w:i/>
          <w:iCs/>
          <w:vertAlign w:val="subscript"/>
          <w:lang w:eastAsia="zh-CN"/>
        </w:rPr>
        <w:t>SSB</w:t>
      </w:r>
      <w:proofErr w:type="spellEnd"/>
      <w:r w:rsidR="00D66AE6">
        <w:rPr>
          <w:rFonts w:eastAsia="DengXian"/>
          <w:b/>
          <w:bCs/>
          <w:lang w:eastAsia="zh-CN"/>
        </w:rPr>
        <w:t xml:space="preserve"> from MIB in RRC CONNECTED </w:t>
      </w:r>
      <w:r w:rsidR="00363AE6">
        <w:rPr>
          <w:rFonts w:eastAsia="DengXian"/>
          <w:b/>
          <w:bCs/>
          <w:lang w:eastAsia="zh-CN"/>
        </w:rPr>
        <w:t>state</w:t>
      </w:r>
      <w:r w:rsidR="00D66AE6">
        <w:rPr>
          <w:rFonts w:eastAsia="DengXian"/>
          <w:b/>
          <w:bCs/>
          <w:lang w:eastAsia="zh-CN"/>
        </w:rPr>
        <w:t xml:space="preserve"> risk</w:t>
      </w:r>
      <w:r w:rsidR="00363AE6">
        <w:rPr>
          <w:rFonts w:eastAsia="DengXian"/>
          <w:b/>
          <w:bCs/>
          <w:lang w:eastAsia="zh-CN"/>
        </w:rPr>
        <w:t>s</w:t>
      </w:r>
      <w:r w:rsidR="00D66AE6">
        <w:rPr>
          <w:rFonts w:eastAsia="DengXian"/>
          <w:b/>
          <w:bCs/>
          <w:lang w:eastAsia="zh-CN"/>
        </w:rPr>
        <w:t xml:space="preserve"> a compatibility issue for Rel-17 </w:t>
      </w:r>
      <w:proofErr w:type="spellStart"/>
      <w:r w:rsidR="00D66AE6">
        <w:rPr>
          <w:rFonts w:eastAsia="DengXian"/>
          <w:b/>
          <w:bCs/>
          <w:lang w:eastAsia="zh-CN"/>
        </w:rPr>
        <w:t>RedCap</w:t>
      </w:r>
      <w:proofErr w:type="spellEnd"/>
      <w:r w:rsidR="00D66AE6">
        <w:rPr>
          <w:rFonts w:eastAsia="DengXian"/>
          <w:b/>
          <w:bCs/>
          <w:lang w:eastAsia="zh-CN"/>
        </w:rPr>
        <w:t xml:space="preserve"> UEs.</w:t>
      </w:r>
      <w:r w:rsidR="00B4165C" w:rsidRPr="00E361B9">
        <w:rPr>
          <w:rFonts w:eastAsia="DengXian"/>
          <w:b/>
          <w:bCs/>
          <w:lang w:eastAsia="zh-CN"/>
        </w:rPr>
        <w:t xml:space="preserve"> </w:t>
      </w:r>
    </w:p>
    <w:p w14:paraId="6DA9433F" w14:textId="67234196" w:rsidR="002A34DE" w:rsidRDefault="00D66AE6" w:rsidP="002A34DE">
      <w:pPr>
        <w:pStyle w:val="Heading1"/>
        <w:rPr>
          <w:lang w:eastAsia="ja-JP"/>
        </w:rPr>
      </w:pPr>
      <w:r>
        <w:rPr>
          <w:lang w:eastAsia="ja-JP"/>
        </w:rPr>
        <w:t>Conclusion</w:t>
      </w:r>
      <w:r w:rsidR="00363AE6">
        <w:rPr>
          <w:lang w:eastAsia="ja-JP"/>
        </w:rPr>
        <w:t xml:space="preserve"> &amp; Proposal</w:t>
      </w:r>
    </w:p>
    <w:p w14:paraId="6B0E590F" w14:textId="2EEF0ABA" w:rsidR="00D66AE6" w:rsidRDefault="00D66AE6" w:rsidP="00D66AE6">
      <w:pPr>
        <w:rPr>
          <w:b/>
          <w:bCs/>
          <w:lang w:val="sv-SE"/>
        </w:rPr>
      </w:pPr>
      <w:r>
        <w:rPr>
          <w:b/>
          <w:bCs/>
          <w:u w:val="single"/>
          <w:lang w:val="sv-SE"/>
        </w:rPr>
        <w:t>Observation 1</w:t>
      </w:r>
      <w:r>
        <w:rPr>
          <w:b/>
          <w:bCs/>
          <w:lang w:val="sv-SE"/>
        </w:rPr>
        <w:t xml:space="preserve">: The text in TS38.213 clause 13 </w:t>
      </w:r>
      <w:r w:rsidR="00363AE6">
        <w:rPr>
          <w:b/>
          <w:bCs/>
          <w:lang w:val="sv-SE"/>
        </w:rPr>
        <w:t>is</w:t>
      </w:r>
      <w:r>
        <w:rPr>
          <w:b/>
          <w:bCs/>
          <w:lang w:val="sv-SE"/>
        </w:rPr>
        <w:t xml:space="preserve"> clear </w:t>
      </w:r>
      <w:r w:rsidR="00363AE6">
        <w:rPr>
          <w:b/>
          <w:bCs/>
          <w:lang w:val="sv-SE"/>
        </w:rPr>
        <w:t>on</w:t>
      </w:r>
      <w:r>
        <w:rPr>
          <w:b/>
          <w:bCs/>
          <w:lang w:val="sv-SE"/>
        </w:rPr>
        <w:t xml:space="preserve"> how the UE can expect </w:t>
      </w:r>
      <w:r>
        <w:rPr>
          <w:b/>
          <w:bCs/>
          <w:i/>
          <w:iCs/>
          <w:lang w:val="sv-SE"/>
        </w:rPr>
        <w:t>k</w:t>
      </w:r>
      <w:r>
        <w:rPr>
          <w:b/>
          <w:bCs/>
          <w:i/>
          <w:iCs/>
          <w:vertAlign w:val="subscript"/>
          <w:lang w:val="sv-SE"/>
        </w:rPr>
        <w:t>SSB</w:t>
      </w:r>
      <w:r>
        <w:rPr>
          <w:b/>
          <w:bCs/>
          <w:lang w:val="sv-SE"/>
        </w:rPr>
        <w:t xml:space="preserve"> and </w:t>
      </w:r>
      <w:r>
        <w:rPr>
          <w:b/>
          <w:bCs/>
          <w:i/>
          <w:iCs/>
          <w:lang w:val="sv-SE"/>
        </w:rPr>
        <w:t xml:space="preserve">pdcch-ConfigSIB1 </w:t>
      </w:r>
      <w:r>
        <w:rPr>
          <w:b/>
          <w:bCs/>
          <w:lang w:val="sv-SE"/>
        </w:rPr>
        <w:t>to be set for an NCD-SSB in any RRC state.</w:t>
      </w:r>
    </w:p>
    <w:p w14:paraId="42043B87" w14:textId="77777777" w:rsidR="006C19AD" w:rsidRDefault="006C19AD" w:rsidP="006C19AD">
      <w:pPr>
        <w:pStyle w:val="BodyText"/>
        <w:rPr>
          <w:b/>
          <w:bCs/>
          <w:lang w:val="sv-SE"/>
        </w:rPr>
      </w:pPr>
      <w:r>
        <w:rPr>
          <w:b/>
          <w:bCs/>
          <w:u w:val="single"/>
          <w:lang w:eastAsia="zh-CN"/>
        </w:rPr>
        <w:t>Observation 2</w:t>
      </w:r>
      <w:r>
        <w:rPr>
          <w:b/>
          <w:bCs/>
          <w:lang w:eastAsia="zh-CN"/>
        </w:rPr>
        <w:t xml:space="preserve">: None of the above points in [1] appear to refer to something that is functionally broken if, for an NCD-SSB, the network sets </w:t>
      </w:r>
      <w:r>
        <w:rPr>
          <w:b/>
          <w:bCs/>
          <w:i/>
          <w:iCs/>
          <w:lang w:val="sv-SE"/>
        </w:rPr>
        <w:t>k</w:t>
      </w:r>
      <w:r>
        <w:rPr>
          <w:b/>
          <w:bCs/>
          <w:i/>
          <w:iCs/>
          <w:vertAlign w:val="subscript"/>
          <w:lang w:val="sv-SE"/>
        </w:rPr>
        <w:t>SSB</w:t>
      </w:r>
      <w:r>
        <w:rPr>
          <w:b/>
          <w:bCs/>
          <w:lang w:val="sv-SE"/>
        </w:rPr>
        <w:t xml:space="preserve"> and </w:t>
      </w:r>
      <w:r>
        <w:rPr>
          <w:b/>
          <w:bCs/>
          <w:i/>
          <w:iCs/>
          <w:lang w:val="sv-SE"/>
        </w:rPr>
        <w:t xml:space="preserve">pdcch-ConfigSIB1 </w:t>
      </w:r>
      <w:r>
        <w:rPr>
          <w:b/>
          <w:bCs/>
          <w:lang w:val="sv-SE"/>
        </w:rPr>
        <w:t>according to 38.213 clause 13, i.e.:</w:t>
      </w:r>
    </w:p>
    <w:p w14:paraId="149D7B64" w14:textId="77777777" w:rsidR="00D66AE6" w:rsidRDefault="00D66AE6" w:rsidP="00D66AE6">
      <w:pPr>
        <w:pStyle w:val="ListParagraph"/>
        <w:numPr>
          <w:ilvl w:val="0"/>
          <w:numId w:val="41"/>
        </w:numPr>
        <w:ind w:firstLineChars="0"/>
        <w:textAlignment w:val="auto"/>
        <w:rPr>
          <w:b/>
          <w:bCs/>
          <w:lang w:val="en-US" w:eastAsia="ja-JP"/>
        </w:rPr>
      </w:pPr>
      <m:oMath>
        <m:r>
          <m:rPr>
            <m:sty m:val="bi"/>
          </m:rPr>
          <w:rPr>
            <w:rFonts w:ascii="Cambria Math" w:hAnsi="Cambria Math"/>
          </w:rPr>
          <m:t>2</m:t>
        </m:r>
        <m:r>
          <m:rPr>
            <m:sty m:val="b"/>
          </m:rPr>
          <w:rPr>
            <w:rFonts w:ascii="Cambria Math" w:hAnsi="Cambria Math"/>
          </w:rPr>
          <m:t>4</m:t>
        </m:r>
        <m:r>
          <m:rPr>
            <m:sty m:val="bi"/>
          </m:rPr>
          <w:rPr>
            <w:rFonts w:ascii="Cambria Math" w:hAnsi="Cambria Math"/>
          </w:rPr>
          <m:t>≤</m:t>
        </m:r>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≤29</m:t>
        </m:r>
      </m:oMath>
      <w:r>
        <w:rPr>
          <w:b/>
          <w:bCs/>
        </w:rPr>
        <w:t xml:space="preserve"> for FR1 or for </w:t>
      </w:r>
      <m:oMath>
        <m:r>
          <m:rPr>
            <m:sty m:val="bi"/>
          </m:rPr>
          <w:rPr>
            <w:rFonts w:ascii="Cambria Math" w:hAnsi="Cambria Math"/>
          </w:rPr>
          <m:t>12≤</m:t>
        </m:r>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≤13</m:t>
        </m:r>
      </m:oMath>
      <w:r>
        <w:rPr>
          <w:b/>
          <w:bCs/>
        </w:rPr>
        <w:t xml:space="preserve"> for FR2, or </w:t>
      </w:r>
    </w:p>
    <w:p w14:paraId="78936F49" w14:textId="77777777" w:rsidR="00D66AE6" w:rsidRDefault="00000000" w:rsidP="00D66AE6">
      <w:pPr>
        <w:pStyle w:val="ListParagraph"/>
        <w:numPr>
          <w:ilvl w:val="0"/>
          <w:numId w:val="41"/>
        </w:numPr>
        <w:ind w:firstLineChars="0"/>
        <w:textAlignment w:val="auto"/>
        <w:rPr>
          <w:b/>
          <w:bCs/>
          <w:lang w:val="en-US" w:eastAsia="ja-JP"/>
        </w:rPr>
      </w:pPr>
      <m:oMath>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=31</m:t>
        </m:r>
      </m:oMath>
      <w:r w:rsidR="00D66AE6">
        <w:rPr>
          <w:b/>
          <w:bCs/>
        </w:rPr>
        <w:t xml:space="preserve"> for FR1 or </w:t>
      </w:r>
      <m:oMath>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=15</m:t>
        </m:r>
      </m:oMath>
      <w:r w:rsidR="00D66AE6">
        <w:rPr>
          <w:b/>
          <w:bCs/>
        </w:rPr>
        <w:t xml:space="preserve"> for FR2</w:t>
      </w:r>
    </w:p>
    <w:p w14:paraId="4D462C3B" w14:textId="0EEBC3F1" w:rsidR="00D66AE6" w:rsidRDefault="00D66AE6" w:rsidP="00D66AE6">
      <w:pPr>
        <w:pStyle w:val="BodyText"/>
        <w:rPr>
          <w:b/>
          <w:bCs/>
          <w:lang w:eastAsia="zh-CN"/>
        </w:rPr>
      </w:pPr>
      <w:r>
        <w:rPr>
          <w:b/>
          <w:bCs/>
          <w:u w:val="single"/>
          <w:lang w:val="sv-SE"/>
        </w:rPr>
        <w:t>Observation 3</w:t>
      </w:r>
      <w:r>
        <w:rPr>
          <w:b/>
          <w:bCs/>
          <w:lang w:val="sv-SE"/>
        </w:rPr>
        <w:t>: It is also</w:t>
      </w:r>
      <w:r>
        <w:rPr>
          <w:rFonts w:eastAsia="DengXian"/>
          <w:b/>
          <w:bCs/>
          <w:lang w:eastAsia="zh-CN"/>
        </w:rPr>
        <w:t xml:space="preserve"> unclear from [1] why there would be any compatibility issue</w:t>
      </w:r>
      <w:r w:rsidR="006C19AD">
        <w:rPr>
          <w:rFonts w:eastAsia="DengXian"/>
          <w:b/>
          <w:bCs/>
          <w:lang w:eastAsia="zh-CN"/>
        </w:rPr>
        <w:t xml:space="preserve"> between</w:t>
      </w:r>
      <w:r>
        <w:rPr>
          <w:rFonts w:eastAsia="DengXian"/>
          <w:b/>
          <w:bCs/>
          <w:lang w:eastAsia="zh-CN"/>
        </w:rPr>
        <w:t xml:space="preserve"> </w:t>
      </w:r>
      <w:r w:rsidR="006C19AD">
        <w:rPr>
          <w:rFonts w:eastAsia="DengXian"/>
          <w:b/>
          <w:bCs/>
          <w:lang w:eastAsia="zh-CN"/>
        </w:rPr>
        <w:t xml:space="preserve">the UE and network by both </w:t>
      </w:r>
      <w:r>
        <w:rPr>
          <w:rFonts w:eastAsia="DengXian"/>
          <w:b/>
          <w:bCs/>
          <w:lang w:eastAsia="zh-CN"/>
        </w:rPr>
        <w:t xml:space="preserve">following the existing </w:t>
      </w:r>
      <w:r w:rsidR="006C19AD">
        <w:rPr>
          <w:rFonts w:eastAsia="DengXian"/>
          <w:b/>
          <w:bCs/>
          <w:lang w:eastAsia="zh-CN"/>
        </w:rPr>
        <w:t xml:space="preserve">TS38.213 </w:t>
      </w:r>
      <w:r>
        <w:rPr>
          <w:rFonts w:eastAsia="DengXian"/>
          <w:b/>
          <w:bCs/>
          <w:lang w:eastAsia="zh-CN"/>
        </w:rPr>
        <w:t>specification.</w:t>
      </w:r>
    </w:p>
    <w:p w14:paraId="5F990DB4" w14:textId="3D8B4414" w:rsidR="00D66AE6" w:rsidRDefault="00D66AE6" w:rsidP="00D66AE6">
      <w:pPr>
        <w:pStyle w:val="BodyText"/>
        <w:rPr>
          <w:rFonts w:eastAsia="DengXian"/>
          <w:b/>
          <w:bCs/>
          <w:lang w:eastAsia="zh-CN"/>
        </w:rPr>
      </w:pPr>
      <w:r>
        <w:rPr>
          <w:rFonts w:eastAsia="DengXian"/>
          <w:b/>
          <w:bCs/>
          <w:u w:val="single"/>
          <w:lang w:eastAsia="zh-CN"/>
        </w:rPr>
        <w:lastRenderedPageBreak/>
        <w:t>Observation 4</w:t>
      </w:r>
      <w:r>
        <w:rPr>
          <w:rFonts w:eastAsia="DengXian"/>
          <w:b/>
          <w:bCs/>
          <w:lang w:eastAsia="zh-CN"/>
        </w:rPr>
        <w:t xml:space="preserve">: Mandating that the UE shall ignore </w:t>
      </w:r>
      <w:proofErr w:type="spellStart"/>
      <w:r>
        <w:rPr>
          <w:b/>
          <w:bCs/>
          <w:i/>
          <w:iCs/>
          <w:lang w:eastAsia="zh-CN"/>
        </w:rPr>
        <w:t>k</w:t>
      </w:r>
      <w:r>
        <w:rPr>
          <w:b/>
          <w:bCs/>
          <w:i/>
          <w:iCs/>
          <w:vertAlign w:val="subscript"/>
          <w:lang w:eastAsia="zh-CN"/>
        </w:rPr>
        <w:t>SSB</w:t>
      </w:r>
      <w:proofErr w:type="spellEnd"/>
      <w:r>
        <w:rPr>
          <w:rFonts w:eastAsia="DengXian"/>
          <w:b/>
          <w:bCs/>
          <w:lang w:eastAsia="zh-CN"/>
        </w:rPr>
        <w:t xml:space="preserve"> from MIB in RRC CONNECTED </w:t>
      </w:r>
      <w:r w:rsidR="00363AE6">
        <w:rPr>
          <w:rFonts w:eastAsia="DengXian"/>
          <w:b/>
          <w:bCs/>
          <w:lang w:eastAsia="zh-CN"/>
        </w:rPr>
        <w:t>state</w:t>
      </w:r>
      <w:r>
        <w:rPr>
          <w:rFonts w:eastAsia="DengXian"/>
          <w:b/>
          <w:bCs/>
          <w:lang w:eastAsia="zh-CN"/>
        </w:rPr>
        <w:t xml:space="preserve"> risk</w:t>
      </w:r>
      <w:r w:rsidR="00363AE6">
        <w:rPr>
          <w:rFonts w:eastAsia="DengXian"/>
          <w:b/>
          <w:bCs/>
          <w:lang w:eastAsia="zh-CN"/>
        </w:rPr>
        <w:t>s</w:t>
      </w:r>
      <w:r>
        <w:rPr>
          <w:rFonts w:eastAsia="DengXian"/>
          <w:b/>
          <w:bCs/>
          <w:lang w:eastAsia="zh-CN"/>
        </w:rPr>
        <w:t xml:space="preserve"> a compatibility issue for Rel-17 </w:t>
      </w:r>
      <w:proofErr w:type="spellStart"/>
      <w:r>
        <w:rPr>
          <w:rFonts w:eastAsia="DengXian"/>
          <w:b/>
          <w:bCs/>
          <w:lang w:eastAsia="zh-CN"/>
        </w:rPr>
        <w:t>RedCap</w:t>
      </w:r>
      <w:proofErr w:type="spellEnd"/>
      <w:r>
        <w:rPr>
          <w:rFonts w:eastAsia="DengXian"/>
          <w:b/>
          <w:bCs/>
          <w:lang w:eastAsia="zh-CN"/>
        </w:rPr>
        <w:t xml:space="preserve"> UEs. </w:t>
      </w:r>
    </w:p>
    <w:p w14:paraId="1BAB4458" w14:textId="059C4BB5" w:rsidR="004173C9" w:rsidRPr="00217D48" w:rsidRDefault="00D66AE6" w:rsidP="004173C9">
      <w:pPr>
        <w:rPr>
          <w:b/>
          <w:bCs/>
          <w:lang w:val="en-US" w:eastAsia="ja-JP"/>
        </w:rPr>
      </w:pPr>
      <w:r w:rsidRPr="00D66AE6">
        <w:rPr>
          <w:b/>
          <w:bCs/>
          <w:u w:val="single"/>
          <w:lang w:eastAsia="ja-JP"/>
        </w:rPr>
        <w:t>Proposal</w:t>
      </w:r>
      <w:r w:rsidRPr="00D66AE6">
        <w:rPr>
          <w:b/>
          <w:bCs/>
          <w:lang w:eastAsia="ja-JP"/>
        </w:rPr>
        <w:t>:</w:t>
      </w:r>
      <w:r>
        <w:rPr>
          <w:b/>
          <w:bCs/>
          <w:lang w:eastAsia="ja-JP"/>
        </w:rPr>
        <w:t xml:space="preserve"> </w:t>
      </w:r>
      <w:r w:rsidR="00E361B9" w:rsidRPr="00217D48">
        <w:rPr>
          <w:b/>
          <w:bCs/>
          <w:lang w:val="en-US" w:eastAsia="ja-JP"/>
        </w:rPr>
        <w:t xml:space="preserve">Conclude </w:t>
      </w:r>
      <w:r w:rsidR="004173C9" w:rsidRPr="00217D48">
        <w:rPr>
          <w:b/>
          <w:bCs/>
          <w:lang w:val="en-US" w:eastAsia="ja-JP"/>
        </w:rPr>
        <w:t xml:space="preserve">that </w:t>
      </w:r>
      <w:r w:rsidR="00E361B9" w:rsidRPr="00217D48">
        <w:rPr>
          <w:b/>
          <w:bCs/>
          <w:lang w:val="en-US" w:eastAsia="ja-JP"/>
        </w:rPr>
        <w:t xml:space="preserve">the </w:t>
      </w:r>
      <w:r w:rsidR="00217D48">
        <w:rPr>
          <w:b/>
          <w:bCs/>
          <w:lang w:val="en-US" w:eastAsia="ja-JP"/>
        </w:rPr>
        <w:t xml:space="preserve">existing specifications are clear that </w:t>
      </w:r>
      <w:r>
        <w:rPr>
          <w:b/>
          <w:bCs/>
          <w:lang w:val="en-US" w:eastAsia="ja-JP"/>
        </w:rPr>
        <w:t xml:space="preserve">a </w:t>
      </w:r>
      <w:r w:rsidR="00E361B9" w:rsidRPr="00217D48">
        <w:rPr>
          <w:b/>
          <w:bCs/>
          <w:lang w:val="en-US" w:eastAsia="ja-JP"/>
        </w:rPr>
        <w:t xml:space="preserve">UE </w:t>
      </w:r>
      <w:r w:rsidR="004173C9" w:rsidRPr="00217D48">
        <w:rPr>
          <w:b/>
          <w:bCs/>
          <w:lang w:val="en-US" w:eastAsia="ja-JP"/>
        </w:rPr>
        <w:t xml:space="preserve">in </w:t>
      </w:r>
      <w:r w:rsidR="00216600">
        <w:rPr>
          <w:b/>
          <w:bCs/>
          <w:lang w:val="en-US" w:eastAsia="ja-JP"/>
        </w:rPr>
        <w:t>any RRC</w:t>
      </w:r>
      <w:r w:rsidR="004173C9" w:rsidRPr="00217D48">
        <w:rPr>
          <w:b/>
          <w:bCs/>
          <w:lang w:val="en-US" w:eastAsia="ja-JP"/>
        </w:rPr>
        <w:t xml:space="preserve"> state </w:t>
      </w:r>
      <w:r w:rsidR="00E361B9" w:rsidRPr="00217D48">
        <w:rPr>
          <w:b/>
          <w:bCs/>
          <w:lang w:val="en-US" w:eastAsia="ja-JP"/>
        </w:rPr>
        <w:t xml:space="preserve">can expect that </w:t>
      </w:r>
      <w:proofErr w:type="spellStart"/>
      <w:r w:rsidR="00E361B9" w:rsidRPr="00217D48">
        <w:rPr>
          <w:b/>
          <w:bCs/>
          <w:lang w:val="en-US" w:eastAsia="ja-JP"/>
        </w:rPr>
        <w:t>k</w:t>
      </w:r>
      <w:r w:rsidR="00E361B9" w:rsidRPr="00217D48">
        <w:rPr>
          <w:b/>
          <w:bCs/>
          <w:vertAlign w:val="subscript"/>
          <w:lang w:val="en-US" w:eastAsia="ja-JP"/>
        </w:rPr>
        <w:t>SSB</w:t>
      </w:r>
      <w:proofErr w:type="spellEnd"/>
      <w:r w:rsidR="00E361B9" w:rsidRPr="00217D48">
        <w:rPr>
          <w:b/>
          <w:bCs/>
          <w:lang w:val="en-US" w:eastAsia="ja-JP"/>
        </w:rPr>
        <w:t xml:space="preserve"> is set according to TS38.213 clause 13</w:t>
      </w:r>
      <w:r w:rsidR="004173C9" w:rsidRPr="00217D48">
        <w:rPr>
          <w:b/>
          <w:bCs/>
          <w:lang w:val="en-US" w:eastAsia="ja-JP"/>
        </w:rPr>
        <w:t xml:space="preserve"> for an NCD-SSB, i.e. </w:t>
      </w:r>
    </w:p>
    <w:p w14:paraId="490E76DF" w14:textId="2664ED16" w:rsidR="004173C9" w:rsidRPr="00217D48" w:rsidRDefault="00217D48" w:rsidP="00217D48">
      <w:pPr>
        <w:pStyle w:val="ListParagraph"/>
        <w:numPr>
          <w:ilvl w:val="0"/>
          <w:numId w:val="39"/>
        </w:numPr>
        <w:ind w:firstLineChars="0"/>
        <w:rPr>
          <w:b/>
          <w:bCs/>
          <w:lang w:val="en-US" w:eastAsia="ja-JP"/>
        </w:rPr>
      </w:pPr>
      <m:oMath>
        <m:r>
          <m:rPr>
            <m:sty m:val="bi"/>
          </m:rPr>
          <w:rPr>
            <w:rFonts w:ascii="Cambria Math" w:hAnsi="Cambria Math"/>
          </w:rPr>
          <m:t>2</m:t>
        </m:r>
        <m:r>
          <m:rPr>
            <m:sty m:val="b"/>
          </m:rPr>
          <w:rPr>
            <w:rFonts w:ascii="Cambria Math" w:hAnsi="Cambria Math"/>
          </w:rPr>
          <m:t>4</m:t>
        </m:r>
        <m:r>
          <m:rPr>
            <m:sty m:val="bi"/>
          </m:rPr>
          <w:rPr>
            <w:rFonts w:ascii="Cambria Math" w:hAnsi="Cambria Math"/>
          </w:rPr>
          <m:t>≤</m:t>
        </m:r>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≤29</m:t>
        </m:r>
      </m:oMath>
      <w:r w:rsidR="004173C9" w:rsidRPr="00217D48">
        <w:rPr>
          <w:b/>
          <w:bCs/>
        </w:rPr>
        <w:t xml:space="preserve"> for FR1 or for </w:t>
      </w:r>
      <m:oMath>
        <m:r>
          <m:rPr>
            <m:sty m:val="bi"/>
          </m:rPr>
          <w:rPr>
            <w:rFonts w:ascii="Cambria Math" w:hAnsi="Cambria Math"/>
          </w:rPr>
          <m:t>12≤</m:t>
        </m:r>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≤13</m:t>
        </m:r>
      </m:oMath>
      <w:r w:rsidR="004173C9" w:rsidRPr="00217D48">
        <w:rPr>
          <w:b/>
          <w:bCs/>
        </w:rPr>
        <w:t xml:space="preserve"> for FR2, or </w:t>
      </w:r>
    </w:p>
    <w:p w14:paraId="2F17BC2D" w14:textId="3374E377" w:rsidR="004173C9" w:rsidRPr="00217D48" w:rsidRDefault="00000000" w:rsidP="00217D48">
      <w:pPr>
        <w:pStyle w:val="ListParagraph"/>
        <w:numPr>
          <w:ilvl w:val="0"/>
          <w:numId w:val="39"/>
        </w:numPr>
        <w:ind w:firstLineChars="0"/>
        <w:rPr>
          <w:b/>
          <w:bCs/>
          <w:lang w:val="en-US" w:eastAsia="ja-JP"/>
        </w:rPr>
      </w:pPr>
      <m:oMath>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=31</m:t>
        </m:r>
      </m:oMath>
      <w:r w:rsidR="004173C9" w:rsidRPr="00217D48">
        <w:rPr>
          <w:b/>
          <w:bCs/>
        </w:rPr>
        <w:t xml:space="preserve"> for FR1 or </w:t>
      </w:r>
      <m:oMath>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=15</m:t>
        </m:r>
      </m:oMath>
      <w:r w:rsidR="004173C9" w:rsidRPr="00217D48">
        <w:rPr>
          <w:b/>
          <w:bCs/>
        </w:rPr>
        <w:t xml:space="preserve"> for FR2</w:t>
      </w:r>
    </w:p>
    <w:p w14:paraId="6EAB4D0E" w14:textId="0134736E" w:rsidR="002A34DE" w:rsidRDefault="002A34DE" w:rsidP="002A34DE">
      <w:pPr>
        <w:pStyle w:val="Heading1"/>
        <w:rPr>
          <w:lang w:eastAsia="ja-JP"/>
        </w:rPr>
      </w:pPr>
      <w:r>
        <w:rPr>
          <w:lang w:eastAsia="ja-JP"/>
        </w:rPr>
        <w:t>References</w:t>
      </w:r>
    </w:p>
    <w:p w14:paraId="06B87D4B" w14:textId="307D0423" w:rsidR="002A34DE" w:rsidRDefault="00474776" w:rsidP="002A34DE">
      <w:pPr>
        <w:rPr>
          <w:lang w:eastAsia="ja-JP"/>
        </w:rPr>
      </w:pPr>
      <w:r>
        <w:rPr>
          <w:lang w:val="sv-SE" w:eastAsia="ja-JP"/>
        </w:rPr>
        <w:t>[1]</w:t>
      </w:r>
      <w:r>
        <w:rPr>
          <w:lang w:val="sv-SE" w:eastAsia="ja-JP"/>
        </w:rPr>
        <w:tab/>
      </w:r>
      <w:r>
        <w:rPr>
          <w:lang w:val="sv-SE" w:eastAsia="ja-JP"/>
        </w:rPr>
        <w:tab/>
      </w:r>
      <w:r w:rsidRPr="00B05DFA">
        <w:rPr>
          <w:lang w:eastAsia="ja-JP"/>
        </w:rPr>
        <w:t>R1-2</w:t>
      </w:r>
      <w:r w:rsidR="00E361B9">
        <w:rPr>
          <w:lang w:eastAsia="ja-JP"/>
        </w:rPr>
        <w:t>405189</w:t>
      </w:r>
      <w:r>
        <w:rPr>
          <w:lang w:eastAsia="ja-JP"/>
        </w:rPr>
        <w:t xml:space="preserve">, </w:t>
      </w:r>
      <w:r w:rsidR="00E361B9" w:rsidRPr="00E361B9">
        <w:rPr>
          <w:lang w:eastAsia="ja-JP"/>
        </w:rPr>
        <w:t xml:space="preserve">Discussion on Rel-17 </w:t>
      </w:r>
      <w:proofErr w:type="spellStart"/>
      <w:r w:rsidR="00E361B9" w:rsidRPr="00E361B9">
        <w:rPr>
          <w:lang w:eastAsia="ja-JP"/>
        </w:rPr>
        <w:t>RedCap</w:t>
      </w:r>
      <w:proofErr w:type="spellEnd"/>
      <w:r w:rsidR="00E361B9" w:rsidRPr="00E361B9">
        <w:rPr>
          <w:lang w:eastAsia="ja-JP"/>
        </w:rPr>
        <w:t xml:space="preserve"> remaining issues</w:t>
      </w:r>
      <w:r>
        <w:rPr>
          <w:lang w:eastAsia="ja-JP"/>
        </w:rPr>
        <w:t xml:space="preserve">, </w:t>
      </w:r>
      <w:r w:rsidR="00E361B9">
        <w:rPr>
          <w:lang w:eastAsia="ja-JP"/>
        </w:rPr>
        <w:t>ZTE (RAN1#117)</w:t>
      </w:r>
      <w:r>
        <w:rPr>
          <w:lang w:eastAsia="ja-JP"/>
        </w:rPr>
        <w:t>.</w:t>
      </w:r>
    </w:p>
    <w:p w14:paraId="3A7C14FD" w14:textId="3AC8C74A" w:rsidR="00E361B9" w:rsidRDefault="00E361B9" w:rsidP="002A34DE">
      <w:pPr>
        <w:rPr>
          <w:lang w:eastAsia="ja-JP"/>
        </w:rPr>
      </w:pPr>
      <w:r>
        <w:rPr>
          <w:lang w:eastAsia="ja-JP"/>
        </w:rPr>
        <w:t>[2]</w:t>
      </w:r>
      <w:r>
        <w:rPr>
          <w:lang w:eastAsia="ja-JP"/>
        </w:rPr>
        <w:tab/>
      </w:r>
      <w:r>
        <w:rPr>
          <w:lang w:eastAsia="ja-JP"/>
        </w:rPr>
        <w:tab/>
        <w:t xml:space="preserve">R1-2406795, Continuation of the RAN1#117 </w:t>
      </w:r>
      <w:proofErr w:type="spellStart"/>
      <w:r>
        <w:rPr>
          <w:lang w:eastAsia="ja-JP"/>
        </w:rPr>
        <w:t>RedCap</w:t>
      </w:r>
      <w:proofErr w:type="spellEnd"/>
      <w:r>
        <w:rPr>
          <w:lang w:eastAsia="ja-JP"/>
        </w:rPr>
        <w:t xml:space="preserve"> open issues discussion, Nokia (RAN1#118)</w:t>
      </w:r>
    </w:p>
    <w:p w14:paraId="1393EA63" w14:textId="4F3F1B47" w:rsidR="00B350F8" w:rsidRPr="00E60BDA" w:rsidRDefault="00B350F8" w:rsidP="002A34DE">
      <w:pPr>
        <w:rPr>
          <w:lang w:val="en-US" w:eastAsia="ja-JP"/>
        </w:rPr>
      </w:pPr>
    </w:p>
    <w:sectPr w:rsidR="00B350F8" w:rsidRPr="00E60B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4166A" w14:textId="77777777" w:rsidR="00954F93" w:rsidRDefault="00954F93">
      <w:r>
        <w:separator/>
      </w:r>
    </w:p>
  </w:endnote>
  <w:endnote w:type="continuationSeparator" w:id="0">
    <w:p w14:paraId="06C5E7B7" w14:textId="77777777" w:rsidR="00954F93" w:rsidRDefault="0095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EB46A" w14:textId="77777777" w:rsidR="00954F93" w:rsidRDefault="00954F93">
      <w:r>
        <w:separator/>
      </w:r>
    </w:p>
  </w:footnote>
  <w:footnote w:type="continuationSeparator" w:id="0">
    <w:p w14:paraId="48AF2272" w14:textId="77777777" w:rsidR="00954F93" w:rsidRDefault="00954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E512A3"/>
    <w:multiLevelType w:val="hybridMultilevel"/>
    <w:tmpl w:val="846CBE28"/>
    <w:lvl w:ilvl="0" w:tplc="A294B526">
      <w:start w:val="1"/>
      <w:numFmt w:val="decimal"/>
      <w:lvlText w:val="%1)"/>
      <w:lvlJc w:val="left"/>
      <w:pPr>
        <w:ind w:left="720" w:hanging="360"/>
      </w:pPr>
      <w:rPr>
        <w:rFonts w:ascii="Times New Roman" w:eastAsia="DengXian" w:hAnsi="Times New Roman" w:cs="Times New Roman"/>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E71FB"/>
    <w:multiLevelType w:val="hybridMultilevel"/>
    <w:tmpl w:val="CC36C8DC"/>
    <w:lvl w:ilvl="0" w:tplc="7CE4AD5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86904"/>
    <w:multiLevelType w:val="hybridMultilevel"/>
    <w:tmpl w:val="69787EFC"/>
    <w:lvl w:ilvl="0" w:tplc="339657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065190"/>
    <w:multiLevelType w:val="hybridMultilevel"/>
    <w:tmpl w:val="73BA36A6"/>
    <w:lvl w:ilvl="0" w:tplc="3F1215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312B9"/>
    <w:multiLevelType w:val="hybridMultilevel"/>
    <w:tmpl w:val="2D185D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05E5096"/>
    <w:multiLevelType w:val="hybridMultilevel"/>
    <w:tmpl w:val="8382A208"/>
    <w:lvl w:ilvl="0" w:tplc="834A4F88">
      <w:numFmt w:val="bullet"/>
      <w:lvlText w:val="•"/>
      <w:lvlJc w:val="left"/>
      <w:pPr>
        <w:ind w:left="720" w:hanging="360"/>
      </w:pPr>
      <w:rPr>
        <w:rFonts w:ascii="Calibri" w:eastAsia="DengXian"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4166152"/>
    <w:multiLevelType w:val="hybridMultilevel"/>
    <w:tmpl w:val="1B1AF464"/>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6D70291"/>
    <w:multiLevelType w:val="hybridMultilevel"/>
    <w:tmpl w:val="40A8F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E6F4B08C"/>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C8A2ECE"/>
    <w:multiLevelType w:val="hybridMultilevel"/>
    <w:tmpl w:val="62469636"/>
    <w:lvl w:ilvl="0" w:tplc="BFE8CCE8">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AA0672"/>
    <w:multiLevelType w:val="hybridMultilevel"/>
    <w:tmpl w:val="46BAD464"/>
    <w:lvl w:ilvl="0" w:tplc="B3507906">
      <w:start w:val="1"/>
      <w:numFmt w:val="bullet"/>
      <w:lvlText w:val="-"/>
      <w:lvlJc w:val="left"/>
      <w:pPr>
        <w:ind w:left="720" w:hanging="360"/>
      </w:pPr>
      <w:rPr>
        <w:rFonts w:ascii="Times New Roman" w:eastAsia="DengXi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4F33DB"/>
    <w:multiLevelType w:val="hybridMultilevel"/>
    <w:tmpl w:val="63B20186"/>
    <w:lvl w:ilvl="0" w:tplc="51AE06F6">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946770213">
    <w:abstractNumId w:val="0"/>
  </w:num>
  <w:num w:numId="2" w16cid:durableId="1858153374">
    <w:abstractNumId w:val="14"/>
  </w:num>
  <w:num w:numId="3" w16cid:durableId="1398938851">
    <w:abstractNumId w:val="25"/>
  </w:num>
  <w:num w:numId="4" w16cid:durableId="1707828987">
    <w:abstractNumId w:val="21"/>
  </w:num>
  <w:num w:numId="5" w16cid:durableId="1856844315">
    <w:abstractNumId w:val="19"/>
  </w:num>
  <w:num w:numId="6" w16cid:durableId="1195770418">
    <w:abstractNumId w:val="19"/>
  </w:num>
  <w:num w:numId="7" w16cid:durableId="700472716">
    <w:abstractNumId w:val="19"/>
  </w:num>
  <w:num w:numId="8" w16cid:durableId="137503866">
    <w:abstractNumId w:val="19"/>
  </w:num>
  <w:num w:numId="9" w16cid:durableId="412970159">
    <w:abstractNumId w:val="19"/>
  </w:num>
  <w:num w:numId="10" w16cid:durableId="20134373">
    <w:abstractNumId w:val="19"/>
  </w:num>
  <w:num w:numId="11" w16cid:durableId="380791094">
    <w:abstractNumId w:val="19"/>
  </w:num>
  <w:num w:numId="12" w16cid:durableId="1845968855">
    <w:abstractNumId w:val="19"/>
  </w:num>
  <w:num w:numId="13" w16cid:durableId="362559257">
    <w:abstractNumId w:val="19"/>
  </w:num>
  <w:num w:numId="14" w16cid:durableId="1050223461">
    <w:abstractNumId w:val="19"/>
  </w:num>
  <w:num w:numId="15" w16cid:durableId="1136071269">
    <w:abstractNumId w:val="19"/>
  </w:num>
  <w:num w:numId="16" w16cid:durableId="1193958131">
    <w:abstractNumId w:val="19"/>
  </w:num>
  <w:num w:numId="17" w16cid:durableId="2104495318">
    <w:abstractNumId w:val="13"/>
  </w:num>
  <w:num w:numId="18" w16cid:durableId="2100440874">
    <w:abstractNumId w:val="8"/>
  </w:num>
  <w:num w:numId="19" w16cid:durableId="131101260">
    <w:abstractNumId w:val="7"/>
  </w:num>
  <w:num w:numId="20" w16cid:durableId="988824194">
    <w:abstractNumId w:val="3"/>
  </w:num>
  <w:num w:numId="21" w16cid:durableId="1914781548">
    <w:abstractNumId w:val="19"/>
  </w:num>
  <w:num w:numId="22" w16cid:durableId="1275986006">
    <w:abstractNumId w:val="19"/>
  </w:num>
  <w:num w:numId="23" w16cid:durableId="899940668">
    <w:abstractNumId w:val="16"/>
  </w:num>
  <w:num w:numId="24" w16cid:durableId="949237601">
    <w:abstractNumId w:val="9"/>
    <w:lvlOverride w:ilvl="0">
      <w:startOverride w:val="1"/>
    </w:lvlOverride>
  </w:num>
  <w:num w:numId="25" w16cid:durableId="128548042">
    <w:abstractNumId w:val="20"/>
  </w:num>
  <w:num w:numId="26" w16cid:durableId="1445541917">
    <w:abstractNumId w:val="5"/>
  </w:num>
  <w:num w:numId="27" w16cid:durableId="1063065855">
    <w:abstractNumId w:val="10"/>
  </w:num>
  <w:num w:numId="28" w16cid:durableId="1824930566">
    <w:abstractNumId w:val="18"/>
  </w:num>
  <w:num w:numId="29" w16cid:durableId="1117143465">
    <w:abstractNumId w:val="6"/>
  </w:num>
  <w:num w:numId="30" w16cid:durableId="1898593166">
    <w:abstractNumId w:val="11"/>
  </w:num>
  <w:num w:numId="31" w16cid:durableId="740366630">
    <w:abstractNumId w:val="4"/>
  </w:num>
  <w:num w:numId="32" w16cid:durableId="279074059">
    <w:abstractNumId w:val="15"/>
  </w:num>
  <w:num w:numId="33" w16cid:durableId="99108693">
    <w:abstractNumId w:val="2"/>
  </w:num>
  <w:num w:numId="34" w16cid:durableId="528956977">
    <w:abstractNumId w:val="24"/>
  </w:num>
  <w:num w:numId="35" w16cid:durableId="1338801228">
    <w:abstractNumId w:val="24"/>
  </w:num>
  <w:num w:numId="36" w16cid:durableId="220288834">
    <w:abstractNumId w:val="1"/>
  </w:num>
  <w:num w:numId="37" w16cid:durableId="890268714">
    <w:abstractNumId w:val="23"/>
  </w:num>
  <w:num w:numId="38" w16cid:durableId="1949853701">
    <w:abstractNumId w:val="22"/>
  </w:num>
  <w:num w:numId="39" w16cid:durableId="1614896444">
    <w:abstractNumId w:val="17"/>
  </w:num>
  <w:num w:numId="40" w16cid:durableId="1922717478">
    <w:abstractNumId w:val="12"/>
  </w:num>
  <w:num w:numId="41" w16cid:durableId="324014953">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F4"/>
    <w:rsid w:val="00004165"/>
    <w:rsid w:val="000049BD"/>
    <w:rsid w:val="00020C56"/>
    <w:rsid w:val="00024CC3"/>
    <w:rsid w:val="00026ACC"/>
    <w:rsid w:val="00027C52"/>
    <w:rsid w:val="0003171D"/>
    <w:rsid w:val="00031C1D"/>
    <w:rsid w:val="00035C50"/>
    <w:rsid w:val="0004399A"/>
    <w:rsid w:val="000457A1"/>
    <w:rsid w:val="00050001"/>
    <w:rsid w:val="00051EAB"/>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2EA9"/>
    <w:rsid w:val="000A3C6F"/>
    <w:rsid w:val="000A3E79"/>
    <w:rsid w:val="000A4121"/>
    <w:rsid w:val="000A4AA3"/>
    <w:rsid w:val="000A550E"/>
    <w:rsid w:val="000A683D"/>
    <w:rsid w:val="000B0960"/>
    <w:rsid w:val="000B1079"/>
    <w:rsid w:val="000B1A55"/>
    <w:rsid w:val="000B20BB"/>
    <w:rsid w:val="000B2EF6"/>
    <w:rsid w:val="000B2FA6"/>
    <w:rsid w:val="000B4AA0"/>
    <w:rsid w:val="000C2553"/>
    <w:rsid w:val="000C38C3"/>
    <w:rsid w:val="000C4549"/>
    <w:rsid w:val="000D09FD"/>
    <w:rsid w:val="000D19DE"/>
    <w:rsid w:val="000D44FB"/>
    <w:rsid w:val="000D574B"/>
    <w:rsid w:val="000D6CFC"/>
    <w:rsid w:val="000E11EF"/>
    <w:rsid w:val="000E3F8F"/>
    <w:rsid w:val="000E537B"/>
    <w:rsid w:val="000E57D0"/>
    <w:rsid w:val="000E7858"/>
    <w:rsid w:val="000F3495"/>
    <w:rsid w:val="000F39CA"/>
    <w:rsid w:val="001004FB"/>
    <w:rsid w:val="0010362B"/>
    <w:rsid w:val="00107927"/>
    <w:rsid w:val="00107931"/>
    <w:rsid w:val="00110E26"/>
    <w:rsid w:val="00111321"/>
    <w:rsid w:val="001128E7"/>
    <w:rsid w:val="00117BD6"/>
    <w:rsid w:val="001206C2"/>
    <w:rsid w:val="00121978"/>
    <w:rsid w:val="00123422"/>
    <w:rsid w:val="00124B6A"/>
    <w:rsid w:val="00130462"/>
    <w:rsid w:val="001328B2"/>
    <w:rsid w:val="001359DA"/>
    <w:rsid w:val="00136D4C"/>
    <w:rsid w:val="00142538"/>
    <w:rsid w:val="00142BB9"/>
    <w:rsid w:val="00144F96"/>
    <w:rsid w:val="00151EAC"/>
    <w:rsid w:val="00152A39"/>
    <w:rsid w:val="00153528"/>
    <w:rsid w:val="00154E68"/>
    <w:rsid w:val="00160763"/>
    <w:rsid w:val="0016203E"/>
    <w:rsid w:val="00162548"/>
    <w:rsid w:val="00164985"/>
    <w:rsid w:val="00165554"/>
    <w:rsid w:val="00170268"/>
    <w:rsid w:val="00172183"/>
    <w:rsid w:val="00172287"/>
    <w:rsid w:val="001751AB"/>
    <w:rsid w:val="00175508"/>
    <w:rsid w:val="00175A3F"/>
    <w:rsid w:val="00180E09"/>
    <w:rsid w:val="00182D36"/>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0979"/>
    <w:rsid w:val="001D12B4"/>
    <w:rsid w:val="001D1B07"/>
    <w:rsid w:val="001D5E37"/>
    <w:rsid w:val="001D67E4"/>
    <w:rsid w:val="001D7D94"/>
    <w:rsid w:val="001E0A28"/>
    <w:rsid w:val="001E4218"/>
    <w:rsid w:val="001E6C4D"/>
    <w:rsid w:val="001F0861"/>
    <w:rsid w:val="001F0B20"/>
    <w:rsid w:val="001F1B5F"/>
    <w:rsid w:val="001F5B48"/>
    <w:rsid w:val="00200315"/>
    <w:rsid w:val="00200A62"/>
    <w:rsid w:val="00203740"/>
    <w:rsid w:val="002138EA"/>
    <w:rsid w:val="002139EA"/>
    <w:rsid w:val="00213F84"/>
    <w:rsid w:val="00214FBD"/>
    <w:rsid w:val="00216600"/>
    <w:rsid w:val="00217D48"/>
    <w:rsid w:val="00221E08"/>
    <w:rsid w:val="00222897"/>
    <w:rsid w:val="00222B0C"/>
    <w:rsid w:val="00232F66"/>
    <w:rsid w:val="00234922"/>
    <w:rsid w:val="00235394"/>
    <w:rsid w:val="00235577"/>
    <w:rsid w:val="002371B2"/>
    <w:rsid w:val="002435CA"/>
    <w:rsid w:val="0024469F"/>
    <w:rsid w:val="00250B5B"/>
    <w:rsid w:val="00252DB8"/>
    <w:rsid w:val="002537BC"/>
    <w:rsid w:val="002551DD"/>
    <w:rsid w:val="00255C58"/>
    <w:rsid w:val="0025781A"/>
    <w:rsid w:val="00260EC7"/>
    <w:rsid w:val="00261539"/>
    <w:rsid w:val="0026179F"/>
    <w:rsid w:val="00262C3F"/>
    <w:rsid w:val="00263474"/>
    <w:rsid w:val="00263A71"/>
    <w:rsid w:val="002666AE"/>
    <w:rsid w:val="002701BA"/>
    <w:rsid w:val="00274E1A"/>
    <w:rsid w:val="00274E25"/>
    <w:rsid w:val="00276081"/>
    <w:rsid w:val="002775B1"/>
    <w:rsid w:val="002775B9"/>
    <w:rsid w:val="00280A76"/>
    <w:rsid w:val="002811C4"/>
    <w:rsid w:val="00281FF1"/>
    <w:rsid w:val="00282213"/>
    <w:rsid w:val="00284016"/>
    <w:rsid w:val="002858BF"/>
    <w:rsid w:val="002921E4"/>
    <w:rsid w:val="002939AF"/>
    <w:rsid w:val="00294491"/>
    <w:rsid w:val="00294BDE"/>
    <w:rsid w:val="00296A45"/>
    <w:rsid w:val="00296ED2"/>
    <w:rsid w:val="002A0681"/>
    <w:rsid w:val="002A0CED"/>
    <w:rsid w:val="002A120B"/>
    <w:rsid w:val="002A1D94"/>
    <w:rsid w:val="002A34DE"/>
    <w:rsid w:val="002A4CD0"/>
    <w:rsid w:val="002A7DA6"/>
    <w:rsid w:val="002B4C23"/>
    <w:rsid w:val="002B516C"/>
    <w:rsid w:val="002B5E1D"/>
    <w:rsid w:val="002B60C1"/>
    <w:rsid w:val="002B7CBB"/>
    <w:rsid w:val="002C4B52"/>
    <w:rsid w:val="002D03E5"/>
    <w:rsid w:val="002D336D"/>
    <w:rsid w:val="002D33FF"/>
    <w:rsid w:val="002D36EB"/>
    <w:rsid w:val="002D3891"/>
    <w:rsid w:val="002D577F"/>
    <w:rsid w:val="002D6BDF"/>
    <w:rsid w:val="002E2CE9"/>
    <w:rsid w:val="002E3BF7"/>
    <w:rsid w:val="002E403E"/>
    <w:rsid w:val="002E4C74"/>
    <w:rsid w:val="002E6B9D"/>
    <w:rsid w:val="002F158C"/>
    <w:rsid w:val="002F2CFD"/>
    <w:rsid w:val="002F4093"/>
    <w:rsid w:val="002F5636"/>
    <w:rsid w:val="002F5A9F"/>
    <w:rsid w:val="00301F40"/>
    <w:rsid w:val="003022A5"/>
    <w:rsid w:val="00302AC0"/>
    <w:rsid w:val="00307E51"/>
    <w:rsid w:val="00311363"/>
    <w:rsid w:val="003132CF"/>
    <w:rsid w:val="00315867"/>
    <w:rsid w:val="003201A0"/>
    <w:rsid w:val="00321150"/>
    <w:rsid w:val="003260D7"/>
    <w:rsid w:val="0033052D"/>
    <w:rsid w:val="00336697"/>
    <w:rsid w:val="00336763"/>
    <w:rsid w:val="003418CB"/>
    <w:rsid w:val="00355873"/>
    <w:rsid w:val="0035660F"/>
    <w:rsid w:val="00356B8A"/>
    <w:rsid w:val="00360E6A"/>
    <w:rsid w:val="003628B9"/>
    <w:rsid w:val="00362D8F"/>
    <w:rsid w:val="00363AE6"/>
    <w:rsid w:val="00367724"/>
    <w:rsid w:val="003710BA"/>
    <w:rsid w:val="00371737"/>
    <w:rsid w:val="003770F6"/>
    <w:rsid w:val="00380220"/>
    <w:rsid w:val="00383E37"/>
    <w:rsid w:val="00393042"/>
    <w:rsid w:val="003948EE"/>
    <w:rsid w:val="00394AD5"/>
    <w:rsid w:val="003955F5"/>
    <w:rsid w:val="0039642D"/>
    <w:rsid w:val="003A2126"/>
    <w:rsid w:val="003A2E40"/>
    <w:rsid w:val="003B0158"/>
    <w:rsid w:val="003B40B6"/>
    <w:rsid w:val="003B56DB"/>
    <w:rsid w:val="003B5F04"/>
    <w:rsid w:val="003B673B"/>
    <w:rsid w:val="003B715E"/>
    <w:rsid w:val="003B755E"/>
    <w:rsid w:val="003C173E"/>
    <w:rsid w:val="003C228E"/>
    <w:rsid w:val="003C51E7"/>
    <w:rsid w:val="003C6893"/>
    <w:rsid w:val="003C6DE2"/>
    <w:rsid w:val="003D1EFD"/>
    <w:rsid w:val="003D28BF"/>
    <w:rsid w:val="003D4215"/>
    <w:rsid w:val="003D4C47"/>
    <w:rsid w:val="003D6F2C"/>
    <w:rsid w:val="003D7719"/>
    <w:rsid w:val="003E40EE"/>
    <w:rsid w:val="003F1C1B"/>
    <w:rsid w:val="003F3A2F"/>
    <w:rsid w:val="003F5584"/>
    <w:rsid w:val="00401144"/>
    <w:rsid w:val="00401F0F"/>
    <w:rsid w:val="004044B2"/>
    <w:rsid w:val="00404831"/>
    <w:rsid w:val="00407661"/>
    <w:rsid w:val="00410314"/>
    <w:rsid w:val="00411478"/>
    <w:rsid w:val="00412063"/>
    <w:rsid w:val="00412EB1"/>
    <w:rsid w:val="00413DDE"/>
    <w:rsid w:val="00414118"/>
    <w:rsid w:val="00416084"/>
    <w:rsid w:val="00416713"/>
    <w:rsid w:val="004173C9"/>
    <w:rsid w:val="00423764"/>
    <w:rsid w:val="00424F8C"/>
    <w:rsid w:val="00426275"/>
    <w:rsid w:val="004271BA"/>
    <w:rsid w:val="00430497"/>
    <w:rsid w:val="00430EA5"/>
    <w:rsid w:val="00434DC1"/>
    <w:rsid w:val="004350F4"/>
    <w:rsid w:val="00436E98"/>
    <w:rsid w:val="004412A0"/>
    <w:rsid w:val="00442337"/>
    <w:rsid w:val="00446408"/>
    <w:rsid w:val="00450F27"/>
    <w:rsid w:val="004510E5"/>
    <w:rsid w:val="00456036"/>
    <w:rsid w:val="00456A75"/>
    <w:rsid w:val="00456F9E"/>
    <w:rsid w:val="00461E39"/>
    <w:rsid w:val="00462D3A"/>
    <w:rsid w:val="00463521"/>
    <w:rsid w:val="00470E78"/>
    <w:rsid w:val="00471125"/>
    <w:rsid w:val="0047437A"/>
    <w:rsid w:val="00474776"/>
    <w:rsid w:val="00474C26"/>
    <w:rsid w:val="00477744"/>
    <w:rsid w:val="00480E42"/>
    <w:rsid w:val="00483438"/>
    <w:rsid w:val="00484C5D"/>
    <w:rsid w:val="0048543E"/>
    <w:rsid w:val="004868C1"/>
    <w:rsid w:val="0048750F"/>
    <w:rsid w:val="004A17E9"/>
    <w:rsid w:val="004A495F"/>
    <w:rsid w:val="004A7544"/>
    <w:rsid w:val="004B45F0"/>
    <w:rsid w:val="004B6B0F"/>
    <w:rsid w:val="004C2ED2"/>
    <w:rsid w:val="004C54E5"/>
    <w:rsid w:val="004C7DC8"/>
    <w:rsid w:val="004D21B0"/>
    <w:rsid w:val="004D334E"/>
    <w:rsid w:val="004D50AB"/>
    <w:rsid w:val="004D737D"/>
    <w:rsid w:val="004E186B"/>
    <w:rsid w:val="004E2659"/>
    <w:rsid w:val="004E39EE"/>
    <w:rsid w:val="004E475C"/>
    <w:rsid w:val="004E56E0"/>
    <w:rsid w:val="004E7032"/>
    <w:rsid w:val="004E7294"/>
    <w:rsid w:val="004E7329"/>
    <w:rsid w:val="004F1707"/>
    <w:rsid w:val="004F2CB0"/>
    <w:rsid w:val="005017F7"/>
    <w:rsid w:val="00501FA7"/>
    <w:rsid w:val="005034DC"/>
    <w:rsid w:val="00505BFA"/>
    <w:rsid w:val="00506D9E"/>
    <w:rsid w:val="005071B4"/>
    <w:rsid w:val="00507687"/>
    <w:rsid w:val="005117A9"/>
    <w:rsid w:val="00511F57"/>
    <w:rsid w:val="00515CBE"/>
    <w:rsid w:val="00515E2B"/>
    <w:rsid w:val="00522A7E"/>
    <w:rsid w:val="00522B25"/>
    <w:rsid w:val="00522F20"/>
    <w:rsid w:val="005278EB"/>
    <w:rsid w:val="005308DB"/>
    <w:rsid w:val="00530A2E"/>
    <w:rsid w:val="00530FBE"/>
    <w:rsid w:val="00531913"/>
    <w:rsid w:val="00533159"/>
    <w:rsid w:val="005339DB"/>
    <w:rsid w:val="00533D33"/>
    <w:rsid w:val="00534C89"/>
    <w:rsid w:val="00541573"/>
    <w:rsid w:val="0054348A"/>
    <w:rsid w:val="005500C4"/>
    <w:rsid w:val="00561D80"/>
    <w:rsid w:val="00563D3E"/>
    <w:rsid w:val="00564022"/>
    <w:rsid w:val="00565054"/>
    <w:rsid w:val="0056733D"/>
    <w:rsid w:val="00571777"/>
    <w:rsid w:val="00580FF5"/>
    <w:rsid w:val="005816AB"/>
    <w:rsid w:val="0058519C"/>
    <w:rsid w:val="00586ACA"/>
    <w:rsid w:val="0059149A"/>
    <w:rsid w:val="005956EE"/>
    <w:rsid w:val="005A083E"/>
    <w:rsid w:val="005B4802"/>
    <w:rsid w:val="005C1EA6"/>
    <w:rsid w:val="005C462A"/>
    <w:rsid w:val="005D0B99"/>
    <w:rsid w:val="005D308E"/>
    <w:rsid w:val="005D3A48"/>
    <w:rsid w:val="005D7AF8"/>
    <w:rsid w:val="005E17BF"/>
    <w:rsid w:val="005E366A"/>
    <w:rsid w:val="005E4E28"/>
    <w:rsid w:val="005F2145"/>
    <w:rsid w:val="006016E1"/>
    <w:rsid w:val="00602D27"/>
    <w:rsid w:val="006069E1"/>
    <w:rsid w:val="00610546"/>
    <w:rsid w:val="006144A1"/>
    <w:rsid w:val="00615EBB"/>
    <w:rsid w:val="00616096"/>
    <w:rsid w:val="006160A2"/>
    <w:rsid w:val="006202A2"/>
    <w:rsid w:val="00623CE8"/>
    <w:rsid w:val="006302AA"/>
    <w:rsid w:val="006363BD"/>
    <w:rsid w:val="00640B55"/>
    <w:rsid w:val="006412DC"/>
    <w:rsid w:val="006418C7"/>
    <w:rsid w:val="00642BC6"/>
    <w:rsid w:val="00644790"/>
    <w:rsid w:val="006501AF"/>
    <w:rsid w:val="00650DDE"/>
    <w:rsid w:val="0065236E"/>
    <w:rsid w:val="00652F32"/>
    <w:rsid w:val="00653BCF"/>
    <w:rsid w:val="0065505B"/>
    <w:rsid w:val="006574E3"/>
    <w:rsid w:val="006602A7"/>
    <w:rsid w:val="006670AC"/>
    <w:rsid w:val="00671D65"/>
    <w:rsid w:val="00672307"/>
    <w:rsid w:val="006754D3"/>
    <w:rsid w:val="006773C8"/>
    <w:rsid w:val="006808C6"/>
    <w:rsid w:val="00682668"/>
    <w:rsid w:val="00692A68"/>
    <w:rsid w:val="00692A71"/>
    <w:rsid w:val="00692FF8"/>
    <w:rsid w:val="00695D85"/>
    <w:rsid w:val="00697C74"/>
    <w:rsid w:val="006A30A2"/>
    <w:rsid w:val="006A5172"/>
    <w:rsid w:val="006A6D23"/>
    <w:rsid w:val="006B25DE"/>
    <w:rsid w:val="006C19AD"/>
    <w:rsid w:val="006C1C3B"/>
    <w:rsid w:val="006C4E43"/>
    <w:rsid w:val="006C643E"/>
    <w:rsid w:val="006C7070"/>
    <w:rsid w:val="006D2887"/>
    <w:rsid w:val="006D2932"/>
    <w:rsid w:val="006D3671"/>
    <w:rsid w:val="006D4176"/>
    <w:rsid w:val="006D7040"/>
    <w:rsid w:val="006D71B9"/>
    <w:rsid w:val="006D7B2E"/>
    <w:rsid w:val="006E0A73"/>
    <w:rsid w:val="006E0FEE"/>
    <w:rsid w:val="006E6C11"/>
    <w:rsid w:val="006F385E"/>
    <w:rsid w:val="006F7C0C"/>
    <w:rsid w:val="00700755"/>
    <w:rsid w:val="00702A91"/>
    <w:rsid w:val="0070646B"/>
    <w:rsid w:val="00711C4A"/>
    <w:rsid w:val="00712A45"/>
    <w:rsid w:val="007130A2"/>
    <w:rsid w:val="00714716"/>
    <w:rsid w:val="00715463"/>
    <w:rsid w:val="007212B0"/>
    <w:rsid w:val="007245C3"/>
    <w:rsid w:val="00727BCB"/>
    <w:rsid w:val="00730655"/>
    <w:rsid w:val="00731D77"/>
    <w:rsid w:val="00732360"/>
    <w:rsid w:val="0073390A"/>
    <w:rsid w:val="007347F5"/>
    <w:rsid w:val="00734E64"/>
    <w:rsid w:val="007369B6"/>
    <w:rsid w:val="00736B37"/>
    <w:rsid w:val="00737ABB"/>
    <w:rsid w:val="00740499"/>
    <w:rsid w:val="00740A35"/>
    <w:rsid w:val="00751E88"/>
    <w:rsid w:val="007520B4"/>
    <w:rsid w:val="00762C32"/>
    <w:rsid w:val="007655D5"/>
    <w:rsid w:val="00772382"/>
    <w:rsid w:val="007763C1"/>
    <w:rsid w:val="00777E82"/>
    <w:rsid w:val="00781359"/>
    <w:rsid w:val="0078176C"/>
    <w:rsid w:val="00784594"/>
    <w:rsid w:val="00786921"/>
    <w:rsid w:val="0079115E"/>
    <w:rsid w:val="00796525"/>
    <w:rsid w:val="007A1EAA"/>
    <w:rsid w:val="007A2F0F"/>
    <w:rsid w:val="007A79FD"/>
    <w:rsid w:val="007B0ABE"/>
    <w:rsid w:val="007B0B9D"/>
    <w:rsid w:val="007B26E3"/>
    <w:rsid w:val="007B55DA"/>
    <w:rsid w:val="007B5A43"/>
    <w:rsid w:val="007B709B"/>
    <w:rsid w:val="007C1343"/>
    <w:rsid w:val="007C5775"/>
    <w:rsid w:val="007C5EF1"/>
    <w:rsid w:val="007C7BF5"/>
    <w:rsid w:val="007D19B7"/>
    <w:rsid w:val="007D1A95"/>
    <w:rsid w:val="007D3E6B"/>
    <w:rsid w:val="007D57CA"/>
    <w:rsid w:val="007D64DB"/>
    <w:rsid w:val="007D75E5"/>
    <w:rsid w:val="007D773E"/>
    <w:rsid w:val="007E066E"/>
    <w:rsid w:val="007E1356"/>
    <w:rsid w:val="007E20FC"/>
    <w:rsid w:val="007E7062"/>
    <w:rsid w:val="007F0E1E"/>
    <w:rsid w:val="007F13F1"/>
    <w:rsid w:val="007F29A7"/>
    <w:rsid w:val="007F465F"/>
    <w:rsid w:val="008004B4"/>
    <w:rsid w:val="00800ADA"/>
    <w:rsid w:val="0080111A"/>
    <w:rsid w:val="00805BE8"/>
    <w:rsid w:val="00816078"/>
    <w:rsid w:val="008177E3"/>
    <w:rsid w:val="008223DC"/>
    <w:rsid w:val="00823AA9"/>
    <w:rsid w:val="008255B9"/>
    <w:rsid w:val="00825CD8"/>
    <w:rsid w:val="00827324"/>
    <w:rsid w:val="008355EA"/>
    <w:rsid w:val="00837458"/>
    <w:rsid w:val="00837AAE"/>
    <w:rsid w:val="008421C9"/>
    <w:rsid w:val="008429AD"/>
    <w:rsid w:val="008429DB"/>
    <w:rsid w:val="00847319"/>
    <w:rsid w:val="008507DB"/>
    <w:rsid w:val="00850C75"/>
    <w:rsid w:val="00850E39"/>
    <w:rsid w:val="0085477A"/>
    <w:rsid w:val="00855107"/>
    <w:rsid w:val="00855173"/>
    <w:rsid w:val="008557D9"/>
    <w:rsid w:val="00855BF7"/>
    <w:rsid w:val="00856214"/>
    <w:rsid w:val="0085621C"/>
    <w:rsid w:val="00862089"/>
    <w:rsid w:val="00866250"/>
    <w:rsid w:val="00866D5B"/>
    <w:rsid w:val="00866FF5"/>
    <w:rsid w:val="0087332D"/>
    <w:rsid w:val="00873E1F"/>
    <w:rsid w:val="00874C16"/>
    <w:rsid w:val="00886D1F"/>
    <w:rsid w:val="00891EE1"/>
    <w:rsid w:val="00892E55"/>
    <w:rsid w:val="0089339A"/>
    <w:rsid w:val="00893987"/>
    <w:rsid w:val="008963EF"/>
    <w:rsid w:val="0089688E"/>
    <w:rsid w:val="008A1FBE"/>
    <w:rsid w:val="008A37D1"/>
    <w:rsid w:val="008B126D"/>
    <w:rsid w:val="008B19FD"/>
    <w:rsid w:val="008B3194"/>
    <w:rsid w:val="008B5AE7"/>
    <w:rsid w:val="008B701A"/>
    <w:rsid w:val="008C60E9"/>
    <w:rsid w:val="008C7F1A"/>
    <w:rsid w:val="008D1B7C"/>
    <w:rsid w:val="008D6657"/>
    <w:rsid w:val="008E1F60"/>
    <w:rsid w:val="008E307E"/>
    <w:rsid w:val="008E4133"/>
    <w:rsid w:val="008E41C1"/>
    <w:rsid w:val="008F4DD1"/>
    <w:rsid w:val="008F6056"/>
    <w:rsid w:val="00901A14"/>
    <w:rsid w:val="009028B5"/>
    <w:rsid w:val="00902C07"/>
    <w:rsid w:val="00905804"/>
    <w:rsid w:val="009101E2"/>
    <w:rsid w:val="00915D73"/>
    <w:rsid w:val="00916077"/>
    <w:rsid w:val="009164B0"/>
    <w:rsid w:val="00916C70"/>
    <w:rsid w:val="009170A2"/>
    <w:rsid w:val="009208A6"/>
    <w:rsid w:val="00924514"/>
    <w:rsid w:val="00927316"/>
    <w:rsid w:val="009305AC"/>
    <w:rsid w:val="0093133D"/>
    <w:rsid w:val="009317D4"/>
    <w:rsid w:val="0093276D"/>
    <w:rsid w:val="00933D12"/>
    <w:rsid w:val="0093492B"/>
    <w:rsid w:val="00937065"/>
    <w:rsid w:val="00940285"/>
    <w:rsid w:val="009415B0"/>
    <w:rsid w:val="0094347D"/>
    <w:rsid w:val="00947E7E"/>
    <w:rsid w:val="0095139A"/>
    <w:rsid w:val="00953E16"/>
    <w:rsid w:val="009542AC"/>
    <w:rsid w:val="00954F93"/>
    <w:rsid w:val="00955DF5"/>
    <w:rsid w:val="009576F9"/>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B66A6"/>
    <w:rsid w:val="009C0727"/>
    <w:rsid w:val="009C3C80"/>
    <w:rsid w:val="009C492F"/>
    <w:rsid w:val="009D2A49"/>
    <w:rsid w:val="009D2FF2"/>
    <w:rsid w:val="009D3226"/>
    <w:rsid w:val="009D3385"/>
    <w:rsid w:val="009D3857"/>
    <w:rsid w:val="009D793C"/>
    <w:rsid w:val="009E16A9"/>
    <w:rsid w:val="009E331F"/>
    <w:rsid w:val="009E375F"/>
    <w:rsid w:val="009E39D4"/>
    <w:rsid w:val="009E433B"/>
    <w:rsid w:val="009E5401"/>
    <w:rsid w:val="009F30F1"/>
    <w:rsid w:val="00A04188"/>
    <w:rsid w:val="00A0758F"/>
    <w:rsid w:val="00A112A7"/>
    <w:rsid w:val="00A1570A"/>
    <w:rsid w:val="00A17149"/>
    <w:rsid w:val="00A17866"/>
    <w:rsid w:val="00A17B86"/>
    <w:rsid w:val="00A211B4"/>
    <w:rsid w:val="00A222C3"/>
    <w:rsid w:val="00A223CF"/>
    <w:rsid w:val="00A26D78"/>
    <w:rsid w:val="00A31849"/>
    <w:rsid w:val="00A33DDF"/>
    <w:rsid w:val="00A344BF"/>
    <w:rsid w:val="00A34547"/>
    <w:rsid w:val="00A376B7"/>
    <w:rsid w:val="00A37A02"/>
    <w:rsid w:val="00A41BF5"/>
    <w:rsid w:val="00A44778"/>
    <w:rsid w:val="00A469E7"/>
    <w:rsid w:val="00A604A4"/>
    <w:rsid w:val="00A61B7D"/>
    <w:rsid w:val="00A6605B"/>
    <w:rsid w:val="00A66ADC"/>
    <w:rsid w:val="00A7147D"/>
    <w:rsid w:val="00A751E6"/>
    <w:rsid w:val="00A8197C"/>
    <w:rsid w:val="00A81B15"/>
    <w:rsid w:val="00A837FF"/>
    <w:rsid w:val="00A84052"/>
    <w:rsid w:val="00A84DC8"/>
    <w:rsid w:val="00A85DBC"/>
    <w:rsid w:val="00A87FEB"/>
    <w:rsid w:val="00A934EA"/>
    <w:rsid w:val="00A93F9F"/>
    <w:rsid w:val="00A9420E"/>
    <w:rsid w:val="00A97648"/>
    <w:rsid w:val="00AA1CFD"/>
    <w:rsid w:val="00AA2239"/>
    <w:rsid w:val="00AA33D2"/>
    <w:rsid w:val="00AB0C57"/>
    <w:rsid w:val="00AB1195"/>
    <w:rsid w:val="00AB2AAF"/>
    <w:rsid w:val="00AB4182"/>
    <w:rsid w:val="00AC27DB"/>
    <w:rsid w:val="00AC655D"/>
    <w:rsid w:val="00AC6D6B"/>
    <w:rsid w:val="00AD05DD"/>
    <w:rsid w:val="00AD7736"/>
    <w:rsid w:val="00AE10CE"/>
    <w:rsid w:val="00AE70D4"/>
    <w:rsid w:val="00AE7868"/>
    <w:rsid w:val="00AF000E"/>
    <w:rsid w:val="00AF0407"/>
    <w:rsid w:val="00AF049B"/>
    <w:rsid w:val="00AF4D8B"/>
    <w:rsid w:val="00B03216"/>
    <w:rsid w:val="00B04108"/>
    <w:rsid w:val="00B05522"/>
    <w:rsid w:val="00B05DFA"/>
    <w:rsid w:val="00B067CA"/>
    <w:rsid w:val="00B12B26"/>
    <w:rsid w:val="00B159B4"/>
    <w:rsid w:val="00B163F8"/>
    <w:rsid w:val="00B2472D"/>
    <w:rsid w:val="00B2476B"/>
    <w:rsid w:val="00B24CA0"/>
    <w:rsid w:val="00B2549F"/>
    <w:rsid w:val="00B26F67"/>
    <w:rsid w:val="00B350F8"/>
    <w:rsid w:val="00B4108D"/>
    <w:rsid w:val="00B4165C"/>
    <w:rsid w:val="00B57265"/>
    <w:rsid w:val="00B633AE"/>
    <w:rsid w:val="00B63429"/>
    <w:rsid w:val="00B637EB"/>
    <w:rsid w:val="00B665D2"/>
    <w:rsid w:val="00B6737C"/>
    <w:rsid w:val="00B67556"/>
    <w:rsid w:val="00B71B51"/>
    <w:rsid w:val="00B7214D"/>
    <w:rsid w:val="00B74372"/>
    <w:rsid w:val="00B75525"/>
    <w:rsid w:val="00B75A69"/>
    <w:rsid w:val="00B80283"/>
    <w:rsid w:val="00B8095F"/>
    <w:rsid w:val="00B80B0C"/>
    <w:rsid w:val="00B80B11"/>
    <w:rsid w:val="00B81E81"/>
    <w:rsid w:val="00B831AE"/>
    <w:rsid w:val="00B8446C"/>
    <w:rsid w:val="00B8680F"/>
    <w:rsid w:val="00B86D82"/>
    <w:rsid w:val="00B87725"/>
    <w:rsid w:val="00B94DC3"/>
    <w:rsid w:val="00BA259A"/>
    <w:rsid w:val="00BA259C"/>
    <w:rsid w:val="00BA29D3"/>
    <w:rsid w:val="00BA307F"/>
    <w:rsid w:val="00BA5280"/>
    <w:rsid w:val="00BA7ED1"/>
    <w:rsid w:val="00BB14F1"/>
    <w:rsid w:val="00BB3A66"/>
    <w:rsid w:val="00BB572E"/>
    <w:rsid w:val="00BB64C0"/>
    <w:rsid w:val="00BB74FD"/>
    <w:rsid w:val="00BC18C1"/>
    <w:rsid w:val="00BC5982"/>
    <w:rsid w:val="00BC60BF"/>
    <w:rsid w:val="00BD28BF"/>
    <w:rsid w:val="00BD2D12"/>
    <w:rsid w:val="00BD6404"/>
    <w:rsid w:val="00BE15B8"/>
    <w:rsid w:val="00BE33AE"/>
    <w:rsid w:val="00BE5A9D"/>
    <w:rsid w:val="00BF03C4"/>
    <w:rsid w:val="00BF046F"/>
    <w:rsid w:val="00C01D50"/>
    <w:rsid w:val="00C047CF"/>
    <w:rsid w:val="00C056DC"/>
    <w:rsid w:val="00C129BD"/>
    <w:rsid w:val="00C1329B"/>
    <w:rsid w:val="00C14229"/>
    <w:rsid w:val="00C1572F"/>
    <w:rsid w:val="00C24C05"/>
    <w:rsid w:val="00C24D2F"/>
    <w:rsid w:val="00C2591E"/>
    <w:rsid w:val="00C25D8D"/>
    <w:rsid w:val="00C26222"/>
    <w:rsid w:val="00C31283"/>
    <w:rsid w:val="00C33C48"/>
    <w:rsid w:val="00C340E5"/>
    <w:rsid w:val="00C35AA7"/>
    <w:rsid w:val="00C404C3"/>
    <w:rsid w:val="00C4066F"/>
    <w:rsid w:val="00C42D40"/>
    <w:rsid w:val="00C43BA1"/>
    <w:rsid w:val="00C43DAB"/>
    <w:rsid w:val="00C47F08"/>
    <w:rsid w:val="00C514A6"/>
    <w:rsid w:val="00C56E73"/>
    <w:rsid w:val="00C5739F"/>
    <w:rsid w:val="00C57CF0"/>
    <w:rsid w:val="00C63557"/>
    <w:rsid w:val="00C649BD"/>
    <w:rsid w:val="00C65891"/>
    <w:rsid w:val="00C66AC9"/>
    <w:rsid w:val="00C706E9"/>
    <w:rsid w:val="00C724D3"/>
    <w:rsid w:val="00C72951"/>
    <w:rsid w:val="00C74304"/>
    <w:rsid w:val="00C77DD9"/>
    <w:rsid w:val="00C82BAA"/>
    <w:rsid w:val="00C82E7A"/>
    <w:rsid w:val="00C8339D"/>
    <w:rsid w:val="00C83BE6"/>
    <w:rsid w:val="00C85354"/>
    <w:rsid w:val="00C86ABA"/>
    <w:rsid w:val="00C87A55"/>
    <w:rsid w:val="00C901CA"/>
    <w:rsid w:val="00C943F3"/>
    <w:rsid w:val="00C95EAE"/>
    <w:rsid w:val="00CA08C6"/>
    <w:rsid w:val="00CA0A77"/>
    <w:rsid w:val="00CA2729"/>
    <w:rsid w:val="00CA2D15"/>
    <w:rsid w:val="00CA3057"/>
    <w:rsid w:val="00CA45F8"/>
    <w:rsid w:val="00CA4668"/>
    <w:rsid w:val="00CB0305"/>
    <w:rsid w:val="00CB33C7"/>
    <w:rsid w:val="00CB3A95"/>
    <w:rsid w:val="00CB4F37"/>
    <w:rsid w:val="00CB6DA7"/>
    <w:rsid w:val="00CB7CD1"/>
    <w:rsid w:val="00CB7E4C"/>
    <w:rsid w:val="00CC25B4"/>
    <w:rsid w:val="00CC3C2C"/>
    <w:rsid w:val="00CC5F88"/>
    <w:rsid w:val="00CC69C8"/>
    <w:rsid w:val="00CC77A2"/>
    <w:rsid w:val="00CD07A7"/>
    <w:rsid w:val="00CD29DF"/>
    <w:rsid w:val="00CD307E"/>
    <w:rsid w:val="00CD629F"/>
    <w:rsid w:val="00CD6A1B"/>
    <w:rsid w:val="00CE02A3"/>
    <w:rsid w:val="00CE0A7F"/>
    <w:rsid w:val="00CE1718"/>
    <w:rsid w:val="00CF4156"/>
    <w:rsid w:val="00D0036C"/>
    <w:rsid w:val="00D03D00"/>
    <w:rsid w:val="00D05C30"/>
    <w:rsid w:val="00D10052"/>
    <w:rsid w:val="00D11359"/>
    <w:rsid w:val="00D23D54"/>
    <w:rsid w:val="00D26C30"/>
    <w:rsid w:val="00D315CE"/>
    <w:rsid w:val="00D3188C"/>
    <w:rsid w:val="00D35F9B"/>
    <w:rsid w:val="00D36B69"/>
    <w:rsid w:val="00D408DD"/>
    <w:rsid w:val="00D40E91"/>
    <w:rsid w:val="00D431AE"/>
    <w:rsid w:val="00D45D72"/>
    <w:rsid w:val="00D520E4"/>
    <w:rsid w:val="00D53A38"/>
    <w:rsid w:val="00D575DD"/>
    <w:rsid w:val="00D57DFA"/>
    <w:rsid w:val="00D6334F"/>
    <w:rsid w:val="00D65665"/>
    <w:rsid w:val="00D66AE6"/>
    <w:rsid w:val="00D67FCF"/>
    <w:rsid w:val="00D709CE"/>
    <w:rsid w:val="00D71F73"/>
    <w:rsid w:val="00D80786"/>
    <w:rsid w:val="00D81CAB"/>
    <w:rsid w:val="00D8287C"/>
    <w:rsid w:val="00D8576F"/>
    <w:rsid w:val="00D8677F"/>
    <w:rsid w:val="00D867E1"/>
    <w:rsid w:val="00D91900"/>
    <w:rsid w:val="00D9232A"/>
    <w:rsid w:val="00D968D3"/>
    <w:rsid w:val="00D97F0C"/>
    <w:rsid w:val="00DA3A86"/>
    <w:rsid w:val="00DA6C10"/>
    <w:rsid w:val="00DC2500"/>
    <w:rsid w:val="00DC4F72"/>
    <w:rsid w:val="00DC77DC"/>
    <w:rsid w:val="00DD0453"/>
    <w:rsid w:val="00DD0C2C"/>
    <w:rsid w:val="00DD19DE"/>
    <w:rsid w:val="00DD26BF"/>
    <w:rsid w:val="00DD28BC"/>
    <w:rsid w:val="00DD48DB"/>
    <w:rsid w:val="00DE31F0"/>
    <w:rsid w:val="00DE3D1C"/>
    <w:rsid w:val="00DE6AF9"/>
    <w:rsid w:val="00DF2000"/>
    <w:rsid w:val="00E01C41"/>
    <w:rsid w:val="00E0227D"/>
    <w:rsid w:val="00E04B84"/>
    <w:rsid w:val="00E06466"/>
    <w:rsid w:val="00E06835"/>
    <w:rsid w:val="00E06FDA"/>
    <w:rsid w:val="00E160A5"/>
    <w:rsid w:val="00E1713D"/>
    <w:rsid w:val="00E20A43"/>
    <w:rsid w:val="00E23898"/>
    <w:rsid w:val="00E319F1"/>
    <w:rsid w:val="00E32249"/>
    <w:rsid w:val="00E33CD2"/>
    <w:rsid w:val="00E361B9"/>
    <w:rsid w:val="00E40E90"/>
    <w:rsid w:val="00E43E51"/>
    <w:rsid w:val="00E45C7E"/>
    <w:rsid w:val="00E531EB"/>
    <w:rsid w:val="00E5466A"/>
    <w:rsid w:val="00E54790"/>
    <w:rsid w:val="00E54874"/>
    <w:rsid w:val="00E54B6F"/>
    <w:rsid w:val="00E55ACA"/>
    <w:rsid w:val="00E55ED7"/>
    <w:rsid w:val="00E57B74"/>
    <w:rsid w:val="00E60BDA"/>
    <w:rsid w:val="00E62E66"/>
    <w:rsid w:val="00E65BC6"/>
    <w:rsid w:val="00E661FF"/>
    <w:rsid w:val="00E726EB"/>
    <w:rsid w:val="00E72CF1"/>
    <w:rsid w:val="00E779A6"/>
    <w:rsid w:val="00E80B52"/>
    <w:rsid w:val="00E81A90"/>
    <w:rsid w:val="00E824C3"/>
    <w:rsid w:val="00E840B3"/>
    <w:rsid w:val="00E84D10"/>
    <w:rsid w:val="00E85DFB"/>
    <w:rsid w:val="00E8629F"/>
    <w:rsid w:val="00E91008"/>
    <w:rsid w:val="00E9374E"/>
    <w:rsid w:val="00E94F54"/>
    <w:rsid w:val="00E97AD5"/>
    <w:rsid w:val="00EA1111"/>
    <w:rsid w:val="00EA253B"/>
    <w:rsid w:val="00EA3B4F"/>
    <w:rsid w:val="00EA3C24"/>
    <w:rsid w:val="00EA3F86"/>
    <w:rsid w:val="00EA73DF"/>
    <w:rsid w:val="00EB3571"/>
    <w:rsid w:val="00EB48BF"/>
    <w:rsid w:val="00EB61AE"/>
    <w:rsid w:val="00EC2DF4"/>
    <w:rsid w:val="00EC30C2"/>
    <w:rsid w:val="00EC322D"/>
    <w:rsid w:val="00EC72DC"/>
    <w:rsid w:val="00ED383A"/>
    <w:rsid w:val="00ED3F38"/>
    <w:rsid w:val="00EE1080"/>
    <w:rsid w:val="00EE152E"/>
    <w:rsid w:val="00EF0778"/>
    <w:rsid w:val="00EF1EC5"/>
    <w:rsid w:val="00EF327F"/>
    <w:rsid w:val="00EF4C88"/>
    <w:rsid w:val="00EF55EB"/>
    <w:rsid w:val="00F00DCC"/>
    <w:rsid w:val="00F0156F"/>
    <w:rsid w:val="00F05AC8"/>
    <w:rsid w:val="00F07167"/>
    <w:rsid w:val="00F072D8"/>
    <w:rsid w:val="00F07CE0"/>
    <w:rsid w:val="00F115F5"/>
    <w:rsid w:val="00F13D05"/>
    <w:rsid w:val="00F1679D"/>
    <w:rsid w:val="00F1682C"/>
    <w:rsid w:val="00F20B91"/>
    <w:rsid w:val="00F20FEA"/>
    <w:rsid w:val="00F21139"/>
    <w:rsid w:val="00F24B8B"/>
    <w:rsid w:val="00F26A3E"/>
    <w:rsid w:val="00F27123"/>
    <w:rsid w:val="00F27617"/>
    <w:rsid w:val="00F30B3B"/>
    <w:rsid w:val="00F30D2E"/>
    <w:rsid w:val="00F35516"/>
    <w:rsid w:val="00F35790"/>
    <w:rsid w:val="00F3705B"/>
    <w:rsid w:val="00F4136D"/>
    <w:rsid w:val="00F4212E"/>
    <w:rsid w:val="00F42C20"/>
    <w:rsid w:val="00F43E34"/>
    <w:rsid w:val="00F514E8"/>
    <w:rsid w:val="00F53053"/>
    <w:rsid w:val="00F53FE2"/>
    <w:rsid w:val="00F55996"/>
    <w:rsid w:val="00F575FF"/>
    <w:rsid w:val="00F57908"/>
    <w:rsid w:val="00F618EF"/>
    <w:rsid w:val="00F64EC6"/>
    <w:rsid w:val="00F65582"/>
    <w:rsid w:val="00F66E75"/>
    <w:rsid w:val="00F77EB0"/>
    <w:rsid w:val="00F83A36"/>
    <w:rsid w:val="00F87CDD"/>
    <w:rsid w:val="00F90425"/>
    <w:rsid w:val="00F933F0"/>
    <w:rsid w:val="00F937A3"/>
    <w:rsid w:val="00F9443D"/>
    <w:rsid w:val="00F94715"/>
    <w:rsid w:val="00F96A3D"/>
    <w:rsid w:val="00FA176F"/>
    <w:rsid w:val="00FA28CC"/>
    <w:rsid w:val="00FA4718"/>
    <w:rsid w:val="00FA5848"/>
    <w:rsid w:val="00FA6899"/>
    <w:rsid w:val="00FA7F3D"/>
    <w:rsid w:val="00FB38D8"/>
    <w:rsid w:val="00FB5B92"/>
    <w:rsid w:val="00FC051F"/>
    <w:rsid w:val="00FC06FF"/>
    <w:rsid w:val="00FC26D9"/>
    <w:rsid w:val="00FC45F4"/>
    <w:rsid w:val="00FC4D0D"/>
    <w:rsid w:val="00FC69B4"/>
    <w:rsid w:val="00FD0694"/>
    <w:rsid w:val="00FD25BE"/>
    <w:rsid w:val="00FD2E70"/>
    <w:rsid w:val="00FD7AA7"/>
    <w:rsid w:val="00FE247A"/>
    <w:rsid w:val="00FF1FCB"/>
    <w:rsid w:val="00FF52D4"/>
    <w:rsid w:val="00FF698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AF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112A7"/>
    <w:pPr>
      <w:numPr>
        <w:numId w:val="0"/>
      </w:numPr>
      <w:pBdr>
        <w:top w:val="none" w:sz="0" w:space="0" w:color="auto"/>
      </w:pBdr>
      <w:spacing w:before="180"/>
      <w:ind w:left="576" w:hanging="576"/>
      <w:outlineLvl w:val="1"/>
    </w:pPr>
    <w:rPr>
      <w:sz w:val="32"/>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112A7"/>
    <w:rPr>
      <w:rFonts w:ascii="Arial" w:hAnsi="Arial"/>
      <w:sz w:val="32"/>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B2476B"/>
    <w:pPr>
      <w:numPr>
        <w:numId w:val="24"/>
      </w:numPr>
    </w:pPr>
    <w:rPr>
      <w:b/>
    </w:rPr>
  </w:style>
  <w:style w:type="character" w:customStyle="1" w:styleId="ProposalChar">
    <w:name w:val="Proposal Char"/>
    <w:link w:val="Proposal"/>
    <w:qFormat/>
    <w:rsid w:val="00B2476B"/>
    <w:rPr>
      <w:b/>
      <w:lang w:val="en-GB" w:eastAsia="en-US"/>
    </w:rPr>
  </w:style>
  <w:style w:type="character" w:styleId="UnresolvedMention">
    <w:name w:val="Unresolved Mention"/>
    <w:basedOn w:val="DefaultParagraphFont"/>
    <w:uiPriority w:val="99"/>
    <w:semiHidden/>
    <w:unhideWhenUsed/>
    <w:rsid w:val="00401F0F"/>
    <w:rPr>
      <w:color w:val="605E5C"/>
      <w:shd w:val="clear" w:color="auto" w:fill="E1DFDD"/>
    </w:rPr>
  </w:style>
  <w:style w:type="character" w:styleId="PlaceholderText">
    <w:name w:val="Placeholder Text"/>
    <w:basedOn w:val="DefaultParagraphFont"/>
    <w:uiPriority w:val="99"/>
    <w:semiHidden/>
    <w:rsid w:val="007C5775"/>
    <w:rPr>
      <w:color w:val="808080"/>
    </w:rPr>
  </w:style>
  <w:style w:type="paragraph" w:customStyle="1" w:styleId="a0">
    <w:name w:val="内容索引"/>
    <w:basedOn w:val="Normal"/>
    <w:link w:val="Char1"/>
    <w:qFormat/>
    <w:rsid w:val="00B05DFA"/>
    <w:pPr>
      <w:spacing w:afterLines="50" w:after="120"/>
      <w:jc w:val="both"/>
    </w:pPr>
    <w:rPr>
      <w:rFonts w:eastAsia="Times New Roman" w:cs="SimSun"/>
      <w:b/>
      <w:u w:val="single"/>
      <w:lang w:val="en-US" w:eastAsia="zh-CN"/>
    </w:rPr>
  </w:style>
  <w:style w:type="character" w:customStyle="1" w:styleId="Char1">
    <w:name w:val="内容索引 Char"/>
    <w:basedOn w:val="DefaultParagraphFont"/>
    <w:link w:val="a0"/>
    <w:rsid w:val="00B05DFA"/>
    <w:rPr>
      <w:rFonts w:eastAsia="Times New Roman" w:cs="SimSun"/>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735719">
      <w:bodyDiv w:val="1"/>
      <w:marLeft w:val="0"/>
      <w:marRight w:val="0"/>
      <w:marTop w:val="0"/>
      <w:marBottom w:val="0"/>
      <w:divBdr>
        <w:top w:val="none" w:sz="0" w:space="0" w:color="auto"/>
        <w:left w:val="none" w:sz="0" w:space="0" w:color="auto"/>
        <w:bottom w:val="none" w:sz="0" w:space="0" w:color="auto"/>
        <w:right w:val="none" w:sz="0" w:space="0" w:color="auto"/>
      </w:divBdr>
    </w:div>
    <w:div w:id="9071100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806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48223">
      <w:bodyDiv w:val="1"/>
      <w:marLeft w:val="0"/>
      <w:marRight w:val="0"/>
      <w:marTop w:val="0"/>
      <w:marBottom w:val="0"/>
      <w:divBdr>
        <w:top w:val="none" w:sz="0" w:space="0" w:color="auto"/>
        <w:left w:val="none" w:sz="0" w:space="0" w:color="auto"/>
        <w:bottom w:val="none" w:sz="0" w:space="0" w:color="auto"/>
        <w:right w:val="none" w:sz="0" w:space="0" w:color="auto"/>
      </w:divBdr>
    </w:div>
    <w:div w:id="20487708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99019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161519">
      <w:bodyDiv w:val="1"/>
      <w:marLeft w:val="0"/>
      <w:marRight w:val="0"/>
      <w:marTop w:val="0"/>
      <w:marBottom w:val="0"/>
      <w:divBdr>
        <w:top w:val="none" w:sz="0" w:space="0" w:color="auto"/>
        <w:left w:val="none" w:sz="0" w:space="0" w:color="auto"/>
        <w:bottom w:val="none" w:sz="0" w:space="0" w:color="auto"/>
        <w:right w:val="none" w:sz="0" w:space="0" w:color="auto"/>
      </w:divBdr>
    </w:div>
    <w:div w:id="569658395">
      <w:bodyDiv w:val="1"/>
      <w:marLeft w:val="0"/>
      <w:marRight w:val="0"/>
      <w:marTop w:val="0"/>
      <w:marBottom w:val="0"/>
      <w:divBdr>
        <w:top w:val="none" w:sz="0" w:space="0" w:color="auto"/>
        <w:left w:val="none" w:sz="0" w:space="0" w:color="auto"/>
        <w:bottom w:val="none" w:sz="0" w:space="0" w:color="auto"/>
        <w:right w:val="none" w:sz="0" w:space="0" w:color="auto"/>
      </w:divBdr>
    </w:div>
    <w:div w:id="596329453">
      <w:bodyDiv w:val="1"/>
      <w:marLeft w:val="0"/>
      <w:marRight w:val="0"/>
      <w:marTop w:val="0"/>
      <w:marBottom w:val="0"/>
      <w:divBdr>
        <w:top w:val="none" w:sz="0" w:space="0" w:color="auto"/>
        <w:left w:val="none" w:sz="0" w:space="0" w:color="auto"/>
        <w:bottom w:val="none" w:sz="0" w:space="0" w:color="auto"/>
        <w:right w:val="none" w:sz="0" w:space="0" w:color="auto"/>
      </w:divBdr>
    </w:div>
    <w:div w:id="673534673">
      <w:bodyDiv w:val="1"/>
      <w:marLeft w:val="0"/>
      <w:marRight w:val="0"/>
      <w:marTop w:val="0"/>
      <w:marBottom w:val="0"/>
      <w:divBdr>
        <w:top w:val="none" w:sz="0" w:space="0" w:color="auto"/>
        <w:left w:val="none" w:sz="0" w:space="0" w:color="auto"/>
        <w:bottom w:val="none" w:sz="0" w:space="0" w:color="auto"/>
        <w:right w:val="none" w:sz="0" w:space="0" w:color="auto"/>
      </w:divBdr>
    </w:div>
    <w:div w:id="6860598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14632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9891192">
      <w:bodyDiv w:val="1"/>
      <w:marLeft w:val="0"/>
      <w:marRight w:val="0"/>
      <w:marTop w:val="0"/>
      <w:marBottom w:val="0"/>
      <w:divBdr>
        <w:top w:val="none" w:sz="0" w:space="0" w:color="auto"/>
        <w:left w:val="none" w:sz="0" w:space="0" w:color="auto"/>
        <w:bottom w:val="none" w:sz="0" w:space="0" w:color="auto"/>
        <w:right w:val="none" w:sz="0" w:space="0" w:color="auto"/>
      </w:divBdr>
    </w:div>
    <w:div w:id="968170494">
      <w:bodyDiv w:val="1"/>
      <w:marLeft w:val="0"/>
      <w:marRight w:val="0"/>
      <w:marTop w:val="0"/>
      <w:marBottom w:val="0"/>
      <w:divBdr>
        <w:top w:val="none" w:sz="0" w:space="0" w:color="auto"/>
        <w:left w:val="none" w:sz="0" w:space="0" w:color="auto"/>
        <w:bottom w:val="none" w:sz="0" w:space="0" w:color="auto"/>
        <w:right w:val="none" w:sz="0" w:space="0" w:color="auto"/>
      </w:divBdr>
    </w:div>
    <w:div w:id="10128047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19147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441302">
      <w:bodyDiv w:val="1"/>
      <w:marLeft w:val="0"/>
      <w:marRight w:val="0"/>
      <w:marTop w:val="0"/>
      <w:marBottom w:val="0"/>
      <w:divBdr>
        <w:top w:val="none" w:sz="0" w:space="0" w:color="auto"/>
        <w:left w:val="none" w:sz="0" w:space="0" w:color="auto"/>
        <w:bottom w:val="none" w:sz="0" w:space="0" w:color="auto"/>
        <w:right w:val="none" w:sz="0" w:space="0" w:color="auto"/>
      </w:divBdr>
    </w:div>
    <w:div w:id="1119837145">
      <w:bodyDiv w:val="1"/>
      <w:marLeft w:val="0"/>
      <w:marRight w:val="0"/>
      <w:marTop w:val="0"/>
      <w:marBottom w:val="0"/>
      <w:divBdr>
        <w:top w:val="none" w:sz="0" w:space="0" w:color="auto"/>
        <w:left w:val="none" w:sz="0" w:space="0" w:color="auto"/>
        <w:bottom w:val="none" w:sz="0" w:space="0" w:color="auto"/>
        <w:right w:val="none" w:sz="0" w:space="0" w:color="auto"/>
      </w:divBdr>
    </w:div>
    <w:div w:id="11774276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311978">
      <w:bodyDiv w:val="1"/>
      <w:marLeft w:val="0"/>
      <w:marRight w:val="0"/>
      <w:marTop w:val="0"/>
      <w:marBottom w:val="0"/>
      <w:divBdr>
        <w:top w:val="none" w:sz="0" w:space="0" w:color="auto"/>
        <w:left w:val="none" w:sz="0" w:space="0" w:color="auto"/>
        <w:bottom w:val="none" w:sz="0" w:space="0" w:color="auto"/>
        <w:right w:val="none" w:sz="0" w:space="0" w:color="auto"/>
      </w:divBdr>
    </w:div>
    <w:div w:id="12204324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02214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175049">
      <w:bodyDiv w:val="1"/>
      <w:marLeft w:val="0"/>
      <w:marRight w:val="0"/>
      <w:marTop w:val="0"/>
      <w:marBottom w:val="0"/>
      <w:divBdr>
        <w:top w:val="none" w:sz="0" w:space="0" w:color="auto"/>
        <w:left w:val="none" w:sz="0" w:space="0" w:color="auto"/>
        <w:bottom w:val="none" w:sz="0" w:space="0" w:color="auto"/>
        <w:right w:val="none" w:sz="0" w:space="0" w:color="auto"/>
      </w:divBdr>
    </w:div>
    <w:div w:id="138891443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514127">
      <w:bodyDiv w:val="1"/>
      <w:marLeft w:val="0"/>
      <w:marRight w:val="0"/>
      <w:marTop w:val="0"/>
      <w:marBottom w:val="0"/>
      <w:divBdr>
        <w:top w:val="none" w:sz="0" w:space="0" w:color="auto"/>
        <w:left w:val="none" w:sz="0" w:space="0" w:color="auto"/>
        <w:bottom w:val="none" w:sz="0" w:space="0" w:color="auto"/>
        <w:right w:val="none" w:sz="0" w:space="0" w:color="auto"/>
      </w:divBdr>
    </w:div>
    <w:div w:id="1576429803">
      <w:bodyDiv w:val="1"/>
      <w:marLeft w:val="0"/>
      <w:marRight w:val="0"/>
      <w:marTop w:val="0"/>
      <w:marBottom w:val="0"/>
      <w:divBdr>
        <w:top w:val="none" w:sz="0" w:space="0" w:color="auto"/>
        <w:left w:val="none" w:sz="0" w:space="0" w:color="auto"/>
        <w:bottom w:val="none" w:sz="0" w:space="0" w:color="auto"/>
        <w:right w:val="none" w:sz="0" w:space="0" w:color="auto"/>
      </w:divBdr>
    </w:div>
    <w:div w:id="1579167971">
      <w:bodyDiv w:val="1"/>
      <w:marLeft w:val="0"/>
      <w:marRight w:val="0"/>
      <w:marTop w:val="0"/>
      <w:marBottom w:val="0"/>
      <w:divBdr>
        <w:top w:val="none" w:sz="0" w:space="0" w:color="auto"/>
        <w:left w:val="none" w:sz="0" w:space="0" w:color="auto"/>
        <w:bottom w:val="none" w:sz="0" w:space="0" w:color="auto"/>
        <w:right w:val="none" w:sz="0" w:space="0" w:color="auto"/>
      </w:divBdr>
    </w:div>
    <w:div w:id="1674644688">
      <w:bodyDiv w:val="1"/>
      <w:marLeft w:val="0"/>
      <w:marRight w:val="0"/>
      <w:marTop w:val="0"/>
      <w:marBottom w:val="0"/>
      <w:divBdr>
        <w:top w:val="none" w:sz="0" w:space="0" w:color="auto"/>
        <w:left w:val="none" w:sz="0" w:space="0" w:color="auto"/>
        <w:bottom w:val="none" w:sz="0" w:space="0" w:color="auto"/>
        <w:right w:val="none" w:sz="0" w:space="0" w:color="auto"/>
      </w:divBdr>
    </w:div>
    <w:div w:id="1697777260">
      <w:bodyDiv w:val="1"/>
      <w:marLeft w:val="0"/>
      <w:marRight w:val="0"/>
      <w:marTop w:val="0"/>
      <w:marBottom w:val="0"/>
      <w:divBdr>
        <w:top w:val="none" w:sz="0" w:space="0" w:color="auto"/>
        <w:left w:val="none" w:sz="0" w:space="0" w:color="auto"/>
        <w:bottom w:val="none" w:sz="0" w:space="0" w:color="auto"/>
        <w:right w:val="none" w:sz="0" w:space="0" w:color="auto"/>
      </w:divBdr>
    </w:div>
    <w:div w:id="17087504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51890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196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2424875">
      <w:bodyDiv w:val="1"/>
      <w:marLeft w:val="0"/>
      <w:marRight w:val="0"/>
      <w:marTop w:val="0"/>
      <w:marBottom w:val="0"/>
      <w:divBdr>
        <w:top w:val="none" w:sz="0" w:space="0" w:color="auto"/>
        <w:left w:val="none" w:sz="0" w:space="0" w:color="auto"/>
        <w:bottom w:val="none" w:sz="0" w:space="0" w:color="auto"/>
        <w:right w:val="none" w:sz="0" w:space="0" w:color="auto"/>
      </w:divBdr>
    </w:div>
    <w:div w:id="1892963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3424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48172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BE0F4-057A-45E5-A3D1-65C0B50E435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783</Words>
  <Characters>4467</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 Inc.</cp:lastModifiedBy>
  <cp:revision>3</cp:revision>
  <cp:lastPrinted>2019-04-25T01:09:00Z</cp:lastPrinted>
  <dcterms:created xsi:type="dcterms:W3CDTF">2024-10-04T14:29:00Z</dcterms:created>
  <dcterms:modified xsi:type="dcterms:W3CDTF">2024-10-04T17:49:00Z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83bcef13-7cac-433f-ba1d-47a323951816_Enabled">
    <vt:lpwstr>true</vt:lpwstr>
  </property>
  <property fmtid="{D5CDD505-2E9C-101B-9397-08002B2CF9AE}" pid="13" name="MSIP_Label_83bcef13-7cac-433f-ba1d-47a323951816_SetDate">
    <vt:lpwstr>2023-02-21T02:10:19Z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eebe51b9-a324-4ae2-b5bd-c6e5fd8d93f0</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1692794648</vt:lpwstr>
  </property>
</Properties>
</file>