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351986" w14:paraId="27122C8C" w14:textId="77777777" w:rsidTr="00B57DF3">
        <w:tc>
          <w:tcPr>
            <w:tcW w:w="7560" w:type="dxa"/>
          </w:tcPr>
          <w:p w14:paraId="20A06D99" w14:textId="7CD8F6A2" w:rsidR="00351986" w:rsidRPr="00AD312E" w:rsidRDefault="00E62DDD" w:rsidP="00E62DDD">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E62DDD">
              <w:rPr>
                <w:rStyle w:val="normaltextrun"/>
                <w:b/>
                <w:bCs/>
                <w:sz w:val="28"/>
                <w:szCs w:val="28"/>
                <w:lang w:eastAsia="zh-TW"/>
              </w:rPr>
              <w:t>3GPP TSG RAN WG1 #118bis</w:t>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p>
        </w:tc>
        <w:tc>
          <w:tcPr>
            <w:tcW w:w="2071" w:type="dxa"/>
          </w:tcPr>
          <w:p w14:paraId="459959AD" w14:textId="7CFEE0DC" w:rsidR="00351986" w:rsidRDefault="00E62DDD" w:rsidP="00E62DDD">
            <w:pPr>
              <w:pStyle w:val="paragraph"/>
              <w:spacing w:before="0" w:beforeAutospacing="0" w:after="0" w:afterAutospacing="0"/>
              <w:jc w:val="right"/>
              <w:textAlignment w:val="baseline"/>
              <w:rPr>
                <w:rStyle w:val="normaltextrun"/>
                <w:b/>
                <w:bCs/>
                <w:sz w:val="28"/>
                <w:szCs w:val="28"/>
              </w:rPr>
            </w:pPr>
            <w:r w:rsidRPr="00E62DDD">
              <w:rPr>
                <w:b/>
                <w:bCs/>
                <w:sz w:val="28"/>
                <w:szCs w:val="28"/>
                <w:lang w:eastAsia="zh-TW"/>
              </w:rPr>
              <w:t>R1-2408695</w:t>
            </w:r>
          </w:p>
        </w:tc>
      </w:tr>
      <w:tr w:rsidR="00351986" w14:paraId="374BC3D0" w14:textId="77777777" w:rsidTr="00B57DF3">
        <w:tc>
          <w:tcPr>
            <w:tcW w:w="7560" w:type="dxa"/>
          </w:tcPr>
          <w:p w14:paraId="7F43C382" w14:textId="720DE56C" w:rsidR="00351986" w:rsidRPr="00AD312E" w:rsidRDefault="00E62DDD" w:rsidP="00E62DDD">
            <w:pPr>
              <w:pStyle w:val="paragraph"/>
              <w:spacing w:before="0" w:beforeAutospacing="0" w:after="0" w:afterAutospacing="0"/>
              <w:ind w:left="-111"/>
              <w:textAlignment w:val="baseline"/>
              <w:rPr>
                <w:rStyle w:val="normaltextrun"/>
                <w:rFonts w:ascii="Segoe UI" w:hAnsi="Segoe UI" w:cs="Segoe UI"/>
                <w:sz w:val="18"/>
                <w:szCs w:val="18"/>
              </w:rPr>
            </w:pPr>
            <w:r w:rsidRPr="00E62DDD">
              <w:rPr>
                <w:rStyle w:val="normaltextrun"/>
                <w:b/>
                <w:bCs/>
                <w:sz w:val="28"/>
                <w:szCs w:val="28"/>
                <w:lang w:eastAsia="zh-TW"/>
              </w:rPr>
              <w:t>Hefei, China, October 14th – 18th, 2024</w:t>
            </w:r>
          </w:p>
        </w:tc>
        <w:tc>
          <w:tcPr>
            <w:tcW w:w="2071" w:type="dxa"/>
          </w:tcPr>
          <w:p w14:paraId="65B04B75" w14:textId="77777777" w:rsidR="00351986" w:rsidRDefault="00351986" w:rsidP="002B6527">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152A8EC9"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E62DDD">
        <w:rPr>
          <w:rFonts w:asciiTheme="majorBidi" w:hAnsiTheme="majorBidi" w:cstheme="majorBidi"/>
          <w:bCs/>
          <w:sz w:val="28"/>
          <w:szCs w:val="24"/>
          <w:lang w:val="en-US" w:eastAsia="zh-TW"/>
        </w:rPr>
        <w:t>4.1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8F10AEB"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w:t>
      </w:r>
      <w:r w:rsidR="00997006">
        <w:rPr>
          <w:rFonts w:asciiTheme="majorBidi" w:eastAsia="MS Mincho" w:hAnsiTheme="majorBidi" w:cstheme="majorBidi"/>
          <w:bCs/>
          <w:sz w:val="28"/>
          <w:szCs w:val="24"/>
          <w:lang w:val="en-US"/>
        </w:rPr>
        <w:t xml:space="preserve"> - </w:t>
      </w:r>
      <w:r w:rsidR="00FA300F">
        <w:rPr>
          <w:rFonts w:asciiTheme="majorBidi" w:eastAsia="MS Mincho" w:hAnsiTheme="majorBidi" w:cstheme="majorBidi"/>
          <w:bCs/>
          <w:sz w:val="28"/>
          <w:szCs w:val="24"/>
          <w:lang w:val="en-US"/>
        </w:rPr>
        <w:t>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58C28D6F" w:rsidR="00D930EB" w:rsidRPr="00D930EB" w:rsidRDefault="001F3B14" w:rsidP="001F3B14">
      <w:pPr>
        <w:pStyle w:val="BodyText"/>
        <w:jc w:val="both"/>
        <w:rPr>
          <w:rFonts w:cstheme="majorBidi"/>
          <w:iCs/>
        </w:rPr>
      </w:pPr>
      <w:bookmarkStart w:id="3" w:name="_Hlk126161272"/>
      <w:r>
        <w:rPr>
          <w:rFonts w:cstheme="majorBidi"/>
          <w:iCs/>
        </w:rPr>
        <w:t xml:space="preserve">Release 19 additional study on CSI  compression has been agreed for extension due to significant remaining aspects to be addressed before normative work. </w:t>
      </w:r>
      <w:r w:rsidR="00315C3E">
        <w:rPr>
          <w:rFonts w:cstheme="majorBidi"/>
          <w:iCs/>
        </w:rPr>
        <w:t xml:space="preserve">In </w:t>
      </w:r>
      <w:r w:rsidR="002C01F0">
        <w:rPr>
          <w:rFonts w:cstheme="majorBidi"/>
          <w:iCs/>
        </w:rPr>
        <w:t>this regard</w:t>
      </w:r>
      <w:r w:rsidR="00315C3E">
        <w:rPr>
          <w:rFonts w:cstheme="majorBidi"/>
          <w:iCs/>
        </w:rPr>
        <w:t>, our efforts</w:t>
      </w:r>
      <w:r>
        <w:rPr>
          <w:rFonts w:cstheme="majorBidi"/>
          <w:iCs/>
        </w:rPr>
        <w:t xml:space="preserve"> in the rest of Rel-19 are suggested to be on the following directions:</w:t>
      </w:r>
    </w:p>
    <w:p w14:paraId="7C10FD71" w14:textId="77777777" w:rsidR="001F3B14" w:rsidRDefault="00315C3E" w:rsidP="001F3B14">
      <w:pPr>
        <w:pStyle w:val="0Maintext"/>
      </w:pPr>
      <w:r w:rsidRPr="00315C3E">
        <w:rPr>
          <w:b/>
          <w:bCs/>
          <w:i/>
          <w:iCs/>
        </w:rPr>
        <w:t>Training feasibility and required logistics:</w:t>
      </w:r>
      <w:r>
        <w:t xml:space="preserve"> </w:t>
      </w:r>
      <w:r w:rsidR="00617ADC">
        <w:t xml:space="preserve">There has been a discussion on pros and cons of different training </w:t>
      </w:r>
      <w:r w:rsidR="001F3B14">
        <w:t>options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1F3B14">
        <w:t>options</w:t>
      </w:r>
      <w:r>
        <w:t xml:space="preserve"> is</w:t>
      </w:r>
      <w:r w:rsidR="002C01F0">
        <w:t xml:space="preserve"> </w:t>
      </w:r>
      <w:r>
        <w:t>universal</w:t>
      </w:r>
      <w:r w:rsidR="002C01F0">
        <w:t>,</w:t>
      </w:r>
      <w:r>
        <w:t xml:space="preserve"> and their level of complexity</w:t>
      </w:r>
      <w:r w:rsidR="001F3B14">
        <w:t>, performance,</w:t>
      </w:r>
      <w:r>
        <w:t xml:space="preserve"> and logistic requirement are totally different. </w:t>
      </w:r>
      <w:r w:rsidR="001F3B14">
        <w:t>In the remaining time, it should be clarified what is the procedure of training.</w:t>
      </w:r>
    </w:p>
    <w:p w14:paraId="433C0C07" w14:textId="77777777" w:rsidR="00094542" w:rsidRDefault="001F3B14" w:rsidP="001F3B14">
      <w:pPr>
        <w:pStyle w:val="0Maintext"/>
      </w:pPr>
      <w:r w:rsidRPr="001F3B14">
        <w:rPr>
          <w:b/>
          <w:bCs/>
          <w:i/>
          <w:iCs/>
        </w:rPr>
        <w:t>Reference AI/ML model</w:t>
      </w:r>
      <w:r>
        <w:t xml:space="preserve">: Reference AI/ML models seems promising for easing the training collaboration. The most important </w:t>
      </w:r>
      <w:r w:rsidR="00094542">
        <w:t>issues</w:t>
      </w:r>
      <w:r>
        <w:t xml:space="preserve"> remained to be addressed </w:t>
      </w:r>
      <w:r w:rsidR="00094542">
        <w:t>are as follows:</w:t>
      </w:r>
    </w:p>
    <w:p w14:paraId="19A0EB87" w14:textId="77777777" w:rsidR="00094542" w:rsidRDefault="00094542" w:rsidP="00094542">
      <w:pPr>
        <w:pStyle w:val="0Maintext"/>
        <w:numPr>
          <w:ilvl w:val="0"/>
          <w:numId w:val="41"/>
        </w:numPr>
        <w:ind w:left="540" w:hanging="180"/>
      </w:pPr>
      <w:r w:rsidRPr="00094542">
        <w:rPr>
          <w:i/>
          <w:iCs/>
        </w:rPr>
        <w:t>B</w:t>
      </w:r>
      <w:r w:rsidR="001F3B14" w:rsidRPr="00094542">
        <w:rPr>
          <w:i/>
          <w:iCs/>
        </w:rPr>
        <w:t>oundar</w:t>
      </w:r>
      <w:r w:rsidRPr="00094542">
        <w:rPr>
          <w:i/>
          <w:iCs/>
        </w:rPr>
        <w:t>y</w:t>
      </w:r>
      <w:r w:rsidR="001F3B14" w:rsidRPr="00094542">
        <w:rPr>
          <w:i/>
          <w:iCs/>
        </w:rPr>
        <w:t xml:space="preserve"> of AI/ML models</w:t>
      </w:r>
      <w:r>
        <w:t>:</w:t>
      </w:r>
      <w:r w:rsidR="001F3B14">
        <w:t xml:space="preserve"> </w:t>
      </w:r>
      <w:r>
        <w:t>T</w:t>
      </w:r>
      <w:r w:rsidR="001F3B14">
        <w:t>he exact steps where AI/ML model begins or start  as a part of a bigger s</w:t>
      </w:r>
      <w:r>
        <w:t>ystem. It is not clear yet whether pre-/post-processing and/or (de)quantization are parts of AI/ML models or not.</w:t>
      </w:r>
    </w:p>
    <w:p w14:paraId="1AA1C931" w14:textId="2D424A91" w:rsidR="001F3B14" w:rsidRDefault="00094542" w:rsidP="00094542">
      <w:pPr>
        <w:pStyle w:val="0Maintext"/>
        <w:numPr>
          <w:ilvl w:val="0"/>
          <w:numId w:val="41"/>
        </w:numPr>
        <w:ind w:left="540" w:hanging="180"/>
      </w:pPr>
      <w:r>
        <w:rPr>
          <w:i/>
          <w:iCs/>
        </w:rPr>
        <w:t>Level and place of standardization</w:t>
      </w:r>
      <w:r w:rsidRPr="00094542">
        <w:t>:</w:t>
      </w:r>
      <w:r>
        <w:t xml:space="preserve"> It should be concluded what level of standardization is needed, e.g., parameters and structure, structure only, dataset, etc. Also, it should be clarified which parts of a two-sided AI/ML models undergo standardization to have a reference AI/ML model</w:t>
      </w:r>
      <w:r w:rsidR="009C672B">
        <w:t>.</w:t>
      </w:r>
    </w:p>
    <w:p w14:paraId="2D52F083" w14:textId="5006224C" w:rsidR="002C01F0" w:rsidRDefault="009C672B" w:rsidP="009C672B">
      <w:pPr>
        <w:pStyle w:val="0Maintext"/>
        <w:numPr>
          <w:ilvl w:val="0"/>
          <w:numId w:val="41"/>
        </w:numPr>
        <w:ind w:left="540" w:hanging="180"/>
      </w:pPr>
      <w:r>
        <w:rPr>
          <w:i/>
          <w:iCs/>
        </w:rPr>
        <w:t>Procedure of selecting reference AI/ML model</w:t>
      </w:r>
      <w:r w:rsidRPr="009C672B">
        <w:t>:</w:t>
      </w:r>
      <w:r>
        <w:t xml:space="preserve">  It needs to be clarified how the candidates for reference AI/ML models or the structure of AI/ML models will be selected. Whether we need the benchmark data for training and/or testing, what kind of metrics are important, etc.</w:t>
      </w:r>
    </w:p>
    <w:p w14:paraId="01A3702E" w14:textId="27907963" w:rsidR="002A14A3" w:rsidRDefault="002A14A3" w:rsidP="002C01F0">
      <w:pPr>
        <w:pStyle w:val="0Maintext"/>
      </w:pPr>
      <w:r>
        <w:rPr>
          <w:b/>
          <w:bCs/>
          <w:i/>
          <w:iCs/>
        </w:rPr>
        <w:t>Localized AI/ML models</w:t>
      </w:r>
      <w:r w:rsidR="0026660B">
        <w:rPr>
          <w:b/>
          <w:bCs/>
          <w:i/>
          <w:iCs/>
        </w:rPr>
        <w:t>:</w:t>
      </w:r>
      <w:r w:rsidR="002C01F0">
        <w:rPr>
          <w:b/>
          <w:bCs/>
          <w:i/>
          <w:iCs/>
        </w:rPr>
        <w:t xml:space="preserve"> </w:t>
      </w:r>
      <w:r w:rsidR="00EC51BA">
        <w:t xml:space="preserve">The </w:t>
      </w:r>
      <w:r>
        <w:t>AI/ML models are a promis9ing solution to reduce complexity and increase the performance of AI/ML models by intentional overfitting to specific features of underlying data associated to a specific area. After its introduction in our discussion, this concept is overlooked. We believe it should be discussed and clarified which entities and how will collaborate in developing and maintaining AI/ML localized AI/ML models.</w:t>
      </w:r>
    </w:p>
    <w:p w14:paraId="2C3C526D" w14:textId="6C8DA254" w:rsidR="0026660B"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 </w:t>
      </w:r>
    </w:p>
    <w:p w14:paraId="74014109" w14:textId="27AE65A0" w:rsidR="00FC2E6D" w:rsidRDefault="002A14A3" w:rsidP="007527F5">
      <w:pPr>
        <w:pStyle w:val="Proposal"/>
      </w:pPr>
      <w:r>
        <w:t xml:space="preserve">Clarify the boundary of AI/ML model, i.e., in which step it starts or ends.  </w:t>
      </w:r>
      <w:bookmarkStart w:id="4" w:name="_Ref163149131"/>
      <w:r w:rsidR="00FC2E6D">
        <w:t>Temporal-</w:t>
      </w:r>
      <w:r w:rsidR="0026660B">
        <w:t>s</w:t>
      </w:r>
      <w:r w:rsidR="00FC2E6D">
        <w:t>patial-</w:t>
      </w:r>
      <w:r w:rsidR="0026660B">
        <w:t>f</w:t>
      </w:r>
      <w:r w:rsidR="00FC2E6D">
        <w:t>requency (TSF) domain compression</w:t>
      </w:r>
      <w:bookmarkEnd w:id="4"/>
      <w:r>
        <w:t>.</w:t>
      </w:r>
    </w:p>
    <w:p w14:paraId="327408A1" w14:textId="4CAD034C" w:rsidR="002A14A3" w:rsidRDefault="002A14A3" w:rsidP="007527F5">
      <w:pPr>
        <w:pStyle w:val="Proposal"/>
      </w:pPr>
      <w:r>
        <w:t xml:space="preserve">Discuss direct usage of reference </w:t>
      </w:r>
      <w:r w:rsidR="00D34274">
        <w:t xml:space="preserve">two-sided </w:t>
      </w:r>
      <w:r>
        <w:t xml:space="preserve">AI/ML model on </w:t>
      </w:r>
      <w:r w:rsidR="00D34274">
        <w:t xml:space="preserve">its </w:t>
      </w:r>
      <w:r>
        <w:t xml:space="preserve">one or both parts </w:t>
      </w:r>
      <w:r w:rsidR="00D34274">
        <w:t xml:space="preserve">without additional engineering </w:t>
      </w:r>
      <w:r w:rsidR="00A86A40">
        <w:t>efforts.</w:t>
      </w:r>
      <w:r>
        <w:t xml:space="preserve"> </w:t>
      </w:r>
    </w:p>
    <w:p w14:paraId="4B506FCE" w14:textId="72B3A949" w:rsidR="00D34274" w:rsidRPr="00FC2E6D" w:rsidRDefault="00D34274" w:rsidP="00D34274">
      <w:pPr>
        <w:pStyle w:val="Heading1"/>
      </w:pPr>
      <w:r>
        <w:lastRenderedPageBreak/>
        <w:t>Temporal-domain CSI Compression</w:t>
      </w:r>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4727B05F" w14:textId="1A117BE1" w:rsidR="00D34274" w:rsidRDefault="00D34274" w:rsidP="00232FDB">
      <w:pPr>
        <w:pStyle w:val="0Maintext"/>
      </w:pPr>
    </w:p>
    <w:p w14:paraId="05F763A7" w14:textId="591C9FEF" w:rsidR="00D34274" w:rsidRDefault="00D34274" w:rsidP="00232FDB">
      <w:pPr>
        <w:pStyle w:val="0Maintext"/>
      </w:pPr>
      <w:r>
        <w:t>Also, in RAN1#118, we had the following agreement:</w:t>
      </w:r>
    </w:p>
    <w:tbl>
      <w:tblPr>
        <w:tblStyle w:val="TableGrid"/>
        <w:tblW w:w="0" w:type="auto"/>
        <w:tblLook w:val="04A0" w:firstRow="1" w:lastRow="0" w:firstColumn="1" w:lastColumn="0" w:noHBand="0" w:noVBand="1"/>
      </w:tblPr>
      <w:tblGrid>
        <w:gridCol w:w="9469"/>
      </w:tblGrid>
      <w:tr w:rsidR="00D34274" w14:paraId="0BA72938" w14:textId="77777777" w:rsidTr="00D34274">
        <w:trPr>
          <w:trHeight w:val="851"/>
        </w:trPr>
        <w:tc>
          <w:tcPr>
            <w:tcW w:w="9469" w:type="dxa"/>
          </w:tcPr>
          <w:p w14:paraId="06DE14A2" w14:textId="77777777" w:rsidR="00D34274" w:rsidRPr="00D34274" w:rsidRDefault="00D34274" w:rsidP="00D34274">
            <w:pPr>
              <w:pStyle w:val="0Maintext"/>
              <w:rPr>
                <w:sz w:val="18"/>
                <w:szCs w:val="16"/>
              </w:rPr>
            </w:pPr>
            <w:r w:rsidRPr="00D34274">
              <w:rPr>
                <w:sz w:val="18"/>
                <w:szCs w:val="16"/>
                <w:highlight w:val="green"/>
                <w:lang w:val="en-GB"/>
              </w:rPr>
              <w:t>Agreement</w:t>
            </w:r>
          </w:p>
          <w:p w14:paraId="3A8140FE" w14:textId="01DEB084" w:rsidR="00D34274" w:rsidRPr="00D34274" w:rsidRDefault="00D34274" w:rsidP="00D34274">
            <w:pPr>
              <w:pStyle w:val="0Maintext"/>
              <w:spacing w:after="0"/>
              <w:ind w:left="360"/>
              <w:rPr>
                <w:sz w:val="18"/>
                <w:szCs w:val="16"/>
              </w:rPr>
            </w:pPr>
            <w:r w:rsidRPr="00D34274">
              <w:rPr>
                <w:sz w:val="20"/>
                <w:szCs w:val="18"/>
              </w:rPr>
              <w:t>For temporal domain aspects of AI/ML-based CSI compression using two-sided model in Release 19, among Cases 1, 2, 3, 4, and 5, prioritize further discussion on Case 2 and Case 3</w:t>
            </w:r>
          </w:p>
        </w:tc>
      </w:tr>
    </w:tbl>
    <w:p w14:paraId="38AE15D0" w14:textId="77777777" w:rsidR="00D34274" w:rsidRDefault="00D34274" w:rsidP="00232FDB">
      <w:pPr>
        <w:pStyle w:val="0Maintext"/>
      </w:pPr>
    </w:p>
    <w:p w14:paraId="78AB76CB" w14:textId="1EA4F094" w:rsidR="00641BAF" w:rsidRDefault="00232FDB" w:rsidP="00232FDB">
      <w:pPr>
        <w:pStyle w:val="0Maintext"/>
      </w:pPr>
      <w:r>
        <w:t xml:space="preserve">We have evaluated case 0 as the baseline </w:t>
      </w:r>
      <w:r w:rsidR="001166F6">
        <w:t>which is SF compression</w:t>
      </w:r>
      <w:r w:rsidR="00641BAF">
        <w:t xml:space="preserve"> </w:t>
      </w:r>
      <w:r w:rsidR="00641BAF" w:rsidRPr="00641BAF">
        <w:t xml:space="preserve">(see </w:t>
      </w:r>
      <w:r w:rsidR="00641BAF" w:rsidRPr="00641BAF">
        <w:fldChar w:fldCharType="begin"/>
      </w:r>
      <w:r w:rsidR="00641BAF" w:rsidRPr="00641BAF">
        <w:instrText xml:space="preserve"> REF _Ref166187299 \h  \* MERGEFORMAT </w:instrText>
      </w:r>
      <w:r w:rsidR="00641BAF" w:rsidRPr="00641BAF">
        <w:fldChar w:fldCharType="separate"/>
      </w:r>
      <w:r w:rsidR="00641BAF" w:rsidRPr="00641BAF">
        <w:t xml:space="preserve">Figure </w:t>
      </w:r>
      <w:r w:rsidR="00641BAF" w:rsidRPr="00641BAF">
        <w:rPr>
          <w:noProof/>
          <w:cs/>
        </w:rPr>
        <w:t>‎</w:t>
      </w:r>
      <w:r w:rsidR="00641BAF" w:rsidRPr="00641BAF">
        <w:rPr>
          <w:noProof/>
        </w:rPr>
        <w:t>2</w:t>
      </w:r>
      <w:r w:rsidR="00641BAF" w:rsidRPr="00641BAF">
        <w:noBreakHyphen/>
      </w:r>
      <w:r w:rsidR="00641BAF" w:rsidRPr="00641BAF">
        <w:rPr>
          <w:noProof/>
        </w:rPr>
        <w:t>1</w:t>
      </w:r>
      <w:r w:rsidR="00641BAF" w:rsidRPr="00641BAF">
        <w:fldChar w:fldCharType="end"/>
      </w:r>
      <w:r w:rsidR="00641BAF" w:rsidRPr="00641BAF">
        <w:t>(a))</w:t>
      </w:r>
      <w:r w:rsidR="001166F6">
        <w:t xml:space="preserve"> </w:t>
      </w:r>
      <w:r>
        <w:t xml:space="preserve">and </w:t>
      </w:r>
      <w:r w:rsidR="006B52BA">
        <w:t>two possible scenarios for case 3</w:t>
      </w:r>
      <w:r w:rsidR="00641BAF">
        <w:t xml:space="preserve">: “case 3-AR” which uses auto-regression (AR) for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(b); and</w:t>
      </w:r>
      <w:r w:rsidR="006B52BA">
        <w:t xml:space="preserve"> </w:t>
      </w:r>
      <w:r w:rsidR="00641BAF">
        <w:t xml:space="preserve">“case 3-Ideal” which uses ideal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 xml:space="preserve">(c). In both implementations we use 5 consecutive historical CSI samples starting from present CSI and use those 5 samples for prediction and CSI compression for the next 3 CSI samples in future.  </w:t>
      </w:r>
      <w:r w:rsidR="008C1D8C">
        <w:t xml:space="preserve">We have also evaluated case 1 where 3 consecutive historical CSI samples are used, and target time slot is present slots.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86A52" w14:paraId="0E939E06" w14:textId="77777777" w:rsidTr="006B52BA">
        <w:tc>
          <w:tcPr>
            <w:tcW w:w="9631" w:type="dxa"/>
          </w:tcPr>
          <w:p w14:paraId="2D83B287" w14:textId="77777777" w:rsidR="00B86A52" w:rsidRDefault="00B86A52" w:rsidP="006B52BA">
            <w:pPr>
              <w:pStyle w:val="0Maintext"/>
              <w:ind w:left="1149"/>
              <w:jc w:val="center"/>
            </w:pPr>
            <w:r w:rsidRPr="00B86A52">
              <w:rPr>
                <w:noProof/>
              </w:rPr>
              <w:lastRenderedPageBreak/>
              <w:drawing>
                <wp:inline distT="0" distB="0" distL="0" distR="0" wp14:anchorId="3FDFB7C0" wp14:editId="1969DB72">
                  <wp:extent cx="2362200" cy="110057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284" cy="1124372"/>
                          </a:xfrm>
                          <a:prstGeom prst="rect">
                            <a:avLst/>
                          </a:prstGeom>
                        </pic:spPr>
                      </pic:pic>
                    </a:graphicData>
                  </a:graphic>
                </wp:inline>
              </w:drawing>
            </w:r>
          </w:p>
          <w:p w14:paraId="7740DE0D" w14:textId="4A1BD49F" w:rsidR="006B52BA" w:rsidRDefault="006B52BA" w:rsidP="006B52BA">
            <w:pPr>
              <w:pStyle w:val="0Maintext"/>
              <w:numPr>
                <w:ilvl w:val="0"/>
                <w:numId w:val="33"/>
              </w:numPr>
              <w:jc w:val="center"/>
            </w:pPr>
            <w:r>
              <w:t>Case 0</w:t>
            </w:r>
          </w:p>
        </w:tc>
      </w:tr>
      <w:tr w:rsidR="00B86A52" w14:paraId="44289864" w14:textId="77777777" w:rsidTr="006B52BA">
        <w:tc>
          <w:tcPr>
            <w:tcW w:w="9631" w:type="dxa"/>
          </w:tcPr>
          <w:p w14:paraId="0F1D8E16" w14:textId="77777777" w:rsidR="00B86A52" w:rsidRDefault="00B86A52" w:rsidP="00232FDB">
            <w:pPr>
              <w:pStyle w:val="0Maintext"/>
            </w:pPr>
            <w:r w:rsidRPr="00B86A52">
              <w:rPr>
                <w:noProof/>
              </w:rPr>
              <w:drawing>
                <wp:inline distT="0" distB="0" distL="0" distR="0" wp14:anchorId="6B88AB3B" wp14:editId="630315E8">
                  <wp:extent cx="5672294" cy="1406159"/>
                  <wp:effectExtent l="0" t="0" r="508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5979" cy="1414510"/>
                          </a:xfrm>
                          <a:prstGeom prst="rect">
                            <a:avLst/>
                          </a:prstGeom>
                        </pic:spPr>
                      </pic:pic>
                    </a:graphicData>
                  </a:graphic>
                </wp:inline>
              </w:drawing>
            </w:r>
          </w:p>
          <w:p w14:paraId="5022050D" w14:textId="2C95B6D0" w:rsidR="006B52BA" w:rsidRDefault="006B52BA" w:rsidP="006B52BA">
            <w:pPr>
              <w:pStyle w:val="0Maintext"/>
              <w:jc w:val="center"/>
            </w:pPr>
            <w:r>
              <w:t>(b) Case 3-AR: AR-based CSI prediction and CSI compression</w:t>
            </w:r>
          </w:p>
        </w:tc>
      </w:tr>
      <w:tr w:rsidR="00B86A52" w14:paraId="7B81087A" w14:textId="77777777" w:rsidTr="006B52BA">
        <w:tc>
          <w:tcPr>
            <w:tcW w:w="9631" w:type="dxa"/>
          </w:tcPr>
          <w:p w14:paraId="331AA563" w14:textId="77777777" w:rsidR="00B86A52" w:rsidRDefault="006B52BA" w:rsidP="00232FDB">
            <w:pPr>
              <w:pStyle w:val="0Maintext"/>
            </w:pPr>
            <w:r w:rsidRPr="006B52BA">
              <w:rPr>
                <w:noProof/>
              </w:rPr>
              <w:drawing>
                <wp:inline distT="0" distB="0" distL="0" distR="0" wp14:anchorId="36EAC4F4" wp14:editId="27242F10">
                  <wp:extent cx="5662246" cy="14013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0323" cy="1410742"/>
                          </a:xfrm>
                          <a:prstGeom prst="rect">
                            <a:avLst/>
                          </a:prstGeom>
                        </pic:spPr>
                      </pic:pic>
                    </a:graphicData>
                  </a:graphic>
                </wp:inline>
              </w:drawing>
            </w:r>
          </w:p>
          <w:p w14:paraId="646B17E8" w14:textId="54A48EF8" w:rsidR="006B52BA" w:rsidRDefault="006B52BA" w:rsidP="006B52BA">
            <w:pPr>
              <w:pStyle w:val="0Maintext"/>
              <w:keepNext/>
              <w:jc w:val="center"/>
            </w:pPr>
            <w:r>
              <w:t>(c) Case 3-Ideal: Ideal CSI prediction and CSI compression</w:t>
            </w:r>
          </w:p>
        </w:tc>
      </w:tr>
    </w:tbl>
    <w:p w14:paraId="4C7F27C4" w14:textId="49459957" w:rsidR="00B86A52" w:rsidRPr="006B52BA" w:rsidRDefault="006B52BA" w:rsidP="006B52BA">
      <w:pPr>
        <w:pStyle w:val="Caption"/>
        <w:jc w:val="center"/>
        <w:rPr>
          <w:b w:val="0"/>
          <w:bCs/>
        </w:rPr>
      </w:pPr>
      <w:bookmarkStart w:id="5" w:name="_Ref166187299"/>
      <w:r w:rsidRPr="006B52BA">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2</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5"/>
      <w:r w:rsidRPr="006B52BA">
        <w:rPr>
          <w:b w:val="0"/>
          <w:bCs/>
        </w:rPr>
        <w:t xml:space="preserve">: Evaluated scenarios for TSF CSI </w:t>
      </w:r>
      <w:r w:rsidR="00252EF4" w:rsidRPr="006B52BA">
        <w:rPr>
          <w:b w:val="0"/>
          <w:bCs/>
        </w:rPr>
        <w:t>compression.</w:t>
      </w:r>
    </w:p>
    <w:p w14:paraId="2318105C" w14:textId="659B17E0" w:rsidR="007454C0" w:rsidRDefault="00201B8F" w:rsidP="007454C0">
      <w:pPr>
        <w:pStyle w:val="0Maintext"/>
      </w:pPr>
      <w:r>
        <w:t xml:space="preserve">For test and train datasets, we followed </w:t>
      </w:r>
      <w:r w:rsidR="001166F6">
        <w:t>assumption</w:t>
      </w:r>
      <w:r w:rsidR="0082049D">
        <w:t xml:space="preserve">s </w:t>
      </w:r>
      <w:r w:rsidR="001166F6">
        <w:t xml:space="preserve">agreed in RAN1#116 </w:t>
      </w:r>
      <w:r w:rsidR="001166F6">
        <w:fldChar w:fldCharType="begin"/>
      </w:r>
      <w:r w:rsidR="001166F6">
        <w:instrText xml:space="preserve"> REF _Ref163143376 \r \h </w:instrText>
      </w:r>
      <w:r w:rsidR="001166F6">
        <w:fldChar w:fldCharType="separate"/>
      </w:r>
      <w:r w:rsidR="001166F6">
        <w:rPr>
          <w:cs/>
        </w:rPr>
        <w:t>‎</w:t>
      </w:r>
      <w:r w:rsidR="001166F6">
        <w:t>[2]</w:t>
      </w:r>
      <w:r w:rsidR="001166F6">
        <w:fldChar w:fldCharType="end"/>
      </w:r>
      <w:r>
        <w:t>.</w:t>
      </w:r>
      <w:r w:rsidR="007454C0">
        <w:t xml:space="preserve"> The training dataset includes 400k CSI samples and test dataset include</w:t>
      </w:r>
      <w:r w:rsidR="00286362">
        <w:t>s</w:t>
      </w:r>
      <w:r w:rsidR="007454C0">
        <w:t xml:space="preserv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25ms</m:t>
        </m:r>
      </m:oMath>
      <w:r w:rsidR="007454C0">
        <w:t xml:space="preserve"> which means </w:t>
      </w:r>
      <w:r w:rsidR="00286362">
        <w:t>five</w:t>
      </w:r>
      <w:r w:rsidR="007454C0">
        <w:t xml:space="preserve"> subsequent historica</w:t>
      </w:r>
      <w:r w:rsidR="00906A2C">
        <w:t>l</w:t>
      </w:r>
      <w:r w:rsidR="007454C0">
        <w:t xml:space="preserve"> CS</w:t>
      </w:r>
      <w:r w:rsidR="00286362">
        <w:t>I</w:t>
      </w:r>
      <w:r w:rsidR="007454C0">
        <w:t xml:space="preserve"> samples will be used as input of AI/ML model in case </w:t>
      </w:r>
      <w:r w:rsidR="00286362">
        <w:t>3-AR and case 3-Ideal</w:t>
      </w:r>
      <w:r w:rsidR="007454C0">
        <w:t>.</w:t>
      </w:r>
      <w:r w:rsidR="00906A2C">
        <w:t xml:space="preserve"> The further details can be found </w:t>
      </w:r>
      <w:r w:rsidR="0082049D">
        <w:t xml:space="preserve">at </w:t>
      </w:r>
      <w:r w:rsidR="0082049D">
        <w:fldChar w:fldCharType="begin"/>
      </w:r>
      <w:r w:rsidR="0082049D">
        <w:instrText xml:space="preserve"> REF _Ref163193140 \h </w:instrText>
      </w:r>
      <w:r w:rsidR="0082049D">
        <w:fldChar w:fldCharType="separate"/>
      </w:r>
      <w:r w:rsidR="0082049D">
        <w:t xml:space="preserve">Table </w:t>
      </w:r>
      <w:r w:rsidR="0082049D">
        <w:rPr>
          <w:noProof/>
          <w:cs/>
        </w:rPr>
        <w:t>‎</w:t>
      </w:r>
      <w:r w:rsidR="0082049D">
        <w:rPr>
          <w:noProof/>
        </w:rPr>
        <w:t>6</w:t>
      </w:r>
      <w:r w:rsidR="0082049D">
        <w:noBreakHyphen/>
      </w:r>
      <w:r w:rsidR="0082049D">
        <w:rPr>
          <w:noProof/>
        </w:rPr>
        <w:t>1</w:t>
      </w:r>
      <w:r w:rsidR="0082049D">
        <w:fldChar w:fldCharType="end"/>
      </w:r>
      <w:r w:rsidR="0082049D">
        <w:t xml:space="preserve"> </w:t>
      </w:r>
      <w:r w:rsidR="00906A2C">
        <w:t>in the appendix.</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lastRenderedPageBreak/>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CSI reporting periodicity: {5, 10, 20} ms; other values are not precluded</w:t>
            </w:r>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5FC91033" w:rsidR="007454C0" w:rsidRDefault="0082049D" w:rsidP="007454C0">
      <w:pPr>
        <w:pStyle w:val="0Maintext"/>
      </w:pPr>
      <w:r>
        <w:t>We</w:t>
      </w:r>
      <w:r w:rsidR="007454C0">
        <w:t xml:space="preserve"> evaluate case 0</w:t>
      </w:r>
      <w:r>
        <w:t xml:space="preserve"> and case </w:t>
      </w:r>
      <w:r w:rsidR="00286362">
        <w:t>3-AR and case 3-ideal</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4E24A599" w:rsidR="00906A2C" w:rsidRPr="00544A7D" w:rsidRDefault="00906A2C" w:rsidP="00906A2C">
      <w:pPr>
        <w:pStyle w:val="Caption"/>
        <w:keepNext/>
        <w:rPr>
          <w:b w:val="0"/>
          <w:bCs/>
        </w:rPr>
      </w:pPr>
      <w:bookmarkStart w:id="6" w:name="_Ref163149649"/>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2</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6"/>
      <w:r w:rsidRPr="00544A7D">
        <w:rPr>
          <w:b w:val="0"/>
          <w:bCs/>
        </w:rPr>
        <w:t>: Performance and complexity of AI/ML models used in TSF CSI compression</w:t>
      </w:r>
      <w:r w:rsidR="008C1D8C">
        <w:rPr>
          <w:b w:val="0"/>
          <w:bCs/>
        </w:rPr>
        <w:t xml:space="preserve"> evaluations</w:t>
      </w:r>
    </w:p>
    <w:tbl>
      <w:tblPr>
        <w:tblW w:w="9892" w:type="dxa"/>
        <w:jc w:val="center"/>
        <w:tblLayout w:type="fixed"/>
        <w:tblCellMar>
          <w:left w:w="0" w:type="dxa"/>
          <w:right w:w="0" w:type="dxa"/>
        </w:tblCellMar>
        <w:tblLook w:val="0420" w:firstRow="1" w:lastRow="0" w:firstColumn="0" w:lastColumn="0" w:noHBand="0" w:noVBand="1"/>
      </w:tblPr>
      <w:tblGrid>
        <w:gridCol w:w="1247"/>
        <w:gridCol w:w="979"/>
        <w:gridCol w:w="979"/>
        <w:gridCol w:w="2217"/>
        <w:gridCol w:w="556"/>
        <w:gridCol w:w="565"/>
        <w:gridCol w:w="556"/>
        <w:gridCol w:w="565"/>
        <w:gridCol w:w="879"/>
        <w:gridCol w:w="1349"/>
      </w:tblGrid>
      <w:tr w:rsidR="00DA2342" w:rsidRPr="00DA2342" w14:paraId="0FF94BA6" w14:textId="77777777" w:rsidTr="00B96827">
        <w:trPr>
          <w:trHeight w:val="294"/>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48238D6" w14:textId="29D116A7" w:rsidR="00DA2342" w:rsidRPr="00DA2342" w:rsidRDefault="00DA2342" w:rsidP="00DA2342">
            <w:pPr>
              <w:pStyle w:val="0Maintext"/>
              <w:spacing w:after="0"/>
              <w:rPr>
                <w:sz w:val="20"/>
                <w:szCs w:val="18"/>
              </w:rPr>
            </w:pPr>
            <w:r w:rsidRPr="00DA2342">
              <w:rPr>
                <w:sz w:val="20"/>
                <w:szCs w:val="18"/>
              </w:rPr>
              <w:t>Case</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CB3112" w14:textId="77777777" w:rsidR="00DA2342" w:rsidRPr="00DA2342" w:rsidRDefault="00DA2342" w:rsidP="00DA2342">
            <w:pPr>
              <w:pStyle w:val="0Maintext"/>
              <w:spacing w:after="0"/>
              <w:jc w:val="center"/>
              <w:rPr>
                <w:sz w:val="20"/>
                <w:szCs w:val="18"/>
              </w:rPr>
            </w:pPr>
            <w:r w:rsidRPr="00DA2342">
              <w:rPr>
                <w:sz w:val="20"/>
                <w:szCs w:val="18"/>
              </w:rPr>
              <w:t>Input slots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8267CBF" w14:textId="77777777" w:rsidR="00DA2342" w:rsidRPr="00DA2342" w:rsidRDefault="00DA2342" w:rsidP="00DA2342">
            <w:pPr>
              <w:pStyle w:val="0Maintext"/>
              <w:spacing w:after="0"/>
              <w:jc w:val="center"/>
              <w:rPr>
                <w:sz w:val="20"/>
                <w:szCs w:val="18"/>
              </w:rPr>
            </w:pPr>
            <w:r w:rsidRPr="00DA2342">
              <w:rPr>
                <w:sz w:val="20"/>
                <w:szCs w:val="18"/>
              </w:rPr>
              <w:t>Output slots</w:t>
            </w:r>
          </w:p>
        </w:tc>
        <w:tc>
          <w:tcPr>
            <w:tcW w:w="22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78C72DE" w14:textId="77777777" w:rsidR="00DA2342" w:rsidRPr="00DA2342" w:rsidRDefault="00DA2342" w:rsidP="00DA2342">
            <w:pPr>
              <w:pStyle w:val="0Maintext"/>
              <w:spacing w:after="0"/>
              <w:rPr>
                <w:sz w:val="20"/>
                <w:szCs w:val="18"/>
              </w:rPr>
            </w:pPr>
            <w:r w:rsidRPr="00DA2342">
              <w:rPr>
                <w:sz w:val="20"/>
                <w:szCs w:val="18"/>
              </w:rPr>
              <w:t>SGCS-256bits</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21F936E" w14:textId="77777777" w:rsidR="00DA2342" w:rsidRPr="00DA2342" w:rsidRDefault="00DA2342" w:rsidP="00DA2342">
            <w:pPr>
              <w:pStyle w:val="0Maintext"/>
              <w:spacing w:after="0"/>
              <w:rPr>
                <w:sz w:val="16"/>
                <w:szCs w:val="14"/>
              </w:rPr>
            </w:pPr>
            <w:r w:rsidRPr="00DA2342">
              <w:rPr>
                <w:sz w:val="16"/>
                <w:szCs w:val="14"/>
              </w:rPr>
              <w:t>#Param [M]</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067A233" w14:textId="77777777" w:rsidR="00DA2342" w:rsidRPr="00DA2342" w:rsidRDefault="00DA2342" w:rsidP="00DA2342">
            <w:pPr>
              <w:pStyle w:val="0Maintext"/>
              <w:spacing w:after="0"/>
              <w:rPr>
                <w:sz w:val="16"/>
                <w:szCs w:val="14"/>
              </w:rPr>
            </w:pPr>
            <w:r w:rsidRPr="00DA2342">
              <w:rPr>
                <w:sz w:val="16"/>
                <w:szCs w:val="14"/>
              </w:rPr>
              <w:t>#FLOPs [M]</w:t>
            </w:r>
          </w:p>
        </w:tc>
        <w:tc>
          <w:tcPr>
            <w:tcW w:w="2228"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C6640F" w14:textId="77777777" w:rsidR="00DA2342" w:rsidRPr="00DA2342" w:rsidRDefault="00DA2342" w:rsidP="00DA2342">
            <w:pPr>
              <w:pStyle w:val="0Maintext"/>
              <w:spacing w:after="0"/>
              <w:rPr>
                <w:sz w:val="16"/>
                <w:szCs w:val="14"/>
              </w:rPr>
            </w:pPr>
            <w:r w:rsidRPr="00DA2342">
              <w:rPr>
                <w:sz w:val="16"/>
                <w:szCs w:val="14"/>
              </w:rPr>
              <w:t>Benchmark</w:t>
            </w:r>
          </w:p>
        </w:tc>
      </w:tr>
      <w:tr w:rsidR="00DA2342" w:rsidRPr="00DA2342" w14:paraId="543DD38B" w14:textId="77777777" w:rsidTr="00B96827">
        <w:trPr>
          <w:trHeight w:val="17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69D7DB9F" w14:textId="77777777" w:rsidR="00DA2342" w:rsidRPr="00DA2342" w:rsidRDefault="00DA2342" w:rsidP="00DA2342">
            <w:pPr>
              <w:pStyle w:val="0Maintext"/>
              <w:spacing w:after="0"/>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19115C13" w14:textId="77777777" w:rsidR="00DA2342" w:rsidRPr="00DA2342" w:rsidRDefault="00DA2342" w:rsidP="00DA2342">
            <w:pPr>
              <w:pStyle w:val="0Maintext"/>
              <w:spacing w:after="0"/>
              <w:jc w:val="center"/>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4A05FB4D" w14:textId="77777777" w:rsidR="00DA2342" w:rsidRPr="00DA2342" w:rsidRDefault="00DA2342" w:rsidP="00DA2342">
            <w:pPr>
              <w:pStyle w:val="0Maintext"/>
              <w:spacing w:after="0"/>
              <w:jc w:val="center"/>
              <w:rPr>
                <w:sz w:val="20"/>
                <w:szCs w:val="18"/>
              </w:rPr>
            </w:pPr>
          </w:p>
        </w:tc>
        <w:tc>
          <w:tcPr>
            <w:tcW w:w="2217" w:type="dxa"/>
            <w:vMerge/>
            <w:tcBorders>
              <w:top w:val="single" w:sz="8" w:space="0" w:color="000000"/>
              <w:left w:val="single" w:sz="8" w:space="0" w:color="000000"/>
              <w:bottom w:val="single" w:sz="8" w:space="0" w:color="000000"/>
              <w:right w:val="single" w:sz="8" w:space="0" w:color="000000"/>
            </w:tcBorders>
            <w:vAlign w:val="center"/>
            <w:hideMark/>
          </w:tcPr>
          <w:p w14:paraId="62868DDD" w14:textId="77777777" w:rsidR="00DA2342" w:rsidRPr="00DA2342" w:rsidRDefault="00DA2342" w:rsidP="00DA2342">
            <w:pPr>
              <w:pStyle w:val="0Maintext"/>
              <w:spacing w:after="0"/>
              <w:rPr>
                <w:sz w:val="20"/>
                <w:szCs w:val="18"/>
              </w:rPr>
            </w:pP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EFD4FC5" w14:textId="77777777" w:rsidR="00DA2342" w:rsidRPr="00DA2342" w:rsidRDefault="00DA2342" w:rsidP="00DA2342">
            <w:pPr>
              <w:pStyle w:val="0Maintext"/>
              <w:spacing w:after="0"/>
              <w:rPr>
                <w:sz w:val="14"/>
                <w:szCs w:val="12"/>
              </w:rPr>
            </w:pPr>
            <w:r w:rsidRPr="00DA2342">
              <w:rPr>
                <w:sz w:val="14"/>
                <w:szCs w:val="12"/>
              </w:rPr>
              <w:t xml:space="preserve">Enc. </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6EA1567" w14:textId="77777777" w:rsidR="00DA2342" w:rsidRPr="00DA2342" w:rsidRDefault="00DA2342" w:rsidP="00DA2342">
            <w:pPr>
              <w:pStyle w:val="0Maintext"/>
              <w:spacing w:after="0"/>
              <w:rPr>
                <w:sz w:val="14"/>
                <w:szCs w:val="12"/>
              </w:rPr>
            </w:pPr>
            <w:r w:rsidRPr="00DA2342">
              <w:rPr>
                <w:sz w:val="14"/>
                <w:szCs w:val="12"/>
              </w:rPr>
              <w:t>Dec.</w:t>
            </w: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D43EC48" w14:textId="77777777" w:rsidR="00DA2342" w:rsidRPr="00DA2342" w:rsidRDefault="00DA2342" w:rsidP="00DA2342">
            <w:pPr>
              <w:pStyle w:val="0Maintext"/>
              <w:spacing w:after="0"/>
              <w:rPr>
                <w:sz w:val="14"/>
                <w:szCs w:val="12"/>
              </w:rPr>
            </w:pPr>
            <w:r w:rsidRPr="00DA2342">
              <w:rPr>
                <w:sz w:val="14"/>
                <w:szCs w:val="12"/>
              </w:rPr>
              <w:t>Enc.</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1CC5428" w14:textId="77777777" w:rsidR="00DA2342" w:rsidRPr="00DA2342" w:rsidRDefault="00DA2342" w:rsidP="00DA2342">
            <w:pPr>
              <w:pStyle w:val="0Maintext"/>
              <w:spacing w:after="0"/>
              <w:rPr>
                <w:sz w:val="14"/>
                <w:szCs w:val="12"/>
              </w:rPr>
            </w:pPr>
            <w:r w:rsidRPr="00DA2342">
              <w:rPr>
                <w:sz w:val="14"/>
                <w:szCs w:val="12"/>
              </w:rPr>
              <w:t>Dec.</w:t>
            </w:r>
          </w:p>
        </w:tc>
        <w:tc>
          <w:tcPr>
            <w:tcW w:w="8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6C55FBE" w14:textId="77777777" w:rsidR="00DA2342" w:rsidRPr="00DA2342" w:rsidRDefault="00DA2342" w:rsidP="00DA2342">
            <w:pPr>
              <w:pStyle w:val="0Maintext"/>
              <w:spacing w:after="0"/>
              <w:rPr>
                <w:sz w:val="14"/>
                <w:szCs w:val="12"/>
              </w:rPr>
            </w:pPr>
            <w:r w:rsidRPr="00DA2342">
              <w:rPr>
                <w:sz w:val="14"/>
                <w:szCs w:val="12"/>
              </w:rPr>
              <w:t>Type</w:t>
            </w:r>
          </w:p>
        </w:tc>
        <w:tc>
          <w:tcPr>
            <w:tcW w:w="134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CF6D45D" w14:textId="77777777" w:rsidR="00DA2342" w:rsidRPr="00DA2342" w:rsidRDefault="00DA2342" w:rsidP="00DA2342">
            <w:pPr>
              <w:pStyle w:val="0Maintext"/>
              <w:spacing w:after="0"/>
              <w:rPr>
                <w:sz w:val="14"/>
                <w:szCs w:val="12"/>
              </w:rPr>
            </w:pPr>
            <w:r w:rsidRPr="00DA2342">
              <w:rPr>
                <w:sz w:val="14"/>
                <w:szCs w:val="12"/>
              </w:rPr>
              <w:t>Baseline result</w:t>
            </w:r>
          </w:p>
        </w:tc>
      </w:tr>
      <w:tr w:rsidR="00DA2342" w:rsidRPr="00DA2342" w14:paraId="45F4C0DD" w14:textId="77777777" w:rsidTr="00B96827">
        <w:trPr>
          <w:trHeight w:val="23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E95ABA" w14:textId="77777777" w:rsidR="00DA2342" w:rsidRPr="00DA2342" w:rsidRDefault="00DA2342" w:rsidP="00DA2342">
            <w:pPr>
              <w:pStyle w:val="0Maintext"/>
              <w:spacing w:after="0"/>
              <w:rPr>
                <w:sz w:val="20"/>
                <w:szCs w:val="18"/>
              </w:rPr>
            </w:pPr>
            <w:r w:rsidRPr="00DA2342">
              <w:rPr>
                <w:sz w:val="20"/>
                <w:szCs w:val="18"/>
              </w:rPr>
              <w:t>Case0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4CB" w14:textId="77777777" w:rsidR="00DA2342" w:rsidRPr="00DA2342" w:rsidRDefault="00DA2342" w:rsidP="00DA2342">
            <w:pPr>
              <w:pStyle w:val="0Maintext"/>
              <w:spacing w:after="0"/>
              <w:jc w:val="center"/>
              <w:rPr>
                <w:sz w:val="18"/>
                <w:szCs w:val="16"/>
              </w:rPr>
            </w:pPr>
            <w:r w:rsidRPr="00DA2342">
              <w:rPr>
                <w:sz w:val="18"/>
                <w:szCs w:val="16"/>
              </w:rPr>
              <w:t>1</w:t>
            </w:r>
          </w:p>
          <w:p w14:paraId="2D4A8C9B" w14:textId="0C018336" w:rsidR="00DA2342" w:rsidRPr="00DA2342" w:rsidRDefault="00DA2342" w:rsidP="00DA2342">
            <w:pPr>
              <w:pStyle w:val="0Maintext"/>
              <w:spacing w:after="0"/>
              <w:jc w:val="center"/>
              <w:rPr>
                <w:sz w:val="18"/>
                <w:szCs w:val="16"/>
              </w:rPr>
            </w:pPr>
            <w:r w:rsidRPr="00DA2342">
              <w:rPr>
                <w:sz w:val="18"/>
                <w:szCs w:val="16"/>
              </w:rPr>
              <w:t>(present)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72DC8" w14:textId="5284E235" w:rsidR="00DA2342" w:rsidRPr="00DA2342" w:rsidRDefault="00DA2342" w:rsidP="00DA2342">
            <w:pPr>
              <w:pStyle w:val="0Maintext"/>
              <w:spacing w:after="0"/>
              <w:jc w:val="center"/>
              <w:rPr>
                <w:sz w:val="18"/>
                <w:szCs w:val="16"/>
              </w:rPr>
            </w:pPr>
            <w:r w:rsidRPr="00DA2342">
              <w:rPr>
                <w:sz w:val="18"/>
                <w:szCs w:val="16"/>
              </w:rPr>
              <w:t>1</w:t>
            </w:r>
          </w:p>
          <w:p w14:paraId="2000D387" w14:textId="500E7FBC"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FA4E1" w14:textId="18148482" w:rsidR="00DA2342" w:rsidRPr="00DA2342" w:rsidRDefault="00DA2342" w:rsidP="00DA2342">
            <w:pPr>
              <w:pStyle w:val="0Maintext"/>
              <w:spacing w:after="0"/>
              <w:jc w:val="center"/>
              <w:rPr>
                <w:sz w:val="18"/>
                <w:szCs w:val="16"/>
              </w:rPr>
            </w:pPr>
            <w:r w:rsidRPr="00DA2342">
              <w:rPr>
                <w:sz w:val="18"/>
                <w:szCs w:val="16"/>
              </w:rPr>
              <w:t>0.864</w:t>
            </w:r>
            <w:r w:rsidRPr="00B96827">
              <w:rPr>
                <w:sz w:val="18"/>
                <w:szCs w:val="16"/>
              </w:rPr>
              <w:t xml:space="preserve"> </w:t>
            </w:r>
            <w:r w:rsidRPr="00DA2342">
              <w:rPr>
                <w:sz w:val="18"/>
                <w:szCs w:val="16"/>
              </w:rPr>
              <w:t>(+2.2%)</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5267B" w14:textId="77777777" w:rsidR="00DA2342" w:rsidRPr="00DA2342" w:rsidRDefault="00DA2342" w:rsidP="00DA2342">
            <w:pPr>
              <w:pStyle w:val="0Maintext"/>
              <w:spacing w:after="0"/>
              <w:rPr>
                <w:sz w:val="14"/>
                <w:szCs w:val="12"/>
              </w:rPr>
            </w:pPr>
            <w:r w:rsidRPr="00DA2342">
              <w:rPr>
                <w:sz w:val="14"/>
                <w:szCs w:val="12"/>
              </w:rPr>
              <w:t>3.30</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1EEE2" w14:textId="77777777" w:rsidR="00DA2342" w:rsidRPr="00DA2342" w:rsidRDefault="00DA2342" w:rsidP="00DA2342">
            <w:pPr>
              <w:pStyle w:val="0Maintext"/>
              <w:spacing w:after="0"/>
              <w:rPr>
                <w:sz w:val="14"/>
                <w:szCs w:val="12"/>
              </w:rPr>
            </w:pPr>
            <w:r w:rsidRPr="00DA2342">
              <w:rPr>
                <w:sz w:val="14"/>
                <w:szCs w:val="12"/>
              </w:rPr>
              <w:t>3.99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648C3" w14:textId="77777777" w:rsidR="00DA2342" w:rsidRPr="00DA2342" w:rsidRDefault="00DA2342" w:rsidP="00DA2342">
            <w:pPr>
              <w:pStyle w:val="0Maintext"/>
              <w:spacing w:after="0"/>
              <w:rPr>
                <w:sz w:val="14"/>
                <w:szCs w:val="12"/>
              </w:rPr>
            </w:pPr>
            <w:r w:rsidRPr="00DA2342">
              <w:rPr>
                <w:sz w:val="14"/>
                <w:szCs w:val="12"/>
              </w:rPr>
              <w:t>83.8</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D25A01" w14:textId="77777777" w:rsidR="00DA2342" w:rsidRPr="00DA2342" w:rsidRDefault="00DA2342" w:rsidP="00DA2342">
            <w:pPr>
              <w:pStyle w:val="0Maintext"/>
              <w:spacing w:after="0"/>
              <w:rPr>
                <w:sz w:val="14"/>
                <w:szCs w:val="12"/>
              </w:rPr>
            </w:pPr>
            <w:r w:rsidRPr="00DA2342">
              <w:rPr>
                <w:sz w:val="14"/>
                <w:szCs w:val="12"/>
              </w:rPr>
              <w:t>85.2</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380D2" w14:textId="77777777" w:rsidR="00DA2342" w:rsidRPr="00DA2342" w:rsidRDefault="00DA2342" w:rsidP="00DA2342">
            <w:pPr>
              <w:pStyle w:val="0Maintext"/>
              <w:spacing w:after="0"/>
              <w:jc w:val="center"/>
              <w:rPr>
                <w:sz w:val="14"/>
                <w:szCs w:val="12"/>
              </w:rPr>
            </w:pPr>
            <w:r w:rsidRPr="00DA2342">
              <w:rPr>
                <w:sz w:val="14"/>
                <w:szCs w:val="12"/>
              </w:rPr>
              <w:t>R16 CB</w:t>
            </w:r>
          </w:p>
        </w:tc>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1FBC9" w14:textId="77777777" w:rsidR="00DA2342" w:rsidRPr="00DA2342" w:rsidRDefault="00DA2342" w:rsidP="00DA2342">
            <w:pPr>
              <w:pStyle w:val="0Maintext"/>
              <w:spacing w:after="0"/>
              <w:jc w:val="center"/>
              <w:rPr>
                <w:sz w:val="14"/>
                <w:szCs w:val="12"/>
              </w:rPr>
            </w:pPr>
            <w:r w:rsidRPr="00DA2342">
              <w:rPr>
                <w:sz w:val="14"/>
                <w:szCs w:val="12"/>
              </w:rPr>
              <w:t>PC5 - 0.838</w:t>
            </w:r>
          </w:p>
          <w:p w14:paraId="192545D5" w14:textId="77777777" w:rsidR="00DA2342" w:rsidRPr="00DA2342" w:rsidRDefault="00DA2342" w:rsidP="00DA2342">
            <w:pPr>
              <w:pStyle w:val="0Maintext"/>
              <w:spacing w:after="0"/>
              <w:jc w:val="center"/>
              <w:rPr>
                <w:sz w:val="14"/>
                <w:szCs w:val="12"/>
              </w:rPr>
            </w:pPr>
            <w:r w:rsidRPr="00DA2342">
              <w:rPr>
                <w:sz w:val="14"/>
                <w:szCs w:val="12"/>
              </w:rPr>
              <w:t>PC6 - 0.853</w:t>
            </w:r>
          </w:p>
        </w:tc>
      </w:tr>
      <w:tr w:rsidR="00DA2342" w:rsidRPr="00DA2342" w14:paraId="233960D2" w14:textId="77777777" w:rsidTr="00B96827">
        <w:trPr>
          <w:trHeight w:val="28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997B8DF" w14:textId="77777777" w:rsidR="00DA2342" w:rsidRPr="00DA2342" w:rsidRDefault="00DA2342" w:rsidP="00DA2342">
            <w:pPr>
              <w:pStyle w:val="0Maintext"/>
              <w:spacing w:after="0"/>
              <w:rPr>
                <w:sz w:val="20"/>
                <w:szCs w:val="18"/>
              </w:rPr>
            </w:pPr>
            <w:r w:rsidRPr="00DA2342">
              <w:rPr>
                <w:sz w:val="20"/>
                <w:szCs w:val="18"/>
              </w:rPr>
              <w:t>Case1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E224D" w14:textId="4EE6E58B" w:rsidR="00DA2342" w:rsidRPr="00DA2342" w:rsidRDefault="00DA2342" w:rsidP="00DA2342">
            <w:pPr>
              <w:pStyle w:val="0Maintext"/>
              <w:spacing w:after="0"/>
              <w:jc w:val="center"/>
              <w:rPr>
                <w:sz w:val="18"/>
                <w:szCs w:val="16"/>
              </w:rPr>
            </w:pPr>
            <w:r w:rsidRPr="00DA2342">
              <w:rPr>
                <w:sz w:val="18"/>
                <w:szCs w:val="16"/>
              </w:rPr>
              <w:t>3</w:t>
            </w:r>
          </w:p>
          <w:p w14:paraId="2C9C3401" w14:textId="7B08CDDA"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3D5592" w14:textId="0B00DA9E" w:rsidR="00DA2342" w:rsidRPr="00DA2342" w:rsidRDefault="00DA2342" w:rsidP="00DA2342">
            <w:pPr>
              <w:pStyle w:val="0Maintext"/>
              <w:spacing w:after="0"/>
              <w:jc w:val="center"/>
              <w:rPr>
                <w:sz w:val="18"/>
                <w:szCs w:val="16"/>
              </w:rPr>
            </w:pPr>
            <w:r w:rsidRPr="00DA2342">
              <w:rPr>
                <w:sz w:val="18"/>
                <w:szCs w:val="16"/>
              </w:rPr>
              <w:t>1</w:t>
            </w:r>
          </w:p>
          <w:p w14:paraId="7F83E0E7" w14:textId="60B42D5E"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7F642" w14:textId="0E7ACCEE" w:rsidR="00DA2342" w:rsidRPr="00DA2342" w:rsidRDefault="00DA2342" w:rsidP="00DA2342">
            <w:pPr>
              <w:pStyle w:val="0Maintext"/>
              <w:spacing w:after="0"/>
              <w:jc w:val="center"/>
              <w:rPr>
                <w:sz w:val="18"/>
                <w:szCs w:val="16"/>
              </w:rPr>
            </w:pPr>
            <w:r w:rsidRPr="00DA2342">
              <w:rPr>
                <w:sz w:val="18"/>
                <w:szCs w:val="16"/>
              </w:rPr>
              <w:t>0.870</w:t>
            </w:r>
            <w:r w:rsidRPr="00B96827">
              <w:rPr>
                <w:sz w:val="18"/>
                <w:szCs w:val="16"/>
              </w:rPr>
              <w:t xml:space="preserve"> </w:t>
            </w:r>
            <w:r w:rsidRPr="00DA2342">
              <w:rPr>
                <w:sz w:val="18"/>
                <w:szCs w:val="16"/>
              </w:rPr>
              <w:t>(+3.0%/+0.7%)</w:t>
            </w:r>
          </w:p>
          <w:p w14:paraId="268EEAAA" w14:textId="77777777" w:rsidR="00DA2342" w:rsidRPr="00DA2342" w:rsidRDefault="00DA2342" w:rsidP="00DA2342">
            <w:pPr>
              <w:pStyle w:val="0Maintext"/>
              <w:spacing w:after="0"/>
              <w:jc w:val="center"/>
              <w:rPr>
                <w:sz w:val="18"/>
                <w:szCs w:val="16"/>
              </w:rPr>
            </w:pPr>
            <w:r w:rsidRPr="00DA2342">
              <w:rPr>
                <w:sz w:val="18"/>
                <w:szCs w:val="16"/>
              </w:rPr>
              <w:t>(R16 CB/Case0)</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D4770"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3A6434" w14:textId="77777777" w:rsidR="00DA2342" w:rsidRPr="00DA2342" w:rsidRDefault="00DA2342" w:rsidP="00DA2342">
            <w:pPr>
              <w:pStyle w:val="0Maintext"/>
              <w:spacing w:after="0"/>
              <w:rPr>
                <w:sz w:val="14"/>
                <w:szCs w:val="12"/>
              </w:rPr>
            </w:pPr>
            <w:r w:rsidRPr="00DA2342">
              <w:rPr>
                <w:sz w:val="14"/>
                <w:szCs w:val="12"/>
              </w:rPr>
              <w:t>5.59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2C5DB" w14:textId="77777777" w:rsidR="00DA2342" w:rsidRPr="00DA2342" w:rsidRDefault="00DA2342" w:rsidP="00DA2342">
            <w:pPr>
              <w:pStyle w:val="0Maintext"/>
              <w:spacing w:after="0"/>
              <w:rPr>
                <w:sz w:val="14"/>
                <w:szCs w:val="12"/>
              </w:rPr>
            </w:pPr>
            <w:r w:rsidRPr="00DA2342">
              <w:rPr>
                <w:sz w:val="14"/>
                <w:szCs w:val="12"/>
              </w:rPr>
              <w:t>84</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D276B" w14:textId="77777777" w:rsidR="00DA2342" w:rsidRPr="00DA2342" w:rsidRDefault="00DA2342" w:rsidP="00DA2342">
            <w:pPr>
              <w:pStyle w:val="0Maintext"/>
              <w:spacing w:after="0"/>
              <w:rPr>
                <w:sz w:val="14"/>
                <w:szCs w:val="12"/>
              </w:rPr>
            </w:pPr>
            <w:r w:rsidRPr="00DA2342">
              <w:rPr>
                <w:sz w:val="14"/>
                <w:szCs w:val="12"/>
              </w:rPr>
              <w:t>88</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E0AF1" w14:textId="77777777" w:rsidR="00DA2342" w:rsidRPr="00DA2342" w:rsidRDefault="00DA2342" w:rsidP="00DA2342">
            <w:pPr>
              <w:pStyle w:val="0Maintext"/>
              <w:spacing w:after="0"/>
              <w:jc w:val="center"/>
              <w:rPr>
                <w:sz w:val="14"/>
                <w:szCs w:val="12"/>
              </w:rPr>
            </w:pPr>
            <w:r w:rsidRPr="00DA2342">
              <w:rPr>
                <w:sz w:val="14"/>
                <w:szCs w:val="12"/>
              </w:rPr>
              <w:t>R16 CB and case 0</w:t>
            </w:r>
          </w:p>
        </w:tc>
        <w:tc>
          <w:tcPr>
            <w:tcW w:w="1348" w:type="dxa"/>
            <w:vMerge/>
            <w:tcBorders>
              <w:top w:val="single" w:sz="8" w:space="0" w:color="000000"/>
              <w:left w:val="single" w:sz="8" w:space="0" w:color="000000"/>
              <w:bottom w:val="single" w:sz="8" w:space="0" w:color="000000"/>
              <w:right w:val="single" w:sz="8" w:space="0" w:color="000000"/>
            </w:tcBorders>
            <w:vAlign w:val="center"/>
            <w:hideMark/>
          </w:tcPr>
          <w:p w14:paraId="0BE67594" w14:textId="77777777" w:rsidR="00DA2342" w:rsidRPr="00DA2342" w:rsidRDefault="00DA2342" w:rsidP="00DA2342">
            <w:pPr>
              <w:pStyle w:val="0Maintext"/>
              <w:spacing w:after="0"/>
              <w:jc w:val="center"/>
              <w:rPr>
                <w:sz w:val="14"/>
                <w:szCs w:val="12"/>
              </w:rPr>
            </w:pPr>
          </w:p>
        </w:tc>
      </w:tr>
      <w:tr w:rsidR="00DA2342" w:rsidRPr="00DA2342" w14:paraId="09D8CF02"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4418A6" w14:textId="246C2ABE" w:rsidR="00DA2342" w:rsidRPr="00DA2342" w:rsidRDefault="00DA2342" w:rsidP="00DA2342">
            <w:pPr>
              <w:pStyle w:val="0Maintext"/>
              <w:spacing w:after="0"/>
              <w:rPr>
                <w:sz w:val="20"/>
                <w:szCs w:val="18"/>
              </w:rPr>
            </w:pPr>
            <w:r w:rsidRPr="00DA2342">
              <w:rPr>
                <w:sz w:val="20"/>
                <w:szCs w:val="18"/>
              </w:rPr>
              <w:t xml:space="preserve">Case3-AR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7B9E4" w14:textId="3ACFA010" w:rsidR="00DA2342" w:rsidRPr="00DA2342" w:rsidRDefault="00DA2342" w:rsidP="00DA2342">
            <w:pPr>
              <w:pStyle w:val="0Maintext"/>
              <w:spacing w:after="0"/>
              <w:jc w:val="center"/>
              <w:rPr>
                <w:sz w:val="18"/>
                <w:szCs w:val="16"/>
              </w:rPr>
            </w:pPr>
            <w:r w:rsidRPr="00DA2342">
              <w:rPr>
                <w:sz w:val="18"/>
                <w:szCs w:val="16"/>
              </w:rPr>
              <w:t>5</w:t>
            </w:r>
          </w:p>
          <w:p w14:paraId="2E7299A2" w14:textId="4E06B26C"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9D1EA" w14:textId="4A3C5649" w:rsidR="00DA2342" w:rsidRPr="00DA2342" w:rsidRDefault="00DA2342" w:rsidP="00DA2342">
            <w:pPr>
              <w:pStyle w:val="0Maintext"/>
              <w:spacing w:after="0"/>
              <w:jc w:val="center"/>
              <w:rPr>
                <w:sz w:val="18"/>
                <w:szCs w:val="16"/>
              </w:rPr>
            </w:pPr>
            <w:r w:rsidRPr="00DA2342">
              <w:rPr>
                <w:sz w:val="18"/>
                <w:szCs w:val="16"/>
              </w:rPr>
              <w:t>3</w:t>
            </w:r>
          </w:p>
          <w:p w14:paraId="7D7CA31B" w14:textId="47A345CE"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8A390C" w14:textId="77777777" w:rsidR="00DA2342" w:rsidRPr="00DA2342" w:rsidRDefault="00DA2342" w:rsidP="00DA2342">
            <w:pPr>
              <w:pStyle w:val="0Maintext"/>
              <w:spacing w:after="0"/>
              <w:jc w:val="center"/>
              <w:rPr>
                <w:sz w:val="18"/>
                <w:szCs w:val="16"/>
              </w:rPr>
            </w:pPr>
            <w:r w:rsidRPr="00DA2342">
              <w:rPr>
                <w:sz w:val="18"/>
                <w:szCs w:val="16"/>
              </w:rPr>
              <w:t>0.813 (+2.3%)</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BB4D1D" w14:textId="77777777" w:rsidR="00DA2342" w:rsidRPr="00DA2342" w:rsidRDefault="00DA2342" w:rsidP="00DA2342">
            <w:pPr>
              <w:pStyle w:val="0Maintext"/>
              <w:spacing w:after="0"/>
              <w:rPr>
                <w:sz w:val="14"/>
                <w:szCs w:val="12"/>
              </w:rPr>
            </w:pPr>
            <w:r w:rsidRPr="00DA2342">
              <w:rPr>
                <w:sz w:val="14"/>
                <w:szCs w:val="12"/>
              </w:rPr>
              <w:t>3.36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8A1D84"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B0B79" w14:textId="77777777" w:rsidR="00DA2342" w:rsidRPr="00DA2342" w:rsidRDefault="00DA2342" w:rsidP="00DA2342">
            <w:pPr>
              <w:pStyle w:val="0Maintext"/>
              <w:spacing w:after="0"/>
              <w:rPr>
                <w:sz w:val="14"/>
                <w:szCs w:val="12"/>
              </w:rPr>
            </w:pPr>
            <w:r w:rsidRPr="00DA2342">
              <w:rPr>
                <w:sz w:val="14"/>
                <w:szCs w:val="12"/>
              </w:rPr>
              <w:t>85.5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3F57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D1EF8" w14:textId="77777777" w:rsidR="00DA2342" w:rsidRPr="00DA2342" w:rsidRDefault="00DA2342" w:rsidP="00DA2342">
            <w:pPr>
              <w:pStyle w:val="0Maintext"/>
              <w:spacing w:after="0"/>
              <w:jc w:val="center"/>
              <w:rPr>
                <w:sz w:val="14"/>
                <w:szCs w:val="12"/>
              </w:rPr>
            </w:pPr>
            <w:r w:rsidRPr="00DA2342">
              <w:rPr>
                <w:sz w:val="14"/>
                <w:szCs w:val="12"/>
              </w:rPr>
              <w:t>AR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9B4E3" w14:textId="77777777" w:rsidR="00DA2342" w:rsidRPr="00DA2342" w:rsidRDefault="00DA2342" w:rsidP="00DA2342">
            <w:pPr>
              <w:pStyle w:val="0Maintext"/>
              <w:spacing w:after="0"/>
              <w:jc w:val="center"/>
              <w:rPr>
                <w:sz w:val="14"/>
                <w:szCs w:val="12"/>
              </w:rPr>
            </w:pPr>
            <w:r w:rsidRPr="00DA2342">
              <w:rPr>
                <w:sz w:val="14"/>
                <w:szCs w:val="12"/>
              </w:rPr>
              <w:t>PC4 - 0.787/0.777/0.770</w:t>
            </w:r>
          </w:p>
          <w:p w14:paraId="087D2311" w14:textId="77777777" w:rsidR="00DA2342" w:rsidRPr="00DA2342" w:rsidRDefault="00DA2342" w:rsidP="00DA2342">
            <w:pPr>
              <w:pStyle w:val="0Maintext"/>
              <w:spacing w:after="0"/>
              <w:jc w:val="center"/>
              <w:rPr>
                <w:sz w:val="14"/>
                <w:szCs w:val="12"/>
              </w:rPr>
            </w:pPr>
            <w:r w:rsidRPr="00DA2342">
              <w:rPr>
                <w:sz w:val="14"/>
                <w:szCs w:val="12"/>
              </w:rPr>
              <w:t>Avg. 0.778</w:t>
            </w:r>
          </w:p>
          <w:p w14:paraId="43B6E8F1" w14:textId="77777777" w:rsidR="00DA2342" w:rsidRPr="00DA2342" w:rsidRDefault="00DA2342" w:rsidP="00DA2342">
            <w:pPr>
              <w:pStyle w:val="0Maintext"/>
              <w:spacing w:after="0"/>
              <w:jc w:val="center"/>
              <w:rPr>
                <w:sz w:val="14"/>
                <w:szCs w:val="12"/>
              </w:rPr>
            </w:pPr>
            <w:r w:rsidRPr="00DA2342">
              <w:rPr>
                <w:sz w:val="14"/>
                <w:szCs w:val="12"/>
              </w:rPr>
              <w:t>PC5 - 0.822/0.811/0.804</w:t>
            </w:r>
          </w:p>
          <w:p w14:paraId="5B132E01" w14:textId="77777777" w:rsidR="00DA2342" w:rsidRPr="00DA2342" w:rsidRDefault="00DA2342" w:rsidP="00DA2342">
            <w:pPr>
              <w:pStyle w:val="0Maintext"/>
              <w:spacing w:after="0"/>
              <w:jc w:val="center"/>
              <w:rPr>
                <w:sz w:val="14"/>
                <w:szCs w:val="12"/>
              </w:rPr>
            </w:pPr>
            <w:r w:rsidRPr="00DA2342">
              <w:rPr>
                <w:sz w:val="14"/>
                <w:szCs w:val="12"/>
              </w:rPr>
              <w:t>Avg. 0.812</w:t>
            </w:r>
          </w:p>
        </w:tc>
      </w:tr>
      <w:tr w:rsidR="00DA2342" w:rsidRPr="00DA2342" w14:paraId="7FD8FDD9"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8A2FC1" w14:textId="6D0617D1" w:rsidR="00DA2342" w:rsidRPr="00DA2342" w:rsidRDefault="00DA2342" w:rsidP="00DA2342">
            <w:pPr>
              <w:pStyle w:val="0Maintext"/>
              <w:spacing w:after="0"/>
              <w:rPr>
                <w:sz w:val="20"/>
                <w:szCs w:val="18"/>
              </w:rPr>
            </w:pPr>
            <w:r w:rsidRPr="00DA2342">
              <w:rPr>
                <w:sz w:val="20"/>
                <w:szCs w:val="18"/>
              </w:rPr>
              <w:t xml:space="preserve">Case3-Ideal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A88" w14:textId="77777777" w:rsidR="00DA2342" w:rsidRPr="00DA2342" w:rsidRDefault="00DA2342" w:rsidP="00DA2342">
            <w:pPr>
              <w:pStyle w:val="0Maintext"/>
              <w:spacing w:after="0"/>
              <w:jc w:val="center"/>
              <w:rPr>
                <w:sz w:val="18"/>
                <w:szCs w:val="16"/>
              </w:rPr>
            </w:pPr>
            <w:r w:rsidRPr="00DA2342">
              <w:rPr>
                <w:sz w:val="18"/>
                <w:szCs w:val="16"/>
              </w:rPr>
              <w:t>3</w:t>
            </w:r>
          </w:p>
          <w:p w14:paraId="1956E984" w14:textId="07C70B82"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1EAE" w14:textId="77777777" w:rsidR="00DA2342" w:rsidRPr="00DA2342" w:rsidRDefault="00DA2342" w:rsidP="00DA2342">
            <w:pPr>
              <w:pStyle w:val="0Maintext"/>
              <w:spacing w:after="0"/>
              <w:jc w:val="center"/>
              <w:rPr>
                <w:sz w:val="18"/>
                <w:szCs w:val="16"/>
              </w:rPr>
            </w:pPr>
            <w:r w:rsidRPr="00DA2342">
              <w:rPr>
                <w:sz w:val="18"/>
                <w:szCs w:val="16"/>
              </w:rPr>
              <w:t>3</w:t>
            </w:r>
          </w:p>
          <w:p w14:paraId="36491DBB" w14:textId="7A113DA9"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6724A" w14:textId="77777777" w:rsidR="00DA2342" w:rsidRPr="00DA2342" w:rsidRDefault="00DA2342" w:rsidP="00DA2342">
            <w:pPr>
              <w:pStyle w:val="0Maintext"/>
              <w:spacing w:after="0"/>
              <w:jc w:val="center"/>
              <w:rPr>
                <w:sz w:val="18"/>
                <w:szCs w:val="16"/>
              </w:rPr>
            </w:pPr>
            <w:r w:rsidRPr="00DA2342">
              <w:rPr>
                <w:sz w:val="18"/>
                <w:szCs w:val="16"/>
              </w:rPr>
              <w:t>0.847 (+2.4%)</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B552D"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F8672"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5C139" w14:textId="77777777" w:rsidR="00DA2342" w:rsidRPr="00DA2342" w:rsidRDefault="00DA2342" w:rsidP="00DA2342">
            <w:pPr>
              <w:pStyle w:val="0Maintext"/>
              <w:spacing w:after="0"/>
              <w:rPr>
                <w:sz w:val="14"/>
                <w:szCs w:val="12"/>
              </w:rPr>
            </w:pPr>
            <w:r w:rsidRPr="00DA2342">
              <w:rPr>
                <w:sz w:val="14"/>
                <w:szCs w:val="12"/>
              </w:rPr>
              <w:t>84.6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5A4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8E6D4D" w14:textId="77777777" w:rsidR="00DA2342" w:rsidRPr="00DA2342" w:rsidRDefault="00DA2342" w:rsidP="00DA2342">
            <w:pPr>
              <w:pStyle w:val="0Maintext"/>
              <w:spacing w:after="0"/>
              <w:jc w:val="center"/>
              <w:rPr>
                <w:sz w:val="14"/>
                <w:szCs w:val="12"/>
              </w:rPr>
            </w:pPr>
            <w:r w:rsidRPr="00DA2342">
              <w:rPr>
                <w:sz w:val="14"/>
                <w:szCs w:val="12"/>
              </w:rPr>
              <w:t>Ideal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3E117" w14:textId="77777777" w:rsidR="00DA2342" w:rsidRPr="00DA2342" w:rsidRDefault="00DA2342" w:rsidP="00DA2342">
            <w:pPr>
              <w:pStyle w:val="0Maintext"/>
              <w:spacing w:after="0"/>
              <w:jc w:val="center"/>
              <w:rPr>
                <w:sz w:val="14"/>
                <w:szCs w:val="12"/>
              </w:rPr>
            </w:pPr>
            <w:r w:rsidRPr="00DA2342">
              <w:rPr>
                <w:sz w:val="14"/>
                <w:szCs w:val="12"/>
              </w:rPr>
              <w:t>PC4 - 0.808/0.810/0.808</w:t>
            </w:r>
          </w:p>
          <w:p w14:paraId="73DEF915" w14:textId="77777777" w:rsidR="00DA2342" w:rsidRPr="00DA2342" w:rsidRDefault="00DA2342" w:rsidP="00DA2342">
            <w:pPr>
              <w:pStyle w:val="0Maintext"/>
              <w:spacing w:after="0"/>
              <w:jc w:val="center"/>
              <w:rPr>
                <w:sz w:val="14"/>
                <w:szCs w:val="12"/>
              </w:rPr>
            </w:pPr>
            <w:r w:rsidRPr="00DA2342">
              <w:rPr>
                <w:sz w:val="14"/>
                <w:szCs w:val="12"/>
              </w:rPr>
              <w:t>Avg. 0.809</w:t>
            </w:r>
          </w:p>
          <w:p w14:paraId="4C0690A4" w14:textId="77777777" w:rsidR="00DA2342" w:rsidRPr="00DA2342" w:rsidRDefault="00DA2342" w:rsidP="00DA2342">
            <w:pPr>
              <w:pStyle w:val="0Maintext"/>
              <w:spacing w:after="0"/>
              <w:jc w:val="center"/>
              <w:rPr>
                <w:sz w:val="14"/>
                <w:szCs w:val="12"/>
              </w:rPr>
            </w:pPr>
            <w:r w:rsidRPr="00DA2342">
              <w:rPr>
                <w:sz w:val="14"/>
                <w:szCs w:val="12"/>
              </w:rPr>
              <w:t>PC5 - 0.844/0.846/0.844</w:t>
            </w:r>
          </w:p>
          <w:p w14:paraId="32E7C0B7" w14:textId="77777777" w:rsidR="00DA2342" w:rsidRPr="00DA2342" w:rsidRDefault="00DA2342" w:rsidP="00DA2342">
            <w:pPr>
              <w:pStyle w:val="0Maintext"/>
              <w:spacing w:after="0"/>
              <w:jc w:val="center"/>
              <w:rPr>
                <w:sz w:val="14"/>
                <w:szCs w:val="12"/>
              </w:rPr>
            </w:pPr>
            <w:r w:rsidRPr="00DA2342">
              <w:rPr>
                <w:sz w:val="14"/>
                <w:szCs w:val="12"/>
              </w:rPr>
              <w:t>Avg. 0.845</w:t>
            </w:r>
          </w:p>
        </w:tc>
      </w:tr>
    </w:tbl>
    <w:p w14:paraId="222DB611" w14:textId="77777777" w:rsidR="007454C0" w:rsidRPr="00DA2342" w:rsidRDefault="007454C0" w:rsidP="007454C0">
      <w:pPr>
        <w:pStyle w:val="0Maintext"/>
        <w:rPr>
          <w:lang w:val="en-GB"/>
        </w:rPr>
      </w:pPr>
    </w:p>
    <w:p w14:paraId="11B74BFD" w14:textId="2B3366C6" w:rsidR="007454C0" w:rsidRDefault="00E9784B" w:rsidP="007454C0">
      <w:pPr>
        <w:pStyle w:val="0Maintext"/>
      </w:pPr>
      <w:r>
        <w:t xml:space="preserve">We could observe </w:t>
      </w:r>
      <w:r w:rsidR="00372B1A" w:rsidRPr="00372B1A">
        <w:t>case 0, case 1, case 3-AR and case 3-Ideal respectively show 2.2%, 1.8%, 2.3%, and 2.4% compared to its baselines</w:t>
      </w:r>
      <w:r w:rsidR="00372B1A">
        <w:t xml:space="preserve"> on average over time slots and ParCombs. Also, we have examined feasibility of using AR for CSI compression and observed a good perf compared to ideal prediction before CSI compression. It only introduces 3.9% degradation.</w:t>
      </w:r>
      <w:r w:rsidR="00906A2C">
        <w:t xml:space="preserve"> </w:t>
      </w:r>
    </w:p>
    <w:p w14:paraId="39645441" w14:textId="4A2532C7" w:rsidR="00372B1A" w:rsidRDefault="00252EF4" w:rsidP="00AB0C9A">
      <w:pPr>
        <w:pStyle w:val="Observations"/>
      </w:pPr>
      <w:r>
        <w:t xml:space="preserve"> </w:t>
      </w:r>
      <w:r w:rsidR="00372B1A">
        <w:t xml:space="preserve">Autoregression based CSI prediction shows a promising performance (3.9% degradation compared to </w:t>
      </w:r>
      <w:r>
        <w:t>i</w:t>
      </w:r>
      <w:r w:rsidR="00372B1A">
        <w:t>deal prediction) when it is cascaded by AI/ML CSI compression.</w:t>
      </w:r>
    </w:p>
    <w:p w14:paraId="246B3201" w14:textId="7BC972FC" w:rsidR="00111D47" w:rsidRDefault="00111D47" w:rsidP="00111D47">
      <w:pPr>
        <w:pStyle w:val="0Maintext"/>
      </w:pPr>
      <w:r>
        <w:t>We have also concern, handling CSI prediction and compression through one generic AI/ML model will increase the size of AI/ML models which have been the issue so far in CSI prediction. Amy issue with CSI prediction will be two sided naturally after unifying two AI/ML models in one. Further, we have discussed promising non-AI methods in 9.1.3.1, with very low computation and storage complexity. This unification deprive</w:t>
      </w:r>
      <w:r w:rsidR="00880CC0">
        <w:t>s</w:t>
      </w:r>
      <w:r>
        <w:t xml:space="preserve"> us </w:t>
      </w:r>
      <w:r w:rsidR="00880CC0">
        <w:t>from</w:t>
      </w:r>
      <w:r>
        <w:t xml:space="preserve"> leverag</w:t>
      </w:r>
      <w:r w:rsidR="00880CC0">
        <w:t>ing</w:t>
      </w:r>
      <w:r>
        <w:t xml:space="preserve"> non-AI methods for CSI prediction part. Finally, we have not observed any solid justification or gain from combination of these two tasks</w:t>
      </w:r>
      <w:r w:rsidR="00880CC0">
        <w:t xml:space="preserve"> in one AI/ML model</w:t>
      </w:r>
      <w:r>
        <w:t>. We propose to deprioritize using one Model for handing case 3 and case 4.</w:t>
      </w:r>
    </w:p>
    <w:p w14:paraId="4C0C053A" w14:textId="0987A14F" w:rsidR="00111D47" w:rsidRDefault="00880CC0" w:rsidP="00111D47">
      <w:pPr>
        <w:pStyle w:val="Proposal"/>
      </w:pPr>
      <w:r>
        <w:t>Deprioritize</w:t>
      </w:r>
      <w:r w:rsidR="00111D47">
        <w:t xml:space="preserve"> </w:t>
      </w:r>
      <w:r>
        <w:t xml:space="preserve"> case 3 which may use one AI/ML </w:t>
      </w:r>
      <w:r w:rsidR="00252EF4">
        <w:t xml:space="preserve">model </w:t>
      </w:r>
      <w:r>
        <w:t xml:space="preserve">for doing both CSI compression and </w:t>
      </w:r>
      <w:r w:rsidR="00252EF4">
        <w:t xml:space="preserve">CSI </w:t>
      </w:r>
      <w:r>
        <w:t xml:space="preserve">prediction in this agenda item. </w:t>
      </w:r>
    </w:p>
    <w:p w14:paraId="7F12D583" w14:textId="0DF35463" w:rsidR="00FC2E6D" w:rsidRDefault="00FC2E6D" w:rsidP="006F6A5F">
      <w:pPr>
        <w:pStyle w:val="Heading1"/>
      </w:pPr>
      <w:bookmarkStart w:id="7" w:name="_Ref163149123"/>
      <w:r>
        <w:lastRenderedPageBreak/>
        <w:t>Error tolerance of AI/ML models</w:t>
      </w:r>
      <w:bookmarkEnd w:id="7"/>
    </w:p>
    <w:p w14:paraId="0FD31C36" w14:textId="7E8A8247"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w:t>
      </w:r>
      <w:r w:rsidR="00286362">
        <w:t>s</w:t>
      </w:r>
      <w:r w:rsidR="009C5335">
        <w:t xml:space="preserve"> </w:t>
      </w:r>
      <w:r w:rsidR="00BD5626">
        <w:t>are</w:t>
      </w:r>
      <w:r w:rsidR="009C5335">
        <w:t xml:space="preserve"> presented in </w:t>
      </w:r>
      <w:r w:rsidR="00BD5626" w:rsidRPr="00BD5626">
        <w:fldChar w:fldCharType="begin"/>
      </w:r>
      <w:r w:rsidR="00BD5626" w:rsidRPr="00BD5626">
        <w:instrText xml:space="preserve"> REF _Ref163193140 \h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64F79D15" w:rsidR="00DA59A2" w:rsidRPr="00BD5626" w:rsidRDefault="00DA59A2" w:rsidP="00DA59A2">
      <w:pPr>
        <w:pStyle w:val="Caption"/>
        <w:keepNext/>
        <w:rPr>
          <w:b w:val="0"/>
          <w:bCs/>
        </w:rPr>
      </w:pPr>
      <w:r w:rsidRPr="00BD5626">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sidRPr="00BD5626">
        <w:rPr>
          <w:b w:val="0"/>
          <w:bCs/>
        </w:rPr>
        <w:t>: Evaluation cases for studying tolerance of AI/ML model against CSI feedback errors</w:t>
      </w:r>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9829" cy="532682"/>
                          </a:xfrm>
                          <a:prstGeom prst="rect">
                            <a:avLst/>
                          </a:prstGeom>
                        </pic:spPr>
                      </pic:pic>
                    </a:graphicData>
                  </a:graphic>
                </wp:inline>
              </w:drawing>
            </w:r>
          </w:p>
        </w:tc>
      </w:tr>
      <w:tr w:rsidR="0003727C" w14:paraId="7087533E" w14:textId="4EE78F44" w:rsidTr="00261CD4">
        <w:trPr>
          <w:trHeight w:val="914"/>
        </w:trPr>
        <w:tc>
          <w:tcPr>
            <w:tcW w:w="895" w:type="dxa"/>
            <w:shd w:val="clear" w:color="auto" w:fill="E7E6E6" w:themeFill="background2"/>
            <w:vAlign w:val="center"/>
          </w:tcPr>
          <w:p w14:paraId="63F7D9D2" w14:textId="0CC3A9CB" w:rsidR="0003727C" w:rsidRDefault="0003727C" w:rsidP="00A963E7">
            <w:pPr>
              <w:spacing w:after="0"/>
              <w:jc w:val="center"/>
            </w:pPr>
            <w:r>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261CD4">
        <w:trPr>
          <w:trHeight w:val="914"/>
        </w:trPr>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CSI feedback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4BC1205F" w:rsidR="00DA59A2" w:rsidRDefault="00AB37C8" w:rsidP="00AB37C8">
      <w:pPr>
        <w:jc w:val="both"/>
      </w:pPr>
      <w:r>
        <w:rPr>
          <w:b/>
          <w:bCs/>
          <w:i/>
          <w:iCs/>
        </w:rPr>
        <w:t xml:space="preserve">Case 2 [Robust model]:  </w:t>
      </w:r>
      <w:r>
        <w:t xml:space="preserve">In this case, the AI/ML model is trained with intentional </w:t>
      </w:r>
      <w:r w:rsidR="00BD5626">
        <w:t xml:space="preserve">CSI feedback </w:t>
      </w:r>
      <w:r>
        <w:t>error</w:t>
      </w:r>
      <w:r w:rsidR="00BD5626">
        <w:t>s</w:t>
      </w:r>
      <w:r>
        <w:t xml:space="preserve"> to learn how to </w:t>
      </w:r>
      <w:r w:rsidR="00BD5626">
        <w:t>leverage</w:t>
      </w:r>
      <w:r>
        <w:t xml:space="preserve"> inter-relation of all </w:t>
      </w:r>
      <w:r w:rsidR="00286362">
        <w:t>bits</w:t>
      </w:r>
      <w:r>
        <w:t xml:space="preserve"> in CSI feedback</w:t>
      </w:r>
      <w:r w:rsidR="00BD5626">
        <w:t xml:space="preserve"> for accurate CSI reconstruction</w:t>
      </w:r>
      <w:r>
        <w:t>. In the inference, AI/ML model will be exposed to</w:t>
      </w:r>
      <w:r w:rsidR="00BD5626">
        <w:t xml:space="preserve"> CSI feedback</w:t>
      </w:r>
      <w:r>
        <w:t xml:space="preserve"> error too. </w:t>
      </w:r>
    </w:p>
    <w:p w14:paraId="3A9BD99D" w14:textId="30804116" w:rsidR="009C5335" w:rsidRPr="00544A7D" w:rsidRDefault="00544A7D" w:rsidP="00544A7D">
      <w:pPr>
        <w:pStyle w:val="Caption"/>
        <w:rPr>
          <w:b w:val="0"/>
          <w:bCs/>
        </w:rPr>
      </w:pPr>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2</w:t>
      </w:r>
      <w:r w:rsidR="00B61498">
        <w:rPr>
          <w:b w:val="0"/>
          <w:bCs/>
        </w:rPr>
        <w:fldChar w:fldCharType="end"/>
      </w:r>
      <w:r w:rsidRPr="00544A7D">
        <w:rPr>
          <w:b w:val="0"/>
          <w:bCs/>
        </w:rPr>
        <w:t xml:space="preserve">: </w:t>
      </w:r>
      <w:r w:rsidR="009C5335" w:rsidRPr="00544A7D">
        <w:rPr>
          <w:b w:val="0"/>
          <w:bCs/>
        </w:rPr>
        <w:t xml:space="preserve">Error tolerance of AI/ML models </w:t>
      </w:r>
      <w:r w:rsidR="00DA59A2" w:rsidRPr="00544A7D">
        <w:rPr>
          <w:b w:val="0"/>
          <w:bCs/>
        </w:rPr>
        <w:t>for case 0 (benchmark), case 1(</w:t>
      </w:r>
      <w:r w:rsidR="00BD5626" w:rsidRPr="00544A7D">
        <w:rPr>
          <w:b w:val="0"/>
          <w:bCs/>
        </w:rPr>
        <w:t>non-robust</w:t>
      </w:r>
      <w:r w:rsidR="00CF0CDD" w:rsidRPr="00544A7D">
        <w:rPr>
          <w:b w:val="0"/>
          <w:bCs/>
        </w:rPr>
        <w:t xml:space="preserve"> model</w:t>
      </w:r>
      <w:r w:rsidR="00DA59A2" w:rsidRPr="00544A7D">
        <w:rPr>
          <w:b w:val="0"/>
          <w:bCs/>
        </w:rPr>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689FAA8E" w14:textId="77777777" w:rsidR="00286362" w:rsidRDefault="00286362" w:rsidP="00B863B7">
      <w:pPr>
        <w:jc w:val="both"/>
      </w:pPr>
    </w:p>
    <w:p w14:paraId="3F383E3C" w14:textId="38DB8D3F" w:rsidR="00B753A0" w:rsidRDefault="00AB37C8" w:rsidP="00B863B7">
      <w:pPr>
        <w:jc w:val="both"/>
      </w:pPr>
      <w:r>
        <w:t xml:space="preserve">Our results show that the model trained from case 1 has </w:t>
      </w:r>
      <w:r w:rsidR="00286362">
        <w:t>intrinsically</w:t>
      </w:r>
      <w:r>
        <w:t xml:space="preserve"> error tolerance to some extent. Error</w:t>
      </w:r>
      <w:r w:rsidR="00CF0CDD">
        <w:t>s</w:t>
      </w:r>
      <w:r>
        <w:t xml:space="preserve"> on few CSI feedback bits do not completely ruin 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lastRenderedPageBreak/>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02719539" w14:textId="36AC3A4F" w:rsidR="00B863B7" w:rsidRDefault="00B863B7" w:rsidP="00B863B7">
      <w:pPr>
        <w:jc w:val="both"/>
      </w:pPr>
      <w:r>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544123B9" w14:textId="1453A4B8" w:rsidR="00912F76" w:rsidRDefault="00912F76" w:rsidP="00AB0C9A">
      <w:pPr>
        <w:pStyle w:val="Observations"/>
      </w:pPr>
      <w:r>
        <w:t xml:space="preserve"> For the </w:t>
      </w:r>
      <w:r w:rsidR="00CF0CDD">
        <w:t>same</w:t>
      </w:r>
      <w:r>
        <w:t xml:space="preserve"> error rate</w:t>
      </w:r>
      <w:r w:rsidR="00CF0CDD">
        <w:t>s</w:t>
      </w:r>
      <w:r>
        <w:t xml:space="preserve">, AI/ML models’ tolerances against </w:t>
      </w:r>
      <w:r w:rsidR="00CF0CDD">
        <w:t>CSI f</w:t>
      </w:r>
      <w:r>
        <w:t xml:space="preserve">eedback error enhances as </w:t>
      </w:r>
      <w:r w:rsidR="00CF0CDD">
        <w:t>the</w:t>
      </w:r>
      <w:r>
        <w:t xml:space="preserve"> overhead increases.</w:t>
      </w:r>
    </w:p>
    <w:p w14:paraId="443938BF" w14:textId="77777777" w:rsidR="00A1566A" w:rsidRDefault="00B863B7" w:rsidP="00A1566A">
      <w:pPr>
        <w:keepNext/>
        <w:jc w:val="center"/>
      </w:pPr>
      <w:r w:rsidRPr="00B863B7">
        <w:rPr>
          <w:noProof/>
        </w:rPr>
        <w:drawing>
          <wp:inline distT="0" distB="0" distL="0" distR="0" wp14:anchorId="3F793A0A" wp14:editId="0EFFDE29">
            <wp:extent cx="2803491" cy="1514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5659" cy="1537205"/>
                    </a:xfrm>
                    <a:prstGeom prst="rect">
                      <a:avLst/>
                    </a:prstGeom>
                  </pic:spPr>
                </pic:pic>
              </a:graphicData>
            </a:graphic>
          </wp:inline>
        </w:drawing>
      </w:r>
    </w:p>
    <w:p w14:paraId="5757BD7C" w14:textId="52F3433A" w:rsidR="00AB37C8" w:rsidRPr="00544A7D" w:rsidRDefault="00A1566A" w:rsidP="00A1566A">
      <w:pPr>
        <w:pStyle w:val="Caption"/>
        <w:jc w:val="center"/>
        <w:rPr>
          <w:b w:val="0"/>
          <w:bCs/>
        </w:rPr>
      </w:pPr>
      <w:r w:rsidRPr="00544A7D">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3</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sidRPr="00544A7D">
        <w:rPr>
          <w:b w:val="0"/>
          <w:bCs/>
        </w:rPr>
        <w:t>: Impact of AI/ML model’s error on mean throughput</w:t>
      </w:r>
    </w:p>
    <w:p w14:paraId="340D54FD" w14:textId="3D52AC92"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case </w:t>
      </w:r>
      <w:r w:rsidR="007348D4">
        <w:t>2</w:t>
      </w:r>
      <w:r>
        <w:t xml:space="preserve"> significantly outperform case 1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48298CBC" w14:textId="1623AA71" w:rsidR="00912F76" w:rsidRPr="009149E0" w:rsidRDefault="009149E0" w:rsidP="00372B1A">
      <w:pPr>
        <w:pStyle w:val="Proposal"/>
      </w:pPr>
      <w:r>
        <w:t>Evaluate the feedback error tolerance of eType II and compare it with that of AI/ML model.</w:t>
      </w:r>
    </w:p>
    <w:p w14:paraId="6E23A2EE" w14:textId="49039A9B" w:rsidR="00FC2E6D" w:rsidRPr="00FC2E6D" w:rsidRDefault="006D1F08" w:rsidP="00232FDB">
      <w:pPr>
        <w:pStyle w:val="Heading1"/>
      </w:pPr>
      <w:r>
        <w:t>Alleviation of Inter-vendor Collaboration</w:t>
      </w:r>
    </w:p>
    <w:p w14:paraId="544A1815" w14:textId="77777777" w:rsidR="00D34274" w:rsidRDefault="00D34274" w:rsidP="00FC2E6D">
      <w:pPr>
        <w:pStyle w:val="0Maintext"/>
      </w:pPr>
      <w:r>
        <w:t>In RAN1#118 the following direction has been imagined for the rest of Rel 19:</w:t>
      </w:r>
    </w:p>
    <w:tbl>
      <w:tblPr>
        <w:tblStyle w:val="TableGrid"/>
        <w:tblW w:w="0" w:type="auto"/>
        <w:tblLook w:val="04A0" w:firstRow="1" w:lastRow="0" w:firstColumn="1" w:lastColumn="0" w:noHBand="0" w:noVBand="1"/>
      </w:tblPr>
      <w:tblGrid>
        <w:gridCol w:w="9631"/>
      </w:tblGrid>
      <w:tr w:rsidR="0050068D" w14:paraId="3FE90207" w14:textId="77777777" w:rsidTr="0050068D">
        <w:tc>
          <w:tcPr>
            <w:tcW w:w="9631" w:type="dxa"/>
          </w:tcPr>
          <w:p w14:paraId="132DF831" w14:textId="77777777" w:rsidR="0050068D" w:rsidRDefault="0050068D" w:rsidP="0050068D">
            <w:pPr>
              <w:rPr>
                <w:rFonts w:eastAsia="DengXian"/>
                <w:sz w:val="20"/>
                <w:highlight w:val="green"/>
                <w:lang w:eastAsia="zh-CN"/>
              </w:rPr>
            </w:pPr>
            <w:r>
              <w:rPr>
                <w:rFonts w:eastAsia="DengXian"/>
                <w:highlight w:val="green"/>
                <w:lang w:eastAsia="zh-CN"/>
              </w:rPr>
              <w:t>Agreement</w:t>
            </w:r>
          </w:p>
          <w:p w14:paraId="65973076" w14:textId="77777777" w:rsidR="0050068D" w:rsidRDefault="0050068D" w:rsidP="0050068D">
            <w:pPr>
              <w:rPr>
                <w:rFonts w:eastAsia="Batang"/>
              </w:rPr>
            </w:pPr>
            <w:r>
              <w:t xml:space="preserve">Continue the study of </w:t>
            </w:r>
            <w:r>
              <w:rPr>
                <w:rFonts w:eastAsia="DengXian"/>
                <w:lang w:eastAsia="zh-CN"/>
              </w:rPr>
              <w:t>following</w:t>
            </w:r>
            <w:r>
              <w:t xml:space="preserve"> directions - on-device operation and UE side offline engineering </w:t>
            </w:r>
          </w:p>
          <w:p w14:paraId="742B15B3" w14:textId="77777777" w:rsidR="0050068D" w:rsidRDefault="0050068D" w:rsidP="0050068D">
            <w:pPr>
              <w:numPr>
                <w:ilvl w:val="0"/>
                <w:numId w:val="42"/>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3EC7761" w14:textId="77777777" w:rsidR="0050068D" w:rsidRDefault="0050068D" w:rsidP="0050068D">
            <w:pPr>
              <w:numPr>
                <w:ilvl w:val="1"/>
                <w:numId w:val="42"/>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11AC87C0" w14:textId="77777777" w:rsidR="0050068D" w:rsidRDefault="0050068D" w:rsidP="0050068D">
            <w:pPr>
              <w:numPr>
                <w:ilvl w:val="2"/>
                <w:numId w:val="42"/>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2E09D7B" w14:textId="77777777" w:rsidR="0050068D" w:rsidRDefault="0050068D" w:rsidP="0050068D">
            <w:pPr>
              <w:numPr>
                <w:ilvl w:val="2"/>
                <w:numId w:val="42"/>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1E062B29" w14:textId="77777777" w:rsidR="0050068D" w:rsidRDefault="0050068D" w:rsidP="0050068D">
            <w:pPr>
              <w:numPr>
                <w:ilvl w:val="2"/>
                <w:numId w:val="42"/>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6DB29590" w14:textId="77777777" w:rsidR="0050068D" w:rsidRDefault="0050068D" w:rsidP="0050068D">
            <w:pPr>
              <w:numPr>
                <w:ilvl w:val="2"/>
                <w:numId w:val="42"/>
              </w:numPr>
              <w:spacing w:after="0"/>
            </w:pPr>
            <w:r>
              <w:rPr>
                <w:rFonts w:eastAsia="DengXian"/>
                <w:lang w:eastAsia="zh-CN"/>
              </w:rPr>
              <w:t>[Issue 4] Is there performance impact due to mismatch between NW side data distribution and UE side data distribution, and if so, how to address it?</w:t>
            </w:r>
          </w:p>
          <w:p w14:paraId="7720B510" w14:textId="77777777" w:rsidR="0050068D" w:rsidRDefault="0050068D" w:rsidP="0050068D">
            <w:pPr>
              <w:numPr>
                <w:ilvl w:val="0"/>
                <w:numId w:val="42"/>
              </w:numPr>
              <w:spacing w:after="0"/>
            </w:pPr>
            <w:r>
              <w:t xml:space="preserve"> Direction B: Sharing NW side encoder parameter to UE side for UE side inference directly with on-device operation (Inter vendor collaboration option 3b), including at least the following issues</w:t>
            </w:r>
          </w:p>
          <w:p w14:paraId="3CCF1B7A" w14:textId="77777777" w:rsidR="0050068D" w:rsidRDefault="0050068D" w:rsidP="0050068D">
            <w:pPr>
              <w:numPr>
                <w:ilvl w:val="1"/>
                <w:numId w:val="42"/>
              </w:numPr>
              <w:spacing w:after="0"/>
            </w:pPr>
            <w:r>
              <w:lastRenderedPageBreak/>
              <w:t>[Issue 3] Is there an overhead concern, and if so, how to address it?</w:t>
            </w:r>
          </w:p>
          <w:p w14:paraId="705DEA1D" w14:textId="77777777" w:rsidR="0050068D" w:rsidRDefault="0050068D" w:rsidP="0050068D">
            <w:pPr>
              <w:numPr>
                <w:ilvl w:val="1"/>
                <w:numId w:val="42"/>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DEB4FB9" w14:textId="77777777" w:rsidR="0050068D" w:rsidRDefault="0050068D" w:rsidP="0050068D">
            <w:pPr>
              <w:numPr>
                <w:ilvl w:val="1"/>
                <w:numId w:val="42"/>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275E4958" w14:textId="77777777" w:rsidR="0050068D" w:rsidRDefault="0050068D" w:rsidP="0050068D">
            <w:pPr>
              <w:numPr>
                <w:ilvl w:val="1"/>
                <w:numId w:val="42"/>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7308657" w14:textId="77777777" w:rsidR="0050068D" w:rsidRDefault="0050068D" w:rsidP="0050068D">
            <w:pPr>
              <w:numPr>
                <w:ilvl w:val="0"/>
                <w:numId w:val="42"/>
              </w:numPr>
              <w:spacing w:after="0"/>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4B9E9B7C" w14:textId="77777777" w:rsidR="0050068D" w:rsidRDefault="0050068D" w:rsidP="0050068D">
            <w:pPr>
              <w:numPr>
                <w:ilvl w:val="1"/>
                <w:numId w:val="42"/>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1EBFC2C2" w14:textId="77777777" w:rsidR="0050068D" w:rsidRDefault="0050068D" w:rsidP="0050068D">
            <w:pPr>
              <w:numPr>
                <w:ilvl w:val="1"/>
                <w:numId w:val="42"/>
              </w:numPr>
              <w:spacing w:after="0"/>
              <w:contextualSpacing/>
              <w:rPr>
                <w:rFonts w:eastAsia="SimSun" w:cs="Times"/>
                <w:lang w:eastAsia="x-none"/>
              </w:rPr>
            </w:pPr>
            <w:r>
              <w:rPr>
                <w:rFonts w:eastAsia="SimSun" w:cs="Times"/>
                <w:lang w:eastAsia="x-none"/>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D9F56BB" w14:textId="77777777" w:rsidR="0050068D" w:rsidRDefault="0050068D" w:rsidP="0050068D">
            <w:pPr>
              <w:numPr>
                <w:ilvl w:val="1"/>
                <w:numId w:val="42"/>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24CF1E00" w14:textId="77777777" w:rsidR="0050068D" w:rsidRDefault="0050068D" w:rsidP="0050068D">
            <w:pPr>
              <w:numPr>
                <w:ilvl w:val="1"/>
                <w:numId w:val="42"/>
              </w:numPr>
              <w:spacing w:after="0"/>
              <w:contextualSpacing/>
              <w:rPr>
                <w:rFonts w:eastAsia="Batang"/>
              </w:rPr>
            </w:pPr>
            <w:r>
              <w:t xml:space="preserve">Note: </w:t>
            </w:r>
          </w:p>
          <w:p w14:paraId="38BEA637" w14:textId="77777777" w:rsidR="0050068D" w:rsidRDefault="0050068D" w:rsidP="0050068D">
            <w:pPr>
              <w:numPr>
                <w:ilvl w:val="2"/>
                <w:numId w:val="42"/>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4FB5903" w14:textId="77777777" w:rsidR="0050068D" w:rsidRDefault="0050068D" w:rsidP="0050068D">
            <w:pPr>
              <w:numPr>
                <w:ilvl w:val="2"/>
                <w:numId w:val="42"/>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9927114" w14:textId="77777777" w:rsidR="0050068D" w:rsidRDefault="0050068D" w:rsidP="0050068D">
            <w:pPr>
              <w:numPr>
                <w:ilvl w:val="2"/>
                <w:numId w:val="42"/>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08CD74" w14:textId="77777777" w:rsidR="0050068D" w:rsidRDefault="0050068D" w:rsidP="0050068D">
            <w:pPr>
              <w:numPr>
                <w:ilvl w:val="0"/>
                <w:numId w:val="42"/>
              </w:numPr>
              <w:spacing w:after="0"/>
              <w:contextualSpacing/>
            </w:pPr>
            <w:r>
              <w:t xml:space="preserve">Note: UE-side data and NW-side data in “UE-side data distribution” and “NW-side data distribution” are field data. </w:t>
            </w:r>
          </w:p>
          <w:p w14:paraId="66BEB607" w14:textId="77777777" w:rsidR="0050068D" w:rsidRDefault="0050068D" w:rsidP="0050068D">
            <w:pPr>
              <w:numPr>
                <w:ilvl w:val="0"/>
                <w:numId w:val="42"/>
              </w:numPr>
              <w:spacing w:after="0"/>
              <w:contextualSpacing/>
            </w:pPr>
            <w:r>
              <w:rPr>
                <w:rFonts w:eastAsia="DengXian"/>
                <w:lang w:eastAsia="zh-CN"/>
              </w:rPr>
              <w:t>Note: Some issues identified in one direction may/may not be applicable for other Direction.</w:t>
            </w:r>
          </w:p>
          <w:p w14:paraId="3D5A110C" w14:textId="77777777" w:rsidR="0050068D" w:rsidRDefault="0050068D" w:rsidP="0050068D">
            <w:pPr>
              <w:numPr>
                <w:ilvl w:val="0"/>
                <w:numId w:val="42"/>
              </w:numPr>
              <w:spacing w:after="0"/>
              <w:contextualSpacing/>
            </w:pPr>
            <w:r>
              <w:rPr>
                <w:rFonts w:eastAsia="DengXian"/>
                <w:lang w:eastAsia="zh-CN"/>
              </w:rPr>
              <w:t>Note: potential down selection among the 3 directions is not precluded</w:t>
            </w:r>
          </w:p>
          <w:p w14:paraId="434CBF6B" w14:textId="77777777" w:rsidR="0050068D" w:rsidRDefault="0050068D" w:rsidP="0050068D">
            <w:pPr>
              <w:numPr>
                <w:ilvl w:val="0"/>
                <w:numId w:val="42"/>
              </w:numPr>
              <w:spacing w:after="0"/>
              <w:contextualSpacing/>
            </w:pPr>
            <w:r>
              <w:t>Study of data distribution mismatch to consider the use of synthetic data and</w:t>
            </w:r>
            <w:r>
              <w:rPr>
                <w:rFonts w:eastAsia="DengXian"/>
                <w:lang w:eastAsia="zh-CN"/>
              </w:rPr>
              <w:t>/or</w:t>
            </w:r>
            <w:r>
              <w:t xml:space="preserve"> field data.</w:t>
            </w:r>
          </w:p>
          <w:p w14:paraId="5C303187" w14:textId="77777777" w:rsidR="0050068D" w:rsidRDefault="0050068D" w:rsidP="00D34274">
            <w:pPr>
              <w:pStyle w:val="0Maintext"/>
              <w:rPr>
                <w:b/>
                <w:bCs/>
                <w:i/>
                <w:iCs/>
              </w:rPr>
            </w:pPr>
          </w:p>
        </w:tc>
      </w:tr>
    </w:tbl>
    <w:p w14:paraId="2DC3172B" w14:textId="77777777" w:rsidR="006D1F08" w:rsidRDefault="006D1F08" w:rsidP="00D34274">
      <w:pPr>
        <w:pStyle w:val="0Maintext"/>
        <w:rPr>
          <w:b/>
          <w:bCs/>
          <w:i/>
          <w:iCs/>
        </w:rPr>
      </w:pPr>
    </w:p>
    <w:p w14:paraId="2A2115FB" w14:textId="4F93055F" w:rsidR="00015959" w:rsidRDefault="00015959" w:rsidP="00D34274">
      <w:pPr>
        <w:pStyle w:val="0Maintext"/>
      </w:pPr>
      <w:r>
        <w:rPr>
          <w:b/>
          <w:bCs/>
          <w:i/>
          <w:iCs/>
        </w:rPr>
        <w:t xml:space="preserve">Direction A: </w:t>
      </w:r>
      <w:r>
        <w:t xml:space="preserve">This direction focuses on transferring reference model or data from NW to UE, making it able to come up with a proper decoder. In our view, transmitting data to UE is not feasible due to the scale of problem especially for localized AI/ML model. The UE cannot handle training of millions of AI/ML models using numerous datasets. In </w:t>
      </w:r>
      <w:r w:rsidR="00010BE5">
        <w:t>this regard</w:t>
      </w:r>
      <w:r>
        <w:t xml:space="preserve">, we believe it is better to share the AI/ML model itself. </w:t>
      </w:r>
    </w:p>
    <w:p w14:paraId="37B47796" w14:textId="78806161" w:rsidR="00010BE5" w:rsidRDefault="00010BE5" w:rsidP="00010BE5">
      <w:pPr>
        <w:pStyle w:val="Proposal"/>
      </w:pPr>
      <w:r>
        <w:t>Prioritize transferring AI/ML model rather than transferring data through Direction A.</w:t>
      </w:r>
    </w:p>
    <w:p w14:paraId="4F2DFF97" w14:textId="2167AE65" w:rsidR="00010BE5" w:rsidRDefault="00010BE5" w:rsidP="00010BE5">
      <w:pPr>
        <w:pStyle w:val="Proposal"/>
        <w:numPr>
          <w:ilvl w:val="0"/>
          <w:numId w:val="0"/>
        </w:numPr>
        <w:rPr>
          <w:b w:val="0"/>
          <w:bCs w:val="0"/>
        </w:rPr>
      </w:pPr>
      <w:r>
        <w:rPr>
          <w:b w:val="0"/>
          <w:bCs w:val="0"/>
          <w:i/>
          <w:iCs/>
        </w:rPr>
        <w:t xml:space="preserve">Direction </w:t>
      </w:r>
      <w:r>
        <w:rPr>
          <w:b w:val="0"/>
          <w:bCs w:val="0"/>
          <w:i/>
          <w:iCs/>
        </w:rPr>
        <w:t xml:space="preserve">B: </w:t>
      </w:r>
      <w:r w:rsidRPr="00010BE5">
        <w:rPr>
          <w:b w:val="0"/>
          <w:bCs w:val="0"/>
        </w:rPr>
        <w:t>This direction is about sending NW’s encoder  to</w:t>
      </w:r>
      <w:r>
        <w:rPr>
          <w:b w:val="0"/>
          <w:bCs w:val="0"/>
        </w:rPr>
        <w:t xml:space="preserve"> be used by UE. This scheme shall remove any performance discrepancy. It should be noted that NW’s computation resources are much higher than that in UE side, thereby enabling NW to design and train relatively large and complex but more capable models. It is possible NW’s encoder would be computationally unbearable by NW.</w:t>
      </w:r>
    </w:p>
    <w:p w14:paraId="60F1FA61" w14:textId="01A586FC" w:rsidR="00AB0C9A" w:rsidRDefault="00AB0C9A" w:rsidP="00AB0C9A">
      <w:pPr>
        <w:pStyle w:val="Proposal"/>
        <w:numPr>
          <w:ilvl w:val="0"/>
          <w:numId w:val="10"/>
        </w:numPr>
        <w:ind w:left="0" w:firstLine="0"/>
      </w:pPr>
      <w:r>
        <w:t>Discuss how to consider UE’s computational constraints when encoder is provided by NW.</w:t>
      </w:r>
    </w:p>
    <w:p w14:paraId="3FBE6BD3" w14:textId="75CBDA8C" w:rsidR="00E6138F" w:rsidRDefault="00E6138F" w:rsidP="00D34274">
      <w:pPr>
        <w:pStyle w:val="0Maintext"/>
      </w:pPr>
      <w:r>
        <w:rPr>
          <w:b/>
          <w:bCs/>
          <w:i/>
          <w:iCs/>
        </w:rPr>
        <w:t>Standardization of AI/ML models:</w:t>
      </w:r>
      <w:r>
        <w:t xml:space="preserve"> To further relax inter-operability test, one concrete step is setting reference AI/ML models in part or completely</w:t>
      </w:r>
      <w:r w:rsidR="007348D4">
        <w:t xml:space="preserve">. During </w:t>
      </w:r>
      <w:r w:rsidR="007348D4">
        <w:fldChar w:fldCharType="begin"/>
      </w:r>
      <w:r w:rsidR="007348D4">
        <w:instrText xml:space="preserve"> REF _Ref166185020 \r \h </w:instrText>
      </w:r>
      <w:r w:rsidR="007348D4">
        <w:fldChar w:fldCharType="separate"/>
      </w:r>
      <w:r w:rsidR="007348D4">
        <w:rPr>
          <w:cs/>
        </w:rPr>
        <w:t>‎</w:t>
      </w:r>
      <w:r w:rsidR="007348D4">
        <w:t>[3]</w:t>
      </w:r>
      <w:r w:rsidR="007348D4">
        <w:fldChar w:fldCharType="end"/>
      </w:r>
      <w:r w:rsidR="007348D4">
        <w:t xml:space="preserve">, different options have been discussed and it is concluded that option 1 </w:t>
      </w:r>
      <w:r w:rsidR="000157D7">
        <w:t>(</w:t>
      </w:r>
      <w:r w:rsidR="000157D7" w:rsidRPr="000157D7">
        <w:t>Fully standardized reference model</w:t>
      </w:r>
      <w:r w:rsidR="000157D7">
        <w:t xml:space="preserve">) </w:t>
      </w:r>
      <w:r w:rsidR="007348D4">
        <w:t xml:space="preserve">fixes inter-vendor collaboration issue. </w:t>
      </w:r>
      <w:r w:rsidR="000157D7">
        <w:t>This model serves as the reference AI/ML model, and it is not necessarily the one finally deployed in UE and NW. UE and NW uses the model to mimic its encoder/decoder mapping through a desired AI/ML model, or they perform re-</w:t>
      </w:r>
      <w:r w:rsidR="000157D7">
        <w:lastRenderedPageBreak/>
        <w:t xml:space="preserve">engineering and optimization on top of it to fit available budget. Nevertheless, any deviation from the reference model may impact the performance and compatibility of encoder and decoder. To still ensure compatibility of two parts, there should be limit </w:t>
      </w:r>
      <w:r w:rsidR="00E6670F">
        <w:t xml:space="preserve">on the manipulation of reference model which will be represented by performance. </w:t>
      </w:r>
      <w:r w:rsidR="0050068D">
        <w:t>While this a common understanding, there is no formal progress in this regard, making it ambiguous and  prone to misinterpretation. We believe it should be discussed among companies whether re-engineering on AI/ML models are allowed right before their deployment, and if yes, what are the acceptable re-engineering and constraints to do that.</w:t>
      </w:r>
    </w:p>
    <w:p w14:paraId="1A23687A" w14:textId="5631061B" w:rsidR="0050068D" w:rsidRDefault="00A86A40" w:rsidP="00372B1A">
      <w:pPr>
        <w:pStyle w:val="Proposal"/>
      </w:pPr>
      <w:r>
        <w:t>D</w:t>
      </w:r>
      <w:r w:rsidR="0050068D" w:rsidRPr="0050068D">
        <w:t xml:space="preserve">iscuss whether re-engineering on </w:t>
      </w:r>
      <w:r>
        <w:t xml:space="preserve">reference </w:t>
      </w:r>
      <w:r w:rsidR="0050068D" w:rsidRPr="0050068D">
        <w:t xml:space="preserve">AI/ML models are allowed right before their deployment, and if yes, what are the acceptable re-engineering </w:t>
      </w:r>
      <w:r>
        <w:t xml:space="preserve">efforts </w:t>
      </w:r>
      <w:r w:rsidR="0050068D" w:rsidRPr="0050068D">
        <w:t>and constraints to do that.</w:t>
      </w:r>
    </w:p>
    <w:p w14:paraId="1C7AEEC6" w14:textId="27DD23B9" w:rsidR="00BC5BCA" w:rsidRDefault="0037317A" w:rsidP="00BC5BCA">
      <w:pPr>
        <w:pStyle w:val="Heading1"/>
      </w:pPr>
      <w:r>
        <w:t xml:space="preserve">AI/ML </w:t>
      </w:r>
      <w:r w:rsidR="001476BD">
        <w:t xml:space="preserve">Model Monitoring </w:t>
      </w:r>
    </w:p>
    <w:p w14:paraId="29D38E84" w14:textId="41E2B2F4" w:rsidR="00BC5BCA" w:rsidRPr="00BC5BCA" w:rsidRDefault="00BC5BCA" w:rsidP="00EC5433">
      <w:pPr>
        <w:pStyle w:val="0Maintext"/>
        <w:tabs>
          <w:tab w:val="left" w:pos="7254"/>
        </w:tabs>
      </w:pPr>
      <w:r>
        <w:t xml:space="preserve">In our discussion during study item phase, the general procedure of AI/ML monitoring, different types of it, and possible monitoring actions are </w:t>
      </w:r>
      <w:r w:rsidR="00354598">
        <w:t>discussed,</w:t>
      </w:r>
      <w:r>
        <w:t xml:space="preserve"> and a common understanding.</w:t>
      </w:r>
      <w:r w:rsidR="00354598">
        <w:t xml:space="preserve"> has been reached. </w:t>
      </w:r>
      <w:r>
        <w:t xml:space="preserve"> However, the details of monitoring method as a core of AI/ML model monitoring </w:t>
      </w:r>
      <w:r w:rsidR="00354598">
        <w:t>have</w:t>
      </w:r>
      <w:r>
        <w:t xml:space="preserve"> not been discuss</w:t>
      </w:r>
      <w:r w:rsidR="00354598">
        <w:t>ed</w:t>
      </w:r>
      <w:r>
        <w:t xml:space="preserve"> sufficiently. </w:t>
      </w:r>
      <w:r w:rsidR="00000822">
        <w:t xml:space="preserve">Here we explain details of some mainstream solutions for monitoring. </w:t>
      </w:r>
    </w:p>
    <w:p w14:paraId="1F1EEC89" w14:textId="59DE5365" w:rsidR="004225EC" w:rsidRDefault="0037317A" w:rsidP="004225EC">
      <w:pPr>
        <w:pStyle w:val="Heading2"/>
        <w:numPr>
          <w:ilvl w:val="1"/>
          <w:numId w:val="23"/>
        </w:numPr>
        <w:rPr>
          <w:bCs/>
        </w:rPr>
      </w:pPr>
      <w:r>
        <w:rPr>
          <w:bCs/>
        </w:rPr>
        <w:t>I</w:t>
      </w:r>
      <w:r w:rsidR="00000822">
        <w:rPr>
          <w:bCs/>
        </w:rPr>
        <w:t>/O</w:t>
      </w:r>
      <w:r>
        <w:rPr>
          <w:bCs/>
        </w:rPr>
        <w:t>-based Monitoring</w:t>
      </w:r>
    </w:p>
    <w:p w14:paraId="3C981DEC" w14:textId="2EA1BEF7" w:rsidR="00000822" w:rsidRDefault="00000822" w:rsidP="00000822">
      <w:r>
        <w:t>I/O based monitoring look into the statistical or semantic properties of input or output CSI samples to detect a monitoring event. The main idea is any drastic change in environment and config/scenario will flow into CSI samples and change their property. So have a temporal inspection on how these properties are changing enable us to find monitoring event and take subsequent decision.</w:t>
      </w:r>
    </w:p>
    <w:p w14:paraId="6E690CD9" w14:textId="394CFC03" w:rsidR="0037317A" w:rsidRDefault="0037317A" w:rsidP="0037317A">
      <w:pPr>
        <w:pStyle w:val="3rdsub"/>
      </w:pPr>
      <w:r>
        <w:t>UE-side monitoring</w:t>
      </w:r>
    </w:p>
    <w:p w14:paraId="1316A764" w14:textId="528F6984" w:rsidR="0037317A" w:rsidRDefault="00000822" w:rsidP="0037317A">
      <w:pPr>
        <w:pStyle w:val="0Maintext"/>
      </w:pPr>
      <w:r>
        <w:t>We have used a new metric called Power Spectral Entropy (PSE) as an important property of a sample. Tracking temporal changes of PSE is an effective way of  detecting monitoring event. Let us explain how it is calculated and later introduce a simple monitoring metric like PSE[t]-PSE[t-1] as a simple metric to detect changes in underlying</w:t>
      </w:r>
      <w:r w:rsidR="00252EF4">
        <w:t xml:space="preserve"> RF environment/config/scenario</w:t>
      </w:r>
      <w:r w:rsidR="002F74C7">
        <w:t>.</w:t>
      </w:r>
      <w:r>
        <w:t xml:space="preserve"> </w:t>
      </w:r>
    </w:p>
    <w:p w14:paraId="73A1D8E8" w14:textId="77777777" w:rsidR="00B10A32" w:rsidRDefault="00B10A32" w:rsidP="00B10A32">
      <w:pPr>
        <w:pStyle w:val="0Maintext"/>
        <w:rPr>
          <w:lang w:eastAsia="en-GB"/>
        </w:rPr>
      </w:pPr>
      <w:r>
        <w:t xml:space="preserve">Let us assume that a block of CSI samples is available with dimension of  </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𝑊</w:t>
      </w:r>
      <w:r>
        <w:t xml:space="preserve"> in time-spatial-frequency domain, i.e., </w:t>
      </w:r>
      <w:r>
        <w:rPr>
          <w:rFonts w:ascii="Cambria Math" w:hAnsi="Cambria Math" w:cs="Cambria Math"/>
        </w:rPr>
        <w:t>𝑥</w:t>
      </w:r>
      <w:r>
        <w:t>[</w:t>
      </w:r>
      <w:r>
        <w:rPr>
          <w:rFonts w:ascii="Cambria Math" w:hAnsi="Cambria Math" w:cs="Cambria Math"/>
        </w:rPr>
        <w:t>𝑚</w:t>
      </w:r>
      <w:r>
        <w:t>,</w:t>
      </w:r>
      <w:r>
        <w:rPr>
          <w:rFonts w:ascii="Cambria Math" w:hAnsi="Cambria Math" w:cs="Cambria Math"/>
        </w:rPr>
        <w:t>𝑛</w:t>
      </w:r>
      <w:r>
        <w:t>,</w:t>
      </w:r>
      <w:r>
        <w:rPr>
          <w:rFonts w:ascii="Cambria Math" w:hAnsi="Cambria Math" w:cs="Cambria Math"/>
        </w:rPr>
        <w:t>𝑤</w:t>
      </w:r>
      <w:r>
        <w:t xml:space="preserve">]. Naturally, </w:t>
      </w:r>
      <m:oMath>
        <m:r>
          <w:rPr>
            <w:rFonts w:ascii="Cambria Math" w:hAnsi="Cambria Math"/>
          </w:rPr>
          <m:t>M=1</m:t>
        </m:r>
      </m:oMath>
      <w:r>
        <w:t xml:space="preserve"> in SF CSI compression and </w:t>
      </w:r>
      <m:oMath>
        <m:r>
          <w:rPr>
            <w:rFonts w:ascii="Cambria Math" w:hAnsi="Cambria Math"/>
          </w:rPr>
          <m:t>M&gt;1</m:t>
        </m:r>
      </m:oMath>
      <w:r>
        <w:t xml:space="preserve"> in TSF CSI compression. We explain the general case with arbitrary value of </w:t>
      </w:r>
      <m:oMath>
        <m:r>
          <w:rPr>
            <w:rFonts w:ascii="Cambria Math" w:hAnsi="Cambria Math"/>
          </w:rPr>
          <m:t>M</m:t>
        </m:r>
      </m:oMath>
      <w:r>
        <w:t>. For such CSI sample(s), PSE can be calculated through the following steps.</w:t>
      </w:r>
    </w:p>
    <w:p w14:paraId="230B25DB" w14:textId="77777777" w:rsidR="00B10A32" w:rsidRPr="00F94473" w:rsidRDefault="00B10A32" w:rsidP="00B10A32">
      <w:pPr>
        <w:pStyle w:val="0Maintext"/>
        <w:numPr>
          <w:ilvl w:val="0"/>
          <w:numId w:val="37"/>
        </w:numPr>
        <w:ind w:left="720"/>
        <w:rPr>
          <w:i/>
          <w:iCs/>
        </w:rPr>
      </w:pPr>
      <w:r w:rsidRPr="00F94473">
        <w:rPr>
          <w:b/>
          <w:bCs/>
          <w:i/>
          <w:iCs/>
        </w:rPr>
        <w:t>Conversion to spectral domain</w:t>
      </w:r>
      <w:r w:rsidRPr="00F94473">
        <w:rPr>
          <w:i/>
          <w:iCs/>
        </w:rPr>
        <w:t xml:space="preserve">: </w:t>
      </w:r>
      <m:oMath>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r>
          <w:rPr>
            <w:rFonts w:ascii="Cambria Math" w:hAnsi="Cambria Math"/>
          </w:rPr>
          <m:t>=</m:t>
        </m:r>
        <m:f>
          <m:fPr>
            <m:ctrlPr>
              <w:rPr>
                <w:rFonts w:ascii="Cambria Math" w:hAnsi="Cambria Math"/>
                <w:i/>
                <w:iCs/>
                <w:lang w:eastAsia="en-GB"/>
              </w:rPr>
            </m:ctrlPr>
          </m:fPr>
          <m:num>
            <m:r>
              <w:rPr>
                <w:rFonts w:ascii="Cambria Math" w:hAnsi="Cambria Math"/>
              </w:rPr>
              <m:t>1</m:t>
            </m:r>
          </m:num>
          <m:den>
            <m:r>
              <w:rPr>
                <w:rFonts w:ascii="Cambria Math" w:hAnsi="Cambria Math"/>
              </w:rPr>
              <m:t>MNW</m:t>
            </m:r>
          </m:den>
        </m:f>
        <m:nary>
          <m:naryPr>
            <m:chr m:val="∑"/>
            <m:ctrlPr>
              <w:rPr>
                <w:rFonts w:ascii="Cambria Math" w:hAnsi="Cambria Math"/>
                <w:i/>
                <w:iCs/>
                <w:lang w:eastAsia="en-GB"/>
              </w:rPr>
            </m:ctrlPr>
          </m:naryPr>
          <m:sub>
            <m:r>
              <w:rPr>
                <w:rFonts w:ascii="Cambria Math" w:hAnsi="Cambria Math"/>
              </w:rPr>
              <m:t>m=0</m:t>
            </m:r>
          </m:sub>
          <m:sup>
            <m:r>
              <w:rPr>
                <w:rFonts w:ascii="Cambria Math" w:hAnsi="Cambria Math"/>
              </w:rPr>
              <m:t>M-1</m:t>
            </m:r>
          </m:sup>
          <m:e>
            <m:nary>
              <m:naryPr>
                <m:chr m:val="∑"/>
                <m:ctrlPr>
                  <w:rPr>
                    <w:rFonts w:ascii="Cambria Math" w:hAnsi="Cambria Math"/>
                    <w:i/>
                    <w:iCs/>
                    <w:lang w:eastAsia="en-GB"/>
                  </w:rPr>
                </m:ctrlPr>
              </m:naryPr>
              <m:sub>
                <m:r>
                  <w:rPr>
                    <w:rFonts w:ascii="Cambria Math" w:hAnsi="Cambria Math"/>
                  </w:rPr>
                  <m:t>n=0</m:t>
                </m:r>
              </m:sub>
              <m:sup>
                <m:r>
                  <w:rPr>
                    <w:rFonts w:ascii="Cambria Math" w:hAnsi="Cambria Math"/>
                  </w:rPr>
                  <m:t>N-1</m:t>
                </m:r>
              </m:sup>
              <m:e>
                <m:nary>
                  <m:naryPr>
                    <m:chr m:val="∑"/>
                    <m:ctrlPr>
                      <w:rPr>
                        <w:rFonts w:ascii="Cambria Math" w:hAnsi="Cambria Math"/>
                        <w:i/>
                        <w:iCs/>
                        <w:lang w:eastAsia="en-GB"/>
                      </w:rPr>
                    </m:ctrlPr>
                  </m:naryPr>
                  <m:sub>
                    <m:r>
                      <w:rPr>
                        <w:rFonts w:ascii="Cambria Math" w:hAnsi="Cambria Math"/>
                      </w:rPr>
                      <m:t>w=0</m:t>
                    </m:r>
                  </m:sub>
                  <m:sup>
                    <m:r>
                      <w:rPr>
                        <w:rFonts w:ascii="Cambria Math" w:hAnsi="Cambria Math"/>
                      </w:rPr>
                      <m:t>W-1</m:t>
                    </m:r>
                  </m:sup>
                  <m:e>
                    <m:r>
                      <w:rPr>
                        <w:rFonts w:ascii="Cambria Math" w:hAnsi="Cambria Math"/>
                      </w:rPr>
                      <m:t>x</m:t>
                    </m:r>
                    <m:d>
                      <m:dPr>
                        <m:begChr m:val="["/>
                        <m:endChr m:val="]"/>
                        <m:ctrlPr>
                          <w:rPr>
                            <w:rFonts w:ascii="Cambria Math" w:hAnsi="Cambria Math"/>
                            <w:i/>
                            <w:iCs/>
                            <w:lang w:eastAsia="en-GB"/>
                          </w:rPr>
                        </m:ctrlPr>
                      </m:dPr>
                      <m:e>
                        <m:r>
                          <w:rPr>
                            <w:rFonts w:ascii="Cambria Math" w:hAnsi="Cambria Math"/>
                          </w:rPr>
                          <m:t>m,n,w</m:t>
                        </m:r>
                      </m:e>
                    </m:d>
                    <m:sSup>
                      <m:sSupPr>
                        <m:ctrlPr>
                          <w:rPr>
                            <w:rFonts w:ascii="Cambria Math" w:hAnsi="Cambria Math"/>
                            <w:i/>
                            <w:iCs/>
                            <w:lang w:eastAsia="en-GB"/>
                          </w:rPr>
                        </m:ctrlPr>
                      </m:sSupPr>
                      <m:e>
                        <m:r>
                          <w:rPr>
                            <w:rFonts w:ascii="Cambria Math" w:hAnsi="Cambria Math"/>
                          </w:rPr>
                          <m:t>e</m:t>
                        </m:r>
                      </m:e>
                      <m:sup>
                        <m:r>
                          <w:rPr>
                            <w:rFonts w:ascii="Cambria Math" w:hAnsi="Cambria Math"/>
                          </w:rPr>
                          <m:t>-j2π(</m:t>
                        </m:r>
                        <m:f>
                          <m:fPr>
                            <m:ctrlPr>
                              <w:rPr>
                                <w:rFonts w:ascii="Cambria Math" w:hAnsi="Cambria Math"/>
                                <w:i/>
                                <w:iCs/>
                                <w:lang w:eastAsia="en-GB"/>
                              </w:rPr>
                            </m:ctrlPr>
                          </m:fPr>
                          <m:num>
                            <m:r>
                              <w:rPr>
                                <w:rFonts w:ascii="Cambria Math" w:hAnsi="Cambria Math"/>
                              </w:rPr>
                              <m:t>l</m:t>
                            </m:r>
                          </m:num>
                          <m:den>
                            <m:r>
                              <w:rPr>
                                <w:rFonts w:ascii="Cambria Math" w:hAnsi="Cambria Math"/>
                              </w:rPr>
                              <m:t>M</m:t>
                            </m:r>
                          </m:den>
                        </m:f>
                        <m:r>
                          <w:rPr>
                            <w:rFonts w:ascii="Cambria Math" w:hAnsi="Cambria Math"/>
                          </w:rPr>
                          <m:t>m+</m:t>
                        </m:r>
                        <m:f>
                          <m:fPr>
                            <m:ctrlPr>
                              <w:rPr>
                                <w:rFonts w:ascii="Cambria Math" w:hAnsi="Cambria Math"/>
                                <w:i/>
                                <w:iCs/>
                                <w:lang w:eastAsia="en-GB"/>
                              </w:rPr>
                            </m:ctrlPr>
                          </m:fPr>
                          <m:num>
                            <m:r>
                              <w:rPr>
                                <w:rFonts w:ascii="Cambria Math" w:hAnsi="Cambria Math"/>
                              </w:rPr>
                              <m:t>i</m:t>
                            </m:r>
                          </m:num>
                          <m:den>
                            <m:r>
                              <w:rPr>
                                <w:rFonts w:ascii="Cambria Math" w:hAnsi="Cambria Math"/>
                              </w:rPr>
                              <m:t>N</m:t>
                            </m:r>
                          </m:den>
                        </m:f>
                        <m:r>
                          <w:rPr>
                            <w:rFonts w:ascii="Cambria Math" w:hAnsi="Cambria Math"/>
                          </w:rPr>
                          <m:t>n+</m:t>
                        </m:r>
                        <m:f>
                          <m:fPr>
                            <m:ctrlPr>
                              <w:rPr>
                                <w:rFonts w:ascii="Cambria Math" w:hAnsi="Cambria Math"/>
                                <w:i/>
                                <w:iCs/>
                                <w:lang w:eastAsia="en-GB"/>
                              </w:rPr>
                            </m:ctrlPr>
                          </m:fPr>
                          <m:num>
                            <m:r>
                              <w:rPr>
                                <w:rFonts w:ascii="Cambria Math" w:hAnsi="Cambria Math"/>
                              </w:rPr>
                              <m:t>j</m:t>
                            </m:r>
                          </m:num>
                          <m:den>
                            <m:r>
                              <w:rPr>
                                <w:rFonts w:ascii="Cambria Math" w:hAnsi="Cambria Math"/>
                              </w:rPr>
                              <m:t>W</m:t>
                            </m:r>
                          </m:den>
                        </m:f>
                        <m:r>
                          <w:rPr>
                            <w:rFonts w:ascii="Cambria Math" w:hAnsi="Cambria Math"/>
                          </w:rPr>
                          <m:t>w)</m:t>
                        </m:r>
                      </m:sup>
                    </m:sSup>
                  </m:e>
                </m:nary>
              </m:e>
            </m:nary>
          </m:e>
        </m:nary>
      </m:oMath>
    </w:p>
    <w:p w14:paraId="7DB819D9" w14:textId="77777777" w:rsidR="00B10A32" w:rsidRPr="00F94473" w:rsidRDefault="00B10A32" w:rsidP="00B10A32">
      <w:pPr>
        <w:pStyle w:val="0Maintext"/>
        <w:numPr>
          <w:ilvl w:val="0"/>
          <w:numId w:val="37"/>
        </w:numPr>
        <w:ind w:left="720"/>
        <w:rPr>
          <w:i/>
          <w:iCs/>
        </w:rPr>
      </w:pPr>
      <w:r w:rsidRPr="00F94473">
        <w:rPr>
          <w:b/>
          <w:bCs/>
          <w:i/>
          <w:iCs/>
        </w:rPr>
        <w:t>Normalized power profile</w:t>
      </w:r>
      <w:r w:rsidRPr="00F94473">
        <w:rPr>
          <w:i/>
          <w:iCs/>
        </w:rPr>
        <w:t xml:space="preserve">: </w:t>
      </w:r>
      <m:oMath>
        <m:r>
          <w:rPr>
            <w:rFonts w:ascii="Cambria Math" w:hAnsi="Cambria Math"/>
          </w:rPr>
          <m:t>P</m:t>
        </m:r>
        <m:d>
          <m:dPr>
            <m:begChr m:val="["/>
            <m:endChr m:val="]"/>
            <m:ctrlPr>
              <w:rPr>
                <w:rFonts w:ascii="Cambria Math" w:hAnsi="Cambria Math"/>
                <w:i/>
                <w:iCs/>
                <w:lang w:eastAsia="en-GB"/>
              </w:rPr>
            </m:ctrlPr>
          </m:dPr>
          <m:e>
            <m:r>
              <w:rPr>
                <w:rFonts w:ascii="Cambria Math" w:hAnsi="Cambria Math"/>
              </w:rPr>
              <m:t>l, i, j</m:t>
            </m:r>
          </m:e>
        </m:d>
        <m:r>
          <w:rPr>
            <w:rFonts w:ascii="Cambria Math" w:hAnsi="Cambria Math"/>
          </w:rPr>
          <m:t>=</m:t>
        </m:r>
      </m:oMath>
      <w:r w:rsidRPr="00F94473">
        <w:rPr>
          <w:i/>
          <w:iCs/>
        </w:rPr>
        <w:t xml:space="preserve"> </w:t>
      </w:r>
      <m:oMath>
        <m:f>
          <m:fPr>
            <m:ctrlPr>
              <w:rPr>
                <w:rFonts w:ascii="Cambria Math" w:hAnsi="Cambria Math"/>
                <w:i/>
                <w:iCs/>
                <w:lang w:eastAsia="en-GB"/>
              </w:rPr>
            </m:ctrlPr>
          </m:fPr>
          <m:num>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num>
          <m:den>
            <m:nary>
              <m:naryPr>
                <m:chr m:val="∑"/>
                <m:limLoc m:val="subSup"/>
                <m:supHide m:val="1"/>
                <m:ctrlPr>
                  <w:rPr>
                    <w:rFonts w:ascii="Cambria Math" w:hAnsi="Cambria Math"/>
                    <w:i/>
                    <w:iCs/>
                    <w:lang w:eastAsia="en-GB"/>
                  </w:rPr>
                </m:ctrlPr>
              </m:naryPr>
              <m:sub>
                <m:r>
                  <w:rPr>
                    <w:rFonts w:ascii="Cambria Math" w:hAnsi="Cambria Math"/>
                  </w:rPr>
                  <m:t>l</m:t>
                </m:r>
              </m:sub>
              <m:sup/>
              <m:e>
                <m:nary>
                  <m:naryPr>
                    <m:chr m:val="∑"/>
                    <m:limLoc m:val="subSup"/>
                    <m:supHide m:val="1"/>
                    <m:ctrlPr>
                      <w:rPr>
                        <w:rFonts w:ascii="Cambria Math" w:hAnsi="Cambria Math"/>
                        <w:i/>
                        <w:iCs/>
                        <w:lang w:eastAsia="en-GB"/>
                      </w:rPr>
                    </m:ctrlPr>
                  </m:naryPr>
                  <m:sub>
                    <m:r>
                      <w:rPr>
                        <w:rFonts w:ascii="Cambria Math" w:hAnsi="Cambria Math"/>
                      </w:rPr>
                      <m:t>i</m:t>
                    </m:r>
                  </m:sub>
                  <m:sup/>
                  <m:e>
                    <m:nary>
                      <m:naryPr>
                        <m:chr m:val="∑"/>
                        <m:limLoc m:val="subSup"/>
                        <m:supHide m:val="1"/>
                        <m:ctrlPr>
                          <w:rPr>
                            <w:rFonts w:ascii="Cambria Math" w:hAnsi="Cambria Math"/>
                            <w:i/>
                            <w:iCs/>
                            <w:lang w:eastAsia="en-GB"/>
                          </w:rPr>
                        </m:ctrlPr>
                      </m:naryPr>
                      <m:sub>
                        <m:r>
                          <w:rPr>
                            <w:rFonts w:ascii="Cambria Math" w:hAnsi="Cambria Math"/>
                          </w:rPr>
                          <m:t>j</m:t>
                        </m:r>
                      </m:sub>
                      <m:sup/>
                      <m:e>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e>
                    </m:nary>
                  </m:e>
                </m:nary>
              </m:e>
            </m:nary>
          </m:den>
        </m:f>
      </m:oMath>
    </w:p>
    <w:p w14:paraId="1AC48B20" w14:textId="77777777" w:rsidR="00B10A32" w:rsidRDefault="00B10A32" w:rsidP="00B10A32">
      <w:pPr>
        <w:pStyle w:val="0Maintext"/>
        <w:numPr>
          <w:ilvl w:val="0"/>
          <w:numId w:val="37"/>
        </w:numPr>
        <w:ind w:left="720"/>
      </w:pPr>
      <w:r w:rsidRPr="00F94473">
        <w:rPr>
          <w:b/>
          <w:bCs/>
          <w:i/>
          <w:iCs/>
        </w:rPr>
        <w:t>Entropy of power profile</w:t>
      </w:r>
      <w:r>
        <w:t xml:space="preserve">: </w:t>
      </w:r>
      <m:oMath>
        <m:r>
          <w:rPr>
            <w:rFonts w:ascii="Cambria Math" w:hAnsi="Cambria Math"/>
          </w:rPr>
          <m:t>PSE</m:t>
        </m:r>
        <m:r>
          <m:rPr>
            <m:sty m:val="p"/>
          </m:rPr>
          <w:rPr>
            <w:rFonts w:ascii="Cambria Math" w:hAnsi="Cambria Math"/>
          </w:rPr>
          <m:t>=</m:t>
        </m:r>
        <m:f>
          <m:fPr>
            <m:ctrlPr>
              <w:rPr>
                <w:rFonts w:ascii="Cambria Math" w:hAnsi="Cambria Math"/>
                <w:iCs/>
                <w:lang w:eastAsia="en-GB"/>
              </w:rPr>
            </m:ctrlPr>
          </m:fPr>
          <m:num>
            <m:r>
              <m:rPr>
                <m:sty m:val="p"/>
              </m:rPr>
              <w:rPr>
                <w:rFonts w:ascii="Cambria Math" w:hAnsi="Cambria Math"/>
              </w:rPr>
              <m:t>-1</m:t>
            </m:r>
          </m:num>
          <m:den>
            <m:func>
              <m:funcPr>
                <m:ctrlPr>
                  <w:rPr>
                    <w:rFonts w:ascii="Cambria Math" w:hAnsi="Cambria Math"/>
                    <w:iCs/>
                    <w:lang w:eastAsia="en-GB"/>
                  </w:rPr>
                </m:ctrlPr>
              </m:funcPr>
              <m:fName>
                <m:sSub>
                  <m:sSubPr>
                    <m:ctrlPr>
                      <w:rPr>
                        <w:rFonts w:ascii="Cambria Math" w:hAnsi="Cambria Math"/>
                        <w:iCs/>
                        <w:lang w:eastAsia="en-GB"/>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MNW</m:t>
                </m:r>
              </m:e>
            </m:func>
          </m:den>
        </m:f>
        <m:nary>
          <m:naryPr>
            <m:chr m:val="∑"/>
            <m:limLoc m:val="subSup"/>
            <m:supHide m:val="1"/>
            <m:ctrlPr>
              <w:rPr>
                <w:rFonts w:ascii="Cambria Math" w:hAnsi="Cambria Math"/>
                <w:iCs/>
                <w:lang w:eastAsia="en-GB"/>
              </w:rPr>
            </m:ctrlPr>
          </m:naryPr>
          <m:sub>
            <m:r>
              <w:rPr>
                <w:rFonts w:ascii="Cambria Math" w:hAnsi="Cambria Math"/>
              </w:rPr>
              <m:t>l</m:t>
            </m:r>
          </m:sub>
          <m:sup/>
          <m:e>
            <m:nary>
              <m:naryPr>
                <m:chr m:val="∑"/>
                <m:limLoc m:val="subSup"/>
                <m:supHide m:val="1"/>
                <m:ctrlPr>
                  <w:rPr>
                    <w:rFonts w:ascii="Cambria Math" w:hAnsi="Cambria Math"/>
                    <w:iCs/>
                    <w:lang w:eastAsia="en-GB"/>
                  </w:rPr>
                </m:ctrlPr>
              </m:naryPr>
              <m:sub>
                <m:r>
                  <w:rPr>
                    <w:rFonts w:ascii="Cambria Math" w:hAnsi="Cambria Math"/>
                  </w:rPr>
                  <m:t>i</m:t>
                </m:r>
              </m:sub>
              <m:sup/>
              <m:e>
                <m:nary>
                  <m:naryPr>
                    <m:chr m:val="∑"/>
                    <m:limLoc m:val="subSup"/>
                    <m:supHide m:val="1"/>
                    <m:ctrlPr>
                      <w:rPr>
                        <w:rFonts w:ascii="Cambria Math" w:hAnsi="Cambria Math"/>
                        <w:iCs/>
                        <w:lang w:eastAsia="en-GB"/>
                      </w:rPr>
                    </m:ctrlPr>
                  </m:naryPr>
                  <m:sub>
                    <m:r>
                      <w:rPr>
                        <w:rFonts w:ascii="Cambria Math" w:hAnsi="Cambria Math"/>
                      </w:rPr>
                      <m:t>j</m:t>
                    </m:r>
                  </m:sub>
                  <m:sup/>
                  <m:e>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lo</m:t>
                    </m:r>
                    <m:sSub>
                      <m:sSubPr>
                        <m:ctrlPr>
                          <w:rPr>
                            <w:rFonts w:ascii="Cambria Math" w:hAnsi="Cambria Math"/>
                            <w:iCs/>
                            <w:lang w:eastAsia="en-GB"/>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 </m:t>
                    </m:r>
                  </m:e>
                </m:nary>
              </m:e>
            </m:nary>
          </m:e>
        </m:nary>
      </m:oMath>
    </w:p>
    <w:p w14:paraId="011A16AE" w14:textId="77777777" w:rsidR="00B10A32" w:rsidRDefault="00B10A32" w:rsidP="00B10A32">
      <w:pPr>
        <w:pStyle w:val="0Maintext"/>
      </w:pPr>
      <w:r>
        <w:t xml:space="preserve">PSE is a normalized value between zero and one and it has a direct indication on compressibility of CSI samples. The two extreme cases of PSE are a fixed-valued input (DC signal on all dimensions) which results PSE=0 and white noise which results PSE=1 as shown in </w:t>
      </w:r>
      <w:r>
        <w:fldChar w:fldCharType="begin"/>
      </w:r>
      <w:r>
        <w:instrText xml:space="preserve"> REF _Ref134846042 \h  \* MERGEFORMAT </w:instrText>
      </w:r>
      <w:r>
        <w:fldChar w:fldCharType="separate"/>
      </w:r>
      <w:r>
        <w:t xml:space="preserve">Figure </w:t>
      </w:r>
      <w:r>
        <w:rPr>
          <w:rFonts w:hint="cs"/>
          <w:noProof/>
          <w:cs/>
        </w:rPr>
        <w:t>‎</w:t>
      </w:r>
      <w:r>
        <w:rPr>
          <w:noProof/>
        </w:rPr>
        <w:t>2</w:t>
      </w:r>
      <w:r>
        <w:noBreakHyphen/>
      </w:r>
      <w:r>
        <w:rPr>
          <w:noProof/>
        </w:rPr>
        <w:t>27</w:t>
      </w:r>
      <w:r>
        <w:fldChar w:fldCharType="end"/>
      </w:r>
      <w:r>
        <w:t xml:space="preserve"> for 2D input CSI (M=1).</w:t>
      </w:r>
    </w:p>
    <w:p w14:paraId="60E4D2B2" w14:textId="77777777" w:rsidR="00B10A32" w:rsidRDefault="00B10A32" w:rsidP="00B10A32">
      <w:pPr>
        <w:pStyle w:val="0Maintext"/>
      </w:pPr>
      <w:r>
        <w:rPr>
          <w:noProof/>
        </w:rPr>
        <w:lastRenderedPageBreak/>
        <w:drawing>
          <wp:inline distT="0" distB="0" distL="0" distR="0" wp14:anchorId="5FCFC6A4" wp14:editId="41046BE7">
            <wp:extent cx="6122035" cy="1421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421130"/>
                    </a:xfrm>
                    <a:prstGeom prst="rect">
                      <a:avLst/>
                    </a:prstGeom>
                    <a:noFill/>
                    <a:ln>
                      <a:noFill/>
                    </a:ln>
                  </pic:spPr>
                </pic:pic>
              </a:graphicData>
            </a:graphic>
          </wp:inline>
        </w:drawing>
      </w:r>
    </w:p>
    <w:p w14:paraId="4573ED6D" w14:textId="1A6728F6" w:rsidR="00B10A32" w:rsidRDefault="00B10A32" w:rsidP="00B10A32">
      <w:pPr>
        <w:pStyle w:val="Caption"/>
        <w:jc w:val="center"/>
        <w:rPr>
          <w:b w:val="0"/>
          <w:bCs/>
        </w:rPr>
      </w:pPr>
      <w:bookmarkStart w:id="8" w:name="_Ref134846042"/>
      <w:r>
        <w:rPr>
          <w:b w:val="0"/>
          <w:bCs/>
        </w:rPr>
        <w:t xml:space="preserve">Figure </w:t>
      </w:r>
      <w:r w:rsidR="00252EF4">
        <w:rPr>
          <w:b w:val="0"/>
          <w:bCs/>
        </w:rPr>
        <w:t>5</w:t>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8"/>
      <w:r>
        <w:rPr>
          <w:b w:val="0"/>
          <w:bCs/>
        </w:rPr>
        <w:t>: PSE’s extreme cases: DC input and noise input</w:t>
      </w:r>
    </w:p>
    <w:p w14:paraId="0B685015" w14:textId="77777777" w:rsidR="00B10A32" w:rsidRDefault="00B10A32" w:rsidP="00B10A32">
      <w:pPr>
        <w:jc w:val="both"/>
        <w:rPr>
          <w:lang w:val="en-GB"/>
        </w:rPr>
      </w:pPr>
      <w:r>
        <w:rPr>
          <w:lang w:val="en-GB"/>
        </w:rPr>
        <w:t>We know DC signal is the most compressible signal as it can be represented by only one of its elements. On the other hand, white noise has no correlation among its elements, and it is not possible to provide any abstract representation of it; in fact, all elements should be represented to realize the white noise. As such, PSE has a reverse relation with compressibility of CSI samples. The physical notion behind PSE in SF compression is that it quantifies the  smoothness/correlation of CSI samples in spatial-frequency domain or equivalently  quantifies the sparsity of CSI samples in delay-beam domain, both of which favour AI/ML models in compressing CSI samples. This motivates us to track the changes in RF environment based on PSE of input CSI at UE side or recovered CSI at the NW side.</w:t>
      </w:r>
    </w:p>
    <w:p w14:paraId="3BD4F52B" w14:textId="33F90209" w:rsidR="00B10A32" w:rsidRDefault="00B10A32" w:rsidP="00B10A32">
      <w:pPr>
        <w:pStyle w:val="0Maintext"/>
      </w:pPr>
      <w:r>
        <w:t xml:space="preserve">As discussed, PSE quantifies sparsity of CSI samples in beam-delay domain and their smoothness in SF domain, which both finally will be translated to intermediate KPI achieved by an AI/ML model. We observed the average PSE of the samples in the training dataset finally determines the SGCS achieved by the AI/ML model. An evaluation with three datasets is shown in </w:t>
      </w:r>
      <w:r>
        <w:fldChar w:fldCharType="begin"/>
      </w:r>
      <w:r>
        <w:instrText xml:space="preserve"> REF _Ref134852234 \h  \* MERGEFORMAT </w:instrText>
      </w:r>
      <w:r>
        <w:fldChar w:fldCharType="separate"/>
      </w:r>
      <w:r w:rsidRPr="00B10A32">
        <w:t xml:space="preserve">Table </w:t>
      </w:r>
      <w:r>
        <w:rPr>
          <w:noProof/>
        </w:rPr>
        <w:t>5</w:t>
      </w:r>
      <w:r w:rsidRPr="00B10A32">
        <w:rPr>
          <w:noProof/>
        </w:rPr>
        <w:noBreakHyphen/>
        <w:t>1</w:t>
      </w:r>
      <w:r>
        <w:fldChar w:fldCharType="end"/>
      </w:r>
      <w:r>
        <w:t>.</w:t>
      </w:r>
    </w:p>
    <w:p w14:paraId="73CE4DA8" w14:textId="029B3339" w:rsidR="00B10A32" w:rsidRDefault="00B10A32" w:rsidP="00B10A32">
      <w:pPr>
        <w:pStyle w:val="Caption"/>
        <w:keepNext/>
        <w:jc w:val="center"/>
        <w:rPr>
          <w:b w:val="0"/>
          <w:bCs/>
        </w:rPr>
      </w:pPr>
      <w:bookmarkStart w:id="9" w:name="_Ref134852234"/>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9"/>
      <w:r>
        <w:rPr>
          <w:b w:val="0"/>
          <w:bCs/>
        </w:rPr>
        <w:t>: Illustration of inverse relation between PSE and CSI compressibility</w:t>
      </w:r>
    </w:p>
    <w:tbl>
      <w:tblPr>
        <w:tblW w:w="0" w:type="auto"/>
        <w:jc w:val="center"/>
        <w:tblLook w:val="04A0" w:firstRow="1" w:lastRow="0" w:firstColumn="1" w:lastColumn="0" w:noHBand="0" w:noVBand="1"/>
      </w:tblPr>
      <w:tblGrid>
        <w:gridCol w:w="2466"/>
        <w:gridCol w:w="1926"/>
        <w:gridCol w:w="1926"/>
        <w:gridCol w:w="1926"/>
      </w:tblGrid>
      <w:tr w:rsidR="00B10A32" w14:paraId="0EB03529" w14:textId="77777777" w:rsidTr="0000484D">
        <w:trPr>
          <w:jc w:val="center"/>
        </w:trPr>
        <w:tc>
          <w:tcPr>
            <w:tcW w:w="2466" w:type="dxa"/>
            <w:tcBorders>
              <w:top w:val="nil"/>
              <w:left w:val="nil"/>
              <w:bottom w:val="single" w:sz="4" w:space="0" w:color="auto"/>
              <w:right w:val="single" w:sz="4" w:space="0" w:color="auto"/>
            </w:tcBorders>
            <w:vAlign w:val="center"/>
          </w:tcPr>
          <w:p w14:paraId="4C861A78" w14:textId="77777777" w:rsidR="00B10A32" w:rsidRPr="00252EF4" w:rsidRDefault="00B10A32" w:rsidP="00252EF4">
            <w:pPr>
              <w:pStyle w:val="0Maintext"/>
              <w:jc w:val="center"/>
              <w:rPr>
                <w:rFonts w:asciiTheme="majorBidi" w:hAnsiTheme="majorBidi"/>
                <w:bCs/>
                <w:sz w:val="20"/>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B251EC"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1</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FDACE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2</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DE7EB8"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3</w:t>
            </w:r>
          </w:p>
        </w:tc>
      </w:tr>
      <w:tr w:rsidR="00B10A32" w14:paraId="12D404EF"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F410F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Average PSE of dataset</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3C31A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0.555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4A47B6"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0.531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2ADDBBE"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0.486</w:t>
            </w:r>
          </w:p>
        </w:tc>
      </w:tr>
      <w:tr w:rsidR="00B10A32" w14:paraId="44BB35D6"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DF081"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SGCS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9908117"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0.890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B555DA"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0.921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AB67D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0.937</w:t>
            </w:r>
          </w:p>
        </w:tc>
      </w:tr>
    </w:tbl>
    <w:p w14:paraId="5D0D3C51" w14:textId="77777777" w:rsidR="00B10A32" w:rsidRDefault="00B10A32" w:rsidP="00AB0C9A">
      <w:pPr>
        <w:pStyle w:val="Observations"/>
        <w:numPr>
          <w:ilvl w:val="0"/>
          <w:numId w:val="0"/>
        </w:numPr>
      </w:pPr>
    </w:p>
    <w:p w14:paraId="2ED090F2" w14:textId="62CFDCD2" w:rsidR="00B10A32" w:rsidRDefault="00B10A32" w:rsidP="00B10A32">
      <w:pPr>
        <w:pStyle w:val="0Maintext"/>
        <w:rPr>
          <w:lang w:eastAsia="zh-TW"/>
        </w:rPr>
      </w:pPr>
      <w:r>
        <w:rPr>
          <w:lang w:eastAsia="zh-TW"/>
        </w:rPr>
        <w:t xml:space="preserve">We can also use the historical changes of PSE as a metric to find monitoring events. The simplest metric you can think of is </w:t>
      </w:r>
      <m:oMath>
        <m:r>
          <w:rPr>
            <w:rFonts w:ascii="Cambria Math" w:hAnsi="Cambria Math"/>
            <w:lang w:eastAsia="zh-TW"/>
          </w:rPr>
          <m:t>D</m:t>
        </m:r>
        <m:d>
          <m:dPr>
            <m:ctrlPr>
              <w:rPr>
                <w:rFonts w:ascii="Cambria Math" w:hAnsi="Cambria Math"/>
                <w:i/>
                <w:lang w:eastAsia="zh-TW"/>
              </w:rPr>
            </m:ctrlPr>
          </m:dPr>
          <m:e>
            <m:r>
              <w:rPr>
                <w:rFonts w:ascii="Cambria Math" w:hAnsi="Cambria Math"/>
                <w:lang w:eastAsia="zh-TW"/>
              </w:rPr>
              <m:t>t</m:t>
            </m:r>
          </m:e>
        </m:d>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m:t>
                </m:r>
              </m:e>
            </m:d>
            <m:r>
              <w:rPr>
                <w:rFonts w:ascii="Cambria Math" w:hAnsi="Cambria Math"/>
                <w:lang w:eastAsia="zh-TW"/>
              </w:rPr>
              <m:t>-PSE[t-1]</m:t>
            </m:r>
          </m:e>
        </m:d>
      </m:oMath>
      <w:r>
        <w:rPr>
          <w:lang w:eastAsia="zh-TW"/>
        </w:rPr>
        <w:t xml:space="preserve"> where </w:t>
      </w:r>
      <m:oMath>
        <m:r>
          <w:rPr>
            <w:rFonts w:ascii="Cambria Math" w:hAnsi="Cambria Math"/>
            <w:lang w:eastAsia="zh-TW"/>
          </w:rPr>
          <m:t>PSE[t]</m:t>
        </m:r>
      </m:oMath>
      <w:r>
        <w:rPr>
          <w:lang w:eastAsia="zh-TW"/>
        </w:rPr>
        <w:t xml:space="preserve"> refers to PSE of current CSI sample and </w:t>
      </w:r>
      <m:oMath>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t-1</m:t>
            </m:r>
          </m:e>
        </m:d>
      </m:oMath>
      <w:r>
        <w:rPr>
          <w:lang w:eastAsia="zh-TW"/>
        </w:rPr>
        <w:t xml:space="preserve"> refers to AI/ML We have evaluated </w:t>
      </w:r>
      <w:r w:rsidR="00011731">
        <w:rPr>
          <w:lang w:eastAsia="zh-TW"/>
        </w:rPr>
        <w:t>its</w:t>
      </w:r>
      <w:r>
        <w:rPr>
          <w:lang w:eastAsia="zh-TW"/>
        </w:rPr>
        <w:t xml:space="preserve"> effectiveness</w:t>
      </w:r>
      <w:r w:rsidR="00011731">
        <w:rPr>
          <w:lang w:eastAsia="zh-TW"/>
        </w:rPr>
        <w:t xml:space="preserve"> of such a metric</w:t>
      </w:r>
      <w:r>
        <w:rPr>
          <w:lang w:eastAsia="zh-TW"/>
        </w:rPr>
        <w:t xml:space="preserve"> on few cases </w:t>
      </w:r>
      <w:r w:rsidR="00011731">
        <w:rPr>
          <w:lang w:eastAsia="zh-TW"/>
        </w:rPr>
        <w:t>scenarios. Let’s assume a UE moves from environment one (a.k.a. Env 1) to environment 2 (a.k.a. Env 2) on 300</w:t>
      </w:r>
      <w:r w:rsidR="00011731" w:rsidRPr="00011731">
        <w:rPr>
          <w:vertAlign w:val="superscript"/>
          <w:lang w:eastAsia="zh-TW"/>
        </w:rPr>
        <w:t>th</w:t>
      </w:r>
      <w:r w:rsidR="00011731">
        <w:rPr>
          <w:lang w:eastAsia="zh-TW"/>
        </w:rPr>
        <w:t xml:space="preserve"> sample and after spending some time in Env 2, it will return to Env 1 on the 600</w:t>
      </w:r>
      <w:r w:rsidR="00011731" w:rsidRPr="00011731">
        <w:rPr>
          <w:vertAlign w:val="superscript"/>
          <w:lang w:eastAsia="zh-TW"/>
        </w:rPr>
        <w:t>th</w:t>
      </w:r>
      <w:r w:rsidR="00011731">
        <w:rPr>
          <w:lang w:eastAsia="zh-TW"/>
        </w:rPr>
        <w:t xml:space="preserve"> sample. You can now see how our simple metric has detected the changes</w:t>
      </w:r>
      <w:r w:rsidR="002F74C7">
        <w:rPr>
          <w:lang w:eastAsia="zh-TW"/>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6"/>
        <w:gridCol w:w="3210"/>
      </w:tblGrid>
      <w:tr w:rsidR="00011731" w14:paraId="15721818" w14:textId="77777777" w:rsidTr="00015959">
        <w:trPr>
          <w:jc w:val="center"/>
        </w:trPr>
        <w:tc>
          <w:tcPr>
            <w:tcW w:w="3876" w:type="dxa"/>
            <w:hideMark/>
          </w:tcPr>
          <w:p w14:paraId="536C345C" w14:textId="4884F465" w:rsidR="00011731" w:rsidRDefault="00011731">
            <w:pPr>
              <w:pStyle w:val="0Maintext"/>
              <w:rPr>
                <w:lang w:eastAsia="en-GB"/>
              </w:rPr>
            </w:pPr>
            <w:r>
              <w:rPr>
                <w:noProof/>
              </w:rPr>
              <w:drawing>
                <wp:inline distT="0" distB="0" distL="0" distR="0" wp14:anchorId="6A672A8E" wp14:editId="3CF206EC">
                  <wp:extent cx="1941830" cy="138049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1830" cy="1380490"/>
                          </a:xfrm>
                          <a:prstGeom prst="rect">
                            <a:avLst/>
                          </a:prstGeom>
                          <a:noFill/>
                          <a:ln>
                            <a:noFill/>
                          </a:ln>
                        </pic:spPr>
                      </pic:pic>
                    </a:graphicData>
                  </a:graphic>
                </wp:inline>
              </w:drawing>
            </w:r>
          </w:p>
          <w:p w14:paraId="7921933F" w14:textId="460AD67B" w:rsidR="00011731" w:rsidRDefault="00011731">
            <w:pPr>
              <w:pStyle w:val="0Maintext"/>
            </w:pPr>
            <w:r>
              <w:t>(a) UMA-LOS</w:t>
            </w:r>
            <m:oMath>
              <m:box>
                <m:boxPr>
                  <m:opEmu m:val="1"/>
                  <m:ctrlPr>
                    <w:rPr>
                      <w:rFonts w:ascii="Cambria Math" w:hAnsi="Cambria Math"/>
                      <w:i/>
                      <w:sz w:val="16"/>
                      <w:szCs w:val="14"/>
                      <w:lang w:eastAsia="en-GB"/>
                    </w:rPr>
                  </m:ctrlPr>
                </m:boxPr>
                <m:e>
                  <m:r>
                    <w:rPr>
                      <w:rFonts w:ascii="Cambria Math" w:hAnsi="Cambria Math"/>
                      <w:sz w:val="16"/>
                      <w:szCs w:val="14"/>
                    </w:rPr>
                    <m:t xml:space="preserve"> </m:t>
                  </m:r>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e>
              </m:box>
              <m:r>
                <w:rPr>
                  <w:rFonts w:ascii="Cambria Math" w:hAnsi="Cambria Math"/>
                  <w:sz w:val="16"/>
                  <w:szCs w:val="14"/>
                </w:rPr>
                <m:t xml:space="preserve"> </m:t>
              </m:r>
            </m:oMath>
            <w:r>
              <w:t>UMi-NLOS</w:t>
            </w:r>
            <m:oMath>
              <m:r>
                <w:rPr>
                  <w:rFonts w:ascii="Cambria Math" w:hAnsi="Cambria Math"/>
                </w:rPr>
                <m:t xml:space="preserve"> </m:t>
              </m:r>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r>
                <w:rPr>
                  <w:rFonts w:ascii="Cambria Math" w:hAnsi="Cambria Math"/>
                  <w:sz w:val="16"/>
                  <w:szCs w:val="14"/>
                </w:rPr>
                <m:t xml:space="preserve"> </m:t>
              </m:r>
            </m:oMath>
            <w:r>
              <w:t>UMa-LOS</w:t>
            </w:r>
          </w:p>
        </w:tc>
        <w:tc>
          <w:tcPr>
            <w:tcW w:w="3210" w:type="dxa"/>
            <w:hideMark/>
          </w:tcPr>
          <w:p w14:paraId="181AD253" w14:textId="44108449" w:rsidR="00011731" w:rsidRDefault="00011731">
            <w:pPr>
              <w:pStyle w:val="0Maintext"/>
            </w:pPr>
            <w:r>
              <w:rPr>
                <w:noProof/>
              </w:rPr>
              <w:drawing>
                <wp:inline distT="0" distB="0" distL="0" distR="0" wp14:anchorId="12D86F1E" wp14:editId="47450CC9">
                  <wp:extent cx="1856105" cy="1371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6105" cy="1371600"/>
                          </a:xfrm>
                          <a:prstGeom prst="rect">
                            <a:avLst/>
                          </a:prstGeom>
                          <a:noFill/>
                          <a:ln>
                            <a:noFill/>
                          </a:ln>
                        </pic:spPr>
                      </pic:pic>
                    </a:graphicData>
                  </a:graphic>
                </wp:inline>
              </w:drawing>
            </w:r>
          </w:p>
          <w:p w14:paraId="58036622" w14:textId="4465E091" w:rsidR="00011731" w:rsidRDefault="00011731">
            <w:pPr>
              <w:ind w:firstLine="284"/>
              <w:jc w:val="center"/>
              <w:rPr>
                <w:lang w:eastAsia="en-GB"/>
              </w:rPr>
            </w:pPr>
            <w:r>
              <w:rPr>
                <w:lang w:eastAsia="en-GB"/>
              </w:rPr>
              <w:t>(b) UMi-LOS</w:t>
            </w:r>
            <m:oMath>
              <m:box>
                <m:boxPr>
                  <m:opEmu m:val="1"/>
                  <m:ctrlPr>
                    <w:rPr>
                      <w:rFonts w:ascii="Cambria Math" w:eastAsiaTheme="minorEastAsia" w:hAnsi="Cambria Math" w:cstheme="majorBidi"/>
                      <w:i/>
                      <w:sz w:val="16"/>
                      <w:szCs w:val="14"/>
                      <w:lang w:eastAsia="en-GB"/>
                    </w:rPr>
                  </m:ctrlPr>
                </m:boxPr>
                <m:e>
                  <m:r>
                    <w:rPr>
                      <w:rFonts w:ascii="Cambria Math" w:hAnsi="Cambria Math"/>
                      <w:sz w:val="16"/>
                      <w:szCs w:val="14"/>
                      <w:lang w:eastAsia="en-GB"/>
                    </w:rPr>
                    <m:t xml:space="preserve"> </m:t>
                  </m:r>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300</m:t>
                      </m:r>
                    </m:e>
                  </m:groupChr>
                </m:e>
              </m:box>
            </m:oMath>
            <w:r>
              <w:rPr>
                <w:lang w:eastAsia="en-GB"/>
              </w:rPr>
              <w:t xml:space="preserve"> UMa-NLOS </w:t>
            </w:r>
            <m:oMath>
              <m:box>
                <m:boxPr>
                  <m:opEmu m:val="1"/>
                  <m:ctrlPr>
                    <w:rPr>
                      <w:rFonts w:ascii="Cambria Math" w:eastAsiaTheme="minorEastAsia" w:hAnsi="Cambria Math" w:cstheme="majorBidi"/>
                      <w:i/>
                      <w:sz w:val="16"/>
                      <w:szCs w:val="14"/>
                      <w:lang w:eastAsia="en-GB"/>
                    </w:rPr>
                  </m:ctrlPr>
                </m:boxPr>
                <m:e>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600</m:t>
                      </m:r>
                    </m:e>
                  </m:groupChr>
                </m:e>
              </m:box>
            </m:oMath>
            <w:r>
              <w:rPr>
                <w:lang w:eastAsia="en-GB"/>
              </w:rPr>
              <w:t xml:space="preserve"> UMi-LOS</w:t>
            </w:r>
          </w:p>
        </w:tc>
      </w:tr>
      <w:tr w:rsidR="00011731" w14:paraId="64F7FEA3" w14:textId="77777777" w:rsidTr="00015959">
        <w:trPr>
          <w:jc w:val="center"/>
        </w:trPr>
        <w:tc>
          <w:tcPr>
            <w:tcW w:w="3876" w:type="dxa"/>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22"/>
            </w:tblGrid>
            <w:tr w:rsidR="00011731" w14:paraId="79868C68" w14:textId="77777777">
              <w:tc>
                <w:tcPr>
                  <w:tcW w:w="3210" w:type="dxa"/>
                  <w:hideMark/>
                </w:tcPr>
                <w:p w14:paraId="55132037" w14:textId="41A145F3" w:rsidR="00011731" w:rsidRDefault="00011731">
                  <w:pPr>
                    <w:pStyle w:val="0Maintext"/>
                    <w:rPr>
                      <w:lang w:eastAsia="en-GB"/>
                    </w:rPr>
                  </w:pPr>
                  <w:r>
                    <w:rPr>
                      <w:noProof/>
                    </w:rPr>
                    <w:lastRenderedPageBreak/>
                    <w:drawing>
                      <wp:inline distT="0" distB="0" distL="0" distR="0" wp14:anchorId="142B8A19" wp14:editId="276DFD75">
                        <wp:extent cx="2045970" cy="14395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5970" cy="1439545"/>
                                </a:xfrm>
                                <a:prstGeom prst="rect">
                                  <a:avLst/>
                                </a:prstGeom>
                                <a:noFill/>
                                <a:ln>
                                  <a:noFill/>
                                </a:ln>
                              </pic:spPr>
                            </pic:pic>
                          </a:graphicData>
                        </a:graphic>
                      </wp:inline>
                    </w:drawing>
                  </w:r>
                </w:p>
                <w:p w14:paraId="59C7D377" w14:textId="2072FB3E" w:rsidR="00011731" w:rsidRDefault="00011731">
                  <w:pPr>
                    <w:pStyle w:val="0Maintext"/>
                  </w:pPr>
                  <w:r>
                    <w:t>(c)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UMa-NLOS -&gt; UMa-LOS</w:t>
                  </w:r>
                </w:p>
              </w:tc>
              <w:tc>
                <w:tcPr>
                  <w:tcW w:w="3210" w:type="dxa"/>
                  <w:hideMark/>
                </w:tcPr>
                <w:p w14:paraId="6208753D" w14:textId="77777777" w:rsidR="00011731" w:rsidRDefault="00011731"/>
              </w:tc>
            </w:tr>
          </w:tbl>
          <w:p w14:paraId="39C57D86" w14:textId="77777777" w:rsidR="00011731" w:rsidRDefault="00011731">
            <w:pPr>
              <w:tabs>
                <w:tab w:val="left" w:pos="660"/>
              </w:tabs>
              <w:spacing w:before="120"/>
              <w:jc w:val="center"/>
              <w:rPr>
                <w:lang w:eastAsia="en-GB"/>
              </w:rPr>
            </w:pPr>
          </w:p>
        </w:tc>
        <w:tc>
          <w:tcPr>
            <w:tcW w:w="3210" w:type="dxa"/>
            <w:hideMark/>
          </w:tcPr>
          <w:p w14:paraId="686D4E60" w14:textId="73A79227" w:rsidR="00011731" w:rsidRDefault="00011731">
            <w:pPr>
              <w:pStyle w:val="0Maintext"/>
              <w:rPr>
                <w:noProof/>
                <w:lang w:eastAsia="en-GB"/>
              </w:rPr>
            </w:pPr>
            <w:r>
              <w:rPr>
                <w:noProof/>
              </w:rPr>
              <w:drawing>
                <wp:inline distT="0" distB="0" distL="0" distR="0" wp14:anchorId="655D9D66" wp14:editId="20BC5221">
                  <wp:extent cx="1887855" cy="13531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7855" cy="1353185"/>
                          </a:xfrm>
                          <a:prstGeom prst="rect">
                            <a:avLst/>
                          </a:prstGeom>
                          <a:noFill/>
                          <a:ln>
                            <a:noFill/>
                          </a:ln>
                        </pic:spPr>
                      </pic:pic>
                    </a:graphicData>
                  </a:graphic>
                </wp:inline>
              </w:drawing>
            </w:r>
          </w:p>
          <w:p w14:paraId="4464AAC4" w14:textId="5BB563BE" w:rsidR="00011731" w:rsidRDefault="00011731">
            <w:pPr>
              <w:pStyle w:val="0Maintext"/>
            </w:pPr>
            <w:r>
              <w:t>(d)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UMi-LOS </w:t>
            </w:r>
            <m:oMath>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oMath>
            <w:r>
              <w:t xml:space="preserve"> UMa-LOS</w:t>
            </w:r>
          </w:p>
        </w:tc>
      </w:tr>
    </w:tbl>
    <w:p w14:paraId="18F0A077" w14:textId="5B574565" w:rsidR="00011731" w:rsidRDefault="00011731" w:rsidP="00011731">
      <w:pPr>
        <w:pStyle w:val="Caption"/>
        <w:jc w:val="center"/>
        <w:rPr>
          <w:b w:val="0"/>
          <w:bCs/>
          <w:lang w:eastAsia="en-GB"/>
        </w:rPr>
      </w:pPr>
      <w:bookmarkStart w:id="10" w:name="_Ref134849023"/>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2</w:t>
      </w:r>
      <w:r w:rsidR="002B1705">
        <w:rPr>
          <w:b w:val="0"/>
          <w:bCs/>
        </w:rPr>
        <w:fldChar w:fldCharType="end"/>
      </w:r>
      <w:bookmarkEnd w:id="10"/>
      <w:r>
        <w:rPr>
          <w:b w:val="0"/>
          <w:bCs/>
        </w:rPr>
        <w:t>: Evaluation of PSE-based model monitoring when UE changes its RF environment at 300</w:t>
      </w:r>
      <w:r>
        <w:rPr>
          <w:b w:val="0"/>
          <w:bCs/>
          <w:vertAlign w:val="superscript"/>
        </w:rPr>
        <w:t>th</w:t>
      </w:r>
      <w:r>
        <w:rPr>
          <w:b w:val="0"/>
          <w:bCs/>
        </w:rPr>
        <w:t xml:space="preserve"> and 600</w:t>
      </w:r>
      <w:r>
        <w:rPr>
          <w:b w:val="0"/>
          <w:bCs/>
          <w:vertAlign w:val="superscript"/>
        </w:rPr>
        <w:t>th</w:t>
      </w:r>
      <w:r>
        <w:rPr>
          <w:b w:val="0"/>
          <w:bCs/>
        </w:rPr>
        <w:t xml:space="preserve"> CSI sample</w:t>
      </w:r>
      <w:r w:rsidR="002F74C7">
        <w:rPr>
          <w:b w:val="0"/>
          <w:bCs/>
        </w:rPr>
        <w:t>.</w:t>
      </w:r>
    </w:p>
    <w:p w14:paraId="69E62661" w14:textId="623F996B" w:rsidR="00011731" w:rsidRDefault="00011731" w:rsidP="00B10A32">
      <w:pPr>
        <w:pStyle w:val="0Maintext"/>
        <w:rPr>
          <w:lang w:val="en-GB" w:eastAsia="zh-TW"/>
        </w:rPr>
      </w:pPr>
      <w:r>
        <w:rPr>
          <w:lang w:val="en-GB" w:eastAsia="zh-TW"/>
        </w:rPr>
        <w:t xml:space="preserve">As you can see in the above figures, putting a simple threshold like </w:t>
      </w:r>
      <w:r w:rsidRPr="00011731">
        <w:rPr>
          <w:lang w:val="en-GB" w:eastAsia="zh-TW"/>
        </w:rPr>
        <w:t>|PSE[t]-PSE[t-1]</w:t>
      </w:r>
      <m:oMath>
        <m:r>
          <w:rPr>
            <w:rFonts w:ascii="Cambria Math" w:hAnsi="Cambria Math"/>
            <w:lang w:val="en-GB" w:eastAsia="zh-TW"/>
          </w:rPr>
          <m:t>≥thr</m:t>
        </m:r>
      </m:oMath>
      <w:r>
        <w:rPr>
          <w:lang w:val="en-GB" w:eastAsia="zh-TW"/>
        </w:rPr>
        <w:t xml:space="preserve"> we can capture monitoring events. We have also observed if AI/ML model is generalizable over two </w:t>
      </w:r>
      <w:r w:rsidR="002F74C7">
        <w:rPr>
          <w:lang w:val="en-GB" w:eastAsia="zh-TW"/>
        </w:rPr>
        <w:t>environments</w:t>
      </w:r>
      <w:r>
        <w:rPr>
          <w:lang w:val="en-GB" w:eastAsia="zh-TW"/>
        </w:rPr>
        <w:t xml:space="preserve">, PSE will not be sensitive to transitions between two </w:t>
      </w:r>
      <w:r w:rsidR="0045129E">
        <w:rPr>
          <w:lang w:val="en-GB" w:eastAsia="zh-TW"/>
        </w:rPr>
        <w:t>environments</w:t>
      </w:r>
      <w:r>
        <w:rPr>
          <w:lang w:val="en-GB" w:eastAsia="zh-TW"/>
        </w:rPr>
        <w:t>, compared to two non-generalizable environments.</w:t>
      </w:r>
    </w:p>
    <w:p w14:paraId="4BDDF06B" w14:textId="7C6D281A" w:rsidR="00BD4B0A" w:rsidRDefault="00BD4B0A" w:rsidP="00B10A32">
      <w:pPr>
        <w:pStyle w:val="0Maintext"/>
        <w:rPr>
          <w:lang w:val="en-GB" w:eastAsia="zh-TW"/>
        </w:rPr>
      </w:pPr>
      <w:r>
        <w:rPr>
          <w:lang w:val="en-GB" w:eastAsia="zh-TW"/>
        </w:rPr>
        <w:t xml:space="preserve">We can see the input-based monitoring is an effective tool which does not need to use ground truth CSI transmission, nor violates proprietariness of NW’s and UE’s AI/ML model. </w:t>
      </w:r>
    </w:p>
    <w:p w14:paraId="3E60C46E" w14:textId="0944B0FF" w:rsidR="0037317A" w:rsidRDefault="0037317A" w:rsidP="0037317A">
      <w:pPr>
        <w:pStyle w:val="3rdsub"/>
      </w:pPr>
      <w:r>
        <w:t>NW-side monitoring</w:t>
      </w:r>
    </w:p>
    <w:p w14:paraId="57E83F2E" w14:textId="4E6E9EA1" w:rsidR="0037317A" w:rsidRDefault="00BD4B0A" w:rsidP="0037317A">
      <w:pPr>
        <w:pStyle w:val="0Maintext"/>
      </w:pPr>
      <w:r>
        <w:t xml:space="preserve">We can similarly apply PSE in uplink at NW side to explore changes. We can do it through  calculating </w:t>
      </w:r>
      <m:oMath>
        <m:r>
          <w:rPr>
            <w:rFonts w:ascii="Cambria Math" w:hAnsi="Cambria Math"/>
          </w:rPr>
          <m:t>D(t)</m:t>
        </m:r>
      </m:oMath>
      <w:r>
        <w:t xml:space="preserve"> over output CSI or calculating </w:t>
      </w:r>
      <m:oMath>
        <m:r>
          <w:rPr>
            <w:rFonts w:ascii="Cambria Math" w:hAnsi="Cambria Math"/>
          </w:rPr>
          <m:t>D</m:t>
        </m:r>
        <m:d>
          <m:dPr>
            <m:ctrlPr>
              <w:rPr>
                <w:rFonts w:ascii="Cambria Math" w:hAnsi="Cambria Math"/>
                <w:i/>
              </w:rPr>
            </m:ctrlPr>
          </m:dPr>
          <m:e>
            <m:r>
              <w:rPr>
                <w:rFonts w:ascii="Cambria Math" w:hAnsi="Cambria Math"/>
              </w:rPr>
              <m:t>t</m:t>
            </m:r>
          </m:e>
        </m:d>
      </m:oMath>
      <w:r>
        <w:t xml:space="preserve"> over uplink CSI samples collected from SRS. The rationale behind the second option is, AI/ML models are generalizable</w:t>
      </w:r>
      <w:r w:rsidR="00D27488">
        <w:t xml:space="preserve"> in</w:t>
      </w:r>
      <w:r>
        <w:t xml:space="preserve"> frequency</w:t>
      </w:r>
      <w:r w:rsidR="00D27488">
        <w:t xml:space="preserve"> domain; moreover, the RF environmental changes will impact uplink as well, so such changes can be equivalently captured in downlink by inspecting CSI collected by CSI-RS or uplink by inspecting CSI samples collected from SRS.</w:t>
      </w:r>
    </w:p>
    <w:p w14:paraId="15D0EBF1" w14:textId="269A941A" w:rsidR="00D27488" w:rsidRDefault="00D27488" w:rsidP="00D27488">
      <w:pPr>
        <w:pStyle w:val="Proposal"/>
      </w:pPr>
      <w:r>
        <w:t xml:space="preserve">Discuss NW-side AI/ML model </w:t>
      </w:r>
      <w:r w:rsidR="00A86A40">
        <w:t xml:space="preserve">I/O-based </w:t>
      </w:r>
      <w:r>
        <w:t>monitoring using uplink CSI samples collected from SRS.</w:t>
      </w:r>
    </w:p>
    <w:p w14:paraId="17AF52B7" w14:textId="1FAA5D85" w:rsidR="0037317A" w:rsidRDefault="0037317A" w:rsidP="0037317A">
      <w:pPr>
        <w:pStyle w:val="Heading2"/>
        <w:rPr>
          <w:szCs w:val="36"/>
        </w:rPr>
      </w:pPr>
      <w:r w:rsidRPr="0037317A">
        <w:rPr>
          <w:szCs w:val="36"/>
        </w:rPr>
        <w:t xml:space="preserve">NW-side </w:t>
      </w:r>
      <w:r>
        <w:rPr>
          <w:szCs w:val="36"/>
        </w:rPr>
        <w:t xml:space="preserve">intermediate KPI-based </w:t>
      </w:r>
      <w:r w:rsidRPr="0037317A">
        <w:rPr>
          <w:szCs w:val="36"/>
        </w:rPr>
        <w:t>monitoring</w:t>
      </w:r>
    </w:p>
    <w:p w14:paraId="645929CE" w14:textId="596175DD" w:rsidR="00D27488" w:rsidRPr="00D27488" w:rsidRDefault="00D27488" w:rsidP="00D27488">
      <w:pPr>
        <w:pStyle w:val="0Maintext"/>
      </w:pPr>
      <w:r>
        <w:t>Intermediate KPI-based monitoring is another candidate to detect monitoring events through changes in intermediate KPI, such as SGCS, GCS, NMSE</w:t>
      </w:r>
      <w:r w:rsidR="00544B98">
        <w:t xml:space="preserve">. However, the problem is any KPI calculation needs a reference/ground truth CSI. At UE and NW one of these two CSIs forms are missing. At UE side, recovered/output CSI is missing which should be sent by NW. At NW side,  </w:t>
      </w:r>
      <w:r w:rsidR="00544B98" w:rsidRPr="00544B98">
        <w:t xml:space="preserve">the ground truth CSI </w:t>
      </w:r>
      <w:r w:rsidR="00544B98">
        <w:t xml:space="preserve">is </w:t>
      </w:r>
      <w:r w:rsidR="00544B98" w:rsidRPr="00544B98">
        <w:t>missing which needs to be sent by</w:t>
      </w:r>
      <w:r w:rsidR="00544B98">
        <w:t xml:space="preserve"> UE. Either of these two solutions come with significant overhead. Any improvement on resolution of ground truth CSI makes the issue even worse.</w:t>
      </w:r>
    </w:p>
    <w:p w14:paraId="2150B672" w14:textId="40E61D47" w:rsidR="00D27488" w:rsidRDefault="00544B98" w:rsidP="00D27488">
      <w:pPr>
        <w:pStyle w:val="0Maintext"/>
      </w:pPr>
      <w:r>
        <w:t xml:space="preserve">Sending ground truth CSI from UE to NW is discussed more in our previous meeting. The idea is calculation of SGCS between output CSI and ground truth CSI. Since it is not practical to send CSI in float 32 format, we have no choice other than doing some sort of quantization of it. One quantization option is using </w:t>
      </w:r>
      <w:r w:rsidR="00493B03">
        <w:t xml:space="preserve">a eType II-like scheme which only reports the beam and delay elements with higher power. To calibrate our monitoring, we first </w:t>
      </w:r>
      <w:r w:rsidR="0045129E">
        <w:t>must</w:t>
      </w:r>
      <w:r w:rsidR="00493B03">
        <w:t xml:space="preserve"> decide how much quantization is good for subsequent metric. To do so, the difference between KPI calculation using quantized ground truth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493B03">
        <w:t>) and using float 32 ground truth CSI (</w:t>
      </w:r>
      <m:oMath>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sz w:val="24"/>
            <w:szCs w:val="24"/>
          </w:rPr>
          <m:t>)</m:t>
        </m:r>
      </m:oMath>
      <w:r w:rsidR="00493B03">
        <w:t xml:space="preserve"> is measured. We  can show this measure as </w:t>
      </w:r>
      <m:oMath>
        <m:d>
          <m:dPr>
            <m:begChr m:val="|"/>
            <m:endChr m:val="|"/>
            <m:ctrlPr>
              <w:rPr>
                <w:rFonts w:ascii="Cambria Math" w:hAnsi="Cambria Math"/>
                <w:i/>
              </w:rPr>
            </m:ctrlPr>
          </m:dPr>
          <m:e>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e>
        </m:d>
        <m:r>
          <w:rPr>
            <w:rFonts w:ascii="Cambria Math" w:hAnsi="Cambria Math"/>
          </w:rPr>
          <m:t>≤thr</m:t>
        </m:r>
      </m:oMath>
      <w:r w:rsidR="00493B03">
        <w:t xml:space="preserve"> where </w:t>
      </w:r>
      <m:oMath>
        <m:r>
          <w:rPr>
            <w:rFonts w:ascii="Cambria Math" w:hAnsi="Cambria Math"/>
          </w:rPr>
          <m:t>thr</m:t>
        </m:r>
      </m:oMath>
      <w:r w:rsidR="00493B03">
        <w:t xml:space="preserve"> refers to a threshold on allowable difference. We also have some candidate values for threshold, i.e., 0.02, 0.05, 0.1</w:t>
      </w:r>
      <w:r w:rsidR="00051810">
        <w:t>. We have following</w:t>
      </w:r>
      <w:r w:rsidR="00A86A40">
        <w:rPr>
          <w:noProof/>
        </w:rPr>
        <w:lastRenderedPageBreak/>
        <w:drawing>
          <wp:inline distT="0" distB="0" distL="0" distR="0" wp14:anchorId="56FE01C3" wp14:editId="00CC37FA">
            <wp:extent cx="6122035" cy="3364865"/>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364865"/>
                    </a:xfrm>
                    <a:prstGeom prst="rect">
                      <a:avLst/>
                    </a:prstGeom>
                    <a:noFill/>
                    <a:ln>
                      <a:noFill/>
                    </a:ln>
                  </pic:spPr>
                </pic:pic>
              </a:graphicData>
            </a:graphic>
          </wp:inline>
        </w:drawing>
      </w:r>
      <w:r w:rsidR="00051810">
        <w:t xml:space="preserve"> agreements in this regard.</w:t>
      </w:r>
    </w:p>
    <w:p w14:paraId="7B44830F" w14:textId="64C86AD9" w:rsidR="00051810" w:rsidRDefault="00051810" w:rsidP="00D27488">
      <w:pPr>
        <w:pStyle w:val="0Maintext"/>
      </w:pPr>
    </w:p>
    <w:tbl>
      <w:tblPr>
        <w:tblStyle w:val="TableGrid"/>
        <w:tblW w:w="0" w:type="auto"/>
        <w:tblLook w:val="04A0" w:firstRow="1" w:lastRow="0" w:firstColumn="1" w:lastColumn="0" w:noHBand="0" w:noVBand="1"/>
      </w:tblPr>
      <w:tblGrid>
        <w:gridCol w:w="9631"/>
      </w:tblGrid>
      <w:tr w:rsidR="00051810" w14:paraId="5C6EBFB9" w14:textId="77777777" w:rsidTr="00051810">
        <w:tc>
          <w:tcPr>
            <w:tcW w:w="9631" w:type="dxa"/>
          </w:tcPr>
          <w:p w14:paraId="5A1D5EB9" w14:textId="77777777" w:rsidR="00051810" w:rsidRDefault="00051810" w:rsidP="00051810">
            <w:pPr>
              <w:pStyle w:val="paragraph"/>
              <w:spacing w:before="0" w:beforeAutospacing="0" w:after="0" w:afterAutospacing="0"/>
              <w:jc w:val="both"/>
              <w:textAlignment w:val="baseline"/>
              <w:rPr>
                <w:rFonts w:ascii="Segoe UI" w:hAnsi="Segoe UI" w:cs="Segoe UI"/>
                <w:color w:val="000000"/>
                <w:sz w:val="18"/>
                <w:szCs w:val="18"/>
                <w:lang w:eastAsia="zh-TW"/>
              </w:rPr>
            </w:pPr>
            <w:r>
              <w:rPr>
                <w:rStyle w:val="normaltextrun"/>
                <w:rFonts w:ascii="Arial" w:hAnsi="Arial" w:cs="Arial"/>
                <w:color w:val="000000"/>
                <w:sz w:val="20"/>
                <w:szCs w:val="20"/>
                <w:highlight w:val="green"/>
                <w:lang w:val="en-GB" w:eastAsia="zh-TW"/>
              </w:rPr>
              <w:t>Agreement</w:t>
            </w:r>
            <w:r>
              <w:rPr>
                <w:rStyle w:val="eop"/>
                <w:rFonts w:ascii="Arial" w:hAnsi="Arial" w:cs="Arial"/>
                <w:color w:val="000000"/>
                <w:sz w:val="20"/>
                <w:szCs w:val="20"/>
                <w:highlight w:val="green"/>
                <w:lang w:eastAsia="zh-TW"/>
              </w:rPr>
              <w:t>​</w:t>
            </w:r>
          </w:p>
          <w:p w14:paraId="33C7C06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for the FFS issue on the value of threshold of </w:t>
            </w:r>
            <w:r>
              <w:rPr>
                <w:lang w:eastAsia="zh-TW"/>
              </w:rPr>
              <w:t>KPI</w:t>
            </w:r>
            <w:r>
              <w:rPr>
                <w:rStyle w:val="normaltextrun"/>
                <w:rFonts w:ascii="Times" w:hAnsi="Times" w:cs="Times"/>
                <w:i/>
                <w:iCs/>
                <w:position w:val="-5"/>
                <w:sz w:val="13"/>
                <w:szCs w:val="13"/>
                <w:lang w:val="en-GB" w:eastAsia="zh-TW"/>
              </w:rPr>
              <w:t>th_</w:t>
            </w:r>
            <w:r>
              <w:rPr>
                <w:rStyle w:val="normaltextrun"/>
                <w:rFonts w:ascii="Times" w:hAnsi="Times" w:cs="Times"/>
                <w:position w:val="-5"/>
                <w:sz w:val="13"/>
                <w:szCs w:val="13"/>
                <w:lang w:val="en-GB" w:eastAsia="zh-TW"/>
              </w:rPr>
              <w:t xml:space="preserve">1 </w:t>
            </w:r>
            <w:r>
              <w:rPr>
                <w:rStyle w:val="normaltextrun"/>
                <w:rFonts w:ascii="Times" w:hAnsi="Times" w:cs="Times"/>
                <w:sz w:val="20"/>
                <w:szCs w:val="20"/>
                <w:lang w:val="en-GB" w:eastAsia="zh-TW"/>
              </w:rPr>
              <w:t>in Option 1, the candidate threshold values are set as 0.02, 0.05 and 0.1</w:t>
            </w:r>
            <w:r>
              <w:rPr>
                <w:rStyle w:val="eop"/>
                <w:rFonts w:ascii="Times" w:hAnsi="Times" w:cs="Times"/>
                <w:sz w:val="20"/>
                <w:szCs w:val="20"/>
                <w:lang w:eastAsia="zh-TW"/>
              </w:rPr>
              <w:t>​</w:t>
            </w:r>
          </w:p>
          <w:p w14:paraId="112C865C"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Agreement</w:t>
            </w:r>
            <w:r>
              <w:rPr>
                <w:rStyle w:val="eop"/>
                <w:rFonts w:ascii="Times" w:hAnsi="Times" w:cs="Times"/>
                <w:sz w:val="20"/>
                <w:szCs w:val="20"/>
                <w:lang w:eastAsia="zh-TW"/>
              </w:rPr>
              <w:t>​</w:t>
            </w:r>
          </w:p>
          <w:p w14:paraId="742B3C9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between the two options to calculate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diff</w:t>
            </w:r>
            <w:r>
              <w:rPr>
                <w:rStyle w:val="normaltextrun"/>
                <w:rFonts w:ascii="Times" w:hAnsi="Times" w:cs="Times"/>
                <w:sz w:val="20"/>
                <w:szCs w:val="20"/>
                <w:lang w:val="en-GB" w:eastAsia="zh-TW"/>
              </w:rPr>
              <w:t xml:space="preserve"> </w:t>
            </w:r>
            <w:r>
              <w:rPr>
                <w:lang w:eastAsia="zh-TW"/>
              </w:rPr>
              <w:t xml:space="preserve">achieved in the RAN1#112bis-e meeting, as baseline for calibration purpose, consider Option 1 (Gap between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w:t>
            </w:r>
            <w:r>
              <w:rPr>
                <w:rStyle w:val="eop"/>
                <w:rFonts w:ascii="Times" w:hAnsi="Times" w:cs="Times"/>
                <w:sz w:val="20"/>
                <w:szCs w:val="20"/>
                <w:lang w:eastAsia="zh-TW"/>
              </w:rPr>
              <w:t>​</w:t>
            </w:r>
          </w:p>
          <w:p w14:paraId="39BFECB5" w14:textId="77777777" w:rsidR="00051810" w:rsidRDefault="00051810" w:rsidP="00051810">
            <w:pPr>
              <w:pStyle w:val="paragraph"/>
              <w:numPr>
                <w:ilvl w:val="0"/>
                <w:numId w:val="39"/>
              </w:numPr>
              <w:spacing w:before="0" w:beforeAutospacing="0" w:after="0" w:afterAutospacing="0"/>
              <w:ind w:left="1220"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Option 2 (Binary state of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relationship) as </w:t>
            </w:r>
            <w:r>
              <w:rPr>
                <w:lang w:eastAsia="zh-TW"/>
              </w:rPr>
              <w:t>optional and up to companies to report.</w:t>
            </w:r>
            <w:r>
              <w:rPr>
                <w:rStyle w:val="eop"/>
                <w:rFonts w:ascii="Times" w:hAnsi="Times" w:cs="Times"/>
                <w:sz w:val="20"/>
                <w:szCs w:val="20"/>
                <w:lang w:eastAsia="zh-TW"/>
              </w:rPr>
              <w:t>​</w:t>
            </w:r>
          </w:p>
          <w:p w14:paraId="12E8A7CF" w14:textId="77777777" w:rsidR="00051810" w:rsidRDefault="00051810" w:rsidP="00051810">
            <w:pPr>
              <w:pStyle w:val="paragraph"/>
              <w:numPr>
                <w:ilvl w:val="0"/>
                <w:numId w:val="39"/>
              </w:numPr>
              <w:spacing w:before="0" w:beforeAutospacing="0" w:after="0" w:afterAutospacing="0"/>
              <w:ind w:left="1802"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Results subject to Option 2, may be captured as a note in observation</w:t>
            </w:r>
          </w:p>
          <w:p w14:paraId="1B63BDA2" w14:textId="77777777" w:rsidR="00051810" w:rsidRDefault="00051810" w:rsidP="00D27488">
            <w:pPr>
              <w:pStyle w:val="0Maintext"/>
            </w:pPr>
          </w:p>
        </w:tc>
      </w:tr>
    </w:tbl>
    <w:p w14:paraId="4DFE913E" w14:textId="77777777" w:rsidR="00051810" w:rsidRDefault="00051810" w:rsidP="00D27488">
      <w:pPr>
        <w:pStyle w:val="0Maintext"/>
      </w:pPr>
    </w:p>
    <w:p w14:paraId="50B2E0F3" w14:textId="14FFFB19" w:rsidR="00051810" w:rsidRDefault="00051810" w:rsidP="00D27488">
      <w:pPr>
        <w:pStyle w:val="0Maintext"/>
      </w:pPr>
      <w:r>
        <w:t>To this end, we have evaluated this proposed metric and saw how increasing resolution affect the accuracy of monitoring event detection through accuracy, miss detection rate, and false alarm rate trough the following 6 different settings, e.g., Env1 to Env 6.</w:t>
      </w:r>
      <w:r w:rsidR="00E33C12">
        <w:t xml:space="preserve"> We should note that the AI/ML model is trained over 100k samples obtained from ENV 1.</w:t>
      </w:r>
    </w:p>
    <w:p w14:paraId="64D6561D" w14:textId="13FA0CBD" w:rsidR="00051810" w:rsidRPr="0045129E" w:rsidRDefault="00051810" w:rsidP="0045129E">
      <w:pPr>
        <w:pStyle w:val="Caption"/>
        <w:keepNext/>
        <w:jc w:val="center"/>
        <w:rPr>
          <w:b w:val="0"/>
          <w:bCs/>
        </w:rPr>
      </w:pPr>
      <w:r w:rsidRPr="0045129E">
        <w:rPr>
          <w:b w:val="0"/>
          <w:bCs/>
        </w:rPr>
        <w:t xml:space="preserve">Table </w:t>
      </w:r>
      <w:r w:rsidR="00B61498" w:rsidRPr="0045129E">
        <w:rPr>
          <w:b w:val="0"/>
          <w:bCs/>
        </w:rPr>
        <w:fldChar w:fldCharType="begin"/>
      </w:r>
      <w:r w:rsidR="00B61498" w:rsidRPr="0045129E">
        <w:rPr>
          <w:b w:val="0"/>
          <w:bCs/>
        </w:rPr>
        <w:instrText xml:space="preserve"> STYLEREF 1 \s </w:instrText>
      </w:r>
      <w:r w:rsidR="00B61498" w:rsidRPr="0045129E">
        <w:rPr>
          <w:b w:val="0"/>
          <w:bCs/>
        </w:rPr>
        <w:fldChar w:fldCharType="separate"/>
      </w:r>
      <w:r w:rsidR="00B61498" w:rsidRPr="0045129E">
        <w:rPr>
          <w:b w:val="0"/>
          <w:bCs/>
          <w:noProof/>
          <w:cs/>
        </w:rPr>
        <w:t>‎</w:t>
      </w:r>
      <w:r w:rsidR="00B61498" w:rsidRPr="0045129E">
        <w:rPr>
          <w:b w:val="0"/>
          <w:bCs/>
          <w:noProof/>
        </w:rPr>
        <w:t>5</w:t>
      </w:r>
      <w:r w:rsidR="00B61498" w:rsidRPr="0045129E">
        <w:rPr>
          <w:b w:val="0"/>
          <w:bCs/>
        </w:rPr>
        <w:fldChar w:fldCharType="end"/>
      </w:r>
      <w:r w:rsidR="00B61498" w:rsidRPr="0045129E">
        <w:rPr>
          <w:b w:val="0"/>
          <w:bCs/>
        </w:rPr>
        <w:noBreakHyphen/>
      </w:r>
      <w:r w:rsidR="00B61498" w:rsidRPr="0045129E">
        <w:rPr>
          <w:b w:val="0"/>
          <w:bCs/>
        </w:rPr>
        <w:fldChar w:fldCharType="begin"/>
      </w:r>
      <w:r w:rsidR="00B61498" w:rsidRPr="0045129E">
        <w:rPr>
          <w:b w:val="0"/>
          <w:bCs/>
        </w:rPr>
        <w:instrText xml:space="preserve"> SEQ Table \* ARABIC \s 1 </w:instrText>
      </w:r>
      <w:r w:rsidR="00B61498" w:rsidRPr="0045129E">
        <w:rPr>
          <w:b w:val="0"/>
          <w:bCs/>
        </w:rPr>
        <w:fldChar w:fldCharType="separate"/>
      </w:r>
      <w:r w:rsidR="00B61498" w:rsidRPr="0045129E">
        <w:rPr>
          <w:b w:val="0"/>
          <w:bCs/>
          <w:noProof/>
        </w:rPr>
        <w:t>2</w:t>
      </w:r>
      <w:r w:rsidR="00B61498" w:rsidRPr="0045129E">
        <w:rPr>
          <w:b w:val="0"/>
          <w:bCs/>
        </w:rPr>
        <w:fldChar w:fldCharType="end"/>
      </w:r>
      <w:r w:rsidRPr="0045129E">
        <w:rPr>
          <w:b w:val="0"/>
          <w:bCs/>
        </w:rPr>
        <w:t xml:space="preserve">: Different environments/settings used for monitoring </w:t>
      </w:r>
      <w:r w:rsidR="005576F4" w:rsidRPr="0045129E">
        <w:rPr>
          <w:b w:val="0"/>
          <w:bCs/>
        </w:rPr>
        <w:t>evaluation.</w:t>
      </w:r>
    </w:p>
    <w:tbl>
      <w:tblPr>
        <w:tblW w:w="5300" w:type="dxa"/>
        <w:jc w:val="center"/>
        <w:tblCellMar>
          <w:left w:w="0" w:type="dxa"/>
          <w:right w:w="0" w:type="dxa"/>
        </w:tblCellMar>
        <w:tblLook w:val="0420" w:firstRow="1" w:lastRow="0" w:firstColumn="0" w:lastColumn="0" w:noHBand="0" w:noVBand="1"/>
      </w:tblPr>
      <w:tblGrid>
        <w:gridCol w:w="1437"/>
        <w:gridCol w:w="3863"/>
      </w:tblGrid>
      <w:tr w:rsidR="005576F4" w:rsidRPr="00051810" w14:paraId="7AD3EE20" w14:textId="2C698E58"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92BFB6" w14:textId="77777777" w:rsidR="005576F4" w:rsidRPr="00051810" w:rsidRDefault="005576F4" w:rsidP="00051810">
            <w:pPr>
              <w:pStyle w:val="0Maintext"/>
              <w:spacing w:after="0"/>
              <w:rPr>
                <w:sz w:val="20"/>
                <w:szCs w:val="18"/>
              </w:rPr>
            </w:pPr>
            <w:r w:rsidRPr="00051810">
              <w:rPr>
                <w:sz w:val="20"/>
                <w:szCs w:val="18"/>
              </w:rPr>
              <w:t>Environment</w:t>
            </w:r>
          </w:p>
        </w:tc>
        <w:tc>
          <w:tcPr>
            <w:tcW w:w="386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D169C8" w14:textId="055EE881" w:rsidR="005576F4" w:rsidRPr="00051810" w:rsidRDefault="005576F4" w:rsidP="00051810">
            <w:pPr>
              <w:pStyle w:val="0Maintext"/>
              <w:spacing w:after="0"/>
              <w:rPr>
                <w:sz w:val="20"/>
                <w:szCs w:val="18"/>
              </w:rPr>
            </w:pPr>
            <w:r w:rsidRPr="00051810">
              <w:rPr>
                <w:sz w:val="20"/>
                <w:szCs w:val="18"/>
              </w:rPr>
              <w:t>Config</w:t>
            </w:r>
            <w:r>
              <w:rPr>
                <w:sz w:val="20"/>
                <w:szCs w:val="18"/>
              </w:rPr>
              <w:t>/Scenario difference w/ agreed EVM</w:t>
            </w:r>
          </w:p>
        </w:tc>
      </w:tr>
      <w:tr w:rsidR="005576F4" w:rsidRPr="00051810" w14:paraId="2B18FF9B" w14:textId="0B3E2CF5"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344FA" w14:textId="77777777" w:rsidR="005576F4" w:rsidRPr="00051810" w:rsidRDefault="005576F4" w:rsidP="00051810">
            <w:pPr>
              <w:pStyle w:val="0Maintext"/>
              <w:spacing w:after="0"/>
              <w:rPr>
                <w:sz w:val="20"/>
                <w:szCs w:val="18"/>
              </w:rPr>
            </w:pPr>
            <w:r w:rsidRPr="00051810">
              <w:rPr>
                <w:sz w:val="20"/>
                <w:szCs w:val="18"/>
              </w:rPr>
              <w:t xml:space="preserve">Env1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9EE56" w14:textId="77777777" w:rsidR="005576F4" w:rsidRPr="00051810" w:rsidRDefault="005576F4" w:rsidP="00051810">
            <w:pPr>
              <w:pStyle w:val="0Maintext"/>
              <w:spacing w:after="0"/>
              <w:rPr>
                <w:sz w:val="20"/>
                <w:szCs w:val="18"/>
              </w:rPr>
            </w:pPr>
            <w:r w:rsidRPr="00051810">
              <w:rPr>
                <w:sz w:val="20"/>
                <w:szCs w:val="18"/>
              </w:rPr>
              <w:t>Baseline EVM</w:t>
            </w:r>
          </w:p>
        </w:tc>
      </w:tr>
      <w:tr w:rsidR="005576F4" w:rsidRPr="00051810" w14:paraId="1A1767DD" w14:textId="6285528C"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12B725" w14:textId="77777777" w:rsidR="005576F4" w:rsidRPr="00051810" w:rsidRDefault="005576F4" w:rsidP="00051810">
            <w:pPr>
              <w:pStyle w:val="0Maintext"/>
              <w:spacing w:after="0"/>
              <w:rPr>
                <w:sz w:val="20"/>
                <w:szCs w:val="18"/>
              </w:rPr>
            </w:pPr>
            <w:r w:rsidRPr="00051810">
              <w:rPr>
                <w:sz w:val="20"/>
                <w:szCs w:val="18"/>
              </w:rPr>
              <w:t>Env2</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8FE7A" w14:textId="77777777" w:rsidR="005576F4" w:rsidRPr="00051810" w:rsidRDefault="005576F4" w:rsidP="00051810">
            <w:pPr>
              <w:pStyle w:val="0Maintext"/>
              <w:spacing w:after="0"/>
              <w:rPr>
                <w:sz w:val="20"/>
                <w:szCs w:val="18"/>
              </w:rPr>
            </w:pPr>
            <w:r w:rsidRPr="00051810">
              <w:rPr>
                <w:sz w:val="20"/>
                <w:szCs w:val="18"/>
              </w:rPr>
              <w:t>60kmph(outdoor)</w:t>
            </w:r>
          </w:p>
        </w:tc>
      </w:tr>
      <w:tr w:rsidR="005576F4" w:rsidRPr="00051810" w14:paraId="5A9C0B97" w14:textId="77458F77"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83F16" w14:textId="77777777" w:rsidR="005576F4" w:rsidRPr="00051810" w:rsidRDefault="005576F4" w:rsidP="00051810">
            <w:pPr>
              <w:pStyle w:val="0Maintext"/>
              <w:spacing w:after="0"/>
              <w:rPr>
                <w:sz w:val="20"/>
                <w:szCs w:val="18"/>
              </w:rPr>
            </w:pPr>
            <w:r w:rsidRPr="00051810">
              <w:rPr>
                <w:sz w:val="20"/>
                <w:szCs w:val="18"/>
              </w:rPr>
              <w:t xml:space="preserve">Env3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98F280" w14:textId="77777777" w:rsidR="005576F4" w:rsidRPr="00051810" w:rsidRDefault="005576F4" w:rsidP="00051810">
            <w:pPr>
              <w:pStyle w:val="0Maintext"/>
              <w:spacing w:after="0"/>
              <w:rPr>
                <w:sz w:val="20"/>
                <w:szCs w:val="18"/>
              </w:rPr>
            </w:pPr>
            <w:r w:rsidRPr="00051810">
              <w:rPr>
                <w:sz w:val="20"/>
                <w:szCs w:val="18"/>
              </w:rPr>
              <w:t>TXRU1</w:t>
            </w:r>
          </w:p>
        </w:tc>
      </w:tr>
      <w:tr w:rsidR="005576F4" w:rsidRPr="00051810" w14:paraId="19B783A2" w14:textId="38E8AA0A"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579B2" w14:textId="77777777" w:rsidR="005576F4" w:rsidRPr="00051810" w:rsidRDefault="005576F4" w:rsidP="00051810">
            <w:pPr>
              <w:pStyle w:val="0Maintext"/>
              <w:spacing w:after="0"/>
              <w:rPr>
                <w:sz w:val="20"/>
                <w:szCs w:val="18"/>
              </w:rPr>
            </w:pPr>
            <w:r w:rsidRPr="00051810">
              <w:rPr>
                <w:sz w:val="20"/>
                <w:szCs w:val="18"/>
              </w:rPr>
              <w:t xml:space="preserve">Env4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A7356" w14:textId="77777777" w:rsidR="005576F4" w:rsidRPr="00051810" w:rsidRDefault="005576F4" w:rsidP="00051810">
            <w:pPr>
              <w:pStyle w:val="0Maintext"/>
              <w:spacing w:after="0"/>
              <w:rPr>
                <w:sz w:val="20"/>
                <w:szCs w:val="18"/>
              </w:rPr>
            </w:pPr>
            <w:proofErr w:type="spellStart"/>
            <w:r w:rsidRPr="00051810">
              <w:rPr>
                <w:sz w:val="20"/>
                <w:szCs w:val="18"/>
              </w:rPr>
              <w:t>LoS</w:t>
            </w:r>
            <w:proofErr w:type="spellEnd"/>
          </w:p>
        </w:tc>
      </w:tr>
      <w:tr w:rsidR="005576F4" w:rsidRPr="00051810" w14:paraId="7B7856CA" w14:textId="596A71C2"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1AC14" w14:textId="77777777" w:rsidR="005576F4" w:rsidRPr="00051810" w:rsidRDefault="005576F4" w:rsidP="00051810">
            <w:pPr>
              <w:pStyle w:val="0Maintext"/>
              <w:spacing w:after="0"/>
              <w:rPr>
                <w:sz w:val="20"/>
                <w:szCs w:val="18"/>
              </w:rPr>
            </w:pPr>
            <w:r w:rsidRPr="00051810">
              <w:rPr>
                <w:sz w:val="20"/>
                <w:szCs w:val="18"/>
              </w:rPr>
              <w:t xml:space="preserve">Env5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34704" w14:textId="77777777" w:rsidR="005576F4" w:rsidRPr="00051810" w:rsidRDefault="005576F4" w:rsidP="00051810">
            <w:pPr>
              <w:pStyle w:val="0Maintext"/>
              <w:spacing w:after="0"/>
              <w:rPr>
                <w:sz w:val="20"/>
                <w:szCs w:val="18"/>
              </w:rPr>
            </w:pPr>
            <w:r w:rsidRPr="00051810">
              <w:rPr>
                <w:sz w:val="20"/>
                <w:szCs w:val="18"/>
              </w:rPr>
              <w:t>TXRU2</w:t>
            </w:r>
          </w:p>
        </w:tc>
      </w:tr>
      <w:tr w:rsidR="005576F4" w:rsidRPr="00051810" w14:paraId="427F5D3E" w14:textId="4E8EA53D"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68AA1" w14:textId="77777777" w:rsidR="005576F4" w:rsidRPr="00051810" w:rsidRDefault="005576F4" w:rsidP="00051810">
            <w:pPr>
              <w:pStyle w:val="0Maintext"/>
              <w:spacing w:after="0"/>
              <w:rPr>
                <w:sz w:val="20"/>
                <w:szCs w:val="18"/>
              </w:rPr>
            </w:pPr>
            <w:r w:rsidRPr="00051810">
              <w:rPr>
                <w:sz w:val="20"/>
                <w:szCs w:val="18"/>
              </w:rPr>
              <w:t xml:space="preserve">Env6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11715" w14:textId="77777777" w:rsidR="005576F4" w:rsidRPr="00051810" w:rsidRDefault="005576F4" w:rsidP="00051810">
            <w:pPr>
              <w:pStyle w:val="0Maintext"/>
              <w:spacing w:after="0"/>
              <w:rPr>
                <w:sz w:val="20"/>
                <w:szCs w:val="18"/>
              </w:rPr>
            </w:pPr>
            <w:proofErr w:type="spellStart"/>
            <w:r w:rsidRPr="00051810">
              <w:rPr>
                <w:sz w:val="20"/>
                <w:szCs w:val="18"/>
              </w:rPr>
              <w:t>NLoS</w:t>
            </w:r>
            <w:proofErr w:type="spellEnd"/>
          </w:p>
        </w:tc>
      </w:tr>
    </w:tbl>
    <w:p w14:paraId="407B0983" w14:textId="05600BCE" w:rsidR="005576F4" w:rsidRDefault="00051810" w:rsidP="00015959">
      <w:pPr>
        <w:pStyle w:val="0Maintext"/>
      </w:pPr>
      <w:r>
        <w:lastRenderedPageBreak/>
        <w:t xml:space="preserve"> </w:t>
      </w:r>
      <w:r w:rsidR="005576F4">
        <w:t xml:space="preserve">Let us assume UE remains in each environment for </w:t>
      </w:r>
      <w:r w:rsidR="002143D6">
        <w:t>5</w:t>
      </w:r>
      <w:r w:rsidR="005576F4">
        <w:t xml:space="preserve">0 CSI samples and then do transition to another environment. UE does this 100 times of each of Env 1 to Env 6.  You can see how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5576F4">
        <w:t xml:space="preserve"> using PC8 of eType II is tightly matched with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sidR="005576F4">
        <w:t xml:space="preserve">. The RF environmental/setting changes is obvious by significant jump or dip </w:t>
      </w:r>
      <w:r w:rsidR="002143D6">
        <w:t>once per every 50 samples. From this figure, we can see, The KPI actual using PC8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PC8</m:t>
            </m:r>
          </m:sub>
        </m:sSub>
        <m:r>
          <w:rPr>
            <w:rFonts w:ascii="Cambria Math" w:hAnsi="Cambria Math"/>
          </w:rPr>
          <m:t xml:space="preserve"> </m:t>
        </m:r>
      </m:oMath>
      <w:r w:rsidR="002143D6">
        <w:t xml:space="preserve">) is so close to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genie</m:t>
            </m:r>
          </m:sub>
        </m:sSub>
      </m:oMath>
      <w:r w:rsidR="002143D6">
        <w:t xml:space="preserve"> so that it tightly follows KPI genie and additional resolution of ground truth CSI only offers marginal improvement. </w:t>
      </w:r>
    </w:p>
    <w:p w14:paraId="745BD682" w14:textId="77777777" w:rsidR="002143D6" w:rsidRDefault="005576F4" w:rsidP="002143D6">
      <w:pPr>
        <w:pStyle w:val="0Maintext"/>
        <w:keepNext/>
      </w:pPr>
      <w:r w:rsidRPr="005576F4">
        <w:rPr>
          <w:noProof/>
        </w:rPr>
        <w:drawing>
          <wp:inline distT="0" distB="0" distL="0" distR="0" wp14:anchorId="0B744AAE" wp14:editId="0761A58B">
            <wp:extent cx="5776331" cy="3013738"/>
            <wp:effectExtent l="0" t="0" r="0" b="0"/>
            <wp:docPr id="25" name="Picture 25">
              <a:extLst xmlns:a="http://schemas.openxmlformats.org/drawingml/2006/main">
                <a:ext uri="{FF2B5EF4-FFF2-40B4-BE49-F238E27FC236}">
                  <a16:creationId xmlns:a16="http://schemas.microsoft.com/office/drawing/2014/main" id="{B57B0DA6-DAF4-9971-2358-FF06C0746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19">
                      <a:extLst>
                        <a:ext uri="{FF2B5EF4-FFF2-40B4-BE49-F238E27FC236}">
                          <a16:creationId xmlns:a16="http://schemas.microsoft.com/office/drawing/2014/main" id="{B57B0DA6-DAF4-9971-2358-FF06C07464F2}"/>
                        </a:ext>
                      </a:extLst>
                    </pic:cNvPr>
                    <pic:cNvPicPr>
                      <a:picLocks noChangeAspect="1"/>
                    </pic:cNvPicPr>
                  </pic:nvPicPr>
                  <pic:blipFill>
                    <a:blip r:embed="rId21"/>
                    <a:stretch>
                      <a:fillRect/>
                    </a:stretch>
                  </pic:blipFill>
                  <pic:spPr>
                    <a:xfrm>
                      <a:off x="0" y="0"/>
                      <a:ext cx="5776331" cy="3013738"/>
                    </a:xfrm>
                    <a:prstGeom prst="rect">
                      <a:avLst/>
                    </a:prstGeom>
                  </pic:spPr>
                </pic:pic>
              </a:graphicData>
            </a:graphic>
          </wp:inline>
        </w:drawing>
      </w:r>
    </w:p>
    <w:p w14:paraId="02411F48" w14:textId="69282D15" w:rsidR="002143D6" w:rsidRPr="002143D6" w:rsidRDefault="002143D6" w:rsidP="002143D6">
      <w:pPr>
        <w:pStyle w:val="Caption"/>
        <w:jc w:val="both"/>
        <w:rPr>
          <w:b w:val="0"/>
          <w:bCs/>
        </w:rPr>
      </w:pPr>
      <w:r w:rsidRPr="002143D6">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3</w:t>
      </w:r>
      <w:r w:rsidR="002B1705">
        <w:rPr>
          <w:b w:val="0"/>
          <w:bCs/>
        </w:rPr>
        <w:fldChar w:fldCharType="end"/>
      </w:r>
      <w:r w:rsidRPr="002143D6">
        <w:rPr>
          <w:b w:val="0"/>
          <w:bCs/>
        </w:rPr>
        <w:t xml:space="preserve">: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Pr="002143D6">
        <w:rPr>
          <w:b w:val="0"/>
          <w:bCs/>
        </w:rPr>
        <w:t xml:space="preserve"> using eType II’s PC8 and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genie</m:t>
            </m:r>
          </m:sub>
        </m:sSub>
      </m:oMath>
      <w:r w:rsidRPr="002143D6">
        <w:rPr>
          <w:b w:val="0"/>
          <w:bCs/>
        </w:rPr>
        <w:t xml:space="preserve"> using float 32 format over six different RF environments/configs/scenarios.</w:t>
      </w:r>
    </w:p>
    <w:p w14:paraId="7AE0EC11" w14:textId="65C59EAA" w:rsidR="002143D6" w:rsidRDefault="00E33C12" w:rsidP="00E33C12">
      <w:pPr>
        <w:pStyle w:val="0Maintext"/>
      </w:pPr>
      <w:r>
        <w:t xml:space="preserve">Furthermore, we are observing the transitions to Env 3 and Env 6 result higher drops compared to others. It seems the generalizability of AI/ML model on those environments is poor, and for monitoring accuracy investigation it is fair to consider transitions to Env3 and Env 6 as a monitoring event to be detected. Hereby, we limit our focus only to these two environments. </w:t>
      </w:r>
    </w:p>
    <w:p w14:paraId="5A365CF9" w14:textId="3A815ED7" w:rsidR="00E33C12" w:rsidRDefault="00E33C12" w:rsidP="00E33C12">
      <w:pPr>
        <w:pStyle w:val="0Maintext"/>
      </w:pPr>
      <w:r>
        <w:t xml:space="preserve">First let us use the </w:t>
      </w:r>
      <m:oMath>
        <m:d>
          <m:dPr>
            <m:begChr m:val="|"/>
            <m:endChr m:val="|"/>
            <m:ctrlPr>
              <w:rPr>
                <w:rFonts w:ascii="Cambria Math" w:hAnsi="Cambria Math"/>
                <w:i/>
                <w:sz w:val="24"/>
                <w:szCs w:val="24"/>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e>
        </m:d>
        <m:r>
          <w:rPr>
            <w:rFonts w:ascii="Cambria Math" w:hAnsi="Cambria Math"/>
          </w:rPr>
          <m:t>≤thr</m:t>
        </m:r>
      </m:oMath>
      <w:r>
        <w:t xml:space="preserve"> to calibrate the ground truth CSI’s resolution. We have examined PC8 as an existing resolution and PC9 which is higher resolution with (</w:t>
      </w:r>
      <w:r w:rsidRPr="00E33C12">
        <w:t>L=10, p=0.9, beta=0.31</w:t>
      </w:r>
      <w:r>
        <w:t>). From the existing the above metric it is evident that as the re</w:t>
      </w:r>
      <w:r w:rsidR="00AF004F">
        <w:t>s</w:t>
      </w:r>
      <w:r>
        <w:t xml:space="preserve">olution increases the difference between KPIs reduces. </w:t>
      </w:r>
    </w:p>
    <w:p w14:paraId="1CEE0D20" w14:textId="76E1F4F8" w:rsidR="00AF004F" w:rsidRPr="00AF004F" w:rsidRDefault="00AF004F" w:rsidP="00AF004F">
      <w:pPr>
        <w:pStyle w:val="Caption"/>
        <w:keepNext/>
        <w:jc w:val="center"/>
        <w:rPr>
          <w:b w:val="0"/>
          <w:bCs/>
        </w:rPr>
      </w:pPr>
      <w:r w:rsidRPr="00AF004F">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3</w:t>
      </w:r>
      <w:r w:rsidR="00B61498">
        <w:rPr>
          <w:b w:val="0"/>
          <w:bCs/>
        </w:rPr>
        <w:fldChar w:fldCharType="end"/>
      </w:r>
      <w:r w:rsidRPr="00AF004F">
        <w:rPr>
          <w:b w:val="0"/>
          <w:bCs/>
        </w:rPr>
        <w:t xml:space="preserve">: Closeness of </w:t>
      </w:r>
      <w:proofErr w:type="spellStart"/>
      <w:r w:rsidRPr="00AF004F">
        <w:rPr>
          <w:b w:val="0"/>
          <w:bCs/>
        </w:rPr>
        <w:t>KPI_genie</w:t>
      </w:r>
      <w:proofErr w:type="spellEnd"/>
      <w:r w:rsidRPr="00AF004F">
        <w:rPr>
          <w:b w:val="0"/>
          <w:bCs/>
        </w:rPr>
        <w:t xml:space="preserve"> and </w:t>
      </w:r>
      <w:proofErr w:type="spellStart"/>
      <w:r w:rsidRPr="00AF004F">
        <w:rPr>
          <w:b w:val="0"/>
          <w:bCs/>
        </w:rPr>
        <w:t>KPI_actual</w:t>
      </w:r>
      <w:proofErr w:type="spellEnd"/>
      <w:r w:rsidRPr="00AF004F">
        <w:rPr>
          <w:b w:val="0"/>
          <w:bCs/>
        </w:rPr>
        <w:t xml:space="preserve"> with PC6, PC8, and PC9</w:t>
      </w:r>
    </w:p>
    <w:tbl>
      <w:tblPr>
        <w:tblW w:w="9822" w:type="dxa"/>
        <w:jc w:val="center"/>
        <w:tblCellMar>
          <w:left w:w="0" w:type="dxa"/>
          <w:right w:w="0" w:type="dxa"/>
        </w:tblCellMar>
        <w:tblLook w:val="0420" w:firstRow="1" w:lastRow="0" w:firstColumn="0" w:lastColumn="0" w:noHBand="0" w:noVBand="1"/>
      </w:tblPr>
      <w:tblGrid>
        <w:gridCol w:w="2803"/>
        <w:gridCol w:w="1771"/>
        <w:gridCol w:w="1771"/>
        <w:gridCol w:w="1771"/>
        <w:gridCol w:w="1706"/>
      </w:tblGrid>
      <w:tr w:rsidR="00AF004F" w:rsidRPr="00AF004F" w14:paraId="6A441857" w14:textId="77777777" w:rsidTr="00AF004F">
        <w:trPr>
          <w:trHeight w:val="596"/>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2ED0E92" w14:textId="77777777" w:rsidR="00AF004F" w:rsidRPr="00AF004F" w:rsidRDefault="00AF004F" w:rsidP="00AF004F">
            <w:pPr>
              <w:pStyle w:val="0Maintext"/>
              <w:spacing w:after="0"/>
              <w:jc w:val="center"/>
            </w:pPr>
            <w:r w:rsidRPr="00AF004F">
              <w:t>Target CSI format</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54D17B" w14:textId="48B1C801" w:rsidR="00AF004F" w:rsidRPr="00AF004F" w:rsidRDefault="00AF004F" w:rsidP="00AF004F">
            <w:pPr>
              <w:pStyle w:val="0Maintext"/>
              <w:spacing w:after="0"/>
              <w:jc w:val="center"/>
            </w:pPr>
            <m:oMath>
              <m:r>
                <w:rPr>
                  <w:rFonts w:ascii="Cambria Math" w:hAnsi="Cambria Math"/>
                </w:rPr>
                <m:t>thr</m:t>
              </m:r>
            </m:oMath>
            <w:r w:rsidRPr="00AF004F">
              <w:t xml:space="preserve"> = 0.02</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FF51861" w14:textId="777BE729" w:rsidR="00AF004F" w:rsidRPr="00AF004F" w:rsidRDefault="00AF004F" w:rsidP="00AF004F">
            <w:pPr>
              <w:pStyle w:val="0Maintext"/>
              <w:spacing w:after="0"/>
              <w:jc w:val="center"/>
            </w:pPr>
            <m:oMath>
              <m:r>
                <w:rPr>
                  <w:rFonts w:ascii="Cambria Math" w:hAnsi="Cambria Math"/>
                </w:rPr>
                <m:t>thr</m:t>
              </m:r>
            </m:oMath>
            <w:r w:rsidRPr="00AF004F">
              <w:t xml:space="preserve"> = 0.05</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8B4F9A9" w14:textId="74822E15" w:rsidR="00AF004F" w:rsidRPr="00AF004F" w:rsidRDefault="00AF004F" w:rsidP="00AF004F">
            <w:pPr>
              <w:pStyle w:val="0Maintext"/>
              <w:spacing w:after="0"/>
              <w:jc w:val="center"/>
            </w:pPr>
            <m:oMath>
              <m:r>
                <w:rPr>
                  <w:rFonts w:ascii="Cambria Math" w:hAnsi="Cambria Math"/>
                </w:rPr>
                <m:t>thr</m:t>
              </m:r>
            </m:oMath>
            <w:r w:rsidRPr="00AF004F">
              <w:t xml:space="preserve"> = 0.1</w:t>
            </w:r>
          </w:p>
        </w:tc>
        <w:tc>
          <w:tcPr>
            <w:tcW w:w="170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1DA999D" w14:textId="77777777" w:rsidR="00AF004F" w:rsidRPr="00AF004F" w:rsidRDefault="00AF004F" w:rsidP="00AF004F">
            <w:pPr>
              <w:pStyle w:val="0Maintext"/>
              <w:spacing w:after="0"/>
              <w:jc w:val="center"/>
            </w:pPr>
            <w:r w:rsidRPr="00AF004F">
              <w:t>Overhead[bits]</w:t>
            </w:r>
          </w:p>
        </w:tc>
      </w:tr>
      <w:tr w:rsidR="00AF004F" w:rsidRPr="00AF004F" w14:paraId="734B9513" w14:textId="77777777" w:rsidTr="00AF004F">
        <w:trPr>
          <w:trHeight w:val="595"/>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166A8A2" w14:textId="77777777" w:rsidR="00AF004F" w:rsidRPr="00AF004F" w:rsidRDefault="00AF004F" w:rsidP="00AF004F">
            <w:pPr>
              <w:pStyle w:val="0Maintext"/>
              <w:spacing w:after="0"/>
              <w:jc w:val="left"/>
            </w:pPr>
            <w:r w:rsidRPr="00AF004F">
              <w:t>eTypeII ParaComb6 {L=4, p=0.5, beta=0.5}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601F53" w14:textId="77777777" w:rsidR="00AF004F" w:rsidRPr="00AF004F" w:rsidRDefault="00AF004F" w:rsidP="00AF004F">
            <w:pPr>
              <w:pStyle w:val="0Maintext"/>
              <w:spacing w:after="0"/>
              <w:jc w:val="center"/>
            </w:pPr>
            <w:r w:rsidRPr="00AF004F">
              <w:t>39.1%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9E9024" w14:textId="77777777" w:rsidR="00AF004F" w:rsidRPr="00AF004F" w:rsidRDefault="00AF004F" w:rsidP="00AF004F">
            <w:pPr>
              <w:pStyle w:val="0Maintext"/>
              <w:spacing w:after="0"/>
              <w:jc w:val="center"/>
            </w:pPr>
            <w:r w:rsidRPr="00AF004F">
              <w:t>69.7%</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0C7883" w14:textId="77777777" w:rsidR="00AF004F" w:rsidRPr="00AF004F" w:rsidRDefault="00AF004F" w:rsidP="00AF004F">
            <w:pPr>
              <w:pStyle w:val="0Maintext"/>
              <w:spacing w:after="0"/>
              <w:jc w:val="center"/>
            </w:pPr>
            <w:r w:rsidRPr="00AF004F">
              <w:t>88.1%</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7825B6" w14:textId="77777777" w:rsidR="00AF004F" w:rsidRPr="00AF004F" w:rsidRDefault="00AF004F" w:rsidP="00AF004F">
            <w:pPr>
              <w:pStyle w:val="0Maintext"/>
              <w:spacing w:after="0"/>
              <w:jc w:val="center"/>
            </w:pPr>
            <w:r w:rsidRPr="00AF004F">
              <w:t>279</w:t>
            </w:r>
          </w:p>
        </w:tc>
      </w:tr>
      <w:tr w:rsidR="00AF004F" w:rsidRPr="00AF004F" w14:paraId="575A6009" w14:textId="77777777" w:rsidTr="00AF004F">
        <w:trPr>
          <w:trHeight w:val="682"/>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5A2F190" w14:textId="77777777" w:rsidR="00AF004F" w:rsidRPr="00AF004F" w:rsidRDefault="00AF004F" w:rsidP="00AF004F">
            <w:pPr>
              <w:pStyle w:val="0Maintext"/>
              <w:spacing w:after="0"/>
              <w:jc w:val="left"/>
            </w:pPr>
            <w:r w:rsidRPr="00AF004F">
              <w:t>eTypeII ParaComb8{L=6, p=0.25, beta=0.75}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9FE4C" w14:textId="77777777" w:rsidR="00AF004F" w:rsidRPr="00AF004F" w:rsidRDefault="00AF004F" w:rsidP="00AF004F">
            <w:pPr>
              <w:pStyle w:val="0Maintext"/>
              <w:spacing w:after="0"/>
              <w:jc w:val="center"/>
            </w:pPr>
            <w:r w:rsidRPr="00AF004F">
              <w:t>41.1%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D9368" w14:textId="77777777" w:rsidR="00AF004F" w:rsidRPr="00AF004F" w:rsidRDefault="00AF004F" w:rsidP="00AF004F">
            <w:pPr>
              <w:pStyle w:val="0Maintext"/>
              <w:spacing w:after="0"/>
              <w:jc w:val="center"/>
            </w:pPr>
            <w:r w:rsidRPr="00AF004F">
              <w:t>70.6%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CE8E8" w14:textId="77777777" w:rsidR="00AF004F" w:rsidRPr="00AF004F" w:rsidRDefault="00AF004F" w:rsidP="00AF004F">
            <w:pPr>
              <w:pStyle w:val="0Maintext"/>
              <w:spacing w:after="0"/>
              <w:jc w:val="center"/>
            </w:pPr>
            <w:r w:rsidRPr="00AF004F">
              <w:t>90.3%</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FC3E0" w14:textId="77777777" w:rsidR="00AF004F" w:rsidRPr="00AF004F" w:rsidRDefault="00AF004F" w:rsidP="00AF004F">
            <w:pPr>
              <w:pStyle w:val="0Maintext"/>
              <w:spacing w:after="0"/>
              <w:jc w:val="center"/>
            </w:pPr>
            <w:r w:rsidRPr="00AF004F">
              <w:t>328</w:t>
            </w:r>
          </w:p>
        </w:tc>
      </w:tr>
      <w:tr w:rsidR="00AF004F" w:rsidRPr="00AF004F" w14:paraId="7AD2C0DE" w14:textId="77777777" w:rsidTr="00AF004F">
        <w:trPr>
          <w:trHeight w:val="20"/>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123162E" w14:textId="371D433E" w:rsidR="00AF004F" w:rsidRPr="00AF004F" w:rsidRDefault="00AF004F" w:rsidP="00AF004F">
            <w:pPr>
              <w:pStyle w:val="0Maintext"/>
              <w:spacing w:after="0"/>
              <w:jc w:val="left"/>
            </w:pPr>
            <w:r w:rsidRPr="00AF004F">
              <w:t xml:space="preserve">Rel-16 Type II CB with new parameters: </w:t>
            </w:r>
            <w:r>
              <w:t xml:space="preserve">PC9 - </w:t>
            </w:r>
            <w:r w:rsidRPr="00AF004F">
              <w:t>{L=10, p=0.9, beta=0.31</w:t>
            </w:r>
            <w:r>
              <w:t>}</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6C58A" w14:textId="77777777" w:rsidR="00AF004F" w:rsidRPr="00AF004F" w:rsidRDefault="00AF004F" w:rsidP="00AF004F">
            <w:pPr>
              <w:pStyle w:val="0Maintext"/>
              <w:spacing w:after="0"/>
              <w:jc w:val="center"/>
            </w:pPr>
            <w:r w:rsidRPr="00AF004F">
              <w:t>79.6%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A52F60" w14:textId="77777777" w:rsidR="00AF004F" w:rsidRPr="00AF004F" w:rsidRDefault="00AF004F" w:rsidP="00AF004F">
            <w:pPr>
              <w:pStyle w:val="0Maintext"/>
              <w:spacing w:after="0"/>
              <w:jc w:val="center"/>
            </w:pPr>
            <w:r w:rsidRPr="00AF004F">
              <w:t>94.3%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7539D" w14:textId="77777777" w:rsidR="00AF004F" w:rsidRPr="00AF004F" w:rsidRDefault="00AF004F" w:rsidP="00AF004F">
            <w:pPr>
              <w:pStyle w:val="0Maintext"/>
              <w:spacing w:after="0"/>
              <w:jc w:val="center"/>
            </w:pPr>
            <w:r w:rsidRPr="00AF004F">
              <w:t>98.0%</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F6A6E" w14:textId="77777777" w:rsidR="00AF004F" w:rsidRPr="00AF004F" w:rsidRDefault="00AF004F" w:rsidP="00AF004F">
            <w:pPr>
              <w:pStyle w:val="0Maintext"/>
              <w:spacing w:after="0"/>
              <w:jc w:val="center"/>
            </w:pPr>
            <w:r w:rsidRPr="00AF004F">
              <w:t>1014</w:t>
            </w:r>
          </w:p>
        </w:tc>
      </w:tr>
    </w:tbl>
    <w:p w14:paraId="379D2CB8" w14:textId="77777777" w:rsidR="002143D6" w:rsidRPr="005576F4" w:rsidRDefault="002143D6" w:rsidP="005576F4">
      <w:pPr>
        <w:pStyle w:val="0Maintext"/>
      </w:pPr>
    </w:p>
    <w:p w14:paraId="15E44A7B" w14:textId="77777777" w:rsidR="002B1705" w:rsidRDefault="00AF004F" w:rsidP="00D27488">
      <w:pPr>
        <w:pStyle w:val="0Maintext"/>
      </w:pPr>
      <w:r>
        <w:lastRenderedPageBreak/>
        <w:t xml:space="preserve">Based on the metric we have used for calibration it is inevitable to reach higher similarity by increasing resolution, but the question is how to detect a monitoring event after decision about the resolution of ground truth CSI, a metric that works based on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and shows the AI/ML model </w:t>
      </w:r>
      <w:r w:rsidR="002B1705">
        <w:t>malfunctions as an indication of a monitoring event’s occurrence, such as temporal difference of KPI (</w:t>
      </w:r>
      <m:oMath>
        <m:d>
          <m:dPr>
            <m:begChr m:val="|"/>
            <m:endChr m:val="|"/>
            <m:ctrlPr>
              <w:rPr>
                <w:rFonts w:ascii="Cambria Math" w:hAnsi="Cambria Math" w:cs="Cambria Math"/>
                <w:i/>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d>
                  <m:dPr>
                    <m:begChr m:val="["/>
                    <m:endChr m:val="]"/>
                    <m:ctrlPr>
                      <w:rPr>
                        <w:rFonts w:ascii="Cambria Math" w:hAnsi="Cambria Math"/>
                        <w:i/>
                        <w:sz w:val="24"/>
                        <w:szCs w:val="24"/>
                      </w:rPr>
                    </m:ctrlPr>
                  </m:dPr>
                  <m:e>
                    <m:r>
                      <w:rPr>
                        <w:rFonts w:ascii="Cambria Math" w:hAnsi="Cambria Math"/>
                      </w:rPr>
                      <m:t>t</m:t>
                    </m:r>
                  </m:e>
                </m:d>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d>
              <m:dPr>
                <m:begChr m:val="["/>
                <m:endChr m:val="]"/>
                <m:ctrlPr>
                  <w:rPr>
                    <w:rFonts w:ascii="Cambria Math" w:hAnsi="Cambria Math"/>
                    <w:i/>
                    <w:sz w:val="24"/>
                    <w:szCs w:val="24"/>
                  </w:rPr>
                </m:ctrlPr>
              </m:dPr>
              <m:e>
                <m:r>
                  <w:rPr>
                    <w:rFonts w:ascii="Cambria Math" w:hAnsi="Cambria Math"/>
                  </w:rPr>
                  <m:t>t-1</m:t>
                </m:r>
              </m:e>
            </m:d>
          </m:e>
        </m:d>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1</m:t>
            </m:r>
          </m:sub>
        </m:sSub>
      </m:oMath>
      <w:r w:rsidR="002B1705">
        <w:t>) or absolute value of  KPI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2</m:t>
            </m:r>
          </m:sub>
        </m:sSub>
      </m:oMath>
      <w:r w:rsidR="002B1705">
        <w:t>). Let us continue our study with the latter monitoring metric. Now the question is how much monitoring accuracy increases after increasing the resolution of CSI samples, What is the monitoring performance difference if we choose PC9 or PC8? Let us show how much value of the two KPIs are close as shown in the below figure.</w:t>
      </w:r>
    </w:p>
    <w:p w14:paraId="00775158" w14:textId="51749B43" w:rsidR="002B1705" w:rsidRDefault="00B61498" w:rsidP="00B61498">
      <w:pPr>
        <w:pStyle w:val="0Maintext"/>
        <w:keepNext/>
        <w:jc w:val="center"/>
      </w:pPr>
      <w:r w:rsidRPr="00B61498">
        <w:rPr>
          <w:noProof/>
        </w:rPr>
        <w:drawing>
          <wp:inline distT="0" distB="0" distL="0" distR="0" wp14:anchorId="01752EE9" wp14:editId="27CA0485">
            <wp:extent cx="4286250" cy="2257979"/>
            <wp:effectExtent l="0" t="0" r="0" b="9525"/>
            <wp:docPr id="28" name="Picture 28">
              <a:extLst xmlns:a="http://schemas.openxmlformats.org/drawingml/2006/main">
                <a:ext uri="{FF2B5EF4-FFF2-40B4-BE49-F238E27FC236}">
                  <a16:creationId xmlns:a16="http://schemas.microsoft.com/office/drawing/2014/main" id="{F0BF8C15-B21D-1205-53AC-8F3B56A3171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內容版面配置區 6">
                      <a:extLst>
                        <a:ext uri="{FF2B5EF4-FFF2-40B4-BE49-F238E27FC236}">
                          <a16:creationId xmlns:a16="http://schemas.microsoft.com/office/drawing/2014/main" id="{F0BF8C15-B21D-1205-53AC-8F3B56A31712}"/>
                        </a:ext>
                      </a:extLst>
                    </pic:cNvPr>
                    <pic:cNvPicPr>
                      <a:picLocks noGrp="1" noChangeAspect="1"/>
                    </pic:cNvPicPr>
                  </pic:nvPicPr>
                  <pic:blipFill>
                    <a:blip r:embed="rId22"/>
                    <a:stretch>
                      <a:fillRect/>
                    </a:stretch>
                  </pic:blipFill>
                  <pic:spPr>
                    <a:xfrm>
                      <a:off x="0" y="0"/>
                      <a:ext cx="4310586" cy="2270799"/>
                    </a:xfrm>
                    <a:prstGeom prst="rect">
                      <a:avLst/>
                    </a:prstGeom>
                  </pic:spPr>
                </pic:pic>
              </a:graphicData>
            </a:graphic>
          </wp:inline>
        </w:drawing>
      </w:r>
    </w:p>
    <w:p w14:paraId="2ED2C385" w14:textId="66A39184" w:rsidR="00B61498" w:rsidRDefault="002B1705" w:rsidP="00B61498">
      <w:pPr>
        <w:pStyle w:val="Caption"/>
        <w:jc w:val="center"/>
        <w:rPr>
          <w:b w:val="0"/>
          <w:bCs/>
        </w:rPr>
      </w:pPr>
      <w:r w:rsidRPr="00B61498">
        <w:rPr>
          <w:b w:val="0"/>
          <w:bCs/>
        </w:rPr>
        <w:t xml:space="preserve">Figure </w:t>
      </w:r>
      <w:r w:rsidRPr="00B61498">
        <w:rPr>
          <w:b w:val="0"/>
          <w:bCs/>
        </w:rPr>
        <w:fldChar w:fldCharType="begin"/>
      </w:r>
      <w:r w:rsidRPr="00B61498">
        <w:rPr>
          <w:b w:val="0"/>
          <w:bCs/>
        </w:rPr>
        <w:instrText xml:space="preserve"> STYLEREF 1 \s </w:instrText>
      </w:r>
      <w:r w:rsidRPr="00B61498">
        <w:rPr>
          <w:b w:val="0"/>
          <w:bCs/>
        </w:rPr>
        <w:fldChar w:fldCharType="separate"/>
      </w:r>
      <w:r w:rsidRPr="00B61498">
        <w:rPr>
          <w:b w:val="0"/>
          <w:bCs/>
          <w:noProof/>
          <w:cs/>
        </w:rPr>
        <w:t>‎</w:t>
      </w:r>
      <w:r w:rsidRPr="00B61498">
        <w:rPr>
          <w:b w:val="0"/>
          <w:bCs/>
          <w:noProof/>
        </w:rPr>
        <w:t>5</w:t>
      </w:r>
      <w:r w:rsidRPr="00B61498">
        <w:rPr>
          <w:b w:val="0"/>
          <w:bCs/>
        </w:rPr>
        <w:fldChar w:fldCharType="end"/>
      </w:r>
      <w:r w:rsidRPr="00B61498">
        <w:rPr>
          <w:b w:val="0"/>
          <w:bCs/>
        </w:rPr>
        <w:noBreakHyphen/>
      </w:r>
      <w:r w:rsidRPr="00B61498">
        <w:rPr>
          <w:b w:val="0"/>
          <w:bCs/>
        </w:rPr>
        <w:fldChar w:fldCharType="begin"/>
      </w:r>
      <w:r w:rsidRPr="00B61498">
        <w:rPr>
          <w:b w:val="0"/>
          <w:bCs/>
        </w:rPr>
        <w:instrText xml:space="preserve"> SEQ Figure \* ARABIC \s 1 </w:instrText>
      </w:r>
      <w:r w:rsidRPr="00B61498">
        <w:rPr>
          <w:b w:val="0"/>
          <w:bCs/>
        </w:rPr>
        <w:fldChar w:fldCharType="separate"/>
      </w:r>
      <w:r w:rsidRPr="00B61498">
        <w:rPr>
          <w:b w:val="0"/>
          <w:bCs/>
          <w:noProof/>
        </w:rPr>
        <w:t>4</w:t>
      </w:r>
      <w:r w:rsidRPr="00B61498">
        <w:rPr>
          <w:b w:val="0"/>
          <w:bCs/>
        </w:rPr>
        <w:fldChar w:fldCharType="end"/>
      </w:r>
      <w:r w:rsidRPr="00B61498">
        <w:rPr>
          <w:b w:val="0"/>
          <w:bCs/>
        </w:rPr>
        <w:t xml:space="preserve">: Difference of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00B61498" w:rsidRPr="00B61498">
        <w:rPr>
          <w:b w:val="0"/>
          <w:bCs/>
        </w:rPr>
        <w:t xml:space="preserve"> </w:t>
      </w:r>
      <w:r w:rsidRPr="00B61498">
        <w:rPr>
          <w:b w:val="0"/>
          <w:bCs/>
        </w:rPr>
        <w:t xml:space="preserve"> using PC9</w:t>
      </w:r>
      <w:r w:rsidR="00B61498" w:rsidRPr="00B61498">
        <w:rPr>
          <w:b w:val="0"/>
          <w:bCs/>
        </w:rPr>
        <w:t xml:space="preserve"> (high resolution)</w:t>
      </w:r>
      <w:r w:rsidRPr="00B61498">
        <w:rPr>
          <w:b w:val="0"/>
          <w:bCs/>
        </w:rPr>
        <w:t xml:space="preserve"> and PC</w:t>
      </w:r>
      <w:r w:rsidR="00B61498" w:rsidRPr="00B61498">
        <w:rPr>
          <w:b w:val="0"/>
          <w:bCs/>
        </w:rPr>
        <w:t>8 (existing resolution)</w:t>
      </w:r>
      <w:r w:rsidRPr="00B61498">
        <w:rPr>
          <w:b w:val="0"/>
          <w:bCs/>
        </w:rPr>
        <w:t xml:space="preserve"> </w:t>
      </w:r>
    </w:p>
    <w:p w14:paraId="5995C32E" w14:textId="5A55883B" w:rsidR="00B61498" w:rsidRDefault="00B61498" w:rsidP="00B61498">
      <w:pPr>
        <w:jc w:val="both"/>
        <w:rPr>
          <w:lang w:val="en-GB"/>
        </w:rPr>
      </w:pPr>
      <w:r>
        <w:rPr>
          <w:lang w:val="en-GB"/>
        </w:rPr>
        <w:t xml:space="preserve">We have evaluated the mentioned resolution and their resultant false alarm rate (where monitoring event is detected while AI/ML models is in ENV1 ) and miss detection rate (Monitoring event is not detected while AI/ML model is Env3 or Env 6) . Below tables shows what is the effect of different resolutions on the false alarm and miss detection rates. </w:t>
      </w:r>
      <w:r w:rsidR="00A86A40">
        <w:rPr>
          <w:lang w:val="en-GB"/>
        </w:rPr>
        <w:t xml:space="preserve"> Here are our important observations during this evaluation:</w:t>
      </w:r>
    </w:p>
    <w:p w14:paraId="07FA79C4" w14:textId="2CF067AB" w:rsidR="00B61498" w:rsidRPr="00A86A40" w:rsidRDefault="00F56D60" w:rsidP="00A86A40">
      <w:pPr>
        <w:pStyle w:val="0Maintext"/>
        <w:numPr>
          <w:ilvl w:val="0"/>
          <w:numId w:val="43"/>
        </w:numPr>
        <w:spacing w:after="120"/>
      </w:pPr>
      <w:r w:rsidRPr="00A86A40">
        <w:t>Increasing resolution of CSI samples improves false alarm rate by 0.3%</w:t>
      </w:r>
    </w:p>
    <w:p w14:paraId="14AF71C0" w14:textId="1DC5D36E" w:rsidR="00F56D60" w:rsidRPr="00A86A40" w:rsidRDefault="00F56D60" w:rsidP="00A86A40">
      <w:pPr>
        <w:pStyle w:val="0Maintext"/>
        <w:numPr>
          <w:ilvl w:val="0"/>
          <w:numId w:val="43"/>
        </w:numPr>
        <w:spacing w:after="120"/>
      </w:pPr>
      <w:r w:rsidRPr="00A86A40">
        <w:t>Increasing resolution of CSI samples improves miss detection rate by 0.7%</w:t>
      </w:r>
    </w:p>
    <w:p w14:paraId="3118ED5B" w14:textId="494CE14D" w:rsidR="00B61498" w:rsidRPr="00A86A40" w:rsidRDefault="00F56D60" w:rsidP="00A86A40">
      <w:pPr>
        <w:pStyle w:val="0Maintext"/>
        <w:numPr>
          <w:ilvl w:val="0"/>
          <w:numId w:val="43"/>
        </w:numPr>
        <w:spacing w:after="120"/>
      </w:pPr>
      <w:r w:rsidRPr="00A86A40">
        <w:t xml:space="preserve">False alarm rate degradation  of choosing PC8 and PC9 compared to </w:t>
      </w:r>
      <w:proofErr w:type="spellStart"/>
      <w:r w:rsidRPr="00A86A40">
        <w:t>KPI_genie</w:t>
      </w:r>
      <w:proofErr w:type="spellEnd"/>
      <w:r w:rsidRPr="00A86A40">
        <w:t xml:space="preserve"> (float 32) is </w:t>
      </w:r>
      <w:r w:rsidR="008C2E60" w:rsidRPr="00A86A40">
        <w:t>7</w:t>
      </w:r>
      <w:r w:rsidRPr="00A86A40">
        <w:t>% and 0.</w:t>
      </w:r>
      <w:r w:rsidR="008C2E60" w:rsidRPr="00A86A40">
        <w:t>4</w:t>
      </w:r>
      <w:r w:rsidRPr="00A86A40">
        <w:t xml:space="preserve">%, respectively. </w:t>
      </w:r>
    </w:p>
    <w:p w14:paraId="2A53AB8A" w14:textId="256C259C" w:rsidR="00F56D60" w:rsidRPr="00A86A40" w:rsidRDefault="00F56D60" w:rsidP="00A86A40">
      <w:pPr>
        <w:pStyle w:val="0Maintext"/>
        <w:numPr>
          <w:ilvl w:val="0"/>
          <w:numId w:val="43"/>
        </w:numPr>
        <w:spacing w:after="120"/>
      </w:pPr>
      <w:r w:rsidRPr="00A86A40">
        <w:t xml:space="preserve">Miss detection rate’s degradation  of choosing PC8 and PC9 compared to </w:t>
      </w:r>
      <w:proofErr w:type="spellStart"/>
      <w:r w:rsidRPr="00A86A40">
        <w:t>KPI_genie</w:t>
      </w:r>
      <w:proofErr w:type="spellEnd"/>
      <w:r w:rsidRPr="00A86A40">
        <w:t xml:space="preserve"> (float 32) is </w:t>
      </w:r>
      <w:r w:rsidR="008C2E60" w:rsidRPr="00A86A40">
        <w:t>0.7</w:t>
      </w:r>
      <w:r w:rsidRPr="00A86A40">
        <w:t>% and 0.</w:t>
      </w:r>
      <w:r w:rsidR="008C2E60" w:rsidRPr="00A86A40">
        <w:t>3</w:t>
      </w:r>
      <w:r w:rsidRPr="00A86A40">
        <w:t>%, respectively.</w:t>
      </w:r>
    </w:p>
    <w:p w14:paraId="24C4F824" w14:textId="1AE531BC" w:rsidR="00B61498" w:rsidRPr="00A86A40" w:rsidRDefault="008C2E60" w:rsidP="00A86A40">
      <w:pPr>
        <w:pStyle w:val="0Maintext"/>
        <w:numPr>
          <w:ilvl w:val="0"/>
          <w:numId w:val="43"/>
        </w:numPr>
        <w:spacing w:after="120"/>
      </w:pPr>
      <w:r w:rsidRPr="00A86A40">
        <w:t xml:space="preserve">Enhancement of CSI resolution’s is not necessary as it only offers an insignificant improvement. </w:t>
      </w:r>
    </w:p>
    <w:p w14:paraId="18A30A58" w14:textId="10F87214" w:rsidR="00B61498" w:rsidRPr="00F56D60" w:rsidRDefault="00B61498" w:rsidP="00B61498">
      <w:pPr>
        <w:pStyle w:val="Caption"/>
        <w:keepNext/>
        <w:jc w:val="center"/>
        <w:rPr>
          <w:b w:val="0"/>
          <w:bCs/>
        </w:rPr>
      </w:pPr>
      <w:r w:rsidRPr="00F56D60">
        <w:rPr>
          <w:b w:val="0"/>
          <w:bCs/>
        </w:rPr>
        <w:t xml:space="preserve">Table </w:t>
      </w:r>
      <w:r w:rsidRPr="00F56D60">
        <w:rPr>
          <w:b w:val="0"/>
          <w:bCs/>
        </w:rPr>
        <w:fldChar w:fldCharType="begin"/>
      </w:r>
      <w:r w:rsidRPr="00F56D60">
        <w:rPr>
          <w:b w:val="0"/>
          <w:bCs/>
        </w:rPr>
        <w:instrText xml:space="preserve"> STYLEREF 1 \s </w:instrText>
      </w:r>
      <w:r w:rsidRPr="00F56D60">
        <w:rPr>
          <w:b w:val="0"/>
          <w:bCs/>
        </w:rPr>
        <w:fldChar w:fldCharType="separate"/>
      </w:r>
      <w:r w:rsidRPr="00F56D60">
        <w:rPr>
          <w:b w:val="0"/>
          <w:bCs/>
          <w:noProof/>
          <w:cs/>
        </w:rPr>
        <w:t>‎</w:t>
      </w:r>
      <w:r w:rsidRPr="00F56D60">
        <w:rPr>
          <w:b w:val="0"/>
          <w:bCs/>
          <w:noProof/>
        </w:rPr>
        <w:t>5</w:t>
      </w:r>
      <w:r w:rsidRPr="00F56D60">
        <w:rPr>
          <w:b w:val="0"/>
          <w:bCs/>
        </w:rPr>
        <w:fldChar w:fldCharType="end"/>
      </w:r>
      <w:r w:rsidRPr="00F56D60">
        <w:rPr>
          <w:b w:val="0"/>
          <w:bCs/>
        </w:rPr>
        <w:noBreakHyphen/>
      </w:r>
      <w:r w:rsidRPr="00F56D60">
        <w:rPr>
          <w:b w:val="0"/>
          <w:bCs/>
        </w:rPr>
        <w:fldChar w:fldCharType="begin"/>
      </w:r>
      <w:r w:rsidRPr="00F56D60">
        <w:rPr>
          <w:b w:val="0"/>
          <w:bCs/>
        </w:rPr>
        <w:instrText xml:space="preserve"> SEQ Table \* ARABIC \s 1 </w:instrText>
      </w:r>
      <w:r w:rsidRPr="00F56D60">
        <w:rPr>
          <w:b w:val="0"/>
          <w:bCs/>
        </w:rPr>
        <w:fldChar w:fldCharType="separate"/>
      </w:r>
      <w:r w:rsidRPr="00F56D60">
        <w:rPr>
          <w:b w:val="0"/>
          <w:bCs/>
          <w:noProof/>
        </w:rPr>
        <w:t>4</w:t>
      </w:r>
      <w:r w:rsidRPr="00F56D60">
        <w:rPr>
          <w:b w:val="0"/>
          <w:bCs/>
        </w:rPr>
        <w:fldChar w:fldCharType="end"/>
      </w:r>
      <w:r w:rsidRPr="00F56D60">
        <w:rPr>
          <w:b w:val="0"/>
          <w:bCs/>
        </w:rPr>
        <w:t>: Impact of CSI sample’s resolution on accuracy of NW-side monitoring</w:t>
      </w:r>
    </w:p>
    <w:tbl>
      <w:tblPr>
        <w:tblW w:w="8420" w:type="dxa"/>
        <w:jc w:val="center"/>
        <w:tblCellMar>
          <w:left w:w="0" w:type="dxa"/>
          <w:right w:w="0" w:type="dxa"/>
        </w:tblCellMar>
        <w:tblLook w:val="0420" w:firstRow="1" w:lastRow="0" w:firstColumn="0" w:lastColumn="0" w:noHBand="0" w:noVBand="1"/>
      </w:tblPr>
      <w:tblGrid>
        <w:gridCol w:w="1684"/>
        <w:gridCol w:w="1996"/>
        <w:gridCol w:w="1620"/>
        <w:gridCol w:w="1530"/>
        <w:gridCol w:w="1590"/>
      </w:tblGrid>
      <w:tr w:rsidR="00B61498" w:rsidRPr="00B61498" w14:paraId="75C03CCD" w14:textId="77777777" w:rsidTr="0045129E">
        <w:trPr>
          <w:trHeight w:val="373"/>
          <w:jc w:val="center"/>
        </w:trPr>
        <w:tc>
          <w:tcPr>
            <w:tcW w:w="1684"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C0CA07E" w14:textId="62776C32" w:rsidR="00B61498" w:rsidRPr="00B61498" w:rsidRDefault="00B61498" w:rsidP="00B61498">
            <w:pPr>
              <w:pStyle w:val="0Maintext"/>
              <w:spacing w:after="0"/>
            </w:pPr>
            <m:oMathPara>
              <m:oMath>
                <m:r>
                  <w:rPr>
                    <w:rFonts w:ascii="Cambria Math" w:hAnsi="Cambria Math"/>
                  </w:rPr>
                  <m:t>thr2</m:t>
                </m:r>
              </m:oMath>
            </m:oMathPara>
          </w:p>
        </w:tc>
        <w:tc>
          <w:tcPr>
            <w:tcW w:w="199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75E309" w14:textId="77777777" w:rsidR="00B61498" w:rsidRPr="00B61498" w:rsidRDefault="00B61498" w:rsidP="00B61498">
            <w:pPr>
              <w:pStyle w:val="0Maintext"/>
              <w:spacing w:after="0"/>
            </w:pPr>
          </w:p>
        </w:tc>
        <w:tc>
          <w:tcPr>
            <w:tcW w:w="162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49391E9" w14:textId="77777777" w:rsidR="00B61498" w:rsidRPr="00B61498" w:rsidRDefault="00B61498" w:rsidP="00B61498">
            <w:pPr>
              <w:pStyle w:val="0Maintext"/>
              <w:spacing w:after="0"/>
            </w:pPr>
            <w:r w:rsidRPr="00B61498">
              <w:t xml:space="preserve"> PC8</w:t>
            </w:r>
          </w:p>
        </w:tc>
        <w:tc>
          <w:tcPr>
            <w:tcW w:w="153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514F9D" w14:textId="77777777" w:rsidR="00B61498" w:rsidRPr="00B61498" w:rsidRDefault="00B61498" w:rsidP="00B61498">
            <w:pPr>
              <w:pStyle w:val="0Maintext"/>
              <w:spacing w:after="0"/>
            </w:pPr>
            <w:r w:rsidRPr="00B61498">
              <w:t>PC9</w:t>
            </w:r>
          </w:p>
        </w:tc>
        <w:tc>
          <w:tcPr>
            <w:tcW w:w="159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6682E2C" w14:textId="77777777" w:rsidR="00B61498" w:rsidRPr="00B61498" w:rsidRDefault="00B61498" w:rsidP="00B61498">
            <w:pPr>
              <w:pStyle w:val="0Maintext"/>
              <w:spacing w:after="0"/>
            </w:pPr>
            <w:r w:rsidRPr="00B61498">
              <w:t>Float32</w:t>
            </w:r>
          </w:p>
        </w:tc>
      </w:tr>
      <w:tr w:rsidR="00B61498" w:rsidRPr="00B61498" w14:paraId="4FD1860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E9771C" w14:textId="77777777" w:rsidR="00B61498" w:rsidRPr="00B61498" w:rsidRDefault="00B61498" w:rsidP="00B61498">
            <w:pPr>
              <w:pStyle w:val="0Maintext"/>
              <w:spacing w:after="0"/>
            </w:pPr>
            <w:r w:rsidRPr="00B61498">
              <w:t>0.3</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8B6A14"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715351" w14:textId="77777777" w:rsidR="00B61498" w:rsidRPr="00B61498" w:rsidRDefault="00B61498" w:rsidP="00B61498">
            <w:pPr>
              <w:pStyle w:val="0Maintext"/>
              <w:spacing w:after="0"/>
            </w:pPr>
            <w:r w:rsidRPr="00B61498">
              <w:t>0.3%</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5F9EE" w14:textId="77777777" w:rsidR="00B61498" w:rsidRPr="00B61498" w:rsidRDefault="00B61498" w:rsidP="00B61498">
            <w:pPr>
              <w:pStyle w:val="0Maintext"/>
              <w:spacing w:after="0"/>
            </w:pPr>
            <w:r w:rsidRPr="00B61498">
              <w:t>0.2%</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1FF72" w14:textId="77777777" w:rsidR="00B61498" w:rsidRPr="00B61498" w:rsidRDefault="00B61498" w:rsidP="00B61498">
            <w:pPr>
              <w:pStyle w:val="0Maintext"/>
              <w:spacing w:after="0"/>
            </w:pPr>
            <w:r w:rsidRPr="00B61498">
              <w:t>0.03%</w:t>
            </w:r>
          </w:p>
        </w:tc>
      </w:tr>
      <w:tr w:rsidR="00B61498" w:rsidRPr="00B61498" w14:paraId="27ADC76B"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0E5E"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3F2B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3CDD2" w14:textId="77777777" w:rsidR="00B61498" w:rsidRPr="00B61498" w:rsidRDefault="00B61498" w:rsidP="00B61498">
            <w:pPr>
              <w:pStyle w:val="0Maintext"/>
              <w:spacing w:after="0"/>
            </w:pPr>
            <w:r w:rsidRPr="00B61498">
              <w:t>41.8%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BBB9E" w14:textId="77777777" w:rsidR="00B61498" w:rsidRPr="00B61498" w:rsidRDefault="00B61498" w:rsidP="00B61498">
            <w:pPr>
              <w:pStyle w:val="0Maintext"/>
              <w:spacing w:after="0"/>
            </w:pPr>
            <w:r w:rsidRPr="00B61498">
              <w:t>41.4%</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97D6D" w14:textId="78351847" w:rsidR="00B61498" w:rsidRPr="00B61498" w:rsidRDefault="00B61498" w:rsidP="00B61498">
            <w:pPr>
              <w:pStyle w:val="0Maintext"/>
              <w:spacing w:after="0"/>
            </w:pPr>
            <w:r w:rsidRPr="00B61498">
              <w:t>41.</w:t>
            </w:r>
            <w:r w:rsidR="008C2E60">
              <w:t>4</w:t>
            </w:r>
            <w:r w:rsidRPr="00B61498">
              <w:t>%</w:t>
            </w:r>
          </w:p>
        </w:tc>
      </w:tr>
      <w:tr w:rsidR="00B61498" w:rsidRPr="00B61498" w14:paraId="0E7111D8"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8216C" w14:textId="77777777" w:rsidR="00B61498" w:rsidRPr="00B61498" w:rsidRDefault="00B61498" w:rsidP="00B61498">
            <w:pPr>
              <w:pStyle w:val="0Maintext"/>
              <w:spacing w:after="0"/>
            </w:pPr>
            <w:r w:rsidRPr="00B61498">
              <w:t>0.4</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B70600"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6DF8B5" w14:textId="77777777" w:rsidR="00B61498" w:rsidRPr="00B61498" w:rsidRDefault="00B61498" w:rsidP="00B61498">
            <w:pPr>
              <w:pStyle w:val="0Maintext"/>
              <w:spacing w:after="0"/>
            </w:pPr>
            <w:r w:rsidRPr="00B61498">
              <w:t>1.2%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EAEEE6" w14:textId="77777777" w:rsidR="00B61498" w:rsidRPr="00B61498" w:rsidRDefault="00B61498" w:rsidP="00B61498">
            <w:pPr>
              <w:pStyle w:val="0Maintext"/>
              <w:spacing w:after="0"/>
            </w:pPr>
            <w:r w:rsidRPr="00B61498">
              <w:t>0.9%</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DBE1C6" w14:textId="77777777" w:rsidR="00B61498" w:rsidRPr="00B61498" w:rsidRDefault="00B61498" w:rsidP="00B61498">
            <w:pPr>
              <w:pStyle w:val="0Maintext"/>
              <w:spacing w:after="0"/>
            </w:pPr>
            <w:r w:rsidRPr="00B61498">
              <w:t>0.5%</w:t>
            </w:r>
          </w:p>
        </w:tc>
      </w:tr>
      <w:tr w:rsidR="00B61498" w:rsidRPr="00B61498" w14:paraId="4D000BB3"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C645B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C5B73"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D1930" w14:textId="77777777" w:rsidR="00B61498" w:rsidRPr="00B61498" w:rsidRDefault="00B61498" w:rsidP="00B61498">
            <w:pPr>
              <w:pStyle w:val="0Maintext"/>
              <w:spacing w:after="0"/>
            </w:pPr>
            <w:r w:rsidRPr="00B61498">
              <w:t>37.8%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BC36CA" w14:textId="77777777" w:rsidR="00B61498" w:rsidRPr="00B61498" w:rsidRDefault="00B61498" w:rsidP="00B61498">
            <w:pPr>
              <w:pStyle w:val="0Maintext"/>
              <w:spacing w:after="0"/>
            </w:pPr>
            <w:r w:rsidRPr="00B61498">
              <w:t>36.8%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EDEA3" w14:textId="77777777" w:rsidR="00B61498" w:rsidRPr="00B61498" w:rsidRDefault="00B61498" w:rsidP="00B61498">
            <w:pPr>
              <w:pStyle w:val="0Maintext"/>
              <w:spacing w:after="0"/>
            </w:pPr>
            <w:r w:rsidRPr="00B61498">
              <w:t>36.6%</w:t>
            </w:r>
          </w:p>
        </w:tc>
      </w:tr>
      <w:tr w:rsidR="00B61498" w:rsidRPr="00B61498" w14:paraId="15D98DC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DAEDE" w14:textId="77777777" w:rsidR="00B61498" w:rsidRPr="00B61498" w:rsidRDefault="00B61498" w:rsidP="00B61498">
            <w:pPr>
              <w:pStyle w:val="0Maintext"/>
              <w:spacing w:after="0"/>
            </w:pPr>
            <w:r w:rsidRPr="00B61498">
              <w:t>0.5</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BA3027"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5EFCF" w14:textId="77777777" w:rsidR="00B61498" w:rsidRPr="00B61498" w:rsidRDefault="00B61498" w:rsidP="00B61498">
            <w:pPr>
              <w:pStyle w:val="0Maintext"/>
              <w:spacing w:after="0"/>
            </w:pPr>
            <w:r w:rsidRPr="00B61498">
              <w:t>3.1%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D8F0D" w14:textId="77777777" w:rsidR="00B61498" w:rsidRPr="00B61498" w:rsidRDefault="00B61498" w:rsidP="00B61498">
            <w:pPr>
              <w:pStyle w:val="0Maintext"/>
              <w:spacing w:after="0"/>
            </w:pPr>
            <w:r w:rsidRPr="00B61498">
              <w:t>2.8%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597B2" w14:textId="77777777" w:rsidR="00B61498" w:rsidRPr="00B61498" w:rsidRDefault="00B61498" w:rsidP="00B61498">
            <w:pPr>
              <w:pStyle w:val="0Maintext"/>
              <w:spacing w:after="0"/>
            </w:pPr>
            <w:r w:rsidRPr="00B61498">
              <w:t>2.2%</w:t>
            </w:r>
          </w:p>
        </w:tc>
      </w:tr>
      <w:tr w:rsidR="00B61498" w:rsidRPr="00B61498" w14:paraId="16FF7EF1"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1374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518D48"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5E6BC" w14:textId="77777777" w:rsidR="00B61498" w:rsidRPr="00B61498" w:rsidRDefault="00B61498" w:rsidP="00B61498">
            <w:pPr>
              <w:pStyle w:val="0Maintext"/>
              <w:spacing w:after="0"/>
            </w:pPr>
            <w:r w:rsidRPr="00B61498">
              <w:t>32.8%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1A37F" w14:textId="77777777" w:rsidR="00B61498" w:rsidRPr="00B61498" w:rsidRDefault="00B61498" w:rsidP="00B61498">
            <w:pPr>
              <w:pStyle w:val="0Maintext"/>
              <w:spacing w:after="0"/>
            </w:pPr>
            <w:r w:rsidRPr="00B61498">
              <w:t>32.1%</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3A19DF" w14:textId="77777777" w:rsidR="00B61498" w:rsidRPr="00B61498" w:rsidRDefault="00B61498" w:rsidP="00B61498">
            <w:pPr>
              <w:pStyle w:val="0Maintext"/>
              <w:spacing w:after="0"/>
            </w:pPr>
            <w:r w:rsidRPr="00B61498">
              <w:t>31.9%</w:t>
            </w:r>
          </w:p>
        </w:tc>
      </w:tr>
      <w:tr w:rsidR="00B61498" w:rsidRPr="00B61498" w14:paraId="46386AB2"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5B200" w14:textId="77777777" w:rsidR="00B61498" w:rsidRPr="00B61498" w:rsidRDefault="00B61498" w:rsidP="00B61498">
            <w:pPr>
              <w:pStyle w:val="0Maintext"/>
              <w:spacing w:after="0"/>
            </w:pPr>
            <w:r w:rsidRPr="00B61498">
              <w:t>0.6</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7A8AA8"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63502" w14:textId="77777777" w:rsidR="00B61498" w:rsidRPr="00B61498" w:rsidRDefault="00B61498" w:rsidP="00B61498">
            <w:pPr>
              <w:pStyle w:val="0Maintext"/>
              <w:spacing w:after="0"/>
            </w:pPr>
            <w:r w:rsidRPr="00B61498">
              <w:t>7.4%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C6FD0" w14:textId="77777777" w:rsidR="00B61498" w:rsidRPr="00B61498" w:rsidRDefault="00B61498" w:rsidP="00B61498">
            <w:pPr>
              <w:pStyle w:val="0Maintext"/>
              <w:spacing w:after="0"/>
            </w:pPr>
            <w:r w:rsidRPr="00B61498">
              <w:t>6.7%</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A2920" w14:textId="77777777" w:rsidR="00B61498" w:rsidRPr="00B61498" w:rsidRDefault="00B61498" w:rsidP="00B61498">
            <w:pPr>
              <w:pStyle w:val="0Maintext"/>
              <w:spacing w:after="0"/>
            </w:pPr>
            <w:r w:rsidRPr="00B61498">
              <w:t>6.2%</w:t>
            </w:r>
          </w:p>
        </w:tc>
      </w:tr>
      <w:tr w:rsidR="00B61498" w:rsidRPr="00B61498" w14:paraId="649A4CA7"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1FFBC"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CBDA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51207" w14:textId="77777777" w:rsidR="00B61498" w:rsidRPr="00B61498" w:rsidRDefault="00B61498" w:rsidP="00B61498">
            <w:pPr>
              <w:pStyle w:val="0Maintext"/>
              <w:spacing w:after="0"/>
            </w:pPr>
            <w:r w:rsidRPr="00B61498">
              <w:t>27.9%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316644" w14:textId="77777777" w:rsidR="00B61498" w:rsidRPr="00B61498" w:rsidRDefault="00B61498" w:rsidP="00B61498">
            <w:pPr>
              <w:pStyle w:val="0Maintext"/>
              <w:spacing w:after="0"/>
            </w:pPr>
            <w:r w:rsidRPr="00B61498">
              <w:t>27.6%</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D22BC" w14:textId="77777777" w:rsidR="00B61498" w:rsidRPr="00B61498" w:rsidRDefault="00B61498" w:rsidP="00B61498">
            <w:pPr>
              <w:pStyle w:val="0Maintext"/>
              <w:spacing w:after="0"/>
            </w:pPr>
            <w:r w:rsidRPr="00B61498">
              <w:t>27.4%</w:t>
            </w:r>
          </w:p>
        </w:tc>
      </w:tr>
    </w:tbl>
    <w:p w14:paraId="2B72F705" w14:textId="2B575A22" w:rsidR="001476BD" w:rsidRDefault="001476BD" w:rsidP="001476BD">
      <w:pPr>
        <w:pStyle w:val="Heading2"/>
      </w:pPr>
      <w:r>
        <w:t>Associate ID</w:t>
      </w:r>
      <w:r w:rsidR="0037317A">
        <w:t xml:space="preserve"> </w:t>
      </w:r>
    </w:p>
    <w:p w14:paraId="5D6B7F5E" w14:textId="3C4FCF54" w:rsidR="001476BD" w:rsidRDefault="001476BD" w:rsidP="004225EC">
      <w:pPr>
        <w:jc w:val="both"/>
      </w:pPr>
      <w:r>
        <w:t xml:space="preserve">Associate ID indicate consistency of the situation an AI/ML model is working in that. Associate ID helps the UE vendors to select proper AI/ML models for functioning. From monitoring perspective, as long as associate ID remains same, AI/ML model should be able to handle the task it has been designed for, and whenever it changes, there is a need to Fallback, Switch, or deactivate AI/ML model in use, or at least check its performance for subsequent monitoring decisions. Thereby, granularity of associate ID impacts the number of AI/ML models should be </w:t>
      </w:r>
      <w:r w:rsidR="004225EC">
        <w:t xml:space="preserve">developed by UE vendors and determine how general they should be. If one associate ID is assigned to multiple cells, UE naturally cannot develop low-complex cell-specific AI/ML models. Instead, it should use leverage more general models to work on more cells. This will be a set back for CSI compression use case, where it’s complexity-performance tradeoff has been questionable. The general AI/ML models we have observed so far are very complex in terms of computational and storage complexity. In other words, such a coarse assignment of single associate ID to multiple cells inevitably prohibits the usage of cell-specific AI/ML models which have been regarded as a key solution to improve the complexity-performance tradeoff of AI/ML models for CSI compression. </w:t>
      </w:r>
    </w:p>
    <w:p w14:paraId="4BDBD31B" w14:textId="03C2B0DC" w:rsidR="004225EC" w:rsidRDefault="004225EC" w:rsidP="004225EC">
      <w:pPr>
        <w:pStyle w:val="Proposal"/>
      </w:pPr>
      <w:r>
        <w:t>Deprioritize coarse granularity of associate ID, i.e., assigning one associate ID to multiple cells.</w:t>
      </w:r>
    </w:p>
    <w:p w14:paraId="19355609" w14:textId="56276617" w:rsidR="006F6A5F" w:rsidRDefault="006F6A5F" w:rsidP="006F6A5F">
      <w:pPr>
        <w:pStyle w:val="Heading1"/>
      </w:pPr>
      <w:r>
        <w:t>Data Collection for Model Training</w:t>
      </w:r>
    </w:p>
    <w:p w14:paraId="2E744BEE" w14:textId="77777777" w:rsidR="006F6A5F" w:rsidRDefault="006F6A5F" w:rsidP="00A1566A">
      <w:pPr>
        <w:pStyle w:val="Heading2"/>
        <w:spacing w:before="120" w:after="120"/>
        <w:rPr>
          <w:sz w:val="28"/>
        </w:rPr>
      </w:pPr>
      <w:r>
        <w:t>Using SRS/Uplink CSI Collection  for Training NW-side Models</w:t>
      </w:r>
    </w:p>
    <w:p w14:paraId="78127D3F" w14:textId="7B571B92" w:rsidR="006F6A5F" w:rsidRDefault="006F6A5F" w:rsidP="00A1566A">
      <w:pPr>
        <w:pStyle w:val="0Maintext"/>
      </w:pPr>
      <w:r>
        <w:t>AI/ML model will be used in the inference stage to compress and decompress downlink (DL) CSI samples measured by UE using CSI-RS sent in the downlink. Does this necessarily mean only DL CSI samples collected from CSI-RS are useful for training?</w:t>
      </w:r>
      <w:r w:rsidR="00A1566A">
        <w:t xml:space="preserve"> </w:t>
      </w:r>
      <w:r>
        <w:t xml:space="preserve">Downlink and uplink (UL) CSI samples share common semantic features. We will show an AI/ML model can be successfully trained using a dataset merely consists of UL CSI  and works well in the inference on DL CSI samples. We put one step further and show that the UL CSI can be collected in a frequency other than what is targeted for inference stage. This is because the AI/ML models for CSI compressions have natural ability of generalization over carrier frequency. To show that using UL CSI is possible for training, we have evaluated different approaches of NW-side data collection shown in the below figure. </w:t>
      </w:r>
    </w:p>
    <w:p w14:paraId="785BD24B" w14:textId="6A523F67" w:rsidR="006F6A5F" w:rsidRDefault="006F6A5F" w:rsidP="006F6A5F">
      <w:pPr>
        <w:pStyle w:val="0Maintext"/>
        <w:keepNext/>
      </w:pPr>
      <w:r>
        <w:rPr>
          <w:noProof/>
        </w:rPr>
        <w:drawing>
          <wp:inline distT="0" distB="0" distL="0" distR="0" wp14:anchorId="50217437" wp14:editId="0DCF71ED">
            <wp:extent cx="6115685" cy="1192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1192530"/>
                    </a:xfrm>
                    <a:prstGeom prst="rect">
                      <a:avLst/>
                    </a:prstGeom>
                    <a:noFill/>
                    <a:ln>
                      <a:noFill/>
                    </a:ln>
                  </pic:spPr>
                </pic:pic>
              </a:graphicData>
            </a:graphic>
          </wp:inline>
        </w:drawing>
      </w:r>
    </w:p>
    <w:p w14:paraId="759F838D" w14:textId="255BBEC9" w:rsidR="006F6A5F" w:rsidRDefault="006F6A5F" w:rsidP="006F6A5F">
      <w:pPr>
        <w:pStyle w:val="Caption"/>
        <w:jc w:val="center"/>
        <w:rPr>
          <w:b w:val="0"/>
          <w:bCs/>
        </w:rPr>
      </w:pPr>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6</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Pr>
          <w:b w:val="0"/>
          <w:bCs/>
        </w:rPr>
        <w:t>: Possible approaches for NW-side data collection for training</w:t>
      </w:r>
    </w:p>
    <w:p w14:paraId="03869F41" w14:textId="77777777" w:rsidR="006F6A5F" w:rsidRDefault="006F6A5F" w:rsidP="006F6A5F">
      <w:pPr>
        <w:pStyle w:val="0Maintext"/>
      </w:pPr>
      <w:r>
        <w:rPr>
          <w:b/>
          <w:bCs/>
          <w:i/>
          <w:iCs/>
        </w:rPr>
        <w:t>Approach 1 (DL CSI only)</w:t>
      </w:r>
      <w:r>
        <w:t>: In the most popular approach, it is assumed that NW sends CSI-RS toward UE, and then UE measures and reports DL CSI. The reported DL CSI samples will be stored as a part of dataset for training purposes at NW.</w:t>
      </w:r>
    </w:p>
    <w:p w14:paraId="5E982ACC" w14:textId="77777777" w:rsidR="006F6A5F" w:rsidRDefault="006F6A5F" w:rsidP="006F6A5F">
      <w:pPr>
        <w:pStyle w:val="0Maintext"/>
      </w:pPr>
      <w:r>
        <w:rPr>
          <w:b/>
          <w:bCs/>
          <w:i/>
          <w:iCs/>
        </w:rPr>
        <w:lastRenderedPageBreak/>
        <w:t>Approach 2 (UL CSI only):</w:t>
      </w:r>
      <w:r>
        <w:t xml:space="preserve"> We are proposing approach 2 where UE sends an SRS to NW, and NW itself measures and stores CSI samples; Albeit it will be UL CSI and it may be collected at a frequency different from target frequency in the inference stage. </w:t>
      </w:r>
    </w:p>
    <w:p w14:paraId="0EAEB811" w14:textId="77777777" w:rsidR="006F6A5F" w:rsidRDefault="006F6A5F" w:rsidP="006F6A5F">
      <w:pPr>
        <w:pStyle w:val="0Maintext"/>
      </w:pPr>
      <w:r>
        <w:rPr>
          <w:b/>
          <w:bCs/>
          <w:i/>
          <w:iCs/>
        </w:rPr>
        <w:t xml:space="preserve">Approach 3 (DL and UL CSI): </w:t>
      </w:r>
      <w:r>
        <w:t>This approach is essentially the mixture of previous approaches, where NW mainly relies on UL CSI in data collection, but it may receive DL CSI samples for finetuning or forming a mixed dataset.</w:t>
      </w:r>
    </w:p>
    <w:p w14:paraId="5FD8237D" w14:textId="77777777" w:rsidR="006F6A5F" w:rsidRDefault="006F6A5F" w:rsidP="006F6A5F">
      <w:pPr>
        <w:pStyle w:val="0Maintext"/>
      </w:pPr>
      <w:r>
        <w:t>We have evaluated the above approaches where SRS is sent with 200 MHz shift (2.2 GHz) from the frequency used for sending CSI-RS (2GHz) in the downlink. The following table shows our evaluation results which indicate feasibility of using UL CSI at NW side for training AI/ML models.</w:t>
      </w:r>
    </w:p>
    <w:p w14:paraId="01D65EE9" w14:textId="449ACE9C" w:rsidR="006F6A5F" w:rsidRDefault="006F6A5F" w:rsidP="006F6A5F">
      <w:pPr>
        <w:pStyle w:val="Caption"/>
        <w:keepNext/>
        <w:jc w:val="center"/>
        <w:rPr>
          <w:b w:val="0"/>
          <w:bCs/>
        </w:rPr>
      </w:pPr>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6</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Pr>
          <w:b w:val="0"/>
          <w:bCs/>
        </w:rPr>
        <w:t>: Impact of different NW-side data collection methods on training AI/ML models</w:t>
      </w:r>
    </w:p>
    <w:tbl>
      <w:tblPr>
        <w:tblStyle w:val="TableGrid"/>
        <w:tblW w:w="0" w:type="auto"/>
        <w:jc w:val="center"/>
        <w:tblLook w:val="04A0" w:firstRow="1" w:lastRow="0" w:firstColumn="1" w:lastColumn="0" w:noHBand="0" w:noVBand="1"/>
      </w:tblPr>
      <w:tblGrid>
        <w:gridCol w:w="1165"/>
        <w:gridCol w:w="2250"/>
        <w:gridCol w:w="1350"/>
        <w:gridCol w:w="1530"/>
        <w:gridCol w:w="1710"/>
        <w:gridCol w:w="1626"/>
      </w:tblGrid>
      <w:tr w:rsidR="006F6A5F" w14:paraId="7733668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3C4B9" w14:textId="77777777" w:rsidR="006F6A5F" w:rsidRDefault="006F6A5F">
            <w:pPr>
              <w:pStyle w:val="0Maintext"/>
              <w:spacing w:after="120"/>
              <w:jc w:val="center"/>
              <w:rPr>
                <w:rFonts w:asciiTheme="majorBidi" w:hAnsiTheme="majorBidi"/>
                <w:sz w:val="20"/>
              </w:rPr>
            </w:pPr>
            <w:r>
              <w:rPr>
                <w:rFonts w:asciiTheme="majorBidi" w:hAnsiTheme="majorBidi"/>
                <w:sz w:val="20"/>
              </w:rPr>
              <w:t xml:space="preserve">NW Data collection </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EA9E6" w14:textId="77777777" w:rsidR="006F6A5F" w:rsidRDefault="006F6A5F">
            <w:pPr>
              <w:pStyle w:val="0Maintext"/>
              <w:spacing w:after="120"/>
              <w:jc w:val="center"/>
              <w:rPr>
                <w:rFonts w:asciiTheme="majorBidi" w:hAnsiTheme="majorBidi"/>
                <w:sz w:val="20"/>
              </w:rPr>
            </w:pPr>
            <w:r>
              <w:rPr>
                <w:rFonts w:asciiTheme="majorBidi" w:hAnsiTheme="majorBidi"/>
                <w:sz w:val="20"/>
              </w:rPr>
              <w:t>Description of training and dataset at NW</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8D257" w14:textId="77777777" w:rsidR="006F6A5F" w:rsidRDefault="006F6A5F">
            <w:pPr>
              <w:pStyle w:val="0Maintext"/>
              <w:spacing w:after="120"/>
              <w:jc w:val="center"/>
              <w:rPr>
                <w:rFonts w:asciiTheme="majorBidi" w:hAnsiTheme="majorBidi"/>
                <w:sz w:val="20"/>
              </w:rPr>
            </w:pPr>
            <w:r>
              <w:rPr>
                <w:rFonts w:asciiTheme="majorBidi" w:hAnsiTheme="majorBidi"/>
                <w:sz w:val="20"/>
              </w:rPr>
              <w:t>Test dataset</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A421F" w14:textId="77777777" w:rsidR="006F6A5F" w:rsidRDefault="006F6A5F">
            <w:pPr>
              <w:pStyle w:val="0Maintext"/>
              <w:spacing w:after="120"/>
              <w:jc w:val="center"/>
              <w:rPr>
                <w:rFonts w:asciiTheme="majorBidi" w:hAnsiTheme="majorBidi"/>
                <w:sz w:val="20"/>
              </w:rPr>
            </w:pPr>
            <w:r>
              <w:rPr>
                <w:rFonts w:asciiTheme="majorBidi" w:hAnsiTheme="majorBidi"/>
                <w:sz w:val="20"/>
              </w:rPr>
              <w:t>FB OH 52 bits</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279C65" w14:textId="77777777" w:rsidR="006F6A5F" w:rsidRDefault="006F6A5F">
            <w:pPr>
              <w:pStyle w:val="0Maintext"/>
              <w:spacing w:after="120"/>
              <w:jc w:val="center"/>
              <w:rPr>
                <w:rFonts w:asciiTheme="majorBidi" w:hAnsiTheme="majorBidi"/>
                <w:sz w:val="20"/>
              </w:rPr>
            </w:pPr>
            <w:r>
              <w:rPr>
                <w:rFonts w:asciiTheme="majorBidi" w:hAnsiTheme="majorBidi"/>
                <w:sz w:val="20"/>
              </w:rPr>
              <w:t>FB OH 128 bits</w:t>
            </w:r>
          </w:p>
        </w:tc>
        <w:tc>
          <w:tcPr>
            <w:tcW w:w="1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A78F5B" w14:textId="77777777" w:rsidR="006F6A5F" w:rsidRDefault="006F6A5F">
            <w:pPr>
              <w:pStyle w:val="0Maintext"/>
              <w:spacing w:after="120"/>
              <w:jc w:val="center"/>
              <w:rPr>
                <w:rFonts w:asciiTheme="majorBidi" w:hAnsiTheme="majorBidi"/>
                <w:sz w:val="20"/>
              </w:rPr>
            </w:pPr>
            <w:r>
              <w:rPr>
                <w:rFonts w:asciiTheme="majorBidi" w:hAnsiTheme="majorBidi"/>
                <w:sz w:val="20"/>
              </w:rPr>
              <w:t>FB OH 256 bits</w:t>
            </w:r>
          </w:p>
        </w:tc>
      </w:tr>
      <w:tr w:rsidR="006F6A5F" w14:paraId="6B6F28CA"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F14C65" w14:textId="77777777" w:rsidR="006F6A5F" w:rsidRDefault="006F6A5F">
            <w:pPr>
              <w:pStyle w:val="0Maintext"/>
              <w:spacing w:after="120"/>
              <w:jc w:val="center"/>
              <w:rPr>
                <w:rFonts w:asciiTheme="majorBidi" w:hAnsiTheme="majorBidi"/>
                <w:sz w:val="20"/>
              </w:rPr>
            </w:pPr>
            <w:r>
              <w:rPr>
                <w:rFonts w:asciiTheme="majorBidi" w:hAnsiTheme="majorBidi"/>
                <w:sz w:val="20"/>
              </w:rPr>
              <w:t>Approach 1</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C8235" w14:textId="77777777" w:rsidR="006F6A5F" w:rsidRDefault="006F6A5F">
            <w:pPr>
              <w:pStyle w:val="0Maintext"/>
              <w:spacing w:after="120"/>
              <w:jc w:val="center"/>
              <w:rPr>
                <w:rFonts w:asciiTheme="majorBidi" w:hAnsiTheme="majorBidi"/>
                <w:sz w:val="20"/>
              </w:rPr>
            </w:pPr>
            <w:r>
              <w:rPr>
                <w:rFonts w:asciiTheme="majorBidi" w:hAnsiTheme="majorBidi"/>
                <w:sz w:val="20"/>
              </w:rPr>
              <w:t>300k DL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BD19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D5743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0.689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BD919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0.764</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C0D9C4"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0.825</w:t>
            </w:r>
          </w:p>
        </w:tc>
      </w:tr>
      <w:tr w:rsidR="006F6A5F" w14:paraId="2D242F6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F80" w14:textId="77777777" w:rsidR="006F6A5F" w:rsidRDefault="006F6A5F">
            <w:pPr>
              <w:pStyle w:val="0Maintext"/>
              <w:spacing w:after="120"/>
              <w:jc w:val="center"/>
              <w:rPr>
                <w:rFonts w:asciiTheme="majorBidi" w:hAnsiTheme="majorBidi"/>
                <w:sz w:val="20"/>
              </w:rPr>
            </w:pPr>
            <w:r>
              <w:rPr>
                <w:rFonts w:asciiTheme="majorBidi" w:hAnsiTheme="majorBidi"/>
                <w:sz w:val="20"/>
              </w:rPr>
              <w:t>Approach 2</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B5D8E" w14:textId="77777777" w:rsidR="006F6A5F" w:rsidRDefault="006F6A5F">
            <w:pPr>
              <w:pStyle w:val="0Maintext"/>
              <w:spacing w:after="120"/>
              <w:jc w:val="center"/>
              <w:rPr>
                <w:rFonts w:asciiTheme="majorBidi" w:hAnsiTheme="majorBidi"/>
                <w:sz w:val="20"/>
              </w:rPr>
            </w:pPr>
            <w:r>
              <w:rPr>
                <w:rFonts w:asciiTheme="majorBidi" w:hAnsiTheme="majorBidi"/>
                <w:sz w:val="20"/>
              </w:rPr>
              <w:t>300k UL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0D212"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017F34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0.694(-0%)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1DDA6F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0.755(-1.2%)</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5C25D5"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0.813(-1.5%)</w:t>
            </w:r>
          </w:p>
        </w:tc>
      </w:tr>
      <w:tr w:rsidR="006F6A5F" w14:paraId="20117000" w14:textId="77777777" w:rsidTr="006F6A5F">
        <w:trPr>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B3FC8" w14:textId="77777777" w:rsidR="006F6A5F" w:rsidRDefault="006F6A5F">
            <w:pPr>
              <w:pStyle w:val="0Maintext"/>
              <w:spacing w:after="120"/>
              <w:jc w:val="center"/>
              <w:rPr>
                <w:rFonts w:asciiTheme="majorBidi" w:hAnsiTheme="majorBidi"/>
                <w:sz w:val="20"/>
              </w:rPr>
            </w:pPr>
            <w:r>
              <w:rPr>
                <w:rFonts w:asciiTheme="majorBidi" w:hAnsiTheme="majorBidi"/>
                <w:sz w:val="20"/>
              </w:rPr>
              <w:t>Approach 3</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AD2CA" w14:textId="77777777" w:rsidR="006F6A5F" w:rsidRDefault="006F6A5F">
            <w:pPr>
              <w:pStyle w:val="0Maintext"/>
              <w:spacing w:after="0"/>
              <w:jc w:val="center"/>
              <w:rPr>
                <w:rFonts w:asciiTheme="majorBidi" w:hAnsiTheme="majorBidi"/>
                <w:sz w:val="20"/>
              </w:rPr>
            </w:pPr>
            <w:r>
              <w:rPr>
                <w:rFonts w:asciiTheme="majorBidi" w:hAnsiTheme="majorBidi"/>
                <w:sz w:val="20"/>
              </w:rPr>
              <w:t>285k UL CSI, finetune with 15k 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5883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888B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687(-0.0%)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5697E5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756(-1.0%)</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B2185AA"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0.815(-1.2%)</w:t>
            </w:r>
          </w:p>
        </w:tc>
      </w:tr>
      <w:tr w:rsidR="006F6A5F" w14:paraId="6C501515" w14:textId="77777777" w:rsidTr="006F6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6E0A" w14:textId="77777777" w:rsidR="006F6A5F" w:rsidRDefault="006F6A5F">
            <w:pPr>
              <w:spacing w:after="0"/>
              <w:rPr>
                <w:rFonts w:asciiTheme="majorBidi" w:hAnsiTheme="majorBidi" w:cstheme="majorBidi"/>
                <w:sz w:val="20"/>
                <w:lang w:eastAsia="en-GB"/>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45EC1" w14:textId="77777777" w:rsidR="006F6A5F" w:rsidRDefault="006F6A5F">
            <w:pPr>
              <w:pStyle w:val="0Maintext"/>
              <w:spacing w:after="120"/>
              <w:jc w:val="center"/>
              <w:rPr>
                <w:rFonts w:asciiTheme="majorBidi" w:hAnsiTheme="majorBidi"/>
                <w:sz w:val="20"/>
              </w:rPr>
            </w:pPr>
            <w:r>
              <w:rPr>
                <w:rFonts w:asciiTheme="majorBidi" w:hAnsiTheme="majorBidi"/>
                <w:sz w:val="20"/>
              </w:rPr>
              <w:t>150k+150k mixed UL/DL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40C40"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86A9B8"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29FA12"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0.759(-0.6%)</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C6B52B0"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0.821(-0.5%)</w:t>
            </w:r>
          </w:p>
        </w:tc>
      </w:tr>
    </w:tbl>
    <w:p w14:paraId="5745BD3D" w14:textId="77777777" w:rsidR="006F6A5F" w:rsidRDefault="006F6A5F" w:rsidP="006F6A5F">
      <w:pPr>
        <w:pStyle w:val="0Maintext"/>
        <w:rPr>
          <w:rFonts w:cs="Times New Roman"/>
          <w:lang w:eastAsia="en-GB"/>
        </w:rPr>
      </w:pPr>
    </w:p>
    <w:p w14:paraId="2979BBAE" w14:textId="77777777" w:rsidR="006F6A5F" w:rsidRDefault="006F6A5F" w:rsidP="00AB0C9A">
      <w:pPr>
        <w:pStyle w:val="Observations"/>
      </w:pPr>
      <w:r>
        <w:t>Using SRS for NW-side UL CSI collection is feasible even if inference is performed over DL CSI on a different carrier frequency. It only causes 0.9% SGCS degradation.</w:t>
      </w:r>
    </w:p>
    <w:p w14:paraId="634BF690" w14:textId="77777777" w:rsidR="006F6A5F" w:rsidRDefault="006F6A5F" w:rsidP="00372B1A">
      <w:pPr>
        <w:pStyle w:val="Proposal"/>
      </w:pPr>
      <w:r>
        <w:t>For NW-side AI/ML model training, NW can rely on UL CSI samples collected from SRS sent by UEs. Use of DL CSI can be limited to finetuning purposes.</w:t>
      </w:r>
    </w:p>
    <w:p w14:paraId="2EB75FAA" w14:textId="195E55AC" w:rsidR="006C0CEE" w:rsidRDefault="006C0CEE" w:rsidP="006C0CEE">
      <w:pPr>
        <w:pStyle w:val="Heading1"/>
      </w:pPr>
      <w:r>
        <w:t>Conclusion</w:t>
      </w:r>
    </w:p>
    <w:p w14:paraId="21ADBD4E" w14:textId="6333E649" w:rsidR="00FC2E6D" w:rsidRDefault="006C0CEE" w:rsidP="006C0CEE">
      <w:r>
        <w:t>We have the follo</w:t>
      </w:r>
      <w:r w:rsidR="00345873">
        <w:t xml:space="preserve">wing observation and proposals in this contribution: </w:t>
      </w:r>
    </w:p>
    <w:p w14:paraId="3D7EE5B8" w14:textId="77777777" w:rsidR="00AB0C9A" w:rsidRDefault="00AB0C9A" w:rsidP="00AB0C9A">
      <w:pPr>
        <w:pStyle w:val="Observations"/>
        <w:numPr>
          <w:ilvl w:val="0"/>
          <w:numId w:val="44"/>
        </w:numPr>
      </w:pPr>
      <w:r>
        <w:t>Autoregression based CSI prediction shows a promising performance (3.9% degradation compared to ideal prediction) when it is cascaded by AI/ML CSI compression.</w:t>
      </w:r>
    </w:p>
    <w:p w14:paraId="47F93DA1" w14:textId="0AD7868C" w:rsidR="00AB0C9A" w:rsidRPr="00AB0C9A" w:rsidRDefault="00AB0C9A" w:rsidP="00AB0C9A">
      <w:pPr>
        <w:pStyle w:val="Observations"/>
      </w:pPr>
      <w:r>
        <w:t xml:space="preserve"> For the same error rates, AI/ML models’ tolerances against CSI feedback error enhances as the overhead increases.</w:t>
      </w:r>
    </w:p>
    <w:p w14:paraId="3FBE3144" w14:textId="77777777" w:rsidR="00AB0C9A" w:rsidRDefault="00AB0C9A" w:rsidP="00AB0C9A">
      <w:pPr>
        <w:pStyle w:val="Observations"/>
      </w:pPr>
      <w:r>
        <w:t>Using SRS for NW-side UL CSI collection is feasible even if inference is performed over DL CSI on a different carrier frequency. It only causes 0.9% SGCS degradation.</w:t>
      </w:r>
    </w:p>
    <w:p w14:paraId="49AF1C58" w14:textId="320177F3" w:rsidR="00EA7A61" w:rsidRDefault="00EA7A61" w:rsidP="00EA7A61">
      <w:pPr>
        <w:pStyle w:val="0Maintext"/>
      </w:pPr>
      <w:r>
        <w:t>We have also the following proposals:</w:t>
      </w:r>
    </w:p>
    <w:p w14:paraId="6EE46C26" w14:textId="77777777" w:rsidR="00AB0C9A" w:rsidRDefault="00AB0C9A" w:rsidP="00AB0C9A">
      <w:pPr>
        <w:pStyle w:val="Proposal"/>
        <w:numPr>
          <w:ilvl w:val="0"/>
          <w:numId w:val="22"/>
        </w:numPr>
        <w:spacing w:line="254" w:lineRule="auto"/>
        <w:ind w:left="0" w:firstLine="0"/>
      </w:pPr>
      <w:r>
        <w:t>Clarify the boundary of AI/ML model, i.e., in which step it starts or ends.  Temporal-spatial-frequency (TSF) domain compression.</w:t>
      </w:r>
    </w:p>
    <w:p w14:paraId="4C15D967" w14:textId="77777777" w:rsidR="00AB0C9A" w:rsidRDefault="00AB0C9A" w:rsidP="00AB0C9A">
      <w:pPr>
        <w:pStyle w:val="Proposal"/>
        <w:numPr>
          <w:ilvl w:val="0"/>
          <w:numId w:val="22"/>
        </w:numPr>
        <w:spacing w:line="254" w:lineRule="auto"/>
        <w:ind w:left="0" w:firstLine="0"/>
      </w:pPr>
      <w:r>
        <w:t xml:space="preserve">Discuss direct usage of reference two-sided AI/ML model on its one or both parts without additional engineering efforts. </w:t>
      </w:r>
    </w:p>
    <w:p w14:paraId="7D4217F6" w14:textId="77777777" w:rsidR="00AB0C9A" w:rsidRDefault="00AB0C9A" w:rsidP="00AB0C9A">
      <w:pPr>
        <w:pStyle w:val="Proposal"/>
        <w:numPr>
          <w:ilvl w:val="0"/>
          <w:numId w:val="22"/>
        </w:numPr>
        <w:spacing w:line="254" w:lineRule="auto"/>
        <w:ind w:left="0" w:firstLine="0"/>
      </w:pPr>
      <w:r>
        <w:t xml:space="preserve">Deprioritize  case 3 which may use one AI/ML model for doing both CSI compression and CSI prediction in this agenda item. </w:t>
      </w:r>
    </w:p>
    <w:p w14:paraId="6B9E2682" w14:textId="77777777" w:rsidR="00AB0C9A" w:rsidRDefault="00AB0C9A" w:rsidP="00AB0C9A">
      <w:pPr>
        <w:pStyle w:val="Proposal"/>
        <w:numPr>
          <w:ilvl w:val="0"/>
          <w:numId w:val="22"/>
        </w:numPr>
        <w:spacing w:line="254" w:lineRule="auto"/>
        <w:ind w:left="0" w:firstLine="0"/>
      </w:pPr>
      <w:r>
        <w:t>Evaluate the feedback error tolerance of eType II and compare it with that of AI/ML model.</w:t>
      </w:r>
    </w:p>
    <w:p w14:paraId="488CE1D1" w14:textId="77777777" w:rsidR="00AB0C9A" w:rsidRDefault="00AB0C9A" w:rsidP="00AB0C9A">
      <w:pPr>
        <w:pStyle w:val="Proposal"/>
        <w:numPr>
          <w:ilvl w:val="0"/>
          <w:numId w:val="22"/>
        </w:numPr>
        <w:spacing w:line="254" w:lineRule="auto"/>
        <w:ind w:left="0" w:firstLine="0"/>
      </w:pPr>
      <w:r>
        <w:lastRenderedPageBreak/>
        <w:t>Prioritize transferring AI/ML model rather than transferring data through Direction A.</w:t>
      </w:r>
    </w:p>
    <w:p w14:paraId="5FBFDBF3" w14:textId="77777777" w:rsidR="00AB0C9A" w:rsidRDefault="00AB0C9A" w:rsidP="00AB0C9A">
      <w:pPr>
        <w:pStyle w:val="Proposal"/>
        <w:numPr>
          <w:ilvl w:val="0"/>
          <w:numId w:val="22"/>
        </w:numPr>
        <w:spacing w:line="254" w:lineRule="auto"/>
        <w:ind w:left="0" w:firstLine="0"/>
      </w:pPr>
      <w:r>
        <w:t>Discuss how to consider UE’s computational constraints when encoder is provided by NW.</w:t>
      </w:r>
    </w:p>
    <w:p w14:paraId="6F1305F6" w14:textId="77777777" w:rsidR="0013058A" w:rsidRDefault="0013058A" w:rsidP="0013058A">
      <w:pPr>
        <w:pStyle w:val="Proposal"/>
        <w:numPr>
          <w:ilvl w:val="0"/>
          <w:numId w:val="22"/>
        </w:numPr>
        <w:spacing w:line="254" w:lineRule="auto"/>
        <w:ind w:left="0" w:firstLine="0"/>
      </w:pPr>
      <w:r>
        <w:t>Discuss whether re-engineering on reference AI/ML models are allowed right before their deployment, and if yes, what are the acceptable re-engineering efforts and constraints to do that.</w:t>
      </w:r>
    </w:p>
    <w:p w14:paraId="47D8935F" w14:textId="77777777" w:rsidR="0013058A" w:rsidRDefault="0013058A" w:rsidP="0013058A">
      <w:pPr>
        <w:pStyle w:val="Proposal"/>
        <w:numPr>
          <w:ilvl w:val="0"/>
          <w:numId w:val="22"/>
        </w:numPr>
        <w:spacing w:line="254" w:lineRule="auto"/>
        <w:ind w:left="0" w:firstLine="0"/>
      </w:pPr>
      <w:r>
        <w:t>Discuss NW-side AI/ML model I/O-based monitoring using uplink CSI samples collected from SRS.</w:t>
      </w:r>
    </w:p>
    <w:p w14:paraId="5A9A8EBC" w14:textId="77777777" w:rsidR="0013058A" w:rsidRDefault="0013058A" w:rsidP="0013058A">
      <w:pPr>
        <w:pStyle w:val="Proposal"/>
        <w:numPr>
          <w:ilvl w:val="0"/>
          <w:numId w:val="22"/>
        </w:numPr>
        <w:spacing w:line="254" w:lineRule="auto"/>
        <w:ind w:left="0" w:firstLine="0"/>
      </w:pPr>
      <w:r>
        <w:t>Deprioritize coarse granularity of associate ID, i.e., assigning one associate ID to multiple cells.</w:t>
      </w:r>
    </w:p>
    <w:p w14:paraId="7662995C" w14:textId="77777777" w:rsidR="0013058A" w:rsidRDefault="0013058A" w:rsidP="0013058A">
      <w:pPr>
        <w:pStyle w:val="Proposal"/>
        <w:numPr>
          <w:ilvl w:val="0"/>
          <w:numId w:val="22"/>
        </w:numPr>
        <w:spacing w:line="254" w:lineRule="auto"/>
        <w:ind w:left="0" w:firstLine="0"/>
      </w:pPr>
      <w:r>
        <w:t>For NW-side AI/ML model training, NW can rely on UL CSI samples collected from SRS sent by UEs. Use of DL CSI can be limited to finetuning purposes.</w:t>
      </w:r>
    </w:p>
    <w:p w14:paraId="3D9EEB86" w14:textId="77777777" w:rsidR="00BE4F8C" w:rsidRPr="00056E7A" w:rsidRDefault="00BE4F8C" w:rsidP="00542014">
      <w:pPr>
        <w:pStyle w:val="Heading1"/>
      </w:pPr>
      <w:r w:rsidRPr="00056E7A">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1"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11"/>
    </w:p>
    <w:p w14:paraId="4E089B15" w14:textId="7A2357A2" w:rsidR="00B4578E" w:rsidRPr="00EC0992"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2"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Additional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12"/>
    </w:p>
    <w:p w14:paraId="38E5D41E" w14:textId="2CAF3056" w:rsidR="00EC0992" w:rsidRPr="00EC0992" w:rsidRDefault="00EC0992" w:rsidP="00E1542C">
      <w:pPr>
        <w:pStyle w:val="ListParagraph"/>
        <w:numPr>
          <w:ilvl w:val="0"/>
          <w:numId w:val="16"/>
        </w:numPr>
        <w:ind w:left="360"/>
        <w:rPr>
          <w:rFonts w:asciiTheme="majorBidi" w:eastAsiaTheme="minorHAnsi" w:hAnsiTheme="majorBidi" w:cstheme="majorBidi"/>
          <w:sz w:val="20"/>
          <w:szCs w:val="22"/>
          <w:lang w:val="en-GB" w:eastAsia="zh-CN"/>
        </w:rPr>
      </w:pPr>
      <w:bookmarkStart w:id="13" w:name="_Ref166185020"/>
      <w:r>
        <w:rPr>
          <w:rFonts w:eastAsia="DengXian"/>
          <w:lang w:eastAsia="zh-CN"/>
        </w:rPr>
        <w:t>R1-2403504</w:t>
      </w:r>
      <w:r>
        <w:t xml:space="preserve">, </w:t>
      </w:r>
      <w:r w:rsidRPr="00EC0992">
        <w:rPr>
          <w:rFonts w:asciiTheme="majorBidi" w:eastAsiaTheme="minorHAnsi" w:hAnsiTheme="majorBidi" w:cstheme="majorBidi"/>
          <w:sz w:val="20"/>
          <w:szCs w:val="22"/>
          <w:lang w:val="en-GB" w:eastAsia="zh-CN"/>
        </w:rPr>
        <w:t>“Final summary for Additional study on AI/ML for NR air interface: CSI compression”, Moderator (Qualcomm), RAN WG1 #116</w:t>
      </w:r>
      <w:r>
        <w:rPr>
          <w:rFonts w:asciiTheme="majorBidi" w:eastAsiaTheme="minorHAnsi" w:hAnsiTheme="majorBidi" w:cstheme="majorBidi"/>
          <w:sz w:val="20"/>
          <w:szCs w:val="22"/>
          <w:lang w:val="en-GB" w:eastAsia="zh-CN"/>
        </w:rPr>
        <w:t>bis</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Changsha</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China</w:t>
      </w:r>
      <w:r w:rsidRPr="00EC0992">
        <w:rPr>
          <w:rFonts w:asciiTheme="majorBidi" w:eastAsiaTheme="minorHAnsi" w:hAnsiTheme="majorBidi" w:cstheme="majorBidi"/>
          <w:sz w:val="20"/>
          <w:szCs w:val="22"/>
          <w:lang w:val="en-GB" w:eastAsia="zh-CN"/>
        </w:rPr>
        <w:t>, April 15th – 19th, 2024</w:t>
      </w:r>
      <w:bookmarkEnd w:id="13"/>
    </w:p>
    <w:bookmarkEnd w:id="0"/>
    <w:bookmarkEnd w:id="1"/>
    <w:bookmarkEnd w:id="3"/>
    <w:p w14:paraId="3EF31A8A" w14:textId="62B931E3" w:rsidR="00B4578E" w:rsidRDefault="00906A2C" w:rsidP="00906A2C">
      <w:pPr>
        <w:pStyle w:val="Heading1"/>
        <w:rPr>
          <w:lang w:val="en-GB" w:eastAsia="zh-CN"/>
        </w:rPr>
      </w:pPr>
      <w:r>
        <w:rPr>
          <w:lang w:val="en-GB" w:eastAsia="zh-CN"/>
        </w:rPr>
        <w:t>Appendix</w:t>
      </w:r>
    </w:p>
    <w:p w14:paraId="75BBBAA9" w14:textId="7425D800" w:rsidR="00D3617D" w:rsidRPr="00D3617D" w:rsidRDefault="00D3617D" w:rsidP="00D3617D">
      <w:pPr>
        <w:pStyle w:val="0Maintext"/>
        <w:rPr>
          <w:lang w:val="en-GB" w:eastAsia="zh-CN"/>
        </w:rPr>
      </w:pPr>
      <w:r>
        <w:rPr>
          <w:lang w:val="en-GB" w:eastAsia="zh-CN"/>
        </w:rPr>
        <w:t>The following assumptions are used for evaluation</w:t>
      </w:r>
      <w:r w:rsidR="00A03F30">
        <w:rPr>
          <w:lang w:val="en-GB" w:eastAsia="zh-CN"/>
        </w:rPr>
        <w:t>s</w:t>
      </w:r>
      <w:r>
        <w:rPr>
          <w:lang w:val="en-GB" w:eastAsia="zh-CN"/>
        </w:rPr>
        <w:t xml:space="preserve"> in section </w:t>
      </w:r>
      <w:r>
        <w:rPr>
          <w:lang w:val="en-GB" w:eastAsia="zh-CN"/>
        </w:rPr>
        <w:fldChar w:fldCharType="begin"/>
      </w:r>
      <w:r>
        <w:rPr>
          <w:lang w:val="en-GB" w:eastAsia="zh-CN"/>
        </w:rPr>
        <w:instrText xml:space="preserve"> REF _Ref163149131 \r \h </w:instrText>
      </w:r>
      <w:r>
        <w:rPr>
          <w:lang w:val="en-GB" w:eastAsia="zh-CN"/>
        </w:rPr>
      </w:r>
      <w:r>
        <w:rPr>
          <w:lang w:val="en-GB" w:eastAsia="zh-CN"/>
        </w:rPr>
        <w:fldChar w:fldCharType="separate"/>
      </w:r>
      <w:r>
        <w:rPr>
          <w:cs/>
          <w:lang w:val="en-GB" w:eastAsia="zh-CN"/>
        </w:rPr>
        <w:t>‎</w:t>
      </w:r>
      <w:r>
        <w:rPr>
          <w:lang w:val="en-GB" w:eastAsia="zh-CN"/>
        </w:rPr>
        <w:t>2.1</w:t>
      </w:r>
      <w:r>
        <w:rPr>
          <w:lang w:val="en-GB" w:eastAsia="zh-CN"/>
        </w:rPr>
        <w:fldChar w:fldCharType="end"/>
      </w:r>
      <w:r>
        <w:rPr>
          <w:lang w:val="en-GB" w:eastAsia="zh-CN"/>
        </w:rPr>
        <w:t xml:space="preserve">. This EVM table is used for other evaluations as well unless otherwise is explicitly mentioned. </w:t>
      </w:r>
    </w:p>
    <w:p w14:paraId="0F1127BF" w14:textId="26FAA71B" w:rsidR="0082049D" w:rsidRPr="0082049D" w:rsidRDefault="0082049D" w:rsidP="0082049D">
      <w:pPr>
        <w:pStyle w:val="Caption"/>
        <w:keepNext/>
        <w:jc w:val="center"/>
        <w:rPr>
          <w:b w:val="0"/>
          <w:bCs/>
        </w:rPr>
      </w:pPr>
      <w:bookmarkStart w:id="14" w:name="_Ref163193140"/>
      <w:r w:rsidRPr="0082049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9</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14"/>
      <w:r>
        <w:rPr>
          <w:b w:val="0"/>
          <w:bCs/>
        </w:rPr>
        <w:t>:</w:t>
      </w:r>
      <w:r w:rsidRPr="0082049D">
        <w:rPr>
          <w:b w:val="0"/>
          <w:bCs/>
        </w:rPr>
        <w:t xml:space="preserve"> Evaluation assumptions used for TSF CSI compression </w:t>
      </w:r>
    </w:p>
    <w:tbl>
      <w:tblPr>
        <w:tblW w:w="6500" w:type="dxa"/>
        <w:jc w:val="center"/>
        <w:tblCellMar>
          <w:left w:w="0" w:type="dxa"/>
          <w:right w:w="0" w:type="dxa"/>
        </w:tblCellMar>
        <w:tblLook w:val="04A0" w:firstRow="1" w:lastRow="0" w:firstColumn="1" w:lastColumn="0" w:noHBand="0" w:noVBand="1"/>
      </w:tblPr>
      <w:tblGrid>
        <w:gridCol w:w="2700"/>
        <w:gridCol w:w="3800"/>
      </w:tblGrid>
      <w:tr w:rsidR="00D3617D" w:rsidRPr="00D3617D" w14:paraId="2122B11A"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F0E8594"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Parameter</w:t>
            </w:r>
          </w:p>
        </w:tc>
        <w:tc>
          <w:tcPr>
            <w:tcW w:w="38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B27638C" w14:textId="77777777" w:rsidR="00D3617D" w:rsidRPr="00D3617D" w:rsidRDefault="00D3617D" w:rsidP="00D3617D">
            <w:pPr>
              <w:overflowPunct w:val="0"/>
              <w:spacing w:after="0"/>
              <w:jc w:val="center"/>
              <w:rPr>
                <w:rFonts w:ascii="Arial" w:eastAsia="Times New Roman" w:hAnsi="Arial" w:cs="Arial"/>
                <w:sz w:val="20"/>
                <w:lang w:eastAsia="zh-CN"/>
              </w:rPr>
            </w:pPr>
            <w:r w:rsidRPr="00D3617D">
              <w:rPr>
                <w:rFonts w:eastAsia="SimSun"/>
                <w:b/>
                <w:bCs/>
                <w:color w:val="000000"/>
                <w:kern w:val="24"/>
                <w:sz w:val="20"/>
                <w:lang w:eastAsia="zh-CN"/>
              </w:rPr>
              <w:t>Value</w:t>
            </w:r>
          </w:p>
        </w:tc>
      </w:tr>
      <w:tr w:rsidR="00D3617D" w:rsidRPr="00D3617D" w14:paraId="60B4D6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0F19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Duplex, Waveform</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1CC3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FDD, OFDM</w:t>
            </w:r>
          </w:p>
        </w:tc>
      </w:tr>
      <w:tr w:rsidR="00D3617D" w:rsidRPr="00D3617D" w14:paraId="77F2E5E4"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6F8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Multiple access</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535F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OFDMA</w:t>
            </w:r>
          </w:p>
        </w:tc>
      </w:tr>
      <w:tr w:rsidR="00D3617D" w:rsidRPr="00D3617D" w14:paraId="2D35662E"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A546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Scenario</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43DD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Dense Urban</w:t>
            </w:r>
          </w:p>
        </w:tc>
      </w:tr>
      <w:tr w:rsidR="00D3617D" w:rsidRPr="00D3617D" w14:paraId="2ABB377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DBCF6"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Carrier Frequency</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729C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GHz</w:t>
            </w:r>
          </w:p>
        </w:tc>
      </w:tr>
      <w:tr w:rsidR="00D3617D" w:rsidRPr="00D3617D" w14:paraId="3E02237B"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BF7E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Inter-BS distance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2DFD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200m</w:t>
            </w:r>
          </w:p>
        </w:tc>
      </w:tr>
      <w:tr w:rsidR="00D3617D" w:rsidRPr="00D3617D" w14:paraId="47DF7BB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8007E"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model</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7E7AB"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According to TR 38.901</w:t>
            </w:r>
          </w:p>
        </w:tc>
      </w:tr>
      <w:tr w:rsidR="00D3617D" w:rsidRPr="00D3617D" w14:paraId="5C120BEF"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ADBCC"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Antenna-port layouts at gNB</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F0EA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32 ports: (8.8,2,1,1,2,8),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0.8)λ</w:t>
            </w:r>
          </w:p>
        </w:tc>
      </w:tr>
      <w:tr w:rsidR="00D3617D" w:rsidRPr="00D3617D" w14:paraId="1F843622" w14:textId="77777777" w:rsidTr="0082049D">
        <w:trPr>
          <w:trHeight w:val="354"/>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0C5E9" w14:textId="3C1B50E6"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Antenn</w:t>
            </w:r>
            <w:r w:rsidR="00521A14">
              <w:rPr>
                <w:rFonts w:eastAsia="SimSun"/>
                <w:color w:val="000000"/>
                <w:kern w:val="24"/>
                <w:sz w:val="20"/>
                <w:lang w:eastAsia="zh-CN"/>
              </w:rPr>
              <w:t>a</w:t>
            </w:r>
            <w:r w:rsidRPr="00D3617D">
              <w:rPr>
                <w:rFonts w:eastAsia="SimSun"/>
                <w:color w:val="000000"/>
                <w:kern w:val="24"/>
                <w:sz w:val="20"/>
                <w:lang w:eastAsia="zh-CN"/>
              </w:rPr>
              <w:t xml:space="preserve"> -port layouts at UE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55FA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 Rx: (1,2,2,1,1,1,2), (</w:t>
            </w:r>
            <w:proofErr w:type="spellStart"/>
            <w:r w:rsidRPr="00D3617D">
              <w:rPr>
                <w:rFonts w:eastAsia="SimSun"/>
                <w:color w:val="000000"/>
                <w:kern w:val="24"/>
                <w:sz w:val="20"/>
                <w:lang w:eastAsia="zh-CN"/>
              </w:rPr>
              <w:t>dH,dV</w:t>
            </w:r>
            <w:proofErr w:type="spellEnd"/>
            <w:r w:rsidRPr="00D3617D">
              <w:rPr>
                <w:rFonts w:eastAsia="SimSun"/>
                <w:color w:val="000000"/>
                <w:kern w:val="24"/>
                <w:sz w:val="20"/>
                <w:lang w:eastAsia="zh-CN"/>
              </w:rPr>
              <w:t>) = (0.5, 0.5)λ</w:t>
            </w:r>
          </w:p>
        </w:tc>
      </w:tr>
      <w:tr w:rsidR="00D3617D" w:rsidRPr="00D3617D" w14:paraId="6C96671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D785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Tx power</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F629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44 dBm (20 MHz bandwidth)</w:t>
            </w:r>
          </w:p>
        </w:tc>
      </w:tr>
      <w:tr w:rsidR="00D3617D" w:rsidRPr="00D3617D" w14:paraId="47EB11DC"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EB41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BS antenna height</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F3683"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25m</w:t>
            </w:r>
          </w:p>
        </w:tc>
      </w:tr>
      <w:tr w:rsidR="00D3617D" w:rsidRPr="00D3617D" w14:paraId="3A310645"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90FB2"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UE receiver noise figure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BF348"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9 dB</w:t>
            </w:r>
          </w:p>
        </w:tc>
      </w:tr>
      <w:tr w:rsidR="00D3617D" w:rsidRPr="00D3617D" w14:paraId="73AE7E47"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A5B50"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Subcarrier spacing</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DC229"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30kHz</w:t>
            </w:r>
          </w:p>
        </w:tc>
      </w:tr>
      <w:tr w:rsidR="00D3617D" w:rsidRPr="00D3617D" w14:paraId="2DEBA647" w14:textId="77777777" w:rsidTr="0082049D">
        <w:trPr>
          <w:trHeight w:val="300"/>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F4C67"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Simulation bandwidth</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92C06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20 MHz</w:t>
            </w:r>
          </w:p>
        </w:tc>
      </w:tr>
      <w:tr w:rsidR="00D3617D" w:rsidRPr="00D3617D" w14:paraId="57A11E09"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56C57D"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MIMO scheme</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32221"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MU-MIMO</w:t>
            </w:r>
          </w:p>
        </w:tc>
      </w:tr>
      <w:tr w:rsidR="00D3617D" w:rsidRPr="00D3617D" w14:paraId="5444FE66" w14:textId="77777777" w:rsidTr="0082049D">
        <w:trPr>
          <w:trHeight w:val="737"/>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A1523" w14:textId="77777777" w:rsidR="00D3617D" w:rsidRPr="00521A14" w:rsidRDefault="00D3617D" w:rsidP="00D3617D">
            <w:pPr>
              <w:overflowPunct w:val="0"/>
              <w:spacing w:after="0"/>
              <w:rPr>
                <w:rFonts w:ascii="Arial" w:eastAsia="Times New Roman" w:hAnsi="Arial" w:cs="Arial"/>
                <w:sz w:val="20"/>
                <w:lang w:eastAsia="zh-CN"/>
              </w:rPr>
            </w:pPr>
            <w:r w:rsidRPr="00521A14">
              <w:rPr>
                <w:rFonts w:eastAsia="SimSun"/>
                <w:kern w:val="24"/>
                <w:sz w:val="20"/>
                <w:lang w:eastAsia="zh-CN"/>
              </w:rPr>
              <w:lastRenderedPageBreak/>
              <w:t>CSI Feedback</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D9BFB3" w14:textId="77777777" w:rsidR="00D3617D" w:rsidRPr="00521A14" w:rsidRDefault="00D3617D" w:rsidP="00D3617D">
            <w:pPr>
              <w:overflowPunct w:val="0"/>
              <w:spacing w:after="0"/>
              <w:rPr>
                <w:rFonts w:ascii="Arial" w:eastAsia="Times New Roman" w:hAnsi="Arial" w:cs="Arial"/>
                <w:sz w:val="20"/>
                <w:lang w:eastAsia="zh-CN"/>
              </w:rPr>
            </w:pPr>
            <w:r w:rsidRPr="00521A14">
              <w:rPr>
                <w:rFonts w:eastAsia="SimSun"/>
                <w:kern w:val="24"/>
                <w:sz w:val="20"/>
                <w:lang w:eastAsia="zh-CN"/>
              </w:rPr>
              <w:t>Feedback period: 5ms</w:t>
            </w:r>
          </w:p>
          <w:p w14:paraId="389C03A7" w14:textId="77777777" w:rsidR="00D3617D" w:rsidRPr="00521A14" w:rsidRDefault="00D3617D" w:rsidP="00D3617D">
            <w:pPr>
              <w:overflowPunct w:val="0"/>
              <w:spacing w:after="0"/>
              <w:rPr>
                <w:rFonts w:ascii="Arial" w:eastAsia="Times New Roman" w:hAnsi="Arial" w:cs="Arial"/>
                <w:sz w:val="20"/>
                <w:lang w:eastAsia="zh-CN"/>
              </w:rPr>
            </w:pPr>
            <w:r w:rsidRPr="00521A14">
              <w:rPr>
                <w:rFonts w:eastAsia="SimSun"/>
                <w:kern w:val="24"/>
                <w:sz w:val="20"/>
                <w:lang w:eastAsia="zh-CN"/>
              </w:rPr>
              <w:t>Scheduling delay: 4 ms</w:t>
            </w:r>
          </w:p>
        </w:tc>
      </w:tr>
      <w:tr w:rsidR="00D3617D" w:rsidRPr="00D3617D" w14:paraId="247673DF"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07BFF" w14:textId="77777777" w:rsidR="00D3617D" w:rsidRPr="00521A14" w:rsidRDefault="00D3617D" w:rsidP="00D3617D">
            <w:pPr>
              <w:overflowPunct w:val="0"/>
              <w:spacing w:after="0"/>
              <w:rPr>
                <w:rFonts w:ascii="Arial" w:eastAsia="Times New Roman" w:hAnsi="Arial" w:cs="Arial"/>
                <w:sz w:val="20"/>
                <w:lang w:eastAsia="zh-CN"/>
              </w:rPr>
            </w:pPr>
            <w:r w:rsidRPr="00521A14">
              <w:rPr>
                <w:rFonts w:eastAsia="SimSun"/>
                <w:kern w:val="24"/>
                <w:sz w:val="20"/>
                <w:lang w:eastAsia="zh-CN"/>
              </w:rPr>
              <w:t>UE distribution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1E9E3" w14:textId="77777777" w:rsidR="00D3617D" w:rsidRPr="00521A14" w:rsidRDefault="00D3617D" w:rsidP="00D3617D">
            <w:pPr>
              <w:overflowPunct w:val="0"/>
              <w:spacing w:after="0"/>
              <w:rPr>
                <w:rFonts w:ascii="Arial" w:eastAsia="Times New Roman" w:hAnsi="Arial" w:cs="Arial"/>
                <w:sz w:val="20"/>
                <w:lang w:eastAsia="zh-CN"/>
              </w:rPr>
            </w:pPr>
            <w:r w:rsidRPr="00521A14">
              <w:rPr>
                <w:rFonts w:eastAsia="SimSun"/>
                <w:kern w:val="24"/>
                <w:sz w:val="20"/>
                <w:lang w:eastAsia="zh-CN"/>
              </w:rPr>
              <w:t>80% indoor (3km/h), 20% outdoor (30 km/h)</w:t>
            </w:r>
          </w:p>
        </w:tc>
      </w:tr>
      <w:tr w:rsidR="00D3617D" w:rsidRPr="00D3617D" w14:paraId="5CF4326D" w14:textId="77777777" w:rsidTr="0082049D">
        <w:trPr>
          <w:trHeight w:val="291"/>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7F3A5"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Channel estimation</w:t>
            </w:r>
          </w:p>
        </w:t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B05A4" w14:textId="77777777" w:rsidR="00D3617D" w:rsidRPr="00D3617D" w:rsidRDefault="00D3617D" w:rsidP="00D3617D">
            <w:pPr>
              <w:overflowPunct w:val="0"/>
              <w:spacing w:after="0"/>
              <w:rPr>
                <w:rFonts w:ascii="Arial" w:eastAsia="Times New Roman" w:hAnsi="Arial" w:cs="Arial"/>
                <w:sz w:val="20"/>
                <w:lang w:eastAsia="zh-CN"/>
              </w:rPr>
            </w:pPr>
            <w:r w:rsidRPr="00D3617D">
              <w:rPr>
                <w:rFonts w:eastAsia="SimSun"/>
                <w:color w:val="000000"/>
                <w:kern w:val="24"/>
                <w:sz w:val="20"/>
                <w:lang w:eastAsia="zh-CN"/>
              </w:rPr>
              <w:t>Ideal</w:t>
            </w:r>
          </w:p>
        </w:tc>
      </w:tr>
    </w:tbl>
    <w:p w14:paraId="79829CA8" w14:textId="7A38C145" w:rsidR="00B4578E" w:rsidRDefault="00B4578E" w:rsidP="008C1D8C">
      <w:pPr>
        <w:pStyle w:val="0Maintext"/>
        <w:rPr>
          <w:lang w:eastAsia="zh-CN"/>
        </w:rPr>
      </w:pPr>
    </w:p>
    <w:p w14:paraId="70E82B18" w14:textId="77777777" w:rsidR="00EC0992" w:rsidRPr="00EC0992" w:rsidRDefault="00EC0992" w:rsidP="00EC0992">
      <w:pPr>
        <w:rPr>
          <w:lang w:eastAsia="zh-CN"/>
        </w:rPr>
      </w:pPr>
    </w:p>
    <w:sectPr w:rsidR="00EC0992" w:rsidRPr="00EC09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D7E3" w14:textId="77777777" w:rsidR="008805EE" w:rsidRDefault="008805EE">
      <w:r>
        <w:separator/>
      </w:r>
    </w:p>
  </w:endnote>
  <w:endnote w:type="continuationSeparator" w:id="0">
    <w:p w14:paraId="3F8D0EDC" w14:textId="77777777" w:rsidR="008805EE" w:rsidRDefault="008805EE">
      <w:r>
        <w:continuationSeparator/>
      </w:r>
    </w:p>
  </w:endnote>
  <w:endnote w:type="continuationNotice" w:id="1">
    <w:p w14:paraId="442FC6E6" w14:textId="77777777" w:rsidR="008805EE" w:rsidRDefault="00880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41F3" w14:textId="77777777" w:rsidR="008805EE" w:rsidRDefault="008805EE">
      <w:r>
        <w:separator/>
      </w:r>
    </w:p>
  </w:footnote>
  <w:footnote w:type="continuationSeparator" w:id="0">
    <w:p w14:paraId="21050D84" w14:textId="77777777" w:rsidR="008805EE" w:rsidRDefault="008805EE">
      <w:r>
        <w:continuationSeparator/>
      </w:r>
    </w:p>
  </w:footnote>
  <w:footnote w:type="continuationNotice" w:id="1">
    <w:p w14:paraId="25BBAF1B" w14:textId="77777777" w:rsidR="008805EE" w:rsidRDefault="00880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F3D93"/>
    <w:multiLevelType w:val="hybridMultilevel"/>
    <w:tmpl w:val="DAA8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684311"/>
    <w:multiLevelType w:val="hybridMultilevel"/>
    <w:tmpl w:val="998E495A"/>
    <w:lvl w:ilvl="0" w:tplc="98AC6604">
      <w:start w:val="1"/>
      <w:numFmt w:val="decimal"/>
      <w:lvlText w:val="Proposal %1:"/>
      <w:lvlJc w:val="left"/>
      <w:pPr>
        <w:ind w:left="0" w:firstLine="0"/>
      </w:pPr>
      <w:rPr>
        <w:webHidden w:val="0"/>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74AC859E"/>
    <w:lvl w:ilvl="0" w:tplc="8C64434E">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46A65"/>
    <w:multiLevelType w:val="hybridMultilevel"/>
    <w:tmpl w:val="F626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0" w15:restartNumberingAfterBreak="0">
    <w:nsid w:val="713601CF"/>
    <w:multiLevelType w:val="hybridMultilevel"/>
    <w:tmpl w:val="59686FA4"/>
    <w:lvl w:ilvl="0" w:tplc="C25A94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3"/>
  </w:num>
  <w:num w:numId="2" w16cid:durableId="1851943407">
    <w:abstractNumId w:val="25"/>
  </w:num>
  <w:num w:numId="3" w16cid:durableId="1948343308">
    <w:abstractNumId w:val="3"/>
  </w:num>
  <w:num w:numId="4" w16cid:durableId="1088036895">
    <w:abstractNumId w:val="1"/>
  </w:num>
  <w:num w:numId="5" w16cid:durableId="1663465542">
    <w:abstractNumId w:val="11"/>
  </w:num>
  <w:num w:numId="6" w16cid:durableId="262956210">
    <w:abstractNumId w:val="28"/>
  </w:num>
  <w:num w:numId="7" w16cid:durableId="1218204952">
    <w:abstractNumId w:val="16"/>
  </w:num>
  <w:num w:numId="8" w16cid:durableId="1276137458">
    <w:abstractNumId w:val="6"/>
  </w:num>
  <w:num w:numId="9" w16cid:durableId="390034028">
    <w:abstractNumId w:val="18"/>
  </w:num>
  <w:num w:numId="10" w16cid:durableId="1891915319">
    <w:abstractNumId w:val="14"/>
  </w:num>
  <w:num w:numId="11" w16cid:durableId="198011453">
    <w:abstractNumId w:val="0"/>
  </w:num>
  <w:num w:numId="12" w16cid:durableId="1033192644">
    <w:abstractNumId w:val="20"/>
  </w:num>
  <w:num w:numId="13" w16cid:durableId="468863152">
    <w:abstractNumId w:val="21"/>
  </w:num>
  <w:num w:numId="14" w16cid:durableId="1794446598">
    <w:abstractNumId w:val="12"/>
  </w:num>
  <w:num w:numId="15" w16cid:durableId="1506164569">
    <w:abstractNumId w:val="29"/>
  </w:num>
  <w:num w:numId="16" w16cid:durableId="1910573608">
    <w:abstractNumId w:val="17"/>
  </w:num>
  <w:num w:numId="17" w16cid:durableId="748231372">
    <w:abstractNumId w:val="14"/>
  </w:num>
  <w:num w:numId="18" w16cid:durableId="534929407">
    <w:abstractNumId w:val="9"/>
  </w:num>
  <w:num w:numId="19" w16cid:durableId="899752599">
    <w:abstractNumId w:val="32"/>
  </w:num>
  <w:num w:numId="20" w16cid:durableId="1090082560">
    <w:abstractNumId w:val="30"/>
  </w:num>
  <w:num w:numId="21" w16cid:durableId="7376770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48556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2295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8368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575371">
    <w:abstractNumId w:val="8"/>
  </w:num>
  <w:num w:numId="26" w16cid:durableId="1910189913">
    <w:abstractNumId w:val="26"/>
  </w:num>
  <w:num w:numId="27" w16cid:durableId="776363241">
    <w:abstractNumId w:val="4"/>
  </w:num>
  <w:num w:numId="28" w16cid:durableId="770441366">
    <w:abstractNumId w:val="2"/>
  </w:num>
  <w:num w:numId="29" w16cid:durableId="910238707">
    <w:abstractNumId w:val="24"/>
  </w:num>
  <w:num w:numId="30" w16cid:durableId="1342245643">
    <w:abstractNumId w:val="27"/>
  </w:num>
  <w:num w:numId="31" w16cid:durableId="1616330740">
    <w:abstractNumId w:val="19"/>
  </w:num>
  <w:num w:numId="32" w16cid:durableId="14431909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0456007">
    <w:abstractNumId w:val="7"/>
  </w:num>
  <w:num w:numId="34" w16cid:durableId="683942429">
    <w:abstractNumId w:val="24"/>
  </w:num>
  <w:num w:numId="35" w16cid:durableId="1396123246">
    <w:abstractNumId w:val="6"/>
    <w:lvlOverride w:ilvl="0">
      <w:startOverride w:val="1"/>
    </w:lvlOverride>
  </w:num>
  <w:num w:numId="36" w16cid:durableId="501700876">
    <w:abstractNumId w:val="6"/>
    <w:lvlOverride w:ilvl="0">
      <w:startOverride w:val="1"/>
    </w:lvlOverride>
  </w:num>
  <w:num w:numId="37" w16cid:durableId="1710951060">
    <w:abstractNumId w:val="5"/>
  </w:num>
  <w:num w:numId="38" w16cid:durableId="2007975199">
    <w:abstractNumId w:val="23"/>
  </w:num>
  <w:num w:numId="39" w16cid:durableId="1369337641">
    <w:abstractNumId w:val="23"/>
  </w:num>
  <w:num w:numId="40" w16cid:durableId="124085860">
    <w:abstractNumId w:val="22"/>
  </w:num>
  <w:num w:numId="41" w16cid:durableId="2117409168">
    <w:abstractNumId w:val="13"/>
  </w:num>
  <w:num w:numId="42" w16cid:durableId="1644578204">
    <w:abstractNumId w:val="31"/>
    <w:lvlOverride w:ilvl="0"/>
    <w:lvlOverride w:ilvl="1"/>
    <w:lvlOverride w:ilvl="2"/>
    <w:lvlOverride w:ilvl="3"/>
    <w:lvlOverride w:ilvl="4"/>
    <w:lvlOverride w:ilvl="5"/>
    <w:lvlOverride w:ilvl="6"/>
    <w:lvlOverride w:ilvl="7"/>
    <w:lvlOverride w:ilvl="8"/>
  </w:num>
  <w:num w:numId="43" w16cid:durableId="841242634">
    <w:abstractNumId w:val="15"/>
  </w:num>
  <w:num w:numId="44" w16cid:durableId="1745757953">
    <w:abstractNumId w:val="6"/>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794"/>
    <w:rsid w:val="002605B5"/>
    <w:rsid w:val="00260D30"/>
    <w:rsid w:val="0026179F"/>
    <w:rsid w:val="00261CD4"/>
    <w:rsid w:val="0026235A"/>
    <w:rsid w:val="00262BBB"/>
    <w:rsid w:val="00263458"/>
    <w:rsid w:val="002634B7"/>
    <w:rsid w:val="00263AA3"/>
    <w:rsid w:val="0026446D"/>
    <w:rsid w:val="00265B56"/>
    <w:rsid w:val="0026660B"/>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C8A"/>
    <w:rsid w:val="00325FCB"/>
    <w:rsid w:val="00326109"/>
    <w:rsid w:val="00326258"/>
    <w:rsid w:val="00326743"/>
    <w:rsid w:val="00327741"/>
    <w:rsid w:val="00327F64"/>
    <w:rsid w:val="00331F8D"/>
    <w:rsid w:val="00332595"/>
    <w:rsid w:val="00332C25"/>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257"/>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372B1A"/>
    <w:pPr>
      <w:numPr>
        <w:numId w:val="17"/>
      </w:numPr>
      <w:spacing w:line="256"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372B1A"/>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D670-803A-4225-8721-641F4452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6035</Words>
  <Characters>34402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2024-04-05T14:41:00Z</dcterms:created>
  <dcterms:modified xsi:type="dcterms:W3CDTF">2024-10-04T02:09:00Z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2024-04-05T14:42:03Z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a6688879-13ce-46dc-956d-708d7b152898</vt:lpwstr>
  </property>
  <property fmtid="{D5CDD505-2E9C-101B-9397-08002B2CF9AE}" pid="8" name="MSIP_Label_83bcef13-7cac-433f-ba1d-47a323951816_ContentBits">
    <vt:lpwstr>0</vt:lpwstr>
  </property>
</Properties>
</file>