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6C67B" w14:textId="5FA5366A" w:rsidR="00A82E9C" w:rsidRPr="008D6570" w:rsidRDefault="00A82E9C" w:rsidP="00A82E9C">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#11</w:t>
      </w:r>
      <w:r>
        <w:rPr>
          <w:rFonts w:ascii="Times New Roman" w:eastAsiaTheme="minorHAnsi" w:hAnsi="Times New Roman"/>
          <w:b/>
          <w:bCs/>
          <w:sz w:val="24"/>
          <w:szCs w:val="28"/>
          <w:lang w:val="en-US"/>
        </w:rPr>
        <w:t>8Bis</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008E2646" w:rsidRPr="00965BD3">
        <w:rPr>
          <w:rFonts w:ascii="Times New Roman" w:eastAsiaTheme="minorHAnsi" w:hAnsi="Times New Roman"/>
          <w:b/>
          <w:bCs/>
          <w:sz w:val="24"/>
          <w:szCs w:val="24"/>
          <w:lang w:val="en-US"/>
        </w:rPr>
        <w:t>240855</w:t>
      </w:r>
      <w:r w:rsidR="008E2646">
        <w:rPr>
          <w:rFonts w:ascii="Times New Roman" w:eastAsiaTheme="minorHAnsi" w:hAnsi="Times New Roman"/>
          <w:b/>
          <w:bCs/>
          <w:sz w:val="24"/>
          <w:szCs w:val="24"/>
          <w:lang w:val="en-US"/>
        </w:rPr>
        <w:t>5</w:t>
      </w:r>
    </w:p>
    <w:p w14:paraId="1EB912A2" w14:textId="77777777" w:rsidR="00A82E9C" w:rsidRPr="008D6570" w:rsidRDefault="00A82E9C" w:rsidP="00A82E9C">
      <w:pPr>
        <w:pStyle w:val="3GPPHeader"/>
        <w:rPr>
          <w:bCs/>
        </w:rPr>
      </w:pPr>
      <w:r>
        <w:rPr>
          <w:rStyle w:val="normaltextrun"/>
          <w:rFonts w:cs="Arial"/>
        </w:rPr>
        <w:t>Hefei, China, October</w:t>
      </w:r>
      <w:r w:rsidRPr="0070645E">
        <w:rPr>
          <w:rStyle w:val="normaltextrun"/>
          <w:rFonts w:cs="Arial"/>
        </w:rPr>
        <w:t xml:space="preserve"> </w:t>
      </w:r>
      <w:r>
        <w:rPr>
          <w:rStyle w:val="normaltextrun"/>
          <w:rFonts w:cs="Arial"/>
        </w:rPr>
        <w:t>14</w:t>
      </w:r>
      <w:r w:rsidRPr="000E1649">
        <w:rPr>
          <w:rStyle w:val="normaltextrun"/>
          <w:rFonts w:cs="Arial"/>
          <w:vertAlign w:val="superscript"/>
        </w:rPr>
        <w:t>th</w:t>
      </w:r>
      <w:r>
        <w:rPr>
          <w:rStyle w:val="normaltextrun"/>
          <w:rFonts w:cs="Arial"/>
        </w:rPr>
        <w:t xml:space="preserve"> </w:t>
      </w:r>
      <w:r w:rsidRPr="0070645E">
        <w:rPr>
          <w:rStyle w:val="normaltextrun"/>
          <w:rFonts w:cs="Arial"/>
        </w:rPr>
        <w:t xml:space="preserve">– </w:t>
      </w:r>
      <w:r>
        <w:rPr>
          <w:rStyle w:val="normaltextrun"/>
          <w:rFonts w:cs="Arial"/>
        </w:rPr>
        <w:t>18</w:t>
      </w:r>
      <w:r w:rsidRPr="000E1649">
        <w:rPr>
          <w:rStyle w:val="normaltextrun"/>
          <w:rFonts w:cs="Arial"/>
          <w:vertAlign w:val="superscript"/>
        </w:rPr>
        <w:t>th</w:t>
      </w:r>
      <w:r w:rsidRPr="0070645E">
        <w:rPr>
          <w:rStyle w:val="normaltextrun"/>
          <w:rFonts w:cs="Arial"/>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13C71993"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 and revised in RAN #10</w:t>
      </w:r>
      <w:r w:rsidR="0038713C">
        <w:t xml:space="preserve">4 </w:t>
      </w:r>
      <w:r>
        <w:t xml:space="preserve">meeting as [2]. </w:t>
      </w:r>
    </w:p>
    <w:p w14:paraId="365679AA" w14:textId="6A7184DD" w:rsidR="00A0281B" w:rsidRDefault="00384AB3" w:rsidP="00A0281B">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B3231">
            <w:pPr>
              <w:numPr>
                <w:ilvl w:val="0"/>
                <w:numId w:val="33"/>
              </w:numPr>
              <w:overflowPunct w:val="0"/>
              <w:autoSpaceDE w:val="0"/>
              <w:autoSpaceDN w:val="0"/>
              <w:adjustRightInd w:val="0"/>
              <w:jc w:val="left"/>
              <w:textAlignment w:val="baseline"/>
              <w:rPr>
                <w:bCs/>
              </w:rPr>
            </w:pPr>
            <w:bookmarkStart w:id="1" w:name="_Hlk165903507"/>
            <w:r w:rsidRPr="00702D0A">
              <w:rPr>
                <w:bCs/>
              </w:rPr>
              <w:t>Support of Capacity enhancements for uplink</w:t>
            </w:r>
            <w:r w:rsidRPr="00702D0A">
              <w:rPr>
                <w:bCs/>
              </w:rPr>
              <w:br/>
            </w:r>
          </w:p>
          <w:p w14:paraId="5DBB0868" w14:textId="18968BF9" w:rsidR="00090D55" w:rsidRPr="00702D0A" w:rsidRDefault="00090D55" w:rsidP="000B3231">
            <w:pPr>
              <w:numPr>
                <w:ilvl w:val="1"/>
                <w:numId w:val="33"/>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B3231">
            <w:pPr>
              <w:numPr>
                <w:ilvl w:val="2"/>
                <w:numId w:val="33"/>
              </w:numPr>
              <w:overflowPunct w:val="0"/>
              <w:autoSpaceDE w:val="0"/>
              <w:autoSpaceDN w:val="0"/>
              <w:adjustRightInd w:val="0"/>
              <w:jc w:val="left"/>
              <w:textAlignment w:val="baseline"/>
              <w:rPr>
                <w:bCs/>
              </w:rPr>
            </w:pPr>
            <w:r w:rsidRPr="00702D0A">
              <w:rPr>
                <w:bCs/>
              </w:rPr>
              <w:t>Multi-tone support for 15 kHz SCS should also be considered</w:t>
            </w:r>
          </w:p>
          <w:p w14:paraId="730F4202" w14:textId="77777777" w:rsidR="00336581" w:rsidRPr="00336581" w:rsidRDefault="00336581" w:rsidP="000B3231">
            <w:pPr>
              <w:numPr>
                <w:ilvl w:val="2"/>
                <w:numId w:val="33"/>
              </w:numPr>
              <w:overflowPunct w:val="0"/>
              <w:autoSpaceDE w:val="0"/>
              <w:autoSpaceDN w:val="0"/>
              <w:adjustRightInd w:val="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0B3231">
            <w:pPr>
              <w:numPr>
                <w:ilvl w:val="2"/>
                <w:numId w:val="33"/>
              </w:numPr>
              <w:overflowPunct w:val="0"/>
              <w:autoSpaceDE w:val="0"/>
              <w:autoSpaceDN w:val="0"/>
              <w:adjustRightInd w:val="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05274869" w14:textId="77777777" w:rsidR="00090D55" w:rsidRDefault="00090D55" w:rsidP="00090D55">
            <w:pPr>
              <w:ind w:left="720" w:firstLine="720"/>
              <w:rPr>
                <w:bCs/>
                <w:i/>
                <w:iCs/>
              </w:rPr>
            </w:pPr>
          </w:p>
          <w:p w14:paraId="4F11A748" w14:textId="77777777" w:rsidR="00090D55" w:rsidRPr="00EE0477" w:rsidRDefault="00090D55" w:rsidP="000B3231">
            <w:pPr>
              <w:numPr>
                <w:ilvl w:val="1"/>
                <w:numId w:val="33"/>
              </w:numPr>
              <w:overflowPunct w:val="0"/>
              <w:autoSpaceDE w:val="0"/>
              <w:autoSpaceDN w:val="0"/>
              <w:adjustRightInd w:val="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B3231">
            <w:pPr>
              <w:numPr>
                <w:ilvl w:val="2"/>
                <w:numId w:val="33"/>
              </w:numPr>
              <w:overflowPunct w:val="0"/>
              <w:autoSpaceDE w:val="0"/>
              <w:autoSpaceDN w:val="0"/>
              <w:adjustRightInd w:val="0"/>
              <w:jc w:val="left"/>
              <w:textAlignment w:val="baseline"/>
              <w:rPr>
                <w:bCs/>
              </w:rPr>
            </w:pPr>
            <w:r w:rsidRPr="00EE0477">
              <w:rPr>
                <w:bCs/>
              </w:rPr>
              <w:t>Msg3 transmission without msg1/RAR</w:t>
            </w:r>
          </w:p>
          <w:p w14:paraId="7187AC85" w14:textId="77777777" w:rsidR="00F76639" w:rsidRDefault="00090D55" w:rsidP="000B3231">
            <w:pPr>
              <w:numPr>
                <w:ilvl w:val="2"/>
                <w:numId w:val="33"/>
              </w:numPr>
              <w:overflowPunct w:val="0"/>
              <w:autoSpaceDE w:val="0"/>
              <w:autoSpaceDN w:val="0"/>
              <w:adjustRightInd w:val="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C95A054" w14:textId="0B2A1C00" w:rsidR="000B3231" w:rsidRPr="000B3231" w:rsidRDefault="000B3231" w:rsidP="005A7164">
            <w:pPr>
              <w:numPr>
                <w:ilvl w:val="2"/>
                <w:numId w:val="33"/>
              </w:numPr>
              <w:overflowPunct w:val="0"/>
              <w:autoSpaceDE w:val="0"/>
              <w:autoSpaceDN w:val="0"/>
              <w:adjustRightInd w:val="0"/>
              <w:jc w:val="left"/>
              <w:rPr>
                <w:bCs/>
              </w:rPr>
            </w:pPr>
            <w:r>
              <w:rPr>
                <w:bCs/>
              </w:rPr>
              <w:t>Study and specify RRM requirement, if identified [RAN4]</w:t>
            </w:r>
          </w:p>
        </w:tc>
      </w:tr>
    </w:tbl>
    <w:bookmarkEnd w:id="1"/>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32EA6CB3" w14:textId="0CCF6F39" w:rsidR="00B55E7D" w:rsidRDefault="00B55E7D" w:rsidP="00B55E7D">
      <w:pPr>
        <w:spacing w:before="240"/>
      </w:pPr>
      <w:r>
        <w:t xml:space="preserve">The following agreements were reached in RAN1 #118 [3] meeting: </w:t>
      </w:r>
    </w:p>
    <w:tbl>
      <w:tblPr>
        <w:tblStyle w:val="TableGrid"/>
        <w:tblW w:w="0" w:type="auto"/>
        <w:tblLook w:val="04A0" w:firstRow="1" w:lastRow="0" w:firstColumn="1" w:lastColumn="0" w:noHBand="0" w:noVBand="1"/>
      </w:tblPr>
      <w:tblGrid>
        <w:gridCol w:w="9350"/>
      </w:tblGrid>
      <w:tr w:rsidR="009711A5" w14:paraId="2EEA2CB0" w14:textId="77777777" w:rsidTr="00D80681">
        <w:tc>
          <w:tcPr>
            <w:tcW w:w="9350" w:type="dxa"/>
          </w:tcPr>
          <w:p w14:paraId="3180833C" w14:textId="77777777" w:rsidR="009711A5" w:rsidRPr="009862F7" w:rsidRDefault="009711A5" w:rsidP="00D80681">
            <w:pPr>
              <w:rPr>
                <w:bCs/>
              </w:rPr>
            </w:pPr>
            <w:r w:rsidRPr="009862F7">
              <w:rPr>
                <w:bCs/>
                <w:highlight w:val="green"/>
              </w:rPr>
              <w:t>Agreement</w:t>
            </w:r>
          </w:p>
          <w:p w14:paraId="338FD8DC" w14:textId="77777777" w:rsidR="009711A5" w:rsidRPr="00CE5674" w:rsidRDefault="009711A5" w:rsidP="009711A5">
            <w:pPr>
              <w:pStyle w:val="ListParagraph"/>
              <w:ind w:left="0"/>
              <w:contextualSpacing/>
              <w:rPr>
                <w:bCs/>
              </w:rPr>
            </w:pPr>
            <w:r w:rsidRPr="00CE5674">
              <w:rPr>
                <w:bCs/>
              </w:rPr>
              <w:t>RAN1 studies whether the following types of UL transmission gap will impact the design of OCC for IoT-NTN when considering e.g. phase continuity</w:t>
            </w:r>
          </w:p>
          <w:p w14:paraId="307F518E" w14:textId="77777777" w:rsidR="009711A5" w:rsidRPr="00C4684C" w:rsidRDefault="009711A5" w:rsidP="009711A5">
            <w:pPr>
              <w:numPr>
                <w:ilvl w:val="0"/>
                <w:numId w:val="43"/>
              </w:numPr>
              <w:jc w:val="left"/>
              <w:rPr>
                <w:bCs/>
              </w:rPr>
            </w:pPr>
            <w:r w:rsidRPr="00C4684C">
              <w:rPr>
                <w:bCs/>
              </w:rPr>
              <w:t>UL gaps for synchronization (from Rel-13)</w:t>
            </w:r>
          </w:p>
          <w:p w14:paraId="1F688210" w14:textId="77777777" w:rsidR="009711A5" w:rsidRPr="00C4684C" w:rsidRDefault="009711A5" w:rsidP="009711A5">
            <w:pPr>
              <w:numPr>
                <w:ilvl w:val="0"/>
                <w:numId w:val="43"/>
              </w:numPr>
              <w:jc w:val="left"/>
              <w:rPr>
                <w:bCs/>
              </w:rPr>
            </w:pPr>
            <w:r w:rsidRPr="00C4684C">
              <w:rPr>
                <w:bCs/>
              </w:rPr>
              <w:t>Gaps around NPRACH occasions</w:t>
            </w:r>
          </w:p>
          <w:p w14:paraId="0752729D" w14:textId="77777777" w:rsidR="009711A5" w:rsidRPr="00C4684C" w:rsidRDefault="009711A5" w:rsidP="009711A5">
            <w:pPr>
              <w:numPr>
                <w:ilvl w:val="0"/>
                <w:numId w:val="43"/>
              </w:numPr>
              <w:jc w:val="left"/>
              <w:rPr>
                <w:bCs/>
              </w:rPr>
            </w:pPr>
            <w:r w:rsidRPr="00C4684C">
              <w:rPr>
                <w:bCs/>
              </w:rPr>
              <w:t>UL timing adjustment gaps and segmentation for IoT-NTN (from Rel-17)</w:t>
            </w:r>
          </w:p>
          <w:p w14:paraId="01039980" w14:textId="77777777" w:rsidR="009711A5" w:rsidRPr="00C4684C" w:rsidRDefault="009711A5" w:rsidP="009711A5">
            <w:pPr>
              <w:numPr>
                <w:ilvl w:val="0"/>
                <w:numId w:val="43"/>
              </w:numPr>
              <w:jc w:val="left"/>
              <w:rPr>
                <w:bCs/>
              </w:rPr>
            </w:pPr>
            <w:r w:rsidRPr="00C4684C">
              <w:rPr>
                <w:bCs/>
              </w:rPr>
              <w:t>TDM DMRS that are muted</w:t>
            </w:r>
          </w:p>
          <w:p w14:paraId="02247A47" w14:textId="77777777" w:rsidR="009711A5" w:rsidRPr="00C4684C" w:rsidRDefault="009711A5" w:rsidP="009711A5">
            <w:pPr>
              <w:numPr>
                <w:ilvl w:val="0"/>
                <w:numId w:val="43"/>
              </w:numPr>
              <w:jc w:val="left"/>
              <w:rPr>
                <w:bCs/>
              </w:rPr>
            </w:pPr>
            <w:r w:rsidRPr="00C4684C">
              <w:rPr>
                <w:bCs/>
              </w:rPr>
              <w:t>Guard periods for 3.75kHz UL transmissions</w:t>
            </w:r>
          </w:p>
          <w:p w14:paraId="4C73A0CD" w14:textId="77777777" w:rsidR="009711A5" w:rsidRDefault="009711A5" w:rsidP="009711A5">
            <w:pPr>
              <w:rPr>
                <w:bCs/>
                <w:highlight w:val="green"/>
              </w:rPr>
            </w:pPr>
          </w:p>
          <w:p w14:paraId="0AECC7DB" w14:textId="77777777" w:rsidR="009711A5" w:rsidRPr="00EE3D48" w:rsidRDefault="009711A5" w:rsidP="009711A5">
            <w:pPr>
              <w:rPr>
                <w:bCs/>
              </w:rPr>
            </w:pPr>
            <w:r w:rsidRPr="00EE3D48">
              <w:rPr>
                <w:bCs/>
                <w:highlight w:val="green"/>
              </w:rPr>
              <w:t>Agreement</w:t>
            </w:r>
          </w:p>
          <w:p w14:paraId="38BBCC97" w14:textId="77777777" w:rsidR="009711A5" w:rsidRPr="00EE3D48" w:rsidRDefault="009711A5" w:rsidP="009711A5">
            <w:pPr>
              <w:rPr>
                <w:bCs/>
              </w:rPr>
            </w:pPr>
            <w:r w:rsidRPr="00EE3D48">
              <w:rPr>
                <w:bCs/>
              </w:rPr>
              <w:t>The following combinations are considered for further simulation in RAN1 for 3.75kHz SCS OCC for NPUSCH format 1:</w:t>
            </w:r>
          </w:p>
          <w:p w14:paraId="17A480E5" w14:textId="77777777" w:rsidR="009711A5" w:rsidRPr="00EE3D48" w:rsidRDefault="009711A5" w:rsidP="009711A5">
            <w:pPr>
              <w:pStyle w:val="ListParagraph"/>
              <w:numPr>
                <w:ilvl w:val="0"/>
                <w:numId w:val="44"/>
              </w:numPr>
              <w:jc w:val="left"/>
              <w:rPr>
                <w:bCs/>
              </w:rPr>
            </w:pPr>
            <w:r w:rsidRPr="00EE3D48">
              <w:rPr>
                <w:bCs/>
              </w:rPr>
              <w:lastRenderedPageBreak/>
              <w:t>Option 1: OCC2, Symbol-level, TDM DMRS</w:t>
            </w:r>
          </w:p>
          <w:p w14:paraId="1CF181F9" w14:textId="77777777" w:rsidR="009711A5" w:rsidRPr="00EE3D48" w:rsidRDefault="009711A5" w:rsidP="009711A5">
            <w:pPr>
              <w:pStyle w:val="ListParagraph"/>
              <w:numPr>
                <w:ilvl w:val="0"/>
                <w:numId w:val="44"/>
              </w:numPr>
              <w:jc w:val="left"/>
              <w:rPr>
                <w:bCs/>
              </w:rPr>
            </w:pPr>
            <w:r w:rsidRPr="00EE3D48">
              <w:rPr>
                <w:bCs/>
              </w:rPr>
              <w:t>Option 2: OCC2, Symbol-level, CDM DMRS with new pattern</w:t>
            </w:r>
          </w:p>
          <w:p w14:paraId="7813EA72" w14:textId="77777777" w:rsidR="009711A5" w:rsidRPr="00EE3D48" w:rsidRDefault="009711A5" w:rsidP="009711A5">
            <w:pPr>
              <w:pStyle w:val="ListParagraph"/>
              <w:numPr>
                <w:ilvl w:val="0"/>
                <w:numId w:val="44"/>
              </w:numPr>
              <w:jc w:val="left"/>
              <w:rPr>
                <w:bCs/>
              </w:rPr>
            </w:pPr>
            <w:r w:rsidRPr="00EE3D48">
              <w:rPr>
                <w:bCs/>
              </w:rPr>
              <w:t>Option 3: OCC2, Slot-level, TDM DMRS</w:t>
            </w:r>
          </w:p>
          <w:p w14:paraId="2F161213" w14:textId="77777777" w:rsidR="009711A5" w:rsidRPr="00EE3D48" w:rsidRDefault="009711A5" w:rsidP="009711A5">
            <w:pPr>
              <w:pStyle w:val="ListParagraph"/>
              <w:numPr>
                <w:ilvl w:val="0"/>
                <w:numId w:val="44"/>
              </w:numPr>
              <w:jc w:val="left"/>
              <w:rPr>
                <w:bCs/>
              </w:rPr>
            </w:pPr>
            <w:r w:rsidRPr="00EE3D48">
              <w:rPr>
                <w:bCs/>
              </w:rPr>
              <w:t>Option 4: OCC2, Slot-level, CDM DMRS with legacy pattern</w:t>
            </w:r>
          </w:p>
          <w:p w14:paraId="7CC023B6" w14:textId="77777777" w:rsidR="009711A5" w:rsidRPr="00EE3D48" w:rsidRDefault="009711A5" w:rsidP="009711A5">
            <w:pPr>
              <w:pStyle w:val="ListParagraph"/>
              <w:numPr>
                <w:ilvl w:val="0"/>
                <w:numId w:val="44"/>
              </w:numPr>
              <w:jc w:val="left"/>
            </w:pPr>
            <w:r w:rsidRPr="00EE3D48">
              <w:rPr>
                <w:bCs/>
              </w:rPr>
              <w:t>Option 6: OCC4, Symbol-level, CDM DMRS with new pattern</w:t>
            </w:r>
          </w:p>
          <w:p w14:paraId="722701E3" w14:textId="77777777" w:rsidR="009711A5" w:rsidRPr="00EE3D48" w:rsidRDefault="009711A5" w:rsidP="009711A5">
            <w:pPr>
              <w:rPr>
                <w:bCs/>
              </w:rPr>
            </w:pPr>
          </w:p>
          <w:p w14:paraId="5D805C92" w14:textId="77777777" w:rsidR="009711A5" w:rsidRPr="00EE3D48" w:rsidRDefault="009711A5" w:rsidP="009711A5">
            <w:pPr>
              <w:rPr>
                <w:bCs/>
              </w:rPr>
            </w:pPr>
            <w:r w:rsidRPr="00EE3D48">
              <w:rPr>
                <w:bCs/>
              </w:rPr>
              <w:t>The following combinations are considered for further simulation in RAN1 for 15kHz SCS OCC for NPUSCH format 1:</w:t>
            </w:r>
          </w:p>
          <w:p w14:paraId="206C37AA" w14:textId="77777777" w:rsidR="009711A5" w:rsidRPr="00EE3D48" w:rsidRDefault="009711A5" w:rsidP="009711A5">
            <w:pPr>
              <w:pStyle w:val="ListParagraph"/>
              <w:numPr>
                <w:ilvl w:val="0"/>
                <w:numId w:val="44"/>
              </w:numPr>
              <w:jc w:val="left"/>
              <w:rPr>
                <w:bCs/>
              </w:rPr>
            </w:pPr>
            <w:r w:rsidRPr="00EE3D48">
              <w:rPr>
                <w:bCs/>
              </w:rPr>
              <w:t>Option 1: OCC2, Symbol-level, TDM DMRS</w:t>
            </w:r>
          </w:p>
          <w:p w14:paraId="72A03A70" w14:textId="77777777" w:rsidR="009711A5" w:rsidRPr="00EE3D48" w:rsidRDefault="009711A5" w:rsidP="009711A5">
            <w:pPr>
              <w:pStyle w:val="ListParagraph"/>
              <w:numPr>
                <w:ilvl w:val="0"/>
                <w:numId w:val="44"/>
              </w:numPr>
              <w:jc w:val="left"/>
              <w:rPr>
                <w:bCs/>
              </w:rPr>
            </w:pPr>
            <w:r w:rsidRPr="00EE3D48">
              <w:rPr>
                <w:bCs/>
              </w:rPr>
              <w:t>Option 3: OCC2, Slot-level, TDM DMRS</w:t>
            </w:r>
          </w:p>
          <w:p w14:paraId="07EED80C" w14:textId="77777777" w:rsidR="009711A5" w:rsidRPr="00EE3D48" w:rsidRDefault="009711A5" w:rsidP="009711A5">
            <w:pPr>
              <w:pStyle w:val="ListParagraph"/>
              <w:numPr>
                <w:ilvl w:val="0"/>
                <w:numId w:val="44"/>
              </w:numPr>
              <w:jc w:val="left"/>
              <w:rPr>
                <w:bCs/>
              </w:rPr>
            </w:pPr>
            <w:r w:rsidRPr="00EE3D48">
              <w:rPr>
                <w:bCs/>
              </w:rPr>
              <w:t>Option 4: OCC2, Slot-level, CDM DMRS with legacy pattern</w:t>
            </w:r>
          </w:p>
          <w:p w14:paraId="70E2F37D" w14:textId="77777777" w:rsidR="009711A5" w:rsidRPr="00EE3D48" w:rsidRDefault="009711A5" w:rsidP="009711A5">
            <w:pPr>
              <w:pStyle w:val="ListParagraph"/>
              <w:numPr>
                <w:ilvl w:val="0"/>
                <w:numId w:val="44"/>
              </w:numPr>
              <w:jc w:val="left"/>
              <w:rPr>
                <w:bCs/>
              </w:rPr>
            </w:pPr>
            <w:r w:rsidRPr="00EE3D48">
              <w:rPr>
                <w:bCs/>
              </w:rPr>
              <w:t>Option 5: OCC4, Symbol-level, TDM DMRS</w:t>
            </w:r>
          </w:p>
          <w:p w14:paraId="4DA3E5EA" w14:textId="77777777" w:rsidR="009711A5" w:rsidRPr="00EE3D48" w:rsidRDefault="009711A5" w:rsidP="009711A5">
            <w:pPr>
              <w:pStyle w:val="ListParagraph"/>
              <w:numPr>
                <w:ilvl w:val="0"/>
                <w:numId w:val="44"/>
              </w:numPr>
              <w:jc w:val="left"/>
              <w:rPr>
                <w:bCs/>
              </w:rPr>
            </w:pPr>
            <w:r w:rsidRPr="00EE3D48">
              <w:rPr>
                <w:bCs/>
              </w:rPr>
              <w:t>Option 7: OCC4, Slot -level, TDM DMRS</w:t>
            </w:r>
          </w:p>
          <w:p w14:paraId="23B8243E" w14:textId="77777777" w:rsidR="009711A5" w:rsidRPr="00EE3D48" w:rsidRDefault="009711A5" w:rsidP="009711A5">
            <w:pPr>
              <w:pStyle w:val="ListParagraph"/>
              <w:numPr>
                <w:ilvl w:val="0"/>
                <w:numId w:val="44"/>
              </w:numPr>
              <w:jc w:val="left"/>
              <w:rPr>
                <w:bCs/>
              </w:rPr>
            </w:pPr>
            <w:r w:rsidRPr="00EE3D48">
              <w:rPr>
                <w:bCs/>
              </w:rPr>
              <w:t>Option 8: OCC4, Slot-level, CDM DMRS with legacy pattern</w:t>
            </w:r>
          </w:p>
          <w:p w14:paraId="6A531704" w14:textId="77777777" w:rsidR="009711A5" w:rsidRPr="00EE3D48" w:rsidRDefault="009711A5" w:rsidP="009711A5">
            <w:pPr>
              <w:rPr>
                <w:lang w:eastAsia="ar-SA"/>
              </w:rPr>
            </w:pPr>
          </w:p>
          <w:p w14:paraId="10A6F303" w14:textId="77777777" w:rsidR="009711A5" w:rsidRPr="00EE3D48" w:rsidRDefault="009711A5" w:rsidP="009711A5">
            <w:pPr>
              <w:rPr>
                <w:bCs/>
                <w:lang w:eastAsia="ar-SA"/>
              </w:rPr>
            </w:pPr>
            <w:r w:rsidRPr="00EE3D48">
              <w:rPr>
                <w:bCs/>
                <w:lang w:eastAsia="ar-SA"/>
              </w:rPr>
              <w:t>Note 1: For TDM, the legacy DMRS pattern, with DMRS symbols appropriately muted/blanked is used. Companies to report their assumption on whether spreading is applied to the legacy DMRS pattern for 15 kHz SCS.</w:t>
            </w:r>
          </w:p>
          <w:p w14:paraId="6FC5658C" w14:textId="77777777" w:rsidR="009711A5" w:rsidRPr="00EE3D48" w:rsidRDefault="009711A5" w:rsidP="009711A5">
            <w:pPr>
              <w:rPr>
                <w:bCs/>
                <w:lang w:eastAsia="ar-SA"/>
              </w:rPr>
            </w:pPr>
            <w:r w:rsidRPr="00EE3D48">
              <w:rPr>
                <w:bCs/>
                <w:lang w:eastAsia="ar-SA"/>
              </w:rPr>
              <w:t>Note 2: Companies to report DMRS sequence applied.</w:t>
            </w:r>
          </w:p>
          <w:p w14:paraId="02D59331" w14:textId="77777777" w:rsidR="009711A5" w:rsidRDefault="009711A5" w:rsidP="009711A5"/>
          <w:p w14:paraId="567C5E7F" w14:textId="77777777" w:rsidR="009711A5" w:rsidRPr="00834F6F" w:rsidRDefault="009711A5" w:rsidP="009711A5">
            <w:pPr>
              <w:rPr>
                <w:bCs/>
                <w:szCs w:val="20"/>
              </w:rPr>
            </w:pPr>
            <w:r w:rsidRPr="00834F6F">
              <w:rPr>
                <w:bCs/>
                <w:szCs w:val="20"/>
                <w:highlight w:val="green"/>
              </w:rPr>
              <w:t>Agreement</w:t>
            </w:r>
          </w:p>
          <w:p w14:paraId="439464C2" w14:textId="24CA1980" w:rsidR="009711A5" w:rsidRPr="009711A5" w:rsidRDefault="009711A5" w:rsidP="00CA4EC0">
            <w:pPr>
              <w:rPr>
                <w:szCs w:val="20"/>
              </w:rPr>
            </w:pPr>
            <w:r w:rsidRPr="00834F6F">
              <w:rPr>
                <w:bCs/>
                <w:szCs w:val="20"/>
              </w:rPr>
              <w:t>For 3.75kHz SCS, NPUSCH format 1 simulations are performed using an appropriate MCS with SNR at least in the range of -8dB to 0dB.</w:t>
            </w:r>
          </w:p>
        </w:tc>
      </w:tr>
    </w:tbl>
    <w:p w14:paraId="1F5DDAB3" w14:textId="7F74F0E1" w:rsidR="00E50053" w:rsidRDefault="006939D0" w:rsidP="00F130C7">
      <w:pPr>
        <w:spacing w:before="240"/>
      </w:pPr>
      <w:r>
        <w:lastRenderedPageBreak/>
        <w:t xml:space="preserve">In this contribution, we </w:t>
      </w:r>
      <w:r w:rsidR="00BA07B1">
        <w:t xml:space="preserve">discuss some aspects of </w:t>
      </w:r>
      <w:r w:rsidR="00090D55">
        <w:t>UL capacity enhancement for IoT NTN devices.</w:t>
      </w: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3D6D908A" w14:textId="77777777" w:rsidR="008C790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w:t>
      </w:r>
      <w:r w:rsidR="00EE51A3">
        <w:t>2</w:t>
      </w:r>
      <w:r>
        <w:t>]</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t>
      </w:r>
    </w:p>
    <w:p w14:paraId="5291333D" w14:textId="114F3D2E" w:rsidR="008C7907" w:rsidRPr="00A37E0B" w:rsidRDefault="008C7907" w:rsidP="008C7907">
      <w:pPr>
        <w:rPr>
          <w:lang w:val="en-GB" w:eastAsia="zh-CN"/>
        </w:rPr>
      </w:pPr>
      <w:r w:rsidRPr="00CA4EC0">
        <w:rPr>
          <w:lang w:val="en-GB" w:eastAsia="zh-CN"/>
        </w:rPr>
        <w:t xml:space="preserve">Wide satellite beams, large number of UEs, IoT support and spectrum scarcity all lead to very limited uplink resource availability per UE for uplink transmission. </w:t>
      </w:r>
      <w:r>
        <w:rPr>
          <w:lang w:val="en-GB" w:eastAsia="zh-CN"/>
        </w:rPr>
        <w:t xml:space="preserve">Due to limited Tx power of the IoT devices and very large propagation distance, the uplink channels have always been considered a bottleneck for NTN networks. To ensure sufficient uplink coverage, for devices based on NB-IoT and </w:t>
      </w:r>
      <w:proofErr w:type="spellStart"/>
      <w:r>
        <w:rPr>
          <w:lang w:val="en-GB" w:eastAsia="zh-CN"/>
        </w:rPr>
        <w:t>eMTC</w:t>
      </w:r>
      <w:proofErr w:type="spellEnd"/>
      <w:r>
        <w:rPr>
          <w:lang w:val="en-GB" w:eastAsia="zh-CN"/>
        </w:rPr>
        <w:t xml:space="preserve">, </w:t>
      </w:r>
      <w:r w:rsidR="002236E8">
        <w:rPr>
          <w:lang w:val="en-GB" w:eastAsia="zh-CN"/>
        </w:rPr>
        <w:t>several</w:t>
      </w:r>
      <w:r>
        <w:rPr>
          <w:lang w:val="en-GB" w:eastAsia="zh-CN"/>
        </w:rPr>
        <w:t xml:space="preserve"> PUSCH repetitions are </w:t>
      </w:r>
      <w:r w:rsidR="002236E8">
        <w:rPr>
          <w:lang w:val="en-GB" w:eastAsia="zh-CN"/>
        </w:rPr>
        <w:t>performed</w:t>
      </w:r>
      <w:r>
        <w:rPr>
          <w:lang w:val="en-GB" w:eastAsia="zh-CN"/>
        </w:rPr>
        <w:t xml:space="preserve"> typically to achieve successful detection at the network nodes even for terrestrial networks.</w:t>
      </w:r>
      <w:r w:rsidR="002236E8">
        <w:rPr>
          <w:lang w:val="en-GB" w:eastAsia="zh-CN"/>
        </w:rPr>
        <w:t xml:space="preserve"> </w:t>
      </w:r>
      <w:r w:rsidRPr="00CA4EC0">
        <w:rPr>
          <w:lang w:val="en-GB" w:eastAsia="zh-CN"/>
        </w:rPr>
        <w:t xml:space="preserve">Large number of PUSCH repetitions inherent to NB-IoT and </w:t>
      </w:r>
      <w:proofErr w:type="spellStart"/>
      <w:r w:rsidRPr="00CA4EC0">
        <w:rPr>
          <w:lang w:val="en-GB" w:eastAsia="zh-CN"/>
        </w:rPr>
        <w:t>eMTC</w:t>
      </w:r>
      <w:proofErr w:type="spellEnd"/>
      <w:r w:rsidRPr="00CA4EC0">
        <w:rPr>
          <w:lang w:val="en-GB" w:eastAsia="zh-CN"/>
        </w:rPr>
        <w:t xml:space="preserve"> UL transmissions lead to very poor uplink throughput and capacity. </w:t>
      </w:r>
    </w:p>
    <w:p w14:paraId="28929E9C" w14:textId="4038B40A" w:rsidR="002236E8" w:rsidRPr="00A37E0B" w:rsidRDefault="002236E8" w:rsidP="002236E8">
      <w:pPr>
        <w:rPr>
          <w:lang w:val="en-GB" w:eastAsia="zh-CN"/>
        </w:rPr>
      </w:pPr>
      <w:r w:rsidRPr="006E2806">
        <w:rPr>
          <w:b/>
          <w:bCs/>
          <w:lang w:val="en-GB" w:eastAsia="zh-CN"/>
        </w:rPr>
        <w:t>Observation</w:t>
      </w:r>
      <w:r>
        <w:rPr>
          <w:b/>
          <w:bCs/>
          <w:lang w:val="en-GB" w:eastAsia="zh-CN"/>
        </w:rPr>
        <w:t xml:space="preserve"> 1</w:t>
      </w:r>
      <w:r w:rsidRPr="006E2806">
        <w:rPr>
          <w:b/>
          <w:bCs/>
          <w:lang w:val="en-GB" w:eastAsia="zh-CN"/>
        </w:rPr>
        <w:t xml:space="preserve">: </w:t>
      </w:r>
      <w:r>
        <w:rPr>
          <w:b/>
          <w:bCs/>
          <w:lang w:val="en-GB" w:eastAsia="zh-CN"/>
        </w:rPr>
        <w:t xml:space="preserve">Large number of PUSCH repetitions inherent to NB-IoT and </w:t>
      </w:r>
      <w:proofErr w:type="spellStart"/>
      <w:r>
        <w:rPr>
          <w:b/>
          <w:bCs/>
          <w:lang w:val="en-GB" w:eastAsia="zh-CN"/>
        </w:rPr>
        <w:t>eMTC</w:t>
      </w:r>
      <w:proofErr w:type="spellEnd"/>
      <w:r>
        <w:rPr>
          <w:b/>
          <w:bCs/>
          <w:lang w:val="en-GB" w:eastAsia="zh-CN"/>
        </w:rPr>
        <w:t xml:space="preserve"> UL transmissions lead to very poor uplink throughput and capacity</w:t>
      </w:r>
      <w:r w:rsidR="00F07806">
        <w:rPr>
          <w:b/>
          <w:bCs/>
          <w:lang w:val="en-GB" w:eastAsia="zh-CN"/>
        </w:rPr>
        <w:t>.</w:t>
      </w:r>
    </w:p>
    <w:p w14:paraId="4DDB5A78" w14:textId="77777777" w:rsidR="00F07806" w:rsidRDefault="00F07806" w:rsidP="002E1A27">
      <w:pPr>
        <w:rPr>
          <w:lang w:val="en-GB" w:eastAsia="zh-CN"/>
        </w:rPr>
      </w:pPr>
    </w:p>
    <w:p w14:paraId="1B2A5C07" w14:textId="5EAA7F1D" w:rsidR="002E1A27" w:rsidRDefault="002E1A27" w:rsidP="002E1A27">
      <w:pPr>
        <w:rPr>
          <w:lang w:val="en-GB" w:eastAsia="zh-CN"/>
        </w:rPr>
      </w:pPr>
      <w:r>
        <w:rPr>
          <w:lang w:val="en-GB" w:eastAsia="zh-CN"/>
        </w:rPr>
        <w:t>We discuss the capacity enhancement for NPUSCH and NPRACH in the following sub-sections.</w:t>
      </w:r>
    </w:p>
    <w:p w14:paraId="7E4EF492" w14:textId="326105D3" w:rsidR="004F7068" w:rsidRDefault="004F7068" w:rsidP="004F7068">
      <w:pPr>
        <w:pStyle w:val="Heading2"/>
      </w:pPr>
      <w:r>
        <w:lastRenderedPageBreak/>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61D9B7D1" w14:textId="77777777" w:rsidR="00CF60A9"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p>
    <w:p w14:paraId="2CFEE94F" w14:textId="77777777" w:rsidR="0094059C" w:rsidRDefault="00DB7905" w:rsidP="0039524B">
      <w:pPr>
        <w:rPr>
          <w:lang w:val="en-GB" w:eastAsia="zh-CN"/>
        </w:rPr>
      </w:pPr>
      <w:r>
        <w:rPr>
          <w:lang w:val="en-GB" w:eastAsia="zh-CN"/>
        </w:rPr>
        <w:t xml:space="preserve">Applying the OCC to NPUSCH Format 1 single tone transmissions at repetition level granularity may have the least specification impact, but it may </w:t>
      </w:r>
      <w:r w:rsidR="0047390C">
        <w:rPr>
          <w:lang w:val="en-GB" w:eastAsia="zh-CN"/>
        </w:rPr>
        <w:t xml:space="preserve">involve significant performance degradation due to large time span and carrier frequency offset. </w:t>
      </w:r>
    </w:p>
    <w:p w14:paraId="449C4EDF" w14:textId="7F95E72F" w:rsidR="0094059C" w:rsidRPr="00A37E0B" w:rsidRDefault="0094059C" w:rsidP="0094059C">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Repetition level OCC application to NPUSCH Format 1 may incur large performance degradation due to very large time span of each repetition.</w:t>
      </w:r>
    </w:p>
    <w:p w14:paraId="22C9DDD7" w14:textId="02F285AD" w:rsidR="00DB7905" w:rsidRDefault="00DB7905" w:rsidP="0039524B">
      <w:pPr>
        <w:rPr>
          <w:lang w:val="en-GB" w:eastAsia="zh-CN"/>
        </w:rPr>
      </w:pPr>
      <w:r>
        <w:rPr>
          <w:lang w:val="en-GB" w:eastAsia="zh-CN"/>
        </w:rPr>
        <w:t>For this reason, supporting the application of OCC at slot level granularity may be a better option.</w:t>
      </w:r>
    </w:p>
    <w:p w14:paraId="4DA2530A" w14:textId="517CA8CA" w:rsidR="00DB7905" w:rsidRPr="008D795B" w:rsidRDefault="00DB7905" w:rsidP="0039524B">
      <w:pPr>
        <w:rPr>
          <w:b/>
          <w:bCs/>
          <w:lang w:val="en-GB" w:eastAsia="zh-CN"/>
        </w:rPr>
      </w:pPr>
      <w:bookmarkStart w:id="2" w:name="_Hlk165915758"/>
      <w:r w:rsidRPr="0039773D">
        <w:rPr>
          <w:b/>
          <w:bCs/>
          <w:lang w:val="en-GB" w:eastAsia="zh-CN"/>
        </w:rPr>
        <w:t>Proposal</w:t>
      </w:r>
      <w:r w:rsidR="00F3609E">
        <w:rPr>
          <w:b/>
          <w:bCs/>
          <w:lang w:val="en-GB" w:eastAsia="zh-CN"/>
        </w:rPr>
        <w:t xml:space="preserve"> </w:t>
      </w:r>
      <w:r w:rsidR="00603730">
        <w:rPr>
          <w:b/>
          <w:bCs/>
          <w:lang w:val="en-GB" w:eastAsia="zh-CN"/>
        </w:rPr>
        <w:t>1</w:t>
      </w:r>
      <w:r w:rsidRPr="0039773D">
        <w:rPr>
          <w:b/>
          <w:bCs/>
          <w:lang w:val="en-GB" w:eastAsia="zh-CN"/>
        </w:rPr>
        <w:t>: For NPUSCH Format 1 single tone transmissions, support inter-slot level OCC.</w:t>
      </w:r>
    </w:p>
    <w:bookmarkEnd w:id="2"/>
    <w:p w14:paraId="59034A06" w14:textId="2FDFF812" w:rsidR="0094059C" w:rsidRDefault="008446E7" w:rsidP="0094059C">
      <w:pPr>
        <w:spacing w:before="120"/>
        <w:rPr>
          <w:lang w:val="en-GB" w:eastAsia="zh-CN"/>
        </w:rPr>
      </w:pPr>
      <w:r>
        <w:rPr>
          <w:lang w:val="en-GB" w:eastAsia="zh-CN"/>
        </w:rPr>
        <w:t xml:space="preserve">As the current design does not support multiple orthogonal DMRS ports for NPUSCH Format 1, TDM </w:t>
      </w:r>
      <w:r w:rsidR="0063583F">
        <w:rPr>
          <w:lang w:val="en-GB" w:eastAsia="zh-CN"/>
        </w:rPr>
        <w:t xml:space="preserve">patterns with legacy DMRS symbols </w:t>
      </w:r>
      <w:r>
        <w:rPr>
          <w:lang w:val="en-GB" w:eastAsia="zh-CN"/>
        </w:rPr>
        <w:t xml:space="preserve">and CDM DMRS patterns may be considered. </w:t>
      </w:r>
      <w:r w:rsidR="0063583F">
        <w:rPr>
          <w:lang w:val="en-GB" w:eastAsia="zh-CN"/>
        </w:rPr>
        <w:t>TDM patterns may be interesting because they may support the legacy DMRS symbols, while on the negative side, muting of DMRS symbols when other OCC UE is transmitting need to be investigated.</w:t>
      </w:r>
      <w:r w:rsidR="00E95D16">
        <w:rPr>
          <w:lang w:val="en-GB" w:eastAsia="zh-CN"/>
        </w:rPr>
        <w:t xml:space="preserve"> CDM DMRS patterns on the other hand may not have this issue of muting.</w:t>
      </w:r>
    </w:p>
    <w:p w14:paraId="6A3BABBF" w14:textId="0058CE52" w:rsidR="00F2655B" w:rsidRDefault="0094059C" w:rsidP="00E67016">
      <w:pPr>
        <w:rPr>
          <w:lang w:val="en-GB" w:eastAsia="zh-CN"/>
        </w:rPr>
      </w:pPr>
      <w:r>
        <w:rPr>
          <w:lang w:val="en-GB" w:eastAsia="zh-CN"/>
        </w:rPr>
        <w:t>In RAN1</w:t>
      </w:r>
      <w:r w:rsidR="00C1371D">
        <w:rPr>
          <w:lang w:val="en-GB" w:eastAsia="zh-CN"/>
        </w:rPr>
        <w:t xml:space="preserve"> </w:t>
      </w:r>
      <w:r>
        <w:rPr>
          <w:lang w:val="en-GB" w:eastAsia="zh-CN"/>
        </w:rPr>
        <w:t>#116Bis</w:t>
      </w:r>
      <w:r w:rsidR="009E1FCE">
        <w:rPr>
          <w:lang w:val="en-GB" w:eastAsia="zh-CN"/>
        </w:rPr>
        <w:t xml:space="preserve"> [5]</w:t>
      </w:r>
      <w:r>
        <w:rPr>
          <w:lang w:val="en-GB" w:eastAsia="zh-CN"/>
        </w:rPr>
        <w:t xml:space="preserve"> meeting, there were discussions whether the OCC is designed for single tone transmissions or if OCC can be applied to multi tone transmissions. As the UL transmissions in IoT NTN are limited by the UE power, the network can schedule multiple UEs over single tones increasing the power over single tones instead of assigning them multi tone resources. Beyond orthogonalizing time-frequency resources, if additional power/capacity is required, a new domain, e.g., code domain will be required to schedule multiple UEs.  </w:t>
      </w:r>
      <w:r w:rsidR="00F2655B">
        <w:rPr>
          <w:lang w:val="en-GB" w:eastAsia="zh-CN"/>
        </w:rPr>
        <w:t xml:space="preserve">NPUSCH Format 1 supports single tone transmissions based upon 3.75 kHz and 15 kHz subcarrier spacings (SCS). If the network needs additional UL capacity and there are UEs scheduled with 15 kHz SCS, one way to multiplex larger number of UEs in the UL is to schedule the UEs with 3.75 kHz SCS, </w:t>
      </w:r>
      <w:r w:rsidR="00E31E6C">
        <w:rPr>
          <w:lang w:val="en-GB" w:eastAsia="zh-CN"/>
        </w:rPr>
        <w:t>leading to 4x UEs multiplexed in the UL carrier/spectrum.</w:t>
      </w:r>
      <w:r w:rsidR="00632382">
        <w:rPr>
          <w:lang w:val="en-GB" w:eastAsia="zh-CN"/>
        </w:rPr>
        <w:t xml:space="preserve"> Based upon the discussion and the limited time of R</w:t>
      </w:r>
      <w:r w:rsidR="0099739D">
        <w:rPr>
          <w:lang w:val="en-GB" w:eastAsia="zh-CN"/>
        </w:rPr>
        <w:t>el</w:t>
      </w:r>
      <w:r w:rsidR="00632382">
        <w:rPr>
          <w:lang w:val="en-GB" w:eastAsia="zh-CN"/>
        </w:rPr>
        <w:t>-19 for this agenda, Rel-19 should first specify the OCC support for single tone transmissions with 3.75 kHz.</w:t>
      </w:r>
    </w:p>
    <w:p w14:paraId="0B9C4046" w14:textId="22F13B47" w:rsidR="00034F88" w:rsidRDefault="00E31E6C" w:rsidP="00E31E6C">
      <w:pPr>
        <w:spacing w:before="120"/>
        <w:rPr>
          <w:b/>
          <w:bCs/>
          <w:lang w:val="en-GB" w:eastAsia="zh-CN"/>
        </w:rPr>
      </w:pPr>
      <w:r w:rsidRPr="005B3A9D">
        <w:rPr>
          <w:b/>
          <w:bCs/>
          <w:lang w:val="en-GB" w:eastAsia="zh-CN"/>
        </w:rPr>
        <w:lastRenderedPageBreak/>
        <w:t xml:space="preserve">Proposal </w:t>
      </w:r>
      <w:r w:rsidR="00A6471E">
        <w:rPr>
          <w:b/>
          <w:bCs/>
          <w:lang w:val="en-GB" w:eastAsia="zh-CN"/>
        </w:rPr>
        <w:t>2</w:t>
      </w:r>
      <w:r w:rsidRPr="005B3A9D">
        <w:rPr>
          <w:b/>
          <w:bCs/>
          <w:lang w:val="en-GB" w:eastAsia="zh-CN"/>
        </w:rPr>
        <w:t xml:space="preserve">: </w:t>
      </w:r>
      <w:r w:rsidR="00034F88">
        <w:rPr>
          <w:b/>
          <w:bCs/>
          <w:lang w:val="en-GB" w:eastAsia="zh-CN"/>
        </w:rPr>
        <w:t>Specify the OCC design for NPUSCH Format 1 single tone 3.75 kHz case. Other cases (multi-tone, SCS) are only discussed in R</w:t>
      </w:r>
      <w:r w:rsidR="0099739D">
        <w:rPr>
          <w:b/>
          <w:bCs/>
          <w:lang w:val="en-GB" w:eastAsia="zh-CN"/>
        </w:rPr>
        <w:t>el</w:t>
      </w:r>
      <w:r w:rsidR="00034F88">
        <w:rPr>
          <w:b/>
          <w:bCs/>
          <w:lang w:val="en-GB" w:eastAsia="zh-CN"/>
        </w:rPr>
        <w:t>-19 after 3.75 kHz design is complete.</w:t>
      </w:r>
    </w:p>
    <w:p w14:paraId="437D3657" w14:textId="77777777" w:rsidR="00F2655B" w:rsidRDefault="00F2655B" w:rsidP="00E67016">
      <w:pPr>
        <w:rPr>
          <w:lang w:val="en-GB" w:eastAsia="zh-CN"/>
        </w:rPr>
      </w:pPr>
    </w:p>
    <w:p w14:paraId="4844D65B" w14:textId="4526605B" w:rsidR="00A97E41" w:rsidRDefault="00A97E41" w:rsidP="00E67016">
      <w:pPr>
        <w:rPr>
          <w:lang w:val="en-GB" w:eastAsia="zh-CN"/>
        </w:rPr>
      </w:pPr>
      <w:r>
        <w:rPr>
          <w:lang w:val="en-GB" w:eastAsia="zh-CN"/>
        </w:rPr>
        <w:t xml:space="preserve">For multi-tone transmissions, the repetitions are done different to single tone transmissions. For the case of multi-tone transmissions, the first two slots among the scheduled/assigned resource units are repeated fully or partially and then next two slots, and so on. One method to increase capacity for multi-tone </w:t>
      </w:r>
      <w:r w:rsidR="00DA76B5">
        <w:rPr>
          <w:lang w:val="en-GB" w:eastAsia="zh-CN"/>
        </w:rPr>
        <w:t>transmission</w:t>
      </w:r>
      <w:r>
        <w:rPr>
          <w:lang w:val="en-GB" w:eastAsia="zh-CN"/>
        </w:rPr>
        <w:t xml:space="preserve"> could be to apply the orthogonal cover code to each repetition unit of two slots. </w:t>
      </w:r>
      <w:r w:rsidR="008446E7">
        <w:rPr>
          <w:lang w:val="en-GB" w:eastAsia="zh-CN"/>
        </w:rPr>
        <w:t>Nevertheless, in our view, RAN1 should try to avoid defining a different OCC scheme for multi tone transmissions. Thus, t</w:t>
      </w:r>
      <w:r w:rsidR="008671CA">
        <w:rPr>
          <w:lang w:val="en-GB" w:eastAsia="zh-CN"/>
        </w:rPr>
        <w:t>o keep the uniform processing for NPUSCH Format 1 single and multi-tone transmissions, OCC application at slot level can be supported</w:t>
      </w:r>
      <w:r w:rsidR="00407CD9">
        <w:rPr>
          <w:lang w:val="en-GB" w:eastAsia="zh-CN"/>
        </w:rPr>
        <w:t>, where multi-tone should be addressed after single tone as per P2.</w:t>
      </w:r>
    </w:p>
    <w:p w14:paraId="5676864A" w14:textId="48BBF036" w:rsidR="00021A30" w:rsidRDefault="00021A30" w:rsidP="00E67016">
      <w:pPr>
        <w:rPr>
          <w:lang w:val="en-GB" w:eastAsia="zh-CN"/>
        </w:rPr>
      </w:pPr>
      <w:bookmarkStart w:id="3" w:name="_Hlk165915776"/>
      <w:r w:rsidRPr="005B3A9D">
        <w:rPr>
          <w:b/>
          <w:bCs/>
          <w:lang w:val="en-GB" w:eastAsia="zh-CN"/>
        </w:rPr>
        <w:t>Proposal</w:t>
      </w:r>
      <w:r w:rsidR="00F3609E">
        <w:rPr>
          <w:b/>
          <w:bCs/>
          <w:lang w:val="en-GB" w:eastAsia="zh-CN"/>
        </w:rPr>
        <w:t xml:space="preserve"> </w:t>
      </w:r>
      <w:r w:rsidR="00204943">
        <w:rPr>
          <w:b/>
          <w:bCs/>
          <w:lang w:val="en-GB" w:eastAsia="zh-CN"/>
        </w:rPr>
        <w:t>3</w:t>
      </w:r>
      <w:r w:rsidRPr="005B3A9D">
        <w:rPr>
          <w:b/>
          <w:bCs/>
          <w:lang w:val="en-GB" w:eastAsia="zh-CN"/>
        </w:rPr>
        <w:t xml:space="preserve">: For NPUSCH Format 1 </w:t>
      </w:r>
      <w:r>
        <w:rPr>
          <w:b/>
          <w:bCs/>
          <w:lang w:val="en-GB" w:eastAsia="zh-CN"/>
        </w:rPr>
        <w:t xml:space="preserve">multi </w:t>
      </w:r>
      <w:r w:rsidRPr="005B3A9D">
        <w:rPr>
          <w:b/>
          <w:bCs/>
          <w:lang w:val="en-GB" w:eastAsia="zh-CN"/>
        </w:rPr>
        <w:t>tone transmissions, support inter-slot level OCC.</w:t>
      </w:r>
      <w:bookmarkEnd w:id="3"/>
    </w:p>
    <w:p w14:paraId="61DB596D" w14:textId="5553226A" w:rsidR="007C2851" w:rsidRDefault="007C2851" w:rsidP="007C2851">
      <w:pPr>
        <w:pStyle w:val="Heading2"/>
      </w:pPr>
      <w:r>
        <w:t>OCC for NPRACH</w:t>
      </w:r>
    </w:p>
    <w:p w14:paraId="23E7E8B3" w14:textId="5D6AED95" w:rsidR="007F5B56"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symbols.</w:t>
      </w:r>
      <w:r w:rsidR="0068051E">
        <w:rPr>
          <w:lang w:val="en-GB" w:eastAsia="zh-CN"/>
        </w:rPr>
        <w:t xml:space="preserve"> Each group is comprised of 5 symbols with a single cyclic prefix.</w:t>
      </w:r>
      <w:r w:rsidRPr="002151BD">
        <w:rPr>
          <w:lang w:val="en-GB" w:eastAsia="zh-CN"/>
        </w:rPr>
        <w:t xml:space="preserve">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p>
    <w:p w14:paraId="2EC0C755" w14:textId="45351CC2" w:rsidR="007A61FD" w:rsidRDefault="00942981" w:rsidP="00BC357C">
      <w:pPr>
        <w:rPr>
          <w:lang w:val="en-GB" w:eastAsia="zh-CN"/>
        </w:rPr>
      </w:pPr>
      <w:r>
        <w:rPr>
          <w:lang w:val="en-GB" w:eastAsia="zh-CN"/>
        </w:rPr>
        <w:t xml:space="preserve">NPRACH preamble repetitions </w:t>
      </w:r>
      <w:r w:rsidR="007F5B56">
        <w:rPr>
          <w:lang w:val="en-GB" w:eastAsia="zh-CN"/>
        </w:rPr>
        <w:t xml:space="preserve">may be transmitted with different </w:t>
      </w:r>
      <w:r>
        <w:rPr>
          <w:lang w:val="en-GB" w:eastAsia="zh-CN"/>
        </w:rPr>
        <w:t xml:space="preserve">OCC </w:t>
      </w:r>
      <w:r w:rsidR="007F5B56">
        <w:rPr>
          <w:lang w:val="en-GB" w:eastAsia="zh-CN"/>
        </w:rPr>
        <w:t xml:space="preserve">coefficients, requiring little change in the specification. Such OCC application may be very comprising in terms of performance. </w:t>
      </w:r>
      <w:r w:rsidR="001F44F6">
        <w:rPr>
          <w:lang w:val="en-GB" w:eastAsia="zh-CN"/>
        </w:rPr>
        <w:t xml:space="preserve">For this reason, the following agreement was reaches in RAN1#117 </w:t>
      </w:r>
      <w:r w:rsidR="00494222">
        <w:rPr>
          <w:lang w:val="en-GB" w:eastAsia="zh-CN"/>
        </w:rPr>
        <w:t xml:space="preserve">[4] </w:t>
      </w:r>
      <w:r w:rsidR="001F44F6">
        <w:rPr>
          <w:lang w:val="en-GB" w:eastAsia="zh-CN"/>
        </w:rPr>
        <w:t>meeting:</w:t>
      </w:r>
    </w:p>
    <w:p w14:paraId="693555A4" w14:textId="43B705E7" w:rsidR="001F44F6" w:rsidRPr="009862F7" w:rsidRDefault="001F44F6" w:rsidP="001F44F6">
      <w:pPr>
        <w:rPr>
          <w:bCs/>
        </w:rPr>
      </w:pPr>
      <w:r>
        <w:rPr>
          <w:bCs/>
          <w:highlight w:val="green"/>
        </w:rPr>
        <w:t xml:space="preserve">RAN1#117 </w:t>
      </w:r>
      <w:r w:rsidR="00563090">
        <w:rPr>
          <w:bCs/>
          <w:highlight w:val="green"/>
        </w:rPr>
        <w:t xml:space="preserve">[4] </w:t>
      </w:r>
      <w:r w:rsidRPr="009862F7">
        <w:rPr>
          <w:bCs/>
          <w:highlight w:val="green"/>
        </w:rPr>
        <w:t>Agreement</w:t>
      </w:r>
    </w:p>
    <w:p w14:paraId="3E236B6A" w14:textId="77777777" w:rsidR="001F44F6" w:rsidRPr="00381A51" w:rsidRDefault="001F44F6" w:rsidP="001F44F6">
      <w:pPr>
        <w:rPr>
          <w:bCs/>
          <w:szCs w:val="20"/>
        </w:rPr>
      </w:pPr>
      <w:r w:rsidRPr="00381A51">
        <w:rPr>
          <w:bCs/>
          <w:szCs w:val="20"/>
        </w:rPr>
        <w:t>Inter-repetition OCC for NPRACH is not studied further in RAN1.</w:t>
      </w:r>
    </w:p>
    <w:p w14:paraId="60F88A0E" w14:textId="77777777" w:rsidR="005E275B" w:rsidRDefault="005E275B" w:rsidP="001F44F6">
      <w:pPr>
        <w:rPr>
          <w:lang w:eastAsia="x-none"/>
        </w:rPr>
      </w:pPr>
    </w:p>
    <w:p w14:paraId="5E2793E7" w14:textId="2872B196" w:rsidR="008A6049" w:rsidRDefault="005E275B" w:rsidP="008A6049">
      <w:pPr>
        <w:rPr>
          <w:b/>
          <w:bCs/>
          <w:lang w:val="en-GB" w:eastAsia="zh-CN"/>
        </w:rPr>
      </w:pPr>
      <w:r>
        <w:rPr>
          <w:lang w:eastAsia="x-none"/>
        </w:rPr>
        <w:t>For NPRACH, OCC can be applied at intra-symbol group or inter-symbol group.</w:t>
      </w:r>
      <w:r w:rsidR="00EE41D6">
        <w:rPr>
          <w:lang w:eastAsia="x-none"/>
        </w:rPr>
        <w:t xml:space="preserve"> For inter-symbol group, OCC code can be applied at the symbol group level. For intra-symbol group, OCC code will be applied at the symbol level within each symbol group.</w:t>
      </w:r>
    </w:p>
    <w:p w14:paraId="125D4AB2" w14:textId="36C9831C" w:rsidR="008A6049" w:rsidRDefault="008A6049" w:rsidP="008A6049">
      <w:pPr>
        <w:rPr>
          <w:b/>
          <w:bCs/>
          <w:lang w:val="en-GB" w:eastAsia="zh-CN"/>
        </w:rPr>
      </w:pPr>
      <w:bookmarkStart w:id="4" w:name="_Hlk165915820"/>
      <w:r w:rsidRPr="000E6D07">
        <w:rPr>
          <w:b/>
          <w:bCs/>
          <w:lang w:val="en-GB" w:eastAsia="zh-CN"/>
        </w:rPr>
        <w:t>Proposal</w:t>
      </w:r>
      <w:r>
        <w:rPr>
          <w:b/>
          <w:bCs/>
          <w:lang w:val="en-GB" w:eastAsia="zh-CN"/>
        </w:rPr>
        <w:t xml:space="preserve"> </w:t>
      </w:r>
      <w:r w:rsidR="00204943">
        <w:rPr>
          <w:b/>
          <w:bCs/>
          <w:lang w:val="en-GB" w:eastAsia="zh-CN"/>
        </w:rPr>
        <w:t>4</w:t>
      </w:r>
      <w:r w:rsidRPr="000E6D07">
        <w:rPr>
          <w:b/>
          <w:bCs/>
          <w:lang w:val="en-GB" w:eastAsia="zh-CN"/>
        </w:rPr>
        <w:t xml:space="preserve">: </w:t>
      </w:r>
      <w:r>
        <w:rPr>
          <w:b/>
          <w:bCs/>
          <w:lang w:val="en-GB" w:eastAsia="zh-CN"/>
        </w:rPr>
        <w:t xml:space="preserve">For NPRACH capacity enhancement, OCC may be applied to the </w:t>
      </w:r>
      <w:r w:rsidR="00EE41D6">
        <w:rPr>
          <w:b/>
          <w:bCs/>
          <w:lang w:val="en-GB" w:eastAsia="zh-CN"/>
        </w:rPr>
        <w:t xml:space="preserve">inter or intra </w:t>
      </w:r>
      <w:r>
        <w:rPr>
          <w:b/>
          <w:bCs/>
          <w:lang w:val="en-GB" w:eastAsia="zh-CN"/>
        </w:rPr>
        <w:t>symbol group</w:t>
      </w:r>
      <w:r w:rsidR="00EE41D6">
        <w:rPr>
          <w:b/>
          <w:bCs/>
          <w:lang w:val="en-GB" w:eastAsia="zh-CN"/>
        </w:rPr>
        <w:t>.</w:t>
      </w:r>
    </w:p>
    <w:bookmarkEnd w:id="4"/>
    <w:p w14:paraId="62BBE459" w14:textId="77777777" w:rsidR="008A6049" w:rsidRDefault="008A6049" w:rsidP="00BC357C">
      <w:pPr>
        <w:rPr>
          <w:lang w:val="en-GB" w:eastAsia="zh-CN"/>
        </w:rPr>
      </w:pPr>
    </w:p>
    <w:p w14:paraId="1E8DA56B" w14:textId="23032D5D" w:rsidR="00814FC6" w:rsidRPr="00BC357C" w:rsidRDefault="00814FC6" w:rsidP="00BC357C">
      <w:pPr>
        <w:rPr>
          <w:lang w:val="en-GB" w:eastAsia="zh-CN"/>
        </w:rPr>
      </w:pPr>
      <w:r>
        <w:rPr>
          <w:lang w:val="en-GB" w:eastAsia="zh-CN"/>
        </w:rPr>
        <w:t xml:space="preserve">Following the strategy of separate NPRACH resource provisioning for different coverage levels, OCC based NPRACH resources can be multiplexed with legacy NPRACH resources to avoid the </w:t>
      </w:r>
      <w:r w:rsidR="00DA618C">
        <w:rPr>
          <w:lang w:val="en-GB" w:eastAsia="zh-CN"/>
        </w:rPr>
        <w:t>problem</w:t>
      </w:r>
      <w:r>
        <w:rPr>
          <w:lang w:val="en-GB" w:eastAsia="zh-CN"/>
        </w:rPr>
        <w:t xml:space="preserve"> of near far effect. The multiplexing between the OCC based NPRACH resources and legacy NPRACH resources can be in frequency domain, time domain or a combination</w:t>
      </w:r>
      <w:r w:rsidR="00ED54F9">
        <w:rPr>
          <w:lang w:val="en-GB" w:eastAsia="zh-CN"/>
        </w:rPr>
        <w:t xml:space="preserve"> of time and fr</w:t>
      </w:r>
      <w:r w:rsidR="00013D54">
        <w:rPr>
          <w:lang w:val="en-GB" w:eastAsia="zh-CN"/>
        </w:rPr>
        <w:t>e</w:t>
      </w:r>
      <w:r w:rsidR="00ED54F9">
        <w:rPr>
          <w:lang w:val="en-GB" w:eastAsia="zh-CN"/>
        </w:rPr>
        <w:t>quency</w:t>
      </w:r>
      <w:r>
        <w:rPr>
          <w:lang w:val="en-GB" w:eastAsia="zh-CN"/>
        </w:rPr>
        <w:t>.</w:t>
      </w:r>
      <w:r w:rsidR="00942981">
        <w:rPr>
          <w:lang w:val="en-GB" w:eastAsia="zh-CN"/>
        </w:rPr>
        <w:t xml:space="preserve"> Rel-19 NTN UEs may receive additional configuration for OCC based NPRACH transmissions, which may be provided through broadcast </w:t>
      </w:r>
      <w:r w:rsidR="005524A0">
        <w:rPr>
          <w:lang w:val="en-GB" w:eastAsia="zh-CN"/>
        </w:rPr>
        <w:t>signalling</w:t>
      </w:r>
      <w:r w:rsidR="00942981">
        <w:rPr>
          <w:lang w:val="en-GB" w:eastAsia="zh-CN"/>
        </w:rPr>
        <w:t>.</w:t>
      </w:r>
    </w:p>
    <w:p w14:paraId="6934B468" w14:textId="423CF939" w:rsidR="00942981" w:rsidRDefault="00942981" w:rsidP="00942981">
      <w:pPr>
        <w:rPr>
          <w:b/>
          <w:bCs/>
          <w:lang w:val="en-GB" w:eastAsia="zh-CN"/>
        </w:rPr>
      </w:pPr>
      <w:bookmarkStart w:id="5" w:name="_Hlk158905438"/>
      <w:r w:rsidRPr="000E6D07">
        <w:rPr>
          <w:b/>
          <w:bCs/>
          <w:lang w:val="en-GB" w:eastAsia="zh-CN"/>
        </w:rPr>
        <w:lastRenderedPageBreak/>
        <w:t>Proposal</w:t>
      </w:r>
      <w:r>
        <w:rPr>
          <w:b/>
          <w:bCs/>
          <w:lang w:val="en-GB" w:eastAsia="zh-CN"/>
        </w:rPr>
        <w:t xml:space="preserve"> </w:t>
      </w:r>
      <w:r w:rsidR="00204943">
        <w:rPr>
          <w:b/>
          <w:bCs/>
          <w:lang w:val="en-GB" w:eastAsia="zh-CN"/>
        </w:rPr>
        <w:t>5</w:t>
      </w:r>
      <w:r w:rsidRPr="000E6D07">
        <w:rPr>
          <w:b/>
          <w:bCs/>
          <w:lang w:val="en-GB" w:eastAsia="zh-CN"/>
        </w:rPr>
        <w:t xml:space="preserve">: </w:t>
      </w:r>
      <w:r>
        <w:rPr>
          <w:b/>
          <w:bCs/>
          <w:lang w:val="en-GB" w:eastAsia="zh-CN"/>
        </w:rPr>
        <w:t>Separate configurations are provided for legacy and OCC based NPRACH transmission</w:t>
      </w:r>
      <w:r w:rsidR="005524A0">
        <w:rPr>
          <w:b/>
          <w:bCs/>
          <w:lang w:val="en-GB" w:eastAsia="zh-CN"/>
        </w:rPr>
        <w:t>s</w:t>
      </w:r>
      <w:r>
        <w:rPr>
          <w:b/>
          <w:bCs/>
          <w:lang w:val="en-GB" w:eastAsia="zh-CN"/>
        </w:rPr>
        <w:t>.</w:t>
      </w:r>
    </w:p>
    <w:p w14:paraId="128290A3" w14:textId="77777777" w:rsidR="000C73C7" w:rsidRDefault="000C73C7" w:rsidP="000C73C7">
      <w:pPr>
        <w:spacing w:before="120"/>
        <w:rPr>
          <w:b/>
          <w:bCs/>
          <w:lang w:val="en-GB" w:eastAsia="zh-CN"/>
        </w:rPr>
      </w:pPr>
    </w:p>
    <w:bookmarkEnd w:id="5"/>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49CC81A5" w:rsidR="004D750C" w:rsidRDefault="004D750C" w:rsidP="004D750C">
      <w:pPr>
        <w:spacing w:before="120" w:after="120"/>
        <w:rPr>
          <w:rFonts w:cs="Times New Roman"/>
        </w:rPr>
      </w:pPr>
      <w:r w:rsidRPr="003032BD">
        <w:rPr>
          <w:rFonts w:cs="Times New Roman"/>
        </w:rPr>
        <w:t xml:space="preserve">In this contribution, the following </w:t>
      </w:r>
      <w:r>
        <w:rPr>
          <w:rFonts w:cs="Times New Roman"/>
        </w:rPr>
        <w:t xml:space="preserve">observations </w:t>
      </w:r>
      <w:r w:rsidRPr="003032BD">
        <w:rPr>
          <w:rFonts w:cs="Times New Roman"/>
        </w:rPr>
        <w:t>are made</w:t>
      </w:r>
      <w:r>
        <w:rPr>
          <w:rFonts w:cs="Times New Roman"/>
        </w:rPr>
        <w:t xml:space="preserve"> for IoT NTN UL capacity enhancements:</w:t>
      </w:r>
    </w:p>
    <w:p w14:paraId="55410647" w14:textId="77777777" w:rsidR="00E93E34" w:rsidRPr="00D22695" w:rsidRDefault="00E93E34" w:rsidP="00E93E34">
      <w:pPr>
        <w:rPr>
          <w:lang w:val="en-GB" w:eastAsia="zh-CN"/>
        </w:rPr>
      </w:pPr>
      <w:r w:rsidRPr="00D22695">
        <w:rPr>
          <w:b/>
          <w:bCs/>
          <w:lang w:val="en-GB" w:eastAsia="zh-CN"/>
        </w:rPr>
        <w:t xml:space="preserve">Observation 1: Large number of PUSCH repetitions inherent to NB-IoT and </w:t>
      </w:r>
      <w:proofErr w:type="spellStart"/>
      <w:r w:rsidRPr="00D22695">
        <w:rPr>
          <w:b/>
          <w:bCs/>
          <w:lang w:val="en-GB" w:eastAsia="zh-CN"/>
        </w:rPr>
        <w:t>eMTC</w:t>
      </w:r>
      <w:proofErr w:type="spellEnd"/>
      <w:r w:rsidRPr="00D22695">
        <w:rPr>
          <w:b/>
          <w:bCs/>
          <w:lang w:val="en-GB" w:eastAsia="zh-CN"/>
        </w:rPr>
        <w:t xml:space="preserve"> UL transmissions lead to very poor uplink throughput and capacity.</w:t>
      </w:r>
    </w:p>
    <w:p w14:paraId="3A9AA749" w14:textId="77777777" w:rsidR="00E93E34" w:rsidRPr="00D22695" w:rsidRDefault="00E93E34" w:rsidP="00E93E34">
      <w:pPr>
        <w:rPr>
          <w:lang w:val="en-GB" w:eastAsia="zh-CN"/>
        </w:rPr>
      </w:pPr>
      <w:r w:rsidRPr="00D22695">
        <w:rPr>
          <w:b/>
          <w:bCs/>
          <w:lang w:val="en-GB" w:eastAsia="zh-CN"/>
        </w:rPr>
        <w:t>Observation 2: Repetition level OCC application to NPUSCH Format 1 may incur large performance degradation due to very large time span of each repetition.</w:t>
      </w:r>
    </w:p>
    <w:p w14:paraId="42016827" w14:textId="77777777" w:rsidR="00824E3A" w:rsidRPr="00F704A7" w:rsidRDefault="00824E3A" w:rsidP="00824E3A">
      <w:pPr>
        <w:spacing w:before="120"/>
        <w:rPr>
          <w:lang w:val="en-GB" w:eastAsia="zh-CN"/>
        </w:rPr>
      </w:pPr>
      <w:r w:rsidRPr="00F704A7">
        <w:rPr>
          <w:lang w:val="en-GB" w:eastAsia="zh-CN"/>
        </w:rPr>
        <w:t>The observations and the discussion in this document lead to the following proposals:</w:t>
      </w:r>
    </w:p>
    <w:p w14:paraId="31022645" w14:textId="713649B4" w:rsidR="00E93E34" w:rsidRPr="00D22695" w:rsidRDefault="00E93E34" w:rsidP="00E93E34">
      <w:pPr>
        <w:rPr>
          <w:b/>
          <w:bCs/>
          <w:lang w:val="en-GB" w:eastAsia="zh-CN"/>
        </w:rPr>
      </w:pPr>
      <w:r w:rsidRPr="00E93E34">
        <w:rPr>
          <w:b/>
          <w:bCs/>
          <w:lang w:val="en-GB" w:eastAsia="zh-CN"/>
        </w:rPr>
        <w:t xml:space="preserve"> </w:t>
      </w:r>
      <w:r w:rsidRPr="00D22695">
        <w:rPr>
          <w:b/>
          <w:bCs/>
          <w:lang w:val="en-GB" w:eastAsia="zh-CN"/>
        </w:rPr>
        <w:t>Proposal 1: For NPUSCH Format 1 single tone transmissions, support inter-slot level OCC.</w:t>
      </w:r>
    </w:p>
    <w:p w14:paraId="1FF35889" w14:textId="77777777" w:rsidR="006C704F" w:rsidRDefault="006C704F" w:rsidP="006C704F">
      <w:pPr>
        <w:spacing w:before="120"/>
        <w:rPr>
          <w:b/>
          <w:bCs/>
          <w:lang w:val="en-GB" w:eastAsia="zh-CN"/>
        </w:rPr>
      </w:pPr>
      <w:r w:rsidRPr="005B3A9D">
        <w:rPr>
          <w:b/>
          <w:bCs/>
          <w:lang w:val="en-GB" w:eastAsia="zh-CN"/>
        </w:rPr>
        <w:t xml:space="preserve">Proposal </w:t>
      </w:r>
      <w:r>
        <w:rPr>
          <w:b/>
          <w:bCs/>
          <w:lang w:val="en-GB" w:eastAsia="zh-CN"/>
        </w:rPr>
        <w:t>2</w:t>
      </w:r>
      <w:r w:rsidRPr="005B3A9D">
        <w:rPr>
          <w:b/>
          <w:bCs/>
          <w:lang w:val="en-GB" w:eastAsia="zh-CN"/>
        </w:rPr>
        <w:t xml:space="preserve">: </w:t>
      </w:r>
      <w:r>
        <w:rPr>
          <w:b/>
          <w:bCs/>
          <w:lang w:val="en-GB" w:eastAsia="zh-CN"/>
        </w:rPr>
        <w:t>Specify the OCC design for NPUSCH Format 1 single tone 3.75 kHz case. Other cases (multi-tone, SCS) are only discussed in Rel-19 after 3.75 kHz design is complete.</w:t>
      </w:r>
    </w:p>
    <w:p w14:paraId="6C3FD0D2" w14:textId="4B067A2F" w:rsidR="00E93E34" w:rsidRPr="00D22695" w:rsidRDefault="00E93E34" w:rsidP="00E93E34">
      <w:pPr>
        <w:rPr>
          <w:lang w:val="en-GB" w:eastAsia="zh-CN"/>
        </w:rPr>
      </w:pPr>
      <w:r w:rsidRPr="00D22695">
        <w:rPr>
          <w:b/>
          <w:bCs/>
          <w:lang w:val="en-GB" w:eastAsia="zh-CN"/>
        </w:rPr>
        <w:t xml:space="preserve">Proposal </w:t>
      </w:r>
      <w:r w:rsidR="006C704F">
        <w:rPr>
          <w:b/>
          <w:bCs/>
          <w:lang w:val="en-GB" w:eastAsia="zh-CN"/>
        </w:rPr>
        <w:t>3</w:t>
      </w:r>
      <w:r w:rsidRPr="00D22695">
        <w:rPr>
          <w:b/>
          <w:bCs/>
          <w:lang w:val="en-GB" w:eastAsia="zh-CN"/>
        </w:rPr>
        <w:t>: For NPUSCH Format 1 multi tone transmissions, support inter-slot level OCC.</w:t>
      </w:r>
    </w:p>
    <w:p w14:paraId="673AF635" w14:textId="528A35A4" w:rsidR="00E93E34" w:rsidRPr="00D22695" w:rsidRDefault="00E93E34" w:rsidP="00E93E34">
      <w:pPr>
        <w:rPr>
          <w:b/>
          <w:bCs/>
          <w:lang w:val="en-GB" w:eastAsia="zh-CN"/>
        </w:rPr>
      </w:pPr>
      <w:r w:rsidRPr="00D22695">
        <w:rPr>
          <w:b/>
          <w:bCs/>
          <w:lang w:val="en-GB" w:eastAsia="zh-CN"/>
        </w:rPr>
        <w:t xml:space="preserve">Proposal </w:t>
      </w:r>
      <w:r w:rsidR="006C704F">
        <w:rPr>
          <w:b/>
          <w:bCs/>
          <w:lang w:val="en-GB" w:eastAsia="zh-CN"/>
        </w:rPr>
        <w:t>4</w:t>
      </w:r>
      <w:r w:rsidRPr="00D22695">
        <w:rPr>
          <w:b/>
          <w:bCs/>
          <w:lang w:val="en-GB" w:eastAsia="zh-CN"/>
        </w:rPr>
        <w:t>: For NPRACH capacity enhancement, OCC may be applied to the inter or intra symbol group.</w:t>
      </w:r>
    </w:p>
    <w:p w14:paraId="295B305B" w14:textId="1B38B9E2" w:rsidR="00E93E34" w:rsidRPr="00D22695" w:rsidRDefault="00E93E34" w:rsidP="00E93E34">
      <w:pPr>
        <w:rPr>
          <w:b/>
          <w:bCs/>
          <w:lang w:val="en-GB" w:eastAsia="zh-CN"/>
        </w:rPr>
      </w:pPr>
      <w:r w:rsidRPr="00D22695">
        <w:rPr>
          <w:b/>
          <w:bCs/>
          <w:lang w:val="en-GB" w:eastAsia="zh-CN"/>
        </w:rPr>
        <w:t xml:space="preserve">Proposal </w:t>
      </w:r>
      <w:r w:rsidR="006C704F">
        <w:rPr>
          <w:b/>
          <w:bCs/>
          <w:lang w:val="en-GB" w:eastAsia="zh-CN"/>
        </w:rPr>
        <w:t>5</w:t>
      </w:r>
      <w:r w:rsidRPr="00D22695">
        <w:rPr>
          <w:b/>
          <w:bCs/>
          <w:lang w:val="en-GB" w:eastAsia="zh-CN"/>
        </w:rPr>
        <w:t>: Separate configurations are provided for legacy and OCC based NPRACH transmissions.</w:t>
      </w:r>
    </w:p>
    <w:p w14:paraId="72727A27" w14:textId="70E9289E" w:rsidR="00403690" w:rsidRPr="008F7262" w:rsidRDefault="00024B0C" w:rsidP="00C010D0">
      <w:pPr>
        <w:pStyle w:val="Heading1"/>
      </w:pPr>
      <w:r w:rsidRPr="008F7262">
        <w:t>Reference</w:t>
      </w:r>
    </w:p>
    <w:p w14:paraId="78B610B2" w14:textId="5BC3CA1F"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6" w:name="_Ref131067497"/>
      <w:bookmarkStart w:id="7"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6"/>
      <w:bookmarkEnd w:id="7"/>
    </w:p>
    <w:p w14:paraId="0EA45CFE" w14:textId="3CA6F894" w:rsidR="00BA4B7F" w:rsidRPr="00B5225A" w:rsidRDefault="00BA4B7F" w:rsidP="0039773D">
      <w:pPr>
        <w:pStyle w:val="ListParagraph"/>
        <w:numPr>
          <w:ilvl w:val="0"/>
          <w:numId w:val="12"/>
        </w:numPr>
        <w:spacing w:line="360" w:lineRule="auto"/>
        <w:ind w:left="357" w:hanging="357"/>
      </w:pPr>
      <w:r>
        <w:t>RP-24</w:t>
      </w:r>
      <w:r w:rsidR="00C805D1">
        <w:t>1624</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t>10</w:t>
      </w:r>
      <w:r w:rsidR="00C805D1">
        <w:t>4</w:t>
      </w:r>
      <w:r w:rsidRPr="00AF03F5">
        <w:t xml:space="preserve">, </w:t>
      </w:r>
      <w:r w:rsidR="00C805D1">
        <w:t>June</w:t>
      </w:r>
      <w:r>
        <w:t xml:space="preserve"> </w:t>
      </w:r>
      <w:r w:rsidRPr="00B5225A">
        <w:t>202</w:t>
      </w:r>
      <w:r>
        <w:t>4</w:t>
      </w:r>
    </w:p>
    <w:p w14:paraId="1144980B" w14:textId="2F04C729" w:rsidR="008E5252" w:rsidRPr="0039773D" w:rsidRDefault="008E5252" w:rsidP="008E5252">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w:t>
      </w:r>
      <w:r w:rsidR="00611B74">
        <w:rPr>
          <w:rFonts w:cs="Times New Roman"/>
          <w:lang w:eastAsia="zh-CN"/>
        </w:rPr>
        <w:t>8</w:t>
      </w:r>
      <w:r>
        <w:rPr>
          <w:rFonts w:cs="Times New Roman"/>
          <w:lang w:eastAsia="zh-CN"/>
        </w:rPr>
        <w:t xml:space="preserve">, </w:t>
      </w:r>
      <w:r w:rsidR="00611B74">
        <w:rPr>
          <w:rFonts w:cs="Times New Roman"/>
          <w:lang w:eastAsia="zh-CN"/>
        </w:rPr>
        <w:t xml:space="preserve">August </w:t>
      </w:r>
      <w:r>
        <w:rPr>
          <w:rFonts w:cs="Times New Roman"/>
          <w:lang w:eastAsia="zh-CN"/>
        </w:rPr>
        <w:t>2024.</w:t>
      </w:r>
    </w:p>
    <w:p w14:paraId="68E1D14F" w14:textId="77777777" w:rsidR="00611B74" w:rsidRPr="0039773D" w:rsidRDefault="00611B74" w:rsidP="00611B74">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#117, May 2024.</w:t>
      </w:r>
    </w:p>
    <w:p w14:paraId="0AE49B45" w14:textId="2DC3FEC0" w:rsidR="00F15F5A" w:rsidRPr="00081D3E" w:rsidRDefault="00BA4B7F" w:rsidP="00081D3E">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#116Bis, April 2024.</w:t>
      </w:r>
    </w:p>
    <w:sectPr w:rsidR="00F15F5A" w:rsidRPr="00081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323B2" w14:textId="77777777" w:rsidR="00050199" w:rsidRDefault="00050199" w:rsidP="00C43ABF">
      <w:pPr>
        <w:spacing w:after="0" w:line="240" w:lineRule="auto"/>
      </w:pPr>
      <w:r>
        <w:separator/>
      </w:r>
    </w:p>
  </w:endnote>
  <w:endnote w:type="continuationSeparator" w:id="0">
    <w:p w14:paraId="56F46F9B" w14:textId="77777777" w:rsidR="00050199" w:rsidRDefault="00050199"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65108" w14:textId="77777777" w:rsidR="00050199" w:rsidRDefault="00050199" w:rsidP="00C43ABF">
      <w:pPr>
        <w:spacing w:after="0" w:line="240" w:lineRule="auto"/>
      </w:pPr>
      <w:r>
        <w:separator/>
      </w:r>
    </w:p>
  </w:footnote>
  <w:footnote w:type="continuationSeparator" w:id="0">
    <w:p w14:paraId="5A15DE3F" w14:textId="77777777" w:rsidR="00050199" w:rsidRDefault="00050199"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8"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2"/>
  </w:num>
  <w:num w:numId="3" w16cid:durableId="1019233074">
    <w:abstractNumId w:val="31"/>
  </w:num>
  <w:num w:numId="4" w16cid:durableId="602956579">
    <w:abstractNumId w:val="4"/>
  </w:num>
  <w:num w:numId="5" w16cid:durableId="2131433581">
    <w:abstractNumId w:val="18"/>
  </w:num>
  <w:num w:numId="6" w16cid:durableId="1433358107">
    <w:abstractNumId w:val="2"/>
  </w:num>
  <w:num w:numId="7" w16cid:durableId="735471649">
    <w:abstractNumId w:val="35"/>
  </w:num>
  <w:num w:numId="8" w16cid:durableId="863520084">
    <w:abstractNumId w:val="16"/>
  </w:num>
  <w:num w:numId="9" w16cid:durableId="224267375">
    <w:abstractNumId w:val="19"/>
  </w:num>
  <w:num w:numId="10" w16cid:durableId="1569996656">
    <w:abstractNumId w:val="29"/>
  </w:num>
  <w:num w:numId="11" w16cid:durableId="1072893932">
    <w:abstractNumId w:val="32"/>
  </w:num>
  <w:num w:numId="12" w16cid:durableId="704981383">
    <w:abstractNumId w:val="28"/>
  </w:num>
  <w:num w:numId="13" w16cid:durableId="323431631">
    <w:abstractNumId w:val="8"/>
  </w:num>
  <w:num w:numId="14" w16cid:durableId="1097484842">
    <w:abstractNumId w:val="29"/>
  </w:num>
  <w:num w:numId="15" w16cid:durableId="1680693674">
    <w:abstractNumId w:val="30"/>
  </w:num>
  <w:num w:numId="16" w16cid:durableId="1953590953">
    <w:abstractNumId w:val="27"/>
  </w:num>
  <w:num w:numId="17" w16cid:durableId="1449936890">
    <w:abstractNumId w:val="3"/>
  </w:num>
  <w:num w:numId="18" w16cid:durableId="1782841541">
    <w:abstractNumId w:val="18"/>
  </w:num>
  <w:num w:numId="19" w16cid:durableId="1290549521">
    <w:abstractNumId w:val="6"/>
  </w:num>
  <w:num w:numId="20" w16cid:durableId="1256209996">
    <w:abstractNumId w:val="18"/>
  </w:num>
  <w:num w:numId="21" w16cid:durableId="1517110365">
    <w:abstractNumId w:val="5"/>
  </w:num>
  <w:num w:numId="22" w16cid:durableId="1899049219">
    <w:abstractNumId w:val="9"/>
  </w:num>
  <w:num w:numId="23" w16cid:durableId="498035314">
    <w:abstractNumId w:val="11"/>
  </w:num>
  <w:num w:numId="24" w16cid:durableId="1804617650">
    <w:abstractNumId w:val="24"/>
  </w:num>
  <w:num w:numId="25" w16cid:durableId="1492678504">
    <w:abstractNumId w:val="1"/>
  </w:num>
  <w:num w:numId="26" w16cid:durableId="1689595706">
    <w:abstractNumId w:val="21"/>
  </w:num>
  <w:num w:numId="27" w16cid:durableId="29843556">
    <w:abstractNumId w:val="20"/>
  </w:num>
  <w:num w:numId="28" w16cid:durableId="383286888">
    <w:abstractNumId w:val="36"/>
  </w:num>
  <w:num w:numId="29" w16cid:durableId="1183401972">
    <w:abstractNumId w:val="34"/>
  </w:num>
  <w:num w:numId="30" w16cid:durableId="198016023">
    <w:abstractNumId w:val="14"/>
  </w:num>
  <w:num w:numId="31" w16cid:durableId="356270265">
    <w:abstractNumId w:val="7"/>
  </w:num>
  <w:num w:numId="32" w16cid:durableId="118693674">
    <w:abstractNumId w:val="37"/>
  </w:num>
  <w:num w:numId="33" w16cid:durableId="1439790197">
    <w:abstractNumId w:val="26"/>
  </w:num>
  <w:num w:numId="34" w16cid:durableId="901062467">
    <w:abstractNumId w:val="0"/>
  </w:num>
  <w:num w:numId="35" w16cid:durableId="1430002829">
    <w:abstractNumId w:val="0"/>
  </w:num>
  <w:num w:numId="36" w16cid:durableId="805124626">
    <w:abstractNumId w:val="25"/>
  </w:num>
  <w:num w:numId="37" w16cid:durableId="148985635">
    <w:abstractNumId w:val="23"/>
  </w:num>
  <w:num w:numId="38" w16cid:durableId="78143719">
    <w:abstractNumId w:val="17"/>
  </w:num>
  <w:num w:numId="39" w16cid:durableId="1395087077">
    <w:abstractNumId w:val="33"/>
  </w:num>
  <w:num w:numId="40" w16cid:durableId="1281960561">
    <w:abstractNumId w:val="10"/>
  </w:num>
  <w:num w:numId="41" w16cid:durableId="1209729719">
    <w:abstractNumId w:val="26"/>
  </w:num>
  <w:num w:numId="42" w16cid:durableId="1983463952">
    <w:abstractNumId w:val="15"/>
  </w:num>
  <w:num w:numId="43" w16cid:durableId="1160002980">
    <w:abstractNumId w:val="13"/>
  </w:num>
  <w:num w:numId="44" w16cid:durableId="184643567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4F88"/>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199"/>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1D7"/>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D3E"/>
    <w:rsid w:val="00081EFE"/>
    <w:rsid w:val="000824B5"/>
    <w:rsid w:val="0008280E"/>
    <w:rsid w:val="00083001"/>
    <w:rsid w:val="0008399D"/>
    <w:rsid w:val="00084001"/>
    <w:rsid w:val="000846F7"/>
    <w:rsid w:val="00085852"/>
    <w:rsid w:val="00085931"/>
    <w:rsid w:val="000859DA"/>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31"/>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22F"/>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4DC"/>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2576"/>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8C7"/>
    <w:rsid w:val="001F2B3A"/>
    <w:rsid w:val="001F2CD1"/>
    <w:rsid w:val="001F33B5"/>
    <w:rsid w:val="001F3443"/>
    <w:rsid w:val="001F3A8A"/>
    <w:rsid w:val="001F3B64"/>
    <w:rsid w:val="001F44EF"/>
    <w:rsid w:val="001F44F6"/>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4943"/>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6E8"/>
    <w:rsid w:val="0022418A"/>
    <w:rsid w:val="002244B1"/>
    <w:rsid w:val="00224619"/>
    <w:rsid w:val="00224873"/>
    <w:rsid w:val="00224D50"/>
    <w:rsid w:val="002250A5"/>
    <w:rsid w:val="002250EC"/>
    <w:rsid w:val="0022547B"/>
    <w:rsid w:val="00225AD9"/>
    <w:rsid w:val="00226468"/>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507"/>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52E"/>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898"/>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44"/>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3C"/>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415"/>
    <w:rsid w:val="003B6663"/>
    <w:rsid w:val="003B6792"/>
    <w:rsid w:val="003B6B76"/>
    <w:rsid w:val="003B6DEA"/>
    <w:rsid w:val="003B7148"/>
    <w:rsid w:val="003B7223"/>
    <w:rsid w:val="003B76BD"/>
    <w:rsid w:val="003B77C9"/>
    <w:rsid w:val="003C0272"/>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4FAC"/>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CD9"/>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90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222"/>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8B2"/>
    <w:rsid w:val="004E79B7"/>
    <w:rsid w:val="004E7BA7"/>
    <w:rsid w:val="004E7E7C"/>
    <w:rsid w:val="004E7FAA"/>
    <w:rsid w:val="004F02F9"/>
    <w:rsid w:val="004F04A3"/>
    <w:rsid w:val="004F0919"/>
    <w:rsid w:val="004F0BE0"/>
    <w:rsid w:val="004F0DF1"/>
    <w:rsid w:val="004F0FD4"/>
    <w:rsid w:val="004F10A4"/>
    <w:rsid w:val="004F11E3"/>
    <w:rsid w:val="004F1975"/>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090"/>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470"/>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0F"/>
    <w:rsid w:val="005A1DCC"/>
    <w:rsid w:val="005A1DE1"/>
    <w:rsid w:val="005A2E19"/>
    <w:rsid w:val="005A30C3"/>
    <w:rsid w:val="005A35B8"/>
    <w:rsid w:val="005A3F77"/>
    <w:rsid w:val="005A55FD"/>
    <w:rsid w:val="005A57D8"/>
    <w:rsid w:val="005A5F1B"/>
    <w:rsid w:val="005A616E"/>
    <w:rsid w:val="005A69C2"/>
    <w:rsid w:val="005A7164"/>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F90"/>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5B"/>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4F3"/>
    <w:rsid w:val="005F67BD"/>
    <w:rsid w:val="005F6D56"/>
    <w:rsid w:val="005F6E4F"/>
    <w:rsid w:val="005F7847"/>
    <w:rsid w:val="005F7F1E"/>
    <w:rsid w:val="00600BC5"/>
    <w:rsid w:val="00601564"/>
    <w:rsid w:val="006020CA"/>
    <w:rsid w:val="00602349"/>
    <w:rsid w:val="0060269D"/>
    <w:rsid w:val="006028DD"/>
    <w:rsid w:val="00602B09"/>
    <w:rsid w:val="00603136"/>
    <w:rsid w:val="00603730"/>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B7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382"/>
    <w:rsid w:val="006329DC"/>
    <w:rsid w:val="00632F60"/>
    <w:rsid w:val="0063326E"/>
    <w:rsid w:val="00633358"/>
    <w:rsid w:val="00633509"/>
    <w:rsid w:val="00633AC8"/>
    <w:rsid w:val="00634804"/>
    <w:rsid w:val="00634E2E"/>
    <w:rsid w:val="00634FC9"/>
    <w:rsid w:val="0063583F"/>
    <w:rsid w:val="006362EA"/>
    <w:rsid w:val="00637E61"/>
    <w:rsid w:val="00640784"/>
    <w:rsid w:val="00641244"/>
    <w:rsid w:val="0064191C"/>
    <w:rsid w:val="00641B54"/>
    <w:rsid w:val="00641C34"/>
    <w:rsid w:val="00642E6B"/>
    <w:rsid w:val="00643282"/>
    <w:rsid w:val="00643DC2"/>
    <w:rsid w:val="00644139"/>
    <w:rsid w:val="0064465C"/>
    <w:rsid w:val="0064500A"/>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051E"/>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04F"/>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298"/>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56"/>
    <w:rsid w:val="007F6364"/>
    <w:rsid w:val="007F63FF"/>
    <w:rsid w:val="007F6AF0"/>
    <w:rsid w:val="007F7848"/>
    <w:rsid w:val="007F7D42"/>
    <w:rsid w:val="0080046E"/>
    <w:rsid w:val="008005B2"/>
    <w:rsid w:val="00800786"/>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36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6E7"/>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843"/>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B7F69"/>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907"/>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646"/>
    <w:rsid w:val="008E2851"/>
    <w:rsid w:val="008E30B1"/>
    <w:rsid w:val="008E3556"/>
    <w:rsid w:val="008E3963"/>
    <w:rsid w:val="008E4233"/>
    <w:rsid w:val="008E4DFD"/>
    <w:rsid w:val="008E4E28"/>
    <w:rsid w:val="008E4FD6"/>
    <w:rsid w:val="008E5252"/>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094"/>
    <w:rsid w:val="009313B6"/>
    <w:rsid w:val="009316CE"/>
    <w:rsid w:val="00931CFE"/>
    <w:rsid w:val="00932124"/>
    <w:rsid w:val="00932BCE"/>
    <w:rsid w:val="00933061"/>
    <w:rsid w:val="00933430"/>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59C"/>
    <w:rsid w:val="0094083C"/>
    <w:rsid w:val="00940EC2"/>
    <w:rsid w:val="0094124F"/>
    <w:rsid w:val="00941453"/>
    <w:rsid w:val="00941501"/>
    <w:rsid w:val="00941667"/>
    <w:rsid w:val="00941AEC"/>
    <w:rsid w:val="00941F0E"/>
    <w:rsid w:val="0094228A"/>
    <w:rsid w:val="0094252B"/>
    <w:rsid w:val="00942603"/>
    <w:rsid w:val="00942981"/>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1A5"/>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39D"/>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1FCE"/>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08EF"/>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71E"/>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2E9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5E7D"/>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71D"/>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9E8"/>
    <w:rsid w:val="00C805D1"/>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EC0"/>
    <w:rsid w:val="00CA4F61"/>
    <w:rsid w:val="00CA4F75"/>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0A9"/>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CE"/>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204"/>
    <w:rsid w:val="00E31854"/>
    <w:rsid w:val="00E3193F"/>
    <w:rsid w:val="00E31D23"/>
    <w:rsid w:val="00E31E6C"/>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E34"/>
    <w:rsid w:val="00E93F69"/>
    <w:rsid w:val="00E94604"/>
    <w:rsid w:val="00E9524D"/>
    <w:rsid w:val="00E95D16"/>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1D6"/>
    <w:rsid w:val="00EE4392"/>
    <w:rsid w:val="00EE4520"/>
    <w:rsid w:val="00EE46EC"/>
    <w:rsid w:val="00EE4C02"/>
    <w:rsid w:val="00EE4E0F"/>
    <w:rsid w:val="00EE4EAA"/>
    <w:rsid w:val="00EE51A3"/>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6D9"/>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806"/>
    <w:rsid w:val="00F07EAD"/>
    <w:rsid w:val="00F07FDF"/>
    <w:rsid w:val="00F109CA"/>
    <w:rsid w:val="00F10BE9"/>
    <w:rsid w:val="00F10D93"/>
    <w:rsid w:val="00F10E3F"/>
    <w:rsid w:val="00F1133C"/>
    <w:rsid w:val="00F11DD9"/>
    <w:rsid w:val="00F12B39"/>
    <w:rsid w:val="00F12F0D"/>
    <w:rsid w:val="00F130C7"/>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55B"/>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3E9E"/>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3E6"/>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B0"/>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6876"/>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A82E9C"/>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A8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44599877">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0C06E-B007-4C14-B94B-8596DBC0E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2024-10-04T10:45:00Z</dcterms:created>
  <dcterms:modified xsi:type="dcterms:W3CDTF">2024-10-04T10:45:00Z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2024-10-04T10:45:51Z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1392b4d7-7be7-4157-82fe-c07b399efa45</vt:lpwstr>
  </property>
  <property fmtid="{D5CDD505-2E9C-101B-9397-08002B2CF9AE}" pid="8" name="MSIP_Label_4d2f777e-4347-4fc6-823a-b44ab313546a_ContentBits">
    <vt:lpwstr>0</vt:lpwstr>
  </property>
</Properties>
</file>