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FE5E83" w14:textId="77777777" w:rsidR="00D9696D" w:rsidRDefault="00D9696D" w:rsidP="00D9696D">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Arial" w:hAnsi="Arial"/>
          <w:b/>
        </w:rPr>
        <w:t xml:space="preserve">3GPP TSG RAN WG1 Meeting #118bis </w:t>
      </w:r>
      <w:r>
        <w:rPr>
          <w:rFonts w:ascii="Arial" w:hAnsi="Arial"/>
          <w:b/>
        </w:rPr>
        <w:tab/>
      </w:r>
      <w:r>
        <w:rPr>
          <w:b/>
        </w:rPr>
        <w:t>R1-2408400</w:t>
      </w:r>
    </w:p>
    <w:p w14:paraId="107CAB66" w14:textId="724208DD" w:rsidR="00D9696D" w:rsidRDefault="007835F6" w:rsidP="00D9696D">
      <w:pPr>
        <w:rPr>
          <w:rFonts w:ascii="Arial" w:hAnsi="Arial"/>
          <w:b/>
        </w:rPr>
      </w:pPr>
      <w:r>
        <w:rPr>
          <w:rFonts w:ascii="Arial" w:hAnsi="Arial"/>
          <w:b/>
        </w:rPr>
        <w:t>Hefei</w:t>
      </w:r>
      <w:r w:rsidR="00D9696D">
        <w:rPr>
          <w:rFonts w:ascii="Arial" w:hAnsi="Arial"/>
          <w:b/>
        </w:rPr>
        <w:t>, China, October 14</w:t>
      </w:r>
      <w:r w:rsidR="00D9696D" w:rsidRPr="007835F6">
        <w:rPr>
          <w:rFonts w:ascii="Arial" w:hAnsi="Arial"/>
          <w:b/>
          <w:vertAlign w:val="superscript"/>
        </w:rPr>
        <w:t>th</w:t>
      </w:r>
      <w:r w:rsidR="00D9696D">
        <w:rPr>
          <w:rFonts w:ascii="Arial" w:hAnsi="Arial"/>
          <w:b/>
        </w:rPr>
        <w:t>-18</w:t>
      </w:r>
      <w:r w:rsidR="00D9696D">
        <w:rPr>
          <w:rFonts w:ascii="Arial" w:hAnsi="Arial"/>
          <w:b/>
          <w:vertAlign w:val="superscript"/>
        </w:rPr>
        <w:t>th</w:t>
      </w:r>
      <w:r w:rsidR="00D9696D">
        <w:rPr>
          <w:rFonts w:ascii="Arial" w:hAnsi="Arial"/>
          <w:b/>
        </w:rPr>
        <w:t>, 2024</w:t>
      </w:r>
    </w:p>
    <w:p w14:paraId="19C8196F" w14:textId="77777777" w:rsidR="00D9696D" w:rsidRDefault="00D9696D" w:rsidP="00D9696D">
      <w:pPr>
        <w:tabs>
          <w:tab w:val="left" w:pos="1800"/>
        </w:tabs>
        <w:spacing w:after="60"/>
        <w:ind w:left="1800" w:hanging="1800"/>
        <w:rPr>
          <w:b/>
          <w:color w:val="000000"/>
        </w:rPr>
      </w:pPr>
    </w:p>
    <w:p w14:paraId="3ACBAAB4" w14:textId="77777777" w:rsidR="007835F6" w:rsidRPr="008D1758" w:rsidRDefault="007835F6" w:rsidP="007835F6">
      <w:pPr>
        <w:tabs>
          <w:tab w:val="left" w:pos="1800"/>
        </w:tabs>
        <w:spacing w:after="40" w:line="276" w:lineRule="auto"/>
        <w:ind w:left="1800" w:hanging="1800"/>
        <w:rPr>
          <w:b/>
        </w:rPr>
      </w:pPr>
      <w:r w:rsidRPr="008D1758">
        <w:rPr>
          <w:b/>
          <w:color w:val="000000"/>
        </w:rPr>
        <w:t>Title:</w:t>
      </w:r>
      <w:r w:rsidRPr="008D1758">
        <w:rPr>
          <w:b/>
          <w:color w:val="000000"/>
        </w:rPr>
        <w:tab/>
      </w:r>
      <w:bookmarkStart w:id="11" w:name="_Hlk178869285"/>
      <w:r w:rsidRPr="000F0856">
        <w:rPr>
          <w:b/>
          <w:color w:val="000000"/>
        </w:rPr>
        <w:t xml:space="preserve">Analysis </w:t>
      </w:r>
      <w:r>
        <w:rPr>
          <w:b/>
          <w:color w:val="000000"/>
        </w:rPr>
        <w:t xml:space="preserve">- </w:t>
      </w:r>
      <w:r w:rsidRPr="000F0856">
        <w:rPr>
          <w:b/>
          <w:color w:val="000000"/>
        </w:rPr>
        <w:t xml:space="preserve">loT-NTN </w:t>
      </w:r>
      <w:r>
        <w:rPr>
          <w:b/>
          <w:color w:val="000000"/>
        </w:rPr>
        <w:t>TDD mode DL synchronization</w:t>
      </w:r>
      <w:bookmarkEnd w:id="11"/>
    </w:p>
    <w:p w14:paraId="326092AF" w14:textId="77777777" w:rsidR="007835F6" w:rsidRPr="008D1758" w:rsidRDefault="007835F6" w:rsidP="007835F6">
      <w:pPr>
        <w:tabs>
          <w:tab w:val="left" w:pos="1800"/>
        </w:tabs>
        <w:spacing w:after="40" w:line="276" w:lineRule="auto"/>
        <w:rPr>
          <w:b/>
        </w:rPr>
      </w:pPr>
      <w:r w:rsidRPr="008D1758">
        <w:rPr>
          <w:b/>
        </w:rPr>
        <w:t xml:space="preserve">Source: </w:t>
      </w:r>
      <w:r w:rsidRPr="008D1758">
        <w:rPr>
          <w:b/>
        </w:rPr>
        <w:tab/>
      </w:r>
      <w:r>
        <w:rPr>
          <w:b/>
        </w:rPr>
        <w:t>Iridium, CCL</w:t>
      </w:r>
    </w:p>
    <w:p w14:paraId="3DE80E81" w14:textId="77777777" w:rsidR="007835F6" w:rsidRPr="008D1758" w:rsidRDefault="007835F6" w:rsidP="007835F6">
      <w:pPr>
        <w:tabs>
          <w:tab w:val="left" w:pos="1800"/>
        </w:tabs>
        <w:spacing w:after="40" w:line="276" w:lineRule="auto"/>
        <w:jc w:val="both"/>
        <w:rPr>
          <w:b/>
        </w:rPr>
      </w:pPr>
      <w:r w:rsidRPr="008D1758">
        <w:rPr>
          <w:b/>
        </w:rPr>
        <w:t>Type:</w:t>
      </w:r>
      <w:r w:rsidRPr="008D1758">
        <w:rPr>
          <w:b/>
        </w:rPr>
        <w:tab/>
      </w:r>
      <w:r>
        <w:rPr>
          <w:b/>
        </w:rPr>
        <w:t>D</w:t>
      </w:r>
      <w:r w:rsidRPr="008D1758">
        <w:rPr>
          <w:b/>
        </w:rPr>
        <w:t>iscussion</w:t>
      </w:r>
    </w:p>
    <w:p w14:paraId="0A8136EB" w14:textId="77777777" w:rsidR="007835F6" w:rsidRPr="008D1758" w:rsidRDefault="007835F6" w:rsidP="007835F6">
      <w:pPr>
        <w:tabs>
          <w:tab w:val="left" w:pos="1800"/>
        </w:tabs>
        <w:spacing w:after="40" w:line="276" w:lineRule="auto"/>
        <w:rPr>
          <w:b/>
        </w:rPr>
      </w:pPr>
      <w:r w:rsidRPr="008D1758">
        <w:rPr>
          <w:b/>
        </w:rPr>
        <w:t>Document for:</w:t>
      </w:r>
      <w:r w:rsidRPr="008D1758">
        <w:rPr>
          <w:b/>
        </w:rPr>
        <w:tab/>
      </w:r>
      <w:r>
        <w:rPr>
          <w:b/>
        </w:rPr>
        <w:t>Decision</w:t>
      </w:r>
      <w:r w:rsidRPr="008D1758">
        <w:rPr>
          <w:b/>
        </w:rPr>
        <w:t xml:space="preserve"> </w:t>
      </w:r>
    </w:p>
    <w:p w14:paraId="6B2EF265" w14:textId="1A2496DC" w:rsidR="00D9696D" w:rsidRDefault="007835F6" w:rsidP="007835F6">
      <w:pPr>
        <w:tabs>
          <w:tab w:val="left" w:pos="1800"/>
        </w:tabs>
        <w:spacing w:after="40"/>
        <w:rPr>
          <w:rFonts w:ascii="Arial" w:eastAsia="Batang" w:hAnsi="Arial" w:cs="Arial"/>
          <w:b/>
          <w:lang w:eastAsia="zh-CN"/>
        </w:rPr>
      </w:pPr>
      <w:r w:rsidRPr="008D1758">
        <w:rPr>
          <w:b/>
        </w:rPr>
        <w:t>Agenda Item:</w:t>
      </w:r>
      <w:r w:rsidRPr="008D1758">
        <w:rPr>
          <w:b/>
        </w:rPr>
        <w:tab/>
      </w:r>
      <w:r>
        <w:rPr>
          <w:b/>
        </w:rPr>
        <w:t>9.11.5</w:t>
      </w:r>
      <w:r w:rsidR="00D9696D">
        <w:rPr>
          <w:b/>
        </w:rPr>
        <w:tab/>
      </w:r>
    </w:p>
    <w:p w14:paraId="03160089" w14:textId="77777777" w:rsidR="00D9696D" w:rsidRDefault="00D9696D" w:rsidP="00D9696D">
      <w:pPr>
        <w:pStyle w:val="Heading1"/>
        <w:pageBreakBefore w:val="0"/>
        <w:ind w:left="431" w:hanging="431"/>
        <w:rPr>
          <w:b w:val="0"/>
        </w:rPr>
      </w:pPr>
      <w:bookmarkStart w:id="12" w:name="OLE_LINK1"/>
      <w:bookmarkStart w:id="13" w:name="OLE_LINK2"/>
      <w:bookmarkEnd w:id="0"/>
      <w:bookmarkEnd w:id="1"/>
      <w:bookmarkEnd w:id="2"/>
      <w:bookmarkEnd w:id="3"/>
      <w:bookmarkEnd w:id="4"/>
      <w:bookmarkEnd w:id="5"/>
      <w:bookmarkEnd w:id="6"/>
      <w:bookmarkEnd w:id="7"/>
      <w:bookmarkEnd w:id="8"/>
      <w:bookmarkEnd w:id="9"/>
      <w:r>
        <w:rPr>
          <w:b w:val="0"/>
          <w:bCs w:val="0"/>
        </w:rPr>
        <w:t>Introduction</w:t>
      </w:r>
    </w:p>
    <w:bookmarkEnd w:id="10"/>
    <w:bookmarkEnd w:id="12"/>
    <w:bookmarkEnd w:id="13"/>
    <w:p w14:paraId="7E1F3459" w14:textId="485A0113" w:rsidR="00D9696D" w:rsidRDefault="00D9696D" w:rsidP="00D9696D">
      <w:r>
        <w:t>In RAN#105 new WID</w:t>
      </w:r>
      <w:r w:rsidR="00C70909">
        <w:t xml:space="preserve"> </w:t>
      </w:r>
      <w:r w:rsidR="00C70909" w:rsidRPr="00C70909">
        <w:t>RP-242415</w:t>
      </w:r>
      <w:r>
        <w:t xml:space="preserve"> was approved</w:t>
      </w:r>
      <w:r w:rsidR="00A2119A">
        <w:t xml:space="preserve"> </w:t>
      </w:r>
      <w:r w:rsidR="00A2119A" w:rsidRPr="00A2119A">
        <w:t>[1]</w:t>
      </w:r>
      <w:r>
        <w:t xml:space="preserve"> to introduce IoT-NTN TDD mode.</w:t>
      </w:r>
    </w:p>
    <w:p w14:paraId="086F9514" w14:textId="24DD49C1" w:rsidR="00A2119A" w:rsidRDefault="00A2119A" w:rsidP="00D9696D">
      <w:r>
        <w:t>The Objectives of the WID, as per [1]:</w:t>
      </w:r>
    </w:p>
    <w:tbl>
      <w:tblPr>
        <w:tblStyle w:val="TableGrid"/>
        <w:tblW w:w="0" w:type="auto"/>
        <w:tblLook w:val="04A0" w:firstRow="1" w:lastRow="0" w:firstColumn="1" w:lastColumn="0" w:noHBand="0" w:noVBand="1"/>
      </w:tblPr>
      <w:tblGrid>
        <w:gridCol w:w="9061"/>
      </w:tblGrid>
      <w:tr w:rsidR="00A2119A" w:rsidRPr="007C0CBE" w14:paraId="3B1A06E2" w14:textId="77777777" w:rsidTr="009E41C8">
        <w:tc>
          <w:tcPr>
            <w:tcW w:w="9061" w:type="dxa"/>
            <w:tcBorders>
              <w:top w:val="single" w:sz="4" w:space="0" w:color="auto"/>
              <w:left w:val="single" w:sz="4" w:space="0" w:color="auto"/>
              <w:bottom w:val="single" w:sz="4" w:space="0" w:color="auto"/>
              <w:right w:val="single" w:sz="4" w:space="0" w:color="auto"/>
            </w:tcBorders>
          </w:tcPr>
          <w:p w14:paraId="06C43B81" w14:textId="77777777" w:rsidR="00A2119A" w:rsidRPr="007C0CBE" w:rsidRDefault="00A2119A" w:rsidP="009E41C8">
            <w:pPr>
              <w:autoSpaceDE/>
              <w:autoSpaceDN/>
              <w:adjustRightInd/>
              <w:jc w:val="both"/>
            </w:pPr>
            <w:bookmarkStart w:id="14" w:name="_Hlk178869525"/>
            <w:r w:rsidRPr="007C0CBE">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312B7AB6" w14:textId="77777777" w:rsidR="00A2119A" w:rsidRPr="007C0CBE" w:rsidRDefault="00A2119A" w:rsidP="009E41C8">
            <w:pPr>
              <w:autoSpaceDE/>
              <w:autoSpaceDN/>
              <w:adjustRightInd/>
              <w:jc w:val="both"/>
            </w:pPr>
            <w:r w:rsidRPr="007C0CBE">
              <w:t>The study and work objectives assume the following:</w:t>
            </w:r>
          </w:p>
          <w:p w14:paraId="6C0F7075" w14:textId="77777777" w:rsidR="00A2119A" w:rsidRPr="007C0CBE" w:rsidRDefault="00A2119A" w:rsidP="00A2119A">
            <w:pPr>
              <w:numPr>
                <w:ilvl w:val="0"/>
                <w:numId w:val="44"/>
              </w:numPr>
              <w:overflowPunct/>
              <w:autoSpaceDE/>
              <w:autoSpaceDN/>
              <w:adjustRightInd/>
              <w:jc w:val="both"/>
              <w:textAlignment w:val="auto"/>
            </w:pPr>
            <w:r w:rsidRPr="007C0CBE">
              <w:t xml:space="preserve">LEO @600 km and @1200 km orbit respectively, with set-1 satellite parameters as reference scenarios (See 3GPP TR 36.763) </w:t>
            </w:r>
          </w:p>
          <w:p w14:paraId="275A1844" w14:textId="77777777" w:rsidR="00A2119A" w:rsidRPr="007C0CBE" w:rsidRDefault="00A2119A" w:rsidP="00A2119A">
            <w:pPr>
              <w:numPr>
                <w:ilvl w:val="0"/>
                <w:numId w:val="44"/>
              </w:numPr>
              <w:overflowPunct/>
              <w:autoSpaceDE/>
              <w:autoSpaceDN/>
              <w:adjustRightInd/>
              <w:jc w:val="both"/>
              <w:textAlignment w:val="auto"/>
            </w:pPr>
            <w:r w:rsidRPr="007C0CBE">
              <w:t>Target the 1616-1626.5 MHz MSS allocated band</w:t>
            </w:r>
          </w:p>
          <w:p w14:paraId="4661A193" w14:textId="77777777" w:rsidR="00A2119A" w:rsidRPr="007C0CBE" w:rsidRDefault="00A2119A" w:rsidP="00A2119A">
            <w:pPr>
              <w:numPr>
                <w:ilvl w:val="0"/>
                <w:numId w:val="44"/>
              </w:numPr>
              <w:autoSpaceDE/>
              <w:autoSpaceDN/>
              <w:adjustRightInd/>
              <w:jc w:val="both"/>
              <w:rPr>
                <w:lang w:val="en-GB"/>
              </w:rPr>
            </w:pPr>
            <w:r w:rsidRPr="007C0CBE">
              <w:rPr>
                <w:lang w:val="en-GB"/>
              </w:rPr>
              <w:t xml:space="preserve">Standalone deployment with anchor and non-anchor carriers (i.e. operating in carrier(s) used only for NB-IoT) </w:t>
            </w:r>
          </w:p>
          <w:p w14:paraId="2A805913" w14:textId="77777777" w:rsidR="00A2119A" w:rsidRPr="007C0CBE" w:rsidRDefault="00A2119A" w:rsidP="00A2119A">
            <w:pPr>
              <w:numPr>
                <w:ilvl w:val="0"/>
                <w:numId w:val="44"/>
              </w:numPr>
              <w:overflowPunct/>
              <w:autoSpaceDE/>
              <w:autoSpaceDN/>
              <w:adjustRightInd/>
              <w:jc w:val="both"/>
              <w:textAlignment w:val="auto"/>
            </w:pPr>
            <w:r w:rsidRPr="007C0CBE">
              <w:t>Operate with Earth fixed Tracking area, with either Earth fixed cells or Earth moving cells for NGSO</w:t>
            </w:r>
          </w:p>
          <w:p w14:paraId="4779C719" w14:textId="2CDD5BC2" w:rsidR="00A2119A" w:rsidRPr="007C0CBE" w:rsidRDefault="00A2119A" w:rsidP="00A2119A">
            <w:pPr>
              <w:numPr>
                <w:ilvl w:val="0"/>
                <w:numId w:val="44"/>
              </w:numPr>
              <w:overflowPunct/>
              <w:autoSpaceDE/>
              <w:autoSpaceDN/>
              <w:adjustRightInd/>
              <w:jc w:val="both"/>
              <w:textAlignment w:val="auto"/>
            </w:pPr>
            <w:r w:rsidRPr="007C0CBE">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 No blind detection is assumed at the UE side. The value of N and the configuration of the periodic pattern are fixed per band.</w:t>
            </w:r>
          </w:p>
          <w:p w14:paraId="25D7E4D2" w14:textId="77777777" w:rsidR="00A2119A" w:rsidRPr="007C0CBE" w:rsidRDefault="00A2119A" w:rsidP="009E41C8">
            <w:pPr>
              <w:autoSpaceDE/>
              <w:autoSpaceDN/>
              <w:adjustRightInd/>
              <w:jc w:val="both"/>
            </w:pPr>
            <w:r w:rsidRPr="007C0CBE">
              <w:lastRenderedPageBreak/>
              <w:t>This work item includes the following objectives:</w:t>
            </w:r>
          </w:p>
          <w:p w14:paraId="667224DA" w14:textId="77777777" w:rsidR="00A2119A" w:rsidRPr="007C0CBE" w:rsidRDefault="00A2119A" w:rsidP="00A2119A">
            <w:pPr>
              <w:numPr>
                <w:ilvl w:val="0"/>
                <w:numId w:val="45"/>
              </w:numPr>
              <w:autoSpaceDE/>
              <w:autoSpaceDN/>
              <w:adjustRightInd/>
              <w:jc w:val="both"/>
            </w:pPr>
            <w:r w:rsidRPr="007C0CBE">
              <w:t xml:space="preserve">Study the impact </w:t>
            </w:r>
            <w:r w:rsidRPr="007C0CBE">
              <w:rPr>
                <w:bCs/>
              </w:rPr>
              <w:t>due to the periodic pattern</w:t>
            </w:r>
            <w:r w:rsidRPr="007C0CBE">
              <w:t>, at least on UE downlink synchronization and other aspects (if identified) [RAN1, RAN4]</w:t>
            </w:r>
          </w:p>
          <w:p w14:paraId="43FCB3DC" w14:textId="77777777" w:rsidR="00A2119A" w:rsidRPr="007C0CBE" w:rsidRDefault="00A2119A" w:rsidP="00A2119A">
            <w:pPr>
              <w:numPr>
                <w:ilvl w:val="1"/>
                <w:numId w:val="46"/>
              </w:numPr>
              <w:overflowPunct/>
              <w:autoSpaceDE/>
              <w:autoSpaceDN/>
              <w:adjustRightInd/>
              <w:jc w:val="both"/>
              <w:textAlignment w:val="auto"/>
            </w:pPr>
            <w:r w:rsidRPr="007C0CBE">
              <w:t>Checkpoint in RAN#106 for the completion of the study phase. RAN1 start from Oct’24. RAN4 start from Nov’24</w:t>
            </w:r>
          </w:p>
          <w:p w14:paraId="508CD1A4" w14:textId="77777777" w:rsidR="00A2119A" w:rsidRPr="007C0CBE" w:rsidRDefault="00A2119A" w:rsidP="00A2119A">
            <w:pPr>
              <w:numPr>
                <w:ilvl w:val="0"/>
                <w:numId w:val="45"/>
              </w:numPr>
              <w:overflowPunct/>
              <w:autoSpaceDE/>
              <w:autoSpaceDN/>
              <w:adjustRightInd/>
              <w:jc w:val="both"/>
              <w:textAlignment w:val="auto"/>
            </w:pPr>
            <w:r w:rsidRPr="007C0CBE">
              <w:t>Specify a new NB-IoT TDD NTN mode based on minimum necessary changes to the NB-IoT NTN FDD frame structure and procedures, based on the outcome of the study, including:</w:t>
            </w:r>
          </w:p>
          <w:p w14:paraId="45536ECC" w14:textId="77777777" w:rsidR="00A2119A" w:rsidRPr="007C0CBE" w:rsidRDefault="00A2119A" w:rsidP="00A2119A">
            <w:pPr>
              <w:numPr>
                <w:ilvl w:val="1"/>
                <w:numId w:val="46"/>
              </w:numPr>
              <w:overflowPunct/>
              <w:autoSpaceDE/>
              <w:autoSpaceDN/>
              <w:adjustRightInd/>
              <w:spacing w:line="240" w:lineRule="auto"/>
              <w:jc w:val="both"/>
              <w:textAlignment w:val="auto"/>
            </w:pPr>
            <w:r w:rsidRPr="007C0CBE">
              <w:t>Definition, configuration (if needed) and signaling (if needed) of the periodic pattern including confirming the value of N, and associated UE procedures [RAN1, RAN2]</w:t>
            </w:r>
          </w:p>
          <w:p w14:paraId="2CCE695E" w14:textId="77777777" w:rsidR="00A2119A" w:rsidRPr="007C0CBE" w:rsidRDefault="00A2119A" w:rsidP="00A2119A">
            <w:pPr>
              <w:numPr>
                <w:ilvl w:val="1"/>
                <w:numId w:val="46"/>
              </w:numPr>
              <w:overflowPunct/>
              <w:autoSpaceDE/>
              <w:autoSpaceDN/>
              <w:adjustRightInd/>
              <w:spacing w:line="240" w:lineRule="auto"/>
              <w:jc w:val="both"/>
              <w:textAlignment w:val="auto"/>
            </w:pPr>
            <w:r w:rsidRPr="007C0CBE">
              <w:t>Other necessary impacts on higher layers [RAN2]</w:t>
            </w:r>
          </w:p>
          <w:p w14:paraId="05AD0C26" w14:textId="77777777" w:rsidR="00A2119A" w:rsidRPr="007C0CBE" w:rsidRDefault="00A2119A" w:rsidP="00A2119A">
            <w:pPr>
              <w:numPr>
                <w:ilvl w:val="1"/>
                <w:numId w:val="46"/>
              </w:numPr>
              <w:overflowPunct/>
              <w:autoSpaceDE/>
              <w:autoSpaceDN/>
              <w:adjustRightInd/>
              <w:spacing w:line="240" w:lineRule="auto"/>
              <w:jc w:val="both"/>
              <w:textAlignment w:val="auto"/>
            </w:pPr>
            <w:r w:rsidRPr="007C0CBE">
              <w:t>RRM and RF core requirements [RAN4]</w:t>
            </w:r>
          </w:p>
          <w:p w14:paraId="5AB7CED7" w14:textId="77777777" w:rsidR="00A2119A" w:rsidRPr="007C0CBE" w:rsidRDefault="00A2119A" w:rsidP="00A2119A">
            <w:pPr>
              <w:numPr>
                <w:ilvl w:val="0"/>
                <w:numId w:val="45"/>
              </w:numPr>
              <w:overflowPunct/>
              <w:autoSpaceDE/>
              <w:autoSpaceDN/>
              <w:adjustRightInd/>
              <w:jc w:val="both"/>
              <w:textAlignment w:val="auto"/>
            </w:pPr>
            <w:r w:rsidRPr="007C0CBE">
              <w:t>Specify a new NB-IoT TDD operating NTN band for the MSS allocation spanning 1616-1626.5 MHz for DL and UL, based on the outcome of the study, to be used as example band for this WI [RAN4].</w:t>
            </w:r>
          </w:p>
          <w:p w14:paraId="5887016B" w14:textId="77777777" w:rsidR="00A2119A" w:rsidRPr="007C0CBE" w:rsidRDefault="00A2119A" w:rsidP="00A2119A">
            <w:pPr>
              <w:numPr>
                <w:ilvl w:val="1"/>
                <w:numId w:val="46"/>
              </w:numPr>
              <w:overflowPunct/>
              <w:autoSpaceDE/>
              <w:autoSpaceDN/>
              <w:adjustRightInd/>
              <w:spacing w:line="240" w:lineRule="auto"/>
              <w:jc w:val="both"/>
              <w:textAlignment w:val="auto"/>
            </w:pPr>
            <w:r w:rsidRPr="007C0CBE">
              <w:t>Specify band numbering</w:t>
            </w:r>
          </w:p>
          <w:p w14:paraId="4E4E549D" w14:textId="77777777" w:rsidR="00A2119A" w:rsidRPr="007C0CBE" w:rsidRDefault="00A2119A" w:rsidP="00A2119A">
            <w:pPr>
              <w:numPr>
                <w:ilvl w:val="1"/>
                <w:numId w:val="46"/>
              </w:numPr>
              <w:overflowPunct/>
              <w:autoSpaceDE/>
              <w:autoSpaceDN/>
              <w:adjustRightInd/>
              <w:spacing w:line="240" w:lineRule="auto"/>
              <w:jc w:val="both"/>
              <w:textAlignment w:val="auto"/>
            </w:pPr>
            <w:r w:rsidRPr="007C0CBE">
              <w:t>Specify SAN and UE RF characteristics</w:t>
            </w:r>
          </w:p>
          <w:p w14:paraId="2E10F6B5" w14:textId="77777777" w:rsidR="00A2119A" w:rsidRPr="007C0CBE" w:rsidRDefault="00A2119A" w:rsidP="00A2119A">
            <w:pPr>
              <w:numPr>
                <w:ilvl w:val="1"/>
                <w:numId w:val="46"/>
              </w:numPr>
              <w:overflowPunct/>
              <w:autoSpaceDE/>
              <w:autoSpaceDN/>
              <w:adjustRightInd/>
              <w:spacing w:line="240" w:lineRule="auto"/>
              <w:jc w:val="both"/>
              <w:textAlignment w:val="auto"/>
            </w:pPr>
            <w:r w:rsidRPr="007C0CBE">
              <w:t>Specify DL and UL channelization.</w:t>
            </w:r>
          </w:p>
          <w:p w14:paraId="5BD55844" w14:textId="77777777" w:rsidR="00A2119A" w:rsidRPr="007C0CBE" w:rsidRDefault="00A2119A" w:rsidP="00A2119A">
            <w:pPr>
              <w:numPr>
                <w:ilvl w:val="1"/>
                <w:numId w:val="46"/>
              </w:numPr>
              <w:overflowPunct/>
              <w:autoSpaceDE/>
              <w:autoSpaceDN/>
              <w:adjustRightInd/>
              <w:spacing w:line="240" w:lineRule="auto"/>
              <w:jc w:val="both"/>
              <w:textAlignment w:val="auto"/>
            </w:pPr>
            <w:r w:rsidRPr="007C0CBE">
              <w:t>Specify channel bandwidth as 200 kHz</w:t>
            </w:r>
          </w:p>
          <w:p w14:paraId="22A812BB" w14:textId="77777777" w:rsidR="00A2119A" w:rsidRPr="007C0CBE" w:rsidRDefault="00A2119A" w:rsidP="00A2119A">
            <w:pPr>
              <w:numPr>
                <w:ilvl w:val="1"/>
                <w:numId w:val="46"/>
              </w:numPr>
              <w:overflowPunct/>
              <w:autoSpaceDE/>
              <w:autoSpaceDN/>
              <w:adjustRightInd/>
              <w:spacing w:line="240" w:lineRule="auto"/>
              <w:jc w:val="both"/>
              <w:textAlignment w:val="auto"/>
            </w:pPr>
            <w:r w:rsidRPr="007C0CBE">
              <w:t>Note1: No NTN-NTN coexistence study needed.</w:t>
            </w:r>
          </w:p>
          <w:p w14:paraId="3DBD8365" w14:textId="1FA0483B" w:rsidR="00A2119A" w:rsidRPr="007C0CBE" w:rsidRDefault="00A2119A" w:rsidP="00A2119A">
            <w:pPr>
              <w:numPr>
                <w:ilvl w:val="1"/>
                <w:numId w:val="46"/>
              </w:numPr>
              <w:overflowPunct/>
              <w:autoSpaceDE/>
              <w:autoSpaceDN/>
              <w:adjustRightInd/>
              <w:spacing w:line="240" w:lineRule="auto"/>
              <w:jc w:val="both"/>
              <w:textAlignment w:val="auto"/>
            </w:pPr>
            <w:r w:rsidRPr="007C0CBE">
              <w:t>Note2: Leverage existing work as much as possible for TN-NTN coexistence of adjacent bands</w:t>
            </w:r>
          </w:p>
          <w:p w14:paraId="2A668C1D" w14:textId="77777777" w:rsidR="00A2119A" w:rsidRPr="007C0CBE" w:rsidRDefault="00A2119A" w:rsidP="009E41C8">
            <w:pPr>
              <w:autoSpaceDE/>
              <w:autoSpaceDN/>
              <w:adjustRightInd/>
              <w:jc w:val="both"/>
            </w:pPr>
            <w:r w:rsidRPr="007C0CBE">
              <w:t>Note3: Reuse the existing RAN4 requirements as much as possible (no intention to have any relaxation of the RF emissions requirements)</w:t>
            </w:r>
            <w:r>
              <w:t>.</w:t>
            </w:r>
          </w:p>
        </w:tc>
      </w:tr>
      <w:bookmarkEnd w:id="14"/>
    </w:tbl>
    <w:p w14:paraId="201A0C99" w14:textId="77777777" w:rsidR="00A2119A" w:rsidRDefault="00A2119A" w:rsidP="00D9696D"/>
    <w:p w14:paraId="49BAA1CE" w14:textId="3B82B301" w:rsidR="00A2119A" w:rsidRDefault="00A2119A" w:rsidP="00D9696D">
      <w:r>
        <w:t>This contribution presents an evaluation of downlink synchronization performance for an IoT-NTN (NB-IoT) based Satellite Access Node operating TDD mode with a half-duplex FDD frame structure. We also offer insights on configuration parameters for new transmission patterns and how these can be communicated to the UE.</w:t>
      </w:r>
    </w:p>
    <w:p w14:paraId="0E283D76" w14:textId="77777777" w:rsidR="00D9696D" w:rsidRDefault="00D9696D" w:rsidP="00D9696D">
      <w:pPr>
        <w:pStyle w:val="Heading1"/>
        <w:pageBreakBefore w:val="0"/>
        <w:ind w:left="431" w:hanging="431"/>
      </w:pPr>
      <w:r>
        <w:rPr>
          <w:b w:val="0"/>
          <w:bCs w:val="0"/>
        </w:rPr>
        <w:t>Discussion</w:t>
      </w:r>
    </w:p>
    <w:p w14:paraId="38CA9D7A" w14:textId="11FE0E2A" w:rsidR="00D9696D" w:rsidRDefault="00D9696D" w:rsidP="00D9696D">
      <w:r>
        <w:t xml:space="preserve">For NB-IoT frame structure type-1 to </w:t>
      </w:r>
      <w:r w:rsidR="00F51BDF">
        <w:t>be utilized</w:t>
      </w:r>
      <w:r>
        <w:t xml:space="preserve"> on the same frequency in both uplink and downlink, separate spectrum time is allocated for each, separated by a time gap. The period during </w:t>
      </w:r>
      <w:r>
        <w:lastRenderedPageBreak/>
        <w:t xml:space="preserve">which uplink operations are allowed is </w:t>
      </w:r>
      <w:r w:rsidR="009E655A">
        <w:t>referred here as</w:t>
      </w:r>
      <w:r>
        <w:t xml:space="preserve"> the </w:t>
      </w:r>
      <w:r w:rsidRPr="009E655A">
        <w:rPr>
          <w:i/>
          <w:iCs/>
        </w:rPr>
        <w:t>active uplink</w:t>
      </w:r>
      <w:r>
        <w:t xml:space="preserve">, and the period during which downlink operations are allowed is </w:t>
      </w:r>
      <w:r w:rsidR="009E655A">
        <w:t>referred to as</w:t>
      </w:r>
      <w:r>
        <w:t xml:space="preserve"> the </w:t>
      </w:r>
      <w:r w:rsidRPr="009E655A">
        <w:rPr>
          <w:i/>
          <w:iCs/>
        </w:rPr>
        <w:t>active downlink</w:t>
      </w:r>
      <w:r w:rsidR="00E7102E">
        <w:rPr>
          <w:i/>
          <w:iCs/>
        </w:rPr>
        <w:t xml:space="preserve"> </w:t>
      </w:r>
      <w:r w:rsidR="00E7102E" w:rsidRPr="00E7102E">
        <w:t>in Figure 1</w:t>
      </w:r>
      <w:r>
        <w:t>. In TSG RAN meeting #105 it was agreed that the periodicity of the active uplink and downlink times are fixed for NGSO satellite system operating in L-band (1616 – 1626.5 MHz) at 90ms with N=9. There is no RF transmission or reception during inactive times, resulting in discontinuous downlink transmissions.</w:t>
      </w:r>
    </w:p>
    <w:p w14:paraId="50082158" w14:textId="042A4536" w:rsidR="00D9696D" w:rsidRDefault="00D9696D" w:rsidP="00D9696D">
      <w:pPr>
        <w:keepNext/>
      </w:pPr>
      <w:r>
        <w:rPr>
          <w:noProof/>
          <w14:ligatures w14:val="none"/>
        </w:rPr>
        <w:drawing>
          <wp:inline distT="0" distB="0" distL="0" distR="0" wp14:anchorId="3C7EDADB" wp14:editId="3095F6D0">
            <wp:extent cx="6122035" cy="961390"/>
            <wp:effectExtent l="0" t="0" r="0" b="0"/>
            <wp:docPr id="10727301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961390"/>
                    </a:xfrm>
                    <a:prstGeom prst="rect">
                      <a:avLst/>
                    </a:prstGeom>
                    <a:noFill/>
                    <a:ln>
                      <a:noFill/>
                    </a:ln>
                  </pic:spPr>
                </pic:pic>
              </a:graphicData>
            </a:graphic>
          </wp:inline>
        </w:drawing>
      </w:r>
    </w:p>
    <w:p w14:paraId="62F40682" w14:textId="5B8D6537" w:rsidR="00D9696D" w:rsidRDefault="00D9696D" w:rsidP="00D9696D">
      <w:pPr>
        <w:pStyle w:val="Caption"/>
      </w:pPr>
      <w:bookmarkStart w:id="15" w:name="_Ref178787032"/>
      <w:r>
        <w:t xml:space="preserve">Figure </w:t>
      </w:r>
      <w:fldSimple w:instr=" SEQ Figure \* ARABIC ">
        <w:r w:rsidR="000F70BA">
          <w:rPr>
            <w:noProof/>
          </w:rPr>
          <w:t>1</w:t>
        </w:r>
      </w:fldSimple>
      <w:bookmarkEnd w:id="15"/>
      <w:r w:rsidR="003F3E06">
        <w:rPr>
          <w:noProof/>
        </w:rPr>
        <w:t>:</w:t>
      </w:r>
      <w:r>
        <w:t xml:space="preserve"> IoT-NTN TDD mode with HD-FDD frame structure</w:t>
      </w:r>
    </w:p>
    <w:p w14:paraId="46AA8563" w14:textId="77777777" w:rsidR="00D9696D" w:rsidRDefault="00D9696D" w:rsidP="00D9696D"/>
    <w:p w14:paraId="16CC10D7" w14:textId="77777777" w:rsidR="00D9696D" w:rsidRDefault="00D9696D" w:rsidP="00D9696D">
      <w:r>
        <w:t xml:space="preserve">This paper focuses on evaluating the performance of downlink synchronization, covering only the relevant details that impact it. </w:t>
      </w:r>
    </w:p>
    <w:p w14:paraId="2DAED4D5" w14:textId="12CAAB39" w:rsidR="00D9696D" w:rsidRDefault="00D9696D" w:rsidP="00D9696D">
      <w:r>
        <w:t xml:space="preserve">The start and duration of the downlink active time are selected to provide adequate opportunities for UEs to receive NPSS, NSSS, and NBPCH to achieve downlink </w:t>
      </w:r>
      <w:r w:rsidR="007226A0">
        <w:t>synchronization</w:t>
      </w:r>
      <w:r>
        <w:t>. Every active downlink time instance includes subframes containing NPSS and NPBCH and every alternate active downlink instance includes subframe containing NSSS. Thus, we assumed that every active downlink instance is containing subframes #0 (NPBCH), sf #5 (NPSS) and sf#9 (NSSS). The scheduling of NPSS, NPSS, and NPBCH remains unchanged from the standard NB-IoT FDD system, except that transmissions occur only during active downlink periods and are disabled/punctured during inactive downlink periods.</w:t>
      </w:r>
    </w:p>
    <w:p w14:paraId="2727C938" w14:textId="04B6A802" w:rsidR="00D9696D" w:rsidRDefault="00D9696D" w:rsidP="00D9696D">
      <w:pPr>
        <w:pStyle w:val="Heading2"/>
      </w:pPr>
      <w:r>
        <w:rPr>
          <w:b w:val="0"/>
          <w:bCs w:val="0"/>
        </w:rPr>
        <w:t xml:space="preserve">Downlink </w:t>
      </w:r>
      <w:r w:rsidR="00307364">
        <w:rPr>
          <w:b w:val="0"/>
          <w:bCs w:val="0"/>
        </w:rPr>
        <w:t>Synchronization</w:t>
      </w:r>
      <w:r>
        <w:rPr>
          <w:b w:val="0"/>
          <w:bCs w:val="0"/>
        </w:rPr>
        <w:t xml:space="preserve"> Evaluation</w:t>
      </w:r>
    </w:p>
    <w:p w14:paraId="3C5F3B04" w14:textId="77777777" w:rsidR="00D9696D" w:rsidRDefault="00D9696D" w:rsidP="00D9696D">
      <w:pPr>
        <w:pStyle w:val="Heading3"/>
        <w:rPr>
          <w:b w:val="0"/>
          <w:bCs w:val="0"/>
        </w:rPr>
      </w:pPr>
      <w:r>
        <w:rPr>
          <w:b w:val="0"/>
          <w:bCs w:val="0"/>
        </w:rPr>
        <w:t>NPSS Detection Performance</w:t>
      </w:r>
    </w:p>
    <w:p w14:paraId="2C67E1D8" w14:textId="77777777" w:rsidR="00D9696D" w:rsidRDefault="00D9696D" w:rsidP="00D9696D">
      <w:pPr>
        <w:jc w:val="both"/>
      </w:pPr>
      <w:r>
        <w:t>The downlink transmission is configured such that NPSS is available every 9</w:t>
      </w:r>
      <w:r>
        <w:rPr>
          <w:vertAlign w:val="superscript"/>
        </w:rPr>
        <w:t>th</w:t>
      </w:r>
      <w:r>
        <w:t xml:space="preserve"> frame i.e. every 90ms. There is no NPSS transmitted in 8 out of 9 frames. The simulation assumes the knowledge of periodicity of NPSS subframes. The performance of NPSS detection is assessed by Monte-Carlo simulations.</w:t>
      </w:r>
    </w:p>
    <w:p w14:paraId="284FE9B2" w14:textId="1EA8DC63" w:rsidR="00D9696D" w:rsidRDefault="00D9696D" w:rsidP="00D9696D">
      <w:r>
        <w:t xml:space="preserve">The </w:t>
      </w:r>
      <w:r w:rsidR="00645B19">
        <w:t>N</w:t>
      </w:r>
      <w:r>
        <w:t xml:space="preserve">PSS detection algorithm first uses the autocorrelation at 1.9Msps to detect the peak and then does the autocorrelation at 240ksps to detect the timing. Timing detection is considered successful when timing is detected within +/- 5 samples at 240ksps. Single NPSS subframe is used for timing detection.  </w:t>
      </w:r>
    </w:p>
    <w:p w14:paraId="1CC51D6B" w14:textId="77777777" w:rsidR="00D9696D" w:rsidRDefault="00D9696D" w:rsidP="00D9696D">
      <w:pPr>
        <w:jc w:val="both"/>
      </w:pPr>
      <w:r>
        <w:t>AWGN is added to the downlink transmission. The first set of simulations is performed with no Doppler effect and another set is run with total carrier offset of 54.4KHz.</w:t>
      </w:r>
    </w:p>
    <w:p w14:paraId="51065DD9" w14:textId="77777777" w:rsidR="00D9696D" w:rsidRDefault="00D9696D" w:rsidP="00D9696D">
      <w:r>
        <w:t xml:space="preserve">At 1.6 GHz, with max 24 ppm doppler and 10 ppm UE crystal error, worst case carrier offset is 54.4 KHz. </w:t>
      </w:r>
    </w:p>
    <w:p w14:paraId="7C4B2EB6" w14:textId="77777777" w:rsidR="00D9696D" w:rsidRDefault="00D9696D" w:rsidP="00D9696D">
      <w:r>
        <w:lastRenderedPageBreak/>
        <w:t>The doppler effect is simulated both in the frequency domain with carrier offset and in the time domain to represent effect due to timing drift.</w:t>
      </w:r>
    </w:p>
    <w:p w14:paraId="6B4BF6FF" w14:textId="77777777" w:rsidR="00D9696D" w:rsidRDefault="00D9696D" w:rsidP="00D9696D">
      <w:pPr>
        <w:jc w:val="both"/>
      </w:pPr>
    </w:p>
    <w:p w14:paraId="5C4F90A4" w14:textId="12AAF0FC" w:rsidR="00D9696D" w:rsidRDefault="00D9696D" w:rsidP="00D9696D">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14:ligatures w14:val="none"/>
        </w:rPr>
        <w:drawing>
          <wp:inline distT="0" distB="0" distL="0" distR="0" wp14:anchorId="699EE63D" wp14:editId="14621ACD">
            <wp:extent cx="6122035" cy="3103880"/>
            <wp:effectExtent l="0" t="0" r="0" b="1270"/>
            <wp:docPr id="11271782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103880"/>
                    </a:xfrm>
                    <a:prstGeom prst="rect">
                      <a:avLst/>
                    </a:prstGeom>
                    <a:noFill/>
                    <a:ln>
                      <a:noFill/>
                    </a:ln>
                  </pic:spPr>
                </pic:pic>
              </a:graphicData>
            </a:graphic>
          </wp:inline>
        </w:drawing>
      </w:r>
    </w:p>
    <w:p w14:paraId="736CD517" w14:textId="77777777" w:rsidR="00D9696D" w:rsidRDefault="00D9696D" w:rsidP="00D9696D">
      <w:pPr>
        <w:keepNext/>
        <w:spacing w:after="0" w:line="240" w:lineRule="auto"/>
        <w:jc w:val="center"/>
      </w:pPr>
    </w:p>
    <w:p w14:paraId="3137DAAD" w14:textId="77777777" w:rsidR="00D9696D" w:rsidRDefault="00D9696D" w:rsidP="00D9696D">
      <w:pPr>
        <w:pStyle w:val="Caption"/>
      </w:pPr>
    </w:p>
    <w:p w14:paraId="46CCFA7C" w14:textId="3386F5B8" w:rsidR="00D9696D" w:rsidRDefault="00D9696D" w:rsidP="00D9696D">
      <w:pPr>
        <w:pStyle w:val="Caption"/>
        <w:rPr>
          <w:rFonts w:ascii="Times New Roman" w:eastAsia="Times New Roman" w:hAnsi="Times New Roman" w:cs="Times New Roman"/>
          <w:kern w:val="0"/>
          <w:sz w:val="24"/>
          <w:szCs w:val="24"/>
          <w:lang w:eastAsia="en-GB"/>
          <w14:ligatures w14:val="none"/>
        </w:rPr>
      </w:pPr>
      <w:r>
        <w:t xml:space="preserve">Figure </w:t>
      </w:r>
      <w:fldSimple w:instr=" SEQ Figure \* ARABIC ">
        <w:r w:rsidR="000F70BA">
          <w:rPr>
            <w:noProof/>
          </w:rPr>
          <w:t>2</w:t>
        </w:r>
      </w:fldSimple>
      <w:r w:rsidR="003F3E06">
        <w:rPr>
          <w:noProof/>
        </w:rPr>
        <w:t>:</w:t>
      </w:r>
      <w:r>
        <w:t xml:space="preserve"> NPSS detection performance in AWGN using 1 NPSS subframe</w:t>
      </w:r>
    </w:p>
    <w:p w14:paraId="40B24681" w14:textId="77777777" w:rsidR="00D9696D" w:rsidRDefault="00D9696D" w:rsidP="00D9696D">
      <w:pPr>
        <w:jc w:val="both"/>
      </w:pPr>
    </w:p>
    <w:p w14:paraId="1247AC71" w14:textId="3B16C2AC" w:rsidR="00D9696D" w:rsidRDefault="00D9696D" w:rsidP="00D9696D">
      <w:r>
        <w:t>For 1% of missed NPSS detection minimum SNR required is -5 dB with no doppler when single NPSS subframe is used for detection</w:t>
      </w:r>
      <w:r w:rsidR="00D6530B">
        <w:t xml:space="preserve"> (Figure 2)</w:t>
      </w:r>
      <w:r>
        <w:t xml:space="preserve">. </w:t>
      </w:r>
    </w:p>
    <w:p w14:paraId="62AF1BE7" w14:textId="44DB2893" w:rsidR="00D9696D" w:rsidRDefault="00D9696D" w:rsidP="00D9696D">
      <w:r>
        <w:t xml:space="preserve">For 1% of missed NPSS detection minimum SNR required is -1.7 dB with 54.4 KHz doppler when single NPSS subframe is used for </w:t>
      </w:r>
      <w:r w:rsidR="00D6530B">
        <w:t>detection (Figure 2)</w:t>
      </w:r>
      <w:r>
        <w:t xml:space="preserve">. </w:t>
      </w:r>
    </w:p>
    <w:p w14:paraId="72CE573D" w14:textId="77777777" w:rsidR="00D9696D" w:rsidRDefault="00D9696D" w:rsidP="00D9696D">
      <w:r>
        <w:t>The simulation results show that that NPSS can be detected with Doppler, and performance can be further enhanced by combining multiple NPSS subframes and using more advanced NPSS detection algorithms.</w:t>
      </w:r>
    </w:p>
    <w:p w14:paraId="70F5B5B2" w14:textId="77777777" w:rsidR="00D9696D" w:rsidRDefault="00D9696D" w:rsidP="00D9696D">
      <w:pPr>
        <w:pStyle w:val="Heading3"/>
      </w:pPr>
      <w:r>
        <w:rPr>
          <w:b w:val="0"/>
          <w:bCs w:val="0"/>
        </w:rPr>
        <w:t>NSSS Detection Performance</w:t>
      </w:r>
    </w:p>
    <w:p w14:paraId="1D48554B" w14:textId="5AFDB067" w:rsidR="00D9696D" w:rsidRDefault="00D9696D" w:rsidP="00D9696D">
      <w:r>
        <w:t>The NPSS detection stage should provide good estimation of the timing, frequency, and carrier phase offset. So, for NSSS</w:t>
      </w:r>
      <w:r w:rsidR="00F27077">
        <w:t>,</w:t>
      </w:r>
      <w:r>
        <w:t xml:space="preserve"> detection no timing, frequency or carrier phase offset is considered and a single NSSS subframes is used. The NSSS detection is considered successful when both the physical cell identity and System Frame Number (SFN) modulo 8 is correctly estimated. </w:t>
      </w:r>
    </w:p>
    <w:p w14:paraId="7AFCD9D0" w14:textId="3560D03E" w:rsidR="00D9696D" w:rsidRDefault="00D9696D" w:rsidP="00D9696D">
      <w:pPr>
        <w:keepNext/>
        <w:jc w:val="center"/>
      </w:pPr>
      <w:r>
        <w:rPr>
          <w:noProof/>
          <w14:ligatures w14:val="none"/>
        </w:rPr>
        <w:lastRenderedPageBreak/>
        <w:drawing>
          <wp:inline distT="0" distB="0" distL="0" distR="0" wp14:anchorId="0FF39478" wp14:editId="336B45C8">
            <wp:extent cx="5334000" cy="4000500"/>
            <wp:effectExtent l="0" t="0" r="0" b="0"/>
            <wp:docPr id="5985585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270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513CE9E9" w14:textId="53C4443C" w:rsidR="00D9696D" w:rsidRDefault="00D9696D" w:rsidP="00D9696D">
      <w:pPr>
        <w:pStyle w:val="Caption"/>
      </w:pPr>
      <w:r>
        <w:t xml:space="preserve">Figure </w:t>
      </w:r>
      <w:fldSimple w:instr=" SEQ Figure \* ARABIC ">
        <w:r w:rsidR="000F70BA">
          <w:rPr>
            <w:noProof/>
          </w:rPr>
          <w:t>3</w:t>
        </w:r>
      </w:fldSimple>
      <w:r w:rsidR="00CB5099">
        <w:rPr>
          <w:noProof/>
        </w:rPr>
        <w:t>:</w:t>
      </w:r>
      <w:r>
        <w:t xml:space="preserve"> NSSS detection performance with 1 NSSS subframe</w:t>
      </w:r>
    </w:p>
    <w:p w14:paraId="28E67879" w14:textId="64A1903B" w:rsidR="00D9696D" w:rsidRDefault="00D9696D" w:rsidP="00D9696D">
      <w:r>
        <w:t>At 1% missed NSSS detection rate, minimum SNR required is -5.4dB when single NSSS subframe is used</w:t>
      </w:r>
      <w:r w:rsidR="00CB5099">
        <w:t xml:space="preserve"> (Figure 3)</w:t>
      </w:r>
      <w:r>
        <w:t>.</w:t>
      </w:r>
    </w:p>
    <w:p w14:paraId="2CA871DB" w14:textId="77777777" w:rsidR="00D9696D" w:rsidRDefault="00D9696D" w:rsidP="00D9696D">
      <w:pPr>
        <w:pStyle w:val="Heading3"/>
      </w:pPr>
      <w:r>
        <w:rPr>
          <w:b w:val="0"/>
          <w:bCs w:val="0"/>
        </w:rPr>
        <w:t>NPBCH Decoding Performance</w:t>
      </w:r>
    </w:p>
    <w:p w14:paraId="5524A55D" w14:textId="77777777" w:rsidR="00D9696D" w:rsidRDefault="00D9696D" w:rsidP="00D9696D">
      <w:r>
        <w:t xml:space="preserve">Each NPBCH subframe contains all 34 data bits plus enough redundancy to decode the MIB in reasonable signal conditions (code rate including 24-bit CRC of 0.29), which can reduce network acquisition time. In poor signal conditions a UE will soft-combine multiple NPBCH occurrences within downlink active times to decode the MIB.  </w:t>
      </w:r>
    </w:p>
    <w:p w14:paraId="79E8D392" w14:textId="77777777" w:rsidR="00D9696D" w:rsidRDefault="00D9696D" w:rsidP="00D9696D">
      <w:r>
        <w:t xml:space="preserve">In the NPBCH detection simulation, it is assumed that there is no timing, carrier and phase offset present as these can be pre-compensated at the NPSS and NSSS detection stage. In this simulation up to 7 NPBCH subframes are used in 640ms MIB periodicity time window. </w:t>
      </w:r>
    </w:p>
    <w:p w14:paraId="740992BA" w14:textId="63BF57B7" w:rsidR="00D9696D" w:rsidRDefault="00D9696D" w:rsidP="00D9696D">
      <w:pPr>
        <w:keepNext/>
        <w:jc w:val="center"/>
      </w:pPr>
      <w:r>
        <w:rPr>
          <w:noProof/>
          <w14:ligatures w14:val="none"/>
        </w:rPr>
        <w:lastRenderedPageBreak/>
        <w:drawing>
          <wp:inline distT="0" distB="0" distL="0" distR="0" wp14:anchorId="0E937F10" wp14:editId="47D57A3D">
            <wp:extent cx="5086350" cy="3819525"/>
            <wp:effectExtent l="0" t="0" r="0" b="9525"/>
            <wp:docPr id="6969767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6350" cy="3819525"/>
                    </a:xfrm>
                    <a:prstGeom prst="rect">
                      <a:avLst/>
                    </a:prstGeom>
                    <a:noFill/>
                    <a:ln>
                      <a:noFill/>
                    </a:ln>
                  </pic:spPr>
                </pic:pic>
              </a:graphicData>
            </a:graphic>
          </wp:inline>
        </w:drawing>
      </w:r>
    </w:p>
    <w:p w14:paraId="2E4EF22A" w14:textId="2F44CA3C" w:rsidR="00D9696D" w:rsidRDefault="00D9696D" w:rsidP="00D9696D">
      <w:pPr>
        <w:pStyle w:val="Caption"/>
      </w:pPr>
      <w:r>
        <w:t xml:space="preserve">Figure </w:t>
      </w:r>
      <w:fldSimple w:instr=" SEQ Figure \* ARABIC ">
        <w:r w:rsidR="000F70BA">
          <w:rPr>
            <w:noProof/>
          </w:rPr>
          <w:t>4</w:t>
        </w:r>
      </w:fldSimple>
      <w:r w:rsidR="00AD2D2F">
        <w:rPr>
          <w:noProof/>
        </w:rPr>
        <w:t>:</w:t>
      </w:r>
      <w:r>
        <w:t xml:space="preserve"> MIB detection performance with up to 7 NPBCH subframes in 640ms period</w:t>
      </w:r>
    </w:p>
    <w:p w14:paraId="25AD1432" w14:textId="0EC747F4" w:rsidR="00D9696D" w:rsidRDefault="00D9696D" w:rsidP="00D9696D">
      <w:pPr>
        <w:rPr>
          <w:rStyle w:val="ui-provider"/>
        </w:rPr>
      </w:pPr>
      <w:r>
        <w:rPr>
          <w:rStyle w:val="ui-provider"/>
        </w:rPr>
        <w:t>For 1% missed NPBCH detection minimum required Es/N0 is -2.1 dB and at 10% missed NPBCH detection minimum Es/N0 required is -7.5 dB</w:t>
      </w:r>
      <w:r w:rsidR="009028D2">
        <w:rPr>
          <w:rStyle w:val="ui-provider"/>
        </w:rPr>
        <w:t xml:space="preserve"> (Figure 4)</w:t>
      </w:r>
      <w:r>
        <w:rPr>
          <w:rStyle w:val="ui-provider"/>
        </w:rPr>
        <w:t>.</w:t>
      </w:r>
    </w:p>
    <w:p w14:paraId="7BEC7AF5" w14:textId="77777777" w:rsidR="00D9696D" w:rsidRDefault="00D9696D" w:rsidP="00D9696D"/>
    <w:p w14:paraId="3A35FD12" w14:textId="0FD39B51" w:rsidR="00D9696D" w:rsidRDefault="00D9696D" w:rsidP="00D9696D">
      <w:pPr>
        <w:spacing w:after="0" w:line="240" w:lineRule="auto"/>
        <w:jc w:val="center"/>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14:ligatures w14:val="none"/>
        </w:rPr>
        <w:drawing>
          <wp:inline distT="0" distB="0" distL="0" distR="0" wp14:anchorId="4B7E3685" wp14:editId="2F7AA9DF">
            <wp:extent cx="6115050" cy="3267075"/>
            <wp:effectExtent l="0" t="0" r="0" b="9525"/>
            <wp:docPr id="2867935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267075"/>
                    </a:xfrm>
                    <a:prstGeom prst="rect">
                      <a:avLst/>
                    </a:prstGeom>
                    <a:noFill/>
                    <a:ln>
                      <a:noFill/>
                    </a:ln>
                  </pic:spPr>
                </pic:pic>
              </a:graphicData>
            </a:graphic>
          </wp:inline>
        </w:drawing>
      </w:r>
    </w:p>
    <w:p w14:paraId="443A5CF4" w14:textId="77777777" w:rsidR="00D9696D" w:rsidRDefault="00D9696D" w:rsidP="00D9696D">
      <w:pPr>
        <w:keepNext/>
        <w:jc w:val="center"/>
      </w:pPr>
    </w:p>
    <w:p w14:paraId="0E0CC613" w14:textId="3C103CB4" w:rsidR="00D9696D" w:rsidRDefault="00D9696D" w:rsidP="00D9696D">
      <w:pPr>
        <w:pStyle w:val="Caption"/>
      </w:pPr>
      <w:bookmarkStart w:id="16" w:name="_Ref178765273"/>
      <w:r>
        <w:t xml:space="preserve">Figure </w:t>
      </w:r>
      <w:fldSimple w:instr=" SEQ Figure \* ARABIC ">
        <w:r w:rsidR="000F70BA">
          <w:rPr>
            <w:noProof/>
          </w:rPr>
          <w:t>5</w:t>
        </w:r>
      </w:fldSimple>
      <w:bookmarkEnd w:id="16"/>
      <w:r w:rsidR="000D1C4C">
        <w:rPr>
          <w:noProof/>
        </w:rPr>
        <w:t>:</w:t>
      </w:r>
      <w:r>
        <w:t xml:space="preserve"> Number of NPBCH subframes required to decode MIB vs Es/N0 at 10% BLER</w:t>
      </w:r>
    </w:p>
    <w:p w14:paraId="1B177AAE" w14:textId="77777777" w:rsidR="00D9696D" w:rsidRDefault="00D9696D" w:rsidP="00D9696D">
      <w:pPr>
        <w:jc w:val="center"/>
      </w:pPr>
    </w:p>
    <w:p w14:paraId="6ECA2C64" w14:textId="4980D099" w:rsidR="00D9696D" w:rsidRDefault="00D9696D" w:rsidP="00D9696D">
      <w:r>
        <w:fldChar w:fldCharType="begin"/>
      </w:r>
      <w:r>
        <w:instrText xml:space="preserve"> REF _Ref178765273 \h </w:instrText>
      </w:r>
      <w:r>
        <w:fldChar w:fldCharType="separate"/>
      </w:r>
      <w:r w:rsidR="000F70BA">
        <w:t xml:space="preserve">Figure </w:t>
      </w:r>
      <w:r w:rsidR="000F70BA">
        <w:rPr>
          <w:noProof/>
        </w:rPr>
        <w:t>5</w:t>
      </w:r>
      <w:r>
        <w:fldChar w:fldCharType="end"/>
      </w:r>
      <w:r>
        <w:t xml:space="preserve"> illustrates the number of NPBCH subframes required to successfully decode the MIB under various signal conditions with a 10% BLER. As shown in the plot, when Es/N0 is greater than 0 dB, UE can decode the MIB from a single NPBCH subframe and up to two NPBCH subframes are needed when Es/N0 is as low as -2.5 dB.</w:t>
      </w:r>
    </w:p>
    <w:p w14:paraId="5D15E798" w14:textId="77777777" w:rsidR="00D9696D" w:rsidRDefault="00D9696D" w:rsidP="00D9696D"/>
    <w:p w14:paraId="2C62A862" w14:textId="77777777" w:rsidR="00D9696D" w:rsidRDefault="00D9696D" w:rsidP="00D9696D">
      <w:pPr>
        <w:pStyle w:val="Heading2"/>
      </w:pPr>
      <w:r>
        <w:rPr>
          <w:b w:val="0"/>
          <w:bCs w:val="0"/>
        </w:rPr>
        <w:t>Link budget</w:t>
      </w:r>
    </w:p>
    <w:p w14:paraId="5FE27C3C" w14:textId="77777777" w:rsidR="00D9696D" w:rsidRDefault="00D9696D" w:rsidP="00D9696D">
      <w:r>
        <w:t>The downlink link budget analysis is done for as per parameters from section 6.2 of [2] but for the L-band of 1.6 GHz instead of S-band.</w:t>
      </w:r>
    </w:p>
    <w:p w14:paraId="0EC4F253" w14:textId="77777777" w:rsidR="00D9696D" w:rsidRDefault="00D9696D" w:rsidP="00D9696D"/>
    <w:tbl>
      <w:tblPr>
        <w:tblStyle w:val="TableGrid"/>
        <w:tblW w:w="0" w:type="auto"/>
        <w:jc w:val="center"/>
        <w:tblLook w:val="04A0" w:firstRow="1" w:lastRow="0" w:firstColumn="1" w:lastColumn="0" w:noHBand="0" w:noVBand="1"/>
      </w:tblPr>
      <w:tblGrid>
        <w:gridCol w:w="2633"/>
        <w:gridCol w:w="2341"/>
        <w:gridCol w:w="2341"/>
        <w:gridCol w:w="2316"/>
      </w:tblGrid>
      <w:tr w:rsidR="00D9696D" w14:paraId="2AE3A092"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shd w:val="clear" w:color="auto" w:fill="5B9BD5" w:themeFill="accent1"/>
            <w:hideMark/>
          </w:tcPr>
          <w:p w14:paraId="34911C8A" w14:textId="77777777" w:rsidR="00D9696D" w:rsidRDefault="00D9696D">
            <w:pPr>
              <w:rPr>
                <w:b/>
                <w:bCs/>
                <w:color w:val="000000" w:themeColor="text1"/>
                <w:lang w:val="sv-SE"/>
              </w:rPr>
            </w:pPr>
            <w:r>
              <w:rPr>
                <w:b/>
                <w:bCs/>
                <w:color w:val="000000" w:themeColor="text1"/>
                <w:lang w:val="sv-SE"/>
              </w:rPr>
              <w:t>Satellite Orbit</w:t>
            </w:r>
          </w:p>
        </w:tc>
        <w:tc>
          <w:tcPr>
            <w:tcW w:w="2341" w:type="dxa"/>
            <w:tcBorders>
              <w:top w:val="single" w:sz="4" w:space="0" w:color="auto"/>
              <w:left w:val="single" w:sz="4" w:space="0" w:color="auto"/>
              <w:bottom w:val="single" w:sz="4" w:space="0" w:color="auto"/>
              <w:right w:val="single" w:sz="4" w:space="0" w:color="auto"/>
            </w:tcBorders>
            <w:shd w:val="clear" w:color="auto" w:fill="5B9BD5" w:themeFill="accent1"/>
            <w:hideMark/>
          </w:tcPr>
          <w:p w14:paraId="3E00B16D" w14:textId="77777777" w:rsidR="00D9696D" w:rsidRDefault="00D9696D">
            <w:pPr>
              <w:rPr>
                <w:b/>
                <w:bCs/>
                <w:color w:val="000000" w:themeColor="text1"/>
                <w:lang w:val="sv-SE"/>
              </w:rPr>
            </w:pPr>
            <w:r>
              <w:rPr>
                <w:b/>
                <w:bCs/>
                <w:color w:val="000000" w:themeColor="text1"/>
                <w:lang w:val="sv-SE"/>
              </w:rPr>
              <w:t>LEO-600 SET-1</w:t>
            </w:r>
          </w:p>
        </w:tc>
        <w:tc>
          <w:tcPr>
            <w:tcW w:w="2341" w:type="dxa"/>
            <w:tcBorders>
              <w:top w:val="single" w:sz="4" w:space="0" w:color="auto"/>
              <w:left w:val="single" w:sz="4" w:space="0" w:color="auto"/>
              <w:bottom w:val="single" w:sz="4" w:space="0" w:color="auto"/>
              <w:right w:val="single" w:sz="4" w:space="0" w:color="auto"/>
            </w:tcBorders>
            <w:shd w:val="clear" w:color="auto" w:fill="5B9BD5" w:themeFill="accent1"/>
            <w:hideMark/>
          </w:tcPr>
          <w:p w14:paraId="3BA36D87" w14:textId="77777777" w:rsidR="00D9696D" w:rsidRDefault="00D9696D">
            <w:pPr>
              <w:rPr>
                <w:b/>
                <w:bCs/>
                <w:color w:val="000000" w:themeColor="text1"/>
                <w:lang w:val="sv-SE"/>
              </w:rPr>
            </w:pPr>
            <w:r>
              <w:rPr>
                <w:b/>
                <w:bCs/>
                <w:color w:val="000000" w:themeColor="text1"/>
                <w:lang w:val="sv-SE"/>
              </w:rPr>
              <w:t>LEO 1200 SET-1</w:t>
            </w:r>
          </w:p>
        </w:tc>
        <w:tc>
          <w:tcPr>
            <w:tcW w:w="2316" w:type="dxa"/>
            <w:tcBorders>
              <w:top w:val="single" w:sz="4" w:space="0" w:color="auto"/>
              <w:left w:val="single" w:sz="4" w:space="0" w:color="auto"/>
              <w:bottom w:val="single" w:sz="4" w:space="0" w:color="auto"/>
              <w:right w:val="single" w:sz="4" w:space="0" w:color="auto"/>
            </w:tcBorders>
            <w:shd w:val="clear" w:color="auto" w:fill="5B9BD5" w:themeFill="accent1"/>
            <w:hideMark/>
          </w:tcPr>
          <w:p w14:paraId="07ADA019" w14:textId="77777777" w:rsidR="00D9696D" w:rsidRDefault="00D9696D">
            <w:pPr>
              <w:rPr>
                <w:b/>
                <w:bCs/>
                <w:color w:val="000000" w:themeColor="text1"/>
                <w:lang w:val="sv-SE"/>
              </w:rPr>
            </w:pPr>
            <w:r>
              <w:rPr>
                <w:b/>
                <w:bCs/>
                <w:color w:val="000000" w:themeColor="text1"/>
                <w:lang w:val="sv-SE"/>
              </w:rPr>
              <w:t>LEO 800</w:t>
            </w:r>
          </w:p>
        </w:tc>
      </w:tr>
      <w:tr w:rsidR="00D9696D" w14:paraId="009086E6"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7993D16F" w14:textId="77777777" w:rsidR="00D9696D" w:rsidRDefault="00D9696D">
            <w:pPr>
              <w:rPr>
                <w:lang w:val="sv-SE"/>
              </w:rPr>
            </w:pPr>
            <w:r>
              <w:rPr>
                <w:lang w:val="sv-SE"/>
              </w:rPr>
              <w:t>Satellite altitude</w:t>
            </w:r>
          </w:p>
        </w:tc>
        <w:tc>
          <w:tcPr>
            <w:tcW w:w="2341" w:type="dxa"/>
            <w:tcBorders>
              <w:top w:val="single" w:sz="4" w:space="0" w:color="auto"/>
              <w:left w:val="single" w:sz="4" w:space="0" w:color="auto"/>
              <w:bottom w:val="single" w:sz="4" w:space="0" w:color="auto"/>
              <w:right w:val="single" w:sz="4" w:space="0" w:color="auto"/>
            </w:tcBorders>
            <w:hideMark/>
          </w:tcPr>
          <w:p w14:paraId="36D68BB5" w14:textId="77777777" w:rsidR="00D9696D" w:rsidRDefault="00D9696D">
            <w:pPr>
              <w:rPr>
                <w:lang w:val="sv-SE"/>
              </w:rPr>
            </w:pPr>
            <w:r>
              <w:rPr>
                <w:lang w:val="sv-SE"/>
              </w:rPr>
              <w:t>600 km</w:t>
            </w:r>
          </w:p>
        </w:tc>
        <w:tc>
          <w:tcPr>
            <w:tcW w:w="2341" w:type="dxa"/>
            <w:tcBorders>
              <w:top w:val="single" w:sz="4" w:space="0" w:color="auto"/>
              <w:left w:val="single" w:sz="4" w:space="0" w:color="auto"/>
              <w:bottom w:val="single" w:sz="4" w:space="0" w:color="auto"/>
              <w:right w:val="single" w:sz="4" w:space="0" w:color="auto"/>
            </w:tcBorders>
            <w:hideMark/>
          </w:tcPr>
          <w:p w14:paraId="5FBA664F" w14:textId="77777777" w:rsidR="00D9696D" w:rsidRDefault="00D9696D">
            <w:pPr>
              <w:rPr>
                <w:lang w:val="sv-SE"/>
              </w:rPr>
            </w:pPr>
            <w:r>
              <w:rPr>
                <w:lang w:val="sv-SE"/>
              </w:rPr>
              <w:t>1200 km</w:t>
            </w:r>
          </w:p>
        </w:tc>
        <w:tc>
          <w:tcPr>
            <w:tcW w:w="2316" w:type="dxa"/>
            <w:tcBorders>
              <w:top w:val="single" w:sz="4" w:space="0" w:color="auto"/>
              <w:left w:val="single" w:sz="4" w:space="0" w:color="auto"/>
              <w:bottom w:val="single" w:sz="4" w:space="0" w:color="auto"/>
              <w:right w:val="single" w:sz="4" w:space="0" w:color="auto"/>
            </w:tcBorders>
            <w:hideMark/>
          </w:tcPr>
          <w:p w14:paraId="0CF3D073" w14:textId="77777777" w:rsidR="00D9696D" w:rsidRDefault="00D9696D">
            <w:pPr>
              <w:rPr>
                <w:lang w:val="sv-SE"/>
              </w:rPr>
            </w:pPr>
            <w:r>
              <w:rPr>
                <w:lang w:val="sv-SE"/>
              </w:rPr>
              <w:t>800 km</w:t>
            </w:r>
          </w:p>
        </w:tc>
      </w:tr>
      <w:tr w:rsidR="00D9696D" w14:paraId="4097720F"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4393E518" w14:textId="77777777" w:rsidR="00D9696D" w:rsidRDefault="00D9696D">
            <w:pPr>
              <w:rPr>
                <w:lang w:val="sv-SE"/>
              </w:rPr>
            </w:pPr>
            <w:r>
              <w:rPr>
                <w:lang w:val="sv-SE"/>
              </w:rPr>
              <w:t>Frequency (GHz)</w:t>
            </w:r>
          </w:p>
        </w:tc>
        <w:tc>
          <w:tcPr>
            <w:tcW w:w="2341" w:type="dxa"/>
            <w:tcBorders>
              <w:top w:val="single" w:sz="4" w:space="0" w:color="auto"/>
              <w:left w:val="single" w:sz="4" w:space="0" w:color="auto"/>
              <w:bottom w:val="single" w:sz="4" w:space="0" w:color="auto"/>
              <w:right w:val="single" w:sz="4" w:space="0" w:color="auto"/>
            </w:tcBorders>
            <w:hideMark/>
          </w:tcPr>
          <w:p w14:paraId="1BC8A4C3" w14:textId="77777777" w:rsidR="00D9696D" w:rsidRDefault="00D9696D">
            <w:pPr>
              <w:rPr>
                <w:lang w:val="sv-SE"/>
              </w:rPr>
            </w:pPr>
            <w:r>
              <w:rPr>
                <w:lang w:val="sv-SE"/>
              </w:rPr>
              <w:t>1.6</w:t>
            </w:r>
          </w:p>
        </w:tc>
        <w:tc>
          <w:tcPr>
            <w:tcW w:w="2341" w:type="dxa"/>
            <w:tcBorders>
              <w:top w:val="single" w:sz="4" w:space="0" w:color="auto"/>
              <w:left w:val="single" w:sz="4" w:space="0" w:color="auto"/>
              <w:bottom w:val="single" w:sz="4" w:space="0" w:color="auto"/>
              <w:right w:val="single" w:sz="4" w:space="0" w:color="auto"/>
            </w:tcBorders>
            <w:hideMark/>
          </w:tcPr>
          <w:p w14:paraId="7B658003" w14:textId="77777777" w:rsidR="00D9696D" w:rsidRDefault="00D9696D">
            <w:pPr>
              <w:rPr>
                <w:lang w:val="sv-SE"/>
              </w:rPr>
            </w:pPr>
            <w:r>
              <w:rPr>
                <w:lang w:val="sv-SE"/>
              </w:rPr>
              <w:t>1.6</w:t>
            </w:r>
          </w:p>
        </w:tc>
        <w:tc>
          <w:tcPr>
            <w:tcW w:w="2316" w:type="dxa"/>
            <w:tcBorders>
              <w:top w:val="single" w:sz="4" w:space="0" w:color="auto"/>
              <w:left w:val="single" w:sz="4" w:space="0" w:color="auto"/>
              <w:bottom w:val="single" w:sz="4" w:space="0" w:color="auto"/>
              <w:right w:val="single" w:sz="4" w:space="0" w:color="auto"/>
            </w:tcBorders>
            <w:hideMark/>
          </w:tcPr>
          <w:p w14:paraId="7FECF59D" w14:textId="77777777" w:rsidR="00D9696D" w:rsidRDefault="00D9696D">
            <w:pPr>
              <w:rPr>
                <w:lang w:val="sv-SE"/>
              </w:rPr>
            </w:pPr>
            <w:r>
              <w:rPr>
                <w:lang w:val="sv-SE"/>
              </w:rPr>
              <w:t>1.6</w:t>
            </w:r>
          </w:p>
        </w:tc>
      </w:tr>
      <w:tr w:rsidR="00D9696D" w14:paraId="588B5C8A"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0CFF8431" w14:textId="77777777" w:rsidR="00D9696D" w:rsidRDefault="00D9696D">
            <w:pPr>
              <w:rPr>
                <w:lang w:val="sv-SE"/>
              </w:rPr>
            </w:pPr>
            <w:r>
              <w:rPr>
                <w:lang w:val="sv-SE"/>
              </w:rPr>
              <w:t>Elevation Angle (Central beam edge)</w:t>
            </w:r>
          </w:p>
        </w:tc>
        <w:tc>
          <w:tcPr>
            <w:tcW w:w="2341" w:type="dxa"/>
            <w:tcBorders>
              <w:top w:val="single" w:sz="4" w:space="0" w:color="auto"/>
              <w:left w:val="single" w:sz="4" w:space="0" w:color="auto"/>
              <w:bottom w:val="single" w:sz="4" w:space="0" w:color="auto"/>
              <w:right w:val="single" w:sz="4" w:space="0" w:color="auto"/>
            </w:tcBorders>
            <w:hideMark/>
          </w:tcPr>
          <w:p w14:paraId="417EFE01" w14:textId="77777777" w:rsidR="00D9696D" w:rsidRDefault="00D9696D">
            <w:pPr>
              <w:rPr>
                <w:lang w:val="sv-SE"/>
              </w:rPr>
            </w:pPr>
            <w:r>
              <w:rPr>
                <w:lang w:val="sv-SE"/>
              </w:rPr>
              <w:t>27.0</w:t>
            </w:r>
            <w:r>
              <w:rPr>
                <w:vertAlign w:val="superscript"/>
                <w:lang w:val="sv-SE"/>
              </w:rPr>
              <w:t>0</w:t>
            </w:r>
          </w:p>
        </w:tc>
        <w:tc>
          <w:tcPr>
            <w:tcW w:w="2341" w:type="dxa"/>
            <w:tcBorders>
              <w:top w:val="single" w:sz="4" w:space="0" w:color="auto"/>
              <w:left w:val="single" w:sz="4" w:space="0" w:color="auto"/>
              <w:bottom w:val="single" w:sz="4" w:space="0" w:color="auto"/>
              <w:right w:val="single" w:sz="4" w:space="0" w:color="auto"/>
            </w:tcBorders>
            <w:hideMark/>
          </w:tcPr>
          <w:p w14:paraId="3FE33AAA" w14:textId="77777777" w:rsidR="00D9696D" w:rsidRDefault="00D9696D">
            <w:pPr>
              <w:rPr>
                <w:lang w:val="sv-SE"/>
              </w:rPr>
            </w:pPr>
            <w:r>
              <w:rPr>
                <w:lang w:val="sv-SE"/>
              </w:rPr>
              <w:t>26.3</w:t>
            </w:r>
            <w:r>
              <w:rPr>
                <w:vertAlign w:val="superscript"/>
                <w:lang w:val="sv-SE"/>
              </w:rPr>
              <w:t>0</w:t>
            </w:r>
          </w:p>
        </w:tc>
        <w:tc>
          <w:tcPr>
            <w:tcW w:w="2316" w:type="dxa"/>
            <w:tcBorders>
              <w:top w:val="single" w:sz="4" w:space="0" w:color="auto"/>
              <w:left w:val="single" w:sz="4" w:space="0" w:color="auto"/>
              <w:bottom w:val="single" w:sz="4" w:space="0" w:color="auto"/>
              <w:right w:val="single" w:sz="4" w:space="0" w:color="auto"/>
            </w:tcBorders>
            <w:hideMark/>
          </w:tcPr>
          <w:p w14:paraId="0B4E5E7B" w14:textId="77777777" w:rsidR="00D9696D" w:rsidRDefault="00D9696D">
            <w:pPr>
              <w:rPr>
                <w:lang w:val="sv-SE"/>
              </w:rPr>
            </w:pPr>
            <w:r>
              <w:rPr>
                <w:lang w:val="sv-SE"/>
              </w:rPr>
              <w:t>8.2</w:t>
            </w:r>
            <w:r>
              <w:rPr>
                <w:vertAlign w:val="superscript"/>
                <w:lang w:val="sv-SE"/>
              </w:rPr>
              <w:t>0</w:t>
            </w:r>
          </w:p>
        </w:tc>
      </w:tr>
      <w:tr w:rsidR="00D9696D" w14:paraId="6F1A3F46"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7569FB63" w14:textId="77777777" w:rsidR="00D9696D" w:rsidRDefault="00D9696D">
            <w:pPr>
              <w:rPr>
                <w:lang w:val="sv-SE"/>
              </w:rPr>
            </w:pPr>
            <w:r>
              <w:rPr>
                <w:lang w:val="sv-SE"/>
              </w:rPr>
              <w:t>TX: DL EIRP (dBm/MHz)</w:t>
            </w:r>
          </w:p>
        </w:tc>
        <w:tc>
          <w:tcPr>
            <w:tcW w:w="2341" w:type="dxa"/>
            <w:tcBorders>
              <w:top w:val="single" w:sz="4" w:space="0" w:color="auto"/>
              <w:left w:val="single" w:sz="4" w:space="0" w:color="auto"/>
              <w:bottom w:val="single" w:sz="4" w:space="0" w:color="auto"/>
              <w:right w:val="single" w:sz="4" w:space="0" w:color="auto"/>
            </w:tcBorders>
            <w:hideMark/>
          </w:tcPr>
          <w:p w14:paraId="7DDDFC52" w14:textId="77777777" w:rsidR="00D9696D" w:rsidRDefault="00D9696D">
            <w:pPr>
              <w:rPr>
                <w:lang w:val="sv-SE"/>
              </w:rPr>
            </w:pPr>
            <w:r>
              <w:rPr>
                <w:lang w:val="sv-SE"/>
              </w:rPr>
              <w:t>64</w:t>
            </w:r>
          </w:p>
        </w:tc>
        <w:tc>
          <w:tcPr>
            <w:tcW w:w="2341" w:type="dxa"/>
            <w:tcBorders>
              <w:top w:val="single" w:sz="4" w:space="0" w:color="auto"/>
              <w:left w:val="single" w:sz="4" w:space="0" w:color="auto"/>
              <w:bottom w:val="single" w:sz="4" w:space="0" w:color="auto"/>
              <w:right w:val="single" w:sz="4" w:space="0" w:color="auto"/>
            </w:tcBorders>
            <w:hideMark/>
          </w:tcPr>
          <w:p w14:paraId="4825E3A1" w14:textId="77777777" w:rsidR="00D9696D" w:rsidRDefault="00D9696D">
            <w:pPr>
              <w:rPr>
                <w:lang w:val="sv-SE"/>
              </w:rPr>
            </w:pPr>
            <w:r>
              <w:rPr>
                <w:lang w:val="sv-SE"/>
              </w:rPr>
              <w:t>70</w:t>
            </w:r>
          </w:p>
        </w:tc>
        <w:tc>
          <w:tcPr>
            <w:tcW w:w="2316" w:type="dxa"/>
            <w:tcBorders>
              <w:top w:val="single" w:sz="4" w:space="0" w:color="auto"/>
              <w:left w:val="single" w:sz="4" w:space="0" w:color="auto"/>
              <w:bottom w:val="single" w:sz="4" w:space="0" w:color="auto"/>
              <w:right w:val="single" w:sz="4" w:space="0" w:color="auto"/>
            </w:tcBorders>
            <w:hideMark/>
          </w:tcPr>
          <w:p w14:paraId="709A6B7B" w14:textId="77777777" w:rsidR="00D9696D" w:rsidRDefault="00D9696D">
            <w:pPr>
              <w:rPr>
                <w:lang w:val="sv-SE"/>
              </w:rPr>
            </w:pPr>
            <w:r>
              <w:rPr>
                <w:lang w:val="sv-SE"/>
              </w:rPr>
              <w:t>67.13</w:t>
            </w:r>
          </w:p>
        </w:tc>
      </w:tr>
      <w:tr w:rsidR="00D9696D" w14:paraId="7A9A1D9A"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5CFA485B" w14:textId="77777777" w:rsidR="00D9696D" w:rsidRDefault="00D9696D">
            <w:pPr>
              <w:rPr>
                <w:lang w:val="sv-SE"/>
              </w:rPr>
            </w:pPr>
            <w:r>
              <w:rPr>
                <w:lang w:val="sv-SE"/>
              </w:rPr>
              <w:t>RX: G/T (dB/K)</w:t>
            </w:r>
          </w:p>
        </w:tc>
        <w:tc>
          <w:tcPr>
            <w:tcW w:w="2341" w:type="dxa"/>
            <w:tcBorders>
              <w:top w:val="single" w:sz="4" w:space="0" w:color="auto"/>
              <w:left w:val="single" w:sz="4" w:space="0" w:color="auto"/>
              <w:bottom w:val="single" w:sz="4" w:space="0" w:color="auto"/>
              <w:right w:val="single" w:sz="4" w:space="0" w:color="auto"/>
            </w:tcBorders>
            <w:hideMark/>
          </w:tcPr>
          <w:p w14:paraId="08B6A281" w14:textId="77777777" w:rsidR="00D9696D" w:rsidRDefault="00D9696D">
            <w:pPr>
              <w:rPr>
                <w:lang w:val="sv-SE"/>
              </w:rPr>
            </w:pPr>
            <w:r>
              <w:rPr>
                <w:lang w:val="sv-SE"/>
              </w:rPr>
              <w:t>-31.62</w:t>
            </w:r>
          </w:p>
        </w:tc>
        <w:tc>
          <w:tcPr>
            <w:tcW w:w="2341" w:type="dxa"/>
            <w:tcBorders>
              <w:top w:val="single" w:sz="4" w:space="0" w:color="auto"/>
              <w:left w:val="single" w:sz="4" w:space="0" w:color="auto"/>
              <w:bottom w:val="single" w:sz="4" w:space="0" w:color="auto"/>
              <w:right w:val="single" w:sz="4" w:space="0" w:color="auto"/>
            </w:tcBorders>
            <w:hideMark/>
          </w:tcPr>
          <w:p w14:paraId="6184E15D" w14:textId="77777777" w:rsidR="00D9696D" w:rsidRDefault="00D9696D">
            <w:pPr>
              <w:rPr>
                <w:lang w:val="sv-SE"/>
              </w:rPr>
            </w:pPr>
            <w:r>
              <w:rPr>
                <w:lang w:val="sv-SE"/>
              </w:rPr>
              <w:t>-31.62</w:t>
            </w:r>
          </w:p>
        </w:tc>
        <w:tc>
          <w:tcPr>
            <w:tcW w:w="2316" w:type="dxa"/>
            <w:tcBorders>
              <w:top w:val="single" w:sz="4" w:space="0" w:color="auto"/>
              <w:left w:val="single" w:sz="4" w:space="0" w:color="auto"/>
              <w:bottom w:val="single" w:sz="4" w:space="0" w:color="auto"/>
              <w:right w:val="single" w:sz="4" w:space="0" w:color="auto"/>
            </w:tcBorders>
            <w:hideMark/>
          </w:tcPr>
          <w:p w14:paraId="41C696F5" w14:textId="77777777" w:rsidR="00D9696D" w:rsidRDefault="00D9696D">
            <w:pPr>
              <w:rPr>
                <w:lang w:val="sv-SE"/>
              </w:rPr>
            </w:pPr>
            <w:r>
              <w:rPr>
                <w:lang w:val="sv-SE"/>
              </w:rPr>
              <w:t>-31.62</w:t>
            </w:r>
          </w:p>
        </w:tc>
      </w:tr>
      <w:tr w:rsidR="00D9696D" w14:paraId="29B5DF90"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056E8CAB" w14:textId="77777777" w:rsidR="00D9696D" w:rsidRDefault="00D9696D">
            <w:pPr>
              <w:rPr>
                <w:lang w:val="sv-SE"/>
              </w:rPr>
            </w:pPr>
            <w:r>
              <w:rPr>
                <w:lang w:val="sv-SE"/>
              </w:rPr>
              <w:t>Free space path loss (dB)</w:t>
            </w:r>
          </w:p>
        </w:tc>
        <w:tc>
          <w:tcPr>
            <w:tcW w:w="2341" w:type="dxa"/>
            <w:tcBorders>
              <w:top w:val="single" w:sz="4" w:space="0" w:color="auto"/>
              <w:left w:val="single" w:sz="4" w:space="0" w:color="auto"/>
              <w:bottom w:val="single" w:sz="4" w:space="0" w:color="auto"/>
              <w:right w:val="single" w:sz="4" w:space="0" w:color="auto"/>
            </w:tcBorders>
            <w:hideMark/>
          </w:tcPr>
          <w:p w14:paraId="7D172900" w14:textId="77777777" w:rsidR="00D9696D" w:rsidRDefault="00D9696D">
            <w:pPr>
              <w:rPr>
                <w:lang w:val="sv-SE"/>
              </w:rPr>
            </w:pPr>
            <w:r>
              <w:rPr>
                <w:lang w:val="sv-SE"/>
              </w:rPr>
              <w:t>157.76</w:t>
            </w:r>
          </w:p>
        </w:tc>
        <w:tc>
          <w:tcPr>
            <w:tcW w:w="2341" w:type="dxa"/>
            <w:tcBorders>
              <w:top w:val="single" w:sz="4" w:space="0" w:color="auto"/>
              <w:left w:val="single" w:sz="4" w:space="0" w:color="auto"/>
              <w:bottom w:val="single" w:sz="4" w:space="0" w:color="auto"/>
              <w:right w:val="single" w:sz="4" w:space="0" w:color="auto"/>
            </w:tcBorders>
            <w:hideMark/>
          </w:tcPr>
          <w:p w14:paraId="7C8CDDA2" w14:textId="77777777" w:rsidR="00D9696D" w:rsidRDefault="00D9696D">
            <w:pPr>
              <w:rPr>
                <w:lang w:val="sv-SE"/>
              </w:rPr>
            </w:pPr>
            <w:r>
              <w:rPr>
                <w:lang w:val="sv-SE"/>
              </w:rPr>
              <w:t>163.16</w:t>
            </w:r>
          </w:p>
        </w:tc>
        <w:tc>
          <w:tcPr>
            <w:tcW w:w="2316" w:type="dxa"/>
            <w:tcBorders>
              <w:top w:val="single" w:sz="4" w:space="0" w:color="auto"/>
              <w:left w:val="single" w:sz="4" w:space="0" w:color="auto"/>
              <w:bottom w:val="single" w:sz="4" w:space="0" w:color="auto"/>
              <w:right w:val="single" w:sz="4" w:space="0" w:color="auto"/>
            </w:tcBorders>
            <w:hideMark/>
          </w:tcPr>
          <w:p w14:paraId="431F7AC6" w14:textId="77777777" w:rsidR="00D9696D" w:rsidRDefault="00D9696D">
            <w:pPr>
              <w:rPr>
                <w:lang w:val="sv-SE"/>
              </w:rPr>
            </w:pPr>
            <w:r>
              <w:rPr>
                <w:lang w:val="sv-SE"/>
              </w:rPr>
              <w:t>164.49</w:t>
            </w:r>
          </w:p>
        </w:tc>
      </w:tr>
      <w:tr w:rsidR="00D9696D" w14:paraId="1B9A90A8"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414E64CA" w14:textId="77777777" w:rsidR="00D9696D" w:rsidRDefault="00D9696D">
            <w:pPr>
              <w:rPr>
                <w:lang w:val="sv-SE"/>
              </w:rPr>
            </w:pPr>
            <w:r>
              <w:rPr>
                <w:lang w:val="sv-SE"/>
              </w:rPr>
              <w:t>Atmospheric loss (dB)</w:t>
            </w:r>
          </w:p>
        </w:tc>
        <w:tc>
          <w:tcPr>
            <w:tcW w:w="2341" w:type="dxa"/>
            <w:tcBorders>
              <w:top w:val="single" w:sz="4" w:space="0" w:color="auto"/>
              <w:left w:val="single" w:sz="4" w:space="0" w:color="auto"/>
              <w:bottom w:val="single" w:sz="4" w:space="0" w:color="auto"/>
              <w:right w:val="single" w:sz="4" w:space="0" w:color="auto"/>
            </w:tcBorders>
            <w:hideMark/>
          </w:tcPr>
          <w:p w14:paraId="777D6C2D" w14:textId="77777777" w:rsidR="00D9696D" w:rsidRDefault="00D9696D">
            <w:pPr>
              <w:rPr>
                <w:lang w:val="sv-SE"/>
              </w:rPr>
            </w:pPr>
            <w:r>
              <w:rPr>
                <w:lang w:val="sv-SE"/>
              </w:rPr>
              <w:t>0.10</w:t>
            </w:r>
          </w:p>
        </w:tc>
        <w:tc>
          <w:tcPr>
            <w:tcW w:w="2341" w:type="dxa"/>
            <w:tcBorders>
              <w:top w:val="single" w:sz="4" w:space="0" w:color="auto"/>
              <w:left w:val="single" w:sz="4" w:space="0" w:color="auto"/>
              <w:bottom w:val="single" w:sz="4" w:space="0" w:color="auto"/>
              <w:right w:val="single" w:sz="4" w:space="0" w:color="auto"/>
            </w:tcBorders>
            <w:hideMark/>
          </w:tcPr>
          <w:p w14:paraId="21ABEF8A" w14:textId="77777777" w:rsidR="00D9696D" w:rsidRDefault="00D9696D">
            <w:pPr>
              <w:rPr>
                <w:lang w:val="sv-SE"/>
              </w:rPr>
            </w:pPr>
            <w:r>
              <w:rPr>
                <w:lang w:val="sv-SE"/>
              </w:rPr>
              <w:t>0.10</w:t>
            </w:r>
          </w:p>
        </w:tc>
        <w:tc>
          <w:tcPr>
            <w:tcW w:w="2316" w:type="dxa"/>
            <w:tcBorders>
              <w:top w:val="single" w:sz="4" w:space="0" w:color="auto"/>
              <w:left w:val="single" w:sz="4" w:space="0" w:color="auto"/>
              <w:bottom w:val="single" w:sz="4" w:space="0" w:color="auto"/>
              <w:right w:val="single" w:sz="4" w:space="0" w:color="auto"/>
            </w:tcBorders>
            <w:hideMark/>
          </w:tcPr>
          <w:p w14:paraId="5C1137E7" w14:textId="77777777" w:rsidR="00D9696D" w:rsidRDefault="00D9696D">
            <w:pPr>
              <w:rPr>
                <w:lang w:val="sv-SE"/>
              </w:rPr>
            </w:pPr>
            <w:r>
              <w:rPr>
                <w:lang w:val="sv-SE"/>
              </w:rPr>
              <w:t>0.1</w:t>
            </w:r>
          </w:p>
        </w:tc>
      </w:tr>
      <w:tr w:rsidR="00D9696D" w14:paraId="70DCF246"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13AC3A8D" w14:textId="77777777" w:rsidR="00D9696D" w:rsidRDefault="00D9696D">
            <w:pPr>
              <w:rPr>
                <w:lang w:val="sv-SE"/>
              </w:rPr>
            </w:pPr>
            <w:r>
              <w:rPr>
                <w:lang w:val="sv-SE"/>
              </w:rPr>
              <w:t>Shadow fading margin (dB)</w:t>
            </w:r>
          </w:p>
        </w:tc>
        <w:tc>
          <w:tcPr>
            <w:tcW w:w="2341" w:type="dxa"/>
            <w:tcBorders>
              <w:top w:val="single" w:sz="4" w:space="0" w:color="auto"/>
              <w:left w:val="single" w:sz="4" w:space="0" w:color="auto"/>
              <w:bottom w:val="single" w:sz="4" w:space="0" w:color="auto"/>
              <w:right w:val="single" w:sz="4" w:space="0" w:color="auto"/>
            </w:tcBorders>
            <w:hideMark/>
          </w:tcPr>
          <w:p w14:paraId="514EEB91" w14:textId="77777777" w:rsidR="00D9696D" w:rsidRDefault="00D9696D">
            <w:pPr>
              <w:rPr>
                <w:lang w:val="sv-SE"/>
              </w:rPr>
            </w:pPr>
            <w:r>
              <w:rPr>
                <w:lang w:val="sv-SE"/>
              </w:rPr>
              <w:t>3.0</w:t>
            </w:r>
          </w:p>
        </w:tc>
        <w:tc>
          <w:tcPr>
            <w:tcW w:w="2341" w:type="dxa"/>
            <w:tcBorders>
              <w:top w:val="single" w:sz="4" w:space="0" w:color="auto"/>
              <w:left w:val="single" w:sz="4" w:space="0" w:color="auto"/>
              <w:bottom w:val="single" w:sz="4" w:space="0" w:color="auto"/>
              <w:right w:val="single" w:sz="4" w:space="0" w:color="auto"/>
            </w:tcBorders>
            <w:hideMark/>
          </w:tcPr>
          <w:p w14:paraId="5BB00A4B" w14:textId="77777777" w:rsidR="00D9696D" w:rsidRDefault="00D9696D">
            <w:pPr>
              <w:rPr>
                <w:lang w:val="sv-SE"/>
              </w:rPr>
            </w:pPr>
            <w:r>
              <w:rPr>
                <w:lang w:val="sv-SE"/>
              </w:rPr>
              <w:t>3.0</w:t>
            </w:r>
          </w:p>
        </w:tc>
        <w:tc>
          <w:tcPr>
            <w:tcW w:w="2316" w:type="dxa"/>
            <w:tcBorders>
              <w:top w:val="single" w:sz="4" w:space="0" w:color="auto"/>
              <w:left w:val="single" w:sz="4" w:space="0" w:color="auto"/>
              <w:bottom w:val="single" w:sz="4" w:space="0" w:color="auto"/>
              <w:right w:val="single" w:sz="4" w:space="0" w:color="auto"/>
            </w:tcBorders>
            <w:hideMark/>
          </w:tcPr>
          <w:p w14:paraId="0B87B950" w14:textId="77777777" w:rsidR="00D9696D" w:rsidRDefault="00D9696D">
            <w:pPr>
              <w:rPr>
                <w:lang w:val="sv-SE"/>
              </w:rPr>
            </w:pPr>
            <w:r>
              <w:rPr>
                <w:lang w:val="sv-SE"/>
              </w:rPr>
              <w:t>3.0</w:t>
            </w:r>
          </w:p>
        </w:tc>
      </w:tr>
      <w:tr w:rsidR="00D9696D" w14:paraId="34223BEF"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67475AD1" w14:textId="77777777" w:rsidR="00D9696D" w:rsidRDefault="00D9696D">
            <w:pPr>
              <w:rPr>
                <w:lang w:val="sv-SE"/>
              </w:rPr>
            </w:pPr>
            <w:r>
              <w:rPr>
                <w:lang w:val="sv-SE"/>
              </w:rPr>
              <w:t>Scintillation Loss (dB)</w:t>
            </w:r>
          </w:p>
        </w:tc>
        <w:tc>
          <w:tcPr>
            <w:tcW w:w="2341" w:type="dxa"/>
            <w:tcBorders>
              <w:top w:val="single" w:sz="4" w:space="0" w:color="auto"/>
              <w:left w:val="single" w:sz="4" w:space="0" w:color="auto"/>
              <w:bottom w:val="single" w:sz="4" w:space="0" w:color="auto"/>
              <w:right w:val="single" w:sz="4" w:space="0" w:color="auto"/>
            </w:tcBorders>
            <w:hideMark/>
          </w:tcPr>
          <w:p w14:paraId="3773F9A4" w14:textId="77777777" w:rsidR="00D9696D" w:rsidRDefault="00D9696D">
            <w:pPr>
              <w:rPr>
                <w:lang w:val="sv-SE"/>
              </w:rPr>
            </w:pPr>
            <w:r>
              <w:rPr>
                <w:lang w:val="sv-SE"/>
              </w:rPr>
              <w:t>2.2</w:t>
            </w:r>
          </w:p>
        </w:tc>
        <w:tc>
          <w:tcPr>
            <w:tcW w:w="2341" w:type="dxa"/>
            <w:tcBorders>
              <w:top w:val="single" w:sz="4" w:space="0" w:color="auto"/>
              <w:left w:val="single" w:sz="4" w:space="0" w:color="auto"/>
              <w:bottom w:val="single" w:sz="4" w:space="0" w:color="auto"/>
              <w:right w:val="single" w:sz="4" w:space="0" w:color="auto"/>
            </w:tcBorders>
            <w:hideMark/>
          </w:tcPr>
          <w:p w14:paraId="773CC9C3" w14:textId="77777777" w:rsidR="00D9696D" w:rsidRDefault="00D9696D">
            <w:pPr>
              <w:rPr>
                <w:lang w:val="sv-SE"/>
              </w:rPr>
            </w:pPr>
            <w:r>
              <w:rPr>
                <w:lang w:val="sv-SE"/>
              </w:rPr>
              <w:t>2.2</w:t>
            </w:r>
          </w:p>
        </w:tc>
        <w:tc>
          <w:tcPr>
            <w:tcW w:w="2316" w:type="dxa"/>
            <w:tcBorders>
              <w:top w:val="single" w:sz="4" w:space="0" w:color="auto"/>
              <w:left w:val="single" w:sz="4" w:space="0" w:color="auto"/>
              <w:bottom w:val="single" w:sz="4" w:space="0" w:color="auto"/>
              <w:right w:val="single" w:sz="4" w:space="0" w:color="auto"/>
            </w:tcBorders>
            <w:hideMark/>
          </w:tcPr>
          <w:p w14:paraId="72153F17" w14:textId="77777777" w:rsidR="00D9696D" w:rsidRDefault="00D9696D">
            <w:pPr>
              <w:rPr>
                <w:lang w:val="sv-SE"/>
              </w:rPr>
            </w:pPr>
            <w:r>
              <w:rPr>
                <w:lang w:val="sv-SE"/>
              </w:rPr>
              <w:t>2.2</w:t>
            </w:r>
          </w:p>
        </w:tc>
      </w:tr>
      <w:tr w:rsidR="00D9696D" w14:paraId="1C3283B5"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20620CED" w14:textId="77777777" w:rsidR="00D9696D" w:rsidRDefault="00D9696D">
            <w:pPr>
              <w:rPr>
                <w:lang w:val="sv-SE"/>
              </w:rPr>
            </w:pPr>
            <w:r>
              <w:rPr>
                <w:lang w:val="sv-SE"/>
              </w:rPr>
              <w:t>Polarization loss (dB)</w:t>
            </w:r>
          </w:p>
        </w:tc>
        <w:tc>
          <w:tcPr>
            <w:tcW w:w="2341" w:type="dxa"/>
            <w:tcBorders>
              <w:top w:val="single" w:sz="4" w:space="0" w:color="auto"/>
              <w:left w:val="single" w:sz="4" w:space="0" w:color="auto"/>
              <w:bottom w:val="single" w:sz="4" w:space="0" w:color="auto"/>
              <w:right w:val="single" w:sz="4" w:space="0" w:color="auto"/>
            </w:tcBorders>
            <w:hideMark/>
          </w:tcPr>
          <w:p w14:paraId="6C96B66A" w14:textId="77777777" w:rsidR="00D9696D" w:rsidRDefault="00D9696D">
            <w:pPr>
              <w:rPr>
                <w:lang w:val="sv-SE"/>
              </w:rPr>
            </w:pPr>
            <w:r>
              <w:rPr>
                <w:lang w:val="sv-SE"/>
              </w:rPr>
              <w:t>3.0</w:t>
            </w:r>
          </w:p>
        </w:tc>
        <w:tc>
          <w:tcPr>
            <w:tcW w:w="2341" w:type="dxa"/>
            <w:tcBorders>
              <w:top w:val="single" w:sz="4" w:space="0" w:color="auto"/>
              <w:left w:val="single" w:sz="4" w:space="0" w:color="auto"/>
              <w:bottom w:val="single" w:sz="4" w:space="0" w:color="auto"/>
              <w:right w:val="single" w:sz="4" w:space="0" w:color="auto"/>
            </w:tcBorders>
            <w:hideMark/>
          </w:tcPr>
          <w:p w14:paraId="6CE0E3EF" w14:textId="77777777" w:rsidR="00D9696D" w:rsidRDefault="00D9696D">
            <w:pPr>
              <w:rPr>
                <w:lang w:val="sv-SE"/>
              </w:rPr>
            </w:pPr>
            <w:r>
              <w:rPr>
                <w:lang w:val="sv-SE"/>
              </w:rPr>
              <w:t>3.0</w:t>
            </w:r>
          </w:p>
        </w:tc>
        <w:tc>
          <w:tcPr>
            <w:tcW w:w="2316" w:type="dxa"/>
            <w:tcBorders>
              <w:top w:val="single" w:sz="4" w:space="0" w:color="auto"/>
              <w:left w:val="single" w:sz="4" w:space="0" w:color="auto"/>
              <w:bottom w:val="single" w:sz="4" w:space="0" w:color="auto"/>
              <w:right w:val="single" w:sz="4" w:space="0" w:color="auto"/>
            </w:tcBorders>
            <w:hideMark/>
          </w:tcPr>
          <w:p w14:paraId="0A954987" w14:textId="77777777" w:rsidR="00D9696D" w:rsidRDefault="00D9696D">
            <w:pPr>
              <w:rPr>
                <w:lang w:val="sv-SE"/>
              </w:rPr>
            </w:pPr>
            <w:r>
              <w:rPr>
                <w:lang w:val="sv-SE"/>
              </w:rPr>
              <w:t>3.0</w:t>
            </w:r>
          </w:p>
        </w:tc>
      </w:tr>
      <w:tr w:rsidR="00D9696D" w14:paraId="649506EC"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58F36B0D" w14:textId="77777777" w:rsidR="00D9696D" w:rsidRDefault="00D9696D">
            <w:pPr>
              <w:rPr>
                <w:lang w:val="sv-SE"/>
              </w:rPr>
            </w:pPr>
            <w:r>
              <w:rPr>
                <w:lang w:val="sv-SE"/>
              </w:rPr>
              <w:t>Additional losses (dB)</w:t>
            </w:r>
          </w:p>
        </w:tc>
        <w:tc>
          <w:tcPr>
            <w:tcW w:w="2341" w:type="dxa"/>
            <w:tcBorders>
              <w:top w:val="single" w:sz="4" w:space="0" w:color="auto"/>
              <w:left w:val="single" w:sz="4" w:space="0" w:color="auto"/>
              <w:bottom w:val="single" w:sz="4" w:space="0" w:color="auto"/>
              <w:right w:val="single" w:sz="4" w:space="0" w:color="auto"/>
            </w:tcBorders>
            <w:hideMark/>
          </w:tcPr>
          <w:p w14:paraId="0D5EC9B0" w14:textId="77777777" w:rsidR="00D9696D" w:rsidRDefault="00D9696D">
            <w:pPr>
              <w:rPr>
                <w:lang w:val="sv-SE"/>
              </w:rPr>
            </w:pPr>
            <w:r>
              <w:rPr>
                <w:lang w:val="sv-SE"/>
              </w:rPr>
              <w:t>0.0</w:t>
            </w:r>
          </w:p>
        </w:tc>
        <w:tc>
          <w:tcPr>
            <w:tcW w:w="2341" w:type="dxa"/>
            <w:tcBorders>
              <w:top w:val="single" w:sz="4" w:space="0" w:color="auto"/>
              <w:left w:val="single" w:sz="4" w:space="0" w:color="auto"/>
              <w:bottom w:val="single" w:sz="4" w:space="0" w:color="auto"/>
              <w:right w:val="single" w:sz="4" w:space="0" w:color="auto"/>
            </w:tcBorders>
            <w:hideMark/>
          </w:tcPr>
          <w:p w14:paraId="086C1100" w14:textId="77777777" w:rsidR="00D9696D" w:rsidRDefault="00D9696D">
            <w:pPr>
              <w:rPr>
                <w:lang w:val="sv-SE"/>
              </w:rPr>
            </w:pPr>
            <w:r>
              <w:rPr>
                <w:lang w:val="sv-SE"/>
              </w:rPr>
              <w:t>0.0</w:t>
            </w:r>
          </w:p>
        </w:tc>
        <w:tc>
          <w:tcPr>
            <w:tcW w:w="2316" w:type="dxa"/>
            <w:tcBorders>
              <w:top w:val="single" w:sz="4" w:space="0" w:color="auto"/>
              <w:left w:val="single" w:sz="4" w:space="0" w:color="auto"/>
              <w:bottom w:val="single" w:sz="4" w:space="0" w:color="auto"/>
              <w:right w:val="single" w:sz="4" w:space="0" w:color="auto"/>
            </w:tcBorders>
            <w:hideMark/>
          </w:tcPr>
          <w:p w14:paraId="34D4D8FC" w14:textId="77777777" w:rsidR="00D9696D" w:rsidRDefault="00D9696D">
            <w:pPr>
              <w:rPr>
                <w:lang w:val="sv-SE"/>
              </w:rPr>
            </w:pPr>
            <w:r>
              <w:rPr>
                <w:lang w:val="sv-SE"/>
              </w:rPr>
              <w:t>0.0</w:t>
            </w:r>
          </w:p>
        </w:tc>
      </w:tr>
      <w:tr w:rsidR="00D9696D" w14:paraId="0E4704B8" w14:textId="77777777" w:rsidTr="00D9696D">
        <w:trPr>
          <w:jc w:val="center"/>
        </w:trPr>
        <w:tc>
          <w:tcPr>
            <w:tcW w:w="2633" w:type="dxa"/>
            <w:tcBorders>
              <w:top w:val="single" w:sz="4" w:space="0" w:color="auto"/>
              <w:left w:val="single" w:sz="4" w:space="0" w:color="auto"/>
              <w:bottom w:val="single" w:sz="4" w:space="0" w:color="auto"/>
              <w:right w:val="single" w:sz="4" w:space="0" w:color="auto"/>
            </w:tcBorders>
            <w:hideMark/>
          </w:tcPr>
          <w:p w14:paraId="44378199" w14:textId="77777777" w:rsidR="00D9696D" w:rsidRDefault="00D9696D">
            <w:pPr>
              <w:rPr>
                <w:lang w:val="sv-SE"/>
              </w:rPr>
            </w:pPr>
            <w:r>
              <w:rPr>
                <w:lang w:val="sv-SE"/>
              </w:rPr>
              <w:t>CNR (dB) 180KHz</w:t>
            </w:r>
          </w:p>
        </w:tc>
        <w:tc>
          <w:tcPr>
            <w:tcW w:w="2341" w:type="dxa"/>
            <w:tcBorders>
              <w:top w:val="single" w:sz="4" w:space="0" w:color="auto"/>
              <w:left w:val="single" w:sz="4" w:space="0" w:color="auto"/>
              <w:bottom w:val="single" w:sz="4" w:space="0" w:color="auto"/>
              <w:right w:val="single" w:sz="4" w:space="0" w:color="auto"/>
            </w:tcBorders>
            <w:hideMark/>
          </w:tcPr>
          <w:p w14:paraId="207399B5" w14:textId="77777777" w:rsidR="00D9696D" w:rsidRDefault="00D9696D">
            <w:pPr>
              <w:rPr>
                <w:lang w:val="sv-SE"/>
              </w:rPr>
            </w:pPr>
            <w:r>
              <w:rPr>
                <w:lang w:val="sv-SE"/>
              </w:rPr>
              <w:t>4.92</w:t>
            </w:r>
          </w:p>
        </w:tc>
        <w:tc>
          <w:tcPr>
            <w:tcW w:w="2341" w:type="dxa"/>
            <w:tcBorders>
              <w:top w:val="single" w:sz="4" w:space="0" w:color="auto"/>
              <w:left w:val="single" w:sz="4" w:space="0" w:color="auto"/>
              <w:bottom w:val="single" w:sz="4" w:space="0" w:color="auto"/>
              <w:right w:val="single" w:sz="4" w:space="0" w:color="auto"/>
            </w:tcBorders>
            <w:hideMark/>
          </w:tcPr>
          <w:p w14:paraId="0DDC8767" w14:textId="77777777" w:rsidR="00D9696D" w:rsidRDefault="00D9696D">
            <w:pPr>
              <w:rPr>
                <w:lang w:val="sv-SE"/>
              </w:rPr>
            </w:pPr>
            <w:r>
              <w:rPr>
                <w:lang w:val="sv-SE"/>
              </w:rPr>
              <w:t>5.52</w:t>
            </w:r>
          </w:p>
        </w:tc>
        <w:tc>
          <w:tcPr>
            <w:tcW w:w="2316" w:type="dxa"/>
            <w:tcBorders>
              <w:top w:val="single" w:sz="4" w:space="0" w:color="auto"/>
              <w:left w:val="single" w:sz="4" w:space="0" w:color="auto"/>
              <w:bottom w:val="single" w:sz="4" w:space="0" w:color="auto"/>
              <w:right w:val="single" w:sz="4" w:space="0" w:color="auto"/>
            </w:tcBorders>
            <w:hideMark/>
          </w:tcPr>
          <w:p w14:paraId="60433B4E" w14:textId="77777777" w:rsidR="00D9696D" w:rsidRDefault="00D9696D">
            <w:pPr>
              <w:keepNext/>
              <w:rPr>
                <w:lang w:val="sv-SE"/>
              </w:rPr>
            </w:pPr>
            <w:r>
              <w:rPr>
                <w:lang w:val="sv-SE"/>
              </w:rPr>
              <w:t>1.32</w:t>
            </w:r>
          </w:p>
        </w:tc>
      </w:tr>
    </w:tbl>
    <w:p w14:paraId="558CB11A" w14:textId="24CA51C8" w:rsidR="00D9696D" w:rsidRDefault="00D9696D" w:rsidP="00D9696D">
      <w:pPr>
        <w:pStyle w:val="Caption"/>
      </w:pPr>
      <w:r>
        <w:t xml:space="preserve">Table </w:t>
      </w:r>
      <w:fldSimple w:instr=" SEQ Table \* ARABIC ">
        <w:r w:rsidR="000F70BA">
          <w:rPr>
            <w:noProof/>
          </w:rPr>
          <w:t>1</w:t>
        </w:r>
      </w:fldSimple>
      <w:r>
        <w:t xml:space="preserve"> Downlink link budget for different orbits</w:t>
      </w:r>
    </w:p>
    <w:p w14:paraId="11731D5F" w14:textId="5789631D" w:rsidR="00D9696D" w:rsidRDefault="00D9696D" w:rsidP="00D9696D">
      <w:r>
        <w:t xml:space="preserve">Considering downlink link budget analysis and downlink </w:t>
      </w:r>
      <w:r w:rsidR="00AE347F">
        <w:t>synchronization</w:t>
      </w:r>
      <w:r>
        <w:t xml:space="preserve"> simulation results we made the following observations.</w:t>
      </w:r>
    </w:p>
    <w:p w14:paraId="083A80B5" w14:textId="661EECED" w:rsidR="00D9696D" w:rsidRDefault="00D9696D" w:rsidP="00D9696D">
      <w:pPr>
        <w:jc w:val="both"/>
      </w:pPr>
      <w:r>
        <w:rPr>
          <w:b/>
        </w:rPr>
        <w:t xml:space="preserve">Observation 1: </w:t>
      </w:r>
      <w:r>
        <w:t xml:space="preserve">When operating in NB-IoT NTN TDD mode with half duplex FDD frame structure, successful 99% NPSS detection can be achieved with an adequate coverage margin for satellite </w:t>
      </w:r>
      <w:r>
        <w:lastRenderedPageBreak/>
        <w:t xml:space="preserve">parameter </w:t>
      </w:r>
      <w:r w:rsidR="00AE347F">
        <w:t>S</w:t>
      </w:r>
      <w:r>
        <w:t>et1 and the LEO600 and LEO1200 orbits considered in 3GPP TR 36.763 operating in L-band. For LEO-800, even at the lower elevation angle of 8.2</w:t>
      </w:r>
      <w:r>
        <w:rPr>
          <w:vertAlign w:val="superscript"/>
        </w:rPr>
        <w:t xml:space="preserve">0 </w:t>
      </w:r>
      <w:r>
        <w:t>downlink link budget has sufficient margin to decode NPSSS successfully.</w:t>
      </w:r>
    </w:p>
    <w:p w14:paraId="47686643" w14:textId="43F0B15F" w:rsidR="00D9696D" w:rsidRDefault="00D9696D" w:rsidP="00D9696D">
      <w:pPr>
        <w:jc w:val="both"/>
      </w:pPr>
      <w:r>
        <w:rPr>
          <w:b/>
        </w:rPr>
        <w:t xml:space="preserve">Observation 2: </w:t>
      </w:r>
      <w:r>
        <w:t xml:space="preserve">When operating in NB-IoT NTN TDD mode with half duplex FDD frame structure, successful 99% NSSS detection can be achieved with an adequate coverage margin for satellite parameter </w:t>
      </w:r>
      <w:r w:rsidR="00AE347F">
        <w:t>S</w:t>
      </w:r>
      <w:r>
        <w:t>et1 and the LEO600 and LEO1200 orbits considered in 3GPP TR 36.763 as well as LEO-800 operating in L-band.</w:t>
      </w:r>
    </w:p>
    <w:p w14:paraId="0B27EF43" w14:textId="1311030B" w:rsidR="00D9696D" w:rsidRDefault="00D9696D" w:rsidP="00D9696D">
      <w:pPr>
        <w:jc w:val="both"/>
      </w:pPr>
      <w:r>
        <w:rPr>
          <w:b/>
        </w:rPr>
        <w:t xml:space="preserve">Observation 3: </w:t>
      </w:r>
      <w:r>
        <w:t xml:space="preserve">When operating in NB-IoT NTN TDD mode with half duplex FDD frame structure, NPBCH can be successfully decoded by receiving up to 7 NPBCH subframes with an adequate coverage margin for satellite parameter </w:t>
      </w:r>
      <w:r w:rsidR="00AE347F">
        <w:t>S</w:t>
      </w:r>
      <w:r>
        <w:t>et1 and the LEO600 and LEO1200 orbits considered in 3GPP TR 36.763 as well as LEO-800 orbits operating in L-band.</w:t>
      </w:r>
    </w:p>
    <w:p w14:paraId="1612856E" w14:textId="77777777" w:rsidR="00D9696D" w:rsidRDefault="00D9696D" w:rsidP="00D9696D">
      <w:pPr>
        <w:jc w:val="both"/>
      </w:pPr>
    </w:p>
    <w:p w14:paraId="5F958741" w14:textId="1712A527" w:rsidR="00D9696D" w:rsidRDefault="00D9696D" w:rsidP="00D9696D">
      <w:pPr>
        <w:jc w:val="both"/>
      </w:pPr>
      <w:r>
        <w:rPr>
          <w:b/>
        </w:rPr>
        <w:t xml:space="preserve">Proposal 1: </w:t>
      </w:r>
      <w:r>
        <w:t xml:space="preserve">In NB-IoT NTN TDD mode, with value N </w:t>
      </w:r>
      <w:r w:rsidR="00DB3486">
        <w:t>pre</w:t>
      </w:r>
      <w:r>
        <w:t xml:space="preserve">set to 9 indicating an active downlink time periodicity of 90ms, a UE can successfully complete downlink </w:t>
      </w:r>
      <w:r w:rsidR="00DB3486">
        <w:t>synchronization</w:t>
      </w:r>
      <w:r>
        <w:t xml:space="preserve"> by detecting NPSS, NSSS and NPBCH with sufficient margin. Thus</w:t>
      </w:r>
      <w:r w:rsidR="00F36E10">
        <w:t>,</w:t>
      </w:r>
      <w:r>
        <w:t xml:space="preserve"> N=9 </w:t>
      </w:r>
      <w:r w:rsidR="00F36E10">
        <w:t>to</w:t>
      </w:r>
      <w:r>
        <w:t xml:space="preserve"> be defined for the L-band (1616 – 1626.5 MHz).</w:t>
      </w:r>
    </w:p>
    <w:p w14:paraId="0672AE98" w14:textId="77777777" w:rsidR="00D9696D" w:rsidRDefault="00D9696D" w:rsidP="00D9696D">
      <w:pPr>
        <w:pStyle w:val="Heading1"/>
        <w:pageBreakBefore w:val="0"/>
        <w:ind w:left="431" w:hanging="431"/>
      </w:pPr>
      <w:r>
        <w:rPr>
          <w:b w:val="0"/>
          <w:bCs w:val="0"/>
        </w:rPr>
        <w:t xml:space="preserve">IOT-NTN TDD Downlink-Uplink Timings </w:t>
      </w:r>
    </w:p>
    <w:p w14:paraId="78A0B8DC" w14:textId="3E210BE5" w:rsidR="00D9696D" w:rsidRDefault="00D9696D" w:rsidP="00D9696D">
      <w:pPr>
        <w:jc w:val="both"/>
      </w:pPr>
      <w:r>
        <w:t>A UE can acquire MIB and SIB-1 without the knowledge of downlink active time duration if it knows the periodicity of active downlink time (</w:t>
      </w:r>
      <w:r w:rsidR="00327CF1">
        <w:t xml:space="preserve">N, </w:t>
      </w:r>
      <w:r>
        <w:t>which is assumed to be fixed for the NTN-IoT TDD band) and all the active downlink instances include transmission of minimum one sf#0, sf#4, sf#5 and sf#9. To acquire other SIBs and for NPDCCH, NPDSCH receptions</w:t>
      </w:r>
      <w:r w:rsidR="00E6429B">
        <w:t>,</w:t>
      </w:r>
      <w:r>
        <w:t xml:space="preserve"> UE should be aware of the start time and the duration of the active downlink time. To enable flexibility in IOT-NTN TDD configuration, parameters related to active downlink and active uplink patterns except periodicity</w:t>
      </w:r>
      <w:r w:rsidR="00E03E71">
        <w:t xml:space="preserve"> (N)</w:t>
      </w:r>
      <w:r>
        <w:t xml:space="preserve"> </w:t>
      </w:r>
      <w:r w:rsidR="00627A7A">
        <w:t>should</w:t>
      </w:r>
      <w:r>
        <w:t xml:space="preserve"> not be fixed</w:t>
      </w:r>
      <w:r w:rsidR="00455077">
        <w:t>;</w:t>
      </w:r>
      <w:r>
        <w:t xml:space="preserve"> </w:t>
      </w:r>
      <w:r w:rsidR="00455077">
        <w:t>they should be</w:t>
      </w:r>
      <w:r>
        <w:t xml:space="preserve"> allowed to be configured using system information.  </w:t>
      </w:r>
    </w:p>
    <w:p w14:paraId="48E0C03D" w14:textId="59A123AC" w:rsidR="00D9696D" w:rsidRDefault="00D9696D" w:rsidP="00D9696D">
      <w:pPr>
        <w:jc w:val="both"/>
      </w:pPr>
      <w:r>
        <w:t xml:space="preserve">The configuration parameters related to the downlink transmission pattern should be included in SIB-1 as those are required for any system information reception. It </w:t>
      </w:r>
      <w:r w:rsidR="003B3FEE">
        <w:t>should</w:t>
      </w:r>
      <w:r>
        <w:t xml:space="preserve"> include the following set of parameters as illustrated in </w:t>
      </w:r>
      <w:r>
        <w:fldChar w:fldCharType="begin"/>
      </w:r>
      <w:r>
        <w:instrText xml:space="preserve"> REF _Ref178787032 \h </w:instrText>
      </w:r>
      <w:r>
        <w:fldChar w:fldCharType="separate"/>
      </w:r>
      <w:r w:rsidR="000F70BA">
        <w:t xml:space="preserve">Figure </w:t>
      </w:r>
      <w:r w:rsidR="000F70BA">
        <w:rPr>
          <w:noProof/>
        </w:rPr>
        <w:t>1</w:t>
      </w:r>
      <w:r>
        <w:fldChar w:fldCharType="end"/>
      </w:r>
      <w:r>
        <w:t>:</w:t>
      </w:r>
    </w:p>
    <w:p w14:paraId="713BC8C9" w14:textId="6BA97EB9" w:rsidR="00D9696D" w:rsidRDefault="00D9696D" w:rsidP="00D9696D">
      <w:pPr>
        <w:pStyle w:val="ListParagraph"/>
        <w:numPr>
          <w:ilvl w:val="0"/>
          <w:numId w:val="42"/>
        </w:numPr>
        <w:jc w:val="both"/>
      </w:pPr>
      <w:r>
        <w:t xml:space="preserve">Active downlink duration: Provides downlink active time duration in subframes. To allow flexibility, this parameter can have a value </w:t>
      </w:r>
      <w:r w:rsidR="00916ABD">
        <w:t xml:space="preserve">of single digit or double digit </w:t>
      </w:r>
      <w:r w:rsidR="00E97CC0">
        <w:t>integer</w:t>
      </w:r>
      <w:r>
        <w:t xml:space="preserve">. </w:t>
      </w:r>
    </w:p>
    <w:p w14:paraId="1D92C50D" w14:textId="55E92B1C" w:rsidR="00D9696D" w:rsidRDefault="00D9696D" w:rsidP="00D9696D">
      <w:pPr>
        <w:pStyle w:val="ListParagraph"/>
        <w:numPr>
          <w:ilvl w:val="0"/>
          <w:numId w:val="42"/>
        </w:numPr>
        <w:jc w:val="both"/>
      </w:pPr>
      <w:r>
        <w:t>Start time offset: Provides start time offset of the active downlink time in a unit of subframes. Active downlink time shall not necessarily start from sf#0. The SFN w</w:t>
      </w:r>
      <w:r w:rsidR="00FC15A1">
        <w:t>r</w:t>
      </w:r>
      <w:r>
        <w:t>ap around time of 10</w:t>
      </w:r>
      <w:r w:rsidR="00130D94">
        <w:t>,</w:t>
      </w:r>
      <w:r>
        <w:t>240</w:t>
      </w:r>
      <w:r w:rsidR="00DF65A2">
        <w:t xml:space="preserve"> </w:t>
      </w:r>
      <w:r>
        <w:t>ms does not divide with an active downlink periodicity of 90ms, so the reference time from which the start offset is defined should be selected to avoid any issues around SFN wrap-arounds.</w:t>
      </w:r>
    </w:p>
    <w:p w14:paraId="229E4B48" w14:textId="77777777" w:rsidR="00D9696D" w:rsidRDefault="00D9696D" w:rsidP="00D9696D">
      <w:pPr>
        <w:jc w:val="both"/>
      </w:pPr>
      <w:r>
        <w:t xml:space="preserve">For reliable NPSS, NSSS, NPBCH and SIB-1 reception, every instance of the active downlink time on the anchor carrier shall contain sf#5 used for NPSS, sf#9 used for NPSS, sf#0 used for NPBCH, and </w:t>
      </w:r>
      <w:r>
        <w:lastRenderedPageBreak/>
        <w:t>sf#4 used for SIB-1 transmission. Thus, downlink configuration parameters shall be selected to meet this criterion.</w:t>
      </w:r>
    </w:p>
    <w:p w14:paraId="2DBACE8B" w14:textId="2EED466B" w:rsidR="00D9696D" w:rsidRDefault="00D9696D" w:rsidP="00D9696D">
      <w:pPr>
        <w:jc w:val="both"/>
      </w:pPr>
      <w:r>
        <w:rPr>
          <w:b/>
        </w:rPr>
        <w:t xml:space="preserve">Observation 4: </w:t>
      </w:r>
      <w:r>
        <w:t xml:space="preserve">When operating in NB-IoT NTN TDD mode with half-duplex FDD frame structure when active downlink duration is less than 10 subframes, for downlink </w:t>
      </w:r>
      <w:r w:rsidR="002D3A2E">
        <w:t>synchronization</w:t>
      </w:r>
      <w:r>
        <w:t xml:space="preserve"> to work reliably, every instance of active downlink time shall include sf#0, sf#4, sf#5 and sf#9.</w:t>
      </w:r>
    </w:p>
    <w:p w14:paraId="7292659D" w14:textId="21E672A7" w:rsidR="00D9696D" w:rsidRDefault="00D9696D" w:rsidP="00D9696D">
      <w:pPr>
        <w:jc w:val="both"/>
      </w:pPr>
      <w:r>
        <w:rPr>
          <w:b/>
        </w:rPr>
        <w:t xml:space="preserve">Observation 5: </w:t>
      </w:r>
      <w:r>
        <w:t>When operating in NB-IoT NTN TDD mode with half-duplex FDD frame structure, configuration parameters for active downlink time other than a periodicity</w:t>
      </w:r>
      <w:r w:rsidR="009D0884">
        <w:t xml:space="preserve"> N</w:t>
      </w:r>
      <w:r>
        <w:t xml:space="preserve"> shall be broadcasted in SIB-1</w:t>
      </w:r>
      <w:r w:rsidR="009D0884">
        <w:t>.</w:t>
      </w:r>
    </w:p>
    <w:p w14:paraId="75511DEF" w14:textId="167A6B78" w:rsidR="00D9696D" w:rsidRDefault="00D9696D" w:rsidP="00D9696D">
      <w:pPr>
        <w:jc w:val="both"/>
      </w:pPr>
      <w:r>
        <w:t>The start time offset of the downlink active time cannot be defined from time 0: 0 (SFN: SF) as HFN duration of 10</w:t>
      </w:r>
      <w:r w:rsidR="003D77B0">
        <w:t>,</w:t>
      </w:r>
      <w:r>
        <w:t>240</w:t>
      </w:r>
      <w:r w:rsidR="003D77B0">
        <w:t xml:space="preserve"> </w:t>
      </w:r>
      <w:r>
        <w:t xml:space="preserve">ms does not divide well with the downlink periodicity of 90ms. This can result in different UEs identifying different downlink active times if they read SIB-1 in different hyper frames.  </w:t>
      </w:r>
    </w:p>
    <w:p w14:paraId="455AE57E" w14:textId="2F5544C9" w:rsidR="00D9696D" w:rsidRDefault="00D9696D" w:rsidP="00D9696D">
      <w:pPr>
        <w:jc w:val="both"/>
      </w:pPr>
      <w:r>
        <w:t>For example, consider the case where start time offset is configured as 8 subframes from 0:0 so different UEs will be identifying different downlink time as active times</w:t>
      </w:r>
      <w:r w:rsidR="000E5562">
        <w:t xml:space="preserve">, </w:t>
      </w:r>
      <w:r w:rsidR="00D12136">
        <w:t>as shown in Table 2.</w:t>
      </w:r>
    </w:p>
    <w:tbl>
      <w:tblPr>
        <w:tblStyle w:val="TableGrid"/>
        <w:tblW w:w="9634" w:type="dxa"/>
        <w:tblLook w:val="04A0" w:firstRow="1" w:lastRow="0" w:firstColumn="1" w:lastColumn="0" w:noHBand="0" w:noVBand="1"/>
      </w:tblPr>
      <w:tblGrid>
        <w:gridCol w:w="2376"/>
        <w:gridCol w:w="1701"/>
        <w:gridCol w:w="5557"/>
      </w:tblGrid>
      <w:tr w:rsidR="00D9696D" w14:paraId="4B5CC84E" w14:textId="77777777" w:rsidTr="00D9696D">
        <w:tc>
          <w:tcPr>
            <w:tcW w:w="2376" w:type="dxa"/>
            <w:tcBorders>
              <w:top w:val="single" w:sz="4" w:space="0" w:color="auto"/>
              <w:left w:val="single" w:sz="4" w:space="0" w:color="auto"/>
              <w:bottom w:val="single" w:sz="4" w:space="0" w:color="auto"/>
              <w:right w:val="single" w:sz="4" w:space="0" w:color="auto"/>
            </w:tcBorders>
            <w:hideMark/>
          </w:tcPr>
          <w:p w14:paraId="4B22E2DF" w14:textId="77777777" w:rsidR="00D9696D" w:rsidRDefault="00D9696D">
            <w:pPr>
              <w:jc w:val="both"/>
              <w:rPr>
                <w:lang w:val="sv-SE"/>
              </w:rPr>
            </w:pPr>
            <w:r>
              <w:rPr>
                <w:lang w:val="sv-SE"/>
              </w:rPr>
              <w:t>UE reading SIB-1 in HFN</w:t>
            </w:r>
          </w:p>
        </w:tc>
        <w:tc>
          <w:tcPr>
            <w:tcW w:w="1701" w:type="dxa"/>
            <w:tcBorders>
              <w:top w:val="single" w:sz="4" w:space="0" w:color="auto"/>
              <w:left w:val="single" w:sz="4" w:space="0" w:color="auto"/>
              <w:bottom w:val="single" w:sz="4" w:space="0" w:color="auto"/>
              <w:right w:val="single" w:sz="4" w:space="0" w:color="auto"/>
            </w:tcBorders>
            <w:hideMark/>
          </w:tcPr>
          <w:p w14:paraId="14666586" w14:textId="385FCCEB" w:rsidR="00D9696D" w:rsidRDefault="00D9696D">
            <w:pPr>
              <w:jc w:val="both"/>
              <w:rPr>
                <w:lang w:val="sv-SE"/>
              </w:rPr>
            </w:pPr>
            <w:r>
              <w:rPr>
                <w:lang w:val="sv-SE"/>
              </w:rPr>
              <w:t>Start</w:t>
            </w:r>
            <w:r w:rsidR="003D77B0">
              <w:rPr>
                <w:lang w:val="sv-SE"/>
              </w:rPr>
              <w:t xml:space="preserve"> </w:t>
            </w:r>
            <w:r>
              <w:rPr>
                <w:lang w:val="sv-SE"/>
              </w:rPr>
              <w:t>time offset</w:t>
            </w:r>
          </w:p>
        </w:tc>
        <w:tc>
          <w:tcPr>
            <w:tcW w:w="5557" w:type="dxa"/>
            <w:tcBorders>
              <w:top w:val="single" w:sz="4" w:space="0" w:color="auto"/>
              <w:left w:val="single" w:sz="4" w:space="0" w:color="auto"/>
              <w:bottom w:val="single" w:sz="4" w:space="0" w:color="auto"/>
              <w:right w:val="single" w:sz="4" w:space="0" w:color="auto"/>
            </w:tcBorders>
            <w:hideMark/>
          </w:tcPr>
          <w:p w14:paraId="3751775C" w14:textId="77777777" w:rsidR="00D9696D" w:rsidRDefault="00D9696D">
            <w:pPr>
              <w:jc w:val="both"/>
              <w:rPr>
                <w:lang w:val="sv-SE"/>
              </w:rPr>
            </w:pPr>
            <w:r>
              <w:rPr>
                <w:lang w:val="sv-SE"/>
              </w:rPr>
              <w:t>Active downlinks start time in subframes starting from 0: 0</w:t>
            </w:r>
          </w:p>
        </w:tc>
      </w:tr>
      <w:tr w:rsidR="00D9696D" w14:paraId="205C395C" w14:textId="77777777" w:rsidTr="00D9696D">
        <w:tc>
          <w:tcPr>
            <w:tcW w:w="2376" w:type="dxa"/>
            <w:tcBorders>
              <w:top w:val="single" w:sz="4" w:space="0" w:color="auto"/>
              <w:left w:val="single" w:sz="4" w:space="0" w:color="auto"/>
              <w:bottom w:val="single" w:sz="4" w:space="0" w:color="auto"/>
              <w:right w:val="single" w:sz="4" w:space="0" w:color="auto"/>
            </w:tcBorders>
            <w:hideMark/>
          </w:tcPr>
          <w:p w14:paraId="417D47E8" w14:textId="77777777" w:rsidR="00D9696D" w:rsidRDefault="00D9696D">
            <w:pPr>
              <w:jc w:val="center"/>
              <w:rPr>
                <w:lang w:val="sv-SE"/>
              </w:rPr>
            </w:pPr>
            <w:r>
              <w:rPr>
                <w:lang w:val="sv-SE"/>
              </w:rPr>
              <w:t>0</w:t>
            </w:r>
          </w:p>
        </w:tc>
        <w:tc>
          <w:tcPr>
            <w:tcW w:w="1701" w:type="dxa"/>
            <w:tcBorders>
              <w:top w:val="single" w:sz="4" w:space="0" w:color="auto"/>
              <w:left w:val="single" w:sz="4" w:space="0" w:color="auto"/>
              <w:bottom w:val="single" w:sz="4" w:space="0" w:color="auto"/>
              <w:right w:val="single" w:sz="4" w:space="0" w:color="auto"/>
            </w:tcBorders>
            <w:hideMark/>
          </w:tcPr>
          <w:p w14:paraId="7E3C5483" w14:textId="77777777" w:rsidR="00D9696D" w:rsidRDefault="00D9696D">
            <w:pPr>
              <w:jc w:val="center"/>
              <w:rPr>
                <w:lang w:val="sv-SE"/>
              </w:rPr>
            </w:pPr>
            <w:r>
              <w:rPr>
                <w:lang w:val="sv-SE"/>
              </w:rPr>
              <w:t>8</w:t>
            </w:r>
          </w:p>
        </w:tc>
        <w:tc>
          <w:tcPr>
            <w:tcW w:w="5557" w:type="dxa"/>
            <w:tcBorders>
              <w:top w:val="single" w:sz="4" w:space="0" w:color="auto"/>
              <w:left w:val="single" w:sz="4" w:space="0" w:color="auto"/>
              <w:bottom w:val="single" w:sz="4" w:space="0" w:color="auto"/>
              <w:right w:val="single" w:sz="4" w:space="0" w:color="auto"/>
            </w:tcBorders>
            <w:hideMark/>
          </w:tcPr>
          <w:p w14:paraId="6B831F7F" w14:textId="77777777" w:rsidR="00D9696D" w:rsidRDefault="00D9696D">
            <w:pPr>
              <w:jc w:val="center"/>
              <w:rPr>
                <w:lang w:val="sv-SE"/>
              </w:rPr>
            </w:pPr>
            <w:r>
              <w:rPr>
                <w:lang w:val="sv-SE"/>
              </w:rPr>
              <w:t>8, 98, 188, 278, . . ., 10088, 10178, 10358, . . , 20438, 20528</w:t>
            </w:r>
          </w:p>
        </w:tc>
      </w:tr>
      <w:tr w:rsidR="00D9696D" w14:paraId="38E0395F" w14:textId="77777777" w:rsidTr="00D9696D">
        <w:tc>
          <w:tcPr>
            <w:tcW w:w="2376" w:type="dxa"/>
            <w:tcBorders>
              <w:top w:val="single" w:sz="4" w:space="0" w:color="auto"/>
              <w:left w:val="single" w:sz="4" w:space="0" w:color="auto"/>
              <w:bottom w:val="single" w:sz="4" w:space="0" w:color="auto"/>
              <w:right w:val="single" w:sz="4" w:space="0" w:color="auto"/>
            </w:tcBorders>
            <w:hideMark/>
          </w:tcPr>
          <w:p w14:paraId="0D113965" w14:textId="77777777" w:rsidR="00D9696D" w:rsidRDefault="00D9696D">
            <w:pPr>
              <w:jc w:val="center"/>
              <w:rPr>
                <w:lang w:val="sv-SE"/>
              </w:rPr>
            </w:pPr>
            <w:r>
              <w:rPr>
                <w:lang w:val="sv-SE"/>
              </w:rPr>
              <w:t>1</w:t>
            </w:r>
          </w:p>
        </w:tc>
        <w:tc>
          <w:tcPr>
            <w:tcW w:w="1701" w:type="dxa"/>
            <w:tcBorders>
              <w:top w:val="single" w:sz="4" w:space="0" w:color="auto"/>
              <w:left w:val="single" w:sz="4" w:space="0" w:color="auto"/>
              <w:bottom w:val="single" w:sz="4" w:space="0" w:color="auto"/>
              <w:right w:val="single" w:sz="4" w:space="0" w:color="auto"/>
            </w:tcBorders>
            <w:hideMark/>
          </w:tcPr>
          <w:p w14:paraId="68D3894B" w14:textId="77777777" w:rsidR="00D9696D" w:rsidRDefault="00D9696D">
            <w:pPr>
              <w:jc w:val="center"/>
              <w:rPr>
                <w:lang w:val="sv-SE"/>
              </w:rPr>
            </w:pPr>
            <w:r>
              <w:rPr>
                <w:lang w:val="sv-SE"/>
              </w:rPr>
              <w:t>8</w:t>
            </w:r>
          </w:p>
        </w:tc>
        <w:tc>
          <w:tcPr>
            <w:tcW w:w="5557" w:type="dxa"/>
            <w:tcBorders>
              <w:top w:val="single" w:sz="4" w:space="0" w:color="auto"/>
              <w:left w:val="single" w:sz="4" w:space="0" w:color="auto"/>
              <w:bottom w:val="single" w:sz="4" w:space="0" w:color="auto"/>
              <w:right w:val="single" w:sz="4" w:space="0" w:color="auto"/>
            </w:tcBorders>
            <w:hideMark/>
          </w:tcPr>
          <w:p w14:paraId="1646E587" w14:textId="77777777" w:rsidR="00D9696D" w:rsidRDefault="00D9696D">
            <w:pPr>
              <w:jc w:val="center"/>
              <w:rPr>
                <w:lang w:val="sv-SE"/>
              </w:rPr>
            </w:pPr>
            <w:r>
              <w:rPr>
                <w:lang w:val="sv-SE"/>
              </w:rPr>
              <w:t>10248, 10338, 10428, . . , 20418, 20508</w:t>
            </w:r>
          </w:p>
        </w:tc>
      </w:tr>
      <w:tr w:rsidR="00D9696D" w14:paraId="55DECB95" w14:textId="77777777" w:rsidTr="00D9696D">
        <w:tc>
          <w:tcPr>
            <w:tcW w:w="2376" w:type="dxa"/>
            <w:tcBorders>
              <w:top w:val="single" w:sz="4" w:space="0" w:color="auto"/>
              <w:left w:val="single" w:sz="4" w:space="0" w:color="auto"/>
              <w:bottom w:val="single" w:sz="4" w:space="0" w:color="auto"/>
              <w:right w:val="single" w:sz="4" w:space="0" w:color="auto"/>
            </w:tcBorders>
            <w:hideMark/>
          </w:tcPr>
          <w:p w14:paraId="0D05B660" w14:textId="77777777" w:rsidR="00D9696D" w:rsidRDefault="00D9696D">
            <w:pPr>
              <w:jc w:val="center"/>
              <w:rPr>
                <w:lang w:val="sv-SE"/>
              </w:rPr>
            </w:pPr>
            <w:r>
              <w:rPr>
                <w:lang w:val="sv-SE"/>
              </w:rPr>
              <w:t>2</w:t>
            </w:r>
          </w:p>
        </w:tc>
        <w:tc>
          <w:tcPr>
            <w:tcW w:w="1701" w:type="dxa"/>
            <w:tcBorders>
              <w:top w:val="single" w:sz="4" w:space="0" w:color="auto"/>
              <w:left w:val="single" w:sz="4" w:space="0" w:color="auto"/>
              <w:bottom w:val="single" w:sz="4" w:space="0" w:color="auto"/>
              <w:right w:val="single" w:sz="4" w:space="0" w:color="auto"/>
            </w:tcBorders>
            <w:hideMark/>
          </w:tcPr>
          <w:p w14:paraId="2F323194" w14:textId="77777777" w:rsidR="00D9696D" w:rsidRDefault="00D9696D">
            <w:pPr>
              <w:jc w:val="center"/>
              <w:rPr>
                <w:lang w:val="sv-SE"/>
              </w:rPr>
            </w:pPr>
            <w:r>
              <w:rPr>
                <w:lang w:val="sv-SE"/>
              </w:rPr>
              <w:t>8</w:t>
            </w:r>
          </w:p>
        </w:tc>
        <w:tc>
          <w:tcPr>
            <w:tcW w:w="5557" w:type="dxa"/>
            <w:tcBorders>
              <w:top w:val="single" w:sz="4" w:space="0" w:color="auto"/>
              <w:left w:val="single" w:sz="4" w:space="0" w:color="auto"/>
              <w:bottom w:val="single" w:sz="4" w:space="0" w:color="auto"/>
              <w:right w:val="single" w:sz="4" w:space="0" w:color="auto"/>
            </w:tcBorders>
            <w:hideMark/>
          </w:tcPr>
          <w:p w14:paraId="33A4D727" w14:textId="77777777" w:rsidR="00D9696D" w:rsidRDefault="00D9696D">
            <w:pPr>
              <w:keepNext/>
              <w:jc w:val="center"/>
              <w:rPr>
                <w:lang w:val="sv-SE"/>
              </w:rPr>
            </w:pPr>
            <w:r>
              <w:rPr>
                <w:lang w:val="sv-SE"/>
              </w:rPr>
              <w:t>20488, 20578</w:t>
            </w:r>
          </w:p>
        </w:tc>
      </w:tr>
    </w:tbl>
    <w:p w14:paraId="5F34F9DB" w14:textId="71799EA0" w:rsidR="00D9696D" w:rsidRDefault="00D9696D" w:rsidP="00D9696D">
      <w:pPr>
        <w:pStyle w:val="Caption"/>
      </w:pPr>
      <w:r>
        <w:t xml:space="preserve">Table </w:t>
      </w:r>
      <w:fldSimple w:instr=" SEQ Table \* ARABIC ">
        <w:r w:rsidR="000F70BA">
          <w:rPr>
            <w:noProof/>
          </w:rPr>
          <w:t>2</w:t>
        </w:r>
      </w:fldSimple>
      <w:r w:rsidR="003D77B0">
        <w:rPr>
          <w:noProof/>
        </w:rPr>
        <w:t>:</w:t>
      </w:r>
      <w:r>
        <w:t xml:space="preserve"> Different active downlink start times when start offset reference time is SFN=0, SF=0</w:t>
      </w:r>
    </w:p>
    <w:p w14:paraId="0E622186" w14:textId="1A7B21B2" w:rsidR="00D9696D" w:rsidRDefault="00D9696D" w:rsidP="00D9696D">
      <w:pPr>
        <w:jc w:val="both"/>
      </w:pPr>
      <w:r>
        <w:t>This issue can be resolved by selecting a different reference point for the start time offset. One option is to define the offset from the start time of the SIB-1 periodicity time window, which is 2560</w:t>
      </w:r>
      <w:r w:rsidR="007D7419">
        <w:t xml:space="preserve"> </w:t>
      </w:r>
      <w:r>
        <w:t xml:space="preserve">ms in which the SIB-1 is received. With this approach, all UEs will see the same active downlink times, as shown in the </w:t>
      </w:r>
      <w:r w:rsidR="00236E9B">
        <w:t>T</w:t>
      </w:r>
      <w:r>
        <w:t>able</w:t>
      </w:r>
      <w:r w:rsidR="00236E9B">
        <w:t xml:space="preserve"> 3</w:t>
      </w:r>
      <w:r>
        <w:t>.</w:t>
      </w:r>
    </w:p>
    <w:p w14:paraId="65ACD8C9" w14:textId="77777777" w:rsidR="00D9696D" w:rsidRDefault="00D9696D" w:rsidP="00D9696D">
      <w:pPr>
        <w:jc w:val="both"/>
      </w:pPr>
    </w:p>
    <w:tbl>
      <w:tblPr>
        <w:tblStyle w:val="TableGrid"/>
        <w:tblW w:w="9776" w:type="dxa"/>
        <w:tblLook w:val="04A0" w:firstRow="1" w:lastRow="0" w:firstColumn="1" w:lastColumn="0" w:noHBand="0" w:noVBand="1"/>
      </w:tblPr>
      <w:tblGrid>
        <w:gridCol w:w="2376"/>
        <w:gridCol w:w="1701"/>
        <w:gridCol w:w="5699"/>
      </w:tblGrid>
      <w:tr w:rsidR="00D9696D" w14:paraId="6750C72E" w14:textId="77777777" w:rsidTr="00D9696D">
        <w:tc>
          <w:tcPr>
            <w:tcW w:w="2376" w:type="dxa"/>
            <w:tcBorders>
              <w:top w:val="single" w:sz="4" w:space="0" w:color="auto"/>
              <w:left w:val="single" w:sz="4" w:space="0" w:color="auto"/>
              <w:bottom w:val="single" w:sz="4" w:space="0" w:color="auto"/>
              <w:right w:val="single" w:sz="4" w:space="0" w:color="auto"/>
            </w:tcBorders>
            <w:hideMark/>
          </w:tcPr>
          <w:p w14:paraId="33057F52" w14:textId="77777777" w:rsidR="00D9696D" w:rsidRDefault="00D9696D">
            <w:pPr>
              <w:jc w:val="both"/>
              <w:rPr>
                <w:lang w:val="sv-SE"/>
              </w:rPr>
            </w:pPr>
            <w:r>
              <w:rPr>
                <w:lang w:val="sv-SE"/>
              </w:rPr>
              <w:t>UE reading SIB-1 in HFN</w:t>
            </w:r>
          </w:p>
        </w:tc>
        <w:tc>
          <w:tcPr>
            <w:tcW w:w="1701" w:type="dxa"/>
            <w:tcBorders>
              <w:top w:val="single" w:sz="4" w:space="0" w:color="auto"/>
              <w:left w:val="single" w:sz="4" w:space="0" w:color="auto"/>
              <w:bottom w:val="single" w:sz="4" w:space="0" w:color="auto"/>
              <w:right w:val="single" w:sz="4" w:space="0" w:color="auto"/>
            </w:tcBorders>
            <w:hideMark/>
          </w:tcPr>
          <w:p w14:paraId="74F240A2" w14:textId="77777777" w:rsidR="00D9696D" w:rsidRDefault="00D9696D">
            <w:pPr>
              <w:jc w:val="both"/>
              <w:rPr>
                <w:lang w:val="sv-SE"/>
              </w:rPr>
            </w:pPr>
            <w:r>
              <w:rPr>
                <w:lang w:val="sv-SE"/>
              </w:rPr>
              <w:t>Start time offset</w:t>
            </w:r>
          </w:p>
        </w:tc>
        <w:tc>
          <w:tcPr>
            <w:tcW w:w="5699" w:type="dxa"/>
            <w:tcBorders>
              <w:top w:val="single" w:sz="4" w:space="0" w:color="auto"/>
              <w:left w:val="single" w:sz="4" w:space="0" w:color="auto"/>
              <w:bottom w:val="single" w:sz="4" w:space="0" w:color="auto"/>
              <w:right w:val="single" w:sz="4" w:space="0" w:color="auto"/>
            </w:tcBorders>
            <w:hideMark/>
          </w:tcPr>
          <w:p w14:paraId="0CA66A82" w14:textId="77777777" w:rsidR="00D9696D" w:rsidRDefault="00D9696D">
            <w:pPr>
              <w:jc w:val="both"/>
              <w:rPr>
                <w:lang w:val="sv-SE"/>
              </w:rPr>
            </w:pPr>
            <w:r>
              <w:rPr>
                <w:lang w:val="sv-SE"/>
              </w:rPr>
              <w:t>Active downlinks start time in subframes starting from 0: 0</w:t>
            </w:r>
          </w:p>
        </w:tc>
      </w:tr>
      <w:tr w:rsidR="00D9696D" w14:paraId="0549605B" w14:textId="77777777" w:rsidTr="00D9696D">
        <w:tc>
          <w:tcPr>
            <w:tcW w:w="2376" w:type="dxa"/>
            <w:tcBorders>
              <w:top w:val="single" w:sz="4" w:space="0" w:color="auto"/>
              <w:left w:val="single" w:sz="4" w:space="0" w:color="auto"/>
              <w:bottom w:val="single" w:sz="4" w:space="0" w:color="auto"/>
              <w:right w:val="single" w:sz="4" w:space="0" w:color="auto"/>
            </w:tcBorders>
            <w:hideMark/>
          </w:tcPr>
          <w:p w14:paraId="20F61444" w14:textId="77777777" w:rsidR="00D9696D" w:rsidRDefault="00D9696D">
            <w:pPr>
              <w:jc w:val="center"/>
              <w:rPr>
                <w:lang w:val="sv-SE"/>
              </w:rPr>
            </w:pPr>
            <w:r>
              <w:rPr>
                <w:lang w:val="sv-SE"/>
              </w:rPr>
              <w:t>0</w:t>
            </w:r>
          </w:p>
        </w:tc>
        <w:tc>
          <w:tcPr>
            <w:tcW w:w="1701" w:type="dxa"/>
            <w:tcBorders>
              <w:top w:val="single" w:sz="4" w:space="0" w:color="auto"/>
              <w:left w:val="single" w:sz="4" w:space="0" w:color="auto"/>
              <w:bottom w:val="single" w:sz="4" w:space="0" w:color="auto"/>
              <w:right w:val="single" w:sz="4" w:space="0" w:color="auto"/>
            </w:tcBorders>
            <w:hideMark/>
          </w:tcPr>
          <w:p w14:paraId="1B744567" w14:textId="77777777" w:rsidR="00D9696D" w:rsidRDefault="00D9696D">
            <w:pPr>
              <w:jc w:val="center"/>
              <w:rPr>
                <w:lang w:val="sv-SE"/>
              </w:rPr>
            </w:pPr>
            <w:r>
              <w:rPr>
                <w:lang w:val="sv-SE"/>
              </w:rPr>
              <w:t>8</w:t>
            </w:r>
          </w:p>
        </w:tc>
        <w:tc>
          <w:tcPr>
            <w:tcW w:w="5699" w:type="dxa"/>
            <w:tcBorders>
              <w:top w:val="single" w:sz="4" w:space="0" w:color="auto"/>
              <w:left w:val="single" w:sz="4" w:space="0" w:color="auto"/>
              <w:bottom w:val="single" w:sz="4" w:space="0" w:color="auto"/>
              <w:right w:val="single" w:sz="4" w:space="0" w:color="auto"/>
            </w:tcBorders>
            <w:hideMark/>
          </w:tcPr>
          <w:p w14:paraId="56974BF2" w14:textId="77777777" w:rsidR="00D9696D" w:rsidRDefault="00D9696D">
            <w:pPr>
              <w:jc w:val="center"/>
              <w:rPr>
                <w:lang w:val="sv-SE"/>
              </w:rPr>
            </w:pPr>
            <w:r>
              <w:rPr>
                <w:lang w:val="sv-SE"/>
              </w:rPr>
              <w:t>8, 98, 188, 278, . . ., 10088, 10178, 10268, 10358, . . , 20438, 20528, 20618</w:t>
            </w:r>
          </w:p>
        </w:tc>
      </w:tr>
      <w:tr w:rsidR="00D9696D" w14:paraId="4455F0D9" w14:textId="77777777" w:rsidTr="00D9696D">
        <w:tc>
          <w:tcPr>
            <w:tcW w:w="2376" w:type="dxa"/>
            <w:tcBorders>
              <w:top w:val="single" w:sz="4" w:space="0" w:color="auto"/>
              <w:left w:val="single" w:sz="4" w:space="0" w:color="auto"/>
              <w:bottom w:val="single" w:sz="4" w:space="0" w:color="auto"/>
              <w:right w:val="single" w:sz="4" w:space="0" w:color="auto"/>
            </w:tcBorders>
            <w:hideMark/>
          </w:tcPr>
          <w:p w14:paraId="6B022393" w14:textId="77777777" w:rsidR="00D9696D" w:rsidRDefault="00D9696D">
            <w:pPr>
              <w:jc w:val="center"/>
              <w:rPr>
                <w:lang w:val="sv-SE"/>
              </w:rPr>
            </w:pPr>
            <w:r>
              <w:rPr>
                <w:lang w:val="sv-SE"/>
              </w:rPr>
              <w:t>1</w:t>
            </w:r>
          </w:p>
        </w:tc>
        <w:tc>
          <w:tcPr>
            <w:tcW w:w="1701" w:type="dxa"/>
            <w:tcBorders>
              <w:top w:val="single" w:sz="4" w:space="0" w:color="auto"/>
              <w:left w:val="single" w:sz="4" w:space="0" w:color="auto"/>
              <w:bottom w:val="single" w:sz="4" w:space="0" w:color="auto"/>
              <w:right w:val="single" w:sz="4" w:space="0" w:color="auto"/>
            </w:tcBorders>
            <w:hideMark/>
          </w:tcPr>
          <w:p w14:paraId="4C1BB829" w14:textId="77777777" w:rsidR="00D9696D" w:rsidRDefault="00D9696D">
            <w:pPr>
              <w:jc w:val="center"/>
              <w:rPr>
                <w:lang w:val="sv-SE"/>
              </w:rPr>
            </w:pPr>
            <w:r>
              <w:rPr>
                <w:lang w:val="sv-SE"/>
              </w:rPr>
              <w:t>28</w:t>
            </w:r>
          </w:p>
        </w:tc>
        <w:tc>
          <w:tcPr>
            <w:tcW w:w="5699" w:type="dxa"/>
            <w:tcBorders>
              <w:top w:val="single" w:sz="4" w:space="0" w:color="auto"/>
              <w:left w:val="single" w:sz="4" w:space="0" w:color="auto"/>
              <w:bottom w:val="single" w:sz="4" w:space="0" w:color="auto"/>
              <w:right w:val="single" w:sz="4" w:space="0" w:color="auto"/>
            </w:tcBorders>
            <w:hideMark/>
          </w:tcPr>
          <w:p w14:paraId="5E74DD2D" w14:textId="77777777" w:rsidR="00D9696D" w:rsidRDefault="00D9696D">
            <w:pPr>
              <w:jc w:val="center"/>
              <w:rPr>
                <w:lang w:val="sv-SE"/>
              </w:rPr>
            </w:pPr>
            <w:r>
              <w:rPr>
                <w:lang w:val="sv-SE"/>
              </w:rPr>
              <w:t>10268, 10358, . . , 20438, 20528, 20618</w:t>
            </w:r>
          </w:p>
        </w:tc>
      </w:tr>
      <w:tr w:rsidR="00D9696D" w14:paraId="1F5B4B02" w14:textId="77777777" w:rsidTr="00D9696D">
        <w:tc>
          <w:tcPr>
            <w:tcW w:w="2376" w:type="dxa"/>
            <w:tcBorders>
              <w:top w:val="single" w:sz="4" w:space="0" w:color="auto"/>
              <w:left w:val="single" w:sz="4" w:space="0" w:color="auto"/>
              <w:bottom w:val="single" w:sz="4" w:space="0" w:color="auto"/>
              <w:right w:val="single" w:sz="4" w:space="0" w:color="auto"/>
            </w:tcBorders>
            <w:hideMark/>
          </w:tcPr>
          <w:p w14:paraId="30058515" w14:textId="77777777" w:rsidR="00D9696D" w:rsidRDefault="00D9696D">
            <w:pPr>
              <w:jc w:val="center"/>
              <w:rPr>
                <w:lang w:val="sv-SE"/>
              </w:rPr>
            </w:pPr>
            <w:r>
              <w:rPr>
                <w:lang w:val="sv-SE"/>
              </w:rPr>
              <w:t>2</w:t>
            </w:r>
          </w:p>
        </w:tc>
        <w:tc>
          <w:tcPr>
            <w:tcW w:w="1701" w:type="dxa"/>
            <w:tcBorders>
              <w:top w:val="single" w:sz="4" w:space="0" w:color="auto"/>
              <w:left w:val="single" w:sz="4" w:space="0" w:color="auto"/>
              <w:bottom w:val="single" w:sz="4" w:space="0" w:color="auto"/>
              <w:right w:val="single" w:sz="4" w:space="0" w:color="auto"/>
            </w:tcBorders>
            <w:hideMark/>
          </w:tcPr>
          <w:p w14:paraId="5ECF3EB5" w14:textId="77777777" w:rsidR="00D9696D" w:rsidRDefault="00D9696D">
            <w:pPr>
              <w:jc w:val="center"/>
              <w:rPr>
                <w:lang w:val="sv-SE"/>
              </w:rPr>
            </w:pPr>
            <w:r>
              <w:rPr>
                <w:lang w:val="sv-SE"/>
              </w:rPr>
              <w:t>48</w:t>
            </w:r>
          </w:p>
        </w:tc>
        <w:tc>
          <w:tcPr>
            <w:tcW w:w="5699" w:type="dxa"/>
            <w:tcBorders>
              <w:top w:val="single" w:sz="4" w:space="0" w:color="auto"/>
              <w:left w:val="single" w:sz="4" w:space="0" w:color="auto"/>
              <w:bottom w:val="single" w:sz="4" w:space="0" w:color="auto"/>
              <w:right w:val="single" w:sz="4" w:space="0" w:color="auto"/>
            </w:tcBorders>
            <w:hideMark/>
          </w:tcPr>
          <w:p w14:paraId="4FA59BEA" w14:textId="77777777" w:rsidR="00D9696D" w:rsidRDefault="00D9696D">
            <w:pPr>
              <w:keepNext/>
              <w:jc w:val="center"/>
              <w:rPr>
                <w:lang w:val="sv-SE"/>
              </w:rPr>
            </w:pPr>
            <w:r>
              <w:rPr>
                <w:lang w:val="sv-SE"/>
              </w:rPr>
              <w:t>20528, 20578, 20618</w:t>
            </w:r>
          </w:p>
        </w:tc>
      </w:tr>
    </w:tbl>
    <w:p w14:paraId="0C594DE4" w14:textId="461F89BD" w:rsidR="00D9696D" w:rsidRDefault="00D9696D" w:rsidP="00D9696D">
      <w:pPr>
        <w:pStyle w:val="Caption"/>
      </w:pPr>
      <w:r>
        <w:t xml:space="preserve">Table </w:t>
      </w:r>
      <w:fldSimple w:instr=" SEQ Table \* ARABIC ">
        <w:r w:rsidR="000F70BA">
          <w:rPr>
            <w:noProof/>
          </w:rPr>
          <w:t>3</w:t>
        </w:r>
      </w:fldSimple>
      <w:r w:rsidR="007D7419">
        <w:rPr>
          <w:noProof/>
        </w:rPr>
        <w:t>:</w:t>
      </w:r>
      <w:r>
        <w:t xml:space="preserve"> Active downlink start times when start offset reference time is SIB-1 periodic window</w:t>
      </w:r>
    </w:p>
    <w:p w14:paraId="590DE637" w14:textId="77777777" w:rsidR="00D9696D" w:rsidRDefault="00D9696D" w:rsidP="00D9696D">
      <w:pPr>
        <w:jc w:val="both"/>
        <w:rPr>
          <w:b/>
        </w:rPr>
      </w:pPr>
    </w:p>
    <w:p w14:paraId="0545A347" w14:textId="77777777" w:rsidR="00D9696D" w:rsidRDefault="00D9696D" w:rsidP="00D9696D">
      <w:pPr>
        <w:jc w:val="both"/>
      </w:pPr>
      <w:r>
        <w:rPr>
          <w:b/>
        </w:rPr>
        <w:lastRenderedPageBreak/>
        <w:t xml:space="preserve">Proposal 2: </w:t>
      </w:r>
      <w:r>
        <w:t>In NB-IoT NTN TDD mode, SIB-1 shall broadcast active downlink duration and start offset time in subframes.</w:t>
      </w:r>
    </w:p>
    <w:p w14:paraId="5B957F5B" w14:textId="7151BB9A" w:rsidR="00D9696D" w:rsidRDefault="00D9696D" w:rsidP="00D9696D">
      <w:pPr>
        <w:jc w:val="both"/>
      </w:pPr>
      <w:r>
        <w:rPr>
          <w:b/>
        </w:rPr>
        <w:t xml:space="preserve">Proposal 3: </w:t>
      </w:r>
      <w:r>
        <w:t>In NB-IoT NTN TDD mode, SIB-1 shall broadcast active downlink start offset time from the start of 2560</w:t>
      </w:r>
      <w:r w:rsidR="002E6C31">
        <w:t xml:space="preserve"> </w:t>
      </w:r>
      <w:r>
        <w:t>ms SIB-1 periodicity window in which SIB-1 is received.</w:t>
      </w:r>
    </w:p>
    <w:p w14:paraId="1143B87A" w14:textId="77777777" w:rsidR="00D9696D" w:rsidRDefault="00D9696D" w:rsidP="00D9696D">
      <w:pPr>
        <w:jc w:val="both"/>
      </w:pPr>
      <w:r>
        <w:t>The configuration parameters related to the uplink transmission pattern shall be included in either SIB-1 or SIB-2 as those are required by the UE before attempting any uplink transmission. It shall include following set of parameters as illustrated in Figure 1:</w:t>
      </w:r>
    </w:p>
    <w:p w14:paraId="6E08E1CE" w14:textId="10A0B35D" w:rsidR="00D9696D" w:rsidRDefault="00D9696D" w:rsidP="00D9696D">
      <w:pPr>
        <w:pStyle w:val="ListParagraph"/>
        <w:numPr>
          <w:ilvl w:val="0"/>
          <w:numId w:val="43"/>
        </w:numPr>
        <w:jc w:val="both"/>
      </w:pPr>
      <w:r>
        <w:t>Active uplink duration: Provides uplink active time duration in number of subframes. To allow flexibility, this parameter can have value</w:t>
      </w:r>
      <w:r w:rsidR="00E97CC0">
        <w:t xml:space="preserve"> of</w:t>
      </w:r>
      <w:r>
        <w:t xml:space="preserve"> </w:t>
      </w:r>
      <w:r w:rsidR="00E97CC0">
        <w:t>single digit or double digit integer.</w:t>
      </w:r>
    </w:p>
    <w:p w14:paraId="65CB9298" w14:textId="77777777" w:rsidR="00D9696D" w:rsidRDefault="00D9696D" w:rsidP="00D9696D">
      <w:pPr>
        <w:pStyle w:val="ListParagraph"/>
        <w:numPr>
          <w:ilvl w:val="0"/>
          <w:numId w:val="43"/>
        </w:numPr>
        <w:jc w:val="both"/>
      </w:pPr>
      <w:r>
        <w:t>Downlink-Uplink Gap: Time gap in subframes from the end of active downlink time to the start of active uplink time.</w:t>
      </w:r>
    </w:p>
    <w:p w14:paraId="4DC3CDAD" w14:textId="77777777" w:rsidR="00D9696D" w:rsidRDefault="00D9696D" w:rsidP="00D9696D">
      <w:pPr>
        <w:pStyle w:val="ListParagraph"/>
        <w:jc w:val="both"/>
      </w:pPr>
    </w:p>
    <w:p w14:paraId="6BB6345F" w14:textId="77777777" w:rsidR="00D9696D" w:rsidRDefault="00D9696D" w:rsidP="00D9696D">
      <w:pPr>
        <w:jc w:val="both"/>
      </w:pPr>
      <w:r>
        <w:rPr>
          <w:b/>
        </w:rPr>
        <w:t xml:space="preserve">Proposal 4: </w:t>
      </w:r>
      <w:r>
        <w:t>In NB-IoT NTN TDD mode, SIB-1 or SIB-2 shall broadcast active uplink time duration and downlink to uplink time gap in subframes.</w:t>
      </w:r>
    </w:p>
    <w:p w14:paraId="48040823" w14:textId="77777777" w:rsidR="00D9696D" w:rsidRDefault="00D9696D" w:rsidP="00D9696D">
      <w:pPr>
        <w:pStyle w:val="Heading1"/>
        <w:pageBreakBefore w:val="0"/>
        <w:ind w:left="431" w:hanging="431"/>
      </w:pPr>
      <w:r>
        <w:rPr>
          <w:b w:val="0"/>
          <w:bCs w:val="0"/>
        </w:rPr>
        <w:t>Conclusion</w:t>
      </w:r>
    </w:p>
    <w:p w14:paraId="5DB908A5" w14:textId="112C6A71" w:rsidR="00D9696D" w:rsidRDefault="00D9696D" w:rsidP="00D9696D">
      <w:r>
        <w:t xml:space="preserve">In this contribution, we have evaluated the performance of downlink </w:t>
      </w:r>
      <w:r w:rsidR="00045AE6">
        <w:t>synchronization</w:t>
      </w:r>
      <w:r>
        <w:t xml:space="preserve"> which includes detecting NPSS, NSSS and decoding NPBCH in NB-IoT NTN TDD mode with Half-Duplex frame structure and provided some guidance on configuration parameters for the active downlink and active uplink patterns. Our observations and proposals are listed below:</w:t>
      </w:r>
    </w:p>
    <w:p w14:paraId="1E8D8B4B" w14:textId="3842D302" w:rsidR="00D9696D" w:rsidRDefault="00D9696D" w:rsidP="00D9696D">
      <w:pPr>
        <w:jc w:val="both"/>
      </w:pPr>
      <w:r>
        <w:rPr>
          <w:b/>
        </w:rPr>
        <w:t xml:space="preserve">Observation 1: </w:t>
      </w:r>
      <w:r>
        <w:t xml:space="preserve">When operating in NB-IoT NTN TDD mode with half duplex FDD frame structure, successful 99% NPSS detection can be achieved with an adequate coverage margin for satellite parameter </w:t>
      </w:r>
      <w:r w:rsidR="00045AE6">
        <w:t>S</w:t>
      </w:r>
      <w:r>
        <w:t>et1 and the LEO600 and LEO1200 orbits considered in 3GPP TR 36.763 operating in L-band. For LEO-800, even at the lower elevation angle of 8.2</w:t>
      </w:r>
      <w:r>
        <w:rPr>
          <w:vertAlign w:val="superscript"/>
        </w:rPr>
        <w:t xml:space="preserve">0 </w:t>
      </w:r>
      <w:r>
        <w:t>downlink link budget has sufficient margin to decode NPSSS successfully.</w:t>
      </w:r>
    </w:p>
    <w:p w14:paraId="37257E8F" w14:textId="6B92FBFA" w:rsidR="00D9696D" w:rsidRDefault="00D9696D" w:rsidP="00D9696D">
      <w:pPr>
        <w:jc w:val="both"/>
      </w:pPr>
      <w:r>
        <w:rPr>
          <w:b/>
        </w:rPr>
        <w:t xml:space="preserve">Observation 2: </w:t>
      </w:r>
      <w:r>
        <w:t xml:space="preserve">When operating in NB-IoT NTN TDD mode with half duplex FDD frame structure, successful 99% NSSS detection can be achieved with an adequate coverage margin for satellite parameter </w:t>
      </w:r>
      <w:r w:rsidR="000D261F">
        <w:t>S</w:t>
      </w:r>
      <w:r>
        <w:t>et1 and the LEO600 and LEO1200 orbits considered in 3GPP TR 36.763 as well as LEO-800 operating in L-band.</w:t>
      </w:r>
    </w:p>
    <w:p w14:paraId="34750446" w14:textId="572EAAA2" w:rsidR="00D9696D" w:rsidRDefault="00D9696D" w:rsidP="00D9696D">
      <w:pPr>
        <w:jc w:val="both"/>
      </w:pPr>
      <w:r>
        <w:rPr>
          <w:b/>
        </w:rPr>
        <w:t xml:space="preserve">Observation 3: </w:t>
      </w:r>
      <w:r>
        <w:t xml:space="preserve">When operating in NB-IoT NTN TDD mode with half duplex FDD frame structure, NPBCH can be successfully decoded by receiving up to 7 NPBCH subframes with an adequate coverage margin for satellite parameter </w:t>
      </w:r>
      <w:r w:rsidR="00743164">
        <w:t>S</w:t>
      </w:r>
      <w:r>
        <w:t>et1 and the LEO600 and LEO1200 orbits considered in 3GPP TR 36.763 as well as LEO-800 orbits operating in L-band.</w:t>
      </w:r>
    </w:p>
    <w:p w14:paraId="0831C07C" w14:textId="6AAFEF1C" w:rsidR="00D9696D" w:rsidRDefault="00D9696D" w:rsidP="00D9696D">
      <w:pPr>
        <w:jc w:val="both"/>
      </w:pPr>
      <w:r>
        <w:rPr>
          <w:b/>
        </w:rPr>
        <w:t xml:space="preserve">Observation 4: </w:t>
      </w:r>
      <w:r>
        <w:t xml:space="preserve">When operating in NB-IoT NTN TDD mode with half-duplex FDD frame structure when active downlink duration is less than 10 subframes, for downlink </w:t>
      </w:r>
      <w:r w:rsidR="00AA45E7">
        <w:t>synchronization</w:t>
      </w:r>
      <w:r>
        <w:t xml:space="preserve"> to work reliably, it </w:t>
      </w:r>
      <w:r w:rsidR="00415D62">
        <w:t>should</w:t>
      </w:r>
      <w:r>
        <w:t xml:space="preserve"> include sf#0, sf#4, sf#5 and sf#9.</w:t>
      </w:r>
    </w:p>
    <w:p w14:paraId="77B1FA5C" w14:textId="64B82549" w:rsidR="00D9696D" w:rsidRDefault="00D9696D" w:rsidP="00D9696D">
      <w:pPr>
        <w:jc w:val="both"/>
      </w:pPr>
      <w:r>
        <w:rPr>
          <w:b/>
        </w:rPr>
        <w:lastRenderedPageBreak/>
        <w:t xml:space="preserve">Observation 5: </w:t>
      </w:r>
      <w:r>
        <w:t xml:space="preserve">When operating in NB-IoT NTN TDD mode with half-duplex FDD frame structure, configuration parameters for active downlink time other than a periodicity </w:t>
      </w:r>
      <w:r w:rsidR="005453B3">
        <w:t>should</w:t>
      </w:r>
      <w:r>
        <w:t xml:space="preserve"> be broadcasted in SIB-1 </w:t>
      </w:r>
    </w:p>
    <w:p w14:paraId="01DE86CC" w14:textId="6E231ED2" w:rsidR="00D9696D" w:rsidRDefault="00D9696D" w:rsidP="00D9696D">
      <w:pPr>
        <w:jc w:val="both"/>
      </w:pPr>
      <w:r>
        <w:rPr>
          <w:b/>
        </w:rPr>
        <w:t xml:space="preserve">Proposal 1: </w:t>
      </w:r>
      <w:r>
        <w:t xml:space="preserve">In NB-IoT NTN TDD mode, with value N set to 9 indicating an active downlink time periodicity of 90ms, a UE can successfully complete downlink </w:t>
      </w:r>
      <w:r w:rsidR="00674906">
        <w:t>synchronization</w:t>
      </w:r>
      <w:r>
        <w:t xml:space="preserve"> by detecting NPSS, NSSS and NPBCH with sufficient margin. Thus N=9 shall be defined for the L-band (1616 – 1626.5 MHz).</w:t>
      </w:r>
    </w:p>
    <w:p w14:paraId="50E5FED3" w14:textId="77777777" w:rsidR="00D9696D" w:rsidRDefault="00D9696D" w:rsidP="00D9696D">
      <w:pPr>
        <w:jc w:val="both"/>
      </w:pPr>
      <w:r>
        <w:rPr>
          <w:b/>
        </w:rPr>
        <w:t xml:space="preserve">Proposal 2: </w:t>
      </w:r>
      <w:r>
        <w:t>In NB-IoT NTN TDD mode, SIB-1 shall broadcast active downlink duration and start offset time in subframes.</w:t>
      </w:r>
    </w:p>
    <w:p w14:paraId="226DBFC5" w14:textId="722CB589" w:rsidR="00D9696D" w:rsidRDefault="00D9696D" w:rsidP="00D9696D">
      <w:pPr>
        <w:jc w:val="both"/>
      </w:pPr>
      <w:r>
        <w:rPr>
          <w:b/>
        </w:rPr>
        <w:t xml:space="preserve">Proposal 3: </w:t>
      </w:r>
      <w:r>
        <w:t>In NB-IoT NTN TDD mode, SIB-1 shall broadcast active downlink start offset time from the start of 2560</w:t>
      </w:r>
      <w:r w:rsidR="00A3485A">
        <w:t xml:space="preserve"> </w:t>
      </w:r>
      <w:r>
        <w:t>ms SIB-1 periodicity window in which SIB-1 is received.</w:t>
      </w:r>
    </w:p>
    <w:p w14:paraId="6762AE3F" w14:textId="77777777" w:rsidR="00D9696D" w:rsidRDefault="00D9696D" w:rsidP="00D9696D">
      <w:pPr>
        <w:jc w:val="both"/>
      </w:pPr>
      <w:r>
        <w:rPr>
          <w:b/>
        </w:rPr>
        <w:t xml:space="preserve">Proposal 4: </w:t>
      </w:r>
      <w:r>
        <w:t>In NB-IoT NTN TDD mode, SIB-1 or SIB-2 shall broadcast active uplink time duration and downlink to uplink time gap in subframes.</w:t>
      </w:r>
    </w:p>
    <w:p w14:paraId="4FC3A43E" w14:textId="77777777" w:rsidR="00D9696D" w:rsidRDefault="00D9696D" w:rsidP="00D9696D">
      <w:pPr>
        <w:pStyle w:val="Heading1"/>
        <w:pageBreakBefore w:val="0"/>
        <w:ind w:left="431" w:hanging="431"/>
      </w:pPr>
      <w:r>
        <w:rPr>
          <w:b w:val="0"/>
          <w:bCs w:val="0"/>
        </w:rPr>
        <w:t>References</w:t>
      </w:r>
    </w:p>
    <w:p w14:paraId="1F80B3F2" w14:textId="77777777" w:rsidR="00D9696D" w:rsidRDefault="00D9696D" w:rsidP="00D9696D">
      <w:pPr>
        <w:tabs>
          <w:tab w:val="left" w:pos="709"/>
        </w:tabs>
      </w:pPr>
      <w:bookmarkStart w:id="17" w:name="_Hlk178869442"/>
      <w:r>
        <w:t>[1]</w:t>
      </w:r>
      <w:bookmarkEnd w:id="17"/>
      <w:r>
        <w:tab/>
        <w:t>R2-242415, “New WID on introduction of IoT-NTN TDD mode)”, 3GPP TSG RAN Meeting #105, Melbourne, Australia, September 9-12, 2024.</w:t>
      </w:r>
    </w:p>
    <w:p w14:paraId="27840117" w14:textId="77777777" w:rsidR="00D9696D" w:rsidRDefault="00D9696D" w:rsidP="00D9696D">
      <w:pPr>
        <w:tabs>
          <w:tab w:val="left" w:pos="709"/>
        </w:tabs>
      </w:pPr>
      <w:r>
        <w:t xml:space="preserve">[2] </w:t>
      </w:r>
      <w:r>
        <w:tab/>
        <w:t>3GPP TR 36.763, Study on Narrow-Band Internet of Things (NB-IoT) / enhanced Machine Type Communication (eMTC) support for Non-Terrestrial Networks (NTN) (Release 17)</w:t>
      </w:r>
    </w:p>
    <w:p w14:paraId="0E2A8F59" w14:textId="77777777" w:rsidR="00D9696D" w:rsidRDefault="00D9696D" w:rsidP="00D9696D">
      <w:pPr>
        <w:tabs>
          <w:tab w:val="left" w:pos="709"/>
        </w:tabs>
      </w:pPr>
    </w:p>
    <w:p w14:paraId="11CA0175" w14:textId="77777777" w:rsidR="00D9696D" w:rsidRDefault="00D9696D" w:rsidP="00D9696D">
      <w:pPr>
        <w:rPr>
          <w:rFonts w:eastAsia="SimSun"/>
          <w:b/>
          <w:i/>
        </w:rPr>
      </w:pPr>
    </w:p>
    <w:p w14:paraId="6B793678" w14:textId="30244335" w:rsidR="008B4565" w:rsidRPr="00D9696D" w:rsidRDefault="008B4565" w:rsidP="00D9696D"/>
    <w:sectPr w:rsidR="008B4565" w:rsidRPr="00D9696D">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8E20C" w14:textId="77777777" w:rsidR="00CE3D69" w:rsidRDefault="00CE3D69">
      <w:r>
        <w:separator/>
      </w:r>
    </w:p>
  </w:endnote>
  <w:endnote w:type="continuationSeparator" w:id="0">
    <w:p w14:paraId="190E46C1" w14:textId="77777777" w:rsidR="00CE3D69" w:rsidRDefault="00CE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8491538"/>
      <w:docPartObj>
        <w:docPartGallery w:val="Page Numbers (Bottom of Page)"/>
        <w:docPartUnique/>
      </w:docPartObj>
    </w:sdtPr>
    <w:sdtContent>
      <w:p w14:paraId="12102655" w14:textId="76D945B9" w:rsidR="000B3B71" w:rsidRDefault="000B3B71">
        <w:pPr>
          <w:pStyle w:val="Footer"/>
          <w:jc w:val="right"/>
        </w:pPr>
        <w:r>
          <w:fldChar w:fldCharType="begin"/>
        </w:r>
        <w:r>
          <w:instrText>PAGE   \* MERGEFORMAT</w:instrText>
        </w:r>
        <w:r>
          <w:fldChar w:fldCharType="separate"/>
        </w:r>
        <w:r w:rsidR="007C2AE3" w:rsidRPr="007C2AE3">
          <w:rPr>
            <w:lang w:val="fr-FR"/>
          </w:rPr>
          <w:t>4</w:t>
        </w:r>
        <w:r>
          <w:fldChar w:fldCharType="end"/>
        </w:r>
      </w:p>
    </w:sdtContent>
  </w:sdt>
  <w:p w14:paraId="5B6F2C0F" w14:textId="77777777" w:rsidR="000B3B71" w:rsidRDefault="000B3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F1D56" w14:textId="77777777" w:rsidR="00CE3D69" w:rsidRDefault="00CE3D69">
      <w:r>
        <w:separator/>
      </w:r>
    </w:p>
  </w:footnote>
  <w:footnote w:type="continuationSeparator" w:id="0">
    <w:p w14:paraId="5611A257" w14:textId="77777777" w:rsidR="00CE3D69" w:rsidRDefault="00CE3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4C5A7D"/>
    <w:multiLevelType w:val="hybridMultilevel"/>
    <w:tmpl w:val="7AA22484"/>
    <w:lvl w:ilvl="0" w:tplc="040C0001">
      <w:start w:val="1"/>
      <w:numFmt w:val="bullet"/>
      <w:lvlText w:val=""/>
      <w:lvlJc w:val="left"/>
      <w:pPr>
        <w:ind w:left="810" w:hanging="360"/>
      </w:pPr>
      <w:rPr>
        <w:rFonts w:ascii="Symbol" w:hAnsi="Symbol" w:hint="default"/>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3" w15:restartNumberingAfterBreak="0">
    <w:nsid w:val="06C31380"/>
    <w:multiLevelType w:val="hybridMultilevel"/>
    <w:tmpl w:val="87E271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F2355B"/>
    <w:multiLevelType w:val="hybridMultilevel"/>
    <w:tmpl w:val="200CB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1E54D5"/>
    <w:multiLevelType w:val="hybridMultilevel"/>
    <w:tmpl w:val="75DE3E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642706"/>
    <w:multiLevelType w:val="hybridMultilevel"/>
    <w:tmpl w:val="132830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7930851"/>
    <w:multiLevelType w:val="hybridMultilevel"/>
    <w:tmpl w:val="96F4766E"/>
    <w:lvl w:ilvl="0" w:tplc="DE82BE6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461373"/>
    <w:multiLevelType w:val="hybridMultilevel"/>
    <w:tmpl w:val="F4226C44"/>
    <w:lvl w:ilvl="0" w:tplc="EEFCBF7E">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BF758D"/>
    <w:multiLevelType w:val="hybridMultilevel"/>
    <w:tmpl w:val="F63263FA"/>
    <w:lvl w:ilvl="0" w:tplc="67743E3E">
      <w:numFmt w:val="bullet"/>
      <w:lvlText w:val=""/>
      <w:lvlJc w:val="left"/>
      <w:pPr>
        <w:ind w:left="720" w:hanging="360"/>
      </w:pPr>
      <w:rPr>
        <w:rFonts w:ascii="Wingdings" w:eastAsia="Times New Roman" w:hAnsi="Wingdings" w:cs="TimesNewRomanPSM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7E0792D"/>
    <w:multiLevelType w:val="hybridMultilevel"/>
    <w:tmpl w:val="2EBC33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D2116C"/>
    <w:multiLevelType w:val="hybridMultilevel"/>
    <w:tmpl w:val="29DC2A88"/>
    <w:lvl w:ilvl="0" w:tplc="A7F03A4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87092"/>
    <w:multiLevelType w:val="hybridMultilevel"/>
    <w:tmpl w:val="C70EE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4615EE"/>
    <w:multiLevelType w:val="multilevel"/>
    <w:tmpl w:val="04EACC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D2B4F36"/>
    <w:multiLevelType w:val="hybridMultilevel"/>
    <w:tmpl w:val="08E6C9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E435AE5"/>
    <w:multiLevelType w:val="hybridMultilevel"/>
    <w:tmpl w:val="B27CC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501257"/>
    <w:multiLevelType w:val="multilevel"/>
    <w:tmpl w:val="E1DC793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2673247"/>
    <w:multiLevelType w:val="hybridMultilevel"/>
    <w:tmpl w:val="132830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2F9160F"/>
    <w:multiLevelType w:val="hybridMultilevel"/>
    <w:tmpl w:val="0AE42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E73068"/>
    <w:multiLevelType w:val="hybridMultilevel"/>
    <w:tmpl w:val="FFB8E49C"/>
    <w:lvl w:ilvl="0" w:tplc="BAF27E2C">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6A68A5"/>
    <w:multiLevelType w:val="hybridMultilevel"/>
    <w:tmpl w:val="A4E684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670D2BE6"/>
    <w:multiLevelType w:val="hybridMultilevel"/>
    <w:tmpl w:val="8BD03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8431E33"/>
    <w:multiLevelType w:val="hybridMultilevel"/>
    <w:tmpl w:val="913E8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7B60E8"/>
    <w:multiLevelType w:val="hybridMultilevel"/>
    <w:tmpl w:val="E9DE78F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C7F6281"/>
    <w:multiLevelType w:val="hybridMultilevel"/>
    <w:tmpl w:val="60540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E5E3A07"/>
    <w:multiLevelType w:val="hybridMultilevel"/>
    <w:tmpl w:val="9880F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856436">
    <w:abstractNumId w:val="22"/>
  </w:num>
  <w:num w:numId="2" w16cid:durableId="1851024066">
    <w:abstractNumId w:val="33"/>
  </w:num>
  <w:num w:numId="3" w16cid:durableId="998726810">
    <w:abstractNumId w:val="23"/>
  </w:num>
  <w:num w:numId="4" w16cid:durableId="617030765">
    <w:abstractNumId w:val="20"/>
  </w:num>
  <w:num w:numId="5" w16cid:durableId="1017198812">
    <w:abstractNumId w:val="4"/>
  </w:num>
  <w:num w:numId="6" w16cid:durableId="1285573843">
    <w:abstractNumId w:val="30"/>
  </w:num>
  <w:num w:numId="7" w16cid:durableId="682515544">
    <w:abstractNumId w:val="34"/>
  </w:num>
  <w:num w:numId="8" w16cid:durableId="456487520">
    <w:abstractNumId w:val="17"/>
  </w:num>
  <w:num w:numId="9" w16cid:durableId="1227688754">
    <w:abstractNumId w:val="11"/>
  </w:num>
  <w:num w:numId="10" w16cid:durableId="1486236956">
    <w:abstractNumId w:val="32"/>
  </w:num>
  <w:num w:numId="11" w16cid:durableId="950667334">
    <w:abstractNumId w:val="24"/>
  </w:num>
  <w:num w:numId="12" w16cid:durableId="340864635">
    <w:abstractNumId w:val="31"/>
  </w:num>
  <w:num w:numId="13" w16cid:durableId="492599792">
    <w:abstractNumId w:val="15"/>
  </w:num>
  <w:num w:numId="14" w16cid:durableId="1941141558">
    <w:abstractNumId w:val="15"/>
  </w:num>
  <w:num w:numId="15" w16cid:durableId="279918639">
    <w:abstractNumId w:val="6"/>
  </w:num>
  <w:num w:numId="16" w16cid:durableId="1750541716">
    <w:abstractNumId w:val="0"/>
  </w:num>
  <w:num w:numId="17" w16cid:durableId="210503611">
    <w:abstractNumId w:val="14"/>
  </w:num>
  <w:num w:numId="18" w16cid:durableId="3102539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74150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443668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0160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5309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03640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72500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049159">
    <w:abstractNumId w:val="17"/>
  </w:num>
  <w:num w:numId="26" w16cid:durableId="152991011">
    <w:abstractNumId w:val="17"/>
  </w:num>
  <w:num w:numId="27" w16cid:durableId="2511527">
    <w:abstractNumId w:val="10"/>
  </w:num>
  <w:num w:numId="28" w16cid:durableId="1600676782">
    <w:abstractNumId w:val="27"/>
  </w:num>
  <w:num w:numId="29" w16cid:durableId="924801016">
    <w:abstractNumId w:val="9"/>
  </w:num>
  <w:num w:numId="30" w16cid:durableId="315380776">
    <w:abstractNumId w:val="21"/>
  </w:num>
  <w:num w:numId="31" w16cid:durableId="1624194946">
    <w:abstractNumId w:val="8"/>
  </w:num>
  <w:num w:numId="32" w16cid:durableId="901403420">
    <w:abstractNumId w:val="12"/>
  </w:num>
  <w:num w:numId="33" w16cid:durableId="1809399965">
    <w:abstractNumId w:val="3"/>
  </w:num>
  <w:num w:numId="34" w16cid:durableId="1560703225">
    <w:abstractNumId w:val="17"/>
  </w:num>
  <w:num w:numId="35" w16cid:durableId="308287567">
    <w:abstractNumId w:val="13"/>
  </w:num>
  <w:num w:numId="36" w16cid:durableId="1578323124">
    <w:abstractNumId w:val="16"/>
  </w:num>
  <w:num w:numId="37" w16cid:durableId="497502438">
    <w:abstractNumId w:val="5"/>
  </w:num>
  <w:num w:numId="38" w16cid:durableId="1460144995">
    <w:abstractNumId w:val="2"/>
  </w:num>
  <w:num w:numId="39" w16cid:durableId="1837721319">
    <w:abstractNumId w:val="28"/>
  </w:num>
  <w:num w:numId="40" w16cid:durableId="697389975">
    <w:abstractNumId w:val="19"/>
  </w:num>
  <w:num w:numId="41" w16cid:durableId="220792909">
    <w:abstractNumId w:val="29"/>
  </w:num>
  <w:num w:numId="42" w16cid:durableId="20691873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68790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70366820">
    <w:abstractNumId w:val="25"/>
  </w:num>
  <w:num w:numId="45" w16cid:durableId="326255341">
    <w:abstractNumId w:val="1"/>
  </w:num>
  <w:num w:numId="46" w16cid:durableId="141624721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7F7"/>
    <w:rsid w:val="00001350"/>
    <w:rsid w:val="00001467"/>
    <w:rsid w:val="00001B14"/>
    <w:rsid w:val="00001C0A"/>
    <w:rsid w:val="00001C2E"/>
    <w:rsid w:val="0000200C"/>
    <w:rsid w:val="00002237"/>
    <w:rsid w:val="000024B9"/>
    <w:rsid w:val="0000290C"/>
    <w:rsid w:val="00004620"/>
    <w:rsid w:val="00004B05"/>
    <w:rsid w:val="000052CF"/>
    <w:rsid w:val="00006521"/>
    <w:rsid w:val="00006B66"/>
    <w:rsid w:val="00006E30"/>
    <w:rsid w:val="00006E5C"/>
    <w:rsid w:val="00007038"/>
    <w:rsid w:val="00007474"/>
    <w:rsid w:val="000074DE"/>
    <w:rsid w:val="0000764C"/>
    <w:rsid w:val="0000794E"/>
    <w:rsid w:val="00007EBE"/>
    <w:rsid w:val="00010E95"/>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28C5"/>
    <w:rsid w:val="000231A3"/>
    <w:rsid w:val="000239E7"/>
    <w:rsid w:val="00023DD5"/>
    <w:rsid w:val="000242FA"/>
    <w:rsid w:val="000248DE"/>
    <w:rsid w:val="00024935"/>
    <w:rsid w:val="000253AD"/>
    <w:rsid w:val="000253CA"/>
    <w:rsid w:val="00025633"/>
    <w:rsid w:val="000256BF"/>
    <w:rsid w:val="0002603F"/>
    <w:rsid w:val="000263DC"/>
    <w:rsid w:val="00027610"/>
    <w:rsid w:val="000278B8"/>
    <w:rsid w:val="000308A7"/>
    <w:rsid w:val="000308AE"/>
    <w:rsid w:val="00030A15"/>
    <w:rsid w:val="00030BCE"/>
    <w:rsid w:val="00030DE8"/>
    <w:rsid w:val="00031A35"/>
    <w:rsid w:val="00031E2B"/>
    <w:rsid w:val="00031E5F"/>
    <w:rsid w:val="00032BF2"/>
    <w:rsid w:val="00033129"/>
    <w:rsid w:val="00033C7C"/>
    <w:rsid w:val="00033ED3"/>
    <w:rsid w:val="00034265"/>
    <w:rsid w:val="000343C5"/>
    <w:rsid w:val="00034E3A"/>
    <w:rsid w:val="000351E5"/>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27DE"/>
    <w:rsid w:val="00042AFA"/>
    <w:rsid w:val="00043584"/>
    <w:rsid w:val="00043AFE"/>
    <w:rsid w:val="00043C94"/>
    <w:rsid w:val="0004427C"/>
    <w:rsid w:val="00044500"/>
    <w:rsid w:val="000449E4"/>
    <w:rsid w:val="00044F7E"/>
    <w:rsid w:val="00045AE6"/>
    <w:rsid w:val="00045DB5"/>
    <w:rsid w:val="00046085"/>
    <w:rsid w:val="00051901"/>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185"/>
    <w:rsid w:val="000614F4"/>
    <w:rsid w:val="00061534"/>
    <w:rsid w:val="000618F3"/>
    <w:rsid w:val="00061BF5"/>
    <w:rsid w:val="00061CFB"/>
    <w:rsid w:val="0006377B"/>
    <w:rsid w:val="00063850"/>
    <w:rsid w:val="00063B63"/>
    <w:rsid w:val="0006445B"/>
    <w:rsid w:val="00064548"/>
    <w:rsid w:val="0006455E"/>
    <w:rsid w:val="0006492F"/>
    <w:rsid w:val="00064F29"/>
    <w:rsid w:val="000651E8"/>
    <w:rsid w:val="0006597E"/>
    <w:rsid w:val="00065AED"/>
    <w:rsid w:val="00065CFC"/>
    <w:rsid w:val="000662C6"/>
    <w:rsid w:val="00067ABB"/>
    <w:rsid w:val="00070D52"/>
    <w:rsid w:val="000714F0"/>
    <w:rsid w:val="00071C5B"/>
    <w:rsid w:val="00071FD9"/>
    <w:rsid w:val="000720F4"/>
    <w:rsid w:val="000722DD"/>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1D2E"/>
    <w:rsid w:val="000825D7"/>
    <w:rsid w:val="000825E5"/>
    <w:rsid w:val="00082DC5"/>
    <w:rsid w:val="00083880"/>
    <w:rsid w:val="00083B79"/>
    <w:rsid w:val="00084EF6"/>
    <w:rsid w:val="00084F31"/>
    <w:rsid w:val="00085193"/>
    <w:rsid w:val="000851DE"/>
    <w:rsid w:val="00085358"/>
    <w:rsid w:val="000854C5"/>
    <w:rsid w:val="00085561"/>
    <w:rsid w:val="00085A6C"/>
    <w:rsid w:val="00086A6E"/>
    <w:rsid w:val="00086A6F"/>
    <w:rsid w:val="00086B41"/>
    <w:rsid w:val="00087FE2"/>
    <w:rsid w:val="000905D9"/>
    <w:rsid w:val="00090E68"/>
    <w:rsid w:val="00091081"/>
    <w:rsid w:val="000914D5"/>
    <w:rsid w:val="00091CB9"/>
    <w:rsid w:val="00091E72"/>
    <w:rsid w:val="000926C6"/>
    <w:rsid w:val="00092FCA"/>
    <w:rsid w:val="00093A40"/>
    <w:rsid w:val="00093ABB"/>
    <w:rsid w:val="00093DAB"/>
    <w:rsid w:val="00094037"/>
    <w:rsid w:val="00094B89"/>
    <w:rsid w:val="00095196"/>
    <w:rsid w:val="00095E2D"/>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6C7"/>
    <w:rsid w:val="000A6EF1"/>
    <w:rsid w:val="000A703E"/>
    <w:rsid w:val="000A731E"/>
    <w:rsid w:val="000A75ED"/>
    <w:rsid w:val="000A75EE"/>
    <w:rsid w:val="000A7B44"/>
    <w:rsid w:val="000B0E91"/>
    <w:rsid w:val="000B133D"/>
    <w:rsid w:val="000B1F9F"/>
    <w:rsid w:val="000B2700"/>
    <w:rsid w:val="000B3359"/>
    <w:rsid w:val="000B37A9"/>
    <w:rsid w:val="000B38F6"/>
    <w:rsid w:val="000B3B71"/>
    <w:rsid w:val="000B4A2B"/>
    <w:rsid w:val="000B4C00"/>
    <w:rsid w:val="000B5807"/>
    <w:rsid w:val="000B6576"/>
    <w:rsid w:val="000B6598"/>
    <w:rsid w:val="000B67AC"/>
    <w:rsid w:val="000C00EF"/>
    <w:rsid w:val="000C0C22"/>
    <w:rsid w:val="000C0F14"/>
    <w:rsid w:val="000C1738"/>
    <w:rsid w:val="000C28FA"/>
    <w:rsid w:val="000C3043"/>
    <w:rsid w:val="000C31A2"/>
    <w:rsid w:val="000C405C"/>
    <w:rsid w:val="000C4680"/>
    <w:rsid w:val="000C4B22"/>
    <w:rsid w:val="000C4EB3"/>
    <w:rsid w:val="000C5687"/>
    <w:rsid w:val="000C66E1"/>
    <w:rsid w:val="000C6A67"/>
    <w:rsid w:val="000C71FE"/>
    <w:rsid w:val="000C7276"/>
    <w:rsid w:val="000C7A80"/>
    <w:rsid w:val="000D0527"/>
    <w:rsid w:val="000D07B3"/>
    <w:rsid w:val="000D14F2"/>
    <w:rsid w:val="000D1933"/>
    <w:rsid w:val="000D1C4C"/>
    <w:rsid w:val="000D2164"/>
    <w:rsid w:val="000D236A"/>
    <w:rsid w:val="000D261F"/>
    <w:rsid w:val="000D2D19"/>
    <w:rsid w:val="000D3492"/>
    <w:rsid w:val="000D3AB5"/>
    <w:rsid w:val="000D406A"/>
    <w:rsid w:val="000D422B"/>
    <w:rsid w:val="000D46AE"/>
    <w:rsid w:val="000D47E8"/>
    <w:rsid w:val="000D4B33"/>
    <w:rsid w:val="000D5125"/>
    <w:rsid w:val="000D53FB"/>
    <w:rsid w:val="000D6498"/>
    <w:rsid w:val="000D6555"/>
    <w:rsid w:val="000D66AD"/>
    <w:rsid w:val="000D7057"/>
    <w:rsid w:val="000D7BAD"/>
    <w:rsid w:val="000E0015"/>
    <w:rsid w:val="000E05B2"/>
    <w:rsid w:val="000E08B3"/>
    <w:rsid w:val="000E0995"/>
    <w:rsid w:val="000E0CB7"/>
    <w:rsid w:val="000E1533"/>
    <w:rsid w:val="000E1871"/>
    <w:rsid w:val="000E1B7C"/>
    <w:rsid w:val="000E1E3C"/>
    <w:rsid w:val="000E1FB2"/>
    <w:rsid w:val="000E2289"/>
    <w:rsid w:val="000E3488"/>
    <w:rsid w:val="000E4028"/>
    <w:rsid w:val="000E485D"/>
    <w:rsid w:val="000E491C"/>
    <w:rsid w:val="000E4C5E"/>
    <w:rsid w:val="000E4CF2"/>
    <w:rsid w:val="000E5562"/>
    <w:rsid w:val="000E6609"/>
    <w:rsid w:val="000E6EDA"/>
    <w:rsid w:val="000E7462"/>
    <w:rsid w:val="000E7C92"/>
    <w:rsid w:val="000F0451"/>
    <w:rsid w:val="000F04D9"/>
    <w:rsid w:val="000F0526"/>
    <w:rsid w:val="000F0856"/>
    <w:rsid w:val="000F1FD1"/>
    <w:rsid w:val="000F2709"/>
    <w:rsid w:val="000F27C1"/>
    <w:rsid w:val="000F30F0"/>
    <w:rsid w:val="000F33E5"/>
    <w:rsid w:val="000F3703"/>
    <w:rsid w:val="000F3C4E"/>
    <w:rsid w:val="000F3FE3"/>
    <w:rsid w:val="000F46FF"/>
    <w:rsid w:val="000F4937"/>
    <w:rsid w:val="000F5989"/>
    <w:rsid w:val="000F67DC"/>
    <w:rsid w:val="000F70BA"/>
    <w:rsid w:val="000F7FEC"/>
    <w:rsid w:val="001002E7"/>
    <w:rsid w:val="00100A20"/>
    <w:rsid w:val="00100BDB"/>
    <w:rsid w:val="00101EC5"/>
    <w:rsid w:val="00102D92"/>
    <w:rsid w:val="001039C1"/>
    <w:rsid w:val="00103BF1"/>
    <w:rsid w:val="00103C83"/>
    <w:rsid w:val="0010428D"/>
    <w:rsid w:val="00104A5D"/>
    <w:rsid w:val="00104CBF"/>
    <w:rsid w:val="001054BC"/>
    <w:rsid w:val="00105BF3"/>
    <w:rsid w:val="001065A4"/>
    <w:rsid w:val="00106613"/>
    <w:rsid w:val="001068C0"/>
    <w:rsid w:val="00107334"/>
    <w:rsid w:val="0010764A"/>
    <w:rsid w:val="00110400"/>
    <w:rsid w:val="001105D3"/>
    <w:rsid w:val="00113916"/>
    <w:rsid w:val="00113AAA"/>
    <w:rsid w:val="00113D98"/>
    <w:rsid w:val="00114181"/>
    <w:rsid w:val="0011473F"/>
    <w:rsid w:val="00114C1F"/>
    <w:rsid w:val="001153FC"/>
    <w:rsid w:val="001157E2"/>
    <w:rsid w:val="001165D7"/>
    <w:rsid w:val="00116997"/>
    <w:rsid w:val="00116A4A"/>
    <w:rsid w:val="00116D6C"/>
    <w:rsid w:val="00116D8E"/>
    <w:rsid w:val="001172D4"/>
    <w:rsid w:val="00117868"/>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2D5"/>
    <w:rsid w:val="00126D70"/>
    <w:rsid w:val="001270D5"/>
    <w:rsid w:val="0012745B"/>
    <w:rsid w:val="00127607"/>
    <w:rsid w:val="00127634"/>
    <w:rsid w:val="001302B0"/>
    <w:rsid w:val="001306C4"/>
    <w:rsid w:val="001307CF"/>
    <w:rsid w:val="0013089C"/>
    <w:rsid w:val="00130B76"/>
    <w:rsid w:val="00130D94"/>
    <w:rsid w:val="00131341"/>
    <w:rsid w:val="00132010"/>
    <w:rsid w:val="0013204D"/>
    <w:rsid w:val="00133BF0"/>
    <w:rsid w:val="00133C60"/>
    <w:rsid w:val="00134460"/>
    <w:rsid w:val="0013454D"/>
    <w:rsid w:val="0013462E"/>
    <w:rsid w:val="00134907"/>
    <w:rsid w:val="00134D06"/>
    <w:rsid w:val="00134E3C"/>
    <w:rsid w:val="00135A14"/>
    <w:rsid w:val="00135E57"/>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4E21"/>
    <w:rsid w:val="001453B0"/>
    <w:rsid w:val="0014694E"/>
    <w:rsid w:val="00146D3F"/>
    <w:rsid w:val="0014708F"/>
    <w:rsid w:val="0014763F"/>
    <w:rsid w:val="001476C9"/>
    <w:rsid w:val="00147AFC"/>
    <w:rsid w:val="00147BFA"/>
    <w:rsid w:val="00147F5E"/>
    <w:rsid w:val="00150558"/>
    <w:rsid w:val="00151929"/>
    <w:rsid w:val="00151E0C"/>
    <w:rsid w:val="00151FBD"/>
    <w:rsid w:val="00154485"/>
    <w:rsid w:val="00154B79"/>
    <w:rsid w:val="00155323"/>
    <w:rsid w:val="00155594"/>
    <w:rsid w:val="001566A9"/>
    <w:rsid w:val="00156CF4"/>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4D51"/>
    <w:rsid w:val="001659A2"/>
    <w:rsid w:val="001659BA"/>
    <w:rsid w:val="00165C1A"/>
    <w:rsid w:val="001670EA"/>
    <w:rsid w:val="001675B1"/>
    <w:rsid w:val="00167822"/>
    <w:rsid w:val="00171F1D"/>
    <w:rsid w:val="001721E1"/>
    <w:rsid w:val="00172746"/>
    <w:rsid w:val="001732F9"/>
    <w:rsid w:val="00173969"/>
    <w:rsid w:val="00173A55"/>
    <w:rsid w:val="0017521C"/>
    <w:rsid w:val="00175D94"/>
    <w:rsid w:val="00175FA6"/>
    <w:rsid w:val="001760A5"/>
    <w:rsid w:val="001760D2"/>
    <w:rsid w:val="0017624E"/>
    <w:rsid w:val="00176F98"/>
    <w:rsid w:val="001770A6"/>
    <w:rsid w:val="00177AB0"/>
    <w:rsid w:val="001807CA"/>
    <w:rsid w:val="00181AB9"/>
    <w:rsid w:val="00181DC8"/>
    <w:rsid w:val="00182495"/>
    <w:rsid w:val="00182583"/>
    <w:rsid w:val="00182864"/>
    <w:rsid w:val="00182CAC"/>
    <w:rsid w:val="001839FE"/>
    <w:rsid w:val="001844AD"/>
    <w:rsid w:val="001849A5"/>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4F1"/>
    <w:rsid w:val="0019703F"/>
    <w:rsid w:val="001972F1"/>
    <w:rsid w:val="001973FE"/>
    <w:rsid w:val="00197594"/>
    <w:rsid w:val="00197C8F"/>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B09E5"/>
    <w:rsid w:val="001B0A3F"/>
    <w:rsid w:val="001B1068"/>
    <w:rsid w:val="001B107F"/>
    <w:rsid w:val="001B1167"/>
    <w:rsid w:val="001B1880"/>
    <w:rsid w:val="001B1D46"/>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6B4"/>
    <w:rsid w:val="001C16F6"/>
    <w:rsid w:val="001C1A22"/>
    <w:rsid w:val="001C26FA"/>
    <w:rsid w:val="001C35E4"/>
    <w:rsid w:val="001C40BB"/>
    <w:rsid w:val="001C4E00"/>
    <w:rsid w:val="001C5115"/>
    <w:rsid w:val="001C584B"/>
    <w:rsid w:val="001C6A3B"/>
    <w:rsid w:val="001C6AEA"/>
    <w:rsid w:val="001C7249"/>
    <w:rsid w:val="001C73E0"/>
    <w:rsid w:val="001C7D0E"/>
    <w:rsid w:val="001D06CF"/>
    <w:rsid w:val="001D1484"/>
    <w:rsid w:val="001D255E"/>
    <w:rsid w:val="001D287A"/>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756D"/>
    <w:rsid w:val="001D7E90"/>
    <w:rsid w:val="001E0234"/>
    <w:rsid w:val="001E05E5"/>
    <w:rsid w:val="001E07BE"/>
    <w:rsid w:val="001E1852"/>
    <w:rsid w:val="001E196E"/>
    <w:rsid w:val="001E2A3A"/>
    <w:rsid w:val="001E30CE"/>
    <w:rsid w:val="001E322F"/>
    <w:rsid w:val="001E38B7"/>
    <w:rsid w:val="001E3AE0"/>
    <w:rsid w:val="001E4C89"/>
    <w:rsid w:val="001E5AE2"/>
    <w:rsid w:val="001E5BD5"/>
    <w:rsid w:val="001E5C11"/>
    <w:rsid w:val="001E6020"/>
    <w:rsid w:val="001E6C1F"/>
    <w:rsid w:val="001F0541"/>
    <w:rsid w:val="001F06F5"/>
    <w:rsid w:val="001F089A"/>
    <w:rsid w:val="001F0CB7"/>
    <w:rsid w:val="001F1952"/>
    <w:rsid w:val="001F1A23"/>
    <w:rsid w:val="001F1E8B"/>
    <w:rsid w:val="001F3613"/>
    <w:rsid w:val="001F3B85"/>
    <w:rsid w:val="001F416F"/>
    <w:rsid w:val="001F43BD"/>
    <w:rsid w:val="001F48BC"/>
    <w:rsid w:val="001F5080"/>
    <w:rsid w:val="001F57E3"/>
    <w:rsid w:val="001F6769"/>
    <w:rsid w:val="001F7B7B"/>
    <w:rsid w:val="00200D51"/>
    <w:rsid w:val="00201AED"/>
    <w:rsid w:val="002026D6"/>
    <w:rsid w:val="00202719"/>
    <w:rsid w:val="00203017"/>
    <w:rsid w:val="002042F6"/>
    <w:rsid w:val="00204661"/>
    <w:rsid w:val="00204A73"/>
    <w:rsid w:val="00204C98"/>
    <w:rsid w:val="002053E5"/>
    <w:rsid w:val="00205C7B"/>
    <w:rsid w:val="00205D25"/>
    <w:rsid w:val="00205EF8"/>
    <w:rsid w:val="002064F0"/>
    <w:rsid w:val="00207162"/>
    <w:rsid w:val="00207193"/>
    <w:rsid w:val="002078C8"/>
    <w:rsid w:val="00210623"/>
    <w:rsid w:val="0021093A"/>
    <w:rsid w:val="00210948"/>
    <w:rsid w:val="002109E3"/>
    <w:rsid w:val="00210CEE"/>
    <w:rsid w:val="00211168"/>
    <w:rsid w:val="0021119D"/>
    <w:rsid w:val="0021123D"/>
    <w:rsid w:val="002119FA"/>
    <w:rsid w:val="00211AB8"/>
    <w:rsid w:val="00212377"/>
    <w:rsid w:val="00214E77"/>
    <w:rsid w:val="002153DF"/>
    <w:rsid w:val="00215E4C"/>
    <w:rsid w:val="00217128"/>
    <w:rsid w:val="00217281"/>
    <w:rsid w:val="00217C21"/>
    <w:rsid w:val="00217D68"/>
    <w:rsid w:val="00217E02"/>
    <w:rsid w:val="00220A60"/>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6014"/>
    <w:rsid w:val="0022648A"/>
    <w:rsid w:val="00226A29"/>
    <w:rsid w:val="00230053"/>
    <w:rsid w:val="00230AC9"/>
    <w:rsid w:val="002317F5"/>
    <w:rsid w:val="00232910"/>
    <w:rsid w:val="0023301D"/>
    <w:rsid w:val="00233678"/>
    <w:rsid w:val="00233A6B"/>
    <w:rsid w:val="00233BAF"/>
    <w:rsid w:val="00234779"/>
    <w:rsid w:val="00234F8A"/>
    <w:rsid w:val="00235819"/>
    <w:rsid w:val="0023590D"/>
    <w:rsid w:val="002361C0"/>
    <w:rsid w:val="0023636E"/>
    <w:rsid w:val="00236BF4"/>
    <w:rsid w:val="00236E9B"/>
    <w:rsid w:val="00236ED1"/>
    <w:rsid w:val="00236FA1"/>
    <w:rsid w:val="00237CFD"/>
    <w:rsid w:val="00237D1B"/>
    <w:rsid w:val="00237EDD"/>
    <w:rsid w:val="00240467"/>
    <w:rsid w:val="0024049A"/>
    <w:rsid w:val="00241140"/>
    <w:rsid w:val="00241C1E"/>
    <w:rsid w:val="00242535"/>
    <w:rsid w:val="00244860"/>
    <w:rsid w:val="00244ECC"/>
    <w:rsid w:val="0024535F"/>
    <w:rsid w:val="002462C1"/>
    <w:rsid w:val="002464A4"/>
    <w:rsid w:val="00247360"/>
    <w:rsid w:val="00247959"/>
    <w:rsid w:val="002506E7"/>
    <w:rsid w:val="002508D1"/>
    <w:rsid w:val="00250A0C"/>
    <w:rsid w:val="00251643"/>
    <w:rsid w:val="00251773"/>
    <w:rsid w:val="002521ED"/>
    <w:rsid w:val="002524AE"/>
    <w:rsid w:val="00252537"/>
    <w:rsid w:val="00252775"/>
    <w:rsid w:val="00252D7D"/>
    <w:rsid w:val="0025387B"/>
    <w:rsid w:val="00253A33"/>
    <w:rsid w:val="00253FF9"/>
    <w:rsid w:val="00254A43"/>
    <w:rsid w:val="0025518F"/>
    <w:rsid w:val="00255E54"/>
    <w:rsid w:val="002570D7"/>
    <w:rsid w:val="0025724F"/>
    <w:rsid w:val="00257C0B"/>
    <w:rsid w:val="002600C0"/>
    <w:rsid w:val="002611A6"/>
    <w:rsid w:val="002616B5"/>
    <w:rsid w:val="00262E7D"/>
    <w:rsid w:val="002630C2"/>
    <w:rsid w:val="00263452"/>
    <w:rsid w:val="002636F9"/>
    <w:rsid w:val="00263799"/>
    <w:rsid w:val="002643AC"/>
    <w:rsid w:val="0026574C"/>
    <w:rsid w:val="00265947"/>
    <w:rsid w:val="0026687A"/>
    <w:rsid w:val="00266D4D"/>
    <w:rsid w:val="00267597"/>
    <w:rsid w:val="00267D15"/>
    <w:rsid w:val="00267E6A"/>
    <w:rsid w:val="002700D8"/>
    <w:rsid w:val="002715E8"/>
    <w:rsid w:val="00272A47"/>
    <w:rsid w:val="00272AE9"/>
    <w:rsid w:val="00272B96"/>
    <w:rsid w:val="00273314"/>
    <w:rsid w:val="00273543"/>
    <w:rsid w:val="002735DB"/>
    <w:rsid w:val="00273751"/>
    <w:rsid w:val="00273B16"/>
    <w:rsid w:val="0027419C"/>
    <w:rsid w:val="00274794"/>
    <w:rsid w:val="00274ADF"/>
    <w:rsid w:val="00274D1B"/>
    <w:rsid w:val="00275EA3"/>
    <w:rsid w:val="002761DB"/>
    <w:rsid w:val="002762CF"/>
    <w:rsid w:val="0027637E"/>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F5"/>
    <w:rsid w:val="00285640"/>
    <w:rsid w:val="00285C2B"/>
    <w:rsid w:val="002860F1"/>
    <w:rsid w:val="00286150"/>
    <w:rsid w:val="002871BB"/>
    <w:rsid w:val="00290136"/>
    <w:rsid w:val="0029027A"/>
    <w:rsid w:val="00290688"/>
    <w:rsid w:val="002908DC"/>
    <w:rsid w:val="0029111C"/>
    <w:rsid w:val="00291CB6"/>
    <w:rsid w:val="002925C8"/>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EC9"/>
    <w:rsid w:val="002A1DA6"/>
    <w:rsid w:val="002A233D"/>
    <w:rsid w:val="002A2C94"/>
    <w:rsid w:val="002A32BF"/>
    <w:rsid w:val="002A3515"/>
    <w:rsid w:val="002A3559"/>
    <w:rsid w:val="002A3D98"/>
    <w:rsid w:val="002A461C"/>
    <w:rsid w:val="002A4946"/>
    <w:rsid w:val="002A4D6C"/>
    <w:rsid w:val="002A4F8A"/>
    <w:rsid w:val="002A520E"/>
    <w:rsid w:val="002A5C35"/>
    <w:rsid w:val="002A60F9"/>
    <w:rsid w:val="002A610A"/>
    <w:rsid w:val="002A66A3"/>
    <w:rsid w:val="002A6F10"/>
    <w:rsid w:val="002A6FDD"/>
    <w:rsid w:val="002A7961"/>
    <w:rsid w:val="002B0178"/>
    <w:rsid w:val="002B01FB"/>
    <w:rsid w:val="002B04E3"/>
    <w:rsid w:val="002B0B09"/>
    <w:rsid w:val="002B0E66"/>
    <w:rsid w:val="002B12C8"/>
    <w:rsid w:val="002B1714"/>
    <w:rsid w:val="002B1B24"/>
    <w:rsid w:val="002B2681"/>
    <w:rsid w:val="002B2AD0"/>
    <w:rsid w:val="002B338A"/>
    <w:rsid w:val="002B388F"/>
    <w:rsid w:val="002B3FA2"/>
    <w:rsid w:val="002B41EC"/>
    <w:rsid w:val="002B4252"/>
    <w:rsid w:val="002B4931"/>
    <w:rsid w:val="002B503E"/>
    <w:rsid w:val="002B5358"/>
    <w:rsid w:val="002B5486"/>
    <w:rsid w:val="002B658B"/>
    <w:rsid w:val="002B6875"/>
    <w:rsid w:val="002B6B85"/>
    <w:rsid w:val="002B6F09"/>
    <w:rsid w:val="002B7713"/>
    <w:rsid w:val="002B7EB9"/>
    <w:rsid w:val="002C002F"/>
    <w:rsid w:val="002C00B4"/>
    <w:rsid w:val="002C00BB"/>
    <w:rsid w:val="002C0869"/>
    <w:rsid w:val="002C1170"/>
    <w:rsid w:val="002C1C0C"/>
    <w:rsid w:val="002C21B4"/>
    <w:rsid w:val="002C3217"/>
    <w:rsid w:val="002C3C78"/>
    <w:rsid w:val="002C4469"/>
    <w:rsid w:val="002C48C8"/>
    <w:rsid w:val="002C4B79"/>
    <w:rsid w:val="002C506C"/>
    <w:rsid w:val="002C6830"/>
    <w:rsid w:val="002C685A"/>
    <w:rsid w:val="002C74BD"/>
    <w:rsid w:val="002C776B"/>
    <w:rsid w:val="002C7A61"/>
    <w:rsid w:val="002D06C9"/>
    <w:rsid w:val="002D183C"/>
    <w:rsid w:val="002D1E4A"/>
    <w:rsid w:val="002D2A25"/>
    <w:rsid w:val="002D2C93"/>
    <w:rsid w:val="002D2F19"/>
    <w:rsid w:val="002D3A2E"/>
    <w:rsid w:val="002D3E6F"/>
    <w:rsid w:val="002D3EA1"/>
    <w:rsid w:val="002D4079"/>
    <w:rsid w:val="002D454E"/>
    <w:rsid w:val="002D4563"/>
    <w:rsid w:val="002D465C"/>
    <w:rsid w:val="002D4A21"/>
    <w:rsid w:val="002D4C75"/>
    <w:rsid w:val="002D55A7"/>
    <w:rsid w:val="002D57B0"/>
    <w:rsid w:val="002D60DA"/>
    <w:rsid w:val="002D69F2"/>
    <w:rsid w:val="002D70D6"/>
    <w:rsid w:val="002D7743"/>
    <w:rsid w:val="002D7FC3"/>
    <w:rsid w:val="002E0273"/>
    <w:rsid w:val="002E10A0"/>
    <w:rsid w:val="002E141B"/>
    <w:rsid w:val="002E178C"/>
    <w:rsid w:val="002E1AC0"/>
    <w:rsid w:val="002E1C23"/>
    <w:rsid w:val="002E266B"/>
    <w:rsid w:val="002E2ADA"/>
    <w:rsid w:val="002E34D9"/>
    <w:rsid w:val="002E3F00"/>
    <w:rsid w:val="002E3F2A"/>
    <w:rsid w:val="002E4120"/>
    <w:rsid w:val="002E4590"/>
    <w:rsid w:val="002E4C88"/>
    <w:rsid w:val="002E51CA"/>
    <w:rsid w:val="002E5266"/>
    <w:rsid w:val="002E5673"/>
    <w:rsid w:val="002E56AD"/>
    <w:rsid w:val="002E59E3"/>
    <w:rsid w:val="002E648C"/>
    <w:rsid w:val="002E6878"/>
    <w:rsid w:val="002E6C31"/>
    <w:rsid w:val="002E79F5"/>
    <w:rsid w:val="002E7CAB"/>
    <w:rsid w:val="002E7D51"/>
    <w:rsid w:val="002E7EDD"/>
    <w:rsid w:val="002E7EF0"/>
    <w:rsid w:val="002F143D"/>
    <w:rsid w:val="002F16B0"/>
    <w:rsid w:val="002F18B2"/>
    <w:rsid w:val="002F19E7"/>
    <w:rsid w:val="002F1CA7"/>
    <w:rsid w:val="002F1D44"/>
    <w:rsid w:val="002F27B9"/>
    <w:rsid w:val="002F30AA"/>
    <w:rsid w:val="002F3192"/>
    <w:rsid w:val="002F3222"/>
    <w:rsid w:val="002F34C8"/>
    <w:rsid w:val="002F3BB6"/>
    <w:rsid w:val="002F3C93"/>
    <w:rsid w:val="002F3F89"/>
    <w:rsid w:val="002F47AC"/>
    <w:rsid w:val="002F4EB9"/>
    <w:rsid w:val="002F55CA"/>
    <w:rsid w:val="002F5939"/>
    <w:rsid w:val="002F5E8C"/>
    <w:rsid w:val="002F62F6"/>
    <w:rsid w:val="002F6818"/>
    <w:rsid w:val="002F6B17"/>
    <w:rsid w:val="002F6BEE"/>
    <w:rsid w:val="002F6CE1"/>
    <w:rsid w:val="002F6CF0"/>
    <w:rsid w:val="002F6E6F"/>
    <w:rsid w:val="002F7861"/>
    <w:rsid w:val="003004C4"/>
    <w:rsid w:val="003008D9"/>
    <w:rsid w:val="00300D31"/>
    <w:rsid w:val="00300E43"/>
    <w:rsid w:val="003010F1"/>
    <w:rsid w:val="00301970"/>
    <w:rsid w:val="00301E34"/>
    <w:rsid w:val="00302253"/>
    <w:rsid w:val="00302443"/>
    <w:rsid w:val="00302C1A"/>
    <w:rsid w:val="00303668"/>
    <w:rsid w:val="00303A5F"/>
    <w:rsid w:val="00303EC0"/>
    <w:rsid w:val="00305C94"/>
    <w:rsid w:val="00305D8A"/>
    <w:rsid w:val="00306C26"/>
    <w:rsid w:val="003070FA"/>
    <w:rsid w:val="00307264"/>
    <w:rsid w:val="00307364"/>
    <w:rsid w:val="00307B5E"/>
    <w:rsid w:val="00307D62"/>
    <w:rsid w:val="003107C4"/>
    <w:rsid w:val="003116AA"/>
    <w:rsid w:val="00311783"/>
    <w:rsid w:val="003118C9"/>
    <w:rsid w:val="00311C9C"/>
    <w:rsid w:val="003125E1"/>
    <w:rsid w:val="0031295A"/>
    <w:rsid w:val="00312A1A"/>
    <w:rsid w:val="00312F7B"/>
    <w:rsid w:val="003131CF"/>
    <w:rsid w:val="00313C46"/>
    <w:rsid w:val="00313CC7"/>
    <w:rsid w:val="003158AC"/>
    <w:rsid w:val="00316522"/>
    <w:rsid w:val="0031776F"/>
    <w:rsid w:val="00320051"/>
    <w:rsid w:val="003207AA"/>
    <w:rsid w:val="00321310"/>
    <w:rsid w:val="00321B92"/>
    <w:rsid w:val="003223C9"/>
    <w:rsid w:val="00323BB6"/>
    <w:rsid w:val="00324A94"/>
    <w:rsid w:val="00325480"/>
    <w:rsid w:val="0032587F"/>
    <w:rsid w:val="00326632"/>
    <w:rsid w:val="00326E3F"/>
    <w:rsid w:val="00327CF1"/>
    <w:rsid w:val="003308FB"/>
    <w:rsid w:val="00331478"/>
    <w:rsid w:val="003317D7"/>
    <w:rsid w:val="00332562"/>
    <w:rsid w:val="00332A0A"/>
    <w:rsid w:val="00332C68"/>
    <w:rsid w:val="00333CA2"/>
    <w:rsid w:val="003348CF"/>
    <w:rsid w:val="003354D5"/>
    <w:rsid w:val="003362BA"/>
    <w:rsid w:val="00340F5B"/>
    <w:rsid w:val="00341439"/>
    <w:rsid w:val="00341E06"/>
    <w:rsid w:val="00343813"/>
    <w:rsid w:val="00343F8C"/>
    <w:rsid w:val="00344CDB"/>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B06"/>
    <w:rsid w:val="00352B4C"/>
    <w:rsid w:val="00352D88"/>
    <w:rsid w:val="00352E5A"/>
    <w:rsid w:val="00352ED7"/>
    <w:rsid w:val="00352FF4"/>
    <w:rsid w:val="003532E2"/>
    <w:rsid w:val="00353612"/>
    <w:rsid w:val="00353F65"/>
    <w:rsid w:val="00354A6C"/>
    <w:rsid w:val="003550A2"/>
    <w:rsid w:val="0035596A"/>
    <w:rsid w:val="00355F8C"/>
    <w:rsid w:val="00356A23"/>
    <w:rsid w:val="00356E3B"/>
    <w:rsid w:val="00357029"/>
    <w:rsid w:val="00357B0F"/>
    <w:rsid w:val="00360572"/>
    <w:rsid w:val="00360686"/>
    <w:rsid w:val="00360902"/>
    <w:rsid w:val="003610FC"/>
    <w:rsid w:val="0036298E"/>
    <w:rsid w:val="0036385F"/>
    <w:rsid w:val="003643F1"/>
    <w:rsid w:val="00364998"/>
    <w:rsid w:val="0036512D"/>
    <w:rsid w:val="0036536D"/>
    <w:rsid w:val="00365942"/>
    <w:rsid w:val="00365961"/>
    <w:rsid w:val="00365F37"/>
    <w:rsid w:val="00366468"/>
    <w:rsid w:val="00366477"/>
    <w:rsid w:val="0036745C"/>
    <w:rsid w:val="003678A1"/>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D0"/>
    <w:rsid w:val="0038446C"/>
    <w:rsid w:val="00384768"/>
    <w:rsid w:val="003848F8"/>
    <w:rsid w:val="00384BBB"/>
    <w:rsid w:val="003851F3"/>
    <w:rsid w:val="00385E29"/>
    <w:rsid w:val="00386578"/>
    <w:rsid w:val="003866FF"/>
    <w:rsid w:val="003867D9"/>
    <w:rsid w:val="00386B76"/>
    <w:rsid w:val="00387384"/>
    <w:rsid w:val="003877FF"/>
    <w:rsid w:val="00390544"/>
    <w:rsid w:val="00390810"/>
    <w:rsid w:val="00391744"/>
    <w:rsid w:val="00391E9C"/>
    <w:rsid w:val="00392380"/>
    <w:rsid w:val="003924D9"/>
    <w:rsid w:val="00392ADA"/>
    <w:rsid w:val="00392BBD"/>
    <w:rsid w:val="00392DB2"/>
    <w:rsid w:val="0039349A"/>
    <w:rsid w:val="00393532"/>
    <w:rsid w:val="003935CE"/>
    <w:rsid w:val="003935F4"/>
    <w:rsid w:val="003937E9"/>
    <w:rsid w:val="00393A96"/>
    <w:rsid w:val="00393F28"/>
    <w:rsid w:val="003940E2"/>
    <w:rsid w:val="00395DB2"/>
    <w:rsid w:val="00396DB9"/>
    <w:rsid w:val="00396FA0"/>
    <w:rsid w:val="003975C7"/>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B017E"/>
    <w:rsid w:val="003B0559"/>
    <w:rsid w:val="003B0B3C"/>
    <w:rsid w:val="003B1CA2"/>
    <w:rsid w:val="003B205F"/>
    <w:rsid w:val="003B208B"/>
    <w:rsid w:val="003B2101"/>
    <w:rsid w:val="003B23D9"/>
    <w:rsid w:val="003B240F"/>
    <w:rsid w:val="003B2766"/>
    <w:rsid w:val="003B28CB"/>
    <w:rsid w:val="003B2C36"/>
    <w:rsid w:val="003B2EF1"/>
    <w:rsid w:val="003B3984"/>
    <w:rsid w:val="003B3AC5"/>
    <w:rsid w:val="003B3AD4"/>
    <w:rsid w:val="003B3FEE"/>
    <w:rsid w:val="003B40C4"/>
    <w:rsid w:val="003B44CF"/>
    <w:rsid w:val="003B4CD1"/>
    <w:rsid w:val="003B5169"/>
    <w:rsid w:val="003B604C"/>
    <w:rsid w:val="003B607B"/>
    <w:rsid w:val="003B790F"/>
    <w:rsid w:val="003B7E7E"/>
    <w:rsid w:val="003C156C"/>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67EE"/>
    <w:rsid w:val="003C7546"/>
    <w:rsid w:val="003C77FE"/>
    <w:rsid w:val="003C7A34"/>
    <w:rsid w:val="003D14C1"/>
    <w:rsid w:val="003D16CD"/>
    <w:rsid w:val="003D17A0"/>
    <w:rsid w:val="003D1E8E"/>
    <w:rsid w:val="003D2457"/>
    <w:rsid w:val="003D27DA"/>
    <w:rsid w:val="003D286A"/>
    <w:rsid w:val="003D2E8A"/>
    <w:rsid w:val="003D3053"/>
    <w:rsid w:val="003D3495"/>
    <w:rsid w:val="003D3F68"/>
    <w:rsid w:val="003D406E"/>
    <w:rsid w:val="003D49BA"/>
    <w:rsid w:val="003D4F60"/>
    <w:rsid w:val="003D585B"/>
    <w:rsid w:val="003D58E6"/>
    <w:rsid w:val="003D5B87"/>
    <w:rsid w:val="003D5EC0"/>
    <w:rsid w:val="003D5FF7"/>
    <w:rsid w:val="003D64CF"/>
    <w:rsid w:val="003D660C"/>
    <w:rsid w:val="003D77B0"/>
    <w:rsid w:val="003E0703"/>
    <w:rsid w:val="003E13CD"/>
    <w:rsid w:val="003E1693"/>
    <w:rsid w:val="003E1A18"/>
    <w:rsid w:val="003E1DB8"/>
    <w:rsid w:val="003E2189"/>
    <w:rsid w:val="003E2E08"/>
    <w:rsid w:val="003E3487"/>
    <w:rsid w:val="003E3C35"/>
    <w:rsid w:val="003E3C67"/>
    <w:rsid w:val="003E44A3"/>
    <w:rsid w:val="003E5955"/>
    <w:rsid w:val="003E5A25"/>
    <w:rsid w:val="003E5A45"/>
    <w:rsid w:val="003E5BE4"/>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5DF"/>
    <w:rsid w:val="003F2755"/>
    <w:rsid w:val="003F2A1A"/>
    <w:rsid w:val="003F367A"/>
    <w:rsid w:val="003F3E06"/>
    <w:rsid w:val="003F4193"/>
    <w:rsid w:val="003F4538"/>
    <w:rsid w:val="003F4A6E"/>
    <w:rsid w:val="003F4B78"/>
    <w:rsid w:val="003F4DE9"/>
    <w:rsid w:val="003F5544"/>
    <w:rsid w:val="003F5DB3"/>
    <w:rsid w:val="003F5E02"/>
    <w:rsid w:val="003F6071"/>
    <w:rsid w:val="003F7B13"/>
    <w:rsid w:val="003F7DA7"/>
    <w:rsid w:val="00400490"/>
    <w:rsid w:val="00401102"/>
    <w:rsid w:val="00401745"/>
    <w:rsid w:val="00401F28"/>
    <w:rsid w:val="004033DD"/>
    <w:rsid w:val="00403AB4"/>
    <w:rsid w:val="004040E7"/>
    <w:rsid w:val="00405729"/>
    <w:rsid w:val="004061E5"/>
    <w:rsid w:val="00406A78"/>
    <w:rsid w:val="00407139"/>
    <w:rsid w:val="004073E9"/>
    <w:rsid w:val="00407BAB"/>
    <w:rsid w:val="0041032F"/>
    <w:rsid w:val="00411079"/>
    <w:rsid w:val="00411B37"/>
    <w:rsid w:val="00412256"/>
    <w:rsid w:val="00412A20"/>
    <w:rsid w:val="00412CFA"/>
    <w:rsid w:val="00412CFF"/>
    <w:rsid w:val="00412FF0"/>
    <w:rsid w:val="00413733"/>
    <w:rsid w:val="00413C10"/>
    <w:rsid w:val="00413EAD"/>
    <w:rsid w:val="004144FC"/>
    <w:rsid w:val="00414AA4"/>
    <w:rsid w:val="00414C3D"/>
    <w:rsid w:val="004151C2"/>
    <w:rsid w:val="00415254"/>
    <w:rsid w:val="00415892"/>
    <w:rsid w:val="00415C94"/>
    <w:rsid w:val="00415D62"/>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3050D"/>
    <w:rsid w:val="004314D0"/>
    <w:rsid w:val="00431C1C"/>
    <w:rsid w:val="00431C66"/>
    <w:rsid w:val="00431EF7"/>
    <w:rsid w:val="00431F90"/>
    <w:rsid w:val="004327A0"/>
    <w:rsid w:val="00432D8B"/>
    <w:rsid w:val="004339C9"/>
    <w:rsid w:val="00433D2C"/>
    <w:rsid w:val="00434BD2"/>
    <w:rsid w:val="00434DC6"/>
    <w:rsid w:val="004350BC"/>
    <w:rsid w:val="00435233"/>
    <w:rsid w:val="004353DD"/>
    <w:rsid w:val="00435D30"/>
    <w:rsid w:val="0043604F"/>
    <w:rsid w:val="00436071"/>
    <w:rsid w:val="0043657A"/>
    <w:rsid w:val="004369C8"/>
    <w:rsid w:val="00436B2B"/>
    <w:rsid w:val="00437A1F"/>
    <w:rsid w:val="0044006A"/>
    <w:rsid w:val="004407E6"/>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5147"/>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F6"/>
    <w:rsid w:val="00453AD5"/>
    <w:rsid w:val="00453BA4"/>
    <w:rsid w:val="00453DC1"/>
    <w:rsid w:val="00453E91"/>
    <w:rsid w:val="00454202"/>
    <w:rsid w:val="00455077"/>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3291"/>
    <w:rsid w:val="00464032"/>
    <w:rsid w:val="004641E0"/>
    <w:rsid w:val="00464300"/>
    <w:rsid w:val="00464338"/>
    <w:rsid w:val="004648D3"/>
    <w:rsid w:val="00464E7B"/>
    <w:rsid w:val="0046547A"/>
    <w:rsid w:val="00465AC9"/>
    <w:rsid w:val="00470C14"/>
    <w:rsid w:val="004716FD"/>
    <w:rsid w:val="00471879"/>
    <w:rsid w:val="004727DB"/>
    <w:rsid w:val="00473BFC"/>
    <w:rsid w:val="00473F40"/>
    <w:rsid w:val="004741E7"/>
    <w:rsid w:val="00474564"/>
    <w:rsid w:val="004745F8"/>
    <w:rsid w:val="00474E94"/>
    <w:rsid w:val="00475507"/>
    <w:rsid w:val="00475B01"/>
    <w:rsid w:val="00475D33"/>
    <w:rsid w:val="00475E55"/>
    <w:rsid w:val="00476166"/>
    <w:rsid w:val="00476C50"/>
    <w:rsid w:val="00477A50"/>
    <w:rsid w:val="00477BA0"/>
    <w:rsid w:val="0048048E"/>
    <w:rsid w:val="004804A4"/>
    <w:rsid w:val="00480993"/>
    <w:rsid w:val="00481333"/>
    <w:rsid w:val="004815A6"/>
    <w:rsid w:val="00482692"/>
    <w:rsid w:val="004838E0"/>
    <w:rsid w:val="00483B9C"/>
    <w:rsid w:val="00483CD9"/>
    <w:rsid w:val="00483F1A"/>
    <w:rsid w:val="00484679"/>
    <w:rsid w:val="004868BA"/>
    <w:rsid w:val="00487477"/>
    <w:rsid w:val="00487708"/>
    <w:rsid w:val="00487902"/>
    <w:rsid w:val="00487FD0"/>
    <w:rsid w:val="00492B76"/>
    <w:rsid w:val="00492E26"/>
    <w:rsid w:val="00492F4F"/>
    <w:rsid w:val="00493182"/>
    <w:rsid w:val="0049327C"/>
    <w:rsid w:val="00493479"/>
    <w:rsid w:val="004937B0"/>
    <w:rsid w:val="00493871"/>
    <w:rsid w:val="00493ABA"/>
    <w:rsid w:val="00493DD6"/>
    <w:rsid w:val="00494C3F"/>
    <w:rsid w:val="00495166"/>
    <w:rsid w:val="00496EC0"/>
    <w:rsid w:val="00497142"/>
    <w:rsid w:val="0049725A"/>
    <w:rsid w:val="00497290"/>
    <w:rsid w:val="00497727"/>
    <w:rsid w:val="00497A44"/>
    <w:rsid w:val="00497EDF"/>
    <w:rsid w:val="004A0F46"/>
    <w:rsid w:val="004A13CA"/>
    <w:rsid w:val="004A1798"/>
    <w:rsid w:val="004A1DF0"/>
    <w:rsid w:val="004A2169"/>
    <w:rsid w:val="004A2B09"/>
    <w:rsid w:val="004A2D07"/>
    <w:rsid w:val="004A33E8"/>
    <w:rsid w:val="004A3433"/>
    <w:rsid w:val="004A343D"/>
    <w:rsid w:val="004A350F"/>
    <w:rsid w:val="004A3895"/>
    <w:rsid w:val="004A3CC0"/>
    <w:rsid w:val="004A4827"/>
    <w:rsid w:val="004A4EE8"/>
    <w:rsid w:val="004A539C"/>
    <w:rsid w:val="004A5774"/>
    <w:rsid w:val="004A66B9"/>
    <w:rsid w:val="004A6C6C"/>
    <w:rsid w:val="004A72A6"/>
    <w:rsid w:val="004A7741"/>
    <w:rsid w:val="004A7837"/>
    <w:rsid w:val="004A7B44"/>
    <w:rsid w:val="004A7F8D"/>
    <w:rsid w:val="004B2FC3"/>
    <w:rsid w:val="004B339D"/>
    <w:rsid w:val="004B45DA"/>
    <w:rsid w:val="004B4982"/>
    <w:rsid w:val="004B4CE0"/>
    <w:rsid w:val="004B5253"/>
    <w:rsid w:val="004B6640"/>
    <w:rsid w:val="004B6841"/>
    <w:rsid w:val="004B72F7"/>
    <w:rsid w:val="004B7424"/>
    <w:rsid w:val="004B7DC1"/>
    <w:rsid w:val="004C0374"/>
    <w:rsid w:val="004C0B19"/>
    <w:rsid w:val="004C0CD4"/>
    <w:rsid w:val="004C0D90"/>
    <w:rsid w:val="004C1C84"/>
    <w:rsid w:val="004C1CD5"/>
    <w:rsid w:val="004C21A3"/>
    <w:rsid w:val="004C2928"/>
    <w:rsid w:val="004C2FF2"/>
    <w:rsid w:val="004C3333"/>
    <w:rsid w:val="004C49DF"/>
    <w:rsid w:val="004C4DE5"/>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C23"/>
    <w:rsid w:val="004D3BEF"/>
    <w:rsid w:val="004D3CEC"/>
    <w:rsid w:val="004D48E5"/>
    <w:rsid w:val="004D4EBC"/>
    <w:rsid w:val="004D539B"/>
    <w:rsid w:val="004D53E9"/>
    <w:rsid w:val="004D54CF"/>
    <w:rsid w:val="004D57CE"/>
    <w:rsid w:val="004D62BD"/>
    <w:rsid w:val="004D6802"/>
    <w:rsid w:val="004D6959"/>
    <w:rsid w:val="004D7036"/>
    <w:rsid w:val="004D71E7"/>
    <w:rsid w:val="004D79D8"/>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BFA"/>
    <w:rsid w:val="004E53B7"/>
    <w:rsid w:val="004E5836"/>
    <w:rsid w:val="004E5E21"/>
    <w:rsid w:val="004E6386"/>
    <w:rsid w:val="004E66BC"/>
    <w:rsid w:val="004E6F8C"/>
    <w:rsid w:val="004E73B1"/>
    <w:rsid w:val="004E75E2"/>
    <w:rsid w:val="004F002D"/>
    <w:rsid w:val="004F030E"/>
    <w:rsid w:val="004F047B"/>
    <w:rsid w:val="004F0512"/>
    <w:rsid w:val="004F180E"/>
    <w:rsid w:val="004F4041"/>
    <w:rsid w:val="004F458B"/>
    <w:rsid w:val="004F519D"/>
    <w:rsid w:val="004F5452"/>
    <w:rsid w:val="004F56CD"/>
    <w:rsid w:val="004F71BE"/>
    <w:rsid w:val="004F76F4"/>
    <w:rsid w:val="004F7787"/>
    <w:rsid w:val="004F7CBE"/>
    <w:rsid w:val="004F7FEE"/>
    <w:rsid w:val="00500111"/>
    <w:rsid w:val="00500BF9"/>
    <w:rsid w:val="00500DA6"/>
    <w:rsid w:val="00500FF6"/>
    <w:rsid w:val="00501040"/>
    <w:rsid w:val="0050159D"/>
    <w:rsid w:val="00501D0C"/>
    <w:rsid w:val="00502149"/>
    <w:rsid w:val="00502680"/>
    <w:rsid w:val="005046A6"/>
    <w:rsid w:val="005046CD"/>
    <w:rsid w:val="00505FCA"/>
    <w:rsid w:val="005073E7"/>
    <w:rsid w:val="005074B8"/>
    <w:rsid w:val="005077EF"/>
    <w:rsid w:val="00507872"/>
    <w:rsid w:val="00507ED6"/>
    <w:rsid w:val="00510BDB"/>
    <w:rsid w:val="0051153D"/>
    <w:rsid w:val="00511C34"/>
    <w:rsid w:val="005123FA"/>
    <w:rsid w:val="005128E1"/>
    <w:rsid w:val="00512DAD"/>
    <w:rsid w:val="0051362C"/>
    <w:rsid w:val="005139EB"/>
    <w:rsid w:val="005139EC"/>
    <w:rsid w:val="005143E1"/>
    <w:rsid w:val="005145E4"/>
    <w:rsid w:val="005147BF"/>
    <w:rsid w:val="00514989"/>
    <w:rsid w:val="00514ADE"/>
    <w:rsid w:val="00515111"/>
    <w:rsid w:val="005156F1"/>
    <w:rsid w:val="00515B2D"/>
    <w:rsid w:val="005165FF"/>
    <w:rsid w:val="005174DE"/>
    <w:rsid w:val="00517556"/>
    <w:rsid w:val="00517856"/>
    <w:rsid w:val="005179F3"/>
    <w:rsid w:val="00520E1E"/>
    <w:rsid w:val="00520E59"/>
    <w:rsid w:val="00520FF5"/>
    <w:rsid w:val="00521522"/>
    <w:rsid w:val="00521BE8"/>
    <w:rsid w:val="0052233E"/>
    <w:rsid w:val="00522E09"/>
    <w:rsid w:val="005233FB"/>
    <w:rsid w:val="0052377F"/>
    <w:rsid w:val="00523AD3"/>
    <w:rsid w:val="0052428D"/>
    <w:rsid w:val="00525633"/>
    <w:rsid w:val="005258A3"/>
    <w:rsid w:val="00527A18"/>
    <w:rsid w:val="00527BFF"/>
    <w:rsid w:val="00527E85"/>
    <w:rsid w:val="0053051C"/>
    <w:rsid w:val="00531529"/>
    <w:rsid w:val="00531EDA"/>
    <w:rsid w:val="00531FB7"/>
    <w:rsid w:val="005322B0"/>
    <w:rsid w:val="00533DFA"/>
    <w:rsid w:val="00534A09"/>
    <w:rsid w:val="00534E08"/>
    <w:rsid w:val="00536063"/>
    <w:rsid w:val="00536C1E"/>
    <w:rsid w:val="00536F01"/>
    <w:rsid w:val="00536F3C"/>
    <w:rsid w:val="0053710F"/>
    <w:rsid w:val="00537E81"/>
    <w:rsid w:val="005415A9"/>
    <w:rsid w:val="00542F9E"/>
    <w:rsid w:val="00543536"/>
    <w:rsid w:val="005436F8"/>
    <w:rsid w:val="00545348"/>
    <w:rsid w:val="005453B3"/>
    <w:rsid w:val="00545428"/>
    <w:rsid w:val="00545B86"/>
    <w:rsid w:val="005460A7"/>
    <w:rsid w:val="00546400"/>
    <w:rsid w:val="005517C3"/>
    <w:rsid w:val="00551BB0"/>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DB0"/>
    <w:rsid w:val="00563610"/>
    <w:rsid w:val="0056397A"/>
    <w:rsid w:val="00563F3F"/>
    <w:rsid w:val="00564446"/>
    <w:rsid w:val="00565397"/>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4709"/>
    <w:rsid w:val="00574949"/>
    <w:rsid w:val="00575158"/>
    <w:rsid w:val="005754B2"/>
    <w:rsid w:val="00575656"/>
    <w:rsid w:val="00575869"/>
    <w:rsid w:val="00575891"/>
    <w:rsid w:val="00575FF0"/>
    <w:rsid w:val="0057628C"/>
    <w:rsid w:val="00580E63"/>
    <w:rsid w:val="005810B1"/>
    <w:rsid w:val="005812D5"/>
    <w:rsid w:val="005817B0"/>
    <w:rsid w:val="00581CCD"/>
    <w:rsid w:val="0058216E"/>
    <w:rsid w:val="0058238F"/>
    <w:rsid w:val="00582B6A"/>
    <w:rsid w:val="00582DB8"/>
    <w:rsid w:val="00582EEB"/>
    <w:rsid w:val="00583162"/>
    <w:rsid w:val="005833B3"/>
    <w:rsid w:val="005834D9"/>
    <w:rsid w:val="00583D28"/>
    <w:rsid w:val="00583D47"/>
    <w:rsid w:val="00583E1A"/>
    <w:rsid w:val="00584C06"/>
    <w:rsid w:val="00584CE5"/>
    <w:rsid w:val="00584DB1"/>
    <w:rsid w:val="005853B3"/>
    <w:rsid w:val="00586B46"/>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600"/>
    <w:rsid w:val="005A5671"/>
    <w:rsid w:val="005A5D51"/>
    <w:rsid w:val="005A6193"/>
    <w:rsid w:val="005A635E"/>
    <w:rsid w:val="005A69ED"/>
    <w:rsid w:val="005A6AAB"/>
    <w:rsid w:val="005A76BD"/>
    <w:rsid w:val="005B020A"/>
    <w:rsid w:val="005B1633"/>
    <w:rsid w:val="005B1F64"/>
    <w:rsid w:val="005B23B1"/>
    <w:rsid w:val="005B36FC"/>
    <w:rsid w:val="005B4690"/>
    <w:rsid w:val="005B47DC"/>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E80"/>
    <w:rsid w:val="005C3EFF"/>
    <w:rsid w:val="005C40B5"/>
    <w:rsid w:val="005C4312"/>
    <w:rsid w:val="005C45B0"/>
    <w:rsid w:val="005C45BD"/>
    <w:rsid w:val="005C4AE9"/>
    <w:rsid w:val="005C4B17"/>
    <w:rsid w:val="005C5AF3"/>
    <w:rsid w:val="005C5E10"/>
    <w:rsid w:val="005C6469"/>
    <w:rsid w:val="005C66F5"/>
    <w:rsid w:val="005C67AE"/>
    <w:rsid w:val="005C6B83"/>
    <w:rsid w:val="005C6E05"/>
    <w:rsid w:val="005C77F5"/>
    <w:rsid w:val="005D0BCB"/>
    <w:rsid w:val="005D1238"/>
    <w:rsid w:val="005D33B0"/>
    <w:rsid w:val="005D3C59"/>
    <w:rsid w:val="005D3E1C"/>
    <w:rsid w:val="005D4EA4"/>
    <w:rsid w:val="005D6BFE"/>
    <w:rsid w:val="005D6F96"/>
    <w:rsid w:val="005D76CC"/>
    <w:rsid w:val="005E3A81"/>
    <w:rsid w:val="005E40B2"/>
    <w:rsid w:val="005E4F17"/>
    <w:rsid w:val="005E5C02"/>
    <w:rsid w:val="005E5C5A"/>
    <w:rsid w:val="005F09AC"/>
    <w:rsid w:val="005F0FD2"/>
    <w:rsid w:val="005F16E3"/>
    <w:rsid w:val="005F2315"/>
    <w:rsid w:val="005F25C7"/>
    <w:rsid w:val="005F27D1"/>
    <w:rsid w:val="005F27EC"/>
    <w:rsid w:val="005F2CFA"/>
    <w:rsid w:val="005F3133"/>
    <w:rsid w:val="005F36BB"/>
    <w:rsid w:val="005F3ABB"/>
    <w:rsid w:val="005F590A"/>
    <w:rsid w:val="005F59DB"/>
    <w:rsid w:val="005F5BEC"/>
    <w:rsid w:val="005F5D61"/>
    <w:rsid w:val="005F604E"/>
    <w:rsid w:val="005F66FD"/>
    <w:rsid w:val="005F67F2"/>
    <w:rsid w:val="005F74EB"/>
    <w:rsid w:val="0060058D"/>
    <w:rsid w:val="0060119A"/>
    <w:rsid w:val="00601376"/>
    <w:rsid w:val="006013BC"/>
    <w:rsid w:val="0060192C"/>
    <w:rsid w:val="00602BB8"/>
    <w:rsid w:val="00602FC6"/>
    <w:rsid w:val="00603375"/>
    <w:rsid w:val="00603378"/>
    <w:rsid w:val="006048A4"/>
    <w:rsid w:val="00604B3D"/>
    <w:rsid w:val="00605DAE"/>
    <w:rsid w:val="00606986"/>
    <w:rsid w:val="006071D6"/>
    <w:rsid w:val="006075BB"/>
    <w:rsid w:val="006076C4"/>
    <w:rsid w:val="00607B9E"/>
    <w:rsid w:val="00607DAF"/>
    <w:rsid w:val="00607EA4"/>
    <w:rsid w:val="00610012"/>
    <w:rsid w:val="00610D94"/>
    <w:rsid w:val="00610F33"/>
    <w:rsid w:val="00611552"/>
    <w:rsid w:val="006116D9"/>
    <w:rsid w:val="00612471"/>
    <w:rsid w:val="00612826"/>
    <w:rsid w:val="00613066"/>
    <w:rsid w:val="00613265"/>
    <w:rsid w:val="006139B7"/>
    <w:rsid w:val="006139C0"/>
    <w:rsid w:val="0061444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E9C"/>
    <w:rsid w:val="0062411C"/>
    <w:rsid w:val="00624BB8"/>
    <w:rsid w:val="00625739"/>
    <w:rsid w:val="00625D24"/>
    <w:rsid w:val="00625EBD"/>
    <w:rsid w:val="00625F0F"/>
    <w:rsid w:val="006266CA"/>
    <w:rsid w:val="0062691D"/>
    <w:rsid w:val="0062722F"/>
    <w:rsid w:val="0062783E"/>
    <w:rsid w:val="0062791D"/>
    <w:rsid w:val="0062799B"/>
    <w:rsid w:val="00627A7A"/>
    <w:rsid w:val="00627EE0"/>
    <w:rsid w:val="006302A8"/>
    <w:rsid w:val="0063035B"/>
    <w:rsid w:val="00630477"/>
    <w:rsid w:val="0063085A"/>
    <w:rsid w:val="00630DB3"/>
    <w:rsid w:val="00630DC9"/>
    <w:rsid w:val="006310E4"/>
    <w:rsid w:val="00631324"/>
    <w:rsid w:val="006314AD"/>
    <w:rsid w:val="00632A35"/>
    <w:rsid w:val="0063308E"/>
    <w:rsid w:val="0063392F"/>
    <w:rsid w:val="00633BEF"/>
    <w:rsid w:val="00634118"/>
    <w:rsid w:val="006341DD"/>
    <w:rsid w:val="00634358"/>
    <w:rsid w:val="00634BD8"/>
    <w:rsid w:val="00635FCC"/>
    <w:rsid w:val="006363C5"/>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8BD"/>
    <w:rsid w:val="00644A92"/>
    <w:rsid w:val="00645815"/>
    <w:rsid w:val="00645B19"/>
    <w:rsid w:val="00645BA8"/>
    <w:rsid w:val="00646663"/>
    <w:rsid w:val="00646A75"/>
    <w:rsid w:val="0064730A"/>
    <w:rsid w:val="006478BA"/>
    <w:rsid w:val="00647A86"/>
    <w:rsid w:val="00650128"/>
    <w:rsid w:val="006501AF"/>
    <w:rsid w:val="00650270"/>
    <w:rsid w:val="006502E8"/>
    <w:rsid w:val="00651050"/>
    <w:rsid w:val="00651357"/>
    <w:rsid w:val="00651ED7"/>
    <w:rsid w:val="0065212B"/>
    <w:rsid w:val="0065265E"/>
    <w:rsid w:val="00652BF6"/>
    <w:rsid w:val="00653666"/>
    <w:rsid w:val="006549B1"/>
    <w:rsid w:val="00654A6D"/>
    <w:rsid w:val="00654ECF"/>
    <w:rsid w:val="0065500C"/>
    <w:rsid w:val="00655313"/>
    <w:rsid w:val="0065604D"/>
    <w:rsid w:val="00656073"/>
    <w:rsid w:val="00656CAC"/>
    <w:rsid w:val="00656E15"/>
    <w:rsid w:val="00656E54"/>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34C1"/>
    <w:rsid w:val="00664901"/>
    <w:rsid w:val="00665DF4"/>
    <w:rsid w:val="00666041"/>
    <w:rsid w:val="0066667B"/>
    <w:rsid w:val="00666AC3"/>
    <w:rsid w:val="00666DA0"/>
    <w:rsid w:val="00667CC4"/>
    <w:rsid w:val="00670999"/>
    <w:rsid w:val="00670CEF"/>
    <w:rsid w:val="0067128B"/>
    <w:rsid w:val="00672564"/>
    <w:rsid w:val="00672722"/>
    <w:rsid w:val="00672882"/>
    <w:rsid w:val="00673305"/>
    <w:rsid w:val="0067394A"/>
    <w:rsid w:val="00674906"/>
    <w:rsid w:val="00674EC2"/>
    <w:rsid w:val="0067651B"/>
    <w:rsid w:val="00676730"/>
    <w:rsid w:val="00676915"/>
    <w:rsid w:val="00676958"/>
    <w:rsid w:val="00676B76"/>
    <w:rsid w:val="006778C9"/>
    <w:rsid w:val="006800DF"/>
    <w:rsid w:val="006805BE"/>
    <w:rsid w:val="006807A0"/>
    <w:rsid w:val="00680885"/>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87B4A"/>
    <w:rsid w:val="006902FA"/>
    <w:rsid w:val="00691572"/>
    <w:rsid w:val="00692882"/>
    <w:rsid w:val="00692D3A"/>
    <w:rsid w:val="006930CA"/>
    <w:rsid w:val="0069354D"/>
    <w:rsid w:val="0069475E"/>
    <w:rsid w:val="00694DB2"/>
    <w:rsid w:val="00694F11"/>
    <w:rsid w:val="00694F6F"/>
    <w:rsid w:val="00695AA2"/>
    <w:rsid w:val="00696829"/>
    <w:rsid w:val="00696C85"/>
    <w:rsid w:val="00696F27"/>
    <w:rsid w:val="00697529"/>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825"/>
    <w:rsid w:val="006B2DA0"/>
    <w:rsid w:val="006B33B5"/>
    <w:rsid w:val="006B3B6D"/>
    <w:rsid w:val="006B3B9D"/>
    <w:rsid w:val="006B4EB7"/>
    <w:rsid w:val="006B5066"/>
    <w:rsid w:val="006B519C"/>
    <w:rsid w:val="006B6286"/>
    <w:rsid w:val="006B6383"/>
    <w:rsid w:val="006B64D4"/>
    <w:rsid w:val="006B6530"/>
    <w:rsid w:val="006B67ED"/>
    <w:rsid w:val="006B6A24"/>
    <w:rsid w:val="006B70BA"/>
    <w:rsid w:val="006B719F"/>
    <w:rsid w:val="006B74A4"/>
    <w:rsid w:val="006B7B90"/>
    <w:rsid w:val="006B7E59"/>
    <w:rsid w:val="006C01D4"/>
    <w:rsid w:val="006C01E2"/>
    <w:rsid w:val="006C07A6"/>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64B"/>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141"/>
    <w:rsid w:val="006F68A0"/>
    <w:rsid w:val="006F69EE"/>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C0E"/>
    <w:rsid w:val="0070729E"/>
    <w:rsid w:val="00707344"/>
    <w:rsid w:val="00711B01"/>
    <w:rsid w:val="00711C83"/>
    <w:rsid w:val="00711E7E"/>
    <w:rsid w:val="007128B4"/>
    <w:rsid w:val="00712CC9"/>
    <w:rsid w:val="00712DDE"/>
    <w:rsid w:val="007133BA"/>
    <w:rsid w:val="007141BF"/>
    <w:rsid w:val="0071466E"/>
    <w:rsid w:val="00715AE6"/>
    <w:rsid w:val="00715D5C"/>
    <w:rsid w:val="007162F1"/>
    <w:rsid w:val="00716DD3"/>
    <w:rsid w:val="00716E2A"/>
    <w:rsid w:val="00717165"/>
    <w:rsid w:val="0071720A"/>
    <w:rsid w:val="00720666"/>
    <w:rsid w:val="007206C8"/>
    <w:rsid w:val="00720788"/>
    <w:rsid w:val="007209E9"/>
    <w:rsid w:val="00720B5D"/>
    <w:rsid w:val="00721619"/>
    <w:rsid w:val="0072211E"/>
    <w:rsid w:val="007226A0"/>
    <w:rsid w:val="00723588"/>
    <w:rsid w:val="00723678"/>
    <w:rsid w:val="007239A2"/>
    <w:rsid w:val="00723D32"/>
    <w:rsid w:val="007252FC"/>
    <w:rsid w:val="007267A4"/>
    <w:rsid w:val="007274EC"/>
    <w:rsid w:val="00727DED"/>
    <w:rsid w:val="007303FB"/>
    <w:rsid w:val="00730886"/>
    <w:rsid w:val="007308ED"/>
    <w:rsid w:val="007309EE"/>
    <w:rsid w:val="00730B54"/>
    <w:rsid w:val="0073110A"/>
    <w:rsid w:val="007326E9"/>
    <w:rsid w:val="00732778"/>
    <w:rsid w:val="007328BB"/>
    <w:rsid w:val="007329FD"/>
    <w:rsid w:val="00732AA5"/>
    <w:rsid w:val="007336DD"/>
    <w:rsid w:val="00733769"/>
    <w:rsid w:val="0073419C"/>
    <w:rsid w:val="007341C4"/>
    <w:rsid w:val="00734D40"/>
    <w:rsid w:val="00734DF2"/>
    <w:rsid w:val="00735663"/>
    <w:rsid w:val="00736563"/>
    <w:rsid w:val="00737E96"/>
    <w:rsid w:val="0074093E"/>
    <w:rsid w:val="0074110A"/>
    <w:rsid w:val="007412F1"/>
    <w:rsid w:val="007417E7"/>
    <w:rsid w:val="00742D0D"/>
    <w:rsid w:val="00743164"/>
    <w:rsid w:val="007433F2"/>
    <w:rsid w:val="00743822"/>
    <w:rsid w:val="007438D2"/>
    <w:rsid w:val="00743A5F"/>
    <w:rsid w:val="00744132"/>
    <w:rsid w:val="00745089"/>
    <w:rsid w:val="0074514D"/>
    <w:rsid w:val="00745333"/>
    <w:rsid w:val="00745C41"/>
    <w:rsid w:val="00746414"/>
    <w:rsid w:val="00746963"/>
    <w:rsid w:val="00746972"/>
    <w:rsid w:val="00746C2B"/>
    <w:rsid w:val="007475F6"/>
    <w:rsid w:val="007477AC"/>
    <w:rsid w:val="00747A68"/>
    <w:rsid w:val="00747B18"/>
    <w:rsid w:val="00747B56"/>
    <w:rsid w:val="00750163"/>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A65"/>
    <w:rsid w:val="00760CBF"/>
    <w:rsid w:val="0076133D"/>
    <w:rsid w:val="007614C0"/>
    <w:rsid w:val="007630DE"/>
    <w:rsid w:val="0076321B"/>
    <w:rsid w:val="007637FC"/>
    <w:rsid w:val="00763A5B"/>
    <w:rsid w:val="007649BA"/>
    <w:rsid w:val="00764DED"/>
    <w:rsid w:val="00765456"/>
    <w:rsid w:val="007675FD"/>
    <w:rsid w:val="007676DA"/>
    <w:rsid w:val="00770501"/>
    <w:rsid w:val="007713BA"/>
    <w:rsid w:val="00771432"/>
    <w:rsid w:val="007720FB"/>
    <w:rsid w:val="007722BE"/>
    <w:rsid w:val="007722F4"/>
    <w:rsid w:val="0077257F"/>
    <w:rsid w:val="007728F3"/>
    <w:rsid w:val="00772B16"/>
    <w:rsid w:val="007731EC"/>
    <w:rsid w:val="00774322"/>
    <w:rsid w:val="007748A4"/>
    <w:rsid w:val="00774B85"/>
    <w:rsid w:val="00774D93"/>
    <w:rsid w:val="00775B06"/>
    <w:rsid w:val="00775C57"/>
    <w:rsid w:val="00776025"/>
    <w:rsid w:val="00777F72"/>
    <w:rsid w:val="007801BF"/>
    <w:rsid w:val="00780C23"/>
    <w:rsid w:val="00780E57"/>
    <w:rsid w:val="00781011"/>
    <w:rsid w:val="00781585"/>
    <w:rsid w:val="00781653"/>
    <w:rsid w:val="007821F6"/>
    <w:rsid w:val="007823D9"/>
    <w:rsid w:val="007835F6"/>
    <w:rsid w:val="0078581D"/>
    <w:rsid w:val="00785DDE"/>
    <w:rsid w:val="00785FE2"/>
    <w:rsid w:val="00786083"/>
    <w:rsid w:val="00786190"/>
    <w:rsid w:val="0078697D"/>
    <w:rsid w:val="00786A0C"/>
    <w:rsid w:val="00787040"/>
    <w:rsid w:val="00790839"/>
    <w:rsid w:val="0079109B"/>
    <w:rsid w:val="00791264"/>
    <w:rsid w:val="00793011"/>
    <w:rsid w:val="00793B9E"/>
    <w:rsid w:val="00794104"/>
    <w:rsid w:val="007947C6"/>
    <w:rsid w:val="00794A18"/>
    <w:rsid w:val="00794DB9"/>
    <w:rsid w:val="0079614C"/>
    <w:rsid w:val="007961A5"/>
    <w:rsid w:val="00796A98"/>
    <w:rsid w:val="00796CDE"/>
    <w:rsid w:val="0079772A"/>
    <w:rsid w:val="00797EC3"/>
    <w:rsid w:val="007A1411"/>
    <w:rsid w:val="007A1E6C"/>
    <w:rsid w:val="007A26E7"/>
    <w:rsid w:val="007A28ED"/>
    <w:rsid w:val="007A2907"/>
    <w:rsid w:val="007A36F3"/>
    <w:rsid w:val="007A3784"/>
    <w:rsid w:val="007A3CF6"/>
    <w:rsid w:val="007A40CA"/>
    <w:rsid w:val="007A4494"/>
    <w:rsid w:val="007A47C0"/>
    <w:rsid w:val="007A4A8E"/>
    <w:rsid w:val="007A4C2A"/>
    <w:rsid w:val="007A5E19"/>
    <w:rsid w:val="007A604B"/>
    <w:rsid w:val="007A6445"/>
    <w:rsid w:val="007A6EE7"/>
    <w:rsid w:val="007A6F5F"/>
    <w:rsid w:val="007A7611"/>
    <w:rsid w:val="007B01CE"/>
    <w:rsid w:val="007B0442"/>
    <w:rsid w:val="007B0D69"/>
    <w:rsid w:val="007B178B"/>
    <w:rsid w:val="007B1A06"/>
    <w:rsid w:val="007B1DF9"/>
    <w:rsid w:val="007B1EE7"/>
    <w:rsid w:val="007B33FE"/>
    <w:rsid w:val="007B38D1"/>
    <w:rsid w:val="007B404A"/>
    <w:rsid w:val="007B409D"/>
    <w:rsid w:val="007B4FC2"/>
    <w:rsid w:val="007B5545"/>
    <w:rsid w:val="007B5692"/>
    <w:rsid w:val="007B56F8"/>
    <w:rsid w:val="007B57D8"/>
    <w:rsid w:val="007B5D8F"/>
    <w:rsid w:val="007B6EEC"/>
    <w:rsid w:val="007B6FD4"/>
    <w:rsid w:val="007B77CE"/>
    <w:rsid w:val="007B77ED"/>
    <w:rsid w:val="007C081C"/>
    <w:rsid w:val="007C0B3A"/>
    <w:rsid w:val="007C0E36"/>
    <w:rsid w:val="007C1828"/>
    <w:rsid w:val="007C1937"/>
    <w:rsid w:val="007C19BD"/>
    <w:rsid w:val="007C26D1"/>
    <w:rsid w:val="007C28BA"/>
    <w:rsid w:val="007C2AE3"/>
    <w:rsid w:val="007C3D23"/>
    <w:rsid w:val="007C4BF8"/>
    <w:rsid w:val="007C4FE1"/>
    <w:rsid w:val="007C5E55"/>
    <w:rsid w:val="007C67AF"/>
    <w:rsid w:val="007C6E24"/>
    <w:rsid w:val="007C7B39"/>
    <w:rsid w:val="007C7E3A"/>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6CE"/>
    <w:rsid w:val="007D4754"/>
    <w:rsid w:val="007D4914"/>
    <w:rsid w:val="007D495C"/>
    <w:rsid w:val="007D4AC9"/>
    <w:rsid w:val="007D4DAE"/>
    <w:rsid w:val="007D4F82"/>
    <w:rsid w:val="007D52B8"/>
    <w:rsid w:val="007D57A3"/>
    <w:rsid w:val="007D5ACD"/>
    <w:rsid w:val="007D5CF1"/>
    <w:rsid w:val="007D62A1"/>
    <w:rsid w:val="007D6873"/>
    <w:rsid w:val="007D7378"/>
    <w:rsid w:val="007D7419"/>
    <w:rsid w:val="007D78CC"/>
    <w:rsid w:val="007D79F8"/>
    <w:rsid w:val="007E1342"/>
    <w:rsid w:val="007E169E"/>
    <w:rsid w:val="007E1A2A"/>
    <w:rsid w:val="007E3661"/>
    <w:rsid w:val="007E3F04"/>
    <w:rsid w:val="007E4599"/>
    <w:rsid w:val="007E52A4"/>
    <w:rsid w:val="007E6D4B"/>
    <w:rsid w:val="007F046B"/>
    <w:rsid w:val="007F15B7"/>
    <w:rsid w:val="007F1685"/>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740E"/>
    <w:rsid w:val="007F74CA"/>
    <w:rsid w:val="007F7835"/>
    <w:rsid w:val="007F795A"/>
    <w:rsid w:val="007F7C86"/>
    <w:rsid w:val="0080000B"/>
    <w:rsid w:val="00800630"/>
    <w:rsid w:val="00800DA3"/>
    <w:rsid w:val="00800FC3"/>
    <w:rsid w:val="00801E84"/>
    <w:rsid w:val="008029F4"/>
    <w:rsid w:val="00802B6E"/>
    <w:rsid w:val="008030DF"/>
    <w:rsid w:val="008036B0"/>
    <w:rsid w:val="0080376D"/>
    <w:rsid w:val="0080576A"/>
    <w:rsid w:val="00805BB8"/>
    <w:rsid w:val="00805DFD"/>
    <w:rsid w:val="00806634"/>
    <w:rsid w:val="008071D2"/>
    <w:rsid w:val="00807A21"/>
    <w:rsid w:val="00807BB8"/>
    <w:rsid w:val="00807CE3"/>
    <w:rsid w:val="008100E1"/>
    <w:rsid w:val="00810257"/>
    <w:rsid w:val="008103BA"/>
    <w:rsid w:val="00810896"/>
    <w:rsid w:val="008135BB"/>
    <w:rsid w:val="00813765"/>
    <w:rsid w:val="00813EAF"/>
    <w:rsid w:val="0081488D"/>
    <w:rsid w:val="008148B8"/>
    <w:rsid w:val="008154A5"/>
    <w:rsid w:val="00816170"/>
    <w:rsid w:val="00817192"/>
    <w:rsid w:val="0081779A"/>
    <w:rsid w:val="00820479"/>
    <w:rsid w:val="0082199F"/>
    <w:rsid w:val="008227D0"/>
    <w:rsid w:val="00822F0C"/>
    <w:rsid w:val="00822F89"/>
    <w:rsid w:val="00823E60"/>
    <w:rsid w:val="00823F69"/>
    <w:rsid w:val="0082460D"/>
    <w:rsid w:val="008250AB"/>
    <w:rsid w:val="008250F8"/>
    <w:rsid w:val="00825BB3"/>
    <w:rsid w:val="00825CC6"/>
    <w:rsid w:val="00825D6A"/>
    <w:rsid w:val="00826412"/>
    <w:rsid w:val="00826611"/>
    <w:rsid w:val="00826651"/>
    <w:rsid w:val="00826872"/>
    <w:rsid w:val="008272DF"/>
    <w:rsid w:val="008307CA"/>
    <w:rsid w:val="00830E91"/>
    <w:rsid w:val="00830FD3"/>
    <w:rsid w:val="008319D8"/>
    <w:rsid w:val="00834229"/>
    <w:rsid w:val="00834FC9"/>
    <w:rsid w:val="0083561B"/>
    <w:rsid w:val="00836E07"/>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AFD"/>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EA"/>
    <w:rsid w:val="008640E0"/>
    <w:rsid w:val="00864807"/>
    <w:rsid w:val="00866261"/>
    <w:rsid w:val="0086667E"/>
    <w:rsid w:val="008667AD"/>
    <w:rsid w:val="00867342"/>
    <w:rsid w:val="0086756C"/>
    <w:rsid w:val="00871456"/>
    <w:rsid w:val="00871B28"/>
    <w:rsid w:val="00871DD1"/>
    <w:rsid w:val="00872491"/>
    <w:rsid w:val="00873169"/>
    <w:rsid w:val="008749A7"/>
    <w:rsid w:val="008749AE"/>
    <w:rsid w:val="0087511C"/>
    <w:rsid w:val="00875756"/>
    <w:rsid w:val="00875E07"/>
    <w:rsid w:val="00875FB1"/>
    <w:rsid w:val="0087666A"/>
    <w:rsid w:val="00876AAB"/>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515"/>
    <w:rsid w:val="00885B4B"/>
    <w:rsid w:val="00885F25"/>
    <w:rsid w:val="00885F85"/>
    <w:rsid w:val="00886DA6"/>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D"/>
    <w:rsid w:val="00897121"/>
    <w:rsid w:val="008971D4"/>
    <w:rsid w:val="0089728B"/>
    <w:rsid w:val="00897555"/>
    <w:rsid w:val="00897F62"/>
    <w:rsid w:val="008A01C9"/>
    <w:rsid w:val="008A07A9"/>
    <w:rsid w:val="008A0CF6"/>
    <w:rsid w:val="008A0FF5"/>
    <w:rsid w:val="008A1388"/>
    <w:rsid w:val="008A14C7"/>
    <w:rsid w:val="008A3513"/>
    <w:rsid w:val="008A35AB"/>
    <w:rsid w:val="008A3D66"/>
    <w:rsid w:val="008A3DD4"/>
    <w:rsid w:val="008A3E66"/>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532"/>
    <w:rsid w:val="008B76DD"/>
    <w:rsid w:val="008B7931"/>
    <w:rsid w:val="008C012C"/>
    <w:rsid w:val="008C0D9B"/>
    <w:rsid w:val="008C1217"/>
    <w:rsid w:val="008C1EEF"/>
    <w:rsid w:val="008C27F9"/>
    <w:rsid w:val="008C2909"/>
    <w:rsid w:val="008C322F"/>
    <w:rsid w:val="008C32BF"/>
    <w:rsid w:val="008C3B8C"/>
    <w:rsid w:val="008C3C8E"/>
    <w:rsid w:val="008C428B"/>
    <w:rsid w:val="008C46C2"/>
    <w:rsid w:val="008C50AE"/>
    <w:rsid w:val="008C5522"/>
    <w:rsid w:val="008C6363"/>
    <w:rsid w:val="008C64DF"/>
    <w:rsid w:val="008C6A3C"/>
    <w:rsid w:val="008C6EE6"/>
    <w:rsid w:val="008C71BB"/>
    <w:rsid w:val="008C79F1"/>
    <w:rsid w:val="008C7B5E"/>
    <w:rsid w:val="008C7C1C"/>
    <w:rsid w:val="008D0990"/>
    <w:rsid w:val="008D1758"/>
    <w:rsid w:val="008D1EC8"/>
    <w:rsid w:val="008D2155"/>
    <w:rsid w:val="008D2342"/>
    <w:rsid w:val="008D2374"/>
    <w:rsid w:val="008D23ED"/>
    <w:rsid w:val="008D28D0"/>
    <w:rsid w:val="008D3126"/>
    <w:rsid w:val="008D33CC"/>
    <w:rsid w:val="008D34DD"/>
    <w:rsid w:val="008D5459"/>
    <w:rsid w:val="008D5610"/>
    <w:rsid w:val="008D6B0A"/>
    <w:rsid w:val="008D7027"/>
    <w:rsid w:val="008D76EC"/>
    <w:rsid w:val="008D79ED"/>
    <w:rsid w:val="008D7A09"/>
    <w:rsid w:val="008E062F"/>
    <w:rsid w:val="008E06CA"/>
    <w:rsid w:val="008E082F"/>
    <w:rsid w:val="008E1CEB"/>
    <w:rsid w:val="008E357B"/>
    <w:rsid w:val="008E3E4F"/>
    <w:rsid w:val="008E46A6"/>
    <w:rsid w:val="008E5077"/>
    <w:rsid w:val="008E586B"/>
    <w:rsid w:val="008E687A"/>
    <w:rsid w:val="008E6916"/>
    <w:rsid w:val="008E719C"/>
    <w:rsid w:val="008E75DE"/>
    <w:rsid w:val="008E7B8F"/>
    <w:rsid w:val="008E7DB7"/>
    <w:rsid w:val="008E7F8C"/>
    <w:rsid w:val="008F00DC"/>
    <w:rsid w:val="008F0CB8"/>
    <w:rsid w:val="008F1CBB"/>
    <w:rsid w:val="008F266A"/>
    <w:rsid w:val="008F3120"/>
    <w:rsid w:val="008F34A0"/>
    <w:rsid w:val="008F36E6"/>
    <w:rsid w:val="008F39C4"/>
    <w:rsid w:val="008F3ED2"/>
    <w:rsid w:val="008F51A8"/>
    <w:rsid w:val="008F52C1"/>
    <w:rsid w:val="008F5531"/>
    <w:rsid w:val="008F5965"/>
    <w:rsid w:val="008F6620"/>
    <w:rsid w:val="008F6B84"/>
    <w:rsid w:val="008F6FBB"/>
    <w:rsid w:val="008F7177"/>
    <w:rsid w:val="008F7229"/>
    <w:rsid w:val="008F7900"/>
    <w:rsid w:val="00900698"/>
    <w:rsid w:val="00900911"/>
    <w:rsid w:val="00900EC0"/>
    <w:rsid w:val="00902166"/>
    <w:rsid w:val="009022AE"/>
    <w:rsid w:val="009024DF"/>
    <w:rsid w:val="009028D2"/>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775"/>
    <w:rsid w:val="00915BE2"/>
    <w:rsid w:val="00915C89"/>
    <w:rsid w:val="00916ABD"/>
    <w:rsid w:val="00916B66"/>
    <w:rsid w:val="00916CCA"/>
    <w:rsid w:val="009175CD"/>
    <w:rsid w:val="00920CB4"/>
    <w:rsid w:val="00921258"/>
    <w:rsid w:val="00922563"/>
    <w:rsid w:val="00925056"/>
    <w:rsid w:val="0092556E"/>
    <w:rsid w:val="00925E68"/>
    <w:rsid w:val="00925F38"/>
    <w:rsid w:val="0092681F"/>
    <w:rsid w:val="009269AA"/>
    <w:rsid w:val="00926B47"/>
    <w:rsid w:val="00927472"/>
    <w:rsid w:val="00927F5D"/>
    <w:rsid w:val="00930031"/>
    <w:rsid w:val="0093056F"/>
    <w:rsid w:val="00931259"/>
    <w:rsid w:val="009336CF"/>
    <w:rsid w:val="00933B8B"/>
    <w:rsid w:val="00933E98"/>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18A"/>
    <w:rsid w:val="0094737A"/>
    <w:rsid w:val="00947A12"/>
    <w:rsid w:val="00950041"/>
    <w:rsid w:val="00950B68"/>
    <w:rsid w:val="00950F58"/>
    <w:rsid w:val="00951412"/>
    <w:rsid w:val="00952BA8"/>
    <w:rsid w:val="00952BD3"/>
    <w:rsid w:val="00952FC2"/>
    <w:rsid w:val="00953331"/>
    <w:rsid w:val="009536A4"/>
    <w:rsid w:val="009540C9"/>
    <w:rsid w:val="0095503E"/>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BCC"/>
    <w:rsid w:val="00964E20"/>
    <w:rsid w:val="009658ED"/>
    <w:rsid w:val="00965924"/>
    <w:rsid w:val="00965B1A"/>
    <w:rsid w:val="00965F3D"/>
    <w:rsid w:val="0096615B"/>
    <w:rsid w:val="00967B14"/>
    <w:rsid w:val="00967F3D"/>
    <w:rsid w:val="00970729"/>
    <w:rsid w:val="00970F97"/>
    <w:rsid w:val="009710D2"/>
    <w:rsid w:val="00971279"/>
    <w:rsid w:val="0097138A"/>
    <w:rsid w:val="009717AD"/>
    <w:rsid w:val="00971AAA"/>
    <w:rsid w:val="00973E93"/>
    <w:rsid w:val="00974545"/>
    <w:rsid w:val="00974B30"/>
    <w:rsid w:val="00974B62"/>
    <w:rsid w:val="00974EB1"/>
    <w:rsid w:val="00975C16"/>
    <w:rsid w:val="00977CB6"/>
    <w:rsid w:val="0098002C"/>
    <w:rsid w:val="0098066C"/>
    <w:rsid w:val="00981383"/>
    <w:rsid w:val="009817B2"/>
    <w:rsid w:val="0098197D"/>
    <w:rsid w:val="00981DD6"/>
    <w:rsid w:val="00982669"/>
    <w:rsid w:val="00983FF8"/>
    <w:rsid w:val="009840EA"/>
    <w:rsid w:val="009847C6"/>
    <w:rsid w:val="0098506B"/>
    <w:rsid w:val="009856D7"/>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8C"/>
    <w:rsid w:val="00993D3A"/>
    <w:rsid w:val="00994AAD"/>
    <w:rsid w:val="00994FC3"/>
    <w:rsid w:val="0099516A"/>
    <w:rsid w:val="009953C0"/>
    <w:rsid w:val="00995455"/>
    <w:rsid w:val="00996B6A"/>
    <w:rsid w:val="00997213"/>
    <w:rsid w:val="00997981"/>
    <w:rsid w:val="00997A82"/>
    <w:rsid w:val="009A09AA"/>
    <w:rsid w:val="009A0C55"/>
    <w:rsid w:val="009A0FB6"/>
    <w:rsid w:val="009A145D"/>
    <w:rsid w:val="009A1D0B"/>
    <w:rsid w:val="009A1E1E"/>
    <w:rsid w:val="009A27F4"/>
    <w:rsid w:val="009A2C69"/>
    <w:rsid w:val="009A3C0F"/>
    <w:rsid w:val="009A5294"/>
    <w:rsid w:val="009A53D6"/>
    <w:rsid w:val="009A5698"/>
    <w:rsid w:val="009A58D5"/>
    <w:rsid w:val="009A59A2"/>
    <w:rsid w:val="009A609B"/>
    <w:rsid w:val="009A6E36"/>
    <w:rsid w:val="009A7022"/>
    <w:rsid w:val="009A709C"/>
    <w:rsid w:val="009A74A4"/>
    <w:rsid w:val="009A7E1D"/>
    <w:rsid w:val="009B1D8F"/>
    <w:rsid w:val="009B2958"/>
    <w:rsid w:val="009B2D9F"/>
    <w:rsid w:val="009B2F2D"/>
    <w:rsid w:val="009B2F3A"/>
    <w:rsid w:val="009B2FBE"/>
    <w:rsid w:val="009B3565"/>
    <w:rsid w:val="009B4059"/>
    <w:rsid w:val="009B432F"/>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C7BEB"/>
    <w:rsid w:val="009D027F"/>
    <w:rsid w:val="009D0328"/>
    <w:rsid w:val="009D0884"/>
    <w:rsid w:val="009D1A45"/>
    <w:rsid w:val="009D1AD0"/>
    <w:rsid w:val="009D1EC6"/>
    <w:rsid w:val="009D2878"/>
    <w:rsid w:val="009D2B3C"/>
    <w:rsid w:val="009D372F"/>
    <w:rsid w:val="009D42A4"/>
    <w:rsid w:val="009D4841"/>
    <w:rsid w:val="009D48F2"/>
    <w:rsid w:val="009D4A88"/>
    <w:rsid w:val="009D512D"/>
    <w:rsid w:val="009D51A2"/>
    <w:rsid w:val="009D564E"/>
    <w:rsid w:val="009D6BB9"/>
    <w:rsid w:val="009D6F2C"/>
    <w:rsid w:val="009D79C9"/>
    <w:rsid w:val="009D7A68"/>
    <w:rsid w:val="009E0114"/>
    <w:rsid w:val="009E0373"/>
    <w:rsid w:val="009E0387"/>
    <w:rsid w:val="009E0DCD"/>
    <w:rsid w:val="009E1370"/>
    <w:rsid w:val="009E17A7"/>
    <w:rsid w:val="009E2A40"/>
    <w:rsid w:val="009E2A86"/>
    <w:rsid w:val="009E2FB2"/>
    <w:rsid w:val="009E35BC"/>
    <w:rsid w:val="009E380A"/>
    <w:rsid w:val="009E4408"/>
    <w:rsid w:val="009E4447"/>
    <w:rsid w:val="009E535F"/>
    <w:rsid w:val="009E5844"/>
    <w:rsid w:val="009E592A"/>
    <w:rsid w:val="009E59CA"/>
    <w:rsid w:val="009E5AA9"/>
    <w:rsid w:val="009E655A"/>
    <w:rsid w:val="009E7560"/>
    <w:rsid w:val="009F063A"/>
    <w:rsid w:val="009F0DF7"/>
    <w:rsid w:val="009F1052"/>
    <w:rsid w:val="009F16B1"/>
    <w:rsid w:val="009F1910"/>
    <w:rsid w:val="009F1E47"/>
    <w:rsid w:val="009F2322"/>
    <w:rsid w:val="009F32FA"/>
    <w:rsid w:val="009F39E6"/>
    <w:rsid w:val="009F3BF7"/>
    <w:rsid w:val="009F449A"/>
    <w:rsid w:val="009F4AF1"/>
    <w:rsid w:val="009F6292"/>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79D8"/>
    <w:rsid w:val="00A07A1B"/>
    <w:rsid w:val="00A07AB0"/>
    <w:rsid w:val="00A10B96"/>
    <w:rsid w:val="00A10E9D"/>
    <w:rsid w:val="00A111A3"/>
    <w:rsid w:val="00A11736"/>
    <w:rsid w:val="00A11BE8"/>
    <w:rsid w:val="00A12172"/>
    <w:rsid w:val="00A124FF"/>
    <w:rsid w:val="00A129FA"/>
    <w:rsid w:val="00A13C98"/>
    <w:rsid w:val="00A140EF"/>
    <w:rsid w:val="00A143B1"/>
    <w:rsid w:val="00A14CC8"/>
    <w:rsid w:val="00A157CE"/>
    <w:rsid w:val="00A15AD2"/>
    <w:rsid w:val="00A15C5F"/>
    <w:rsid w:val="00A15E28"/>
    <w:rsid w:val="00A1679F"/>
    <w:rsid w:val="00A167AC"/>
    <w:rsid w:val="00A168C3"/>
    <w:rsid w:val="00A16ACA"/>
    <w:rsid w:val="00A16C0A"/>
    <w:rsid w:val="00A174AB"/>
    <w:rsid w:val="00A17774"/>
    <w:rsid w:val="00A20CFE"/>
    <w:rsid w:val="00A2119A"/>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27D51"/>
    <w:rsid w:val="00A30306"/>
    <w:rsid w:val="00A30595"/>
    <w:rsid w:val="00A315A6"/>
    <w:rsid w:val="00A31B70"/>
    <w:rsid w:val="00A31C21"/>
    <w:rsid w:val="00A31D3A"/>
    <w:rsid w:val="00A31E72"/>
    <w:rsid w:val="00A323DC"/>
    <w:rsid w:val="00A32F21"/>
    <w:rsid w:val="00A346D3"/>
    <w:rsid w:val="00A3485A"/>
    <w:rsid w:val="00A34B47"/>
    <w:rsid w:val="00A355CC"/>
    <w:rsid w:val="00A35D10"/>
    <w:rsid w:val="00A36794"/>
    <w:rsid w:val="00A36BE1"/>
    <w:rsid w:val="00A36DEE"/>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7E6"/>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5D6D"/>
    <w:rsid w:val="00A56058"/>
    <w:rsid w:val="00A567E1"/>
    <w:rsid w:val="00A5697E"/>
    <w:rsid w:val="00A56D3A"/>
    <w:rsid w:val="00A56F1C"/>
    <w:rsid w:val="00A5723F"/>
    <w:rsid w:val="00A574EF"/>
    <w:rsid w:val="00A5777C"/>
    <w:rsid w:val="00A57A0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4BD1"/>
    <w:rsid w:val="00A75E13"/>
    <w:rsid w:val="00A7703D"/>
    <w:rsid w:val="00A77742"/>
    <w:rsid w:val="00A77979"/>
    <w:rsid w:val="00A779C0"/>
    <w:rsid w:val="00A801FA"/>
    <w:rsid w:val="00A802A8"/>
    <w:rsid w:val="00A805A8"/>
    <w:rsid w:val="00A80C20"/>
    <w:rsid w:val="00A80E20"/>
    <w:rsid w:val="00A810F9"/>
    <w:rsid w:val="00A81881"/>
    <w:rsid w:val="00A818CE"/>
    <w:rsid w:val="00A82F91"/>
    <w:rsid w:val="00A83D57"/>
    <w:rsid w:val="00A83EAB"/>
    <w:rsid w:val="00A840D3"/>
    <w:rsid w:val="00A846E9"/>
    <w:rsid w:val="00A84814"/>
    <w:rsid w:val="00A84A9D"/>
    <w:rsid w:val="00A85178"/>
    <w:rsid w:val="00A85207"/>
    <w:rsid w:val="00A86B6D"/>
    <w:rsid w:val="00A87ECA"/>
    <w:rsid w:val="00A87F5E"/>
    <w:rsid w:val="00A901AD"/>
    <w:rsid w:val="00A9097D"/>
    <w:rsid w:val="00A90A9B"/>
    <w:rsid w:val="00A90DA0"/>
    <w:rsid w:val="00A91C72"/>
    <w:rsid w:val="00A91FC0"/>
    <w:rsid w:val="00A929DA"/>
    <w:rsid w:val="00A9340C"/>
    <w:rsid w:val="00A938AE"/>
    <w:rsid w:val="00A9419C"/>
    <w:rsid w:val="00A94543"/>
    <w:rsid w:val="00A95561"/>
    <w:rsid w:val="00A958A8"/>
    <w:rsid w:val="00A95967"/>
    <w:rsid w:val="00A95F2F"/>
    <w:rsid w:val="00A96ED6"/>
    <w:rsid w:val="00A96FC5"/>
    <w:rsid w:val="00A9709B"/>
    <w:rsid w:val="00A976B4"/>
    <w:rsid w:val="00AA0306"/>
    <w:rsid w:val="00AA03A1"/>
    <w:rsid w:val="00AA1484"/>
    <w:rsid w:val="00AA1DFF"/>
    <w:rsid w:val="00AA2018"/>
    <w:rsid w:val="00AA2323"/>
    <w:rsid w:val="00AA2D4D"/>
    <w:rsid w:val="00AA32E2"/>
    <w:rsid w:val="00AA36C0"/>
    <w:rsid w:val="00AA36F1"/>
    <w:rsid w:val="00AA4067"/>
    <w:rsid w:val="00AA45E7"/>
    <w:rsid w:val="00AA4843"/>
    <w:rsid w:val="00AA5401"/>
    <w:rsid w:val="00AA625E"/>
    <w:rsid w:val="00AA6B91"/>
    <w:rsid w:val="00AA6E45"/>
    <w:rsid w:val="00AA6FDA"/>
    <w:rsid w:val="00AA714E"/>
    <w:rsid w:val="00AA7153"/>
    <w:rsid w:val="00AA71D3"/>
    <w:rsid w:val="00AA7420"/>
    <w:rsid w:val="00AA75BD"/>
    <w:rsid w:val="00AA7C1C"/>
    <w:rsid w:val="00AA7DF4"/>
    <w:rsid w:val="00AA7F47"/>
    <w:rsid w:val="00AB01E4"/>
    <w:rsid w:val="00AB0398"/>
    <w:rsid w:val="00AB1146"/>
    <w:rsid w:val="00AB1C08"/>
    <w:rsid w:val="00AB1C40"/>
    <w:rsid w:val="00AB3101"/>
    <w:rsid w:val="00AB3983"/>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223E"/>
    <w:rsid w:val="00AC2D06"/>
    <w:rsid w:val="00AC3B31"/>
    <w:rsid w:val="00AC3C0A"/>
    <w:rsid w:val="00AC40B7"/>
    <w:rsid w:val="00AC58EE"/>
    <w:rsid w:val="00AC5E49"/>
    <w:rsid w:val="00AC68F4"/>
    <w:rsid w:val="00AC740F"/>
    <w:rsid w:val="00AC7F6E"/>
    <w:rsid w:val="00AD09D6"/>
    <w:rsid w:val="00AD1D49"/>
    <w:rsid w:val="00AD2858"/>
    <w:rsid w:val="00AD2D2F"/>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CFE"/>
    <w:rsid w:val="00AD6DCE"/>
    <w:rsid w:val="00AD6ECC"/>
    <w:rsid w:val="00AD73B5"/>
    <w:rsid w:val="00AD7766"/>
    <w:rsid w:val="00AD7FEA"/>
    <w:rsid w:val="00AE06E5"/>
    <w:rsid w:val="00AE10EF"/>
    <w:rsid w:val="00AE16E4"/>
    <w:rsid w:val="00AE347F"/>
    <w:rsid w:val="00AE35A5"/>
    <w:rsid w:val="00AE448D"/>
    <w:rsid w:val="00AE4A45"/>
    <w:rsid w:val="00AE4B78"/>
    <w:rsid w:val="00AE617A"/>
    <w:rsid w:val="00AE63EE"/>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4AA5"/>
    <w:rsid w:val="00AF5726"/>
    <w:rsid w:val="00AF5B9B"/>
    <w:rsid w:val="00AF5E63"/>
    <w:rsid w:val="00AF6B56"/>
    <w:rsid w:val="00AF6C62"/>
    <w:rsid w:val="00AF72B1"/>
    <w:rsid w:val="00AF74B8"/>
    <w:rsid w:val="00AF7A58"/>
    <w:rsid w:val="00AF7C01"/>
    <w:rsid w:val="00B001C9"/>
    <w:rsid w:val="00B0047A"/>
    <w:rsid w:val="00B010F6"/>
    <w:rsid w:val="00B028A0"/>
    <w:rsid w:val="00B02A97"/>
    <w:rsid w:val="00B0314B"/>
    <w:rsid w:val="00B035C0"/>
    <w:rsid w:val="00B03BB0"/>
    <w:rsid w:val="00B03BCE"/>
    <w:rsid w:val="00B03C93"/>
    <w:rsid w:val="00B04236"/>
    <w:rsid w:val="00B04FBE"/>
    <w:rsid w:val="00B055BB"/>
    <w:rsid w:val="00B06DA1"/>
    <w:rsid w:val="00B06E66"/>
    <w:rsid w:val="00B06FBB"/>
    <w:rsid w:val="00B07432"/>
    <w:rsid w:val="00B07535"/>
    <w:rsid w:val="00B07542"/>
    <w:rsid w:val="00B10107"/>
    <w:rsid w:val="00B10251"/>
    <w:rsid w:val="00B11465"/>
    <w:rsid w:val="00B11CE6"/>
    <w:rsid w:val="00B11E55"/>
    <w:rsid w:val="00B1231F"/>
    <w:rsid w:val="00B12388"/>
    <w:rsid w:val="00B13720"/>
    <w:rsid w:val="00B13937"/>
    <w:rsid w:val="00B13F61"/>
    <w:rsid w:val="00B14498"/>
    <w:rsid w:val="00B14972"/>
    <w:rsid w:val="00B14DB6"/>
    <w:rsid w:val="00B14EDC"/>
    <w:rsid w:val="00B15E0A"/>
    <w:rsid w:val="00B163C1"/>
    <w:rsid w:val="00B1697C"/>
    <w:rsid w:val="00B17BB4"/>
    <w:rsid w:val="00B17EE1"/>
    <w:rsid w:val="00B201FF"/>
    <w:rsid w:val="00B220AB"/>
    <w:rsid w:val="00B22F41"/>
    <w:rsid w:val="00B238DB"/>
    <w:rsid w:val="00B23EA6"/>
    <w:rsid w:val="00B2416C"/>
    <w:rsid w:val="00B247F9"/>
    <w:rsid w:val="00B24EA0"/>
    <w:rsid w:val="00B25AAF"/>
    <w:rsid w:val="00B2708E"/>
    <w:rsid w:val="00B2773E"/>
    <w:rsid w:val="00B277E4"/>
    <w:rsid w:val="00B3003E"/>
    <w:rsid w:val="00B30F57"/>
    <w:rsid w:val="00B31BD2"/>
    <w:rsid w:val="00B32262"/>
    <w:rsid w:val="00B3267C"/>
    <w:rsid w:val="00B3277B"/>
    <w:rsid w:val="00B330F7"/>
    <w:rsid w:val="00B33516"/>
    <w:rsid w:val="00B337D8"/>
    <w:rsid w:val="00B34007"/>
    <w:rsid w:val="00B34674"/>
    <w:rsid w:val="00B3473B"/>
    <w:rsid w:val="00B3514D"/>
    <w:rsid w:val="00B352C9"/>
    <w:rsid w:val="00B35645"/>
    <w:rsid w:val="00B35FC1"/>
    <w:rsid w:val="00B3662B"/>
    <w:rsid w:val="00B3687D"/>
    <w:rsid w:val="00B36943"/>
    <w:rsid w:val="00B36BC5"/>
    <w:rsid w:val="00B36FF1"/>
    <w:rsid w:val="00B37504"/>
    <w:rsid w:val="00B404C8"/>
    <w:rsid w:val="00B40F81"/>
    <w:rsid w:val="00B4125D"/>
    <w:rsid w:val="00B4185E"/>
    <w:rsid w:val="00B4187B"/>
    <w:rsid w:val="00B41AB4"/>
    <w:rsid w:val="00B42102"/>
    <w:rsid w:val="00B4274D"/>
    <w:rsid w:val="00B42D5C"/>
    <w:rsid w:val="00B43A85"/>
    <w:rsid w:val="00B450F6"/>
    <w:rsid w:val="00B45422"/>
    <w:rsid w:val="00B45741"/>
    <w:rsid w:val="00B45A9F"/>
    <w:rsid w:val="00B461E7"/>
    <w:rsid w:val="00B46298"/>
    <w:rsid w:val="00B462DB"/>
    <w:rsid w:val="00B46463"/>
    <w:rsid w:val="00B465A9"/>
    <w:rsid w:val="00B46B95"/>
    <w:rsid w:val="00B46D9D"/>
    <w:rsid w:val="00B47748"/>
    <w:rsid w:val="00B47F50"/>
    <w:rsid w:val="00B50781"/>
    <w:rsid w:val="00B5128F"/>
    <w:rsid w:val="00B512ED"/>
    <w:rsid w:val="00B51394"/>
    <w:rsid w:val="00B513A8"/>
    <w:rsid w:val="00B541A4"/>
    <w:rsid w:val="00B549A9"/>
    <w:rsid w:val="00B55485"/>
    <w:rsid w:val="00B55931"/>
    <w:rsid w:val="00B56ABB"/>
    <w:rsid w:val="00B57C39"/>
    <w:rsid w:val="00B57E84"/>
    <w:rsid w:val="00B6059C"/>
    <w:rsid w:val="00B60AC8"/>
    <w:rsid w:val="00B60DD7"/>
    <w:rsid w:val="00B623A7"/>
    <w:rsid w:val="00B62DFB"/>
    <w:rsid w:val="00B62E21"/>
    <w:rsid w:val="00B64257"/>
    <w:rsid w:val="00B64400"/>
    <w:rsid w:val="00B64A1D"/>
    <w:rsid w:val="00B6524D"/>
    <w:rsid w:val="00B652CD"/>
    <w:rsid w:val="00B65E91"/>
    <w:rsid w:val="00B662C3"/>
    <w:rsid w:val="00B668BC"/>
    <w:rsid w:val="00B676E8"/>
    <w:rsid w:val="00B67A4B"/>
    <w:rsid w:val="00B70479"/>
    <w:rsid w:val="00B70D64"/>
    <w:rsid w:val="00B7131D"/>
    <w:rsid w:val="00B71348"/>
    <w:rsid w:val="00B71782"/>
    <w:rsid w:val="00B71812"/>
    <w:rsid w:val="00B71A39"/>
    <w:rsid w:val="00B72637"/>
    <w:rsid w:val="00B72982"/>
    <w:rsid w:val="00B72C27"/>
    <w:rsid w:val="00B73104"/>
    <w:rsid w:val="00B7356E"/>
    <w:rsid w:val="00B746A4"/>
    <w:rsid w:val="00B74763"/>
    <w:rsid w:val="00B7479B"/>
    <w:rsid w:val="00B74A72"/>
    <w:rsid w:val="00B75C11"/>
    <w:rsid w:val="00B75C82"/>
    <w:rsid w:val="00B764E0"/>
    <w:rsid w:val="00B76734"/>
    <w:rsid w:val="00B76837"/>
    <w:rsid w:val="00B77C1F"/>
    <w:rsid w:val="00B8025D"/>
    <w:rsid w:val="00B80A32"/>
    <w:rsid w:val="00B80A51"/>
    <w:rsid w:val="00B80D10"/>
    <w:rsid w:val="00B8177F"/>
    <w:rsid w:val="00B8188E"/>
    <w:rsid w:val="00B81D69"/>
    <w:rsid w:val="00B82142"/>
    <w:rsid w:val="00B824D2"/>
    <w:rsid w:val="00B826A1"/>
    <w:rsid w:val="00B82A25"/>
    <w:rsid w:val="00B82E10"/>
    <w:rsid w:val="00B8360D"/>
    <w:rsid w:val="00B83CD1"/>
    <w:rsid w:val="00B850DC"/>
    <w:rsid w:val="00B851F8"/>
    <w:rsid w:val="00B86DB8"/>
    <w:rsid w:val="00B876C8"/>
    <w:rsid w:val="00B87A53"/>
    <w:rsid w:val="00B916BB"/>
    <w:rsid w:val="00B91843"/>
    <w:rsid w:val="00B92745"/>
    <w:rsid w:val="00B929C1"/>
    <w:rsid w:val="00B93CD6"/>
    <w:rsid w:val="00B94C09"/>
    <w:rsid w:val="00B958CF"/>
    <w:rsid w:val="00B9609B"/>
    <w:rsid w:val="00B96493"/>
    <w:rsid w:val="00B96629"/>
    <w:rsid w:val="00B967CD"/>
    <w:rsid w:val="00B96D54"/>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48A"/>
    <w:rsid w:val="00BA4E0B"/>
    <w:rsid w:val="00BA4FB1"/>
    <w:rsid w:val="00BA5AC7"/>
    <w:rsid w:val="00BA5B82"/>
    <w:rsid w:val="00BA5F55"/>
    <w:rsid w:val="00BA6307"/>
    <w:rsid w:val="00BA65D3"/>
    <w:rsid w:val="00BA74A5"/>
    <w:rsid w:val="00BA7584"/>
    <w:rsid w:val="00BA76A2"/>
    <w:rsid w:val="00BA7B98"/>
    <w:rsid w:val="00BA7CF8"/>
    <w:rsid w:val="00BB0212"/>
    <w:rsid w:val="00BB0FB8"/>
    <w:rsid w:val="00BB1103"/>
    <w:rsid w:val="00BB13A2"/>
    <w:rsid w:val="00BB153F"/>
    <w:rsid w:val="00BB1ECC"/>
    <w:rsid w:val="00BB2B80"/>
    <w:rsid w:val="00BB2BEF"/>
    <w:rsid w:val="00BB2F5D"/>
    <w:rsid w:val="00BB315F"/>
    <w:rsid w:val="00BB31D8"/>
    <w:rsid w:val="00BB3454"/>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3B0C"/>
    <w:rsid w:val="00BC405B"/>
    <w:rsid w:val="00BC4315"/>
    <w:rsid w:val="00BC4449"/>
    <w:rsid w:val="00BC44B2"/>
    <w:rsid w:val="00BC4678"/>
    <w:rsid w:val="00BC52B5"/>
    <w:rsid w:val="00BC52E5"/>
    <w:rsid w:val="00BC53F9"/>
    <w:rsid w:val="00BC5CC3"/>
    <w:rsid w:val="00BC65B5"/>
    <w:rsid w:val="00BC6A0B"/>
    <w:rsid w:val="00BC708B"/>
    <w:rsid w:val="00BC7946"/>
    <w:rsid w:val="00BD2054"/>
    <w:rsid w:val="00BD3B76"/>
    <w:rsid w:val="00BD4498"/>
    <w:rsid w:val="00BD456D"/>
    <w:rsid w:val="00BD5347"/>
    <w:rsid w:val="00BD5D5F"/>
    <w:rsid w:val="00BD6024"/>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E704E"/>
    <w:rsid w:val="00BF03FB"/>
    <w:rsid w:val="00BF0724"/>
    <w:rsid w:val="00BF0BED"/>
    <w:rsid w:val="00BF1242"/>
    <w:rsid w:val="00BF1961"/>
    <w:rsid w:val="00BF1A09"/>
    <w:rsid w:val="00BF2B48"/>
    <w:rsid w:val="00BF34A8"/>
    <w:rsid w:val="00BF3601"/>
    <w:rsid w:val="00BF3653"/>
    <w:rsid w:val="00BF3F1A"/>
    <w:rsid w:val="00BF485C"/>
    <w:rsid w:val="00BF53A4"/>
    <w:rsid w:val="00BF5875"/>
    <w:rsid w:val="00BF6521"/>
    <w:rsid w:val="00BF6A4C"/>
    <w:rsid w:val="00BF6BFF"/>
    <w:rsid w:val="00BF6C40"/>
    <w:rsid w:val="00BF6F45"/>
    <w:rsid w:val="00BF7A71"/>
    <w:rsid w:val="00C01763"/>
    <w:rsid w:val="00C01B68"/>
    <w:rsid w:val="00C01E9A"/>
    <w:rsid w:val="00C028A8"/>
    <w:rsid w:val="00C02F8B"/>
    <w:rsid w:val="00C03E12"/>
    <w:rsid w:val="00C040E2"/>
    <w:rsid w:val="00C04866"/>
    <w:rsid w:val="00C04EE2"/>
    <w:rsid w:val="00C056C2"/>
    <w:rsid w:val="00C05B77"/>
    <w:rsid w:val="00C05D40"/>
    <w:rsid w:val="00C0608C"/>
    <w:rsid w:val="00C069B9"/>
    <w:rsid w:val="00C06F95"/>
    <w:rsid w:val="00C073CC"/>
    <w:rsid w:val="00C07655"/>
    <w:rsid w:val="00C07763"/>
    <w:rsid w:val="00C103E6"/>
    <w:rsid w:val="00C1047E"/>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7338"/>
    <w:rsid w:val="00C17C93"/>
    <w:rsid w:val="00C20153"/>
    <w:rsid w:val="00C20E64"/>
    <w:rsid w:val="00C221A3"/>
    <w:rsid w:val="00C22592"/>
    <w:rsid w:val="00C22612"/>
    <w:rsid w:val="00C22820"/>
    <w:rsid w:val="00C2287E"/>
    <w:rsid w:val="00C230A0"/>
    <w:rsid w:val="00C235FD"/>
    <w:rsid w:val="00C23653"/>
    <w:rsid w:val="00C23C55"/>
    <w:rsid w:val="00C24DA7"/>
    <w:rsid w:val="00C24ED3"/>
    <w:rsid w:val="00C24FE9"/>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753A"/>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B22"/>
    <w:rsid w:val="00C46DB7"/>
    <w:rsid w:val="00C507EC"/>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928"/>
    <w:rsid w:val="00C61EF1"/>
    <w:rsid w:val="00C62B54"/>
    <w:rsid w:val="00C63A59"/>
    <w:rsid w:val="00C650C7"/>
    <w:rsid w:val="00C652F1"/>
    <w:rsid w:val="00C6574C"/>
    <w:rsid w:val="00C660CB"/>
    <w:rsid w:val="00C662AC"/>
    <w:rsid w:val="00C663D9"/>
    <w:rsid w:val="00C66ABD"/>
    <w:rsid w:val="00C674B5"/>
    <w:rsid w:val="00C675CE"/>
    <w:rsid w:val="00C678BB"/>
    <w:rsid w:val="00C67900"/>
    <w:rsid w:val="00C679DE"/>
    <w:rsid w:val="00C67FD4"/>
    <w:rsid w:val="00C70013"/>
    <w:rsid w:val="00C70909"/>
    <w:rsid w:val="00C70ED6"/>
    <w:rsid w:val="00C7102D"/>
    <w:rsid w:val="00C71650"/>
    <w:rsid w:val="00C72071"/>
    <w:rsid w:val="00C721E4"/>
    <w:rsid w:val="00C72BA1"/>
    <w:rsid w:val="00C73616"/>
    <w:rsid w:val="00C7448F"/>
    <w:rsid w:val="00C753CA"/>
    <w:rsid w:val="00C75D05"/>
    <w:rsid w:val="00C760CF"/>
    <w:rsid w:val="00C7688E"/>
    <w:rsid w:val="00C76B1A"/>
    <w:rsid w:val="00C76BB6"/>
    <w:rsid w:val="00C76CCE"/>
    <w:rsid w:val="00C77540"/>
    <w:rsid w:val="00C77965"/>
    <w:rsid w:val="00C77C3D"/>
    <w:rsid w:val="00C77EA6"/>
    <w:rsid w:val="00C8068B"/>
    <w:rsid w:val="00C80E04"/>
    <w:rsid w:val="00C813F7"/>
    <w:rsid w:val="00C818BF"/>
    <w:rsid w:val="00C829B0"/>
    <w:rsid w:val="00C82AE7"/>
    <w:rsid w:val="00C83889"/>
    <w:rsid w:val="00C83A87"/>
    <w:rsid w:val="00C84ACC"/>
    <w:rsid w:val="00C85997"/>
    <w:rsid w:val="00C859B4"/>
    <w:rsid w:val="00C85D37"/>
    <w:rsid w:val="00C8691C"/>
    <w:rsid w:val="00C86B14"/>
    <w:rsid w:val="00C86EA9"/>
    <w:rsid w:val="00C86FEE"/>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597B"/>
    <w:rsid w:val="00CA5D27"/>
    <w:rsid w:val="00CA6152"/>
    <w:rsid w:val="00CA6374"/>
    <w:rsid w:val="00CA6601"/>
    <w:rsid w:val="00CA6DB9"/>
    <w:rsid w:val="00CA6FFE"/>
    <w:rsid w:val="00CA708F"/>
    <w:rsid w:val="00CA7AD3"/>
    <w:rsid w:val="00CA7D05"/>
    <w:rsid w:val="00CB1B95"/>
    <w:rsid w:val="00CB2042"/>
    <w:rsid w:val="00CB21E2"/>
    <w:rsid w:val="00CB263C"/>
    <w:rsid w:val="00CB2D84"/>
    <w:rsid w:val="00CB2DB9"/>
    <w:rsid w:val="00CB337A"/>
    <w:rsid w:val="00CB3431"/>
    <w:rsid w:val="00CB373E"/>
    <w:rsid w:val="00CB45C5"/>
    <w:rsid w:val="00CB489E"/>
    <w:rsid w:val="00CB4C0D"/>
    <w:rsid w:val="00CB4C82"/>
    <w:rsid w:val="00CB5099"/>
    <w:rsid w:val="00CB5329"/>
    <w:rsid w:val="00CB56C8"/>
    <w:rsid w:val="00CB57AC"/>
    <w:rsid w:val="00CB5CFC"/>
    <w:rsid w:val="00CB648F"/>
    <w:rsid w:val="00CB6B09"/>
    <w:rsid w:val="00CB7C77"/>
    <w:rsid w:val="00CB7F62"/>
    <w:rsid w:val="00CC0314"/>
    <w:rsid w:val="00CC146B"/>
    <w:rsid w:val="00CC1607"/>
    <w:rsid w:val="00CC1DAA"/>
    <w:rsid w:val="00CC1F79"/>
    <w:rsid w:val="00CC21E2"/>
    <w:rsid w:val="00CC2871"/>
    <w:rsid w:val="00CC2DF7"/>
    <w:rsid w:val="00CC3971"/>
    <w:rsid w:val="00CC3E4C"/>
    <w:rsid w:val="00CC405A"/>
    <w:rsid w:val="00CC4B35"/>
    <w:rsid w:val="00CC4C8B"/>
    <w:rsid w:val="00CC4EE0"/>
    <w:rsid w:val="00CC51C8"/>
    <w:rsid w:val="00CC5261"/>
    <w:rsid w:val="00CC54E1"/>
    <w:rsid w:val="00CC5A6D"/>
    <w:rsid w:val="00CC5D1D"/>
    <w:rsid w:val="00CC6282"/>
    <w:rsid w:val="00CC64CA"/>
    <w:rsid w:val="00CC67EB"/>
    <w:rsid w:val="00CC73CD"/>
    <w:rsid w:val="00CC7A34"/>
    <w:rsid w:val="00CC7B19"/>
    <w:rsid w:val="00CC7BD6"/>
    <w:rsid w:val="00CC7D8B"/>
    <w:rsid w:val="00CD07EB"/>
    <w:rsid w:val="00CD0AD9"/>
    <w:rsid w:val="00CD1371"/>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63E"/>
    <w:rsid w:val="00CE3090"/>
    <w:rsid w:val="00CE3654"/>
    <w:rsid w:val="00CE365E"/>
    <w:rsid w:val="00CE3A55"/>
    <w:rsid w:val="00CE3D69"/>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2CE0"/>
    <w:rsid w:val="00CF3F55"/>
    <w:rsid w:val="00CF5D11"/>
    <w:rsid w:val="00CF5D14"/>
    <w:rsid w:val="00CF65C9"/>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C95"/>
    <w:rsid w:val="00D12044"/>
    <w:rsid w:val="00D12047"/>
    <w:rsid w:val="00D12136"/>
    <w:rsid w:val="00D12A46"/>
    <w:rsid w:val="00D12A78"/>
    <w:rsid w:val="00D13915"/>
    <w:rsid w:val="00D13CAB"/>
    <w:rsid w:val="00D13E62"/>
    <w:rsid w:val="00D13FE1"/>
    <w:rsid w:val="00D141B0"/>
    <w:rsid w:val="00D14682"/>
    <w:rsid w:val="00D14FF0"/>
    <w:rsid w:val="00D15FA3"/>
    <w:rsid w:val="00D16382"/>
    <w:rsid w:val="00D16431"/>
    <w:rsid w:val="00D1651D"/>
    <w:rsid w:val="00D171DB"/>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6F55"/>
    <w:rsid w:val="00D2738D"/>
    <w:rsid w:val="00D27D91"/>
    <w:rsid w:val="00D3146F"/>
    <w:rsid w:val="00D3175C"/>
    <w:rsid w:val="00D31E6D"/>
    <w:rsid w:val="00D32166"/>
    <w:rsid w:val="00D32A18"/>
    <w:rsid w:val="00D32BCF"/>
    <w:rsid w:val="00D330D2"/>
    <w:rsid w:val="00D34490"/>
    <w:rsid w:val="00D3464C"/>
    <w:rsid w:val="00D34B33"/>
    <w:rsid w:val="00D34BFB"/>
    <w:rsid w:val="00D351A8"/>
    <w:rsid w:val="00D36A5B"/>
    <w:rsid w:val="00D373D5"/>
    <w:rsid w:val="00D375EA"/>
    <w:rsid w:val="00D377A4"/>
    <w:rsid w:val="00D37D75"/>
    <w:rsid w:val="00D40665"/>
    <w:rsid w:val="00D4079C"/>
    <w:rsid w:val="00D408FF"/>
    <w:rsid w:val="00D41128"/>
    <w:rsid w:val="00D4130E"/>
    <w:rsid w:val="00D4275F"/>
    <w:rsid w:val="00D428CD"/>
    <w:rsid w:val="00D42945"/>
    <w:rsid w:val="00D432B6"/>
    <w:rsid w:val="00D43F7E"/>
    <w:rsid w:val="00D448E4"/>
    <w:rsid w:val="00D455FE"/>
    <w:rsid w:val="00D45A35"/>
    <w:rsid w:val="00D461EE"/>
    <w:rsid w:val="00D463D5"/>
    <w:rsid w:val="00D4674E"/>
    <w:rsid w:val="00D4685F"/>
    <w:rsid w:val="00D4699A"/>
    <w:rsid w:val="00D46C39"/>
    <w:rsid w:val="00D50048"/>
    <w:rsid w:val="00D5039A"/>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30B"/>
    <w:rsid w:val="00D6560D"/>
    <w:rsid w:val="00D65649"/>
    <w:rsid w:val="00D66738"/>
    <w:rsid w:val="00D66D46"/>
    <w:rsid w:val="00D67CF2"/>
    <w:rsid w:val="00D67D79"/>
    <w:rsid w:val="00D67EAE"/>
    <w:rsid w:val="00D70030"/>
    <w:rsid w:val="00D70886"/>
    <w:rsid w:val="00D718FF"/>
    <w:rsid w:val="00D71DD9"/>
    <w:rsid w:val="00D72B37"/>
    <w:rsid w:val="00D732A9"/>
    <w:rsid w:val="00D739B6"/>
    <w:rsid w:val="00D739E2"/>
    <w:rsid w:val="00D74FA8"/>
    <w:rsid w:val="00D754C5"/>
    <w:rsid w:val="00D75601"/>
    <w:rsid w:val="00D75980"/>
    <w:rsid w:val="00D76559"/>
    <w:rsid w:val="00D77E94"/>
    <w:rsid w:val="00D803F3"/>
    <w:rsid w:val="00D80784"/>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C64"/>
    <w:rsid w:val="00D95EAD"/>
    <w:rsid w:val="00D966A7"/>
    <w:rsid w:val="00D9696D"/>
    <w:rsid w:val="00D96A78"/>
    <w:rsid w:val="00D9722D"/>
    <w:rsid w:val="00D976C8"/>
    <w:rsid w:val="00D97744"/>
    <w:rsid w:val="00D97D1C"/>
    <w:rsid w:val="00DA0290"/>
    <w:rsid w:val="00DA0867"/>
    <w:rsid w:val="00DA157F"/>
    <w:rsid w:val="00DA1C94"/>
    <w:rsid w:val="00DA1CD8"/>
    <w:rsid w:val="00DA2D67"/>
    <w:rsid w:val="00DA4065"/>
    <w:rsid w:val="00DA486D"/>
    <w:rsid w:val="00DA4CA3"/>
    <w:rsid w:val="00DA4F0C"/>
    <w:rsid w:val="00DA50C7"/>
    <w:rsid w:val="00DA58AE"/>
    <w:rsid w:val="00DA5F09"/>
    <w:rsid w:val="00DA6D9A"/>
    <w:rsid w:val="00DB0323"/>
    <w:rsid w:val="00DB1357"/>
    <w:rsid w:val="00DB185E"/>
    <w:rsid w:val="00DB2092"/>
    <w:rsid w:val="00DB24B6"/>
    <w:rsid w:val="00DB2926"/>
    <w:rsid w:val="00DB29E6"/>
    <w:rsid w:val="00DB2AD0"/>
    <w:rsid w:val="00DB2D40"/>
    <w:rsid w:val="00DB30B6"/>
    <w:rsid w:val="00DB3196"/>
    <w:rsid w:val="00DB348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AE4"/>
    <w:rsid w:val="00DC334D"/>
    <w:rsid w:val="00DC48CD"/>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386"/>
    <w:rsid w:val="00DD56CE"/>
    <w:rsid w:val="00DD5D3C"/>
    <w:rsid w:val="00DD67B8"/>
    <w:rsid w:val="00DD6B4C"/>
    <w:rsid w:val="00DD713B"/>
    <w:rsid w:val="00DE072B"/>
    <w:rsid w:val="00DE1410"/>
    <w:rsid w:val="00DE26D1"/>
    <w:rsid w:val="00DE2BC6"/>
    <w:rsid w:val="00DE5120"/>
    <w:rsid w:val="00DE5422"/>
    <w:rsid w:val="00DE57BC"/>
    <w:rsid w:val="00DE5824"/>
    <w:rsid w:val="00DE5F90"/>
    <w:rsid w:val="00DE64E0"/>
    <w:rsid w:val="00DE6B50"/>
    <w:rsid w:val="00DE7639"/>
    <w:rsid w:val="00DE769D"/>
    <w:rsid w:val="00DF002C"/>
    <w:rsid w:val="00DF0C69"/>
    <w:rsid w:val="00DF17B8"/>
    <w:rsid w:val="00DF1D19"/>
    <w:rsid w:val="00DF231F"/>
    <w:rsid w:val="00DF2442"/>
    <w:rsid w:val="00DF25F8"/>
    <w:rsid w:val="00DF2CB5"/>
    <w:rsid w:val="00DF2F8D"/>
    <w:rsid w:val="00DF2FE2"/>
    <w:rsid w:val="00DF3139"/>
    <w:rsid w:val="00DF40D6"/>
    <w:rsid w:val="00DF412D"/>
    <w:rsid w:val="00DF4414"/>
    <w:rsid w:val="00DF54C0"/>
    <w:rsid w:val="00DF65A2"/>
    <w:rsid w:val="00DF71AC"/>
    <w:rsid w:val="00DF7532"/>
    <w:rsid w:val="00DF77A0"/>
    <w:rsid w:val="00DF7C60"/>
    <w:rsid w:val="00E017EB"/>
    <w:rsid w:val="00E02E88"/>
    <w:rsid w:val="00E03E71"/>
    <w:rsid w:val="00E03F33"/>
    <w:rsid w:val="00E04478"/>
    <w:rsid w:val="00E04DED"/>
    <w:rsid w:val="00E04FBF"/>
    <w:rsid w:val="00E05B9B"/>
    <w:rsid w:val="00E05CB6"/>
    <w:rsid w:val="00E05CE4"/>
    <w:rsid w:val="00E06ADD"/>
    <w:rsid w:val="00E070BE"/>
    <w:rsid w:val="00E074B8"/>
    <w:rsid w:val="00E075A0"/>
    <w:rsid w:val="00E07A85"/>
    <w:rsid w:val="00E07FDF"/>
    <w:rsid w:val="00E10230"/>
    <w:rsid w:val="00E10D17"/>
    <w:rsid w:val="00E113CD"/>
    <w:rsid w:val="00E121D0"/>
    <w:rsid w:val="00E12376"/>
    <w:rsid w:val="00E1253B"/>
    <w:rsid w:val="00E12850"/>
    <w:rsid w:val="00E13912"/>
    <w:rsid w:val="00E13A0D"/>
    <w:rsid w:val="00E141C7"/>
    <w:rsid w:val="00E14A92"/>
    <w:rsid w:val="00E14CBF"/>
    <w:rsid w:val="00E14DD7"/>
    <w:rsid w:val="00E15376"/>
    <w:rsid w:val="00E155CE"/>
    <w:rsid w:val="00E157F8"/>
    <w:rsid w:val="00E158CF"/>
    <w:rsid w:val="00E174F6"/>
    <w:rsid w:val="00E20C37"/>
    <w:rsid w:val="00E212FF"/>
    <w:rsid w:val="00E21E3B"/>
    <w:rsid w:val="00E2258A"/>
    <w:rsid w:val="00E227E2"/>
    <w:rsid w:val="00E22997"/>
    <w:rsid w:val="00E22A35"/>
    <w:rsid w:val="00E2319F"/>
    <w:rsid w:val="00E237F9"/>
    <w:rsid w:val="00E23D16"/>
    <w:rsid w:val="00E23EEA"/>
    <w:rsid w:val="00E24657"/>
    <w:rsid w:val="00E24C15"/>
    <w:rsid w:val="00E25ED6"/>
    <w:rsid w:val="00E316A9"/>
    <w:rsid w:val="00E3298A"/>
    <w:rsid w:val="00E32C78"/>
    <w:rsid w:val="00E3346D"/>
    <w:rsid w:val="00E33BC8"/>
    <w:rsid w:val="00E33C88"/>
    <w:rsid w:val="00E33EB2"/>
    <w:rsid w:val="00E34382"/>
    <w:rsid w:val="00E344D1"/>
    <w:rsid w:val="00E34714"/>
    <w:rsid w:val="00E35077"/>
    <w:rsid w:val="00E355A0"/>
    <w:rsid w:val="00E35A6A"/>
    <w:rsid w:val="00E36558"/>
    <w:rsid w:val="00E3707D"/>
    <w:rsid w:val="00E37373"/>
    <w:rsid w:val="00E376E0"/>
    <w:rsid w:val="00E40C23"/>
    <w:rsid w:val="00E40CC1"/>
    <w:rsid w:val="00E41979"/>
    <w:rsid w:val="00E41E5B"/>
    <w:rsid w:val="00E429B7"/>
    <w:rsid w:val="00E439FB"/>
    <w:rsid w:val="00E43B45"/>
    <w:rsid w:val="00E43FDB"/>
    <w:rsid w:val="00E44AE5"/>
    <w:rsid w:val="00E45C09"/>
    <w:rsid w:val="00E45EF4"/>
    <w:rsid w:val="00E4665A"/>
    <w:rsid w:val="00E47082"/>
    <w:rsid w:val="00E4718C"/>
    <w:rsid w:val="00E47A47"/>
    <w:rsid w:val="00E47B2B"/>
    <w:rsid w:val="00E500B5"/>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107E"/>
    <w:rsid w:val="00E612CA"/>
    <w:rsid w:val="00E614A9"/>
    <w:rsid w:val="00E620DC"/>
    <w:rsid w:val="00E62327"/>
    <w:rsid w:val="00E628E6"/>
    <w:rsid w:val="00E62A84"/>
    <w:rsid w:val="00E62F04"/>
    <w:rsid w:val="00E6429B"/>
    <w:rsid w:val="00E654AC"/>
    <w:rsid w:val="00E657ED"/>
    <w:rsid w:val="00E658C9"/>
    <w:rsid w:val="00E659A5"/>
    <w:rsid w:val="00E66221"/>
    <w:rsid w:val="00E66F9A"/>
    <w:rsid w:val="00E675B0"/>
    <w:rsid w:val="00E675D3"/>
    <w:rsid w:val="00E67B8E"/>
    <w:rsid w:val="00E67DED"/>
    <w:rsid w:val="00E67E77"/>
    <w:rsid w:val="00E70170"/>
    <w:rsid w:val="00E70BB3"/>
    <w:rsid w:val="00E70D33"/>
    <w:rsid w:val="00E70DF5"/>
    <w:rsid w:val="00E7102E"/>
    <w:rsid w:val="00E7187F"/>
    <w:rsid w:val="00E7197C"/>
    <w:rsid w:val="00E719DC"/>
    <w:rsid w:val="00E72135"/>
    <w:rsid w:val="00E7223A"/>
    <w:rsid w:val="00E72C1C"/>
    <w:rsid w:val="00E7318A"/>
    <w:rsid w:val="00E73471"/>
    <w:rsid w:val="00E736ED"/>
    <w:rsid w:val="00E73C13"/>
    <w:rsid w:val="00E73F93"/>
    <w:rsid w:val="00E74ADD"/>
    <w:rsid w:val="00E74D22"/>
    <w:rsid w:val="00E74D34"/>
    <w:rsid w:val="00E750FC"/>
    <w:rsid w:val="00E752CA"/>
    <w:rsid w:val="00E75386"/>
    <w:rsid w:val="00E75BE1"/>
    <w:rsid w:val="00E75FB8"/>
    <w:rsid w:val="00E76786"/>
    <w:rsid w:val="00E76D61"/>
    <w:rsid w:val="00E7744A"/>
    <w:rsid w:val="00E80DFE"/>
    <w:rsid w:val="00E820A6"/>
    <w:rsid w:val="00E826A9"/>
    <w:rsid w:val="00E82738"/>
    <w:rsid w:val="00E82767"/>
    <w:rsid w:val="00E82A8D"/>
    <w:rsid w:val="00E83762"/>
    <w:rsid w:val="00E838F0"/>
    <w:rsid w:val="00E840F9"/>
    <w:rsid w:val="00E847CE"/>
    <w:rsid w:val="00E8525D"/>
    <w:rsid w:val="00E85C5C"/>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5249"/>
    <w:rsid w:val="00E958A4"/>
    <w:rsid w:val="00E95A6D"/>
    <w:rsid w:val="00E961C4"/>
    <w:rsid w:val="00E9684C"/>
    <w:rsid w:val="00E969F4"/>
    <w:rsid w:val="00E96E79"/>
    <w:rsid w:val="00E973B0"/>
    <w:rsid w:val="00E97CC0"/>
    <w:rsid w:val="00E97E85"/>
    <w:rsid w:val="00EA061C"/>
    <w:rsid w:val="00EA102B"/>
    <w:rsid w:val="00EA1428"/>
    <w:rsid w:val="00EA326D"/>
    <w:rsid w:val="00EA3F98"/>
    <w:rsid w:val="00EA460C"/>
    <w:rsid w:val="00EA4896"/>
    <w:rsid w:val="00EA4AE9"/>
    <w:rsid w:val="00EA5053"/>
    <w:rsid w:val="00EA582A"/>
    <w:rsid w:val="00EA6049"/>
    <w:rsid w:val="00EA6EF6"/>
    <w:rsid w:val="00EA702D"/>
    <w:rsid w:val="00EA786D"/>
    <w:rsid w:val="00EA78ED"/>
    <w:rsid w:val="00EA791C"/>
    <w:rsid w:val="00EA7A4B"/>
    <w:rsid w:val="00EB0AA5"/>
    <w:rsid w:val="00EB1605"/>
    <w:rsid w:val="00EB1D92"/>
    <w:rsid w:val="00EB2782"/>
    <w:rsid w:val="00EB2A9A"/>
    <w:rsid w:val="00EB3241"/>
    <w:rsid w:val="00EB3686"/>
    <w:rsid w:val="00EB38C3"/>
    <w:rsid w:val="00EB3DDC"/>
    <w:rsid w:val="00EB4344"/>
    <w:rsid w:val="00EB455A"/>
    <w:rsid w:val="00EB4A4C"/>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31C"/>
    <w:rsid w:val="00EC25B7"/>
    <w:rsid w:val="00EC2801"/>
    <w:rsid w:val="00EC2AFB"/>
    <w:rsid w:val="00EC311A"/>
    <w:rsid w:val="00EC342D"/>
    <w:rsid w:val="00EC4240"/>
    <w:rsid w:val="00EC4642"/>
    <w:rsid w:val="00EC4B88"/>
    <w:rsid w:val="00EC5E24"/>
    <w:rsid w:val="00EC6903"/>
    <w:rsid w:val="00EC6997"/>
    <w:rsid w:val="00EC6E4B"/>
    <w:rsid w:val="00EC725A"/>
    <w:rsid w:val="00ED020E"/>
    <w:rsid w:val="00ED0525"/>
    <w:rsid w:val="00ED0A2B"/>
    <w:rsid w:val="00ED0AF8"/>
    <w:rsid w:val="00ED0EFF"/>
    <w:rsid w:val="00ED13BB"/>
    <w:rsid w:val="00ED16D5"/>
    <w:rsid w:val="00ED1E15"/>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617"/>
    <w:rsid w:val="00EE3B1C"/>
    <w:rsid w:val="00EE417F"/>
    <w:rsid w:val="00EE4254"/>
    <w:rsid w:val="00EE4814"/>
    <w:rsid w:val="00EE4C93"/>
    <w:rsid w:val="00EE5086"/>
    <w:rsid w:val="00EE547F"/>
    <w:rsid w:val="00EE6055"/>
    <w:rsid w:val="00EE6C74"/>
    <w:rsid w:val="00EE6C7F"/>
    <w:rsid w:val="00EE701D"/>
    <w:rsid w:val="00EE76C9"/>
    <w:rsid w:val="00EE78C3"/>
    <w:rsid w:val="00EF0287"/>
    <w:rsid w:val="00EF048F"/>
    <w:rsid w:val="00EF19DB"/>
    <w:rsid w:val="00EF1C05"/>
    <w:rsid w:val="00EF1D85"/>
    <w:rsid w:val="00EF1EF3"/>
    <w:rsid w:val="00EF200C"/>
    <w:rsid w:val="00EF2134"/>
    <w:rsid w:val="00EF2C02"/>
    <w:rsid w:val="00EF2C5D"/>
    <w:rsid w:val="00EF2D83"/>
    <w:rsid w:val="00EF304F"/>
    <w:rsid w:val="00EF3154"/>
    <w:rsid w:val="00EF344D"/>
    <w:rsid w:val="00EF5CBA"/>
    <w:rsid w:val="00EF62D2"/>
    <w:rsid w:val="00EF6F0D"/>
    <w:rsid w:val="00EF7911"/>
    <w:rsid w:val="00EF7C84"/>
    <w:rsid w:val="00EF7D17"/>
    <w:rsid w:val="00F00901"/>
    <w:rsid w:val="00F00C9A"/>
    <w:rsid w:val="00F0149A"/>
    <w:rsid w:val="00F0203C"/>
    <w:rsid w:val="00F0257D"/>
    <w:rsid w:val="00F02F65"/>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4F7"/>
    <w:rsid w:val="00F14D62"/>
    <w:rsid w:val="00F15BD6"/>
    <w:rsid w:val="00F15DF8"/>
    <w:rsid w:val="00F16179"/>
    <w:rsid w:val="00F16732"/>
    <w:rsid w:val="00F1763F"/>
    <w:rsid w:val="00F17679"/>
    <w:rsid w:val="00F17B6B"/>
    <w:rsid w:val="00F17D33"/>
    <w:rsid w:val="00F17D88"/>
    <w:rsid w:val="00F200B5"/>
    <w:rsid w:val="00F2047B"/>
    <w:rsid w:val="00F20518"/>
    <w:rsid w:val="00F20A04"/>
    <w:rsid w:val="00F2122C"/>
    <w:rsid w:val="00F2183D"/>
    <w:rsid w:val="00F22702"/>
    <w:rsid w:val="00F2279A"/>
    <w:rsid w:val="00F227BC"/>
    <w:rsid w:val="00F22C8B"/>
    <w:rsid w:val="00F23B3C"/>
    <w:rsid w:val="00F24883"/>
    <w:rsid w:val="00F25026"/>
    <w:rsid w:val="00F25A98"/>
    <w:rsid w:val="00F26164"/>
    <w:rsid w:val="00F26425"/>
    <w:rsid w:val="00F269CA"/>
    <w:rsid w:val="00F26D70"/>
    <w:rsid w:val="00F27077"/>
    <w:rsid w:val="00F27652"/>
    <w:rsid w:val="00F278CE"/>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6E10"/>
    <w:rsid w:val="00F372A4"/>
    <w:rsid w:val="00F37BC6"/>
    <w:rsid w:val="00F419AF"/>
    <w:rsid w:val="00F41F16"/>
    <w:rsid w:val="00F43B2E"/>
    <w:rsid w:val="00F43E72"/>
    <w:rsid w:val="00F44773"/>
    <w:rsid w:val="00F4488A"/>
    <w:rsid w:val="00F455B8"/>
    <w:rsid w:val="00F45729"/>
    <w:rsid w:val="00F45938"/>
    <w:rsid w:val="00F45D0A"/>
    <w:rsid w:val="00F461D7"/>
    <w:rsid w:val="00F46E85"/>
    <w:rsid w:val="00F4742C"/>
    <w:rsid w:val="00F477FC"/>
    <w:rsid w:val="00F502A4"/>
    <w:rsid w:val="00F50692"/>
    <w:rsid w:val="00F5114B"/>
    <w:rsid w:val="00F51AF3"/>
    <w:rsid w:val="00F51BDF"/>
    <w:rsid w:val="00F51CDF"/>
    <w:rsid w:val="00F51CFD"/>
    <w:rsid w:val="00F52493"/>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E93"/>
    <w:rsid w:val="00F66C7E"/>
    <w:rsid w:val="00F67CB2"/>
    <w:rsid w:val="00F70864"/>
    <w:rsid w:val="00F70D31"/>
    <w:rsid w:val="00F70E65"/>
    <w:rsid w:val="00F70F20"/>
    <w:rsid w:val="00F7103E"/>
    <w:rsid w:val="00F71654"/>
    <w:rsid w:val="00F71756"/>
    <w:rsid w:val="00F72772"/>
    <w:rsid w:val="00F72A0C"/>
    <w:rsid w:val="00F72BEF"/>
    <w:rsid w:val="00F73168"/>
    <w:rsid w:val="00F73D0C"/>
    <w:rsid w:val="00F74530"/>
    <w:rsid w:val="00F74FE3"/>
    <w:rsid w:val="00F757DA"/>
    <w:rsid w:val="00F7618A"/>
    <w:rsid w:val="00F76FE4"/>
    <w:rsid w:val="00F77D4B"/>
    <w:rsid w:val="00F77F0D"/>
    <w:rsid w:val="00F801DA"/>
    <w:rsid w:val="00F80A5C"/>
    <w:rsid w:val="00F81709"/>
    <w:rsid w:val="00F81A41"/>
    <w:rsid w:val="00F81D9D"/>
    <w:rsid w:val="00F82A04"/>
    <w:rsid w:val="00F82B52"/>
    <w:rsid w:val="00F82B90"/>
    <w:rsid w:val="00F83238"/>
    <w:rsid w:val="00F83D53"/>
    <w:rsid w:val="00F85569"/>
    <w:rsid w:val="00F85AD6"/>
    <w:rsid w:val="00F85F95"/>
    <w:rsid w:val="00F869A3"/>
    <w:rsid w:val="00F87AF8"/>
    <w:rsid w:val="00F9028B"/>
    <w:rsid w:val="00F90BDB"/>
    <w:rsid w:val="00F90F80"/>
    <w:rsid w:val="00F9187D"/>
    <w:rsid w:val="00F92604"/>
    <w:rsid w:val="00F92644"/>
    <w:rsid w:val="00F9275D"/>
    <w:rsid w:val="00F92A30"/>
    <w:rsid w:val="00F92AC1"/>
    <w:rsid w:val="00F9388C"/>
    <w:rsid w:val="00F93AC6"/>
    <w:rsid w:val="00F94B79"/>
    <w:rsid w:val="00F95193"/>
    <w:rsid w:val="00F954C1"/>
    <w:rsid w:val="00F9619D"/>
    <w:rsid w:val="00F96E77"/>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596B"/>
    <w:rsid w:val="00FA719D"/>
    <w:rsid w:val="00FB03B6"/>
    <w:rsid w:val="00FB03EC"/>
    <w:rsid w:val="00FB0DC3"/>
    <w:rsid w:val="00FB10ED"/>
    <w:rsid w:val="00FB249A"/>
    <w:rsid w:val="00FB2545"/>
    <w:rsid w:val="00FB2BF2"/>
    <w:rsid w:val="00FB2FF2"/>
    <w:rsid w:val="00FB3EDF"/>
    <w:rsid w:val="00FB41AB"/>
    <w:rsid w:val="00FB4961"/>
    <w:rsid w:val="00FB49E2"/>
    <w:rsid w:val="00FB5902"/>
    <w:rsid w:val="00FB5D6F"/>
    <w:rsid w:val="00FB60DF"/>
    <w:rsid w:val="00FB65B9"/>
    <w:rsid w:val="00FB6732"/>
    <w:rsid w:val="00FB687D"/>
    <w:rsid w:val="00FB6E34"/>
    <w:rsid w:val="00FB70CE"/>
    <w:rsid w:val="00FB7782"/>
    <w:rsid w:val="00FC15A1"/>
    <w:rsid w:val="00FC1C05"/>
    <w:rsid w:val="00FC33CE"/>
    <w:rsid w:val="00FC3C3D"/>
    <w:rsid w:val="00FC49BA"/>
    <w:rsid w:val="00FC5CBB"/>
    <w:rsid w:val="00FC6A7C"/>
    <w:rsid w:val="00FC737A"/>
    <w:rsid w:val="00FC7743"/>
    <w:rsid w:val="00FC7A28"/>
    <w:rsid w:val="00FC7B22"/>
    <w:rsid w:val="00FC7C4A"/>
    <w:rsid w:val="00FC7EBF"/>
    <w:rsid w:val="00FD0978"/>
    <w:rsid w:val="00FD0B50"/>
    <w:rsid w:val="00FD0D9E"/>
    <w:rsid w:val="00FD0DE5"/>
    <w:rsid w:val="00FD0F6F"/>
    <w:rsid w:val="00FD190E"/>
    <w:rsid w:val="00FD1E47"/>
    <w:rsid w:val="00FD1E6C"/>
    <w:rsid w:val="00FD290E"/>
    <w:rsid w:val="00FD2998"/>
    <w:rsid w:val="00FD2C21"/>
    <w:rsid w:val="00FD3D43"/>
    <w:rsid w:val="00FD44FB"/>
    <w:rsid w:val="00FD4E6F"/>
    <w:rsid w:val="00FD4EFD"/>
    <w:rsid w:val="00FD4FC5"/>
    <w:rsid w:val="00FD540E"/>
    <w:rsid w:val="00FD548C"/>
    <w:rsid w:val="00FD555E"/>
    <w:rsid w:val="00FD594B"/>
    <w:rsid w:val="00FD60E2"/>
    <w:rsid w:val="00FD6E5E"/>
    <w:rsid w:val="00FD6EC4"/>
    <w:rsid w:val="00FD6F77"/>
    <w:rsid w:val="00FD7126"/>
    <w:rsid w:val="00FD7964"/>
    <w:rsid w:val="00FE0B92"/>
    <w:rsid w:val="00FE0C47"/>
    <w:rsid w:val="00FE0CFA"/>
    <w:rsid w:val="00FE1160"/>
    <w:rsid w:val="00FE17D4"/>
    <w:rsid w:val="00FE1BB6"/>
    <w:rsid w:val="00FE21DE"/>
    <w:rsid w:val="00FE23FB"/>
    <w:rsid w:val="00FE2619"/>
    <w:rsid w:val="00FE27C5"/>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4470"/>
    <w:rsid w:val="00FF44DD"/>
    <w:rsid w:val="00FF4A1A"/>
    <w:rsid w:val="00FF5421"/>
    <w:rsid w:val="00FF58F1"/>
    <w:rsid w:val="00FF594F"/>
    <w:rsid w:val="00FF677B"/>
    <w:rsid w:val="00FF7161"/>
    <w:rsid w:val="00FF7A4F"/>
    <w:rsid w:val="00FF7DF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ABD"/>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CC2871"/>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916A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6ABD"/>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665DF4"/>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1"/>
    <w:uiPriority w:val="34"/>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rsid w:val="00665DF4"/>
    <w:rPr>
      <w:rFonts w:asciiTheme="minorHAnsi" w:eastAsiaTheme="minorHAnsi" w:hAnsiTheme="minorHAnsi" w:cstheme="minorBidi"/>
      <w:b/>
      <w:bCs/>
      <w:kern w:val="2"/>
      <w:sz w:val="18"/>
      <w:szCs w:val="18"/>
      <w:lang w:val="en-GB" w:eastAsia="en-US"/>
      <w14:ligatures w14:val="standardContextual"/>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sz w:val="32"/>
      <w:szCs w:val="32"/>
      <w:lang w:val="fr-FR" w:eastAsia="en-US"/>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CC2871"/>
    <w:rPr>
      <w:rFonts w:asciiTheme="majorHAnsi" w:eastAsiaTheme="majorEastAsia" w:hAnsiTheme="majorHAnsi" w:cstheme="majorBidi"/>
      <w:b/>
      <w:bCs/>
      <w:i/>
      <w:iCs/>
      <w:sz w:val="28"/>
      <w:szCs w:val="28"/>
      <w:lang w:val="fr-FR" w:eastAsia="en-US"/>
    </w:rPr>
  </w:style>
  <w:style w:type="character" w:customStyle="1" w:styleId="Heading5Char">
    <w:name w:val="Heading 5 Char"/>
    <w:aliases w:val="h5 Char,Heading5 Char,H5 Char,5 Char,mh2 Char,Module heading 2 Char"/>
    <w:basedOn w:val="DefaultParagraphFont"/>
    <w:link w:val="Heading5"/>
    <w:uiPriority w:val="9"/>
    <w:rsid w:val="00FD6F77"/>
    <w:rPr>
      <w:rFonts w:asciiTheme="majorHAnsi" w:eastAsiaTheme="majorEastAsia" w:hAnsiTheme="majorHAnsi" w:cstheme="majorBidi"/>
      <w:b/>
      <w:bCs/>
      <w:iCs/>
      <w:sz w:val="22"/>
      <w:szCs w:val="22"/>
      <w:lang w:val="fr-FR" w:eastAsia="en-US"/>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sz w:val="22"/>
      <w:szCs w:val="22"/>
      <w:lang w:val="fr-FR" w:eastAsia="en-US"/>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sz w:val="22"/>
      <w:lang w:val="fr-FR" w:eastAsia="en-US"/>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sz w:val="18"/>
      <w:szCs w:val="18"/>
      <w:lang w:val="fr-FR" w:eastAsia="en-US"/>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sz w:val="18"/>
      <w:szCs w:val="18"/>
      <w:lang w:val="fr-FR" w:eastAsia="en-US"/>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34"/>
    <w:qFormat/>
    <w:locked/>
    <w:rsid w:val="004040E7"/>
    <w:rPr>
      <w:rFonts w:ascii="Arial" w:hAnsi="Arial" w:cs="Arial"/>
      <w:lang w:eastAsia="de-DE"/>
    </w:rPr>
  </w:style>
  <w:style w:type="character" w:customStyle="1" w:styleId="ui-provider">
    <w:name w:val="ui-provider"/>
    <w:basedOn w:val="DefaultParagraphFont"/>
    <w:rsid w:val="00D96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798034387">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0940964">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64840812">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65322089">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06273315">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69646013">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07A237-2DF9-451F-B9DF-4C58C3C0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11</Pages>
  <Words>2769</Words>
  <Characters>15784</Characters>
  <Application>Microsoft Office Word</Application>
  <DocSecurity>0</DocSecurity>
  <Lines>131</Lines>
  <Paragraphs>37</Paragraphs>
  <ScaleCrop>false</ScaleCrop>
  <HeadingPairs>
    <vt:vector size="6" baseType="variant">
      <vt:variant>
        <vt:lpstr>Title</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Company>Thales</Company>
  <LinksUpToDate>false</LinksUpToDate>
  <CharactersWithSpaces>18516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keywords>P5453-TM-028_3gppTdoc v0.2</cp:keywords>
  <cp:lastModifiedBy>Andjela Savoia</cp:lastModifiedBy>
  <cp:revision>67</cp:revision>
  <dcterms:created xsi:type="dcterms:W3CDTF">2024-09-23T10:54:00Z</dcterms:created>
  <dcterms:modified xsi:type="dcterms:W3CDTF">2024-10-04T11:30:00Z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CCopyrightYear">
    <vt:lpwstr>2024</vt:lpwstr>
  </property>
</Properties>
</file>