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2CC53" w14:textId="7FC7E1CB" w:rsidR="009E4223" w:rsidRPr="00967CFB" w:rsidRDefault="009E4223" w:rsidP="009E4223">
      <w:pPr>
        <w:tabs>
          <w:tab w:val="center" w:pos="4536"/>
          <w:tab w:val="right" w:pos="7938"/>
          <w:tab w:val="right" w:pos="9639"/>
        </w:tabs>
        <w:ind w:right="2"/>
        <w:rPr>
          <w:rFonts w:ascii="Arial" w:hAnsi="Arial" w:cs="Arial" w:hint="eastAsia"/>
          <w:b/>
          <w:bCs/>
          <w:sz w:val="28"/>
          <w:lang w:eastAsia="zh-CN"/>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Pr="008E5D28">
        <w:rPr>
          <w:rFonts w:ascii="Arial" w:hAnsi="Arial" w:cs="Arial"/>
          <w:b/>
          <w:bCs/>
          <w:sz w:val="28"/>
          <w:lang w:eastAsia="zh-CN"/>
        </w:rPr>
        <w:t>2</w:t>
      </w:r>
      <w:r w:rsidRPr="005215CA">
        <w:rPr>
          <w:rFonts w:ascii="Arial" w:hAnsi="Arial" w:cs="Arial"/>
          <w:b/>
          <w:bCs/>
          <w:sz w:val="28"/>
          <w:lang w:eastAsia="zh-CN"/>
        </w:rPr>
        <w:t>40</w:t>
      </w:r>
      <w:r w:rsidR="005215CA">
        <w:rPr>
          <w:rFonts w:ascii="Arial" w:hAnsi="Arial" w:cs="Arial" w:hint="eastAsia"/>
          <w:b/>
          <w:bCs/>
          <w:sz w:val="28"/>
          <w:lang w:eastAsia="zh-CN"/>
        </w:rPr>
        <w:t>8323</w:t>
      </w:r>
    </w:p>
    <w:p w14:paraId="21754A0C" w14:textId="77777777" w:rsidR="009E4223" w:rsidRPr="009513AC" w:rsidRDefault="009E4223" w:rsidP="009E422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28301472" w14:textId="4E3DC6E0"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2B5C">
        <w:rPr>
          <w:rFonts w:ascii="Arial" w:hAnsi="Arial" w:cs="Arial"/>
          <w:b/>
          <w:bCs/>
          <w:szCs w:val="20"/>
          <w:lang w:val="en-GB" w:eastAsia="zh-CN"/>
        </w:rPr>
        <w:t>9.11.1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16F93C9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11AE0">
        <w:rPr>
          <w:rFonts w:ascii="Arial" w:hAnsi="Arial" w:cs="Arial"/>
          <w:b/>
          <w:bCs/>
          <w:szCs w:val="20"/>
          <w:lang w:val="en-GB" w:eastAsia="zh-CN"/>
        </w:rPr>
        <w:t xml:space="preserve">Discussion on </w:t>
      </w:r>
      <w:r w:rsidR="00982B5C">
        <w:rPr>
          <w:rFonts w:ascii="Arial" w:hAnsi="Arial" w:cs="Arial"/>
          <w:b/>
          <w:bCs/>
          <w:szCs w:val="20"/>
          <w:lang w:val="en-GB" w:eastAsia="zh-CN"/>
        </w:rPr>
        <w:t>downlink</w:t>
      </w:r>
      <w:r w:rsidR="00311AE0">
        <w:rPr>
          <w:rFonts w:ascii="Arial" w:hAnsi="Arial" w:cs="Arial"/>
          <w:b/>
          <w:bCs/>
          <w:szCs w:val="20"/>
          <w:lang w:val="en-GB" w:eastAsia="zh-CN"/>
        </w:rPr>
        <w:t xml:space="preserve"> c</w:t>
      </w:r>
      <w:r w:rsidR="000F145C">
        <w:rPr>
          <w:rFonts w:ascii="Arial" w:hAnsi="Arial" w:cs="Arial" w:hint="eastAsia"/>
          <w:b/>
          <w:bCs/>
          <w:szCs w:val="20"/>
          <w:lang w:val="en-GB" w:eastAsia="zh-CN"/>
        </w:rPr>
        <w:t>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774DAB"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0F4B527" w14:textId="07279EDB" w:rsidR="00E469A3" w:rsidRDefault="00E469A3" w:rsidP="007832D5">
      <w:pPr>
        <w:rPr>
          <w:lang w:eastAsia="zh-CN"/>
        </w:rPr>
      </w:pPr>
      <w:r>
        <w:rPr>
          <w:rFonts w:hint="eastAsia"/>
          <w:lang w:eastAsia="zh-CN"/>
        </w:rPr>
        <w:t>In RAN1#118, there is an observation and an agreement related to DL coverage enhancement for NTN:</w:t>
      </w:r>
    </w:p>
    <w:p w14:paraId="55ED7455" w14:textId="77777777" w:rsidR="00674205" w:rsidRDefault="00674205" w:rsidP="007832D5">
      <w:pPr>
        <w:rPr>
          <w:lang w:eastAsia="zh-CN"/>
        </w:rPr>
      </w:pPr>
    </w:p>
    <w:p w14:paraId="4FB03D61" w14:textId="77777777" w:rsidR="00E469A3" w:rsidRPr="00B8013A" w:rsidRDefault="00E469A3" w:rsidP="00E469A3">
      <w:pPr>
        <w:rPr>
          <w:b/>
          <w:szCs w:val="20"/>
        </w:rPr>
      </w:pPr>
      <w:r w:rsidRPr="00B8013A">
        <w:rPr>
          <w:b/>
          <w:szCs w:val="20"/>
        </w:rPr>
        <w:t>Observation</w:t>
      </w:r>
    </w:p>
    <w:p w14:paraId="372FA10F" w14:textId="77777777" w:rsidR="00E469A3" w:rsidRPr="00B8013A" w:rsidRDefault="00E469A3" w:rsidP="00E469A3">
      <w:pPr>
        <w:rPr>
          <w:szCs w:val="20"/>
        </w:rPr>
      </w:pPr>
      <w:r w:rsidRPr="00B8013A">
        <w:rPr>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394288BA" w14:textId="77777777" w:rsidR="00E469A3" w:rsidRPr="00B8013A" w:rsidRDefault="00E469A3" w:rsidP="00E469A3">
      <w:pPr>
        <w:pStyle w:val="af2"/>
        <w:numPr>
          <w:ilvl w:val="0"/>
          <w:numId w:val="42"/>
        </w:numPr>
        <w:suppressAutoHyphens/>
        <w:snapToGrid/>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14:paraId="48841DF6" w14:textId="77777777" w:rsidR="00E469A3" w:rsidRPr="00B8013A" w:rsidRDefault="00E469A3" w:rsidP="00E469A3">
      <w:pPr>
        <w:pStyle w:val="af2"/>
        <w:numPr>
          <w:ilvl w:val="0"/>
          <w:numId w:val="42"/>
        </w:numPr>
        <w:suppressAutoHyphens/>
        <w:snapToGrid/>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14:paraId="0F7E50C5" w14:textId="77777777" w:rsidR="00E469A3" w:rsidRPr="00B8013A" w:rsidRDefault="00E469A3" w:rsidP="00E469A3">
      <w:pPr>
        <w:pStyle w:val="af2"/>
        <w:numPr>
          <w:ilvl w:val="0"/>
          <w:numId w:val="42"/>
        </w:numPr>
        <w:suppressAutoHyphens/>
        <w:snapToGrid/>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14:paraId="7BED4657" w14:textId="77777777" w:rsidR="00E469A3" w:rsidRPr="00B8013A" w:rsidRDefault="00E469A3" w:rsidP="00E469A3">
      <w:pPr>
        <w:pStyle w:val="af2"/>
        <w:numPr>
          <w:ilvl w:val="0"/>
          <w:numId w:val="42"/>
        </w:numPr>
        <w:suppressAutoHyphens/>
        <w:snapToGrid/>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 xml:space="preserve">ote: an observation when SSB/SIB1 periodicity is 320 </w:t>
      </w:r>
      <w:proofErr w:type="spellStart"/>
      <w:r w:rsidRPr="00B8013A">
        <w:rPr>
          <w:rFonts w:ascii="Times New Roman" w:hAnsi="Times New Roman"/>
          <w:szCs w:val="20"/>
        </w:rPr>
        <w:t>ms</w:t>
      </w:r>
      <w:proofErr w:type="spellEnd"/>
      <w:r w:rsidRPr="00B8013A">
        <w:rPr>
          <w:rFonts w:ascii="Times New Roman" w:hAnsi="Times New Roman"/>
          <w:szCs w:val="20"/>
        </w:rPr>
        <w:t xml:space="preserve"> will be discussed and added to the observation</w:t>
      </w:r>
    </w:p>
    <w:p w14:paraId="223601BC" w14:textId="77777777" w:rsidR="005C4C6A" w:rsidRDefault="005C4C6A" w:rsidP="00E469A3">
      <w:pPr>
        <w:rPr>
          <w:bCs/>
          <w:szCs w:val="20"/>
          <w:highlight w:val="green"/>
        </w:rPr>
      </w:pPr>
    </w:p>
    <w:p w14:paraId="623EE82D" w14:textId="36F9A4DA" w:rsidR="00E469A3" w:rsidRPr="00C4684C" w:rsidRDefault="00E469A3" w:rsidP="00E469A3">
      <w:pPr>
        <w:rPr>
          <w:bCs/>
          <w:szCs w:val="20"/>
        </w:rPr>
      </w:pPr>
      <w:r w:rsidRPr="00C4684C">
        <w:rPr>
          <w:bCs/>
          <w:szCs w:val="20"/>
          <w:highlight w:val="green"/>
        </w:rPr>
        <w:t>Agreement</w:t>
      </w:r>
    </w:p>
    <w:p w14:paraId="225DDFF7" w14:textId="77777777" w:rsidR="00E469A3" w:rsidRPr="00C4684C" w:rsidRDefault="00E469A3" w:rsidP="00E469A3">
      <w:pPr>
        <w:rPr>
          <w:szCs w:val="20"/>
        </w:rPr>
      </w:pPr>
      <w:r w:rsidRPr="00C4684C">
        <w:rPr>
          <w:szCs w:val="20"/>
        </w:rPr>
        <w:t>As part of the NTN DL coverage enhancements at both system level and link level, RAN1 to consider:</w:t>
      </w:r>
    </w:p>
    <w:p w14:paraId="0665C380" w14:textId="77777777" w:rsidR="00E469A3" w:rsidRPr="00C4684C" w:rsidRDefault="00E469A3" w:rsidP="00E469A3">
      <w:pPr>
        <w:pStyle w:val="af2"/>
        <w:numPr>
          <w:ilvl w:val="0"/>
          <w:numId w:val="45"/>
        </w:numPr>
        <w:suppressAutoHyphens/>
        <w:snapToGrid/>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14:paraId="0909C4E5" w14:textId="77777777" w:rsidR="00E469A3" w:rsidRPr="00C4684C" w:rsidRDefault="00E469A3" w:rsidP="00E469A3">
      <w:pPr>
        <w:pStyle w:val="af2"/>
        <w:numPr>
          <w:ilvl w:val="1"/>
          <w:numId w:val="44"/>
        </w:numPr>
        <w:suppressAutoHyphens/>
        <w:snapToGrid/>
        <w:rPr>
          <w:rFonts w:ascii="Times New Roman" w:hAnsi="Times New Roman"/>
          <w:szCs w:val="20"/>
        </w:rPr>
      </w:pPr>
      <w:r w:rsidRPr="00C4684C">
        <w:rPr>
          <w:rFonts w:ascii="Times New Roman" w:hAnsi="Times New Roman"/>
          <w:szCs w:val="20"/>
        </w:rPr>
        <w:t>Default value[s] with extended periodicity assumed by NTN UE for initial access can be:</w:t>
      </w:r>
    </w:p>
    <w:p w14:paraId="56D32BEE" w14:textId="77777777" w:rsidR="00E469A3" w:rsidRPr="00C4684C" w:rsidRDefault="00E469A3" w:rsidP="00E469A3">
      <w:pPr>
        <w:pStyle w:val="af2"/>
        <w:numPr>
          <w:ilvl w:val="2"/>
          <w:numId w:val="44"/>
        </w:numPr>
        <w:suppressAutoHyphens/>
        <w:snapToGrid/>
        <w:ind w:left="2160" w:hanging="360"/>
        <w:rPr>
          <w:rFonts w:ascii="Times New Roman" w:hAnsi="Times New Roman"/>
          <w:szCs w:val="20"/>
        </w:rPr>
      </w:pPr>
      <w:r w:rsidRPr="00C4684C">
        <w:rPr>
          <w:rFonts w:ascii="Times New Roman" w:hAnsi="Times New Roman"/>
          <w:szCs w:val="20"/>
        </w:rPr>
        <w:t xml:space="preserve">One [or more] values from the list {40ms, 80 </w:t>
      </w:r>
      <w:proofErr w:type="spellStart"/>
      <w:r w:rsidRPr="00C4684C">
        <w:rPr>
          <w:rFonts w:ascii="Times New Roman" w:hAnsi="Times New Roman"/>
          <w:szCs w:val="20"/>
        </w:rPr>
        <w:t>ms</w:t>
      </w:r>
      <w:proofErr w:type="spellEnd"/>
      <w:r w:rsidRPr="00C4684C">
        <w:rPr>
          <w:rFonts w:ascii="Times New Roman" w:hAnsi="Times New Roman"/>
          <w:szCs w:val="20"/>
        </w:rPr>
        <w:t xml:space="preserve">, 160 </w:t>
      </w:r>
      <w:proofErr w:type="spellStart"/>
      <w:r w:rsidRPr="00C4684C">
        <w:rPr>
          <w:rFonts w:ascii="Times New Roman" w:hAnsi="Times New Roman"/>
          <w:szCs w:val="20"/>
        </w:rPr>
        <w:t>ms</w:t>
      </w:r>
      <w:proofErr w:type="spellEnd"/>
      <w:r w:rsidRPr="00C4684C">
        <w:rPr>
          <w:rFonts w:ascii="Times New Roman" w:hAnsi="Times New Roman"/>
          <w:szCs w:val="20"/>
        </w:rPr>
        <w:t xml:space="preserve">, 320ms, 640ms} </w:t>
      </w:r>
    </w:p>
    <w:p w14:paraId="7E491FC6" w14:textId="77777777" w:rsidR="00E469A3" w:rsidRPr="00C4684C" w:rsidRDefault="00E469A3" w:rsidP="00E469A3">
      <w:pPr>
        <w:pStyle w:val="af2"/>
        <w:numPr>
          <w:ilvl w:val="0"/>
          <w:numId w:val="45"/>
        </w:numPr>
        <w:suppressAutoHyphens/>
        <w:snapToGrid/>
        <w:rPr>
          <w:rFonts w:ascii="Times New Roman" w:hAnsi="Times New Roman"/>
          <w:bCs/>
          <w:szCs w:val="20"/>
        </w:rPr>
      </w:pPr>
      <w:r w:rsidRPr="00C4684C">
        <w:rPr>
          <w:rFonts w:ascii="Times New Roman" w:hAnsi="Times New Roman"/>
          <w:bCs/>
          <w:szCs w:val="20"/>
        </w:rPr>
        <w:t xml:space="preserve">Potential enhancements for transmitting the DL common channels using a wider beam footprint, while DL/UL dedicated channels (incl. PRACH) may be transmitted using a narrower beam </w:t>
      </w:r>
      <w:proofErr w:type="gramStart"/>
      <w:r w:rsidRPr="00C4684C">
        <w:rPr>
          <w:rFonts w:ascii="Times New Roman" w:hAnsi="Times New Roman"/>
          <w:bCs/>
          <w:szCs w:val="20"/>
        </w:rPr>
        <w:t>footprint</w:t>
      </w:r>
      <w:proofErr w:type="gramEnd"/>
    </w:p>
    <w:p w14:paraId="5654F8B9" w14:textId="77777777" w:rsidR="00E469A3" w:rsidRPr="00D55AF8" w:rsidRDefault="00E469A3" w:rsidP="00E469A3">
      <w:pPr>
        <w:pStyle w:val="af2"/>
        <w:numPr>
          <w:ilvl w:val="0"/>
          <w:numId w:val="45"/>
        </w:numPr>
        <w:suppressAutoHyphens/>
        <w:snapToGrid/>
        <w:rPr>
          <w:rFonts w:ascii="Times New Roman" w:hAnsi="Times New Roman"/>
          <w:bCs/>
          <w:szCs w:val="20"/>
        </w:rPr>
      </w:pPr>
      <w:r w:rsidRPr="00D55AF8">
        <w:rPr>
          <w:rFonts w:ascii="Times New Roman" w:hAnsi="Times New Roman"/>
          <w:bCs/>
          <w:szCs w:val="20"/>
        </w:rPr>
        <w:t>Link-level enhancements for the following channels:</w:t>
      </w:r>
    </w:p>
    <w:p w14:paraId="14D6AC8C" w14:textId="77777777" w:rsidR="00E469A3" w:rsidRPr="00D55AF8" w:rsidRDefault="00E469A3" w:rsidP="00E469A3">
      <w:pPr>
        <w:numPr>
          <w:ilvl w:val="0"/>
          <w:numId w:val="43"/>
        </w:numPr>
        <w:suppressAutoHyphens/>
        <w:autoSpaceDE/>
        <w:autoSpaceDN/>
        <w:adjustRightInd/>
        <w:snapToGrid/>
        <w:spacing w:after="0"/>
        <w:jc w:val="left"/>
        <w:rPr>
          <w:bCs/>
          <w:szCs w:val="20"/>
        </w:rPr>
      </w:pPr>
      <w:r w:rsidRPr="00D55AF8">
        <w:rPr>
          <w:bCs/>
          <w:szCs w:val="20"/>
        </w:rPr>
        <w:t xml:space="preserve">PDCCH </w:t>
      </w:r>
    </w:p>
    <w:p w14:paraId="0AA63A73" w14:textId="77777777" w:rsidR="00E469A3" w:rsidRPr="00D55AF8" w:rsidRDefault="00E469A3" w:rsidP="00E469A3">
      <w:pPr>
        <w:numPr>
          <w:ilvl w:val="0"/>
          <w:numId w:val="43"/>
        </w:numPr>
        <w:suppressAutoHyphens/>
        <w:autoSpaceDE/>
        <w:autoSpaceDN/>
        <w:adjustRightInd/>
        <w:snapToGrid/>
        <w:spacing w:after="0"/>
        <w:jc w:val="left"/>
        <w:rPr>
          <w:bCs/>
          <w:szCs w:val="20"/>
        </w:rPr>
      </w:pPr>
      <w:r w:rsidRPr="00D55AF8">
        <w:rPr>
          <w:bCs/>
          <w:szCs w:val="20"/>
        </w:rPr>
        <w:t xml:space="preserve">PDSCH with Msg 4 </w:t>
      </w:r>
    </w:p>
    <w:p w14:paraId="261CFB1C" w14:textId="77777777" w:rsidR="00E469A3" w:rsidRPr="00D55AF8" w:rsidRDefault="00E469A3" w:rsidP="00E469A3">
      <w:pPr>
        <w:numPr>
          <w:ilvl w:val="0"/>
          <w:numId w:val="43"/>
        </w:numPr>
        <w:suppressAutoHyphens/>
        <w:autoSpaceDE/>
        <w:autoSpaceDN/>
        <w:adjustRightInd/>
        <w:snapToGrid/>
        <w:spacing w:after="0"/>
        <w:jc w:val="left"/>
        <w:rPr>
          <w:bCs/>
          <w:szCs w:val="20"/>
        </w:rPr>
      </w:pPr>
      <w:r w:rsidRPr="00D55AF8">
        <w:rPr>
          <w:bCs/>
          <w:szCs w:val="20"/>
        </w:rPr>
        <w:t>PDSCH with SIB1/SIB19.</w:t>
      </w:r>
    </w:p>
    <w:p w14:paraId="40DA36E4" w14:textId="77777777" w:rsidR="00E469A3" w:rsidRPr="00D55AF8" w:rsidRDefault="00E469A3" w:rsidP="00E469A3">
      <w:pPr>
        <w:numPr>
          <w:ilvl w:val="1"/>
          <w:numId w:val="43"/>
        </w:numPr>
        <w:suppressAutoHyphens/>
        <w:autoSpaceDE/>
        <w:autoSpaceDN/>
        <w:adjustRightInd/>
        <w:snapToGrid/>
        <w:spacing w:after="0"/>
        <w:jc w:val="left"/>
        <w:rPr>
          <w:bCs/>
          <w:szCs w:val="20"/>
        </w:rPr>
      </w:pPr>
      <w:r w:rsidRPr="00D55AF8">
        <w:rPr>
          <w:bCs/>
          <w:szCs w:val="20"/>
        </w:rPr>
        <w:t>Note: link-level enhancements for PDSCH with SIB1/SIB19 may be applicable to other SIBs, without additional specification impact.</w:t>
      </w:r>
    </w:p>
    <w:p w14:paraId="0E789AE1" w14:textId="77777777" w:rsidR="00E469A3" w:rsidRPr="00D55AF8" w:rsidRDefault="00E469A3" w:rsidP="00E469A3">
      <w:pPr>
        <w:numPr>
          <w:ilvl w:val="0"/>
          <w:numId w:val="43"/>
        </w:numPr>
        <w:suppressAutoHyphens/>
        <w:autoSpaceDE/>
        <w:autoSpaceDN/>
        <w:adjustRightInd/>
        <w:snapToGrid/>
        <w:spacing w:after="0"/>
        <w:jc w:val="left"/>
        <w:rPr>
          <w:bCs/>
          <w:szCs w:val="20"/>
        </w:rPr>
      </w:pPr>
      <w:r w:rsidRPr="00D55AF8">
        <w:rPr>
          <w:rFonts w:hint="eastAsia"/>
          <w:bCs/>
          <w:szCs w:val="20"/>
        </w:rPr>
        <w:t>N</w:t>
      </w:r>
      <w:r w:rsidRPr="00D55AF8">
        <w:rPr>
          <w:bCs/>
          <w:szCs w:val="20"/>
        </w:rPr>
        <w:t>ote: the above does not imply that all the channels above will be enhanced, but all of them should be considered based on this agreement</w:t>
      </w:r>
    </w:p>
    <w:p w14:paraId="1C8211CE" w14:textId="2B31DA91" w:rsidR="00EF1301" w:rsidRPr="00EF1301" w:rsidRDefault="00EF1301" w:rsidP="00EF1301">
      <w:pPr>
        <w:rPr>
          <w:lang w:eastAsia="zh-CN"/>
        </w:rPr>
      </w:pPr>
      <w:r>
        <w:rPr>
          <w:rFonts w:hint="eastAsia"/>
          <w:lang w:eastAsia="zh-CN"/>
        </w:rPr>
        <w:t xml:space="preserve">In this contribution, we discuss the issue related to </w:t>
      </w:r>
      <w:r>
        <w:rPr>
          <w:lang w:eastAsia="zh-CN"/>
        </w:rPr>
        <w:t>techniques for system level and link level enhancement to improve DL coverag</w:t>
      </w:r>
      <w:r>
        <w:rPr>
          <w:rFonts w:hint="eastAsia"/>
          <w:lang w:eastAsia="zh-CN"/>
        </w:rPr>
        <w:t>e.</w:t>
      </w:r>
    </w:p>
    <w:p w14:paraId="59708650" w14:textId="194708E1" w:rsidR="001F25F4" w:rsidRDefault="00257450" w:rsidP="00257450">
      <w:pPr>
        <w:pStyle w:val="1"/>
        <w:numPr>
          <w:ilvl w:val="0"/>
          <w:numId w:val="4"/>
        </w:numPr>
        <w:rPr>
          <w:rFonts w:ascii="Arial" w:hAnsi="Arial" w:cs="Arial"/>
          <w:lang w:eastAsia="zh-CN"/>
        </w:rPr>
      </w:pPr>
      <w:r w:rsidRPr="00257450">
        <w:rPr>
          <w:rFonts w:ascii="Arial" w:hAnsi="Arial" w:cs="Arial" w:hint="eastAsia"/>
          <w:lang w:eastAsia="zh-CN"/>
        </w:rPr>
        <w:lastRenderedPageBreak/>
        <w:t>D</w:t>
      </w:r>
      <w:r w:rsidRPr="00257450">
        <w:rPr>
          <w:rFonts w:ascii="Arial" w:hAnsi="Arial" w:cs="Arial"/>
          <w:lang w:eastAsia="zh-CN"/>
        </w:rPr>
        <w:t>iscussion</w:t>
      </w:r>
    </w:p>
    <w:p w14:paraId="2EF88C00" w14:textId="72188CA7" w:rsidR="00982B5C" w:rsidRDefault="00FB7C06" w:rsidP="00872B60">
      <w:pPr>
        <w:pStyle w:val="2"/>
        <w:numPr>
          <w:ilvl w:val="1"/>
          <w:numId w:val="4"/>
        </w:numPr>
        <w:rPr>
          <w:rFonts w:ascii="Arial" w:hAnsi="Arial" w:cs="Arial"/>
          <w:lang w:eastAsia="zh-CN"/>
        </w:rPr>
      </w:pPr>
      <w:r>
        <w:rPr>
          <w:rFonts w:ascii="Arial" w:hAnsi="Arial" w:cs="Arial"/>
          <w:lang w:eastAsia="zh-CN"/>
        </w:rPr>
        <w:t>System level enhancement</w:t>
      </w:r>
    </w:p>
    <w:p w14:paraId="436F08B5" w14:textId="47227E45" w:rsidR="00AE6625" w:rsidRDefault="00AE6625" w:rsidP="00F84745">
      <w:pPr>
        <w:rPr>
          <w:lang w:eastAsia="zh-CN"/>
        </w:rPr>
      </w:pPr>
      <w:r>
        <w:rPr>
          <w:rFonts w:hint="eastAsia"/>
          <w:lang w:eastAsia="zh-CN"/>
        </w:rPr>
        <w:t xml:space="preserve">Based on the satellite </w:t>
      </w:r>
      <w:r>
        <w:rPr>
          <w:lang w:eastAsia="zh-CN"/>
        </w:rPr>
        <w:t>parameter</w:t>
      </w:r>
      <w:r>
        <w:rPr>
          <w:rFonts w:hint="eastAsia"/>
          <w:lang w:eastAsia="zh-CN"/>
        </w:rPr>
        <w:t>s agreed in RAN1#116 with 1058 beams per satellite and active beam ratio is 10% or 1.5%, coverage ratio improvement is necessary. SSB periodicity extension and wider SSB beam can be adopted to increase the coverage ratio based on observations</w:t>
      </w:r>
      <w:r w:rsidR="00C32F9B">
        <w:rPr>
          <w:rFonts w:hint="eastAsia"/>
          <w:lang w:eastAsia="zh-CN"/>
        </w:rPr>
        <w:t xml:space="preserve"> and agreements</w:t>
      </w:r>
      <w:r>
        <w:rPr>
          <w:rFonts w:hint="eastAsia"/>
          <w:lang w:eastAsia="zh-CN"/>
        </w:rPr>
        <w:t xml:space="preserve"> in RAN1#117</w:t>
      </w:r>
      <w:r w:rsidR="00C32F9B">
        <w:rPr>
          <w:rFonts w:hint="eastAsia"/>
          <w:lang w:eastAsia="zh-CN"/>
        </w:rPr>
        <w:t>/118</w:t>
      </w:r>
      <w:r>
        <w:rPr>
          <w:rFonts w:hint="eastAsia"/>
          <w:lang w:eastAsia="zh-CN"/>
        </w:rPr>
        <w:t>. We consider impact of SSB periodicity extension and wider SSB beam.</w:t>
      </w:r>
    </w:p>
    <w:p w14:paraId="17ED6A12" w14:textId="364740B5" w:rsidR="00AF782F" w:rsidRDefault="00AE6625" w:rsidP="00F84745">
      <w:pPr>
        <w:rPr>
          <w:lang w:eastAsia="zh-CN"/>
        </w:rPr>
      </w:pPr>
      <w:r>
        <w:rPr>
          <w:rFonts w:hint="eastAsia"/>
          <w:lang w:eastAsia="zh-CN"/>
        </w:rPr>
        <w:t xml:space="preserve">Regarding SSB periodicity extension, the default SSB </w:t>
      </w:r>
      <w:r>
        <w:rPr>
          <w:lang w:eastAsia="zh-CN"/>
        </w:rPr>
        <w:t>periodicity</w:t>
      </w:r>
      <w:r>
        <w:rPr>
          <w:rFonts w:hint="eastAsia"/>
          <w:lang w:eastAsia="zh-CN"/>
        </w:rPr>
        <w:t xml:space="preserve"> will need to be improved from 20ms to </w:t>
      </w:r>
      <w:r w:rsidR="00C32F9B">
        <w:rPr>
          <w:rFonts w:hint="eastAsia"/>
          <w:lang w:eastAsia="zh-CN"/>
        </w:rPr>
        <w:t xml:space="preserve">a value between 40ms </w:t>
      </w:r>
      <w:r w:rsidR="00C32F9B">
        <w:rPr>
          <w:lang w:eastAsia="zh-CN"/>
        </w:rPr>
        <w:t>and</w:t>
      </w:r>
      <w:r w:rsidR="00C32F9B">
        <w:rPr>
          <w:rFonts w:hint="eastAsia"/>
          <w:lang w:eastAsia="zh-CN"/>
        </w:rPr>
        <w:t xml:space="preserve"> 640ms</w:t>
      </w:r>
      <w:r>
        <w:rPr>
          <w:rFonts w:hint="eastAsia"/>
          <w:lang w:eastAsia="zh-CN"/>
        </w:rPr>
        <w:t xml:space="preserve">. </w:t>
      </w:r>
      <w:r w:rsidR="00B7493A">
        <w:rPr>
          <w:rFonts w:hint="eastAsia"/>
          <w:lang w:eastAsia="zh-CN"/>
        </w:rPr>
        <w:t xml:space="preserve">In legacy NR, cell search, cell reselection, time/frequency synchronization are all based on the default periodicity 20ms. </w:t>
      </w:r>
      <w:r w:rsidR="007D63C8">
        <w:rPr>
          <w:rFonts w:hint="eastAsia"/>
          <w:lang w:eastAsia="zh-CN"/>
        </w:rPr>
        <w:t>If the default periodicity is improved, cell search/selection latency will be increased</w:t>
      </w:r>
      <w:r w:rsidR="006E1ABE">
        <w:rPr>
          <w:rFonts w:hint="eastAsia"/>
          <w:lang w:eastAsia="zh-CN"/>
        </w:rPr>
        <w:t>,</w:t>
      </w:r>
      <w:r w:rsidR="006E1ABE" w:rsidRPr="006E1ABE">
        <w:rPr>
          <w:rFonts w:hint="eastAsia"/>
          <w:lang w:eastAsia="zh-CN"/>
        </w:rPr>
        <w:t xml:space="preserve"> </w:t>
      </w:r>
      <w:r w:rsidR="006E1ABE">
        <w:rPr>
          <w:rFonts w:hint="eastAsia"/>
          <w:lang w:eastAsia="zh-CN"/>
        </w:rPr>
        <w:t>and time/frequency accuracy will also be decreased</w:t>
      </w:r>
      <w:r w:rsidR="00AF782F">
        <w:rPr>
          <w:rFonts w:hint="eastAsia"/>
          <w:lang w:eastAsia="zh-CN"/>
        </w:rPr>
        <w:t xml:space="preserve">. However, we can consider </w:t>
      </w:r>
      <w:r w:rsidR="00AF782F">
        <w:rPr>
          <w:lang w:eastAsia="zh-CN"/>
        </w:rPr>
        <w:t>some</w:t>
      </w:r>
      <w:r w:rsidR="00AF782F">
        <w:rPr>
          <w:rFonts w:hint="eastAsia"/>
          <w:lang w:eastAsia="zh-CN"/>
        </w:rPr>
        <w:t xml:space="preserve"> mechanisms to alleviate the effect. For a UE has TN coverage or has connected to TN network in advance, it can have rough time/</w:t>
      </w:r>
      <w:r w:rsidR="00AF782F">
        <w:rPr>
          <w:lang w:eastAsia="zh-CN"/>
        </w:rPr>
        <w:t>frequency</w:t>
      </w:r>
      <w:r w:rsidR="00AF782F">
        <w:rPr>
          <w:rFonts w:hint="eastAsia"/>
          <w:lang w:eastAsia="zh-CN"/>
        </w:rPr>
        <w:t xml:space="preserve"> synchronization with the network.</w:t>
      </w:r>
      <w:r w:rsidR="006E1ABE">
        <w:rPr>
          <w:rFonts w:hint="eastAsia"/>
          <w:lang w:eastAsia="zh-CN"/>
        </w:rPr>
        <w:t xml:space="preserve"> If there is configuration of periodicity and offset of the extended SSB </w:t>
      </w:r>
      <w:r w:rsidR="006E1ABE">
        <w:rPr>
          <w:lang w:eastAsia="zh-CN"/>
        </w:rPr>
        <w:t>periodicity</w:t>
      </w:r>
      <w:r w:rsidR="006E1ABE">
        <w:rPr>
          <w:rFonts w:hint="eastAsia"/>
          <w:lang w:eastAsia="zh-CN"/>
        </w:rPr>
        <w:t xml:space="preserve">, then UE can start monitor SSB only near </w:t>
      </w:r>
      <w:r w:rsidR="006E1ABE">
        <w:rPr>
          <w:lang w:eastAsia="zh-CN"/>
        </w:rPr>
        <w:t>the</w:t>
      </w:r>
      <w:r w:rsidR="006E1ABE">
        <w:rPr>
          <w:rFonts w:hint="eastAsia"/>
          <w:lang w:eastAsia="zh-CN"/>
        </w:rPr>
        <w:t xml:space="preserve"> corresponding time </w:t>
      </w:r>
      <w:r w:rsidR="006E1ABE">
        <w:rPr>
          <w:lang w:eastAsia="zh-CN"/>
        </w:rPr>
        <w:t>instance</w:t>
      </w:r>
      <w:r w:rsidR="006E1ABE">
        <w:rPr>
          <w:rFonts w:hint="eastAsia"/>
          <w:lang w:eastAsia="zh-CN"/>
        </w:rPr>
        <w:t xml:space="preserve"> with SSB. Although the access latency can</w:t>
      </w:r>
      <w:r w:rsidR="006E1ABE">
        <w:rPr>
          <w:lang w:eastAsia="zh-CN"/>
        </w:rPr>
        <w:t>’</w:t>
      </w:r>
      <w:r w:rsidR="006E1ABE">
        <w:rPr>
          <w:rFonts w:hint="eastAsia"/>
          <w:lang w:eastAsia="zh-CN"/>
        </w:rPr>
        <w:t xml:space="preserve">t be improved, gain on UE power saving can be achieved. Meanwhile, due to coarse SSB, time/frequency </w:t>
      </w:r>
      <w:r w:rsidR="006E1ABE">
        <w:rPr>
          <w:lang w:eastAsia="zh-CN"/>
        </w:rPr>
        <w:t>synchronization</w:t>
      </w:r>
      <w:r w:rsidR="006E1ABE">
        <w:rPr>
          <w:rFonts w:hint="eastAsia"/>
          <w:lang w:eastAsia="zh-CN"/>
        </w:rPr>
        <w:t xml:space="preserve"> accuracy may also be impacted. This can be improved by time/frequency pre-compensation. The reason is that time/frequency drift is mainly due to satellite movement. If the ephemeris is available at UE in advance, e.g. based on configuration from TN or from NTN when the UE is connected to NTN </w:t>
      </w:r>
      <w:r w:rsidR="006E1ABE">
        <w:rPr>
          <w:lang w:eastAsia="zh-CN"/>
        </w:rPr>
        <w:t>previously</w:t>
      </w:r>
      <w:r w:rsidR="006E1ABE">
        <w:rPr>
          <w:rFonts w:hint="eastAsia"/>
          <w:lang w:eastAsia="zh-CN"/>
        </w:rPr>
        <w:t xml:space="preserve">, </w:t>
      </w:r>
      <w:r w:rsidR="006E1ABE">
        <w:rPr>
          <w:lang w:eastAsia="zh-CN"/>
        </w:rPr>
        <w:t>impact</w:t>
      </w:r>
      <w:r w:rsidR="006E1ABE">
        <w:rPr>
          <w:rFonts w:hint="eastAsia"/>
          <w:lang w:eastAsia="zh-CN"/>
        </w:rPr>
        <w:t xml:space="preserve"> to time/</w:t>
      </w:r>
      <w:r w:rsidR="006E1ABE">
        <w:rPr>
          <w:lang w:eastAsia="zh-CN"/>
        </w:rPr>
        <w:t>frequency</w:t>
      </w:r>
      <w:r w:rsidR="006E1ABE">
        <w:rPr>
          <w:rFonts w:hint="eastAsia"/>
          <w:lang w:eastAsia="zh-CN"/>
        </w:rPr>
        <w:t xml:space="preserve"> </w:t>
      </w:r>
      <w:r w:rsidR="006E1ABE">
        <w:rPr>
          <w:lang w:eastAsia="zh-CN"/>
        </w:rPr>
        <w:t>synchronization</w:t>
      </w:r>
      <w:r w:rsidR="006E1ABE">
        <w:rPr>
          <w:rFonts w:hint="eastAsia"/>
          <w:lang w:eastAsia="zh-CN"/>
        </w:rPr>
        <w:t xml:space="preserve"> can be </w:t>
      </w:r>
      <w:r w:rsidR="006E1ABE">
        <w:rPr>
          <w:lang w:eastAsia="zh-CN"/>
        </w:rPr>
        <w:t>alleviated</w:t>
      </w:r>
      <w:r w:rsidR="006E1ABE">
        <w:rPr>
          <w:rFonts w:hint="eastAsia"/>
          <w:lang w:eastAsia="zh-CN"/>
        </w:rPr>
        <w:t xml:space="preserve">. </w:t>
      </w:r>
    </w:p>
    <w:p w14:paraId="57E529F5" w14:textId="6ED06F3A" w:rsidR="006765A1" w:rsidRPr="006765A1" w:rsidRDefault="006765A1" w:rsidP="00F84745">
      <w:pPr>
        <w:rPr>
          <w:b/>
          <w:bCs/>
          <w:i/>
          <w:iCs/>
          <w:lang w:eastAsia="zh-CN"/>
        </w:rPr>
      </w:pPr>
      <w:r w:rsidRPr="006765A1">
        <w:rPr>
          <w:rFonts w:hint="eastAsia"/>
          <w:b/>
          <w:bCs/>
          <w:i/>
          <w:iCs/>
          <w:lang w:eastAsia="zh-CN"/>
        </w:rPr>
        <w:t xml:space="preserve">Observation 1: Impact to cell identification, time/frequency </w:t>
      </w:r>
      <w:r w:rsidRPr="006765A1">
        <w:rPr>
          <w:b/>
          <w:bCs/>
          <w:i/>
          <w:iCs/>
          <w:lang w:eastAsia="zh-CN"/>
        </w:rPr>
        <w:t>synchronization</w:t>
      </w:r>
      <w:r w:rsidRPr="006765A1">
        <w:rPr>
          <w:rFonts w:hint="eastAsia"/>
          <w:b/>
          <w:bCs/>
          <w:i/>
          <w:iCs/>
          <w:lang w:eastAsia="zh-CN"/>
        </w:rPr>
        <w:t xml:space="preserve"> due to larger default SSB periodicity can be </w:t>
      </w:r>
      <w:r w:rsidRPr="006765A1">
        <w:rPr>
          <w:b/>
          <w:bCs/>
          <w:i/>
          <w:iCs/>
          <w:lang w:eastAsia="zh-CN"/>
        </w:rPr>
        <w:t>alleviated</w:t>
      </w:r>
      <w:r w:rsidRPr="006765A1">
        <w:rPr>
          <w:rFonts w:hint="eastAsia"/>
          <w:b/>
          <w:bCs/>
          <w:i/>
          <w:iCs/>
          <w:lang w:eastAsia="zh-CN"/>
        </w:rPr>
        <w:t xml:space="preserve"> by pre-configuration of SSB time resource </w:t>
      </w:r>
      <w:r w:rsidRPr="006765A1">
        <w:rPr>
          <w:b/>
          <w:bCs/>
          <w:i/>
          <w:iCs/>
          <w:lang w:eastAsia="zh-CN"/>
        </w:rPr>
        <w:t>and</w:t>
      </w:r>
      <w:r w:rsidRPr="006765A1">
        <w:rPr>
          <w:rFonts w:hint="eastAsia"/>
          <w:b/>
          <w:bCs/>
          <w:i/>
          <w:iCs/>
          <w:lang w:eastAsia="zh-CN"/>
        </w:rPr>
        <w:t xml:space="preserve"> satellite ephemeris.</w:t>
      </w:r>
    </w:p>
    <w:p w14:paraId="289C9AD1" w14:textId="52EA1E08" w:rsidR="006E1ABE" w:rsidRDefault="006E1ABE" w:rsidP="00F84745">
      <w:pPr>
        <w:rPr>
          <w:lang w:eastAsia="zh-CN"/>
        </w:rPr>
      </w:pPr>
      <w:r>
        <w:rPr>
          <w:rFonts w:hint="eastAsia"/>
          <w:lang w:eastAsia="zh-CN"/>
        </w:rPr>
        <w:t xml:space="preserve">If the default SSB periodicity is increased, </w:t>
      </w:r>
      <w:r>
        <w:rPr>
          <w:lang w:eastAsia="zh-CN"/>
        </w:rPr>
        <w:t>periodicity</w:t>
      </w:r>
      <w:r>
        <w:rPr>
          <w:rFonts w:hint="eastAsia"/>
          <w:lang w:eastAsia="zh-CN"/>
        </w:rPr>
        <w:t xml:space="preserve"> of </w:t>
      </w:r>
      <w:r>
        <w:rPr>
          <w:lang w:eastAsia="zh-CN"/>
        </w:rPr>
        <w:t>system</w:t>
      </w:r>
      <w:r>
        <w:rPr>
          <w:rFonts w:hint="eastAsia"/>
          <w:lang w:eastAsia="zh-CN"/>
        </w:rPr>
        <w:t xml:space="preserve"> information reception will also need to be increased. RACH periodicity will also be impacted. The reason is that SSB default </w:t>
      </w:r>
      <w:r>
        <w:rPr>
          <w:lang w:eastAsia="zh-CN"/>
        </w:rPr>
        <w:t>periodicity</w:t>
      </w:r>
      <w:r>
        <w:rPr>
          <w:rFonts w:hint="eastAsia"/>
          <w:lang w:eastAsia="zh-CN"/>
        </w:rPr>
        <w:t xml:space="preserve"> increase is due to time main multiplexing of </w:t>
      </w:r>
      <w:r>
        <w:rPr>
          <w:lang w:eastAsia="zh-CN"/>
        </w:rPr>
        <w:t>satellite</w:t>
      </w:r>
      <w:r>
        <w:rPr>
          <w:rFonts w:hint="eastAsia"/>
          <w:lang w:eastAsia="zh-CN"/>
        </w:rPr>
        <w:t xml:space="preserve"> resource</w:t>
      </w:r>
      <w:r w:rsidR="006765A1">
        <w:rPr>
          <w:rFonts w:hint="eastAsia"/>
          <w:lang w:eastAsia="zh-CN"/>
        </w:rPr>
        <w:t xml:space="preserve"> </w:t>
      </w:r>
      <w:r>
        <w:rPr>
          <w:rFonts w:hint="eastAsia"/>
          <w:lang w:eastAsia="zh-CN"/>
        </w:rPr>
        <w:t>(including beam/power) among different geographical areas/satellite beams. The</w:t>
      </w:r>
      <w:r w:rsidR="003D07E7">
        <w:rPr>
          <w:rFonts w:hint="eastAsia"/>
          <w:lang w:eastAsia="zh-CN"/>
        </w:rPr>
        <w:t xml:space="preserve"> periodicity of</w:t>
      </w:r>
      <w:r>
        <w:rPr>
          <w:rFonts w:hint="eastAsia"/>
          <w:lang w:eastAsia="zh-CN"/>
        </w:rPr>
        <w:t xml:space="preserve"> on-duration associated with a geographical area/satellite beam will be </w:t>
      </w:r>
      <w:r w:rsidR="003D07E7">
        <w:rPr>
          <w:rFonts w:hint="eastAsia"/>
          <w:lang w:eastAsia="zh-CN"/>
        </w:rPr>
        <w:t xml:space="preserve">based on the </w:t>
      </w:r>
      <w:r w:rsidR="003D07E7">
        <w:rPr>
          <w:lang w:eastAsia="zh-CN"/>
        </w:rPr>
        <w:t>increased</w:t>
      </w:r>
      <w:r w:rsidR="003D07E7">
        <w:rPr>
          <w:rFonts w:hint="eastAsia"/>
          <w:lang w:eastAsia="zh-CN"/>
        </w:rPr>
        <w:t xml:space="preserve"> default SSB periodicity. For example, if the default SSB periodicity is increased to be 80ms, </w:t>
      </w:r>
      <w:r w:rsidR="003D07E7">
        <w:rPr>
          <w:lang w:eastAsia="zh-CN"/>
        </w:rPr>
        <w:t>and</w:t>
      </w:r>
      <w:r w:rsidR="003D07E7">
        <w:rPr>
          <w:rFonts w:hint="eastAsia"/>
          <w:lang w:eastAsia="zh-CN"/>
        </w:rPr>
        <w:t xml:space="preserve"> the length associated with each SSB is 10ms, </w:t>
      </w:r>
      <w:r w:rsidR="003D07E7">
        <w:rPr>
          <w:lang w:eastAsia="zh-CN"/>
        </w:rPr>
        <w:t>and</w:t>
      </w:r>
      <w:r w:rsidR="003D07E7">
        <w:rPr>
          <w:rFonts w:hint="eastAsia"/>
          <w:lang w:eastAsia="zh-CN"/>
        </w:rPr>
        <w:t xml:space="preserve"> an offset for geographical area#1 is 0ms, then the on-duration </w:t>
      </w:r>
      <w:r w:rsidR="003D07E7">
        <w:rPr>
          <w:lang w:eastAsia="zh-CN"/>
        </w:rPr>
        <w:t>associated</w:t>
      </w:r>
      <w:r w:rsidR="003D07E7">
        <w:rPr>
          <w:rFonts w:hint="eastAsia"/>
          <w:lang w:eastAsia="zh-CN"/>
        </w:rPr>
        <w:t xml:space="preserve"> with geographic area#1 is from 0ms to 9ms within each periodicity. Not only SSB need to be within 0-9ms, but also system information</w:t>
      </w:r>
      <w:r w:rsidR="006765A1">
        <w:rPr>
          <w:rFonts w:hint="eastAsia"/>
          <w:lang w:eastAsia="zh-CN"/>
        </w:rPr>
        <w:t xml:space="preserve"> </w:t>
      </w:r>
      <w:r w:rsidR="003D07E7">
        <w:rPr>
          <w:rFonts w:hint="eastAsia"/>
          <w:lang w:eastAsia="zh-CN"/>
        </w:rPr>
        <w:t>(including SIB1, SIB19) and RACH occasion should also be restricted to be within 0-9ms within each periodicity.</w:t>
      </w:r>
      <w:r w:rsidR="006765A1">
        <w:rPr>
          <w:rFonts w:hint="eastAsia"/>
          <w:lang w:eastAsia="zh-CN"/>
        </w:rPr>
        <w:t xml:space="preserve"> As such, if default SSB periodicity is </w:t>
      </w:r>
      <w:r w:rsidR="006765A1">
        <w:rPr>
          <w:lang w:eastAsia="zh-CN"/>
        </w:rPr>
        <w:t>increased</w:t>
      </w:r>
      <w:r w:rsidR="006765A1">
        <w:rPr>
          <w:rFonts w:hint="eastAsia"/>
          <w:lang w:eastAsia="zh-CN"/>
        </w:rPr>
        <w:t xml:space="preserve"> M times, then system information periodicity and RACH occasion periodicity will also be </w:t>
      </w:r>
      <w:r w:rsidR="006765A1">
        <w:rPr>
          <w:lang w:eastAsia="zh-CN"/>
        </w:rPr>
        <w:t>increased</w:t>
      </w:r>
      <w:r w:rsidR="006765A1">
        <w:rPr>
          <w:rFonts w:hint="eastAsia"/>
          <w:lang w:eastAsia="zh-CN"/>
        </w:rPr>
        <w:t xml:space="preserve"> by the same times. Meanwhile, paging monitoring periodicity and system modification period will also be impacted </w:t>
      </w:r>
      <w:r w:rsidR="006765A1">
        <w:rPr>
          <w:lang w:eastAsia="zh-CN"/>
        </w:rPr>
        <w:t>correspondingly</w:t>
      </w:r>
      <w:r w:rsidR="006765A1">
        <w:rPr>
          <w:rFonts w:hint="eastAsia"/>
          <w:lang w:eastAsia="zh-CN"/>
        </w:rPr>
        <w:t>.</w:t>
      </w:r>
    </w:p>
    <w:p w14:paraId="17089003" w14:textId="6A318E69" w:rsidR="00402488" w:rsidRDefault="00402488" w:rsidP="00F84745">
      <w:pPr>
        <w:rPr>
          <w:b/>
          <w:bCs/>
          <w:i/>
          <w:iCs/>
          <w:lang w:eastAsia="zh-CN"/>
        </w:rPr>
      </w:pPr>
      <w:r w:rsidRPr="00402488">
        <w:rPr>
          <w:rFonts w:hint="eastAsia"/>
          <w:b/>
          <w:bCs/>
          <w:i/>
          <w:iCs/>
          <w:lang w:eastAsia="zh-CN"/>
        </w:rPr>
        <w:t xml:space="preserve">Observation 2: System information reception periodicity, system information </w:t>
      </w:r>
      <w:r w:rsidRPr="00402488">
        <w:rPr>
          <w:b/>
          <w:bCs/>
          <w:i/>
          <w:iCs/>
          <w:lang w:eastAsia="zh-CN"/>
        </w:rPr>
        <w:t>modification</w:t>
      </w:r>
      <w:r w:rsidRPr="00402488">
        <w:rPr>
          <w:rFonts w:hint="eastAsia"/>
          <w:b/>
          <w:bCs/>
          <w:i/>
          <w:iCs/>
          <w:lang w:eastAsia="zh-CN"/>
        </w:rPr>
        <w:t xml:space="preserve"> period, paging monitoring periodicity, RACH occasion periodicity will also be impacted by </w:t>
      </w:r>
      <w:r w:rsidRPr="00402488">
        <w:rPr>
          <w:b/>
          <w:bCs/>
          <w:i/>
          <w:iCs/>
          <w:lang w:eastAsia="zh-CN"/>
        </w:rPr>
        <w:t>the</w:t>
      </w:r>
      <w:r w:rsidRPr="00402488">
        <w:rPr>
          <w:rFonts w:hint="eastAsia"/>
          <w:b/>
          <w:bCs/>
          <w:i/>
          <w:iCs/>
          <w:lang w:eastAsia="zh-CN"/>
        </w:rPr>
        <w:t xml:space="preserve"> </w:t>
      </w:r>
      <w:r w:rsidRPr="00402488">
        <w:rPr>
          <w:b/>
          <w:bCs/>
          <w:i/>
          <w:iCs/>
          <w:lang w:eastAsia="zh-CN"/>
        </w:rPr>
        <w:t>increased</w:t>
      </w:r>
      <w:r w:rsidRPr="00402488">
        <w:rPr>
          <w:rFonts w:hint="eastAsia"/>
          <w:b/>
          <w:bCs/>
          <w:i/>
          <w:iCs/>
          <w:lang w:eastAsia="zh-CN"/>
        </w:rPr>
        <w:t xml:space="preserve"> default SSB periodicity.</w:t>
      </w:r>
    </w:p>
    <w:p w14:paraId="62727809" w14:textId="696C07C4" w:rsidR="00E0155E" w:rsidRDefault="00AA520A" w:rsidP="00F84745">
      <w:pPr>
        <w:rPr>
          <w:lang w:eastAsia="zh-CN"/>
        </w:rPr>
      </w:pPr>
      <w:r>
        <w:rPr>
          <w:rFonts w:hint="eastAsia"/>
          <w:lang w:eastAsia="zh-CN"/>
        </w:rPr>
        <w:t xml:space="preserve">As a satellite is to </w:t>
      </w:r>
      <w:r>
        <w:rPr>
          <w:lang w:eastAsia="zh-CN"/>
        </w:rPr>
        <w:t>provide</w:t>
      </w:r>
      <w:r>
        <w:rPr>
          <w:rFonts w:hint="eastAsia"/>
          <w:lang w:eastAsia="zh-CN"/>
        </w:rPr>
        <w:t xml:space="preserve"> coverage to almost 1058 beams, association between </w:t>
      </w:r>
      <w:r w:rsidR="003E54AB">
        <w:rPr>
          <w:rFonts w:hint="eastAsia"/>
          <w:lang w:eastAsia="zh-CN"/>
        </w:rPr>
        <w:t xml:space="preserve">cell, SSB, geographical area should </w:t>
      </w:r>
      <w:r w:rsidR="003E54AB">
        <w:rPr>
          <w:lang w:eastAsia="zh-CN"/>
        </w:rPr>
        <w:t>be</w:t>
      </w:r>
      <w:r w:rsidR="003E54AB">
        <w:rPr>
          <w:rFonts w:hint="eastAsia"/>
          <w:lang w:eastAsia="zh-CN"/>
        </w:rPr>
        <w:t xml:space="preserve"> considered. As anyway, for a UE in a geographical area, it need</w:t>
      </w:r>
      <w:r w:rsidR="0010365B">
        <w:rPr>
          <w:rFonts w:hint="eastAsia"/>
          <w:lang w:eastAsia="zh-CN"/>
        </w:rPr>
        <w:t>s</w:t>
      </w:r>
      <w:r w:rsidR="003E54AB">
        <w:rPr>
          <w:rFonts w:hint="eastAsia"/>
          <w:lang w:eastAsia="zh-CN"/>
        </w:rPr>
        <w:t xml:space="preserve"> to perform cell </w:t>
      </w:r>
      <w:r w:rsidR="003E54AB">
        <w:rPr>
          <w:lang w:eastAsia="zh-CN"/>
        </w:rPr>
        <w:t>identification</w:t>
      </w:r>
      <w:r w:rsidR="003E54AB">
        <w:rPr>
          <w:rFonts w:hint="eastAsia"/>
          <w:lang w:eastAsia="zh-CN"/>
        </w:rPr>
        <w:t xml:space="preserve"> </w:t>
      </w:r>
      <w:r w:rsidR="003E54AB">
        <w:rPr>
          <w:lang w:eastAsia="zh-CN"/>
        </w:rPr>
        <w:t>and</w:t>
      </w:r>
      <w:r w:rsidR="003E54AB">
        <w:rPr>
          <w:rFonts w:hint="eastAsia"/>
          <w:lang w:eastAsia="zh-CN"/>
        </w:rPr>
        <w:t xml:space="preserve"> even geographical area identification. </w:t>
      </w:r>
      <w:r w:rsidR="00E0155E">
        <w:rPr>
          <w:rFonts w:hint="eastAsia"/>
          <w:lang w:eastAsia="zh-CN"/>
        </w:rPr>
        <w:t xml:space="preserve">For our perspective, we prefer that a satellite can generate multiple satellite beams, and each beam is associated with a geographical area. Multiple geographical areas can be associated with a same cell id. </w:t>
      </w:r>
      <w:r w:rsidR="00E0155E">
        <w:rPr>
          <w:lang w:eastAsia="zh-CN"/>
        </w:rPr>
        <w:t>T</w:t>
      </w:r>
      <w:r w:rsidR="00E0155E">
        <w:rPr>
          <w:rFonts w:hint="eastAsia"/>
          <w:lang w:eastAsia="zh-CN"/>
        </w:rPr>
        <w:t xml:space="preserve">he number of geographical areas associated with a </w:t>
      </w:r>
      <w:r w:rsidR="00E0155E">
        <w:rPr>
          <w:lang w:eastAsia="zh-CN"/>
        </w:rPr>
        <w:t>same</w:t>
      </w:r>
      <w:r w:rsidR="00E0155E">
        <w:rPr>
          <w:rFonts w:hint="eastAsia"/>
          <w:lang w:eastAsia="zh-CN"/>
        </w:rPr>
        <w:t xml:space="preserve"> cell id can be determined based on UE mobility requirement, SSB sequence generation </w:t>
      </w:r>
      <w:r w:rsidR="00E0155E">
        <w:rPr>
          <w:lang w:eastAsia="zh-CN"/>
        </w:rPr>
        <w:t>complexity</w:t>
      </w:r>
      <w:r w:rsidR="00E0155E">
        <w:rPr>
          <w:rFonts w:hint="eastAsia"/>
          <w:lang w:eastAsia="zh-CN"/>
        </w:rPr>
        <w:t>, beam hopping pattern design.</w:t>
      </w:r>
    </w:p>
    <w:p w14:paraId="1999BB56" w14:textId="10E49EA8" w:rsidR="00E0155E" w:rsidRDefault="000E147F" w:rsidP="00F84745">
      <w:pPr>
        <w:rPr>
          <w:lang w:eastAsia="zh-CN"/>
        </w:rPr>
      </w:pPr>
      <w:r>
        <w:rPr>
          <w:rFonts w:hint="eastAsia"/>
          <w:lang w:eastAsia="zh-CN"/>
        </w:rPr>
        <w:t xml:space="preserve">As there is almost LOS for communication </w:t>
      </w:r>
      <w:r>
        <w:rPr>
          <w:lang w:eastAsia="zh-CN"/>
        </w:rPr>
        <w:t>between</w:t>
      </w:r>
      <w:r>
        <w:rPr>
          <w:rFonts w:hint="eastAsia"/>
          <w:lang w:eastAsia="zh-CN"/>
        </w:rPr>
        <w:t xml:space="preserve"> satellite and UE, single SSB </w:t>
      </w:r>
      <w:r>
        <w:rPr>
          <w:lang w:eastAsia="zh-CN"/>
        </w:rPr>
        <w:t>index</w:t>
      </w:r>
      <w:r>
        <w:rPr>
          <w:rFonts w:hint="eastAsia"/>
          <w:lang w:eastAsia="zh-CN"/>
        </w:rPr>
        <w:t xml:space="preserve"> within a geographical area is enough. There is no </w:t>
      </w:r>
      <w:r>
        <w:rPr>
          <w:lang w:eastAsia="zh-CN"/>
        </w:rPr>
        <w:t>necessity</w:t>
      </w:r>
      <w:r>
        <w:rPr>
          <w:rFonts w:hint="eastAsia"/>
          <w:lang w:eastAsia="zh-CN"/>
        </w:rPr>
        <w:t xml:space="preserve"> for beam sweeping within a geographical area. As a result, f</w:t>
      </w:r>
      <w:r w:rsidR="00E0155E">
        <w:rPr>
          <w:rFonts w:hint="eastAsia"/>
          <w:lang w:eastAsia="zh-CN"/>
        </w:rPr>
        <w:t xml:space="preserve">or the multiple geographical areas associated with a same cell id, different geographical areas can be differentiated by </w:t>
      </w:r>
      <w:r>
        <w:rPr>
          <w:rFonts w:hint="eastAsia"/>
          <w:lang w:eastAsia="zh-CN"/>
        </w:rPr>
        <w:t xml:space="preserve">different SSB time domain position or different SSB index. </w:t>
      </w:r>
      <w:r w:rsidR="0049254F">
        <w:rPr>
          <w:rFonts w:hint="eastAsia"/>
          <w:lang w:eastAsia="zh-CN"/>
        </w:rPr>
        <w:t>The geographical area id can be calculated based on the index of a SSB occasion and a SSB index. For a UE to identif</w:t>
      </w:r>
      <w:r w:rsidR="0010365B">
        <w:rPr>
          <w:rFonts w:hint="eastAsia"/>
          <w:lang w:eastAsia="zh-CN"/>
        </w:rPr>
        <w:t xml:space="preserve">y a geographical area, it needs to know the time domain </w:t>
      </w:r>
      <w:r w:rsidR="0010365B">
        <w:rPr>
          <w:lang w:eastAsia="zh-CN"/>
        </w:rPr>
        <w:t>index</w:t>
      </w:r>
      <w:r w:rsidR="0010365B">
        <w:rPr>
          <w:rFonts w:hint="eastAsia"/>
          <w:lang w:eastAsia="zh-CN"/>
        </w:rPr>
        <w:t xml:space="preserve"> of SSB occasion, so </w:t>
      </w:r>
      <w:r w:rsidR="0010365B">
        <w:rPr>
          <w:lang w:eastAsia="zh-CN"/>
        </w:rPr>
        <w:t>that</w:t>
      </w:r>
      <w:r w:rsidR="0010365B">
        <w:rPr>
          <w:rFonts w:hint="eastAsia"/>
          <w:lang w:eastAsia="zh-CN"/>
        </w:rPr>
        <w:t xml:space="preserve"> it can maintain a relationship between geographical area id and SSB time domain index/SSB index. Mobility between different geographical areas can be </w:t>
      </w:r>
      <w:r w:rsidR="0010365B">
        <w:rPr>
          <w:lang w:eastAsia="zh-CN"/>
        </w:rPr>
        <w:t>bas</w:t>
      </w:r>
      <w:r w:rsidR="0010365B">
        <w:rPr>
          <w:rFonts w:hint="eastAsia"/>
          <w:lang w:eastAsia="zh-CN"/>
        </w:rPr>
        <w:t xml:space="preserve">ed on RRM measurement </w:t>
      </w:r>
      <w:r w:rsidR="0010365B">
        <w:rPr>
          <w:lang w:eastAsia="zh-CN"/>
        </w:rPr>
        <w:t>and</w:t>
      </w:r>
      <w:r w:rsidR="0010365B">
        <w:rPr>
          <w:rFonts w:hint="eastAsia"/>
          <w:lang w:eastAsia="zh-CN"/>
        </w:rPr>
        <w:t xml:space="preserve"> corresponding geographical area id.</w:t>
      </w:r>
    </w:p>
    <w:p w14:paraId="1F77C60A" w14:textId="77777777" w:rsidR="00F0717B" w:rsidRPr="00F0717B" w:rsidRDefault="00F0717B" w:rsidP="00F0717B">
      <w:pPr>
        <w:rPr>
          <w:b/>
          <w:bCs/>
          <w:i/>
          <w:iCs/>
          <w:lang w:eastAsia="zh-CN"/>
        </w:rPr>
      </w:pPr>
      <w:r w:rsidRPr="00F0717B">
        <w:rPr>
          <w:rFonts w:hint="eastAsia"/>
          <w:b/>
          <w:bCs/>
          <w:i/>
          <w:iCs/>
          <w:lang w:eastAsia="zh-CN"/>
        </w:rPr>
        <w:lastRenderedPageBreak/>
        <w:t xml:space="preserve">Proposal 1: For relationship among cell id, geographical area id, </w:t>
      </w:r>
      <w:r w:rsidRPr="00F0717B">
        <w:rPr>
          <w:b/>
          <w:bCs/>
          <w:i/>
          <w:iCs/>
          <w:lang w:eastAsia="zh-CN"/>
        </w:rPr>
        <w:t>satellite</w:t>
      </w:r>
      <w:r w:rsidRPr="00F0717B">
        <w:rPr>
          <w:rFonts w:hint="eastAsia"/>
          <w:b/>
          <w:bCs/>
          <w:i/>
          <w:iCs/>
          <w:lang w:eastAsia="zh-CN"/>
        </w:rPr>
        <w:t xml:space="preserve"> beam, SSB, each satellite beam is associated with a geographical area id, </w:t>
      </w:r>
      <w:r w:rsidRPr="00F0717B">
        <w:rPr>
          <w:b/>
          <w:bCs/>
          <w:i/>
          <w:iCs/>
          <w:lang w:eastAsia="zh-CN"/>
        </w:rPr>
        <w:t>multiple</w:t>
      </w:r>
      <w:r w:rsidRPr="00F0717B">
        <w:rPr>
          <w:rFonts w:hint="eastAsia"/>
          <w:b/>
          <w:bCs/>
          <w:i/>
          <w:iCs/>
          <w:lang w:eastAsia="zh-CN"/>
        </w:rPr>
        <w:t xml:space="preserve"> </w:t>
      </w:r>
      <w:r w:rsidRPr="00F0717B">
        <w:rPr>
          <w:b/>
          <w:bCs/>
          <w:i/>
          <w:iCs/>
          <w:lang w:eastAsia="zh-CN"/>
        </w:rPr>
        <w:t>geographical</w:t>
      </w:r>
      <w:r w:rsidRPr="00F0717B">
        <w:rPr>
          <w:rFonts w:hint="eastAsia"/>
          <w:b/>
          <w:bCs/>
          <w:i/>
          <w:iCs/>
          <w:lang w:eastAsia="zh-CN"/>
        </w:rPr>
        <w:t xml:space="preserve"> area can be associated with a same cell id, and each satellite beam/</w:t>
      </w:r>
      <w:r w:rsidRPr="00F0717B">
        <w:rPr>
          <w:b/>
          <w:bCs/>
          <w:i/>
          <w:iCs/>
          <w:lang w:eastAsia="zh-CN"/>
        </w:rPr>
        <w:t>geographical</w:t>
      </w:r>
      <w:r w:rsidRPr="00F0717B">
        <w:rPr>
          <w:rFonts w:hint="eastAsia"/>
          <w:b/>
          <w:bCs/>
          <w:i/>
          <w:iCs/>
          <w:lang w:eastAsia="zh-CN"/>
        </w:rPr>
        <w:t xml:space="preserve"> area can be </w:t>
      </w:r>
      <w:r w:rsidRPr="00F0717B">
        <w:rPr>
          <w:b/>
          <w:bCs/>
          <w:i/>
          <w:iCs/>
          <w:lang w:eastAsia="zh-CN"/>
        </w:rPr>
        <w:t>associated</w:t>
      </w:r>
      <w:r w:rsidRPr="00F0717B">
        <w:rPr>
          <w:rFonts w:hint="eastAsia"/>
          <w:b/>
          <w:bCs/>
          <w:i/>
          <w:iCs/>
          <w:lang w:eastAsia="zh-CN"/>
        </w:rPr>
        <w:t xml:space="preserve"> with a single SSB time position/SSB </w:t>
      </w:r>
      <w:r w:rsidRPr="00F0717B">
        <w:rPr>
          <w:b/>
          <w:bCs/>
          <w:i/>
          <w:iCs/>
          <w:lang w:eastAsia="zh-CN"/>
        </w:rPr>
        <w:t>index</w:t>
      </w:r>
      <w:r w:rsidRPr="00F0717B">
        <w:rPr>
          <w:rFonts w:hint="eastAsia"/>
          <w:b/>
          <w:bCs/>
          <w:i/>
          <w:iCs/>
          <w:lang w:eastAsia="zh-CN"/>
        </w:rPr>
        <w:t>.</w:t>
      </w:r>
    </w:p>
    <w:p w14:paraId="03D8CB75" w14:textId="7E1FC4E9" w:rsidR="0010365B" w:rsidRPr="0029373E" w:rsidRDefault="00F0717B" w:rsidP="00F84745">
      <w:pPr>
        <w:rPr>
          <w:b/>
          <w:bCs/>
          <w:i/>
          <w:iCs/>
          <w:lang w:eastAsia="zh-CN"/>
        </w:rPr>
      </w:pPr>
      <w:r w:rsidRPr="0029373E">
        <w:rPr>
          <w:rFonts w:hint="eastAsia"/>
          <w:b/>
          <w:bCs/>
          <w:i/>
          <w:iCs/>
          <w:lang w:eastAsia="zh-CN"/>
        </w:rPr>
        <w:t xml:space="preserve">Proposal 2: </w:t>
      </w:r>
      <w:r w:rsidR="0029373E" w:rsidRPr="0029373E">
        <w:rPr>
          <w:rFonts w:hint="eastAsia"/>
          <w:b/>
          <w:bCs/>
          <w:i/>
          <w:iCs/>
          <w:lang w:eastAsia="zh-CN"/>
        </w:rPr>
        <w:t xml:space="preserve">SSB time domain position and SSB index should be configured to UE in a geographical area for </w:t>
      </w:r>
      <w:r w:rsidR="0029373E" w:rsidRPr="0029373E">
        <w:rPr>
          <w:b/>
          <w:bCs/>
          <w:i/>
          <w:iCs/>
          <w:lang w:eastAsia="zh-CN"/>
        </w:rPr>
        <w:t>geographical</w:t>
      </w:r>
      <w:r w:rsidR="0029373E" w:rsidRPr="0029373E">
        <w:rPr>
          <w:rFonts w:hint="eastAsia"/>
          <w:b/>
          <w:bCs/>
          <w:i/>
          <w:iCs/>
          <w:lang w:eastAsia="zh-CN"/>
        </w:rPr>
        <w:t xml:space="preserve"> area identification.</w:t>
      </w:r>
    </w:p>
    <w:p w14:paraId="3D4B935C" w14:textId="61B559EA" w:rsidR="00C32F9B" w:rsidRPr="00802753" w:rsidRDefault="004D1BF0" w:rsidP="00F84745">
      <w:pPr>
        <w:rPr>
          <w:lang w:eastAsia="zh-CN"/>
        </w:rPr>
      </w:pPr>
      <w:r>
        <w:rPr>
          <w:rFonts w:hint="eastAsia"/>
          <w:lang w:eastAsia="zh-CN"/>
        </w:rPr>
        <w:t>Wide SSB beam can also be considered to improve the coverage ratio.</w:t>
      </w:r>
      <w:r w:rsidR="00C32F9B">
        <w:rPr>
          <w:rFonts w:hint="eastAsia"/>
          <w:lang w:eastAsia="zh-CN"/>
        </w:rPr>
        <w:t xml:space="preserve"> It is already agreed </w:t>
      </w:r>
      <w:r w:rsidR="00EA21DB" w:rsidRPr="00C4684C">
        <w:rPr>
          <w:bCs/>
          <w:szCs w:val="20"/>
        </w:rPr>
        <w:t>transmitting the DL common channels using a wider beam footprint, while DL/UL dedicated channels (incl. PRACH) may be transmitted using a narrower beam footprint</w:t>
      </w:r>
      <w:r w:rsidR="00EA21DB">
        <w:rPr>
          <w:rFonts w:hint="eastAsia"/>
          <w:bCs/>
          <w:szCs w:val="20"/>
          <w:lang w:eastAsia="zh-CN"/>
        </w:rPr>
        <w:t xml:space="preserve">. </w:t>
      </w:r>
      <w:r w:rsidR="00802753">
        <w:rPr>
          <w:rFonts w:hint="eastAsia"/>
          <w:bCs/>
          <w:szCs w:val="20"/>
          <w:lang w:eastAsia="zh-CN"/>
        </w:rPr>
        <w:t xml:space="preserve">There will be time domain </w:t>
      </w:r>
      <w:r w:rsidR="00802753">
        <w:rPr>
          <w:bCs/>
          <w:szCs w:val="20"/>
          <w:lang w:eastAsia="zh-CN"/>
        </w:rPr>
        <w:t>resource</w:t>
      </w:r>
      <w:r w:rsidR="00802753">
        <w:rPr>
          <w:rFonts w:hint="eastAsia"/>
          <w:bCs/>
          <w:szCs w:val="20"/>
          <w:lang w:eastAsia="zh-CN"/>
        </w:rPr>
        <w:t xml:space="preserve"> division among wide beam and narrow beam. E.g. part of time domain </w:t>
      </w:r>
      <w:r w:rsidR="00802753">
        <w:rPr>
          <w:bCs/>
          <w:szCs w:val="20"/>
          <w:lang w:eastAsia="zh-CN"/>
        </w:rPr>
        <w:t>resources</w:t>
      </w:r>
      <w:r w:rsidR="00802753">
        <w:rPr>
          <w:rFonts w:hint="eastAsia"/>
          <w:bCs/>
          <w:szCs w:val="20"/>
          <w:lang w:eastAsia="zh-CN"/>
        </w:rPr>
        <w:t xml:space="preserve"> is associated with wide beam and another part of time domain </w:t>
      </w:r>
      <w:r w:rsidR="00802753">
        <w:rPr>
          <w:bCs/>
          <w:szCs w:val="20"/>
          <w:lang w:eastAsia="zh-CN"/>
        </w:rPr>
        <w:t>resource</w:t>
      </w:r>
      <w:r w:rsidR="00802753">
        <w:rPr>
          <w:rFonts w:hint="eastAsia"/>
          <w:bCs/>
          <w:szCs w:val="20"/>
          <w:lang w:eastAsia="zh-CN"/>
        </w:rPr>
        <w:t xml:space="preserve"> is associated with narrow beam. There will be association between a wide beam and several narrow beams, i.e. the several </w:t>
      </w:r>
      <w:r w:rsidR="00802753">
        <w:rPr>
          <w:bCs/>
          <w:szCs w:val="20"/>
          <w:lang w:eastAsia="zh-CN"/>
        </w:rPr>
        <w:t>narrow</w:t>
      </w:r>
      <w:r w:rsidR="00802753">
        <w:rPr>
          <w:rFonts w:hint="eastAsia"/>
          <w:bCs/>
          <w:szCs w:val="20"/>
          <w:lang w:eastAsia="zh-CN"/>
        </w:rPr>
        <w:t xml:space="preserve"> beam can be covered by the corresponding wide beam. There will also be </w:t>
      </w:r>
      <w:r w:rsidR="00802753">
        <w:rPr>
          <w:bCs/>
          <w:szCs w:val="20"/>
          <w:lang w:eastAsia="zh-CN"/>
        </w:rPr>
        <w:t>different</w:t>
      </w:r>
      <w:r w:rsidR="00802753">
        <w:rPr>
          <w:rFonts w:hint="eastAsia"/>
          <w:bCs/>
          <w:szCs w:val="20"/>
          <w:lang w:eastAsia="zh-CN"/>
        </w:rPr>
        <w:t xml:space="preserve"> RS configured for measurement for different beam width, e.g. SSB configured for </w:t>
      </w:r>
      <w:r w:rsidR="00802753">
        <w:rPr>
          <w:bCs/>
          <w:szCs w:val="20"/>
          <w:lang w:eastAsia="zh-CN"/>
        </w:rPr>
        <w:t>wide</w:t>
      </w:r>
      <w:r w:rsidR="00802753">
        <w:rPr>
          <w:rFonts w:hint="eastAsia"/>
          <w:bCs/>
          <w:szCs w:val="20"/>
          <w:lang w:eastAsia="zh-CN"/>
        </w:rPr>
        <w:t xml:space="preserve"> beam and CSI-RS configured for narrow beam. To identify a geographical area of a </w:t>
      </w:r>
      <w:r w:rsidR="00802753">
        <w:rPr>
          <w:bCs/>
          <w:szCs w:val="20"/>
          <w:lang w:eastAsia="zh-CN"/>
        </w:rPr>
        <w:t>narrow</w:t>
      </w:r>
      <w:r w:rsidR="00802753">
        <w:rPr>
          <w:rFonts w:hint="eastAsia"/>
          <w:bCs/>
          <w:szCs w:val="20"/>
          <w:lang w:eastAsia="zh-CN"/>
        </w:rPr>
        <w:t xml:space="preserve"> beam, both wide beam </w:t>
      </w:r>
      <w:r w:rsidR="00802753">
        <w:rPr>
          <w:bCs/>
          <w:szCs w:val="20"/>
          <w:lang w:eastAsia="zh-CN"/>
        </w:rPr>
        <w:t>and</w:t>
      </w:r>
      <w:r w:rsidR="00802753">
        <w:rPr>
          <w:rFonts w:hint="eastAsia"/>
          <w:bCs/>
          <w:szCs w:val="20"/>
          <w:lang w:eastAsia="zh-CN"/>
        </w:rPr>
        <w:t xml:space="preserve"> narrow beam </w:t>
      </w:r>
      <w:r w:rsidR="00802753">
        <w:rPr>
          <w:bCs/>
          <w:szCs w:val="20"/>
          <w:lang w:eastAsia="zh-CN"/>
        </w:rPr>
        <w:t>index</w:t>
      </w:r>
      <w:r w:rsidR="00802753">
        <w:rPr>
          <w:rFonts w:hint="eastAsia"/>
          <w:bCs/>
          <w:szCs w:val="20"/>
          <w:lang w:eastAsia="zh-CN"/>
        </w:rPr>
        <w:t xml:space="preserve"> can be considered.</w:t>
      </w:r>
    </w:p>
    <w:p w14:paraId="3091E35F" w14:textId="6AC2CDFC" w:rsidR="001073CC" w:rsidRDefault="001073CC" w:rsidP="00F84745">
      <w:pPr>
        <w:rPr>
          <w:b/>
          <w:bCs/>
          <w:i/>
          <w:iCs/>
          <w:lang w:eastAsia="zh-CN"/>
        </w:rPr>
      </w:pPr>
      <w:r w:rsidRPr="001073CC">
        <w:rPr>
          <w:rFonts w:hint="eastAsia"/>
          <w:b/>
          <w:bCs/>
          <w:i/>
          <w:iCs/>
          <w:lang w:eastAsia="zh-CN"/>
        </w:rPr>
        <w:t xml:space="preserve">Proposal 3: </w:t>
      </w:r>
      <w:r w:rsidR="00802753">
        <w:rPr>
          <w:rFonts w:hint="eastAsia"/>
          <w:b/>
          <w:bCs/>
          <w:i/>
          <w:iCs/>
          <w:lang w:eastAsia="zh-CN"/>
        </w:rPr>
        <w:t xml:space="preserve">Consider time </w:t>
      </w:r>
      <w:r w:rsidR="00802753">
        <w:rPr>
          <w:b/>
          <w:bCs/>
          <w:i/>
          <w:iCs/>
          <w:lang w:eastAsia="zh-CN"/>
        </w:rPr>
        <w:t>resource</w:t>
      </w:r>
      <w:r w:rsidR="00802753">
        <w:rPr>
          <w:rFonts w:hint="eastAsia"/>
          <w:b/>
          <w:bCs/>
          <w:i/>
          <w:iCs/>
          <w:lang w:eastAsia="zh-CN"/>
        </w:rPr>
        <w:t xml:space="preserve"> division between wide beam and </w:t>
      </w:r>
      <w:r w:rsidR="00802753">
        <w:rPr>
          <w:b/>
          <w:bCs/>
          <w:i/>
          <w:iCs/>
          <w:lang w:eastAsia="zh-CN"/>
        </w:rPr>
        <w:t>narrow</w:t>
      </w:r>
      <w:r w:rsidR="00802753">
        <w:rPr>
          <w:rFonts w:hint="eastAsia"/>
          <w:b/>
          <w:bCs/>
          <w:i/>
          <w:iCs/>
          <w:lang w:eastAsia="zh-CN"/>
        </w:rPr>
        <w:t xml:space="preserve"> beam</w:t>
      </w:r>
      <w:r w:rsidRPr="001073CC">
        <w:rPr>
          <w:rFonts w:hint="eastAsia"/>
          <w:b/>
          <w:bCs/>
          <w:i/>
          <w:iCs/>
          <w:lang w:eastAsia="zh-CN"/>
        </w:rPr>
        <w:t>.</w:t>
      </w:r>
    </w:p>
    <w:p w14:paraId="18DED135" w14:textId="0DE3CD5F" w:rsidR="00802753" w:rsidRPr="00802753" w:rsidRDefault="00802753" w:rsidP="00F84745">
      <w:pPr>
        <w:rPr>
          <w:b/>
          <w:bCs/>
          <w:i/>
          <w:iCs/>
          <w:lang w:eastAsia="zh-CN"/>
        </w:rPr>
      </w:pPr>
      <w:r>
        <w:rPr>
          <w:rFonts w:hint="eastAsia"/>
          <w:b/>
          <w:bCs/>
          <w:i/>
          <w:iCs/>
          <w:lang w:eastAsia="zh-CN"/>
        </w:rPr>
        <w:t xml:space="preserve">Proposal 4: Geographical area identification for </w:t>
      </w:r>
      <w:r>
        <w:rPr>
          <w:b/>
          <w:bCs/>
          <w:i/>
          <w:iCs/>
          <w:lang w:eastAsia="zh-CN"/>
        </w:rPr>
        <w:t>narrow</w:t>
      </w:r>
      <w:r>
        <w:rPr>
          <w:rFonts w:hint="eastAsia"/>
          <w:b/>
          <w:bCs/>
          <w:i/>
          <w:iCs/>
          <w:lang w:eastAsia="zh-CN"/>
        </w:rPr>
        <w:t xml:space="preserve"> beam can consider both wide beam index and </w:t>
      </w:r>
      <w:r>
        <w:rPr>
          <w:b/>
          <w:bCs/>
          <w:i/>
          <w:iCs/>
          <w:lang w:eastAsia="zh-CN"/>
        </w:rPr>
        <w:t>narrow</w:t>
      </w:r>
      <w:r>
        <w:rPr>
          <w:rFonts w:hint="eastAsia"/>
          <w:b/>
          <w:bCs/>
          <w:i/>
          <w:iCs/>
          <w:lang w:eastAsia="zh-CN"/>
        </w:rPr>
        <w:t xml:space="preserve"> beam index.</w:t>
      </w:r>
    </w:p>
    <w:p w14:paraId="4032B43E" w14:textId="38F2DA11" w:rsidR="00FB7C06" w:rsidRDefault="004F6BF0" w:rsidP="00FB7C06">
      <w:pPr>
        <w:rPr>
          <w:lang w:eastAsia="zh-CN"/>
        </w:rPr>
      </w:pPr>
      <w:r>
        <w:rPr>
          <w:rFonts w:hint="eastAsia"/>
          <w:lang w:eastAsia="zh-CN"/>
        </w:rPr>
        <w:t>T</w:t>
      </w:r>
      <w:r>
        <w:rPr>
          <w:lang w:eastAsia="zh-CN"/>
        </w:rPr>
        <w:t>here are also some discussions on reuse NES techniques for beam hopping</w:t>
      </w:r>
      <w:r w:rsidR="00A90818">
        <w:rPr>
          <w:lang w:eastAsia="zh-CN"/>
        </w:rPr>
        <w:t xml:space="preserve">. In the WID, it is proposed to support dynamic/flexible beam adaptation. It may contain beam width change, beam on/off, and beam power change. </w:t>
      </w:r>
      <w:r w:rsidR="009258DC">
        <w:rPr>
          <w:lang w:eastAsia="zh-CN"/>
        </w:rPr>
        <w:t>In NES techniques, spatial domain and power domain adaptation is specified in R18, and it mainly relies on configuration of CSI-RS resource, CSI-RS resource set, power ratio between CSI-RS and PDSCH</w:t>
      </w:r>
      <w:r w:rsidR="009258DC">
        <w:rPr>
          <w:rFonts w:hint="eastAsia"/>
          <w:lang w:eastAsia="zh-CN"/>
        </w:rPr>
        <w:t>.</w:t>
      </w:r>
      <w:r w:rsidR="009258DC">
        <w:rPr>
          <w:lang w:eastAsia="zh-CN"/>
        </w:rPr>
        <w:t xml:space="preserve"> However, the association between RS and beam in legacy NR network and in NTN </w:t>
      </w:r>
      <w:r w:rsidR="00E10149">
        <w:rPr>
          <w:lang w:eastAsia="zh-CN"/>
        </w:rPr>
        <w:t>may be</w:t>
      </w:r>
      <w:r w:rsidR="009258DC">
        <w:rPr>
          <w:lang w:eastAsia="zh-CN"/>
        </w:rPr>
        <w:t xml:space="preserve"> different, </w:t>
      </w:r>
      <w:r w:rsidR="0092320B">
        <w:rPr>
          <w:lang w:eastAsia="zh-CN"/>
        </w:rPr>
        <w:t>as there is no necessity for multiple NR beams in a satellite beam</w:t>
      </w:r>
      <w:r w:rsidR="00E10149">
        <w:rPr>
          <w:lang w:eastAsia="zh-CN"/>
        </w:rPr>
        <w:t>, s</w:t>
      </w:r>
      <w:r w:rsidR="0092320B">
        <w:rPr>
          <w:lang w:eastAsia="zh-CN"/>
        </w:rPr>
        <w:t>o the principle of spatial domain and power domain adaptation can be reused, while detailed schemes may be different, e.g. beam index and explicit power value indication may be necessary for NR NTN.</w:t>
      </w:r>
    </w:p>
    <w:p w14:paraId="00B1E2E9" w14:textId="7AEFD77F" w:rsidR="0092320B" w:rsidRPr="00B87B48" w:rsidRDefault="0092320B" w:rsidP="00FB7C06">
      <w:pPr>
        <w:rPr>
          <w:b/>
          <w:bCs/>
          <w:i/>
          <w:iCs/>
          <w:lang w:eastAsia="zh-CN"/>
        </w:rPr>
      </w:pPr>
      <w:r w:rsidRPr="0092320B">
        <w:rPr>
          <w:rFonts w:hint="eastAsia"/>
          <w:b/>
          <w:bCs/>
          <w:i/>
          <w:iCs/>
          <w:lang w:eastAsia="zh-CN"/>
        </w:rPr>
        <w:t>P</w:t>
      </w:r>
      <w:r w:rsidRPr="0092320B">
        <w:rPr>
          <w:b/>
          <w:bCs/>
          <w:i/>
          <w:iCs/>
          <w:lang w:eastAsia="zh-CN"/>
        </w:rPr>
        <w:t xml:space="preserve">roposal </w:t>
      </w:r>
      <w:r w:rsidR="00802753">
        <w:rPr>
          <w:rFonts w:hint="eastAsia"/>
          <w:b/>
          <w:bCs/>
          <w:i/>
          <w:iCs/>
          <w:lang w:eastAsia="zh-CN"/>
        </w:rPr>
        <w:t>5</w:t>
      </w:r>
      <w:r w:rsidRPr="0092320B">
        <w:rPr>
          <w:b/>
          <w:bCs/>
          <w:i/>
          <w:iCs/>
          <w:lang w:eastAsia="zh-CN"/>
        </w:rPr>
        <w:t>: Consider beam index and power value indication for spatial/power domain beam adaptation in NR NTN.</w:t>
      </w:r>
    </w:p>
    <w:p w14:paraId="01AA1A99" w14:textId="02973233" w:rsidR="00C361C6" w:rsidRDefault="0092320B" w:rsidP="00FB7C06">
      <w:pPr>
        <w:rPr>
          <w:lang w:eastAsia="zh-CN"/>
        </w:rPr>
      </w:pPr>
      <w:r>
        <w:rPr>
          <w:rFonts w:hint="eastAsia"/>
          <w:lang w:eastAsia="zh-CN"/>
        </w:rPr>
        <w:t>T</w:t>
      </w:r>
      <w:r>
        <w:rPr>
          <w:lang w:eastAsia="zh-CN"/>
        </w:rPr>
        <w:t>here are also discussion</w:t>
      </w:r>
      <w:r w:rsidR="00E10149">
        <w:rPr>
          <w:lang w:eastAsia="zh-CN"/>
        </w:rPr>
        <w:t>s</w:t>
      </w:r>
      <w:r>
        <w:rPr>
          <w:lang w:eastAsia="zh-CN"/>
        </w:rPr>
        <w:t xml:space="preserve"> related to time domain adaptation. In R18, NES, cell DTX/DRX is indicated by group common DCI.</w:t>
      </w:r>
      <w:r w:rsidR="00C361C6">
        <w:rPr>
          <w:lang w:eastAsia="zh-CN"/>
        </w:rPr>
        <w:t xml:space="preserve"> From our perspective, at least satellite beam level DTX/DRX is necessary for NR NTN as different satellite beams may be associated with same cell id and they may apply different on-off pattern</w:t>
      </w:r>
      <w:r w:rsidR="00E10149">
        <w:rPr>
          <w:lang w:eastAsia="zh-CN"/>
        </w:rPr>
        <w:t>s</w:t>
      </w:r>
      <w:r w:rsidR="00C361C6">
        <w:rPr>
          <w:lang w:eastAsia="zh-CN"/>
        </w:rPr>
        <w:t>.</w:t>
      </w:r>
    </w:p>
    <w:p w14:paraId="19062B58" w14:textId="3545B164" w:rsidR="00C361C6" w:rsidRPr="00B87B48" w:rsidRDefault="00C361C6" w:rsidP="00FB7C06">
      <w:pPr>
        <w:rPr>
          <w:b/>
          <w:bCs/>
          <w:i/>
          <w:iCs/>
          <w:lang w:eastAsia="zh-CN"/>
        </w:rPr>
      </w:pPr>
      <w:r w:rsidRPr="00C361C6">
        <w:rPr>
          <w:rFonts w:hint="eastAsia"/>
          <w:b/>
          <w:bCs/>
          <w:i/>
          <w:iCs/>
          <w:lang w:eastAsia="zh-CN"/>
        </w:rPr>
        <w:t>P</w:t>
      </w:r>
      <w:r w:rsidRPr="00C361C6">
        <w:rPr>
          <w:b/>
          <w:bCs/>
          <w:i/>
          <w:iCs/>
          <w:lang w:eastAsia="zh-CN"/>
        </w:rPr>
        <w:t xml:space="preserve">roposal </w:t>
      </w:r>
      <w:r w:rsidR="00802753">
        <w:rPr>
          <w:rFonts w:hint="eastAsia"/>
          <w:b/>
          <w:bCs/>
          <w:i/>
          <w:iCs/>
          <w:lang w:eastAsia="zh-CN"/>
        </w:rPr>
        <w:t>6</w:t>
      </w:r>
      <w:r w:rsidRPr="00C361C6">
        <w:rPr>
          <w:b/>
          <w:bCs/>
          <w:i/>
          <w:iCs/>
          <w:lang w:eastAsia="zh-CN"/>
        </w:rPr>
        <w:t>: Consider satellite beam level DTX/DRX.</w:t>
      </w:r>
    </w:p>
    <w:p w14:paraId="1F8CB4A0" w14:textId="3CACEDA2" w:rsidR="0092320B" w:rsidRDefault="003A7562" w:rsidP="00FB7C06">
      <w:pPr>
        <w:rPr>
          <w:lang w:eastAsia="zh-CN"/>
        </w:rPr>
      </w:pPr>
      <w:r>
        <w:rPr>
          <w:lang w:eastAsia="zh-CN"/>
        </w:rPr>
        <w:t xml:space="preserve">If there </w:t>
      </w:r>
      <w:proofErr w:type="gramStart"/>
      <w:r>
        <w:rPr>
          <w:lang w:eastAsia="zh-CN"/>
        </w:rPr>
        <w:t>is</w:t>
      </w:r>
      <w:proofErr w:type="gramEnd"/>
      <w:r>
        <w:rPr>
          <w:lang w:eastAsia="zh-CN"/>
        </w:rPr>
        <w:t xml:space="preserve"> no satellite beams with common message only, then there will be some difference</w:t>
      </w:r>
      <w:r w:rsidR="00021A9C">
        <w:rPr>
          <w:lang w:eastAsia="zh-CN"/>
        </w:rPr>
        <w:t>s</w:t>
      </w:r>
      <w:r>
        <w:rPr>
          <w:lang w:eastAsia="zh-CN"/>
        </w:rPr>
        <w:t xml:space="preserve"> between NR NTN and TN. Some channel/RS can be transmitted in TN as anyway there is power in TN, and the harm is power is not saved. </w:t>
      </w:r>
      <w:proofErr w:type="gramStart"/>
      <w:r>
        <w:rPr>
          <w:lang w:eastAsia="zh-CN"/>
        </w:rPr>
        <w:t>However</w:t>
      </w:r>
      <w:proofErr w:type="gramEnd"/>
      <w:r>
        <w:rPr>
          <w:lang w:eastAsia="zh-CN"/>
        </w:rPr>
        <w:t xml:space="preserve"> in NR NTN, due to power and feeder link bandwidth restriction, the active beam ratio is limited, and the satellite beam with on status is also limited. And if a satellite beam is in off status, it can’t transmit anything. </w:t>
      </w:r>
      <w:proofErr w:type="gramStart"/>
      <w:r>
        <w:rPr>
          <w:lang w:eastAsia="zh-CN"/>
        </w:rPr>
        <w:t>So</w:t>
      </w:r>
      <w:proofErr w:type="gramEnd"/>
      <w:r>
        <w:rPr>
          <w:lang w:eastAsia="zh-CN"/>
        </w:rPr>
        <w:t xml:space="preserve"> some exception cases should be reconsidered.</w:t>
      </w:r>
    </w:p>
    <w:p w14:paraId="33AF6C75" w14:textId="6C111D86" w:rsidR="003A7562" w:rsidRDefault="003A7562" w:rsidP="00FB7C06">
      <w:pPr>
        <w:rPr>
          <w:b/>
          <w:bCs/>
          <w:i/>
          <w:iCs/>
          <w:lang w:eastAsia="zh-CN"/>
        </w:rPr>
      </w:pPr>
      <w:r w:rsidRPr="00EE3961">
        <w:rPr>
          <w:rFonts w:hint="eastAsia"/>
          <w:b/>
          <w:bCs/>
          <w:i/>
          <w:iCs/>
          <w:lang w:eastAsia="zh-CN"/>
        </w:rPr>
        <w:t>P</w:t>
      </w:r>
      <w:r w:rsidRPr="00EE3961">
        <w:rPr>
          <w:b/>
          <w:bCs/>
          <w:i/>
          <w:iCs/>
          <w:lang w:eastAsia="zh-CN"/>
        </w:rPr>
        <w:t xml:space="preserve">roposal </w:t>
      </w:r>
      <w:r w:rsidR="00802753">
        <w:rPr>
          <w:rFonts w:hint="eastAsia"/>
          <w:b/>
          <w:bCs/>
          <w:i/>
          <w:iCs/>
          <w:lang w:eastAsia="zh-CN"/>
        </w:rPr>
        <w:t>7</w:t>
      </w:r>
      <w:r w:rsidRPr="00EE3961">
        <w:rPr>
          <w:b/>
          <w:bCs/>
          <w:i/>
          <w:iCs/>
          <w:lang w:eastAsia="zh-CN"/>
        </w:rPr>
        <w:t xml:space="preserve">: </w:t>
      </w:r>
      <w:r w:rsidR="00EE3961" w:rsidRPr="00EE3961">
        <w:rPr>
          <w:b/>
          <w:bCs/>
          <w:i/>
          <w:iCs/>
          <w:lang w:eastAsia="zh-CN"/>
        </w:rPr>
        <w:t>RAN1 to define UE behaviors in off status of a satellite beam.</w:t>
      </w:r>
    </w:p>
    <w:p w14:paraId="6DE79C01" w14:textId="18ECF1F6" w:rsidR="006935AD" w:rsidRDefault="00021A9C" w:rsidP="006935AD">
      <w:pPr>
        <w:rPr>
          <w:lang w:eastAsia="zh-CN"/>
        </w:rPr>
      </w:pPr>
      <w:r>
        <w:rPr>
          <w:lang w:eastAsia="zh-CN"/>
        </w:rPr>
        <w:t>T</w:t>
      </w:r>
      <w:r w:rsidR="006935AD">
        <w:rPr>
          <w:lang w:eastAsia="zh-CN"/>
        </w:rPr>
        <w:t>here is large propagation delay in NTN network, it may be not suitable to discard any possible transmission/reception at the off-period and rely on a new scheduling. Large delay will be introduced if purely relying on legacy methods. Additionally, there may be DL Tx power change in R19 NTN, which may be indicated in addition to the on-off pattern.</w:t>
      </w:r>
    </w:p>
    <w:p w14:paraId="6958C78D" w14:textId="7C23AE5E" w:rsidR="006935AD" w:rsidRPr="009A15B8" w:rsidRDefault="006935AD" w:rsidP="006935AD">
      <w:pPr>
        <w:rPr>
          <w:b/>
          <w:bCs/>
          <w:i/>
          <w:iCs/>
          <w:lang w:eastAsia="zh-CN"/>
        </w:rPr>
      </w:pPr>
      <w:bookmarkStart w:id="3" w:name="_Hlk158106673"/>
      <w:r w:rsidRPr="009A15B8">
        <w:rPr>
          <w:rFonts w:hint="eastAsia"/>
          <w:b/>
          <w:bCs/>
          <w:i/>
          <w:iCs/>
          <w:lang w:eastAsia="zh-CN"/>
        </w:rPr>
        <w:t>P</w:t>
      </w:r>
      <w:r w:rsidRPr="009A15B8">
        <w:rPr>
          <w:b/>
          <w:bCs/>
          <w:i/>
          <w:iCs/>
          <w:lang w:eastAsia="zh-CN"/>
        </w:rPr>
        <w:t xml:space="preserve">roposal </w:t>
      </w:r>
      <w:r w:rsidR="00802753">
        <w:rPr>
          <w:rFonts w:hint="eastAsia"/>
          <w:b/>
          <w:bCs/>
          <w:i/>
          <w:iCs/>
          <w:lang w:eastAsia="zh-CN"/>
        </w:rPr>
        <w:t>8</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bookmarkEnd w:id="3"/>
    <w:p w14:paraId="44F77D2C" w14:textId="1EA7B442" w:rsidR="00FB7C06" w:rsidRPr="00FB7C06" w:rsidRDefault="00FB7C06" w:rsidP="00FB7C06">
      <w:pPr>
        <w:pStyle w:val="2"/>
        <w:numPr>
          <w:ilvl w:val="1"/>
          <w:numId w:val="4"/>
        </w:numPr>
        <w:rPr>
          <w:rFonts w:ascii="Arial" w:hAnsi="Arial" w:cs="Arial"/>
          <w:lang w:eastAsia="zh-CN"/>
        </w:rPr>
      </w:pPr>
      <w:r w:rsidRPr="00FB7C06">
        <w:rPr>
          <w:rFonts w:ascii="Arial" w:hAnsi="Arial" w:cs="Arial"/>
          <w:lang w:eastAsia="zh-CN"/>
        </w:rPr>
        <w:t xml:space="preserve">Link level </w:t>
      </w:r>
      <w:proofErr w:type="gramStart"/>
      <w:r w:rsidRPr="00FB7C06">
        <w:rPr>
          <w:rFonts w:ascii="Arial" w:hAnsi="Arial" w:cs="Arial"/>
          <w:lang w:eastAsia="zh-CN"/>
        </w:rPr>
        <w:t>enhancement</w:t>
      </w:r>
      <w:proofErr w:type="gramEnd"/>
    </w:p>
    <w:p w14:paraId="42D4E2D6" w14:textId="12F69F79" w:rsidR="006935AD" w:rsidRPr="00A42BE2" w:rsidRDefault="00A42BE2" w:rsidP="00982B5C">
      <w:pPr>
        <w:rPr>
          <w:bCs/>
          <w:szCs w:val="20"/>
        </w:rPr>
      </w:pPr>
      <w:r>
        <w:rPr>
          <w:rFonts w:hint="eastAsia"/>
          <w:lang w:eastAsia="zh-CN"/>
        </w:rPr>
        <w:t xml:space="preserve">It is already agreed that link level enhancement is necessary for </w:t>
      </w:r>
      <w:r w:rsidR="00802753" w:rsidRPr="00D55AF8">
        <w:rPr>
          <w:bCs/>
          <w:szCs w:val="20"/>
        </w:rPr>
        <w:t>PDCCH</w:t>
      </w:r>
      <w:r>
        <w:rPr>
          <w:rFonts w:hint="eastAsia"/>
          <w:bCs/>
          <w:szCs w:val="20"/>
          <w:lang w:eastAsia="zh-CN"/>
        </w:rPr>
        <w:t>,</w:t>
      </w:r>
      <w:r w:rsidR="00802753" w:rsidRPr="00D55AF8">
        <w:rPr>
          <w:bCs/>
          <w:szCs w:val="20"/>
        </w:rPr>
        <w:t xml:space="preserve"> PDSCH with Msg 4 </w:t>
      </w:r>
      <w:r>
        <w:rPr>
          <w:rFonts w:hint="eastAsia"/>
          <w:bCs/>
          <w:szCs w:val="20"/>
          <w:lang w:eastAsia="zh-CN"/>
        </w:rPr>
        <w:t xml:space="preserve">and </w:t>
      </w:r>
      <w:r w:rsidR="00802753" w:rsidRPr="00D55AF8">
        <w:rPr>
          <w:bCs/>
          <w:szCs w:val="20"/>
        </w:rPr>
        <w:t>PDSCH with SIB1/SIB19.</w:t>
      </w:r>
      <w:r>
        <w:rPr>
          <w:rFonts w:hint="eastAsia"/>
          <w:bCs/>
          <w:szCs w:val="20"/>
          <w:lang w:eastAsia="zh-CN"/>
        </w:rPr>
        <w:t xml:space="preserve"> </w:t>
      </w:r>
      <w:r w:rsidR="00822CBB">
        <w:rPr>
          <w:rFonts w:hint="eastAsia"/>
          <w:lang w:eastAsia="zh-CN"/>
        </w:rPr>
        <w:t>To</w:t>
      </w:r>
      <w:r w:rsidR="00822CBB">
        <w:rPr>
          <w:lang w:eastAsia="zh-CN"/>
        </w:rPr>
        <w:t xml:space="preserve"> improve DL coverage, at least repetition of PDCCH/PDSCH can be considered. </w:t>
      </w:r>
      <w:r w:rsidR="006935AD">
        <w:rPr>
          <w:lang w:eastAsia="zh-CN"/>
        </w:rPr>
        <w:lastRenderedPageBreak/>
        <w:t xml:space="preserve">There are also some discussions regarding scaling factor to improve TB size, </w:t>
      </w:r>
      <w:proofErr w:type="spellStart"/>
      <w:r w:rsidR="006935AD">
        <w:rPr>
          <w:lang w:eastAsia="zh-CN"/>
        </w:rPr>
        <w:t>TBoMS</w:t>
      </w:r>
      <w:proofErr w:type="spellEnd"/>
      <w:r w:rsidR="006935AD">
        <w:rPr>
          <w:lang w:eastAsia="zh-CN"/>
        </w:rPr>
        <w:t xml:space="preserve"> for PDSCH to improve TB size, DMRS bundling to improve channel estimation accuracy, increase of CORSET symbols for larger aggregation level. We think all these schemes can be considered as anyway they improve the Res for a limited number of information bits. There are also discussions on reduction of DCI size or two-stage DCI, we think there may be larger spec impact and not prefer such mechanism.</w:t>
      </w:r>
    </w:p>
    <w:p w14:paraId="23639573" w14:textId="453B1390" w:rsidR="00822CBB" w:rsidRPr="00822CBB" w:rsidRDefault="00822CBB" w:rsidP="00982B5C">
      <w:pPr>
        <w:rPr>
          <w:b/>
          <w:bCs/>
          <w:i/>
          <w:iCs/>
          <w:lang w:eastAsia="zh-CN"/>
        </w:rPr>
      </w:pPr>
      <w:r w:rsidRPr="00822CBB">
        <w:rPr>
          <w:rFonts w:hint="eastAsia"/>
          <w:b/>
          <w:bCs/>
          <w:i/>
          <w:iCs/>
          <w:lang w:eastAsia="zh-CN"/>
        </w:rPr>
        <w:t>P</w:t>
      </w:r>
      <w:r w:rsidRPr="00822CBB">
        <w:rPr>
          <w:b/>
          <w:bCs/>
          <w:i/>
          <w:iCs/>
          <w:lang w:eastAsia="zh-CN"/>
        </w:rPr>
        <w:t xml:space="preserve">roposal </w:t>
      </w:r>
      <w:r w:rsidR="008B5C14">
        <w:rPr>
          <w:rFonts w:hint="eastAsia"/>
          <w:b/>
          <w:bCs/>
          <w:i/>
          <w:iCs/>
          <w:lang w:eastAsia="zh-CN"/>
        </w:rPr>
        <w:t>9</w:t>
      </w:r>
      <w:r w:rsidRPr="00822CBB">
        <w:rPr>
          <w:b/>
          <w:bCs/>
          <w:i/>
          <w:iCs/>
          <w:lang w:eastAsia="zh-CN"/>
        </w:rPr>
        <w:t>: Consider repetition of PDCCH/PDSCH</w:t>
      </w:r>
      <w:r w:rsidR="006935AD">
        <w:rPr>
          <w:b/>
          <w:bCs/>
          <w:i/>
          <w:iCs/>
          <w:lang w:eastAsia="zh-CN"/>
        </w:rPr>
        <w:t xml:space="preserve">, </w:t>
      </w:r>
      <w:proofErr w:type="spellStart"/>
      <w:r w:rsidR="006935AD">
        <w:rPr>
          <w:b/>
          <w:bCs/>
          <w:i/>
          <w:iCs/>
          <w:lang w:eastAsia="zh-CN"/>
        </w:rPr>
        <w:t>TBoMS</w:t>
      </w:r>
      <w:proofErr w:type="spellEnd"/>
      <w:r w:rsidR="006935AD">
        <w:rPr>
          <w:b/>
          <w:bCs/>
          <w:i/>
          <w:iCs/>
          <w:lang w:eastAsia="zh-CN"/>
        </w:rPr>
        <w:t>/DMRS bundling fo</w:t>
      </w:r>
      <w:r w:rsidR="006935AD">
        <w:rPr>
          <w:rFonts w:hint="eastAsia"/>
          <w:b/>
          <w:bCs/>
          <w:i/>
          <w:iCs/>
          <w:lang w:eastAsia="zh-CN"/>
        </w:rPr>
        <w:t>r</w:t>
      </w:r>
      <w:r w:rsidR="006935AD">
        <w:rPr>
          <w:b/>
          <w:bCs/>
          <w:i/>
          <w:iCs/>
          <w:lang w:eastAsia="zh-CN"/>
        </w:rPr>
        <w:t xml:space="preserve"> PDCSH, larger aggregation level/number of CORESET symbols for PDCCH</w:t>
      </w:r>
      <w:r w:rsidRPr="00822CBB">
        <w:rPr>
          <w:b/>
          <w:bCs/>
          <w:i/>
          <w:iCs/>
          <w:lang w:eastAsia="zh-CN"/>
        </w:rPr>
        <w:t xml:space="preserve"> for DL coverage enhancement.</w:t>
      </w:r>
    </w:p>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7A61C306" w:rsidR="00531422" w:rsidRDefault="00531422" w:rsidP="00531422">
      <w:r w:rsidRPr="004C6A8A">
        <w:t>In this contribution, we discussed the issues related to</w:t>
      </w:r>
      <w:r w:rsidR="009A15B8">
        <w:t xml:space="preserve"> DL </w:t>
      </w:r>
      <w:r w:rsidR="00CE09D6">
        <w:t>coverage enhancement for NR</w:t>
      </w:r>
      <w:r w:rsidRPr="004C6A8A">
        <w:t xml:space="preserve"> NTN</w:t>
      </w:r>
      <w:r w:rsidR="00CE09D6">
        <w:t>,</w:t>
      </w:r>
      <w:r w:rsidRPr="004C6A8A">
        <w:t xml:space="preserve"> and our </w:t>
      </w:r>
      <w:r w:rsidR="00330F86">
        <w:rPr>
          <w:lang w:eastAsia="zh-CN"/>
        </w:rPr>
        <w:t>observation</w:t>
      </w:r>
      <w:r w:rsidR="00330F86">
        <w:rPr>
          <w:rFonts w:hint="eastAsia"/>
          <w:lang w:eastAsia="zh-CN"/>
        </w:rPr>
        <w:t xml:space="preserve">s and </w:t>
      </w:r>
      <w:r w:rsidRPr="004C6A8A">
        <w:t>proposals are as following:</w:t>
      </w:r>
    </w:p>
    <w:p w14:paraId="42B75BC6" w14:textId="77777777" w:rsidR="008B5C14" w:rsidRPr="006765A1" w:rsidRDefault="008B5C14" w:rsidP="008B5C14">
      <w:pPr>
        <w:rPr>
          <w:b/>
          <w:bCs/>
          <w:i/>
          <w:iCs/>
          <w:lang w:eastAsia="zh-CN"/>
        </w:rPr>
      </w:pPr>
      <w:r w:rsidRPr="006765A1">
        <w:rPr>
          <w:rFonts w:hint="eastAsia"/>
          <w:b/>
          <w:bCs/>
          <w:i/>
          <w:iCs/>
          <w:lang w:eastAsia="zh-CN"/>
        </w:rPr>
        <w:t xml:space="preserve">Observation 1: Impact to cell identification, time/frequency </w:t>
      </w:r>
      <w:r w:rsidRPr="006765A1">
        <w:rPr>
          <w:b/>
          <w:bCs/>
          <w:i/>
          <w:iCs/>
          <w:lang w:eastAsia="zh-CN"/>
        </w:rPr>
        <w:t>synchronization</w:t>
      </w:r>
      <w:r w:rsidRPr="006765A1">
        <w:rPr>
          <w:rFonts w:hint="eastAsia"/>
          <w:b/>
          <w:bCs/>
          <w:i/>
          <w:iCs/>
          <w:lang w:eastAsia="zh-CN"/>
        </w:rPr>
        <w:t xml:space="preserve"> due to larger default SSB periodicity can be </w:t>
      </w:r>
      <w:r w:rsidRPr="006765A1">
        <w:rPr>
          <w:b/>
          <w:bCs/>
          <w:i/>
          <w:iCs/>
          <w:lang w:eastAsia="zh-CN"/>
        </w:rPr>
        <w:t>alleviated</w:t>
      </w:r>
      <w:r w:rsidRPr="006765A1">
        <w:rPr>
          <w:rFonts w:hint="eastAsia"/>
          <w:b/>
          <w:bCs/>
          <w:i/>
          <w:iCs/>
          <w:lang w:eastAsia="zh-CN"/>
        </w:rPr>
        <w:t xml:space="preserve"> by pre-configuration of SSB time resource </w:t>
      </w:r>
      <w:r w:rsidRPr="006765A1">
        <w:rPr>
          <w:b/>
          <w:bCs/>
          <w:i/>
          <w:iCs/>
          <w:lang w:eastAsia="zh-CN"/>
        </w:rPr>
        <w:t>and</w:t>
      </w:r>
      <w:r w:rsidRPr="006765A1">
        <w:rPr>
          <w:rFonts w:hint="eastAsia"/>
          <w:b/>
          <w:bCs/>
          <w:i/>
          <w:iCs/>
          <w:lang w:eastAsia="zh-CN"/>
        </w:rPr>
        <w:t xml:space="preserve"> satellite ephemeris.</w:t>
      </w:r>
    </w:p>
    <w:p w14:paraId="6C07B7B0" w14:textId="77777777" w:rsidR="008B5C14" w:rsidRDefault="008B5C14" w:rsidP="008B5C14">
      <w:pPr>
        <w:rPr>
          <w:b/>
          <w:bCs/>
          <w:i/>
          <w:iCs/>
          <w:lang w:eastAsia="zh-CN"/>
        </w:rPr>
      </w:pPr>
      <w:r w:rsidRPr="00402488">
        <w:rPr>
          <w:rFonts w:hint="eastAsia"/>
          <w:b/>
          <w:bCs/>
          <w:i/>
          <w:iCs/>
          <w:lang w:eastAsia="zh-CN"/>
        </w:rPr>
        <w:t xml:space="preserve">Observation 2: System information reception periodicity, system information </w:t>
      </w:r>
      <w:r w:rsidRPr="00402488">
        <w:rPr>
          <w:b/>
          <w:bCs/>
          <w:i/>
          <w:iCs/>
          <w:lang w:eastAsia="zh-CN"/>
        </w:rPr>
        <w:t>modification</w:t>
      </w:r>
      <w:r w:rsidRPr="00402488">
        <w:rPr>
          <w:rFonts w:hint="eastAsia"/>
          <w:b/>
          <w:bCs/>
          <w:i/>
          <w:iCs/>
          <w:lang w:eastAsia="zh-CN"/>
        </w:rPr>
        <w:t xml:space="preserve"> period, paging monitoring periodicity, RACH occasion periodicity will also be impacted by </w:t>
      </w:r>
      <w:r w:rsidRPr="00402488">
        <w:rPr>
          <w:b/>
          <w:bCs/>
          <w:i/>
          <w:iCs/>
          <w:lang w:eastAsia="zh-CN"/>
        </w:rPr>
        <w:t>the</w:t>
      </w:r>
      <w:r w:rsidRPr="00402488">
        <w:rPr>
          <w:rFonts w:hint="eastAsia"/>
          <w:b/>
          <w:bCs/>
          <w:i/>
          <w:iCs/>
          <w:lang w:eastAsia="zh-CN"/>
        </w:rPr>
        <w:t xml:space="preserve"> </w:t>
      </w:r>
      <w:r w:rsidRPr="00402488">
        <w:rPr>
          <w:b/>
          <w:bCs/>
          <w:i/>
          <w:iCs/>
          <w:lang w:eastAsia="zh-CN"/>
        </w:rPr>
        <w:t>increased</w:t>
      </w:r>
      <w:r w:rsidRPr="00402488">
        <w:rPr>
          <w:rFonts w:hint="eastAsia"/>
          <w:b/>
          <w:bCs/>
          <w:i/>
          <w:iCs/>
          <w:lang w:eastAsia="zh-CN"/>
        </w:rPr>
        <w:t xml:space="preserve"> default SSB periodicity.</w:t>
      </w:r>
    </w:p>
    <w:p w14:paraId="0F5AD14D" w14:textId="77777777" w:rsidR="008B5C14" w:rsidRPr="00F0717B" w:rsidRDefault="008B5C14" w:rsidP="008B5C14">
      <w:pPr>
        <w:rPr>
          <w:b/>
          <w:bCs/>
          <w:i/>
          <w:iCs/>
          <w:lang w:eastAsia="zh-CN"/>
        </w:rPr>
      </w:pPr>
      <w:r w:rsidRPr="00F0717B">
        <w:rPr>
          <w:rFonts w:hint="eastAsia"/>
          <w:b/>
          <w:bCs/>
          <w:i/>
          <w:iCs/>
          <w:lang w:eastAsia="zh-CN"/>
        </w:rPr>
        <w:t xml:space="preserve">Proposal 1: For relationship among cell id, geographical area id, </w:t>
      </w:r>
      <w:r w:rsidRPr="00F0717B">
        <w:rPr>
          <w:b/>
          <w:bCs/>
          <w:i/>
          <w:iCs/>
          <w:lang w:eastAsia="zh-CN"/>
        </w:rPr>
        <w:t>satellite</w:t>
      </w:r>
      <w:r w:rsidRPr="00F0717B">
        <w:rPr>
          <w:rFonts w:hint="eastAsia"/>
          <w:b/>
          <w:bCs/>
          <w:i/>
          <w:iCs/>
          <w:lang w:eastAsia="zh-CN"/>
        </w:rPr>
        <w:t xml:space="preserve"> beam, SSB, each satellite beam is associated with a geographical area id, </w:t>
      </w:r>
      <w:r w:rsidRPr="00F0717B">
        <w:rPr>
          <w:b/>
          <w:bCs/>
          <w:i/>
          <w:iCs/>
          <w:lang w:eastAsia="zh-CN"/>
        </w:rPr>
        <w:t>multiple</w:t>
      </w:r>
      <w:r w:rsidRPr="00F0717B">
        <w:rPr>
          <w:rFonts w:hint="eastAsia"/>
          <w:b/>
          <w:bCs/>
          <w:i/>
          <w:iCs/>
          <w:lang w:eastAsia="zh-CN"/>
        </w:rPr>
        <w:t xml:space="preserve"> </w:t>
      </w:r>
      <w:r w:rsidRPr="00F0717B">
        <w:rPr>
          <w:b/>
          <w:bCs/>
          <w:i/>
          <w:iCs/>
          <w:lang w:eastAsia="zh-CN"/>
        </w:rPr>
        <w:t>geographical</w:t>
      </w:r>
      <w:r w:rsidRPr="00F0717B">
        <w:rPr>
          <w:rFonts w:hint="eastAsia"/>
          <w:b/>
          <w:bCs/>
          <w:i/>
          <w:iCs/>
          <w:lang w:eastAsia="zh-CN"/>
        </w:rPr>
        <w:t xml:space="preserve"> area can be associated with a same cell id, and each satellite beam/</w:t>
      </w:r>
      <w:r w:rsidRPr="00F0717B">
        <w:rPr>
          <w:b/>
          <w:bCs/>
          <w:i/>
          <w:iCs/>
          <w:lang w:eastAsia="zh-CN"/>
        </w:rPr>
        <w:t>geographical</w:t>
      </w:r>
      <w:r w:rsidRPr="00F0717B">
        <w:rPr>
          <w:rFonts w:hint="eastAsia"/>
          <w:b/>
          <w:bCs/>
          <w:i/>
          <w:iCs/>
          <w:lang w:eastAsia="zh-CN"/>
        </w:rPr>
        <w:t xml:space="preserve"> area can be </w:t>
      </w:r>
      <w:r w:rsidRPr="00F0717B">
        <w:rPr>
          <w:b/>
          <w:bCs/>
          <w:i/>
          <w:iCs/>
          <w:lang w:eastAsia="zh-CN"/>
        </w:rPr>
        <w:t>associated</w:t>
      </w:r>
      <w:r w:rsidRPr="00F0717B">
        <w:rPr>
          <w:rFonts w:hint="eastAsia"/>
          <w:b/>
          <w:bCs/>
          <w:i/>
          <w:iCs/>
          <w:lang w:eastAsia="zh-CN"/>
        </w:rPr>
        <w:t xml:space="preserve"> with a single SSB time position/SSB </w:t>
      </w:r>
      <w:r w:rsidRPr="00F0717B">
        <w:rPr>
          <w:b/>
          <w:bCs/>
          <w:i/>
          <w:iCs/>
          <w:lang w:eastAsia="zh-CN"/>
        </w:rPr>
        <w:t>index</w:t>
      </w:r>
      <w:r w:rsidRPr="00F0717B">
        <w:rPr>
          <w:rFonts w:hint="eastAsia"/>
          <w:b/>
          <w:bCs/>
          <w:i/>
          <w:iCs/>
          <w:lang w:eastAsia="zh-CN"/>
        </w:rPr>
        <w:t>.</w:t>
      </w:r>
    </w:p>
    <w:p w14:paraId="2A1C25BB" w14:textId="77777777" w:rsidR="008B5C14" w:rsidRPr="0029373E" w:rsidRDefault="008B5C14" w:rsidP="008B5C14">
      <w:pPr>
        <w:rPr>
          <w:b/>
          <w:bCs/>
          <w:i/>
          <w:iCs/>
          <w:lang w:eastAsia="zh-CN"/>
        </w:rPr>
      </w:pPr>
      <w:r w:rsidRPr="0029373E">
        <w:rPr>
          <w:rFonts w:hint="eastAsia"/>
          <w:b/>
          <w:bCs/>
          <w:i/>
          <w:iCs/>
          <w:lang w:eastAsia="zh-CN"/>
        </w:rPr>
        <w:t xml:space="preserve">Proposal 2: SSB time domain position and SSB index should be configured to UE in a geographical area for </w:t>
      </w:r>
      <w:r w:rsidRPr="0029373E">
        <w:rPr>
          <w:b/>
          <w:bCs/>
          <w:i/>
          <w:iCs/>
          <w:lang w:eastAsia="zh-CN"/>
        </w:rPr>
        <w:t>geographical</w:t>
      </w:r>
      <w:r w:rsidRPr="0029373E">
        <w:rPr>
          <w:rFonts w:hint="eastAsia"/>
          <w:b/>
          <w:bCs/>
          <w:i/>
          <w:iCs/>
          <w:lang w:eastAsia="zh-CN"/>
        </w:rPr>
        <w:t xml:space="preserve"> area identification.</w:t>
      </w:r>
    </w:p>
    <w:p w14:paraId="7AFE8D43" w14:textId="77777777" w:rsidR="00A42BE2" w:rsidRDefault="00A42BE2" w:rsidP="00A42BE2">
      <w:pPr>
        <w:rPr>
          <w:b/>
          <w:bCs/>
          <w:i/>
          <w:iCs/>
          <w:lang w:eastAsia="zh-CN"/>
        </w:rPr>
      </w:pPr>
      <w:r w:rsidRPr="001073CC">
        <w:rPr>
          <w:rFonts w:hint="eastAsia"/>
          <w:b/>
          <w:bCs/>
          <w:i/>
          <w:iCs/>
          <w:lang w:eastAsia="zh-CN"/>
        </w:rPr>
        <w:t xml:space="preserve">Proposal 3: </w:t>
      </w:r>
      <w:r>
        <w:rPr>
          <w:rFonts w:hint="eastAsia"/>
          <w:b/>
          <w:bCs/>
          <w:i/>
          <w:iCs/>
          <w:lang w:eastAsia="zh-CN"/>
        </w:rPr>
        <w:t xml:space="preserve">Consider time </w:t>
      </w:r>
      <w:r>
        <w:rPr>
          <w:b/>
          <w:bCs/>
          <w:i/>
          <w:iCs/>
          <w:lang w:eastAsia="zh-CN"/>
        </w:rPr>
        <w:t>resource</w:t>
      </w:r>
      <w:r>
        <w:rPr>
          <w:rFonts w:hint="eastAsia"/>
          <w:b/>
          <w:bCs/>
          <w:i/>
          <w:iCs/>
          <w:lang w:eastAsia="zh-CN"/>
        </w:rPr>
        <w:t xml:space="preserve"> division between wide beam and </w:t>
      </w:r>
      <w:r>
        <w:rPr>
          <w:b/>
          <w:bCs/>
          <w:i/>
          <w:iCs/>
          <w:lang w:eastAsia="zh-CN"/>
        </w:rPr>
        <w:t>narrow</w:t>
      </w:r>
      <w:r>
        <w:rPr>
          <w:rFonts w:hint="eastAsia"/>
          <w:b/>
          <w:bCs/>
          <w:i/>
          <w:iCs/>
          <w:lang w:eastAsia="zh-CN"/>
        </w:rPr>
        <w:t xml:space="preserve"> beam</w:t>
      </w:r>
      <w:r w:rsidRPr="001073CC">
        <w:rPr>
          <w:rFonts w:hint="eastAsia"/>
          <w:b/>
          <w:bCs/>
          <w:i/>
          <w:iCs/>
          <w:lang w:eastAsia="zh-CN"/>
        </w:rPr>
        <w:t>.</w:t>
      </w:r>
    </w:p>
    <w:p w14:paraId="127E2C2B" w14:textId="77777777" w:rsidR="00A42BE2" w:rsidRPr="00802753" w:rsidRDefault="00A42BE2" w:rsidP="00A42BE2">
      <w:pPr>
        <w:rPr>
          <w:b/>
          <w:bCs/>
          <w:i/>
          <w:iCs/>
          <w:lang w:eastAsia="zh-CN"/>
        </w:rPr>
      </w:pPr>
      <w:r>
        <w:rPr>
          <w:rFonts w:hint="eastAsia"/>
          <w:b/>
          <w:bCs/>
          <w:i/>
          <w:iCs/>
          <w:lang w:eastAsia="zh-CN"/>
        </w:rPr>
        <w:t xml:space="preserve">Proposal 4: Geographical area identification for </w:t>
      </w:r>
      <w:r>
        <w:rPr>
          <w:b/>
          <w:bCs/>
          <w:i/>
          <w:iCs/>
          <w:lang w:eastAsia="zh-CN"/>
        </w:rPr>
        <w:t>narrow</w:t>
      </w:r>
      <w:r>
        <w:rPr>
          <w:rFonts w:hint="eastAsia"/>
          <w:b/>
          <w:bCs/>
          <w:i/>
          <w:iCs/>
          <w:lang w:eastAsia="zh-CN"/>
        </w:rPr>
        <w:t xml:space="preserve"> beam can consider both wide beam index and </w:t>
      </w:r>
      <w:r>
        <w:rPr>
          <w:b/>
          <w:bCs/>
          <w:i/>
          <w:iCs/>
          <w:lang w:eastAsia="zh-CN"/>
        </w:rPr>
        <w:t>narrow</w:t>
      </w:r>
      <w:r>
        <w:rPr>
          <w:rFonts w:hint="eastAsia"/>
          <w:b/>
          <w:bCs/>
          <w:i/>
          <w:iCs/>
          <w:lang w:eastAsia="zh-CN"/>
        </w:rPr>
        <w:t xml:space="preserve"> beam index.</w:t>
      </w:r>
    </w:p>
    <w:p w14:paraId="102910B2" w14:textId="48BC05FE" w:rsidR="006935AD" w:rsidRPr="0092320B" w:rsidRDefault="006935AD" w:rsidP="006935AD">
      <w:pPr>
        <w:rPr>
          <w:b/>
          <w:bCs/>
          <w:i/>
          <w:iCs/>
          <w:lang w:eastAsia="zh-CN"/>
        </w:rPr>
      </w:pPr>
      <w:r w:rsidRPr="0092320B">
        <w:rPr>
          <w:rFonts w:hint="eastAsia"/>
          <w:b/>
          <w:bCs/>
          <w:i/>
          <w:iCs/>
          <w:lang w:eastAsia="zh-CN"/>
        </w:rPr>
        <w:t>P</w:t>
      </w:r>
      <w:r w:rsidRPr="0092320B">
        <w:rPr>
          <w:b/>
          <w:bCs/>
          <w:i/>
          <w:iCs/>
          <w:lang w:eastAsia="zh-CN"/>
        </w:rPr>
        <w:t xml:space="preserve">roposal </w:t>
      </w:r>
      <w:r w:rsidR="00A42BE2">
        <w:rPr>
          <w:rFonts w:hint="eastAsia"/>
          <w:b/>
          <w:bCs/>
          <w:i/>
          <w:iCs/>
          <w:lang w:eastAsia="zh-CN"/>
        </w:rPr>
        <w:t>5</w:t>
      </w:r>
      <w:r w:rsidRPr="0092320B">
        <w:rPr>
          <w:b/>
          <w:bCs/>
          <w:i/>
          <w:iCs/>
          <w:lang w:eastAsia="zh-CN"/>
        </w:rPr>
        <w:t>: Consider beam index and power value indication for spatial/power domain beam adaptation in NR NTN.</w:t>
      </w:r>
    </w:p>
    <w:p w14:paraId="40D050B5" w14:textId="34BC3541" w:rsidR="006935AD" w:rsidRPr="00C361C6" w:rsidRDefault="006935AD" w:rsidP="006935AD">
      <w:pPr>
        <w:rPr>
          <w:b/>
          <w:bCs/>
          <w:i/>
          <w:iCs/>
          <w:lang w:eastAsia="zh-CN"/>
        </w:rPr>
      </w:pPr>
      <w:r w:rsidRPr="00C361C6">
        <w:rPr>
          <w:rFonts w:hint="eastAsia"/>
          <w:b/>
          <w:bCs/>
          <w:i/>
          <w:iCs/>
          <w:lang w:eastAsia="zh-CN"/>
        </w:rPr>
        <w:t>P</w:t>
      </w:r>
      <w:r w:rsidRPr="00C361C6">
        <w:rPr>
          <w:b/>
          <w:bCs/>
          <w:i/>
          <w:iCs/>
          <w:lang w:eastAsia="zh-CN"/>
        </w:rPr>
        <w:t xml:space="preserve">roposal </w:t>
      </w:r>
      <w:r w:rsidR="00A42BE2">
        <w:rPr>
          <w:rFonts w:hint="eastAsia"/>
          <w:b/>
          <w:bCs/>
          <w:i/>
          <w:iCs/>
          <w:lang w:eastAsia="zh-CN"/>
        </w:rPr>
        <w:t>6</w:t>
      </w:r>
      <w:r w:rsidRPr="00C361C6">
        <w:rPr>
          <w:b/>
          <w:bCs/>
          <w:i/>
          <w:iCs/>
          <w:lang w:eastAsia="zh-CN"/>
        </w:rPr>
        <w:t>: Consider satellite beam level DTX/DRX.</w:t>
      </w:r>
    </w:p>
    <w:p w14:paraId="061F66AA" w14:textId="335BA389" w:rsidR="006935AD" w:rsidRDefault="006935AD" w:rsidP="00531422">
      <w:pPr>
        <w:rPr>
          <w:b/>
          <w:bCs/>
          <w:i/>
          <w:iCs/>
          <w:lang w:eastAsia="zh-CN"/>
        </w:rPr>
      </w:pPr>
      <w:r w:rsidRPr="00EE3961">
        <w:rPr>
          <w:rFonts w:hint="eastAsia"/>
          <w:b/>
          <w:bCs/>
          <w:i/>
          <w:iCs/>
          <w:lang w:eastAsia="zh-CN"/>
        </w:rPr>
        <w:t>P</w:t>
      </w:r>
      <w:r w:rsidRPr="00EE3961">
        <w:rPr>
          <w:b/>
          <w:bCs/>
          <w:i/>
          <w:iCs/>
          <w:lang w:eastAsia="zh-CN"/>
        </w:rPr>
        <w:t xml:space="preserve">roposal </w:t>
      </w:r>
      <w:r w:rsidR="00A42BE2">
        <w:rPr>
          <w:rFonts w:hint="eastAsia"/>
          <w:b/>
          <w:bCs/>
          <w:i/>
          <w:iCs/>
          <w:lang w:eastAsia="zh-CN"/>
        </w:rPr>
        <w:t>7</w:t>
      </w:r>
      <w:r w:rsidRPr="00EE3961">
        <w:rPr>
          <w:b/>
          <w:bCs/>
          <w:i/>
          <w:iCs/>
          <w:lang w:eastAsia="zh-CN"/>
        </w:rPr>
        <w:t>: RAN1 to define UE behaviors in off status of a satellite beam.</w:t>
      </w:r>
    </w:p>
    <w:p w14:paraId="465FDA05" w14:textId="029B22D9" w:rsidR="006935AD" w:rsidRPr="009A15B8" w:rsidRDefault="006935AD" w:rsidP="006935AD">
      <w:pPr>
        <w:rPr>
          <w:b/>
          <w:bCs/>
          <w:i/>
          <w:iCs/>
          <w:lang w:eastAsia="zh-CN"/>
        </w:rPr>
      </w:pPr>
      <w:r w:rsidRPr="009A15B8">
        <w:rPr>
          <w:rFonts w:hint="eastAsia"/>
          <w:b/>
          <w:bCs/>
          <w:i/>
          <w:iCs/>
          <w:lang w:eastAsia="zh-CN"/>
        </w:rPr>
        <w:t>P</w:t>
      </w:r>
      <w:r w:rsidRPr="009A15B8">
        <w:rPr>
          <w:b/>
          <w:bCs/>
          <w:i/>
          <w:iCs/>
          <w:lang w:eastAsia="zh-CN"/>
        </w:rPr>
        <w:t xml:space="preserve">roposal </w:t>
      </w:r>
      <w:r w:rsidR="00A42BE2">
        <w:rPr>
          <w:rFonts w:hint="eastAsia"/>
          <w:b/>
          <w:bCs/>
          <w:i/>
          <w:iCs/>
          <w:lang w:eastAsia="zh-CN"/>
        </w:rPr>
        <w:t>8</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p w14:paraId="6DF479E6" w14:textId="662C6C84" w:rsidR="006935AD" w:rsidRPr="00822CBB" w:rsidRDefault="006935AD" w:rsidP="006935AD">
      <w:pPr>
        <w:rPr>
          <w:b/>
          <w:bCs/>
          <w:i/>
          <w:iCs/>
          <w:lang w:eastAsia="zh-CN"/>
        </w:rPr>
      </w:pPr>
      <w:r w:rsidRPr="00822CBB">
        <w:rPr>
          <w:rFonts w:hint="eastAsia"/>
          <w:b/>
          <w:bCs/>
          <w:i/>
          <w:iCs/>
          <w:lang w:eastAsia="zh-CN"/>
        </w:rPr>
        <w:t>P</w:t>
      </w:r>
      <w:r w:rsidRPr="00822CBB">
        <w:rPr>
          <w:b/>
          <w:bCs/>
          <w:i/>
          <w:iCs/>
          <w:lang w:eastAsia="zh-CN"/>
        </w:rPr>
        <w:t xml:space="preserve">roposal </w:t>
      </w:r>
      <w:r w:rsidR="0046041A">
        <w:rPr>
          <w:rFonts w:hint="eastAsia"/>
          <w:b/>
          <w:bCs/>
          <w:i/>
          <w:iCs/>
          <w:lang w:eastAsia="zh-CN"/>
        </w:rPr>
        <w:t>9</w:t>
      </w:r>
      <w:r w:rsidRPr="00822CBB">
        <w:rPr>
          <w:b/>
          <w:bCs/>
          <w:i/>
          <w:iCs/>
          <w:lang w:eastAsia="zh-CN"/>
        </w:rPr>
        <w:t>: Consider repetition of PDCCH/PDSCH</w:t>
      </w:r>
      <w:r>
        <w:rPr>
          <w:b/>
          <w:bCs/>
          <w:i/>
          <w:iCs/>
          <w:lang w:eastAsia="zh-CN"/>
        </w:rPr>
        <w:t xml:space="preserve">, </w:t>
      </w:r>
      <w:proofErr w:type="spellStart"/>
      <w:r>
        <w:rPr>
          <w:b/>
          <w:bCs/>
          <w:i/>
          <w:iCs/>
          <w:lang w:eastAsia="zh-CN"/>
        </w:rPr>
        <w:t>TBoMS</w:t>
      </w:r>
      <w:proofErr w:type="spellEnd"/>
      <w:r>
        <w:rPr>
          <w:b/>
          <w:bCs/>
          <w:i/>
          <w:iCs/>
          <w:lang w:eastAsia="zh-CN"/>
        </w:rPr>
        <w:t>/DMRS bundling fo</w:t>
      </w:r>
      <w:r>
        <w:rPr>
          <w:rFonts w:hint="eastAsia"/>
          <w:b/>
          <w:bCs/>
          <w:i/>
          <w:iCs/>
          <w:lang w:eastAsia="zh-CN"/>
        </w:rPr>
        <w:t>r</w:t>
      </w:r>
      <w:r>
        <w:rPr>
          <w:b/>
          <w:bCs/>
          <w:i/>
          <w:iCs/>
          <w:lang w:eastAsia="zh-CN"/>
        </w:rPr>
        <w:t xml:space="preserve"> PDCSH, larger aggregation level/number of CORESET symbols for PDCCH</w:t>
      </w:r>
      <w:r w:rsidRPr="00822CBB">
        <w:rPr>
          <w:b/>
          <w:bCs/>
          <w:i/>
          <w:iCs/>
          <w:lang w:eastAsia="zh-CN"/>
        </w:rPr>
        <w:t xml:space="preserve"> for DL coverage enhancement.</w:t>
      </w:r>
    </w:p>
    <w:p w14:paraId="78699A28" w14:textId="77777777" w:rsidR="006935AD" w:rsidRDefault="006935AD" w:rsidP="00531422"/>
    <w:p w14:paraId="73D8C28C" w14:textId="60C42297" w:rsidR="00531422" w:rsidRPr="00531422" w:rsidRDefault="000134F2" w:rsidP="00B465C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5E7ED990"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w:t>
      </w:r>
      <w:r w:rsidR="008B5C14">
        <w:rPr>
          <w:rFonts w:hint="eastAsia"/>
          <w:sz w:val="22"/>
          <w:szCs w:val="22"/>
          <w:lang w:eastAsia="zh-CN"/>
        </w:rPr>
        <w:t>41659</w:t>
      </w:r>
      <w:r>
        <w:rPr>
          <w:sz w:val="22"/>
          <w:szCs w:val="22"/>
          <w:lang w:eastAsia="zh-CN"/>
        </w:rPr>
        <w:t>, RANP#10</w:t>
      </w:r>
      <w:r w:rsidR="008B5C14">
        <w:rPr>
          <w:rFonts w:hint="eastAsia"/>
          <w:sz w:val="22"/>
          <w:szCs w:val="22"/>
          <w:lang w:eastAsia="zh-CN"/>
        </w:rPr>
        <w:t>4</w:t>
      </w:r>
      <w:r>
        <w:rPr>
          <w:sz w:val="22"/>
          <w:szCs w:val="22"/>
          <w:lang w:eastAsia="zh-CN"/>
        </w:rPr>
        <w:t>, “</w:t>
      </w:r>
      <w:r w:rsidRPr="00390249">
        <w:rPr>
          <w:sz w:val="22"/>
          <w:szCs w:val="22"/>
          <w:lang w:eastAsia="zh-CN"/>
        </w:rPr>
        <w:t>Non-Terrestrial Networks (NTN) for NR Phase 3</w:t>
      </w:r>
      <w:r>
        <w:rPr>
          <w:sz w:val="22"/>
          <w:szCs w:val="22"/>
          <w:lang w:eastAsia="zh-CN"/>
        </w:rPr>
        <w:t>”</w:t>
      </w:r>
    </w:p>
    <w:p w14:paraId="7BED2CEC" w14:textId="473779BA" w:rsidR="00982B5C" w:rsidRDefault="00390249" w:rsidP="001D04DC">
      <w:pPr>
        <w:pStyle w:val="References"/>
        <w:rPr>
          <w:sz w:val="22"/>
          <w:szCs w:val="22"/>
          <w:lang w:eastAsia="zh-CN"/>
        </w:rPr>
      </w:pPr>
      <w:r>
        <w:rPr>
          <w:sz w:val="22"/>
          <w:szCs w:val="22"/>
          <w:lang w:eastAsia="zh-CN"/>
        </w:rPr>
        <w:t>TR 38.811, “</w:t>
      </w:r>
      <w:r w:rsidRPr="002752C9">
        <w:rPr>
          <w:rFonts w:hint="eastAsia"/>
          <w:lang w:eastAsia="ja-JP"/>
        </w:rPr>
        <w:t xml:space="preserve">Study on </w:t>
      </w:r>
      <w:r w:rsidRPr="002752C9">
        <w:t xml:space="preserve">New Radio </w:t>
      </w:r>
      <w:r w:rsidRPr="002752C9">
        <w:rPr>
          <w:rFonts w:hint="eastAsia"/>
          <w:lang w:eastAsia="ja-JP"/>
        </w:rPr>
        <w:t xml:space="preserve">(NR) </w:t>
      </w:r>
      <w:r w:rsidRPr="002752C9">
        <w:rPr>
          <w:lang w:eastAsia="ja-JP"/>
        </w:rPr>
        <w:t>to support non</w:t>
      </w:r>
      <w:r>
        <w:rPr>
          <w:lang w:eastAsia="ja-JP"/>
        </w:rPr>
        <w:t>-</w:t>
      </w:r>
      <w:r w:rsidRPr="002752C9">
        <w:rPr>
          <w:lang w:eastAsia="ja-JP"/>
        </w:rPr>
        <w:t>terrestrial networks</w:t>
      </w:r>
      <w:r w:rsidRPr="002752C9" w:rsidDel="0019687C">
        <w:t xml:space="preserve"> </w:t>
      </w:r>
      <w:r w:rsidRPr="002752C9">
        <w:t>(</w:t>
      </w:r>
      <w:r w:rsidRPr="002752C9">
        <w:rPr>
          <w:rStyle w:val="ZGSM"/>
        </w:rPr>
        <w:t>Release 15</w:t>
      </w:r>
      <w:r w:rsidRPr="002752C9">
        <w:t>)</w:t>
      </w:r>
      <w:r>
        <w:rPr>
          <w:sz w:val="22"/>
          <w:szCs w:val="22"/>
          <w:lang w:eastAsia="zh-CN"/>
        </w:rPr>
        <w:t>”</w:t>
      </w:r>
    </w:p>
    <w:p w14:paraId="64C2983E" w14:textId="70C34359" w:rsidR="00982B5C" w:rsidRPr="00390249" w:rsidRDefault="00390249" w:rsidP="002C75C0">
      <w:pPr>
        <w:pStyle w:val="References"/>
        <w:rPr>
          <w:sz w:val="22"/>
          <w:szCs w:val="22"/>
          <w:lang w:eastAsia="zh-CN"/>
        </w:rPr>
      </w:pPr>
      <w:r w:rsidRPr="00390249">
        <w:rPr>
          <w:rFonts w:hint="eastAsia"/>
          <w:sz w:val="22"/>
          <w:szCs w:val="22"/>
          <w:lang w:eastAsia="zh-CN"/>
        </w:rPr>
        <w:t>T</w:t>
      </w:r>
      <w:r w:rsidRPr="00390249">
        <w:rPr>
          <w:sz w:val="22"/>
          <w:szCs w:val="22"/>
          <w:lang w:eastAsia="zh-CN"/>
        </w:rPr>
        <w:t>R 38.821, “Solutions for NR to support non-terrestrial networks (NTN</w:t>
      </w:r>
      <w:proofErr w:type="gramStart"/>
      <w:r w:rsidRPr="00390249">
        <w:rPr>
          <w:sz w:val="22"/>
          <w:szCs w:val="22"/>
          <w:lang w:eastAsia="zh-CN"/>
        </w:rPr>
        <w:t>)(</w:t>
      </w:r>
      <w:proofErr w:type="gramEnd"/>
      <w:r w:rsidRPr="00390249">
        <w:rPr>
          <w:sz w:val="22"/>
          <w:szCs w:val="22"/>
          <w:lang w:eastAsia="zh-CN"/>
        </w:rPr>
        <w:t>Release 16)”</w:t>
      </w:r>
    </w:p>
    <w:p w14:paraId="19BFAE3C" w14:textId="77777777" w:rsidR="006935AD" w:rsidRDefault="006935AD" w:rsidP="006935AD">
      <w:pPr>
        <w:pStyle w:val="References"/>
        <w:rPr>
          <w:sz w:val="22"/>
          <w:szCs w:val="22"/>
          <w:lang w:eastAsia="zh-CN"/>
        </w:rPr>
      </w:pPr>
      <w:r w:rsidRPr="001E1082">
        <w:rPr>
          <w:rFonts w:hint="eastAsia"/>
          <w:sz w:val="22"/>
          <w:szCs w:val="22"/>
          <w:lang w:eastAsia="zh-CN"/>
        </w:rPr>
        <w:t>3</w:t>
      </w:r>
      <w:r w:rsidRPr="001E1082">
        <w:rPr>
          <w:sz w:val="22"/>
          <w:szCs w:val="22"/>
          <w:lang w:eastAsia="zh-CN"/>
        </w:rPr>
        <w:t>GPP RAN1#116 chairman notes</w:t>
      </w:r>
    </w:p>
    <w:p w14:paraId="698BF090" w14:textId="3240491D" w:rsidR="006935AD" w:rsidRDefault="006935AD" w:rsidP="006935AD">
      <w:pPr>
        <w:pStyle w:val="References"/>
        <w:rPr>
          <w:sz w:val="22"/>
          <w:szCs w:val="22"/>
          <w:lang w:eastAsia="zh-CN"/>
        </w:rPr>
      </w:pPr>
      <w:r w:rsidRPr="001E1082">
        <w:rPr>
          <w:rFonts w:hint="eastAsia"/>
          <w:sz w:val="22"/>
          <w:szCs w:val="22"/>
          <w:lang w:eastAsia="zh-CN"/>
        </w:rPr>
        <w:t>3</w:t>
      </w:r>
      <w:r w:rsidRPr="001E1082">
        <w:rPr>
          <w:sz w:val="22"/>
          <w:szCs w:val="22"/>
          <w:lang w:eastAsia="zh-CN"/>
        </w:rPr>
        <w:t>GPP RAN1#116</w:t>
      </w:r>
      <w:r>
        <w:rPr>
          <w:sz w:val="22"/>
          <w:szCs w:val="22"/>
          <w:lang w:eastAsia="zh-CN"/>
        </w:rPr>
        <w:t>bis</w:t>
      </w:r>
      <w:r w:rsidRPr="001E1082">
        <w:rPr>
          <w:sz w:val="22"/>
          <w:szCs w:val="22"/>
          <w:lang w:eastAsia="zh-CN"/>
        </w:rPr>
        <w:t xml:space="preserve"> chairman notes</w:t>
      </w:r>
    </w:p>
    <w:p w14:paraId="24038922" w14:textId="59799C6F" w:rsidR="008B5C14" w:rsidRDefault="008B5C14" w:rsidP="008B5C14">
      <w:pPr>
        <w:pStyle w:val="References"/>
        <w:rPr>
          <w:sz w:val="22"/>
          <w:szCs w:val="22"/>
          <w:lang w:eastAsia="zh-CN"/>
        </w:rPr>
      </w:pPr>
      <w:r w:rsidRPr="001E1082">
        <w:rPr>
          <w:rFonts w:hint="eastAsia"/>
          <w:sz w:val="22"/>
          <w:szCs w:val="22"/>
          <w:lang w:eastAsia="zh-CN"/>
        </w:rPr>
        <w:t>3</w:t>
      </w:r>
      <w:r w:rsidRPr="001E1082">
        <w:rPr>
          <w:sz w:val="22"/>
          <w:szCs w:val="22"/>
          <w:lang w:eastAsia="zh-CN"/>
        </w:rPr>
        <w:t>GPP RAN1#11</w:t>
      </w:r>
      <w:r>
        <w:rPr>
          <w:rFonts w:hint="eastAsia"/>
          <w:sz w:val="22"/>
          <w:szCs w:val="22"/>
          <w:lang w:eastAsia="zh-CN"/>
        </w:rPr>
        <w:t>7</w:t>
      </w:r>
      <w:r w:rsidRPr="001E1082">
        <w:rPr>
          <w:sz w:val="22"/>
          <w:szCs w:val="22"/>
          <w:lang w:eastAsia="zh-CN"/>
        </w:rPr>
        <w:t xml:space="preserve"> chairman notes</w:t>
      </w:r>
    </w:p>
    <w:p w14:paraId="78558C75" w14:textId="22216F2C" w:rsidR="00A42BE2" w:rsidRPr="00A42BE2" w:rsidRDefault="00A42BE2" w:rsidP="00A42BE2">
      <w:pPr>
        <w:pStyle w:val="References"/>
        <w:rPr>
          <w:sz w:val="22"/>
          <w:szCs w:val="22"/>
          <w:lang w:eastAsia="zh-CN"/>
        </w:rPr>
      </w:pPr>
      <w:r w:rsidRPr="001E1082">
        <w:rPr>
          <w:rFonts w:hint="eastAsia"/>
          <w:sz w:val="22"/>
          <w:szCs w:val="22"/>
          <w:lang w:eastAsia="zh-CN"/>
        </w:rPr>
        <w:t>3</w:t>
      </w:r>
      <w:r w:rsidRPr="001E1082">
        <w:rPr>
          <w:sz w:val="22"/>
          <w:szCs w:val="22"/>
          <w:lang w:eastAsia="zh-CN"/>
        </w:rPr>
        <w:t>GPP RAN1#11</w:t>
      </w:r>
      <w:r>
        <w:rPr>
          <w:rFonts w:hint="eastAsia"/>
          <w:sz w:val="22"/>
          <w:szCs w:val="22"/>
          <w:lang w:eastAsia="zh-CN"/>
        </w:rPr>
        <w:t>8</w:t>
      </w:r>
      <w:r w:rsidRPr="001E1082">
        <w:rPr>
          <w:sz w:val="22"/>
          <w:szCs w:val="22"/>
          <w:lang w:eastAsia="zh-CN"/>
        </w:rPr>
        <w:t xml:space="preserve"> chairman notes</w:t>
      </w:r>
    </w:p>
    <w:p w14:paraId="60E496AF" w14:textId="246FA01D" w:rsidR="00A42BE2" w:rsidRPr="00A42BE2" w:rsidRDefault="00A42BE2" w:rsidP="00A42BE2">
      <w:pPr>
        <w:pStyle w:val="References"/>
        <w:rPr>
          <w:sz w:val="22"/>
          <w:szCs w:val="22"/>
          <w:lang w:eastAsia="zh-CN"/>
        </w:rPr>
      </w:pPr>
      <w:r w:rsidRPr="00A42BE2">
        <w:rPr>
          <w:sz w:val="22"/>
          <w:szCs w:val="22"/>
          <w:lang w:eastAsia="zh-CN"/>
        </w:rPr>
        <w:t>R1-2406437</w:t>
      </w:r>
      <w:r w:rsidRPr="00A42BE2">
        <w:rPr>
          <w:rFonts w:hint="eastAsia"/>
          <w:sz w:val="22"/>
          <w:szCs w:val="22"/>
          <w:lang w:eastAsia="zh-CN"/>
        </w:rPr>
        <w:t xml:space="preserve">, </w:t>
      </w:r>
      <w:r w:rsidRPr="00A42BE2">
        <w:rPr>
          <w:sz w:val="22"/>
          <w:szCs w:val="22"/>
          <w:lang w:eastAsia="zh-CN"/>
        </w:rPr>
        <w:t>“FL Summary #3: NR-NTN downlink coverage enhancements”</w:t>
      </w:r>
    </w:p>
    <w:p w14:paraId="04A40940" w14:textId="77777777" w:rsidR="008B5C14" w:rsidRPr="00A42BE2" w:rsidRDefault="008B5C14" w:rsidP="008B5C14">
      <w:pPr>
        <w:rPr>
          <w:lang w:eastAsia="zh-CN"/>
        </w:rPr>
      </w:pPr>
    </w:p>
    <w:p w14:paraId="76DED122" w14:textId="6D3172E9" w:rsidR="0033603A" w:rsidRDefault="00B84A2F" w:rsidP="00B84A2F">
      <w:pPr>
        <w:pStyle w:val="1"/>
        <w:numPr>
          <w:ilvl w:val="0"/>
          <w:numId w:val="4"/>
        </w:numPr>
        <w:rPr>
          <w:rFonts w:ascii="Arial" w:hAnsi="Arial" w:cs="Arial"/>
          <w:kern w:val="2"/>
          <w:lang w:eastAsia="zh-CN"/>
        </w:rPr>
      </w:pPr>
      <w:r w:rsidRPr="00B84A2F">
        <w:rPr>
          <w:rFonts w:ascii="Arial" w:hAnsi="Arial" w:cs="Arial" w:hint="eastAsia"/>
          <w:kern w:val="2"/>
          <w:lang w:eastAsia="zh-CN"/>
        </w:rPr>
        <w:lastRenderedPageBreak/>
        <w:t>A</w:t>
      </w:r>
      <w:r w:rsidRPr="00B84A2F">
        <w:rPr>
          <w:rFonts w:ascii="Arial" w:hAnsi="Arial" w:cs="Arial"/>
          <w:kern w:val="2"/>
          <w:lang w:eastAsia="zh-CN"/>
        </w:rPr>
        <w:t>nnex</w:t>
      </w:r>
    </w:p>
    <w:p w14:paraId="20CBDF2B" w14:textId="1D1AEA79" w:rsidR="00B84A2F" w:rsidRDefault="00B84A2F" w:rsidP="00B84A2F">
      <w:pPr>
        <w:pStyle w:val="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 meeting agreement</w:t>
      </w:r>
    </w:p>
    <w:p w14:paraId="6F234FD5" w14:textId="77777777" w:rsidR="00B84A2F" w:rsidRDefault="00B84A2F" w:rsidP="00B84A2F">
      <w:pPr>
        <w:rPr>
          <w:lang w:eastAsia="zh-CN"/>
        </w:rPr>
      </w:pPr>
    </w:p>
    <w:p w14:paraId="6B5D9F43" w14:textId="77777777" w:rsidR="00B84A2F" w:rsidRPr="00663870" w:rsidRDefault="00B84A2F" w:rsidP="00B84A2F">
      <w:pPr>
        <w:rPr>
          <w:lang w:eastAsia="x-none"/>
        </w:rPr>
      </w:pPr>
      <w:bookmarkStart w:id="4" w:name="_Hlk166072231"/>
      <w:r w:rsidRPr="00663870">
        <w:rPr>
          <w:highlight w:val="green"/>
          <w:lang w:eastAsia="x-none"/>
        </w:rPr>
        <w:t>Agreement</w:t>
      </w:r>
    </w:p>
    <w:p w14:paraId="01B3D08B" w14:textId="77777777" w:rsidR="00B84A2F" w:rsidRPr="00663870" w:rsidRDefault="00B84A2F" w:rsidP="00B84A2F">
      <w:pPr>
        <w:rPr>
          <w:lang w:eastAsia="x-none"/>
        </w:rPr>
      </w:pPr>
      <w:r w:rsidRPr="00663870">
        <w:rPr>
          <w:lang w:eastAsia="x-none"/>
        </w:rPr>
        <w:t>For DL coverage study, consider the following additional reference satellite parameters scenarios for LEO600km Set1 in FR1 (i.e., S-band), referred to as Set1-1 FR1, Set1-2 FR1 and Set1-3 FR1:</w:t>
      </w:r>
    </w:p>
    <w:p w14:paraId="6A541A11" w14:textId="77777777" w:rsidR="00B84A2F" w:rsidRPr="00663870" w:rsidRDefault="00B84A2F" w:rsidP="00B84A2F">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B536C2" w14:paraId="3708E052"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3778F983" w14:textId="77777777" w:rsidR="00B84A2F" w:rsidRPr="00590CA5" w:rsidRDefault="00B84A2F" w:rsidP="00246A8E">
            <w:pPr>
              <w:jc w:val="center"/>
              <w:rPr>
                <w:b/>
                <w:bCs/>
                <w:szCs w:val="20"/>
              </w:rPr>
            </w:pPr>
            <w:r w:rsidRPr="00590CA5">
              <w:rPr>
                <w:kern w:val="24"/>
                <w:szCs w:val="20"/>
              </w:rPr>
              <w:t xml:space="preserve"> </w:t>
            </w:r>
            <w:r w:rsidRPr="00590CA5">
              <w:rPr>
                <w:b/>
                <w:kern w:val="24"/>
                <w:szCs w:val="20"/>
              </w:rPr>
              <w:t>LEO600km Set1-1 FR1 (i.e., S-band)</w:t>
            </w:r>
          </w:p>
        </w:tc>
      </w:tr>
      <w:tr w:rsidR="00B84A2F" w:rsidRPr="00B536C2" w14:paraId="72C28227" w14:textId="77777777" w:rsidTr="00246A8E">
        <w:trPr>
          <w:trHeight w:val="179"/>
          <w:jc w:val="center"/>
        </w:trPr>
        <w:tc>
          <w:tcPr>
            <w:tcW w:w="6121" w:type="dxa"/>
            <w:shd w:val="clear" w:color="auto" w:fill="auto"/>
            <w:vAlign w:val="center"/>
          </w:tcPr>
          <w:p w14:paraId="6A927970" w14:textId="77777777" w:rsidR="00B84A2F" w:rsidRPr="00590CA5" w:rsidRDefault="00B84A2F" w:rsidP="00246A8E">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14:paraId="10499AC0" w14:textId="77777777" w:rsidR="00B84A2F" w:rsidRPr="00590CA5" w:rsidRDefault="00B84A2F" w:rsidP="00246A8E">
            <w:pPr>
              <w:jc w:val="center"/>
              <w:rPr>
                <w:szCs w:val="20"/>
              </w:rPr>
            </w:pPr>
            <w:r w:rsidRPr="00590CA5">
              <w:rPr>
                <w:kern w:val="24"/>
                <w:szCs w:val="20"/>
                <w:lang w:val="fr-FR"/>
              </w:rPr>
              <w:t>5 MHz</w:t>
            </w:r>
          </w:p>
        </w:tc>
      </w:tr>
      <w:tr w:rsidR="00B84A2F" w:rsidRPr="00B536C2" w14:paraId="01C481C9" w14:textId="77777777" w:rsidTr="00246A8E">
        <w:trPr>
          <w:trHeight w:val="37"/>
          <w:jc w:val="center"/>
        </w:trPr>
        <w:tc>
          <w:tcPr>
            <w:tcW w:w="6121" w:type="dxa"/>
            <w:shd w:val="clear" w:color="auto" w:fill="auto"/>
            <w:vAlign w:val="center"/>
          </w:tcPr>
          <w:p w14:paraId="2B07FA2C"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6C1521F4" w14:textId="77777777" w:rsidR="00B84A2F" w:rsidRPr="00590CA5" w:rsidRDefault="00B84A2F" w:rsidP="00246A8E">
            <w:pPr>
              <w:jc w:val="center"/>
              <w:rPr>
                <w:szCs w:val="20"/>
              </w:rPr>
            </w:pPr>
            <w:r w:rsidRPr="00590CA5">
              <w:rPr>
                <w:kern w:val="24"/>
                <w:szCs w:val="20"/>
              </w:rPr>
              <w:t>15 kHz</w:t>
            </w:r>
          </w:p>
        </w:tc>
      </w:tr>
      <w:tr w:rsidR="00B84A2F" w:rsidRPr="00B536C2" w14:paraId="406B3AF5" w14:textId="77777777" w:rsidTr="00246A8E">
        <w:trPr>
          <w:trHeight w:val="124"/>
          <w:jc w:val="center"/>
        </w:trPr>
        <w:tc>
          <w:tcPr>
            <w:tcW w:w="6121" w:type="dxa"/>
            <w:shd w:val="clear" w:color="auto" w:fill="auto"/>
            <w:vAlign w:val="center"/>
          </w:tcPr>
          <w:p w14:paraId="6AB39E1C" w14:textId="77777777" w:rsidR="00B84A2F" w:rsidRPr="00590CA5" w:rsidRDefault="00B84A2F" w:rsidP="00246A8E">
            <w:pPr>
              <w:rPr>
                <w:b/>
                <w:bCs/>
                <w:szCs w:val="20"/>
              </w:rPr>
            </w:pPr>
            <w:r w:rsidRPr="00590CA5">
              <w:rPr>
                <w:rFonts w:eastAsia="等线"/>
                <w:b/>
                <w:kern w:val="24"/>
                <w:szCs w:val="20"/>
                <w:lang w:val="fr-FR"/>
              </w:rPr>
              <w:t xml:space="preserve">Beam </w:t>
            </w:r>
            <w:proofErr w:type="gramStart"/>
            <w:r w:rsidRPr="00590CA5">
              <w:rPr>
                <w:rFonts w:eastAsia="等线"/>
                <w:b/>
                <w:kern w:val="24"/>
                <w:szCs w:val="20"/>
                <w:lang w:val="fr-FR"/>
              </w:rPr>
              <w:t>size(</w:t>
            </w:r>
            <w:proofErr w:type="gramEnd"/>
            <w:r w:rsidRPr="00590CA5">
              <w:rPr>
                <w:rFonts w:eastAsia="等线"/>
                <w:b/>
                <w:kern w:val="24"/>
                <w:szCs w:val="20"/>
                <w:lang w:val="fr-FR"/>
              </w:rPr>
              <w:t>Note 1)</w:t>
            </w:r>
          </w:p>
        </w:tc>
        <w:tc>
          <w:tcPr>
            <w:tcW w:w="2306" w:type="dxa"/>
            <w:shd w:val="clear" w:color="auto" w:fill="auto"/>
            <w:vAlign w:val="center"/>
          </w:tcPr>
          <w:p w14:paraId="07C58AD1" w14:textId="77777777" w:rsidR="00B84A2F" w:rsidRPr="00590CA5" w:rsidRDefault="00B84A2F" w:rsidP="00246A8E">
            <w:pPr>
              <w:jc w:val="center"/>
              <w:rPr>
                <w:szCs w:val="20"/>
              </w:rPr>
            </w:pPr>
            <w:r w:rsidRPr="00590CA5">
              <w:rPr>
                <w:rFonts w:eastAsia="等线"/>
                <w:kern w:val="24"/>
                <w:szCs w:val="20"/>
                <w:lang w:val="fr-FR"/>
              </w:rPr>
              <w:t>50km</w:t>
            </w:r>
          </w:p>
        </w:tc>
      </w:tr>
      <w:tr w:rsidR="00B84A2F" w:rsidRPr="00B536C2" w14:paraId="79C03DAE" w14:textId="77777777" w:rsidTr="00246A8E">
        <w:trPr>
          <w:trHeight w:val="100"/>
          <w:jc w:val="center"/>
        </w:trPr>
        <w:tc>
          <w:tcPr>
            <w:tcW w:w="6121" w:type="dxa"/>
            <w:shd w:val="clear" w:color="auto" w:fill="auto"/>
            <w:vAlign w:val="center"/>
          </w:tcPr>
          <w:p w14:paraId="6CC1AA55"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shd w:val="clear" w:color="auto" w:fill="auto"/>
            <w:vAlign w:val="center"/>
          </w:tcPr>
          <w:p w14:paraId="5CB07D35" w14:textId="77777777" w:rsidR="00B84A2F" w:rsidRPr="00590CA5" w:rsidRDefault="00B84A2F" w:rsidP="00246A8E">
            <w:pPr>
              <w:jc w:val="center"/>
              <w:rPr>
                <w:szCs w:val="20"/>
              </w:rPr>
            </w:pPr>
            <w:r w:rsidRPr="00590CA5">
              <w:rPr>
                <w:rFonts w:eastAsia="等线"/>
                <w:kern w:val="24"/>
                <w:szCs w:val="20"/>
                <w:lang w:val="fr-FR"/>
              </w:rPr>
              <w:t>34</w:t>
            </w:r>
          </w:p>
        </w:tc>
      </w:tr>
      <w:tr w:rsidR="00B84A2F" w:rsidRPr="00B536C2" w14:paraId="1596D9C4" w14:textId="77777777" w:rsidTr="00246A8E">
        <w:trPr>
          <w:trHeight w:val="218"/>
          <w:jc w:val="center"/>
        </w:trPr>
        <w:tc>
          <w:tcPr>
            <w:tcW w:w="6121" w:type="dxa"/>
            <w:shd w:val="clear" w:color="auto" w:fill="auto"/>
            <w:vAlign w:val="center"/>
          </w:tcPr>
          <w:p w14:paraId="5F0B3DD6"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4D501DDF" w14:textId="77777777" w:rsidR="00B84A2F" w:rsidRPr="00590CA5" w:rsidRDefault="00B84A2F" w:rsidP="00246A8E">
            <w:pPr>
              <w:jc w:val="center"/>
              <w:rPr>
                <w:szCs w:val="20"/>
              </w:rPr>
            </w:pPr>
            <w:r w:rsidRPr="00590CA5">
              <w:rPr>
                <w:kern w:val="24"/>
                <w:szCs w:val="20"/>
              </w:rPr>
              <w:t>31.24</w:t>
            </w:r>
          </w:p>
        </w:tc>
      </w:tr>
      <w:tr w:rsidR="00B84A2F" w:rsidRPr="00B536C2" w14:paraId="0205611A" w14:textId="77777777" w:rsidTr="00246A8E">
        <w:trPr>
          <w:trHeight w:val="194"/>
          <w:jc w:val="center"/>
        </w:trPr>
        <w:tc>
          <w:tcPr>
            <w:tcW w:w="6121" w:type="dxa"/>
            <w:shd w:val="clear" w:color="auto" w:fill="auto"/>
            <w:vAlign w:val="center"/>
          </w:tcPr>
          <w:p w14:paraId="572D014E"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7497E3A7" w14:textId="77777777" w:rsidR="00B84A2F" w:rsidRPr="00590CA5" w:rsidRDefault="00B84A2F" w:rsidP="00246A8E">
            <w:pPr>
              <w:jc w:val="center"/>
              <w:rPr>
                <w:szCs w:val="20"/>
              </w:rPr>
            </w:pPr>
            <w:r w:rsidRPr="00590CA5">
              <w:rPr>
                <w:kern w:val="24"/>
                <w:szCs w:val="20"/>
              </w:rPr>
              <w:t>61.24*</w:t>
            </w:r>
          </w:p>
        </w:tc>
      </w:tr>
      <w:tr w:rsidR="00B84A2F" w:rsidRPr="00B536C2" w14:paraId="593A1BFC" w14:textId="77777777" w:rsidTr="00246A8E">
        <w:trPr>
          <w:trHeight w:val="228"/>
          <w:jc w:val="center"/>
        </w:trPr>
        <w:tc>
          <w:tcPr>
            <w:tcW w:w="6121" w:type="dxa"/>
            <w:shd w:val="clear" w:color="auto" w:fill="auto"/>
            <w:vAlign w:val="center"/>
          </w:tcPr>
          <w:p w14:paraId="236AD76C" w14:textId="77777777" w:rsidR="00B84A2F" w:rsidRPr="00590CA5" w:rsidRDefault="00B84A2F" w:rsidP="00246A8E">
            <w:pPr>
              <w:rPr>
                <w:b/>
                <w:bCs/>
                <w:szCs w:val="20"/>
              </w:rPr>
            </w:pPr>
            <w:r w:rsidRPr="00590CA5">
              <w:rPr>
                <w:b/>
                <w:kern w:val="24"/>
                <w:szCs w:val="20"/>
              </w:rPr>
              <w:t>Satellite Tx max Gain</w:t>
            </w:r>
          </w:p>
        </w:tc>
        <w:tc>
          <w:tcPr>
            <w:tcW w:w="2306" w:type="dxa"/>
            <w:shd w:val="clear" w:color="auto" w:fill="auto"/>
            <w:vAlign w:val="center"/>
          </w:tcPr>
          <w:p w14:paraId="54D70DD2" w14:textId="77777777" w:rsidR="00B84A2F" w:rsidRPr="00590CA5" w:rsidRDefault="00B84A2F" w:rsidP="00246A8E">
            <w:pPr>
              <w:jc w:val="center"/>
              <w:rPr>
                <w:szCs w:val="20"/>
              </w:rPr>
            </w:pPr>
            <w:r w:rsidRPr="00590CA5">
              <w:rPr>
                <w:kern w:val="24"/>
                <w:szCs w:val="20"/>
              </w:rPr>
              <w:t xml:space="preserve">30 </w:t>
            </w:r>
            <w:proofErr w:type="spellStart"/>
            <w:r w:rsidRPr="00590CA5">
              <w:rPr>
                <w:kern w:val="24"/>
                <w:szCs w:val="20"/>
              </w:rPr>
              <w:t>dBi</w:t>
            </w:r>
            <w:proofErr w:type="spellEnd"/>
          </w:p>
        </w:tc>
      </w:tr>
      <w:tr w:rsidR="00B84A2F" w:rsidRPr="00B536C2" w14:paraId="0B46B8DF" w14:textId="77777777" w:rsidTr="00246A8E">
        <w:trPr>
          <w:trHeight w:val="120"/>
          <w:jc w:val="center"/>
        </w:trPr>
        <w:tc>
          <w:tcPr>
            <w:tcW w:w="6121" w:type="dxa"/>
            <w:shd w:val="clear" w:color="auto" w:fill="auto"/>
            <w:vAlign w:val="center"/>
          </w:tcPr>
          <w:p w14:paraId="25508590" w14:textId="77777777" w:rsidR="00B84A2F" w:rsidRPr="00590CA5" w:rsidRDefault="00B84A2F" w:rsidP="00246A8E">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1D20B830" w14:textId="77777777" w:rsidR="00B84A2F" w:rsidRPr="00590CA5" w:rsidRDefault="00B84A2F" w:rsidP="00246A8E">
            <w:pPr>
              <w:jc w:val="center"/>
              <w:rPr>
                <w:szCs w:val="20"/>
              </w:rPr>
            </w:pPr>
            <w:r w:rsidRPr="00590CA5">
              <w:rPr>
                <w:kern w:val="24"/>
                <w:szCs w:val="20"/>
                <w:lang w:val="fr-FR"/>
              </w:rPr>
              <w:t>41</w:t>
            </w:r>
          </w:p>
        </w:tc>
      </w:tr>
      <w:tr w:rsidR="00B84A2F" w:rsidRPr="00B536C2" w14:paraId="4CEAD138" w14:textId="77777777" w:rsidTr="00246A8E">
        <w:trPr>
          <w:trHeight w:val="154"/>
          <w:jc w:val="center"/>
        </w:trPr>
        <w:tc>
          <w:tcPr>
            <w:tcW w:w="6121" w:type="dxa"/>
            <w:shd w:val="clear" w:color="auto" w:fill="auto"/>
            <w:vAlign w:val="center"/>
          </w:tcPr>
          <w:p w14:paraId="332EF5AA"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2B934C82" w14:textId="77777777" w:rsidR="00B84A2F" w:rsidRPr="00590CA5" w:rsidRDefault="00B84A2F" w:rsidP="00246A8E">
            <w:pPr>
              <w:jc w:val="center"/>
              <w:rPr>
                <w:szCs w:val="20"/>
              </w:rPr>
            </w:pPr>
            <w:r w:rsidRPr="00590CA5">
              <w:rPr>
                <w:rFonts w:eastAsia="等线"/>
                <w:kern w:val="24"/>
                <w:szCs w:val="20"/>
              </w:rPr>
              <w:t>1058</w:t>
            </w:r>
          </w:p>
        </w:tc>
      </w:tr>
      <w:tr w:rsidR="00B84A2F" w:rsidRPr="00B536C2" w14:paraId="666B12C1" w14:textId="77777777" w:rsidTr="00246A8E">
        <w:trPr>
          <w:trHeight w:val="132"/>
          <w:jc w:val="center"/>
        </w:trPr>
        <w:tc>
          <w:tcPr>
            <w:tcW w:w="6121" w:type="dxa"/>
            <w:shd w:val="clear" w:color="auto" w:fill="auto"/>
            <w:vAlign w:val="center"/>
          </w:tcPr>
          <w:p w14:paraId="676941CF" w14:textId="77777777" w:rsidR="00B84A2F" w:rsidRPr="00590CA5" w:rsidRDefault="00B84A2F" w:rsidP="00246A8E">
            <w:pPr>
              <w:rPr>
                <w:b/>
                <w:bCs/>
                <w:szCs w:val="20"/>
              </w:rPr>
            </w:pPr>
            <w:r w:rsidRPr="00590CA5">
              <w:rPr>
                <w:b/>
                <w:kern w:val="24"/>
                <w:szCs w:val="20"/>
              </w:rPr>
              <w:t>Total number of simultaneously active beams **</w:t>
            </w:r>
          </w:p>
        </w:tc>
        <w:tc>
          <w:tcPr>
            <w:tcW w:w="2306" w:type="dxa"/>
            <w:shd w:val="clear" w:color="auto" w:fill="auto"/>
            <w:vAlign w:val="center"/>
          </w:tcPr>
          <w:p w14:paraId="4C0E94B0" w14:textId="77777777" w:rsidR="00B84A2F" w:rsidRPr="00590CA5" w:rsidRDefault="00B84A2F" w:rsidP="00246A8E">
            <w:pPr>
              <w:jc w:val="center"/>
              <w:rPr>
                <w:szCs w:val="20"/>
              </w:rPr>
            </w:pPr>
            <w:r w:rsidRPr="00590CA5">
              <w:rPr>
                <w:kern w:val="24"/>
                <w:szCs w:val="20"/>
                <w:lang w:val="fr-FR"/>
              </w:rPr>
              <w:t>106</w:t>
            </w:r>
          </w:p>
        </w:tc>
      </w:tr>
      <w:tr w:rsidR="00B84A2F" w:rsidRPr="00B536C2" w14:paraId="07046144" w14:textId="77777777" w:rsidTr="00246A8E">
        <w:trPr>
          <w:trHeight w:val="110"/>
          <w:jc w:val="center"/>
        </w:trPr>
        <w:tc>
          <w:tcPr>
            <w:tcW w:w="6121" w:type="dxa"/>
            <w:shd w:val="clear" w:color="auto" w:fill="auto"/>
            <w:vAlign w:val="center"/>
          </w:tcPr>
          <w:p w14:paraId="34BB68C1"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r w:rsidRPr="00590CA5">
              <w:rPr>
                <w:rFonts w:eastAsia="等线"/>
                <w:b/>
                <w:kern w:val="24"/>
                <w:szCs w:val="20"/>
                <w:lang w:val="fr-FR"/>
              </w:rPr>
              <w:t>**</w:t>
            </w:r>
          </w:p>
        </w:tc>
        <w:tc>
          <w:tcPr>
            <w:tcW w:w="2306" w:type="dxa"/>
            <w:shd w:val="clear" w:color="auto" w:fill="auto"/>
            <w:vAlign w:val="center"/>
          </w:tcPr>
          <w:p w14:paraId="14AE8A82" w14:textId="77777777" w:rsidR="00B84A2F" w:rsidRPr="00590CA5" w:rsidRDefault="00B84A2F" w:rsidP="00246A8E">
            <w:pPr>
              <w:jc w:val="center"/>
              <w:rPr>
                <w:szCs w:val="20"/>
              </w:rPr>
            </w:pPr>
            <w:r w:rsidRPr="00590CA5">
              <w:rPr>
                <w:rFonts w:eastAsia="等线"/>
                <w:kern w:val="24"/>
                <w:szCs w:val="20"/>
                <w:lang w:val="fr-FR"/>
              </w:rPr>
              <w:t>10.02 %</w:t>
            </w:r>
          </w:p>
        </w:tc>
      </w:tr>
      <w:tr w:rsidR="00B84A2F" w:rsidRPr="00B536C2" w14:paraId="698575D9" w14:textId="77777777" w:rsidTr="00246A8E">
        <w:trPr>
          <w:trHeight w:val="439"/>
          <w:jc w:val="center"/>
        </w:trPr>
        <w:tc>
          <w:tcPr>
            <w:tcW w:w="8427" w:type="dxa"/>
            <w:gridSpan w:val="2"/>
            <w:shd w:val="clear" w:color="auto" w:fill="auto"/>
            <w:vAlign w:val="center"/>
          </w:tcPr>
          <w:p w14:paraId="4E141E7B" w14:textId="77777777" w:rsidR="00B84A2F" w:rsidRPr="00590CA5" w:rsidRDefault="00B84A2F" w:rsidP="00246A8E">
            <w:pPr>
              <w:ind w:left="850" w:hanging="850"/>
              <w:rPr>
                <w:b/>
                <w:bCs/>
                <w:szCs w:val="20"/>
              </w:rPr>
            </w:pPr>
            <w:r w:rsidRPr="00590CA5">
              <w:rPr>
                <w:kern w:val="24"/>
                <w:szCs w:val="20"/>
              </w:rPr>
              <w:t>*</w:t>
            </w:r>
            <w:r w:rsidRPr="00590CA5">
              <w:rPr>
                <w:b/>
                <w:kern w:val="24"/>
                <w:szCs w:val="20"/>
              </w:rPr>
              <w:t xml:space="preserve">Note: EIRP limit is 61.24 dBm for the reference configuration. </w:t>
            </w:r>
          </w:p>
          <w:p w14:paraId="74E23809" w14:textId="77777777" w:rsidR="00B84A2F" w:rsidRPr="00590CA5" w:rsidRDefault="00B84A2F" w:rsidP="00246A8E">
            <w:pPr>
              <w:rPr>
                <w:b/>
                <w:bCs/>
                <w:kern w:val="24"/>
                <w:szCs w:val="20"/>
              </w:rPr>
            </w:pPr>
            <w:r w:rsidRPr="00590CA5">
              <w:rPr>
                <w:rFonts w:eastAsia="等线"/>
                <w:b/>
                <w:kern w:val="24"/>
                <w:szCs w:val="20"/>
              </w:rPr>
              <w:t xml:space="preserve">**Assuming 100 % Resource Block utilization within the same beam at max power. </w:t>
            </w:r>
            <w:r w:rsidRPr="00590CA5">
              <w:rPr>
                <w:b/>
                <w:kern w:val="24"/>
                <w:szCs w:val="20"/>
              </w:rPr>
              <w:t xml:space="preserve">Absolute number of simultaneously active beams is up to 212 (due to limitation of RF) </w:t>
            </w:r>
          </w:p>
          <w:p w14:paraId="258CABEE" w14:textId="77777777" w:rsidR="00B84A2F" w:rsidRPr="00590CA5" w:rsidRDefault="00B84A2F" w:rsidP="00246A8E">
            <w:pPr>
              <w:rPr>
                <w:b/>
                <w:bCs/>
                <w:kern w:val="24"/>
                <w:szCs w:val="20"/>
              </w:rPr>
            </w:pPr>
            <w:r w:rsidRPr="00590CA5">
              <w:rPr>
                <w:b/>
                <w:kern w:val="24"/>
                <w:szCs w:val="20"/>
              </w:rPr>
              <w:t>*** For a constellation design at 600km with low elevation angle with 30° and selected (</w:t>
            </w:r>
            <w:proofErr w:type="spellStart"/>
            <w:r w:rsidRPr="00590CA5">
              <w:rPr>
                <w:b/>
                <w:kern w:val="24"/>
                <w:szCs w:val="20"/>
              </w:rPr>
              <w:t>i.e</w:t>
            </w:r>
            <w:proofErr w:type="spellEnd"/>
            <w:r w:rsidRPr="00590CA5">
              <w:rPr>
                <w:b/>
                <w:kern w:val="24"/>
                <w:szCs w:val="20"/>
              </w:rPr>
              <w:t xml:space="preserve"> Set 1 parameters) beam size</w:t>
            </w:r>
          </w:p>
          <w:p w14:paraId="20AC8A47" w14:textId="77777777" w:rsidR="00B84A2F" w:rsidRPr="00590CA5" w:rsidRDefault="00B84A2F" w:rsidP="00246A8E">
            <w:pPr>
              <w:rPr>
                <w:rFonts w:eastAsia="等线"/>
                <w:b/>
                <w:bCs/>
                <w:kern w:val="24"/>
                <w:szCs w:val="20"/>
              </w:rPr>
            </w:pPr>
            <w:r w:rsidRPr="00590CA5">
              <w:rPr>
                <w:rFonts w:eastAsia="等线"/>
                <w:b/>
                <w:bCs/>
                <w:kern w:val="24"/>
                <w:szCs w:val="20"/>
              </w:rPr>
              <w:t xml:space="preserve">Note 1: At least this beam size is considered in this scenario, larger beam sizes maybe evaluated and reported by </w:t>
            </w:r>
            <w:proofErr w:type="gramStart"/>
            <w:r w:rsidRPr="00590CA5">
              <w:rPr>
                <w:rFonts w:eastAsia="等线"/>
                <w:b/>
                <w:bCs/>
                <w:kern w:val="24"/>
                <w:szCs w:val="20"/>
              </w:rPr>
              <w:t>companies</w:t>
            </w:r>
            <w:proofErr w:type="gramEnd"/>
          </w:p>
          <w:p w14:paraId="16417DD8" w14:textId="77777777" w:rsidR="00B84A2F" w:rsidRPr="00590CA5" w:rsidRDefault="00B84A2F" w:rsidP="00246A8E">
            <w:pPr>
              <w:rPr>
                <w:rFonts w:eastAsia="等线"/>
                <w:b/>
                <w:bCs/>
                <w:kern w:val="24"/>
                <w:szCs w:val="20"/>
              </w:rPr>
            </w:pPr>
          </w:p>
        </w:tc>
      </w:tr>
    </w:tbl>
    <w:p w14:paraId="4006F061" w14:textId="77777777" w:rsidR="00B84A2F" w:rsidRPr="00663870" w:rsidRDefault="00B84A2F" w:rsidP="00B84A2F">
      <w:pPr>
        <w:pStyle w:val="aff"/>
        <w:spacing w:before="0" w:after="0"/>
        <w:jc w:val="both"/>
        <w:rPr>
          <w:rFonts w:ascii="Times" w:eastAsia="Batang" w:hAnsi="Times" w:cs="Times New Roman"/>
          <w:sz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B536C2" w14:paraId="7B066489"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65409E51" w14:textId="77777777" w:rsidR="00B84A2F" w:rsidRPr="00590CA5" w:rsidRDefault="00B84A2F" w:rsidP="00246A8E">
            <w:pPr>
              <w:jc w:val="center"/>
              <w:rPr>
                <w:b/>
                <w:bCs/>
                <w:szCs w:val="20"/>
              </w:rPr>
            </w:pPr>
            <w:r w:rsidRPr="00590CA5">
              <w:rPr>
                <w:b/>
                <w:kern w:val="24"/>
                <w:szCs w:val="20"/>
              </w:rPr>
              <w:t>LEO600km Set1-2 FR1 (i.e., S-band)</w:t>
            </w:r>
          </w:p>
        </w:tc>
      </w:tr>
      <w:tr w:rsidR="00B84A2F" w:rsidRPr="00B536C2" w14:paraId="73FA7F3E" w14:textId="77777777" w:rsidTr="00246A8E">
        <w:trPr>
          <w:trHeight w:val="54"/>
          <w:jc w:val="center"/>
        </w:trPr>
        <w:tc>
          <w:tcPr>
            <w:tcW w:w="6121" w:type="dxa"/>
            <w:shd w:val="clear" w:color="auto" w:fill="auto"/>
            <w:vAlign w:val="center"/>
          </w:tcPr>
          <w:p w14:paraId="3F4BD72D" w14:textId="77777777" w:rsidR="00B84A2F" w:rsidRPr="00590CA5" w:rsidRDefault="00B84A2F" w:rsidP="00246A8E">
            <w:pPr>
              <w:rPr>
                <w:b/>
                <w:bCs/>
                <w:szCs w:val="20"/>
              </w:rPr>
            </w:pPr>
            <w:r w:rsidRPr="00590CA5">
              <w:rPr>
                <w:b/>
                <w:kern w:val="24"/>
                <w:szCs w:val="20"/>
              </w:rPr>
              <w:t>Maximum Bandwidth per beam</w:t>
            </w:r>
          </w:p>
        </w:tc>
        <w:tc>
          <w:tcPr>
            <w:tcW w:w="2306" w:type="dxa"/>
            <w:shd w:val="clear" w:color="auto" w:fill="auto"/>
            <w:vAlign w:val="center"/>
          </w:tcPr>
          <w:p w14:paraId="5B8AB97B" w14:textId="77777777" w:rsidR="00B84A2F" w:rsidRPr="00590CA5" w:rsidRDefault="00B84A2F" w:rsidP="00246A8E">
            <w:pPr>
              <w:jc w:val="center"/>
              <w:rPr>
                <w:szCs w:val="20"/>
              </w:rPr>
            </w:pPr>
            <w:r w:rsidRPr="00590CA5">
              <w:rPr>
                <w:kern w:val="24"/>
                <w:szCs w:val="20"/>
              </w:rPr>
              <w:t>5 MHz</w:t>
            </w:r>
          </w:p>
        </w:tc>
      </w:tr>
      <w:tr w:rsidR="00B84A2F" w:rsidRPr="00B536C2" w14:paraId="557273D3" w14:textId="77777777" w:rsidTr="00246A8E">
        <w:trPr>
          <w:trHeight w:val="37"/>
          <w:jc w:val="center"/>
        </w:trPr>
        <w:tc>
          <w:tcPr>
            <w:tcW w:w="6121" w:type="dxa"/>
            <w:shd w:val="clear" w:color="auto" w:fill="auto"/>
            <w:vAlign w:val="center"/>
          </w:tcPr>
          <w:p w14:paraId="6BF06C60"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017A8CA6" w14:textId="77777777" w:rsidR="00B84A2F" w:rsidRPr="00590CA5" w:rsidRDefault="00B84A2F" w:rsidP="00246A8E">
            <w:pPr>
              <w:jc w:val="center"/>
              <w:rPr>
                <w:szCs w:val="20"/>
              </w:rPr>
            </w:pPr>
            <w:r w:rsidRPr="00590CA5">
              <w:rPr>
                <w:kern w:val="24"/>
                <w:szCs w:val="20"/>
              </w:rPr>
              <w:t>15 kHz</w:t>
            </w:r>
          </w:p>
        </w:tc>
      </w:tr>
      <w:tr w:rsidR="00B84A2F" w:rsidRPr="00B536C2" w14:paraId="1E6661AC" w14:textId="77777777" w:rsidTr="00246A8E">
        <w:trPr>
          <w:trHeight w:val="37"/>
          <w:jc w:val="center"/>
        </w:trPr>
        <w:tc>
          <w:tcPr>
            <w:tcW w:w="6121" w:type="dxa"/>
            <w:shd w:val="clear" w:color="auto" w:fill="auto"/>
            <w:vAlign w:val="center"/>
          </w:tcPr>
          <w:p w14:paraId="22D25659" w14:textId="77777777" w:rsidR="00B84A2F" w:rsidRPr="00590CA5" w:rsidRDefault="00B84A2F" w:rsidP="00246A8E">
            <w:pPr>
              <w:rPr>
                <w:b/>
                <w:bCs/>
                <w:szCs w:val="20"/>
              </w:rPr>
            </w:pPr>
            <w:r w:rsidRPr="00590CA5">
              <w:rPr>
                <w:rFonts w:eastAsia="等线"/>
                <w:b/>
                <w:kern w:val="24"/>
                <w:szCs w:val="20"/>
              </w:rPr>
              <w:t>Beam size (note 1)</w:t>
            </w:r>
          </w:p>
        </w:tc>
        <w:tc>
          <w:tcPr>
            <w:tcW w:w="2306" w:type="dxa"/>
            <w:shd w:val="clear" w:color="auto" w:fill="auto"/>
            <w:vAlign w:val="center"/>
          </w:tcPr>
          <w:p w14:paraId="7A475A76" w14:textId="77777777" w:rsidR="00B84A2F" w:rsidRPr="00590CA5" w:rsidRDefault="00B84A2F" w:rsidP="00246A8E">
            <w:pPr>
              <w:jc w:val="center"/>
              <w:rPr>
                <w:szCs w:val="20"/>
              </w:rPr>
            </w:pPr>
            <w:r w:rsidRPr="00590CA5">
              <w:rPr>
                <w:rFonts w:eastAsia="等线"/>
                <w:kern w:val="24"/>
                <w:szCs w:val="20"/>
              </w:rPr>
              <w:t>50km</w:t>
            </w:r>
          </w:p>
        </w:tc>
      </w:tr>
      <w:tr w:rsidR="00B84A2F" w:rsidRPr="00B536C2" w14:paraId="4C821C77" w14:textId="77777777" w:rsidTr="00246A8E">
        <w:trPr>
          <w:trHeight w:val="56"/>
          <w:jc w:val="center"/>
        </w:trPr>
        <w:tc>
          <w:tcPr>
            <w:tcW w:w="6121" w:type="dxa"/>
            <w:shd w:val="clear" w:color="auto" w:fill="auto"/>
            <w:vAlign w:val="center"/>
          </w:tcPr>
          <w:p w14:paraId="58BDC040"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shd w:val="clear" w:color="auto" w:fill="auto"/>
            <w:vAlign w:val="center"/>
          </w:tcPr>
          <w:p w14:paraId="02853D02" w14:textId="77777777" w:rsidR="00B84A2F" w:rsidRPr="00590CA5" w:rsidRDefault="00B84A2F" w:rsidP="00246A8E">
            <w:pPr>
              <w:jc w:val="center"/>
              <w:rPr>
                <w:szCs w:val="20"/>
              </w:rPr>
            </w:pPr>
            <w:r w:rsidRPr="00590CA5">
              <w:rPr>
                <w:rFonts w:eastAsia="等线"/>
                <w:kern w:val="24"/>
                <w:szCs w:val="20"/>
              </w:rPr>
              <w:t>34</w:t>
            </w:r>
          </w:p>
        </w:tc>
      </w:tr>
      <w:tr w:rsidR="00B84A2F" w:rsidRPr="00B536C2" w14:paraId="3D89DF71" w14:textId="77777777" w:rsidTr="00246A8E">
        <w:trPr>
          <w:trHeight w:val="88"/>
          <w:jc w:val="center"/>
        </w:trPr>
        <w:tc>
          <w:tcPr>
            <w:tcW w:w="6121" w:type="dxa"/>
            <w:shd w:val="clear" w:color="auto" w:fill="auto"/>
            <w:vAlign w:val="center"/>
          </w:tcPr>
          <w:p w14:paraId="368AD78D"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077C104C" w14:textId="77777777" w:rsidR="00B84A2F" w:rsidRPr="00590CA5" w:rsidRDefault="00B84A2F" w:rsidP="00246A8E">
            <w:pPr>
              <w:jc w:val="center"/>
              <w:rPr>
                <w:szCs w:val="20"/>
              </w:rPr>
            </w:pPr>
            <w:r w:rsidRPr="00590CA5">
              <w:rPr>
                <w:kern w:val="24"/>
                <w:szCs w:val="20"/>
              </w:rPr>
              <w:t>23</w:t>
            </w:r>
          </w:p>
        </w:tc>
      </w:tr>
      <w:tr w:rsidR="00B84A2F" w:rsidRPr="00B536C2" w14:paraId="7521FA6B" w14:textId="77777777" w:rsidTr="00246A8E">
        <w:trPr>
          <w:trHeight w:val="37"/>
          <w:jc w:val="center"/>
        </w:trPr>
        <w:tc>
          <w:tcPr>
            <w:tcW w:w="6121" w:type="dxa"/>
            <w:shd w:val="clear" w:color="auto" w:fill="auto"/>
            <w:vAlign w:val="center"/>
          </w:tcPr>
          <w:p w14:paraId="6D4DD5DA"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5E120A4C" w14:textId="77777777" w:rsidR="00B84A2F" w:rsidRPr="00590CA5" w:rsidRDefault="00B84A2F" w:rsidP="00246A8E">
            <w:pPr>
              <w:jc w:val="center"/>
              <w:rPr>
                <w:szCs w:val="20"/>
              </w:rPr>
            </w:pPr>
            <w:r w:rsidRPr="00590CA5">
              <w:rPr>
                <w:kern w:val="24"/>
                <w:szCs w:val="20"/>
              </w:rPr>
              <w:t>53*</w:t>
            </w:r>
          </w:p>
        </w:tc>
      </w:tr>
      <w:tr w:rsidR="00B84A2F" w:rsidRPr="00B536C2" w14:paraId="4987F995" w14:textId="77777777" w:rsidTr="00246A8E">
        <w:trPr>
          <w:trHeight w:val="37"/>
          <w:jc w:val="center"/>
        </w:trPr>
        <w:tc>
          <w:tcPr>
            <w:tcW w:w="6121" w:type="dxa"/>
            <w:shd w:val="clear" w:color="auto" w:fill="auto"/>
            <w:vAlign w:val="center"/>
          </w:tcPr>
          <w:p w14:paraId="3390E1E5" w14:textId="77777777" w:rsidR="00B84A2F" w:rsidRPr="00590CA5" w:rsidRDefault="00B84A2F" w:rsidP="00246A8E">
            <w:pPr>
              <w:rPr>
                <w:b/>
                <w:bCs/>
                <w:szCs w:val="20"/>
              </w:rPr>
            </w:pPr>
            <w:r w:rsidRPr="00590CA5">
              <w:rPr>
                <w:b/>
                <w:kern w:val="24"/>
                <w:szCs w:val="20"/>
              </w:rPr>
              <w:t>Satellite Tx max Gain</w:t>
            </w:r>
          </w:p>
        </w:tc>
        <w:tc>
          <w:tcPr>
            <w:tcW w:w="2306" w:type="dxa"/>
            <w:shd w:val="clear" w:color="auto" w:fill="auto"/>
            <w:vAlign w:val="center"/>
          </w:tcPr>
          <w:p w14:paraId="5836CDF4" w14:textId="77777777" w:rsidR="00B84A2F" w:rsidRPr="00590CA5" w:rsidRDefault="00B84A2F" w:rsidP="00246A8E">
            <w:pPr>
              <w:jc w:val="center"/>
              <w:rPr>
                <w:szCs w:val="20"/>
              </w:rPr>
            </w:pPr>
            <w:r w:rsidRPr="00590CA5">
              <w:rPr>
                <w:kern w:val="24"/>
                <w:szCs w:val="20"/>
              </w:rPr>
              <w:t xml:space="preserve">30 </w:t>
            </w:r>
            <w:proofErr w:type="spellStart"/>
            <w:r w:rsidRPr="00590CA5">
              <w:rPr>
                <w:kern w:val="24"/>
                <w:szCs w:val="20"/>
              </w:rPr>
              <w:t>dBi</w:t>
            </w:r>
            <w:proofErr w:type="spellEnd"/>
          </w:p>
        </w:tc>
      </w:tr>
      <w:tr w:rsidR="00B84A2F" w:rsidRPr="00B536C2" w14:paraId="7EDE30D1" w14:textId="77777777" w:rsidTr="00246A8E">
        <w:trPr>
          <w:trHeight w:val="37"/>
          <w:jc w:val="center"/>
        </w:trPr>
        <w:tc>
          <w:tcPr>
            <w:tcW w:w="6121" w:type="dxa"/>
            <w:shd w:val="clear" w:color="auto" w:fill="auto"/>
            <w:vAlign w:val="center"/>
          </w:tcPr>
          <w:p w14:paraId="007EB135" w14:textId="77777777" w:rsidR="00B84A2F" w:rsidRPr="00590CA5" w:rsidRDefault="00B84A2F" w:rsidP="00246A8E">
            <w:pPr>
              <w:rPr>
                <w:b/>
                <w:bCs/>
                <w:szCs w:val="20"/>
                <w:lang w:val="de-DE"/>
              </w:rPr>
            </w:pPr>
            <w:r w:rsidRPr="00590CA5">
              <w:rPr>
                <w:b/>
                <w:kern w:val="24"/>
                <w:szCs w:val="20"/>
                <w:lang w:val="de-DE"/>
              </w:rPr>
              <w:lastRenderedPageBreak/>
              <w:t>Maximum EIRP per Satellite beam (dBW)</w:t>
            </w:r>
          </w:p>
        </w:tc>
        <w:tc>
          <w:tcPr>
            <w:tcW w:w="2306" w:type="dxa"/>
            <w:shd w:val="clear" w:color="auto" w:fill="auto"/>
            <w:vAlign w:val="center"/>
          </w:tcPr>
          <w:p w14:paraId="1760FD32" w14:textId="77777777" w:rsidR="00B84A2F" w:rsidRPr="00590CA5" w:rsidRDefault="00B84A2F" w:rsidP="00246A8E">
            <w:pPr>
              <w:jc w:val="center"/>
              <w:rPr>
                <w:szCs w:val="20"/>
              </w:rPr>
            </w:pPr>
            <w:r w:rsidRPr="00590CA5">
              <w:rPr>
                <w:kern w:val="24"/>
                <w:szCs w:val="20"/>
                <w:lang w:val="fr-FR"/>
              </w:rPr>
              <w:t>41</w:t>
            </w:r>
          </w:p>
        </w:tc>
      </w:tr>
      <w:tr w:rsidR="00B84A2F" w:rsidRPr="00B536C2" w14:paraId="69F68AF9" w14:textId="77777777" w:rsidTr="00246A8E">
        <w:trPr>
          <w:trHeight w:val="37"/>
          <w:jc w:val="center"/>
        </w:trPr>
        <w:tc>
          <w:tcPr>
            <w:tcW w:w="6121" w:type="dxa"/>
            <w:shd w:val="clear" w:color="auto" w:fill="auto"/>
            <w:vAlign w:val="center"/>
          </w:tcPr>
          <w:p w14:paraId="2D03BC79"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03623777" w14:textId="77777777" w:rsidR="00B84A2F" w:rsidRPr="00590CA5" w:rsidRDefault="00B84A2F" w:rsidP="00246A8E">
            <w:pPr>
              <w:jc w:val="center"/>
              <w:rPr>
                <w:szCs w:val="20"/>
              </w:rPr>
            </w:pPr>
            <w:r w:rsidRPr="00590CA5">
              <w:rPr>
                <w:rFonts w:eastAsia="等线"/>
                <w:kern w:val="24"/>
                <w:szCs w:val="20"/>
              </w:rPr>
              <w:t>1058</w:t>
            </w:r>
          </w:p>
        </w:tc>
      </w:tr>
      <w:tr w:rsidR="00B84A2F" w:rsidRPr="00B536C2" w14:paraId="48FC99CE" w14:textId="77777777" w:rsidTr="00246A8E">
        <w:trPr>
          <w:trHeight w:val="37"/>
          <w:jc w:val="center"/>
        </w:trPr>
        <w:tc>
          <w:tcPr>
            <w:tcW w:w="6121" w:type="dxa"/>
            <w:shd w:val="clear" w:color="auto" w:fill="auto"/>
            <w:vAlign w:val="center"/>
          </w:tcPr>
          <w:p w14:paraId="323E5BE2" w14:textId="77777777" w:rsidR="00B84A2F" w:rsidRPr="00590CA5" w:rsidRDefault="00B84A2F" w:rsidP="00246A8E">
            <w:pPr>
              <w:rPr>
                <w:b/>
                <w:bCs/>
                <w:szCs w:val="20"/>
              </w:rPr>
            </w:pPr>
            <w:r w:rsidRPr="00590CA5">
              <w:rPr>
                <w:b/>
                <w:kern w:val="24"/>
                <w:szCs w:val="20"/>
              </w:rPr>
              <w:t>Total number of simultaneously active beams**</w:t>
            </w:r>
          </w:p>
        </w:tc>
        <w:tc>
          <w:tcPr>
            <w:tcW w:w="2306" w:type="dxa"/>
            <w:shd w:val="clear" w:color="auto" w:fill="auto"/>
            <w:vAlign w:val="center"/>
          </w:tcPr>
          <w:p w14:paraId="1D57B662" w14:textId="77777777" w:rsidR="00B84A2F" w:rsidRPr="00590CA5" w:rsidRDefault="00B84A2F" w:rsidP="00246A8E">
            <w:pPr>
              <w:jc w:val="center"/>
              <w:rPr>
                <w:szCs w:val="20"/>
              </w:rPr>
            </w:pPr>
            <w:r w:rsidRPr="00590CA5">
              <w:rPr>
                <w:kern w:val="24"/>
                <w:szCs w:val="20"/>
                <w:lang w:val="fr-FR"/>
              </w:rPr>
              <w:t>16</w:t>
            </w:r>
          </w:p>
        </w:tc>
      </w:tr>
      <w:tr w:rsidR="00B84A2F" w:rsidRPr="00B536C2" w14:paraId="1BCEC3E8" w14:textId="77777777" w:rsidTr="00246A8E">
        <w:trPr>
          <w:trHeight w:val="126"/>
          <w:jc w:val="center"/>
        </w:trPr>
        <w:tc>
          <w:tcPr>
            <w:tcW w:w="6121" w:type="dxa"/>
            <w:shd w:val="clear" w:color="auto" w:fill="auto"/>
            <w:vAlign w:val="center"/>
          </w:tcPr>
          <w:p w14:paraId="1DA54343"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r w:rsidRPr="00590CA5">
              <w:rPr>
                <w:rFonts w:eastAsia="等线"/>
                <w:b/>
                <w:kern w:val="24"/>
                <w:szCs w:val="20"/>
                <w:lang w:val="fr-FR"/>
              </w:rPr>
              <w:t>**</w:t>
            </w:r>
          </w:p>
        </w:tc>
        <w:tc>
          <w:tcPr>
            <w:tcW w:w="2306" w:type="dxa"/>
            <w:shd w:val="clear" w:color="auto" w:fill="auto"/>
            <w:vAlign w:val="center"/>
          </w:tcPr>
          <w:p w14:paraId="6812297E" w14:textId="77777777" w:rsidR="00B84A2F" w:rsidRPr="00590CA5" w:rsidRDefault="00B84A2F" w:rsidP="00246A8E">
            <w:pPr>
              <w:jc w:val="center"/>
              <w:rPr>
                <w:szCs w:val="20"/>
              </w:rPr>
            </w:pPr>
            <w:r w:rsidRPr="00590CA5">
              <w:rPr>
                <w:rFonts w:eastAsia="等线"/>
                <w:kern w:val="24"/>
                <w:szCs w:val="20"/>
              </w:rPr>
              <w:t>1.5 %</w:t>
            </w:r>
          </w:p>
        </w:tc>
      </w:tr>
      <w:tr w:rsidR="00B84A2F" w:rsidRPr="00B536C2" w14:paraId="157516CA" w14:textId="77777777" w:rsidTr="00246A8E">
        <w:trPr>
          <w:trHeight w:val="37"/>
          <w:jc w:val="center"/>
        </w:trPr>
        <w:tc>
          <w:tcPr>
            <w:tcW w:w="8427" w:type="dxa"/>
            <w:gridSpan w:val="2"/>
            <w:shd w:val="clear" w:color="auto" w:fill="auto"/>
            <w:vAlign w:val="center"/>
          </w:tcPr>
          <w:p w14:paraId="663E5BCB" w14:textId="77777777" w:rsidR="00B84A2F" w:rsidRPr="00590CA5" w:rsidRDefault="00B84A2F" w:rsidP="00246A8E">
            <w:pPr>
              <w:ind w:left="850" w:hanging="850"/>
              <w:rPr>
                <w:b/>
                <w:bCs/>
                <w:kern w:val="24"/>
                <w:szCs w:val="20"/>
              </w:rPr>
            </w:pPr>
            <w:r w:rsidRPr="00590CA5">
              <w:rPr>
                <w:b/>
                <w:kern w:val="24"/>
                <w:szCs w:val="20"/>
              </w:rPr>
              <w:t xml:space="preserve">*Note: EIRP limit is 53 dBm for the reference configuration. </w:t>
            </w:r>
          </w:p>
          <w:p w14:paraId="015463A6" w14:textId="77777777" w:rsidR="00B84A2F" w:rsidRPr="00590CA5" w:rsidRDefault="00B84A2F" w:rsidP="00246A8E">
            <w:pPr>
              <w:rPr>
                <w:rFonts w:eastAsia="等线"/>
                <w:b/>
                <w:bCs/>
                <w:kern w:val="24"/>
                <w:szCs w:val="20"/>
              </w:rPr>
            </w:pPr>
            <w:r w:rsidRPr="00590CA5">
              <w:rPr>
                <w:b/>
                <w:kern w:val="24"/>
                <w:szCs w:val="20"/>
              </w:rPr>
              <w:t>**Absolute number of simultaneously active beams is up to 16 (due to limitation of RF)</w:t>
            </w:r>
          </w:p>
          <w:p w14:paraId="1D7F962C" w14:textId="77777777" w:rsidR="00B84A2F" w:rsidRPr="00590CA5" w:rsidRDefault="00B84A2F" w:rsidP="00246A8E">
            <w:pPr>
              <w:rPr>
                <w:rFonts w:eastAsia="等线"/>
                <w:b/>
                <w:bCs/>
                <w:kern w:val="24"/>
                <w:szCs w:val="20"/>
              </w:rPr>
            </w:pPr>
            <w:r w:rsidRPr="00590CA5">
              <w:rPr>
                <w:rFonts w:eastAsia="等线"/>
                <w:b/>
                <w:bCs/>
                <w:kern w:val="24"/>
                <w:szCs w:val="20"/>
              </w:rPr>
              <w:t xml:space="preserve">Note 1: At least this beam size is considered in this scenario, larger beam sizes maybe evaluated and reported by </w:t>
            </w:r>
            <w:proofErr w:type="gramStart"/>
            <w:r w:rsidRPr="00590CA5">
              <w:rPr>
                <w:rFonts w:eastAsia="等线"/>
                <w:b/>
                <w:bCs/>
                <w:kern w:val="24"/>
                <w:szCs w:val="20"/>
              </w:rPr>
              <w:t>companies</w:t>
            </w:r>
            <w:proofErr w:type="gramEnd"/>
          </w:p>
          <w:p w14:paraId="42B0D8AC" w14:textId="77777777" w:rsidR="00B84A2F" w:rsidRPr="00590CA5" w:rsidRDefault="00B84A2F" w:rsidP="00246A8E">
            <w:pPr>
              <w:rPr>
                <w:rFonts w:eastAsia="等线"/>
                <w:b/>
                <w:bCs/>
                <w:kern w:val="24"/>
                <w:szCs w:val="20"/>
              </w:rPr>
            </w:pPr>
          </w:p>
        </w:tc>
      </w:tr>
    </w:tbl>
    <w:p w14:paraId="47F80C83" w14:textId="77777777" w:rsidR="00B84A2F" w:rsidRDefault="00B84A2F" w:rsidP="00B84A2F">
      <w:pPr>
        <w:pStyle w:val="aff"/>
        <w:spacing w:before="0" w:after="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B536C2" w14:paraId="60675602"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1204E239" w14:textId="77777777" w:rsidR="00B84A2F" w:rsidRPr="00590CA5" w:rsidRDefault="00B84A2F" w:rsidP="00246A8E">
            <w:pPr>
              <w:jc w:val="center"/>
              <w:rPr>
                <w:b/>
                <w:bCs/>
                <w:szCs w:val="20"/>
              </w:rPr>
            </w:pPr>
            <w:r w:rsidRPr="00590CA5">
              <w:rPr>
                <w:b/>
                <w:kern w:val="24"/>
                <w:szCs w:val="20"/>
              </w:rPr>
              <w:t>LEO600km Set 1-3 FR1 (i.e., S-band)</w:t>
            </w:r>
          </w:p>
        </w:tc>
      </w:tr>
      <w:tr w:rsidR="00B84A2F" w:rsidRPr="00B536C2" w14:paraId="782E96A3" w14:textId="77777777" w:rsidTr="00246A8E">
        <w:trPr>
          <w:trHeight w:val="145"/>
          <w:jc w:val="center"/>
        </w:trPr>
        <w:tc>
          <w:tcPr>
            <w:tcW w:w="6121" w:type="dxa"/>
            <w:shd w:val="clear" w:color="auto" w:fill="auto"/>
            <w:vAlign w:val="center"/>
          </w:tcPr>
          <w:p w14:paraId="775B787E" w14:textId="77777777" w:rsidR="00B84A2F" w:rsidRPr="00590CA5" w:rsidRDefault="00B84A2F" w:rsidP="00246A8E">
            <w:pPr>
              <w:rPr>
                <w:b/>
                <w:bCs/>
                <w:szCs w:val="20"/>
              </w:rPr>
            </w:pPr>
            <w:r w:rsidRPr="00590CA5">
              <w:rPr>
                <w:b/>
                <w:kern w:val="24"/>
                <w:szCs w:val="20"/>
              </w:rPr>
              <w:t>Maximum Bandwidth per beam</w:t>
            </w:r>
          </w:p>
        </w:tc>
        <w:tc>
          <w:tcPr>
            <w:tcW w:w="2306" w:type="dxa"/>
            <w:shd w:val="clear" w:color="auto" w:fill="auto"/>
            <w:vAlign w:val="center"/>
          </w:tcPr>
          <w:p w14:paraId="0B2A7DF3" w14:textId="77777777" w:rsidR="00B84A2F" w:rsidRPr="00663870" w:rsidRDefault="00B84A2F" w:rsidP="00246A8E">
            <w:pPr>
              <w:jc w:val="center"/>
              <w:rPr>
                <w:szCs w:val="20"/>
              </w:rPr>
            </w:pPr>
            <w:r w:rsidRPr="00663870">
              <w:rPr>
                <w:kern w:val="24"/>
                <w:szCs w:val="20"/>
              </w:rPr>
              <w:t>5 MHz</w:t>
            </w:r>
          </w:p>
        </w:tc>
      </w:tr>
      <w:tr w:rsidR="00B84A2F" w:rsidRPr="00B536C2" w14:paraId="60A7D019" w14:textId="77777777" w:rsidTr="00246A8E">
        <w:trPr>
          <w:trHeight w:val="37"/>
          <w:jc w:val="center"/>
        </w:trPr>
        <w:tc>
          <w:tcPr>
            <w:tcW w:w="6121" w:type="dxa"/>
            <w:shd w:val="clear" w:color="auto" w:fill="auto"/>
            <w:vAlign w:val="center"/>
          </w:tcPr>
          <w:p w14:paraId="2E55D05F"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2D278862" w14:textId="77777777" w:rsidR="00B84A2F" w:rsidRPr="00663870" w:rsidRDefault="00B84A2F" w:rsidP="00246A8E">
            <w:pPr>
              <w:jc w:val="center"/>
              <w:rPr>
                <w:szCs w:val="20"/>
              </w:rPr>
            </w:pPr>
            <w:r w:rsidRPr="00663870">
              <w:rPr>
                <w:kern w:val="24"/>
                <w:szCs w:val="20"/>
              </w:rPr>
              <w:t>15 kHz</w:t>
            </w:r>
          </w:p>
        </w:tc>
      </w:tr>
      <w:tr w:rsidR="00B84A2F" w:rsidRPr="00B536C2" w14:paraId="7E90D093" w14:textId="77777777" w:rsidTr="00246A8E">
        <w:trPr>
          <w:trHeight w:val="104"/>
          <w:jc w:val="center"/>
        </w:trPr>
        <w:tc>
          <w:tcPr>
            <w:tcW w:w="6121" w:type="dxa"/>
            <w:shd w:val="clear" w:color="auto" w:fill="auto"/>
            <w:vAlign w:val="center"/>
          </w:tcPr>
          <w:p w14:paraId="20E72746" w14:textId="77777777" w:rsidR="00B84A2F" w:rsidRPr="00590CA5" w:rsidRDefault="00B84A2F" w:rsidP="00246A8E">
            <w:pPr>
              <w:rPr>
                <w:b/>
                <w:bCs/>
                <w:szCs w:val="20"/>
              </w:rPr>
            </w:pPr>
            <w:r w:rsidRPr="00590CA5">
              <w:rPr>
                <w:rFonts w:eastAsia="等线"/>
                <w:b/>
                <w:kern w:val="24"/>
                <w:szCs w:val="20"/>
              </w:rPr>
              <w:t>Beam size (note 1)</w:t>
            </w:r>
          </w:p>
        </w:tc>
        <w:tc>
          <w:tcPr>
            <w:tcW w:w="2306" w:type="dxa"/>
            <w:shd w:val="clear" w:color="auto" w:fill="auto"/>
            <w:vAlign w:val="center"/>
          </w:tcPr>
          <w:p w14:paraId="5EDA7A40" w14:textId="77777777" w:rsidR="00B84A2F" w:rsidRPr="00663870" w:rsidRDefault="00B84A2F" w:rsidP="00246A8E">
            <w:pPr>
              <w:jc w:val="center"/>
              <w:rPr>
                <w:szCs w:val="20"/>
              </w:rPr>
            </w:pPr>
            <w:r w:rsidRPr="00663870">
              <w:rPr>
                <w:rFonts w:eastAsia="等线"/>
                <w:kern w:val="24"/>
                <w:szCs w:val="20"/>
              </w:rPr>
              <w:t>50km</w:t>
            </w:r>
          </w:p>
        </w:tc>
      </w:tr>
      <w:tr w:rsidR="00B84A2F" w:rsidRPr="00B536C2" w14:paraId="190E274B" w14:textId="77777777" w:rsidTr="00246A8E">
        <w:trPr>
          <w:trHeight w:val="80"/>
          <w:jc w:val="center"/>
        </w:trPr>
        <w:tc>
          <w:tcPr>
            <w:tcW w:w="6121" w:type="dxa"/>
            <w:shd w:val="clear" w:color="auto" w:fill="auto"/>
            <w:vAlign w:val="center"/>
          </w:tcPr>
          <w:p w14:paraId="149E83C0"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shd w:val="clear" w:color="auto" w:fill="auto"/>
            <w:vAlign w:val="center"/>
          </w:tcPr>
          <w:p w14:paraId="20312967" w14:textId="77777777" w:rsidR="00B84A2F" w:rsidRPr="00663870" w:rsidRDefault="00B84A2F" w:rsidP="00246A8E">
            <w:pPr>
              <w:jc w:val="center"/>
              <w:rPr>
                <w:szCs w:val="20"/>
              </w:rPr>
            </w:pPr>
            <w:r w:rsidRPr="00663870">
              <w:rPr>
                <w:rFonts w:eastAsia="等线"/>
                <w:kern w:val="24"/>
                <w:szCs w:val="20"/>
              </w:rPr>
              <w:t>26</w:t>
            </w:r>
          </w:p>
        </w:tc>
      </w:tr>
      <w:tr w:rsidR="00B84A2F" w:rsidRPr="00B536C2" w14:paraId="6D449008" w14:textId="77777777" w:rsidTr="00246A8E">
        <w:trPr>
          <w:trHeight w:val="183"/>
          <w:jc w:val="center"/>
        </w:trPr>
        <w:tc>
          <w:tcPr>
            <w:tcW w:w="6121" w:type="dxa"/>
            <w:shd w:val="clear" w:color="auto" w:fill="auto"/>
            <w:vAlign w:val="center"/>
          </w:tcPr>
          <w:p w14:paraId="4F0617AD"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37C720DD" w14:textId="77777777" w:rsidR="00B84A2F" w:rsidRPr="00663870" w:rsidRDefault="00B84A2F" w:rsidP="00246A8E">
            <w:pPr>
              <w:jc w:val="center"/>
              <w:rPr>
                <w:szCs w:val="20"/>
              </w:rPr>
            </w:pPr>
            <w:r w:rsidRPr="00663870">
              <w:rPr>
                <w:kern w:val="24"/>
                <w:szCs w:val="20"/>
              </w:rPr>
              <w:t>23.24</w:t>
            </w:r>
          </w:p>
        </w:tc>
      </w:tr>
      <w:tr w:rsidR="00B84A2F" w:rsidRPr="00B536C2" w14:paraId="0D911E25" w14:textId="77777777" w:rsidTr="00246A8E">
        <w:trPr>
          <w:trHeight w:val="160"/>
          <w:jc w:val="center"/>
        </w:trPr>
        <w:tc>
          <w:tcPr>
            <w:tcW w:w="6121" w:type="dxa"/>
            <w:shd w:val="clear" w:color="auto" w:fill="auto"/>
            <w:vAlign w:val="center"/>
          </w:tcPr>
          <w:p w14:paraId="7A566343"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5F2AF1F5" w14:textId="77777777" w:rsidR="00B84A2F" w:rsidRPr="00663870" w:rsidRDefault="00B84A2F" w:rsidP="00246A8E">
            <w:pPr>
              <w:jc w:val="center"/>
              <w:rPr>
                <w:szCs w:val="20"/>
              </w:rPr>
            </w:pPr>
            <w:r w:rsidRPr="00663870">
              <w:rPr>
                <w:kern w:val="24"/>
                <w:szCs w:val="20"/>
              </w:rPr>
              <w:t>53.24*</w:t>
            </w:r>
          </w:p>
        </w:tc>
      </w:tr>
      <w:tr w:rsidR="00B84A2F" w:rsidRPr="00B536C2" w14:paraId="3F8CD1A1" w14:textId="77777777" w:rsidTr="00246A8E">
        <w:trPr>
          <w:trHeight w:val="66"/>
          <w:jc w:val="center"/>
        </w:trPr>
        <w:tc>
          <w:tcPr>
            <w:tcW w:w="6121" w:type="dxa"/>
            <w:shd w:val="clear" w:color="auto" w:fill="auto"/>
            <w:vAlign w:val="center"/>
          </w:tcPr>
          <w:p w14:paraId="133E38A0" w14:textId="77777777" w:rsidR="00B84A2F" w:rsidRPr="00590CA5" w:rsidRDefault="00B84A2F" w:rsidP="00246A8E">
            <w:pPr>
              <w:rPr>
                <w:b/>
                <w:bCs/>
                <w:szCs w:val="20"/>
              </w:rPr>
            </w:pPr>
            <w:r w:rsidRPr="00590CA5">
              <w:rPr>
                <w:b/>
                <w:kern w:val="24"/>
                <w:szCs w:val="20"/>
              </w:rPr>
              <w:t>Satellite Tx max Gain</w:t>
            </w:r>
          </w:p>
        </w:tc>
        <w:tc>
          <w:tcPr>
            <w:tcW w:w="2306" w:type="dxa"/>
            <w:shd w:val="clear" w:color="auto" w:fill="auto"/>
            <w:vAlign w:val="center"/>
          </w:tcPr>
          <w:p w14:paraId="550F1B07" w14:textId="77777777" w:rsidR="00B84A2F" w:rsidRPr="00663870" w:rsidRDefault="00B84A2F" w:rsidP="00246A8E">
            <w:pPr>
              <w:jc w:val="center"/>
              <w:rPr>
                <w:szCs w:val="20"/>
              </w:rPr>
            </w:pPr>
            <w:r w:rsidRPr="00663870">
              <w:rPr>
                <w:kern w:val="24"/>
                <w:szCs w:val="20"/>
              </w:rPr>
              <w:t xml:space="preserve">30 </w:t>
            </w:r>
            <w:proofErr w:type="spellStart"/>
            <w:r w:rsidRPr="00663870">
              <w:rPr>
                <w:kern w:val="24"/>
                <w:szCs w:val="20"/>
              </w:rPr>
              <w:t>dBi</w:t>
            </w:r>
            <w:proofErr w:type="spellEnd"/>
          </w:p>
        </w:tc>
      </w:tr>
      <w:tr w:rsidR="00B84A2F" w:rsidRPr="00B536C2" w14:paraId="74C972F4" w14:textId="77777777" w:rsidTr="00246A8E">
        <w:trPr>
          <w:trHeight w:val="86"/>
          <w:jc w:val="center"/>
        </w:trPr>
        <w:tc>
          <w:tcPr>
            <w:tcW w:w="6121" w:type="dxa"/>
            <w:shd w:val="clear" w:color="auto" w:fill="auto"/>
            <w:vAlign w:val="center"/>
          </w:tcPr>
          <w:p w14:paraId="1852F185" w14:textId="77777777" w:rsidR="00B84A2F" w:rsidRPr="00590CA5" w:rsidRDefault="00B84A2F" w:rsidP="00246A8E">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41084199" w14:textId="77777777" w:rsidR="00B84A2F" w:rsidRPr="00663870" w:rsidRDefault="00B84A2F" w:rsidP="00246A8E">
            <w:pPr>
              <w:jc w:val="center"/>
              <w:rPr>
                <w:szCs w:val="20"/>
              </w:rPr>
            </w:pPr>
            <w:r w:rsidRPr="00663870">
              <w:rPr>
                <w:kern w:val="24"/>
                <w:szCs w:val="20"/>
                <w:lang w:val="fr-FR"/>
              </w:rPr>
              <w:t>33</w:t>
            </w:r>
          </w:p>
        </w:tc>
      </w:tr>
      <w:tr w:rsidR="00B84A2F" w:rsidRPr="00B536C2" w14:paraId="4969591F" w14:textId="77777777" w:rsidTr="00246A8E">
        <w:trPr>
          <w:trHeight w:val="37"/>
          <w:jc w:val="center"/>
        </w:trPr>
        <w:tc>
          <w:tcPr>
            <w:tcW w:w="6121" w:type="dxa"/>
            <w:shd w:val="clear" w:color="auto" w:fill="auto"/>
            <w:vAlign w:val="center"/>
          </w:tcPr>
          <w:p w14:paraId="6F4BFBD0"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51086075" w14:textId="77777777" w:rsidR="00B84A2F" w:rsidRPr="00663870" w:rsidRDefault="00B84A2F" w:rsidP="00246A8E">
            <w:pPr>
              <w:jc w:val="center"/>
              <w:rPr>
                <w:szCs w:val="20"/>
              </w:rPr>
            </w:pPr>
            <w:r w:rsidRPr="00663870">
              <w:rPr>
                <w:rFonts w:eastAsia="等线"/>
                <w:kern w:val="24"/>
                <w:szCs w:val="20"/>
              </w:rPr>
              <w:t>1058</w:t>
            </w:r>
          </w:p>
        </w:tc>
      </w:tr>
      <w:tr w:rsidR="00B84A2F" w:rsidRPr="00B536C2" w14:paraId="3A3784F6" w14:textId="77777777" w:rsidTr="00246A8E">
        <w:trPr>
          <w:trHeight w:val="98"/>
          <w:jc w:val="center"/>
        </w:trPr>
        <w:tc>
          <w:tcPr>
            <w:tcW w:w="6121" w:type="dxa"/>
            <w:shd w:val="clear" w:color="auto" w:fill="auto"/>
            <w:vAlign w:val="center"/>
          </w:tcPr>
          <w:p w14:paraId="698CD453" w14:textId="77777777" w:rsidR="00B84A2F" w:rsidRPr="00590CA5" w:rsidRDefault="00B84A2F" w:rsidP="00246A8E">
            <w:pPr>
              <w:rPr>
                <w:b/>
                <w:bCs/>
                <w:szCs w:val="20"/>
              </w:rPr>
            </w:pPr>
            <w:r w:rsidRPr="00590CA5">
              <w:rPr>
                <w:b/>
                <w:kern w:val="24"/>
                <w:szCs w:val="20"/>
              </w:rPr>
              <w:t>Total number of simultaneously active beams**</w:t>
            </w:r>
          </w:p>
        </w:tc>
        <w:tc>
          <w:tcPr>
            <w:tcW w:w="2306" w:type="dxa"/>
            <w:shd w:val="clear" w:color="auto" w:fill="auto"/>
            <w:vAlign w:val="center"/>
          </w:tcPr>
          <w:p w14:paraId="5ABA5ABA" w14:textId="77777777" w:rsidR="00B84A2F" w:rsidRPr="00663870" w:rsidRDefault="00B84A2F" w:rsidP="00246A8E">
            <w:pPr>
              <w:jc w:val="center"/>
              <w:rPr>
                <w:szCs w:val="20"/>
              </w:rPr>
            </w:pPr>
            <w:r w:rsidRPr="00663870">
              <w:rPr>
                <w:kern w:val="24"/>
                <w:szCs w:val="20"/>
                <w:lang w:val="fr-FR"/>
              </w:rPr>
              <w:t>106</w:t>
            </w:r>
          </w:p>
        </w:tc>
      </w:tr>
      <w:tr w:rsidR="00B84A2F" w:rsidRPr="00B536C2" w14:paraId="1D5E31F2" w14:textId="77777777" w:rsidTr="00246A8E">
        <w:trPr>
          <w:trHeight w:val="76"/>
          <w:jc w:val="center"/>
        </w:trPr>
        <w:tc>
          <w:tcPr>
            <w:tcW w:w="6121" w:type="dxa"/>
            <w:shd w:val="clear" w:color="auto" w:fill="auto"/>
            <w:vAlign w:val="center"/>
          </w:tcPr>
          <w:p w14:paraId="7EF4A0B6"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r w:rsidRPr="00590CA5">
              <w:rPr>
                <w:rFonts w:eastAsia="等线"/>
                <w:b/>
                <w:kern w:val="24"/>
                <w:szCs w:val="20"/>
                <w:lang w:val="fr-FR"/>
              </w:rPr>
              <w:t>**</w:t>
            </w:r>
          </w:p>
        </w:tc>
        <w:tc>
          <w:tcPr>
            <w:tcW w:w="2306" w:type="dxa"/>
            <w:shd w:val="clear" w:color="auto" w:fill="auto"/>
            <w:vAlign w:val="center"/>
          </w:tcPr>
          <w:p w14:paraId="09C67409" w14:textId="77777777" w:rsidR="00B84A2F" w:rsidRPr="00663870" w:rsidRDefault="00B84A2F" w:rsidP="00246A8E">
            <w:pPr>
              <w:jc w:val="center"/>
              <w:rPr>
                <w:szCs w:val="20"/>
              </w:rPr>
            </w:pPr>
            <w:r w:rsidRPr="00663870">
              <w:rPr>
                <w:rFonts w:eastAsia="等线"/>
                <w:kern w:val="24"/>
                <w:szCs w:val="20"/>
                <w:lang w:val="fr-FR"/>
              </w:rPr>
              <w:t>10.02 %</w:t>
            </w:r>
          </w:p>
        </w:tc>
      </w:tr>
      <w:tr w:rsidR="00B84A2F" w:rsidRPr="00B536C2" w14:paraId="49446989" w14:textId="77777777" w:rsidTr="00246A8E">
        <w:trPr>
          <w:trHeight w:val="37"/>
          <w:jc w:val="center"/>
        </w:trPr>
        <w:tc>
          <w:tcPr>
            <w:tcW w:w="8427" w:type="dxa"/>
            <w:gridSpan w:val="2"/>
            <w:shd w:val="clear" w:color="auto" w:fill="auto"/>
            <w:vAlign w:val="center"/>
          </w:tcPr>
          <w:p w14:paraId="41AEDEFD" w14:textId="77777777" w:rsidR="00B84A2F" w:rsidRPr="00590CA5" w:rsidRDefault="00B84A2F" w:rsidP="00246A8E">
            <w:pPr>
              <w:ind w:left="850" w:hanging="850"/>
              <w:rPr>
                <w:b/>
                <w:bCs/>
                <w:szCs w:val="20"/>
              </w:rPr>
            </w:pPr>
            <w:r w:rsidRPr="00590CA5">
              <w:rPr>
                <w:b/>
                <w:kern w:val="24"/>
                <w:szCs w:val="20"/>
              </w:rPr>
              <w:t xml:space="preserve">*Note: EIRP limit is 53.24 dBm for the reference configuration. </w:t>
            </w:r>
          </w:p>
          <w:p w14:paraId="6CAD7416" w14:textId="77777777" w:rsidR="00B84A2F" w:rsidRPr="00590CA5" w:rsidRDefault="00B84A2F" w:rsidP="00246A8E">
            <w:pPr>
              <w:rPr>
                <w:rFonts w:eastAsia="等线"/>
                <w:b/>
                <w:bCs/>
                <w:kern w:val="24"/>
                <w:szCs w:val="20"/>
              </w:rPr>
            </w:pPr>
            <w:r w:rsidRPr="00590CA5">
              <w:rPr>
                <w:b/>
                <w:kern w:val="24"/>
                <w:szCs w:val="20"/>
              </w:rPr>
              <w:t>**Absolute number of simultaneously active beams is up to 212 (due to limitation of RF)</w:t>
            </w:r>
          </w:p>
          <w:p w14:paraId="554B6A93" w14:textId="77777777" w:rsidR="00B84A2F" w:rsidRPr="00590CA5" w:rsidRDefault="00B84A2F" w:rsidP="00246A8E">
            <w:pPr>
              <w:rPr>
                <w:rFonts w:eastAsia="等线"/>
                <w:b/>
                <w:bCs/>
                <w:kern w:val="24"/>
                <w:szCs w:val="20"/>
              </w:rPr>
            </w:pPr>
            <w:r w:rsidRPr="00590CA5">
              <w:rPr>
                <w:rFonts w:eastAsia="等线"/>
                <w:b/>
                <w:bCs/>
                <w:kern w:val="24"/>
                <w:szCs w:val="20"/>
              </w:rPr>
              <w:t>Note 1: At least this beam size is considered in this scenario, larger beam sizes maybe evaluated and reported by companies</w:t>
            </w:r>
          </w:p>
        </w:tc>
      </w:tr>
    </w:tbl>
    <w:p w14:paraId="60918855" w14:textId="77777777" w:rsidR="00B84A2F" w:rsidRPr="00663870" w:rsidRDefault="00B84A2F" w:rsidP="00B84A2F">
      <w:pPr>
        <w:rPr>
          <w:lang w:eastAsia="x-none"/>
        </w:rPr>
      </w:pPr>
    </w:p>
    <w:p w14:paraId="4A27FD5E" w14:textId="77777777" w:rsidR="00B84A2F" w:rsidRPr="00663870" w:rsidRDefault="00B84A2F" w:rsidP="00B84A2F">
      <w:pPr>
        <w:rPr>
          <w:lang w:eastAsia="x-none"/>
        </w:rPr>
      </w:pPr>
      <w:r w:rsidRPr="00663870">
        <w:rPr>
          <w:lang w:eastAsia="x-none"/>
        </w:rPr>
        <w:t>Note: RAN1 will aim to identify necessary enhancements for these scenarios in the study phase. At the end of the study phase, RAN1 will further discuss whether the potential enhancements will be specified within Rel-19 framework.</w:t>
      </w:r>
    </w:p>
    <w:bookmarkEnd w:id="4"/>
    <w:p w14:paraId="7B2FECD7" w14:textId="77777777" w:rsidR="00B84A2F" w:rsidRPr="00663870" w:rsidRDefault="00B84A2F" w:rsidP="00B84A2F">
      <w:pPr>
        <w:rPr>
          <w:lang w:eastAsia="x-none"/>
        </w:rPr>
      </w:pPr>
    </w:p>
    <w:p w14:paraId="789DF14F" w14:textId="77777777" w:rsidR="00B84A2F" w:rsidRPr="00663870" w:rsidRDefault="00B84A2F" w:rsidP="00B84A2F">
      <w:pPr>
        <w:rPr>
          <w:lang w:eastAsia="x-none"/>
        </w:rPr>
      </w:pPr>
      <w:bookmarkStart w:id="5" w:name="_Hlk166072242"/>
      <w:r w:rsidRPr="00663870">
        <w:rPr>
          <w:highlight w:val="green"/>
          <w:lang w:eastAsia="x-none"/>
        </w:rPr>
        <w:t>Agreement</w:t>
      </w:r>
    </w:p>
    <w:p w14:paraId="5E3F519E" w14:textId="77777777" w:rsidR="00B84A2F" w:rsidRPr="00663870" w:rsidRDefault="00B84A2F" w:rsidP="00B84A2F">
      <w:pPr>
        <w:rPr>
          <w:lang w:eastAsia="x-none"/>
        </w:rPr>
      </w:pPr>
      <w:r w:rsidRPr="00663870">
        <w:rPr>
          <w:lang w:eastAsia="x-none"/>
        </w:rPr>
        <w:t>For DL coverage study at system level, consider the following additional reference satellite payload parameters for LEO600km in FR2 (i.e., Ka-band):</w:t>
      </w:r>
    </w:p>
    <w:p w14:paraId="3E2B0638" w14:textId="77777777" w:rsidR="00B84A2F" w:rsidRPr="00663870" w:rsidRDefault="00B84A2F" w:rsidP="00B84A2F">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E24C76" w14:paraId="28659F87"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139A7ACC" w14:textId="77777777" w:rsidR="00B84A2F" w:rsidRPr="00590CA5" w:rsidRDefault="00B84A2F" w:rsidP="00246A8E">
            <w:pPr>
              <w:jc w:val="center"/>
              <w:rPr>
                <w:b/>
                <w:bCs/>
                <w:szCs w:val="20"/>
              </w:rPr>
            </w:pPr>
            <w:r w:rsidRPr="00590CA5">
              <w:rPr>
                <w:b/>
                <w:kern w:val="24"/>
                <w:szCs w:val="20"/>
              </w:rPr>
              <w:t>LEO600km Set1-1 FR2 (i.e., Ka-band)</w:t>
            </w:r>
          </w:p>
        </w:tc>
      </w:tr>
      <w:tr w:rsidR="00B84A2F" w:rsidRPr="00E24C76" w14:paraId="54D19706" w14:textId="77777777" w:rsidTr="00246A8E">
        <w:trPr>
          <w:trHeight w:val="300"/>
          <w:jc w:val="center"/>
        </w:trPr>
        <w:tc>
          <w:tcPr>
            <w:tcW w:w="6121" w:type="dxa"/>
            <w:shd w:val="clear" w:color="auto" w:fill="auto"/>
            <w:vAlign w:val="center"/>
          </w:tcPr>
          <w:p w14:paraId="5DA5D974" w14:textId="77777777" w:rsidR="00B84A2F" w:rsidRPr="00590CA5" w:rsidRDefault="00B84A2F" w:rsidP="00246A8E">
            <w:pPr>
              <w:rPr>
                <w:b/>
                <w:bCs/>
                <w:szCs w:val="20"/>
              </w:rPr>
            </w:pPr>
            <w:r w:rsidRPr="00590CA5">
              <w:rPr>
                <w:b/>
                <w:kern w:val="24"/>
                <w:szCs w:val="20"/>
                <w:lang w:val="fr-FR"/>
              </w:rPr>
              <w:lastRenderedPageBreak/>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14:paraId="3E94280F" w14:textId="77777777" w:rsidR="00B84A2F" w:rsidRPr="00590CA5" w:rsidRDefault="00B84A2F" w:rsidP="00246A8E">
            <w:pPr>
              <w:jc w:val="center"/>
              <w:rPr>
                <w:szCs w:val="20"/>
              </w:rPr>
            </w:pPr>
            <w:r w:rsidRPr="00590CA5">
              <w:rPr>
                <w:kern w:val="24"/>
                <w:szCs w:val="20"/>
                <w:lang w:val="fr-FR"/>
              </w:rPr>
              <w:t>400 MHz</w:t>
            </w:r>
          </w:p>
        </w:tc>
      </w:tr>
      <w:tr w:rsidR="00B84A2F" w:rsidRPr="00E24C76" w14:paraId="686E4644" w14:textId="77777777" w:rsidTr="00246A8E">
        <w:trPr>
          <w:trHeight w:val="300"/>
          <w:jc w:val="center"/>
        </w:trPr>
        <w:tc>
          <w:tcPr>
            <w:tcW w:w="6121" w:type="dxa"/>
            <w:shd w:val="clear" w:color="auto" w:fill="auto"/>
            <w:vAlign w:val="center"/>
          </w:tcPr>
          <w:p w14:paraId="079B9747"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770726F4" w14:textId="77777777" w:rsidR="00B84A2F" w:rsidRPr="00590CA5" w:rsidRDefault="00B84A2F" w:rsidP="00246A8E">
            <w:pPr>
              <w:jc w:val="center"/>
              <w:rPr>
                <w:szCs w:val="20"/>
              </w:rPr>
            </w:pPr>
            <w:r w:rsidRPr="00590CA5">
              <w:rPr>
                <w:kern w:val="24"/>
                <w:szCs w:val="20"/>
              </w:rPr>
              <w:t>120 kHz</w:t>
            </w:r>
          </w:p>
        </w:tc>
      </w:tr>
      <w:tr w:rsidR="00B84A2F" w:rsidRPr="00E24C76" w14:paraId="1AF57D34" w14:textId="77777777" w:rsidTr="00246A8E">
        <w:trPr>
          <w:trHeight w:val="300"/>
          <w:jc w:val="center"/>
        </w:trPr>
        <w:tc>
          <w:tcPr>
            <w:tcW w:w="6121" w:type="dxa"/>
            <w:shd w:val="clear" w:color="auto" w:fill="auto"/>
            <w:vAlign w:val="center"/>
          </w:tcPr>
          <w:p w14:paraId="698A80A2" w14:textId="77777777" w:rsidR="00B84A2F" w:rsidRPr="00590CA5" w:rsidRDefault="00B84A2F" w:rsidP="00246A8E">
            <w:pPr>
              <w:rPr>
                <w:b/>
                <w:bCs/>
                <w:szCs w:val="20"/>
              </w:rPr>
            </w:pPr>
            <w:r w:rsidRPr="00590CA5">
              <w:rPr>
                <w:rFonts w:eastAsia="等线"/>
                <w:b/>
                <w:kern w:val="24"/>
                <w:szCs w:val="20"/>
                <w:lang w:val="fr-FR"/>
              </w:rPr>
              <w:t>Beam size</w:t>
            </w:r>
          </w:p>
        </w:tc>
        <w:tc>
          <w:tcPr>
            <w:tcW w:w="2306" w:type="dxa"/>
            <w:vMerge w:val="restart"/>
            <w:shd w:val="clear" w:color="auto" w:fill="auto"/>
            <w:vAlign w:val="center"/>
          </w:tcPr>
          <w:p w14:paraId="0175B034" w14:textId="77777777" w:rsidR="00B84A2F" w:rsidRPr="00590CA5" w:rsidRDefault="00B84A2F" w:rsidP="00246A8E">
            <w:pPr>
              <w:jc w:val="center"/>
              <w:rPr>
                <w:szCs w:val="20"/>
              </w:rPr>
            </w:pPr>
            <w:r w:rsidRPr="00590CA5">
              <w:rPr>
                <w:szCs w:val="20"/>
              </w:rPr>
              <w:t>TBD in next meeting</w:t>
            </w:r>
          </w:p>
        </w:tc>
      </w:tr>
      <w:tr w:rsidR="00B84A2F" w:rsidRPr="00E24C76" w14:paraId="096B17C6" w14:textId="77777777" w:rsidTr="00246A8E">
        <w:trPr>
          <w:trHeight w:val="300"/>
          <w:jc w:val="center"/>
        </w:trPr>
        <w:tc>
          <w:tcPr>
            <w:tcW w:w="6121" w:type="dxa"/>
            <w:shd w:val="clear" w:color="auto" w:fill="auto"/>
            <w:vAlign w:val="center"/>
          </w:tcPr>
          <w:p w14:paraId="56D10437"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vMerge/>
            <w:shd w:val="clear" w:color="auto" w:fill="auto"/>
          </w:tcPr>
          <w:p w14:paraId="2B9B8C88" w14:textId="77777777" w:rsidR="00B84A2F" w:rsidRPr="00590CA5" w:rsidRDefault="00B84A2F" w:rsidP="00246A8E">
            <w:pPr>
              <w:jc w:val="center"/>
              <w:rPr>
                <w:szCs w:val="20"/>
              </w:rPr>
            </w:pPr>
          </w:p>
        </w:tc>
      </w:tr>
      <w:tr w:rsidR="00B84A2F" w:rsidRPr="00E24C76" w14:paraId="63711940" w14:textId="77777777" w:rsidTr="00246A8E">
        <w:trPr>
          <w:trHeight w:val="300"/>
          <w:jc w:val="center"/>
        </w:trPr>
        <w:tc>
          <w:tcPr>
            <w:tcW w:w="6121" w:type="dxa"/>
            <w:shd w:val="clear" w:color="auto" w:fill="auto"/>
            <w:vAlign w:val="center"/>
          </w:tcPr>
          <w:p w14:paraId="6C7BBCA7"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62013592" w14:textId="77777777" w:rsidR="00B84A2F" w:rsidRPr="00590CA5" w:rsidRDefault="00B84A2F" w:rsidP="00246A8E">
            <w:pPr>
              <w:jc w:val="center"/>
              <w:rPr>
                <w:szCs w:val="20"/>
              </w:rPr>
            </w:pPr>
          </w:p>
        </w:tc>
      </w:tr>
      <w:tr w:rsidR="00B84A2F" w:rsidRPr="00E24C76" w14:paraId="3F77BE7B" w14:textId="77777777" w:rsidTr="00246A8E">
        <w:trPr>
          <w:trHeight w:val="37"/>
          <w:jc w:val="center"/>
        </w:trPr>
        <w:tc>
          <w:tcPr>
            <w:tcW w:w="6121" w:type="dxa"/>
            <w:shd w:val="clear" w:color="auto" w:fill="auto"/>
            <w:vAlign w:val="center"/>
          </w:tcPr>
          <w:p w14:paraId="04E285B8"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013092AE" w14:textId="77777777" w:rsidR="00B84A2F" w:rsidRPr="00590CA5" w:rsidRDefault="00B84A2F" w:rsidP="00246A8E">
            <w:pPr>
              <w:jc w:val="center"/>
              <w:rPr>
                <w:szCs w:val="20"/>
              </w:rPr>
            </w:pPr>
          </w:p>
        </w:tc>
      </w:tr>
      <w:tr w:rsidR="00B84A2F" w:rsidRPr="00E24C76" w14:paraId="4FE57A0E" w14:textId="77777777" w:rsidTr="00246A8E">
        <w:trPr>
          <w:trHeight w:val="80"/>
          <w:jc w:val="center"/>
        </w:trPr>
        <w:tc>
          <w:tcPr>
            <w:tcW w:w="6121" w:type="dxa"/>
            <w:shd w:val="clear" w:color="auto" w:fill="auto"/>
            <w:vAlign w:val="center"/>
          </w:tcPr>
          <w:p w14:paraId="6FD34109" w14:textId="77777777" w:rsidR="00B84A2F" w:rsidRPr="00590CA5" w:rsidRDefault="00B84A2F" w:rsidP="00246A8E">
            <w:pPr>
              <w:rPr>
                <w:b/>
                <w:bCs/>
                <w:szCs w:val="20"/>
              </w:rPr>
            </w:pPr>
            <w:r w:rsidRPr="00590CA5">
              <w:rPr>
                <w:b/>
                <w:kern w:val="24"/>
                <w:szCs w:val="20"/>
              </w:rPr>
              <w:t>Satellite Tx max Gain</w:t>
            </w:r>
          </w:p>
        </w:tc>
        <w:tc>
          <w:tcPr>
            <w:tcW w:w="2306" w:type="dxa"/>
            <w:vMerge/>
            <w:shd w:val="clear" w:color="auto" w:fill="auto"/>
          </w:tcPr>
          <w:p w14:paraId="1672DF19" w14:textId="77777777" w:rsidR="00B84A2F" w:rsidRPr="00590CA5" w:rsidRDefault="00B84A2F" w:rsidP="00246A8E">
            <w:pPr>
              <w:jc w:val="center"/>
              <w:rPr>
                <w:szCs w:val="20"/>
              </w:rPr>
            </w:pPr>
          </w:p>
        </w:tc>
      </w:tr>
      <w:tr w:rsidR="00B84A2F" w:rsidRPr="00E24C76" w14:paraId="08400B90" w14:textId="77777777" w:rsidTr="00246A8E">
        <w:trPr>
          <w:trHeight w:val="100"/>
          <w:jc w:val="center"/>
        </w:trPr>
        <w:tc>
          <w:tcPr>
            <w:tcW w:w="6121" w:type="dxa"/>
            <w:shd w:val="clear" w:color="auto" w:fill="auto"/>
            <w:vAlign w:val="center"/>
          </w:tcPr>
          <w:p w14:paraId="318838DD" w14:textId="77777777" w:rsidR="00B84A2F" w:rsidRPr="00590CA5" w:rsidRDefault="00B84A2F" w:rsidP="00246A8E">
            <w:pPr>
              <w:rPr>
                <w:b/>
                <w:bCs/>
                <w:szCs w:val="20"/>
              </w:rPr>
            </w:pPr>
            <w:r w:rsidRPr="00590CA5">
              <w:rPr>
                <w:b/>
                <w:kern w:val="24"/>
                <w:szCs w:val="20"/>
              </w:rPr>
              <w:t>EIRP per Satellite beam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51FA3E97" w14:textId="77777777" w:rsidR="00B84A2F" w:rsidRPr="00590CA5" w:rsidRDefault="00B84A2F" w:rsidP="00246A8E">
            <w:pPr>
              <w:jc w:val="center"/>
              <w:rPr>
                <w:szCs w:val="20"/>
              </w:rPr>
            </w:pPr>
          </w:p>
        </w:tc>
      </w:tr>
      <w:tr w:rsidR="00B84A2F" w:rsidRPr="00E24C76" w14:paraId="48E7BC7A" w14:textId="77777777" w:rsidTr="00246A8E">
        <w:trPr>
          <w:trHeight w:val="147"/>
          <w:jc w:val="center"/>
        </w:trPr>
        <w:tc>
          <w:tcPr>
            <w:tcW w:w="6121" w:type="dxa"/>
            <w:shd w:val="clear" w:color="auto" w:fill="auto"/>
            <w:vAlign w:val="center"/>
          </w:tcPr>
          <w:p w14:paraId="1C084B96"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05487CC8" w14:textId="77777777" w:rsidR="00B84A2F" w:rsidRPr="00590CA5" w:rsidRDefault="00B84A2F" w:rsidP="00246A8E">
            <w:pPr>
              <w:jc w:val="center"/>
              <w:rPr>
                <w:szCs w:val="20"/>
              </w:rPr>
            </w:pPr>
            <w:r w:rsidRPr="00590CA5">
              <w:rPr>
                <w:szCs w:val="20"/>
              </w:rPr>
              <w:t>800</w:t>
            </w:r>
            <w:r w:rsidRPr="00590CA5">
              <w:rPr>
                <w:rFonts w:eastAsia="等线"/>
                <w:kern w:val="24"/>
                <w:szCs w:val="20"/>
                <w:lang w:val="fr-FR"/>
              </w:rPr>
              <w:t xml:space="preserve"> (note 1)</w:t>
            </w:r>
          </w:p>
        </w:tc>
      </w:tr>
      <w:tr w:rsidR="00B84A2F" w:rsidRPr="00E24C76" w14:paraId="65DE9019" w14:textId="77777777" w:rsidTr="00246A8E">
        <w:trPr>
          <w:trHeight w:val="111"/>
          <w:jc w:val="center"/>
        </w:trPr>
        <w:tc>
          <w:tcPr>
            <w:tcW w:w="6121" w:type="dxa"/>
            <w:shd w:val="clear" w:color="auto" w:fill="auto"/>
            <w:vAlign w:val="center"/>
          </w:tcPr>
          <w:p w14:paraId="7D367A85" w14:textId="77777777" w:rsidR="00B84A2F" w:rsidRPr="00590CA5" w:rsidRDefault="00B84A2F" w:rsidP="00246A8E">
            <w:pPr>
              <w:rPr>
                <w:b/>
                <w:bCs/>
                <w:szCs w:val="20"/>
              </w:rPr>
            </w:pPr>
            <w:r w:rsidRPr="00590CA5">
              <w:rPr>
                <w:b/>
                <w:kern w:val="24"/>
                <w:szCs w:val="20"/>
              </w:rPr>
              <w:t>Total number of simultaneously active beams</w:t>
            </w:r>
          </w:p>
        </w:tc>
        <w:tc>
          <w:tcPr>
            <w:tcW w:w="2306" w:type="dxa"/>
            <w:shd w:val="clear" w:color="auto" w:fill="auto"/>
            <w:vAlign w:val="center"/>
          </w:tcPr>
          <w:p w14:paraId="2E07373B" w14:textId="77777777" w:rsidR="00B84A2F" w:rsidRPr="00590CA5" w:rsidRDefault="00B84A2F" w:rsidP="00246A8E">
            <w:pPr>
              <w:jc w:val="center"/>
              <w:rPr>
                <w:szCs w:val="20"/>
              </w:rPr>
            </w:pPr>
            <w:r w:rsidRPr="00590CA5">
              <w:rPr>
                <w:szCs w:val="20"/>
              </w:rPr>
              <w:t>12</w:t>
            </w:r>
          </w:p>
        </w:tc>
      </w:tr>
      <w:tr w:rsidR="00B84A2F" w:rsidRPr="00E24C76" w14:paraId="37B97CBA" w14:textId="77777777" w:rsidTr="00246A8E">
        <w:trPr>
          <w:trHeight w:val="37"/>
          <w:jc w:val="center"/>
        </w:trPr>
        <w:tc>
          <w:tcPr>
            <w:tcW w:w="6121" w:type="dxa"/>
            <w:shd w:val="clear" w:color="auto" w:fill="auto"/>
            <w:vAlign w:val="center"/>
          </w:tcPr>
          <w:p w14:paraId="264AFBBB"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p>
        </w:tc>
        <w:tc>
          <w:tcPr>
            <w:tcW w:w="2306" w:type="dxa"/>
            <w:shd w:val="clear" w:color="auto" w:fill="auto"/>
            <w:vAlign w:val="center"/>
          </w:tcPr>
          <w:p w14:paraId="25A7F6F3" w14:textId="77777777" w:rsidR="00B84A2F" w:rsidRPr="00590CA5" w:rsidRDefault="00B84A2F" w:rsidP="00246A8E">
            <w:pPr>
              <w:jc w:val="center"/>
              <w:rPr>
                <w:szCs w:val="20"/>
              </w:rPr>
            </w:pPr>
            <w:r w:rsidRPr="00590CA5">
              <w:rPr>
                <w:rFonts w:eastAsia="等线"/>
                <w:kern w:val="24"/>
                <w:szCs w:val="20"/>
              </w:rPr>
              <w:t>1.5 %</w:t>
            </w:r>
          </w:p>
        </w:tc>
      </w:tr>
      <w:tr w:rsidR="00B84A2F" w:rsidRPr="00E24C76" w14:paraId="0C6E8102" w14:textId="77777777" w:rsidTr="00246A8E">
        <w:trPr>
          <w:trHeight w:val="439"/>
          <w:jc w:val="center"/>
        </w:trPr>
        <w:tc>
          <w:tcPr>
            <w:tcW w:w="8427" w:type="dxa"/>
            <w:gridSpan w:val="2"/>
            <w:shd w:val="clear" w:color="auto" w:fill="auto"/>
            <w:vAlign w:val="center"/>
          </w:tcPr>
          <w:p w14:paraId="61F2CB1A" w14:textId="77777777" w:rsidR="00B84A2F" w:rsidRPr="00590CA5" w:rsidRDefault="00B84A2F" w:rsidP="00246A8E">
            <w:pPr>
              <w:rPr>
                <w:rFonts w:eastAsia="等线"/>
                <w:b/>
                <w:bCs/>
                <w:kern w:val="24"/>
                <w:szCs w:val="20"/>
              </w:rPr>
            </w:pPr>
            <w:r w:rsidRPr="00590CA5">
              <w:rPr>
                <w:rFonts w:eastAsia="等线"/>
                <w:b/>
                <w:bCs/>
                <w:kern w:val="24"/>
                <w:szCs w:val="20"/>
              </w:rPr>
              <w:t>Note 1: A typical deployment scenario in FR2 should consider 800 satellites beams per a single satellite coverage area with an absolute number of simultaneously active beams equal to 16 (due to limitation of RF)</w:t>
            </w:r>
          </w:p>
          <w:p w14:paraId="3A6694FD" w14:textId="77777777" w:rsidR="00B84A2F" w:rsidRPr="00590CA5" w:rsidRDefault="00B84A2F" w:rsidP="00246A8E">
            <w:pPr>
              <w:rPr>
                <w:rFonts w:eastAsia="等线"/>
                <w:b/>
                <w:bCs/>
                <w:kern w:val="24"/>
                <w:szCs w:val="20"/>
              </w:rPr>
            </w:pPr>
          </w:p>
        </w:tc>
      </w:tr>
    </w:tbl>
    <w:p w14:paraId="0657EE11" w14:textId="77777777" w:rsidR="00B84A2F" w:rsidRPr="00663870" w:rsidRDefault="00B84A2F" w:rsidP="00B84A2F">
      <w:pPr>
        <w:rPr>
          <w:lang w:eastAsia="x-none"/>
        </w:rPr>
      </w:pPr>
    </w:p>
    <w:bookmarkEnd w:id="5"/>
    <w:p w14:paraId="7654A876" w14:textId="77777777" w:rsidR="00B84A2F" w:rsidRDefault="00B84A2F" w:rsidP="00B84A2F">
      <w:pPr>
        <w:rPr>
          <w:lang w:eastAsia="x-none"/>
        </w:rPr>
      </w:pPr>
    </w:p>
    <w:p w14:paraId="0D47C0C8" w14:textId="77777777" w:rsidR="00B84A2F" w:rsidRPr="00663870" w:rsidRDefault="00B84A2F" w:rsidP="00B84A2F">
      <w:pPr>
        <w:rPr>
          <w:lang w:eastAsia="x-none"/>
        </w:rPr>
      </w:pPr>
    </w:p>
    <w:p w14:paraId="14BB5FD9" w14:textId="77777777" w:rsidR="00B84A2F" w:rsidRPr="00663870" w:rsidRDefault="00B84A2F" w:rsidP="00B84A2F">
      <w:pPr>
        <w:rPr>
          <w:lang w:eastAsia="x-none"/>
        </w:rPr>
      </w:pPr>
      <w:r w:rsidRPr="00663870">
        <w:rPr>
          <w:highlight w:val="green"/>
          <w:lang w:eastAsia="x-none"/>
        </w:rPr>
        <w:t>Agreement</w:t>
      </w:r>
    </w:p>
    <w:p w14:paraId="7358BB3B" w14:textId="77777777" w:rsidR="00B84A2F" w:rsidRPr="00663870" w:rsidRDefault="00B84A2F" w:rsidP="00B84A2F">
      <w:pPr>
        <w:rPr>
          <w:lang w:eastAsia="x-none"/>
        </w:rPr>
      </w:pPr>
      <w:r w:rsidRPr="00663870">
        <w:rPr>
          <w:lang w:eastAsia="x-none"/>
        </w:rPr>
        <w:t>RAN1 to consider the following performance metrics for DL Coverage enhancement evaluation at system level:</w:t>
      </w:r>
    </w:p>
    <w:p w14:paraId="2E13B780" w14:textId="77777777" w:rsidR="00B84A2F" w:rsidRPr="00663870" w:rsidRDefault="00B84A2F" w:rsidP="00B84A2F">
      <w:pPr>
        <w:rPr>
          <w:lang w:eastAsia="x-none"/>
        </w:rPr>
      </w:pPr>
      <w:r w:rsidRPr="00663870">
        <w:rPr>
          <w:lang w:eastAsia="x-none"/>
        </w:rPr>
        <w:t>At least:</w:t>
      </w:r>
    </w:p>
    <w:p w14:paraId="45738716" w14:textId="77777777" w:rsidR="00B84A2F" w:rsidRPr="00663870" w:rsidRDefault="00B84A2F" w:rsidP="00B84A2F">
      <w:pPr>
        <w:pStyle w:val="12"/>
        <w:numPr>
          <w:ilvl w:val="0"/>
          <w:numId w:val="24"/>
        </w:numPr>
      </w:pPr>
      <w:r w:rsidRPr="00663870">
        <w:t>CDF of the received SINR</w:t>
      </w:r>
    </w:p>
    <w:p w14:paraId="7C122BCF" w14:textId="77777777" w:rsidR="00B84A2F" w:rsidRPr="00663870" w:rsidRDefault="00B84A2F" w:rsidP="00B84A2F">
      <w:pPr>
        <w:pStyle w:val="12"/>
        <w:numPr>
          <w:ilvl w:val="0"/>
          <w:numId w:val="24"/>
        </w:numPr>
      </w:pPr>
      <w:r w:rsidRPr="00663870">
        <w:t>The dwell time and revisit time interval for each beam illumination across the coverage</w:t>
      </w:r>
    </w:p>
    <w:p w14:paraId="602795B7" w14:textId="77777777" w:rsidR="00B84A2F" w:rsidRPr="00663870" w:rsidRDefault="00B84A2F" w:rsidP="00B84A2F">
      <w:pPr>
        <w:pStyle w:val="12"/>
        <w:numPr>
          <w:ilvl w:val="0"/>
          <w:numId w:val="24"/>
        </w:numPr>
      </w:pPr>
      <w:r w:rsidRPr="00663870">
        <w:t>Periodicity of common control channels (e.g. SSB, CORESET0/SIB1, SIB19) and corresponding coverage ratio</w:t>
      </w:r>
    </w:p>
    <w:p w14:paraId="69A76E83" w14:textId="77777777" w:rsidR="00B84A2F" w:rsidRPr="00663870" w:rsidRDefault="00B84A2F" w:rsidP="00B84A2F">
      <w:pPr>
        <w:rPr>
          <w:lang w:eastAsia="x-none"/>
        </w:rPr>
      </w:pPr>
    </w:p>
    <w:p w14:paraId="57477A0B" w14:textId="77777777" w:rsidR="00B84A2F" w:rsidRDefault="00B84A2F" w:rsidP="00B84A2F">
      <w:pPr>
        <w:rPr>
          <w:lang w:eastAsia="x-none"/>
        </w:rPr>
      </w:pPr>
      <w:r w:rsidRPr="00663870">
        <w:rPr>
          <w:lang w:eastAsia="x-none"/>
        </w:rPr>
        <w:t>Other metrics may be reported such as</w:t>
      </w:r>
    </w:p>
    <w:p w14:paraId="6C21EBC2" w14:textId="77777777" w:rsidR="00B84A2F" w:rsidRPr="00663870" w:rsidRDefault="00B84A2F" w:rsidP="00B84A2F">
      <w:pPr>
        <w:pStyle w:val="12"/>
        <w:numPr>
          <w:ilvl w:val="0"/>
          <w:numId w:val="24"/>
        </w:numPr>
      </w:pPr>
      <w:r w:rsidRPr="00663870">
        <w:t>CDF of the cell throughput</w:t>
      </w:r>
    </w:p>
    <w:p w14:paraId="6C5E63AA" w14:textId="77777777" w:rsidR="00B84A2F" w:rsidRPr="00663870" w:rsidRDefault="00B84A2F" w:rsidP="00B84A2F">
      <w:pPr>
        <w:pStyle w:val="12"/>
        <w:numPr>
          <w:ilvl w:val="0"/>
          <w:numId w:val="24"/>
        </w:numPr>
      </w:pPr>
      <w:r w:rsidRPr="00663870">
        <w:t>CDF of user perceived throughput (UPT)</w:t>
      </w:r>
    </w:p>
    <w:p w14:paraId="7C226A10" w14:textId="77777777" w:rsidR="00B84A2F" w:rsidRPr="00663870" w:rsidRDefault="00B84A2F" w:rsidP="00B84A2F">
      <w:pPr>
        <w:pStyle w:val="12"/>
        <w:numPr>
          <w:ilvl w:val="0"/>
          <w:numId w:val="24"/>
        </w:numPr>
      </w:pPr>
      <w:r w:rsidRPr="00663870">
        <w:t>CDF of Latency</w:t>
      </w:r>
    </w:p>
    <w:p w14:paraId="4F4BEB03" w14:textId="77777777" w:rsidR="00B84A2F" w:rsidRPr="00663870" w:rsidRDefault="00B84A2F" w:rsidP="00B84A2F">
      <w:pPr>
        <w:pStyle w:val="12"/>
        <w:numPr>
          <w:ilvl w:val="0"/>
          <w:numId w:val="24"/>
        </w:numPr>
      </w:pPr>
      <w:r w:rsidRPr="00663870">
        <w:t>Ratio of mean served cell throughput and offered cell throughput</w:t>
      </w:r>
      <w:r>
        <w:t xml:space="preserve">, </w:t>
      </w:r>
      <w:r w:rsidRPr="00663870">
        <w:t xml:space="preserve">denoted by </w:t>
      </w:r>
      <w:r w:rsidRPr="00663870">
        <w:rPr>
          <w:rFonts w:ascii="Cambria Math" w:hAnsi="Cambria Math" w:cs="Cambria Math"/>
        </w:rPr>
        <w:t>𝜌</w:t>
      </w:r>
      <w:r w:rsidRPr="00663870">
        <w:t xml:space="preserve"> (refer to TR36.889)</w:t>
      </w:r>
    </w:p>
    <w:p w14:paraId="2E83AE07" w14:textId="77777777" w:rsidR="00B84A2F" w:rsidRPr="00663870" w:rsidRDefault="00B84A2F" w:rsidP="00B84A2F">
      <w:pPr>
        <w:rPr>
          <w:lang w:eastAsia="x-none"/>
        </w:rPr>
      </w:pPr>
    </w:p>
    <w:p w14:paraId="0CB81784" w14:textId="77777777" w:rsidR="00B84A2F" w:rsidRPr="00663870" w:rsidRDefault="00B84A2F" w:rsidP="00B84A2F">
      <w:pPr>
        <w:rPr>
          <w:lang w:eastAsia="x-none"/>
        </w:rPr>
      </w:pPr>
      <w:bookmarkStart w:id="6" w:name="_Hlk166072261"/>
      <w:r w:rsidRPr="00663870">
        <w:rPr>
          <w:lang w:eastAsia="x-none"/>
        </w:rPr>
        <w:t>For system level study based on analytical evaluation:</w:t>
      </w:r>
    </w:p>
    <w:p w14:paraId="0D6AD5AF" w14:textId="77777777" w:rsidR="00B84A2F" w:rsidRPr="00663870" w:rsidRDefault="00B84A2F" w:rsidP="00B84A2F">
      <w:pPr>
        <w:pStyle w:val="12"/>
        <w:numPr>
          <w:ilvl w:val="0"/>
          <w:numId w:val="24"/>
        </w:numPr>
      </w:pPr>
      <w:r w:rsidRPr="00663870">
        <w:t>N1 beam footprints are in state “</w:t>
      </w:r>
      <w:proofErr w:type="gramStart"/>
      <w:r w:rsidRPr="00663870">
        <w:t>off”</w:t>
      </w:r>
      <w:proofErr w:type="gramEnd"/>
    </w:p>
    <w:p w14:paraId="56944CED" w14:textId="77777777" w:rsidR="00B84A2F" w:rsidRPr="00663870" w:rsidRDefault="00B84A2F" w:rsidP="00B84A2F">
      <w:pPr>
        <w:pStyle w:val="12"/>
        <w:numPr>
          <w:ilvl w:val="1"/>
          <w:numId w:val="24"/>
        </w:numPr>
      </w:pPr>
      <w:r w:rsidRPr="00663870">
        <w:t>These beam footprints are not served by any signal (no satellite service in this area)</w:t>
      </w:r>
    </w:p>
    <w:p w14:paraId="1257FC56" w14:textId="77777777" w:rsidR="00B84A2F" w:rsidRPr="00663870" w:rsidRDefault="00B84A2F" w:rsidP="00B84A2F">
      <w:pPr>
        <w:pStyle w:val="12"/>
        <w:numPr>
          <w:ilvl w:val="0"/>
          <w:numId w:val="24"/>
        </w:numPr>
      </w:pPr>
      <w:r w:rsidRPr="00663870">
        <w:t xml:space="preserve">N2 beam footprints are in state “common messages </w:t>
      </w:r>
      <w:proofErr w:type="gramStart"/>
      <w:r w:rsidRPr="00663870">
        <w:t>only”</w:t>
      </w:r>
      <w:proofErr w:type="gramEnd"/>
    </w:p>
    <w:p w14:paraId="547839B8" w14:textId="77777777" w:rsidR="00B84A2F" w:rsidRPr="00663870" w:rsidRDefault="00B84A2F" w:rsidP="00B84A2F">
      <w:pPr>
        <w:pStyle w:val="12"/>
        <w:numPr>
          <w:ilvl w:val="1"/>
          <w:numId w:val="24"/>
        </w:numPr>
      </w:pPr>
      <w:r w:rsidRPr="00663870">
        <w:t xml:space="preserve">These beam footprints do not have any active user </w:t>
      </w:r>
      <w:proofErr w:type="gramStart"/>
      <w:r w:rsidRPr="00663870">
        <w:t>traffic, and</w:t>
      </w:r>
      <w:proofErr w:type="gramEnd"/>
      <w:r w:rsidRPr="00663870">
        <w:t xml:space="preserve"> are served the necessary information for cell discovery and initial access.</w:t>
      </w:r>
    </w:p>
    <w:p w14:paraId="234B36D1" w14:textId="77777777" w:rsidR="00B84A2F" w:rsidRPr="00663870" w:rsidRDefault="00B84A2F" w:rsidP="00B84A2F">
      <w:pPr>
        <w:pStyle w:val="12"/>
        <w:numPr>
          <w:ilvl w:val="1"/>
          <w:numId w:val="24"/>
        </w:numPr>
      </w:pPr>
      <w:r w:rsidRPr="00663870">
        <w:rPr>
          <w:rFonts w:hint="eastAsia"/>
        </w:rPr>
        <w:lastRenderedPageBreak/>
        <w:t>O</w:t>
      </w:r>
      <w:r w:rsidRPr="00663870">
        <w:t xml:space="preserve">ptionally, companies may consider user arrival (e.g. RACH access) in this type of cell, and should describe how this is taken into account in the analytical </w:t>
      </w:r>
      <w:proofErr w:type="gramStart"/>
      <w:r w:rsidRPr="00663870">
        <w:t>evaluation</w:t>
      </w:r>
      <w:proofErr w:type="gramEnd"/>
    </w:p>
    <w:p w14:paraId="1782A3C7" w14:textId="77777777" w:rsidR="00B84A2F" w:rsidRPr="00663870" w:rsidRDefault="00B84A2F" w:rsidP="00B84A2F">
      <w:pPr>
        <w:pStyle w:val="12"/>
        <w:numPr>
          <w:ilvl w:val="0"/>
          <w:numId w:val="24"/>
        </w:numPr>
      </w:pPr>
      <w:r w:rsidRPr="00663870">
        <w:t xml:space="preserve">N3 beam footprints are in state “active </w:t>
      </w:r>
      <w:proofErr w:type="gramStart"/>
      <w:r w:rsidRPr="00663870">
        <w:t>traffic”</w:t>
      </w:r>
      <w:proofErr w:type="gramEnd"/>
      <w:r w:rsidRPr="00663870">
        <w:t xml:space="preserve"> </w:t>
      </w:r>
    </w:p>
    <w:p w14:paraId="09D1D772" w14:textId="77777777" w:rsidR="00B84A2F" w:rsidRPr="00663870" w:rsidRDefault="00B84A2F" w:rsidP="00B84A2F">
      <w:pPr>
        <w:pStyle w:val="12"/>
        <w:numPr>
          <w:ilvl w:val="1"/>
          <w:numId w:val="24"/>
        </w:numPr>
      </w:pPr>
      <w:r w:rsidRPr="00663870">
        <w:t xml:space="preserve">These beam footprints have X active (e.g. </w:t>
      </w:r>
      <w:proofErr w:type="spellStart"/>
      <w:r w:rsidRPr="00663870">
        <w:t>VoNR</w:t>
      </w:r>
      <w:proofErr w:type="spellEnd"/>
      <w:r w:rsidRPr="00663870">
        <w:t>) users each.</w:t>
      </w:r>
    </w:p>
    <w:p w14:paraId="5242F533" w14:textId="77777777" w:rsidR="00B84A2F" w:rsidRPr="00663870" w:rsidRDefault="00B84A2F" w:rsidP="00B84A2F">
      <w:pPr>
        <w:pStyle w:val="12"/>
        <w:numPr>
          <w:ilvl w:val="1"/>
          <w:numId w:val="24"/>
        </w:numPr>
      </w:pPr>
      <w:r w:rsidRPr="00663870">
        <w:t xml:space="preserve">These beam footprints are also served the necessary information for cell discovery and initial </w:t>
      </w:r>
      <w:proofErr w:type="gramStart"/>
      <w:r w:rsidRPr="00663870">
        <w:t>access</w:t>
      </w:r>
      <w:proofErr w:type="gramEnd"/>
    </w:p>
    <w:p w14:paraId="6DC575A0" w14:textId="77777777" w:rsidR="00B84A2F" w:rsidRPr="00663870" w:rsidRDefault="00B84A2F" w:rsidP="00B84A2F">
      <w:pPr>
        <w:pStyle w:val="12"/>
        <w:numPr>
          <w:ilvl w:val="0"/>
          <w:numId w:val="24"/>
        </w:numPr>
      </w:pPr>
      <w:r w:rsidRPr="00663870">
        <w:t xml:space="preserve">N1 + N2 + N3 = “Total number of beam footprints “ </w:t>
      </w:r>
    </w:p>
    <w:p w14:paraId="4B3E5BA2" w14:textId="77777777" w:rsidR="00B84A2F" w:rsidRPr="00663870" w:rsidRDefault="00B84A2F" w:rsidP="00B84A2F">
      <w:pPr>
        <w:pStyle w:val="12"/>
        <w:numPr>
          <w:ilvl w:val="0"/>
          <w:numId w:val="24"/>
        </w:numPr>
      </w:pPr>
      <w:r w:rsidRPr="00663870">
        <w:t>N1, N2, N3, X are to be reported by companies.</w:t>
      </w:r>
    </w:p>
    <w:p w14:paraId="324E2DE5" w14:textId="77777777" w:rsidR="00B84A2F" w:rsidRPr="00663870" w:rsidRDefault="00B84A2F" w:rsidP="00B84A2F">
      <w:pPr>
        <w:pStyle w:val="12"/>
        <w:numPr>
          <w:ilvl w:val="0"/>
          <w:numId w:val="24"/>
        </w:numPr>
      </w:pPr>
      <w:r w:rsidRPr="00663870">
        <w:t>Resource utilization obtained under the assumptions above is to be reported by companies.</w:t>
      </w:r>
    </w:p>
    <w:p w14:paraId="7C436E13" w14:textId="77777777" w:rsidR="00B84A2F" w:rsidRPr="00663870" w:rsidRDefault="00B84A2F" w:rsidP="00B84A2F">
      <w:pPr>
        <w:pStyle w:val="12"/>
        <w:numPr>
          <w:ilvl w:val="0"/>
          <w:numId w:val="24"/>
        </w:numPr>
      </w:pPr>
      <w:r w:rsidRPr="00663870">
        <w:t>Other assumptions made in the evaluation are to be reported by companies, e.g. power sharing scheme, beam hopping scheme, etc.</w:t>
      </w:r>
    </w:p>
    <w:p w14:paraId="41E2BE79" w14:textId="77777777" w:rsidR="00B84A2F" w:rsidRDefault="00B84A2F" w:rsidP="00B84A2F">
      <w:pPr>
        <w:rPr>
          <w:lang w:eastAsia="x-none"/>
        </w:rPr>
      </w:pPr>
    </w:p>
    <w:p w14:paraId="7F730BFF" w14:textId="489DDD12" w:rsidR="00FB7C06" w:rsidRPr="00FB7C06" w:rsidRDefault="00FB7C06" w:rsidP="00FB7C06">
      <w:pPr>
        <w:pStyle w:val="2"/>
        <w:numPr>
          <w:ilvl w:val="1"/>
          <w:numId w:val="4"/>
        </w:numPr>
        <w:rPr>
          <w:rFonts w:ascii="Arial" w:hAnsi="Arial" w:cs="Arial"/>
          <w:lang w:eastAsia="zh-CN"/>
        </w:rPr>
      </w:pPr>
      <w:r w:rsidRPr="00FB7C06">
        <w:rPr>
          <w:rFonts w:ascii="Arial" w:hAnsi="Arial" w:cs="Arial" w:hint="eastAsia"/>
          <w:lang w:eastAsia="zh-CN"/>
        </w:rPr>
        <w:t>R</w:t>
      </w:r>
      <w:r w:rsidRPr="00FB7C06">
        <w:rPr>
          <w:rFonts w:ascii="Arial" w:hAnsi="Arial" w:cs="Arial"/>
          <w:lang w:eastAsia="zh-CN"/>
        </w:rPr>
        <w:t>AN1#116bis agreement</w:t>
      </w:r>
    </w:p>
    <w:p w14:paraId="2C5E9F84" w14:textId="77777777" w:rsidR="00FB7C06" w:rsidRPr="00736316" w:rsidRDefault="00FB7C06" w:rsidP="00FB7C06">
      <w:pPr>
        <w:rPr>
          <w:szCs w:val="20"/>
        </w:rPr>
      </w:pPr>
      <w:r w:rsidRPr="00736316">
        <w:rPr>
          <w:szCs w:val="20"/>
          <w:highlight w:val="green"/>
        </w:rPr>
        <w:t>Agreement</w:t>
      </w:r>
    </w:p>
    <w:p w14:paraId="451A6577" w14:textId="77777777" w:rsidR="00FB7C06" w:rsidRDefault="00FB7C06" w:rsidP="00FB7C06">
      <w:r w:rsidRPr="001E080A">
        <w:t>For DL coverage study at system level</w:t>
      </w:r>
      <w:r>
        <w:t xml:space="preserve">, it is up to companies to report the following parameters for </w:t>
      </w:r>
      <w:r w:rsidRPr="00A42E94">
        <w:t>LEO600km Set1-1 FR2</w:t>
      </w:r>
      <w:r w:rsidRPr="00BB7DDC">
        <w:t>:</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FB7C06" w:rsidRPr="00590CA5" w14:paraId="1EE64847" w14:textId="77777777" w:rsidTr="00572187">
        <w:trPr>
          <w:trHeight w:val="42"/>
          <w:jc w:val="center"/>
        </w:trPr>
        <w:tc>
          <w:tcPr>
            <w:tcW w:w="4834" w:type="dxa"/>
            <w:shd w:val="clear" w:color="auto" w:fill="auto"/>
            <w:vAlign w:val="center"/>
          </w:tcPr>
          <w:p w14:paraId="20B37042" w14:textId="77777777" w:rsidR="00FB7C06" w:rsidRPr="00E47039" w:rsidRDefault="00FB7C06" w:rsidP="00572187">
            <w:pPr>
              <w:rPr>
                <w:bCs/>
                <w:szCs w:val="20"/>
              </w:rPr>
            </w:pPr>
            <w:r w:rsidRPr="00E47039">
              <w:rPr>
                <w:rFonts w:eastAsia="等线"/>
                <w:bCs/>
                <w:kern w:val="24"/>
                <w:szCs w:val="20"/>
                <w:lang w:val="fr-FR"/>
              </w:rPr>
              <w:t>Beam size</w:t>
            </w:r>
          </w:p>
        </w:tc>
      </w:tr>
      <w:tr w:rsidR="00FB7C06" w:rsidRPr="00590CA5" w14:paraId="6BF5D7BF" w14:textId="77777777" w:rsidTr="00572187">
        <w:trPr>
          <w:trHeight w:val="62"/>
          <w:jc w:val="center"/>
        </w:trPr>
        <w:tc>
          <w:tcPr>
            <w:tcW w:w="4834" w:type="dxa"/>
            <w:shd w:val="clear" w:color="auto" w:fill="auto"/>
            <w:vAlign w:val="center"/>
          </w:tcPr>
          <w:p w14:paraId="036F9D65" w14:textId="77777777" w:rsidR="00FB7C06" w:rsidRPr="00E47039" w:rsidRDefault="00FB7C06" w:rsidP="00572187">
            <w:pPr>
              <w:rPr>
                <w:bCs/>
                <w:szCs w:val="20"/>
              </w:rPr>
            </w:pPr>
            <w:r w:rsidRPr="00E47039">
              <w:rPr>
                <w:rFonts w:eastAsia="等线"/>
                <w:bCs/>
                <w:kern w:val="24"/>
                <w:szCs w:val="20"/>
              </w:rPr>
              <w:t>Satellite EIRP density /beam (</w:t>
            </w:r>
            <w:proofErr w:type="spellStart"/>
            <w:r w:rsidRPr="00E47039">
              <w:rPr>
                <w:rFonts w:eastAsia="等线"/>
                <w:bCs/>
                <w:kern w:val="24"/>
                <w:szCs w:val="20"/>
              </w:rPr>
              <w:t>dBW</w:t>
            </w:r>
            <w:proofErr w:type="spellEnd"/>
            <w:r w:rsidRPr="00E47039">
              <w:rPr>
                <w:rFonts w:eastAsia="等线"/>
                <w:bCs/>
                <w:kern w:val="24"/>
                <w:szCs w:val="20"/>
              </w:rPr>
              <w:t>/MHz)</w:t>
            </w:r>
          </w:p>
        </w:tc>
      </w:tr>
      <w:tr w:rsidR="00FB7C06" w:rsidRPr="00590CA5" w14:paraId="527D9189" w14:textId="77777777" w:rsidTr="00572187">
        <w:trPr>
          <w:trHeight w:val="42"/>
          <w:jc w:val="center"/>
        </w:trPr>
        <w:tc>
          <w:tcPr>
            <w:tcW w:w="4834" w:type="dxa"/>
            <w:shd w:val="clear" w:color="auto" w:fill="auto"/>
            <w:vAlign w:val="center"/>
          </w:tcPr>
          <w:p w14:paraId="5162B318" w14:textId="77777777" w:rsidR="00FB7C06" w:rsidRPr="00E47039" w:rsidRDefault="00FB7C06" w:rsidP="00572187">
            <w:pPr>
              <w:rPr>
                <w:bCs/>
                <w:szCs w:val="20"/>
              </w:rPr>
            </w:pPr>
            <w:r w:rsidRPr="00E47039">
              <w:rPr>
                <w:bCs/>
                <w:kern w:val="24"/>
                <w:szCs w:val="20"/>
              </w:rPr>
              <w:t>Payload Total DL power level (</w:t>
            </w:r>
            <w:proofErr w:type="spellStart"/>
            <w:r w:rsidRPr="00E47039">
              <w:rPr>
                <w:bCs/>
                <w:kern w:val="24"/>
                <w:szCs w:val="20"/>
              </w:rPr>
              <w:t>dBW</w:t>
            </w:r>
            <w:proofErr w:type="spellEnd"/>
            <w:r w:rsidRPr="00E47039">
              <w:rPr>
                <w:bCs/>
                <w:kern w:val="24"/>
                <w:szCs w:val="20"/>
              </w:rPr>
              <w:t>)</w:t>
            </w:r>
          </w:p>
        </w:tc>
      </w:tr>
      <w:tr w:rsidR="00FB7C06" w:rsidRPr="00590CA5" w14:paraId="11CCEE2B" w14:textId="77777777" w:rsidTr="00572187">
        <w:trPr>
          <w:trHeight w:val="68"/>
          <w:jc w:val="center"/>
        </w:trPr>
        <w:tc>
          <w:tcPr>
            <w:tcW w:w="4834" w:type="dxa"/>
            <w:shd w:val="clear" w:color="auto" w:fill="auto"/>
            <w:vAlign w:val="center"/>
          </w:tcPr>
          <w:p w14:paraId="36450B3D" w14:textId="77777777" w:rsidR="00FB7C06" w:rsidRPr="00E47039" w:rsidRDefault="00FB7C06" w:rsidP="00572187">
            <w:pPr>
              <w:rPr>
                <w:bCs/>
                <w:szCs w:val="20"/>
              </w:rPr>
            </w:pPr>
            <w:r w:rsidRPr="00E47039">
              <w:rPr>
                <w:bCs/>
                <w:kern w:val="24"/>
                <w:szCs w:val="20"/>
              </w:rPr>
              <w:t>Aggregated EIRP (Total) (</w:t>
            </w:r>
            <w:proofErr w:type="spellStart"/>
            <w:r w:rsidRPr="00E47039">
              <w:rPr>
                <w:bCs/>
                <w:kern w:val="24"/>
                <w:szCs w:val="20"/>
              </w:rPr>
              <w:t>dBW</w:t>
            </w:r>
            <w:proofErr w:type="spellEnd"/>
            <w:r w:rsidRPr="00E47039">
              <w:rPr>
                <w:bCs/>
                <w:kern w:val="24"/>
                <w:szCs w:val="20"/>
              </w:rPr>
              <w:t>)</w:t>
            </w:r>
          </w:p>
        </w:tc>
      </w:tr>
      <w:tr w:rsidR="00FB7C06" w:rsidRPr="00590CA5" w14:paraId="1F1A4B86" w14:textId="77777777" w:rsidTr="00572187">
        <w:trPr>
          <w:trHeight w:val="42"/>
          <w:jc w:val="center"/>
        </w:trPr>
        <w:tc>
          <w:tcPr>
            <w:tcW w:w="4834" w:type="dxa"/>
            <w:shd w:val="clear" w:color="auto" w:fill="auto"/>
            <w:vAlign w:val="center"/>
          </w:tcPr>
          <w:p w14:paraId="7DD99446" w14:textId="77777777" w:rsidR="00FB7C06" w:rsidRPr="00E47039" w:rsidRDefault="00FB7C06" w:rsidP="00572187">
            <w:pPr>
              <w:rPr>
                <w:bCs/>
                <w:szCs w:val="20"/>
              </w:rPr>
            </w:pPr>
            <w:r w:rsidRPr="00E47039">
              <w:rPr>
                <w:bCs/>
                <w:kern w:val="24"/>
                <w:szCs w:val="20"/>
              </w:rPr>
              <w:t>Satellite Tx max Gain</w:t>
            </w:r>
          </w:p>
        </w:tc>
      </w:tr>
      <w:tr w:rsidR="00FB7C06" w:rsidRPr="00590CA5" w14:paraId="22162882" w14:textId="77777777" w:rsidTr="00572187">
        <w:trPr>
          <w:trHeight w:val="94"/>
          <w:jc w:val="center"/>
        </w:trPr>
        <w:tc>
          <w:tcPr>
            <w:tcW w:w="4834" w:type="dxa"/>
            <w:shd w:val="clear" w:color="auto" w:fill="auto"/>
            <w:vAlign w:val="center"/>
          </w:tcPr>
          <w:p w14:paraId="4ED02487" w14:textId="77777777" w:rsidR="00FB7C06" w:rsidRPr="00E47039" w:rsidRDefault="00FB7C06" w:rsidP="00572187">
            <w:pPr>
              <w:rPr>
                <w:bCs/>
                <w:szCs w:val="20"/>
              </w:rPr>
            </w:pPr>
            <w:r w:rsidRPr="00E47039">
              <w:rPr>
                <w:bCs/>
                <w:kern w:val="24"/>
                <w:szCs w:val="20"/>
              </w:rPr>
              <w:t>EIRP per Satellite beam (</w:t>
            </w:r>
            <w:proofErr w:type="spellStart"/>
            <w:r w:rsidRPr="00E47039">
              <w:rPr>
                <w:bCs/>
                <w:kern w:val="24"/>
                <w:szCs w:val="20"/>
              </w:rPr>
              <w:t>dBW</w:t>
            </w:r>
            <w:proofErr w:type="spellEnd"/>
            <w:r w:rsidRPr="00E47039">
              <w:rPr>
                <w:bCs/>
                <w:kern w:val="24"/>
                <w:szCs w:val="20"/>
              </w:rPr>
              <w:t>)</w:t>
            </w:r>
          </w:p>
        </w:tc>
      </w:tr>
    </w:tbl>
    <w:p w14:paraId="471CD86C" w14:textId="77777777" w:rsidR="00FB7C06" w:rsidRDefault="00FB7C06" w:rsidP="00FB7C06"/>
    <w:bookmarkEnd w:id="6"/>
    <w:p w14:paraId="34B5789B" w14:textId="562CB2FA" w:rsidR="00FB7C06" w:rsidRPr="005C4C6A" w:rsidRDefault="005C4C6A" w:rsidP="005C4C6A">
      <w:pPr>
        <w:pStyle w:val="2"/>
        <w:numPr>
          <w:ilvl w:val="1"/>
          <w:numId w:val="4"/>
        </w:numPr>
        <w:rPr>
          <w:rFonts w:ascii="Arial" w:hAnsi="Arial" w:cs="Arial"/>
          <w:lang w:eastAsia="zh-CN"/>
        </w:rPr>
      </w:pPr>
      <w:r w:rsidRPr="005C4C6A">
        <w:rPr>
          <w:rFonts w:ascii="Arial" w:hAnsi="Arial" w:cs="Arial" w:hint="eastAsia"/>
          <w:lang w:eastAsia="zh-CN"/>
        </w:rPr>
        <w:t>RAN1#117 agreement</w:t>
      </w:r>
    </w:p>
    <w:p w14:paraId="6DA91637" w14:textId="6500E2A1" w:rsidR="005C4C6A" w:rsidRPr="008B2F97" w:rsidRDefault="008B2F97" w:rsidP="00B84A2F">
      <w:pPr>
        <w:rPr>
          <w:u w:val="single"/>
          <w:lang w:eastAsia="zh-CN"/>
        </w:rPr>
      </w:pPr>
      <w:r w:rsidRPr="008B2F97">
        <w:rPr>
          <w:rFonts w:hint="eastAsia"/>
          <w:u w:val="single"/>
          <w:lang w:eastAsia="zh-CN"/>
        </w:rPr>
        <w:t>Link-</w:t>
      </w:r>
      <w:proofErr w:type="gramStart"/>
      <w:r w:rsidRPr="008B2F97">
        <w:rPr>
          <w:rFonts w:hint="eastAsia"/>
          <w:u w:val="single"/>
          <w:lang w:eastAsia="zh-CN"/>
        </w:rPr>
        <w:t>level</w:t>
      </w:r>
      <w:proofErr w:type="gramEnd"/>
    </w:p>
    <w:p w14:paraId="5E1A4AF5" w14:textId="77777777" w:rsidR="005C4C6A" w:rsidRPr="00474BEA" w:rsidRDefault="005C4C6A" w:rsidP="005C4C6A">
      <w:pPr>
        <w:rPr>
          <w:b/>
          <w:szCs w:val="20"/>
        </w:rPr>
      </w:pPr>
      <w:r w:rsidRPr="00474BEA">
        <w:rPr>
          <w:b/>
          <w:szCs w:val="20"/>
        </w:rPr>
        <w:t>Observation</w:t>
      </w:r>
    </w:p>
    <w:p w14:paraId="31BA7146" w14:textId="77777777" w:rsidR="005C4C6A" w:rsidRPr="00474BEA" w:rsidRDefault="005C4C6A" w:rsidP="005C4C6A">
      <w:pPr>
        <w:rPr>
          <w:szCs w:val="20"/>
        </w:rPr>
      </w:pPr>
      <w:r w:rsidRPr="00474BEA">
        <w:rPr>
          <w:szCs w:val="20"/>
        </w:rPr>
        <w:t>Based on LLS results on PDCCH coverage evaluation collected from different sources:</w:t>
      </w:r>
    </w:p>
    <w:p w14:paraId="589853DC" w14:textId="77777777" w:rsidR="005C4C6A" w:rsidRPr="00474BEA" w:rsidRDefault="005C4C6A" w:rsidP="005C4C6A">
      <w:pPr>
        <w:pStyle w:val="af2"/>
        <w:numPr>
          <w:ilvl w:val="0"/>
          <w:numId w:val="28"/>
        </w:numPr>
        <w:snapToGrid/>
        <w:rPr>
          <w:rFonts w:ascii="Times New Roman" w:hAnsi="Times New Roman"/>
          <w:szCs w:val="20"/>
        </w:rPr>
      </w:pPr>
      <w:r w:rsidRPr="00474BEA">
        <w:rPr>
          <w:rFonts w:ascii="Times New Roman" w:hAnsi="Times New Roman"/>
          <w:szCs w:val="20"/>
        </w:rPr>
        <w:t>It is observed that the required SNR for PDCCH is in average equal to -6dB (17 sources)</w:t>
      </w:r>
    </w:p>
    <w:p w14:paraId="66D5F90F" w14:textId="77777777" w:rsidR="005C4C6A" w:rsidRPr="00474BEA" w:rsidRDefault="005C4C6A" w:rsidP="005C4C6A">
      <w:pPr>
        <w:pStyle w:val="af2"/>
        <w:numPr>
          <w:ilvl w:val="1"/>
          <w:numId w:val="28"/>
        </w:numPr>
        <w:snapToGrid/>
        <w:rPr>
          <w:rFonts w:ascii="Times New Roman" w:hAnsi="Times New Roman"/>
          <w:szCs w:val="20"/>
        </w:rPr>
      </w:pPr>
      <w:r w:rsidRPr="00474BEA">
        <w:rPr>
          <w:rFonts w:ascii="Times New Roman" w:hAnsi="Times New Roman"/>
          <w:szCs w:val="20"/>
        </w:rPr>
        <w:t xml:space="preserve">With parameter LEO600km Set1-1 FR1 and 1-2 FR1: </w:t>
      </w:r>
    </w:p>
    <w:p w14:paraId="39C0A1FF" w14:textId="77777777" w:rsidR="005C4C6A" w:rsidRPr="00474BEA" w:rsidRDefault="005C4C6A" w:rsidP="005C4C6A">
      <w:pPr>
        <w:pStyle w:val="af2"/>
        <w:numPr>
          <w:ilvl w:val="2"/>
          <w:numId w:val="28"/>
        </w:numPr>
        <w:snapToGrid/>
        <w:rPr>
          <w:rFonts w:ascii="Times New Roman" w:hAnsi="Times New Roman"/>
          <w:szCs w:val="20"/>
        </w:rPr>
      </w:pPr>
      <w:r w:rsidRPr="00474BEA">
        <w:rPr>
          <w:rFonts w:ascii="Times New Roman" w:hAnsi="Times New Roman"/>
          <w:szCs w:val="20"/>
        </w:rPr>
        <w:t>17 sources observed that there is no coverage gap with Set1-1/1-2 FR1.</w:t>
      </w:r>
    </w:p>
    <w:p w14:paraId="2E137C8B" w14:textId="77777777" w:rsidR="005C4C6A" w:rsidRPr="00474BEA" w:rsidRDefault="005C4C6A" w:rsidP="005C4C6A">
      <w:pPr>
        <w:pStyle w:val="af2"/>
        <w:numPr>
          <w:ilvl w:val="3"/>
          <w:numId w:val="28"/>
        </w:numPr>
        <w:snapToGrid/>
        <w:rPr>
          <w:rFonts w:ascii="Times New Roman" w:hAnsi="Times New Roman"/>
          <w:szCs w:val="20"/>
        </w:rPr>
      </w:pPr>
      <w:r w:rsidRPr="00474BEA">
        <w:rPr>
          <w:rFonts w:ascii="Times New Roman" w:hAnsi="Times New Roman"/>
          <w:szCs w:val="20"/>
        </w:rPr>
        <w:t xml:space="preserve">The coverage margin is around 4 dB compared to CNR of -1.9 </w:t>
      </w:r>
      <w:proofErr w:type="spellStart"/>
      <w:r w:rsidRPr="00474BEA">
        <w:rPr>
          <w:rFonts w:ascii="Times New Roman" w:hAnsi="Times New Roman"/>
          <w:szCs w:val="20"/>
        </w:rPr>
        <w:t>dB.</w:t>
      </w:r>
      <w:proofErr w:type="spellEnd"/>
    </w:p>
    <w:p w14:paraId="3C9DB038" w14:textId="77777777" w:rsidR="005C4C6A" w:rsidRPr="00474BEA" w:rsidRDefault="005C4C6A" w:rsidP="005C4C6A">
      <w:pPr>
        <w:pStyle w:val="af2"/>
        <w:numPr>
          <w:ilvl w:val="1"/>
          <w:numId w:val="28"/>
        </w:numPr>
        <w:snapToGrid/>
        <w:rPr>
          <w:rFonts w:ascii="Times New Roman" w:hAnsi="Times New Roman"/>
          <w:szCs w:val="20"/>
        </w:rPr>
      </w:pPr>
      <w:r w:rsidRPr="00474BEA">
        <w:rPr>
          <w:rFonts w:ascii="Times New Roman" w:hAnsi="Times New Roman"/>
          <w:szCs w:val="20"/>
        </w:rPr>
        <w:t xml:space="preserve">With parameter LEO600km Set1-3 FR1: </w:t>
      </w:r>
    </w:p>
    <w:p w14:paraId="087E3860" w14:textId="77777777" w:rsidR="005C4C6A" w:rsidRPr="00474BEA" w:rsidRDefault="005C4C6A" w:rsidP="005C4C6A">
      <w:pPr>
        <w:pStyle w:val="af2"/>
        <w:numPr>
          <w:ilvl w:val="2"/>
          <w:numId w:val="28"/>
        </w:numPr>
        <w:snapToGrid/>
        <w:rPr>
          <w:rFonts w:ascii="Times New Roman" w:hAnsi="Times New Roman"/>
          <w:szCs w:val="20"/>
        </w:rPr>
      </w:pPr>
      <w:r w:rsidRPr="00474BEA">
        <w:rPr>
          <w:rFonts w:ascii="Times New Roman" w:hAnsi="Times New Roman"/>
          <w:szCs w:val="20"/>
        </w:rPr>
        <w:t xml:space="preserve">15 sources observed that there is a PDCCH coverage gap of 3.9dB in average compared to CNR of -9.9 </w:t>
      </w:r>
      <w:proofErr w:type="spellStart"/>
      <w:r w:rsidRPr="00474BEA">
        <w:rPr>
          <w:rFonts w:ascii="Times New Roman" w:hAnsi="Times New Roman"/>
          <w:szCs w:val="20"/>
        </w:rPr>
        <w:t>dB.</w:t>
      </w:r>
      <w:proofErr w:type="spellEnd"/>
    </w:p>
    <w:p w14:paraId="6D458128" w14:textId="77777777" w:rsidR="005C4C6A" w:rsidRPr="00474BEA" w:rsidRDefault="005C4C6A" w:rsidP="005C4C6A">
      <w:pPr>
        <w:pStyle w:val="af2"/>
        <w:numPr>
          <w:ilvl w:val="0"/>
          <w:numId w:val="28"/>
        </w:numPr>
        <w:snapToGrid/>
        <w:rPr>
          <w:rFonts w:ascii="Times New Roman" w:hAnsi="Times New Roman"/>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PDCCH.</w:t>
      </w:r>
    </w:p>
    <w:p w14:paraId="1E78C3E9" w14:textId="77777777" w:rsidR="005C4C6A" w:rsidRPr="00474BEA" w:rsidRDefault="005C4C6A" w:rsidP="005C4C6A">
      <w:pPr>
        <w:rPr>
          <w:szCs w:val="20"/>
          <w:lang w:eastAsia="x-none"/>
        </w:rPr>
      </w:pPr>
    </w:p>
    <w:p w14:paraId="1A00762C" w14:textId="77777777" w:rsidR="005C4C6A" w:rsidRPr="002725A5" w:rsidRDefault="005C4C6A" w:rsidP="005C4C6A">
      <w:pPr>
        <w:rPr>
          <w:b/>
          <w:szCs w:val="20"/>
        </w:rPr>
      </w:pPr>
      <w:r w:rsidRPr="002725A5">
        <w:rPr>
          <w:b/>
          <w:szCs w:val="20"/>
        </w:rPr>
        <w:t>Observation</w:t>
      </w:r>
    </w:p>
    <w:p w14:paraId="1EC23620" w14:textId="77777777" w:rsidR="005C4C6A" w:rsidRPr="002725A5" w:rsidRDefault="005C4C6A" w:rsidP="005C4C6A">
      <w:pPr>
        <w:rPr>
          <w:szCs w:val="20"/>
        </w:rPr>
      </w:pPr>
      <w:r w:rsidRPr="002725A5">
        <w:rPr>
          <w:szCs w:val="20"/>
        </w:rPr>
        <w:t>Based on LLS results on PDSCH Msg2 coverage evaluation collected from different sources:</w:t>
      </w:r>
    </w:p>
    <w:p w14:paraId="1BA32FAF" w14:textId="77777777" w:rsidR="005C4C6A" w:rsidRPr="002725A5" w:rsidRDefault="005C4C6A" w:rsidP="005C4C6A">
      <w:pPr>
        <w:pStyle w:val="af2"/>
        <w:numPr>
          <w:ilvl w:val="0"/>
          <w:numId w:val="30"/>
        </w:numPr>
        <w:snapToGrid/>
        <w:rPr>
          <w:rFonts w:ascii="Times New Roman" w:hAnsi="Times New Roman"/>
          <w:szCs w:val="20"/>
        </w:rPr>
      </w:pPr>
      <w:r w:rsidRPr="002725A5">
        <w:rPr>
          <w:rFonts w:ascii="Times New Roman" w:hAnsi="Times New Roman"/>
          <w:szCs w:val="20"/>
        </w:rPr>
        <w:t>It is observed that the required SNR for PDSCH carrying Msg2 is in average equal to – 10.9 dB (14 sources)</w:t>
      </w:r>
    </w:p>
    <w:p w14:paraId="5E69200B" w14:textId="77777777" w:rsidR="005C4C6A" w:rsidRPr="002725A5" w:rsidRDefault="005C4C6A" w:rsidP="005C4C6A">
      <w:pPr>
        <w:pStyle w:val="af2"/>
        <w:numPr>
          <w:ilvl w:val="0"/>
          <w:numId w:val="28"/>
        </w:numPr>
        <w:snapToGrid/>
        <w:ind w:left="1219"/>
        <w:rPr>
          <w:rFonts w:ascii="Times New Roman" w:hAnsi="Times New Roman"/>
          <w:szCs w:val="20"/>
        </w:rPr>
      </w:pPr>
      <w:r w:rsidRPr="002725A5">
        <w:rPr>
          <w:rFonts w:ascii="Times New Roman" w:hAnsi="Times New Roman"/>
          <w:szCs w:val="20"/>
        </w:rPr>
        <w:lastRenderedPageBreak/>
        <w:t xml:space="preserve">With parameter LEO600km Set1-1 FR1 and 1-2 FR1: </w:t>
      </w:r>
    </w:p>
    <w:p w14:paraId="01FF2D2D" w14:textId="77777777" w:rsidR="005C4C6A" w:rsidRPr="002725A5" w:rsidRDefault="005C4C6A" w:rsidP="005C4C6A">
      <w:pPr>
        <w:pStyle w:val="af2"/>
        <w:numPr>
          <w:ilvl w:val="2"/>
          <w:numId w:val="31"/>
        </w:numPr>
        <w:snapToGrid/>
        <w:ind w:left="2059"/>
        <w:rPr>
          <w:rFonts w:ascii="Times New Roman" w:hAnsi="Times New Roman"/>
          <w:szCs w:val="20"/>
        </w:rPr>
      </w:pPr>
      <w:r w:rsidRPr="002725A5">
        <w:rPr>
          <w:rFonts w:ascii="Times New Roman" w:hAnsi="Times New Roman"/>
          <w:szCs w:val="20"/>
        </w:rPr>
        <w:t xml:space="preserve">14 sources observed that there is no coverage gap for PDSCH with Msg2: </w:t>
      </w:r>
    </w:p>
    <w:p w14:paraId="3574CF65" w14:textId="77777777" w:rsidR="005C4C6A" w:rsidRPr="002725A5" w:rsidRDefault="005C4C6A" w:rsidP="005C4C6A">
      <w:pPr>
        <w:pStyle w:val="af2"/>
        <w:numPr>
          <w:ilvl w:val="3"/>
          <w:numId w:val="32"/>
        </w:numPr>
        <w:snapToGrid/>
        <w:ind w:left="2479"/>
        <w:rPr>
          <w:rFonts w:ascii="Times New Roman" w:hAnsi="Times New Roman"/>
          <w:szCs w:val="20"/>
        </w:rPr>
      </w:pPr>
      <w:r w:rsidRPr="002725A5">
        <w:rPr>
          <w:rFonts w:ascii="Times New Roman" w:hAnsi="Times New Roman"/>
          <w:szCs w:val="20"/>
        </w:rPr>
        <w:t xml:space="preserve">The coverage margin is around 9 dB compared to CNR of -1.9 </w:t>
      </w:r>
      <w:proofErr w:type="gramStart"/>
      <w:r w:rsidRPr="002725A5">
        <w:rPr>
          <w:rFonts w:ascii="Times New Roman" w:hAnsi="Times New Roman"/>
          <w:szCs w:val="20"/>
        </w:rPr>
        <w:t>dB</w:t>
      </w:r>
      <w:proofErr w:type="gramEnd"/>
      <w:r w:rsidRPr="002725A5">
        <w:rPr>
          <w:rFonts w:ascii="Times New Roman" w:hAnsi="Times New Roman"/>
          <w:szCs w:val="20"/>
        </w:rPr>
        <w:t xml:space="preserve">  </w:t>
      </w:r>
    </w:p>
    <w:p w14:paraId="5D452A70" w14:textId="77777777" w:rsidR="005C4C6A" w:rsidRPr="002725A5" w:rsidRDefault="005C4C6A" w:rsidP="005C4C6A">
      <w:pPr>
        <w:pStyle w:val="af2"/>
        <w:numPr>
          <w:ilvl w:val="0"/>
          <w:numId w:val="28"/>
        </w:numPr>
        <w:snapToGrid/>
        <w:ind w:left="1219"/>
        <w:rPr>
          <w:rFonts w:ascii="Times New Roman" w:hAnsi="Times New Roman"/>
          <w:szCs w:val="20"/>
        </w:rPr>
      </w:pPr>
      <w:r w:rsidRPr="002725A5">
        <w:rPr>
          <w:rFonts w:ascii="Times New Roman" w:hAnsi="Times New Roman"/>
          <w:szCs w:val="20"/>
        </w:rPr>
        <w:t xml:space="preserve">With parameter LEO600km Set1-3 FR1: </w:t>
      </w:r>
    </w:p>
    <w:p w14:paraId="4179E5E0" w14:textId="77777777" w:rsidR="005C4C6A" w:rsidRPr="002725A5" w:rsidRDefault="005C4C6A" w:rsidP="005C4C6A">
      <w:pPr>
        <w:pStyle w:val="af2"/>
        <w:numPr>
          <w:ilvl w:val="1"/>
          <w:numId w:val="28"/>
        </w:numPr>
        <w:snapToGrid/>
        <w:ind w:left="1639"/>
        <w:rPr>
          <w:rFonts w:ascii="Times New Roman" w:hAnsi="Times New Roman"/>
          <w:szCs w:val="20"/>
        </w:rPr>
      </w:pPr>
      <w:r w:rsidRPr="002725A5">
        <w:rPr>
          <w:rFonts w:ascii="Times New Roman" w:hAnsi="Times New Roman"/>
          <w:szCs w:val="20"/>
        </w:rPr>
        <w:t xml:space="preserve">12 sources observed that there is no coverage gap for PDSCH with Msg2: </w:t>
      </w:r>
    </w:p>
    <w:p w14:paraId="7C749E62" w14:textId="77777777" w:rsidR="005C4C6A" w:rsidRPr="002725A5" w:rsidRDefault="005C4C6A" w:rsidP="005C4C6A">
      <w:pPr>
        <w:pStyle w:val="af2"/>
        <w:numPr>
          <w:ilvl w:val="3"/>
          <w:numId w:val="32"/>
        </w:numPr>
        <w:snapToGrid/>
        <w:ind w:left="2479"/>
        <w:rPr>
          <w:rFonts w:ascii="Times New Roman" w:hAnsi="Times New Roman"/>
          <w:szCs w:val="20"/>
        </w:rPr>
      </w:pPr>
      <w:r w:rsidRPr="002725A5">
        <w:rPr>
          <w:rFonts w:ascii="Times New Roman" w:hAnsi="Times New Roman"/>
          <w:szCs w:val="20"/>
        </w:rPr>
        <w:t xml:space="preserve">The coverage margin is around 1 dB on average compared to CNR of -9.9 </w:t>
      </w:r>
      <w:proofErr w:type="gramStart"/>
      <w:r w:rsidRPr="002725A5">
        <w:rPr>
          <w:rFonts w:ascii="Times New Roman" w:hAnsi="Times New Roman"/>
          <w:szCs w:val="20"/>
        </w:rPr>
        <w:t>dB</w:t>
      </w:r>
      <w:proofErr w:type="gramEnd"/>
    </w:p>
    <w:p w14:paraId="20ED17E7" w14:textId="77777777" w:rsidR="005C4C6A" w:rsidRPr="002725A5" w:rsidRDefault="005C4C6A" w:rsidP="005C4C6A">
      <w:pPr>
        <w:pStyle w:val="af2"/>
        <w:numPr>
          <w:ilvl w:val="0"/>
          <w:numId w:val="32"/>
        </w:numPr>
        <w:snapToGrid/>
        <w:rPr>
          <w:szCs w:val="20"/>
        </w:rPr>
      </w:pPr>
      <w:r w:rsidRPr="002725A5">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42BACDF6" w14:textId="77777777" w:rsidR="005C4C6A" w:rsidRPr="00474BEA" w:rsidRDefault="005C4C6A" w:rsidP="005C4C6A">
      <w:pPr>
        <w:rPr>
          <w:sz w:val="15"/>
          <w:lang w:eastAsia="x-none"/>
        </w:rPr>
      </w:pPr>
    </w:p>
    <w:p w14:paraId="137C366E" w14:textId="77777777" w:rsidR="005C4C6A" w:rsidRPr="00474BEA" w:rsidRDefault="005C4C6A" w:rsidP="005C4C6A">
      <w:pPr>
        <w:rPr>
          <w:b/>
          <w:szCs w:val="20"/>
        </w:rPr>
      </w:pPr>
      <w:r w:rsidRPr="00474BEA">
        <w:rPr>
          <w:b/>
          <w:szCs w:val="20"/>
        </w:rPr>
        <w:t>Observation</w:t>
      </w:r>
    </w:p>
    <w:p w14:paraId="1F40C832" w14:textId="77777777" w:rsidR="005C4C6A" w:rsidRPr="00474BEA" w:rsidRDefault="005C4C6A" w:rsidP="005C4C6A">
      <w:pPr>
        <w:rPr>
          <w:szCs w:val="20"/>
        </w:rPr>
      </w:pPr>
      <w:r w:rsidRPr="00474BEA">
        <w:rPr>
          <w:szCs w:val="20"/>
        </w:rPr>
        <w:t>Based on LLS results on PDSCH Msg4 coverage evaluation collected from different sources:</w:t>
      </w:r>
    </w:p>
    <w:p w14:paraId="134CDC6A" w14:textId="77777777" w:rsidR="005C4C6A" w:rsidRPr="00474BEA" w:rsidRDefault="005C4C6A" w:rsidP="005C4C6A">
      <w:pPr>
        <w:pStyle w:val="af2"/>
        <w:numPr>
          <w:ilvl w:val="0"/>
          <w:numId w:val="28"/>
        </w:numPr>
        <w:snapToGrid/>
        <w:rPr>
          <w:rFonts w:ascii="Times New Roman" w:hAnsi="Times New Roman"/>
          <w:szCs w:val="20"/>
        </w:rPr>
      </w:pPr>
      <w:r w:rsidRPr="00474BEA">
        <w:rPr>
          <w:rFonts w:ascii="Times New Roman" w:hAnsi="Times New Roman"/>
          <w:szCs w:val="20"/>
        </w:rPr>
        <w:t>It is observed that the required SNR for PDSCH carrying Msg4 is in average equal to – 5.2 dB (14 sources)</w:t>
      </w:r>
    </w:p>
    <w:p w14:paraId="06B09578" w14:textId="77777777" w:rsidR="005C4C6A" w:rsidRPr="00474BEA" w:rsidRDefault="005C4C6A" w:rsidP="005C4C6A">
      <w:pPr>
        <w:pStyle w:val="af2"/>
        <w:numPr>
          <w:ilvl w:val="0"/>
          <w:numId w:val="28"/>
        </w:numPr>
        <w:snapToGrid/>
        <w:ind w:left="1219"/>
        <w:rPr>
          <w:rFonts w:ascii="Times New Roman" w:hAnsi="Times New Roman"/>
          <w:szCs w:val="20"/>
        </w:rPr>
      </w:pPr>
      <w:r w:rsidRPr="00474BEA">
        <w:rPr>
          <w:rFonts w:ascii="Times New Roman" w:hAnsi="Times New Roman"/>
          <w:szCs w:val="20"/>
        </w:rPr>
        <w:t xml:space="preserve">With parameter LEO600km Set1-1 FR1 and 1-2 FR1: </w:t>
      </w:r>
    </w:p>
    <w:p w14:paraId="3F62D098" w14:textId="77777777" w:rsidR="005C4C6A" w:rsidRPr="00474BEA" w:rsidRDefault="005C4C6A" w:rsidP="005C4C6A">
      <w:pPr>
        <w:pStyle w:val="af2"/>
        <w:numPr>
          <w:ilvl w:val="2"/>
          <w:numId w:val="28"/>
        </w:numPr>
        <w:snapToGrid/>
        <w:ind w:left="2059"/>
        <w:rPr>
          <w:rFonts w:ascii="Times New Roman" w:hAnsi="Times New Roman"/>
          <w:szCs w:val="20"/>
        </w:rPr>
      </w:pPr>
      <w:r w:rsidRPr="00474BEA">
        <w:rPr>
          <w:rFonts w:ascii="Times New Roman" w:hAnsi="Times New Roman"/>
          <w:szCs w:val="20"/>
        </w:rPr>
        <w:t xml:space="preserve">14 sources observed that there is no coverage gap for PDSCH with Msg4: </w:t>
      </w:r>
    </w:p>
    <w:p w14:paraId="4CE9334E" w14:textId="77777777" w:rsidR="005C4C6A" w:rsidRPr="00474BEA" w:rsidRDefault="005C4C6A" w:rsidP="005C4C6A">
      <w:pPr>
        <w:pStyle w:val="af2"/>
        <w:numPr>
          <w:ilvl w:val="3"/>
          <w:numId w:val="33"/>
        </w:numPr>
        <w:snapToGrid/>
        <w:ind w:left="2479"/>
        <w:rPr>
          <w:rFonts w:ascii="Times New Roman" w:hAnsi="Times New Roman"/>
          <w:szCs w:val="20"/>
        </w:rPr>
      </w:pPr>
      <w:r w:rsidRPr="00474BEA">
        <w:rPr>
          <w:rFonts w:ascii="Times New Roman" w:hAnsi="Times New Roman"/>
          <w:szCs w:val="20"/>
        </w:rPr>
        <w:t xml:space="preserve">The coverage margin is around 3.3 dB on average compared to CNR of -1.9 </w:t>
      </w:r>
      <w:proofErr w:type="gramStart"/>
      <w:r w:rsidRPr="00474BEA">
        <w:rPr>
          <w:rFonts w:ascii="Times New Roman" w:hAnsi="Times New Roman"/>
          <w:szCs w:val="20"/>
        </w:rPr>
        <w:t>dB</w:t>
      </w:r>
      <w:proofErr w:type="gramEnd"/>
    </w:p>
    <w:p w14:paraId="29621A3E" w14:textId="77777777" w:rsidR="005C4C6A" w:rsidRPr="00474BEA" w:rsidRDefault="005C4C6A" w:rsidP="005C4C6A">
      <w:pPr>
        <w:pStyle w:val="af2"/>
        <w:numPr>
          <w:ilvl w:val="0"/>
          <w:numId w:val="28"/>
        </w:numPr>
        <w:snapToGrid/>
        <w:ind w:left="1219"/>
        <w:rPr>
          <w:rFonts w:ascii="Times New Roman" w:hAnsi="Times New Roman"/>
          <w:szCs w:val="20"/>
        </w:rPr>
      </w:pPr>
      <w:r w:rsidRPr="00474BEA">
        <w:rPr>
          <w:rFonts w:ascii="Times New Roman" w:hAnsi="Times New Roman"/>
          <w:szCs w:val="20"/>
        </w:rPr>
        <w:t xml:space="preserve">With parameter LEO600km Set1-3 FR1: </w:t>
      </w:r>
    </w:p>
    <w:p w14:paraId="33958D5F" w14:textId="77777777" w:rsidR="005C4C6A" w:rsidRPr="00474BEA" w:rsidRDefault="005C4C6A" w:rsidP="005C4C6A">
      <w:pPr>
        <w:pStyle w:val="af2"/>
        <w:numPr>
          <w:ilvl w:val="1"/>
          <w:numId w:val="28"/>
        </w:numPr>
        <w:snapToGrid/>
        <w:ind w:left="1639"/>
        <w:rPr>
          <w:rFonts w:ascii="Times New Roman" w:hAnsi="Times New Roman"/>
          <w:szCs w:val="20"/>
        </w:rPr>
      </w:pPr>
      <w:r w:rsidRPr="00474BEA">
        <w:rPr>
          <w:rFonts w:ascii="Times New Roman" w:hAnsi="Times New Roman"/>
          <w:szCs w:val="20"/>
        </w:rPr>
        <w:t xml:space="preserve">11 sources observed that there is a coverage gap for PDSCH with Msg4: </w:t>
      </w:r>
    </w:p>
    <w:p w14:paraId="0B5D4EFB" w14:textId="77777777" w:rsidR="005C4C6A" w:rsidRPr="00474BEA" w:rsidRDefault="005C4C6A" w:rsidP="005C4C6A">
      <w:pPr>
        <w:pStyle w:val="af2"/>
        <w:numPr>
          <w:ilvl w:val="2"/>
          <w:numId w:val="28"/>
        </w:numPr>
        <w:snapToGrid/>
        <w:ind w:left="2059"/>
        <w:rPr>
          <w:rFonts w:ascii="Times New Roman" w:hAnsi="Times New Roman"/>
          <w:szCs w:val="20"/>
        </w:rPr>
      </w:pPr>
      <w:r w:rsidRPr="00474BEA">
        <w:rPr>
          <w:rFonts w:ascii="Times New Roman" w:hAnsi="Times New Roman"/>
          <w:szCs w:val="20"/>
        </w:rPr>
        <w:t xml:space="preserve">The coverage gap is around 4.7 dB on average compared to CNR of -9.9 </w:t>
      </w:r>
      <w:proofErr w:type="gramStart"/>
      <w:r w:rsidRPr="00474BEA">
        <w:rPr>
          <w:rFonts w:ascii="Times New Roman" w:hAnsi="Times New Roman"/>
          <w:szCs w:val="20"/>
        </w:rPr>
        <w:t>dB</w:t>
      </w:r>
      <w:proofErr w:type="gramEnd"/>
    </w:p>
    <w:p w14:paraId="15ABA204" w14:textId="77777777" w:rsidR="005C4C6A" w:rsidRPr="00474BEA" w:rsidRDefault="005C4C6A" w:rsidP="005C4C6A">
      <w:pPr>
        <w:pStyle w:val="af2"/>
        <w:numPr>
          <w:ilvl w:val="1"/>
          <w:numId w:val="28"/>
        </w:numPr>
        <w:snapToGrid/>
        <w:ind w:left="1639"/>
        <w:rPr>
          <w:rFonts w:ascii="Times New Roman" w:hAnsi="Times New Roman"/>
          <w:szCs w:val="20"/>
        </w:rPr>
      </w:pPr>
      <w:r w:rsidRPr="00474BEA">
        <w:rPr>
          <w:rFonts w:ascii="Times New Roman" w:hAnsi="Times New Roman"/>
          <w:szCs w:val="20"/>
        </w:rPr>
        <w:t xml:space="preserve">1 source observed that there is no coverage gap for PDSCH with Msg4 with a coverage margin of 0.3 dB compared to CNR of -9.9 </w:t>
      </w:r>
      <w:proofErr w:type="gramStart"/>
      <w:r w:rsidRPr="00474BEA">
        <w:rPr>
          <w:rFonts w:ascii="Times New Roman" w:hAnsi="Times New Roman"/>
          <w:szCs w:val="20"/>
        </w:rPr>
        <w:t>dB</w:t>
      </w:r>
      <w:proofErr w:type="gramEnd"/>
    </w:p>
    <w:p w14:paraId="74733B15" w14:textId="77777777" w:rsidR="005C4C6A" w:rsidRPr="00474BEA" w:rsidRDefault="005C4C6A" w:rsidP="005C4C6A">
      <w:pPr>
        <w:pStyle w:val="af2"/>
        <w:numPr>
          <w:ilvl w:val="0"/>
          <w:numId w:val="28"/>
        </w:numPr>
        <w:snapToGrid/>
        <w:rPr>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Msg4.</w:t>
      </w:r>
    </w:p>
    <w:p w14:paraId="03AE8759" w14:textId="77777777" w:rsidR="005C4C6A" w:rsidRDefault="005C4C6A" w:rsidP="005C4C6A">
      <w:pPr>
        <w:rPr>
          <w:b/>
          <w:szCs w:val="20"/>
        </w:rPr>
      </w:pPr>
    </w:p>
    <w:p w14:paraId="598B1867" w14:textId="77777777" w:rsidR="005C4C6A" w:rsidRPr="00CE4185" w:rsidRDefault="005C4C6A" w:rsidP="005C4C6A">
      <w:pPr>
        <w:rPr>
          <w:b/>
          <w:szCs w:val="20"/>
        </w:rPr>
      </w:pPr>
      <w:r w:rsidRPr="003C694F">
        <w:rPr>
          <w:b/>
          <w:szCs w:val="20"/>
        </w:rPr>
        <w:t>Observation</w:t>
      </w:r>
    </w:p>
    <w:p w14:paraId="483414AA" w14:textId="77777777" w:rsidR="005C4C6A" w:rsidRPr="0040159C" w:rsidRDefault="005C4C6A" w:rsidP="005C4C6A">
      <w:pPr>
        <w:rPr>
          <w:szCs w:val="20"/>
        </w:rPr>
      </w:pPr>
      <w:r w:rsidRPr="0040159C">
        <w:rPr>
          <w:szCs w:val="20"/>
        </w:rPr>
        <w:t>Based on LLS results on PDSCH SIB1 coverage evaluation collected from different sources:</w:t>
      </w:r>
    </w:p>
    <w:p w14:paraId="11099128" w14:textId="77777777" w:rsidR="005C4C6A" w:rsidRPr="0040159C" w:rsidRDefault="005C4C6A" w:rsidP="005C4C6A">
      <w:pPr>
        <w:pStyle w:val="af2"/>
        <w:numPr>
          <w:ilvl w:val="0"/>
          <w:numId w:val="28"/>
        </w:numPr>
        <w:snapToGrid/>
        <w:rPr>
          <w:rFonts w:ascii="Times New Roman" w:hAnsi="Times New Roman"/>
          <w:szCs w:val="20"/>
        </w:rPr>
      </w:pPr>
      <w:r w:rsidRPr="0040159C">
        <w:rPr>
          <w:rFonts w:ascii="Times New Roman" w:hAnsi="Times New Roman"/>
          <w:szCs w:val="20"/>
        </w:rPr>
        <w:t>For PDSCH carrying SIB1 option 1 (with a payload size of 800bits) it is observed that the required SNR is in average equal to – 5.8 dB (14 sources)</w:t>
      </w:r>
    </w:p>
    <w:p w14:paraId="37126560" w14:textId="77777777" w:rsidR="005C4C6A" w:rsidRPr="0040159C" w:rsidRDefault="005C4C6A" w:rsidP="005C4C6A">
      <w:pPr>
        <w:pStyle w:val="af2"/>
        <w:numPr>
          <w:ilvl w:val="0"/>
          <w:numId w:val="28"/>
        </w:numPr>
        <w:snapToGrid/>
        <w:rPr>
          <w:rFonts w:ascii="Times New Roman" w:hAnsi="Times New Roman"/>
          <w:szCs w:val="20"/>
        </w:rPr>
      </w:pPr>
      <w:r w:rsidRPr="0040159C">
        <w:rPr>
          <w:rFonts w:ascii="Times New Roman" w:hAnsi="Times New Roman"/>
          <w:szCs w:val="20"/>
        </w:rPr>
        <w:t>For PDSCH carrying SIB1 option 2 (with a payload size of 1280bits) it is observed that the required SNR is in average equal to – 3.4 dB (12 sources)</w:t>
      </w:r>
    </w:p>
    <w:p w14:paraId="57C7F668" w14:textId="77777777" w:rsidR="005C4C6A" w:rsidRPr="0040159C" w:rsidRDefault="005C4C6A" w:rsidP="005C4C6A">
      <w:pPr>
        <w:pStyle w:val="af2"/>
        <w:numPr>
          <w:ilvl w:val="0"/>
          <w:numId w:val="28"/>
        </w:numPr>
        <w:snapToGrid/>
        <w:ind w:left="1219"/>
        <w:rPr>
          <w:rFonts w:ascii="Times New Roman" w:hAnsi="Times New Roman"/>
          <w:szCs w:val="20"/>
        </w:rPr>
      </w:pPr>
      <w:r w:rsidRPr="0040159C">
        <w:rPr>
          <w:rFonts w:ascii="Times New Roman" w:hAnsi="Times New Roman"/>
          <w:szCs w:val="20"/>
        </w:rPr>
        <w:t xml:space="preserve">With parameter LEO600km Set1-1 FR1 and 1-2FR1: </w:t>
      </w:r>
    </w:p>
    <w:p w14:paraId="2D44C827" w14:textId="77777777" w:rsidR="005C4C6A" w:rsidRPr="0040159C" w:rsidRDefault="005C4C6A" w:rsidP="005C4C6A">
      <w:pPr>
        <w:pStyle w:val="af2"/>
        <w:numPr>
          <w:ilvl w:val="1"/>
          <w:numId w:val="28"/>
        </w:numPr>
        <w:snapToGrid/>
        <w:ind w:left="1639"/>
        <w:rPr>
          <w:rFonts w:ascii="Times New Roman" w:hAnsi="Times New Roman"/>
          <w:szCs w:val="20"/>
        </w:rPr>
      </w:pPr>
      <w:r w:rsidRPr="0040159C">
        <w:rPr>
          <w:rFonts w:ascii="Times New Roman" w:hAnsi="Times New Roman"/>
          <w:szCs w:val="20"/>
        </w:rPr>
        <w:t xml:space="preserve">14 sources observed that there is no coverage gap for PDSCH with SIB1 option 1: </w:t>
      </w:r>
    </w:p>
    <w:p w14:paraId="42BF47E0" w14:textId="77777777" w:rsidR="005C4C6A" w:rsidRPr="0040159C" w:rsidRDefault="005C4C6A" w:rsidP="005C4C6A">
      <w:pPr>
        <w:pStyle w:val="af2"/>
        <w:numPr>
          <w:ilvl w:val="3"/>
          <w:numId w:val="28"/>
        </w:numPr>
        <w:snapToGrid/>
        <w:rPr>
          <w:rFonts w:ascii="Times New Roman" w:hAnsi="Times New Roman"/>
          <w:szCs w:val="20"/>
        </w:rPr>
      </w:pPr>
      <w:r w:rsidRPr="0040159C">
        <w:rPr>
          <w:rFonts w:ascii="Times New Roman" w:hAnsi="Times New Roman"/>
          <w:szCs w:val="20"/>
        </w:rPr>
        <w:t xml:space="preserve">The coverage margin is around 3.9 dB on average compared to CNR of -1.9 </w:t>
      </w:r>
      <w:proofErr w:type="gramStart"/>
      <w:r w:rsidRPr="0040159C">
        <w:rPr>
          <w:rFonts w:ascii="Times New Roman" w:hAnsi="Times New Roman"/>
          <w:szCs w:val="20"/>
        </w:rPr>
        <w:t>dB</w:t>
      </w:r>
      <w:proofErr w:type="gramEnd"/>
    </w:p>
    <w:p w14:paraId="3F352FB2" w14:textId="77777777" w:rsidR="005C4C6A" w:rsidRPr="0040159C" w:rsidRDefault="005C4C6A" w:rsidP="005C4C6A">
      <w:pPr>
        <w:pStyle w:val="af2"/>
        <w:numPr>
          <w:ilvl w:val="1"/>
          <w:numId w:val="28"/>
        </w:numPr>
        <w:snapToGrid/>
        <w:ind w:left="1639"/>
        <w:rPr>
          <w:rFonts w:ascii="Times New Roman" w:hAnsi="Times New Roman"/>
          <w:szCs w:val="20"/>
        </w:rPr>
      </w:pPr>
      <w:r w:rsidRPr="0040159C">
        <w:rPr>
          <w:rFonts w:ascii="Times New Roman" w:hAnsi="Times New Roman"/>
          <w:szCs w:val="20"/>
        </w:rPr>
        <w:t xml:space="preserve">12 sources observed that there is no coverage gap for PDSCH with SIB1 option 2: </w:t>
      </w:r>
    </w:p>
    <w:p w14:paraId="767398E7" w14:textId="77777777" w:rsidR="005C4C6A" w:rsidRPr="0040159C" w:rsidRDefault="005C4C6A" w:rsidP="005C4C6A">
      <w:pPr>
        <w:pStyle w:val="af2"/>
        <w:numPr>
          <w:ilvl w:val="3"/>
          <w:numId w:val="28"/>
        </w:numPr>
        <w:snapToGrid/>
        <w:rPr>
          <w:rFonts w:ascii="Times New Roman" w:hAnsi="Times New Roman"/>
          <w:szCs w:val="20"/>
        </w:rPr>
      </w:pPr>
      <w:r w:rsidRPr="0040159C">
        <w:rPr>
          <w:rFonts w:ascii="Times New Roman" w:hAnsi="Times New Roman"/>
          <w:szCs w:val="20"/>
        </w:rPr>
        <w:t xml:space="preserve">The coverage margin is around 1.5 dB on average compared to CNR of -1.9 </w:t>
      </w:r>
      <w:proofErr w:type="gramStart"/>
      <w:r w:rsidRPr="0040159C">
        <w:rPr>
          <w:rFonts w:ascii="Times New Roman" w:hAnsi="Times New Roman"/>
          <w:szCs w:val="20"/>
        </w:rPr>
        <w:t>dB</w:t>
      </w:r>
      <w:proofErr w:type="gramEnd"/>
    </w:p>
    <w:p w14:paraId="4BBDBC92" w14:textId="77777777" w:rsidR="005C4C6A" w:rsidRPr="0040159C" w:rsidRDefault="005C4C6A" w:rsidP="005C4C6A">
      <w:pPr>
        <w:pStyle w:val="af2"/>
        <w:numPr>
          <w:ilvl w:val="0"/>
          <w:numId w:val="28"/>
        </w:numPr>
        <w:snapToGrid/>
        <w:ind w:left="1219"/>
        <w:rPr>
          <w:rFonts w:ascii="Times New Roman" w:hAnsi="Times New Roman"/>
          <w:szCs w:val="20"/>
        </w:rPr>
      </w:pPr>
      <w:r w:rsidRPr="0040159C">
        <w:rPr>
          <w:rFonts w:ascii="Times New Roman" w:hAnsi="Times New Roman"/>
          <w:szCs w:val="20"/>
        </w:rPr>
        <w:t xml:space="preserve">With parameter LEO600km Set1-3 FR1: </w:t>
      </w:r>
    </w:p>
    <w:p w14:paraId="48F8012F" w14:textId="77777777" w:rsidR="005C4C6A" w:rsidRPr="0040159C" w:rsidRDefault="005C4C6A" w:rsidP="005C4C6A">
      <w:pPr>
        <w:pStyle w:val="af2"/>
        <w:numPr>
          <w:ilvl w:val="1"/>
          <w:numId w:val="28"/>
        </w:numPr>
        <w:snapToGrid/>
        <w:ind w:left="1639"/>
        <w:rPr>
          <w:rFonts w:ascii="Times New Roman" w:hAnsi="Times New Roman"/>
          <w:szCs w:val="20"/>
        </w:rPr>
      </w:pPr>
      <w:r w:rsidRPr="0040159C">
        <w:rPr>
          <w:rFonts w:ascii="Times New Roman" w:hAnsi="Times New Roman"/>
          <w:szCs w:val="20"/>
        </w:rPr>
        <w:t xml:space="preserve">11 sources observed that there is a coverage gap for PDSCH with SIB1 option 1: </w:t>
      </w:r>
    </w:p>
    <w:p w14:paraId="6D52413D" w14:textId="77777777" w:rsidR="005C4C6A" w:rsidRPr="0040159C" w:rsidRDefault="005C4C6A" w:rsidP="005C4C6A">
      <w:pPr>
        <w:pStyle w:val="af2"/>
        <w:numPr>
          <w:ilvl w:val="3"/>
          <w:numId w:val="28"/>
        </w:numPr>
        <w:snapToGrid/>
        <w:rPr>
          <w:rFonts w:ascii="Times New Roman" w:hAnsi="Times New Roman"/>
          <w:szCs w:val="20"/>
        </w:rPr>
      </w:pPr>
      <w:r w:rsidRPr="0040159C">
        <w:rPr>
          <w:rFonts w:ascii="Times New Roman" w:hAnsi="Times New Roman"/>
          <w:szCs w:val="20"/>
        </w:rPr>
        <w:t xml:space="preserve">The coverage gap is around 4.1 dB on average compared to CNR of -9.9 </w:t>
      </w:r>
      <w:proofErr w:type="gramStart"/>
      <w:r w:rsidRPr="0040159C">
        <w:rPr>
          <w:rFonts w:ascii="Times New Roman" w:hAnsi="Times New Roman"/>
          <w:szCs w:val="20"/>
        </w:rPr>
        <w:t>dB</w:t>
      </w:r>
      <w:proofErr w:type="gramEnd"/>
    </w:p>
    <w:p w14:paraId="079DA0D9" w14:textId="77777777" w:rsidR="005C4C6A" w:rsidRPr="0040159C" w:rsidRDefault="005C4C6A" w:rsidP="005C4C6A">
      <w:pPr>
        <w:pStyle w:val="af2"/>
        <w:numPr>
          <w:ilvl w:val="1"/>
          <w:numId w:val="28"/>
        </w:numPr>
        <w:snapToGrid/>
        <w:ind w:left="1639"/>
        <w:rPr>
          <w:rFonts w:ascii="Times New Roman" w:hAnsi="Times New Roman"/>
          <w:szCs w:val="20"/>
        </w:rPr>
      </w:pPr>
      <w:r w:rsidRPr="0040159C">
        <w:rPr>
          <w:rFonts w:ascii="Times New Roman" w:hAnsi="Times New Roman"/>
          <w:szCs w:val="20"/>
        </w:rPr>
        <w:t xml:space="preserve">1 source observed that there is no coverage gap for PDSCH with SIB1 option 1: </w:t>
      </w:r>
    </w:p>
    <w:p w14:paraId="453056A9" w14:textId="77777777" w:rsidR="005C4C6A" w:rsidRPr="0040159C" w:rsidRDefault="005C4C6A" w:rsidP="005C4C6A">
      <w:pPr>
        <w:pStyle w:val="af2"/>
        <w:numPr>
          <w:ilvl w:val="3"/>
          <w:numId w:val="28"/>
        </w:numPr>
        <w:snapToGrid/>
        <w:rPr>
          <w:rFonts w:ascii="Times New Roman" w:hAnsi="Times New Roman"/>
          <w:szCs w:val="20"/>
        </w:rPr>
      </w:pPr>
      <w:r w:rsidRPr="0040159C">
        <w:rPr>
          <w:rFonts w:ascii="Times New Roman" w:hAnsi="Times New Roman"/>
          <w:szCs w:val="20"/>
        </w:rPr>
        <w:t xml:space="preserve">The coverage margin is 3.4 dB compared to CNR of -9.9 </w:t>
      </w:r>
      <w:proofErr w:type="gramStart"/>
      <w:r w:rsidRPr="0040159C">
        <w:rPr>
          <w:rFonts w:ascii="Times New Roman" w:hAnsi="Times New Roman"/>
          <w:szCs w:val="20"/>
        </w:rPr>
        <w:t>dB</w:t>
      </w:r>
      <w:proofErr w:type="gramEnd"/>
    </w:p>
    <w:p w14:paraId="6A796337" w14:textId="77777777" w:rsidR="005C4C6A" w:rsidRPr="0040159C" w:rsidRDefault="005C4C6A" w:rsidP="005C4C6A">
      <w:pPr>
        <w:pStyle w:val="af2"/>
        <w:numPr>
          <w:ilvl w:val="1"/>
          <w:numId w:val="28"/>
        </w:numPr>
        <w:snapToGrid/>
        <w:ind w:left="1639"/>
        <w:rPr>
          <w:rFonts w:ascii="Times New Roman" w:hAnsi="Times New Roman"/>
          <w:szCs w:val="20"/>
        </w:rPr>
      </w:pPr>
      <w:r w:rsidRPr="0040159C">
        <w:rPr>
          <w:rFonts w:ascii="Times New Roman" w:hAnsi="Times New Roman"/>
          <w:szCs w:val="20"/>
        </w:rPr>
        <w:t xml:space="preserve">10 sources observed that there is a coverage gap for PDSCH with SIB1 option 2: </w:t>
      </w:r>
    </w:p>
    <w:p w14:paraId="4DE01C4E" w14:textId="77777777" w:rsidR="005C4C6A" w:rsidRPr="0040159C" w:rsidRDefault="005C4C6A" w:rsidP="005C4C6A">
      <w:pPr>
        <w:pStyle w:val="af2"/>
        <w:numPr>
          <w:ilvl w:val="3"/>
          <w:numId w:val="28"/>
        </w:numPr>
        <w:snapToGrid/>
        <w:rPr>
          <w:rFonts w:ascii="Times New Roman" w:hAnsi="Times New Roman"/>
          <w:szCs w:val="20"/>
        </w:rPr>
      </w:pPr>
      <w:r w:rsidRPr="0040159C">
        <w:rPr>
          <w:rFonts w:ascii="Times New Roman" w:hAnsi="Times New Roman"/>
          <w:szCs w:val="20"/>
        </w:rPr>
        <w:t xml:space="preserve">The coverage gap is around 6.5 dB on average compared to CNR of -9.9 </w:t>
      </w:r>
      <w:proofErr w:type="gramStart"/>
      <w:r w:rsidRPr="0040159C">
        <w:rPr>
          <w:rFonts w:ascii="Times New Roman" w:hAnsi="Times New Roman"/>
          <w:szCs w:val="20"/>
        </w:rPr>
        <w:t>dB</w:t>
      </w:r>
      <w:proofErr w:type="gramEnd"/>
    </w:p>
    <w:p w14:paraId="29AAC8AF" w14:textId="77777777" w:rsidR="005C4C6A" w:rsidRPr="0040159C" w:rsidRDefault="005C4C6A" w:rsidP="005C4C6A">
      <w:pPr>
        <w:pStyle w:val="af2"/>
        <w:numPr>
          <w:ilvl w:val="0"/>
          <w:numId w:val="28"/>
        </w:numPr>
        <w:snapToGrid/>
        <w:rPr>
          <w:rFonts w:ascii="Times New Roman" w:hAnsi="Times New Roman"/>
          <w:bCs/>
          <w:szCs w:val="16"/>
        </w:rPr>
      </w:pPr>
      <w:r w:rsidRPr="0040159C">
        <w:rPr>
          <w:rFonts w:ascii="Times New Roman" w:hAnsi="Times New Roman"/>
          <w:bCs/>
          <w:szCs w:val="16"/>
        </w:rPr>
        <w:t xml:space="preserve">Note: some results assumed SIB1 combination (where SIB1 is repeated within 160 </w:t>
      </w:r>
      <w:proofErr w:type="spellStart"/>
      <w:r w:rsidRPr="0040159C">
        <w:rPr>
          <w:rFonts w:ascii="Times New Roman" w:hAnsi="Times New Roman"/>
          <w:bCs/>
          <w:szCs w:val="16"/>
        </w:rPr>
        <w:t>ms</w:t>
      </w:r>
      <w:proofErr w:type="spellEnd"/>
      <w:r w:rsidRPr="0040159C">
        <w:rPr>
          <w:rFonts w:ascii="Times New Roman" w:hAnsi="Times New Roman"/>
          <w:bCs/>
          <w:szCs w:val="16"/>
        </w:rPr>
        <w:t>) and some results assumed no SIB1 combination</w:t>
      </w:r>
    </w:p>
    <w:p w14:paraId="17E1AE14" w14:textId="77777777" w:rsidR="005C4C6A" w:rsidRPr="0040159C" w:rsidRDefault="005C4C6A" w:rsidP="005C4C6A">
      <w:pPr>
        <w:pStyle w:val="af2"/>
        <w:numPr>
          <w:ilvl w:val="0"/>
          <w:numId w:val="28"/>
        </w:numPr>
        <w:snapToGrid/>
        <w:rPr>
          <w:rFonts w:ascii="Times New Roman" w:hAnsi="Times New Roman"/>
          <w:bCs/>
          <w:szCs w:val="16"/>
        </w:rPr>
      </w:pPr>
      <w:r w:rsidRPr="0040159C">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47DFFA33" w14:textId="77777777" w:rsidR="005C4C6A" w:rsidRPr="00DD601F" w:rsidRDefault="005C4C6A" w:rsidP="005C4C6A">
      <w:pPr>
        <w:rPr>
          <w:lang w:eastAsia="x-none"/>
        </w:rPr>
      </w:pPr>
    </w:p>
    <w:p w14:paraId="768E548F" w14:textId="77777777" w:rsidR="005C4C6A" w:rsidRPr="00CE4185" w:rsidRDefault="005C4C6A" w:rsidP="005C4C6A">
      <w:pPr>
        <w:rPr>
          <w:b/>
          <w:szCs w:val="20"/>
        </w:rPr>
      </w:pPr>
      <w:r w:rsidRPr="008568CA">
        <w:rPr>
          <w:b/>
          <w:szCs w:val="20"/>
        </w:rPr>
        <w:t>Observation</w:t>
      </w:r>
    </w:p>
    <w:p w14:paraId="4D4EF094" w14:textId="77777777" w:rsidR="005C4C6A" w:rsidRPr="0040159C" w:rsidRDefault="005C4C6A" w:rsidP="005C4C6A">
      <w:pPr>
        <w:rPr>
          <w:szCs w:val="20"/>
        </w:rPr>
      </w:pPr>
      <w:r w:rsidRPr="0040159C">
        <w:rPr>
          <w:szCs w:val="20"/>
        </w:rPr>
        <w:lastRenderedPageBreak/>
        <w:t>Based on LLS results on PDSCH SIB19 coverage evaluation collected from different sources:</w:t>
      </w:r>
    </w:p>
    <w:p w14:paraId="687036B4" w14:textId="77777777" w:rsidR="005C4C6A" w:rsidRPr="0040159C" w:rsidRDefault="005C4C6A" w:rsidP="005C4C6A">
      <w:pPr>
        <w:pStyle w:val="af2"/>
        <w:numPr>
          <w:ilvl w:val="0"/>
          <w:numId w:val="28"/>
        </w:numPr>
        <w:snapToGrid/>
        <w:rPr>
          <w:rFonts w:ascii="Times New Roman" w:hAnsi="Times New Roman"/>
          <w:szCs w:val="20"/>
        </w:rPr>
      </w:pPr>
      <w:r w:rsidRPr="0040159C">
        <w:rPr>
          <w:rFonts w:ascii="Times New Roman" w:hAnsi="Times New Roman"/>
          <w:szCs w:val="20"/>
        </w:rPr>
        <w:t>It is observed that the required SNR for PDSCH carrying SIB19 is in average equal to – 6.9 dB (14 sources)</w:t>
      </w:r>
    </w:p>
    <w:p w14:paraId="33EF8889" w14:textId="77777777" w:rsidR="005C4C6A" w:rsidRPr="0040159C" w:rsidRDefault="005C4C6A" w:rsidP="005C4C6A">
      <w:pPr>
        <w:pStyle w:val="af2"/>
        <w:numPr>
          <w:ilvl w:val="0"/>
          <w:numId w:val="28"/>
        </w:numPr>
        <w:snapToGrid/>
        <w:ind w:left="1219"/>
        <w:rPr>
          <w:rFonts w:ascii="Times New Roman" w:hAnsi="Times New Roman"/>
          <w:szCs w:val="20"/>
        </w:rPr>
      </w:pPr>
      <w:r w:rsidRPr="0040159C">
        <w:rPr>
          <w:rFonts w:ascii="Times New Roman" w:hAnsi="Times New Roman"/>
          <w:szCs w:val="20"/>
        </w:rPr>
        <w:t xml:space="preserve">With parameter LEO600km Set1-1 FR1 and 1-2 FR1: </w:t>
      </w:r>
    </w:p>
    <w:p w14:paraId="0755ADE4" w14:textId="77777777" w:rsidR="005C4C6A" w:rsidRPr="0040159C" w:rsidRDefault="005C4C6A" w:rsidP="005C4C6A">
      <w:pPr>
        <w:pStyle w:val="af2"/>
        <w:numPr>
          <w:ilvl w:val="2"/>
          <w:numId w:val="28"/>
        </w:numPr>
        <w:snapToGrid/>
        <w:ind w:left="2059"/>
        <w:rPr>
          <w:rFonts w:ascii="Times New Roman" w:hAnsi="Times New Roman"/>
          <w:szCs w:val="20"/>
        </w:rPr>
      </w:pPr>
      <w:r w:rsidRPr="0040159C">
        <w:rPr>
          <w:rFonts w:ascii="Times New Roman" w:hAnsi="Times New Roman"/>
          <w:szCs w:val="20"/>
        </w:rPr>
        <w:t xml:space="preserve">12 sources observed that there is no coverage gap for PDSCH with SIB19: </w:t>
      </w:r>
    </w:p>
    <w:p w14:paraId="7CFCA731" w14:textId="77777777" w:rsidR="005C4C6A" w:rsidRPr="0040159C" w:rsidRDefault="005C4C6A" w:rsidP="005C4C6A">
      <w:pPr>
        <w:pStyle w:val="af2"/>
        <w:numPr>
          <w:ilvl w:val="3"/>
          <w:numId w:val="33"/>
        </w:numPr>
        <w:snapToGrid/>
        <w:ind w:left="2479"/>
        <w:rPr>
          <w:rFonts w:ascii="Times New Roman" w:hAnsi="Times New Roman"/>
          <w:szCs w:val="20"/>
        </w:rPr>
      </w:pPr>
      <w:r w:rsidRPr="0040159C">
        <w:rPr>
          <w:rFonts w:ascii="Times New Roman" w:hAnsi="Times New Roman"/>
          <w:szCs w:val="20"/>
        </w:rPr>
        <w:t xml:space="preserve">The coverage margin is around 4.2 dB on average compared to CNR of -1.9 </w:t>
      </w:r>
      <w:proofErr w:type="gramStart"/>
      <w:r w:rsidRPr="0040159C">
        <w:rPr>
          <w:rFonts w:ascii="Times New Roman" w:hAnsi="Times New Roman"/>
          <w:szCs w:val="20"/>
        </w:rPr>
        <w:t>dB</w:t>
      </w:r>
      <w:proofErr w:type="gramEnd"/>
      <w:r w:rsidRPr="0040159C">
        <w:rPr>
          <w:rFonts w:ascii="Times New Roman" w:hAnsi="Times New Roman"/>
          <w:szCs w:val="20"/>
        </w:rPr>
        <w:t xml:space="preserve">  </w:t>
      </w:r>
    </w:p>
    <w:p w14:paraId="03A6F8D1" w14:textId="77777777" w:rsidR="005C4C6A" w:rsidRPr="0040159C" w:rsidRDefault="005C4C6A" w:rsidP="005C4C6A">
      <w:pPr>
        <w:pStyle w:val="af2"/>
        <w:numPr>
          <w:ilvl w:val="0"/>
          <w:numId w:val="28"/>
        </w:numPr>
        <w:snapToGrid/>
        <w:ind w:left="1219"/>
        <w:rPr>
          <w:rFonts w:ascii="Times New Roman" w:hAnsi="Times New Roman"/>
          <w:szCs w:val="20"/>
        </w:rPr>
      </w:pPr>
      <w:r w:rsidRPr="0040159C">
        <w:rPr>
          <w:rFonts w:ascii="Times New Roman" w:hAnsi="Times New Roman"/>
          <w:szCs w:val="20"/>
        </w:rPr>
        <w:t xml:space="preserve">With parameter LEO600km Set1-3 FR1: </w:t>
      </w:r>
    </w:p>
    <w:p w14:paraId="37A420B3" w14:textId="77777777" w:rsidR="005C4C6A" w:rsidRPr="0040159C" w:rsidRDefault="005C4C6A" w:rsidP="005C4C6A">
      <w:pPr>
        <w:pStyle w:val="af2"/>
        <w:numPr>
          <w:ilvl w:val="1"/>
          <w:numId w:val="28"/>
        </w:numPr>
        <w:snapToGrid/>
        <w:ind w:left="1639"/>
        <w:rPr>
          <w:rFonts w:ascii="Times New Roman" w:hAnsi="Times New Roman"/>
          <w:szCs w:val="20"/>
        </w:rPr>
      </w:pPr>
      <w:r w:rsidRPr="0040159C">
        <w:rPr>
          <w:rFonts w:ascii="Times New Roman" w:hAnsi="Times New Roman"/>
          <w:szCs w:val="20"/>
        </w:rPr>
        <w:t xml:space="preserve">10 sources observed that there is a coverage gap for PDSCH with SIB19: </w:t>
      </w:r>
    </w:p>
    <w:p w14:paraId="2E874467" w14:textId="77777777" w:rsidR="005C4C6A" w:rsidRPr="0040159C" w:rsidRDefault="005C4C6A" w:rsidP="005C4C6A">
      <w:pPr>
        <w:pStyle w:val="af2"/>
        <w:numPr>
          <w:ilvl w:val="3"/>
          <w:numId w:val="28"/>
        </w:numPr>
        <w:snapToGrid/>
        <w:rPr>
          <w:rFonts w:ascii="Times New Roman" w:hAnsi="Times New Roman"/>
          <w:szCs w:val="20"/>
        </w:rPr>
      </w:pPr>
      <w:r w:rsidRPr="0040159C">
        <w:rPr>
          <w:rFonts w:ascii="Times New Roman" w:hAnsi="Times New Roman"/>
          <w:szCs w:val="20"/>
        </w:rPr>
        <w:t xml:space="preserve">The coverage gap is around 3.5 dB on average compared to CNR of -9.9 </w:t>
      </w:r>
      <w:proofErr w:type="gramStart"/>
      <w:r w:rsidRPr="0040159C">
        <w:rPr>
          <w:rFonts w:ascii="Times New Roman" w:hAnsi="Times New Roman"/>
          <w:szCs w:val="20"/>
        </w:rPr>
        <w:t>dB</w:t>
      </w:r>
      <w:proofErr w:type="gramEnd"/>
    </w:p>
    <w:p w14:paraId="1657E0F0" w14:textId="77777777" w:rsidR="005C4C6A" w:rsidRPr="0040159C" w:rsidRDefault="005C4C6A" w:rsidP="005C4C6A">
      <w:pPr>
        <w:pStyle w:val="af2"/>
        <w:numPr>
          <w:ilvl w:val="0"/>
          <w:numId w:val="28"/>
        </w:numPr>
        <w:snapToGrid/>
        <w:rPr>
          <w:rFonts w:ascii="Times New Roman" w:hAnsi="Times New Roman"/>
          <w:bCs/>
          <w:szCs w:val="16"/>
        </w:rPr>
      </w:pPr>
      <w:r w:rsidRPr="0040159C">
        <w:rPr>
          <w:rFonts w:ascii="Times New Roman" w:hAnsi="Times New Roman"/>
          <w:bCs/>
          <w:szCs w:val="16"/>
        </w:rPr>
        <w:t>Note: all the results above assumed no SIB19 combination</w:t>
      </w:r>
    </w:p>
    <w:p w14:paraId="445D0F89" w14:textId="77777777" w:rsidR="005C4C6A" w:rsidRPr="0040159C" w:rsidRDefault="005C4C6A" w:rsidP="005C4C6A">
      <w:pPr>
        <w:pStyle w:val="af2"/>
        <w:numPr>
          <w:ilvl w:val="0"/>
          <w:numId w:val="28"/>
        </w:numPr>
        <w:snapToGrid/>
        <w:rPr>
          <w:rFonts w:ascii="Times New Roman" w:hAnsi="Times New Roman"/>
          <w:bCs/>
          <w:szCs w:val="16"/>
        </w:rPr>
      </w:pPr>
      <w:r w:rsidRPr="0040159C">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4129C506" w14:textId="77777777" w:rsidR="005C4C6A" w:rsidRDefault="005C4C6A" w:rsidP="005C4C6A">
      <w:pPr>
        <w:rPr>
          <w:b/>
          <w:iCs/>
          <w:szCs w:val="20"/>
          <w:lang w:eastAsia="zh-CN"/>
        </w:rPr>
      </w:pPr>
    </w:p>
    <w:p w14:paraId="0776F132" w14:textId="77777777" w:rsidR="008B2F97" w:rsidRPr="00CE4185" w:rsidRDefault="008B2F97" w:rsidP="008B2F97">
      <w:pPr>
        <w:rPr>
          <w:b/>
          <w:szCs w:val="20"/>
        </w:rPr>
      </w:pPr>
      <w:r w:rsidRPr="00282A39">
        <w:rPr>
          <w:b/>
          <w:szCs w:val="20"/>
        </w:rPr>
        <w:t>Observation</w:t>
      </w:r>
    </w:p>
    <w:p w14:paraId="790FBEB6" w14:textId="77777777" w:rsidR="008B2F97" w:rsidRPr="00282A39" w:rsidRDefault="008B2F97" w:rsidP="008B2F97">
      <w:pPr>
        <w:rPr>
          <w:szCs w:val="20"/>
        </w:rPr>
      </w:pPr>
      <w:r w:rsidRPr="00282A39">
        <w:rPr>
          <w:szCs w:val="20"/>
        </w:rPr>
        <w:t>Based on LLS results on PDSCH for VoIP coverage evaluation collected from different sources:</w:t>
      </w:r>
    </w:p>
    <w:p w14:paraId="6C144B1E" w14:textId="77777777" w:rsidR="008B2F97" w:rsidRPr="00282A39" w:rsidRDefault="008B2F97" w:rsidP="008B2F97">
      <w:pPr>
        <w:pStyle w:val="af2"/>
        <w:numPr>
          <w:ilvl w:val="0"/>
          <w:numId w:val="28"/>
        </w:numPr>
        <w:snapToGrid/>
        <w:rPr>
          <w:rFonts w:ascii="Times New Roman" w:hAnsi="Times New Roman"/>
          <w:szCs w:val="20"/>
        </w:rPr>
      </w:pPr>
      <w:r w:rsidRPr="00282A39">
        <w:rPr>
          <w:rFonts w:ascii="Times New Roman" w:hAnsi="Times New Roman"/>
          <w:szCs w:val="20"/>
        </w:rPr>
        <w:t>It is observed that the required SNR for PDSCH for VoIP is in average equal to – 11 dB (11 sources)</w:t>
      </w:r>
    </w:p>
    <w:p w14:paraId="6192B99A" w14:textId="77777777" w:rsidR="008B2F97" w:rsidRPr="00282A39" w:rsidRDefault="008B2F97" w:rsidP="008B2F97">
      <w:pPr>
        <w:pStyle w:val="af2"/>
        <w:numPr>
          <w:ilvl w:val="0"/>
          <w:numId w:val="28"/>
        </w:numPr>
        <w:snapToGrid/>
        <w:rPr>
          <w:rFonts w:ascii="Times New Roman" w:hAnsi="Times New Roman"/>
          <w:szCs w:val="20"/>
        </w:rPr>
      </w:pPr>
      <w:r w:rsidRPr="00282A39">
        <w:rPr>
          <w:rFonts w:ascii="Times New Roman" w:hAnsi="Times New Roman"/>
          <w:szCs w:val="20"/>
        </w:rPr>
        <w:t xml:space="preserve">With parameter LEO600km Set1-1 and 1-2 FR1: </w:t>
      </w:r>
    </w:p>
    <w:p w14:paraId="54E744F3" w14:textId="77777777" w:rsidR="008B2F97" w:rsidRPr="00282A39" w:rsidRDefault="008B2F97" w:rsidP="008B2F97">
      <w:pPr>
        <w:pStyle w:val="af2"/>
        <w:numPr>
          <w:ilvl w:val="1"/>
          <w:numId w:val="28"/>
        </w:numPr>
        <w:snapToGrid/>
        <w:rPr>
          <w:rFonts w:ascii="Times New Roman" w:hAnsi="Times New Roman"/>
          <w:szCs w:val="20"/>
        </w:rPr>
      </w:pPr>
      <w:r w:rsidRPr="00282A39">
        <w:rPr>
          <w:rFonts w:ascii="Times New Roman" w:hAnsi="Times New Roman"/>
          <w:szCs w:val="20"/>
        </w:rPr>
        <w:t xml:space="preserve">When PDSCH repetition is enabled, 11 sources observed that there is no coverage gap for VoIP: </w:t>
      </w:r>
    </w:p>
    <w:p w14:paraId="474D0FB8" w14:textId="77777777" w:rsidR="008B2F97" w:rsidRPr="00282A39" w:rsidRDefault="008B2F97" w:rsidP="008B2F97">
      <w:pPr>
        <w:pStyle w:val="af2"/>
        <w:numPr>
          <w:ilvl w:val="2"/>
          <w:numId w:val="28"/>
        </w:numPr>
        <w:snapToGrid/>
        <w:rPr>
          <w:rFonts w:ascii="Times New Roman" w:hAnsi="Times New Roman"/>
          <w:szCs w:val="20"/>
        </w:rPr>
      </w:pPr>
      <w:r w:rsidRPr="00282A39">
        <w:rPr>
          <w:rFonts w:ascii="Times New Roman" w:hAnsi="Times New Roman"/>
          <w:szCs w:val="20"/>
        </w:rPr>
        <w:t xml:space="preserve">The coverage margin is around 9.1 dB on average, compared to CNR of -1.9 </w:t>
      </w:r>
      <w:proofErr w:type="gramStart"/>
      <w:r w:rsidRPr="00282A39">
        <w:rPr>
          <w:rFonts w:ascii="Times New Roman" w:hAnsi="Times New Roman"/>
          <w:szCs w:val="20"/>
        </w:rPr>
        <w:t>dB</w:t>
      </w:r>
      <w:proofErr w:type="gramEnd"/>
      <w:r w:rsidRPr="00282A39">
        <w:rPr>
          <w:rFonts w:ascii="Times New Roman" w:hAnsi="Times New Roman"/>
          <w:szCs w:val="20"/>
        </w:rPr>
        <w:t xml:space="preserve">   </w:t>
      </w:r>
    </w:p>
    <w:p w14:paraId="7260DFD4" w14:textId="77777777" w:rsidR="008B2F97" w:rsidRPr="00282A39" w:rsidRDefault="008B2F97" w:rsidP="008B2F97">
      <w:pPr>
        <w:pStyle w:val="af2"/>
        <w:numPr>
          <w:ilvl w:val="0"/>
          <w:numId w:val="28"/>
        </w:numPr>
        <w:snapToGrid/>
        <w:rPr>
          <w:rFonts w:ascii="Times New Roman" w:hAnsi="Times New Roman"/>
          <w:szCs w:val="20"/>
        </w:rPr>
      </w:pPr>
      <w:r w:rsidRPr="00282A39">
        <w:rPr>
          <w:rFonts w:ascii="Times New Roman" w:hAnsi="Times New Roman"/>
          <w:szCs w:val="20"/>
        </w:rPr>
        <w:t xml:space="preserve">With parameter LEO600km Set1-3 FR1: </w:t>
      </w:r>
    </w:p>
    <w:p w14:paraId="0977CDFE" w14:textId="77777777" w:rsidR="008B2F97" w:rsidRPr="00282A39" w:rsidRDefault="008B2F97" w:rsidP="008B2F97">
      <w:pPr>
        <w:pStyle w:val="af2"/>
        <w:numPr>
          <w:ilvl w:val="1"/>
          <w:numId w:val="28"/>
        </w:numPr>
        <w:snapToGrid/>
        <w:rPr>
          <w:rFonts w:ascii="Times New Roman" w:hAnsi="Times New Roman"/>
          <w:szCs w:val="20"/>
        </w:rPr>
      </w:pPr>
      <w:r w:rsidRPr="00282A39">
        <w:rPr>
          <w:rFonts w:ascii="Times New Roman" w:hAnsi="Times New Roman"/>
          <w:szCs w:val="20"/>
        </w:rPr>
        <w:t xml:space="preserve">When PDSCH repetition is enabled, 9 sources observed that there is no coverage gap for VoIP: </w:t>
      </w:r>
    </w:p>
    <w:p w14:paraId="5426340E" w14:textId="77777777" w:rsidR="008B2F97" w:rsidRPr="00282A39" w:rsidRDefault="008B2F97" w:rsidP="008B2F97">
      <w:pPr>
        <w:pStyle w:val="af2"/>
        <w:numPr>
          <w:ilvl w:val="2"/>
          <w:numId w:val="28"/>
        </w:numPr>
        <w:snapToGrid/>
        <w:rPr>
          <w:rFonts w:ascii="Times New Roman" w:hAnsi="Times New Roman"/>
          <w:szCs w:val="20"/>
        </w:rPr>
      </w:pPr>
      <w:r w:rsidRPr="00282A39">
        <w:rPr>
          <w:rFonts w:ascii="Times New Roman" w:hAnsi="Times New Roman"/>
          <w:szCs w:val="20"/>
        </w:rPr>
        <w:t xml:space="preserve">The coverage margin is around 2.3 dB on average, compared to CNR of -9.9 </w:t>
      </w:r>
      <w:proofErr w:type="gramStart"/>
      <w:r w:rsidRPr="00282A39">
        <w:rPr>
          <w:rFonts w:ascii="Times New Roman" w:hAnsi="Times New Roman"/>
          <w:szCs w:val="20"/>
        </w:rPr>
        <w:t>dB</w:t>
      </w:r>
      <w:proofErr w:type="gramEnd"/>
    </w:p>
    <w:p w14:paraId="58A7F26C" w14:textId="77777777" w:rsidR="008B2F97" w:rsidRPr="00282A39" w:rsidRDefault="008B2F97" w:rsidP="008B2F97">
      <w:pPr>
        <w:pStyle w:val="af2"/>
        <w:numPr>
          <w:ilvl w:val="1"/>
          <w:numId w:val="28"/>
        </w:numPr>
        <w:snapToGrid/>
        <w:rPr>
          <w:rFonts w:ascii="Times New Roman" w:hAnsi="Times New Roman"/>
          <w:szCs w:val="20"/>
        </w:rPr>
      </w:pPr>
      <w:r w:rsidRPr="00282A39">
        <w:rPr>
          <w:rFonts w:ascii="Times New Roman" w:hAnsi="Times New Roman"/>
          <w:szCs w:val="20"/>
        </w:rPr>
        <w:t xml:space="preserve">1 source observed that even with 8 PDSCH repetitions there is a coverage gap of 1.5 dB compared to CNR of -9.9 </w:t>
      </w:r>
      <w:proofErr w:type="gramStart"/>
      <w:r w:rsidRPr="00282A39">
        <w:rPr>
          <w:rFonts w:ascii="Times New Roman" w:hAnsi="Times New Roman"/>
          <w:szCs w:val="20"/>
        </w:rPr>
        <w:t>dB</w:t>
      </w:r>
      <w:proofErr w:type="gramEnd"/>
    </w:p>
    <w:p w14:paraId="3E0C044F" w14:textId="77777777" w:rsidR="008B2F97" w:rsidRPr="00282A39" w:rsidRDefault="008B2F97" w:rsidP="008B2F97">
      <w:pPr>
        <w:pStyle w:val="af2"/>
        <w:numPr>
          <w:ilvl w:val="0"/>
          <w:numId w:val="28"/>
        </w:numPr>
        <w:snapToGrid/>
        <w:rPr>
          <w:bCs/>
          <w:szCs w:val="16"/>
        </w:rPr>
      </w:pPr>
      <w:r w:rsidRPr="00282A39">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6E0E13D4" w14:textId="77777777" w:rsidR="008B2F97" w:rsidRDefault="008B2F97" w:rsidP="008B2F97">
      <w:pPr>
        <w:rPr>
          <w:lang w:eastAsia="zh-CN"/>
        </w:rPr>
      </w:pPr>
    </w:p>
    <w:p w14:paraId="2D1B90A5" w14:textId="77777777" w:rsidR="008B2F97" w:rsidRPr="00CE4185" w:rsidRDefault="008B2F97" w:rsidP="008B2F97">
      <w:pPr>
        <w:rPr>
          <w:b/>
          <w:szCs w:val="20"/>
        </w:rPr>
      </w:pPr>
      <w:r w:rsidRPr="00282A39">
        <w:rPr>
          <w:b/>
          <w:szCs w:val="20"/>
        </w:rPr>
        <w:t>Observation</w:t>
      </w:r>
    </w:p>
    <w:p w14:paraId="1588E1AF" w14:textId="77777777" w:rsidR="008B2F97" w:rsidRPr="00282A39" w:rsidRDefault="008B2F97" w:rsidP="008B2F97">
      <w:pPr>
        <w:rPr>
          <w:szCs w:val="20"/>
        </w:rPr>
      </w:pPr>
      <w:r w:rsidRPr="00282A39">
        <w:rPr>
          <w:szCs w:val="20"/>
        </w:rPr>
        <w:t>Based on LLS results on PDSCH 3kbps coverage evaluation collected from different sources:</w:t>
      </w:r>
    </w:p>
    <w:p w14:paraId="3F46C4F3" w14:textId="77777777" w:rsidR="008B2F97" w:rsidRPr="00282A39" w:rsidRDefault="008B2F97" w:rsidP="008B2F97">
      <w:pPr>
        <w:pStyle w:val="af2"/>
        <w:numPr>
          <w:ilvl w:val="0"/>
          <w:numId w:val="28"/>
        </w:numPr>
        <w:snapToGrid/>
        <w:rPr>
          <w:rFonts w:ascii="Times New Roman" w:hAnsi="Times New Roman"/>
          <w:szCs w:val="20"/>
        </w:rPr>
      </w:pPr>
      <w:r w:rsidRPr="00282A39">
        <w:rPr>
          <w:rFonts w:ascii="Times New Roman" w:hAnsi="Times New Roman"/>
          <w:szCs w:val="20"/>
        </w:rPr>
        <w:t>It is observed that the required SNR for PDSCH for low data rate is in average equal to – 11 dB (8 sources)</w:t>
      </w:r>
    </w:p>
    <w:p w14:paraId="18FE77F8" w14:textId="77777777" w:rsidR="008B2F97" w:rsidRPr="00282A39" w:rsidRDefault="008B2F97" w:rsidP="008B2F97">
      <w:pPr>
        <w:pStyle w:val="af2"/>
        <w:numPr>
          <w:ilvl w:val="0"/>
          <w:numId w:val="28"/>
        </w:numPr>
        <w:snapToGrid/>
        <w:rPr>
          <w:rFonts w:ascii="Times New Roman" w:hAnsi="Times New Roman"/>
          <w:szCs w:val="20"/>
        </w:rPr>
      </w:pPr>
      <w:r w:rsidRPr="00282A39">
        <w:rPr>
          <w:rFonts w:ascii="Times New Roman" w:hAnsi="Times New Roman"/>
          <w:szCs w:val="20"/>
        </w:rPr>
        <w:t xml:space="preserve">With parameter LEO600km Set1-1 FR1 and 1-2 FR1: </w:t>
      </w:r>
    </w:p>
    <w:p w14:paraId="754D28D3" w14:textId="77777777" w:rsidR="008B2F97" w:rsidRPr="00282A39" w:rsidRDefault="008B2F97" w:rsidP="008B2F97">
      <w:pPr>
        <w:pStyle w:val="af2"/>
        <w:numPr>
          <w:ilvl w:val="1"/>
          <w:numId w:val="28"/>
        </w:numPr>
        <w:snapToGrid/>
        <w:rPr>
          <w:rFonts w:ascii="Times New Roman" w:hAnsi="Times New Roman"/>
          <w:szCs w:val="20"/>
        </w:rPr>
      </w:pPr>
      <w:r w:rsidRPr="00282A39">
        <w:rPr>
          <w:rFonts w:ascii="Times New Roman" w:hAnsi="Times New Roman"/>
          <w:szCs w:val="20"/>
        </w:rPr>
        <w:t xml:space="preserve">When PDSCH repetition is enabled, 8 sources observed that there is no coverage gap for PDSCH with 3kbp: </w:t>
      </w:r>
    </w:p>
    <w:p w14:paraId="2C242EA6" w14:textId="77777777" w:rsidR="008B2F97" w:rsidRPr="00282A39" w:rsidRDefault="008B2F97" w:rsidP="008B2F97">
      <w:pPr>
        <w:pStyle w:val="af2"/>
        <w:numPr>
          <w:ilvl w:val="1"/>
          <w:numId w:val="28"/>
        </w:numPr>
        <w:snapToGrid/>
        <w:rPr>
          <w:rFonts w:ascii="Times New Roman" w:hAnsi="Times New Roman"/>
          <w:szCs w:val="20"/>
        </w:rPr>
      </w:pPr>
      <w:r w:rsidRPr="00282A39">
        <w:rPr>
          <w:rFonts w:ascii="Times New Roman" w:hAnsi="Times New Roman"/>
          <w:szCs w:val="20"/>
        </w:rPr>
        <w:t xml:space="preserve">The coverage margin is around 9.1 dB on average, compared to CNR of -1.9 </w:t>
      </w:r>
      <w:proofErr w:type="gramStart"/>
      <w:r w:rsidRPr="00282A39">
        <w:rPr>
          <w:rFonts w:ascii="Times New Roman" w:hAnsi="Times New Roman"/>
          <w:szCs w:val="20"/>
        </w:rPr>
        <w:t>dB</w:t>
      </w:r>
      <w:proofErr w:type="gramEnd"/>
      <w:r w:rsidRPr="00282A39">
        <w:rPr>
          <w:rFonts w:ascii="Times New Roman" w:hAnsi="Times New Roman"/>
          <w:szCs w:val="20"/>
        </w:rPr>
        <w:t xml:space="preserve">   </w:t>
      </w:r>
    </w:p>
    <w:p w14:paraId="031E63DC" w14:textId="77777777" w:rsidR="008B2F97" w:rsidRPr="00282A39" w:rsidRDefault="008B2F97" w:rsidP="008B2F97">
      <w:pPr>
        <w:pStyle w:val="af2"/>
        <w:numPr>
          <w:ilvl w:val="0"/>
          <w:numId w:val="28"/>
        </w:numPr>
        <w:snapToGrid/>
        <w:rPr>
          <w:rFonts w:ascii="Times New Roman" w:hAnsi="Times New Roman"/>
          <w:szCs w:val="20"/>
        </w:rPr>
      </w:pPr>
      <w:r w:rsidRPr="00282A39">
        <w:rPr>
          <w:rFonts w:ascii="Times New Roman" w:hAnsi="Times New Roman"/>
          <w:szCs w:val="20"/>
        </w:rPr>
        <w:t xml:space="preserve">With parameter LEO600km Set1-3 FR1: </w:t>
      </w:r>
    </w:p>
    <w:p w14:paraId="3FE9A253" w14:textId="77777777" w:rsidR="008B2F97" w:rsidRPr="00282A39" w:rsidRDefault="008B2F97" w:rsidP="008B2F97">
      <w:pPr>
        <w:pStyle w:val="af2"/>
        <w:numPr>
          <w:ilvl w:val="1"/>
          <w:numId w:val="28"/>
        </w:numPr>
        <w:snapToGrid/>
        <w:rPr>
          <w:rFonts w:ascii="Times New Roman" w:hAnsi="Times New Roman"/>
          <w:szCs w:val="20"/>
        </w:rPr>
      </w:pPr>
      <w:r w:rsidRPr="00282A39">
        <w:rPr>
          <w:rFonts w:ascii="Times New Roman" w:hAnsi="Times New Roman"/>
          <w:szCs w:val="20"/>
        </w:rPr>
        <w:t xml:space="preserve">When PDSCH repetition is enabled, 6 sources observed that there is no coverage gap for PDSCH with 3kbp: </w:t>
      </w:r>
    </w:p>
    <w:p w14:paraId="010514DD" w14:textId="77777777" w:rsidR="008B2F97" w:rsidRPr="00282A39" w:rsidRDefault="008B2F97" w:rsidP="008B2F97">
      <w:pPr>
        <w:pStyle w:val="af2"/>
        <w:numPr>
          <w:ilvl w:val="1"/>
          <w:numId w:val="28"/>
        </w:numPr>
        <w:snapToGrid/>
        <w:rPr>
          <w:rFonts w:ascii="Times New Roman" w:hAnsi="Times New Roman"/>
          <w:szCs w:val="20"/>
        </w:rPr>
      </w:pPr>
      <w:r w:rsidRPr="00282A39">
        <w:rPr>
          <w:rFonts w:ascii="Times New Roman" w:hAnsi="Times New Roman"/>
          <w:szCs w:val="20"/>
        </w:rPr>
        <w:t xml:space="preserve">The coverage margin is around 1.6 dB on average, compared to CNR of -9.9 </w:t>
      </w:r>
      <w:proofErr w:type="gramStart"/>
      <w:r w:rsidRPr="00282A39">
        <w:rPr>
          <w:rFonts w:ascii="Times New Roman" w:hAnsi="Times New Roman"/>
          <w:szCs w:val="20"/>
        </w:rPr>
        <w:t>dB</w:t>
      </w:r>
      <w:proofErr w:type="gramEnd"/>
    </w:p>
    <w:p w14:paraId="3AFE0A13" w14:textId="77777777" w:rsidR="008B2F97" w:rsidRPr="00282A39" w:rsidRDefault="008B2F97" w:rsidP="008B2F97">
      <w:pPr>
        <w:pStyle w:val="af2"/>
        <w:numPr>
          <w:ilvl w:val="0"/>
          <w:numId w:val="28"/>
        </w:numPr>
        <w:snapToGrid/>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3kbps</w:t>
      </w:r>
      <w:r w:rsidRPr="00282A39">
        <w:rPr>
          <w:rFonts w:ascii="Times New Roman" w:hAnsi="Times New Roman"/>
          <w:bCs/>
          <w:szCs w:val="16"/>
        </w:rPr>
        <w:t>.</w:t>
      </w:r>
    </w:p>
    <w:p w14:paraId="3ED53FB0" w14:textId="77777777" w:rsidR="008B2F97" w:rsidRDefault="008B2F97" w:rsidP="008B2F97">
      <w:pPr>
        <w:rPr>
          <w:lang w:eastAsia="zh-CN"/>
        </w:rPr>
      </w:pPr>
    </w:p>
    <w:p w14:paraId="15F91E81" w14:textId="77777777" w:rsidR="008B2F97" w:rsidRPr="00CE4185" w:rsidRDefault="008B2F97" w:rsidP="008B2F97">
      <w:pPr>
        <w:rPr>
          <w:b/>
          <w:szCs w:val="20"/>
        </w:rPr>
      </w:pPr>
      <w:r w:rsidRPr="00E935CD">
        <w:rPr>
          <w:b/>
          <w:szCs w:val="20"/>
        </w:rPr>
        <w:t>Observation</w:t>
      </w:r>
    </w:p>
    <w:p w14:paraId="1113ECFE" w14:textId="77777777" w:rsidR="008B2F97" w:rsidRPr="00282A39" w:rsidRDefault="008B2F97" w:rsidP="008B2F97">
      <w:pPr>
        <w:rPr>
          <w:szCs w:val="20"/>
        </w:rPr>
      </w:pPr>
      <w:r w:rsidRPr="00282A39">
        <w:rPr>
          <w:szCs w:val="20"/>
        </w:rPr>
        <w:lastRenderedPageBreak/>
        <w:t>Based on LLS results on PDSCH 1Mbps coverage evaluation collected from different sources:</w:t>
      </w:r>
    </w:p>
    <w:p w14:paraId="4477939B" w14:textId="77777777" w:rsidR="008B2F97" w:rsidRPr="00282A39" w:rsidRDefault="008B2F97" w:rsidP="008B2F97">
      <w:pPr>
        <w:pStyle w:val="af2"/>
        <w:numPr>
          <w:ilvl w:val="0"/>
          <w:numId w:val="28"/>
        </w:numPr>
        <w:snapToGrid/>
        <w:rPr>
          <w:rFonts w:ascii="Times New Roman" w:hAnsi="Times New Roman"/>
          <w:szCs w:val="20"/>
        </w:rPr>
      </w:pPr>
      <w:r w:rsidRPr="00282A39">
        <w:rPr>
          <w:rFonts w:ascii="Times New Roman" w:hAnsi="Times New Roman"/>
          <w:szCs w:val="20"/>
        </w:rPr>
        <w:t>It is observed that the required SNR for PDSCH with 1Mbps data rate is in average equal to – 4.1 dB (7 sources)</w:t>
      </w:r>
    </w:p>
    <w:p w14:paraId="3A667827" w14:textId="77777777" w:rsidR="008B2F97" w:rsidRPr="00282A39" w:rsidRDefault="008B2F97" w:rsidP="008B2F97">
      <w:pPr>
        <w:pStyle w:val="af2"/>
        <w:numPr>
          <w:ilvl w:val="0"/>
          <w:numId w:val="28"/>
        </w:numPr>
        <w:snapToGrid/>
        <w:rPr>
          <w:rFonts w:ascii="Times New Roman" w:hAnsi="Times New Roman"/>
          <w:szCs w:val="20"/>
        </w:rPr>
      </w:pPr>
      <w:r w:rsidRPr="00282A39">
        <w:rPr>
          <w:rFonts w:ascii="Times New Roman" w:hAnsi="Times New Roman"/>
          <w:szCs w:val="20"/>
        </w:rPr>
        <w:t xml:space="preserve">With parameter LEO600km Set1-1 FR1 and 1-2 FR1: </w:t>
      </w:r>
    </w:p>
    <w:p w14:paraId="081C37A7" w14:textId="77777777" w:rsidR="008B2F97" w:rsidRPr="00282A39" w:rsidRDefault="008B2F97" w:rsidP="008B2F97">
      <w:pPr>
        <w:pStyle w:val="af2"/>
        <w:numPr>
          <w:ilvl w:val="1"/>
          <w:numId w:val="28"/>
        </w:numPr>
        <w:snapToGrid/>
        <w:rPr>
          <w:rFonts w:ascii="Times New Roman" w:hAnsi="Times New Roman"/>
          <w:szCs w:val="20"/>
        </w:rPr>
      </w:pPr>
      <w:r w:rsidRPr="00282A39">
        <w:rPr>
          <w:rFonts w:ascii="Times New Roman" w:hAnsi="Times New Roman"/>
          <w:szCs w:val="20"/>
        </w:rPr>
        <w:t xml:space="preserve">7 sources observed that there is no coverage gap for PDSCH with 1Mbps: </w:t>
      </w:r>
    </w:p>
    <w:p w14:paraId="3D8FC015" w14:textId="77777777" w:rsidR="008B2F97" w:rsidRPr="00282A39" w:rsidRDefault="008B2F97" w:rsidP="008B2F97">
      <w:pPr>
        <w:pStyle w:val="af2"/>
        <w:numPr>
          <w:ilvl w:val="1"/>
          <w:numId w:val="28"/>
        </w:numPr>
        <w:snapToGrid/>
        <w:rPr>
          <w:rFonts w:ascii="Times New Roman" w:hAnsi="Times New Roman"/>
          <w:szCs w:val="20"/>
        </w:rPr>
      </w:pPr>
      <w:r w:rsidRPr="00282A39">
        <w:rPr>
          <w:rFonts w:ascii="Times New Roman" w:hAnsi="Times New Roman"/>
          <w:szCs w:val="20"/>
        </w:rPr>
        <w:t xml:space="preserve">The coverage margin is around 2.2 dB on average, compared to CNR of -1.9 </w:t>
      </w:r>
      <w:proofErr w:type="gramStart"/>
      <w:r w:rsidRPr="00282A39">
        <w:rPr>
          <w:rFonts w:ascii="Times New Roman" w:hAnsi="Times New Roman"/>
          <w:szCs w:val="20"/>
        </w:rPr>
        <w:t>dB</w:t>
      </w:r>
      <w:proofErr w:type="gramEnd"/>
      <w:r w:rsidRPr="00282A39">
        <w:rPr>
          <w:rFonts w:ascii="Times New Roman" w:hAnsi="Times New Roman"/>
          <w:szCs w:val="20"/>
        </w:rPr>
        <w:t xml:space="preserve">   </w:t>
      </w:r>
    </w:p>
    <w:p w14:paraId="4EC8CB3B" w14:textId="77777777" w:rsidR="008B2F97" w:rsidRPr="00282A39" w:rsidRDefault="008B2F97" w:rsidP="008B2F97">
      <w:pPr>
        <w:pStyle w:val="af2"/>
        <w:numPr>
          <w:ilvl w:val="0"/>
          <w:numId w:val="28"/>
        </w:numPr>
        <w:snapToGrid/>
        <w:rPr>
          <w:rFonts w:ascii="Times New Roman" w:hAnsi="Times New Roman"/>
          <w:szCs w:val="20"/>
        </w:rPr>
      </w:pPr>
      <w:r w:rsidRPr="00282A39">
        <w:rPr>
          <w:rFonts w:ascii="Times New Roman" w:hAnsi="Times New Roman"/>
          <w:szCs w:val="20"/>
        </w:rPr>
        <w:t xml:space="preserve">With parameter LEO600km Set1-3 FR1: </w:t>
      </w:r>
    </w:p>
    <w:p w14:paraId="08297BF7" w14:textId="77777777" w:rsidR="008B2F97" w:rsidRPr="00282A39" w:rsidRDefault="008B2F97" w:rsidP="008B2F97">
      <w:pPr>
        <w:pStyle w:val="af2"/>
        <w:numPr>
          <w:ilvl w:val="1"/>
          <w:numId w:val="28"/>
        </w:numPr>
        <w:snapToGrid/>
        <w:rPr>
          <w:rFonts w:ascii="Times New Roman" w:hAnsi="Times New Roman"/>
          <w:szCs w:val="20"/>
        </w:rPr>
      </w:pPr>
      <w:r w:rsidRPr="00282A39">
        <w:rPr>
          <w:rFonts w:ascii="Times New Roman" w:hAnsi="Times New Roman"/>
          <w:szCs w:val="20"/>
        </w:rPr>
        <w:t xml:space="preserve">5 sources observed that, there is a coverage gap for PDSCH with 1Mbps: </w:t>
      </w:r>
    </w:p>
    <w:p w14:paraId="3A856AED" w14:textId="77777777" w:rsidR="008B2F97" w:rsidRPr="00282A39" w:rsidRDefault="008B2F97" w:rsidP="008B2F97">
      <w:pPr>
        <w:pStyle w:val="af2"/>
        <w:numPr>
          <w:ilvl w:val="1"/>
          <w:numId w:val="28"/>
        </w:numPr>
        <w:snapToGrid/>
        <w:rPr>
          <w:rFonts w:ascii="Times New Roman" w:hAnsi="Times New Roman"/>
          <w:szCs w:val="20"/>
        </w:rPr>
      </w:pPr>
      <w:r w:rsidRPr="00282A39">
        <w:rPr>
          <w:rFonts w:ascii="Times New Roman" w:hAnsi="Times New Roman"/>
          <w:szCs w:val="20"/>
        </w:rPr>
        <w:t xml:space="preserve">The coverage gap is </w:t>
      </w:r>
      <w:r>
        <w:rPr>
          <w:rFonts w:ascii="Times New Roman" w:hAnsi="Times New Roman"/>
          <w:szCs w:val="20"/>
        </w:rPr>
        <w:t>a</w:t>
      </w:r>
      <w:r w:rsidRPr="00282A39">
        <w:rPr>
          <w:rFonts w:ascii="Times New Roman" w:hAnsi="Times New Roman"/>
          <w:szCs w:val="20"/>
        </w:rPr>
        <w:t xml:space="preserve">round 5.5 dB on average, compared to CNR of -9.9 </w:t>
      </w:r>
      <w:proofErr w:type="gramStart"/>
      <w:r w:rsidRPr="00282A39">
        <w:rPr>
          <w:rFonts w:ascii="Times New Roman" w:hAnsi="Times New Roman"/>
          <w:szCs w:val="20"/>
        </w:rPr>
        <w:t>dB</w:t>
      </w:r>
      <w:proofErr w:type="gramEnd"/>
    </w:p>
    <w:p w14:paraId="2B63E8C8" w14:textId="77777777" w:rsidR="008B2F97" w:rsidRPr="00282A39" w:rsidRDefault="008B2F97" w:rsidP="008B2F97">
      <w:pPr>
        <w:pStyle w:val="af2"/>
        <w:numPr>
          <w:ilvl w:val="0"/>
          <w:numId w:val="28"/>
        </w:numPr>
        <w:snapToGrid/>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1Mbps</w:t>
      </w:r>
      <w:r w:rsidRPr="00282A39">
        <w:rPr>
          <w:rFonts w:ascii="Times New Roman" w:hAnsi="Times New Roman"/>
          <w:bCs/>
          <w:szCs w:val="16"/>
        </w:rPr>
        <w:t>.</w:t>
      </w:r>
    </w:p>
    <w:p w14:paraId="32E5FC9A" w14:textId="77777777" w:rsidR="008B2F97" w:rsidRPr="005C4C6A" w:rsidRDefault="008B2F97" w:rsidP="008B2F97">
      <w:pPr>
        <w:rPr>
          <w:lang w:eastAsia="zh-CN"/>
        </w:rPr>
      </w:pPr>
    </w:p>
    <w:p w14:paraId="27D091D2" w14:textId="77777777" w:rsidR="008B2F97" w:rsidRPr="008B2F97" w:rsidRDefault="008B2F97" w:rsidP="005C4C6A">
      <w:pPr>
        <w:rPr>
          <w:b/>
          <w:iCs/>
          <w:szCs w:val="20"/>
          <w:lang w:eastAsia="zh-CN"/>
        </w:rPr>
      </w:pPr>
    </w:p>
    <w:p w14:paraId="572E77F8" w14:textId="0E0C48F5" w:rsidR="008B2F97" w:rsidRPr="008B2F97" w:rsidRDefault="008B2F97" w:rsidP="005C4C6A">
      <w:pPr>
        <w:rPr>
          <w:b/>
          <w:iCs/>
          <w:szCs w:val="20"/>
          <w:u w:val="single"/>
          <w:lang w:eastAsia="zh-CN"/>
        </w:rPr>
      </w:pPr>
      <w:r w:rsidRPr="008B2F97">
        <w:rPr>
          <w:rFonts w:hint="eastAsia"/>
          <w:b/>
          <w:iCs/>
          <w:szCs w:val="20"/>
          <w:u w:val="single"/>
          <w:lang w:eastAsia="zh-CN"/>
        </w:rPr>
        <w:t>System level</w:t>
      </w:r>
    </w:p>
    <w:p w14:paraId="7A78513E" w14:textId="77777777" w:rsidR="005C4C6A" w:rsidRPr="002358F2" w:rsidRDefault="005C4C6A" w:rsidP="005C4C6A">
      <w:pPr>
        <w:rPr>
          <w:rFonts w:eastAsia="等线"/>
          <w:iCs/>
          <w:szCs w:val="20"/>
          <w:lang w:eastAsia="zh-CN"/>
        </w:rPr>
      </w:pPr>
      <w:r w:rsidRPr="002358F2">
        <w:rPr>
          <w:b/>
          <w:iCs/>
          <w:szCs w:val="20"/>
          <w:lang w:eastAsia="zh-CN"/>
        </w:rPr>
        <w:t>Observation</w:t>
      </w:r>
    </w:p>
    <w:p w14:paraId="74D19E19" w14:textId="77777777" w:rsidR="005C4C6A" w:rsidRPr="0040159C" w:rsidRDefault="005C4C6A" w:rsidP="005C4C6A">
      <w:pPr>
        <w:rPr>
          <w:rFonts w:eastAsia="等线"/>
          <w:iCs/>
          <w:lang w:eastAsia="zh-CN"/>
        </w:rPr>
      </w:pPr>
      <w:r w:rsidRPr="0040159C">
        <w:t xml:space="preserve">Based on the results of DL coverage </w:t>
      </w:r>
      <w:r w:rsidRPr="0040159C">
        <w:rPr>
          <w:rFonts w:eastAsia="等线"/>
          <w:iCs/>
          <w:lang w:eastAsia="zh-CN"/>
        </w:rPr>
        <w:t xml:space="preserve">ratio </w:t>
      </w:r>
      <w:r w:rsidRPr="0040159C">
        <w:t>evaluation at system level collected from 7 sources</w:t>
      </w:r>
      <w:r w:rsidRPr="0040159C">
        <w:rPr>
          <w:rFonts w:eastAsia="等线"/>
          <w:iCs/>
          <w:lang w:eastAsia="zh-CN"/>
        </w:rPr>
        <w:t xml:space="preserve"> for all the three LEO600km satellite parameter sets where the beam footprint diameter is 50 km:</w:t>
      </w:r>
    </w:p>
    <w:p w14:paraId="28AB188C" w14:textId="77777777" w:rsidR="005C4C6A" w:rsidRPr="0040159C" w:rsidRDefault="005C4C6A" w:rsidP="005C4C6A">
      <w:pPr>
        <w:pStyle w:val="af2"/>
        <w:numPr>
          <w:ilvl w:val="0"/>
          <w:numId w:val="34"/>
        </w:numPr>
        <w:snapToGrid/>
        <w:jc w:val="both"/>
        <w:rPr>
          <w:rFonts w:ascii="Times New Roman" w:eastAsia="等线" w:hAnsi="Times New Roman"/>
          <w:iCs/>
        </w:rPr>
      </w:pPr>
      <w:r w:rsidRPr="0040159C">
        <w:rPr>
          <w:rFonts w:ascii="Times New Roman" w:eastAsia="等线" w:hAnsi="Times New Roman"/>
          <w:iCs/>
        </w:rPr>
        <w:t xml:space="preserve">For Set 1-1/1-3, the coverage ratio can be improved from 10% to 100% if the SSB periodicity is increased from 20ms to 80ms and beam hopping is </w:t>
      </w:r>
      <w:proofErr w:type="gramStart"/>
      <w:r w:rsidRPr="0040159C">
        <w:rPr>
          <w:rFonts w:ascii="Times New Roman" w:eastAsia="等线" w:hAnsi="Times New Roman"/>
          <w:iCs/>
        </w:rPr>
        <w:t>applied</w:t>
      </w:r>
      <w:proofErr w:type="gramEnd"/>
    </w:p>
    <w:p w14:paraId="46D98940" w14:textId="77777777" w:rsidR="005C4C6A" w:rsidRPr="0040159C" w:rsidRDefault="005C4C6A" w:rsidP="005C4C6A">
      <w:pPr>
        <w:pStyle w:val="af2"/>
        <w:numPr>
          <w:ilvl w:val="0"/>
          <w:numId w:val="34"/>
        </w:numPr>
        <w:snapToGrid/>
        <w:jc w:val="both"/>
        <w:rPr>
          <w:rFonts w:ascii="Times New Roman" w:eastAsia="等线" w:hAnsi="Times New Roman"/>
          <w:iCs/>
        </w:rPr>
      </w:pPr>
      <w:r w:rsidRPr="0040159C">
        <w:rPr>
          <w:rFonts w:ascii="Times New Roman" w:eastAsia="等线" w:hAnsi="Times New Roman"/>
          <w:iCs/>
        </w:rPr>
        <w:t>For Set 1-2, the coverage ratio can be improved from 1.5% to 96.8% if the SSB periodicity is increased from 20ms to 320ms and beam hopping is applied.</w:t>
      </w:r>
    </w:p>
    <w:p w14:paraId="227346A6" w14:textId="77777777" w:rsidR="005C4C6A" w:rsidRPr="0040159C" w:rsidRDefault="005C4C6A" w:rsidP="005C4C6A">
      <w:pPr>
        <w:pStyle w:val="af2"/>
        <w:numPr>
          <w:ilvl w:val="0"/>
          <w:numId w:val="34"/>
        </w:numPr>
        <w:snapToGrid/>
        <w:jc w:val="both"/>
        <w:rPr>
          <w:rFonts w:ascii="Times New Roman" w:eastAsia="等线" w:hAnsi="Times New Roman"/>
          <w:iCs/>
        </w:rPr>
      </w:pPr>
      <w:r w:rsidRPr="0040159C">
        <w:rPr>
          <w:rFonts w:ascii="Times New Roman" w:eastAsia="等线" w:hAnsi="Times New Roman"/>
          <w:iCs/>
        </w:rPr>
        <w:t xml:space="preserve">Note: coverage ratio is </w:t>
      </w:r>
      <w:r w:rsidRPr="0040159C">
        <w:rPr>
          <w:rFonts w:ascii="Times New Roman" w:hAnsi="Times New Roman"/>
        </w:rPr>
        <w:t>N2+N3/ total beam footprints</w:t>
      </w:r>
    </w:p>
    <w:p w14:paraId="3B6A2572" w14:textId="77777777" w:rsidR="005C4C6A" w:rsidRPr="0040159C" w:rsidRDefault="005C4C6A" w:rsidP="005C4C6A">
      <w:pPr>
        <w:pStyle w:val="af2"/>
        <w:numPr>
          <w:ilvl w:val="0"/>
          <w:numId w:val="34"/>
        </w:numPr>
        <w:snapToGrid/>
        <w:jc w:val="both"/>
        <w:rPr>
          <w:rFonts w:ascii="Times New Roman" w:eastAsia="等线" w:hAnsi="Times New Roman"/>
          <w:iCs/>
        </w:rPr>
      </w:pPr>
      <w:r w:rsidRPr="0040159C">
        <w:rPr>
          <w:rFonts w:ascii="Times New Roman" w:eastAsia="等线" w:hAnsi="Times New Roman"/>
          <w:iCs/>
        </w:rPr>
        <w:t>Note: the baseline assumes no beam hopping. TDM between SIB1 and SIB19 is assumed in those results, following current specs.</w:t>
      </w:r>
    </w:p>
    <w:p w14:paraId="722B69C4" w14:textId="77777777" w:rsidR="005C4C6A" w:rsidRPr="0040159C" w:rsidRDefault="005C4C6A" w:rsidP="005C4C6A">
      <w:pPr>
        <w:rPr>
          <w:rFonts w:eastAsia="等线"/>
          <w:iCs/>
          <w:lang w:eastAsia="zh-CN"/>
        </w:rPr>
      </w:pPr>
      <w:r w:rsidRPr="0040159C">
        <w:t xml:space="preserve">Based on the results of DL coverage </w:t>
      </w:r>
      <w:r w:rsidRPr="0040159C">
        <w:rPr>
          <w:rFonts w:eastAsia="等线"/>
          <w:iCs/>
          <w:lang w:eastAsia="zh-CN"/>
        </w:rPr>
        <w:t xml:space="preserve">ratio </w:t>
      </w:r>
      <w:r w:rsidRPr="0040159C">
        <w:t>evaluation at system level collected from 3 sources</w:t>
      </w:r>
      <w:r w:rsidRPr="0040159C">
        <w:rPr>
          <w:rFonts w:eastAsia="等线"/>
          <w:iCs/>
          <w:lang w:eastAsia="zh-CN"/>
        </w:rPr>
        <w:t xml:space="preserve"> for a deployment scenario implementing wide beam footprint:</w:t>
      </w:r>
    </w:p>
    <w:p w14:paraId="06857EDD" w14:textId="77777777" w:rsidR="005C4C6A" w:rsidRPr="0040159C" w:rsidRDefault="005C4C6A" w:rsidP="005C4C6A">
      <w:pPr>
        <w:pStyle w:val="af2"/>
        <w:numPr>
          <w:ilvl w:val="0"/>
          <w:numId w:val="34"/>
        </w:numPr>
        <w:snapToGrid/>
        <w:jc w:val="both"/>
        <w:rPr>
          <w:rFonts w:ascii="Times New Roman" w:eastAsia="等线" w:hAnsi="Times New Roman"/>
          <w:bCs/>
          <w:iCs/>
        </w:rPr>
      </w:pPr>
      <w:r w:rsidRPr="0040159C">
        <w:rPr>
          <w:rFonts w:ascii="Times New Roman" w:eastAsia="等线" w:hAnsi="Times New Roman"/>
          <w:bCs/>
          <w:iCs/>
        </w:rPr>
        <w:t>1 source reports that w</w:t>
      </w:r>
      <w:r w:rsidRPr="0040159C">
        <w:rPr>
          <w:rFonts w:ascii="Times New Roman" w:hAnsi="Times New Roman"/>
          <w:lang w:eastAsia="ko-KR"/>
        </w:rPr>
        <w:t xml:space="preserve">ith a deployment of wide beam covering 4 narrow (of 50km size) beams, which means Set 1-2 FR1 with additional EIRP reduction of 6dB, using SSB periodicity of 80 </w:t>
      </w:r>
      <w:proofErr w:type="spellStart"/>
      <w:r w:rsidRPr="0040159C">
        <w:rPr>
          <w:rFonts w:ascii="Times New Roman" w:hAnsi="Times New Roman"/>
          <w:lang w:eastAsia="ko-KR"/>
        </w:rPr>
        <w:t>ms</w:t>
      </w:r>
      <w:proofErr w:type="spellEnd"/>
      <w:r w:rsidRPr="0040159C">
        <w:rPr>
          <w:rFonts w:ascii="Times New Roman" w:hAnsi="Times New Roman"/>
          <w:lang w:eastAsia="ko-KR"/>
        </w:rPr>
        <w:t xml:space="preserve"> can provide coverage ratio of 96.8%, and</w:t>
      </w:r>
      <w:r w:rsidRPr="0040159C">
        <w:rPr>
          <w:rFonts w:ascii="Times New Roman" w:hAnsi="Times New Roman"/>
        </w:rPr>
        <w:t xml:space="preserve"> </w:t>
      </w:r>
      <w:r w:rsidRPr="0040159C">
        <w:rPr>
          <w:rFonts w:ascii="Times New Roman" w:hAnsi="Times New Roman"/>
          <w:lang w:eastAsia="ko-KR"/>
        </w:rPr>
        <w:t xml:space="preserve">Set 1-1/1-3 FR1 with additional EIRP reduction of 6dB, SSB periodicity of 80 </w:t>
      </w:r>
      <w:proofErr w:type="spellStart"/>
      <w:r w:rsidRPr="0040159C">
        <w:rPr>
          <w:rFonts w:ascii="Times New Roman" w:hAnsi="Times New Roman"/>
          <w:lang w:eastAsia="ko-KR"/>
        </w:rPr>
        <w:t>ms</w:t>
      </w:r>
      <w:proofErr w:type="spellEnd"/>
      <w:r w:rsidRPr="0040159C">
        <w:rPr>
          <w:rFonts w:ascii="Times New Roman" w:hAnsi="Times New Roman"/>
          <w:lang w:eastAsia="ko-KR"/>
        </w:rPr>
        <w:t xml:space="preserve"> can provide coverage of 100%.</w:t>
      </w:r>
    </w:p>
    <w:p w14:paraId="4A60A519" w14:textId="77777777" w:rsidR="005C4C6A" w:rsidRPr="0040159C" w:rsidRDefault="005C4C6A" w:rsidP="005C4C6A">
      <w:pPr>
        <w:pStyle w:val="af2"/>
        <w:numPr>
          <w:ilvl w:val="0"/>
          <w:numId w:val="34"/>
        </w:numPr>
        <w:snapToGrid/>
        <w:rPr>
          <w:rFonts w:ascii="Times New Roman" w:hAnsi="Times New Roman"/>
          <w:lang w:eastAsia="ko-KR"/>
        </w:rPr>
      </w:pPr>
      <w:r w:rsidRPr="0040159C">
        <w:rPr>
          <w:rFonts w:ascii="Times New Roman" w:hAnsi="Times New Roman"/>
          <w:lang w:eastAsia="ko-KR"/>
        </w:rPr>
        <w:t xml:space="preserve">1 source observed that </w:t>
      </w:r>
      <w:r w:rsidRPr="0040159C">
        <w:rPr>
          <w:rFonts w:ascii="Times New Roman" w:eastAsia="等线" w:hAnsi="Times New Roman"/>
          <w:iCs/>
        </w:rPr>
        <w:t xml:space="preserve">for Set 1-1, 1-2 and 1-3, the coverage ratio can be improved from 1.5% to 100% using the </w:t>
      </w:r>
      <w:r w:rsidRPr="0040159C">
        <w:rPr>
          <w:rFonts w:ascii="Times New Roman" w:hAnsi="Times New Roman"/>
          <w:lang w:eastAsia="ko-KR"/>
        </w:rPr>
        <w:t>legacy default SSB periodicity of 20ms during initial access,</w:t>
      </w:r>
      <w:r w:rsidRPr="0040159C">
        <w:rPr>
          <w:rFonts w:ascii="Times New Roman" w:eastAsia="等线" w:hAnsi="Times New Roman"/>
          <w:iCs/>
        </w:rPr>
        <w:t xml:space="preserve"> </w:t>
      </w:r>
      <w:r w:rsidRPr="0040159C">
        <w:rPr>
          <w:rFonts w:ascii="Times New Roman" w:hAnsi="Times New Roman"/>
          <w:lang w:eastAsia="ko-KR"/>
        </w:rPr>
        <w:t xml:space="preserve">by choosing a wide beam footprint with beam footprint sizes of 84 km and 56 km respectively. </w:t>
      </w:r>
    </w:p>
    <w:p w14:paraId="78AA8E7D" w14:textId="77777777" w:rsidR="005C4C6A" w:rsidRPr="0040159C" w:rsidRDefault="005C4C6A" w:rsidP="005C4C6A">
      <w:pPr>
        <w:pStyle w:val="af2"/>
        <w:numPr>
          <w:ilvl w:val="1"/>
          <w:numId w:val="34"/>
        </w:numPr>
        <w:snapToGrid/>
        <w:rPr>
          <w:rFonts w:ascii="Times New Roman" w:hAnsi="Times New Roman"/>
          <w:lang w:eastAsia="ko-KR"/>
        </w:rPr>
      </w:pPr>
      <w:r w:rsidRPr="0040159C">
        <w:rPr>
          <w:rFonts w:ascii="Times New Roman" w:hAnsi="Times New Roman"/>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42294C84" w14:textId="77777777" w:rsidR="005C4C6A" w:rsidRPr="0040159C" w:rsidRDefault="005C4C6A" w:rsidP="005C4C6A">
      <w:pPr>
        <w:pStyle w:val="af2"/>
        <w:numPr>
          <w:ilvl w:val="0"/>
          <w:numId w:val="34"/>
        </w:numPr>
        <w:snapToGrid/>
        <w:rPr>
          <w:rFonts w:ascii="Times New Roman" w:hAnsi="Times New Roman"/>
          <w:lang w:eastAsia="ko-KR"/>
        </w:rPr>
      </w:pPr>
      <w:r w:rsidRPr="0040159C">
        <w:rPr>
          <w:rFonts w:ascii="Times New Roman" w:hAnsi="Times New Roman"/>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45694E93" w14:textId="77777777" w:rsidR="005C4C6A" w:rsidRPr="0040159C" w:rsidRDefault="005C4C6A" w:rsidP="005C4C6A">
      <w:pPr>
        <w:pStyle w:val="af2"/>
        <w:numPr>
          <w:ilvl w:val="1"/>
          <w:numId w:val="34"/>
        </w:numPr>
        <w:snapToGrid/>
        <w:jc w:val="both"/>
        <w:rPr>
          <w:rFonts w:ascii="Times New Roman" w:eastAsia="等线" w:hAnsi="Times New Roman"/>
          <w:bCs/>
          <w:iCs/>
        </w:rPr>
      </w:pPr>
      <w:r w:rsidRPr="0040159C">
        <w:rPr>
          <w:rFonts w:ascii="Times New Roman" w:hAnsi="Times New Roman"/>
          <w:lang w:eastAsia="ko-KR"/>
        </w:rPr>
        <w:t xml:space="preserve">Note: Beam footprint size is increased by increasing only the </w:t>
      </w:r>
      <w:r w:rsidRPr="0040159C">
        <w:rPr>
          <w:rFonts w:ascii="Times New Roman" w:hAnsi="Times New Roman"/>
          <w:i/>
          <w:iCs/>
          <w:lang w:eastAsia="ko-KR"/>
        </w:rPr>
        <w:t>adjacent beam spacing</w:t>
      </w:r>
      <w:r w:rsidRPr="0040159C">
        <w:rPr>
          <w:rFonts w:ascii="Times New Roman" w:hAnsi="Times New Roman"/>
          <w:lang w:eastAsia="ko-KR"/>
        </w:rPr>
        <w:t xml:space="preserve"> without increasing the 3dB beamwidth.</w:t>
      </w:r>
    </w:p>
    <w:p w14:paraId="73F84972" w14:textId="77777777" w:rsidR="005C4C6A" w:rsidRPr="0040159C" w:rsidRDefault="005C4C6A" w:rsidP="005C4C6A">
      <w:r w:rsidRPr="0040159C">
        <w:t>Note: RAN1 will further investigate the impact of SSB periodicity extension</w:t>
      </w:r>
    </w:p>
    <w:p w14:paraId="172697C6" w14:textId="77777777" w:rsidR="005C4C6A" w:rsidRPr="0040159C" w:rsidRDefault="005C4C6A" w:rsidP="005C4C6A">
      <w:pPr>
        <w:pStyle w:val="DraftProposal"/>
        <w:tabs>
          <w:tab w:val="clear" w:pos="720"/>
        </w:tabs>
        <w:spacing w:after="0" w:line="240" w:lineRule="auto"/>
        <w:ind w:left="0" w:firstLine="0"/>
        <w:rPr>
          <w:rFonts w:ascii="Times New Roman" w:hAnsi="Times New Roman" w:cs="Times New Roman"/>
          <w:b w:val="0"/>
        </w:rPr>
      </w:pPr>
      <w:r w:rsidRPr="0040159C">
        <w:rPr>
          <w:rFonts w:ascii="Times New Roman" w:hAnsi="Times New Roman" w:cs="Times New Roman"/>
          <w:b w:val="0"/>
        </w:rPr>
        <w:t>Note: Any needed clarification “SSB channel enhancement is not considered” in the WID is up to RAN plenary</w:t>
      </w:r>
    </w:p>
    <w:p w14:paraId="3E99360F" w14:textId="77777777" w:rsidR="005C4C6A" w:rsidRPr="0040159C" w:rsidRDefault="005C4C6A" w:rsidP="005C4C6A">
      <w:pPr>
        <w:pStyle w:val="DraftProposal"/>
        <w:tabs>
          <w:tab w:val="clear" w:pos="720"/>
        </w:tabs>
        <w:spacing w:after="0" w:line="240" w:lineRule="auto"/>
        <w:ind w:left="0" w:firstLine="0"/>
        <w:rPr>
          <w:rFonts w:ascii="Times New Roman" w:hAnsi="Times New Roman" w:cs="Times New Roman"/>
          <w:b w:val="0"/>
        </w:rPr>
      </w:pPr>
      <w:r w:rsidRPr="0040159C">
        <w:rPr>
          <w:rFonts w:ascii="Times New Roman" w:hAnsi="Times New Roman" w:cs="Times New Roman"/>
          <w:b w:val="0"/>
        </w:rPr>
        <w:lastRenderedPageBreak/>
        <w:t>Note: RAN1 will further investigate the impact of wider beam of SSB and/or other channels on performance (e.g. link budget, capacity...)</w:t>
      </w:r>
    </w:p>
    <w:p w14:paraId="16BBC0F5" w14:textId="77777777" w:rsidR="005C4C6A" w:rsidRPr="0040159C" w:rsidRDefault="005C4C6A" w:rsidP="005C4C6A"/>
    <w:sectPr w:rsidR="005C4C6A" w:rsidRPr="004015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154DB" w14:textId="77777777" w:rsidR="00235523" w:rsidRDefault="00235523">
      <w:r>
        <w:separator/>
      </w:r>
    </w:p>
  </w:endnote>
  <w:endnote w:type="continuationSeparator" w:id="0">
    <w:p w14:paraId="53615402" w14:textId="77777777" w:rsidR="00235523" w:rsidRDefault="0023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09D8D" w14:textId="77777777" w:rsidR="00235523" w:rsidRDefault="00235523">
      <w:r>
        <w:separator/>
      </w:r>
    </w:p>
  </w:footnote>
  <w:footnote w:type="continuationSeparator" w:id="0">
    <w:p w14:paraId="0CBEFF84" w14:textId="77777777" w:rsidR="00235523" w:rsidRDefault="00235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5076E6F"/>
    <w:multiLevelType w:val="multilevel"/>
    <w:tmpl w:val="15076E6F"/>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1A1BF3"/>
    <w:multiLevelType w:val="hybridMultilevel"/>
    <w:tmpl w:val="F6141A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3"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4"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8"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2774CE"/>
    <w:multiLevelType w:val="multilevel"/>
    <w:tmpl w:val="8E9A2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17"/>
  </w:num>
  <w:num w:numId="2" w16cid:durableId="238830409">
    <w:abstractNumId w:val="30"/>
  </w:num>
  <w:num w:numId="3" w16cid:durableId="1468007400">
    <w:abstractNumId w:val="28"/>
  </w:num>
  <w:num w:numId="4" w16cid:durableId="450050167">
    <w:abstractNumId w:val="14"/>
  </w:num>
  <w:num w:numId="5" w16cid:durableId="985666186">
    <w:abstractNumId w:val="23"/>
  </w:num>
  <w:num w:numId="6" w16cid:durableId="1937859808">
    <w:abstractNumId w:val="19"/>
  </w:num>
  <w:num w:numId="7" w16cid:durableId="717095670">
    <w:abstractNumId w:val="26"/>
  </w:num>
  <w:num w:numId="8" w16cid:durableId="279190149">
    <w:abstractNumId w:val="22"/>
  </w:num>
  <w:num w:numId="9" w16cid:durableId="1588271807">
    <w:abstractNumId w:val="0"/>
  </w:num>
  <w:num w:numId="10" w16cid:durableId="2094349321">
    <w:abstractNumId w:val="2"/>
  </w:num>
  <w:num w:numId="11" w16cid:durableId="1003433473">
    <w:abstractNumId w:val="19"/>
  </w:num>
  <w:num w:numId="12" w16cid:durableId="950624659">
    <w:abstractNumId w:val="26"/>
  </w:num>
  <w:num w:numId="13" w16cid:durableId="1311978822">
    <w:abstractNumId w:val="1"/>
  </w:num>
  <w:num w:numId="14" w16cid:durableId="434714769">
    <w:abstractNumId w:val="2"/>
  </w:num>
  <w:num w:numId="15" w16cid:durableId="134837960">
    <w:abstractNumId w:val="26"/>
  </w:num>
  <w:num w:numId="16" w16cid:durableId="1133520166">
    <w:abstractNumId w:val="25"/>
  </w:num>
  <w:num w:numId="17" w16cid:durableId="1341473375">
    <w:abstractNumId w:val="2"/>
  </w:num>
  <w:num w:numId="18" w16cid:durableId="1070033481">
    <w:abstractNumId w:val="2"/>
  </w:num>
  <w:num w:numId="19" w16cid:durableId="472792504">
    <w:abstractNumId w:val="2"/>
  </w:num>
  <w:num w:numId="20" w16cid:durableId="1358576765">
    <w:abstractNumId w:val="2"/>
  </w:num>
  <w:num w:numId="21" w16cid:durableId="646477742">
    <w:abstractNumId w:val="29"/>
  </w:num>
  <w:num w:numId="22" w16cid:durableId="730228736">
    <w:abstractNumId w:val="12"/>
  </w:num>
  <w:num w:numId="23" w16cid:durableId="884679773">
    <w:abstractNumId w:val="21"/>
  </w:num>
  <w:num w:numId="24" w16cid:durableId="2036035020">
    <w:abstractNumId w:val="16"/>
  </w:num>
  <w:num w:numId="25" w16cid:durableId="1870416251">
    <w:abstractNumId w:val="17"/>
  </w:num>
  <w:num w:numId="26" w16cid:durableId="769740192">
    <w:abstractNumId w:val="11"/>
  </w:num>
  <w:num w:numId="27" w16cid:durableId="717825523">
    <w:abstractNumId w:val="3"/>
  </w:num>
  <w:num w:numId="28" w16cid:durableId="1856142221">
    <w:abstractNumId w:val="4"/>
  </w:num>
  <w:num w:numId="29" w16cid:durableId="595986744">
    <w:abstractNumId w:val="24"/>
  </w:num>
  <w:num w:numId="30" w16cid:durableId="472530337">
    <w:abstractNumId w:val="18"/>
  </w:num>
  <w:num w:numId="31" w16cid:durableId="161701477">
    <w:abstractNumId w:val="9"/>
  </w:num>
  <w:num w:numId="32" w16cid:durableId="1017729914">
    <w:abstractNumId w:val="5"/>
  </w:num>
  <w:num w:numId="33" w16cid:durableId="56831120">
    <w:abstractNumId w:val="20"/>
  </w:num>
  <w:num w:numId="34" w16cid:durableId="1440687001">
    <w:abstractNumId w:val="10"/>
  </w:num>
  <w:num w:numId="35" w16cid:durableId="1202595963">
    <w:abstractNumId w:val="12"/>
  </w:num>
  <w:num w:numId="36" w16cid:durableId="769350255">
    <w:abstractNumId w:val="3"/>
  </w:num>
  <w:num w:numId="37" w16cid:durableId="994531726">
    <w:abstractNumId w:val="4"/>
  </w:num>
  <w:num w:numId="38" w16cid:durableId="1071198612">
    <w:abstractNumId w:val="24"/>
  </w:num>
  <w:num w:numId="39" w16cid:durableId="369191679">
    <w:abstractNumId w:val="17"/>
  </w:num>
  <w:num w:numId="40" w16cid:durableId="1329597321">
    <w:abstractNumId w:val="13"/>
  </w:num>
  <w:num w:numId="41" w16cid:durableId="1520462517">
    <w:abstractNumId w:val="27"/>
  </w:num>
  <w:num w:numId="42" w16cid:durableId="1729187021">
    <w:abstractNumId w:val="6"/>
  </w:num>
  <w:num w:numId="43" w16cid:durableId="340620260">
    <w:abstractNumId w:val="7"/>
  </w:num>
  <w:num w:numId="44" w16cid:durableId="1263688658">
    <w:abstractNumId w:val="8"/>
  </w:num>
  <w:num w:numId="45" w16cid:durableId="600380691">
    <w:abstractNumId w:val="15"/>
  </w:num>
  <w:num w:numId="46" w16cid:durableId="666399573">
    <w:abstractNumId w:val="17"/>
  </w:num>
  <w:num w:numId="47" w16cid:durableId="134042982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1A9C"/>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9C8"/>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2FC"/>
    <w:rsid w:val="000B6346"/>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380"/>
    <w:rsid w:val="000E147F"/>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65B"/>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3CC"/>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6C1"/>
    <w:rsid w:val="00131D2E"/>
    <w:rsid w:val="001321AA"/>
    <w:rsid w:val="001321D3"/>
    <w:rsid w:val="001324E7"/>
    <w:rsid w:val="0013257A"/>
    <w:rsid w:val="00132CC9"/>
    <w:rsid w:val="00132DAE"/>
    <w:rsid w:val="00133599"/>
    <w:rsid w:val="00133BF7"/>
    <w:rsid w:val="00134219"/>
    <w:rsid w:val="001349AD"/>
    <w:rsid w:val="00134B88"/>
    <w:rsid w:val="00134E4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733"/>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C16"/>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0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082"/>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526"/>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23"/>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AE8"/>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C9"/>
    <w:rsid w:val="00252BE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1F07"/>
    <w:rsid w:val="00292294"/>
    <w:rsid w:val="0029237F"/>
    <w:rsid w:val="00292715"/>
    <w:rsid w:val="002934F4"/>
    <w:rsid w:val="0029373E"/>
    <w:rsid w:val="002938BA"/>
    <w:rsid w:val="002938E3"/>
    <w:rsid w:val="00293CC1"/>
    <w:rsid w:val="00293D83"/>
    <w:rsid w:val="00293E57"/>
    <w:rsid w:val="00294092"/>
    <w:rsid w:val="00294448"/>
    <w:rsid w:val="002947D1"/>
    <w:rsid w:val="002948DF"/>
    <w:rsid w:val="00294D90"/>
    <w:rsid w:val="0029534D"/>
    <w:rsid w:val="00295E1A"/>
    <w:rsid w:val="0029608E"/>
    <w:rsid w:val="0029653D"/>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AF7"/>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86"/>
    <w:rsid w:val="00330FDB"/>
    <w:rsid w:val="00331525"/>
    <w:rsid w:val="0033171D"/>
    <w:rsid w:val="00331D0A"/>
    <w:rsid w:val="00331FC3"/>
    <w:rsid w:val="00332165"/>
    <w:rsid w:val="00332F3B"/>
    <w:rsid w:val="00332F3D"/>
    <w:rsid w:val="003336B3"/>
    <w:rsid w:val="003338C3"/>
    <w:rsid w:val="00333952"/>
    <w:rsid w:val="00334175"/>
    <w:rsid w:val="003343B3"/>
    <w:rsid w:val="003352B4"/>
    <w:rsid w:val="00335B75"/>
    <w:rsid w:val="00335D8C"/>
    <w:rsid w:val="0033603A"/>
    <w:rsid w:val="00336072"/>
    <w:rsid w:val="0033633C"/>
    <w:rsid w:val="003363A1"/>
    <w:rsid w:val="00336AF0"/>
    <w:rsid w:val="00336B3F"/>
    <w:rsid w:val="00336CEB"/>
    <w:rsid w:val="003374A4"/>
    <w:rsid w:val="00337513"/>
    <w:rsid w:val="0034038E"/>
    <w:rsid w:val="00340445"/>
    <w:rsid w:val="00340489"/>
    <w:rsid w:val="00341947"/>
    <w:rsid w:val="0034226D"/>
    <w:rsid w:val="00342273"/>
    <w:rsid w:val="0034241F"/>
    <w:rsid w:val="003428C2"/>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2B1"/>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B61"/>
    <w:rsid w:val="003A2C29"/>
    <w:rsid w:val="003A2EC3"/>
    <w:rsid w:val="003A33AF"/>
    <w:rsid w:val="003A36F2"/>
    <w:rsid w:val="003A3D39"/>
    <w:rsid w:val="003A3EC7"/>
    <w:rsid w:val="003A40B4"/>
    <w:rsid w:val="003A4EAB"/>
    <w:rsid w:val="003A5938"/>
    <w:rsid w:val="003A5CD1"/>
    <w:rsid w:val="003A680C"/>
    <w:rsid w:val="003A6CCB"/>
    <w:rsid w:val="003A6D21"/>
    <w:rsid w:val="003A6DB6"/>
    <w:rsid w:val="003A7095"/>
    <w:rsid w:val="003A710B"/>
    <w:rsid w:val="003A7562"/>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818"/>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7E7"/>
    <w:rsid w:val="003D091F"/>
    <w:rsid w:val="003D0B82"/>
    <w:rsid w:val="003D0E3D"/>
    <w:rsid w:val="003D0FC3"/>
    <w:rsid w:val="003D1942"/>
    <w:rsid w:val="003D1A8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D799B"/>
    <w:rsid w:val="003E0350"/>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4AB"/>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159C"/>
    <w:rsid w:val="0040209D"/>
    <w:rsid w:val="004020D4"/>
    <w:rsid w:val="004021B6"/>
    <w:rsid w:val="004021C9"/>
    <w:rsid w:val="0040227F"/>
    <w:rsid w:val="00402488"/>
    <w:rsid w:val="004026E1"/>
    <w:rsid w:val="004029C9"/>
    <w:rsid w:val="00402C38"/>
    <w:rsid w:val="00403088"/>
    <w:rsid w:val="00403861"/>
    <w:rsid w:val="00403A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69E"/>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41A"/>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4F"/>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A60"/>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BF0"/>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74F"/>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BF0"/>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0D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5CA"/>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4C6A"/>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51E"/>
    <w:rsid w:val="005E0B3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05"/>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5A1"/>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E4B"/>
    <w:rsid w:val="00685FD4"/>
    <w:rsid w:val="00686612"/>
    <w:rsid w:val="0068661E"/>
    <w:rsid w:val="006867B7"/>
    <w:rsid w:val="0068790C"/>
    <w:rsid w:val="00690089"/>
    <w:rsid w:val="00690A49"/>
    <w:rsid w:val="00690B21"/>
    <w:rsid w:val="00690BB6"/>
    <w:rsid w:val="00690DFC"/>
    <w:rsid w:val="00690FFC"/>
    <w:rsid w:val="00691361"/>
    <w:rsid w:val="00691B30"/>
    <w:rsid w:val="00691C86"/>
    <w:rsid w:val="00691F2F"/>
    <w:rsid w:val="0069205D"/>
    <w:rsid w:val="006924A5"/>
    <w:rsid w:val="00692B3C"/>
    <w:rsid w:val="006930C7"/>
    <w:rsid w:val="006935AD"/>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BE"/>
    <w:rsid w:val="006E1AC0"/>
    <w:rsid w:val="006E1B6F"/>
    <w:rsid w:val="006E2529"/>
    <w:rsid w:val="006E290F"/>
    <w:rsid w:val="006E2A73"/>
    <w:rsid w:val="006E2B34"/>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AB"/>
    <w:rsid w:val="0070064E"/>
    <w:rsid w:val="00700FBF"/>
    <w:rsid w:val="007012CF"/>
    <w:rsid w:val="00701591"/>
    <w:rsid w:val="00701F61"/>
    <w:rsid w:val="00702065"/>
    <w:rsid w:val="00702244"/>
    <w:rsid w:val="007022E9"/>
    <w:rsid w:val="007025CB"/>
    <w:rsid w:val="00702654"/>
    <w:rsid w:val="007027F6"/>
    <w:rsid w:val="00702A43"/>
    <w:rsid w:val="00702B12"/>
    <w:rsid w:val="007034AA"/>
    <w:rsid w:val="0070395F"/>
    <w:rsid w:val="00703C9D"/>
    <w:rsid w:val="00703E5B"/>
    <w:rsid w:val="00703E9E"/>
    <w:rsid w:val="00703EE9"/>
    <w:rsid w:val="00703F50"/>
    <w:rsid w:val="0070427B"/>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0E8"/>
    <w:rsid w:val="0077175C"/>
    <w:rsid w:val="00771870"/>
    <w:rsid w:val="00771BF9"/>
    <w:rsid w:val="00771D41"/>
    <w:rsid w:val="00771D51"/>
    <w:rsid w:val="00772204"/>
    <w:rsid w:val="0077230A"/>
    <w:rsid w:val="007724A2"/>
    <w:rsid w:val="00772EE8"/>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2D5"/>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1E5C"/>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63C8"/>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DFB"/>
    <w:rsid w:val="007F4F39"/>
    <w:rsid w:val="007F5022"/>
    <w:rsid w:val="007F51E5"/>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753"/>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09AC"/>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7BC"/>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23"/>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19CC"/>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2F97"/>
    <w:rsid w:val="008B317C"/>
    <w:rsid w:val="008B31C8"/>
    <w:rsid w:val="008B389D"/>
    <w:rsid w:val="008B3A87"/>
    <w:rsid w:val="008B3C5C"/>
    <w:rsid w:val="008B47E7"/>
    <w:rsid w:val="008B5099"/>
    <w:rsid w:val="008B5299"/>
    <w:rsid w:val="008B5A5F"/>
    <w:rsid w:val="008B5AB0"/>
    <w:rsid w:val="008B5AFB"/>
    <w:rsid w:val="008B5C14"/>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AEC"/>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1B7"/>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0B"/>
    <w:rsid w:val="009232C9"/>
    <w:rsid w:val="00923608"/>
    <w:rsid w:val="009236F2"/>
    <w:rsid w:val="009238E5"/>
    <w:rsid w:val="00923F12"/>
    <w:rsid w:val="009243AE"/>
    <w:rsid w:val="00924652"/>
    <w:rsid w:val="00924C53"/>
    <w:rsid w:val="00924FF8"/>
    <w:rsid w:val="009250BB"/>
    <w:rsid w:val="009252DD"/>
    <w:rsid w:val="0092588C"/>
    <w:rsid w:val="009258D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429"/>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256"/>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3D8"/>
    <w:rsid w:val="009737B0"/>
    <w:rsid w:val="00973827"/>
    <w:rsid w:val="00973A21"/>
    <w:rsid w:val="00973E9D"/>
    <w:rsid w:val="009742D3"/>
    <w:rsid w:val="00974F3A"/>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532"/>
    <w:rsid w:val="009826C8"/>
    <w:rsid w:val="00982B5C"/>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223"/>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9C3"/>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BE2"/>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76"/>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818"/>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20A"/>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0D6B"/>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625"/>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82F"/>
    <w:rsid w:val="00AF795C"/>
    <w:rsid w:val="00AF7CD7"/>
    <w:rsid w:val="00B00416"/>
    <w:rsid w:val="00B005C4"/>
    <w:rsid w:val="00B00752"/>
    <w:rsid w:val="00B0096C"/>
    <w:rsid w:val="00B00E98"/>
    <w:rsid w:val="00B019A6"/>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5DF4"/>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93A"/>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2F"/>
    <w:rsid w:val="00B84A5C"/>
    <w:rsid w:val="00B853BE"/>
    <w:rsid w:val="00B85716"/>
    <w:rsid w:val="00B85EA7"/>
    <w:rsid w:val="00B86476"/>
    <w:rsid w:val="00B8683D"/>
    <w:rsid w:val="00B86955"/>
    <w:rsid w:val="00B86A3D"/>
    <w:rsid w:val="00B875C7"/>
    <w:rsid w:val="00B87B48"/>
    <w:rsid w:val="00B87C50"/>
    <w:rsid w:val="00B87E59"/>
    <w:rsid w:val="00B87F00"/>
    <w:rsid w:val="00B90305"/>
    <w:rsid w:val="00B90D10"/>
    <w:rsid w:val="00B90FBF"/>
    <w:rsid w:val="00B90FE5"/>
    <w:rsid w:val="00B919AD"/>
    <w:rsid w:val="00B91A2B"/>
    <w:rsid w:val="00B921C0"/>
    <w:rsid w:val="00B927D3"/>
    <w:rsid w:val="00B92BC8"/>
    <w:rsid w:val="00B92C5D"/>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C7D11"/>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4E25"/>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5"/>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2F9B"/>
    <w:rsid w:val="00C33788"/>
    <w:rsid w:val="00C33D17"/>
    <w:rsid w:val="00C3400F"/>
    <w:rsid w:val="00C3407E"/>
    <w:rsid w:val="00C34775"/>
    <w:rsid w:val="00C34AF8"/>
    <w:rsid w:val="00C34B64"/>
    <w:rsid w:val="00C34C36"/>
    <w:rsid w:val="00C34D66"/>
    <w:rsid w:val="00C35153"/>
    <w:rsid w:val="00C351AB"/>
    <w:rsid w:val="00C351F2"/>
    <w:rsid w:val="00C352A9"/>
    <w:rsid w:val="00C352B3"/>
    <w:rsid w:val="00C35606"/>
    <w:rsid w:val="00C3575B"/>
    <w:rsid w:val="00C361C6"/>
    <w:rsid w:val="00C3654C"/>
    <w:rsid w:val="00C3666F"/>
    <w:rsid w:val="00C36761"/>
    <w:rsid w:val="00C36814"/>
    <w:rsid w:val="00C36BA1"/>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A7DC5"/>
    <w:rsid w:val="00CB008E"/>
    <w:rsid w:val="00CB0154"/>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2E32"/>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A5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1B47"/>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7798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5964"/>
    <w:rsid w:val="00DC60A2"/>
    <w:rsid w:val="00DC6600"/>
    <w:rsid w:val="00DC67BD"/>
    <w:rsid w:val="00DC6924"/>
    <w:rsid w:val="00DC71F2"/>
    <w:rsid w:val="00DC7388"/>
    <w:rsid w:val="00DC76C0"/>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55E"/>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49"/>
    <w:rsid w:val="00E1019A"/>
    <w:rsid w:val="00E10692"/>
    <w:rsid w:val="00E1085C"/>
    <w:rsid w:val="00E10CE5"/>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9A3"/>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61B"/>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1DB"/>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961"/>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0D41"/>
    <w:rsid w:val="00EF1301"/>
    <w:rsid w:val="00EF14AD"/>
    <w:rsid w:val="00EF1F9C"/>
    <w:rsid w:val="00EF248C"/>
    <w:rsid w:val="00EF26FD"/>
    <w:rsid w:val="00EF275D"/>
    <w:rsid w:val="00EF27B1"/>
    <w:rsid w:val="00EF2F16"/>
    <w:rsid w:val="00EF33DA"/>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17B"/>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5B2E"/>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745"/>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4A0E"/>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C9E"/>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B7C06"/>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2310"/>
    <w:rsid w:val="00FF2482"/>
    <w:rsid w:val="00FF27E0"/>
    <w:rsid w:val="00FF2B35"/>
    <w:rsid w:val="00FF2E73"/>
    <w:rsid w:val="00FF2F38"/>
    <w:rsid w:val="00FF3124"/>
    <w:rsid w:val="00FF33B7"/>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5DF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ST Table,Check(v),Table-Text,x Tableau page de garde"/>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列出段落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character" w:customStyle="1" w:styleId="ListParagraphChar1">
    <w:name w:val="List Paragraph Char1"/>
    <w:aliases w:val="목록단락 Char"/>
    <w:link w:val="12"/>
    <w:uiPriority w:val="34"/>
    <w:qFormat/>
    <w:locked/>
    <w:rsid w:val="00B84A2F"/>
    <w:rPr>
      <w:rFonts w:eastAsia="MS Gothic"/>
      <w:sz w:val="24"/>
      <w:lang w:val="en-GB"/>
    </w:rPr>
  </w:style>
  <w:style w:type="paragraph" w:customStyle="1" w:styleId="12">
    <w:name w:val="リスト段落1"/>
    <w:basedOn w:val="a"/>
    <w:link w:val="ListParagraphChar1"/>
    <w:uiPriority w:val="34"/>
    <w:qFormat/>
    <w:rsid w:val="00B84A2F"/>
    <w:pPr>
      <w:autoSpaceDE/>
      <w:autoSpaceDN/>
      <w:adjustRightInd/>
      <w:snapToGrid/>
      <w:spacing w:after="0"/>
      <w:ind w:left="720"/>
      <w:jc w:val="left"/>
    </w:pPr>
    <w:rPr>
      <w:rFonts w:eastAsia="MS Gothic"/>
      <w:sz w:val="24"/>
      <w:szCs w:val="20"/>
      <w:lang w:val="en-GB" w:eastAsia="zh-CN"/>
    </w:rPr>
  </w:style>
  <w:style w:type="table" w:customStyle="1" w:styleId="1-11">
    <w:name w:val="グリッド (表) 1 淡色 - アクセント 11"/>
    <w:basedOn w:val="a1"/>
    <w:uiPriority w:val="46"/>
    <w:qFormat/>
    <w:rsid w:val="00B84A2F"/>
    <w:rPr>
      <w:lang w:eastAsia="ja-JP"/>
    </w:rPr>
    <w:tblPr>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022E9"/>
    <w:rPr>
      <w:rFonts w:ascii="Times" w:eastAsia="Batang" w:hAnsi="Times"/>
      <w:szCs w:val="24"/>
      <w:lang w:val="en-GB" w:eastAsia="x-none"/>
    </w:rPr>
  </w:style>
  <w:style w:type="paragraph" w:customStyle="1" w:styleId="DraftProposal">
    <w:name w:val="Draft Proposal"/>
    <w:basedOn w:val="a3"/>
    <w:next w:val="a"/>
    <w:uiPriority w:val="99"/>
    <w:qFormat/>
    <w:rsid w:val="007022E9"/>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8234">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804344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47496606">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53030221">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20906226">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1718246">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5232382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08233991">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892392">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5948723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865956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007228">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234391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55544131">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4494</Words>
  <Characters>25620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2024-05-10T08:44:00Z</dcterms:created>
  <dcterms:modified xsi:type="dcterms:W3CDTF">2024-10-02T00:47:00Z</dcterms:modified>
</cp:coreProperties>
</file>