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2FD230">
      <w:pPr>
        <w:widowControl w:val="0"/>
        <w:tabs>
          <w:tab w:val="right" w:pos="10206"/>
        </w:tabs>
        <w:spacing w:after="0" w:afterAutospacing="0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4" w:name="_GoBack"/>
      <w:bookmarkEnd w:id="4"/>
      <w:bookmarkStart w:id="0" w:name="OLE_LINK3"/>
      <w:r>
        <w:rPr>
          <w:rFonts w:ascii="Arial" w:hAnsi="Arial" w:eastAsia="MS Mincho" w:cs="Arial"/>
          <w:b/>
          <w:sz w:val="28"/>
          <w:szCs w:val="28"/>
          <w:lang w:val="en-US"/>
        </w:rPr>
        <w:t>3GPP TSG RAN WG1 #11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8-bis</w:t>
      </w:r>
      <w:r>
        <w:rPr>
          <w:rFonts w:ascii="Arial" w:hAnsi="Arial" w:eastAsia="MS Mincho" w:cs="Arial"/>
          <w:b/>
          <w:sz w:val="28"/>
          <w:szCs w:val="28"/>
          <w:lang w:val="en-US"/>
        </w:rPr>
        <w:t xml:space="preserve">                               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R1-2408251</w:t>
      </w:r>
    </w:p>
    <w:p w14:paraId="20B55B84">
      <w:pPr>
        <w:pStyle w:val="8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hint="eastAsia" w:cs="Arial" w:eastAsiaTheme="minorEastAsia"/>
          <w:sz w:val="28"/>
          <w:szCs w:val="28"/>
          <w:lang w:val="en-US" w:eastAsia="zh-CN"/>
        </w:rPr>
        <w:t>Hefei, China, October 14</w:t>
      </w:r>
      <w:r>
        <w:rPr>
          <w:rFonts w:hint="eastAsia" w:cs="Arial" w:eastAsiaTheme="minorEastAsia"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cs="Arial" w:eastAsiaTheme="minorEastAsia"/>
          <w:sz w:val="28"/>
          <w:szCs w:val="28"/>
          <w:lang w:val="en-US" w:eastAsia="zh-CN"/>
        </w:rPr>
        <w:t xml:space="preserve"> </w:t>
      </w:r>
      <w:r>
        <w:rPr>
          <w:rFonts w:eastAsia="MS Gothic" w:cs="Arial"/>
          <w:sz w:val="28"/>
          <w:szCs w:val="28"/>
        </w:rPr>
        <w:t>–</w:t>
      </w:r>
      <w:r>
        <w:rPr>
          <w:rFonts w:hint="eastAsia" w:eastAsia="宋体" w:cs="Arial"/>
          <w:sz w:val="28"/>
          <w:szCs w:val="28"/>
          <w:lang w:val="en-US" w:eastAsia="zh-CN"/>
        </w:rPr>
        <w:t xml:space="preserve"> 18</w:t>
      </w:r>
      <w:r>
        <w:rPr>
          <w:rFonts w:hint="eastAsia" w:cs="Arial" w:eastAsiaTheme="minorEastAsia"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cs="Arial" w:eastAsiaTheme="minorEastAsia"/>
          <w:sz w:val="28"/>
          <w:szCs w:val="28"/>
          <w:lang w:val="en-US" w:eastAsia="zh-CN"/>
        </w:rPr>
        <w:t>, 2024</w:t>
      </w:r>
    </w:p>
    <w:p w14:paraId="0028F29B">
      <w:pPr>
        <w:widowControl w:val="0"/>
        <w:tabs>
          <w:tab w:val="right" w:pos="10206"/>
        </w:tabs>
        <w:spacing w:afterAutospacing="0"/>
        <w:rPr>
          <w:rFonts w:eastAsia="宋体"/>
          <w:b/>
          <w:sz w:val="28"/>
          <w:szCs w:val="28"/>
          <w:lang w:val="en-US" w:eastAsia="zh-CN"/>
        </w:rPr>
      </w:pPr>
    </w:p>
    <w:bookmarkEnd w:id="0"/>
    <w:p w14:paraId="069A0802">
      <w:pPr>
        <w:tabs>
          <w:tab w:val="left" w:pos="1985"/>
        </w:tabs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1" w:name="_Ref133120545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S</w:t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harp</w:t>
      </w:r>
    </w:p>
    <w:p w14:paraId="68F95C2C">
      <w:pPr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Discussion on frame structure and timing aspects</w:t>
      </w:r>
    </w:p>
    <w:p w14:paraId="69F45C00">
      <w:pPr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9.4.2.2</w:t>
      </w:r>
    </w:p>
    <w:p w14:paraId="1B89C8EA">
      <w:pPr>
        <w:pBdr>
          <w:bottom w:val="single" w:color="auto" w:sz="12" w:space="1"/>
        </w:pBdr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6952B56B">
      <w:pPr>
        <w:pStyle w:val="2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4BD8B4E5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new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</w:t>
      </w:r>
      <w:r>
        <w:rPr>
          <w:rFonts w:eastAsia="宋体"/>
          <w:lang w:eastAsia="zh-CN"/>
        </w:rPr>
        <w:t xml:space="preserve"> item on</w:t>
      </w:r>
      <w:r>
        <w:rPr>
          <w:rFonts w:hint="eastAsia" w:eastAsia="宋体"/>
          <w:lang w:val="en-US" w:eastAsia="zh-CN"/>
        </w:rPr>
        <w:t xml:space="preserve"> solutions for</w:t>
      </w:r>
      <w:r>
        <w:rPr>
          <w:rFonts w:eastAsia="宋体"/>
          <w:lang w:eastAsia="zh-CN"/>
        </w:rPr>
        <w:t xml:space="preserve"> Ambient IoT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for Rel-19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hint="eastAsia" w:eastAsia="宋体"/>
          <w:lang w:val="en-US" w:eastAsia="zh-CN"/>
        </w:rPr>
        <w:t>RAN#102, with objectives including the following</w:t>
      </w:r>
      <w:r>
        <w:rPr>
          <w:rFonts w:eastAsia="宋体"/>
          <w:lang w:val="en-US" w:eastAsia="zh-CN"/>
        </w:rPr>
        <w:t>: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639C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7E9CA3A7">
            <w:pPr>
              <w:numPr>
                <w:ilvl w:val="0"/>
                <w:numId w:val="5"/>
              </w:numPr>
              <w:spacing w:after="60" w:afterAutospacing="0"/>
              <w:ind w:right="-96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RAN1-led:</w:t>
            </w:r>
          </w:p>
          <w:p w14:paraId="0DFDDB7C">
            <w:pPr>
              <w:spacing w:after="60" w:afterAutospacing="0"/>
              <w:ind w:right="-96" w:firstLine="720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For the Ambient IoT DL and UL:</w:t>
            </w:r>
          </w:p>
          <w:p w14:paraId="41571C24">
            <w:pPr>
              <w:numPr>
                <w:ilvl w:val="1"/>
                <w:numId w:val="5"/>
              </w:numPr>
              <w:spacing w:after="60" w:afterAutospacing="0"/>
              <w:ind w:right="-96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Frame structure, synchronization and timing, random access</w:t>
            </w:r>
          </w:p>
          <w:p w14:paraId="495D128A">
            <w:pPr>
              <w:numPr>
                <w:ilvl w:val="1"/>
                <w:numId w:val="5"/>
              </w:numPr>
              <w:spacing w:after="60" w:afterAutospacing="0"/>
              <w:ind w:right="-96"/>
              <w:rPr>
                <w:rFonts w:eastAsia="宋体"/>
                <w:sz w:val="22"/>
                <w:szCs w:val="18"/>
                <w:lang w:val="en-US"/>
              </w:rPr>
            </w:pPr>
            <w:r>
              <w:rPr>
                <w:rFonts w:hint="eastAsia" w:eastAsia="宋体"/>
                <w:sz w:val="22"/>
                <w:szCs w:val="18"/>
                <w:lang w:val="en-US" w:eastAsia="zh-CN"/>
              </w:rPr>
              <w:t>[...]</w:t>
            </w:r>
          </w:p>
          <w:p w14:paraId="16E190DB">
            <w:pPr>
              <w:numPr>
                <w:ilvl w:val="1"/>
                <w:numId w:val="5"/>
              </w:numPr>
              <w:spacing w:after="60" w:afterAutospacing="0"/>
              <w:ind w:right="-96"/>
              <w:rPr>
                <w:rFonts w:eastAsia="MS Mincho"/>
                <w:lang w:val="en-US" w:eastAsia="ko-KR"/>
              </w:rPr>
            </w:pPr>
            <w:r>
              <w:rPr>
                <w:rFonts w:hint="eastAsia" w:eastAsia="宋体"/>
                <w:sz w:val="22"/>
                <w:szCs w:val="18"/>
                <w:lang w:val="en-US"/>
              </w:rPr>
              <w:t>Scheduling and timing relationships</w:t>
            </w:r>
          </w:p>
          <w:p w14:paraId="481DCC4D">
            <w:pPr>
              <w:numPr>
                <w:ilvl w:val="1"/>
                <w:numId w:val="5"/>
              </w:numPr>
              <w:spacing w:after="60" w:afterAutospacing="0"/>
              <w:ind w:right="-96"/>
              <w:rPr>
                <w:rFonts w:eastAsia="MS Mincho"/>
                <w:lang w:val="en-US" w:eastAsia="ko-KR"/>
              </w:rPr>
            </w:pPr>
            <w:r>
              <w:rPr>
                <w:rFonts w:hint="eastAsia" w:eastAsia="宋体"/>
                <w:sz w:val="22"/>
                <w:szCs w:val="18"/>
                <w:lang w:val="en-US" w:eastAsia="zh-CN"/>
              </w:rPr>
              <w:t>[...]</w:t>
            </w:r>
          </w:p>
        </w:tc>
      </w:tr>
    </w:tbl>
    <w:p w14:paraId="46EB3DDC">
      <w:pPr>
        <w:spacing w:before="100" w:beforeAutospacing="1"/>
        <w:rPr>
          <w:rFonts w:eastAsia="宋体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</w:t>
      </w:r>
      <w:r>
        <w:rPr>
          <w:rFonts w:hint="eastAsia" w:eastAsia="宋体"/>
          <w:lang w:val="en-US" w:eastAsia="zh-CN"/>
        </w:rPr>
        <w:t xml:space="preserve">on </w:t>
      </w:r>
      <w:r>
        <w:rPr>
          <w:rFonts w:eastAsia="宋体"/>
          <w:lang w:val="en-US" w:eastAsia="zh-CN"/>
        </w:rPr>
        <w:t xml:space="preserve">some frame structure and timing </w:t>
      </w:r>
      <w:r>
        <w:rPr>
          <w:rFonts w:hint="eastAsia" w:eastAsia="宋体"/>
          <w:lang w:val="en-US" w:eastAsia="zh-CN"/>
        </w:rPr>
        <w:t xml:space="preserve">related </w:t>
      </w:r>
      <w:r>
        <w:rPr>
          <w:rFonts w:eastAsia="宋体"/>
          <w:lang w:val="en-US" w:eastAsia="zh-CN"/>
        </w:rPr>
        <w:t>aspects</w:t>
      </w:r>
      <w:r>
        <w:rPr>
          <w:rFonts w:hint="eastAsia" w:eastAsia="宋体"/>
          <w:lang w:val="en-US" w:eastAsia="zh-CN"/>
        </w:rPr>
        <w:t>.</w:t>
      </w:r>
    </w:p>
    <w:p w14:paraId="46089025">
      <w:pPr>
        <w:pStyle w:val="2"/>
        <w:spacing w:after="180"/>
        <w:rPr>
          <w:lang w:val="en-US"/>
        </w:rPr>
      </w:pPr>
      <w:r>
        <w:rPr>
          <w:lang w:val="en-US"/>
        </w:rPr>
        <w:t>Discussion</w:t>
      </w:r>
    </w:p>
    <w:p w14:paraId="7B3F96F0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Timing acquisition</w:t>
      </w:r>
    </w:p>
    <w:p w14:paraId="22060C1D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R2D timing acquisition</w:t>
      </w:r>
    </w:p>
    <w:p w14:paraId="506439F9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preamble or midamble (if supported) in a R2D transmission can serve the purpose of R2D timing acquisition. A number of techniques can be considered in the study for such purposes, among which we think at least self-clocking line codes can be utilized by type 1 devices for the timing acquisition and/or recovery.</w:t>
      </w:r>
    </w:p>
    <w:p w14:paraId="1026ABDE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Self-clocking line codes of known codewords are carried by the preamble or midamble (if supported) in a R2D transmission for R2D timing acquisition.</w:t>
      </w:r>
    </w:p>
    <w:p w14:paraId="40D8A0B3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D2R timing acquisition</w:t>
      </w:r>
    </w:p>
    <w:p w14:paraId="20D0E677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D2R timing acquisition, with a much more sophisticated receiver at the BS (or intermediate node), a sequence based design can be used for the preamble or midamble (if supported), for better precision of time and frequency acquisition.</w:t>
      </w:r>
    </w:p>
    <w:p w14:paraId="16EE33FE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sequence-based signal are carried by the preamble or a midamble (if supported) in a D2R transmission for D2R timing acquisition.</w:t>
      </w:r>
    </w:p>
    <w:p w14:paraId="6FA431BD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Scheduling and timing relationships</w:t>
      </w:r>
    </w:p>
    <w:p w14:paraId="69771342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R2D chip duration indication</w:t>
      </w:r>
    </w:p>
    <w:p w14:paraId="2ABEBD4E">
      <w:pPr>
        <w:rPr>
          <w:rFonts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>The following was agreed in RAN1#117,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29BA5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2DB8DB56">
            <w:pPr>
              <w:numPr>
                <w:ilvl w:val="255"/>
                <w:numId w:val="0"/>
              </w:numPr>
              <w:snapToGrid/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Malgun Gothic"/>
                <w:b/>
                <w:bCs/>
                <w:szCs w:val="24"/>
                <w:highlight w:val="green"/>
                <w:lang w:eastAsia="zh-CN"/>
              </w:rPr>
              <w:t>Agreement</w:t>
            </w:r>
          </w:p>
          <w:p w14:paraId="31019A16">
            <w:pPr>
              <w:autoSpaceDE w:val="0"/>
              <w:autoSpaceDN w:val="0"/>
              <w:adjustRightInd w:val="0"/>
              <w:spacing w:after="120" w:afterAutospacing="0"/>
              <w:contextualSpacing/>
              <w:rPr>
                <w:rFonts w:eastAsia="Batang"/>
                <w:color w:val="000000"/>
                <w:szCs w:val="24"/>
                <w:lang w:eastAsia="zh-CN"/>
              </w:rPr>
            </w:pPr>
            <w:r>
              <w:rPr>
                <w:rFonts w:eastAsia="Batang"/>
                <w:color w:val="000000"/>
                <w:szCs w:val="24"/>
                <w:lang w:eastAsia="zh-CN"/>
              </w:rPr>
              <w:t>For R2D, the clock-acquisition part of the R2D time acquisition signal is used to determine the OOK chip duration</w:t>
            </w:r>
          </w:p>
          <w:p w14:paraId="69FAFF94">
            <w:pPr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120" w:afterAutospacing="0"/>
              <w:ind w:left="810"/>
              <w:contextualSpacing/>
              <w:rPr>
                <w:rFonts w:hint="eastAsia" w:eastAsia="Batang"/>
                <w:iCs/>
                <w:color w:val="000000"/>
                <w:szCs w:val="24"/>
                <w:lang w:eastAsia="zh-CN"/>
              </w:rPr>
            </w:pPr>
            <w:r>
              <w:rPr>
                <w:rFonts w:eastAsia="Batang"/>
                <w:iCs/>
                <w:color w:val="000000"/>
                <w:szCs w:val="24"/>
                <w:lang w:eastAsia="zh-CN"/>
              </w:rPr>
              <w:t>FFS: Pattern design to support determination of chip duration</w:t>
            </w:r>
          </w:p>
        </w:tc>
      </w:tr>
    </w:tbl>
    <w:p w14:paraId="1718EBB2">
      <w:pPr>
        <w:spacing w:before="100" w:beforeAutospacing="1"/>
        <w:rPr>
          <w:rFonts w:eastAsia="宋体"/>
          <w:szCs w:val="24"/>
          <w:lang w:val="en-US" w:eastAsia="zh-CN"/>
        </w:rPr>
      </w:pPr>
      <w:r>
        <w:rPr>
          <w:rFonts w:hint="eastAsia" w:eastAsia="宋体"/>
          <w:szCs w:val="24"/>
          <w:lang w:val="en-US" w:eastAsia="zh-CN"/>
        </w:rPr>
        <w:t xml:space="preserve">RAN1 needs to further clarify that the </w:t>
      </w:r>
      <w:r>
        <w:rPr>
          <w:rFonts w:eastAsia="宋体"/>
          <w:szCs w:val="24"/>
          <w:lang w:val="en-US" w:eastAsia="zh-CN"/>
        </w:rPr>
        <w:t>“</w:t>
      </w:r>
      <w:r>
        <w:rPr>
          <w:rFonts w:hint="eastAsia" w:eastAsia="宋体"/>
          <w:szCs w:val="24"/>
          <w:lang w:val="en-US" w:eastAsia="zh-CN"/>
        </w:rPr>
        <w:t>OOK chip duration</w:t>
      </w:r>
      <w:r>
        <w:rPr>
          <w:rFonts w:eastAsia="宋体"/>
          <w:szCs w:val="24"/>
          <w:lang w:val="en-US" w:eastAsia="zh-CN"/>
        </w:rPr>
        <w:t>”</w:t>
      </w:r>
      <w:r>
        <w:rPr>
          <w:rFonts w:hint="eastAsia" w:eastAsia="宋体"/>
          <w:szCs w:val="24"/>
          <w:lang w:val="en-US" w:eastAsia="zh-CN"/>
        </w:rPr>
        <w:t xml:space="preserve"> in the above RAN1 agreement is applied to the corresponding PRDCH (for both R2D control information and higher layer data).</w:t>
      </w:r>
    </w:p>
    <w:p w14:paraId="5464353F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OOK chip duration determined by the clock-acquisition part of the R2D time acquisition signal is applied to the corresponding PRDCH </w:t>
      </w:r>
      <w:r>
        <w:rPr>
          <w:rFonts w:hint="eastAsia" w:eastAsia="宋体"/>
          <w:szCs w:val="24"/>
          <w:lang w:val="en-US" w:eastAsia="zh-CN"/>
        </w:rPr>
        <w:t>(for both R2D control information and higher layer data)</w:t>
      </w:r>
      <w:r>
        <w:rPr>
          <w:rFonts w:hint="eastAsia" w:eastAsia="宋体"/>
          <w:lang w:val="en-US" w:eastAsia="zh-CN"/>
        </w:rPr>
        <w:t>.</w:t>
      </w:r>
    </w:p>
    <w:p w14:paraId="4FE1EC9A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Start of R2D transmission</w:t>
      </w:r>
    </w:p>
    <w:p w14:paraId="076CFA1A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was agreed in RAN1#118,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33F47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6B4A2081">
            <w:pPr>
              <w:pStyle w:val="18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14:paraId="34F8140D">
            <w:pPr>
              <w:pStyle w:val="18"/>
              <w:rPr>
                <w:lang w:eastAsia="zh-CN"/>
              </w:rPr>
            </w:pPr>
            <w:r>
              <w:rPr>
                <w:color w:val="000000"/>
              </w:rPr>
              <w:t>For the start-indicator part of the R2D time acquisition signal, ON/OFF pattern i.e. high/low voltage transmission is applied</w:t>
            </w:r>
          </w:p>
          <w:p w14:paraId="331DE39F">
            <w:pPr>
              <w:pStyle w:val="15"/>
              <w:numPr>
                <w:ilvl w:val="0"/>
                <w:numId w:val="8"/>
              </w:numPr>
              <w:autoSpaceDE w:val="0"/>
              <w:autoSpaceDN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FFS: length/pattern of ON/OFF.</w:t>
            </w:r>
          </w:p>
          <w:p w14:paraId="2A94BBA0">
            <w:pPr>
              <w:pStyle w:val="15"/>
              <w:numPr>
                <w:ilvl w:val="0"/>
                <w:numId w:val="8"/>
              </w:numPr>
              <w:autoSpaceDE w:val="0"/>
              <w:autoSpaceDN w:val="0"/>
              <w:contextualSpacing/>
              <w:rPr>
                <w:rFonts w:hint="eastAsia"/>
                <w:color w:val="000000"/>
              </w:rPr>
            </w:pPr>
            <w:r>
              <w:rPr>
                <w:color w:val="000000"/>
              </w:rPr>
              <w:t xml:space="preserve">FFS: </w:t>
            </w:r>
            <w:r>
              <w:rPr>
                <w:bCs/>
                <w:color w:val="000000"/>
              </w:rPr>
              <w:t>when T</w:t>
            </w:r>
            <w:r>
              <w:rPr>
                <w:bCs/>
                <w:color w:val="000000"/>
                <w:vertAlign w:val="subscript"/>
              </w:rPr>
              <w:t>D2</w:t>
            </w:r>
            <w:r>
              <w:rPr>
                <w:rFonts w:hint="eastAsia"/>
                <w:bCs/>
                <w:color w:val="000000"/>
                <w:vertAlign w:val="subscript"/>
              </w:rPr>
              <w:t>R</w:t>
            </w:r>
            <w:r>
              <w:rPr>
                <w:bCs/>
                <w:color w:val="000000"/>
                <w:vertAlign w:val="subscript"/>
              </w:rPr>
              <w:t>_min</w:t>
            </w:r>
            <w:r>
              <w:rPr>
                <w:bCs/>
                <w:color w:val="000000"/>
              </w:rPr>
              <w:t xml:space="preserve"> is applicable, w</w:t>
            </w:r>
            <w:r>
              <w:rPr>
                <w:color w:val="000000"/>
              </w:rPr>
              <w:t xml:space="preserve">hether/how the start-indicator part is included in </w:t>
            </w:r>
            <w:r>
              <w:rPr>
                <w:bCs/>
                <w:color w:val="000000"/>
              </w:rPr>
              <w:t>T</w:t>
            </w:r>
            <w:r>
              <w:rPr>
                <w:bCs/>
                <w:color w:val="000000"/>
                <w:vertAlign w:val="subscript"/>
              </w:rPr>
              <w:t>D2</w:t>
            </w:r>
            <w:r>
              <w:rPr>
                <w:rFonts w:hint="eastAsia"/>
                <w:bCs/>
                <w:color w:val="000000"/>
                <w:vertAlign w:val="subscript"/>
              </w:rPr>
              <w:t>R</w:t>
            </w:r>
            <w:r>
              <w:rPr>
                <w:bCs/>
                <w:color w:val="000000"/>
                <w:vertAlign w:val="subscript"/>
              </w:rPr>
              <w:t>_min</w:t>
            </w:r>
            <w:r>
              <w:rPr>
                <w:bCs/>
                <w:color w:val="000000"/>
              </w:rPr>
              <w:t xml:space="preserve"> or not. To be discussed in 9.4.2.2</w:t>
            </w:r>
          </w:p>
        </w:tc>
      </w:tr>
    </w:tbl>
    <w:p w14:paraId="302DCFE8">
      <w:pPr>
        <w:spacing w:before="100" w:beforeAutospacing="1"/>
        <w:rPr>
          <w:rFonts w:eastAsia="宋体"/>
          <w:bCs/>
          <w:color w:val="00000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Regarding the relation to </w:t>
      </w:r>
      <w:r>
        <w:rPr>
          <w:bCs/>
          <w:color w:val="000000"/>
        </w:rPr>
        <w:t>T</w:t>
      </w:r>
      <w:r>
        <w:rPr>
          <w:bCs/>
          <w:color w:val="000000"/>
          <w:vertAlign w:val="subscript"/>
        </w:rPr>
        <w:t>D2</w:t>
      </w:r>
      <w:r>
        <w:rPr>
          <w:rFonts w:hint="eastAsia"/>
          <w:bCs/>
          <w:color w:val="000000"/>
          <w:vertAlign w:val="subscript"/>
        </w:rPr>
        <w:t>R</w:t>
      </w:r>
      <w:r>
        <w:rPr>
          <w:bCs/>
          <w:color w:val="000000"/>
          <w:vertAlign w:val="subscript"/>
        </w:rPr>
        <w:t>_min</w:t>
      </w:r>
      <w:r>
        <w:rPr>
          <w:rFonts w:hint="eastAsia" w:eastAsia="宋体"/>
          <w:bCs/>
          <w:color w:val="000000"/>
          <w:lang w:val="en-US" w:eastAsia="zh-CN"/>
        </w:rPr>
        <w:t xml:space="preserve">, since </w:t>
      </w:r>
      <w:r>
        <w:rPr>
          <w:bCs/>
          <w:color w:val="000000"/>
        </w:rPr>
        <w:t>T</w:t>
      </w:r>
      <w:r>
        <w:rPr>
          <w:bCs/>
          <w:color w:val="000000"/>
          <w:vertAlign w:val="subscript"/>
        </w:rPr>
        <w:t>D2</w:t>
      </w:r>
      <w:r>
        <w:rPr>
          <w:rFonts w:hint="eastAsia"/>
          <w:bCs/>
          <w:color w:val="000000"/>
          <w:vertAlign w:val="subscript"/>
        </w:rPr>
        <w:t>R</w:t>
      </w:r>
      <w:r>
        <w:rPr>
          <w:bCs/>
          <w:color w:val="000000"/>
          <w:vertAlign w:val="subscript"/>
        </w:rPr>
        <w:t>_min</w:t>
      </w:r>
      <w:r>
        <w:rPr>
          <w:rFonts w:hint="eastAsia" w:eastAsia="宋体"/>
          <w:bCs/>
          <w:color w:val="000000"/>
          <w:lang w:val="en-US" w:eastAsia="zh-CN"/>
        </w:rPr>
        <w:t xml:space="preserve"> is the minimum processing time between a D2R transmission and the corresponding R2D transmission following it, the time gap defined by </w:t>
      </w:r>
      <w:r>
        <w:rPr>
          <w:bCs/>
          <w:color w:val="000000"/>
        </w:rPr>
        <w:t>T</w:t>
      </w:r>
      <w:r>
        <w:rPr>
          <w:bCs/>
          <w:color w:val="000000"/>
          <w:vertAlign w:val="subscript"/>
        </w:rPr>
        <w:t>D2</w:t>
      </w:r>
      <w:r>
        <w:rPr>
          <w:rFonts w:hint="eastAsia"/>
          <w:bCs/>
          <w:color w:val="000000"/>
          <w:vertAlign w:val="subscript"/>
        </w:rPr>
        <w:t>R</w:t>
      </w:r>
      <w:r>
        <w:rPr>
          <w:bCs/>
          <w:color w:val="000000"/>
          <w:vertAlign w:val="subscript"/>
        </w:rPr>
        <w:t>_min</w:t>
      </w:r>
      <w:r>
        <w:rPr>
          <w:rFonts w:hint="eastAsia" w:eastAsia="宋体"/>
          <w:bCs/>
          <w:color w:val="000000"/>
          <w:lang w:val="en-US" w:eastAsia="zh-CN"/>
        </w:rPr>
        <w:t xml:space="preserve"> should NOT include any time for processing the </w:t>
      </w:r>
      <w:r>
        <w:rPr>
          <w:rFonts w:eastAsia="宋体"/>
          <w:bCs/>
          <w:color w:val="000000"/>
          <w:lang w:val="en-US" w:eastAsia="zh-CN"/>
        </w:rPr>
        <w:t>“</w:t>
      </w:r>
      <w:r>
        <w:rPr>
          <w:rFonts w:hint="eastAsia" w:eastAsia="宋体"/>
          <w:bCs/>
          <w:color w:val="000000"/>
          <w:lang w:val="en-US" w:eastAsia="zh-CN"/>
        </w:rPr>
        <w:t>corresponding R2D transmission</w:t>
      </w:r>
      <w:r>
        <w:rPr>
          <w:rFonts w:eastAsia="宋体"/>
          <w:bCs/>
          <w:color w:val="000000"/>
          <w:lang w:val="en-US" w:eastAsia="zh-CN"/>
        </w:rPr>
        <w:t>”</w:t>
      </w:r>
      <w:r>
        <w:rPr>
          <w:rFonts w:hint="eastAsia" w:eastAsia="宋体"/>
          <w:bCs/>
          <w:color w:val="000000"/>
          <w:lang w:val="en-US" w:eastAsia="zh-CN"/>
        </w:rPr>
        <w:t xml:space="preserve">, including detection of the start of the R2D transmission thereof. Hence we propose not to include duration of the start-indicator part in </w:t>
      </w:r>
      <w:r>
        <w:rPr>
          <w:bCs/>
          <w:color w:val="000000"/>
        </w:rPr>
        <w:t>T</w:t>
      </w:r>
      <w:r>
        <w:rPr>
          <w:bCs/>
          <w:color w:val="000000"/>
          <w:vertAlign w:val="subscript"/>
        </w:rPr>
        <w:t>D2</w:t>
      </w:r>
      <w:r>
        <w:rPr>
          <w:rFonts w:hint="eastAsia"/>
          <w:bCs/>
          <w:color w:val="000000"/>
          <w:vertAlign w:val="subscript"/>
        </w:rPr>
        <w:t>R</w:t>
      </w:r>
      <w:r>
        <w:rPr>
          <w:bCs/>
          <w:color w:val="000000"/>
          <w:vertAlign w:val="subscript"/>
        </w:rPr>
        <w:t>_min</w:t>
      </w:r>
      <w:r>
        <w:rPr>
          <w:rFonts w:hint="eastAsia" w:eastAsia="宋体"/>
          <w:bCs/>
          <w:color w:val="000000"/>
          <w:lang w:val="en-US" w:eastAsia="zh-CN"/>
        </w:rPr>
        <w:t>.</w:t>
      </w:r>
    </w:p>
    <w:p w14:paraId="126CF5DE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>Duration of t</w:t>
      </w:r>
      <w:r>
        <w:rPr>
          <w:color w:val="000000"/>
        </w:rPr>
        <w:t xml:space="preserve">he start-indicator part </w:t>
      </w:r>
      <w:r>
        <w:rPr>
          <w:rFonts w:hint="eastAsia" w:eastAsia="宋体"/>
          <w:color w:val="000000"/>
          <w:lang w:val="en-US" w:eastAsia="zh-CN"/>
        </w:rPr>
        <w:t xml:space="preserve">of a PRDCH transmission </w:t>
      </w:r>
      <w:r>
        <w:rPr>
          <w:color w:val="000000"/>
        </w:rPr>
        <w:t xml:space="preserve">is </w:t>
      </w:r>
      <w:r>
        <w:rPr>
          <w:rFonts w:hint="eastAsia" w:eastAsia="宋体"/>
          <w:color w:val="000000"/>
          <w:lang w:val="en-US" w:eastAsia="zh-CN"/>
        </w:rPr>
        <w:t xml:space="preserve">NOT </w:t>
      </w:r>
      <w:r>
        <w:rPr>
          <w:color w:val="000000"/>
        </w:rPr>
        <w:t xml:space="preserve">included in </w:t>
      </w:r>
      <w:r>
        <w:rPr>
          <w:bCs/>
          <w:color w:val="000000"/>
        </w:rPr>
        <w:t>T</w:t>
      </w:r>
      <w:r>
        <w:rPr>
          <w:bCs/>
          <w:color w:val="000000"/>
          <w:vertAlign w:val="subscript"/>
        </w:rPr>
        <w:t>D2</w:t>
      </w:r>
      <w:r>
        <w:rPr>
          <w:rFonts w:hint="eastAsia"/>
          <w:bCs/>
          <w:color w:val="000000"/>
          <w:vertAlign w:val="subscript"/>
        </w:rPr>
        <w:t>R</w:t>
      </w:r>
      <w:r>
        <w:rPr>
          <w:bCs/>
          <w:color w:val="000000"/>
          <w:vertAlign w:val="subscript"/>
        </w:rPr>
        <w:t>_min</w:t>
      </w:r>
      <w:r>
        <w:rPr>
          <w:rFonts w:hint="eastAsia" w:eastAsia="宋体"/>
          <w:lang w:val="en-US" w:eastAsia="zh-CN"/>
        </w:rPr>
        <w:t>.</w:t>
      </w:r>
    </w:p>
    <w:p w14:paraId="160AFC8E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End of R2D transmission</w:t>
      </w:r>
    </w:p>
    <w:p w14:paraId="5F5D7AE6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how to determine the end of a PRDCH transmission, the following is agreed in RAN1#116-bis,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14E0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28C0A219">
            <w:pPr>
              <w:adjustRightInd w:val="0"/>
              <w:spacing w:after="0" w:afterAutospacing="0"/>
              <w:jc w:val="left"/>
              <w:rPr>
                <w:rFonts w:eastAsia="Batang"/>
                <w:bCs/>
                <w:szCs w:val="24"/>
                <w:lang w:val="en-US" w:eastAsia="zh-CN"/>
              </w:rPr>
            </w:pPr>
            <w:r>
              <w:rPr>
                <w:rFonts w:eastAsia="Batang"/>
                <w:bCs/>
                <w:szCs w:val="24"/>
                <w:highlight w:val="green"/>
                <w:lang w:val="en-US" w:eastAsia="zh-CN"/>
              </w:rPr>
              <w:t>Agreement</w:t>
            </w:r>
          </w:p>
          <w:p w14:paraId="25302531">
            <w:pPr>
              <w:adjustRightInd w:val="0"/>
              <w:spacing w:after="0" w:afterAutospacing="0"/>
              <w:jc w:val="left"/>
              <w:rPr>
                <w:rFonts w:eastAsia="Batang"/>
                <w:bCs/>
                <w:szCs w:val="24"/>
                <w:lang w:val="en-US" w:eastAsia="zh-CN"/>
              </w:rPr>
            </w:pPr>
            <w:r>
              <w:rPr>
                <w:rFonts w:eastAsia="Batang"/>
                <w:bCs/>
                <w:szCs w:val="24"/>
                <w:lang w:val="en-US" w:eastAsia="zh-CN"/>
              </w:rPr>
              <w:t xml:space="preserve">To determine or derive the end of PRDCH transmission, study at least following options:  </w:t>
            </w:r>
          </w:p>
          <w:p w14:paraId="41220997">
            <w:pPr>
              <w:overflowPunct w:val="0"/>
              <w:autoSpaceDE w:val="0"/>
              <w:autoSpaceDN w:val="0"/>
              <w:spacing w:after="180"/>
              <w:contextualSpacing/>
              <w:textAlignment w:val="baseline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="Batang"/>
                <w:szCs w:val="24"/>
                <w:lang w:val="en-US" w:eastAsia="zh-CN"/>
              </w:rPr>
              <w:t xml:space="preserve">Option 1: R2D postamble immediately follows the PRDCH to indicate the end of the PRDCH. </w:t>
            </w:r>
          </w:p>
          <w:p w14:paraId="21FA2B09">
            <w:pPr>
              <w:overflowPunct w:val="0"/>
              <w:autoSpaceDE w:val="0"/>
              <w:autoSpaceDN w:val="0"/>
              <w:spacing w:after="180"/>
              <w:contextualSpacing/>
              <w:textAlignment w:val="baseline"/>
              <w:rPr>
                <w:lang w:eastAsia="zh-CN"/>
              </w:rPr>
            </w:pPr>
            <w:r>
              <w:rPr>
                <w:rFonts w:eastAsia="Batang"/>
                <w:szCs w:val="24"/>
                <w:lang w:val="en-US" w:eastAsia="zh-CN"/>
              </w:rPr>
              <w:t>Option 2: Based on R2D control information.</w:t>
            </w:r>
          </w:p>
        </w:tc>
      </w:tr>
    </w:tbl>
    <w:p w14:paraId="5D9D4135">
      <w:pPr>
        <w:spacing w:before="100" w:beforeAutospacing="1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We think RAN1 can further consider combination of the above Option 1 and Option 2 in order to e.g. minimize impact of mis-detection of the postamble in Option 1 and correctly determine timing for a subsequent R2D reception even in case of not successfully receiving the R2D control information.</w:t>
      </w:r>
    </w:p>
    <w:p w14:paraId="6051D2A2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lang w:val="en-US" w:eastAsia="zh-CN"/>
        </w:rPr>
      </w:pPr>
      <w:r>
        <w:rPr>
          <w:rFonts w:hint="eastAsia"/>
          <w:lang w:val="en-US"/>
        </w:rPr>
        <w:t>To determine or derive the end of PRDCH transmission, study</w:t>
      </w:r>
      <w:r>
        <w:rPr>
          <w:rFonts w:hint="eastAsia"/>
          <w:lang w:val="en-US" w:eastAsia="zh-CN"/>
        </w:rPr>
        <w:t xml:space="preserve"> a combination of Option 1 (i.e. </w:t>
      </w:r>
      <w:r>
        <w:rPr>
          <w:lang w:val="en-US" w:eastAsia="en-US"/>
        </w:rPr>
        <w:t xml:space="preserve">R2D postamble </w:t>
      </w:r>
      <w:r>
        <w:rPr>
          <w:rFonts w:hint="eastAsia" w:eastAsia="宋体"/>
          <w:lang w:val="en-US" w:eastAsia="zh-CN"/>
        </w:rPr>
        <w:t xml:space="preserve">immediately </w:t>
      </w:r>
      <w:r>
        <w:rPr>
          <w:lang w:val="en-US" w:eastAsia="en-US"/>
        </w:rPr>
        <w:t>follows the PRDCH to indicate the end of the PRDCH</w:t>
      </w:r>
      <w:r>
        <w:rPr>
          <w:rFonts w:hint="eastAsia"/>
          <w:lang w:val="en-US" w:eastAsia="zh-CN"/>
        </w:rPr>
        <w:t xml:space="preserve">) and Option 2 (i.e. </w:t>
      </w:r>
      <w:r>
        <w:rPr>
          <w:lang w:val="en-US" w:eastAsia="en-US"/>
        </w:rPr>
        <w:t>based on R2D control information</w:t>
      </w:r>
      <w:r>
        <w:rPr>
          <w:rFonts w:hint="eastAsia"/>
          <w:lang w:val="en-US" w:eastAsia="zh-CN"/>
        </w:rPr>
        <w:t>).</w:t>
      </w:r>
    </w:p>
    <w:p w14:paraId="63C3A2A8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End of D2R transmission</w:t>
      </w:r>
    </w:p>
    <w:p w14:paraId="21E0D894">
      <w:pPr>
        <w:spacing w:before="180" w:beforeLines="50" w:after="180" w:afterLines="50" w:afterAutospacing="0"/>
        <w:rPr>
          <w:lang w:val="en-US" w:eastAsia="zh-CN"/>
        </w:rPr>
      </w:pPr>
      <w:r>
        <w:rPr>
          <w:rFonts w:hint="eastAsia"/>
          <w:lang w:val="en-US" w:eastAsia="zh-CN"/>
        </w:rPr>
        <w:t>And a similar proposal is made for D2R, based on a corresponding RAN1#116-bis agreement,</w:t>
      </w:r>
    </w:p>
    <w:p w14:paraId="3813F8AA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lang w:val="en-US" w:eastAsia="zh-CN"/>
        </w:rPr>
      </w:pPr>
      <w:r>
        <w:rPr>
          <w:rFonts w:hint="eastAsia"/>
          <w:lang w:val="en-US"/>
        </w:rPr>
        <w:t>For the reader to acquire the end of PDRCH transmission, study</w:t>
      </w:r>
      <w:r>
        <w:rPr>
          <w:rFonts w:hint="eastAsia"/>
          <w:lang w:val="en-US" w:eastAsia="zh-CN"/>
        </w:rPr>
        <w:t xml:space="preserve"> a combination of Option 1 (i.e. D2R postamble </w:t>
      </w:r>
      <w:r>
        <w:rPr>
          <w:rFonts w:hint="eastAsia" w:eastAsia="宋体"/>
          <w:lang w:val="en-US" w:eastAsia="zh-CN"/>
        </w:rPr>
        <w:t xml:space="preserve">immediately </w:t>
      </w:r>
      <w:r>
        <w:rPr>
          <w:rFonts w:hint="eastAsia"/>
          <w:lang w:val="en-US" w:eastAsia="zh-CN"/>
        </w:rPr>
        <w:t xml:space="preserve">follows the PDRCH) and Option 2 (i.e.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control information).</w:t>
      </w:r>
    </w:p>
    <w:p w14:paraId="7BF32DC2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Time interval between R2D transmission and corresponding D2R transmission</w:t>
      </w:r>
    </w:p>
    <w:p w14:paraId="48EB7172">
      <w:pPr>
        <w:spacing w:before="100" w:beforeAutospacing="1"/>
        <w:rPr>
          <w:lang w:val="en-US" w:eastAsia="zh-CN"/>
        </w:rPr>
      </w:pPr>
      <w:r>
        <w:rPr>
          <w:rFonts w:hint="eastAsia"/>
          <w:lang w:val="en-US" w:eastAsia="zh-CN"/>
        </w:rPr>
        <w:t>The following was agreed in RAN1#117,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7DBD9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3E54C383">
            <w:pPr>
              <w:adjustRightInd w:val="0"/>
              <w:spacing w:after="0" w:afterAutospacing="0"/>
              <w:jc w:val="left"/>
              <w:rPr>
                <w:rFonts w:eastAsia="Batang"/>
                <w:bCs/>
                <w:szCs w:val="24"/>
                <w:lang w:val="en-US" w:eastAsia="en-US"/>
              </w:rPr>
            </w:pPr>
            <w:r>
              <w:rPr>
                <w:rFonts w:eastAsia="Batang"/>
                <w:bCs/>
                <w:szCs w:val="24"/>
                <w:highlight w:val="green"/>
                <w:lang w:val="en-US" w:eastAsia="en-US"/>
              </w:rPr>
              <w:t>Agreement</w:t>
            </w:r>
          </w:p>
          <w:p w14:paraId="65CBA91B">
            <w:pPr>
              <w:adjustRightInd w:val="0"/>
              <w:spacing w:after="0" w:afterAutospacing="0"/>
              <w:jc w:val="left"/>
              <w:rPr>
                <w:rFonts w:eastAsia="Batang"/>
                <w:bCs/>
                <w:szCs w:val="24"/>
                <w:lang w:val="en-US" w:eastAsia="en-US"/>
              </w:rPr>
            </w:pPr>
            <w:r>
              <w:rPr>
                <w:rFonts w:eastAsia="宋体"/>
                <w:bCs/>
                <w:szCs w:val="24"/>
                <w:lang w:eastAsia="en-US"/>
              </w:rPr>
              <w:t>Study the following options for the time interval between a R2D transmission and the corresponding D2R transmission</w:t>
            </w:r>
            <w:r>
              <w:rPr>
                <w:rFonts w:eastAsia="Batang"/>
                <w:bCs/>
                <w:szCs w:val="24"/>
                <w:lang w:eastAsia="en-US"/>
              </w:rPr>
              <w:t xml:space="preserve"> following it:</w:t>
            </w:r>
          </w:p>
          <w:p w14:paraId="6D88206E">
            <w:pPr>
              <w:numPr>
                <w:ilvl w:val="0"/>
                <w:numId w:val="9"/>
              </w:numPr>
              <w:adjustRightInd w:val="0"/>
              <w:ind w:left="420"/>
              <w:rPr>
                <w:rFonts w:eastAsia="Batang"/>
                <w:bCs/>
                <w:szCs w:val="24"/>
                <w:lang w:eastAsia="zh-CN"/>
              </w:rPr>
            </w:pPr>
            <w:r>
              <w:rPr>
                <w:rFonts w:eastAsia="Batang"/>
                <w:bCs/>
                <w:szCs w:val="24"/>
                <w:lang w:eastAsia="zh-CN"/>
              </w:rPr>
              <w:t xml:space="preserve">Option 1: </w:t>
            </w:r>
            <w:r>
              <w:rPr>
                <w:rFonts w:eastAsia="Batang"/>
                <w:bCs/>
                <w:szCs w:val="24"/>
                <w:lang w:eastAsia="en-US"/>
              </w:rPr>
              <w:t>Define a maximum time T</w:t>
            </w:r>
            <w:r>
              <w:rPr>
                <w:rFonts w:eastAsia="Batang"/>
                <w:bCs/>
                <w:szCs w:val="24"/>
                <w:vertAlign w:val="subscript"/>
                <w:lang w:eastAsia="en-US"/>
              </w:rPr>
              <w:t>R2D_max</w:t>
            </w:r>
            <w:r>
              <w:rPr>
                <w:rFonts w:eastAsia="Batang"/>
                <w:bCs/>
                <w:szCs w:val="24"/>
                <w:lang w:eastAsia="en-US"/>
              </w:rPr>
              <w:t xml:space="preserve"> between a R2D transmission and the corresponding D2R transmission following it, so that the device transmits </w:t>
            </w:r>
            <w:r>
              <w:rPr>
                <w:rFonts w:eastAsia="Microsoft YaHei UI"/>
                <w:bCs/>
                <w:szCs w:val="24"/>
                <w:lang w:eastAsia="zh-CN"/>
              </w:rPr>
              <w:t>D2R transmission within [</w:t>
            </w:r>
            <w:r>
              <w:rPr>
                <w:rFonts w:eastAsia="Batang"/>
                <w:bCs/>
                <w:szCs w:val="24"/>
                <w:lang w:eastAsia="en-US"/>
              </w:rPr>
              <w:t>T</w:t>
            </w:r>
            <w:r>
              <w:rPr>
                <w:rFonts w:eastAsia="Batang"/>
                <w:bCs/>
                <w:szCs w:val="24"/>
                <w:vertAlign w:val="subscript"/>
                <w:lang w:eastAsia="en-US"/>
              </w:rPr>
              <w:t>R2D_min</w:t>
            </w:r>
            <w:r>
              <w:rPr>
                <w:rFonts w:eastAsia="Batang"/>
                <w:bCs/>
                <w:szCs w:val="24"/>
                <w:lang w:eastAsia="en-US"/>
              </w:rPr>
              <w:t>, T</w:t>
            </w:r>
            <w:r>
              <w:rPr>
                <w:rFonts w:eastAsia="Batang"/>
                <w:bCs/>
                <w:szCs w:val="24"/>
                <w:vertAlign w:val="subscript"/>
                <w:lang w:eastAsia="en-US"/>
              </w:rPr>
              <w:t>R2D_max</w:t>
            </w:r>
            <w:r>
              <w:rPr>
                <w:rFonts w:eastAsia="Microsoft YaHei UI"/>
                <w:bCs/>
                <w:szCs w:val="24"/>
                <w:lang w:eastAsia="zh-CN"/>
              </w:rPr>
              <w:t>]</w:t>
            </w:r>
            <w:r>
              <w:rPr>
                <w:rFonts w:eastAsia="Batang"/>
                <w:bCs/>
                <w:szCs w:val="24"/>
                <w:lang w:eastAsia="en-US"/>
              </w:rPr>
              <w:t>.</w:t>
            </w:r>
          </w:p>
          <w:p w14:paraId="4867A2B6">
            <w:pPr>
              <w:numPr>
                <w:ilvl w:val="1"/>
                <w:numId w:val="9"/>
              </w:numPr>
              <w:adjustRightInd w:val="0"/>
              <w:ind w:left="840"/>
              <w:contextualSpacing/>
              <w:rPr>
                <w:rFonts w:eastAsia="Batang"/>
                <w:bCs/>
                <w:szCs w:val="24"/>
                <w:lang w:eastAsia="zh-CN"/>
              </w:rPr>
            </w:pPr>
            <w:r>
              <w:rPr>
                <w:rFonts w:eastAsia="Batang"/>
                <w:bCs/>
                <w:szCs w:val="24"/>
                <w:lang w:eastAsia="zh-CN"/>
              </w:rPr>
              <w:t xml:space="preserve">FFS: </w:t>
            </w:r>
            <w:r>
              <w:rPr>
                <w:rFonts w:eastAsia="Batang"/>
                <w:bCs/>
                <w:szCs w:val="24"/>
                <w:lang w:eastAsia="en-US"/>
              </w:rPr>
              <w:t>maximum</w:t>
            </w:r>
            <w:r>
              <w:rPr>
                <w:rFonts w:eastAsia="Batang"/>
                <w:bCs/>
                <w:szCs w:val="24"/>
                <w:lang w:eastAsia="zh-CN"/>
              </w:rPr>
              <w:t xml:space="preserve"> time is common or different for different A-IoT devices</w:t>
            </w:r>
          </w:p>
          <w:p w14:paraId="1A6F6E5C">
            <w:pPr>
              <w:numPr>
                <w:ilvl w:val="1"/>
                <w:numId w:val="9"/>
              </w:numPr>
              <w:adjustRightInd w:val="0"/>
              <w:ind w:left="840"/>
              <w:rPr>
                <w:rFonts w:eastAsia="Batang"/>
                <w:bCs/>
                <w:szCs w:val="24"/>
                <w:lang w:eastAsia="zh-CN"/>
              </w:rPr>
            </w:pPr>
            <w:r>
              <w:rPr>
                <w:rFonts w:eastAsia="Batang"/>
                <w:bCs/>
                <w:szCs w:val="24"/>
                <w:lang w:eastAsia="zh-CN"/>
              </w:rPr>
              <w:t xml:space="preserve">FFS: </w:t>
            </w:r>
            <w:r>
              <w:rPr>
                <w:rFonts w:eastAsia="Batang"/>
                <w:bCs/>
                <w:szCs w:val="24"/>
                <w:lang w:eastAsia="en-US"/>
              </w:rPr>
              <w:t>maximum</w:t>
            </w:r>
            <w:r>
              <w:rPr>
                <w:rFonts w:eastAsia="Batang"/>
                <w:bCs/>
                <w:szCs w:val="24"/>
                <w:lang w:eastAsia="zh-CN"/>
              </w:rPr>
              <w:t xml:space="preserve"> time for different traffic types/command types (e.g. DT or DO-DTT) and/or different use case (e.g., Inventory or Command)</w:t>
            </w:r>
          </w:p>
          <w:p w14:paraId="5D25D357">
            <w:pPr>
              <w:numPr>
                <w:ilvl w:val="0"/>
                <w:numId w:val="9"/>
              </w:numPr>
              <w:adjustRightInd w:val="0"/>
              <w:ind w:left="420"/>
              <w:rPr>
                <w:rFonts w:eastAsia="Batang"/>
                <w:bCs/>
                <w:szCs w:val="24"/>
                <w:lang w:eastAsia="zh-CN"/>
              </w:rPr>
            </w:pPr>
            <w:r>
              <w:rPr>
                <w:rFonts w:eastAsia="Batang"/>
                <w:bCs/>
                <w:szCs w:val="24"/>
                <w:lang w:eastAsia="zh-CN"/>
              </w:rPr>
              <w:t xml:space="preserve">Option 2: </w:t>
            </w:r>
            <w:r>
              <w:rPr>
                <w:rFonts w:eastAsia="Batang"/>
                <w:bCs/>
                <w:szCs w:val="24"/>
                <w:lang w:eastAsia="en-US"/>
              </w:rPr>
              <w:t>The corresponding D2R transmission timing T</w:t>
            </w:r>
            <w:r>
              <w:rPr>
                <w:rFonts w:eastAsia="Batang"/>
                <w:bCs/>
                <w:szCs w:val="24"/>
                <w:vertAlign w:val="subscript"/>
                <w:lang w:eastAsia="en-US"/>
              </w:rPr>
              <w:t>R2D</w:t>
            </w:r>
            <w:r>
              <w:rPr>
                <w:rFonts w:eastAsia="Batang"/>
                <w:bCs/>
                <w:szCs w:val="24"/>
                <w:lang w:eastAsia="en-US"/>
              </w:rPr>
              <w:t xml:space="preserve"> following a R2D transmission </w:t>
            </w:r>
            <w:r>
              <w:rPr>
                <w:rFonts w:eastAsia="Batang"/>
                <w:bCs/>
                <w:szCs w:val="24"/>
                <w:lang w:eastAsia="zh-CN"/>
              </w:rPr>
              <w:t xml:space="preserve">is determined based on the control information in the R2D transmission, where </w:t>
            </w:r>
            <w:r>
              <w:rPr>
                <w:rFonts w:eastAsia="Batang"/>
                <w:bCs/>
                <w:szCs w:val="24"/>
                <w:lang w:eastAsia="en-US"/>
              </w:rPr>
              <w:t>T</w:t>
            </w:r>
            <w:r>
              <w:rPr>
                <w:rFonts w:eastAsia="Batang"/>
                <w:bCs/>
                <w:szCs w:val="24"/>
                <w:vertAlign w:val="subscript"/>
                <w:lang w:eastAsia="en-US"/>
              </w:rPr>
              <w:t xml:space="preserve">R2D </w:t>
            </w:r>
            <w:r>
              <w:rPr>
                <w:rFonts w:eastAsia="Batang"/>
                <w:bCs/>
                <w:szCs w:val="24"/>
                <w:lang w:eastAsia="en-US"/>
              </w:rPr>
              <w:sym w:font="Symbol" w:char="F0B3"/>
            </w:r>
            <w:r>
              <w:rPr>
                <w:rFonts w:eastAsia="Microsoft YaHei UI"/>
                <w:bCs/>
                <w:szCs w:val="24"/>
                <w:lang w:eastAsia="zh-CN"/>
              </w:rPr>
              <w:t xml:space="preserve"> </w:t>
            </w:r>
            <w:r>
              <w:rPr>
                <w:rFonts w:eastAsia="Batang"/>
                <w:bCs/>
                <w:szCs w:val="24"/>
                <w:lang w:eastAsia="en-US"/>
              </w:rPr>
              <w:t>T</w:t>
            </w:r>
            <w:r>
              <w:rPr>
                <w:rFonts w:eastAsia="Batang"/>
                <w:bCs/>
                <w:szCs w:val="24"/>
                <w:vertAlign w:val="subscript"/>
                <w:lang w:eastAsia="en-US"/>
              </w:rPr>
              <w:t>R2D_min</w:t>
            </w:r>
          </w:p>
          <w:p w14:paraId="4B61F459">
            <w:pPr>
              <w:numPr>
                <w:ilvl w:val="1"/>
                <w:numId w:val="9"/>
              </w:numPr>
              <w:adjustRightInd w:val="0"/>
              <w:ind w:left="840"/>
              <w:rPr>
                <w:rFonts w:eastAsia="Batang"/>
                <w:bCs/>
                <w:szCs w:val="24"/>
                <w:lang w:eastAsia="zh-CN"/>
              </w:rPr>
            </w:pPr>
            <w:r>
              <w:rPr>
                <w:rFonts w:eastAsia="Batang"/>
                <w:bCs/>
                <w:szCs w:val="24"/>
                <w:lang w:eastAsia="zh-CN"/>
              </w:rPr>
              <w:t xml:space="preserve">FFS the maximum value(s) for </w:t>
            </w:r>
            <w:r>
              <w:rPr>
                <w:rFonts w:eastAsia="Batang"/>
                <w:bCs/>
                <w:szCs w:val="24"/>
                <w:lang w:eastAsia="en-US"/>
              </w:rPr>
              <w:t>T</w:t>
            </w:r>
            <w:r>
              <w:rPr>
                <w:rFonts w:eastAsia="Batang"/>
                <w:bCs/>
                <w:szCs w:val="24"/>
                <w:vertAlign w:val="subscript"/>
                <w:lang w:eastAsia="en-US"/>
              </w:rPr>
              <w:t>R2D</w:t>
            </w:r>
          </w:p>
        </w:tc>
      </w:tr>
    </w:tbl>
    <w:p w14:paraId="07D6E476">
      <w:pPr>
        <w:spacing w:before="100" w:beforeAutospacing="1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don’t see any conflict in the principles of the above options. For example, the “</w:t>
      </w:r>
      <w:r>
        <w:rPr>
          <w:rFonts w:eastAsia="Batang"/>
          <w:bCs/>
          <w:szCs w:val="24"/>
          <w:lang w:eastAsia="en-US"/>
        </w:rPr>
        <w:t>D2R transmission timing</w:t>
      </w:r>
      <w:r>
        <w:rPr>
          <w:rFonts w:eastAsiaTheme="minorEastAsia"/>
          <w:lang w:val="en-US" w:eastAsia="zh-CN"/>
        </w:rPr>
        <w:t xml:space="preserve">”,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Theme="minorEastAsia"/>
          <w:lang w:val="en-US" w:eastAsia="zh-CN"/>
        </w:rPr>
        <w:t xml:space="preserve">, can be determined per Option 2, but it can serve as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R2D_max</w:t>
      </w:r>
      <w:r>
        <w:rPr>
          <w:rFonts w:eastAsiaTheme="minorEastAsia"/>
          <w:lang w:val="en-US" w:eastAsia="zh-CN"/>
        </w:rPr>
        <w:t xml:space="preserve"> per Option 1. More specifically, </w:t>
      </w:r>
      <w:r>
        <w:rPr>
          <w:rFonts w:eastAsia="Batang"/>
          <w:bCs/>
          <w:szCs w:val="24"/>
          <w:lang w:eastAsia="en-US"/>
        </w:rPr>
        <w:t xml:space="preserve">the device can transmit the </w:t>
      </w:r>
      <w:r>
        <w:rPr>
          <w:rFonts w:eastAsia="Microsoft YaHei UI"/>
          <w:bCs/>
          <w:szCs w:val="24"/>
          <w:lang w:eastAsia="zh-CN"/>
        </w:rPr>
        <w:t>D2R transmission within [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R2D_min</w:t>
      </w:r>
      <w:r>
        <w:rPr>
          <w:rFonts w:eastAsia="Batang"/>
          <w:bCs/>
          <w:szCs w:val="24"/>
          <w:lang w:eastAsia="en-US"/>
        </w:rPr>
        <w:t>, 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="Microsoft YaHei UI"/>
          <w:bCs/>
          <w:szCs w:val="24"/>
          <w:lang w:eastAsia="zh-CN"/>
        </w:rPr>
        <w:t>]</w:t>
      </w:r>
      <w:r>
        <w:rPr>
          <w:rFonts w:eastAsiaTheme="minorEastAsia"/>
          <w:lang w:val="en-US" w:eastAsia="zh-CN"/>
        </w:rPr>
        <w:t xml:space="preserve"> where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 xml:space="preserve">R2D </w:t>
      </w:r>
      <w:r>
        <w:rPr>
          <w:rFonts w:eastAsiaTheme="minorEastAsia"/>
          <w:lang w:val="en-US" w:eastAsia="zh-CN"/>
        </w:rPr>
        <w:t>is determined per Option 2.</w:t>
      </w:r>
    </w:p>
    <w:p w14:paraId="41D3F050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eastAsia="宋体"/>
          <w:bCs/>
          <w:szCs w:val="24"/>
          <w:lang w:eastAsia="en-US"/>
        </w:rPr>
        <w:t>The time interval between a R2D transmission and the corresponding D2R transmission</w:t>
      </w:r>
      <w:r>
        <w:rPr>
          <w:rFonts w:eastAsia="Batang"/>
          <w:bCs/>
          <w:szCs w:val="24"/>
          <w:lang w:eastAsia="en-US"/>
        </w:rPr>
        <w:t xml:space="preserve"> following it</w:t>
      </w:r>
      <w:r>
        <w:rPr>
          <w:rFonts w:eastAsia="宋体"/>
          <w:lang w:val="en-US" w:eastAsia="zh-CN"/>
        </w:rPr>
        <w:t xml:space="preserve"> can be within </w:t>
      </w:r>
      <w:r>
        <w:rPr>
          <w:rFonts w:eastAsia="Microsoft YaHei UI"/>
          <w:bCs/>
          <w:szCs w:val="24"/>
          <w:lang w:eastAsia="zh-CN"/>
        </w:rPr>
        <w:t>[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R2D_min</w:t>
      </w:r>
      <w:r>
        <w:rPr>
          <w:rFonts w:eastAsia="Batang"/>
          <w:bCs/>
          <w:szCs w:val="24"/>
          <w:lang w:eastAsia="en-US"/>
        </w:rPr>
        <w:t>, 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="Microsoft YaHei UI"/>
          <w:bCs/>
          <w:szCs w:val="24"/>
          <w:lang w:eastAsia="zh-CN"/>
        </w:rPr>
        <w:t xml:space="preserve">] where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="Batang"/>
          <w:bCs/>
          <w:szCs w:val="24"/>
          <w:lang w:eastAsia="en-US"/>
        </w:rPr>
        <w:t xml:space="preserve"> </w:t>
      </w:r>
      <w:r>
        <w:rPr>
          <w:rFonts w:eastAsia="Batang"/>
          <w:bCs/>
          <w:szCs w:val="24"/>
          <w:lang w:eastAsia="zh-CN"/>
        </w:rPr>
        <w:t>is determined based on the control information in the R2D transmission</w:t>
      </w:r>
      <w:r>
        <w:rPr>
          <w:rFonts w:eastAsia="宋体"/>
          <w:lang w:val="en-US" w:eastAsia="zh-CN"/>
        </w:rPr>
        <w:t>.</w:t>
      </w:r>
    </w:p>
    <w:p w14:paraId="2EAEEE50">
      <w:pPr>
        <w:widowControl w:val="0"/>
        <w:tabs>
          <w:tab w:val="left" w:pos="1418"/>
        </w:tabs>
        <w:snapToGrid/>
        <w:spacing w:before="240" w:after="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order to be able to compare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R2D_min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R2D_max</w:t>
      </w:r>
      <w:r>
        <w:rPr>
          <w:rFonts w:hint="eastAsia" w:eastAsia="宋体"/>
          <w:lang w:val="en-US" w:eastAsia="zh-CN"/>
        </w:rPr>
        <w:t xml:space="preserve">, and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hint="eastAsia" w:eastAsia="宋体"/>
          <w:bCs/>
          <w:szCs w:val="24"/>
          <w:vertAlign w:val="subscript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against each other, they should use a same time unit. The time unit can be a minimum R2D chip duration allowed by the system, such that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R2D_min</w:t>
      </w:r>
      <w:r>
        <w:rPr>
          <w:rFonts w:hint="eastAsia" w:eastAsia="宋体"/>
          <w:lang w:val="en-US" w:eastAsia="zh-CN"/>
        </w:rPr>
        <w:t xml:space="preserve"> (which is defined in relation to device processing capability) is independent of the R2D chip duration actually used for any R2D transmission.</w:t>
      </w:r>
    </w:p>
    <w:p w14:paraId="387142C4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bCs/>
          <w:szCs w:val="24"/>
          <w:lang w:val="en-US" w:eastAsia="zh-CN"/>
        </w:rPr>
        <w:t xml:space="preserve">A same time unit is used for the time intervals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R2D_min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R2D_max</w:t>
      </w:r>
      <w:r>
        <w:rPr>
          <w:rFonts w:hint="eastAsia" w:eastAsia="宋体"/>
          <w:lang w:val="en-US" w:eastAsia="zh-CN"/>
        </w:rPr>
        <w:t xml:space="preserve">, and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hint="eastAsia" w:eastAsia="宋体"/>
          <w:bCs/>
          <w:szCs w:val="24"/>
          <w:lang w:val="en-US" w:eastAsia="zh-CN"/>
        </w:rPr>
        <w:t>.</w:t>
      </w:r>
    </w:p>
    <w:p w14:paraId="238D114C">
      <w:pPr>
        <w:widowControl w:val="0"/>
        <w:numPr>
          <w:ilvl w:val="0"/>
          <w:numId w:val="10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bCs/>
          <w:szCs w:val="24"/>
          <w:lang w:val="en-US" w:eastAsia="zh-CN"/>
        </w:rPr>
        <w:t xml:space="preserve">The time unit is the </w:t>
      </w:r>
      <w:r>
        <w:rPr>
          <w:rFonts w:hint="eastAsia" w:eastAsia="宋体"/>
          <w:lang w:val="en-US" w:eastAsia="zh-CN"/>
        </w:rPr>
        <w:t>minimum R2D chip duration allowed by the system.</w:t>
      </w:r>
    </w:p>
    <w:p w14:paraId="69260A87">
      <w:pPr>
        <w:pStyle w:val="4"/>
        <w:tabs>
          <w:tab w:val="clear" w:pos="709"/>
        </w:tabs>
        <w:spacing w:after="180"/>
        <w:ind w:left="960" w:hanging="960"/>
        <w:rPr>
          <w:rFonts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Time interval between D2R transmission and corresponding R2D transmission</w:t>
      </w:r>
    </w:p>
    <w:p w14:paraId="1F5D4E3F">
      <w:pPr>
        <w:spacing w:before="100" w:beforeAutospacing="1"/>
        <w:rPr>
          <w:lang w:val="en-US" w:eastAsia="zh-CN"/>
        </w:rPr>
      </w:pP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imilar proposal can be made for the interval between the end of the D2R transmission and the start of the expected R2D </w:t>
      </w:r>
      <w:r>
        <w:rPr>
          <w:rFonts w:hint="eastAsia" w:eastAsia="宋体"/>
          <w:lang w:val="en-US" w:eastAsia="zh-CN"/>
        </w:rPr>
        <w:t xml:space="preserve">transmission </w:t>
      </w:r>
      <w:r>
        <w:rPr>
          <w:rFonts w:eastAsia="宋体"/>
          <w:lang w:val="en-US" w:eastAsia="zh-CN"/>
        </w:rPr>
        <w:t>following it.</w:t>
      </w:r>
    </w:p>
    <w:p w14:paraId="71A40EB1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Batang"/>
          <w:lang w:val="en-US" w:eastAsia="zh-CN"/>
        </w:rPr>
      </w:pPr>
      <w:r>
        <w:rPr>
          <w:rFonts w:hint="eastAsia" w:eastAsia="等线"/>
          <w:bCs/>
        </w:rPr>
        <w:t>W</w:t>
      </w:r>
      <w:r>
        <w:rPr>
          <w:rFonts w:eastAsia="等线"/>
          <w:bCs/>
        </w:rPr>
        <w:t>hen</w:t>
      </w:r>
      <w:r>
        <w:rPr>
          <w:bCs/>
        </w:rPr>
        <w:t xml:space="preserve"> a </w:t>
      </w:r>
      <w:r>
        <w:rPr>
          <w:rFonts w:hint="eastAsia" w:eastAsia="宋体"/>
          <w:lang w:val="en-US" w:eastAsia="zh-CN"/>
        </w:rPr>
        <w:t xml:space="preserve">response </w:t>
      </w:r>
      <w:r>
        <w:rPr>
          <w:bCs/>
        </w:rPr>
        <w:t>for a D2R transmission from a reader is expected for an A-IoT device, the start of the expected R2D</w:t>
      </w:r>
      <w:r>
        <w:rPr>
          <w:rFonts w:eastAsia="Microsoft YaHei UI"/>
          <w:bCs/>
        </w:rPr>
        <w:t xml:space="preserve"> transmission timing is within [</w:t>
      </w:r>
      <w:r>
        <w:rPr>
          <w:bCs/>
        </w:rPr>
        <w:t>T</w:t>
      </w:r>
      <w:r>
        <w:rPr>
          <w:bCs/>
          <w:vertAlign w:val="subscript"/>
        </w:rPr>
        <w:t>D2R_min</w:t>
      </w:r>
      <w:r>
        <w:rPr>
          <w:bCs/>
        </w:rPr>
        <w:t>, T</w:t>
      </w:r>
      <w:r>
        <w:rPr>
          <w:bCs/>
          <w:vertAlign w:val="subscript"/>
        </w:rPr>
        <w:t>D2R</w:t>
      </w:r>
      <w:r>
        <w:rPr>
          <w:rFonts w:eastAsia="Microsoft YaHei UI"/>
          <w:bCs/>
        </w:rPr>
        <w:t xml:space="preserve">] </w:t>
      </w:r>
      <w:r>
        <w:rPr>
          <w:rFonts w:eastAsia="Microsoft YaHei UI"/>
          <w:bCs/>
          <w:szCs w:val="24"/>
          <w:lang w:eastAsia="zh-CN"/>
        </w:rPr>
        <w:t xml:space="preserve">where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="Batang"/>
          <w:bCs/>
          <w:szCs w:val="24"/>
          <w:lang w:eastAsia="en-US"/>
        </w:rPr>
        <w:t xml:space="preserve"> </w:t>
      </w:r>
      <w:r>
        <w:rPr>
          <w:rFonts w:eastAsia="Batang"/>
          <w:bCs/>
          <w:szCs w:val="24"/>
          <w:lang w:eastAsia="zh-CN"/>
        </w:rPr>
        <w:t>is determined based on the control information in the R2D transmission scheduling the D2R transmission</w:t>
      </w:r>
      <w:r>
        <w:rPr>
          <w:bCs/>
        </w:rPr>
        <w:t>.</w:t>
      </w:r>
    </w:p>
    <w:p w14:paraId="0D2929DC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Device (un)availability</w:t>
      </w:r>
    </w:p>
    <w:p w14:paraId="59258A8E">
      <w:pPr>
        <w:spacing w:before="100" w:beforeAutospacing="1"/>
        <w:rPr>
          <w:lang w:val="en-US" w:eastAsia="zh-CN"/>
        </w:rPr>
      </w:pPr>
      <w:r>
        <w:rPr>
          <w:rFonts w:hint="eastAsia"/>
          <w:lang w:val="en-US" w:eastAsia="zh-CN"/>
        </w:rPr>
        <w:t>The following was agreed in RAN1#118,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54A6F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7832C98A">
            <w:pPr>
              <w:adjustRightInd w:val="0"/>
              <w:rPr>
                <w:rFonts w:eastAsia="Microsoft YaHei UI"/>
                <w:bCs/>
                <w:lang w:val="en-US" w:eastAsia="zh-CN"/>
              </w:rPr>
            </w:pPr>
            <w:r>
              <w:rPr>
                <w:rFonts w:eastAsia="Microsoft YaHei UI"/>
                <w:bCs/>
                <w:highlight w:val="green"/>
                <w:lang w:val="en-US" w:eastAsia="zh-CN"/>
              </w:rPr>
              <w:t>Agreement</w:t>
            </w:r>
          </w:p>
          <w:p w14:paraId="7BF00B60">
            <w:pPr>
              <w:adjustRightInd w:val="0"/>
              <w:rPr>
                <w:rFonts w:eastAsia="Microsoft YaHei UI"/>
                <w:bCs/>
                <w:lang w:eastAsia="zh-CN"/>
              </w:rPr>
            </w:pPr>
            <w:r>
              <w:rPr>
                <w:rFonts w:eastAsia="Microsoft YaHei UI"/>
                <w:bCs/>
                <w:lang w:eastAsia="zh-CN"/>
              </w:rPr>
              <w:t>For the study of the potential impact of device unavailability due to charging by energy harvesting, the following directions are captured in TR 38.769:</w:t>
            </w:r>
          </w:p>
          <w:p w14:paraId="3B6712F9">
            <w:pPr>
              <w:pStyle w:val="15"/>
              <w:numPr>
                <w:ilvl w:val="0"/>
                <w:numId w:val="11"/>
              </w:numPr>
              <w:rPr>
                <w:rFonts w:ascii="Times New Roman" w:hAnsi="Times New Roman" w:eastAsia="Microsoft YaHei UI"/>
                <w:bCs/>
                <w:szCs w:val="20"/>
                <w:lang w:eastAsia="zh-CN"/>
              </w:rPr>
            </w:pPr>
            <w:r>
              <w:rPr>
                <w:rFonts w:ascii="Times New Roman" w:hAnsi="Times New Roman" w:eastAsia="Microsoft YaHei UI"/>
                <w:bCs/>
                <w:szCs w:val="20"/>
                <w:lang w:eastAsia="zh-CN"/>
              </w:rPr>
              <w:t xml:space="preserve">Direction 1: Reader does not provide information to a device regarding when the device may become available/unavailable. </w:t>
            </w:r>
          </w:p>
          <w:p w14:paraId="5EC92442">
            <w:pPr>
              <w:pStyle w:val="15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hAnsi="Times New Roman" w:eastAsia="Microsoft YaHei UI"/>
                <w:bCs/>
                <w:szCs w:val="20"/>
                <w:lang w:eastAsia="zh-CN"/>
              </w:rPr>
            </w:pPr>
            <w:r>
              <w:rPr>
                <w:rFonts w:ascii="Times New Roman" w:hAnsi="Times New Roman" w:eastAsia="Microsoft YaHei UI"/>
                <w:bCs/>
                <w:szCs w:val="20"/>
                <w:lang w:eastAsia="zh-CN"/>
              </w:rPr>
              <w:t xml:space="preserve">Direction 2: Reader can provide information to a device based on which the device may become available/unavailable. </w:t>
            </w:r>
          </w:p>
          <w:p w14:paraId="16404B80">
            <w:pPr>
              <w:pStyle w:val="15"/>
              <w:numPr>
                <w:ilvl w:val="0"/>
                <w:numId w:val="11"/>
              </w:numPr>
              <w:autoSpaceDE w:val="0"/>
              <w:autoSpaceDN w:val="0"/>
              <w:rPr>
                <w:rFonts w:ascii="Times New Roman" w:hAnsi="Times New Roman" w:eastAsia="Microsoft YaHei UI"/>
                <w:bCs/>
                <w:szCs w:val="20"/>
                <w:lang w:eastAsia="zh-CN"/>
              </w:rPr>
            </w:pPr>
            <w:r>
              <w:rPr>
                <w:rFonts w:ascii="Times New Roman" w:hAnsi="Times New Roman" w:eastAsia="Microsoft YaHei UI"/>
                <w:bCs/>
                <w:szCs w:val="20"/>
                <w:lang w:eastAsia="zh-CN"/>
              </w:rPr>
              <w:t xml:space="preserve">Note: The applicability of Direction 1 and/or 2 to different device types 1/2a/2b may be further discussed. </w:t>
            </w:r>
          </w:p>
          <w:p w14:paraId="1F7D6BD5">
            <w:pPr>
              <w:pStyle w:val="15"/>
              <w:numPr>
                <w:ilvl w:val="0"/>
                <w:numId w:val="11"/>
              </w:numPr>
              <w:autoSpaceDE w:val="0"/>
              <w:autoSpaceDN w:val="0"/>
              <w:rPr>
                <w:rFonts w:hint="eastAsia" w:ascii="Times New Roman" w:hAnsi="Times New Roman" w:eastAsia="Microsoft YaHei UI"/>
                <w:bCs/>
                <w:szCs w:val="20"/>
                <w:lang w:eastAsia="zh-CN"/>
              </w:rPr>
            </w:pPr>
            <w:r>
              <w:rPr>
                <w:rFonts w:ascii="Times New Roman" w:hAnsi="Times New Roman" w:eastAsia="Microsoft YaHei UI"/>
                <w:bCs/>
                <w:szCs w:val="20"/>
                <w:lang w:eastAsia="zh-CN"/>
              </w:rPr>
              <w:t xml:space="preserve">Note: Direction 1 and Direction 2 are not for down-selection. </w:t>
            </w:r>
          </w:p>
        </w:tc>
      </w:tr>
    </w:tbl>
    <w:p w14:paraId="49FE9FE8">
      <w:pPr>
        <w:spacing w:before="100" w:beforeAutospacing="1"/>
        <w:rPr>
          <w:lang w:val="en-US" w:eastAsia="zh-CN"/>
        </w:rPr>
      </w:pPr>
      <w:r>
        <w:rPr>
          <w:rFonts w:hint="eastAsia"/>
          <w:lang w:val="en-US" w:eastAsia="zh-CN"/>
        </w:rPr>
        <w:t>Below we provide a proposal on Direction 2.</w:t>
      </w:r>
    </w:p>
    <w:p w14:paraId="23EBF31A">
      <w:pPr>
        <w:spacing w:before="100" w:beforeAutospacing="1"/>
        <w:rPr>
          <w:lang w:val="en-US" w:eastAsia="zh-CN"/>
        </w:rPr>
      </w:pPr>
      <w:r>
        <w:rPr>
          <w:rFonts w:hint="eastAsia"/>
          <w:u w:val="single"/>
          <w:lang w:val="en-US" w:eastAsia="zh-CN"/>
        </w:rPr>
        <w:t>Solution description</w:t>
      </w:r>
    </w:p>
    <w:p w14:paraId="451E3B79">
      <w:pPr>
        <w:spacing w:before="100" w:before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Each device can be associated with a number of 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unavailable time windows", within which the device is not available for communications e.g. due to charging by energy harvesting.</w:t>
      </w:r>
    </w:p>
    <w:p w14:paraId="673F1501">
      <w:pPr>
        <w:spacing w:before="100" w:beforeAutospacing="1"/>
        <w:rPr>
          <w:lang w:val="en-US" w:eastAsia="zh-CN"/>
        </w:rPr>
      </w:pPr>
      <w:r>
        <w:rPr>
          <w:rFonts w:hint="eastAsia"/>
          <w:lang w:val="en-US" w:eastAsia="zh-CN"/>
        </w:rPr>
        <w:t>The reader can implicitly or explicitly indicate the "unavailable time windows" (or how to determine them) to a device. For example, if a device successfully receives an R2D transmission carrying A-IoT paging message intended for a specific device group NOT including the device, it can be a good indication that the device will not miss anything even if it stops transmissions/receptions for a period of time right after the the R2D transmission, and that period of time can be a "unavailable time window" for the device. Precision in definition of a "unavailable time window" can take the SFO of a device into account.</w:t>
      </w:r>
    </w:p>
    <w:p w14:paraId="1D3D1FAB">
      <w:pPr>
        <w:spacing w:before="100" w:beforeAutospacing="1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Observations</w:t>
      </w:r>
    </w:p>
    <w:p w14:paraId="55B5EB7E">
      <w:pPr>
        <w:spacing w:before="100" w:beforeAutospacing="1"/>
        <w:rPr>
          <w:lang w:val="en-US" w:eastAsia="zh-CN"/>
        </w:rPr>
      </w:pP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Unavailable time windows" for A-IoT devices can be exploited for </w:t>
      </w:r>
      <w:r>
        <w:rPr>
          <w:rFonts w:eastAsia="Microsoft YaHei UI"/>
          <w:bCs/>
          <w:lang w:eastAsia="zh-CN"/>
        </w:rPr>
        <w:t>energy harvesting</w:t>
      </w:r>
      <w:r>
        <w:rPr>
          <w:rFonts w:hint="eastAsia" w:eastAsia="Microsoft YaHei UI"/>
          <w:bCs/>
          <w:lang w:val="en-US" w:eastAsia="zh-CN"/>
        </w:rPr>
        <w:t xml:space="preserve">, minimizing the negative impacts to communication delays due to </w:t>
      </w:r>
      <w:r>
        <w:rPr>
          <w:rFonts w:eastAsia="Microsoft YaHei UI"/>
          <w:bCs/>
          <w:lang w:eastAsia="zh-CN"/>
        </w:rPr>
        <w:t>charging by energy harvesting</w:t>
      </w:r>
      <w:r>
        <w:rPr>
          <w:rFonts w:hint="eastAsia" w:eastAsia="Microsoft YaHei UI"/>
          <w:bCs/>
          <w:lang w:val="en-US" w:eastAsia="zh-CN"/>
        </w:rPr>
        <w:t>.</w:t>
      </w:r>
    </w:p>
    <w:p w14:paraId="1418864F">
      <w:pPr>
        <w:spacing w:before="100" w:beforeAutospacing="1"/>
        <w:rPr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Specification impacts</w:t>
      </w:r>
    </w:p>
    <w:p w14:paraId="1C437E1F">
      <w:pPr>
        <w:spacing w:before="100" w:beforeAutospacing="1"/>
        <w:rPr>
          <w:lang w:val="en-US" w:eastAsia="zh-CN"/>
        </w:rPr>
      </w:pPr>
      <w:r>
        <w:rPr>
          <w:rFonts w:hint="eastAsia"/>
          <w:lang w:val="en-US" w:eastAsia="zh-CN"/>
        </w:rPr>
        <w:t>The reader needs to indicate "unavailable time windows" (or how to determine them) to a device, implicitly or explicitly.</w:t>
      </w:r>
    </w:p>
    <w:p w14:paraId="18853032">
      <w:pPr>
        <w:widowControl w:val="0"/>
        <w:numPr>
          <w:ilvl w:val="0"/>
          <w:numId w:val="6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Batang"/>
          <w:lang w:val="en-US" w:eastAsia="zh-CN"/>
        </w:rPr>
      </w:pPr>
      <w:r>
        <w:rPr>
          <w:rFonts w:hint="eastAsia" w:eastAsia="等线"/>
          <w:bCs/>
          <w:lang w:val="en-US" w:eastAsia="zh-CN"/>
        </w:rPr>
        <w:t xml:space="preserve">Regarding </w:t>
      </w:r>
      <w:r>
        <w:rPr>
          <w:rFonts w:eastAsia="Microsoft YaHei UI"/>
          <w:bCs/>
          <w:lang w:eastAsia="zh-CN"/>
        </w:rPr>
        <w:t>the potential impact of device unavailability due to charging by energy harvesting</w:t>
      </w:r>
      <w:r>
        <w:rPr>
          <w:rFonts w:hint="eastAsia" w:eastAsia="Microsoft YaHei UI"/>
          <w:bCs/>
          <w:lang w:val="en-US" w:eastAsia="zh-CN"/>
        </w:rPr>
        <w:t xml:space="preserve">, </w:t>
      </w:r>
      <w:r>
        <w:rPr>
          <w:rFonts w:hint="eastAsia" w:eastAsia="等线"/>
          <w:bCs/>
          <w:lang w:val="en-US" w:eastAsia="zh-CN"/>
        </w:rPr>
        <w:t>study a solution for Direction 2 on quantifying the unavailable time windows of a device.</w:t>
      </w:r>
    </w:p>
    <w:p w14:paraId="51927328">
      <w:pPr>
        <w:pStyle w:val="2"/>
        <w:spacing w:after="180"/>
        <w:rPr>
          <w:lang w:val="en-US"/>
        </w:rPr>
      </w:pPr>
      <w:r>
        <w:rPr>
          <w:lang w:val="en-US"/>
        </w:rPr>
        <w:t>Conclusion</w:t>
      </w:r>
    </w:p>
    <w:p w14:paraId="28B35D1F">
      <w:pPr>
        <w:spacing w:before="100" w:beforeAutospacing="1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hint="eastAsia" w:eastAsia="宋体"/>
          <w:lang w:val="en-US" w:eastAsia="zh-CN"/>
        </w:rPr>
        <w:t xml:space="preserve">discuss </w:t>
      </w:r>
      <w:r>
        <w:rPr>
          <w:rFonts w:eastAsia="宋体"/>
          <w:lang w:val="en-US" w:eastAsia="zh-CN"/>
        </w:rPr>
        <w:t xml:space="preserve">some frame structure and timing </w:t>
      </w:r>
      <w:r>
        <w:rPr>
          <w:rFonts w:hint="eastAsia" w:eastAsia="宋体"/>
          <w:lang w:val="en-US" w:eastAsia="zh-CN"/>
        </w:rPr>
        <w:t xml:space="preserve">related </w:t>
      </w:r>
      <w:r>
        <w:rPr>
          <w:rFonts w:eastAsia="宋体"/>
          <w:lang w:val="en-US" w:eastAsia="zh-CN"/>
        </w:rPr>
        <w:t xml:space="preserve">aspects, and make </w:t>
      </w:r>
      <w:r>
        <w:rPr>
          <w:lang w:val="en-US"/>
        </w:rPr>
        <w:t>the following proposals</w:t>
      </w:r>
      <w:r>
        <w:rPr>
          <w:rFonts w:eastAsia="宋体"/>
          <w:lang w:val="en-US" w:eastAsia="zh-CN"/>
        </w:rPr>
        <w:t>.</w:t>
      </w:r>
    </w:p>
    <w:p w14:paraId="560A6E49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Self-clocking line codes of known codewords are carried by the preamble or midamble (if supported) in a R2D transmission for R2D timing acquisition.</w:t>
      </w:r>
    </w:p>
    <w:p w14:paraId="700597A6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sequence-based signal are carried by the preamble or a midamble (if supported) in a D2R transmission for D2R timing acquisition.</w:t>
      </w:r>
    </w:p>
    <w:p w14:paraId="4DE27D04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OOK chip duration determined by the clock-acquisition part of the R2D time acquisition signal is applied to the corresponding PRDCH </w:t>
      </w:r>
      <w:r>
        <w:rPr>
          <w:rFonts w:hint="eastAsia" w:eastAsia="宋体"/>
          <w:szCs w:val="24"/>
          <w:lang w:val="en-US" w:eastAsia="zh-CN"/>
        </w:rPr>
        <w:t>(for both R2D control information and higher layer data)</w:t>
      </w:r>
      <w:r>
        <w:rPr>
          <w:rFonts w:hint="eastAsia" w:eastAsia="宋体"/>
          <w:lang w:val="en-US" w:eastAsia="zh-CN"/>
        </w:rPr>
        <w:t>.</w:t>
      </w:r>
    </w:p>
    <w:p w14:paraId="1CAD9A6F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lang w:val="en-US" w:eastAsia="zh-CN"/>
        </w:rPr>
      </w:pPr>
      <w:r>
        <w:rPr>
          <w:rFonts w:hint="eastAsia" w:eastAsia="宋体"/>
          <w:color w:val="000000"/>
          <w:lang w:val="en-US" w:eastAsia="zh-CN"/>
        </w:rPr>
        <w:t>Duration of t</w:t>
      </w:r>
      <w:r>
        <w:rPr>
          <w:color w:val="000000"/>
        </w:rPr>
        <w:t xml:space="preserve">he start-indicator part </w:t>
      </w:r>
      <w:r>
        <w:rPr>
          <w:rFonts w:hint="eastAsia" w:eastAsia="宋体"/>
          <w:color w:val="000000"/>
          <w:lang w:val="en-US" w:eastAsia="zh-CN"/>
        </w:rPr>
        <w:t xml:space="preserve">of a PRDCH transmission </w:t>
      </w:r>
      <w:r>
        <w:rPr>
          <w:color w:val="000000"/>
        </w:rPr>
        <w:t xml:space="preserve">is </w:t>
      </w:r>
      <w:r>
        <w:rPr>
          <w:rFonts w:hint="eastAsia" w:eastAsia="宋体"/>
          <w:color w:val="000000"/>
          <w:lang w:val="en-US" w:eastAsia="zh-CN"/>
        </w:rPr>
        <w:t xml:space="preserve">NOT </w:t>
      </w:r>
      <w:r>
        <w:rPr>
          <w:color w:val="000000"/>
        </w:rPr>
        <w:t xml:space="preserve">included in </w:t>
      </w:r>
      <w:r>
        <w:rPr>
          <w:bCs/>
          <w:color w:val="000000"/>
        </w:rPr>
        <w:t>T</w:t>
      </w:r>
      <w:r>
        <w:rPr>
          <w:bCs/>
          <w:color w:val="000000"/>
          <w:vertAlign w:val="subscript"/>
        </w:rPr>
        <w:t>D2</w:t>
      </w:r>
      <w:r>
        <w:rPr>
          <w:rFonts w:hint="eastAsia"/>
          <w:bCs/>
          <w:color w:val="000000"/>
          <w:vertAlign w:val="subscript"/>
        </w:rPr>
        <w:t>R</w:t>
      </w:r>
      <w:r>
        <w:rPr>
          <w:bCs/>
          <w:color w:val="000000"/>
          <w:vertAlign w:val="subscript"/>
        </w:rPr>
        <w:t>_min</w:t>
      </w:r>
      <w:r>
        <w:rPr>
          <w:rFonts w:hint="eastAsia" w:eastAsia="宋体"/>
          <w:lang w:val="en-US" w:eastAsia="zh-CN"/>
        </w:rPr>
        <w:t>.</w:t>
      </w:r>
    </w:p>
    <w:p w14:paraId="0E749FA2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lang w:val="en-US" w:eastAsia="zh-CN"/>
        </w:rPr>
      </w:pPr>
      <w:r>
        <w:rPr>
          <w:rFonts w:hint="eastAsia"/>
          <w:lang w:val="en-US"/>
        </w:rPr>
        <w:t>To determine or derive the end of PRDCH transmission, study</w:t>
      </w:r>
      <w:r>
        <w:rPr>
          <w:rFonts w:hint="eastAsia"/>
          <w:lang w:val="en-US" w:eastAsia="zh-CN"/>
        </w:rPr>
        <w:t xml:space="preserve"> a combination of Option 1 (i.e. </w:t>
      </w:r>
      <w:r>
        <w:rPr>
          <w:lang w:val="en-US" w:eastAsia="en-US"/>
        </w:rPr>
        <w:t xml:space="preserve">R2D postamble </w:t>
      </w:r>
      <w:r>
        <w:rPr>
          <w:rFonts w:hint="eastAsia" w:eastAsia="宋体"/>
          <w:lang w:val="en-US" w:eastAsia="zh-CN"/>
        </w:rPr>
        <w:t xml:space="preserve">immediately </w:t>
      </w:r>
      <w:r>
        <w:rPr>
          <w:lang w:val="en-US" w:eastAsia="en-US"/>
        </w:rPr>
        <w:t>follows the PRDCH to indicate the end of the PRDCH</w:t>
      </w:r>
      <w:r>
        <w:rPr>
          <w:rFonts w:hint="eastAsia"/>
          <w:lang w:val="en-US" w:eastAsia="zh-CN"/>
        </w:rPr>
        <w:t xml:space="preserve">) and Option 2 (i.e. </w:t>
      </w:r>
      <w:r>
        <w:rPr>
          <w:lang w:val="en-US" w:eastAsia="en-US"/>
        </w:rPr>
        <w:t>based on R2D control information</w:t>
      </w:r>
      <w:r>
        <w:rPr>
          <w:rFonts w:hint="eastAsia"/>
          <w:lang w:val="en-US" w:eastAsia="zh-CN"/>
        </w:rPr>
        <w:t>).</w:t>
      </w:r>
    </w:p>
    <w:p w14:paraId="5C595316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lang w:val="en-US" w:eastAsia="zh-CN"/>
        </w:rPr>
      </w:pPr>
      <w:r>
        <w:rPr>
          <w:rFonts w:hint="eastAsia"/>
          <w:lang w:val="en-US"/>
        </w:rPr>
        <w:t>For the reader to acquire the end of PDRCH transmission, study</w:t>
      </w:r>
      <w:r>
        <w:rPr>
          <w:rFonts w:hint="eastAsia"/>
          <w:lang w:val="en-US" w:eastAsia="zh-CN"/>
        </w:rPr>
        <w:t xml:space="preserve"> a combination of Option 1 (i.e. D2R postamble </w:t>
      </w:r>
      <w:r>
        <w:rPr>
          <w:rFonts w:hint="eastAsia" w:eastAsia="宋体"/>
          <w:lang w:val="en-US" w:eastAsia="zh-CN"/>
        </w:rPr>
        <w:t xml:space="preserve">immediately </w:t>
      </w:r>
      <w:r>
        <w:rPr>
          <w:rFonts w:hint="eastAsia"/>
          <w:lang w:val="en-US" w:eastAsia="zh-CN"/>
        </w:rPr>
        <w:t xml:space="preserve">follows the PDRCH) and Option 2 (i.e.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control information).</w:t>
      </w:r>
    </w:p>
    <w:p w14:paraId="7CADC707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eastAsia="宋体"/>
          <w:bCs/>
          <w:szCs w:val="24"/>
          <w:lang w:eastAsia="en-US"/>
        </w:rPr>
        <w:t>The time interval between a R2D transmission and the corresponding D2R transmission</w:t>
      </w:r>
      <w:r>
        <w:rPr>
          <w:rFonts w:eastAsia="Batang"/>
          <w:bCs/>
          <w:szCs w:val="24"/>
          <w:lang w:eastAsia="en-US"/>
        </w:rPr>
        <w:t xml:space="preserve"> following it</w:t>
      </w:r>
      <w:r>
        <w:rPr>
          <w:rFonts w:eastAsia="宋体"/>
          <w:lang w:val="en-US" w:eastAsia="zh-CN"/>
        </w:rPr>
        <w:t xml:space="preserve"> can be within </w:t>
      </w:r>
      <w:r>
        <w:rPr>
          <w:rFonts w:eastAsia="Microsoft YaHei UI"/>
          <w:bCs/>
          <w:szCs w:val="24"/>
          <w:lang w:eastAsia="zh-CN"/>
        </w:rPr>
        <w:t>[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R2D_min</w:t>
      </w:r>
      <w:r>
        <w:rPr>
          <w:rFonts w:eastAsia="Batang"/>
          <w:bCs/>
          <w:szCs w:val="24"/>
          <w:lang w:eastAsia="en-US"/>
        </w:rPr>
        <w:t>, 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="Microsoft YaHei UI"/>
          <w:bCs/>
          <w:szCs w:val="24"/>
          <w:lang w:eastAsia="zh-CN"/>
        </w:rPr>
        <w:t xml:space="preserve">] where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="Batang"/>
          <w:bCs/>
          <w:szCs w:val="24"/>
          <w:lang w:eastAsia="en-US"/>
        </w:rPr>
        <w:t xml:space="preserve"> </w:t>
      </w:r>
      <w:r>
        <w:rPr>
          <w:rFonts w:eastAsia="Batang"/>
          <w:bCs/>
          <w:szCs w:val="24"/>
          <w:lang w:eastAsia="zh-CN"/>
        </w:rPr>
        <w:t>is determined based on the control information in the R2D transmission</w:t>
      </w:r>
      <w:r>
        <w:rPr>
          <w:rFonts w:eastAsia="宋体"/>
          <w:lang w:val="en-US" w:eastAsia="zh-CN"/>
        </w:rPr>
        <w:t>.</w:t>
      </w:r>
    </w:p>
    <w:p w14:paraId="5D802ED0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eastAsia="宋体"/>
          <w:bCs/>
          <w:szCs w:val="24"/>
          <w:lang w:val="en-US" w:eastAsia="zh-CN"/>
        </w:rPr>
        <w:t xml:space="preserve">A same time unit is used for the time intervals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R2D_min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R2D_max</w:t>
      </w:r>
      <w:r>
        <w:rPr>
          <w:rFonts w:hint="eastAsia" w:eastAsia="宋体"/>
          <w:lang w:val="en-US" w:eastAsia="zh-CN"/>
        </w:rPr>
        <w:t xml:space="preserve">, and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hint="eastAsia" w:eastAsia="宋体"/>
          <w:bCs/>
          <w:szCs w:val="24"/>
          <w:lang w:val="en-US" w:eastAsia="zh-CN"/>
        </w:rPr>
        <w:t>.</w:t>
      </w:r>
    </w:p>
    <w:p w14:paraId="1893F697">
      <w:pPr>
        <w:widowControl w:val="0"/>
        <w:numPr>
          <w:ilvl w:val="0"/>
          <w:numId w:val="10"/>
        </w:numPr>
        <w:tabs>
          <w:tab w:val="left" w:pos="1418"/>
          <w:tab w:val="clear" w:pos="1680"/>
        </w:tabs>
        <w:snapToGrid/>
        <w:spacing w:after="0" w:afterAutospacing="0"/>
        <w:ind w:left="2098"/>
        <w:rPr>
          <w:rFonts w:eastAsia="宋体"/>
          <w:lang w:val="en-US" w:eastAsia="zh-CN"/>
        </w:rPr>
      </w:pPr>
      <w:r>
        <w:rPr>
          <w:rFonts w:hint="eastAsia" w:eastAsia="宋体"/>
          <w:bCs/>
          <w:szCs w:val="24"/>
          <w:lang w:val="en-US" w:eastAsia="zh-CN"/>
        </w:rPr>
        <w:t xml:space="preserve">The time unit is the </w:t>
      </w:r>
      <w:r>
        <w:rPr>
          <w:rFonts w:hint="eastAsia" w:eastAsia="宋体"/>
          <w:lang w:val="en-US" w:eastAsia="zh-CN"/>
        </w:rPr>
        <w:t>minimum R2D chip duration allowed by the system.</w:t>
      </w:r>
    </w:p>
    <w:p w14:paraId="338DDF2D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Batang"/>
          <w:lang w:val="en-US" w:eastAsia="zh-CN"/>
        </w:rPr>
      </w:pPr>
      <w:r>
        <w:rPr>
          <w:rFonts w:hint="eastAsia" w:eastAsia="等线"/>
          <w:bCs/>
        </w:rPr>
        <w:t>W</w:t>
      </w:r>
      <w:r>
        <w:rPr>
          <w:rFonts w:eastAsia="等线"/>
          <w:bCs/>
        </w:rPr>
        <w:t>hen</w:t>
      </w:r>
      <w:r>
        <w:rPr>
          <w:bCs/>
        </w:rPr>
        <w:t xml:space="preserve"> a </w:t>
      </w:r>
      <w:r>
        <w:rPr>
          <w:rFonts w:hint="eastAsia" w:eastAsia="宋体"/>
          <w:lang w:val="en-US" w:eastAsia="zh-CN"/>
        </w:rPr>
        <w:t xml:space="preserve">response </w:t>
      </w:r>
      <w:r>
        <w:rPr>
          <w:bCs/>
        </w:rPr>
        <w:t>for a D2R transmission from a reader is expected for an A-IoT device, the start of the expected R2D</w:t>
      </w:r>
      <w:r>
        <w:rPr>
          <w:rFonts w:eastAsia="Microsoft YaHei UI"/>
          <w:bCs/>
        </w:rPr>
        <w:t xml:space="preserve"> transmission timing is within [</w:t>
      </w:r>
      <w:r>
        <w:rPr>
          <w:bCs/>
        </w:rPr>
        <w:t>T</w:t>
      </w:r>
      <w:r>
        <w:rPr>
          <w:bCs/>
          <w:vertAlign w:val="subscript"/>
        </w:rPr>
        <w:t>D2R_min</w:t>
      </w:r>
      <w:r>
        <w:rPr>
          <w:bCs/>
        </w:rPr>
        <w:t>, T</w:t>
      </w:r>
      <w:r>
        <w:rPr>
          <w:bCs/>
          <w:vertAlign w:val="subscript"/>
        </w:rPr>
        <w:t>D2R</w:t>
      </w:r>
      <w:r>
        <w:rPr>
          <w:rFonts w:eastAsia="Microsoft YaHei UI"/>
          <w:bCs/>
        </w:rPr>
        <w:t xml:space="preserve">] </w:t>
      </w:r>
      <w:r>
        <w:rPr>
          <w:rFonts w:eastAsia="Microsoft YaHei UI"/>
          <w:bCs/>
          <w:szCs w:val="24"/>
          <w:lang w:eastAsia="zh-CN"/>
        </w:rPr>
        <w:t xml:space="preserve">where </w:t>
      </w:r>
      <w:r>
        <w:rPr>
          <w:rFonts w:eastAsia="Batang"/>
          <w:bCs/>
          <w:szCs w:val="24"/>
          <w:lang w:eastAsia="en-US"/>
        </w:rPr>
        <w:t>T</w:t>
      </w:r>
      <w:r>
        <w:rPr>
          <w:rFonts w:eastAsia="Batang"/>
          <w:bCs/>
          <w:szCs w:val="24"/>
          <w:vertAlign w:val="subscript"/>
          <w:lang w:eastAsia="en-US"/>
        </w:rPr>
        <w:t>R2D</w:t>
      </w:r>
      <w:r>
        <w:rPr>
          <w:rFonts w:eastAsia="Batang"/>
          <w:bCs/>
          <w:szCs w:val="24"/>
          <w:lang w:eastAsia="en-US"/>
        </w:rPr>
        <w:t xml:space="preserve"> </w:t>
      </w:r>
      <w:r>
        <w:rPr>
          <w:rFonts w:eastAsia="Batang"/>
          <w:bCs/>
          <w:szCs w:val="24"/>
          <w:lang w:eastAsia="zh-CN"/>
        </w:rPr>
        <w:t>is determined based on the control information in the R2D transmission scheduling the D2R transmission</w:t>
      </w:r>
      <w:r>
        <w:rPr>
          <w:bCs/>
        </w:rPr>
        <w:t>.</w:t>
      </w:r>
    </w:p>
    <w:p w14:paraId="27AE2185">
      <w:pPr>
        <w:widowControl w:val="0"/>
        <w:numPr>
          <w:ilvl w:val="0"/>
          <w:numId w:val="12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Batang"/>
          <w:lang w:val="en-US" w:eastAsia="zh-CN"/>
        </w:rPr>
      </w:pPr>
      <w:r>
        <w:rPr>
          <w:rFonts w:hint="eastAsia" w:eastAsia="等线"/>
          <w:bCs/>
          <w:lang w:val="en-US" w:eastAsia="zh-CN"/>
        </w:rPr>
        <w:t xml:space="preserve">Regarding </w:t>
      </w:r>
      <w:r>
        <w:rPr>
          <w:rFonts w:eastAsia="Microsoft YaHei UI"/>
          <w:bCs/>
          <w:lang w:eastAsia="zh-CN"/>
        </w:rPr>
        <w:t>the potential impact of device unavailability due to charging by energy harvesting</w:t>
      </w:r>
      <w:r>
        <w:rPr>
          <w:rFonts w:hint="eastAsia" w:eastAsia="Microsoft YaHei UI"/>
          <w:bCs/>
          <w:lang w:val="en-US" w:eastAsia="zh-CN"/>
        </w:rPr>
        <w:t xml:space="preserve">, </w:t>
      </w:r>
      <w:r>
        <w:rPr>
          <w:rFonts w:hint="eastAsia" w:eastAsia="等线"/>
          <w:bCs/>
          <w:lang w:val="en-US" w:eastAsia="zh-CN"/>
        </w:rPr>
        <w:t>study a solution for Direction 2 on quantifying the unavailable time windows of a device.</w:t>
      </w:r>
    </w:p>
    <w:p w14:paraId="03EFFADF">
      <w:pPr>
        <w:spacing w:after="180" w:afterLines="50" w:afterAutospacing="0"/>
        <w:rPr>
          <w:rFonts w:eastAsia="宋体"/>
          <w:lang w:val="en-US" w:eastAsia="zh-CN"/>
        </w:rPr>
      </w:pPr>
    </w:p>
    <w:p w14:paraId="551F76C1">
      <w:pPr>
        <w:pStyle w:val="2"/>
        <w:spacing w:after="180"/>
        <w:rPr>
          <w:lang w:val="en-US"/>
        </w:rPr>
      </w:pPr>
      <w:r>
        <w:rPr>
          <w:lang w:val="en-US"/>
        </w:rPr>
        <w:t>References</w:t>
      </w:r>
    </w:p>
    <w:p w14:paraId="638783A3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3" w:name="_Ref124764504"/>
      <w:r>
        <w:rPr>
          <w:rFonts w:eastAsia="MS Mincho"/>
          <w:lang w:val="en-US" w:eastAsia="en-GB"/>
        </w:rPr>
        <w:t>RP- 234058, “New SID: Study on solutions for Ambient IoT (Internet of Things) in NR”, Huawei (moderator, RAN1 Vice-Chair), RAN#102.</w:t>
      </w:r>
      <w:bookmarkEnd w:id="3"/>
    </w:p>
    <w:p w14:paraId="17581B91"/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CE59D">
    <w:pPr>
      <w:pStyle w:val="7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5</w:t>
    </w:r>
    <w:r>
      <w:rPr>
        <w:b/>
      </w:rPr>
      <w:fldChar w:fldCharType="end"/>
    </w:r>
  </w:p>
  <w:p w14:paraId="027D16C7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C4D7B6"/>
    <w:multiLevelType w:val="singleLevel"/>
    <w:tmpl w:val="A8C4D7B6"/>
    <w:lvl w:ilvl="0" w:tentative="0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hint="default" w:ascii="Wingdings" w:hAnsi="Wingdings" w:cs="Wingdings"/>
        <w:sz w:val="13"/>
      </w:rPr>
    </w:lvl>
  </w:abstractNum>
  <w:abstractNum w:abstractNumId="1">
    <w:nsid w:val="08FCA9CC"/>
    <w:multiLevelType w:val="multilevel"/>
    <w:tmpl w:val="08FCA9CC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250011"/>
    <w:multiLevelType w:val="multilevel"/>
    <w:tmpl w:val="1F250011"/>
    <w:lvl w:ilvl="0" w:tentative="0">
      <w:start w:val="1"/>
      <w:numFmt w:val="decimal"/>
      <w:pStyle w:val="13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218E7FEC"/>
    <w:multiLevelType w:val="multilevel"/>
    <w:tmpl w:val="218E7FEC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等线" w:cs="Calibri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52A6A53"/>
    <w:multiLevelType w:val="multilevel"/>
    <w:tmpl w:val="252A6A53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1" w:tentative="0">
      <w:start w:val="3"/>
      <w:numFmt w:val="bullet"/>
      <w:lvlText w:val="-"/>
      <w:lvlJc w:val="left"/>
      <w:pPr>
        <w:ind w:left="1260" w:hanging="420"/>
      </w:pPr>
      <w:rPr>
        <w:rFonts w:hint="default" w:ascii="Calibri" w:hAnsi="Calibri" w:eastAsia="等线" w:cs="Calibri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5">
    <w:nsid w:val="49741B1D"/>
    <w:multiLevelType w:val="multilevel"/>
    <w:tmpl w:val="49741B1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1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8B3C355"/>
    <w:multiLevelType w:val="multilevel"/>
    <w:tmpl w:val="58B3C355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9C94B53"/>
    <w:multiLevelType w:val="multilevel"/>
    <w:tmpl w:val="59C94B53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5B7612B3"/>
    <w:multiLevelType w:val="multilevel"/>
    <w:tmpl w:val="5B7612B3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pStyle w:val="15"/>
      <w:lvlText w:val=""/>
      <w:lvlJc w:val="left"/>
      <w:pPr>
        <w:ind w:left="840" w:hanging="420"/>
      </w:pPr>
      <w:rPr>
        <w:rFonts w:hint="default" w:ascii="Wingdings" w:hAnsi="Wingdings"/>
        <w:sz w:val="11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N2E2YzIzNGNmZTU2YmEwMGQyYjg4ZjA1Mzc0MWQifQ=="/>
  </w:docVars>
  <w:rsids>
    <w:rsidRoot w:val="6CDA03F3"/>
    <w:rsid w:val="00033D84"/>
    <w:rsid w:val="00073964"/>
    <w:rsid w:val="0015222B"/>
    <w:rsid w:val="001742F4"/>
    <w:rsid w:val="001C143B"/>
    <w:rsid w:val="00237BB4"/>
    <w:rsid w:val="003A6564"/>
    <w:rsid w:val="00407E58"/>
    <w:rsid w:val="004268FD"/>
    <w:rsid w:val="00456CF2"/>
    <w:rsid w:val="004F2C61"/>
    <w:rsid w:val="00531955"/>
    <w:rsid w:val="00551979"/>
    <w:rsid w:val="00622EC9"/>
    <w:rsid w:val="00640BAE"/>
    <w:rsid w:val="006505FB"/>
    <w:rsid w:val="006A3726"/>
    <w:rsid w:val="006D564C"/>
    <w:rsid w:val="00707470"/>
    <w:rsid w:val="00780893"/>
    <w:rsid w:val="00804604"/>
    <w:rsid w:val="00814A56"/>
    <w:rsid w:val="008463F5"/>
    <w:rsid w:val="00875943"/>
    <w:rsid w:val="008F6E89"/>
    <w:rsid w:val="00A66690"/>
    <w:rsid w:val="00AB4420"/>
    <w:rsid w:val="00B00548"/>
    <w:rsid w:val="00B601A7"/>
    <w:rsid w:val="00C5662E"/>
    <w:rsid w:val="00CC57B5"/>
    <w:rsid w:val="00CD0165"/>
    <w:rsid w:val="00CF3B70"/>
    <w:rsid w:val="00D1044A"/>
    <w:rsid w:val="00EF3565"/>
    <w:rsid w:val="00F62AA5"/>
    <w:rsid w:val="00F73CBD"/>
    <w:rsid w:val="00FD7080"/>
    <w:rsid w:val="01323CE1"/>
    <w:rsid w:val="015A08B1"/>
    <w:rsid w:val="01AD1BD7"/>
    <w:rsid w:val="01B04722"/>
    <w:rsid w:val="025F0B06"/>
    <w:rsid w:val="02F401AD"/>
    <w:rsid w:val="032941F3"/>
    <w:rsid w:val="032C11B3"/>
    <w:rsid w:val="035B329E"/>
    <w:rsid w:val="039E06B3"/>
    <w:rsid w:val="03F35A00"/>
    <w:rsid w:val="04B76087"/>
    <w:rsid w:val="06680CB2"/>
    <w:rsid w:val="06A85673"/>
    <w:rsid w:val="06E24A42"/>
    <w:rsid w:val="07570BD6"/>
    <w:rsid w:val="076A5E67"/>
    <w:rsid w:val="07925438"/>
    <w:rsid w:val="079D66C6"/>
    <w:rsid w:val="0825634E"/>
    <w:rsid w:val="08642B19"/>
    <w:rsid w:val="08B553AB"/>
    <w:rsid w:val="090146C5"/>
    <w:rsid w:val="0A536731"/>
    <w:rsid w:val="0A9C6EC7"/>
    <w:rsid w:val="0CA74839"/>
    <w:rsid w:val="0CE86E74"/>
    <w:rsid w:val="0D1303D8"/>
    <w:rsid w:val="0D562B05"/>
    <w:rsid w:val="0DCC6FCB"/>
    <w:rsid w:val="0E4534CF"/>
    <w:rsid w:val="0F6E05DA"/>
    <w:rsid w:val="104C1551"/>
    <w:rsid w:val="10DB1F44"/>
    <w:rsid w:val="11470C8D"/>
    <w:rsid w:val="117874EE"/>
    <w:rsid w:val="137D2B9A"/>
    <w:rsid w:val="145742DD"/>
    <w:rsid w:val="15653949"/>
    <w:rsid w:val="15D32F45"/>
    <w:rsid w:val="15D373E9"/>
    <w:rsid w:val="1682323F"/>
    <w:rsid w:val="17626CD9"/>
    <w:rsid w:val="17720E98"/>
    <w:rsid w:val="17E20762"/>
    <w:rsid w:val="19EC3234"/>
    <w:rsid w:val="1B3915CB"/>
    <w:rsid w:val="1C116606"/>
    <w:rsid w:val="1C3331B8"/>
    <w:rsid w:val="1C406045"/>
    <w:rsid w:val="1C890801"/>
    <w:rsid w:val="1D1D357C"/>
    <w:rsid w:val="1D472121"/>
    <w:rsid w:val="1E481A6D"/>
    <w:rsid w:val="1EE11F83"/>
    <w:rsid w:val="1EE16021"/>
    <w:rsid w:val="1F3237A9"/>
    <w:rsid w:val="1FA2090B"/>
    <w:rsid w:val="206B7CA8"/>
    <w:rsid w:val="20CC33B3"/>
    <w:rsid w:val="218B6DCA"/>
    <w:rsid w:val="221C4E0D"/>
    <w:rsid w:val="223764CD"/>
    <w:rsid w:val="22B428B4"/>
    <w:rsid w:val="2378512C"/>
    <w:rsid w:val="23E427C1"/>
    <w:rsid w:val="23E45D14"/>
    <w:rsid w:val="240B5FA0"/>
    <w:rsid w:val="247B4ED4"/>
    <w:rsid w:val="24A734AC"/>
    <w:rsid w:val="24D00CAF"/>
    <w:rsid w:val="24D31BA1"/>
    <w:rsid w:val="25180974"/>
    <w:rsid w:val="251A4125"/>
    <w:rsid w:val="25272AE4"/>
    <w:rsid w:val="253A4D8F"/>
    <w:rsid w:val="255F2A47"/>
    <w:rsid w:val="258268E7"/>
    <w:rsid w:val="25F13B2C"/>
    <w:rsid w:val="27495026"/>
    <w:rsid w:val="27874041"/>
    <w:rsid w:val="27D132C4"/>
    <w:rsid w:val="289575A9"/>
    <w:rsid w:val="297B6729"/>
    <w:rsid w:val="29AA0009"/>
    <w:rsid w:val="29B3240F"/>
    <w:rsid w:val="2AEB2687"/>
    <w:rsid w:val="2B312668"/>
    <w:rsid w:val="2B434271"/>
    <w:rsid w:val="2C330B9F"/>
    <w:rsid w:val="2C567FD4"/>
    <w:rsid w:val="2D6F57F1"/>
    <w:rsid w:val="2E1367D2"/>
    <w:rsid w:val="2ECF67A1"/>
    <w:rsid w:val="2EFF13C5"/>
    <w:rsid w:val="2FBB0BA3"/>
    <w:rsid w:val="30DF67EA"/>
    <w:rsid w:val="310B2B7A"/>
    <w:rsid w:val="311170A9"/>
    <w:rsid w:val="318042E0"/>
    <w:rsid w:val="3203416B"/>
    <w:rsid w:val="32BD461B"/>
    <w:rsid w:val="32C711D7"/>
    <w:rsid w:val="3417273F"/>
    <w:rsid w:val="36ED0048"/>
    <w:rsid w:val="371116C7"/>
    <w:rsid w:val="378B7ED8"/>
    <w:rsid w:val="37BF2ED1"/>
    <w:rsid w:val="38023351"/>
    <w:rsid w:val="38082ACA"/>
    <w:rsid w:val="38591F9F"/>
    <w:rsid w:val="38A10829"/>
    <w:rsid w:val="39503320"/>
    <w:rsid w:val="39827257"/>
    <w:rsid w:val="3AED7D56"/>
    <w:rsid w:val="3B2D532F"/>
    <w:rsid w:val="3C1236AC"/>
    <w:rsid w:val="3C5A2096"/>
    <w:rsid w:val="3D1215F7"/>
    <w:rsid w:val="3D2E0963"/>
    <w:rsid w:val="3D3659E4"/>
    <w:rsid w:val="3D703206"/>
    <w:rsid w:val="3D9077EA"/>
    <w:rsid w:val="3DCD4340"/>
    <w:rsid w:val="3E1778FD"/>
    <w:rsid w:val="3E686071"/>
    <w:rsid w:val="3E8B59D4"/>
    <w:rsid w:val="40124991"/>
    <w:rsid w:val="40D26B6B"/>
    <w:rsid w:val="41F561D2"/>
    <w:rsid w:val="422D64C0"/>
    <w:rsid w:val="42733B7E"/>
    <w:rsid w:val="44B738AE"/>
    <w:rsid w:val="456A2D9B"/>
    <w:rsid w:val="466334A1"/>
    <w:rsid w:val="46C73EB0"/>
    <w:rsid w:val="47277D90"/>
    <w:rsid w:val="473F09AC"/>
    <w:rsid w:val="478D6B48"/>
    <w:rsid w:val="480745B8"/>
    <w:rsid w:val="48307067"/>
    <w:rsid w:val="49AE60A8"/>
    <w:rsid w:val="49C600F0"/>
    <w:rsid w:val="4A131AC0"/>
    <w:rsid w:val="4A861E34"/>
    <w:rsid w:val="4B374901"/>
    <w:rsid w:val="4B583122"/>
    <w:rsid w:val="4BC5556D"/>
    <w:rsid w:val="4BF17FA8"/>
    <w:rsid w:val="4C1870AE"/>
    <w:rsid w:val="4C8C35E9"/>
    <w:rsid w:val="4D065CFD"/>
    <w:rsid w:val="4DA62A8C"/>
    <w:rsid w:val="4E1001DB"/>
    <w:rsid w:val="4E28581D"/>
    <w:rsid w:val="4EE642E1"/>
    <w:rsid w:val="4F09516D"/>
    <w:rsid w:val="4FD46F7F"/>
    <w:rsid w:val="50AD6EE2"/>
    <w:rsid w:val="50F934A0"/>
    <w:rsid w:val="51064224"/>
    <w:rsid w:val="527313BA"/>
    <w:rsid w:val="52C3645F"/>
    <w:rsid w:val="53E83850"/>
    <w:rsid w:val="54237896"/>
    <w:rsid w:val="546E4035"/>
    <w:rsid w:val="550A17D8"/>
    <w:rsid w:val="550D2EC8"/>
    <w:rsid w:val="551B7FA8"/>
    <w:rsid w:val="553B42C3"/>
    <w:rsid w:val="55562B7F"/>
    <w:rsid w:val="55935CA5"/>
    <w:rsid w:val="56796BE4"/>
    <w:rsid w:val="57A001D2"/>
    <w:rsid w:val="581E790C"/>
    <w:rsid w:val="58415D5A"/>
    <w:rsid w:val="58646E45"/>
    <w:rsid w:val="586C39B9"/>
    <w:rsid w:val="5875165E"/>
    <w:rsid w:val="58843B52"/>
    <w:rsid w:val="59067264"/>
    <w:rsid w:val="59215342"/>
    <w:rsid w:val="592D3CE7"/>
    <w:rsid w:val="593D68CB"/>
    <w:rsid w:val="599D79FF"/>
    <w:rsid w:val="59EA7E2A"/>
    <w:rsid w:val="5AE5254D"/>
    <w:rsid w:val="5B2770FF"/>
    <w:rsid w:val="5B4453FA"/>
    <w:rsid w:val="5B63798E"/>
    <w:rsid w:val="5BD66A81"/>
    <w:rsid w:val="5BE547C4"/>
    <w:rsid w:val="5C2D020E"/>
    <w:rsid w:val="5C635FEB"/>
    <w:rsid w:val="5C7D6D34"/>
    <w:rsid w:val="5CB51769"/>
    <w:rsid w:val="5E053485"/>
    <w:rsid w:val="5E093A71"/>
    <w:rsid w:val="5E140F8A"/>
    <w:rsid w:val="5E512226"/>
    <w:rsid w:val="5E8219FA"/>
    <w:rsid w:val="5EA42F01"/>
    <w:rsid w:val="5EE41A78"/>
    <w:rsid w:val="61196B8D"/>
    <w:rsid w:val="61375726"/>
    <w:rsid w:val="61965AFE"/>
    <w:rsid w:val="621041A6"/>
    <w:rsid w:val="62CA07F9"/>
    <w:rsid w:val="64843A77"/>
    <w:rsid w:val="648F3AA8"/>
    <w:rsid w:val="64945EE5"/>
    <w:rsid w:val="64F93BE5"/>
    <w:rsid w:val="65577674"/>
    <w:rsid w:val="65D90585"/>
    <w:rsid w:val="65FB7383"/>
    <w:rsid w:val="661F2566"/>
    <w:rsid w:val="6712451C"/>
    <w:rsid w:val="67310E46"/>
    <w:rsid w:val="674E72EB"/>
    <w:rsid w:val="67717495"/>
    <w:rsid w:val="68077DF9"/>
    <w:rsid w:val="685D47E7"/>
    <w:rsid w:val="68D0643D"/>
    <w:rsid w:val="69556646"/>
    <w:rsid w:val="6A0A597F"/>
    <w:rsid w:val="6A2A6DAC"/>
    <w:rsid w:val="6AEF3F6F"/>
    <w:rsid w:val="6B0F61EB"/>
    <w:rsid w:val="6C6639A2"/>
    <w:rsid w:val="6C683BF3"/>
    <w:rsid w:val="6C747A01"/>
    <w:rsid w:val="6C8E68EF"/>
    <w:rsid w:val="6CB24ED0"/>
    <w:rsid w:val="6CDA03F3"/>
    <w:rsid w:val="6D1014FE"/>
    <w:rsid w:val="6D995421"/>
    <w:rsid w:val="6D9E4D5C"/>
    <w:rsid w:val="6E3724B3"/>
    <w:rsid w:val="6E855B95"/>
    <w:rsid w:val="6F4E1F0C"/>
    <w:rsid w:val="6F94661F"/>
    <w:rsid w:val="6F9615B0"/>
    <w:rsid w:val="704D77A0"/>
    <w:rsid w:val="709C7D14"/>
    <w:rsid w:val="70F133F4"/>
    <w:rsid w:val="70F645D1"/>
    <w:rsid w:val="71741C0E"/>
    <w:rsid w:val="71895142"/>
    <w:rsid w:val="72487060"/>
    <w:rsid w:val="72A70371"/>
    <w:rsid w:val="72B35C19"/>
    <w:rsid w:val="72D37256"/>
    <w:rsid w:val="72DB3C00"/>
    <w:rsid w:val="735A511C"/>
    <w:rsid w:val="752F5E97"/>
    <w:rsid w:val="75461F61"/>
    <w:rsid w:val="75467956"/>
    <w:rsid w:val="75D21A46"/>
    <w:rsid w:val="7713400F"/>
    <w:rsid w:val="77DF0957"/>
    <w:rsid w:val="77F32C99"/>
    <w:rsid w:val="79E86557"/>
    <w:rsid w:val="7A6D7FEF"/>
    <w:rsid w:val="7AB02AD2"/>
    <w:rsid w:val="7B3C0128"/>
    <w:rsid w:val="7B811464"/>
    <w:rsid w:val="7C8561DF"/>
    <w:rsid w:val="7D376633"/>
    <w:rsid w:val="7DF333F6"/>
    <w:rsid w:val="7E5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4">
    <w:name w:val="heading 3"/>
    <w:basedOn w:val="3"/>
    <w:next w:val="1"/>
    <w:autoRedefine/>
    <w:qFormat/>
    <w:uiPriority w:val="9"/>
    <w:pPr>
      <w:numPr>
        <w:ilvl w:val="2"/>
      </w:numPr>
      <w:spacing w:before="240" w:after="60"/>
      <w:outlineLvl w:val="2"/>
    </w:p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7"/>
    <w:qFormat/>
    <w:uiPriority w:val="0"/>
    <w:pPr>
      <w:spacing w:after="0"/>
    </w:pPr>
    <w:rPr>
      <w:sz w:val="18"/>
      <w:szCs w:val="18"/>
    </w:rPr>
  </w:style>
  <w:style w:type="paragraph" w:styleId="7">
    <w:name w:val="footer"/>
    <w:basedOn w:val="1"/>
    <w:autoRedefine/>
    <w:qFormat/>
    <w:uiPriority w:val="99"/>
    <w:pPr>
      <w:tabs>
        <w:tab w:val="center" w:pos="4252"/>
        <w:tab w:val="right" w:pos="8504"/>
      </w:tabs>
    </w:pPr>
  </w:style>
  <w:style w:type="paragraph" w:styleId="8">
    <w:name w:val="header"/>
    <w:basedOn w:val="1"/>
    <w:autoRedefine/>
    <w:qFormat/>
    <w:uiPriority w:val="99"/>
    <w:pPr>
      <w:widowControl w:val="0"/>
    </w:pPr>
    <w:rPr>
      <w:rFonts w:ascii="Arial" w:hAnsi="Arial" w:eastAsia="MS Mincho"/>
      <w:b/>
      <w:sz w:val="18"/>
    </w:rPr>
  </w:style>
  <w:style w:type="table" w:styleId="10">
    <w:name w:val="Table Grid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22"/>
    <w:rPr>
      <w:rFonts w:cs="Times New Roman"/>
      <w:b/>
    </w:rPr>
  </w:style>
  <w:style w:type="paragraph" w:customStyle="1" w:styleId="13">
    <w:name w:val="text intend 2"/>
    <w:basedOn w:val="14"/>
    <w:autoRedefine/>
    <w:qFormat/>
    <w:uiPriority w:val="0"/>
    <w:pPr>
      <w:widowControl/>
      <w:numPr>
        <w:numId w:val="2"/>
      </w:numPr>
      <w:tabs>
        <w:tab w:val="left" w:pos="420"/>
      </w:tabs>
      <w:spacing w:after="120"/>
    </w:pPr>
    <w:rPr>
      <w:lang w:val="en-US"/>
    </w:rPr>
  </w:style>
  <w:style w:type="paragraph" w:customStyle="1" w:styleId="14">
    <w:name w:val="text"/>
    <w:basedOn w:val="1"/>
    <w:autoRedefine/>
    <w:qFormat/>
    <w:uiPriority w:val="0"/>
    <w:pPr>
      <w:widowControl w:val="0"/>
      <w:numPr>
        <w:ilvl w:val="0"/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15">
    <w:name w:val="List Paragraph"/>
    <w:basedOn w:val="1"/>
    <w:autoRedefine/>
    <w:qFormat/>
    <w:uiPriority w:val="34"/>
    <w:pPr>
      <w:numPr>
        <w:ilvl w:val="1"/>
        <w:numId w:val="4"/>
      </w:numPr>
      <w:adjustRightInd w:val="0"/>
      <w:spacing w:after="0" w:afterAutospacing="0"/>
      <w:ind w:right="240" w:rightChars="100"/>
    </w:pPr>
    <w:rPr>
      <w:rFonts w:ascii="Times" w:hAnsi="Times" w:eastAsia="宋体" w:cs="Times"/>
      <w:sz w:val="22"/>
      <w:szCs w:val="24"/>
      <w:lang w:val="sv-SE"/>
    </w:rPr>
  </w:style>
  <w:style w:type="paragraph" w:customStyle="1" w:styleId="16">
    <w:name w:val="Doc-text2"/>
    <w:basedOn w:val="1"/>
    <w:autoRedefine/>
    <w:qFormat/>
    <w:uiPriority w:val="0"/>
    <w:pPr>
      <w:tabs>
        <w:tab w:val="left" w:pos="1622"/>
      </w:tabs>
      <w:ind w:left="1622" w:hanging="363"/>
    </w:pPr>
  </w:style>
  <w:style w:type="character" w:customStyle="1" w:styleId="17">
    <w:name w:val="批注框文本 字符"/>
    <w:basedOn w:val="11"/>
    <w:link w:val="6"/>
    <w:qFormat/>
    <w:uiPriority w:val="0"/>
    <w:rPr>
      <w:rFonts w:eastAsia="MS Gothic"/>
      <w:sz w:val="18"/>
      <w:szCs w:val="18"/>
      <w:lang w:val="en-GB" w:eastAsia="ja-JP"/>
    </w:rPr>
  </w:style>
  <w:style w:type="paragraph" w:customStyle="1" w:styleId="18">
    <w:name w:val="0 Main text"/>
    <w:basedOn w:val="1"/>
    <w:qFormat/>
    <w:uiPriority w:val="0"/>
    <w:rPr>
      <w:rFonts w:eastAsia="Malgun Gothic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1675</Words>
  <Characters>9019</Characters>
  <Lines>76</Lines>
  <Paragraphs>21</Paragraphs>
  <TotalTime>26</TotalTime>
  <ScaleCrop>false</ScaleCrop>
  <LinksUpToDate>false</LinksUpToDate>
  <CharactersWithSpaces>10632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2023-12-27T23:54:00Z</dcterms:created>
  <dc:creator>Sharp</dc:creator>
  <cp:lastModifiedBy>LC1001H1</cp:lastModifiedBy>
  <dcterms:modified xsi:type="dcterms:W3CDTF">2024-10-02T00:36:21Z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D004C112ABC34AEEAC7875543C4B2636_13</vt:lpwstr>
  </property>
</Properties>
</file>