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C72B8" w14:textId="6F62E1FC" w:rsidR="00943B78" w:rsidRPr="00EF4E7E" w:rsidRDefault="00943B78" w:rsidP="00943B78">
      <w:pPr>
        <w:pStyle w:val="aa"/>
        <w:snapToGrid w:val="0"/>
        <w:ind w:left="2503" w:hangingChars="993" w:hanging="2503"/>
        <w:rPr>
          <w:rFonts w:ascii="Arial" w:hAnsi="Arial" w:cs="Arial"/>
          <w:b/>
          <w:bCs/>
          <w:sz w:val="24"/>
          <w:szCs w:val="24"/>
          <w:lang w:val="en-GB"/>
        </w:rPr>
      </w:pPr>
      <w:bookmarkStart w:id="0" w:name="OLE_LINK6"/>
      <w:bookmarkStart w:id="1" w:name="OLE_LINK7"/>
      <w:bookmarkStart w:id="2" w:name="OLE_LINK2"/>
      <w:bookmarkStart w:id="3" w:name="OLE_LINK3"/>
      <w:r>
        <w:rPr>
          <w:rFonts w:ascii="Arial" w:hAnsi="Arial" w:cs="Arial"/>
          <w:b/>
          <w:bCs/>
          <w:sz w:val="24"/>
          <w:szCs w:val="24"/>
          <w:lang w:val="en-GB"/>
        </w:rPr>
        <w:t>3GPP TSG RAN WG1 #118</w:t>
      </w:r>
      <w:r w:rsidRPr="00302BB7">
        <w:rPr>
          <w:rFonts w:ascii="Arial" w:hAnsi="Arial" w:cs="Arial" w:hint="eastAsia"/>
          <w:b/>
          <w:bCs/>
          <w:sz w:val="24"/>
          <w:szCs w:val="24"/>
          <w:lang w:val="en-GB"/>
        </w:rPr>
        <w:t>bis</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3E0815" w:rsidRPr="003E0815">
        <w:rPr>
          <w:rFonts w:ascii="Arial" w:hAnsi="Arial" w:cs="Arial"/>
          <w:b/>
          <w:bCs/>
          <w:sz w:val="24"/>
          <w:szCs w:val="24"/>
          <w:lang w:val="en-GB"/>
        </w:rPr>
        <w:t>R1-2408222</w:t>
      </w:r>
    </w:p>
    <w:p w14:paraId="0FA9E599" w14:textId="77777777" w:rsidR="00943B78" w:rsidRDefault="00943B78" w:rsidP="00943B78">
      <w:pPr>
        <w:pStyle w:val="aa"/>
        <w:snapToGrid w:val="0"/>
        <w:ind w:left="2383" w:hangingChars="993" w:hanging="2383"/>
        <w:rPr>
          <w:rFonts w:ascii="Arial" w:eastAsiaTheme="minorEastAsia" w:hAnsi="Arial" w:cs="Arial"/>
          <w:b/>
          <w:bCs/>
          <w:sz w:val="24"/>
          <w:szCs w:val="24"/>
          <w:lang w:eastAsia="zh-CN"/>
        </w:rPr>
      </w:pPr>
      <w:r w:rsidRPr="00302BB7">
        <w:rPr>
          <w:rFonts w:ascii="Arial" w:eastAsiaTheme="minorEastAsia" w:hAnsi="Arial" w:cs="Arial"/>
          <w:b/>
          <w:bCs/>
          <w:sz w:val="24"/>
          <w:szCs w:val="24"/>
          <w:lang w:eastAsia="zh-CN"/>
        </w:rPr>
        <w:t>Hefei, China, October 14th – 18th, 2024</w:t>
      </w:r>
    </w:p>
    <w:p w14:paraId="5E5E4AF4" w14:textId="77777777" w:rsidR="00CA1AB2" w:rsidRPr="00943B78" w:rsidRDefault="00CA1AB2" w:rsidP="008D05B3">
      <w:pPr>
        <w:snapToGrid w:val="0"/>
        <w:spacing w:beforeLines="0" w:before="0" w:afterLines="0" w:after="0"/>
        <w:ind w:left="2393" w:hangingChars="993" w:hanging="2393"/>
        <w:rPr>
          <w:rFonts w:ascii="Arial" w:eastAsia="宋体" w:hAnsi="Arial" w:cs="Arial"/>
          <w:b/>
          <w:bCs/>
          <w:kern w:val="0"/>
          <w:sz w:val="24"/>
          <w:szCs w:val="24"/>
        </w:rPr>
      </w:pPr>
    </w:p>
    <w:p w14:paraId="6A038A7E" w14:textId="0A8A342B"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Agenda item:</w:t>
      </w:r>
      <w:r w:rsidRPr="008D05B3">
        <w:rPr>
          <w:rFonts w:ascii="Arial" w:eastAsia="Batang" w:hAnsi="Arial" w:cs="Arial" w:hint="eastAsia"/>
          <w:b/>
          <w:bCs/>
          <w:kern w:val="0"/>
          <w:sz w:val="24"/>
          <w:szCs w:val="24"/>
          <w:lang w:val="en-GB" w:eastAsia="en-US"/>
        </w:rPr>
        <w:tab/>
      </w:r>
      <w:bookmarkStart w:id="4" w:name="Source"/>
      <w:bookmarkStart w:id="5" w:name="OLE_LINK11"/>
      <w:bookmarkStart w:id="6" w:name="OLE_LINK12"/>
      <w:bookmarkEnd w:id="4"/>
      <w:r w:rsidRPr="008D05B3">
        <w:rPr>
          <w:rFonts w:ascii="Arial" w:eastAsia="宋体" w:hAnsi="Arial" w:cs="Arial"/>
          <w:b/>
          <w:bCs/>
          <w:kern w:val="0"/>
          <w:sz w:val="24"/>
          <w:szCs w:val="24"/>
          <w:lang w:val="en-GB"/>
        </w:rPr>
        <w:t>9.1.</w:t>
      </w:r>
      <w:r w:rsidR="00943B78">
        <w:rPr>
          <w:rFonts w:ascii="Arial" w:eastAsia="宋体" w:hAnsi="Arial" w:cs="Arial"/>
          <w:b/>
          <w:bCs/>
          <w:kern w:val="0"/>
          <w:sz w:val="24"/>
          <w:szCs w:val="24"/>
          <w:lang w:val="en-GB"/>
        </w:rPr>
        <w:t>4</w:t>
      </w:r>
      <w:r w:rsidRPr="008D05B3">
        <w:rPr>
          <w:rFonts w:ascii="Arial" w:eastAsia="宋体" w:hAnsi="Arial" w:cs="Arial"/>
          <w:b/>
          <w:bCs/>
          <w:kern w:val="0"/>
          <w:sz w:val="24"/>
          <w:szCs w:val="24"/>
          <w:lang w:val="en-GB"/>
        </w:rPr>
        <w:t>.</w:t>
      </w:r>
      <w:r w:rsidR="00943B78">
        <w:rPr>
          <w:rFonts w:ascii="Arial" w:eastAsia="宋体" w:hAnsi="Arial" w:cs="Arial"/>
          <w:b/>
          <w:bCs/>
          <w:kern w:val="0"/>
          <w:sz w:val="24"/>
          <w:szCs w:val="24"/>
          <w:lang w:val="en-GB"/>
        </w:rPr>
        <w:t>2</w:t>
      </w:r>
    </w:p>
    <w:p w14:paraId="24E4E435" w14:textId="77777777"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Source:</w:t>
      </w:r>
      <w:r w:rsidRPr="008D05B3">
        <w:rPr>
          <w:rFonts w:ascii="Arial" w:eastAsia="Batang" w:hAnsi="Arial" w:cs="Arial" w:hint="eastAsia"/>
          <w:b/>
          <w:bCs/>
          <w:kern w:val="0"/>
          <w:sz w:val="24"/>
          <w:szCs w:val="24"/>
          <w:lang w:val="en-GB" w:eastAsia="en-US"/>
        </w:rPr>
        <w:tab/>
      </w:r>
      <w:r w:rsidRPr="008D05B3">
        <w:rPr>
          <w:rFonts w:ascii="Arial" w:eastAsia="Batang" w:hAnsi="Arial" w:cs="Arial"/>
          <w:b/>
          <w:bCs/>
          <w:kern w:val="0"/>
          <w:sz w:val="24"/>
          <w:szCs w:val="24"/>
          <w:lang w:val="en-GB" w:eastAsia="en-US"/>
        </w:rPr>
        <w:t>NEC</w:t>
      </w:r>
    </w:p>
    <w:p w14:paraId="7C139653" w14:textId="77777777"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 xml:space="preserve">Title: </w:t>
      </w:r>
      <w:r w:rsidRPr="008D05B3">
        <w:rPr>
          <w:rFonts w:ascii="Arial" w:eastAsia="Batang" w:hAnsi="Arial" w:cs="Arial"/>
          <w:b/>
          <w:bCs/>
          <w:kern w:val="0"/>
          <w:sz w:val="24"/>
          <w:szCs w:val="24"/>
          <w:lang w:val="en-GB" w:eastAsia="en-US"/>
        </w:rPr>
        <w:tab/>
        <w:t xml:space="preserve">Discussion on </w:t>
      </w:r>
      <w:r w:rsidRPr="008D05B3">
        <w:rPr>
          <w:rFonts w:ascii="Arial" w:eastAsia="宋体" w:hAnsi="Arial" w:cs="Arial"/>
          <w:b/>
          <w:bCs/>
          <w:kern w:val="0"/>
          <w:sz w:val="24"/>
          <w:szCs w:val="24"/>
          <w:lang w:val="en-GB"/>
        </w:rPr>
        <w:t>other aspects of AI/ML model and data</w:t>
      </w:r>
    </w:p>
    <w:bookmarkEnd w:id="5"/>
    <w:bookmarkEnd w:id="6"/>
    <w:p w14:paraId="167ADC86" w14:textId="77777777" w:rsidR="008D05B3" w:rsidRPr="008D05B3" w:rsidRDefault="008D05B3" w:rsidP="008D05B3">
      <w:pPr>
        <w:snapToGrid w:val="0"/>
        <w:spacing w:beforeLines="0" w:before="0" w:afterLines="0" w:after="0"/>
        <w:ind w:left="2503" w:hangingChars="993" w:hanging="2503"/>
        <w:rPr>
          <w:rFonts w:ascii="Arial" w:eastAsia="Batang" w:hAnsi="Arial" w:cs="Arial"/>
          <w:b/>
          <w:bCs/>
          <w:kern w:val="0"/>
          <w:sz w:val="24"/>
          <w:szCs w:val="24"/>
          <w:lang w:val="en-GB" w:eastAsia="en-US"/>
        </w:rPr>
      </w:pPr>
      <w:r w:rsidRPr="008D05B3">
        <w:rPr>
          <w:rFonts w:ascii="Arial" w:eastAsia="Batang" w:hAnsi="Arial" w:cs="Arial"/>
          <w:b/>
          <w:bCs/>
          <w:kern w:val="0"/>
          <w:sz w:val="24"/>
          <w:szCs w:val="24"/>
          <w:lang w:val="en-GB" w:eastAsia="en-US"/>
        </w:rPr>
        <w:t>Document for:</w:t>
      </w:r>
      <w:r w:rsidRPr="008D05B3">
        <w:rPr>
          <w:rFonts w:ascii="Arial" w:eastAsia="Batang" w:hAnsi="Arial" w:cs="Arial" w:hint="eastAsia"/>
          <w:b/>
          <w:bCs/>
          <w:kern w:val="0"/>
          <w:sz w:val="24"/>
          <w:szCs w:val="24"/>
          <w:lang w:val="en-GB" w:eastAsia="en-US"/>
        </w:rPr>
        <w:tab/>
      </w:r>
      <w:bookmarkStart w:id="7" w:name="DocumentFor"/>
      <w:bookmarkEnd w:id="7"/>
      <w:r w:rsidRPr="008D05B3">
        <w:rPr>
          <w:rFonts w:ascii="Arial" w:eastAsia="Batang" w:hAnsi="Arial" w:cs="Arial"/>
          <w:b/>
          <w:bCs/>
          <w:kern w:val="0"/>
          <w:sz w:val="24"/>
          <w:szCs w:val="24"/>
          <w:lang w:val="en-GB" w:eastAsia="en-US"/>
        </w:rPr>
        <w:t>Discussion and Decision</w:t>
      </w:r>
    </w:p>
    <w:p w14:paraId="026AC997"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p w14:paraId="55C44F37" w14:textId="77777777" w:rsidR="00977455" w:rsidRPr="00F40375" w:rsidRDefault="00977455" w:rsidP="007E4C12">
      <w:pPr>
        <w:pStyle w:val="1"/>
        <w:numPr>
          <w:ilvl w:val="0"/>
          <w:numId w:val="1"/>
        </w:numPr>
        <w:spacing w:before="156" w:after="156"/>
        <w:rPr>
          <w:rFonts w:eastAsia="宋体"/>
          <w:sz w:val="28"/>
          <w:szCs w:val="28"/>
        </w:rPr>
      </w:pPr>
      <w:bookmarkStart w:id="8" w:name="_GoBack"/>
      <w:bookmarkEnd w:id="0"/>
      <w:bookmarkEnd w:id="1"/>
      <w:bookmarkEnd w:id="2"/>
      <w:bookmarkEnd w:id="3"/>
      <w:bookmarkEnd w:id="8"/>
      <w:r w:rsidRPr="00F40375">
        <w:rPr>
          <w:rFonts w:eastAsia="宋体"/>
          <w:sz w:val="28"/>
          <w:szCs w:val="28"/>
        </w:rPr>
        <w:t>Introduction</w:t>
      </w:r>
    </w:p>
    <w:p w14:paraId="671FD503" w14:textId="35401D4D" w:rsidR="008D05B3" w:rsidRDefault="008D05B3" w:rsidP="005726B5">
      <w:pPr>
        <w:spacing w:beforeLines="0" w:before="0" w:afterLines="0" w:after="120"/>
        <w:rPr>
          <w:rFonts w:eastAsia="宋体" w:cs="Times New Roman"/>
          <w:color w:val="000000"/>
          <w:kern w:val="0"/>
          <w:sz w:val="22"/>
          <w:szCs w:val="22"/>
        </w:rPr>
      </w:pPr>
      <w:r w:rsidRPr="008D05B3">
        <w:rPr>
          <w:rFonts w:eastAsia="宋体" w:cs="Times New Roman"/>
          <w:color w:val="000000"/>
          <w:kern w:val="0"/>
          <w:sz w:val="22"/>
          <w:szCs w:val="22"/>
        </w:rPr>
        <w:t xml:space="preserve">Rel-19 Work Item (WI) is targeting on providing specification support for the general framework as well as the selected </w:t>
      </w:r>
      <w:r w:rsidRPr="008D05B3">
        <w:rPr>
          <w:rFonts w:eastAsia="宋体" w:cs="Times New Roman" w:hint="eastAsia"/>
          <w:color w:val="000000"/>
          <w:kern w:val="0"/>
          <w:sz w:val="22"/>
          <w:szCs w:val="22"/>
        </w:rPr>
        <w:t>rep</w:t>
      </w:r>
      <w:r w:rsidRPr="008D05B3">
        <w:rPr>
          <w:rFonts w:eastAsia="宋体" w:cs="Times New Roman"/>
          <w:color w:val="000000"/>
          <w:kern w:val="0"/>
          <w:sz w:val="22"/>
          <w:szCs w:val="22"/>
        </w:rPr>
        <w:t>resentative use cases</w:t>
      </w:r>
      <w:r w:rsidR="008322DF">
        <w:rPr>
          <w:rFonts w:eastAsia="宋体" w:cs="Times New Roman"/>
          <w:color w:val="000000"/>
          <w:kern w:val="0"/>
          <w:sz w:val="22"/>
          <w:szCs w:val="22"/>
        </w:rPr>
        <w:t>,</w:t>
      </w:r>
      <w:r w:rsidR="00480903">
        <w:rPr>
          <w:rFonts w:eastAsia="宋体" w:cs="Times New Roman"/>
          <w:color w:val="000000"/>
          <w:kern w:val="0"/>
          <w:sz w:val="22"/>
          <w:szCs w:val="22"/>
        </w:rPr>
        <w:t xml:space="preserve"> and in the revise version the study objectives are more focused on two-sided model CSI compression sub use case </w:t>
      </w:r>
      <w:r w:rsidRPr="008D05B3">
        <w:rPr>
          <w:rFonts w:eastAsia="宋体" w:cs="Times New Roman"/>
          <w:color w:val="000000"/>
          <w:kern w:val="0"/>
          <w:sz w:val="22"/>
          <w:szCs w:val="22"/>
        </w:rPr>
        <w:t xml:space="preserve">[2]. </w:t>
      </w:r>
      <w:r w:rsidR="005726B5">
        <w:rPr>
          <w:rFonts w:eastAsia="宋体" w:cs="Times New Roman"/>
          <w:color w:val="000000"/>
          <w:kern w:val="0"/>
          <w:sz w:val="22"/>
          <w:szCs w:val="22"/>
        </w:rPr>
        <w:t xml:space="preserve">In the last meeting, the following agreements have been achieved [3]. </w:t>
      </w:r>
      <w:r w:rsidRPr="008D05B3">
        <w:rPr>
          <w:rFonts w:eastAsia="宋体" w:cs="Times New Roman"/>
          <w:color w:val="000000"/>
          <w:kern w:val="0"/>
          <w:sz w:val="22"/>
          <w:szCs w:val="22"/>
        </w:rPr>
        <w:t>In this contribution, we provide our views on the general issues of AI/ML model and data.</w:t>
      </w:r>
    </w:p>
    <w:tbl>
      <w:tblPr>
        <w:tblStyle w:val="22"/>
        <w:tblW w:w="0" w:type="auto"/>
        <w:tblLook w:val="04A0" w:firstRow="1" w:lastRow="0" w:firstColumn="1" w:lastColumn="0" w:noHBand="0" w:noVBand="1"/>
      </w:tblPr>
      <w:tblGrid>
        <w:gridCol w:w="9346"/>
      </w:tblGrid>
      <w:tr w:rsidR="00476A62" w:rsidRPr="00476A62" w14:paraId="33436703" w14:textId="77777777" w:rsidTr="002547E5">
        <w:tc>
          <w:tcPr>
            <w:tcW w:w="9346" w:type="dxa"/>
          </w:tcPr>
          <w:p w14:paraId="79D5E4BA" w14:textId="77777777" w:rsidR="00684EBC" w:rsidRPr="00684EBC" w:rsidRDefault="00684EBC" w:rsidP="00684EBC">
            <w:pPr>
              <w:spacing w:beforeLines="0" w:before="0" w:afterLines="0" w:after="0"/>
              <w:jc w:val="left"/>
              <w:rPr>
                <w:rFonts w:ascii="Times" w:eastAsia="等线" w:hAnsi="Times" w:cs="Times New Roman"/>
                <w:b/>
                <w:bCs/>
                <w:szCs w:val="24"/>
                <w:lang w:val="en-GB"/>
              </w:rPr>
            </w:pPr>
            <w:r w:rsidRPr="00684EBC">
              <w:rPr>
                <w:rFonts w:ascii="Times" w:eastAsia="Batang" w:hAnsi="Times" w:cs="Times New Roman"/>
                <w:b/>
                <w:bCs/>
                <w:szCs w:val="24"/>
                <w:lang w:val="en-GB"/>
              </w:rPr>
              <w:t>Conclusion</w:t>
            </w:r>
          </w:p>
          <w:p w14:paraId="1DB4A3F7" w14:textId="77777777" w:rsidR="00684EBC" w:rsidRPr="00684EBC" w:rsidRDefault="00684EBC" w:rsidP="00684EBC">
            <w:pPr>
              <w:spacing w:beforeLines="0" w:before="0" w:afterLines="0" w:after="0"/>
              <w:jc w:val="left"/>
              <w:rPr>
                <w:rFonts w:ascii="Times" w:eastAsia="等线" w:hAnsi="Times" w:cs="Times New Roman"/>
                <w:bCs/>
                <w:szCs w:val="24"/>
                <w:lang w:val="en-GB"/>
              </w:rPr>
            </w:pPr>
            <w:r w:rsidRPr="00684EBC">
              <w:rPr>
                <w:rFonts w:ascii="Times" w:eastAsia="Batang" w:hAnsi="Times" w:cs="Times New Roman"/>
                <w:szCs w:val="24"/>
                <w:lang w:val="en-GB"/>
              </w:rPr>
              <w:t xml:space="preserve">From RAN1 perspective, model identification is at least applicable to some of </w:t>
            </w:r>
            <w:r w:rsidRPr="00684EBC">
              <w:rPr>
                <w:rFonts w:ascii="Times" w:eastAsia="等线" w:hAnsi="Times" w:cs="Times New Roman"/>
                <w:bCs/>
                <w:szCs w:val="24"/>
                <w:lang w:val="en-GB"/>
              </w:rPr>
              <w:t>inter-vendor training collaboration option(s) of CSI compression using two-sided model (if supported).</w:t>
            </w:r>
          </w:p>
          <w:p w14:paraId="2C1F9A68" w14:textId="77777777" w:rsidR="00684EBC" w:rsidRPr="00684EBC" w:rsidRDefault="00684EBC" w:rsidP="00684EBC">
            <w:pPr>
              <w:spacing w:beforeLines="0" w:before="0" w:afterLines="0" w:after="0"/>
              <w:jc w:val="left"/>
              <w:rPr>
                <w:rFonts w:ascii="Times" w:eastAsia="等线" w:hAnsi="Times" w:cs="Times New Roman"/>
                <w:b/>
                <w:bCs/>
                <w:szCs w:val="24"/>
                <w:lang w:val="en-GB"/>
              </w:rPr>
            </w:pPr>
            <w:r w:rsidRPr="00684EBC">
              <w:rPr>
                <w:rFonts w:ascii="Times" w:eastAsia="Batang" w:hAnsi="Times" w:cs="Times New Roman"/>
                <w:b/>
                <w:bCs/>
                <w:szCs w:val="24"/>
                <w:lang w:val="en-GB"/>
              </w:rPr>
              <w:t>Conclusion</w:t>
            </w:r>
          </w:p>
          <w:p w14:paraId="537353AF" w14:textId="77777777" w:rsidR="00684EBC" w:rsidRPr="00684EBC" w:rsidRDefault="00684EBC" w:rsidP="00684EBC">
            <w:pPr>
              <w:spacing w:beforeLines="0" w:before="0" w:afterLines="0" w:after="0"/>
              <w:jc w:val="left"/>
              <w:rPr>
                <w:rFonts w:ascii="Times" w:eastAsia="等线" w:hAnsi="Times" w:cs="Times New Roman"/>
                <w:szCs w:val="24"/>
                <w:lang w:val="en-GB"/>
              </w:rPr>
            </w:pPr>
            <w:r w:rsidRPr="00684EBC">
              <w:rPr>
                <w:rFonts w:ascii="Times" w:eastAsia="Batang" w:hAnsi="Times" w:cs="Times New Roman"/>
                <w:szCs w:val="24"/>
                <w:lang w:val="en-GB"/>
              </w:rPr>
              <w:t>The model identification procedure dedicated to MI-Option5 is not pursued for Rel-19 normative work</w:t>
            </w:r>
            <w:r w:rsidRPr="00684EBC">
              <w:rPr>
                <w:rFonts w:ascii="Times" w:eastAsia="等线" w:hAnsi="Times" w:cs="Times New Roman"/>
                <w:szCs w:val="24"/>
                <w:lang w:val="en-GB"/>
              </w:rPr>
              <w:t>.</w:t>
            </w:r>
          </w:p>
          <w:p w14:paraId="5BF6A60D" w14:textId="77777777" w:rsidR="00684EBC" w:rsidRPr="00684EBC" w:rsidRDefault="00684EBC" w:rsidP="00684EBC">
            <w:pPr>
              <w:spacing w:beforeLines="0" w:before="0" w:afterLines="0" w:after="0"/>
              <w:jc w:val="left"/>
              <w:rPr>
                <w:rFonts w:ascii="Times" w:eastAsia="等线" w:hAnsi="Times" w:cs="Times New Roman"/>
                <w:b/>
                <w:bCs/>
                <w:szCs w:val="24"/>
                <w:lang w:val="en-GB"/>
              </w:rPr>
            </w:pPr>
            <w:r w:rsidRPr="00684EBC">
              <w:rPr>
                <w:rFonts w:ascii="Times" w:eastAsia="Batang" w:hAnsi="Times" w:cs="Times New Roman"/>
                <w:b/>
                <w:bCs/>
                <w:szCs w:val="24"/>
                <w:lang w:val="en-GB"/>
              </w:rPr>
              <w:t>Conclusion</w:t>
            </w:r>
          </w:p>
          <w:p w14:paraId="204D15FE" w14:textId="77777777" w:rsidR="00684EBC" w:rsidRPr="00684EBC" w:rsidRDefault="00684EBC" w:rsidP="00684EBC">
            <w:pPr>
              <w:spacing w:beforeLines="0" w:before="0" w:afterLines="0" w:after="0"/>
              <w:jc w:val="left"/>
              <w:rPr>
                <w:rFonts w:ascii="Times" w:eastAsia="等线" w:hAnsi="Times" w:cs="Times New Roman"/>
                <w:szCs w:val="24"/>
                <w:lang w:val="en-GB"/>
              </w:rPr>
            </w:pPr>
            <w:r w:rsidRPr="00684EBC">
              <w:rPr>
                <w:rFonts w:ascii="Times" w:eastAsia="Batang" w:hAnsi="Times" w:cs="Times New Roman"/>
                <w:szCs w:val="24"/>
                <w:lang w:val="en-GB"/>
              </w:rPr>
              <w:t>The model identification procedure dedicated to MI-Option2 for one-sided model is not pursued for Rel-19 normative work.</w:t>
            </w:r>
          </w:p>
          <w:p w14:paraId="79A37C9A" w14:textId="77777777" w:rsidR="00684EBC" w:rsidRPr="00684EBC" w:rsidRDefault="00684EBC" w:rsidP="00684EBC">
            <w:pPr>
              <w:spacing w:beforeLines="0" w:before="0" w:afterLines="0" w:after="0"/>
              <w:jc w:val="left"/>
              <w:rPr>
                <w:rFonts w:ascii="Times" w:eastAsia="Batang" w:hAnsi="Times" w:cs="Times New Roman"/>
                <w:bCs/>
                <w:iCs/>
                <w:szCs w:val="24"/>
                <w:highlight w:val="green"/>
                <w:lang w:val="en-GB"/>
              </w:rPr>
            </w:pPr>
            <w:r w:rsidRPr="00684EBC">
              <w:rPr>
                <w:rFonts w:ascii="Times" w:eastAsia="Batang" w:hAnsi="Times" w:cs="Times New Roman"/>
                <w:bCs/>
                <w:iCs/>
                <w:szCs w:val="24"/>
                <w:highlight w:val="green"/>
                <w:lang w:val="en-GB"/>
              </w:rPr>
              <w:t>Agreement</w:t>
            </w:r>
          </w:p>
          <w:p w14:paraId="0FF0240C" w14:textId="77777777" w:rsidR="00684EBC" w:rsidRPr="00684EBC" w:rsidRDefault="00684EBC" w:rsidP="00684EBC">
            <w:pPr>
              <w:spacing w:beforeLines="0" w:before="0" w:afterLines="0" w:after="0"/>
              <w:jc w:val="left"/>
              <w:rPr>
                <w:rFonts w:ascii="Times" w:eastAsia="等线" w:hAnsi="Times" w:cs="Times New Roman"/>
                <w:bCs/>
                <w:iCs/>
                <w:szCs w:val="24"/>
                <w:lang w:val="en-GB"/>
              </w:rPr>
            </w:pPr>
            <w:r w:rsidRPr="00684EBC">
              <w:rPr>
                <w:rFonts w:ascii="Times" w:eastAsia="等线" w:hAnsi="Times" w:cs="Times New Roman"/>
                <w:bCs/>
                <w:iCs/>
                <w:szCs w:val="24"/>
                <w:lang w:val="en-GB"/>
              </w:rPr>
              <w:t>Confirm the following Working assumption.</w:t>
            </w:r>
          </w:p>
          <w:p w14:paraId="0AA39CD5" w14:textId="77777777" w:rsidR="00684EBC" w:rsidRPr="00684EBC" w:rsidRDefault="00684EBC" w:rsidP="00684EBC">
            <w:pPr>
              <w:spacing w:beforeLines="0" w:before="0" w:afterLines="0" w:after="0"/>
              <w:ind w:left="720"/>
              <w:jc w:val="left"/>
              <w:rPr>
                <w:rFonts w:ascii="Times" w:eastAsia="等线" w:hAnsi="Times" w:cs="Times New Roman"/>
                <w:bCs/>
                <w:iCs/>
                <w:sz w:val="18"/>
                <w:szCs w:val="18"/>
                <w:highlight w:val="darkYellow"/>
                <w:lang w:val="en-GB"/>
              </w:rPr>
            </w:pPr>
            <w:r w:rsidRPr="00684EBC">
              <w:rPr>
                <w:rFonts w:ascii="Times" w:eastAsia="等线" w:hAnsi="Times" w:cs="Times New Roman"/>
                <w:bCs/>
                <w:iCs/>
                <w:sz w:val="18"/>
                <w:szCs w:val="18"/>
                <w:highlight w:val="darkYellow"/>
                <w:lang w:val="en-GB"/>
              </w:rPr>
              <w:t>Working Assumption</w:t>
            </w:r>
          </w:p>
          <w:p w14:paraId="41C43AE5" w14:textId="77777777" w:rsidR="00684EBC" w:rsidRPr="00684EBC" w:rsidRDefault="00684EBC" w:rsidP="00684EBC">
            <w:pPr>
              <w:spacing w:beforeLines="0" w:before="0" w:afterLines="0" w:after="0"/>
              <w:ind w:left="720"/>
              <w:jc w:val="left"/>
              <w:rPr>
                <w:rFonts w:ascii="Times" w:eastAsia="Batang" w:hAnsi="Times" w:cs="Times New Roman"/>
                <w:bCs/>
                <w:iCs/>
                <w:sz w:val="18"/>
                <w:szCs w:val="18"/>
                <w:lang w:val="en-GB"/>
              </w:rPr>
            </w:pPr>
            <w:r w:rsidRPr="00684EBC">
              <w:rPr>
                <w:rFonts w:ascii="Times" w:eastAsia="Batang" w:hAnsi="Times" w:cs="Times New Roman"/>
                <w:bCs/>
                <w:iCs/>
                <w:sz w:val="18"/>
                <w:szCs w:val="18"/>
                <w:lang w:val="en-GB"/>
              </w:rPr>
              <w:t>Regarding the associated ID for Rel-19, the UE assum</w:t>
            </w:r>
            <w:r w:rsidRPr="00684EBC">
              <w:rPr>
                <w:rFonts w:ascii="Times" w:eastAsia="等线" w:hAnsi="Times" w:cs="Times New Roman"/>
                <w:bCs/>
                <w:iCs/>
                <w:sz w:val="18"/>
                <w:szCs w:val="18"/>
                <w:lang w:val="en-GB"/>
              </w:rPr>
              <w:t xml:space="preserve">es that </w:t>
            </w:r>
            <w:r w:rsidRPr="00684EBC">
              <w:rPr>
                <w:rFonts w:ascii="Times" w:eastAsia="Batang" w:hAnsi="Times" w:cs="Times New Roman"/>
                <w:bCs/>
                <w:iCs/>
                <w:sz w:val="18"/>
                <w:szCs w:val="18"/>
                <w:lang w:val="en-GB"/>
              </w:rPr>
              <w:t>NW-side additional condition</w:t>
            </w:r>
            <w:r w:rsidRPr="00684EBC">
              <w:rPr>
                <w:rFonts w:ascii="Times" w:eastAsia="等线" w:hAnsi="Times" w:cs="Times New Roman"/>
                <w:bCs/>
                <w:iCs/>
                <w:sz w:val="18"/>
                <w:szCs w:val="18"/>
                <w:lang w:val="en-GB"/>
              </w:rPr>
              <w:t>s</w:t>
            </w:r>
            <w:r w:rsidRPr="00684EBC">
              <w:rPr>
                <w:rFonts w:ascii="Times" w:eastAsia="Batang" w:hAnsi="Times" w:cs="Times New Roman"/>
                <w:bCs/>
                <w:iCs/>
                <w:sz w:val="18"/>
                <w:szCs w:val="18"/>
                <w:lang w:val="en-GB"/>
              </w:rPr>
              <w:t xml:space="preserve"> with the same associated ID </w:t>
            </w:r>
            <w:r w:rsidRPr="00684EBC">
              <w:rPr>
                <w:rFonts w:ascii="Times" w:eastAsia="等线" w:hAnsi="Times" w:cs="Times New Roman"/>
                <w:bCs/>
                <w:iCs/>
                <w:sz w:val="18"/>
                <w:szCs w:val="18"/>
                <w:lang w:val="en-GB"/>
              </w:rPr>
              <w:t>are</w:t>
            </w:r>
            <w:r w:rsidRPr="00684EBC">
              <w:rPr>
                <w:rFonts w:ascii="Times" w:eastAsia="Batang" w:hAnsi="Times" w:cs="Times New Roman"/>
                <w:bCs/>
                <w:iCs/>
                <w:sz w:val="18"/>
                <w:szCs w:val="18"/>
                <w:lang w:val="en-GB"/>
              </w:rPr>
              <w:t xml:space="preserve"> </w:t>
            </w:r>
            <w:r w:rsidRPr="00684EBC">
              <w:rPr>
                <w:rFonts w:ascii="Times" w:eastAsia="等线" w:hAnsi="Times" w:cs="Times New Roman"/>
                <w:bCs/>
                <w:iCs/>
                <w:sz w:val="18"/>
                <w:szCs w:val="18"/>
                <w:lang w:val="en-GB"/>
              </w:rPr>
              <w:t xml:space="preserve">consistent </w:t>
            </w:r>
            <w:r w:rsidRPr="00684EBC">
              <w:rPr>
                <w:rFonts w:ascii="Times" w:eastAsia="Batang" w:hAnsi="Times" w:cs="Times New Roman"/>
                <w:bCs/>
                <w:iCs/>
                <w:sz w:val="18"/>
                <w:szCs w:val="18"/>
                <w:lang w:val="en-GB"/>
              </w:rPr>
              <w:t xml:space="preserve">at least within a cell  </w:t>
            </w:r>
          </w:p>
          <w:p w14:paraId="201440C7" w14:textId="77777777" w:rsidR="00684EBC" w:rsidRPr="00684EBC" w:rsidRDefault="00684EBC" w:rsidP="00684EBC">
            <w:pPr>
              <w:numPr>
                <w:ilvl w:val="0"/>
                <w:numId w:val="14"/>
              </w:numPr>
              <w:overflowPunct w:val="0"/>
              <w:autoSpaceDE w:val="0"/>
              <w:autoSpaceDN w:val="0"/>
              <w:adjustRightInd w:val="0"/>
              <w:spacing w:beforeLines="0" w:before="0" w:afterLines="0" w:after="180"/>
              <w:ind w:left="1440"/>
              <w:contextualSpacing/>
              <w:jc w:val="left"/>
              <w:textAlignment w:val="baseline"/>
              <w:rPr>
                <w:rFonts w:eastAsia="宋体" w:cs="Times New Roman"/>
                <w:bCs/>
                <w:iCs/>
                <w:sz w:val="18"/>
                <w:szCs w:val="18"/>
                <w:lang w:val="en-GB" w:eastAsia="ja-JP"/>
              </w:rPr>
            </w:pPr>
            <w:r w:rsidRPr="00684EBC">
              <w:rPr>
                <w:rFonts w:eastAsia="宋体" w:cs="Times New Roman"/>
                <w:bCs/>
                <w:iCs/>
                <w:sz w:val="18"/>
                <w:szCs w:val="18"/>
                <w:lang w:val="en-GB" w:eastAsia="ja-JP"/>
              </w:rPr>
              <w:t>FFS: whether/how UE assumption can be applicable for multiple cells (including the feasibility study)</w:t>
            </w:r>
          </w:p>
          <w:p w14:paraId="4405E71D" w14:textId="77777777" w:rsidR="00684EBC" w:rsidRPr="00684EBC" w:rsidRDefault="00684EBC" w:rsidP="00684EBC">
            <w:pPr>
              <w:spacing w:beforeLines="0" w:before="0" w:afterLines="0" w:after="0"/>
              <w:jc w:val="left"/>
              <w:rPr>
                <w:rFonts w:ascii="Times" w:eastAsia="等线" w:hAnsi="Times" w:cs="Times New Roman"/>
                <w:iCs/>
                <w:szCs w:val="24"/>
                <w:highlight w:val="green"/>
                <w:lang w:val="en-GB"/>
              </w:rPr>
            </w:pPr>
            <w:r w:rsidRPr="00684EBC">
              <w:rPr>
                <w:rFonts w:ascii="Times" w:eastAsia="等线" w:hAnsi="Times" w:cs="Times New Roman"/>
                <w:iCs/>
                <w:szCs w:val="24"/>
                <w:highlight w:val="green"/>
                <w:lang w:val="en-GB"/>
              </w:rPr>
              <w:t>Agreement</w:t>
            </w:r>
          </w:p>
          <w:p w14:paraId="31800EB0" w14:textId="77777777" w:rsidR="00684EBC" w:rsidRPr="00684EBC" w:rsidRDefault="00684EBC" w:rsidP="00684EBC">
            <w:pPr>
              <w:spacing w:beforeLines="0" w:before="0" w:afterLines="0" w:after="0"/>
              <w:jc w:val="left"/>
              <w:rPr>
                <w:rFonts w:ascii="Times" w:eastAsia="Batang" w:hAnsi="Times" w:cs="Times New Roman"/>
                <w:iCs/>
                <w:szCs w:val="24"/>
                <w:lang w:val="en-GB"/>
              </w:rPr>
            </w:pPr>
            <w:r w:rsidRPr="00684EBC">
              <w:rPr>
                <w:rFonts w:ascii="Times" w:eastAsia="Batang" w:hAnsi="Times" w:cs="Times New Roman"/>
                <w:iCs/>
                <w:szCs w:val="24"/>
                <w:lang w:val="en-GB"/>
              </w:rPr>
              <w:t>From RAN1 perspective, the “known model structure(s)” of the model transfer/delivery Case z4 at least include known information on the following aspects</w:t>
            </w:r>
          </w:p>
          <w:p w14:paraId="18C056E6" w14:textId="77777777" w:rsidR="00684EBC" w:rsidRPr="00684EBC" w:rsidRDefault="00684EBC" w:rsidP="00684EBC">
            <w:pPr>
              <w:numPr>
                <w:ilvl w:val="0"/>
                <w:numId w:val="14"/>
              </w:numPr>
              <w:overflowPunct w:val="0"/>
              <w:autoSpaceDE w:val="0"/>
              <w:autoSpaceDN w:val="0"/>
              <w:adjustRightInd w:val="0"/>
              <w:spacing w:beforeLines="0" w:before="0" w:afterLines="0" w:after="180"/>
              <w:contextualSpacing/>
              <w:jc w:val="left"/>
              <w:textAlignment w:val="baseline"/>
              <w:rPr>
                <w:rFonts w:eastAsia="宋体" w:cs="Times New Roman"/>
                <w:iCs/>
                <w:lang w:val="en-GB" w:eastAsia="ja-JP"/>
              </w:rPr>
            </w:pPr>
            <w:r w:rsidRPr="00684EBC">
              <w:rPr>
                <w:rFonts w:eastAsia="宋体" w:cs="Times New Roman"/>
                <w:iCs/>
                <w:lang w:val="en-GB" w:eastAsia="ja-JP"/>
              </w:rPr>
              <w:t>Model type/backbone (e.g., Transformer, CNN and so on)</w:t>
            </w:r>
          </w:p>
          <w:p w14:paraId="25D26AAE" w14:textId="77777777" w:rsidR="00684EBC" w:rsidRPr="00684EBC" w:rsidRDefault="00684EBC" w:rsidP="00684EBC">
            <w:pPr>
              <w:numPr>
                <w:ilvl w:val="0"/>
                <w:numId w:val="14"/>
              </w:numPr>
              <w:overflowPunct w:val="0"/>
              <w:autoSpaceDE w:val="0"/>
              <w:autoSpaceDN w:val="0"/>
              <w:adjustRightInd w:val="0"/>
              <w:spacing w:beforeLines="0" w:before="0" w:afterLines="0" w:after="180"/>
              <w:contextualSpacing/>
              <w:jc w:val="left"/>
              <w:textAlignment w:val="baseline"/>
              <w:rPr>
                <w:rFonts w:eastAsia="宋体" w:cs="Times New Roman"/>
                <w:iCs/>
                <w:lang w:val="en-GB" w:eastAsia="ja-JP"/>
              </w:rPr>
            </w:pPr>
            <w:r w:rsidRPr="00684EBC">
              <w:rPr>
                <w:rFonts w:eastAsia="宋体" w:cs="Times New Roman"/>
                <w:iCs/>
                <w:lang w:val="en-GB" w:eastAsia="ja-JP"/>
              </w:rPr>
              <w:t xml:space="preserve">In case model type is a neural network </w:t>
            </w:r>
          </w:p>
          <w:p w14:paraId="145366BC" w14:textId="77777777" w:rsidR="00684EBC" w:rsidRPr="00684EBC" w:rsidRDefault="00684EBC" w:rsidP="00684EBC">
            <w:pPr>
              <w:numPr>
                <w:ilvl w:val="1"/>
                <w:numId w:val="14"/>
              </w:numPr>
              <w:overflowPunct w:val="0"/>
              <w:autoSpaceDE w:val="0"/>
              <w:autoSpaceDN w:val="0"/>
              <w:adjustRightInd w:val="0"/>
              <w:spacing w:beforeLines="0" w:before="0" w:afterLines="0" w:after="180"/>
              <w:contextualSpacing/>
              <w:jc w:val="left"/>
              <w:textAlignment w:val="baseline"/>
              <w:rPr>
                <w:rFonts w:eastAsia="宋体" w:cs="Times New Roman"/>
                <w:iCs/>
                <w:lang w:val="en-GB" w:eastAsia="ja-JP"/>
              </w:rPr>
            </w:pPr>
            <w:r w:rsidRPr="00684EBC">
              <w:rPr>
                <w:rFonts w:eastAsia="宋体" w:cs="Times New Roman"/>
                <w:iCs/>
                <w:lang w:val="en-GB" w:eastAsia="ja-JP"/>
              </w:rPr>
              <w:t>Number of layers</w:t>
            </w:r>
          </w:p>
          <w:p w14:paraId="5E9905C0" w14:textId="77777777" w:rsidR="00684EBC" w:rsidRPr="00684EBC" w:rsidRDefault="00684EBC" w:rsidP="00684EBC">
            <w:pPr>
              <w:numPr>
                <w:ilvl w:val="1"/>
                <w:numId w:val="14"/>
              </w:numPr>
              <w:overflowPunct w:val="0"/>
              <w:autoSpaceDE w:val="0"/>
              <w:autoSpaceDN w:val="0"/>
              <w:adjustRightInd w:val="0"/>
              <w:spacing w:beforeLines="0" w:before="0" w:afterLines="0" w:after="180"/>
              <w:contextualSpacing/>
              <w:jc w:val="left"/>
              <w:textAlignment w:val="baseline"/>
              <w:rPr>
                <w:rFonts w:eastAsia="宋体" w:cs="Times New Roman"/>
                <w:iCs/>
                <w:lang w:val="en-GB" w:eastAsia="ja-JP"/>
              </w:rPr>
            </w:pPr>
            <w:r w:rsidRPr="00684EBC">
              <w:rPr>
                <w:rFonts w:eastAsia="宋体" w:cs="Times New Roman"/>
                <w:iCs/>
                <w:lang w:val="en-GB" w:eastAsia="ja-JP"/>
              </w:rPr>
              <w:t>Layer types/structure (e.g., full connected, activation layer and so on)</w:t>
            </w:r>
          </w:p>
          <w:p w14:paraId="2F7E6D38" w14:textId="77777777" w:rsidR="00684EBC" w:rsidRPr="00684EBC" w:rsidRDefault="00684EBC" w:rsidP="00684EBC">
            <w:pPr>
              <w:numPr>
                <w:ilvl w:val="1"/>
                <w:numId w:val="14"/>
              </w:numPr>
              <w:overflowPunct w:val="0"/>
              <w:autoSpaceDE w:val="0"/>
              <w:autoSpaceDN w:val="0"/>
              <w:adjustRightInd w:val="0"/>
              <w:spacing w:beforeLines="0" w:before="0" w:afterLines="0" w:after="180"/>
              <w:contextualSpacing/>
              <w:jc w:val="left"/>
              <w:textAlignment w:val="baseline"/>
              <w:rPr>
                <w:rFonts w:eastAsia="宋体" w:cs="Times New Roman"/>
                <w:iCs/>
                <w:lang w:val="en-GB" w:eastAsia="ja-JP"/>
              </w:rPr>
            </w:pPr>
            <w:r w:rsidRPr="00684EBC">
              <w:rPr>
                <w:rFonts w:eastAsia="宋体" w:cs="Times New Roman"/>
                <w:iCs/>
                <w:lang w:val="en-GB" w:eastAsia="ja-JP"/>
              </w:rPr>
              <w:t>Layer size (e.g., the number of parameters of a layer)</w:t>
            </w:r>
          </w:p>
          <w:p w14:paraId="2030C859" w14:textId="77777777" w:rsidR="00684EBC" w:rsidRPr="00684EBC" w:rsidRDefault="00684EBC" w:rsidP="00684EBC">
            <w:pPr>
              <w:numPr>
                <w:ilvl w:val="1"/>
                <w:numId w:val="14"/>
              </w:numPr>
              <w:overflowPunct w:val="0"/>
              <w:autoSpaceDE w:val="0"/>
              <w:autoSpaceDN w:val="0"/>
              <w:adjustRightInd w:val="0"/>
              <w:spacing w:beforeLines="0" w:before="0" w:afterLines="0" w:after="180"/>
              <w:contextualSpacing/>
              <w:jc w:val="left"/>
              <w:textAlignment w:val="baseline"/>
              <w:rPr>
                <w:rFonts w:eastAsia="宋体" w:cs="Times New Roman"/>
                <w:iCs/>
                <w:lang w:val="en-GB" w:eastAsia="ja-JP"/>
              </w:rPr>
            </w:pPr>
            <w:r w:rsidRPr="00684EBC">
              <w:rPr>
                <w:rFonts w:eastAsia="宋体" w:cs="Times New Roman"/>
                <w:iCs/>
                <w:lang w:val="en-GB" w:eastAsia="ja-JP"/>
              </w:rPr>
              <w:t xml:space="preserve">Connection between different layers </w:t>
            </w:r>
          </w:p>
          <w:p w14:paraId="0A82D15B" w14:textId="77777777" w:rsidR="00684EBC" w:rsidRPr="00684EBC" w:rsidRDefault="00684EBC" w:rsidP="00684EBC">
            <w:pPr>
              <w:numPr>
                <w:ilvl w:val="0"/>
                <w:numId w:val="14"/>
              </w:numPr>
              <w:overflowPunct w:val="0"/>
              <w:autoSpaceDE w:val="0"/>
              <w:autoSpaceDN w:val="0"/>
              <w:adjustRightInd w:val="0"/>
              <w:spacing w:beforeLines="0" w:before="0" w:afterLines="0" w:after="180"/>
              <w:contextualSpacing/>
              <w:jc w:val="left"/>
              <w:textAlignment w:val="baseline"/>
              <w:rPr>
                <w:rFonts w:eastAsia="宋体" w:cs="Times New Roman"/>
                <w:iCs/>
                <w:lang w:val="en-GB" w:eastAsia="ja-JP"/>
              </w:rPr>
            </w:pPr>
            <w:r w:rsidRPr="00684EBC">
              <w:rPr>
                <w:rFonts w:eastAsia="宋体" w:cs="Times New Roman"/>
                <w:iCs/>
                <w:lang w:val="en-GB" w:eastAsia="ja-JP"/>
              </w:rPr>
              <w:t>model input/output</w:t>
            </w:r>
            <w:r w:rsidRPr="00684EBC">
              <w:rPr>
                <w:rFonts w:eastAsia="等线" w:cs="Times New Roman"/>
                <w:iCs/>
                <w:lang w:val="en-GB"/>
              </w:rPr>
              <w:t xml:space="preserve"> related information</w:t>
            </w:r>
          </w:p>
          <w:p w14:paraId="37B47347" w14:textId="77777777" w:rsidR="00684EBC" w:rsidRPr="00684EBC" w:rsidRDefault="00684EBC" w:rsidP="00684EBC">
            <w:pPr>
              <w:overflowPunct w:val="0"/>
              <w:autoSpaceDE w:val="0"/>
              <w:autoSpaceDN w:val="0"/>
              <w:adjustRightInd w:val="0"/>
              <w:spacing w:beforeLines="0" w:before="0" w:afterLines="0" w:after="180"/>
              <w:contextualSpacing/>
              <w:jc w:val="left"/>
              <w:textAlignment w:val="baseline"/>
              <w:rPr>
                <w:rFonts w:eastAsia="宋体" w:cs="Times New Roman"/>
                <w:b/>
                <w:lang w:eastAsia="ja-JP"/>
              </w:rPr>
            </w:pPr>
            <w:r w:rsidRPr="00684EBC">
              <w:rPr>
                <w:rFonts w:eastAsia="宋体" w:cs="Times New Roman"/>
                <w:b/>
                <w:lang w:eastAsia="ja-JP"/>
              </w:rPr>
              <w:t>Conclusion</w:t>
            </w:r>
          </w:p>
          <w:p w14:paraId="34C74FC2" w14:textId="77777777" w:rsidR="00476A62" w:rsidRDefault="00684EBC" w:rsidP="00684EBC">
            <w:pPr>
              <w:overflowPunct w:val="0"/>
              <w:autoSpaceDE w:val="0"/>
              <w:autoSpaceDN w:val="0"/>
              <w:adjustRightInd w:val="0"/>
              <w:spacing w:beforeLines="0" w:before="0" w:afterLines="0" w:after="180"/>
              <w:contextualSpacing/>
              <w:jc w:val="left"/>
              <w:textAlignment w:val="baseline"/>
              <w:rPr>
                <w:rFonts w:eastAsia="宋体" w:cs="Times New Roman"/>
                <w:lang w:eastAsia="ja-JP"/>
              </w:rPr>
            </w:pPr>
            <w:r w:rsidRPr="00684EBC">
              <w:rPr>
                <w:rFonts w:eastAsia="宋体" w:cs="Times New Roman"/>
                <w:lang w:eastAsia="ja-JP"/>
              </w:rPr>
              <w:t>From RAN1 perspective, model transfer is needed at least for some (e.g., Option 3b) of inter-vendor training collaboration option(s) of CSI compression using two-sided model (if supported).</w:t>
            </w:r>
          </w:p>
          <w:p w14:paraId="3E081CD8" w14:textId="77777777" w:rsidR="00684EBC" w:rsidRPr="00684EBC" w:rsidRDefault="00684EBC" w:rsidP="00684EBC">
            <w:pPr>
              <w:spacing w:beforeLines="0" w:before="0" w:afterLines="0" w:after="0"/>
              <w:jc w:val="left"/>
              <w:rPr>
                <w:rFonts w:ascii="Times" w:eastAsia="等线" w:hAnsi="Times" w:cs="Times New Roman"/>
                <w:iCs/>
                <w:szCs w:val="24"/>
                <w:highlight w:val="green"/>
                <w:lang w:val="en-GB"/>
              </w:rPr>
            </w:pPr>
            <w:r w:rsidRPr="00684EBC">
              <w:rPr>
                <w:rFonts w:ascii="Times" w:eastAsia="等线" w:hAnsi="Times" w:cs="Times New Roman"/>
                <w:iCs/>
                <w:szCs w:val="24"/>
                <w:highlight w:val="green"/>
                <w:lang w:val="en-GB"/>
              </w:rPr>
              <w:t>Agreement</w:t>
            </w:r>
          </w:p>
          <w:p w14:paraId="7E197FA9" w14:textId="09D6EACC" w:rsidR="00684EBC" w:rsidRPr="00684EBC" w:rsidRDefault="00684EBC" w:rsidP="00684EBC">
            <w:pPr>
              <w:overflowPunct w:val="0"/>
              <w:autoSpaceDE w:val="0"/>
              <w:autoSpaceDN w:val="0"/>
              <w:adjustRightInd w:val="0"/>
              <w:spacing w:beforeLines="0" w:before="0" w:afterLines="0" w:after="180"/>
              <w:contextualSpacing/>
              <w:jc w:val="left"/>
              <w:textAlignment w:val="baseline"/>
              <w:rPr>
                <w:rFonts w:eastAsia="宋体" w:cs="Times New Roman"/>
                <w:lang w:eastAsia="ja-JP"/>
              </w:rPr>
            </w:pPr>
            <w:r w:rsidRPr="00684EBC">
              <w:rPr>
                <w:rFonts w:eastAsia="宋体" w:cs="Times New Roman"/>
                <w:lang w:eastAsia="ja-JP"/>
              </w:rPr>
              <w:lastRenderedPageBreak/>
              <w:t>RAN1 is recommending extending the study of the Model identification, and Model transfer/Model delivery based on RAN1 understanding the study is not completed.</w:t>
            </w:r>
          </w:p>
        </w:tc>
      </w:tr>
    </w:tbl>
    <w:p w14:paraId="3BD3B83B" w14:textId="77777777" w:rsidR="00476A62" w:rsidRPr="00157CF5" w:rsidRDefault="00476A62" w:rsidP="00476A62">
      <w:pPr>
        <w:spacing w:beforeLines="0" w:before="0" w:afterLines="0" w:after="120"/>
        <w:rPr>
          <w:rFonts w:eastAsia="宋体" w:cs="Times New Roman"/>
          <w:color w:val="000000"/>
          <w:kern w:val="0"/>
          <w:sz w:val="22"/>
          <w:szCs w:val="22"/>
          <w:lang w:val="en-GB"/>
        </w:rPr>
      </w:pPr>
    </w:p>
    <w:p w14:paraId="68DD1F7D" w14:textId="77777777" w:rsidR="00E7665A" w:rsidRPr="00F40375" w:rsidRDefault="00E7665A" w:rsidP="007E4C12">
      <w:pPr>
        <w:pStyle w:val="1"/>
        <w:numPr>
          <w:ilvl w:val="0"/>
          <w:numId w:val="1"/>
        </w:numPr>
        <w:spacing w:before="156" w:after="156"/>
        <w:rPr>
          <w:rFonts w:eastAsia="宋体"/>
          <w:sz w:val="28"/>
          <w:szCs w:val="28"/>
        </w:rPr>
      </w:pPr>
      <w:r w:rsidRPr="00F40375">
        <w:rPr>
          <w:rFonts w:eastAsia="宋体"/>
          <w:sz w:val="28"/>
          <w:szCs w:val="28"/>
        </w:rPr>
        <w:t>Discussion</w:t>
      </w:r>
      <w:r w:rsidR="001521E1">
        <w:rPr>
          <w:rFonts w:eastAsia="宋体"/>
          <w:sz w:val="28"/>
          <w:szCs w:val="28"/>
        </w:rPr>
        <w:t xml:space="preserve"> </w:t>
      </w:r>
      <w:r w:rsidR="001521E1" w:rsidRPr="001521E1">
        <w:rPr>
          <w:rFonts w:eastAsia="宋体"/>
          <w:sz w:val="28"/>
          <w:szCs w:val="28"/>
        </w:rPr>
        <w:t>on LCM</w:t>
      </w:r>
    </w:p>
    <w:p w14:paraId="060DE152" w14:textId="77777777" w:rsidR="001521E1" w:rsidRDefault="001521E1" w:rsidP="00DA4AD1">
      <w:pPr>
        <w:pStyle w:val="a3"/>
        <w:numPr>
          <w:ilvl w:val="1"/>
          <w:numId w:val="1"/>
        </w:numPr>
        <w:spacing w:before="120" w:after="120"/>
        <w:ind w:firstLineChars="0"/>
        <w:outlineLvl w:val="1"/>
        <w:rPr>
          <w:rFonts w:eastAsia="宋体" w:cs="Times New Roman"/>
          <w:b/>
          <w:sz w:val="24"/>
          <w:szCs w:val="24"/>
        </w:rPr>
      </w:pPr>
      <w:bookmarkStart w:id="9" w:name="_Toc72163958"/>
      <w:bookmarkStart w:id="10" w:name="_Toc72164083"/>
      <w:bookmarkStart w:id="11" w:name="_Toc72164151"/>
      <w:bookmarkStart w:id="12" w:name="_Toc72164281"/>
      <w:bookmarkStart w:id="13" w:name="_Toc72166021"/>
      <w:bookmarkStart w:id="14" w:name="_Toc72166096"/>
      <w:bookmarkStart w:id="15" w:name="_Toc72166120"/>
      <w:bookmarkStart w:id="16" w:name="_Toc72166132"/>
      <w:bookmarkStart w:id="17" w:name="_Toc72166144"/>
      <w:bookmarkStart w:id="18" w:name="_Toc72166215"/>
      <w:bookmarkStart w:id="19" w:name="_Toc72166223"/>
      <w:bookmarkStart w:id="20" w:name="_Toc72764097"/>
      <w:bookmarkStart w:id="21" w:name="_Toc72764105"/>
      <w:bookmarkStart w:id="22" w:name="_Toc72764113"/>
      <w:bookmarkStart w:id="23" w:name="_Toc72764121"/>
      <w:r w:rsidRPr="001521E1">
        <w:rPr>
          <w:rFonts w:eastAsia="宋体" w:cs="Times New Roman"/>
          <w:b/>
          <w:sz w:val="24"/>
          <w:szCs w:val="24"/>
        </w:rPr>
        <w:t>Model Identification</w:t>
      </w:r>
    </w:p>
    <w:p w14:paraId="109D74B5" w14:textId="10EC45AC" w:rsidR="00057634" w:rsidRDefault="00057634" w:rsidP="008D05B3">
      <w:pPr>
        <w:spacing w:before="156" w:after="156"/>
        <w:rPr>
          <w:rFonts w:eastAsiaTheme="minorEastAsia"/>
          <w:color w:val="000000" w:themeColor="text1"/>
          <w:sz w:val="22"/>
          <w:szCs w:val="22"/>
        </w:rPr>
      </w:pPr>
      <w:r>
        <w:rPr>
          <w:rFonts w:eastAsiaTheme="minorEastAsia"/>
          <w:color w:val="000000" w:themeColor="text1"/>
          <w:sz w:val="22"/>
          <w:szCs w:val="22"/>
        </w:rPr>
        <w:t>The revised WID [2] updated the study objectives as follows</w:t>
      </w:r>
      <w:r w:rsidR="00B24F66">
        <w:rPr>
          <w:rFonts w:eastAsiaTheme="minorEastAsia"/>
          <w:color w:val="000000" w:themeColor="text1"/>
          <w:sz w:val="22"/>
          <w:szCs w:val="22"/>
        </w:rPr>
        <w:t>,</w:t>
      </w:r>
      <w:r>
        <w:rPr>
          <w:rFonts w:eastAsiaTheme="minorEastAsia"/>
          <w:color w:val="000000" w:themeColor="text1"/>
          <w:sz w:val="22"/>
          <w:szCs w:val="22"/>
        </w:rPr>
        <w:t xml:space="preserve"> which exclude</w:t>
      </w:r>
      <w:r w:rsidR="00B24F66">
        <w:rPr>
          <w:rFonts w:eastAsiaTheme="minorEastAsia"/>
          <w:color w:val="000000" w:themeColor="text1"/>
          <w:sz w:val="22"/>
          <w:szCs w:val="22"/>
        </w:rPr>
        <w:t>s the</w:t>
      </w:r>
      <w:r>
        <w:rPr>
          <w:rFonts w:eastAsiaTheme="minorEastAsia"/>
          <w:color w:val="000000" w:themeColor="text1"/>
          <w:sz w:val="22"/>
          <w:szCs w:val="22"/>
        </w:rPr>
        <w:t xml:space="preserve"> study of model identification for one</w:t>
      </w:r>
      <w:r w:rsidR="00B24F66">
        <w:rPr>
          <w:rFonts w:eastAsiaTheme="minorEastAsia"/>
          <w:color w:val="000000" w:themeColor="text1"/>
          <w:sz w:val="22"/>
          <w:szCs w:val="22"/>
        </w:rPr>
        <w:t>-</w:t>
      </w:r>
      <w:r>
        <w:rPr>
          <w:rFonts w:eastAsiaTheme="minorEastAsia"/>
          <w:color w:val="000000" w:themeColor="text1"/>
          <w:sz w:val="22"/>
          <w:szCs w:val="22"/>
        </w:rPr>
        <w:t>sided model.</w:t>
      </w:r>
      <w:r>
        <w:rPr>
          <w:rFonts w:eastAsiaTheme="minorEastAsia" w:hint="eastAsia"/>
          <w:color w:val="000000" w:themeColor="text1"/>
          <w:sz w:val="22"/>
          <w:szCs w:val="22"/>
        </w:rPr>
        <w:t xml:space="preserve"> </w:t>
      </w:r>
      <w:r>
        <w:rPr>
          <w:rFonts w:eastAsiaTheme="minorEastAsia"/>
          <w:color w:val="000000" w:themeColor="text1"/>
          <w:sz w:val="22"/>
          <w:szCs w:val="22"/>
        </w:rPr>
        <w:t>However, in previous RAN1 discussion</w:t>
      </w:r>
      <w:r w:rsidR="00480903">
        <w:rPr>
          <w:rFonts w:eastAsiaTheme="minorEastAsia"/>
          <w:color w:val="000000" w:themeColor="text1"/>
          <w:sz w:val="22"/>
          <w:szCs w:val="22"/>
        </w:rPr>
        <w:t xml:space="preserve"> and agreement</w:t>
      </w:r>
      <w:r>
        <w:rPr>
          <w:rFonts w:eastAsiaTheme="minorEastAsia"/>
          <w:color w:val="000000" w:themeColor="text1"/>
          <w:sz w:val="22"/>
          <w:szCs w:val="22"/>
        </w:rPr>
        <w:t>, associated ID is used to ensure consistency at least for beam management use case, and associated ID is determined during the model identification procedure, more specifically, MI-Option1.</w:t>
      </w:r>
      <w:r w:rsidR="00ED46F6">
        <w:rPr>
          <w:rFonts w:eastAsiaTheme="minorEastAsia"/>
          <w:color w:val="000000" w:themeColor="text1"/>
          <w:sz w:val="22"/>
          <w:szCs w:val="22"/>
        </w:rPr>
        <w:t xml:space="preserve"> If model identifi</w:t>
      </w:r>
      <w:r w:rsidR="00B24F66">
        <w:rPr>
          <w:rFonts w:eastAsiaTheme="minorEastAsia"/>
          <w:color w:val="000000" w:themeColor="text1"/>
          <w:sz w:val="22"/>
          <w:szCs w:val="22"/>
        </w:rPr>
        <w:t>cation is not supported for one-</w:t>
      </w:r>
      <w:r w:rsidR="00ED46F6">
        <w:rPr>
          <w:rFonts w:eastAsiaTheme="minorEastAsia"/>
          <w:color w:val="000000" w:themeColor="text1"/>
          <w:sz w:val="22"/>
          <w:szCs w:val="22"/>
        </w:rPr>
        <w:t xml:space="preserve">sided model use cases, associated ID may not be able to be used to ensure consistency. Therefore we propose to clarify the support </w:t>
      </w:r>
      <w:r w:rsidR="00B24F66">
        <w:rPr>
          <w:rFonts w:eastAsiaTheme="minorEastAsia"/>
          <w:color w:val="000000" w:themeColor="text1"/>
          <w:sz w:val="22"/>
          <w:szCs w:val="22"/>
        </w:rPr>
        <w:t>of model identification for one-</w:t>
      </w:r>
      <w:r w:rsidR="00ED46F6">
        <w:rPr>
          <w:rFonts w:eastAsiaTheme="minorEastAsia"/>
          <w:color w:val="000000" w:themeColor="text1"/>
          <w:sz w:val="22"/>
          <w:szCs w:val="22"/>
        </w:rPr>
        <w:t>sided model use cases</w:t>
      </w:r>
      <w:r w:rsidR="003A2325">
        <w:rPr>
          <w:rFonts w:eastAsiaTheme="minorEastAsia"/>
          <w:color w:val="000000" w:themeColor="text1"/>
          <w:sz w:val="22"/>
          <w:szCs w:val="22"/>
        </w:rPr>
        <w:t>, at least when associated ID is needed to ensure the consistency between model training and model inference.</w:t>
      </w:r>
    </w:p>
    <w:tbl>
      <w:tblPr>
        <w:tblStyle w:val="ac"/>
        <w:tblW w:w="0" w:type="auto"/>
        <w:tblLook w:val="04A0" w:firstRow="1" w:lastRow="0" w:firstColumn="1" w:lastColumn="0" w:noHBand="0" w:noVBand="1"/>
      </w:tblPr>
      <w:tblGrid>
        <w:gridCol w:w="9346"/>
      </w:tblGrid>
      <w:tr w:rsidR="00057634" w14:paraId="24CD8021" w14:textId="77777777" w:rsidTr="00057634">
        <w:tc>
          <w:tcPr>
            <w:tcW w:w="9346" w:type="dxa"/>
          </w:tcPr>
          <w:p w14:paraId="321F0BA3" w14:textId="390FA706" w:rsidR="00057634" w:rsidRPr="00607D10" w:rsidRDefault="00057634" w:rsidP="008D05B3">
            <w:pPr>
              <w:spacing w:before="156" w:after="156"/>
              <w:rPr>
                <w:rFonts w:eastAsiaTheme="minorEastAsia"/>
                <w:b/>
                <w:color w:val="000000" w:themeColor="text1"/>
                <w:sz w:val="22"/>
                <w:szCs w:val="22"/>
                <w:u w:val="single"/>
              </w:rPr>
            </w:pPr>
            <w:r w:rsidRPr="00607D10">
              <w:rPr>
                <w:rFonts w:eastAsiaTheme="minorEastAsia"/>
                <w:b/>
                <w:color w:val="000000" w:themeColor="text1"/>
                <w:sz w:val="22"/>
                <w:szCs w:val="22"/>
                <w:u w:val="single"/>
              </w:rPr>
              <w:t>Revise WID [2]</w:t>
            </w:r>
          </w:p>
          <w:p w14:paraId="6E016A83" w14:textId="77777777" w:rsidR="00057634" w:rsidRDefault="00057634" w:rsidP="008D05B3">
            <w:pPr>
              <w:spacing w:before="156" w:after="156"/>
              <w:rPr>
                <w:rFonts w:eastAsiaTheme="minorEastAsia"/>
                <w:color w:val="000000" w:themeColor="text1"/>
                <w:sz w:val="22"/>
                <w:szCs w:val="22"/>
              </w:rPr>
            </w:pPr>
            <w:r w:rsidRPr="00057634">
              <w:rPr>
                <w:rFonts w:eastAsiaTheme="minorEastAsia"/>
                <w:color w:val="000000" w:themeColor="text1"/>
                <w:sz w:val="22"/>
                <w:szCs w:val="22"/>
              </w:rPr>
              <w:t>-</w:t>
            </w:r>
            <w:r w:rsidRPr="00057634">
              <w:rPr>
                <w:rFonts w:eastAsiaTheme="minorEastAsia"/>
                <w:color w:val="000000" w:themeColor="text1"/>
                <w:sz w:val="22"/>
                <w:szCs w:val="22"/>
              </w:rPr>
              <w:tab/>
              <w:t>Necessity and details of model Identification concept and procedure in the context of LCM for two-sided models [RAN2/RAN1]</w:t>
            </w:r>
          </w:p>
          <w:p w14:paraId="46CEF4E9" w14:textId="77777777" w:rsidR="00057634" w:rsidRPr="00607D10" w:rsidRDefault="00057634" w:rsidP="008D05B3">
            <w:pPr>
              <w:spacing w:before="156" w:after="156"/>
              <w:rPr>
                <w:rFonts w:eastAsiaTheme="minorEastAsia"/>
                <w:b/>
                <w:color w:val="000000" w:themeColor="text1"/>
                <w:sz w:val="22"/>
                <w:szCs w:val="22"/>
                <w:u w:val="single"/>
              </w:rPr>
            </w:pPr>
            <w:r w:rsidRPr="00607D10">
              <w:rPr>
                <w:rFonts w:eastAsiaTheme="minorEastAsia"/>
                <w:b/>
                <w:color w:val="000000" w:themeColor="text1"/>
                <w:sz w:val="22"/>
                <w:szCs w:val="22"/>
                <w:u w:val="single"/>
              </w:rPr>
              <w:t>RAN1 118 agreement</w:t>
            </w:r>
          </w:p>
          <w:p w14:paraId="0CD51F19" w14:textId="77777777" w:rsidR="00057634" w:rsidRPr="00057634" w:rsidRDefault="00057634" w:rsidP="00057634">
            <w:pPr>
              <w:spacing w:beforeLines="0" w:before="0" w:afterLines="0" w:after="0"/>
              <w:jc w:val="left"/>
              <w:rPr>
                <w:rFonts w:ascii="Times" w:eastAsia="等线" w:hAnsi="Times" w:cs="Times New Roman"/>
                <w:kern w:val="0"/>
                <w:szCs w:val="24"/>
                <w:highlight w:val="green"/>
                <w:lang w:val="en-GB"/>
              </w:rPr>
            </w:pPr>
            <w:r w:rsidRPr="00057634">
              <w:rPr>
                <w:rFonts w:ascii="Times" w:eastAsia="等线" w:hAnsi="Times" w:cs="Times New Roman"/>
                <w:kern w:val="0"/>
                <w:szCs w:val="24"/>
                <w:highlight w:val="green"/>
                <w:lang w:val="en-GB"/>
              </w:rPr>
              <w:t>Agreement</w:t>
            </w:r>
          </w:p>
          <w:p w14:paraId="6716A90B" w14:textId="77777777" w:rsidR="00057634" w:rsidRPr="00057634" w:rsidRDefault="00057634" w:rsidP="00057634">
            <w:pPr>
              <w:spacing w:beforeLines="0" w:before="0" w:afterLines="0" w:after="0"/>
              <w:jc w:val="left"/>
              <w:rPr>
                <w:rFonts w:ascii="Times" w:eastAsia="等线" w:hAnsi="Times" w:cs="Times New Roman"/>
                <w:kern w:val="0"/>
                <w:szCs w:val="24"/>
                <w:lang w:val="en-GB"/>
              </w:rPr>
            </w:pPr>
            <w:r w:rsidRPr="00057634">
              <w:rPr>
                <w:rFonts w:ascii="Times" w:hAnsi="Times" w:cs="Times New Roman"/>
                <w:kern w:val="0"/>
                <w:szCs w:val="24"/>
                <w:lang w:val="en-GB" w:eastAsia="en-US"/>
              </w:rPr>
              <w:t>For UE sided model in beam management, support associated ID</w:t>
            </w:r>
          </w:p>
          <w:p w14:paraId="6B5FF637" w14:textId="77777777" w:rsidR="00057634" w:rsidRPr="00057634" w:rsidRDefault="00057634" w:rsidP="00057634">
            <w:pPr>
              <w:numPr>
                <w:ilvl w:val="0"/>
                <w:numId w:val="15"/>
              </w:numPr>
              <w:tabs>
                <w:tab w:val="left" w:pos="360"/>
                <w:tab w:val="left" w:pos="709"/>
              </w:tabs>
              <w:spacing w:beforeLines="0" w:before="0" w:afterLines="0" w:after="0"/>
              <w:jc w:val="left"/>
              <w:rPr>
                <w:rFonts w:ascii="Times" w:hAnsi="Times" w:cs="Times New Roman"/>
                <w:kern w:val="0"/>
                <w:szCs w:val="24"/>
                <w:highlight w:val="darkYellow"/>
                <w:lang w:val="en-GB" w:eastAsia="en-US"/>
              </w:rPr>
            </w:pPr>
            <w:r w:rsidRPr="00057634">
              <w:rPr>
                <w:rFonts w:ascii="Times" w:eastAsia="等线" w:hAnsi="Times" w:cs="Times New Roman"/>
                <w:kern w:val="0"/>
                <w:szCs w:val="24"/>
                <w:highlight w:val="darkYellow"/>
                <w:lang w:val="en-GB"/>
              </w:rPr>
              <w:t>[Working Assumption]</w:t>
            </w:r>
          </w:p>
          <w:p w14:paraId="5B759969" w14:textId="77777777" w:rsidR="00057634" w:rsidRPr="00057634" w:rsidRDefault="00057634" w:rsidP="00057634">
            <w:pPr>
              <w:numPr>
                <w:ilvl w:val="1"/>
                <w:numId w:val="15"/>
              </w:numPr>
              <w:tabs>
                <w:tab w:val="left" w:pos="360"/>
                <w:tab w:val="left" w:pos="709"/>
              </w:tabs>
              <w:spacing w:beforeLines="0" w:before="0" w:afterLines="0" w:after="0"/>
              <w:jc w:val="left"/>
              <w:rPr>
                <w:rFonts w:ascii="Times" w:hAnsi="Times" w:cs="Times New Roman"/>
                <w:kern w:val="0"/>
                <w:szCs w:val="24"/>
                <w:highlight w:val="darkYellow"/>
                <w:lang w:val="en-GB" w:eastAsia="en-US"/>
              </w:rPr>
            </w:pPr>
            <w:r w:rsidRPr="00057634">
              <w:rPr>
                <w:rFonts w:ascii="Times" w:hAnsi="Times" w:cs="Times New Roman"/>
                <w:kern w:val="0"/>
                <w:szCs w:val="24"/>
                <w:highlight w:val="darkYellow"/>
                <w:lang w:val="en-GB" w:eastAsia="en-US"/>
              </w:rPr>
              <w:t>The associated ID</w:t>
            </w:r>
            <w:r w:rsidRPr="00057634">
              <w:rPr>
                <w:rFonts w:ascii="Times" w:eastAsia="等线" w:hAnsi="Times" w:cs="Times New Roman"/>
                <w:kern w:val="0"/>
                <w:szCs w:val="24"/>
                <w:highlight w:val="darkYellow"/>
                <w:lang w:val="en-GB"/>
              </w:rPr>
              <w:t xml:space="preserve"> </w:t>
            </w:r>
            <w:r w:rsidRPr="00057634">
              <w:rPr>
                <w:rFonts w:ascii="Times" w:hAnsi="Times" w:cs="Times New Roman"/>
                <w:kern w:val="0"/>
                <w:szCs w:val="24"/>
                <w:highlight w:val="darkYellow"/>
                <w:lang w:val="en-GB" w:eastAsia="en-US"/>
              </w:rPr>
              <w:t>at least can be configured</w:t>
            </w:r>
            <w:r w:rsidRPr="00057634">
              <w:rPr>
                <w:rFonts w:ascii="Times" w:eastAsia="等线" w:hAnsi="Times" w:cs="Times New Roman"/>
                <w:kern w:val="0"/>
                <w:szCs w:val="24"/>
                <w:highlight w:val="darkYellow"/>
                <w:lang w:val="en-GB"/>
              </w:rPr>
              <w:t xml:space="preserve"> </w:t>
            </w:r>
            <w:r w:rsidRPr="00057634">
              <w:rPr>
                <w:rFonts w:ascii="Times" w:hAnsi="Times" w:cs="Times New Roman"/>
                <w:kern w:val="0"/>
                <w:szCs w:val="24"/>
                <w:highlight w:val="darkYellow"/>
                <w:lang w:val="en-GB" w:eastAsia="en-US"/>
              </w:rPr>
              <w:t xml:space="preserve">within CSI framework </w:t>
            </w:r>
          </w:p>
          <w:p w14:paraId="498B2DAE" w14:textId="77777777" w:rsidR="00057634" w:rsidRPr="00057634" w:rsidRDefault="00057634" w:rsidP="00057634">
            <w:pPr>
              <w:numPr>
                <w:ilvl w:val="2"/>
                <w:numId w:val="15"/>
              </w:numPr>
              <w:tabs>
                <w:tab w:val="left" w:pos="360"/>
                <w:tab w:val="left" w:pos="1080"/>
              </w:tabs>
              <w:spacing w:beforeLines="0" w:before="0" w:afterLines="0" w:after="0"/>
              <w:jc w:val="left"/>
              <w:rPr>
                <w:rFonts w:ascii="Times" w:hAnsi="Times" w:cs="Times New Roman"/>
                <w:kern w:val="0"/>
                <w:szCs w:val="24"/>
                <w:highlight w:val="darkYellow"/>
                <w:lang w:val="en-GB" w:eastAsia="x-none"/>
              </w:rPr>
            </w:pPr>
            <w:r w:rsidRPr="00057634">
              <w:rPr>
                <w:rFonts w:ascii="Times" w:eastAsia="Batang" w:hAnsi="Times" w:cs="Times New Roman"/>
                <w:kern w:val="0"/>
                <w:szCs w:val="24"/>
                <w:highlight w:val="darkYellow"/>
                <w:lang w:val="en-GB" w:eastAsia="x-none"/>
              </w:rPr>
              <w:t>FFS on details</w:t>
            </w:r>
          </w:p>
          <w:p w14:paraId="7B64528F" w14:textId="77777777" w:rsidR="00057634" w:rsidRPr="00057634" w:rsidRDefault="00057634" w:rsidP="00057634">
            <w:pPr>
              <w:numPr>
                <w:ilvl w:val="2"/>
                <w:numId w:val="15"/>
              </w:numPr>
              <w:tabs>
                <w:tab w:val="left" w:pos="360"/>
                <w:tab w:val="left" w:pos="1080"/>
              </w:tabs>
              <w:spacing w:beforeLines="0" w:before="0" w:afterLines="0" w:after="0"/>
              <w:jc w:val="left"/>
              <w:rPr>
                <w:rFonts w:ascii="Times" w:hAnsi="Times" w:cs="Times New Roman"/>
                <w:kern w:val="0"/>
                <w:szCs w:val="24"/>
                <w:highlight w:val="darkYellow"/>
                <w:lang w:val="en-GB" w:eastAsia="x-none"/>
              </w:rPr>
            </w:pPr>
            <w:r w:rsidRPr="00057634">
              <w:rPr>
                <w:rFonts w:ascii="Times" w:eastAsia="Batang" w:hAnsi="Times" w:cs="Times New Roman"/>
                <w:kern w:val="0"/>
                <w:szCs w:val="24"/>
                <w:highlight w:val="darkYellow"/>
                <w:lang w:val="en-GB" w:eastAsia="x-none"/>
              </w:rPr>
              <w:t>FFS on whether/how to configure/indicate the associated ID via other signal(s) and/or in other procedure(s)/framework(s)</w:t>
            </w:r>
          </w:p>
          <w:p w14:paraId="52C03CCC" w14:textId="77777777" w:rsidR="00057634" w:rsidRPr="00057634" w:rsidRDefault="00057634" w:rsidP="00057634">
            <w:pPr>
              <w:numPr>
                <w:ilvl w:val="0"/>
                <w:numId w:val="15"/>
              </w:numPr>
              <w:tabs>
                <w:tab w:val="left" w:pos="360"/>
              </w:tabs>
              <w:spacing w:beforeLines="0" w:before="0" w:afterLines="0" w:after="0"/>
              <w:jc w:val="left"/>
              <w:rPr>
                <w:rFonts w:ascii="Times" w:hAnsi="Times" w:cs="Times New Roman"/>
                <w:kern w:val="0"/>
                <w:szCs w:val="24"/>
                <w:lang w:val="en-GB"/>
              </w:rPr>
            </w:pPr>
            <w:r w:rsidRPr="00057634">
              <w:rPr>
                <w:rFonts w:ascii="Times" w:hAnsi="Times" w:cs="Times New Roman"/>
                <w:kern w:val="0"/>
                <w:szCs w:val="24"/>
                <w:lang w:val="en-GB"/>
              </w:rPr>
              <w:t xml:space="preserve">UE may assume the </w:t>
            </w:r>
            <w:r w:rsidRPr="00057634">
              <w:rPr>
                <w:rFonts w:ascii="Times" w:eastAsia="等线" w:hAnsi="Times" w:cs="Times New Roman"/>
                <w:kern w:val="0"/>
                <w:szCs w:val="24"/>
                <w:lang w:val="en-GB"/>
              </w:rPr>
              <w:t xml:space="preserve">similar </w:t>
            </w:r>
            <w:r w:rsidRPr="00057634">
              <w:rPr>
                <w:rFonts w:ascii="Times" w:hAnsi="Times" w:cs="Times New Roman"/>
                <w:kern w:val="0"/>
                <w:szCs w:val="24"/>
                <w:lang w:val="en-GB"/>
              </w:rPr>
              <w:t xml:space="preserve">properties of a DL </w:t>
            </w:r>
            <w:proofErr w:type="spellStart"/>
            <w:r w:rsidRPr="00057634">
              <w:rPr>
                <w:rFonts w:ascii="Times" w:hAnsi="Times" w:cs="Times New Roman"/>
                <w:kern w:val="0"/>
                <w:szCs w:val="24"/>
                <w:lang w:val="en-GB"/>
              </w:rPr>
              <w:t>Tx</w:t>
            </w:r>
            <w:proofErr w:type="spellEnd"/>
            <w:r w:rsidRPr="00057634">
              <w:rPr>
                <w:rFonts w:ascii="Times" w:hAnsi="Times" w:cs="Times New Roman"/>
                <w:kern w:val="0"/>
                <w:szCs w:val="24"/>
                <w:lang w:val="en-GB"/>
              </w:rPr>
              <w:t xml:space="preserve"> beam or beam set/list associated with the same associated ID</w:t>
            </w:r>
          </w:p>
          <w:p w14:paraId="33E939E6" w14:textId="77777777" w:rsidR="00057634" w:rsidRPr="00057634" w:rsidRDefault="00057634" w:rsidP="00057634">
            <w:pPr>
              <w:numPr>
                <w:ilvl w:val="1"/>
                <w:numId w:val="15"/>
              </w:numPr>
              <w:tabs>
                <w:tab w:val="left" w:pos="1080"/>
              </w:tabs>
              <w:spacing w:beforeLines="0" w:before="0" w:afterLines="0" w:after="180"/>
              <w:jc w:val="left"/>
              <w:rPr>
                <w:rFonts w:ascii="Times" w:eastAsia="Batang" w:hAnsi="Times" w:cs="Times New Roman"/>
                <w:kern w:val="0"/>
                <w:szCs w:val="24"/>
                <w:lang w:val="en-GB" w:eastAsia="x-none"/>
              </w:rPr>
            </w:pPr>
            <w:r w:rsidRPr="00057634">
              <w:rPr>
                <w:rFonts w:ascii="Times" w:eastAsia="Batang" w:hAnsi="Times" w:cs="Times New Roman"/>
                <w:kern w:val="0"/>
                <w:szCs w:val="24"/>
                <w:lang w:val="en-GB" w:eastAsia="x-none"/>
              </w:rPr>
              <w:t xml:space="preserve">FFS: whether/how to define </w:t>
            </w:r>
            <w:r w:rsidRPr="00057634">
              <w:rPr>
                <w:rFonts w:ascii="Times" w:eastAsia="Batang" w:hAnsi="Times" w:cs="Times New Roman"/>
                <w:i/>
                <w:iCs/>
                <w:kern w:val="0"/>
                <w:szCs w:val="24"/>
                <w:lang w:val="en-GB" w:eastAsia="x-none"/>
              </w:rPr>
              <w:t>similar properties</w:t>
            </w:r>
            <w:r w:rsidRPr="00057634">
              <w:rPr>
                <w:rFonts w:ascii="Times" w:eastAsia="Batang" w:hAnsi="Times" w:cs="Times New Roman"/>
                <w:kern w:val="0"/>
                <w:szCs w:val="24"/>
                <w:lang w:val="en-GB" w:eastAsia="x-none"/>
              </w:rPr>
              <w:t xml:space="preserve"> of a DL </w:t>
            </w:r>
            <w:proofErr w:type="spellStart"/>
            <w:r w:rsidRPr="00057634">
              <w:rPr>
                <w:rFonts w:ascii="Times" w:eastAsia="Batang" w:hAnsi="Times" w:cs="Times New Roman"/>
                <w:kern w:val="0"/>
                <w:szCs w:val="24"/>
                <w:lang w:val="en-GB" w:eastAsia="x-none"/>
              </w:rPr>
              <w:t>Tx</w:t>
            </w:r>
            <w:proofErr w:type="spellEnd"/>
            <w:r w:rsidRPr="00057634">
              <w:rPr>
                <w:rFonts w:ascii="Times" w:eastAsia="Batang" w:hAnsi="Times" w:cs="Times New Roman"/>
                <w:kern w:val="0"/>
                <w:szCs w:val="24"/>
                <w:lang w:val="en-GB" w:eastAsia="x-none"/>
              </w:rPr>
              <w:t xml:space="preserve"> beam or beam set/list</w:t>
            </w:r>
          </w:p>
          <w:p w14:paraId="7F323EEE" w14:textId="77777777" w:rsidR="00057634" w:rsidRPr="00607D10" w:rsidRDefault="00057634" w:rsidP="008D05B3">
            <w:pPr>
              <w:spacing w:before="156" w:after="156"/>
              <w:rPr>
                <w:rFonts w:eastAsiaTheme="minorEastAsia"/>
                <w:b/>
                <w:color w:val="000000" w:themeColor="text1"/>
                <w:sz w:val="22"/>
                <w:szCs w:val="22"/>
                <w:u w:val="single"/>
              </w:rPr>
            </w:pPr>
            <w:r w:rsidRPr="00607D10">
              <w:rPr>
                <w:rFonts w:eastAsiaTheme="minorEastAsia"/>
                <w:b/>
                <w:color w:val="000000" w:themeColor="text1"/>
                <w:sz w:val="22"/>
                <w:szCs w:val="22"/>
                <w:u w:val="single"/>
              </w:rPr>
              <w:t>RAN1 116bis agreement</w:t>
            </w:r>
          </w:p>
          <w:p w14:paraId="1A71F9BC" w14:textId="77777777" w:rsidR="00057634" w:rsidRPr="00057634" w:rsidRDefault="00057634" w:rsidP="00057634">
            <w:pPr>
              <w:spacing w:beforeLines="0" w:before="0" w:afterLines="0" w:after="0"/>
              <w:jc w:val="left"/>
              <w:rPr>
                <w:rFonts w:ascii="Times" w:eastAsia="等线" w:hAnsi="Times" w:cs="Times New Roman"/>
                <w:iCs/>
                <w:kern w:val="0"/>
                <w:szCs w:val="24"/>
                <w:highlight w:val="green"/>
                <w:lang w:val="en-GB"/>
              </w:rPr>
            </w:pPr>
            <w:r w:rsidRPr="00057634">
              <w:rPr>
                <w:rFonts w:ascii="Times" w:eastAsia="等线" w:hAnsi="Times" w:cs="Times New Roman" w:hint="eastAsia"/>
                <w:iCs/>
                <w:kern w:val="0"/>
                <w:szCs w:val="24"/>
                <w:highlight w:val="green"/>
                <w:lang w:val="en-GB"/>
              </w:rPr>
              <w:t>Agreement</w:t>
            </w:r>
          </w:p>
          <w:p w14:paraId="21867392" w14:textId="77777777" w:rsidR="00057634" w:rsidRPr="00057634" w:rsidRDefault="00057634" w:rsidP="00057634">
            <w:pPr>
              <w:spacing w:beforeLines="0" w:before="0" w:afterLines="0" w:after="0"/>
              <w:jc w:val="left"/>
              <w:rPr>
                <w:rFonts w:eastAsia="Batang" w:cs="Times New Roman"/>
                <w:bCs/>
                <w:kern w:val="0"/>
                <w:szCs w:val="24"/>
                <w:lang w:val="en-GB" w:eastAsia="en-US"/>
              </w:rPr>
            </w:pPr>
            <w:r w:rsidRPr="00057634">
              <w:rPr>
                <w:rFonts w:eastAsia="Batang" w:cs="Times New Roman"/>
                <w:bCs/>
                <w:kern w:val="0"/>
                <w:szCs w:val="24"/>
                <w:lang w:val="en-GB" w:eastAsia="en-US"/>
              </w:rPr>
              <w:t xml:space="preserve">From RAN1 perspective, for UE-sided model(s) developed (e.g., trained, updated) at UE side, following procedure is an example (noted as </w:t>
            </w:r>
            <w:r w:rsidRPr="00057634">
              <w:rPr>
                <w:rFonts w:eastAsia="Batang" w:cs="Times New Roman"/>
                <w:b/>
                <w:kern w:val="0"/>
                <w:szCs w:val="24"/>
                <w:lang w:val="en-GB" w:eastAsia="en-US"/>
              </w:rPr>
              <w:t>AI-Example1</w:t>
            </w:r>
            <w:r w:rsidRPr="00057634">
              <w:rPr>
                <w:rFonts w:eastAsia="Batang" w:cs="Times New Roman"/>
                <w:bCs/>
                <w:kern w:val="0"/>
                <w:szCs w:val="24"/>
                <w:lang w:val="en-GB" w:eastAsia="en-US"/>
              </w:rPr>
              <w:t>) of MI-Option1 for further study (including the feasibility/necessity)</w:t>
            </w:r>
          </w:p>
          <w:p w14:paraId="3E0C6C73" w14:textId="77777777" w:rsidR="00057634" w:rsidRPr="00057634" w:rsidRDefault="00057634" w:rsidP="00057634">
            <w:pPr>
              <w:widowControl w:val="0"/>
              <w:numPr>
                <w:ilvl w:val="0"/>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A: For data collection, NW signals the data collection related configuration(s) and it/their associated ID(s)</w:t>
            </w:r>
            <w:r w:rsidRPr="00057634">
              <w:rPr>
                <w:rFonts w:eastAsia="等线" w:cs="Times New Roman" w:hint="eastAsia"/>
                <w:bCs/>
                <w:kern w:val="0"/>
                <w:szCs w:val="24"/>
                <w:lang w:val="en-GB"/>
              </w:rPr>
              <w:t xml:space="preserve"> </w:t>
            </w:r>
          </w:p>
          <w:p w14:paraId="7DA94B65" w14:textId="77777777" w:rsidR="00057634" w:rsidRPr="00057634" w:rsidRDefault="00057634" w:rsidP="00057634">
            <w:pPr>
              <w:widowControl w:val="0"/>
              <w:numPr>
                <w:ilvl w:val="1"/>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Associated IDs for each sub use case in relation with NW-sided additional conditions</w:t>
            </w:r>
          </w:p>
          <w:p w14:paraId="62BE56CD" w14:textId="77777777" w:rsidR="00057634" w:rsidRPr="00057634" w:rsidRDefault="00057634" w:rsidP="00057634">
            <w:pPr>
              <w:widowControl w:val="0"/>
              <w:numPr>
                <w:ilvl w:val="0"/>
                <w:numId w:val="16"/>
              </w:numPr>
              <w:spacing w:beforeLines="0" w:before="0" w:afterLines="0" w:after="0" w:line="276" w:lineRule="auto"/>
              <w:jc w:val="left"/>
              <w:rPr>
                <w:rFonts w:eastAsia="Batang" w:cs="Times New Roman"/>
                <w:bCs/>
                <w:strike/>
                <w:kern w:val="0"/>
                <w:szCs w:val="24"/>
                <w:lang w:val="en-GB" w:eastAsia="en-US"/>
              </w:rPr>
            </w:pPr>
            <w:r w:rsidRPr="00057634">
              <w:rPr>
                <w:rFonts w:eastAsia="Batang" w:cs="Times New Roman"/>
                <w:bCs/>
                <w:kern w:val="0"/>
                <w:szCs w:val="24"/>
                <w:lang w:val="en-GB" w:eastAsia="en-US"/>
              </w:rPr>
              <w:t xml:space="preserve">B: UE(s) collects the data corresponding to the associated ID(s)  </w:t>
            </w:r>
          </w:p>
          <w:p w14:paraId="3B14F314" w14:textId="77777777" w:rsidR="00057634" w:rsidRPr="00057634" w:rsidRDefault="00057634" w:rsidP="00057634">
            <w:pPr>
              <w:widowControl w:val="0"/>
              <w:numPr>
                <w:ilvl w:val="0"/>
                <w:numId w:val="16"/>
              </w:numPr>
              <w:spacing w:beforeLines="0" w:before="0" w:afterLines="0" w:after="0" w:line="276" w:lineRule="auto"/>
              <w:jc w:val="left"/>
              <w:rPr>
                <w:rFonts w:eastAsia="Batang" w:cs="Times New Roman"/>
                <w:bCs/>
                <w:strike/>
                <w:kern w:val="0"/>
                <w:szCs w:val="24"/>
                <w:lang w:val="en-GB" w:eastAsia="en-US"/>
              </w:rPr>
            </w:pPr>
            <w:r w:rsidRPr="00057634">
              <w:rPr>
                <w:rFonts w:eastAsia="Batang" w:cs="Times New Roman"/>
                <w:bCs/>
                <w:kern w:val="0"/>
                <w:szCs w:val="24"/>
                <w:lang w:val="en-GB" w:eastAsia="en-US"/>
              </w:rPr>
              <w:t>C: AI/ML models are developed (e.g., trained, updated) at UE side based on the collected data corresponding to the associated ID(s).</w:t>
            </w:r>
            <w:r w:rsidRPr="00057634">
              <w:rPr>
                <w:rFonts w:eastAsia="Batang" w:cs="Times New Roman"/>
                <w:bCs/>
                <w:color w:val="FF0000"/>
                <w:kern w:val="0"/>
                <w:szCs w:val="24"/>
                <w:lang w:val="en-GB" w:eastAsia="en-US"/>
              </w:rPr>
              <w:t xml:space="preserve"> </w:t>
            </w:r>
          </w:p>
          <w:p w14:paraId="2DBE22BB" w14:textId="77777777" w:rsidR="00057634" w:rsidRPr="00057634" w:rsidRDefault="00057634" w:rsidP="00057634">
            <w:pPr>
              <w:widowControl w:val="0"/>
              <w:numPr>
                <w:ilvl w:val="0"/>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 xml:space="preserve">D: UE reports information of </w:t>
            </w:r>
            <w:r w:rsidRPr="00057634">
              <w:rPr>
                <w:rFonts w:eastAsia="等线" w:cs="Times New Roman" w:hint="eastAsia"/>
                <w:kern w:val="0"/>
                <w:szCs w:val="24"/>
                <w:lang w:val="en-GB"/>
              </w:rPr>
              <w:t>its</w:t>
            </w:r>
            <w:r w:rsidRPr="00057634">
              <w:rPr>
                <w:rFonts w:eastAsia="MS Mincho" w:cs="Times New Roman"/>
                <w:kern w:val="0"/>
                <w:szCs w:val="24"/>
                <w:lang w:val="en-GB" w:eastAsia="ja-JP"/>
              </w:rPr>
              <w:t xml:space="preserve"> AI/ML model</w:t>
            </w:r>
            <w:r w:rsidRPr="00057634">
              <w:rPr>
                <w:rFonts w:eastAsia="等线" w:cs="Times New Roman"/>
                <w:kern w:val="0"/>
                <w:szCs w:val="24"/>
                <w:lang w:val="en-GB"/>
              </w:rPr>
              <w:t xml:space="preserve">s </w:t>
            </w:r>
            <w:r w:rsidRPr="00057634">
              <w:rPr>
                <w:rFonts w:eastAsia="等线" w:cs="Times New Roman" w:hint="eastAsia"/>
                <w:kern w:val="0"/>
                <w:szCs w:val="24"/>
                <w:lang w:val="en-GB"/>
              </w:rPr>
              <w:t xml:space="preserve">corresponding </w:t>
            </w:r>
            <w:r w:rsidRPr="00057634">
              <w:rPr>
                <w:rFonts w:eastAsia="等线" w:cs="Times New Roman"/>
                <w:kern w:val="0"/>
                <w:szCs w:val="24"/>
                <w:lang w:val="en-GB"/>
              </w:rPr>
              <w:t>to associated</w:t>
            </w:r>
            <w:r w:rsidRPr="00057634">
              <w:rPr>
                <w:rFonts w:eastAsia="等线" w:cs="Times New Roman" w:hint="eastAsia"/>
                <w:kern w:val="0"/>
                <w:szCs w:val="24"/>
                <w:lang w:val="en-GB"/>
              </w:rPr>
              <w:t xml:space="preserve"> IDs to </w:t>
            </w:r>
            <w:r w:rsidRPr="00057634">
              <w:rPr>
                <w:rFonts w:eastAsia="等线" w:cs="Times New Roman"/>
                <w:kern w:val="0"/>
                <w:szCs w:val="24"/>
                <w:lang w:val="en-GB"/>
              </w:rPr>
              <w:t>the NW.</w:t>
            </w:r>
            <w:r w:rsidRPr="00057634">
              <w:rPr>
                <w:rFonts w:eastAsia="等线" w:cs="Times New Roman" w:hint="eastAsia"/>
                <w:kern w:val="0"/>
                <w:szCs w:val="24"/>
                <w:lang w:val="en-GB"/>
              </w:rPr>
              <w:t xml:space="preserve"> </w:t>
            </w:r>
            <w:r w:rsidRPr="00057634">
              <w:rPr>
                <w:rFonts w:eastAsia="等线" w:cs="Times New Roman"/>
                <w:kern w:val="0"/>
                <w:szCs w:val="24"/>
                <w:lang w:val="en-GB"/>
              </w:rPr>
              <w:t xml:space="preserve">Model ID is </w:t>
            </w:r>
            <w:r w:rsidRPr="00057634">
              <w:rPr>
                <w:rFonts w:eastAsia="等线" w:cs="Times New Roman"/>
                <w:kern w:val="0"/>
                <w:szCs w:val="24"/>
                <w:lang w:val="en-GB"/>
              </w:rPr>
              <w:lastRenderedPageBreak/>
              <w:t>determined/assigned for each AI/ML model</w:t>
            </w:r>
          </w:p>
          <w:p w14:paraId="724718F4" w14:textId="77777777" w:rsidR="00057634" w:rsidRPr="00057634" w:rsidRDefault="00057634" w:rsidP="00057634">
            <w:pPr>
              <w:widowControl w:val="0"/>
              <w:numPr>
                <w:ilvl w:val="1"/>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relationship between model ID(s) and the associated ID(s)</w:t>
            </w:r>
          </w:p>
          <w:p w14:paraId="2C952B3F" w14:textId="77777777" w:rsidR="00057634" w:rsidRPr="00057634" w:rsidRDefault="00057634" w:rsidP="00057634">
            <w:pPr>
              <w:widowControl w:val="0"/>
              <w:numPr>
                <w:ilvl w:val="1"/>
                <w:numId w:val="16"/>
              </w:numPr>
              <w:spacing w:beforeLines="0" w:before="0" w:afterLines="0" w:after="0" w:line="276" w:lineRule="auto"/>
              <w:jc w:val="left"/>
              <w:rPr>
                <w:rFonts w:eastAsia="Batang" w:cs="Times New Roman"/>
                <w:bCs/>
                <w:kern w:val="0"/>
                <w:szCs w:val="24"/>
                <w:lang w:val="en-GB" w:eastAsia="en-US"/>
              </w:rPr>
            </w:pPr>
            <w:r w:rsidRPr="00057634">
              <w:rPr>
                <w:rFonts w:eastAsia="等线" w:cs="Times New Roman" w:hint="eastAsia"/>
                <w:bCs/>
                <w:kern w:val="0"/>
                <w:szCs w:val="24"/>
                <w:lang w:val="en-GB"/>
              </w:rPr>
              <w:t>H</w:t>
            </w:r>
            <w:r w:rsidRPr="00057634">
              <w:rPr>
                <w:rFonts w:eastAsia="Batang" w:cs="Times New Roman"/>
                <w:bCs/>
                <w:kern w:val="0"/>
                <w:szCs w:val="24"/>
                <w:lang w:val="en-GB" w:eastAsia="en-US"/>
              </w:rPr>
              <w:t xml:space="preserve">ow model ID(s) is determined/assigned, e.g., </w:t>
            </w:r>
          </w:p>
          <w:p w14:paraId="71A8EB39" w14:textId="77777777" w:rsidR="00057634" w:rsidRPr="00057634" w:rsidRDefault="00057634" w:rsidP="00057634">
            <w:pPr>
              <w:widowControl w:val="0"/>
              <w:numPr>
                <w:ilvl w:val="2"/>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Alt.1: NW assigns Model ID</w:t>
            </w:r>
          </w:p>
          <w:p w14:paraId="7854D3A7" w14:textId="77777777" w:rsidR="00057634" w:rsidRPr="00057634" w:rsidRDefault="00057634" w:rsidP="00057634">
            <w:pPr>
              <w:widowControl w:val="0"/>
              <w:numPr>
                <w:ilvl w:val="2"/>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Alt.2: UE assigns/reports Model ID</w:t>
            </w:r>
          </w:p>
          <w:p w14:paraId="6948A7E0" w14:textId="77777777" w:rsidR="00057634" w:rsidRPr="00057634" w:rsidRDefault="00057634" w:rsidP="00057634">
            <w:pPr>
              <w:widowControl w:val="0"/>
              <w:numPr>
                <w:ilvl w:val="2"/>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Alt.3: Associated ID(s) is assumed as model ID(s)</w:t>
            </w:r>
          </w:p>
          <w:p w14:paraId="235D201B" w14:textId="77777777" w:rsidR="00057634" w:rsidRPr="00057634" w:rsidRDefault="00057634" w:rsidP="00057634">
            <w:pPr>
              <w:widowControl w:val="0"/>
              <w:numPr>
                <w:ilvl w:val="3"/>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“Model ID is determined/assigned for each AI/ML model” in D is not needed</w:t>
            </w:r>
          </w:p>
          <w:p w14:paraId="46A57C95" w14:textId="77777777" w:rsidR="00057634" w:rsidRPr="00057634" w:rsidRDefault="00057634" w:rsidP="00057634">
            <w:pPr>
              <w:widowControl w:val="0"/>
              <w:numPr>
                <w:ilvl w:val="2"/>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Alt.4: Model ID is determined by pre-defined rule(s) in the specification</w:t>
            </w:r>
          </w:p>
          <w:p w14:paraId="55A932A0" w14:textId="77777777" w:rsidR="00057634" w:rsidRPr="00057634" w:rsidRDefault="00057634" w:rsidP="00057634">
            <w:pPr>
              <w:widowControl w:val="0"/>
              <w:numPr>
                <w:ilvl w:val="1"/>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FFS: how to report</w:t>
            </w:r>
          </w:p>
          <w:p w14:paraId="5707FD70" w14:textId="77777777" w:rsidR="00057634" w:rsidRPr="00057634" w:rsidRDefault="00057634" w:rsidP="00057634">
            <w:pPr>
              <w:widowControl w:val="0"/>
              <w:numPr>
                <w:ilvl w:val="1"/>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Note: D is to facilitate AI/ML model inference</w:t>
            </w:r>
          </w:p>
          <w:p w14:paraId="3A81E8D1" w14:textId="32242765" w:rsidR="00057634" w:rsidRPr="00607D10" w:rsidRDefault="00057634" w:rsidP="00607D10">
            <w:pPr>
              <w:widowControl w:val="0"/>
              <w:numPr>
                <w:ilvl w:val="0"/>
                <w:numId w:val="16"/>
              </w:numPr>
              <w:spacing w:beforeLines="0" w:before="0" w:afterLines="0" w:after="0" w:line="276" w:lineRule="auto"/>
              <w:jc w:val="left"/>
              <w:rPr>
                <w:rFonts w:eastAsia="Batang" w:cs="Times New Roman"/>
                <w:bCs/>
                <w:kern w:val="0"/>
                <w:szCs w:val="24"/>
                <w:lang w:val="en-GB" w:eastAsia="en-US"/>
              </w:rPr>
            </w:pPr>
            <w:r w:rsidRPr="00057634">
              <w:rPr>
                <w:rFonts w:eastAsia="等线" w:cs="Times New Roman" w:hint="eastAsia"/>
                <w:bCs/>
                <w:kern w:val="0"/>
                <w:szCs w:val="24"/>
                <w:lang w:val="en-GB"/>
              </w:rPr>
              <w:t xml:space="preserve">Note: Step A/B/C and additional interaction of associated IDs between UE and NW can be </w:t>
            </w:r>
            <w:r w:rsidRPr="00057634">
              <w:rPr>
                <w:rFonts w:eastAsia="等线" w:cs="Times New Roman"/>
                <w:bCs/>
                <w:kern w:val="0"/>
                <w:szCs w:val="24"/>
                <w:lang w:val="en-GB"/>
              </w:rPr>
              <w:t>considered</w:t>
            </w:r>
            <w:r w:rsidRPr="00057634">
              <w:rPr>
                <w:rFonts w:eastAsia="等线" w:cs="Times New Roman" w:hint="eastAsia"/>
                <w:bCs/>
                <w:kern w:val="0"/>
                <w:szCs w:val="24"/>
                <w:lang w:val="en-GB"/>
              </w:rPr>
              <w:t xml:space="preserve"> as a different solution for resolving the </w:t>
            </w:r>
            <w:r w:rsidRPr="00057634">
              <w:rPr>
                <w:rFonts w:eastAsia="等线" w:cs="Times New Roman"/>
                <w:bCs/>
                <w:kern w:val="0"/>
                <w:szCs w:val="24"/>
                <w:lang w:val="en-GB"/>
              </w:rPr>
              <w:t>consistency</w:t>
            </w:r>
            <w:r w:rsidRPr="00057634">
              <w:rPr>
                <w:rFonts w:eastAsia="等线" w:cs="Times New Roman" w:hint="eastAsia"/>
                <w:bCs/>
                <w:kern w:val="0"/>
                <w:szCs w:val="24"/>
                <w:lang w:val="en-GB"/>
              </w:rPr>
              <w:t xml:space="preserve"> without model identification.</w:t>
            </w:r>
          </w:p>
        </w:tc>
      </w:tr>
    </w:tbl>
    <w:p w14:paraId="0662A3E6" w14:textId="07D4A7CD" w:rsidR="008D05B3" w:rsidRPr="008D05B3" w:rsidRDefault="00ED46F6" w:rsidP="008D05B3">
      <w:pPr>
        <w:pStyle w:val="1st-ob-YJ"/>
        <w:spacing w:before="156" w:after="156"/>
        <w:rPr>
          <w:rFonts w:eastAsiaTheme="minorEastAsia"/>
          <w:sz w:val="22"/>
          <w:szCs w:val="22"/>
        </w:rPr>
      </w:pPr>
      <w:bookmarkStart w:id="24" w:name="_Toc162442124"/>
      <w:bookmarkStart w:id="25" w:name="_Toc162599006"/>
      <w:bookmarkStart w:id="26" w:name="_Toc162616329"/>
      <w:bookmarkStart w:id="27" w:name="_Toc162617160"/>
      <w:bookmarkStart w:id="28" w:name="_Toc162618353"/>
      <w:bookmarkStart w:id="29" w:name="_Toc162618390"/>
      <w:bookmarkStart w:id="30" w:name="_Toc162618623"/>
      <w:bookmarkStart w:id="31" w:name="_Toc163051993"/>
      <w:bookmarkStart w:id="32" w:name="_Toc163052253"/>
      <w:bookmarkStart w:id="33" w:name="_Toc163052281"/>
      <w:bookmarkStart w:id="34" w:name="_Toc165869938"/>
      <w:bookmarkStart w:id="35" w:name="_Toc166165540"/>
      <w:bookmarkStart w:id="36" w:name="_Toc173932208"/>
      <w:bookmarkStart w:id="37" w:name="_Toc174029404"/>
      <w:bookmarkStart w:id="38" w:name="_Toc174033690"/>
      <w:bookmarkStart w:id="39" w:name="_Toc178492056"/>
      <w:bookmarkStart w:id="40" w:name="_Toc178492277"/>
      <w:bookmarkStart w:id="41" w:name="_Toc178493107"/>
      <w:r>
        <w:rPr>
          <w:rFonts w:eastAsiaTheme="minorEastAsia"/>
          <w:sz w:val="22"/>
          <w:szCs w:val="22"/>
        </w:rPr>
        <w:lastRenderedPageBreak/>
        <w:t>To ensure consistency, the option based on associated ID is support</w:t>
      </w:r>
      <w:r w:rsidR="003729DB">
        <w:rPr>
          <w:rFonts w:eastAsiaTheme="minorEastAsia"/>
          <w:sz w:val="22"/>
          <w:szCs w:val="22"/>
        </w:rPr>
        <w:t>ed</w:t>
      </w:r>
      <w:r w:rsidR="008D05B3">
        <w:rPr>
          <w:rFonts w:eastAsiaTheme="minorEastAsia"/>
          <w:sz w:val="22"/>
          <w:szCs w:val="22"/>
        </w:rPr>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008D05B3">
        <w:rPr>
          <w:rFonts w:eastAsiaTheme="minorEastAsia"/>
          <w:sz w:val="22"/>
          <w:szCs w:val="22"/>
        </w:rPr>
        <w:t xml:space="preserve"> </w:t>
      </w:r>
      <w:r>
        <w:rPr>
          <w:rFonts w:eastAsiaTheme="minorEastAsia"/>
          <w:sz w:val="22"/>
          <w:szCs w:val="22"/>
        </w:rPr>
        <w:t>And the associated ID is determined during model identification.</w:t>
      </w:r>
      <w:bookmarkEnd w:id="39"/>
      <w:bookmarkEnd w:id="40"/>
      <w:bookmarkEnd w:id="41"/>
    </w:p>
    <w:p w14:paraId="11365D63" w14:textId="019CFD9C" w:rsidR="008D05B3" w:rsidRPr="008D05B3" w:rsidRDefault="003A2325" w:rsidP="003A2325">
      <w:pPr>
        <w:pStyle w:val="1st-Proposal-YJ"/>
        <w:spacing w:before="156" w:after="156"/>
        <w:rPr>
          <w:rFonts w:eastAsiaTheme="minorEastAsia"/>
          <w:sz w:val="22"/>
          <w:szCs w:val="22"/>
        </w:rPr>
      </w:pPr>
      <w:bookmarkStart w:id="42" w:name="_Toc178492067"/>
      <w:bookmarkStart w:id="43" w:name="_Toc178492096"/>
      <w:bookmarkStart w:id="44" w:name="_Toc178492253"/>
      <w:bookmarkStart w:id="45" w:name="_Toc178493118"/>
      <w:r>
        <w:rPr>
          <w:rFonts w:eastAsiaTheme="minorEastAsia"/>
          <w:sz w:val="22"/>
          <w:szCs w:val="22"/>
        </w:rPr>
        <w:t>C</w:t>
      </w:r>
      <w:r w:rsidRPr="003A2325">
        <w:rPr>
          <w:rFonts w:eastAsiaTheme="minorEastAsia"/>
          <w:sz w:val="22"/>
          <w:szCs w:val="22"/>
        </w:rPr>
        <w:t xml:space="preserve">larify the support </w:t>
      </w:r>
      <w:r w:rsidR="00B24F66">
        <w:rPr>
          <w:rFonts w:eastAsiaTheme="minorEastAsia"/>
          <w:sz w:val="22"/>
          <w:szCs w:val="22"/>
        </w:rPr>
        <w:t>of model identification for one-</w:t>
      </w:r>
      <w:r w:rsidRPr="003A2325">
        <w:rPr>
          <w:rFonts w:eastAsiaTheme="minorEastAsia"/>
          <w:sz w:val="22"/>
          <w:szCs w:val="22"/>
        </w:rPr>
        <w:t>sided model use cases, at least when associated ID is needed to ensure the consistency between model training and model inference.</w:t>
      </w:r>
      <w:bookmarkEnd w:id="42"/>
      <w:bookmarkEnd w:id="43"/>
      <w:bookmarkEnd w:id="44"/>
      <w:bookmarkEnd w:id="45"/>
    </w:p>
    <w:p w14:paraId="2C92E66B" w14:textId="77B0F174" w:rsidR="00A24206" w:rsidRDefault="00A24206">
      <w:pPr>
        <w:spacing w:before="156" w:after="156"/>
        <w:rPr>
          <w:rFonts w:eastAsiaTheme="minorEastAsia"/>
          <w:color w:val="000000" w:themeColor="text1"/>
          <w:sz w:val="22"/>
          <w:szCs w:val="22"/>
        </w:rPr>
      </w:pPr>
      <w:r>
        <w:rPr>
          <w:rFonts w:eastAsiaTheme="minorEastAsia"/>
          <w:color w:val="000000" w:themeColor="text1"/>
          <w:sz w:val="22"/>
          <w:szCs w:val="22"/>
        </w:rPr>
        <w:t>At this stage, there are two options available for model identification</w:t>
      </w:r>
      <w:r w:rsidR="003729DB">
        <w:rPr>
          <w:rFonts w:eastAsiaTheme="minorEastAsia"/>
          <w:color w:val="000000" w:themeColor="text1"/>
          <w:sz w:val="22"/>
          <w:szCs w:val="22"/>
        </w:rPr>
        <w:t xml:space="preserve">: </w:t>
      </w:r>
      <w:r w:rsidRPr="00A24206">
        <w:rPr>
          <w:rFonts w:eastAsiaTheme="minorEastAsia"/>
          <w:color w:val="000000" w:themeColor="text1"/>
          <w:sz w:val="22"/>
          <w:szCs w:val="22"/>
        </w:rPr>
        <w:t>MI-Option 1</w:t>
      </w:r>
      <w:r>
        <w:rPr>
          <w:rFonts w:eastAsiaTheme="minorEastAsia"/>
          <w:color w:val="000000" w:themeColor="text1"/>
          <w:sz w:val="22"/>
          <w:szCs w:val="22"/>
        </w:rPr>
        <w:t xml:space="preserve"> (</w:t>
      </w:r>
      <w:r w:rsidRPr="00A24206">
        <w:rPr>
          <w:rFonts w:eastAsiaTheme="minorEastAsia"/>
          <w:color w:val="000000" w:themeColor="text1"/>
          <w:sz w:val="22"/>
          <w:szCs w:val="22"/>
        </w:rPr>
        <w:t>Model identification with data collection related configuration(s) and/or indication(s)</w:t>
      </w:r>
      <w:r>
        <w:rPr>
          <w:rFonts w:eastAsiaTheme="minorEastAsia"/>
          <w:color w:val="000000" w:themeColor="text1"/>
          <w:sz w:val="22"/>
          <w:szCs w:val="22"/>
        </w:rPr>
        <w:t>) and MI-Option 3 (</w:t>
      </w:r>
      <w:r w:rsidRPr="00A24206">
        <w:rPr>
          <w:rFonts w:eastAsiaTheme="minorEastAsia"/>
          <w:color w:val="000000" w:themeColor="text1"/>
          <w:sz w:val="22"/>
          <w:szCs w:val="22"/>
        </w:rPr>
        <w:t>Model identification in model transfer from NW to UE</w:t>
      </w:r>
      <w:r>
        <w:rPr>
          <w:rFonts w:eastAsiaTheme="minorEastAsia"/>
          <w:color w:val="000000" w:themeColor="text1"/>
          <w:sz w:val="22"/>
          <w:szCs w:val="22"/>
        </w:rPr>
        <w:t>). Which of the given options should be adopted is also highly dependent on the progress of CSI compression</w:t>
      </w:r>
      <w:r w:rsidR="00CD4E72">
        <w:rPr>
          <w:rFonts w:eastAsiaTheme="minorEastAsia"/>
          <w:color w:val="000000" w:themeColor="text1"/>
          <w:sz w:val="22"/>
          <w:szCs w:val="22"/>
        </w:rPr>
        <w:t xml:space="preserve"> use case</w:t>
      </w:r>
      <w:r>
        <w:rPr>
          <w:rFonts w:eastAsiaTheme="minorEastAsia"/>
          <w:color w:val="000000" w:themeColor="text1"/>
          <w:sz w:val="22"/>
          <w:szCs w:val="22"/>
        </w:rPr>
        <w:t xml:space="preserve"> to address the inter-vendor training collaboration. </w:t>
      </w:r>
    </w:p>
    <w:p w14:paraId="7BD52944" w14:textId="023432E2" w:rsidR="00A24206" w:rsidRDefault="00A24206">
      <w:pPr>
        <w:spacing w:before="156" w:after="156"/>
        <w:rPr>
          <w:rFonts w:eastAsiaTheme="minorEastAsia"/>
          <w:color w:val="000000" w:themeColor="text1"/>
          <w:sz w:val="22"/>
          <w:szCs w:val="22"/>
        </w:rPr>
      </w:pPr>
      <w:r>
        <w:rPr>
          <w:rFonts w:eastAsiaTheme="minorEastAsia"/>
          <w:color w:val="000000" w:themeColor="text1"/>
          <w:sz w:val="22"/>
          <w:szCs w:val="22"/>
        </w:rPr>
        <w:t>Following agreement was reached on RAN1#116 for addressing the inter-vendor training collaboration.</w:t>
      </w:r>
    </w:p>
    <w:p w14:paraId="02A662A1" w14:textId="77777777" w:rsidR="00A24206" w:rsidRPr="008322DF" w:rsidRDefault="00A24206" w:rsidP="008322DF">
      <w:pPr>
        <w:spacing w:beforeLines="0" w:before="0" w:afterLines="0" w:after="0"/>
        <w:ind w:left="420"/>
        <w:rPr>
          <w:rFonts w:eastAsiaTheme="minorEastAsia"/>
          <w:i/>
          <w:iCs/>
          <w:color w:val="000000" w:themeColor="text1"/>
          <w:sz w:val="22"/>
          <w:szCs w:val="22"/>
          <w:lang w:val="en-GB"/>
        </w:rPr>
      </w:pPr>
      <w:r w:rsidRPr="008322DF">
        <w:rPr>
          <w:rFonts w:eastAsiaTheme="minorEastAsia"/>
          <w:i/>
          <w:iCs/>
          <w:color w:val="000000" w:themeColor="text1"/>
          <w:sz w:val="22"/>
          <w:szCs w:val="22"/>
          <w:highlight w:val="green"/>
          <w:lang w:val="en-GB"/>
        </w:rPr>
        <w:t>Agreement</w:t>
      </w:r>
    </w:p>
    <w:p w14:paraId="4422711C" w14:textId="77777777" w:rsidR="00A24206" w:rsidRPr="008322DF" w:rsidRDefault="00A24206" w:rsidP="008322DF">
      <w:pPr>
        <w:spacing w:beforeLines="0" w:before="0" w:afterLines="0" w:after="0"/>
        <w:ind w:left="42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To alleviate / resolve the issues related to inter-vendor training collaboration of AI/ML-based CSI compression using two-sided model, study the following options:</w:t>
      </w:r>
    </w:p>
    <w:p w14:paraId="785A28F8" w14:textId="77777777" w:rsidR="00A24206" w:rsidRPr="008322DF" w:rsidRDefault="00A24206" w:rsidP="008322DF">
      <w:pPr>
        <w:numPr>
          <w:ilvl w:val="0"/>
          <w:numId w:val="18"/>
        </w:numPr>
        <w:spacing w:beforeLines="0" w:before="0" w:afterLines="0" w:after="0"/>
        <w:ind w:left="114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Option 1: Fully standardized reference model (structure + parameters)</w:t>
      </w:r>
    </w:p>
    <w:p w14:paraId="35E2B538" w14:textId="77777777" w:rsidR="00A24206" w:rsidRPr="008322DF" w:rsidRDefault="00A24206" w:rsidP="008322DF">
      <w:pPr>
        <w:numPr>
          <w:ilvl w:val="0"/>
          <w:numId w:val="18"/>
        </w:numPr>
        <w:spacing w:beforeLines="0" w:before="0" w:afterLines="0" w:after="0"/>
        <w:ind w:left="114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Option 2: Standardized dataset</w:t>
      </w:r>
    </w:p>
    <w:p w14:paraId="554EFA63" w14:textId="77777777" w:rsidR="00A24206" w:rsidRPr="008322DF" w:rsidRDefault="00A24206" w:rsidP="008322DF">
      <w:pPr>
        <w:numPr>
          <w:ilvl w:val="0"/>
          <w:numId w:val="18"/>
        </w:numPr>
        <w:spacing w:beforeLines="0" w:before="0" w:afterLines="0" w:after="0"/>
        <w:ind w:left="114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Option 3: Standardized reference model structure + Parameter exchange between NW-side and UE-side</w:t>
      </w:r>
    </w:p>
    <w:p w14:paraId="51E88806" w14:textId="77777777" w:rsidR="00A24206" w:rsidRPr="008322DF" w:rsidRDefault="00A24206" w:rsidP="008322DF">
      <w:pPr>
        <w:numPr>
          <w:ilvl w:val="0"/>
          <w:numId w:val="18"/>
        </w:numPr>
        <w:spacing w:beforeLines="0" w:before="0" w:afterLines="0" w:after="0"/>
        <w:ind w:left="114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Option 4: Standardized data / dataset format + Dataset exchange between NW-side and UE-side</w:t>
      </w:r>
    </w:p>
    <w:p w14:paraId="60B722C6" w14:textId="77777777" w:rsidR="00A24206" w:rsidRPr="008322DF" w:rsidRDefault="00A24206" w:rsidP="008322DF">
      <w:pPr>
        <w:numPr>
          <w:ilvl w:val="0"/>
          <w:numId w:val="18"/>
        </w:numPr>
        <w:spacing w:beforeLines="0" w:before="0" w:afterLines="0" w:after="0"/>
        <w:ind w:left="114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Option 5: Standardized model format + Reference model exchange between NW-side and UE-side</w:t>
      </w:r>
    </w:p>
    <w:p w14:paraId="05202799" w14:textId="24076E33" w:rsidR="00A24206" w:rsidRDefault="00A24206">
      <w:pPr>
        <w:spacing w:before="156" w:after="156"/>
        <w:rPr>
          <w:rFonts w:eastAsiaTheme="minorEastAsia"/>
          <w:color w:val="000000" w:themeColor="text1"/>
          <w:sz w:val="22"/>
          <w:szCs w:val="22"/>
        </w:rPr>
      </w:pPr>
      <w:r>
        <w:rPr>
          <w:rFonts w:eastAsiaTheme="minorEastAsia"/>
          <w:color w:val="000000" w:themeColor="text1"/>
          <w:sz w:val="22"/>
          <w:szCs w:val="22"/>
        </w:rPr>
        <w:t>Note that among the given options, Option-3, 4 and 5 are still being discussed. Additionally, more progress was made on the given options in RAN1#116bis as indicated below.</w:t>
      </w:r>
    </w:p>
    <w:p w14:paraId="0090D8B7" w14:textId="77777777" w:rsidR="00A24206" w:rsidRPr="008322DF" w:rsidRDefault="00A24206" w:rsidP="008322DF">
      <w:pPr>
        <w:spacing w:beforeLines="0" w:before="0" w:afterLines="0" w:after="0"/>
        <w:ind w:left="360"/>
        <w:rPr>
          <w:rFonts w:eastAsiaTheme="minorEastAsia"/>
          <w:i/>
          <w:iCs/>
          <w:color w:val="000000" w:themeColor="text1"/>
          <w:sz w:val="22"/>
          <w:szCs w:val="22"/>
          <w:lang w:val="en-GB"/>
        </w:rPr>
      </w:pPr>
      <w:r w:rsidRPr="008322DF">
        <w:rPr>
          <w:rFonts w:eastAsiaTheme="minorEastAsia"/>
          <w:i/>
          <w:iCs/>
          <w:color w:val="000000" w:themeColor="text1"/>
          <w:sz w:val="22"/>
          <w:szCs w:val="22"/>
          <w:highlight w:val="green"/>
          <w:lang w:val="en-GB"/>
        </w:rPr>
        <w:t>Agreement</w:t>
      </w:r>
    </w:p>
    <w:p w14:paraId="4FD685F9" w14:textId="77777777" w:rsidR="00A24206" w:rsidRPr="008322DF" w:rsidRDefault="00A24206" w:rsidP="008322DF">
      <w:pPr>
        <w:numPr>
          <w:ilvl w:val="0"/>
          <w:numId w:val="19"/>
        </w:numPr>
        <w:spacing w:beforeLines="0" w:before="0" w:afterLines="0" w:after="0"/>
        <w:ind w:left="108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For Option 3, further define the two sub-options:</w:t>
      </w:r>
    </w:p>
    <w:p w14:paraId="73DE82B6" w14:textId="77777777" w:rsidR="00A24206" w:rsidRPr="008322DF" w:rsidRDefault="00A24206" w:rsidP="008322DF">
      <w:pPr>
        <w:numPr>
          <w:ilvl w:val="1"/>
          <w:numId w:val="19"/>
        </w:numPr>
        <w:spacing w:beforeLines="0" w:before="0" w:afterLines="0" w:after="0"/>
        <w:ind w:left="180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3a: Parameters received at the UE or UE-side goes through offline engineering at the UE-side (e.g., UE-side OTT server), e.g., potential re-training, re-development of a different model, and/or offline testing.</w:t>
      </w:r>
    </w:p>
    <w:p w14:paraId="3A4982F1" w14:textId="77777777" w:rsidR="00A24206" w:rsidRPr="008322DF" w:rsidRDefault="00A24206" w:rsidP="008322DF">
      <w:pPr>
        <w:numPr>
          <w:ilvl w:val="1"/>
          <w:numId w:val="19"/>
        </w:numPr>
        <w:spacing w:beforeLines="0" w:before="0" w:afterLines="0" w:after="0"/>
        <w:ind w:left="180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lastRenderedPageBreak/>
        <w:t>3b: Parameters received at the UE are directly used for inference at the UE without offline engineering, potentially with on-device operations.</w:t>
      </w:r>
    </w:p>
    <w:p w14:paraId="31313716" w14:textId="77777777" w:rsidR="00A24206" w:rsidRPr="008322DF" w:rsidRDefault="00A24206" w:rsidP="008322DF">
      <w:pPr>
        <w:numPr>
          <w:ilvl w:val="0"/>
          <w:numId w:val="19"/>
        </w:numPr>
        <w:spacing w:beforeLines="0" w:before="0" w:afterLines="0" w:after="0"/>
        <w:ind w:left="108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For Option 5, further define the two sub-options:</w:t>
      </w:r>
    </w:p>
    <w:p w14:paraId="481B112C" w14:textId="77777777" w:rsidR="00A24206" w:rsidRPr="008322DF" w:rsidRDefault="00A24206" w:rsidP="008322DF">
      <w:pPr>
        <w:numPr>
          <w:ilvl w:val="1"/>
          <w:numId w:val="19"/>
        </w:numPr>
        <w:spacing w:beforeLines="0" w:before="0" w:afterLines="0" w:after="0"/>
        <w:ind w:left="180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5a: Model received at the UE or UE-side goes through offline engineering at the UE-side (e.g., UE-side OTT server), e.g., potential re-training, re-development of a different model, and/or offline testing.</w:t>
      </w:r>
    </w:p>
    <w:p w14:paraId="1ACD21F7" w14:textId="10AE4492" w:rsidR="00A24206" w:rsidRPr="008322DF" w:rsidRDefault="00A24206" w:rsidP="008322DF">
      <w:pPr>
        <w:numPr>
          <w:ilvl w:val="1"/>
          <w:numId w:val="19"/>
        </w:numPr>
        <w:spacing w:beforeLines="0" w:before="0" w:afterLines="0" w:after="0"/>
        <w:ind w:left="180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5b: Model received at the UE are directly used for inference at the UE without offline engineering, potentially with on-device operations.</w:t>
      </w:r>
    </w:p>
    <w:p w14:paraId="1A1BF5AA" w14:textId="5A2BF137" w:rsidR="00A24206" w:rsidRDefault="00A24206">
      <w:pPr>
        <w:spacing w:before="156" w:after="156"/>
        <w:rPr>
          <w:rFonts w:eastAsiaTheme="minorEastAsia"/>
          <w:color w:val="000000" w:themeColor="text1"/>
          <w:sz w:val="22"/>
          <w:szCs w:val="22"/>
        </w:rPr>
      </w:pPr>
      <w:r>
        <w:rPr>
          <w:rFonts w:eastAsiaTheme="minorEastAsia"/>
          <w:color w:val="000000" w:themeColor="text1"/>
          <w:sz w:val="22"/>
          <w:szCs w:val="22"/>
        </w:rPr>
        <w:t>Note that Option-3a/5a is further divided into different options</w:t>
      </w:r>
      <w:r w:rsidR="003729DB">
        <w:rPr>
          <w:rFonts w:eastAsiaTheme="minorEastAsia"/>
          <w:color w:val="000000" w:themeColor="text1"/>
          <w:sz w:val="22"/>
          <w:szCs w:val="22"/>
        </w:rPr>
        <w:t>:</w:t>
      </w:r>
      <w:r>
        <w:rPr>
          <w:rFonts w:eastAsiaTheme="minorEastAsia"/>
          <w:color w:val="000000" w:themeColor="text1"/>
          <w:sz w:val="22"/>
          <w:szCs w:val="22"/>
        </w:rPr>
        <w:t xml:space="preserve"> whether model/parameters exchanged from the NW-side to UE-side is </w:t>
      </w:r>
      <w:r w:rsidR="00CD4E72">
        <w:rPr>
          <w:rFonts w:eastAsiaTheme="minorEastAsia"/>
          <w:color w:val="000000" w:themeColor="text1"/>
          <w:sz w:val="22"/>
          <w:szCs w:val="22"/>
        </w:rPr>
        <w:t xml:space="preserve">corresponding to </w:t>
      </w:r>
      <w:r>
        <w:rPr>
          <w:rFonts w:eastAsiaTheme="minorEastAsia"/>
          <w:color w:val="000000" w:themeColor="text1"/>
          <w:sz w:val="22"/>
          <w:szCs w:val="22"/>
        </w:rPr>
        <w:t>CSI generation part or CSI reconstruction part or both CSI generation and CSI reconstruction part.</w:t>
      </w:r>
    </w:p>
    <w:p w14:paraId="3567AB6B" w14:textId="2990EAD5" w:rsidR="00A24206" w:rsidRDefault="00A24206">
      <w:pPr>
        <w:spacing w:before="156" w:after="156"/>
        <w:rPr>
          <w:rFonts w:eastAsiaTheme="minorEastAsia"/>
          <w:color w:val="000000" w:themeColor="text1"/>
          <w:sz w:val="22"/>
          <w:szCs w:val="22"/>
        </w:rPr>
      </w:pPr>
      <w:r>
        <w:rPr>
          <w:rFonts w:eastAsiaTheme="minorEastAsia"/>
          <w:color w:val="000000" w:themeColor="text1"/>
          <w:sz w:val="22"/>
          <w:szCs w:val="22"/>
        </w:rPr>
        <w:t xml:space="preserve">For these available options, different methods may need to be considered for model identification. For instance, for the case of Option-3b/5b, </w:t>
      </w:r>
      <w:r w:rsidR="00AC0183">
        <w:rPr>
          <w:rFonts w:eastAsiaTheme="minorEastAsia"/>
          <w:color w:val="000000" w:themeColor="text1"/>
          <w:sz w:val="22"/>
          <w:szCs w:val="22"/>
        </w:rPr>
        <w:t>we can adopt MI-Option 3 directly without any major enhancement. However, for Option-4 which does not involve any model transfer from network to UE, it may be beneficial to still consider MI-Option 1 where dataset transferred from gNB to UE can be seen as a data collection procedure where data collection configuration is directly mapped to dataset identity.</w:t>
      </w:r>
    </w:p>
    <w:p w14:paraId="26C18EDB" w14:textId="65747CF9" w:rsidR="00CD4E72" w:rsidRDefault="00CD4E72" w:rsidP="00CD4E72">
      <w:pPr>
        <w:pStyle w:val="1st-ob-YJ"/>
        <w:spacing w:before="156" w:after="156"/>
        <w:rPr>
          <w:rFonts w:eastAsiaTheme="minorEastAsia"/>
          <w:sz w:val="22"/>
          <w:szCs w:val="22"/>
        </w:rPr>
      </w:pPr>
      <w:bookmarkStart w:id="46" w:name="_Toc178492057"/>
      <w:bookmarkStart w:id="47" w:name="_Toc178492278"/>
      <w:bookmarkStart w:id="48" w:name="_Toc178493108"/>
      <w:r>
        <w:rPr>
          <w:rFonts w:eastAsiaTheme="minorEastAsia"/>
          <w:sz w:val="22"/>
          <w:szCs w:val="22"/>
        </w:rPr>
        <w:t>MI-Option 1 is suitable for adoption if Option-4</w:t>
      </w:r>
      <w:r w:rsidRPr="00CD4E72">
        <w:t xml:space="preserve"> </w:t>
      </w:r>
      <w:r>
        <w:t>(</w:t>
      </w:r>
      <w:r w:rsidRPr="00CD4E72">
        <w:rPr>
          <w:rFonts w:eastAsiaTheme="minorEastAsia"/>
          <w:sz w:val="22"/>
          <w:szCs w:val="22"/>
        </w:rPr>
        <w:t>Standardized data / dataset format + Dataset exchange between NW-side and UE-side</w:t>
      </w:r>
      <w:r>
        <w:rPr>
          <w:rFonts w:eastAsiaTheme="minorEastAsia"/>
          <w:sz w:val="22"/>
          <w:szCs w:val="22"/>
        </w:rPr>
        <w:t>) is agreed to address inter-vendor collaboration for CSI compression use case.</w:t>
      </w:r>
      <w:bookmarkEnd w:id="46"/>
      <w:bookmarkEnd w:id="47"/>
      <w:bookmarkEnd w:id="48"/>
      <w:r>
        <w:rPr>
          <w:rFonts w:eastAsiaTheme="minorEastAsia"/>
          <w:sz w:val="22"/>
          <w:szCs w:val="22"/>
        </w:rPr>
        <w:t xml:space="preserve"> </w:t>
      </w:r>
    </w:p>
    <w:p w14:paraId="65F7336E" w14:textId="518D851C" w:rsidR="00CD4E72" w:rsidRPr="008322DF" w:rsidRDefault="00CD4E72" w:rsidP="008322DF">
      <w:pPr>
        <w:pStyle w:val="1st-ob-YJ"/>
        <w:spacing w:before="156" w:after="156"/>
        <w:rPr>
          <w:rFonts w:eastAsiaTheme="minorEastAsia"/>
          <w:sz w:val="22"/>
          <w:szCs w:val="22"/>
        </w:rPr>
      </w:pPr>
      <w:bookmarkStart w:id="49" w:name="_Toc178492058"/>
      <w:bookmarkStart w:id="50" w:name="_Toc178492279"/>
      <w:bookmarkStart w:id="51" w:name="_Toc178493109"/>
      <w:r>
        <w:rPr>
          <w:rFonts w:eastAsiaTheme="minorEastAsia"/>
          <w:sz w:val="22"/>
          <w:szCs w:val="22"/>
        </w:rPr>
        <w:t>MI-Option 3 is suitable for adoption if Option-3b/5b</w:t>
      </w:r>
      <w:r w:rsidRPr="00CD4E72">
        <w:t xml:space="preserve"> </w:t>
      </w:r>
      <w:r>
        <w:t>(</w:t>
      </w:r>
      <w:r w:rsidRPr="00CD4E72">
        <w:rPr>
          <w:rFonts w:eastAsiaTheme="minorEastAsia"/>
          <w:sz w:val="22"/>
          <w:szCs w:val="22"/>
        </w:rPr>
        <w:t>Parameters</w:t>
      </w:r>
      <w:r>
        <w:rPr>
          <w:rFonts w:eastAsiaTheme="minorEastAsia"/>
          <w:sz w:val="22"/>
          <w:szCs w:val="22"/>
        </w:rPr>
        <w:t>/models</w:t>
      </w:r>
      <w:r w:rsidRPr="00CD4E72">
        <w:rPr>
          <w:rFonts w:eastAsiaTheme="minorEastAsia"/>
          <w:sz w:val="22"/>
          <w:szCs w:val="22"/>
        </w:rPr>
        <w:t xml:space="preserve"> received at the UE are directly used for inference at the UE without offline engineering, potentially with on-device operations</w:t>
      </w:r>
      <w:r>
        <w:rPr>
          <w:rFonts w:eastAsiaTheme="minorEastAsia"/>
          <w:sz w:val="22"/>
          <w:szCs w:val="22"/>
        </w:rPr>
        <w:t>) is agreed to address inter-vendor collaboration for CSI compression use case.</w:t>
      </w:r>
      <w:bookmarkEnd w:id="49"/>
      <w:bookmarkEnd w:id="50"/>
      <w:bookmarkEnd w:id="51"/>
      <w:r>
        <w:rPr>
          <w:rFonts w:eastAsiaTheme="minorEastAsia"/>
          <w:sz w:val="22"/>
          <w:szCs w:val="22"/>
        </w:rPr>
        <w:t xml:space="preserve"> </w:t>
      </w:r>
    </w:p>
    <w:p w14:paraId="6C20FEF2" w14:textId="627999A3" w:rsidR="00AC0183" w:rsidRDefault="00AC0183">
      <w:pPr>
        <w:spacing w:before="156" w:after="156"/>
        <w:rPr>
          <w:rFonts w:eastAsiaTheme="minorEastAsia"/>
          <w:color w:val="000000" w:themeColor="text1"/>
          <w:sz w:val="22"/>
          <w:szCs w:val="22"/>
        </w:rPr>
      </w:pPr>
      <w:r>
        <w:rPr>
          <w:rFonts w:eastAsiaTheme="minorEastAsia"/>
          <w:color w:val="000000" w:themeColor="text1"/>
          <w:sz w:val="22"/>
          <w:szCs w:val="22"/>
        </w:rPr>
        <w:t>For Option-3a/5a, model identification needs to consider both model transfer from gNB to UE and the possibility of UE performing data collection for model training. Let us take an example of the case where gNB transfer</w:t>
      </w:r>
      <w:r w:rsidR="00CD4E72">
        <w:rPr>
          <w:rFonts w:eastAsiaTheme="minorEastAsia"/>
          <w:color w:val="000000" w:themeColor="text1"/>
          <w:sz w:val="22"/>
          <w:szCs w:val="22"/>
        </w:rPr>
        <w:t>s</w:t>
      </w:r>
      <w:r>
        <w:rPr>
          <w:rFonts w:eastAsiaTheme="minorEastAsia"/>
          <w:color w:val="000000" w:themeColor="text1"/>
          <w:sz w:val="22"/>
          <w:szCs w:val="22"/>
        </w:rPr>
        <w:t xml:space="preserve"> CSI reconstruction model to the UE. Here, UE is expected to develop CSI generation model which can work with CSI construction model passed from network side. However, the CSI generation model development may also highly depend on the cell conditions and topology. For instance, it has already been established in TR38.843</w:t>
      </w:r>
      <w:r w:rsidR="003729DB">
        <w:rPr>
          <w:rFonts w:eastAsiaTheme="minorEastAsia"/>
          <w:color w:val="000000" w:themeColor="text1"/>
          <w:sz w:val="22"/>
          <w:szCs w:val="22"/>
        </w:rPr>
        <w:t xml:space="preserve"> [1]</w:t>
      </w:r>
      <w:r>
        <w:rPr>
          <w:rFonts w:eastAsiaTheme="minorEastAsia"/>
          <w:color w:val="000000" w:themeColor="text1"/>
          <w:sz w:val="22"/>
          <w:szCs w:val="22"/>
        </w:rPr>
        <w:t xml:space="preserve"> that AI/ML generalization may not always work when we consider different cell topologies (</w:t>
      </w:r>
      <w:r w:rsidRPr="008322DF">
        <w:rPr>
          <w:rFonts w:eastAsiaTheme="minorEastAsia"/>
          <w:i/>
          <w:color w:val="000000" w:themeColor="text1"/>
          <w:sz w:val="22"/>
          <w:szCs w:val="22"/>
        </w:rPr>
        <w:t>e.g.</w:t>
      </w:r>
      <w:r>
        <w:rPr>
          <w:rFonts w:eastAsiaTheme="minorEastAsia"/>
          <w:color w:val="000000" w:themeColor="text1"/>
          <w:sz w:val="22"/>
          <w:szCs w:val="22"/>
        </w:rPr>
        <w:t xml:space="preserve"> </w:t>
      </w:r>
      <w:r w:rsidRPr="00AC0183">
        <w:rPr>
          <w:rFonts w:eastAsiaTheme="minorEastAsia"/>
          <w:color w:val="000000" w:themeColor="text1"/>
          <w:sz w:val="22"/>
          <w:szCs w:val="22"/>
        </w:rPr>
        <w:t xml:space="preserve">Uma vs </w:t>
      </w:r>
      <w:proofErr w:type="spellStart"/>
      <w:r w:rsidRPr="00AC0183">
        <w:rPr>
          <w:rFonts w:eastAsiaTheme="minorEastAsia"/>
          <w:color w:val="000000" w:themeColor="text1"/>
          <w:sz w:val="22"/>
          <w:szCs w:val="22"/>
        </w:rPr>
        <w:t>Umi</w:t>
      </w:r>
      <w:proofErr w:type="spellEnd"/>
      <w:r w:rsidRPr="00AC0183">
        <w:rPr>
          <w:rFonts w:eastAsiaTheme="minorEastAsia"/>
          <w:color w:val="000000" w:themeColor="text1"/>
          <w:sz w:val="22"/>
          <w:szCs w:val="22"/>
        </w:rPr>
        <w:t>)</w:t>
      </w:r>
      <w:r>
        <w:rPr>
          <w:rFonts w:eastAsiaTheme="minorEastAsia"/>
          <w:color w:val="000000" w:themeColor="text1"/>
          <w:sz w:val="22"/>
          <w:szCs w:val="22"/>
        </w:rPr>
        <w:t>. Hence, UE would need to develop CSI generation model based on CSI reconstruction model/parameters and data collection related to network side additional conditions. Thereby, the final CSI generation model developed by UE may depend on both CSI reconstruction model as well as data collection configuration (which includes NW side additional conditions). Hence, we will probably need a combination of MI-Option-1 and MI-Option-3 to address the scenario of Option-3a/5a of addressing inter-vendor collaboration for CSI compression use case.</w:t>
      </w:r>
    </w:p>
    <w:p w14:paraId="0E3BD452" w14:textId="7F75E910" w:rsidR="00CD4E72" w:rsidRPr="008322DF" w:rsidRDefault="00CD4E72" w:rsidP="008322DF">
      <w:pPr>
        <w:pStyle w:val="1st-ob-YJ"/>
        <w:spacing w:before="156" w:after="156"/>
        <w:rPr>
          <w:rFonts w:eastAsiaTheme="minorEastAsia"/>
          <w:sz w:val="22"/>
          <w:szCs w:val="22"/>
        </w:rPr>
      </w:pPr>
      <w:bookmarkStart w:id="52" w:name="_Toc178492059"/>
      <w:bookmarkStart w:id="53" w:name="_Toc178492280"/>
      <w:bookmarkStart w:id="54" w:name="_Toc178493110"/>
      <w:r>
        <w:rPr>
          <w:rFonts w:eastAsiaTheme="minorEastAsia"/>
          <w:sz w:val="22"/>
          <w:szCs w:val="22"/>
        </w:rPr>
        <w:t>A combination of MI-Option 1 and MI-Option 3 is suitable for adoption if Option-3a/5a</w:t>
      </w:r>
      <w:r w:rsidRPr="00CD4E72">
        <w:t xml:space="preserve"> </w:t>
      </w:r>
      <w:r>
        <w:t>(</w:t>
      </w:r>
      <w:r w:rsidRPr="00CD4E72">
        <w:rPr>
          <w:rFonts w:eastAsiaTheme="minorEastAsia"/>
          <w:sz w:val="22"/>
          <w:szCs w:val="22"/>
        </w:rPr>
        <w:t>Parameters</w:t>
      </w:r>
      <w:r>
        <w:rPr>
          <w:rFonts w:eastAsiaTheme="minorEastAsia"/>
          <w:sz w:val="22"/>
          <w:szCs w:val="22"/>
        </w:rPr>
        <w:t>/models</w:t>
      </w:r>
      <w:r w:rsidRPr="00CD4E72">
        <w:rPr>
          <w:rFonts w:eastAsiaTheme="minorEastAsia"/>
          <w:sz w:val="22"/>
          <w:szCs w:val="22"/>
        </w:rPr>
        <w:t xml:space="preserve"> received at the UE or UE-side goes through offline engineering at the UE-side</w:t>
      </w:r>
      <w:r>
        <w:rPr>
          <w:rFonts w:eastAsiaTheme="minorEastAsia"/>
          <w:sz w:val="22"/>
          <w:szCs w:val="22"/>
        </w:rPr>
        <w:t>) is agreed to address inter-vendor collaboration for CSI compression use case.</w:t>
      </w:r>
      <w:bookmarkEnd w:id="52"/>
      <w:bookmarkEnd w:id="53"/>
      <w:bookmarkEnd w:id="54"/>
      <w:r>
        <w:rPr>
          <w:rFonts w:eastAsiaTheme="minorEastAsia"/>
          <w:sz w:val="22"/>
          <w:szCs w:val="22"/>
        </w:rPr>
        <w:t xml:space="preserve"> </w:t>
      </w:r>
    </w:p>
    <w:p w14:paraId="0423411C" w14:textId="7311C39A" w:rsidR="00CD4E72" w:rsidRDefault="00CD4E72">
      <w:pPr>
        <w:spacing w:before="156" w:after="156"/>
        <w:rPr>
          <w:rFonts w:eastAsiaTheme="minorEastAsia"/>
          <w:color w:val="000000" w:themeColor="text1"/>
          <w:sz w:val="22"/>
          <w:szCs w:val="22"/>
        </w:rPr>
      </w:pPr>
      <w:r>
        <w:rPr>
          <w:rFonts w:eastAsiaTheme="minorEastAsia"/>
          <w:color w:val="000000" w:themeColor="text1"/>
          <w:sz w:val="22"/>
          <w:szCs w:val="22"/>
        </w:rPr>
        <w:t xml:space="preserve">Hence, the final model identification </w:t>
      </w:r>
      <w:r w:rsidR="00F87B2C">
        <w:rPr>
          <w:rFonts w:eastAsiaTheme="minorEastAsia"/>
          <w:color w:val="000000" w:themeColor="text1"/>
          <w:sz w:val="22"/>
          <w:szCs w:val="22"/>
        </w:rPr>
        <w:t>method</w:t>
      </w:r>
      <w:r>
        <w:rPr>
          <w:rFonts w:eastAsiaTheme="minorEastAsia"/>
          <w:color w:val="000000" w:themeColor="text1"/>
          <w:sz w:val="22"/>
          <w:szCs w:val="22"/>
        </w:rPr>
        <w:t xml:space="preserve"> which should be adopted should be based on what option is </w:t>
      </w:r>
      <w:r w:rsidR="00F87B2C">
        <w:rPr>
          <w:rFonts w:eastAsiaTheme="minorEastAsia"/>
          <w:color w:val="000000" w:themeColor="text1"/>
          <w:sz w:val="22"/>
          <w:szCs w:val="22"/>
        </w:rPr>
        <w:t>agreed</w:t>
      </w:r>
      <w:r>
        <w:rPr>
          <w:rFonts w:eastAsiaTheme="minorEastAsia"/>
          <w:color w:val="000000" w:themeColor="text1"/>
          <w:sz w:val="22"/>
          <w:szCs w:val="22"/>
        </w:rPr>
        <w:t xml:space="preserve"> for addressing </w:t>
      </w:r>
      <w:r w:rsidR="00F87B2C">
        <w:rPr>
          <w:rFonts w:eastAsiaTheme="minorEastAsia"/>
          <w:color w:val="000000" w:themeColor="text1"/>
          <w:sz w:val="22"/>
          <w:szCs w:val="22"/>
        </w:rPr>
        <w:t xml:space="preserve">the </w:t>
      </w:r>
      <w:r>
        <w:rPr>
          <w:rFonts w:eastAsiaTheme="minorEastAsia"/>
          <w:color w:val="000000" w:themeColor="text1"/>
          <w:sz w:val="22"/>
          <w:szCs w:val="22"/>
        </w:rPr>
        <w:t xml:space="preserve">inter-vendor collaboration </w:t>
      </w:r>
      <w:r w:rsidR="00F87B2C">
        <w:rPr>
          <w:rFonts w:eastAsiaTheme="minorEastAsia"/>
          <w:color w:val="000000" w:themeColor="text1"/>
          <w:sz w:val="22"/>
          <w:szCs w:val="22"/>
        </w:rPr>
        <w:t xml:space="preserve">issues </w:t>
      </w:r>
      <w:r>
        <w:rPr>
          <w:rFonts w:eastAsiaTheme="minorEastAsia"/>
          <w:color w:val="000000" w:themeColor="text1"/>
          <w:sz w:val="22"/>
          <w:szCs w:val="22"/>
        </w:rPr>
        <w:t>for CSI compression use case.</w:t>
      </w:r>
    </w:p>
    <w:p w14:paraId="7C01DA52" w14:textId="4A3F6F61" w:rsidR="00CD4E72" w:rsidRPr="008322DF" w:rsidRDefault="00CD4E72" w:rsidP="003729DB">
      <w:pPr>
        <w:pStyle w:val="1st-Proposal-YJ"/>
        <w:spacing w:before="156" w:after="156"/>
        <w:rPr>
          <w:rFonts w:eastAsiaTheme="minorEastAsia"/>
          <w:color w:val="000000" w:themeColor="text1"/>
          <w:sz w:val="22"/>
          <w:szCs w:val="22"/>
        </w:rPr>
      </w:pPr>
      <w:bookmarkStart w:id="55" w:name="_Toc178492068"/>
      <w:bookmarkStart w:id="56" w:name="_Toc178492097"/>
      <w:bookmarkStart w:id="57" w:name="_Toc178492254"/>
      <w:bookmarkStart w:id="58" w:name="_Toc178493119"/>
      <w:r w:rsidRPr="00CD4E72">
        <w:rPr>
          <w:rFonts w:eastAsiaTheme="minorEastAsia"/>
          <w:sz w:val="22"/>
          <w:szCs w:val="22"/>
        </w:rPr>
        <w:t xml:space="preserve">RAN1 to select the model identification procedure based on the outcome of the study to address inter-vendor collaboration </w:t>
      </w:r>
      <w:r w:rsidR="00F87B2C">
        <w:rPr>
          <w:rFonts w:eastAsiaTheme="minorEastAsia"/>
          <w:sz w:val="22"/>
          <w:szCs w:val="22"/>
        </w:rPr>
        <w:t xml:space="preserve">issues </w:t>
      </w:r>
      <w:r w:rsidRPr="00CD4E72">
        <w:rPr>
          <w:rFonts w:eastAsiaTheme="minorEastAsia"/>
          <w:sz w:val="22"/>
          <w:szCs w:val="22"/>
        </w:rPr>
        <w:t>for CSI compression use case.</w:t>
      </w:r>
      <w:bookmarkEnd w:id="55"/>
      <w:bookmarkEnd w:id="56"/>
      <w:bookmarkEnd w:id="57"/>
      <w:bookmarkEnd w:id="58"/>
    </w:p>
    <w:p w14:paraId="6853ADD5" w14:textId="1A9B48CB" w:rsidR="00CD4E72" w:rsidRPr="008322DF" w:rsidRDefault="00CD4E72" w:rsidP="00CD4E72">
      <w:pPr>
        <w:pStyle w:val="2nd-proposal-YJ"/>
        <w:spacing w:before="156" w:after="156"/>
        <w:rPr>
          <w:rFonts w:eastAsiaTheme="minorEastAsia"/>
          <w:color w:val="000000" w:themeColor="text1"/>
          <w:szCs w:val="22"/>
        </w:rPr>
      </w:pPr>
      <w:bookmarkStart w:id="59" w:name="_Toc178492069"/>
      <w:bookmarkStart w:id="60" w:name="_Toc178492098"/>
      <w:bookmarkStart w:id="61" w:name="_Toc178492255"/>
      <w:bookmarkStart w:id="62" w:name="_Toc178493120"/>
      <w:r w:rsidRPr="00CD4E72">
        <w:rPr>
          <w:rFonts w:eastAsia="宋体"/>
        </w:rPr>
        <w:lastRenderedPageBreak/>
        <w:t xml:space="preserve">MI-Option 1 </w:t>
      </w:r>
      <w:r>
        <w:rPr>
          <w:rFonts w:eastAsia="宋体"/>
        </w:rPr>
        <w:t>to be</w:t>
      </w:r>
      <w:r w:rsidRPr="00CD4E72">
        <w:rPr>
          <w:rFonts w:eastAsia="宋体"/>
        </w:rPr>
        <w:t xml:space="preserve"> adopt</w:t>
      </w:r>
      <w:r>
        <w:rPr>
          <w:rFonts w:eastAsia="宋体"/>
        </w:rPr>
        <w:t>ed</w:t>
      </w:r>
      <w:r w:rsidRPr="00CD4E72">
        <w:rPr>
          <w:rFonts w:eastAsia="宋体"/>
        </w:rPr>
        <w:t xml:space="preserve"> if Option-4 (Standardized data / dataset format + Dataset exchange between NW-side and UE-side) is agreed to address inter-vendor collaboration </w:t>
      </w:r>
      <w:r w:rsidR="00F87B2C">
        <w:rPr>
          <w:rFonts w:eastAsia="宋体"/>
        </w:rPr>
        <w:t xml:space="preserve">issues </w:t>
      </w:r>
      <w:r w:rsidRPr="00CD4E72">
        <w:rPr>
          <w:rFonts w:eastAsia="宋体"/>
        </w:rPr>
        <w:t>for CSI compression use case.</w:t>
      </w:r>
      <w:bookmarkEnd w:id="59"/>
      <w:bookmarkEnd w:id="60"/>
      <w:bookmarkEnd w:id="61"/>
      <w:bookmarkEnd w:id="62"/>
    </w:p>
    <w:p w14:paraId="62EFF124" w14:textId="53FB51B6" w:rsidR="00CD4E72" w:rsidRDefault="00CD4E72" w:rsidP="00CD4E72">
      <w:pPr>
        <w:pStyle w:val="2nd-proposal-YJ"/>
        <w:spacing w:before="156" w:after="156"/>
        <w:rPr>
          <w:rFonts w:eastAsiaTheme="minorEastAsia"/>
          <w:color w:val="000000" w:themeColor="text1"/>
          <w:szCs w:val="22"/>
        </w:rPr>
      </w:pPr>
      <w:bookmarkStart w:id="63" w:name="_Toc178492070"/>
      <w:bookmarkStart w:id="64" w:name="_Toc178492099"/>
      <w:bookmarkStart w:id="65" w:name="_Toc178492256"/>
      <w:bookmarkStart w:id="66" w:name="_Toc178493121"/>
      <w:r w:rsidRPr="00CD4E72">
        <w:rPr>
          <w:rFonts w:eastAsiaTheme="minorEastAsia"/>
          <w:color w:val="000000" w:themeColor="text1"/>
          <w:szCs w:val="22"/>
        </w:rPr>
        <w:t xml:space="preserve">MI-Option 3 </w:t>
      </w:r>
      <w:r>
        <w:rPr>
          <w:rFonts w:eastAsiaTheme="minorEastAsia"/>
          <w:color w:val="000000" w:themeColor="text1"/>
          <w:szCs w:val="22"/>
        </w:rPr>
        <w:t xml:space="preserve">to be </w:t>
      </w:r>
      <w:r w:rsidRPr="00CD4E72">
        <w:rPr>
          <w:rFonts w:eastAsiaTheme="minorEastAsia"/>
          <w:color w:val="000000" w:themeColor="text1"/>
          <w:szCs w:val="22"/>
        </w:rPr>
        <w:t>adopt</w:t>
      </w:r>
      <w:r>
        <w:rPr>
          <w:rFonts w:eastAsiaTheme="minorEastAsia"/>
          <w:color w:val="000000" w:themeColor="text1"/>
          <w:szCs w:val="22"/>
        </w:rPr>
        <w:t>ed</w:t>
      </w:r>
      <w:r w:rsidRPr="00CD4E72">
        <w:rPr>
          <w:rFonts w:eastAsiaTheme="minorEastAsia"/>
          <w:color w:val="000000" w:themeColor="text1"/>
          <w:szCs w:val="22"/>
        </w:rPr>
        <w:t xml:space="preserve"> if Option-3b/5b (Parameters/models received at the UE are directly used for inference at the UE without offline engineering, potentially with on-device operations) is agreed to address inter-vendor collaboration </w:t>
      </w:r>
      <w:r w:rsidR="00F87B2C">
        <w:rPr>
          <w:rFonts w:eastAsiaTheme="minorEastAsia"/>
          <w:color w:val="000000" w:themeColor="text1"/>
          <w:szCs w:val="22"/>
        </w:rPr>
        <w:t xml:space="preserve">issues </w:t>
      </w:r>
      <w:r w:rsidRPr="00CD4E72">
        <w:rPr>
          <w:rFonts w:eastAsiaTheme="minorEastAsia"/>
          <w:color w:val="000000" w:themeColor="text1"/>
          <w:szCs w:val="22"/>
        </w:rPr>
        <w:t>for CSI compression use case.</w:t>
      </w:r>
      <w:bookmarkEnd w:id="63"/>
      <w:bookmarkEnd w:id="64"/>
      <w:bookmarkEnd w:id="65"/>
      <w:bookmarkEnd w:id="66"/>
    </w:p>
    <w:p w14:paraId="58B8DD8B" w14:textId="7BC14A48" w:rsidR="00CD4E72" w:rsidRPr="00CD4E72" w:rsidRDefault="00CD4E72" w:rsidP="008322DF">
      <w:pPr>
        <w:pStyle w:val="2nd-proposal-YJ"/>
        <w:spacing w:before="156" w:after="156"/>
        <w:rPr>
          <w:rFonts w:eastAsiaTheme="minorEastAsia"/>
          <w:color w:val="000000" w:themeColor="text1"/>
          <w:szCs w:val="22"/>
        </w:rPr>
      </w:pPr>
      <w:bookmarkStart w:id="67" w:name="_Toc178492071"/>
      <w:bookmarkStart w:id="68" w:name="_Toc178492100"/>
      <w:bookmarkStart w:id="69" w:name="_Toc178492257"/>
      <w:bookmarkStart w:id="70" w:name="_Toc178493122"/>
      <w:r w:rsidRPr="00CD4E72">
        <w:rPr>
          <w:rFonts w:eastAsiaTheme="minorEastAsia"/>
          <w:color w:val="000000" w:themeColor="text1"/>
          <w:szCs w:val="22"/>
        </w:rPr>
        <w:t xml:space="preserve">A combination of MI-Option 1 and MI-Option 3 </w:t>
      </w:r>
      <w:r>
        <w:rPr>
          <w:rFonts w:eastAsiaTheme="minorEastAsia"/>
          <w:color w:val="000000" w:themeColor="text1"/>
          <w:szCs w:val="22"/>
        </w:rPr>
        <w:t xml:space="preserve">to be </w:t>
      </w:r>
      <w:r w:rsidRPr="00CD4E72">
        <w:rPr>
          <w:rFonts w:eastAsiaTheme="minorEastAsia"/>
          <w:color w:val="000000" w:themeColor="text1"/>
          <w:szCs w:val="22"/>
        </w:rPr>
        <w:t>adopt</w:t>
      </w:r>
      <w:r>
        <w:rPr>
          <w:rFonts w:eastAsiaTheme="minorEastAsia"/>
          <w:color w:val="000000" w:themeColor="text1"/>
          <w:szCs w:val="22"/>
        </w:rPr>
        <w:t>ed</w:t>
      </w:r>
      <w:r w:rsidRPr="00CD4E72">
        <w:rPr>
          <w:rFonts w:eastAsiaTheme="minorEastAsia"/>
          <w:color w:val="000000" w:themeColor="text1"/>
          <w:szCs w:val="22"/>
        </w:rPr>
        <w:t xml:space="preserve"> if Option-3a/5a (Parameters/models received at the UE or UE-side goes through offline engineering at the UE-side) is agreed to address inter-vendor collaboration </w:t>
      </w:r>
      <w:r w:rsidR="00F87B2C">
        <w:rPr>
          <w:rFonts w:eastAsiaTheme="minorEastAsia"/>
          <w:color w:val="000000" w:themeColor="text1"/>
          <w:szCs w:val="22"/>
        </w:rPr>
        <w:t xml:space="preserve">issues </w:t>
      </w:r>
      <w:r w:rsidRPr="00CD4E72">
        <w:rPr>
          <w:rFonts w:eastAsiaTheme="minorEastAsia"/>
          <w:color w:val="000000" w:themeColor="text1"/>
          <w:szCs w:val="22"/>
        </w:rPr>
        <w:t>for CSI compression use case.</w:t>
      </w:r>
      <w:bookmarkEnd w:id="67"/>
      <w:bookmarkEnd w:id="68"/>
      <w:bookmarkEnd w:id="69"/>
      <w:bookmarkEnd w:id="70"/>
    </w:p>
    <w:p w14:paraId="317F0A1A" w14:textId="28A641A9" w:rsidR="00EA687E" w:rsidRPr="00D17DB0" w:rsidRDefault="00356FFE" w:rsidP="00EA687E">
      <w:pPr>
        <w:spacing w:before="156" w:after="156"/>
        <w:rPr>
          <w:rFonts w:eastAsiaTheme="minorEastAsia"/>
          <w:color w:val="000000" w:themeColor="text1"/>
          <w:sz w:val="22"/>
          <w:szCs w:val="22"/>
        </w:rPr>
      </w:pPr>
      <w:r>
        <w:rPr>
          <w:rFonts w:eastAsiaTheme="minorEastAsia"/>
          <w:color w:val="000000" w:themeColor="text1"/>
          <w:sz w:val="22"/>
          <w:szCs w:val="22"/>
        </w:rPr>
        <w:t>T</w:t>
      </w:r>
      <w:r w:rsidR="00EA687E">
        <w:rPr>
          <w:rFonts w:eastAsiaTheme="minorEastAsia"/>
          <w:color w:val="000000" w:themeColor="text1"/>
          <w:sz w:val="22"/>
          <w:szCs w:val="22"/>
        </w:rPr>
        <w:t xml:space="preserve">he association </w:t>
      </w:r>
      <w:r w:rsidR="00EA687E">
        <w:rPr>
          <w:rFonts w:eastAsiaTheme="minorEastAsia" w:hint="eastAsia"/>
          <w:color w:val="000000" w:themeColor="text1"/>
          <w:sz w:val="22"/>
          <w:szCs w:val="22"/>
        </w:rPr>
        <w:t xml:space="preserve">among </w:t>
      </w:r>
      <w:r w:rsidR="00EA687E">
        <w:rPr>
          <w:rFonts w:eastAsiaTheme="minorEastAsia"/>
          <w:color w:val="000000" w:themeColor="text1"/>
          <w:sz w:val="22"/>
          <w:szCs w:val="22"/>
        </w:rPr>
        <w:t>those different data collection configurations may need to be provided to UE,</w:t>
      </w:r>
      <w:r>
        <w:rPr>
          <w:rFonts w:eastAsiaTheme="minorEastAsia"/>
          <w:color w:val="000000" w:themeColor="text1"/>
          <w:sz w:val="22"/>
          <w:szCs w:val="22"/>
        </w:rPr>
        <w:t xml:space="preserve"> for example, via the </w:t>
      </w:r>
      <w:r w:rsidRPr="00356FFE">
        <w:rPr>
          <w:rFonts w:eastAsiaTheme="minorEastAsia"/>
          <w:color w:val="000000" w:themeColor="text1"/>
          <w:sz w:val="22"/>
          <w:szCs w:val="22"/>
        </w:rPr>
        <w:t>associated ID</w:t>
      </w:r>
      <w:r>
        <w:rPr>
          <w:rFonts w:eastAsiaTheme="minorEastAsia"/>
          <w:color w:val="000000" w:themeColor="text1"/>
          <w:sz w:val="22"/>
          <w:szCs w:val="22"/>
        </w:rPr>
        <w:t>,</w:t>
      </w:r>
      <w:r w:rsidR="00EA687E">
        <w:rPr>
          <w:rFonts w:eastAsiaTheme="minorEastAsia"/>
          <w:color w:val="000000" w:themeColor="text1"/>
          <w:sz w:val="22"/>
          <w:szCs w:val="22"/>
        </w:rPr>
        <w:t xml:space="preserve"> since UE needs to be aware that these configurations are for different LCM stages of the a same AI/ML model, and to maintain some consistency in measurement and report for those data collections. As discussed in each use case, at least </w:t>
      </w:r>
      <w:r w:rsidR="00EA687E" w:rsidRPr="00F838BF">
        <w:rPr>
          <w:rFonts w:eastAsiaTheme="minorEastAsia"/>
          <w:color w:val="000000" w:themeColor="text1"/>
          <w:sz w:val="22"/>
          <w:szCs w:val="22"/>
        </w:rPr>
        <w:t>the consistency across training and inference is beneficial from performance perspective.</w:t>
      </w:r>
      <w:r w:rsidR="00EA687E">
        <w:rPr>
          <w:rFonts w:eastAsiaTheme="minorEastAsia"/>
          <w:color w:val="000000" w:themeColor="text1"/>
          <w:sz w:val="22"/>
          <w:szCs w:val="22"/>
        </w:rPr>
        <w:t xml:space="preserve"> In addition, t</w:t>
      </w:r>
      <w:r w:rsidR="00EA687E" w:rsidRPr="00F838BF">
        <w:rPr>
          <w:rFonts w:eastAsiaTheme="minorEastAsia"/>
          <w:color w:val="000000" w:themeColor="text1"/>
          <w:sz w:val="22"/>
          <w:szCs w:val="22"/>
        </w:rPr>
        <w:t xml:space="preserve">he consistency across model inference and performance monitoring </w:t>
      </w:r>
      <w:r w:rsidR="00EA687E">
        <w:rPr>
          <w:rFonts w:eastAsiaTheme="minorEastAsia"/>
          <w:color w:val="000000" w:themeColor="text1"/>
          <w:sz w:val="22"/>
          <w:szCs w:val="22"/>
        </w:rPr>
        <w:t xml:space="preserve">may also be </w:t>
      </w:r>
      <w:r w:rsidR="00EA687E" w:rsidRPr="00F838BF">
        <w:rPr>
          <w:rFonts w:eastAsiaTheme="minorEastAsia"/>
          <w:color w:val="000000" w:themeColor="text1"/>
          <w:sz w:val="22"/>
          <w:szCs w:val="22"/>
        </w:rPr>
        <w:t>needed.</w:t>
      </w:r>
      <w:r>
        <w:rPr>
          <w:rFonts w:eastAsiaTheme="minorEastAsia"/>
          <w:color w:val="000000" w:themeColor="text1"/>
          <w:sz w:val="22"/>
          <w:szCs w:val="22"/>
        </w:rPr>
        <w:t xml:space="preserve"> In this case, one or more </w:t>
      </w:r>
      <w:r w:rsidRPr="00A92087">
        <w:rPr>
          <w:rFonts w:eastAsiaTheme="minorEastAsia"/>
          <w:sz w:val="22"/>
          <w:szCs w:val="22"/>
        </w:rPr>
        <w:t>associated ID(s)</w:t>
      </w:r>
      <w:r>
        <w:rPr>
          <w:rFonts w:eastAsiaTheme="minorEastAsia"/>
          <w:sz w:val="22"/>
          <w:szCs w:val="22"/>
        </w:rPr>
        <w:t xml:space="preserve"> can be attached to one same model ID to reflect different NW side additional conditions.</w:t>
      </w:r>
    </w:p>
    <w:p w14:paraId="71B34CAD" w14:textId="35EAECCB" w:rsidR="00EA687E" w:rsidRPr="002D7DD3" w:rsidRDefault="00760100" w:rsidP="00760100">
      <w:pPr>
        <w:pStyle w:val="1st-Proposal-YJ"/>
        <w:spacing w:before="156" w:after="156"/>
        <w:rPr>
          <w:rFonts w:eastAsiaTheme="minorEastAsia"/>
          <w:sz w:val="22"/>
          <w:szCs w:val="22"/>
        </w:rPr>
      </w:pPr>
      <w:bookmarkStart w:id="71" w:name="_Toc165869939"/>
      <w:bookmarkStart w:id="72" w:name="_Toc162618362"/>
      <w:bookmarkStart w:id="73" w:name="_Toc162618399"/>
      <w:bookmarkStart w:id="74" w:name="_Toc162618632"/>
      <w:bookmarkStart w:id="75" w:name="_Toc163052005"/>
      <w:bookmarkStart w:id="76" w:name="_Toc163052266"/>
      <w:bookmarkStart w:id="77" w:name="_Toc163052294"/>
      <w:bookmarkStart w:id="78" w:name="_Toc166165541"/>
      <w:bookmarkStart w:id="79" w:name="_Toc173932222"/>
      <w:bookmarkStart w:id="80" w:name="_Toc174029418"/>
      <w:bookmarkStart w:id="81" w:name="_Toc174033704"/>
      <w:bookmarkStart w:id="82" w:name="_Toc174033836"/>
      <w:bookmarkStart w:id="83" w:name="_Toc178492077"/>
      <w:bookmarkStart w:id="84" w:name="_Toc178492106"/>
      <w:bookmarkStart w:id="85" w:name="_Toc178492258"/>
      <w:bookmarkStart w:id="86" w:name="_Toc178493123"/>
      <w:r>
        <w:rPr>
          <w:rFonts w:eastAsiaTheme="minorEastAsia"/>
          <w:sz w:val="22"/>
          <w:szCs w:val="22"/>
        </w:rPr>
        <w:t>O</w:t>
      </w:r>
      <w:r w:rsidR="00356FFE" w:rsidRPr="00356FFE">
        <w:rPr>
          <w:rFonts w:eastAsiaTheme="minorEastAsia"/>
          <w:sz w:val="22"/>
          <w:szCs w:val="22"/>
        </w:rPr>
        <w:t>ne or more associated ID(s) can be attached to one same model ID to reflect different NW side additional conditions</w:t>
      </w:r>
      <w:r w:rsidR="0068558D">
        <w:rPr>
          <w:rFonts w:eastAsiaTheme="minorEastAsia"/>
          <w:sz w:val="22"/>
          <w:szCs w:val="22"/>
        </w:rPr>
        <w: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35E7D77" w14:textId="5ADF6E05" w:rsidR="008D05B3" w:rsidRPr="000F6502" w:rsidRDefault="00EB3881" w:rsidP="0068558D">
      <w:pPr>
        <w:spacing w:before="156" w:after="156"/>
        <w:rPr>
          <w:rFonts w:eastAsiaTheme="minorEastAsia"/>
          <w:color w:val="000000" w:themeColor="text1"/>
          <w:sz w:val="22"/>
          <w:szCs w:val="22"/>
        </w:rPr>
      </w:pPr>
      <w:r>
        <w:rPr>
          <w:rFonts w:eastAsiaTheme="minorEastAsia"/>
          <w:color w:val="000000" w:themeColor="text1"/>
          <w:sz w:val="22"/>
          <w:szCs w:val="22"/>
        </w:rPr>
        <w:t xml:space="preserve">In addition, </w:t>
      </w:r>
      <w:r w:rsidR="0068558D">
        <w:rPr>
          <w:rFonts w:eastAsiaTheme="minorEastAsia"/>
          <w:color w:val="000000" w:themeColor="text1"/>
          <w:sz w:val="22"/>
          <w:szCs w:val="22"/>
        </w:rPr>
        <w:t>as discussed in step D</w:t>
      </w:r>
      <w:r w:rsidR="0068558D" w:rsidRPr="0068558D">
        <w:rPr>
          <w:rFonts w:eastAsiaTheme="minorEastAsia"/>
          <w:color w:val="000000" w:themeColor="text1"/>
          <w:sz w:val="22"/>
          <w:szCs w:val="22"/>
        </w:rPr>
        <w:t xml:space="preserve"> in AI-</w:t>
      </w:r>
      <w:r w:rsidR="0068558D">
        <w:rPr>
          <w:rFonts w:eastAsiaTheme="minorEastAsia"/>
          <w:color w:val="000000" w:themeColor="text1"/>
          <w:sz w:val="22"/>
          <w:szCs w:val="22"/>
        </w:rPr>
        <w:t xml:space="preserve">Example1 for </w:t>
      </w:r>
      <w:r w:rsidR="0068558D">
        <w:rPr>
          <w:rFonts w:eastAsiaTheme="minorEastAsia"/>
          <w:sz w:val="22"/>
          <w:szCs w:val="22"/>
        </w:rPr>
        <w:t>MI-Option 1, how model ID is determined/assigned needs to be specified. Considering that</w:t>
      </w:r>
      <w:r w:rsidR="0068558D" w:rsidRPr="0068558D">
        <w:rPr>
          <w:rFonts w:eastAsiaTheme="minorEastAsia"/>
          <w:color w:val="000000" w:themeColor="text1"/>
          <w:sz w:val="22"/>
          <w:szCs w:val="22"/>
        </w:rPr>
        <w:t xml:space="preserve"> </w:t>
      </w:r>
      <w:r>
        <w:rPr>
          <w:rFonts w:eastAsiaTheme="minorEastAsia"/>
          <w:color w:val="000000" w:themeColor="text1"/>
          <w:sz w:val="22"/>
          <w:szCs w:val="22"/>
        </w:rPr>
        <w:t>d</w:t>
      </w:r>
      <w:r w:rsidR="008D05B3">
        <w:rPr>
          <w:rFonts w:eastAsiaTheme="minorEastAsia"/>
          <w:color w:val="000000" w:themeColor="text1"/>
          <w:sz w:val="22"/>
          <w:szCs w:val="22"/>
        </w:rPr>
        <w:t>ifferent types of model ID</w:t>
      </w:r>
      <w:r w:rsidR="0068558D">
        <w:rPr>
          <w:rFonts w:eastAsiaTheme="minorEastAsia"/>
          <w:color w:val="000000" w:themeColor="text1"/>
          <w:sz w:val="22"/>
          <w:szCs w:val="22"/>
        </w:rPr>
        <w:t>s</w:t>
      </w:r>
      <w:r w:rsidR="008D05B3">
        <w:rPr>
          <w:rFonts w:eastAsiaTheme="minorEastAsia"/>
          <w:color w:val="000000" w:themeColor="text1"/>
          <w:sz w:val="22"/>
          <w:szCs w:val="22"/>
        </w:rPr>
        <w:t xml:space="preserve"> may be used during model identification procedure, for example, a global model ID and a local model ID</w:t>
      </w:r>
      <w:r w:rsidR="0068558D">
        <w:rPr>
          <w:rFonts w:eastAsiaTheme="minorEastAsia"/>
          <w:color w:val="000000" w:themeColor="text1"/>
          <w:sz w:val="22"/>
          <w:szCs w:val="22"/>
        </w:rPr>
        <w:t>, at least the combination of Alt.1: NW assigns Model ID</w:t>
      </w:r>
      <w:r w:rsidR="0068558D">
        <w:rPr>
          <w:rFonts w:eastAsiaTheme="minorEastAsia" w:hint="eastAsia"/>
          <w:color w:val="000000" w:themeColor="text1"/>
          <w:sz w:val="22"/>
          <w:szCs w:val="22"/>
        </w:rPr>
        <w:t xml:space="preserve"> </w:t>
      </w:r>
      <w:r w:rsidR="0068558D">
        <w:rPr>
          <w:rFonts w:eastAsiaTheme="minorEastAsia"/>
          <w:color w:val="000000" w:themeColor="text1"/>
          <w:sz w:val="22"/>
          <w:szCs w:val="22"/>
        </w:rPr>
        <w:t xml:space="preserve">and </w:t>
      </w:r>
      <w:r w:rsidR="0068558D" w:rsidRPr="0068558D">
        <w:rPr>
          <w:rFonts w:eastAsiaTheme="minorEastAsia"/>
          <w:color w:val="000000" w:themeColor="text1"/>
          <w:sz w:val="22"/>
          <w:szCs w:val="22"/>
        </w:rPr>
        <w:t>Alt.2: UE assigns/reports Model ID</w:t>
      </w:r>
      <w:r w:rsidR="0068558D">
        <w:rPr>
          <w:rFonts w:eastAsiaTheme="minorEastAsia"/>
          <w:color w:val="000000" w:themeColor="text1"/>
          <w:sz w:val="22"/>
          <w:szCs w:val="22"/>
        </w:rPr>
        <w:t xml:space="preserve"> can be supported</w:t>
      </w:r>
      <w:r w:rsidR="008D05B3">
        <w:rPr>
          <w:rFonts w:eastAsiaTheme="minorEastAsia"/>
          <w:color w:val="000000" w:themeColor="text1"/>
          <w:sz w:val="22"/>
          <w:szCs w:val="22"/>
        </w:rPr>
        <w:t xml:space="preserve">. A global model ID is usually much more complicated than a local model ID and can be </w:t>
      </w:r>
      <w:r w:rsidR="008D05B3">
        <w:rPr>
          <w:rFonts w:eastAsiaTheme="minorEastAsia" w:hint="eastAsia"/>
          <w:color w:val="000000" w:themeColor="text1"/>
          <w:sz w:val="22"/>
          <w:szCs w:val="22"/>
        </w:rPr>
        <w:t>used</w:t>
      </w:r>
      <w:r w:rsidR="008D05B3">
        <w:rPr>
          <w:rFonts w:eastAsiaTheme="minorEastAsia"/>
          <w:color w:val="000000" w:themeColor="text1"/>
          <w:sz w:val="22"/>
          <w:szCs w:val="22"/>
        </w:rPr>
        <w:t xml:space="preserve"> for the initial identification, and after the models being identified, a simpler ID, </w:t>
      </w:r>
      <w:r w:rsidR="008D05B3" w:rsidRPr="00ED6717">
        <w:rPr>
          <w:rFonts w:eastAsiaTheme="minorEastAsia"/>
          <w:i/>
          <w:color w:val="000000" w:themeColor="text1"/>
          <w:sz w:val="22"/>
          <w:szCs w:val="22"/>
        </w:rPr>
        <w:t>e.g.</w:t>
      </w:r>
      <w:r w:rsidR="008D05B3">
        <w:rPr>
          <w:rFonts w:eastAsiaTheme="minorEastAsia"/>
          <w:color w:val="000000" w:themeColor="text1"/>
          <w:sz w:val="22"/>
          <w:szCs w:val="22"/>
        </w:rPr>
        <w:t>, local ID can be used for the following managements including model activation, deactivation, switching and selection. The figure below illustrates a model identification procedure initiated by the UE</w:t>
      </w:r>
      <w:r w:rsidR="00767D06">
        <w:rPr>
          <w:rFonts w:eastAsiaTheme="minorEastAsia"/>
          <w:color w:val="000000" w:themeColor="text1"/>
          <w:sz w:val="22"/>
          <w:szCs w:val="22"/>
        </w:rPr>
        <w:t xml:space="preserve"> (</w:t>
      </w:r>
      <w:r w:rsidR="0068558D" w:rsidRPr="0068558D">
        <w:rPr>
          <w:rFonts w:eastAsiaTheme="minorEastAsia"/>
          <w:color w:val="000000" w:themeColor="text1"/>
          <w:sz w:val="22"/>
          <w:szCs w:val="22"/>
        </w:rPr>
        <w:t>Alt.2: UE reports</w:t>
      </w:r>
      <w:r w:rsidR="0068558D">
        <w:rPr>
          <w:rFonts w:eastAsiaTheme="minorEastAsia"/>
          <w:color w:val="000000" w:themeColor="text1"/>
          <w:sz w:val="22"/>
          <w:szCs w:val="22"/>
        </w:rPr>
        <w:t xml:space="preserve"> a global</w:t>
      </w:r>
      <w:r w:rsidR="0068558D" w:rsidRPr="0068558D">
        <w:rPr>
          <w:rFonts w:eastAsiaTheme="minorEastAsia"/>
          <w:color w:val="000000" w:themeColor="text1"/>
          <w:sz w:val="22"/>
          <w:szCs w:val="22"/>
        </w:rPr>
        <w:t xml:space="preserve"> Model ID</w:t>
      </w:r>
      <w:r w:rsidR="00767D06">
        <w:rPr>
          <w:rFonts w:eastAsiaTheme="minorEastAsia"/>
          <w:color w:val="000000" w:themeColor="text1"/>
          <w:sz w:val="22"/>
          <w:szCs w:val="22"/>
        </w:rPr>
        <w:t>)</w:t>
      </w:r>
      <w:r w:rsidR="008D05B3">
        <w:rPr>
          <w:rFonts w:eastAsiaTheme="minorEastAsia"/>
          <w:color w:val="000000" w:themeColor="text1"/>
          <w:sz w:val="22"/>
          <w:szCs w:val="22"/>
        </w:rPr>
        <w:t xml:space="preserve"> and NW may respond the request by assigning a local ID </w:t>
      </w:r>
      <w:r w:rsidR="0068558D">
        <w:rPr>
          <w:rFonts w:eastAsiaTheme="minorEastAsia"/>
          <w:color w:val="000000" w:themeColor="text1"/>
          <w:sz w:val="22"/>
          <w:szCs w:val="22"/>
        </w:rPr>
        <w:t xml:space="preserve">(Alt.1: NW assigns a local Model ID) </w:t>
      </w:r>
      <w:r w:rsidR="008D05B3">
        <w:rPr>
          <w:rFonts w:eastAsiaTheme="minorEastAsia"/>
          <w:color w:val="000000" w:themeColor="text1"/>
          <w:sz w:val="22"/>
          <w:szCs w:val="22"/>
        </w:rPr>
        <w:t>for the future use.</w:t>
      </w:r>
      <w:r w:rsidR="0068558D">
        <w:rPr>
          <w:rFonts w:eastAsiaTheme="minorEastAsia"/>
          <w:color w:val="000000" w:themeColor="text1"/>
          <w:sz w:val="22"/>
          <w:szCs w:val="22"/>
        </w:rPr>
        <w:t xml:space="preserve"> Meanwhile, </w:t>
      </w:r>
      <w:r w:rsidR="003F5300">
        <w:rPr>
          <w:rFonts w:eastAsiaTheme="minorEastAsia"/>
          <w:color w:val="000000" w:themeColor="text1"/>
          <w:sz w:val="22"/>
          <w:szCs w:val="22"/>
        </w:rPr>
        <w:t>the alternatives that a</w:t>
      </w:r>
      <w:r w:rsidR="0068558D" w:rsidRPr="0068558D">
        <w:rPr>
          <w:rFonts w:eastAsiaTheme="minorEastAsia"/>
          <w:color w:val="000000" w:themeColor="text1"/>
          <w:sz w:val="22"/>
          <w:szCs w:val="22"/>
        </w:rPr>
        <w:t>ssociated ID(s) is assumed as model ID(s)</w:t>
      </w:r>
      <w:r w:rsidR="0068558D">
        <w:rPr>
          <w:rFonts w:eastAsiaTheme="minorEastAsia"/>
          <w:color w:val="000000" w:themeColor="text1"/>
          <w:sz w:val="22"/>
          <w:szCs w:val="22"/>
        </w:rPr>
        <w:t xml:space="preserve"> may not work noticed that </w:t>
      </w:r>
      <w:r w:rsidR="0068558D" w:rsidRPr="0068558D">
        <w:rPr>
          <w:rFonts w:eastAsiaTheme="minorEastAsia"/>
          <w:color w:val="000000" w:themeColor="text1"/>
          <w:sz w:val="22"/>
          <w:szCs w:val="22"/>
        </w:rPr>
        <w:t>one or more associated ID(s) can be attached to one same model ID to reflect different NW side additional conditions</w:t>
      </w:r>
    </w:p>
    <w:p w14:paraId="4B000E08" w14:textId="77777777" w:rsidR="008D05B3" w:rsidRDefault="008D05B3" w:rsidP="008D05B3">
      <w:pPr>
        <w:keepNext/>
        <w:spacing w:before="156" w:after="156"/>
        <w:jc w:val="center"/>
      </w:pPr>
      <w:r>
        <w:rPr>
          <w:rFonts w:eastAsiaTheme="minorEastAsia"/>
          <w:b/>
          <w:i/>
          <w:noProof/>
          <w:sz w:val="22"/>
          <w:szCs w:val="22"/>
        </w:rPr>
        <w:drawing>
          <wp:inline distT="0" distB="0" distL="0" distR="0" wp14:anchorId="2D4854F0" wp14:editId="4AEF3867">
            <wp:extent cx="1959610" cy="1371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9610" cy="1371600"/>
                    </a:xfrm>
                    <a:prstGeom prst="rect">
                      <a:avLst/>
                    </a:prstGeom>
                    <a:noFill/>
                    <a:ln>
                      <a:noFill/>
                    </a:ln>
                  </pic:spPr>
                </pic:pic>
              </a:graphicData>
            </a:graphic>
          </wp:inline>
        </w:drawing>
      </w:r>
    </w:p>
    <w:p w14:paraId="5C27190A" w14:textId="77777777" w:rsidR="008D05B3" w:rsidRPr="00ED6717" w:rsidRDefault="008D05B3" w:rsidP="008D05B3">
      <w:pPr>
        <w:pStyle w:val="ad"/>
        <w:spacing w:before="156" w:after="156"/>
        <w:jc w:val="center"/>
        <w:rPr>
          <w:rFonts w:eastAsiaTheme="minorEastAsia"/>
          <w:b w:val="0"/>
          <w:i/>
          <w:color w:val="auto"/>
          <w:sz w:val="22"/>
          <w:szCs w:val="22"/>
          <w:lang w:val="en-US" w:eastAsia="zh-CN"/>
        </w:rPr>
      </w:pPr>
      <w:r w:rsidRPr="00ED6717">
        <w:rPr>
          <w:color w:val="auto"/>
        </w:rPr>
        <w:t xml:space="preserve">Figure </w:t>
      </w:r>
      <w:r w:rsidRPr="00ED6717">
        <w:rPr>
          <w:noProof/>
          <w:color w:val="auto"/>
        </w:rPr>
        <w:t>1</w:t>
      </w:r>
      <w:r w:rsidRPr="00ED6717">
        <w:rPr>
          <w:color w:val="auto"/>
        </w:rPr>
        <w:t xml:space="preserve"> an example of model ID translation</w:t>
      </w:r>
    </w:p>
    <w:p w14:paraId="62F88BC4" w14:textId="6F7DCE41" w:rsidR="008D05B3" w:rsidRPr="002D7DD3" w:rsidRDefault="008D05B3" w:rsidP="0089327E">
      <w:pPr>
        <w:pStyle w:val="1st-Proposal-YJ"/>
        <w:spacing w:before="156" w:after="156"/>
        <w:rPr>
          <w:rFonts w:eastAsiaTheme="minorEastAsia"/>
          <w:sz w:val="22"/>
          <w:szCs w:val="22"/>
        </w:rPr>
      </w:pPr>
      <w:bookmarkStart w:id="87" w:name="_Toc162442134"/>
      <w:bookmarkStart w:id="88" w:name="_Toc162599016"/>
      <w:bookmarkStart w:id="89" w:name="_Toc162616339"/>
      <w:bookmarkStart w:id="90" w:name="_Toc162617170"/>
      <w:bookmarkStart w:id="91" w:name="_Toc162618363"/>
      <w:bookmarkStart w:id="92" w:name="_Toc162618400"/>
      <w:bookmarkStart w:id="93" w:name="_Toc162618633"/>
      <w:bookmarkStart w:id="94" w:name="_Toc163052006"/>
      <w:bookmarkStart w:id="95" w:name="_Toc163052267"/>
      <w:bookmarkStart w:id="96" w:name="_Toc163052295"/>
      <w:bookmarkStart w:id="97" w:name="_Toc165869951"/>
      <w:bookmarkStart w:id="98" w:name="_Toc166165553"/>
      <w:bookmarkStart w:id="99" w:name="_Toc173932223"/>
      <w:bookmarkStart w:id="100" w:name="_Toc174029419"/>
      <w:bookmarkStart w:id="101" w:name="_Toc174033705"/>
      <w:bookmarkStart w:id="102" w:name="_Toc174033837"/>
      <w:bookmarkStart w:id="103" w:name="_Toc178492078"/>
      <w:bookmarkStart w:id="104" w:name="_Toc178492107"/>
      <w:bookmarkStart w:id="105" w:name="_Toc178492259"/>
      <w:bookmarkStart w:id="106" w:name="_Toc178493124"/>
      <w:r w:rsidRPr="002D7DD3">
        <w:rPr>
          <w:rFonts w:eastAsiaTheme="minorEastAsia"/>
          <w:sz w:val="22"/>
          <w:szCs w:val="22"/>
        </w:rPr>
        <w:t xml:space="preserve">In the model identification procedure, support </w:t>
      </w:r>
      <w:r w:rsidR="0089327E" w:rsidRPr="0089327E">
        <w:rPr>
          <w:rFonts w:eastAsiaTheme="minorEastAsia"/>
          <w:sz w:val="22"/>
          <w:szCs w:val="22"/>
        </w:rPr>
        <w:t>the combination of Alt.1: NW assigns Model ID and Alt.2: UE assigns/reports Model ID</w:t>
      </w:r>
      <w:r w:rsidR="0089327E">
        <w:rPr>
          <w:rFonts w:eastAsiaTheme="minorEastAsia"/>
          <w:sz w:val="22"/>
          <w:szCs w:val="22"/>
        </w:rPr>
        <w:t xml:space="preserve">, which is used to link </w:t>
      </w:r>
      <w:r w:rsidRPr="002D7DD3">
        <w:rPr>
          <w:rFonts w:eastAsiaTheme="minorEastAsia"/>
          <w:sz w:val="22"/>
          <w:szCs w:val="22"/>
        </w:rPr>
        <w:t>a</w:t>
      </w:r>
      <w:r w:rsidR="0089327E">
        <w:rPr>
          <w:rFonts w:eastAsiaTheme="minorEastAsia"/>
          <w:sz w:val="22"/>
          <w:szCs w:val="22"/>
        </w:rPr>
        <w:t xml:space="preserve"> UE reported</w:t>
      </w:r>
      <w:r w:rsidRPr="002D7DD3">
        <w:rPr>
          <w:rFonts w:eastAsiaTheme="minorEastAsia"/>
          <w:sz w:val="22"/>
          <w:szCs w:val="22"/>
        </w:rPr>
        <w:t xml:space="preserve"> global model ID to a</w:t>
      </w:r>
      <w:r w:rsidR="0089327E">
        <w:rPr>
          <w:rFonts w:eastAsiaTheme="minorEastAsia"/>
          <w:sz w:val="22"/>
          <w:szCs w:val="22"/>
        </w:rPr>
        <w:t xml:space="preserve"> NW assigned</w:t>
      </w:r>
      <w:r w:rsidRPr="002D7DD3">
        <w:rPr>
          <w:rFonts w:eastAsiaTheme="minorEastAsia"/>
          <w:sz w:val="22"/>
          <w:szCs w:val="22"/>
        </w:rPr>
        <w:t xml:space="preserve"> local model ID.</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B455A21" w14:textId="77777777" w:rsidR="00A676B6"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Conditions, Additional Conditions and Ensure the Consistency</w:t>
      </w:r>
    </w:p>
    <w:p w14:paraId="1E9F6B3F" w14:textId="77777777" w:rsidR="008D05B3" w:rsidRDefault="008D05B3" w:rsidP="008D05B3">
      <w:pPr>
        <w:spacing w:before="156" w:after="156"/>
        <w:rPr>
          <w:rFonts w:eastAsiaTheme="minorEastAsia"/>
          <w:color w:val="000000" w:themeColor="text1"/>
          <w:sz w:val="22"/>
          <w:szCs w:val="22"/>
        </w:rPr>
      </w:pPr>
      <w:r>
        <w:rPr>
          <w:rFonts w:eastAsiaTheme="minorEastAsia"/>
          <w:color w:val="000000" w:themeColor="text1"/>
          <w:sz w:val="22"/>
          <w:szCs w:val="22"/>
        </w:rPr>
        <w:lastRenderedPageBreak/>
        <w:t xml:space="preserve">The concept of additional conditions was introduced during the later stage of the study item where the need for the additional conditions was identified due to presence of AI/ML training variables which may not be </w:t>
      </w:r>
      <w:proofErr w:type="spellStart"/>
      <w:r>
        <w:rPr>
          <w:rFonts w:eastAsiaTheme="minorEastAsia"/>
          <w:color w:val="000000" w:themeColor="text1"/>
          <w:sz w:val="22"/>
          <w:szCs w:val="22"/>
        </w:rPr>
        <w:t>standardised</w:t>
      </w:r>
      <w:proofErr w:type="spellEnd"/>
      <w:r>
        <w:rPr>
          <w:rFonts w:eastAsiaTheme="minorEastAsia"/>
          <w:color w:val="000000" w:themeColor="text1"/>
          <w:sz w:val="22"/>
          <w:szCs w:val="22"/>
        </w:rPr>
        <w:t xml:space="preserve">. For instance, in AI/ML based beam management use case, network topology elements like cell layout or antenna configuration, or UE internal variables like UE speed can impact the selection of the AI/ML model which should be used during AI/ML operation. However, even though these variables may be used for training of AI/ML model and thereby the AI/ML model operation require these variables as input, these variables may not be </w:t>
      </w:r>
      <w:proofErr w:type="spellStart"/>
      <w:r>
        <w:rPr>
          <w:rFonts w:eastAsiaTheme="minorEastAsia"/>
          <w:color w:val="000000" w:themeColor="text1"/>
          <w:sz w:val="22"/>
          <w:szCs w:val="22"/>
        </w:rPr>
        <w:t>standardised</w:t>
      </w:r>
      <w:proofErr w:type="spellEnd"/>
      <w:r>
        <w:rPr>
          <w:rFonts w:eastAsiaTheme="minorEastAsia"/>
          <w:color w:val="000000" w:themeColor="text1"/>
          <w:sz w:val="22"/>
          <w:szCs w:val="22"/>
        </w:rPr>
        <w:t xml:space="preserve"> due to disclosure of proprietary information. Hence, classifying these variables as additional conditions can be an enabler for optimal AI/ML operation.</w:t>
      </w:r>
    </w:p>
    <w:p w14:paraId="64E21FC2" w14:textId="77777777" w:rsidR="008D05B3" w:rsidRDefault="008D05B3" w:rsidP="008D05B3">
      <w:pPr>
        <w:spacing w:before="156" w:after="156"/>
        <w:rPr>
          <w:rFonts w:eastAsiaTheme="minorEastAsia"/>
          <w:color w:val="000000" w:themeColor="text1"/>
          <w:sz w:val="22"/>
          <w:szCs w:val="22"/>
        </w:rPr>
      </w:pPr>
      <w:r>
        <w:rPr>
          <w:rFonts w:eastAsiaTheme="minorEastAsia"/>
          <w:color w:val="000000" w:themeColor="text1"/>
          <w:sz w:val="22"/>
          <w:szCs w:val="22"/>
        </w:rPr>
        <w:t>Among the methods which have been considered for ensuring consistency between network and UE for these additional conditions, the methodology of “</w:t>
      </w:r>
      <w:r w:rsidRPr="00626CD8">
        <w:rPr>
          <w:rFonts w:eastAsiaTheme="minorEastAsia"/>
          <w:color w:val="000000" w:themeColor="text1"/>
          <w:sz w:val="22"/>
          <w:szCs w:val="22"/>
        </w:rPr>
        <w:t>Consistency assisted by monitoring</w:t>
      </w:r>
      <w:r>
        <w:rPr>
          <w:rFonts w:eastAsiaTheme="minorEastAsia"/>
          <w:color w:val="000000" w:themeColor="text1"/>
          <w:sz w:val="22"/>
          <w:szCs w:val="22"/>
        </w:rPr>
        <w:t>” seems to be the least optimal solution. This method is expected to result in high delay in selection of optimal AI/ML model for a UE. For instance, if multiple set of beam management models are developed for different UE speeds and network wants to use the monitoring procedure to select the optimal model, then network needs to activate multiple models at UE one by one associated to different UE speeds until it determines an AI/ML model which results in the best performance. For the duration of time when network is activating non-optimal model(s) at UE, the UE performance suffers and results in delay in selection of the most optimal model at UE.</w:t>
      </w:r>
    </w:p>
    <w:p w14:paraId="51E94771" w14:textId="77777777" w:rsidR="008D05B3" w:rsidRPr="008D05B3" w:rsidRDefault="008D05B3" w:rsidP="008D05B3">
      <w:pPr>
        <w:pStyle w:val="1st-ob-YJ"/>
        <w:spacing w:before="156" w:after="156"/>
        <w:rPr>
          <w:rFonts w:eastAsiaTheme="minorEastAsia"/>
          <w:sz w:val="22"/>
          <w:szCs w:val="22"/>
        </w:rPr>
      </w:pPr>
      <w:bookmarkStart w:id="107" w:name="_Toc162442125"/>
      <w:bookmarkStart w:id="108" w:name="_Toc162599007"/>
      <w:bookmarkStart w:id="109" w:name="_Toc162616330"/>
      <w:bookmarkStart w:id="110" w:name="_Toc162617161"/>
      <w:bookmarkStart w:id="111" w:name="_Toc162618354"/>
      <w:bookmarkStart w:id="112" w:name="_Toc162618391"/>
      <w:bookmarkStart w:id="113" w:name="_Toc162618624"/>
      <w:bookmarkStart w:id="114" w:name="_Toc163051994"/>
      <w:bookmarkStart w:id="115" w:name="_Toc163052254"/>
      <w:bookmarkStart w:id="116" w:name="_Toc163052282"/>
      <w:bookmarkStart w:id="117" w:name="_Toc165869940"/>
      <w:bookmarkStart w:id="118" w:name="_Toc166165542"/>
      <w:bookmarkStart w:id="119" w:name="_Toc173932209"/>
      <w:bookmarkStart w:id="120" w:name="_Toc174029405"/>
      <w:bookmarkStart w:id="121" w:name="_Toc174033691"/>
      <w:bookmarkStart w:id="122" w:name="_Toc178492060"/>
      <w:bookmarkStart w:id="123" w:name="_Toc178492281"/>
      <w:bookmarkStart w:id="124" w:name="_Toc178493111"/>
      <w:r>
        <w:rPr>
          <w:rFonts w:eastAsiaTheme="minorEastAsia"/>
          <w:sz w:val="22"/>
          <w:szCs w:val="22"/>
        </w:rPr>
        <w:t>Ensuring consistency of additional conditions using monitoring procedure results in high delay in identification of the suitable AI/ML model to run at UE, during which system performance suffers.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rFonts w:eastAsiaTheme="minorEastAsia"/>
          <w:sz w:val="22"/>
          <w:szCs w:val="22"/>
        </w:rPr>
        <w:t xml:space="preserve"> </w:t>
      </w:r>
    </w:p>
    <w:p w14:paraId="7D669E74" w14:textId="77777777" w:rsidR="008D05B3" w:rsidRPr="008D05B3" w:rsidRDefault="008D05B3" w:rsidP="008D05B3">
      <w:pPr>
        <w:pStyle w:val="1st-Proposal-YJ"/>
        <w:spacing w:before="156" w:after="156"/>
        <w:rPr>
          <w:rFonts w:eastAsiaTheme="minorEastAsia"/>
          <w:sz w:val="22"/>
          <w:szCs w:val="22"/>
        </w:rPr>
      </w:pPr>
      <w:bookmarkStart w:id="125" w:name="_Toc162442135"/>
      <w:bookmarkStart w:id="126" w:name="_Toc162599017"/>
      <w:bookmarkStart w:id="127" w:name="_Toc162616340"/>
      <w:bookmarkStart w:id="128" w:name="_Toc162617171"/>
      <w:bookmarkStart w:id="129" w:name="_Toc162618364"/>
      <w:bookmarkStart w:id="130" w:name="_Toc162618401"/>
      <w:bookmarkStart w:id="131" w:name="_Toc162618634"/>
      <w:bookmarkStart w:id="132" w:name="_Toc163052007"/>
      <w:bookmarkStart w:id="133" w:name="_Toc163052268"/>
      <w:bookmarkStart w:id="134" w:name="_Toc163052296"/>
      <w:bookmarkStart w:id="135" w:name="_Toc165869952"/>
      <w:bookmarkStart w:id="136" w:name="_Toc166165554"/>
      <w:bookmarkStart w:id="137" w:name="_Toc173932224"/>
      <w:bookmarkStart w:id="138" w:name="_Toc174029420"/>
      <w:bookmarkStart w:id="139" w:name="_Toc174033706"/>
      <w:bookmarkStart w:id="140" w:name="_Toc174033838"/>
      <w:bookmarkStart w:id="141" w:name="_Toc178492079"/>
      <w:bookmarkStart w:id="142" w:name="_Toc178492108"/>
      <w:bookmarkStart w:id="143" w:name="_Toc178492260"/>
      <w:bookmarkStart w:id="144" w:name="_Toc178493125"/>
      <w:r w:rsidRPr="00F42C97">
        <w:rPr>
          <w:rFonts w:eastAsiaTheme="minorEastAsia"/>
          <w:sz w:val="22"/>
          <w:szCs w:val="22"/>
        </w:rPr>
        <w:t xml:space="preserve">For inference for UE-side models, to ensure consistency between training and inference regarding NW-side additional conditions (if identified), the following options </w:t>
      </w:r>
      <w:r>
        <w:rPr>
          <w:rFonts w:eastAsiaTheme="minorEastAsia"/>
          <w:sz w:val="22"/>
          <w:szCs w:val="22"/>
        </w:rPr>
        <w:t>should be considered as priority</w:t>
      </w:r>
      <w:r w:rsidRPr="00F42C97">
        <w:rPr>
          <w:rFonts w:eastAsiaTheme="minorEastAsia"/>
          <w:sz w:val="22"/>
          <w:szCs w:val="22"/>
        </w:rPr>
        <w: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4D9B143" w14:textId="77777777" w:rsidR="008D05B3" w:rsidRPr="008D05B3" w:rsidRDefault="008D05B3" w:rsidP="008D05B3">
      <w:pPr>
        <w:pStyle w:val="2nd-proposal-YJ"/>
        <w:spacing w:before="156" w:after="156"/>
        <w:rPr>
          <w:rFonts w:eastAsia="宋体"/>
          <w:sz w:val="22"/>
        </w:rPr>
      </w:pPr>
      <w:bookmarkStart w:id="145" w:name="_Toc162442136"/>
      <w:bookmarkStart w:id="146" w:name="_Toc162599018"/>
      <w:bookmarkStart w:id="147" w:name="_Toc162616341"/>
      <w:bookmarkStart w:id="148" w:name="_Toc162617172"/>
      <w:bookmarkStart w:id="149" w:name="_Toc162618365"/>
      <w:bookmarkStart w:id="150" w:name="_Toc162618402"/>
      <w:bookmarkStart w:id="151" w:name="_Toc162618635"/>
      <w:bookmarkStart w:id="152" w:name="_Toc163052008"/>
      <w:bookmarkStart w:id="153" w:name="_Toc163052269"/>
      <w:bookmarkStart w:id="154" w:name="_Toc163052297"/>
      <w:bookmarkStart w:id="155" w:name="_Toc165869953"/>
      <w:bookmarkStart w:id="156" w:name="_Toc166165555"/>
      <w:bookmarkStart w:id="157" w:name="_Toc173932225"/>
      <w:bookmarkStart w:id="158" w:name="_Toc174029421"/>
      <w:bookmarkStart w:id="159" w:name="_Toc174033707"/>
      <w:bookmarkStart w:id="160" w:name="_Toc174033839"/>
      <w:bookmarkStart w:id="161" w:name="_Toc178492080"/>
      <w:bookmarkStart w:id="162" w:name="_Toc178492109"/>
      <w:bookmarkStart w:id="163" w:name="_Toc178492261"/>
      <w:bookmarkStart w:id="164" w:name="_Toc178493126"/>
      <w:r w:rsidRPr="008D05B3">
        <w:rPr>
          <w:rFonts w:eastAsia="宋体"/>
          <w:sz w:val="22"/>
        </w:rPr>
        <w:t>Model identification to achieve alignment on the NW-side additional condition between NW-side and UE-side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72518D" w14:textId="77777777" w:rsidR="008D05B3" w:rsidRPr="008D05B3" w:rsidRDefault="008D05B3" w:rsidP="008D05B3">
      <w:pPr>
        <w:pStyle w:val="2nd-proposal-YJ"/>
        <w:spacing w:before="156" w:after="156"/>
        <w:rPr>
          <w:rFonts w:eastAsia="宋体"/>
          <w:sz w:val="22"/>
        </w:rPr>
      </w:pPr>
      <w:bookmarkStart w:id="165" w:name="_Toc162442137"/>
      <w:bookmarkStart w:id="166" w:name="_Toc162599019"/>
      <w:bookmarkStart w:id="167" w:name="_Toc162616342"/>
      <w:bookmarkStart w:id="168" w:name="_Toc162617173"/>
      <w:bookmarkStart w:id="169" w:name="_Toc162618366"/>
      <w:bookmarkStart w:id="170" w:name="_Toc162618403"/>
      <w:bookmarkStart w:id="171" w:name="_Toc162618636"/>
      <w:bookmarkStart w:id="172" w:name="_Toc163052009"/>
      <w:bookmarkStart w:id="173" w:name="_Toc163052270"/>
      <w:bookmarkStart w:id="174" w:name="_Toc163052298"/>
      <w:bookmarkStart w:id="175" w:name="_Toc165869954"/>
      <w:bookmarkStart w:id="176" w:name="_Toc166165556"/>
      <w:bookmarkStart w:id="177" w:name="_Toc173932226"/>
      <w:bookmarkStart w:id="178" w:name="_Toc174029422"/>
      <w:bookmarkStart w:id="179" w:name="_Toc174033708"/>
      <w:bookmarkStart w:id="180" w:name="_Toc174033840"/>
      <w:bookmarkStart w:id="181" w:name="_Toc178492081"/>
      <w:bookmarkStart w:id="182" w:name="_Toc178492110"/>
      <w:bookmarkStart w:id="183" w:name="_Toc178492262"/>
      <w:bookmarkStart w:id="184" w:name="_Toc178493127"/>
      <w:r w:rsidRPr="008D05B3">
        <w:rPr>
          <w:rFonts w:eastAsia="宋体"/>
          <w:sz w:val="22"/>
        </w:rPr>
        <w:t>Model training at NW and transfer to UE, where the model has been trained under the additional condition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2AF4B83" w14:textId="77777777" w:rsidR="008D05B3" w:rsidRPr="008D05B3" w:rsidRDefault="008D05B3" w:rsidP="008D05B3">
      <w:pPr>
        <w:pStyle w:val="2nd-proposal-YJ"/>
        <w:spacing w:before="156" w:after="156"/>
        <w:rPr>
          <w:rFonts w:eastAsia="宋体"/>
          <w:sz w:val="22"/>
        </w:rPr>
      </w:pPr>
      <w:bookmarkStart w:id="185" w:name="_Toc162442138"/>
      <w:bookmarkStart w:id="186" w:name="_Toc162599020"/>
      <w:bookmarkStart w:id="187" w:name="_Toc162616343"/>
      <w:bookmarkStart w:id="188" w:name="_Toc162617174"/>
      <w:bookmarkStart w:id="189" w:name="_Toc162618367"/>
      <w:bookmarkStart w:id="190" w:name="_Toc162618404"/>
      <w:bookmarkStart w:id="191" w:name="_Toc162618637"/>
      <w:bookmarkStart w:id="192" w:name="_Toc163052010"/>
      <w:bookmarkStart w:id="193" w:name="_Toc163052271"/>
      <w:bookmarkStart w:id="194" w:name="_Toc163052299"/>
      <w:bookmarkStart w:id="195" w:name="_Toc165869955"/>
      <w:bookmarkStart w:id="196" w:name="_Toc166165557"/>
      <w:bookmarkStart w:id="197" w:name="_Toc173932227"/>
      <w:bookmarkStart w:id="198" w:name="_Toc174029423"/>
      <w:bookmarkStart w:id="199" w:name="_Toc174033709"/>
      <w:bookmarkStart w:id="200" w:name="_Toc174033841"/>
      <w:bookmarkStart w:id="201" w:name="_Toc178492082"/>
      <w:bookmarkStart w:id="202" w:name="_Toc178492111"/>
      <w:bookmarkStart w:id="203" w:name="_Toc178492263"/>
      <w:bookmarkStart w:id="204" w:name="_Toc178493128"/>
      <w:r w:rsidRPr="008D05B3">
        <w:rPr>
          <w:rFonts w:eastAsia="宋体"/>
          <w:sz w:val="22"/>
        </w:rPr>
        <w:t>Information and/or indication on NW-side additional conditions is provided to UE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8D05B3">
        <w:rPr>
          <w:rFonts w:eastAsia="宋体"/>
          <w:sz w:val="22"/>
        </w:rPr>
        <w:t xml:space="preserve"> </w:t>
      </w:r>
    </w:p>
    <w:p w14:paraId="6269ABFE" w14:textId="568F0DC0" w:rsidR="002547E5" w:rsidRDefault="002547E5" w:rsidP="0050797F">
      <w:pPr>
        <w:spacing w:before="156" w:after="156"/>
        <w:rPr>
          <w:rFonts w:eastAsiaTheme="minorEastAsia"/>
          <w:color w:val="000000" w:themeColor="text1"/>
          <w:sz w:val="22"/>
          <w:szCs w:val="22"/>
        </w:rPr>
      </w:pPr>
      <w:r>
        <w:rPr>
          <w:rFonts w:eastAsiaTheme="minorEastAsia"/>
          <w:color w:val="000000" w:themeColor="text1"/>
          <w:sz w:val="22"/>
          <w:szCs w:val="22"/>
        </w:rPr>
        <w:t xml:space="preserve">The associated ID is configured by the NW and is used to reflect NW-side additional conditions which may not be specified. However, not every </w:t>
      </w:r>
      <w:r w:rsidR="000A09DC">
        <w:rPr>
          <w:rFonts w:eastAsiaTheme="minorEastAsia"/>
          <w:color w:val="000000" w:themeColor="text1"/>
          <w:sz w:val="22"/>
          <w:szCs w:val="22"/>
        </w:rPr>
        <w:t>difference</w:t>
      </w:r>
      <w:r>
        <w:rPr>
          <w:rFonts w:eastAsiaTheme="minorEastAsia"/>
          <w:color w:val="000000" w:themeColor="text1"/>
          <w:sz w:val="22"/>
          <w:szCs w:val="22"/>
        </w:rPr>
        <w:t xml:space="preserve"> in NW-side additional conditions or NW implementation has impacts on </w:t>
      </w:r>
      <w:r w:rsidR="00C85046">
        <w:rPr>
          <w:rFonts w:eastAsiaTheme="minorEastAsia"/>
          <w:color w:val="000000" w:themeColor="text1"/>
          <w:sz w:val="22"/>
          <w:szCs w:val="22"/>
        </w:rPr>
        <w:t xml:space="preserve">UE side assumption of the consistency, </w:t>
      </w:r>
      <w:r>
        <w:rPr>
          <w:rFonts w:eastAsiaTheme="minorEastAsia"/>
          <w:color w:val="000000" w:themeColor="text1"/>
          <w:sz w:val="22"/>
          <w:szCs w:val="22"/>
        </w:rPr>
        <w:t>UE side model training and model inference</w:t>
      </w:r>
      <w:r w:rsidR="001D0A9B">
        <w:rPr>
          <w:rFonts w:eastAsiaTheme="minorEastAsia"/>
          <w:color w:val="000000" w:themeColor="text1"/>
          <w:sz w:val="22"/>
          <w:szCs w:val="22"/>
        </w:rPr>
        <w:t xml:space="preserve">, and </w:t>
      </w:r>
      <w:r w:rsidR="003F5300">
        <w:rPr>
          <w:rFonts w:eastAsiaTheme="minorEastAsia"/>
          <w:color w:val="000000" w:themeColor="text1"/>
          <w:sz w:val="22"/>
          <w:szCs w:val="22"/>
        </w:rPr>
        <w:t xml:space="preserve">therefore not every different NW-side additional conditions </w:t>
      </w:r>
      <w:r w:rsidR="001D0A9B">
        <w:rPr>
          <w:rFonts w:eastAsiaTheme="minorEastAsia"/>
          <w:color w:val="000000" w:themeColor="text1"/>
          <w:sz w:val="22"/>
          <w:szCs w:val="22"/>
        </w:rPr>
        <w:t>require to be assigned with a separated associated ID</w:t>
      </w:r>
      <w:r>
        <w:rPr>
          <w:rFonts w:eastAsiaTheme="minorEastAsia"/>
          <w:color w:val="000000" w:themeColor="text1"/>
          <w:sz w:val="22"/>
          <w:szCs w:val="22"/>
        </w:rPr>
        <w:t xml:space="preserve">. It is difficult for NW to decide </w:t>
      </w:r>
      <w:r w:rsidR="000A09DC">
        <w:rPr>
          <w:rFonts w:eastAsiaTheme="minorEastAsia"/>
          <w:color w:val="000000" w:themeColor="text1"/>
          <w:sz w:val="22"/>
          <w:szCs w:val="22"/>
        </w:rPr>
        <w:t>how to assign the associated IDs for data collection configurations, e.g.,</w:t>
      </w:r>
      <w:r>
        <w:rPr>
          <w:rFonts w:eastAsiaTheme="minorEastAsia"/>
          <w:color w:val="000000" w:themeColor="text1"/>
          <w:sz w:val="22"/>
          <w:szCs w:val="22"/>
        </w:rPr>
        <w:t xml:space="preserve"> under which circumstance NW needs to assign a different associated ID. For UE-sided models, it is more reasonable for UE to decide how to develop the model and whether the model can be used for different NW additional conditions.</w:t>
      </w:r>
      <w:r w:rsidR="000A09DC">
        <w:rPr>
          <w:rFonts w:eastAsiaTheme="minorEastAsia"/>
          <w:color w:val="000000" w:themeColor="text1"/>
          <w:sz w:val="22"/>
          <w:szCs w:val="22"/>
        </w:rPr>
        <w:t xml:space="preserve"> For example, UE can develop independent models or a general model based on data collection configurations with different associated IDs. If a general model is developed, the associated IDs </w:t>
      </w:r>
      <w:r w:rsidR="001D0A9B">
        <w:rPr>
          <w:rFonts w:eastAsiaTheme="minorEastAsia"/>
          <w:color w:val="000000" w:themeColor="text1"/>
          <w:sz w:val="22"/>
          <w:szCs w:val="22"/>
        </w:rPr>
        <w:t>may not be very</w:t>
      </w:r>
      <w:r w:rsidR="000A09DC">
        <w:rPr>
          <w:rFonts w:eastAsiaTheme="minorEastAsia"/>
          <w:color w:val="000000" w:themeColor="text1"/>
          <w:sz w:val="22"/>
          <w:szCs w:val="22"/>
        </w:rPr>
        <w:t xml:space="preserve"> useful</w:t>
      </w:r>
      <w:r w:rsidR="001D0A9B">
        <w:rPr>
          <w:rFonts w:eastAsiaTheme="minorEastAsia"/>
          <w:color w:val="000000" w:themeColor="text1"/>
          <w:sz w:val="22"/>
          <w:szCs w:val="22"/>
        </w:rPr>
        <w:t xml:space="preserve">. </w:t>
      </w:r>
      <w:r>
        <w:rPr>
          <w:rFonts w:eastAsiaTheme="minorEastAsia"/>
          <w:color w:val="000000" w:themeColor="text1"/>
          <w:sz w:val="22"/>
          <w:szCs w:val="22"/>
        </w:rPr>
        <w:t xml:space="preserve">One possible solution </w:t>
      </w:r>
      <w:r w:rsidR="001D0A9B">
        <w:rPr>
          <w:rFonts w:eastAsiaTheme="minorEastAsia"/>
          <w:color w:val="000000" w:themeColor="text1"/>
          <w:sz w:val="22"/>
          <w:szCs w:val="22"/>
        </w:rPr>
        <w:t>could be</w:t>
      </w:r>
      <w:r>
        <w:rPr>
          <w:rFonts w:eastAsiaTheme="minorEastAsia"/>
          <w:color w:val="000000" w:themeColor="text1"/>
          <w:sz w:val="22"/>
          <w:szCs w:val="22"/>
        </w:rPr>
        <w:t xml:space="preserve"> that NW provides </w:t>
      </w:r>
      <w:r w:rsidR="000A09DC">
        <w:rPr>
          <w:rFonts w:eastAsiaTheme="minorEastAsia"/>
          <w:color w:val="000000" w:themeColor="text1"/>
          <w:sz w:val="22"/>
          <w:szCs w:val="22"/>
        </w:rPr>
        <w:t>configurations with different associated IDs during model training, and let UE to feedback which associated IDs are needed</w:t>
      </w:r>
      <w:r w:rsidR="001D0A9B">
        <w:rPr>
          <w:rFonts w:eastAsiaTheme="minorEastAsia"/>
          <w:color w:val="000000" w:themeColor="text1"/>
          <w:sz w:val="22"/>
          <w:szCs w:val="22"/>
        </w:rPr>
        <w:t>, or the grouping of associated IDs</w:t>
      </w:r>
      <w:r w:rsidR="000A09DC">
        <w:rPr>
          <w:rFonts w:eastAsiaTheme="minorEastAsia"/>
          <w:color w:val="000000" w:themeColor="text1"/>
          <w:sz w:val="22"/>
          <w:szCs w:val="22"/>
        </w:rPr>
        <w:t xml:space="preserve">. NW can </w:t>
      </w:r>
      <w:r w:rsidR="003F5300">
        <w:rPr>
          <w:rFonts w:eastAsiaTheme="minorEastAsia"/>
          <w:color w:val="000000" w:themeColor="text1"/>
          <w:sz w:val="22"/>
          <w:szCs w:val="22"/>
        </w:rPr>
        <w:t xml:space="preserve">then </w:t>
      </w:r>
      <w:r w:rsidR="000A09DC">
        <w:rPr>
          <w:rFonts w:eastAsiaTheme="minorEastAsia"/>
          <w:color w:val="000000" w:themeColor="text1"/>
          <w:sz w:val="22"/>
          <w:szCs w:val="22"/>
        </w:rPr>
        <w:t>at least decide whether associated ID is needed for the data collection configuration of model inference</w:t>
      </w:r>
      <w:r w:rsidR="003F5300">
        <w:rPr>
          <w:rFonts w:eastAsiaTheme="minorEastAsia"/>
          <w:color w:val="000000" w:themeColor="text1"/>
          <w:sz w:val="22"/>
          <w:szCs w:val="22"/>
        </w:rPr>
        <w:t xml:space="preserve"> based on UE feedback</w:t>
      </w:r>
      <w:r w:rsidR="000A09DC">
        <w:rPr>
          <w:rFonts w:eastAsiaTheme="minorEastAsia"/>
          <w:color w:val="000000" w:themeColor="text1"/>
          <w:sz w:val="22"/>
          <w:szCs w:val="22"/>
        </w:rPr>
        <w:t>. Moreover, NW can also adjust the configuration of associated IDs for model training</w:t>
      </w:r>
      <w:r w:rsidR="001D0A9B">
        <w:rPr>
          <w:rFonts w:eastAsiaTheme="minorEastAsia"/>
          <w:color w:val="000000" w:themeColor="text1"/>
          <w:sz w:val="22"/>
          <w:szCs w:val="22"/>
        </w:rPr>
        <w:t>, for example, releasing some IDs not useful</w:t>
      </w:r>
      <w:r w:rsidR="000A09DC">
        <w:rPr>
          <w:rFonts w:eastAsiaTheme="minorEastAsia"/>
          <w:color w:val="000000" w:themeColor="text1"/>
          <w:sz w:val="22"/>
          <w:szCs w:val="22"/>
        </w:rPr>
        <w:t>.</w:t>
      </w:r>
    </w:p>
    <w:p w14:paraId="57809517" w14:textId="1D87D540" w:rsidR="00F44F04" w:rsidRDefault="00F44F04" w:rsidP="0050797F">
      <w:pPr>
        <w:spacing w:before="156" w:after="156"/>
        <w:rPr>
          <w:rFonts w:eastAsiaTheme="minorEastAsia"/>
          <w:color w:val="000000" w:themeColor="text1"/>
          <w:sz w:val="22"/>
          <w:szCs w:val="22"/>
        </w:rPr>
      </w:pPr>
      <w:r>
        <w:rPr>
          <w:rFonts w:eastAsiaTheme="minorEastAsia"/>
          <w:color w:val="000000" w:themeColor="text1"/>
          <w:sz w:val="22"/>
          <w:szCs w:val="22"/>
        </w:rPr>
        <w:lastRenderedPageBreak/>
        <w:t>In addition, the working assumption only suggests UE assumption of the consistency within a cell, it implies cell identifications may be inserted into the associated ID</w:t>
      </w:r>
      <w:r w:rsidR="0082474C">
        <w:rPr>
          <w:rFonts w:eastAsiaTheme="minorEastAsia"/>
          <w:color w:val="000000" w:themeColor="text1"/>
          <w:sz w:val="22"/>
          <w:szCs w:val="22"/>
        </w:rPr>
        <w:t xml:space="preserve"> and UE may need to train and maintain a large number of models</w:t>
      </w:r>
      <w:r>
        <w:rPr>
          <w:rFonts w:eastAsiaTheme="minorEastAsia"/>
          <w:color w:val="000000" w:themeColor="text1"/>
          <w:sz w:val="22"/>
          <w:szCs w:val="22"/>
        </w:rPr>
        <w:t xml:space="preserve">, which </w:t>
      </w:r>
      <w:r w:rsidR="006329F5">
        <w:rPr>
          <w:rFonts w:eastAsiaTheme="minorEastAsia"/>
          <w:color w:val="000000" w:themeColor="text1"/>
          <w:sz w:val="22"/>
          <w:szCs w:val="22"/>
        </w:rPr>
        <w:t>introduces</w:t>
      </w:r>
      <w:r>
        <w:rPr>
          <w:rFonts w:eastAsiaTheme="minorEastAsia"/>
          <w:color w:val="000000" w:themeColor="text1"/>
          <w:sz w:val="22"/>
          <w:szCs w:val="22"/>
        </w:rPr>
        <w:t xml:space="preserve"> unnecessa</w:t>
      </w:r>
      <w:r w:rsidR="003778EE">
        <w:rPr>
          <w:rFonts w:eastAsiaTheme="minorEastAsia" w:hint="eastAsia"/>
          <w:color w:val="000000" w:themeColor="text1"/>
          <w:sz w:val="22"/>
          <w:szCs w:val="22"/>
        </w:rPr>
        <w:t>ry</w:t>
      </w:r>
      <w:r>
        <w:rPr>
          <w:rFonts w:eastAsiaTheme="minorEastAsia"/>
          <w:color w:val="000000" w:themeColor="text1"/>
          <w:sz w:val="22"/>
          <w:szCs w:val="22"/>
        </w:rPr>
        <w:t xml:space="preserve"> complexities for UE.</w:t>
      </w:r>
      <w:r w:rsidR="00A24C9E">
        <w:rPr>
          <w:rFonts w:eastAsiaTheme="minorEastAsia"/>
          <w:color w:val="000000" w:themeColor="text1"/>
          <w:sz w:val="22"/>
          <w:szCs w:val="22"/>
        </w:rPr>
        <w:t xml:space="preserve"> On the other hand, </w:t>
      </w:r>
      <w:r w:rsidR="003778EE">
        <w:rPr>
          <w:rFonts w:eastAsiaTheme="minorEastAsia"/>
          <w:color w:val="000000" w:themeColor="text1"/>
          <w:sz w:val="22"/>
          <w:szCs w:val="22"/>
        </w:rPr>
        <w:t xml:space="preserve">if associated ID </w:t>
      </w:r>
      <w:r w:rsidR="0082474C" w:rsidRPr="0082474C">
        <w:rPr>
          <w:rFonts w:eastAsiaTheme="minorEastAsia"/>
          <w:color w:val="000000" w:themeColor="text1"/>
          <w:sz w:val="22"/>
          <w:szCs w:val="22"/>
        </w:rPr>
        <w:t xml:space="preserve">is PLMN </w:t>
      </w:r>
      <w:r w:rsidR="003778EE">
        <w:rPr>
          <w:rFonts w:eastAsiaTheme="minorEastAsia"/>
          <w:color w:val="000000" w:themeColor="text1"/>
          <w:sz w:val="22"/>
          <w:szCs w:val="22"/>
        </w:rPr>
        <w:t xml:space="preserve">unique </w:t>
      </w:r>
      <w:r w:rsidR="0082474C" w:rsidRPr="0082474C">
        <w:rPr>
          <w:rFonts w:eastAsiaTheme="minorEastAsia"/>
          <w:color w:val="000000" w:themeColor="text1"/>
          <w:sz w:val="22"/>
          <w:szCs w:val="22"/>
        </w:rPr>
        <w:t xml:space="preserve">then it </w:t>
      </w:r>
      <w:r w:rsidR="0082474C">
        <w:rPr>
          <w:rFonts w:eastAsiaTheme="minorEastAsia"/>
          <w:color w:val="000000" w:themeColor="text1"/>
          <w:sz w:val="22"/>
          <w:szCs w:val="22"/>
        </w:rPr>
        <w:t>may in</w:t>
      </w:r>
      <w:r w:rsidR="006329F5">
        <w:rPr>
          <w:rFonts w:eastAsiaTheme="minorEastAsia"/>
          <w:color w:val="000000" w:themeColor="text1"/>
          <w:sz w:val="22"/>
          <w:szCs w:val="22"/>
        </w:rPr>
        <w:t>troduce quite some unnecessary</w:t>
      </w:r>
      <w:r w:rsidR="0082474C">
        <w:rPr>
          <w:rFonts w:eastAsiaTheme="minorEastAsia"/>
          <w:color w:val="000000" w:themeColor="text1"/>
          <w:sz w:val="22"/>
          <w:szCs w:val="22"/>
        </w:rPr>
        <w:t xml:space="preserve"> difficulties considering inter-vendor coordination of many networks</w:t>
      </w:r>
      <w:r w:rsidR="003E6EE0" w:rsidRPr="003E6EE0">
        <w:rPr>
          <w:rFonts w:eastAsiaTheme="minorEastAsia"/>
          <w:color w:val="000000" w:themeColor="text1"/>
          <w:sz w:val="22"/>
          <w:szCs w:val="22"/>
        </w:rPr>
        <w:t>.</w:t>
      </w:r>
      <w:r w:rsidR="003E6EE0">
        <w:rPr>
          <w:rFonts w:eastAsiaTheme="minorEastAsia"/>
          <w:color w:val="000000" w:themeColor="text1"/>
          <w:sz w:val="22"/>
          <w:szCs w:val="22"/>
        </w:rPr>
        <w:t xml:space="preserve"> As one solution</w:t>
      </w:r>
      <w:r w:rsidR="0082474C">
        <w:rPr>
          <w:rFonts w:eastAsiaTheme="minorEastAsia"/>
          <w:color w:val="000000" w:themeColor="text1"/>
          <w:sz w:val="22"/>
          <w:szCs w:val="22"/>
        </w:rPr>
        <w:t>, grouping of a subset of cells can be considered. Meanwhile,</w:t>
      </w:r>
      <w:r w:rsidR="003E6EE0">
        <w:rPr>
          <w:rFonts w:eastAsiaTheme="minorEastAsia"/>
          <w:color w:val="000000" w:themeColor="text1"/>
          <w:sz w:val="22"/>
          <w:szCs w:val="22"/>
        </w:rPr>
        <w:t xml:space="preserve"> </w:t>
      </w:r>
      <w:r w:rsidR="00A24C9E">
        <w:rPr>
          <w:rFonts w:eastAsiaTheme="minorEastAsia"/>
          <w:color w:val="000000" w:themeColor="text1"/>
          <w:sz w:val="22"/>
          <w:szCs w:val="22"/>
        </w:rPr>
        <w:t xml:space="preserve">the UE feedback procedure </w:t>
      </w:r>
      <w:r w:rsidR="003E6EE0">
        <w:rPr>
          <w:rFonts w:eastAsiaTheme="minorEastAsia"/>
          <w:color w:val="000000" w:themeColor="text1"/>
          <w:sz w:val="22"/>
          <w:szCs w:val="22"/>
        </w:rPr>
        <w:t xml:space="preserve">above </w:t>
      </w:r>
      <w:r w:rsidR="00A24C9E">
        <w:rPr>
          <w:rFonts w:eastAsiaTheme="minorEastAsia"/>
          <w:color w:val="000000" w:themeColor="text1"/>
          <w:sz w:val="22"/>
          <w:szCs w:val="22"/>
        </w:rPr>
        <w:t xml:space="preserve">can </w:t>
      </w:r>
      <w:r w:rsidR="003E6EE0">
        <w:rPr>
          <w:rFonts w:eastAsiaTheme="minorEastAsia"/>
          <w:color w:val="000000" w:themeColor="text1"/>
          <w:sz w:val="22"/>
          <w:szCs w:val="22"/>
        </w:rPr>
        <w:t xml:space="preserve">also </w:t>
      </w:r>
      <w:r w:rsidR="00A24C9E">
        <w:rPr>
          <w:rFonts w:eastAsiaTheme="minorEastAsia"/>
          <w:color w:val="000000" w:themeColor="text1"/>
          <w:sz w:val="22"/>
          <w:szCs w:val="22"/>
        </w:rPr>
        <w:t xml:space="preserve">be used to check whether the </w:t>
      </w:r>
      <w:r w:rsidR="00A24C9E" w:rsidRPr="007348E2">
        <w:rPr>
          <w:rFonts w:eastAsiaTheme="minorEastAsia"/>
          <w:color w:val="000000" w:themeColor="text1"/>
          <w:sz w:val="22"/>
          <w:szCs w:val="22"/>
        </w:rPr>
        <w:t>consistency holds</w:t>
      </w:r>
      <w:r w:rsidR="00A24C9E">
        <w:rPr>
          <w:rFonts w:eastAsiaTheme="minorEastAsia"/>
          <w:color w:val="000000" w:themeColor="text1"/>
          <w:sz w:val="22"/>
          <w:szCs w:val="22"/>
        </w:rPr>
        <w:t xml:space="preserve"> across cells, at least when </w:t>
      </w:r>
      <w:r w:rsidR="00A24C9E" w:rsidRPr="007348E2">
        <w:rPr>
          <w:rFonts w:eastAsiaTheme="minorEastAsia"/>
          <w:color w:val="000000" w:themeColor="text1"/>
          <w:sz w:val="22"/>
          <w:szCs w:val="22"/>
        </w:rPr>
        <w:t xml:space="preserve">UE switches to a new </w:t>
      </w:r>
      <w:r w:rsidR="00A24C9E">
        <w:rPr>
          <w:rFonts w:eastAsiaTheme="minorEastAsia"/>
          <w:color w:val="000000" w:themeColor="text1"/>
          <w:sz w:val="22"/>
          <w:szCs w:val="22"/>
        </w:rPr>
        <w:t>cell and receives data collection configurations with associated ID, it can send NW indications that this associated ID is needed or not, at least for model inference.</w:t>
      </w:r>
    </w:p>
    <w:p w14:paraId="22FF75CF" w14:textId="2B64E742" w:rsidR="001D0A9B" w:rsidRDefault="001D0A9B" w:rsidP="001D0A9B">
      <w:pPr>
        <w:pStyle w:val="1st-ob-YJ"/>
        <w:spacing w:before="156" w:after="156"/>
        <w:rPr>
          <w:rFonts w:eastAsiaTheme="minorEastAsia"/>
          <w:sz w:val="22"/>
          <w:szCs w:val="22"/>
        </w:rPr>
      </w:pPr>
      <w:bookmarkStart w:id="205" w:name="_Toc173932210"/>
      <w:bookmarkStart w:id="206" w:name="_Toc174029406"/>
      <w:bookmarkStart w:id="207" w:name="_Toc174033692"/>
      <w:bookmarkStart w:id="208" w:name="_Toc178492061"/>
      <w:bookmarkStart w:id="209" w:name="_Toc178492282"/>
      <w:bookmarkStart w:id="210" w:name="_Toc178493112"/>
      <w:r>
        <w:rPr>
          <w:rFonts w:eastAsiaTheme="minorEastAsia"/>
          <w:sz w:val="22"/>
          <w:szCs w:val="22"/>
        </w:rPr>
        <w:t>Not</w:t>
      </w:r>
      <w:r w:rsidRPr="001D0A9B">
        <w:rPr>
          <w:rFonts w:eastAsiaTheme="minorEastAsia"/>
          <w:color w:val="000000" w:themeColor="text1"/>
          <w:sz w:val="22"/>
          <w:szCs w:val="22"/>
        </w:rPr>
        <w:t xml:space="preserve"> </w:t>
      </w:r>
      <w:r>
        <w:rPr>
          <w:rFonts w:eastAsiaTheme="minorEastAsia"/>
          <w:color w:val="000000" w:themeColor="text1"/>
          <w:sz w:val="22"/>
          <w:szCs w:val="22"/>
        </w:rPr>
        <w:t xml:space="preserve">every difference in NW-side additional conditions requires </w:t>
      </w:r>
      <w:r w:rsidR="00C64200">
        <w:rPr>
          <w:rFonts w:eastAsiaTheme="minorEastAsia"/>
          <w:color w:val="000000" w:themeColor="text1"/>
          <w:sz w:val="22"/>
          <w:szCs w:val="22"/>
        </w:rPr>
        <w:t>a data collection configuration with a separated associated ID</w:t>
      </w:r>
      <w:r>
        <w:rPr>
          <w:rFonts w:eastAsiaTheme="minorEastAsia"/>
          <w:sz w:val="22"/>
          <w:szCs w:val="22"/>
        </w:rPr>
        <w:t>.</w:t>
      </w:r>
      <w:bookmarkEnd w:id="205"/>
      <w:bookmarkEnd w:id="206"/>
      <w:bookmarkEnd w:id="207"/>
      <w:bookmarkEnd w:id="208"/>
      <w:bookmarkEnd w:id="209"/>
      <w:bookmarkEnd w:id="210"/>
      <w:r>
        <w:rPr>
          <w:rFonts w:eastAsiaTheme="minorEastAsia"/>
          <w:sz w:val="22"/>
          <w:szCs w:val="22"/>
        </w:rPr>
        <w:t xml:space="preserve"> </w:t>
      </w:r>
    </w:p>
    <w:p w14:paraId="4AACB036" w14:textId="3F1971F2" w:rsidR="00F44F04" w:rsidRPr="00A24C9E" w:rsidRDefault="00F44F04" w:rsidP="00F44F04">
      <w:pPr>
        <w:pStyle w:val="1st-ob-YJ"/>
        <w:spacing w:before="156" w:after="156"/>
        <w:rPr>
          <w:rFonts w:eastAsiaTheme="minorEastAsia"/>
          <w:sz w:val="22"/>
          <w:szCs w:val="22"/>
        </w:rPr>
      </w:pPr>
      <w:bookmarkStart w:id="211" w:name="_Toc173932211"/>
      <w:bookmarkStart w:id="212" w:name="_Toc174029407"/>
      <w:bookmarkStart w:id="213" w:name="_Toc174033693"/>
      <w:bookmarkStart w:id="214" w:name="_Toc178492062"/>
      <w:bookmarkStart w:id="215" w:name="_Toc178492283"/>
      <w:bookmarkStart w:id="216" w:name="_Toc178493113"/>
      <w:r w:rsidRPr="00A24C9E">
        <w:rPr>
          <w:rFonts w:eastAsiaTheme="minorEastAsia"/>
          <w:sz w:val="22"/>
          <w:szCs w:val="22"/>
        </w:rPr>
        <w:t>I</w:t>
      </w:r>
      <w:r w:rsidRPr="00A24C9E">
        <w:rPr>
          <w:rFonts w:eastAsiaTheme="minorEastAsia" w:hint="eastAsia"/>
          <w:sz w:val="22"/>
          <w:szCs w:val="22"/>
        </w:rPr>
        <w:t>f</w:t>
      </w:r>
      <w:r w:rsidRPr="00A24C9E">
        <w:rPr>
          <w:rFonts w:eastAsiaTheme="minorEastAsia"/>
          <w:sz w:val="22"/>
          <w:szCs w:val="22"/>
        </w:rPr>
        <w:t xml:space="preserve"> </w:t>
      </w:r>
      <w:r>
        <w:rPr>
          <w:rFonts w:eastAsiaTheme="minorEastAsia"/>
          <w:sz w:val="22"/>
          <w:szCs w:val="22"/>
        </w:rPr>
        <w:t>the associated ID is only for</w:t>
      </w:r>
      <w:r w:rsidRPr="00A24C9E">
        <w:rPr>
          <w:rFonts w:eastAsiaTheme="minorEastAsia"/>
          <w:sz w:val="22"/>
          <w:szCs w:val="22"/>
        </w:rPr>
        <w:t xml:space="preserve"> </w:t>
      </w:r>
      <w:r w:rsidRPr="00F44F04">
        <w:rPr>
          <w:rFonts w:eastAsiaTheme="minorEastAsia"/>
          <w:sz w:val="22"/>
          <w:szCs w:val="22"/>
        </w:rPr>
        <w:t>UE assumption of the consistency within a cell</w:t>
      </w:r>
      <w:r>
        <w:rPr>
          <w:rFonts w:eastAsiaTheme="minorEastAsia"/>
          <w:sz w:val="22"/>
          <w:szCs w:val="22"/>
        </w:rPr>
        <w:t xml:space="preserve">, </w:t>
      </w:r>
      <w:r w:rsidR="00A24C9E">
        <w:rPr>
          <w:rFonts w:eastAsiaTheme="minorEastAsia"/>
          <w:sz w:val="22"/>
          <w:szCs w:val="22"/>
        </w:rPr>
        <w:t xml:space="preserve">it may introduce </w:t>
      </w:r>
      <w:r w:rsidRPr="00A24C9E">
        <w:rPr>
          <w:rFonts w:eastAsiaTheme="minorEastAsia"/>
          <w:sz w:val="22"/>
          <w:szCs w:val="22"/>
        </w:rPr>
        <w:t>unnecessar</w:t>
      </w:r>
      <w:r w:rsidR="003778EE">
        <w:rPr>
          <w:rFonts w:eastAsiaTheme="minorEastAsia"/>
          <w:sz w:val="22"/>
          <w:szCs w:val="22"/>
        </w:rPr>
        <w:t>y</w:t>
      </w:r>
      <w:r w:rsidRPr="00A24C9E">
        <w:rPr>
          <w:rFonts w:eastAsiaTheme="minorEastAsia"/>
          <w:sz w:val="22"/>
          <w:szCs w:val="22"/>
        </w:rPr>
        <w:t xml:space="preserve"> complexities for UE to </w:t>
      </w:r>
      <w:r w:rsidR="003778EE">
        <w:rPr>
          <w:rFonts w:eastAsiaTheme="minorEastAsia"/>
          <w:sz w:val="22"/>
          <w:szCs w:val="22"/>
        </w:rPr>
        <w:t xml:space="preserve">train and to </w:t>
      </w:r>
      <w:r w:rsidRPr="00A24C9E">
        <w:rPr>
          <w:rFonts w:eastAsiaTheme="minorEastAsia"/>
          <w:sz w:val="22"/>
          <w:szCs w:val="22"/>
        </w:rPr>
        <w:t xml:space="preserve">maintain </w:t>
      </w:r>
      <w:r w:rsidR="003778EE">
        <w:rPr>
          <w:rFonts w:eastAsiaTheme="minorEastAsia"/>
          <w:sz w:val="22"/>
          <w:szCs w:val="22"/>
        </w:rPr>
        <w:t>a large number of</w:t>
      </w:r>
      <w:r w:rsidR="003778EE" w:rsidRPr="00A24C9E">
        <w:rPr>
          <w:rFonts w:eastAsiaTheme="minorEastAsia"/>
          <w:sz w:val="22"/>
          <w:szCs w:val="22"/>
        </w:rPr>
        <w:t xml:space="preserve"> </w:t>
      </w:r>
      <w:r w:rsidRPr="00A24C9E">
        <w:rPr>
          <w:rFonts w:eastAsiaTheme="minorEastAsia"/>
          <w:sz w:val="22"/>
          <w:szCs w:val="22"/>
        </w:rPr>
        <w:t xml:space="preserve">models. </w:t>
      </w:r>
      <w:r w:rsidR="003778EE" w:rsidRPr="00A24C9E">
        <w:rPr>
          <w:rFonts w:eastAsiaTheme="minorEastAsia"/>
          <w:sz w:val="22"/>
          <w:szCs w:val="22"/>
        </w:rPr>
        <w:t>I</w:t>
      </w:r>
      <w:r w:rsidR="003778EE" w:rsidRPr="00A24C9E">
        <w:rPr>
          <w:rFonts w:eastAsiaTheme="minorEastAsia" w:hint="eastAsia"/>
          <w:sz w:val="22"/>
          <w:szCs w:val="22"/>
        </w:rPr>
        <w:t>f</w:t>
      </w:r>
      <w:r w:rsidR="003778EE" w:rsidRPr="00A24C9E">
        <w:rPr>
          <w:rFonts w:eastAsiaTheme="minorEastAsia"/>
          <w:sz w:val="22"/>
          <w:szCs w:val="22"/>
        </w:rPr>
        <w:t xml:space="preserve"> </w:t>
      </w:r>
      <w:r w:rsidR="003778EE">
        <w:rPr>
          <w:rFonts w:eastAsiaTheme="minorEastAsia"/>
          <w:sz w:val="22"/>
          <w:szCs w:val="22"/>
        </w:rPr>
        <w:t>the associated ID is valid for</w:t>
      </w:r>
      <w:r w:rsidR="003778EE" w:rsidRPr="00A24C9E">
        <w:rPr>
          <w:rFonts w:eastAsiaTheme="minorEastAsia"/>
          <w:sz w:val="22"/>
          <w:szCs w:val="22"/>
        </w:rPr>
        <w:t xml:space="preserve"> </w:t>
      </w:r>
      <w:r w:rsidR="003778EE" w:rsidRPr="00F44F04">
        <w:rPr>
          <w:rFonts w:eastAsiaTheme="minorEastAsia"/>
          <w:sz w:val="22"/>
          <w:szCs w:val="22"/>
        </w:rPr>
        <w:t xml:space="preserve">UE assumption of the consistency within </w:t>
      </w:r>
      <w:r w:rsidR="003778EE">
        <w:rPr>
          <w:rFonts w:eastAsiaTheme="minorEastAsia"/>
          <w:sz w:val="22"/>
          <w:szCs w:val="22"/>
        </w:rPr>
        <w:t xml:space="preserve">PLMN, it may introduce </w:t>
      </w:r>
      <w:r w:rsidR="003778EE" w:rsidRPr="00A24C9E">
        <w:rPr>
          <w:rFonts w:eastAsiaTheme="minorEastAsia"/>
          <w:sz w:val="22"/>
          <w:szCs w:val="22"/>
        </w:rPr>
        <w:t>unnecessar</w:t>
      </w:r>
      <w:r w:rsidR="003778EE">
        <w:rPr>
          <w:rFonts w:eastAsiaTheme="minorEastAsia"/>
          <w:sz w:val="22"/>
          <w:szCs w:val="22"/>
        </w:rPr>
        <w:t>y difficulties considering inter-vendor</w:t>
      </w:r>
      <w:r w:rsidR="003778EE" w:rsidRPr="00A24C9E">
        <w:rPr>
          <w:rFonts w:eastAsiaTheme="minorEastAsia"/>
          <w:sz w:val="22"/>
          <w:szCs w:val="22"/>
        </w:rPr>
        <w:t xml:space="preserve"> coordination.</w:t>
      </w:r>
      <w:bookmarkEnd w:id="211"/>
      <w:bookmarkEnd w:id="212"/>
      <w:bookmarkEnd w:id="213"/>
      <w:bookmarkEnd w:id="214"/>
      <w:bookmarkEnd w:id="215"/>
      <w:bookmarkEnd w:id="216"/>
    </w:p>
    <w:p w14:paraId="7B31ADE1" w14:textId="130AEE1A" w:rsidR="001D0A9B" w:rsidRDefault="00A24C9E" w:rsidP="001D0A9B">
      <w:pPr>
        <w:pStyle w:val="1st-Proposal-YJ"/>
        <w:spacing w:before="156" w:after="156"/>
        <w:rPr>
          <w:rFonts w:eastAsiaTheme="minorEastAsia"/>
          <w:sz w:val="22"/>
          <w:szCs w:val="22"/>
        </w:rPr>
      </w:pPr>
      <w:bookmarkStart w:id="217" w:name="_Toc173932228"/>
      <w:bookmarkStart w:id="218" w:name="_Toc174029424"/>
      <w:bookmarkStart w:id="219" w:name="_Toc174033710"/>
      <w:bookmarkStart w:id="220" w:name="_Toc174033842"/>
      <w:bookmarkStart w:id="221" w:name="_Toc178492083"/>
      <w:bookmarkStart w:id="222" w:name="_Toc178492112"/>
      <w:bookmarkStart w:id="223" w:name="_Toc178492264"/>
      <w:bookmarkStart w:id="224" w:name="_Toc178493129"/>
      <w:r>
        <w:rPr>
          <w:rFonts w:eastAsiaTheme="minorEastAsia"/>
          <w:sz w:val="22"/>
          <w:szCs w:val="22"/>
        </w:rPr>
        <w:t>T</w:t>
      </w:r>
      <w:r w:rsidRPr="000A7BB3">
        <w:rPr>
          <w:rFonts w:eastAsiaTheme="minorEastAsia"/>
          <w:sz w:val="22"/>
          <w:szCs w:val="22"/>
        </w:rPr>
        <w:t>o ensure the consistency</w:t>
      </w:r>
      <w:r>
        <w:rPr>
          <w:rFonts w:eastAsiaTheme="minorEastAsia"/>
          <w:sz w:val="22"/>
          <w:szCs w:val="22"/>
        </w:rPr>
        <w:t xml:space="preserve"> within a cell and across multiple cells, s</w:t>
      </w:r>
      <w:r w:rsidR="00C64200">
        <w:rPr>
          <w:rFonts w:eastAsiaTheme="minorEastAsia"/>
          <w:sz w:val="22"/>
          <w:szCs w:val="22"/>
        </w:rPr>
        <w:t>upport UE to feedback whether associated ID is needed, at least for model inference</w:t>
      </w:r>
      <w:r w:rsidR="001D0A9B">
        <w:rPr>
          <w:rFonts w:eastAsiaTheme="minorEastAsia"/>
          <w:sz w:val="22"/>
          <w:szCs w:val="22"/>
        </w:rPr>
        <w:t>.</w:t>
      </w:r>
      <w:bookmarkEnd w:id="217"/>
      <w:bookmarkEnd w:id="218"/>
      <w:bookmarkEnd w:id="219"/>
      <w:bookmarkEnd w:id="220"/>
      <w:bookmarkEnd w:id="221"/>
      <w:bookmarkEnd w:id="222"/>
      <w:bookmarkEnd w:id="223"/>
      <w:bookmarkEnd w:id="224"/>
    </w:p>
    <w:p w14:paraId="7F13007B" w14:textId="150A08D7" w:rsidR="003778EE" w:rsidRPr="00C4781A" w:rsidRDefault="003778EE" w:rsidP="003778EE">
      <w:pPr>
        <w:pStyle w:val="1st-Proposal-YJ"/>
        <w:spacing w:before="156" w:after="156"/>
        <w:rPr>
          <w:rFonts w:eastAsiaTheme="minorEastAsia"/>
          <w:sz w:val="22"/>
          <w:szCs w:val="22"/>
        </w:rPr>
      </w:pPr>
      <w:bookmarkStart w:id="225" w:name="_Toc173932229"/>
      <w:bookmarkStart w:id="226" w:name="_Toc174029425"/>
      <w:bookmarkStart w:id="227" w:name="_Toc174033711"/>
      <w:bookmarkStart w:id="228" w:name="_Toc174033843"/>
      <w:bookmarkStart w:id="229" w:name="_Toc178492084"/>
      <w:bookmarkStart w:id="230" w:name="_Toc178492113"/>
      <w:bookmarkStart w:id="231" w:name="_Toc178492265"/>
      <w:bookmarkStart w:id="232" w:name="_Toc178493130"/>
      <w:r>
        <w:rPr>
          <w:rFonts w:eastAsiaTheme="minorEastAsia"/>
          <w:sz w:val="22"/>
          <w:szCs w:val="22"/>
        </w:rPr>
        <w:t xml:space="preserve">Study the grouping of cells that can </w:t>
      </w:r>
      <w:r w:rsidRPr="000A7BB3">
        <w:rPr>
          <w:rFonts w:eastAsiaTheme="minorEastAsia"/>
          <w:sz w:val="22"/>
          <w:szCs w:val="22"/>
        </w:rPr>
        <w:t>ensure the consistency</w:t>
      </w:r>
      <w:r>
        <w:rPr>
          <w:rFonts w:eastAsiaTheme="minorEastAsia"/>
          <w:sz w:val="22"/>
          <w:szCs w:val="22"/>
        </w:rPr>
        <w:t xml:space="preserve"> within a subset of cells</w:t>
      </w:r>
      <w:bookmarkEnd w:id="225"/>
      <w:bookmarkEnd w:id="226"/>
      <w:bookmarkEnd w:id="227"/>
      <w:bookmarkEnd w:id="228"/>
      <w:bookmarkEnd w:id="229"/>
      <w:bookmarkEnd w:id="230"/>
      <w:bookmarkEnd w:id="231"/>
      <w:bookmarkEnd w:id="232"/>
    </w:p>
    <w:p w14:paraId="5F1710A9" w14:textId="77777777" w:rsidR="001521E1" w:rsidRPr="001521E1" w:rsidRDefault="001521E1" w:rsidP="00DA4AD1">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Performance Monitoring</w:t>
      </w:r>
    </w:p>
    <w:p w14:paraId="12E6FDD6" w14:textId="77777777" w:rsidR="00C4781A" w:rsidRDefault="00C4781A" w:rsidP="00C4781A">
      <w:pPr>
        <w:spacing w:before="156" w:after="156"/>
        <w:rPr>
          <w:rFonts w:eastAsiaTheme="minorEastAsia"/>
          <w:color w:val="000000" w:themeColor="text1"/>
          <w:sz w:val="22"/>
          <w:szCs w:val="22"/>
        </w:rPr>
      </w:pPr>
      <w:r>
        <w:rPr>
          <w:rFonts w:eastAsiaTheme="minorEastAsia"/>
          <w:color w:val="000000" w:themeColor="text1"/>
          <w:sz w:val="22"/>
          <w:szCs w:val="22"/>
        </w:rPr>
        <w:t>For AI/ML model performance, methods should be identified to support the monitoring of AI/ML model performance and the required feedback signalling. The TR concluded several methods for AI/ML model monitoring, based on inference accuracy, system performance, data distribution, applicable condition respectively.</w:t>
      </w:r>
    </w:p>
    <w:p w14:paraId="42A4B76F" w14:textId="77777777" w:rsidR="00C4781A" w:rsidRPr="0045350D" w:rsidRDefault="00C4781A" w:rsidP="00C4781A">
      <w:pPr>
        <w:spacing w:before="156" w:after="156"/>
        <w:rPr>
          <w:rFonts w:eastAsiaTheme="minorEastAsia"/>
          <w:color w:val="000000" w:themeColor="text1"/>
          <w:sz w:val="22"/>
          <w:szCs w:val="22"/>
        </w:rPr>
      </w:pPr>
      <w:r>
        <w:rPr>
          <w:rFonts w:eastAsiaTheme="minorEastAsia"/>
          <w:color w:val="000000" w:themeColor="text1"/>
          <w:sz w:val="22"/>
          <w:szCs w:val="22"/>
        </w:rPr>
        <w:t>It can be observed that each method has its own application scenario, since the cause of model failure may be different.</w:t>
      </w:r>
      <w:r>
        <w:rPr>
          <w:rFonts w:eastAsiaTheme="minorEastAsia" w:hint="eastAsia"/>
          <w:color w:val="000000" w:themeColor="text1"/>
          <w:sz w:val="22"/>
          <w:szCs w:val="22"/>
        </w:rPr>
        <w:t xml:space="preserve"> </w:t>
      </w:r>
      <w:r>
        <w:rPr>
          <w:rFonts w:eastAsiaTheme="minorEastAsia"/>
          <w:color w:val="000000" w:themeColor="text1"/>
          <w:sz w:val="22"/>
          <w:szCs w:val="22"/>
        </w:rPr>
        <w:t>Supporting more than one of monitoring methods seems inevitable. If the monitoring method is determined at NW, configuration information of model monitoring method should be provided to UE. If the monitoring method is determined at UE, together with the model monitoring results, it may report the applied monitoring method, or it may report the cause of model failure if the monitoring results implying the model has been failed.</w:t>
      </w:r>
      <w:r w:rsidRPr="0045350D">
        <w:rPr>
          <w:rFonts w:eastAsiaTheme="minorEastAsia"/>
          <w:color w:val="000000" w:themeColor="text1"/>
          <w:sz w:val="22"/>
          <w:szCs w:val="22"/>
        </w:rPr>
        <w:t xml:space="preserve"> </w:t>
      </w:r>
      <w:r>
        <w:rPr>
          <w:rFonts w:eastAsiaTheme="minorEastAsia"/>
          <w:color w:val="000000" w:themeColor="text1"/>
          <w:sz w:val="22"/>
          <w:szCs w:val="22"/>
        </w:rPr>
        <w:t>I</w:t>
      </w:r>
      <w:r>
        <w:rPr>
          <w:rFonts w:eastAsiaTheme="minorEastAsia" w:hint="eastAsia"/>
          <w:color w:val="000000" w:themeColor="text1"/>
          <w:sz w:val="22"/>
          <w:szCs w:val="22"/>
        </w:rPr>
        <w:t>n</w:t>
      </w:r>
      <w:r>
        <w:rPr>
          <w:rFonts w:eastAsiaTheme="minorEastAsia"/>
          <w:color w:val="000000" w:themeColor="text1"/>
          <w:sz w:val="22"/>
          <w:szCs w:val="22"/>
        </w:rPr>
        <w:t xml:space="preserve"> addition, considering the different candidate monitoring methods, UE capability on the </w:t>
      </w:r>
      <w:r w:rsidRPr="00AD2FEA">
        <w:rPr>
          <w:rFonts w:eastAsiaTheme="minorEastAsia"/>
          <w:color w:val="000000" w:themeColor="text1"/>
          <w:sz w:val="22"/>
          <w:szCs w:val="22"/>
        </w:rPr>
        <w:t>supported method</w:t>
      </w:r>
      <w:r>
        <w:rPr>
          <w:rFonts w:eastAsiaTheme="minorEastAsia" w:hint="eastAsia"/>
          <w:color w:val="000000" w:themeColor="text1"/>
          <w:sz w:val="22"/>
          <w:szCs w:val="22"/>
        </w:rPr>
        <w:t>s</w:t>
      </w:r>
      <w:r w:rsidRPr="00AD2FEA">
        <w:rPr>
          <w:rFonts w:eastAsiaTheme="minorEastAsia"/>
          <w:color w:val="000000" w:themeColor="text1"/>
          <w:sz w:val="22"/>
          <w:szCs w:val="22"/>
        </w:rPr>
        <w:t xml:space="preserve"> of model monitoring </w:t>
      </w:r>
      <w:r>
        <w:rPr>
          <w:rFonts w:eastAsiaTheme="minorEastAsia"/>
          <w:color w:val="000000" w:themeColor="text1"/>
          <w:sz w:val="22"/>
          <w:szCs w:val="22"/>
        </w:rPr>
        <w:t>shall</w:t>
      </w:r>
      <w:r w:rsidRPr="00AD2FEA">
        <w:rPr>
          <w:rFonts w:eastAsiaTheme="minorEastAsia"/>
          <w:color w:val="000000" w:themeColor="text1"/>
          <w:sz w:val="22"/>
          <w:szCs w:val="22"/>
        </w:rPr>
        <w:t xml:space="preserve"> </w:t>
      </w:r>
      <w:r>
        <w:rPr>
          <w:rFonts w:eastAsiaTheme="minorEastAsia"/>
          <w:color w:val="000000" w:themeColor="text1"/>
          <w:sz w:val="22"/>
          <w:szCs w:val="22"/>
        </w:rPr>
        <w:t xml:space="preserve">also </w:t>
      </w:r>
      <w:r w:rsidRPr="00AD2FEA">
        <w:rPr>
          <w:rFonts w:eastAsiaTheme="minorEastAsia"/>
          <w:color w:val="000000" w:themeColor="text1"/>
          <w:sz w:val="22"/>
          <w:szCs w:val="22"/>
        </w:rPr>
        <w:t>be reported.</w:t>
      </w:r>
    </w:p>
    <w:p w14:paraId="441DFC1C" w14:textId="77777777" w:rsidR="00C4781A" w:rsidRPr="00C4781A" w:rsidRDefault="00C4781A" w:rsidP="00C4781A">
      <w:pPr>
        <w:pStyle w:val="1st-Proposal-YJ"/>
        <w:spacing w:before="156" w:after="156"/>
        <w:rPr>
          <w:rFonts w:eastAsiaTheme="minorEastAsia"/>
          <w:sz w:val="22"/>
          <w:szCs w:val="22"/>
        </w:rPr>
      </w:pPr>
      <w:bookmarkStart w:id="233" w:name="_Toc162442144"/>
      <w:bookmarkStart w:id="234" w:name="_Toc162599026"/>
      <w:bookmarkStart w:id="235" w:name="_Toc162616349"/>
      <w:bookmarkStart w:id="236" w:name="_Toc162617180"/>
      <w:bookmarkStart w:id="237" w:name="_Toc162618368"/>
      <w:bookmarkStart w:id="238" w:name="_Toc162618405"/>
      <w:bookmarkStart w:id="239" w:name="_Toc162618638"/>
      <w:bookmarkStart w:id="240" w:name="_Toc163052011"/>
      <w:bookmarkStart w:id="241" w:name="_Toc163052272"/>
      <w:bookmarkStart w:id="242" w:name="_Toc163052300"/>
      <w:bookmarkStart w:id="243" w:name="_Toc165869956"/>
      <w:bookmarkStart w:id="244" w:name="_Toc166165558"/>
      <w:bookmarkStart w:id="245" w:name="_Toc173932230"/>
      <w:bookmarkStart w:id="246" w:name="_Toc174029426"/>
      <w:bookmarkStart w:id="247" w:name="_Toc174033712"/>
      <w:bookmarkStart w:id="248" w:name="_Toc174033844"/>
      <w:bookmarkStart w:id="249" w:name="_Toc178492085"/>
      <w:bookmarkStart w:id="250" w:name="_Toc178492114"/>
      <w:bookmarkStart w:id="251" w:name="_Toc178492266"/>
      <w:bookmarkStart w:id="252" w:name="_Toc178493131"/>
      <w:r>
        <w:rPr>
          <w:rFonts w:eastAsiaTheme="minorEastAsia"/>
          <w:sz w:val="22"/>
          <w:szCs w:val="22"/>
        </w:rPr>
        <w:t>Information of model monitoring methods can be provided to NW or UE. If model failure occurs, the cause of model failure may also be reported.</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4D5D8F65" w14:textId="77777777" w:rsidR="00C4781A" w:rsidRDefault="00C4781A" w:rsidP="00C4781A">
      <w:pPr>
        <w:spacing w:before="156" w:after="156"/>
        <w:rPr>
          <w:rFonts w:eastAsiaTheme="minorEastAsia"/>
          <w:color w:val="000000" w:themeColor="text1"/>
          <w:sz w:val="22"/>
          <w:szCs w:val="22"/>
        </w:rPr>
      </w:pPr>
      <w:r>
        <w:rPr>
          <w:rFonts w:eastAsiaTheme="minorEastAsia"/>
          <w:color w:val="000000" w:themeColor="text1"/>
          <w:sz w:val="22"/>
          <w:szCs w:val="22"/>
        </w:rPr>
        <w:t>RAN1 had also considered the mechanism of monitoring inactive model/functionality for the purpose of model management decision making (</w:t>
      </w:r>
      <w:r w:rsidRPr="00ED6717">
        <w:rPr>
          <w:rFonts w:eastAsiaTheme="minorEastAsia"/>
          <w:i/>
          <w:color w:val="000000" w:themeColor="text1"/>
          <w:sz w:val="22"/>
          <w:szCs w:val="22"/>
        </w:rPr>
        <w:t>e.g.</w:t>
      </w:r>
      <w:r>
        <w:rPr>
          <w:rFonts w:eastAsiaTheme="minorEastAsia"/>
          <w:color w:val="000000" w:themeColor="text1"/>
          <w:sz w:val="22"/>
          <w:szCs w:val="22"/>
        </w:rPr>
        <w:t xml:space="preserve"> activation/deactivation), however more discussions are required for the details of the procedure. Monitoring of inactive model/functionality is useful when a new model needs to be deployed in the network whose real time performance over different cells still needs to be validated. In such a case, the model/functionality shall be run at UE only for monitoring purpose without using the model/functionality for actual radio operation. For instance, in UE based beam prediction, UE may run legacy operation of beam measurements (e.g. by measuring full set of SSBs/CSI-RS) while at the same time a model/functionality could be run at UE (performing beam prediction) whose monitoring is performed to determine the performance of the given model/functionality.</w:t>
      </w:r>
    </w:p>
    <w:p w14:paraId="1952EBA3" w14:textId="77777777" w:rsidR="00C4781A" w:rsidRPr="00C4781A" w:rsidRDefault="00C4781A" w:rsidP="00C4781A">
      <w:pPr>
        <w:pStyle w:val="1st-Proposal-YJ"/>
        <w:spacing w:before="156" w:after="156"/>
        <w:rPr>
          <w:rFonts w:eastAsiaTheme="minorEastAsia"/>
          <w:sz w:val="22"/>
          <w:szCs w:val="22"/>
        </w:rPr>
      </w:pPr>
      <w:bookmarkStart w:id="253" w:name="_Toc162442145"/>
      <w:bookmarkStart w:id="254" w:name="_Toc162599027"/>
      <w:bookmarkStart w:id="255" w:name="_Toc162616350"/>
      <w:bookmarkStart w:id="256" w:name="_Toc162617181"/>
      <w:bookmarkStart w:id="257" w:name="_Toc162618369"/>
      <w:bookmarkStart w:id="258" w:name="_Toc162618406"/>
      <w:bookmarkStart w:id="259" w:name="_Toc162618639"/>
      <w:bookmarkStart w:id="260" w:name="_Toc163052012"/>
      <w:bookmarkStart w:id="261" w:name="_Toc163052273"/>
      <w:bookmarkStart w:id="262" w:name="_Toc163052301"/>
      <w:bookmarkStart w:id="263" w:name="_Toc165869957"/>
      <w:bookmarkStart w:id="264" w:name="_Toc166165559"/>
      <w:bookmarkStart w:id="265" w:name="_Toc173932231"/>
      <w:bookmarkStart w:id="266" w:name="_Toc174029427"/>
      <w:bookmarkStart w:id="267" w:name="_Toc174033713"/>
      <w:bookmarkStart w:id="268" w:name="_Toc174033845"/>
      <w:bookmarkStart w:id="269" w:name="_Toc178492086"/>
      <w:bookmarkStart w:id="270" w:name="_Toc178492115"/>
      <w:bookmarkStart w:id="271" w:name="_Toc178492267"/>
      <w:bookmarkStart w:id="272" w:name="_Toc178493132"/>
      <w:r>
        <w:rPr>
          <w:rFonts w:eastAsiaTheme="minorEastAsia"/>
          <w:sz w:val="22"/>
          <w:szCs w:val="22"/>
        </w:rPr>
        <w:lastRenderedPageBreak/>
        <w:t xml:space="preserve">Specify monitoring of inactive model/functionality </w:t>
      </w:r>
      <w:r w:rsidRPr="00034E19">
        <w:rPr>
          <w:rFonts w:eastAsiaTheme="minorEastAsia"/>
          <w:sz w:val="22"/>
          <w:szCs w:val="22"/>
        </w:rPr>
        <w:t xml:space="preserve">for the purpose of activation/selection/switching of UE-side models/UE-part of two-sided models /functionalities </w:t>
      </w:r>
      <w:r>
        <w:rPr>
          <w:rFonts w:eastAsiaTheme="minorEastAsia"/>
          <w:sz w:val="22"/>
          <w:szCs w:val="22"/>
        </w:rPr>
        <w:t>for Rel-19 AI/ML.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D268CCE" w14:textId="3252B17F" w:rsidR="00C4781A" w:rsidRDefault="00C4781A" w:rsidP="00C4781A">
      <w:pPr>
        <w:spacing w:before="156" w:after="156"/>
        <w:rPr>
          <w:rFonts w:eastAsiaTheme="minorEastAsia"/>
          <w:color w:val="000000" w:themeColor="text1"/>
          <w:sz w:val="22"/>
          <w:szCs w:val="22"/>
        </w:rPr>
      </w:pPr>
      <w:r>
        <w:rPr>
          <w:rFonts w:eastAsiaTheme="minorEastAsia"/>
          <w:color w:val="000000" w:themeColor="text1"/>
          <w:sz w:val="22"/>
          <w:szCs w:val="22"/>
        </w:rPr>
        <w:t xml:space="preserve">Subsequently, it needs to be discussed, when an inactive model/functionality is being monitored, whether UE should run legacy operation or can UE activate a different model/functionality simultaneously for radio operations. For example, model-1 may be inactive but being monitored for beam prediction and at the same time model-2 may be activated at the same UE for beam prediction through which radio operations are being enabled. Such operation can allow testing of newly deployed AI/ML models and at the same time continuing the radio operation using older well-established AI/ML models. </w:t>
      </w:r>
      <w:r w:rsidR="0037782D">
        <w:rPr>
          <w:rFonts w:eastAsiaTheme="minorEastAsia"/>
          <w:color w:val="000000" w:themeColor="text1"/>
          <w:sz w:val="22"/>
          <w:szCs w:val="22"/>
        </w:rPr>
        <w:t>T</w:t>
      </w:r>
      <w:r>
        <w:rPr>
          <w:rFonts w:eastAsiaTheme="minorEastAsia"/>
          <w:color w:val="000000" w:themeColor="text1"/>
          <w:sz w:val="22"/>
          <w:szCs w:val="22"/>
        </w:rPr>
        <w:t>he UE capability</w:t>
      </w:r>
      <w:r w:rsidR="00AD0901">
        <w:rPr>
          <w:rFonts w:eastAsiaTheme="minorEastAsia"/>
          <w:color w:val="000000" w:themeColor="text1"/>
          <w:sz w:val="22"/>
          <w:szCs w:val="22"/>
        </w:rPr>
        <w:t xml:space="preserve"> and UE</w:t>
      </w:r>
      <w:r w:rsidR="000C5A89">
        <w:rPr>
          <w:rFonts w:eastAsiaTheme="minorEastAsia"/>
          <w:color w:val="000000" w:themeColor="text1"/>
          <w:sz w:val="22"/>
          <w:szCs w:val="22"/>
        </w:rPr>
        <w:t xml:space="preserve"> Assistant </w:t>
      </w:r>
      <w:proofErr w:type="gramStart"/>
      <w:r w:rsidR="000C5A89">
        <w:rPr>
          <w:rFonts w:eastAsiaTheme="minorEastAsia"/>
          <w:color w:val="000000" w:themeColor="text1"/>
          <w:sz w:val="22"/>
          <w:szCs w:val="22"/>
        </w:rPr>
        <w:t>Information(</w:t>
      </w:r>
      <w:proofErr w:type="gramEnd"/>
      <w:r w:rsidR="000C5A89">
        <w:rPr>
          <w:rFonts w:eastAsiaTheme="minorEastAsia"/>
          <w:color w:val="000000" w:themeColor="text1"/>
          <w:sz w:val="22"/>
          <w:szCs w:val="22"/>
        </w:rPr>
        <w:t>UAI)</w:t>
      </w:r>
      <w:r>
        <w:rPr>
          <w:rFonts w:eastAsiaTheme="minorEastAsia"/>
          <w:color w:val="000000" w:themeColor="text1"/>
          <w:sz w:val="22"/>
          <w:szCs w:val="22"/>
        </w:rPr>
        <w:t xml:space="preserve"> for supporting such procedure needs to be investigated</w:t>
      </w:r>
      <w:r w:rsidR="008277B9">
        <w:rPr>
          <w:rFonts w:eastAsiaTheme="minorEastAsia"/>
          <w:color w:val="000000" w:themeColor="text1"/>
          <w:sz w:val="22"/>
          <w:szCs w:val="22"/>
        </w:rPr>
        <w:t xml:space="preserve"> to ensure feasibility.</w:t>
      </w:r>
    </w:p>
    <w:p w14:paraId="6AF48457" w14:textId="59A04669" w:rsidR="00C4781A" w:rsidRPr="00C4781A" w:rsidRDefault="00C4781A" w:rsidP="00C4781A">
      <w:pPr>
        <w:pStyle w:val="1st-ob-YJ"/>
        <w:spacing w:before="156" w:after="156"/>
        <w:rPr>
          <w:rFonts w:eastAsiaTheme="minorEastAsia"/>
          <w:sz w:val="22"/>
          <w:szCs w:val="22"/>
        </w:rPr>
      </w:pPr>
      <w:bookmarkStart w:id="273" w:name="_Toc162442127"/>
      <w:bookmarkStart w:id="274" w:name="_Toc162599009"/>
      <w:bookmarkStart w:id="275" w:name="_Toc162616332"/>
      <w:bookmarkStart w:id="276" w:name="_Toc162617163"/>
      <w:bookmarkStart w:id="277" w:name="_Toc162618355"/>
      <w:bookmarkStart w:id="278" w:name="_Toc162618392"/>
      <w:bookmarkStart w:id="279" w:name="_Toc162618625"/>
      <w:bookmarkStart w:id="280" w:name="_Toc163051995"/>
      <w:bookmarkStart w:id="281" w:name="_Toc163052255"/>
      <w:bookmarkStart w:id="282" w:name="_Toc163052283"/>
      <w:bookmarkStart w:id="283" w:name="_Toc165869941"/>
      <w:bookmarkStart w:id="284" w:name="_Toc166165543"/>
      <w:bookmarkStart w:id="285" w:name="_Toc173932212"/>
      <w:bookmarkStart w:id="286" w:name="_Toc174029408"/>
      <w:bookmarkStart w:id="287" w:name="_Toc174033694"/>
      <w:bookmarkStart w:id="288" w:name="_Toc178492063"/>
      <w:bookmarkStart w:id="289" w:name="_Toc178492284"/>
      <w:bookmarkStart w:id="290" w:name="_Toc178493114"/>
      <w:r>
        <w:rPr>
          <w:rFonts w:eastAsiaTheme="minorEastAsia"/>
          <w:sz w:val="22"/>
          <w:szCs w:val="22"/>
        </w:rPr>
        <w:t>Concurrent inference operation of two</w:t>
      </w:r>
      <w:r w:rsidR="0095592A">
        <w:rPr>
          <w:rFonts w:eastAsiaTheme="minorEastAsia"/>
          <w:sz w:val="22"/>
          <w:szCs w:val="22"/>
        </w:rPr>
        <w:t xml:space="preserve"> or more</w:t>
      </w:r>
      <w:r>
        <w:rPr>
          <w:rFonts w:eastAsiaTheme="minorEastAsia"/>
          <w:sz w:val="22"/>
          <w:szCs w:val="22"/>
        </w:rPr>
        <w:t xml:space="preserve"> models/functionalities at a UE (where one model/functionality is </w:t>
      </w:r>
      <w:r w:rsidRPr="007F32AC">
        <w:rPr>
          <w:rFonts w:eastAsiaTheme="minorEastAsia"/>
          <w:sz w:val="22"/>
          <w:szCs w:val="22"/>
        </w:rPr>
        <w:t>inactive but being monitored and other model</w:t>
      </w:r>
      <w:r>
        <w:rPr>
          <w:rFonts w:eastAsiaTheme="minorEastAsia"/>
          <w:sz w:val="22"/>
          <w:szCs w:val="22"/>
        </w:rPr>
        <w:t>/functionality</w:t>
      </w:r>
      <w:r w:rsidRPr="007F32AC">
        <w:rPr>
          <w:rFonts w:eastAsiaTheme="minorEastAsia"/>
          <w:sz w:val="22"/>
          <w:szCs w:val="22"/>
        </w:rPr>
        <w:t xml:space="preserve"> is activated at UE</w:t>
      </w:r>
      <w:r>
        <w:rPr>
          <w:rFonts w:eastAsiaTheme="minorEastAsia"/>
          <w:sz w:val="22"/>
          <w:szCs w:val="22"/>
        </w:rPr>
        <w:t>)</w:t>
      </w:r>
      <w:r w:rsidRPr="00C4781A">
        <w:rPr>
          <w:rFonts w:eastAsiaTheme="minorEastAsia"/>
          <w:sz w:val="22"/>
          <w:szCs w:val="22"/>
        </w:rPr>
        <w:t xml:space="preserve"> </w:t>
      </w:r>
      <w:r w:rsidRPr="007F32AC">
        <w:rPr>
          <w:rFonts w:eastAsiaTheme="minorEastAsia"/>
          <w:sz w:val="22"/>
          <w:szCs w:val="22"/>
        </w:rPr>
        <w:t>allow</w:t>
      </w:r>
      <w:r>
        <w:rPr>
          <w:rFonts w:eastAsiaTheme="minorEastAsia"/>
          <w:sz w:val="22"/>
          <w:szCs w:val="22"/>
        </w:rPr>
        <w:t>s</w:t>
      </w:r>
      <w:r w:rsidRPr="007F32AC">
        <w:rPr>
          <w:rFonts w:eastAsiaTheme="minorEastAsia"/>
          <w:sz w:val="22"/>
          <w:szCs w:val="22"/>
        </w:rPr>
        <w:t xml:space="preserve"> testing of newly deployed AI/ML model</w:t>
      </w:r>
      <w:r>
        <w:rPr>
          <w:rFonts w:eastAsiaTheme="minorEastAsia"/>
          <w:sz w:val="22"/>
          <w:szCs w:val="22"/>
        </w:rPr>
        <w:t>/functionality</w:t>
      </w:r>
      <w:r w:rsidRPr="007F32AC">
        <w:rPr>
          <w:rFonts w:eastAsiaTheme="minorEastAsia"/>
          <w:sz w:val="22"/>
          <w:szCs w:val="22"/>
        </w:rPr>
        <w:t xml:space="preserve"> </w:t>
      </w:r>
      <w:r>
        <w:rPr>
          <w:rFonts w:eastAsiaTheme="minorEastAsia"/>
          <w:sz w:val="22"/>
          <w:szCs w:val="22"/>
        </w:rPr>
        <w:t xml:space="preserve">(using inactive model operation) </w:t>
      </w:r>
      <w:r w:rsidRPr="007F32AC">
        <w:rPr>
          <w:rFonts w:eastAsiaTheme="minorEastAsia"/>
          <w:sz w:val="22"/>
          <w:szCs w:val="22"/>
        </w:rPr>
        <w:t>and at the same time continuing the radio operation using older well-established AI/ML model</w:t>
      </w:r>
      <w:r>
        <w:rPr>
          <w:rFonts w:eastAsiaTheme="minorEastAsia"/>
          <w:sz w:val="22"/>
          <w:szCs w:val="22"/>
        </w:rPr>
        <w:t>/functionality.</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185DEB6" w14:textId="77777777" w:rsidR="001521E1" w:rsidRPr="00C4781A" w:rsidRDefault="00C4781A" w:rsidP="00C4781A">
      <w:pPr>
        <w:pStyle w:val="1st-Proposal-YJ"/>
        <w:spacing w:before="156" w:after="156"/>
        <w:rPr>
          <w:rFonts w:eastAsiaTheme="minorEastAsia"/>
          <w:sz w:val="22"/>
          <w:szCs w:val="22"/>
        </w:rPr>
      </w:pPr>
      <w:bookmarkStart w:id="291" w:name="_Toc162442146"/>
      <w:bookmarkStart w:id="292" w:name="_Toc162599028"/>
      <w:bookmarkStart w:id="293" w:name="_Toc162616351"/>
      <w:bookmarkStart w:id="294" w:name="_Toc162617182"/>
      <w:bookmarkStart w:id="295" w:name="_Toc162618370"/>
      <w:bookmarkStart w:id="296" w:name="_Toc162618407"/>
      <w:bookmarkStart w:id="297" w:name="_Toc162618640"/>
      <w:bookmarkStart w:id="298" w:name="_Toc163052013"/>
      <w:bookmarkStart w:id="299" w:name="_Toc163052274"/>
      <w:bookmarkStart w:id="300" w:name="_Toc163052302"/>
      <w:bookmarkStart w:id="301" w:name="_Toc165869958"/>
      <w:bookmarkStart w:id="302" w:name="_Toc166165560"/>
      <w:bookmarkStart w:id="303" w:name="_Toc173932232"/>
      <w:bookmarkStart w:id="304" w:name="_Toc174029428"/>
      <w:bookmarkStart w:id="305" w:name="_Toc174033714"/>
      <w:bookmarkStart w:id="306" w:name="_Toc174033846"/>
      <w:bookmarkStart w:id="307" w:name="_Toc178492087"/>
      <w:bookmarkStart w:id="308" w:name="_Toc178492116"/>
      <w:bookmarkStart w:id="309" w:name="_Toc178492268"/>
      <w:bookmarkStart w:id="310" w:name="_Toc178493133"/>
      <w:r>
        <w:rPr>
          <w:rFonts w:eastAsiaTheme="minorEastAsia"/>
          <w:sz w:val="22"/>
          <w:szCs w:val="22"/>
        </w:rPr>
        <w:t xml:space="preserve">Discuss whether a UE can perform inference of two models/functionalities concurrently where one model/functionality is </w:t>
      </w:r>
      <w:bookmarkStart w:id="311" w:name="_Hlk157680985"/>
      <w:r>
        <w:rPr>
          <w:rFonts w:eastAsiaTheme="minorEastAsia"/>
          <w:sz w:val="22"/>
          <w:szCs w:val="22"/>
        </w:rPr>
        <w:t>inactive but being monitored and other model/functionality is activated at UE</w:t>
      </w:r>
      <w:bookmarkEnd w:id="311"/>
      <w:r>
        <w:rPr>
          <w:rFonts w:eastAsiaTheme="minorEastAsia"/>
          <w:sz w:val="22"/>
          <w:szCs w:val="22"/>
        </w:rPr>
        <w:t>.</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8B5FEC6" w14:textId="77777777" w:rsidR="001521E1" w:rsidRPr="001521E1" w:rsidRDefault="001521E1" w:rsidP="00DA4AD1">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Management</w:t>
      </w:r>
    </w:p>
    <w:p w14:paraId="58FBE47E" w14:textId="77777777" w:rsidR="000B3296" w:rsidRPr="005470F4" w:rsidRDefault="000B3296" w:rsidP="000B3296">
      <w:pPr>
        <w:spacing w:before="156" w:after="156"/>
        <w:rPr>
          <w:rFonts w:eastAsiaTheme="minorEastAsia"/>
          <w:color w:val="000000" w:themeColor="text1"/>
          <w:sz w:val="22"/>
          <w:szCs w:val="22"/>
        </w:rPr>
      </w:pPr>
      <w:r>
        <w:rPr>
          <w:rFonts w:eastAsiaTheme="minorEastAsia"/>
          <w:color w:val="000000" w:themeColor="text1"/>
          <w:sz w:val="22"/>
          <w:szCs w:val="22"/>
        </w:rPr>
        <w:t xml:space="preserve">Although explicit LCM signalling can be used to indicate AI/ML </w:t>
      </w:r>
      <w:r w:rsidRPr="00405750">
        <w:rPr>
          <w:rFonts w:eastAsiaTheme="minorEastAsia"/>
          <w:color w:val="000000" w:themeColor="text1"/>
          <w:sz w:val="22"/>
          <w:szCs w:val="22"/>
        </w:rPr>
        <w:t>functionality</w:t>
      </w:r>
      <w:r>
        <w:rPr>
          <w:rFonts w:eastAsiaTheme="minorEastAsia"/>
          <w:color w:val="000000" w:themeColor="text1"/>
          <w:sz w:val="22"/>
          <w:szCs w:val="22"/>
        </w:rPr>
        <w:t xml:space="preserve">/model selection, activation/deactivation/switching, adaptive selection of applied AI/ML </w:t>
      </w:r>
      <w:r w:rsidRPr="00405750">
        <w:rPr>
          <w:rFonts w:eastAsiaTheme="minorEastAsia"/>
          <w:color w:val="000000" w:themeColor="text1"/>
          <w:sz w:val="22"/>
          <w:szCs w:val="22"/>
        </w:rPr>
        <w:t>functionality</w:t>
      </w:r>
      <w:r>
        <w:rPr>
          <w:rFonts w:eastAsiaTheme="minorEastAsia"/>
          <w:color w:val="000000" w:themeColor="text1"/>
          <w:sz w:val="22"/>
          <w:szCs w:val="22"/>
        </w:rPr>
        <w:t>/model can greatly reduce signalling overhead, and possibly latency. For example, if different AI/ML functionalities/models are available for LOS/NLOS, high/low SINR, high/low velocity, more/less antenna ports/beams respectively, model/functionality switching can be adaptive to the change of configurations or the detection of change of the scenarios.</w:t>
      </w:r>
    </w:p>
    <w:p w14:paraId="5279AB8F" w14:textId="490F5D62" w:rsidR="000B3296" w:rsidRPr="000B3296" w:rsidRDefault="000B3296" w:rsidP="000B3296">
      <w:pPr>
        <w:pStyle w:val="1st-Proposal-YJ"/>
        <w:spacing w:before="156" w:after="156"/>
        <w:rPr>
          <w:rFonts w:eastAsiaTheme="minorEastAsia"/>
          <w:sz w:val="22"/>
          <w:szCs w:val="22"/>
        </w:rPr>
      </w:pPr>
      <w:bookmarkStart w:id="312" w:name="_Toc162442147"/>
      <w:bookmarkStart w:id="313" w:name="_Toc162599029"/>
      <w:bookmarkStart w:id="314" w:name="_Toc162616352"/>
      <w:bookmarkStart w:id="315" w:name="_Toc162617183"/>
      <w:bookmarkStart w:id="316" w:name="_Toc162618371"/>
      <w:bookmarkStart w:id="317" w:name="_Toc162618408"/>
      <w:bookmarkStart w:id="318" w:name="_Toc162618641"/>
      <w:bookmarkStart w:id="319" w:name="_Toc163052014"/>
      <w:bookmarkStart w:id="320" w:name="_Toc163052275"/>
      <w:bookmarkStart w:id="321" w:name="_Toc163052303"/>
      <w:bookmarkStart w:id="322" w:name="_Toc165869959"/>
      <w:bookmarkStart w:id="323" w:name="_Toc166165561"/>
      <w:bookmarkStart w:id="324" w:name="_Toc173932233"/>
      <w:bookmarkStart w:id="325" w:name="_Toc174029429"/>
      <w:bookmarkStart w:id="326" w:name="_Toc174033715"/>
      <w:bookmarkStart w:id="327" w:name="_Toc174033847"/>
      <w:bookmarkStart w:id="328" w:name="_Toc178492088"/>
      <w:bookmarkStart w:id="329" w:name="_Toc178492117"/>
      <w:bookmarkStart w:id="330" w:name="_Toc178492269"/>
      <w:bookmarkStart w:id="331" w:name="_Toc178493134"/>
      <w:r>
        <w:rPr>
          <w:rFonts w:eastAsiaTheme="minorEastAsia"/>
          <w:sz w:val="22"/>
          <w:szCs w:val="22"/>
        </w:rPr>
        <w:t xml:space="preserve">Support adaptive model/functionality </w:t>
      </w:r>
      <w:r w:rsidRPr="00A434C9">
        <w:rPr>
          <w:rFonts w:eastAsiaTheme="minorEastAsia"/>
          <w:sz w:val="22"/>
          <w:szCs w:val="22"/>
        </w:rPr>
        <w:t>selection, activation, deactivation, switching, and fallback</w:t>
      </w:r>
      <w:r>
        <w:rPr>
          <w:rFonts w:eastAsiaTheme="minorEastAsia"/>
          <w:sz w:val="22"/>
          <w:szCs w:val="22"/>
        </w:rPr>
        <w:t>.</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0B77B78" w14:textId="77777777" w:rsidR="000B3296" w:rsidRDefault="000B3296" w:rsidP="000B3296">
      <w:pPr>
        <w:spacing w:before="156" w:after="156"/>
        <w:rPr>
          <w:rFonts w:eastAsiaTheme="minorEastAsia"/>
          <w:color w:val="000000" w:themeColor="text1"/>
          <w:sz w:val="22"/>
          <w:szCs w:val="22"/>
        </w:rPr>
      </w:pPr>
      <w:r w:rsidRPr="005470F4">
        <w:rPr>
          <w:rFonts w:eastAsiaTheme="minorEastAsia"/>
          <w:color w:val="000000" w:themeColor="text1"/>
          <w:sz w:val="22"/>
          <w:szCs w:val="22"/>
        </w:rPr>
        <w:t>At leas</w:t>
      </w:r>
      <w:r>
        <w:rPr>
          <w:rFonts w:eastAsiaTheme="minorEastAsia"/>
          <w:color w:val="000000" w:themeColor="text1"/>
          <w:sz w:val="22"/>
          <w:szCs w:val="22"/>
        </w:rPr>
        <w:t>t</w:t>
      </w:r>
      <w:r w:rsidRPr="005470F4">
        <w:rPr>
          <w:rFonts w:eastAsiaTheme="minorEastAsia"/>
          <w:color w:val="000000" w:themeColor="text1"/>
          <w:sz w:val="22"/>
          <w:szCs w:val="22"/>
        </w:rPr>
        <w:t xml:space="preserve"> for</w:t>
      </w:r>
      <w:r>
        <w:rPr>
          <w:rFonts w:eastAsiaTheme="minorEastAsia"/>
          <w:color w:val="000000" w:themeColor="text1"/>
          <w:sz w:val="22"/>
          <w:szCs w:val="22"/>
        </w:rPr>
        <w:t xml:space="preserve"> UE side </w:t>
      </w:r>
      <w:r w:rsidRPr="00405750">
        <w:rPr>
          <w:rFonts w:eastAsiaTheme="minorEastAsia"/>
          <w:color w:val="000000" w:themeColor="text1"/>
          <w:sz w:val="22"/>
          <w:szCs w:val="22"/>
        </w:rPr>
        <w:t xml:space="preserve">AI/ML functionality/model </w:t>
      </w:r>
      <w:r>
        <w:rPr>
          <w:rFonts w:eastAsiaTheme="minorEastAsia"/>
          <w:color w:val="000000" w:themeColor="text1"/>
          <w:sz w:val="22"/>
          <w:szCs w:val="22"/>
        </w:rPr>
        <w:t>management, event triggered method may be considered, a timer and a counter can be used to control the management of the AI/ML functionality/model as follows. UE could activate candidate model(s) for performance assessment before switching to it.</w:t>
      </w:r>
    </w:p>
    <w:p w14:paraId="3A08815D" w14:textId="77777777" w:rsidR="000B3296" w:rsidRPr="000B3296" w:rsidRDefault="000B3296" w:rsidP="002F4503">
      <w:pPr>
        <w:numPr>
          <w:ilvl w:val="0"/>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For AI/ML performance to be monitored, UE higher layer can initialize a counter to 0</w:t>
      </w:r>
    </w:p>
    <w:p w14:paraId="73578D4C" w14:textId="77777777" w:rsidR="000B3296" w:rsidRPr="000B3296" w:rsidRDefault="000B3296" w:rsidP="002F4503">
      <w:pPr>
        <w:numPr>
          <w:ilvl w:val="0"/>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For an assessment duration, UE could monitor the performance of the AI/ML</w:t>
      </w:r>
    </w:p>
    <w:p w14:paraId="00D48583" w14:textId="77777777" w:rsidR="000B3296" w:rsidRPr="000B3296" w:rsidRDefault="000B3296" w:rsidP="002F4503">
      <w:pPr>
        <w:numPr>
          <w:ilvl w:val="0"/>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 xml:space="preserve">Based on assessment in the assessment duration, UE PHY layer may generate an indication to UE higher layer to indicate the performance issue of the AI/ML </w:t>
      </w:r>
    </w:p>
    <w:p w14:paraId="7412B174" w14:textId="77777777" w:rsidR="000B3296" w:rsidRPr="000B3296" w:rsidRDefault="000B3296" w:rsidP="002F4503">
      <w:pPr>
        <w:numPr>
          <w:ilvl w:val="0"/>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UE higher layer may start a timer when receives the indication from PHY layer for the first time</w:t>
      </w:r>
    </w:p>
    <w:p w14:paraId="0C2E9832" w14:textId="77777777" w:rsidR="000B3296" w:rsidRPr="000B3296" w:rsidRDefault="000B3296" w:rsidP="002F4503">
      <w:pPr>
        <w:numPr>
          <w:ilvl w:val="0"/>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 xml:space="preserve">While the timer is running, </w:t>
      </w:r>
    </w:p>
    <w:p w14:paraId="72916823" w14:textId="77777777" w:rsidR="000B3296" w:rsidRPr="000B3296" w:rsidRDefault="000B3296" w:rsidP="002F4503">
      <w:pPr>
        <w:numPr>
          <w:ilvl w:val="1"/>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when UE higher layer receives the indication from PHY layer, UE higher layer may increase the counter by 1 and restart the timer</w:t>
      </w:r>
    </w:p>
    <w:p w14:paraId="4F550CD6" w14:textId="77777777" w:rsidR="000B3296" w:rsidRPr="000B3296" w:rsidRDefault="000B3296" w:rsidP="002F4503">
      <w:pPr>
        <w:numPr>
          <w:ilvl w:val="1"/>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If the counter reaches a threshold value, UE higher layer can make decision to deactivate the current AI/ML model</w:t>
      </w:r>
    </w:p>
    <w:p w14:paraId="0CDA4CFB" w14:textId="77777777" w:rsidR="000B3296" w:rsidRPr="000B3296" w:rsidRDefault="000B3296" w:rsidP="002F4503">
      <w:pPr>
        <w:numPr>
          <w:ilvl w:val="1"/>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If the counter reaches another threshold value, UE higher layer can make decision to assess candidate model(s), if the candidate model(s) is inactive, it can be activated</w:t>
      </w:r>
    </w:p>
    <w:p w14:paraId="2DC7E77E" w14:textId="77777777" w:rsidR="000B3296" w:rsidRPr="000B3296" w:rsidRDefault="000B3296" w:rsidP="002F4503">
      <w:pPr>
        <w:numPr>
          <w:ilvl w:val="0"/>
          <w:numId w:val="5"/>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When the timer expires, the counter is set to 0</w:t>
      </w:r>
    </w:p>
    <w:p w14:paraId="690889FD" w14:textId="77777777" w:rsidR="000B3296" w:rsidRPr="000B3296" w:rsidRDefault="000B3296" w:rsidP="000B3296">
      <w:pPr>
        <w:pStyle w:val="1st-Proposal-YJ"/>
        <w:spacing w:before="156" w:after="156"/>
        <w:rPr>
          <w:rFonts w:eastAsiaTheme="minorEastAsia"/>
          <w:sz w:val="22"/>
          <w:szCs w:val="22"/>
        </w:rPr>
      </w:pPr>
      <w:bookmarkStart w:id="332" w:name="_Toc162442148"/>
      <w:bookmarkStart w:id="333" w:name="_Toc162599030"/>
      <w:bookmarkStart w:id="334" w:name="_Toc162616353"/>
      <w:bookmarkStart w:id="335" w:name="_Toc162617184"/>
      <w:bookmarkStart w:id="336" w:name="_Toc162618372"/>
      <w:bookmarkStart w:id="337" w:name="_Toc162618409"/>
      <w:bookmarkStart w:id="338" w:name="_Toc162618642"/>
      <w:bookmarkStart w:id="339" w:name="_Toc163052015"/>
      <w:bookmarkStart w:id="340" w:name="_Toc163052276"/>
      <w:bookmarkStart w:id="341" w:name="_Toc163052304"/>
      <w:bookmarkStart w:id="342" w:name="_Toc165869960"/>
      <w:bookmarkStart w:id="343" w:name="_Toc166165562"/>
      <w:bookmarkStart w:id="344" w:name="_Toc173932234"/>
      <w:bookmarkStart w:id="345" w:name="_Toc174029430"/>
      <w:bookmarkStart w:id="346" w:name="_Toc174033716"/>
      <w:bookmarkStart w:id="347" w:name="_Toc174033848"/>
      <w:bookmarkStart w:id="348" w:name="_Toc178492089"/>
      <w:bookmarkStart w:id="349" w:name="_Toc178492118"/>
      <w:bookmarkStart w:id="350" w:name="_Toc178492270"/>
      <w:bookmarkStart w:id="351" w:name="_Toc178493135"/>
      <w:r>
        <w:rPr>
          <w:rFonts w:eastAsiaTheme="minorEastAsia"/>
          <w:sz w:val="22"/>
          <w:szCs w:val="22"/>
        </w:rPr>
        <w:lastRenderedPageBreak/>
        <w:t>Support event triggered AI/ML functionality/model activation/deactivation/switching.</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7A2981D" w14:textId="77777777" w:rsidR="001521E1" w:rsidRPr="000B3296" w:rsidRDefault="001521E1" w:rsidP="001521E1">
      <w:pPr>
        <w:spacing w:beforeLines="0" w:before="0" w:afterLines="0" w:after="120"/>
        <w:rPr>
          <w:rFonts w:eastAsia="宋体" w:cs="Times New Roman"/>
          <w:color w:val="000000"/>
          <w:kern w:val="0"/>
          <w:sz w:val="22"/>
          <w:szCs w:val="22"/>
        </w:rPr>
      </w:pPr>
    </w:p>
    <w:p w14:paraId="03B244EA" w14:textId="77777777" w:rsidR="001521E1" w:rsidRDefault="00721511" w:rsidP="00721511">
      <w:pPr>
        <w:pStyle w:val="1"/>
        <w:numPr>
          <w:ilvl w:val="0"/>
          <w:numId w:val="1"/>
        </w:numPr>
        <w:spacing w:before="156" w:after="156"/>
        <w:rPr>
          <w:rFonts w:eastAsia="宋体"/>
          <w:sz w:val="28"/>
          <w:szCs w:val="28"/>
        </w:rPr>
      </w:pPr>
      <w:r w:rsidRPr="00721511">
        <w:rPr>
          <w:rFonts w:eastAsia="宋体"/>
          <w:sz w:val="28"/>
          <w:szCs w:val="28"/>
        </w:rPr>
        <w:t>Discussion on Collaboration Levels and Model Transfer</w:t>
      </w:r>
    </w:p>
    <w:p w14:paraId="690A7735" w14:textId="2261AA10" w:rsidR="00721511" w:rsidRDefault="00721511" w:rsidP="00721511">
      <w:pPr>
        <w:spacing w:before="156" w:after="156"/>
        <w:rPr>
          <w:rFonts w:eastAsiaTheme="minorEastAsia"/>
          <w:color w:val="000000" w:themeColor="text1"/>
          <w:sz w:val="22"/>
          <w:szCs w:val="22"/>
        </w:rPr>
      </w:pPr>
      <w:r w:rsidRPr="00D17DB0">
        <w:rPr>
          <w:rFonts w:eastAsiaTheme="minorEastAsia"/>
          <w:color w:val="000000" w:themeColor="text1"/>
          <w:sz w:val="22"/>
          <w:szCs w:val="22"/>
        </w:rPr>
        <w:t>N</w:t>
      </w:r>
      <w:r w:rsidRPr="006769BC">
        <w:rPr>
          <w:rFonts w:eastAsiaTheme="minorEastAsia"/>
          <w:color w:val="000000" w:themeColor="text1"/>
          <w:sz w:val="22"/>
          <w:szCs w:val="22"/>
        </w:rPr>
        <w:t>etwork-UE collaboration level</w:t>
      </w:r>
      <w:r>
        <w:rPr>
          <w:rFonts w:eastAsiaTheme="minorEastAsia"/>
          <w:color w:val="000000" w:themeColor="text1"/>
          <w:sz w:val="22"/>
          <w:szCs w:val="22"/>
        </w:rPr>
        <w:t>s x, y and z</w:t>
      </w:r>
      <w:r w:rsidRPr="00D17DB0">
        <w:rPr>
          <w:rFonts w:eastAsiaTheme="minorEastAsia"/>
          <w:color w:val="000000" w:themeColor="text1"/>
          <w:sz w:val="22"/>
          <w:szCs w:val="22"/>
        </w:rPr>
        <w:t xml:space="preserve"> are considered </w:t>
      </w:r>
      <w:r>
        <w:rPr>
          <w:rFonts w:eastAsiaTheme="minorEastAsia"/>
          <w:color w:val="000000" w:themeColor="text1"/>
          <w:sz w:val="22"/>
          <w:szCs w:val="22"/>
        </w:rPr>
        <w:t xml:space="preserve">during the Rel-18 study phase, and for </w:t>
      </w:r>
      <w:r w:rsidRPr="00D17DB0">
        <w:rPr>
          <w:rFonts w:eastAsiaTheme="minorEastAsia"/>
          <w:color w:val="000000" w:themeColor="text1"/>
          <w:sz w:val="22"/>
          <w:szCs w:val="22"/>
        </w:rPr>
        <w:t xml:space="preserve">Level z: </w:t>
      </w:r>
      <w:r w:rsidRPr="006769BC">
        <w:rPr>
          <w:rFonts w:eastAsiaTheme="minorEastAsia"/>
          <w:color w:val="000000" w:themeColor="text1"/>
          <w:sz w:val="22"/>
          <w:szCs w:val="22"/>
        </w:rPr>
        <w:t>s</w:t>
      </w:r>
      <w:r w:rsidRPr="00D17DB0">
        <w:rPr>
          <w:rFonts w:eastAsiaTheme="minorEastAsia"/>
          <w:color w:val="000000" w:themeColor="text1"/>
          <w:sz w:val="22"/>
          <w:szCs w:val="22"/>
        </w:rPr>
        <w:t>ignalling-based collaboration with model transfer</w:t>
      </w:r>
      <w:r>
        <w:rPr>
          <w:rFonts w:eastAsiaTheme="minorEastAsia"/>
          <w:color w:val="000000" w:themeColor="text1"/>
          <w:sz w:val="22"/>
          <w:szCs w:val="22"/>
        </w:rPr>
        <w:t>, 5 different assumptions for model transfer are discussed, as in the following table.</w:t>
      </w:r>
      <w:r w:rsidR="00606515">
        <w:rPr>
          <w:rFonts w:eastAsiaTheme="minorEastAsia"/>
          <w:color w:val="000000" w:themeColor="text1"/>
          <w:sz w:val="22"/>
          <w:szCs w:val="22"/>
        </w:rPr>
        <w:t xml:space="preserve"> </w:t>
      </w:r>
    </w:p>
    <w:tbl>
      <w:tblPr>
        <w:tblStyle w:val="32"/>
        <w:tblW w:w="0" w:type="auto"/>
        <w:tblLook w:val="04A0" w:firstRow="1" w:lastRow="0" w:firstColumn="1" w:lastColumn="0" w:noHBand="0" w:noVBand="1"/>
      </w:tblPr>
      <w:tblGrid>
        <w:gridCol w:w="9346"/>
      </w:tblGrid>
      <w:tr w:rsidR="00721511" w:rsidRPr="00721511" w14:paraId="3A9FA70A" w14:textId="77777777" w:rsidTr="004B7AE6">
        <w:tc>
          <w:tcPr>
            <w:tcW w:w="9631" w:type="dxa"/>
            <w:shd w:val="clear" w:color="auto" w:fill="auto"/>
          </w:tcPr>
          <w:p w14:paraId="518C20EB" w14:textId="77777777" w:rsidR="00721511" w:rsidRPr="00721511" w:rsidRDefault="00721511" w:rsidP="00721511">
            <w:pPr>
              <w:spacing w:beforeLines="0" w:before="0" w:afterLines="0" w:after="180"/>
              <w:jc w:val="left"/>
              <w:rPr>
                <w:rFonts w:eastAsia="MS Mincho" w:cs="Times New Roman"/>
                <w:lang w:val="en-GB"/>
              </w:rPr>
            </w:pPr>
            <w:r w:rsidRPr="00721511">
              <w:rPr>
                <w:rFonts w:eastAsia="MS Mincho" w:cs="Times New Roman"/>
                <w:lang w:val="en-GB"/>
              </w:rPr>
              <w:t>[1] 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607"/>
              <w:gridCol w:w="2066"/>
              <w:gridCol w:w="2767"/>
            </w:tblGrid>
            <w:tr w:rsidR="00721511" w:rsidRPr="00721511" w14:paraId="2BCE8979" w14:textId="77777777" w:rsidTr="00721511">
              <w:tc>
                <w:tcPr>
                  <w:tcW w:w="683" w:type="dxa"/>
                  <w:shd w:val="clear" w:color="auto" w:fill="D9D9D9"/>
                </w:tcPr>
                <w:p w14:paraId="07D7AA18"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Case</w:t>
                  </w:r>
                </w:p>
              </w:tc>
              <w:tc>
                <w:tcPr>
                  <w:tcW w:w="3831" w:type="dxa"/>
                  <w:shd w:val="clear" w:color="auto" w:fill="D9D9D9"/>
                </w:tcPr>
                <w:p w14:paraId="77A52292"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Model delivery/transfer</w:t>
                  </w:r>
                </w:p>
              </w:tc>
              <w:tc>
                <w:tcPr>
                  <w:tcW w:w="2196" w:type="dxa"/>
                  <w:shd w:val="clear" w:color="auto" w:fill="D9D9D9"/>
                </w:tcPr>
                <w:p w14:paraId="152C42AA"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Model storage location</w:t>
                  </w:r>
                </w:p>
              </w:tc>
              <w:tc>
                <w:tcPr>
                  <w:tcW w:w="2974" w:type="dxa"/>
                  <w:shd w:val="clear" w:color="auto" w:fill="D9D9D9"/>
                </w:tcPr>
                <w:p w14:paraId="5E061E8A"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Training location</w:t>
                  </w:r>
                </w:p>
              </w:tc>
            </w:tr>
            <w:tr w:rsidR="00721511" w:rsidRPr="00721511" w14:paraId="47128B31" w14:textId="77777777" w:rsidTr="004B7AE6">
              <w:tc>
                <w:tcPr>
                  <w:tcW w:w="683" w:type="dxa"/>
                  <w:shd w:val="clear" w:color="auto" w:fill="auto"/>
                </w:tcPr>
                <w:p w14:paraId="2D7CABAB"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y</w:t>
                  </w:r>
                </w:p>
              </w:tc>
              <w:tc>
                <w:tcPr>
                  <w:tcW w:w="3831" w:type="dxa"/>
                  <w:shd w:val="clear" w:color="auto" w:fill="auto"/>
                </w:tcPr>
                <w:p w14:paraId="22D28841"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delivery (if needed) over-the-top.</w:t>
                  </w:r>
                </w:p>
              </w:tc>
              <w:tc>
                <w:tcPr>
                  <w:tcW w:w="2196" w:type="dxa"/>
                  <w:shd w:val="clear" w:color="auto" w:fill="auto"/>
                </w:tcPr>
                <w:p w14:paraId="01C1E3E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Outside 3GPP Network</w:t>
                  </w:r>
                </w:p>
              </w:tc>
              <w:tc>
                <w:tcPr>
                  <w:tcW w:w="2974" w:type="dxa"/>
                  <w:shd w:val="clear" w:color="auto" w:fill="auto"/>
                </w:tcPr>
                <w:p w14:paraId="06500669"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NW-side / neutral site</w:t>
                  </w:r>
                </w:p>
              </w:tc>
            </w:tr>
            <w:tr w:rsidR="00721511" w:rsidRPr="00721511" w14:paraId="64F7E781" w14:textId="77777777" w:rsidTr="004B7AE6">
              <w:tc>
                <w:tcPr>
                  <w:tcW w:w="683" w:type="dxa"/>
                  <w:shd w:val="clear" w:color="auto" w:fill="auto"/>
                </w:tcPr>
                <w:p w14:paraId="2D72A53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z1</w:t>
                  </w:r>
                </w:p>
              </w:tc>
              <w:tc>
                <w:tcPr>
                  <w:tcW w:w="3831" w:type="dxa"/>
                  <w:shd w:val="clear" w:color="auto" w:fill="auto"/>
                </w:tcPr>
                <w:p w14:paraId="223A0CE6"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proprietary format.</w:t>
                  </w:r>
                </w:p>
              </w:tc>
              <w:tc>
                <w:tcPr>
                  <w:tcW w:w="2196" w:type="dxa"/>
                  <w:shd w:val="clear" w:color="auto" w:fill="auto"/>
                </w:tcPr>
                <w:p w14:paraId="280D9113"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2B833E40"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neutral site</w:t>
                  </w:r>
                </w:p>
              </w:tc>
            </w:tr>
            <w:tr w:rsidR="00721511" w:rsidRPr="00721511" w14:paraId="65EC3CC2" w14:textId="77777777" w:rsidTr="004B7AE6">
              <w:tc>
                <w:tcPr>
                  <w:tcW w:w="683" w:type="dxa"/>
                  <w:shd w:val="clear" w:color="auto" w:fill="auto"/>
                </w:tcPr>
                <w:p w14:paraId="157919E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z2</w:t>
                  </w:r>
                </w:p>
              </w:tc>
              <w:tc>
                <w:tcPr>
                  <w:tcW w:w="3831" w:type="dxa"/>
                  <w:shd w:val="clear" w:color="auto" w:fill="auto"/>
                </w:tcPr>
                <w:p w14:paraId="61E47FAC"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proprietary format.</w:t>
                  </w:r>
                </w:p>
              </w:tc>
              <w:tc>
                <w:tcPr>
                  <w:tcW w:w="2196" w:type="dxa"/>
                  <w:shd w:val="clear" w:color="auto" w:fill="auto"/>
                </w:tcPr>
                <w:p w14:paraId="1602DCE0"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06E04CBA"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72D226FD" w14:textId="77777777" w:rsidTr="004B7AE6">
              <w:tc>
                <w:tcPr>
                  <w:tcW w:w="683" w:type="dxa"/>
                  <w:shd w:val="clear" w:color="auto" w:fill="auto"/>
                </w:tcPr>
                <w:p w14:paraId="32E3B95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z3</w:t>
                  </w:r>
                </w:p>
              </w:tc>
              <w:tc>
                <w:tcPr>
                  <w:tcW w:w="3831" w:type="dxa"/>
                  <w:shd w:val="clear" w:color="auto" w:fill="auto"/>
                </w:tcPr>
                <w:p w14:paraId="654B0B49"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open format.</w:t>
                  </w:r>
                </w:p>
              </w:tc>
              <w:tc>
                <w:tcPr>
                  <w:tcW w:w="2196" w:type="dxa"/>
                  <w:shd w:val="clear" w:color="auto" w:fill="auto"/>
                </w:tcPr>
                <w:p w14:paraId="0AFCDBF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218E8006"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neutral site</w:t>
                  </w:r>
                </w:p>
              </w:tc>
            </w:tr>
            <w:tr w:rsidR="00721511" w:rsidRPr="00721511" w14:paraId="6772132D" w14:textId="77777777" w:rsidTr="004B7AE6">
              <w:tc>
                <w:tcPr>
                  <w:tcW w:w="683" w:type="dxa"/>
                  <w:shd w:val="clear" w:color="auto" w:fill="auto"/>
                </w:tcPr>
                <w:p w14:paraId="032EBCB0"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z4</w:t>
                  </w:r>
                </w:p>
              </w:tc>
              <w:tc>
                <w:tcPr>
                  <w:tcW w:w="3831" w:type="dxa"/>
                  <w:shd w:val="clear" w:color="auto" w:fill="auto"/>
                </w:tcPr>
                <w:p w14:paraId="33095A5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open format of a </w:t>
                  </w:r>
                  <w:r w:rsidRPr="00721511">
                    <w:rPr>
                      <w:rFonts w:ascii="Arial" w:eastAsia="MS Mincho" w:hAnsi="Arial" w:cs="Arial"/>
                      <w:i/>
                      <w:iCs/>
                      <w:kern w:val="0"/>
                      <w:sz w:val="18"/>
                      <w:szCs w:val="18"/>
                      <w:lang w:val="en-GB" w:eastAsia="en-US"/>
                    </w:rPr>
                    <w:t>known model structure</w:t>
                  </w:r>
                  <w:r w:rsidRPr="00721511">
                    <w:rPr>
                      <w:rFonts w:ascii="Arial" w:eastAsia="MS Mincho" w:hAnsi="Arial" w:cs="Arial"/>
                      <w:kern w:val="0"/>
                      <w:sz w:val="18"/>
                      <w:szCs w:val="18"/>
                      <w:lang w:val="en-GB" w:eastAsia="en-US"/>
                    </w:rPr>
                    <w:t xml:space="preserve"> at UE, i.e., an exact model structure as has been previously identified between NW and UE and for which the UE has explicitly indicated its support. </w:t>
                  </w:r>
                </w:p>
              </w:tc>
              <w:tc>
                <w:tcPr>
                  <w:tcW w:w="2196" w:type="dxa"/>
                  <w:shd w:val="clear" w:color="auto" w:fill="auto"/>
                </w:tcPr>
                <w:p w14:paraId="08DABFFB"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4B03AF8A"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12809B42" w14:textId="77777777" w:rsidTr="004B7AE6">
              <w:tc>
                <w:tcPr>
                  <w:tcW w:w="683" w:type="dxa"/>
                  <w:shd w:val="clear" w:color="auto" w:fill="auto"/>
                </w:tcPr>
                <w:p w14:paraId="1E56A195"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z5</w:t>
                  </w:r>
                </w:p>
              </w:tc>
              <w:tc>
                <w:tcPr>
                  <w:tcW w:w="3831" w:type="dxa"/>
                  <w:shd w:val="clear" w:color="auto" w:fill="auto"/>
                </w:tcPr>
                <w:p w14:paraId="7C818ABF"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open format of </w:t>
                  </w:r>
                  <w:r w:rsidRPr="00721511">
                    <w:rPr>
                      <w:rFonts w:ascii="Arial" w:eastAsia="MS Mincho" w:hAnsi="Arial" w:cs="Arial"/>
                      <w:i/>
                      <w:iCs/>
                      <w:kern w:val="0"/>
                      <w:sz w:val="18"/>
                      <w:szCs w:val="18"/>
                      <w:lang w:val="en-GB" w:eastAsia="en-US"/>
                    </w:rPr>
                    <w:t>an unknown model structure</w:t>
                  </w:r>
                  <w:r w:rsidRPr="00721511">
                    <w:rPr>
                      <w:rFonts w:ascii="Arial" w:eastAsia="MS Mincho" w:hAnsi="Arial" w:cs="Arial"/>
                      <w:kern w:val="0"/>
                      <w:sz w:val="18"/>
                      <w:szCs w:val="18"/>
                      <w:lang w:val="en-GB" w:eastAsia="en-US"/>
                    </w:rPr>
                    <w:t xml:space="preserve"> at UE, i.e., any other model structure not covered in z4, including any model structure that is only partially known.</w:t>
                  </w:r>
                </w:p>
              </w:tc>
              <w:tc>
                <w:tcPr>
                  <w:tcW w:w="2196" w:type="dxa"/>
                  <w:shd w:val="clear" w:color="auto" w:fill="auto"/>
                </w:tcPr>
                <w:p w14:paraId="10B4B561"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7F9F049B"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6BC6BA91" w14:textId="77777777" w:rsidTr="004B7AE6">
              <w:tc>
                <w:tcPr>
                  <w:tcW w:w="9684" w:type="dxa"/>
                  <w:gridSpan w:val="4"/>
                  <w:shd w:val="clear" w:color="auto" w:fill="auto"/>
                </w:tcPr>
                <w:p w14:paraId="6AD0EAA5" w14:textId="77777777" w:rsidR="00721511" w:rsidRPr="00721511" w:rsidRDefault="00721511" w:rsidP="00721511">
                  <w:pPr>
                    <w:keepNext/>
                    <w:keepLines/>
                    <w:spacing w:beforeLines="0" w:before="0" w:afterLines="0" w:after="0"/>
                    <w:ind w:left="851" w:hanging="851"/>
                    <w:jc w:val="left"/>
                    <w:rPr>
                      <w:rFonts w:ascii="Arial" w:eastAsia="MS Mincho" w:hAnsi="Arial" w:cs="Times New Roman"/>
                      <w:kern w:val="0"/>
                      <w:sz w:val="18"/>
                      <w:lang w:val="en-GB" w:eastAsia="en-US"/>
                    </w:rPr>
                  </w:pPr>
                  <w:r w:rsidRPr="00721511">
                    <w:rPr>
                      <w:rFonts w:ascii="Arial" w:eastAsia="MS Mincho" w:hAnsi="Arial" w:cs="Times New Roman"/>
                      <w:kern w:val="0"/>
                      <w:sz w:val="18"/>
                      <w:lang w:val="en-GB" w:eastAsia="en-US"/>
                    </w:rPr>
                    <w:t>Note:</w:t>
                  </w:r>
                  <w:r w:rsidRPr="00721511">
                    <w:rPr>
                      <w:rFonts w:ascii="Arial" w:eastAsia="MS Mincho" w:hAnsi="Arial" w:cs="Times New Roman"/>
                      <w:kern w:val="0"/>
                      <w:sz w:val="18"/>
                      <w:lang w:val="en-GB" w:eastAsia="en-US"/>
                    </w:rPr>
                    <w:tab/>
                    <w:t>The definition of various Cases is only for the purpose of facilitating discussion and does not imply applicability, feasibility, entity mapping, architecture, signalling nor any prioritization.</w:t>
                  </w:r>
                </w:p>
              </w:tc>
            </w:tr>
          </w:tbl>
          <w:p w14:paraId="41F04BFB" w14:textId="77777777" w:rsidR="00721511" w:rsidRPr="00721511" w:rsidRDefault="00721511" w:rsidP="00721511">
            <w:pPr>
              <w:spacing w:beforeLines="0" w:before="0" w:afterLines="0" w:after="0"/>
              <w:jc w:val="left"/>
              <w:rPr>
                <w:rFonts w:eastAsia="MS Mincho" w:cs="Times New Roman"/>
                <w:lang w:val="en-GB"/>
              </w:rPr>
            </w:pPr>
          </w:p>
        </w:tc>
      </w:tr>
    </w:tbl>
    <w:p w14:paraId="0C142B75" w14:textId="77777777" w:rsidR="00721511" w:rsidRDefault="00721511" w:rsidP="00721511">
      <w:pPr>
        <w:spacing w:before="156" w:after="156"/>
        <w:rPr>
          <w:rFonts w:eastAsiaTheme="minorEastAsia"/>
          <w:color w:val="000000" w:themeColor="text1"/>
          <w:sz w:val="22"/>
          <w:szCs w:val="22"/>
        </w:rPr>
      </w:pPr>
      <w:r w:rsidRPr="00C77D49">
        <w:rPr>
          <w:rFonts w:eastAsiaTheme="minorEastAsia"/>
          <w:color w:val="000000" w:themeColor="text1"/>
          <w:sz w:val="22"/>
          <w:szCs w:val="22"/>
        </w:rPr>
        <w:t xml:space="preserve">Several </w:t>
      </w:r>
      <w:r>
        <w:rPr>
          <w:rFonts w:eastAsiaTheme="minorEastAsia"/>
          <w:color w:val="000000" w:themeColor="text1"/>
          <w:sz w:val="22"/>
          <w:szCs w:val="22"/>
        </w:rPr>
        <w:t xml:space="preserve">benefits of model transfer were identified during the study phase for AI/ML operation. From our perspective, supporting scenario/configuration specific models has one of the highest priorities. Although scenario/configuration specific models have not been actively considered in 3GPP, as the deployment of AI/ML accelerates, there is expected to be significant need of such models to achieve the highest possible network performance given large variations of network deployment from cell to cell. For instance, beam management study has already identified the impact of cell topology/deployment on the performance of AI/ML algorithms and various mechanisms are being considered </w:t>
      </w:r>
      <w:r w:rsidRPr="00ED6717">
        <w:rPr>
          <w:rFonts w:eastAsiaTheme="minorEastAsia"/>
          <w:i/>
          <w:color w:val="000000" w:themeColor="text1"/>
          <w:sz w:val="22"/>
          <w:szCs w:val="22"/>
        </w:rPr>
        <w:t>e.g.</w:t>
      </w:r>
      <w:r>
        <w:rPr>
          <w:rFonts w:eastAsiaTheme="minorEastAsia"/>
          <w:color w:val="000000" w:themeColor="text1"/>
          <w:sz w:val="22"/>
          <w:szCs w:val="22"/>
        </w:rPr>
        <w:t xml:space="preserve"> additional conditions, dataset identifiers to handle different deployment scenarios. However, as each cell deployment is a combination of various factors (cell layout, antenna configuration, types of UEs, </w:t>
      </w:r>
      <w:r w:rsidRPr="00ED6717">
        <w:rPr>
          <w:rFonts w:eastAsiaTheme="minorEastAsia"/>
          <w:i/>
          <w:color w:val="000000" w:themeColor="text1"/>
          <w:sz w:val="22"/>
          <w:szCs w:val="22"/>
        </w:rPr>
        <w:t>etc</w:t>
      </w:r>
      <w:r>
        <w:rPr>
          <w:rFonts w:eastAsiaTheme="minorEastAsia"/>
          <w:color w:val="000000" w:themeColor="text1"/>
          <w:sz w:val="22"/>
          <w:szCs w:val="22"/>
        </w:rPr>
        <w:t xml:space="preserve">.) each of which individually impacting the AI/ML performance, covering all such combinations requires deployment of large number of AI/ML models which introduces significant burden at UE in terms of model maintenance and memory consumption. Hence, model transfer is essential to cater to such deployments where scenario/configuration specific models can be deployed at UE by gNB on demand. </w:t>
      </w:r>
    </w:p>
    <w:p w14:paraId="7CD3D129" w14:textId="77777777" w:rsidR="00721511" w:rsidRPr="00721511" w:rsidRDefault="00721511" w:rsidP="00721511">
      <w:pPr>
        <w:pStyle w:val="1st-ob-YJ"/>
        <w:spacing w:before="156" w:after="156"/>
        <w:rPr>
          <w:rFonts w:eastAsiaTheme="minorEastAsia"/>
          <w:sz w:val="22"/>
          <w:szCs w:val="22"/>
        </w:rPr>
      </w:pPr>
      <w:bookmarkStart w:id="352" w:name="_Toc162442128"/>
      <w:bookmarkStart w:id="353" w:name="_Toc162599010"/>
      <w:bookmarkStart w:id="354" w:name="_Toc162616333"/>
      <w:bookmarkStart w:id="355" w:name="_Toc162617164"/>
      <w:bookmarkStart w:id="356" w:name="_Toc162618356"/>
      <w:bookmarkStart w:id="357" w:name="_Toc162618393"/>
      <w:bookmarkStart w:id="358" w:name="_Toc162618626"/>
      <w:bookmarkStart w:id="359" w:name="_Toc163051996"/>
      <w:bookmarkStart w:id="360" w:name="_Toc163052256"/>
      <w:bookmarkStart w:id="361" w:name="_Toc163052284"/>
      <w:bookmarkStart w:id="362" w:name="_Toc165869942"/>
      <w:bookmarkStart w:id="363" w:name="_Toc166165544"/>
      <w:bookmarkStart w:id="364" w:name="_Toc173932213"/>
      <w:bookmarkStart w:id="365" w:name="_Toc174029409"/>
      <w:bookmarkStart w:id="366" w:name="_Toc174033695"/>
      <w:bookmarkStart w:id="367" w:name="_Toc178492064"/>
      <w:bookmarkStart w:id="368" w:name="_Toc178492285"/>
      <w:bookmarkStart w:id="369" w:name="_Toc178493115"/>
      <w:r>
        <w:rPr>
          <w:rFonts w:eastAsiaTheme="minorEastAsia"/>
          <w:sz w:val="22"/>
          <w:szCs w:val="22"/>
        </w:rPr>
        <w:lastRenderedPageBreak/>
        <w:t>Supporting model transfer is essential when considering cell/scenario-specific AI/ML deployment which is expected to happen when AI/ML deployment accelerates.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988AB4C" w14:textId="58F08AFF" w:rsidR="00C63994" w:rsidRDefault="0020107C" w:rsidP="00721511">
      <w:pPr>
        <w:spacing w:before="156" w:after="156"/>
        <w:rPr>
          <w:rFonts w:eastAsiaTheme="minorEastAsia"/>
          <w:color w:val="000000" w:themeColor="text1"/>
          <w:sz w:val="22"/>
          <w:szCs w:val="22"/>
        </w:rPr>
      </w:pPr>
      <w:r>
        <w:rPr>
          <w:rFonts w:eastAsiaTheme="minorEastAsia"/>
          <w:color w:val="000000" w:themeColor="text1"/>
          <w:sz w:val="22"/>
          <w:szCs w:val="22"/>
        </w:rPr>
        <w:t>In RAN1#11</w:t>
      </w:r>
      <w:r w:rsidR="00C63994">
        <w:rPr>
          <w:rFonts w:eastAsiaTheme="minorEastAsia"/>
          <w:color w:val="000000" w:themeColor="text1"/>
          <w:sz w:val="22"/>
          <w:szCs w:val="22"/>
        </w:rPr>
        <w:t>8</w:t>
      </w:r>
      <w:r>
        <w:rPr>
          <w:rFonts w:eastAsiaTheme="minorEastAsia"/>
          <w:color w:val="000000" w:themeColor="text1"/>
          <w:sz w:val="22"/>
          <w:szCs w:val="22"/>
        </w:rPr>
        <w:t xml:space="preserve">, companies agreed to focus on case z4 to enable model transfer to cater for the case of 2-sided model operation for CSI compression. </w:t>
      </w:r>
    </w:p>
    <w:p w14:paraId="343FC2AD" w14:textId="479E0630" w:rsidR="00C0613D" w:rsidRPr="006E476B" w:rsidRDefault="003B5432" w:rsidP="001521E1">
      <w:pPr>
        <w:spacing w:before="156" w:after="156"/>
        <w:rPr>
          <w:rFonts w:eastAsiaTheme="minorEastAsia"/>
          <w:color w:val="000000" w:themeColor="text1"/>
          <w:sz w:val="22"/>
          <w:szCs w:val="22"/>
        </w:rPr>
      </w:pPr>
      <w:bookmarkStart w:id="370" w:name="_Toc165869962"/>
      <w:bookmarkStart w:id="371" w:name="_Toc165869963"/>
      <w:bookmarkStart w:id="372" w:name="_Toc165869964"/>
      <w:bookmarkStart w:id="373" w:name="_Toc165869965"/>
      <w:bookmarkStart w:id="374" w:name="_Toc162616355"/>
      <w:bookmarkStart w:id="375" w:name="_Toc162617186"/>
      <w:bookmarkStart w:id="376" w:name="_Toc162618374"/>
      <w:bookmarkStart w:id="377" w:name="_Toc162618411"/>
      <w:bookmarkStart w:id="378" w:name="_Toc162618644"/>
      <w:bookmarkStart w:id="379" w:name="_Toc162616356"/>
      <w:bookmarkStart w:id="380" w:name="_Toc162617187"/>
      <w:bookmarkStart w:id="381" w:name="_Toc162618375"/>
      <w:bookmarkStart w:id="382" w:name="_Toc162618412"/>
      <w:bookmarkStart w:id="383" w:name="_Toc162618645"/>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6E476B">
        <w:rPr>
          <w:rFonts w:eastAsiaTheme="minorEastAsia"/>
          <w:color w:val="000000" w:themeColor="text1"/>
          <w:sz w:val="22"/>
          <w:szCs w:val="22"/>
        </w:rPr>
        <w:t xml:space="preserve">For model transfer methodology z4, </w:t>
      </w:r>
      <w:r w:rsidR="001C460D" w:rsidRPr="006E476B">
        <w:rPr>
          <w:rFonts w:eastAsiaTheme="minorEastAsia"/>
          <w:color w:val="000000" w:themeColor="text1"/>
          <w:sz w:val="22"/>
          <w:szCs w:val="22"/>
        </w:rPr>
        <w:t xml:space="preserve">some </w:t>
      </w:r>
      <w:r w:rsidRPr="006E476B">
        <w:rPr>
          <w:rFonts w:eastAsiaTheme="minorEastAsia"/>
          <w:color w:val="000000" w:themeColor="text1"/>
          <w:sz w:val="22"/>
          <w:szCs w:val="22"/>
        </w:rPr>
        <w:t>following agreement</w:t>
      </w:r>
      <w:r w:rsidR="001C460D" w:rsidRPr="006E476B">
        <w:rPr>
          <w:rFonts w:eastAsiaTheme="minorEastAsia"/>
          <w:color w:val="000000" w:themeColor="text1"/>
          <w:sz w:val="22"/>
          <w:szCs w:val="22"/>
        </w:rPr>
        <w:t xml:space="preserve"> in RAN1#117</w:t>
      </w:r>
      <w:r w:rsidRPr="006E476B">
        <w:rPr>
          <w:rFonts w:eastAsiaTheme="minorEastAsia"/>
          <w:color w:val="000000" w:themeColor="text1"/>
          <w:sz w:val="22"/>
          <w:szCs w:val="22"/>
        </w:rPr>
        <w:t xml:space="preserve"> was reached</w:t>
      </w:r>
      <w:r w:rsidR="001C460D" w:rsidRPr="006E476B">
        <w:rPr>
          <w:rFonts w:eastAsiaTheme="minorEastAsia"/>
          <w:color w:val="000000" w:themeColor="text1"/>
          <w:sz w:val="22"/>
          <w:szCs w:val="22"/>
        </w:rPr>
        <w:t xml:space="preserve"> to study Alt. A and Alt. B</w:t>
      </w:r>
      <w:r w:rsidRPr="006E476B">
        <w:rPr>
          <w:rFonts w:eastAsiaTheme="minorEastAsia"/>
          <w:color w:val="000000" w:themeColor="text1"/>
          <w:sz w:val="22"/>
          <w:szCs w:val="22"/>
        </w:rPr>
        <w:t>.</w:t>
      </w:r>
      <w:r w:rsidR="001C460D" w:rsidRPr="006E476B">
        <w:rPr>
          <w:rFonts w:eastAsiaTheme="minorEastAsia"/>
          <w:color w:val="000000" w:themeColor="text1"/>
          <w:sz w:val="22"/>
          <w:szCs w:val="22"/>
        </w:rPr>
        <w:t xml:space="preserve"> </w:t>
      </w:r>
      <w:r w:rsidRPr="006E476B">
        <w:rPr>
          <w:rFonts w:eastAsiaTheme="minorEastAsia"/>
          <w:color w:val="000000" w:themeColor="text1"/>
          <w:sz w:val="22"/>
          <w:szCs w:val="22"/>
        </w:rPr>
        <w:t xml:space="preserve">The main difference between </w:t>
      </w:r>
      <w:r w:rsidR="00B5176A">
        <w:rPr>
          <w:rFonts w:eastAsiaTheme="minorEastAsia"/>
          <w:color w:val="000000" w:themeColor="text1"/>
          <w:sz w:val="22"/>
          <w:szCs w:val="22"/>
        </w:rPr>
        <w:t>the two alternatives</w:t>
      </w:r>
      <w:r w:rsidRPr="006E476B">
        <w:rPr>
          <w:rFonts w:eastAsiaTheme="minorEastAsia"/>
          <w:color w:val="000000" w:themeColor="text1"/>
          <w:sz w:val="22"/>
          <w:szCs w:val="22"/>
        </w:rPr>
        <w:t xml:space="preserve"> is that in </w:t>
      </w:r>
      <w:r w:rsidR="00B5176A" w:rsidRPr="009D1AB5">
        <w:rPr>
          <w:rFonts w:eastAsiaTheme="minorEastAsia"/>
          <w:color w:val="000000" w:themeColor="text1"/>
          <w:sz w:val="22"/>
          <w:szCs w:val="22"/>
        </w:rPr>
        <w:t>Alt. A</w:t>
      </w:r>
      <w:r w:rsidRPr="006E476B">
        <w:rPr>
          <w:rFonts w:eastAsiaTheme="minorEastAsia"/>
          <w:color w:val="000000" w:themeColor="text1"/>
          <w:sz w:val="22"/>
          <w:szCs w:val="22"/>
        </w:rPr>
        <w:t xml:space="preserve"> the indication of UE supported AI/ML models is the first step while in Alt</w:t>
      </w:r>
      <w:r w:rsidR="00B5176A">
        <w:rPr>
          <w:rFonts w:eastAsiaTheme="minorEastAsia"/>
          <w:color w:val="000000" w:themeColor="text1"/>
          <w:sz w:val="22"/>
          <w:szCs w:val="22"/>
        </w:rPr>
        <w:t>.</w:t>
      </w:r>
      <w:r w:rsidRPr="006E476B">
        <w:rPr>
          <w:rFonts w:eastAsiaTheme="minorEastAsia"/>
          <w:color w:val="000000" w:themeColor="text1"/>
          <w:sz w:val="22"/>
          <w:szCs w:val="22"/>
        </w:rPr>
        <w:t xml:space="preserve"> B</w:t>
      </w:r>
      <w:r w:rsidR="00C0613D" w:rsidRPr="006E476B">
        <w:rPr>
          <w:rFonts w:eastAsiaTheme="minorEastAsia"/>
          <w:color w:val="000000" w:themeColor="text1"/>
          <w:sz w:val="22"/>
          <w:szCs w:val="22"/>
        </w:rPr>
        <w:t>, UE indicates its supported models after gNB indicates candidate models. Note that for Alt</w:t>
      </w:r>
      <w:r w:rsidR="00B5176A">
        <w:rPr>
          <w:rFonts w:eastAsiaTheme="minorEastAsia"/>
          <w:color w:val="000000" w:themeColor="text1"/>
          <w:sz w:val="22"/>
          <w:szCs w:val="22"/>
        </w:rPr>
        <w:t xml:space="preserve">. </w:t>
      </w:r>
      <w:r w:rsidR="00236F69" w:rsidRPr="006E476B">
        <w:rPr>
          <w:rFonts w:eastAsiaTheme="minorEastAsia"/>
          <w:color w:val="000000" w:themeColor="text1"/>
          <w:sz w:val="22"/>
          <w:szCs w:val="22"/>
        </w:rPr>
        <w:t>A</w:t>
      </w:r>
      <w:r w:rsidR="00C0613D" w:rsidRPr="006E476B">
        <w:rPr>
          <w:rFonts w:eastAsiaTheme="minorEastAsia"/>
          <w:color w:val="000000" w:themeColor="text1"/>
          <w:sz w:val="22"/>
          <w:szCs w:val="22"/>
        </w:rPr>
        <w:t xml:space="preserve">, </w:t>
      </w:r>
      <w:r w:rsidR="00236F69" w:rsidRPr="006E476B">
        <w:rPr>
          <w:rFonts w:eastAsiaTheme="minorEastAsia"/>
          <w:color w:val="000000" w:themeColor="text1"/>
          <w:sz w:val="22"/>
          <w:szCs w:val="22"/>
        </w:rPr>
        <w:t>UE</w:t>
      </w:r>
      <w:r w:rsidR="00C0613D" w:rsidRPr="006E476B">
        <w:rPr>
          <w:rFonts w:eastAsiaTheme="minorEastAsia"/>
          <w:color w:val="000000" w:themeColor="text1"/>
          <w:sz w:val="22"/>
          <w:szCs w:val="22"/>
        </w:rPr>
        <w:t xml:space="preserve"> would need to provide indication of all supported AI/ML model structures to </w:t>
      </w:r>
      <w:r w:rsidR="00236F69" w:rsidRPr="006E476B">
        <w:rPr>
          <w:rFonts w:eastAsiaTheme="minorEastAsia"/>
          <w:color w:val="000000" w:themeColor="text1"/>
          <w:sz w:val="22"/>
          <w:szCs w:val="22"/>
        </w:rPr>
        <w:t>gNB</w:t>
      </w:r>
      <w:r w:rsidR="00C0613D" w:rsidRPr="006E476B">
        <w:rPr>
          <w:rFonts w:eastAsiaTheme="minorEastAsia"/>
          <w:color w:val="000000" w:themeColor="text1"/>
          <w:sz w:val="22"/>
          <w:szCs w:val="22"/>
        </w:rPr>
        <w:t>,</w:t>
      </w:r>
      <w:r w:rsidR="00236F69" w:rsidRPr="006E476B">
        <w:rPr>
          <w:rFonts w:eastAsiaTheme="minorEastAsia"/>
          <w:color w:val="000000" w:themeColor="text1"/>
          <w:sz w:val="22"/>
          <w:szCs w:val="22"/>
        </w:rPr>
        <w:t xml:space="preserve"> this may also include AI/ML models which might not be supported by the gNB (e.g. applicable for different network vendor). Exchanging</w:t>
      </w:r>
      <w:r w:rsidR="00C0613D" w:rsidRPr="006E476B">
        <w:rPr>
          <w:rFonts w:eastAsiaTheme="minorEastAsia"/>
          <w:color w:val="000000" w:themeColor="text1"/>
          <w:sz w:val="22"/>
          <w:szCs w:val="22"/>
        </w:rPr>
        <w:t xml:space="preserve"> this </w:t>
      </w:r>
      <w:r w:rsidR="00236F69" w:rsidRPr="006E476B">
        <w:rPr>
          <w:rFonts w:eastAsiaTheme="minorEastAsia"/>
          <w:color w:val="000000" w:themeColor="text1"/>
          <w:sz w:val="22"/>
          <w:szCs w:val="22"/>
        </w:rPr>
        <w:t xml:space="preserve">information </w:t>
      </w:r>
      <w:r w:rsidR="00C0613D" w:rsidRPr="006E476B">
        <w:rPr>
          <w:rFonts w:eastAsiaTheme="minorEastAsia"/>
          <w:color w:val="000000" w:themeColor="text1"/>
          <w:sz w:val="22"/>
          <w:szCs w:val="22"/>
        </w:rPr>
        <w:t>can result in high signaling overhead</w:t>
      </w:r>
      <w:r w:rsidR="00236F69" w:rsidRPr="006E476B">
        <w:rPr>
          <w:rFonts w:eastAsiaTheme="minorEastAsia"/>
          <w:color w:val="000000" w:themeColor="text1"/>
          <w:sz w:val="22"/>
          <w:szCs w:val="22"/>
        </w:rPr>
        <w:t xml:space="preserve"> for UE capability exchange which is already quite congested</w:t>
      </w:r>
      <w:r w:rsidR="00C0613D" w:rsidRPr="006E476B">
        <w:rPr>
          <w:rFonts w:eastAsiaTheme="minorEastAsia"/>
          <w:color w:val="000000" w:themeColor="text1"/>
          <w:sz w:val="22"/>
          <w:szCs w:val="22"/>
        </w:rPr>
        <w:t xml:space="preserve">. Hence, we think it is more appropriate for </w:t>
      </w:r>
      <w:r w:rsidR="00236F69" w:rsidRPr="006E476B">
        <w:rPr>
          <w:rFonts w:eastAsiaTheme="minorEastAsia"/>
          <w:color w:val="000000" w:themeColor="text1"/>
          <w:sz w:val="22"/>
          <w:szCs w:val="22"/>
        </w:rPr>
        <w:t>gNB</w:t>
      </w:r>
      <w:r w:rsidR="00C0613D" w:rsidRPr="006E476B">
        <w:rPr>
          <w:rFonts w:eastAsiaTheme="minorEastAsia"/>
          <w:color w:val="000000" w:themeColor="text1"/>
          <w:sz w:val="22"/>
          <w:szCs w:val="22"/>
        </w:rPr>
        <w:t xml:space="preserve"> to first indicate its </w:t>
      </w:r>
      <w:r w:rsidR="00236F69" w:rsidRPr="006E476B">
        <w:rPr>
          <w:rFonts w:eastAsiaTheme="minorEastAsia"/>
          <w:color w:val="000000" w:themeColor="text1"/>
          <w:sz w:val="22"/>
          <w:szCs w:val="22"/>
        </w:rPr>
        <w:t>candidate</w:t>
      </w:r>
      <w:r w:rsidR="00C0613D" w:rsidRPr="006E476B">
        <w:rPr>
          <w:rFonts w:eastAsiaTheme="minorEastAsia"/>
          <w:color w:val="000000" w:themeColor="text1"/>
          <w:sz w:val="22"/>
          <w:szCs w:val="22"/>
        </w:rPr>
        <w:t xml:space="preserve"> model/model structures</w:t>
      </w:r>
      <w:r w:rsidR="00236F69" w:rsidRPr="006E476B">
        <w:rPr>
          <w:rFonts w:eastAsiaTheme="minorEastAsia"/>
          <w:color w:val="000000" w:themeColor="text1"/>
          <w:sz w:val="22"/>
          <w:szCs w:val="22"/>
        </w:rPr>
        <w:t xml:space="preserve"> (based on initial information from UE in Step B0), and thereby UE responding which </w:t>
      </w:r>
      <w:r w:rsidR="00B4641B" w:rsidRPr="006E476B">
        <w:rPr>
          <w:rFonts w:eastAsiaTheme="minorEastAsia"/>
          <w:color w:val="000000" w:themeColor="text1"/>
          <w:sz w:val="22"/>
          <w:szCs w:val="22"/>
        </w:rPr>
        <w:t xml:space="preserve">of the candidate </w:t>
      </w:r>
      <w:r w:rsidR="00236F69" w:rsidRPr="006E476B">
        <w:rPr>
          <w:rFonts w:eastAsiaTheme="minorEastAsia"/>
          <w:color w:val="000000" w:themeColor="text1"/>
          <w:sz w:val="22"/>
          <w:szCs w:val="22"/>
        </w:rPr>
        <w:t>models are supported</w:t>
      </w:r>
      <w:r w:rsidR="00C0613D" w:rsidRPr="006E476B">
        <w:rPr>
          <w:rFonts w:eastAsiaTheme="minorEastAsia"/>
          <w:color w:val="000000" w:themeColor="text1"/>
          <w:sz w:val="22"/>
          <w:szCs w:val="22"/>
        </w:rPr>
        <w:t>.</w:t>
      </w:r>
    </w:p>
    <w:p w14:paraId="2611AC47" w14:textId="2CC3EE79" w:rsidR="003B5432" w:rsidRPr="006E476B" w:rsidRDefault="00C0613D" w:rsidP="001521E1">
      <w:pPr>
        <w:pStyle w:val="1st-Proposal-YJ"/>
        <w:spacing w:before="156" w:after="156"/>
        <w:rPr>
          <w:rFonts w:eastAsiaTheme="minorEastAsia"/>
          <w:sz w:val="22"/>
          <w:szCs w:val="22"/>
        </w:rPr>
      </w:pPr>
      <w:bookmarkStart w:id="384" w:name="_Toc173932237"/>
      <w:bookmarkStart w:id="385" w:name="_Toc174029433"/>
      <w:bookmarkStart w:id="386" w:name="_Toc174033719"/>
      <w:bookmarkStart w:id="387" w:name="_Toc174033851"/>
      <w:bookmarkStart w:id="388" w:name="_Toc178492090"/>
      <w:bookmarkStart w:id="389" w:name="_Toc178492119"/>
      <w:bookmarkStart w:id="390" w:name="_Toc178492271"/>
      <w:bookmarkStart w:id="391" w:name="_Toc178493136"/>
      <w:r>
        <w:rPr>
          <w:rFonts w:eastAsiaTheme="minorEastAsia"/>
          <w:sz w:val="22"/>
          <w:szCs w:val="22"/>
        </w:rPr>
        <w:t>Support Alt</w:t>
      </w:r>
      <w:r w:rsidR="00B5176A">
        <w:rPr>
          <w:rFonts w:eastAsiaTheme="minorEastAsia"/>
          <w:sz w:val="22"/>
          <w:szCs w:val="22"/>
        </w:rPr>
        <w:t>.</w:t>
      </w:r>
      <w:r>
        <w:rPr>
          <w:rFonts w:eastAsiaTheme="minorEastAsia"/>
          <w:sz w:val="22"/>
          <w:szCs w:val="22"/>
        </w:rPr>
        <w:t xml:space="preserve"> </w:t>
      </w:r>
      <w:r w:rsidR="00236F69">
        <w:rPr>
          <w:rFonts w:eastAsiaTheme="minorEastAsia"/>
          <w:sz w:val="22"/>
          <w:szCs w:val="22"/>
        </w:rPr>
        <w:t>B</w:t>
      </w:r>
      <w:r>
        <w:rPr>
          <w:rFonts w:eastAsiaTheme="minorEastAsia"/>
          <w:sz w:val="22"/>
          <w:szCs w:val="22"/>
        </w:rPr>
        <w:t xml:space="preserve"> for model transfer methodology z4.</w:t>
      </w:r>
      <w:bookmarkEnd w:id="384"/>
      <w:bookmarkEnd w:id="385"/>
      <w:bookmarkEnd w:id="386"/>
      <w:bookmarkEnd w:id="387"/>
      <w:bookmarkEnd w:id="388"/>
      <w:bookmarkEnd w:id="389"/>
      <w:bookmarkEnd w:id="390"/>
      <w:bookmarkEnd w:id="391"/>
      <w:r w:rsidRPr="00C0613D">
        <w:rPr>
          <w:rFonts w:eastAsia="宋体"/>
        </w:rPr>
        <w:t xml:space="preserve"> </w:t>
      </w:r>
    </w:p>
    <w:p w14:paraId="124B83E4" w14:textId="18DDB990" w:rsidR="00236F69" w:rsidRPr="006E476B" w:rsidRDefault="00236F69" w:rsidP="00236F69">
      <w:pPr>
        <w:pStyle w:val="2nd-proposal-YJ"/>
        <w:spacing w:before="156" w:after="156"/>
        <w:rPr>
          <w:rFonts w:eastAsiaTheme="minorEastAsia"/>
          <w:sz w:val="22"/>
          <w:szCs w:val="22"/>
        </w:rPr>
      </w:pPr>
      <w:bookmarkStart w:id="392" w:name="_Toc173932238"/>
      <w:bookmarkStart w:id="393" w:name="_Toc174029434"/>
      <w:bookmarkStart w:id="394" w:name="_Toc174033720"/>
      <w:bookmarkStart w:id="395" w:name="_Toc174033852"/>
      <w:bookmarkStart w:id="396" w:name="_Toc178492091"/>
      <w:bookmarkStart w:id="397" w:name="_Toc178492120"/>
      <w:bookmarkStart w:id="398" w:name="_Toc178492272"/>
      <w:bookmarkStart w:id="399" w:name="_Toc178493137"/>
      <w:r w:rsidRPr="006E476B">
        <w:rPr>
          <w:rFonts w:eastAsiaTheme="minorEastAsia"/>
          <w:sz w:val="22"/>
          <w:szCs w:val="22"/>
        </w:rPr>
        <w:t xml:space="preserve">In Step B-0, UE reports to NW </w:t>
      </w:r>
      <w:r w:rsidR="00B4641B" w:rsidRPr="006E476B">
        <w:rPr>
          <w:rFonts w:eastAsiaTheme="minorEastAsia"/>
          <w:sz w:val="22"/>
          <w:szCs w:val="22"/>
        </w:rPr>
        <w:t xml:space="preserve">(within UE capability information) </w:t>
      </w:r>
      <w:r w:rsidRPr="006E476B">
        <w:rPr>
          <w:rFonts w:eastAsiaTheme="minorEastAsia"/>
          <w:sz w:val="22"/>
          <w:szCs w:val="22"/>
        </w:rPr>
        <w:t>that model transfer is supported for which AI/ML features</w:t>
      </w:r>
      <w:r w:rsidR="00BC3352" w:rsidRPr="006E476B">
        <w:rPr>
          <w:rFonts w:eastAsiaTheme="minorEastAsia"/>
          <w:sz w:val="22"/>
          <w:szCs w:val="22"/>
        </w:rPr>
        <w:t xml:space="preserve"> (in Rel-19 only CSI </w:t>
      </w:r>
      <w:r w:rsidR="00BA1C51" w:rsidRPr="006E476B">
        <w:rPr>
          <w:rFonts w:eastAsiaTheme="minorEastAsia"/>
          <w:sz w:val="22"/>
          <w:szCs w:val="22"/>
        </w:rPr>
        <w:t>compression use case)</w:t>
      </w:r>
      <w:bookmarkEnd w:id="392"/>
      <w:bookmarkEnd w:id="393"/>
      <w:bookmarkEnd w:id="394"/>
      <w:bookmarkEnd w:id="395"/>
      <w:bookmarkEnd w:id="396"/>
      <w:bookmarkEnd w:id="397"/>
      <w:bookmarkEnd w:id="398"/>
      <w:bookmarkEnd w:id="399"/>
      <w:r w:rsidRPr="006E476B">
        <w:rPr>
          <w:rFonts w:eastAsiaTheme="minorEastAsia"/>
          <w:sz w:val="22"/>
          <w:szCs w:val="22"/>
        </w:rPr>
        <w:t xml:space="preserve"> </w:t>
      </w:r>
    </w:p>
    <w:p w14:paraId="310607FF" w14:textId="77777777" w:rsidR="00B4641B" w:rsidRPr="006E476B" w:rsidRDefault="00B4641B" w:rsidP="00B4641B">
      <w:pPr>
        <w:pStyle w:val="2nd-proposal-YJ"/>
        <w:spacing w:before="156" w:after="156"/>
        <w:rPr>
          <w:sz w:val="22"/>
          <w:szCs w:val="22"/>
        </w:rPr>
      </w:pPr>
      <w:bookmarkStart w:id="400" w:name="_Toc173932239"/>
      <w:bookmarkStart w:id="401" w:name="_Toc174029435"/>
      <w:bookmarkStart w:id="402" w:name="_Toc174033721"/>
      <w:bookmarkStart w:id="403" w:name="_Toc174033853"/>
      <w:bookmarkStart w:id="404" w:name="_Toc178492092"/>
      <w:bookmarkStart w:id="405" w:name="_Toc178492121"/>
      <w:bookmarkStart w:id="406" w:name="_Toc178492273"/>
      <w:bookmarkStart w:id="407" w:name="_Toc178493138"/>
      <w:r w:rsidRPr="006E476B">
        <w:rPr>
          <w:sz w:val="22"/>
          <w:szCs w:val="22"/>
        </w:rPr>
        <w:t>Step B-1: NW indicates to UE the candidate known model structure(s)</w:t>
      </w:r>
      <w:bookmarkEnd w:id="400"/>
      <w:bookmarkEnd w:id="401"/>
      <w:bookmarkEnd w:id="402"/>
      <w:bookmarkEnd w:id="403"/>
      <w:bookmarkEnd w:id="404"/>
      <w:bookmarkEnd w:id="405"/>
      <w:bookmarkEnd w:id="406"/>
      <w:bookmarkEnd w:id="407"/>
    </w:p>
    <w:p w14:paraId="4F6D93C2" w14:textId="77777777" w:rsidR="00B4641B" w:rsidRPr="006E476B" w:rsidRDefault="00B4641B" w:rsidP="00B4641B">
      <w:pPr>
        <w:pStyle w:val="2nd-proposal-YJ"/>
        <w:spacing w:before="156" w:after="156"/>
        <w:rPr>
          <w:sz w:val="22"/>
          <w:szCs w:val="22"/>
        </w:rPr>
      </w:pPr>
      <w:bookmarkStart w:id="408" w:name="_Toc173932240"/>
      <w:bookmarkStart w:id="409" w:name="_Toc174029436"/>
      <w:bookmarkStart w:id="410" w:name="_Toc174033722"/>
      <w:bookmarkStart w:id="411" w:name="_Toc174033854"/>
      <w:bookmarkStart w:id="412" w:name="_Toc178492093"/>
      <w:bookmarkStart w:id="413" w:name="_Toc178492122"/>
      <w:bookmarkStart w:id="414" w:name="_Toc178492274"/>
      <w:bookmarkStart w:id="415" w:name="_Toc178493139"/>
      <w:r w:rsidRPr="006E476B">
        <w:rPr>
          <w:sz w:val="22"/>
          <w:szCs w:val="22"/>
        </w:rPr>
        <w:t>Step B-2: UE reports to NW which model structure(s) out of the candidate known model structure(s) indicated in Step B-1 is supported</w:t>
      </w:r>
      <w:bookmarkEnd w:id="408"/>
      <w:bookmarkEnd w:id="409"/>
      <w:bookmarkEnd w:id="410"/>
      <w:bookmarkEnd w:id="411"/>
      <w:bookmarkEnd w:id="412"/>
      <w:bookmarkEnd w:id="413"/>
      <w:bookmarkEnd w:id="414"/>
      <w:bookmarkEnd w:id="415"/>
    </w:p>
    <w:p w14:paraId="17FD1293" w14:textId="687F8DE8" w:rsidR="00B4641B" w:rsidRPr="006E476B" w:rsidRDefault="00B4641B" w:rsidP="006E476B">
      <w:pPr>
        <w:pStyle w:val="2nd-proposal-YJ"/>
        <w:spacing w:before="156" w:after="156"/>
        <w:rPr>
          <w:sz w:val="22"/>
          <w:szCs w:val="22"/>
        </w:rPr>
      </w:pPr>
      <w:bookmarkStart w:id="416" w:name="_Toc173932241"/>
      <w:bookmarkStart w:id="417" w:name="_Toc174029437"/>
      <w:bookmarkStart w:id="418" w:name="_Toc174033723"/>
      <w:bookmarkStart w:id="419" w:name="_Toc174033855"/>
      <w:bookmarkStart w:id="420" w:name="_Toc178492094"/>
      <w:bookmarkStart w:id="421" w:name="_Toc178492123"/>
      <w:bookmarkStart w:id="422" w:name="_Toc178492275"/>
      <w:bookmarkStart w:id="423" w:name="_Toc178493140"/>
      <w:r w:rsidRPr="006E476B">
        <w:rPr>
          <w:sz w:val="22"/>
          <w:szCs w:val="22"/>
        </w:rPr>
        <w:t>Step B-3: NW transfers to UE the parameters for one or more of supported known model structure(s) reported in Step B-2</w:t>
      </w:r>
      <w:bookmarkEnd w:id="416"/>
      <w:bookmarkEnd w:id="417"/>
      <w:bookmarkEnd w:id="418"/>
      <w:bookmarkEnd w:id="419"/>
      <w:bookmarkEnd w:id="420"/>
      <w:bookmarkEnd w:id="421"/>
      <w:bookmarkEnd w:id="422"/>
      <w:bookmarkEnd w:id="423"/>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C6447BD" w14:textId="77777777" w:rsidR="00746C28" w:rsidRPr="00746C28" w:rsidRDefault="00746C28" w:rsidP="00746C28">
      <w:pPr>
        <w:spacing w:before="156" w:after="156"/>
        <w:rPr>
          <w:rFonts w:eastAsiaTheme="minorEastAsia"/>
          <w:color w:val="000000" w:themeColor="text1"/>
          <w:sz w:val="22"/>
          <w:szCs w:val="22"/>
        </w:rPr>
      </w:pPr>
    </w:p>
    <w:p w14:paraId="68AADA8A" w14:textId="0E23BF08" w:rsidR="00605438" w:rsidRDefault="00605438" w:rsidP="00605438">
      <w:pPr>
        <w:pStyle w:val="1"/>
        <w:numPr>
          <w:ilvl w:val="0"/>
          <w:numId w:val="1"/>
        </w:numPr>
        <w:spacing w:before="156" w:after="156"/>
        <w:rPr>
          <w:rFonts w:eastAsia="宋体"/>
          <w:sz w:val="28"/>
          <w:szCs w:val="28"/>
        </w:rPr>
      </w:pPr>
      <w:r w:rsidRPr="00605438">
        <w:rPr>
          <w:rFonts w:eastAsia="宋体"/>
          <w:sz w:val="28"/>
          <w:szCs w:val="28"/>
        </w:rPr>
        <w:t>UE Capability Reporting and UE Assistance Information Reporting</w:t>
      </w:r>
    </w:p>
    <w:p w14:paraId="7D8ECFB3" w14:textId="77777777" w:rsidR="00605438" w:rsidRDefault="00605438" w:rsidP="00605438">
      <w:pPr>
        <w:spacing w:before="156" w:after="156"/>
        <w:rPr>
          <w:rFonts w:eastAsiaTheme="minorEastAsia"/>
          <w:color w:val="000000" w:themeColor="text1"/>
          <w:sz w:val="22"/>
          <w:szCs w:val="22"/>
        </w:rPr>
      </w:pPr>
      <w:r>
        <w:rPr>
          <w:rFonts w:eastAsiaTheme="minorEastAsia"/>
          <w:color w:val="000000" w:themeColor="text1"/>
          <w:sz w:val="22"/>
          <w:szCs w:val="22"/>
        </w:rPr>
        <w:t>During the SI,</w:t>
      </w:r>
      <w:r w:rsidRPr="00DF6113">
        <w:rPr>
          <w:rFonts w:eastAsiaTheme="minorEastAsia"/>
          <w:color w:val="000000" w:themeColor="text1"/>
          <w:sz w:val="22"/>
          <w:szCs w:val="22"/>
        </w:rPr>
        <w:t xml:space="preserve"> </w:t>
      </w:r>
      <w:r>
        <w:rPr>
          <w:rFonts w:eastAsiaTheme="minorEastAsia"/>
          <w:color w:val="000000" w:themeColor="text1"/>
          <w:sz w:val="22"/>
          <w:szCs w:val="22"/>
        </w:rPr>
        <w:t xml:space="preserve">RAN1 </w:t>
      </w:r>
      <w:r w:rsidRPr="00DF6113">
        <w:rPr>
          <w:rFonts w:eastAsiaTheme="minorEastAsia"/>
          <w:color w:val="000000" w:themeColor="text1"/>
          <w:sz w:val="22"/>
          <w:szCs w:val="22"/>
        </w:rPr>
        <w:t xml:space="preserve">also discussed the need to study how to handle UE’s internal conditions such as memory, battery which may impact AI/ML operation. Given that AI/ML models are expected to be more intensive as compared to legacy operation and may require dedicated UE hardware to </w:t>
      </w:r>
      <w:proofErr w:type="spellStart"/>
      <w:r w:rsidRPr="00DF6113">
        <w:rPr>
          <w:rFonts w:eastAsiaTheme="minorEastAsia"/>
          <w:color w:val="000000" w:themeColor="text1"/>
          <w:sz w:val="22"/>
          <w:szCs w:val="22"/>
        </w:rPr>
        <w:t>optimise</w:t>
      </w:r>
      <w:proofErr w:type="spellEnd"/>
      <w:r w:rsidRPr="00DF6113">
        <w:rPr>
          <w:rFonts w:eastAsiaTheme="minorEastAsia"/>
          <w:color w:val="000000" w:themeColor="text1"/>
          <w:sz w:val="22"/>
          <w:szCs w:val="22"/>
        </w:rPr>
        <w:t xml:space="preserve"> its operations, it seems natural to support handling UE internal conditions properly. While for the case of UE-based AI/ML operation, such kind of intervention can be performed locally at UE without any awareness of 3GPP network, for the case when AI/ML model operation is controlled by the network (</w:t>
      </w:r>
      <w:r w:rsidRPr="00ED6717">
        <w:rPr>
          <w:rFonts w:eastAsiaTheme="minorEastAsia"/>
          <w:i/>
          <w:color w:val="000000" w:themeColor="text1"/>
          <w:sz w:val="22"/>
          <w:szCs w:val="22"/>
        </w:rPr>
        <w:t>e.g.</w:t>
      </w:r>
      <w:r w:rsidRPr="00DF6113">
        <w:rPr>
          <w:rFonts w:eastAsiaTheme="minorEastAsia"/>
          <w:color w:val="000000" w:themeColor="text1"/>
          <w:sz w:val="22"/>
          <w:szCs w:val="22"/>
        </w:rPr>
        <w:t xml:space="preserve">, activation/deactivation) it is </w:t>
      </w:r>
      <w:r>
        <w:rPr>
          <w:rFonts w:eastAsiaTheme="minorEastAsia"/>
          <w:color w:val="000000" w:themeColor="text1"/>
          <w:sz w:val="22"/>
          <w:szCs w:val="22"/>
        </w:rPr>
        <w:t xml:space="preserve">important </w:t>
      </w:r>
      <w:r w:rsidRPr="00DF6113">
        <w:rPr>
          <w:rFonts w:eastAsiaTheme="minorEastAsia"/>
          <w:color w:val="000000" w:themeColor="text1"/>
          <w:sz w:val="22"/>
          <w:szCs w:val="22"/>
        </w:rPr>
        <w:t xml:space="preserve">to </w:t>
      </w:r>
      <w:r>
        <w:rPr>
          <w:rFonts w:eastAsiaTheme="minorEastAsia"/>
          <w:color w:val="000000" w:themeColor="text1"/>
          <w:sz w:val="22"/>
          <w:szCs w:val="22"/>
        </w:rPr>
        <w:t xml:space="preserve">discuss </w:t>
      </w:r>
      <w:r w:rsidRPr="00DF6113">
        <w:rPr>
          <w:rFonts w:eastAsiaTheme="minorEastAsia"/>
          <w:color w:val="000000" w:themeColor="text1"/>
          <w:sz w:val="22"/>
          <w:szCs w:val="22"/>
        </w:rPr>
        <w:t xml:space="preserve">how UE can indicate its internal conditions to the network for optimal AI/ML operation. </w:t>
      </w:r>
    </w:p>
    <w:p w14:paraId="6AC2F19F" w14:textId="77777777" w:rsidR="00605438" w:rsidRPr="00605438" w:rsidRDefault="00605438" w:rsidP="00605438">
      <w:pPr>
        <w:pStyle w:val="1st-ob-YJ"/>
        <w:spacing w:before="156" w:after="156"/>
        <w:rPr>
          <w:rFonts w:eastAsiaTheme="minorEastAsia"/>
          <w:sz w:val="22"/>
          <w:szCs w:val="22"/>
        </w:rPr>
      </w:pPr>
      <w:bookmarkStart w:id="424" w:name="_Toc162442131"/>
      <w:bookmarkStart w:id="425" w:name="_Toc162599013"/>
      <w:bookmarkStart w:id="426" w:name="_Toc162616335"/>
      <w:bookmarkStart w:id="427" w:name="_Toc162617166"/>
      <w:bookmarkStart w:id="428" w:name="_Toc162618358"/>
      <w:bookmarkStart w:id="429" w:name="_Toc162618395"/>
      <w:bookmarkStart w:id="430" w:name="_Toc162618628"/>
      <w:bookmarkStart w:id="431" w:name="_Toc163052000"/>
      <w:bookmarkStart w:id="432" w:name="_Toc163052259"/>
      <w:bookmarkStart w:id="433" w:name="_Toc163052287"/>
      <w:bookmarkStart w:id="434" w:name="_Toc165869943"/>
      <w:bookmarkStart w:id="435" w:name="_Toc166165545"/>
      <w:bookmarkStart w:id="436" w:name="_Toc173932214"/>
      <w:bookmarkStart w:id="437" w:name="_Toc174029410"/>
      <w:bookmarkStart w:id="438" w:name="_Toc174033696"/>
      <w:bookmarkStart w:id="439" w:name="_Toc178492065"/>
      <w:bookmarkStart w:id="440" w:name="_Toc178492286"/>
      <w:bookmarkStart w:id="441" w:name="_Toc178493116"/>
      <w:r w:rsidRPr="00605438">
        <w:rPr>
          <w:rFonts w:eastAsiaTheme="minorEastAsia"/>
          <w:sz w:val="22"/>
          <w:szCs w:val="22"/>
        </w:rPr>
        <w:t>It is important to discuss how UE can indicate its internal restrictions to activate or run an AI/ML model/functionality to the network for optimal AI/ML operation.</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605438">
        <w:rPr>
          <w:rFonts w:eastAsiaTheme="minorEastAsia"/>
          <w:sz w:val="22"/>
          <w:szCs w:val="22"/>
        </w:rPr>
        <w:t xml:space="preserve"> </w:t>
      </w:r>
    </w:p>
    <w:p w14:paraId="53BC5AAB" w14:textId="77777777" w:rsidR="00605438" w:rsidRPr="000A7BB3" w:rsidRDefault="00605438" w:rsidP="00605438">
      <w:pPr>
        <w:spacing w:before="156" w:after="156"/>
        <w:rPr>
          <w:rFonts w:eastAsiaTheme="minorEastAsia"/>
          <w:color w:val="000000" w:themeColor="text1"/>
          <w:sz w:val="22"/>
          <w:szCs w:val="22"/>
          <w:highlight w:val="yellow"/>
        </w:rPr>
      </w:pPr>
      <w:r w:rsidRPr="00DF6113">
        <w:rPr>
          <w:rFonts w:eastAsiaTheme="minorEastAsia"/>
          <w:color w:val="000000" w:themeColor="text1"/>
          <w:sz w:val="22"/>
          <w:szCs w:val="22"/>
        </w:rPr>
        <w:t>There are two types of indications from UE to network which can be supported for such application. In the first approach, UE can indicate to the network its detailed status of memory size, battery level and other hardware limitations to the network like UE Assistance Information message. However, this may involve proprietary information disclosure of UE’s operation which may be undesirable. Further it is not clear how network would be able to ascertain based on the assistance information whether UE can run an AI/ML model/functionality as AI/ML operation footprint shall be UE implementation specific.</w:t>
      </w:r>
    </w:p>
    <w:p w14:paraId="7BEF4043" w14:textId="77777777" w:rsidR="00605438" w:rsidRPr="00605438" w:rsidRDefault="00605438" w:rsidP="00605438">
      <w:pPr>
        <w:pStyle w:val="1st-ob-YJ"/>
        <w:spacing w:before="156" w:after="156"/>
        <w:rPr>
          <w:rFonts w:eastAsiaTheme="minorEastAsia"/>
          <w:sz w:val="22"/>
          <w:szCs w:val="22"/>
        </w:rPr>
      </w:pPr>
      <w:bookmarkStart w:id="442" w:name="_Toc162442132"/>
      <w:bookmarkStart w:id="443" w:name="_Toc162599014"/>
      <w:bookmarkStart w:id="444" w:name="_Toc162616336"/>
      <w:bookmarkStart w:id="445" w:name="_Toc162617167"/>
      <w:bookmarkStart w:id="446" w:name="_Toc162618359"/>
      <w:bookmarkStart w:id="447" w:name="_Toc162618396"/>
      <w:bookmarkStart w:id="448" w:name="_Toc162618629"/>
      <w:bookmarkStart w:id="449" w:name="_Toc163052001"/>
      <w:bookmarkStart w:id="450" w:name="_Toc163052260"/>
      <w:bookmarkStart w:id="451" w:name="_Toc163052288"/>
      <w:bookmarkStart w:id="452" w:name="_Toc165869944"/>
      <w:bookmarkStart w:id="453" w:name="_Toc166165546"/>
      <w:bookmarkStart w:id="454" w:name="_Toc173932215"/>
      <w:bookmarkStart w:id="455" w:name="_Toc174029411"/>
      <w:bookmarkStart w:id="456" w:name="_Toc174033697"/>
      <w:bookmarkStart w:id="457" w:name="_Toc178492066"/>
      <w:bookmarkStart w:id="458" w:name="_Toc178492287"/>
      <w:bookmarkStart w:id="459" w:name="_Toc178493117"/>
      <w:r w:rsidRPr="00605438">
        <w:rPr>
          <w:rFonts w:eastAsiaTheme="minorEastAsia"/>
          <w:sz w:val="22"/>
          <w:szCs w:val="22"/>
        </w:rPr>
        <w:lastRenderedPageBreak/>
        <w:t xml:space="preserve">Reporting of UE’s internal conditions such as memory </w:t>
      </w:r>
      <w:r w:rsidRPr="00605438">
        <w:rPr>
          <w:rFonts w:eastAsiaTheme="minorEastAsia" w:hint="eastAsia"/>
          <w:sz w:val="22"/>
          <w:szCs w:val="22"/>
        </w:rPr>
        <w:t>size</w:t>
      </w:r>
      <w:r w:rsidRPr="00605438">
        <w:rPr>
          <w:rFonts w:eastAsiaTheme="minorEastAsia"/>
          <w:sz w:val="22"/>
          <w:szCs w:val="22"/>
        </w:rPr>
        <w:t>, battery level and other detailed hardware limitations to gNB for AI/ML operation may lead to UE’s proprietary information disclosure and may be hard for network to determine AI/ML applicability for a UE based on the provided information.</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4814AFE" w14:textId="77777777" w:rsidR="00605438" w:rsidRPr="00DF6113" w:rsidRDefault="00605438" w:rsidP="00605438">
      <w:pPr>
        <w:spacing w:before="156" w:after="156"/>
        <w:rPr>
          <w:rFonts w:eastAsiaTheme="minorEastAsia"/>
          <w:color w:val="000000" w:themeColor="text1"/>
          <w:sz w:val="22"/>
          <w:szCs w:val="22"/>
        </w:rPr>
      </w:pPr>
      <w:r>
        <w:rPr>
          <w:rFonts w:eastAsiaTheme="minorEastAsia"/>
          <w:color w:val="000000" w:themeColor="text1"/>
          <w:sz w:val="22"/>
          <w:szCs w:val="22"/>
        </w:rPr>
        <w:t>In</w:t>
      </w:r>
      <w:r w:rsidRPr="00DF6113">
        <w:rPr>
          <w:rFonts w:eastAsiaTheme="minorEastAsia"/>
          <w:color w:val="000000" w:themeColor="text1"/>
          <w:sz w:val="22"/>
          <w:szCs w:val="22"/>
        </w:rPr>
        <w:t xml:space="preserve"> other approach, UE can indicate whether it can run an AI/ML functionality/model after gNB indicates an AI/ML model/functionality for configuration or activation. UE, after receiving AI/ML information, shall determine whether it can run the AI/ML model/functionality or not based on its internal conditions. If the UE determines that it shall not be able to run an AI/ML model/functionality, it can indicate that to network about the restriction and can also provide a relevant cause value (e.g., memory limitation) which can allow network to understand the reason of failure and appropriate next action. Such a procedure keeps implementation simple and efficient.</w:t>
      </w:r>
    </w:p>
    <w:p w14:paraId="0F26C778" w14:textId="77777777" w:rsidR="004D202E" w:rsidRPr="00605438" w:rsidRDefault="00605438" w:rsidP="00605438">
      <w:pPr>
        <w:pStyle w:val="1st-Proposal-YJ"/>
        <w:spacing w:before="156" w:after="156"/>
        <w:rPr>
          <w:rFonts w:eastAsiaTheme="minorEastAsia"/>
          <w:sz w:val="22"/>
          <w:szCs w:val="22"/>
        </w:rPr>
      </w:pPr>
      <w:bookmarkStart w:id="460" w:name="_Toc162442152"/>
      <w:bookmarkStart w:id="461" w:name="_Toc162599034"/>
      <w:bookmarkStart w:id="462" w:name="_Toc162616359"/>
      <w:bookmarkStart w:id="463" w:name="_Toc162617190"/>
      <w:bookmarkStart w:id="464" w:name="_Toc162618378"/>
      <w:bookmarkStart w:id="465" w:name="_Toc162618415"/>
      <w:bookmarkStart w:id="466" w:name="_Toc162618648"/>
      <w:bookmarkStart w:id="467" w:name="_Toc163052019"/>
      <w:bookmarkStart w:id="468" w:name="_Toc163052280"/>
      <w:bookmarkStart w:id="469" w:name="_Toc163052308"/>
      <w:bookmarkStart w:id="470" w:name="_Toc165869968"/>
      <w:bookmarkStart w:id="471" w:name="_Toc166165565"/>
      <w:bookmarkStart w:id="472" w:name="_Toc173932242"/>
      <w:bookmarkStart w:id="473" w:name="_Toc174029438"/>
      <w:bookmarkStart w:id="474" w:name="_Toc174033724"/>
      <w:bookmarkStart w:id="475" w:name="_Toc174033856"/>
      <w:bookmarkStart w:id="476" w:name="_Toc178492095"/>
      <w:bookmarkStart w:id="477" w:name="_Toc178492124"/>
      <w:bookmarkStart w:id="478" w:name="_Toc178492276"/>
      <w:bookmarkStart w:id="479" w:name="_Toc178493141"/>
      <w:r>
        <w:rPr>
          <w:rFonts w:eastAsiaTheme="minorEastAsia"/>
          <w:sz w:val="22"/>
          <w:szCs w:val="22"/>
        </w:rPr>
        <w:t>Specify UE indication to network about its inability to run a configured/activated AI/ML model/functionality due to UE’s internal condition along with a relevant cause value for the failure</w:t>
      </w:r>
      <w:r w:rsidRPr="00AD2FEA">
        <w:rPr>
          <w:rFonts w:eastAsiaTheme="minorEastAsia"/>
          <w:sz w:val="22"/>
          <w:szCs w:val="22"/>
        </w:rPr>
        <w:t>.</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DBF0E39" w14:textId="77777777" w:rsidR="00605438" w:rsidRPr="00332D19" w:rsidRDefault="00605438" w:rsidP="004D202E">
      <w:pPr>
        <w:spacing w:before="156" w:after="156"/>
        <w:rPr>
          <w:rFonts w:eastAsia="宋体" w:cs="Times New Roman"/>
        </w:rPr>
      </w:pPr>
    </w:p>
    <w:p w14:paraId="0591936D" w14:textId="77777777" w:rsidR="00B70598" w:rsidRPr="00F40375" w:rsidRDefault="00B70598" w:rsidP="007E4C12">
      <w:pPr>
        <w:pStyle w:val="1"/>
        <w:numPr>
          <w:ilvl w:val="0"/>
          <w:numId w:val="1"/>
        </w:numPr>
        <w:spacing w:beforeLines="0" w:before="0" w:after="156"/>
        <w:rPr>
          <w:rFonts w:eastAsia="宋体"/>
          <w:sz w:val="28"/>
          <w:szCs w:val="28"/>
        </w:rPr>
      </w:pPr>
      <w:r w:rsidRPr="00F40375">
        <w:rPr>
          <w:rFonts w:eastAsia="宋体"/>
          <w:sz w:val="28"/>
          <w:szCs w:val="28"/>
        </w:rPr>
        <w:t>Conclusion</w:t>
      </w:r>
    </w:p>
    <w:p w14:paraId="3CD17398" w14:textId="5029811B" w:rsidR="004D7FB6" w:rsidRDefault="00450586" w:rsidP="004D7FB6">
      <w:pPr>
        <w:spacing w:before="156" w:after="156"/>
        <w:rPr>
          <w:rFonts w:eastAsia="宋体" w:cs="Times New Roman"/>
          <w:sz w:val="22"/>
          <w:szCs w:val="22"/>
        </w:rPr>
      </w:pPr>
      <w:r w:rsidRPr="00450586">
        <w:rPr>
          <w:rFonts w:eastAsia="宋体" w:cs="Times New Roman"/>
          <w:sz w:val="22"/>
          <w:szCs w:val="22"/>
        </w:rPr>
        <w:t>In this contribution, we provided our views on Rel-19 AI/ML for air-interface, and we have the following observations and proposals:</w:t>
      </w:r>
    </w:p>
    <w:p w14:paraId="068589DD" w14:textId="44CE177B" w:rsidR="0041370C" w:rsidRDefault="0041370C">
      <w:pPr>
        <w:pStyle w:val="11"/>
        <w:tabs>
          <w:tab w:val="left" w:pos="1680"/>
        </w:tabs>
        <w:rPr>
          <w:rFonts w:asciiTheme="minorHAnsi" w:eastAsiaTheme="minorEastAsia" w:hAnsiTheme="minorHAnsi" w:cstheme="minorBidi"/>
          <w:b w:val="0"/>
          <w:i w:val="0"/>
          <w:noProof/>
          <w:sz w:val="21"/>
          <w:szCs w:val="22"/>
        </w:rPr>
      </w:pPr>
      <w:r w:rsidRPr="00B95722">
        <w:rPr>
          <w:rFonts w:eastAsia="宋体"/>
          <w:noProof/>
        </w:rPr>
        <w:t>Observation 1:</w:t>
      </w:r>
      <w:r>
        <w:rPr>
          <w:rFonts w:asciiTheme="minorHAnsi" w:eastAsiaTheme="minorEastAsia" w:hAnsiTheme="minorHAnsi" w:cstheme="minorBidi"/>
          <w:b w:val="0"/>
          <w:i w:val="0"/>
          <w:noProof/>
          <w:sz w:val="21"/>
          <w:szCs w:val="22"/>
        </w:rPr>
        <w:tab/>
      </w:r>
      <w:r w:rsidRPr="00B95722">
        <w:rPr>
          <w:rFonts w:eastAsiaTheme="minorEastAsia"/>
          <w:noProof/>
        </w:rPr>
        <w:t>To ensure consistency, the option based on associated ID is supported. And the associated ID is determined during model identification.</w:t>
      </w:r>
    </w:p>
    <w:p w14:paraId="4C068B26" w14:textId="77777777" w:rsidR="0041370C" w:rsidRDefault="0041370C">
      <w:pPr>
        <w:pStyle w:val="11"/>
        <w:rPr>
          <w:rFonts w:asciiTheme="minorHAnsi" w:eastAsiaTheme="minorEastAsia" w:hAnsiTheme="minorHAnsi" w:cstheme="minorBidi"/>
          <w:b w:val="0"/>
          <w:i w:val="0"/>
          <w:noProof/>
          <w:sz w:val="21"/>
          <w:szCs w:val="22"/>
        </w:rPr>
      </w:pPr>
      <w:r w:rsidRPr="00B95722">
        <w:rPr>
          <w:rFonts w:eastAsia="宋体"/>
          <w:noProof/>
        </w:rPr>
        <w:t>Observation 2:</w:t>
      </w:r>
      <w:r>
        <w:rPr>
          <w:rFonts w:asciiTheme="minorHAnsi" w:eastAsiaTheme="minorEastAsia" w:hAnsiTheme="minorHAnsi" w:cstheme="minorBidi"/>
          <w:b w:val="0"/>
          <w:i w:val="0"/>
          <w:noProof/>
          <w:sz w:val="21"/>
          <w:szCs w:val="22"/>
        </w:rPr>
        <w:tab/>
      </w:r>
      <w:r w:rsidRPr="00B95722">
        <w:rPr>
          <w:rFonts w:eastAsiaTheme="minorEastAsia"/>
          <w:noProof/>
        </w:rPr>
        <w:t>MI-Option 1 is suitable for adoption if Option-4</w:t>
      </w:r>
      <w:r>
        <w:rPr>
          <w:noProof/>
        </w:rPr>
        <w:t xml:space="preserve"> (</w:t>
      </w:r>
      <w:r w:rsidRPr="00B95722">
        <w:rPr>
          <w:rFonts w:eastAsiaTheme="minorEastAsia"/>
          <w:noProof/>
        </w:rPr>
        <w:t>Standardized data / dataset format + Dataset exchange between NW-side and UE-side) is agreed to address inter-vendor collaboration for CSI compression use case.</w:t>
      </w:r>
    </w:p>
    <w:p w14:paraId="3214FC8F" w14:textId="77777777" w:rsidR="0041370C" w:rsidRDefault="0041370C">
      <w:pPr>
        <w:pStyle w:val="11"/>
        <w:rPr>
          <w:rFonts w:asciiTheme="minorHAnsi" w:eastAsiaTheme="minorEastAsia" w:hAnsiTheme="minorHAnsi" w:cstheme="minorBidi"/>
          <w:b w:val="0"/>
          <w:i w:val="0"/>
          <w:noProof/>
          <w:sz w:val="21"/>
          <w:szCs w:val="22"/>
        </w:rPr>
      </w:pPr>
      <w:r w:rsidRPr="00B95722">
        <w:rPr>
          <w:rFonts w:eastAsia="宋体"/>
          <w:noProof/>
        </w:rPr>
        <w:t>Observation 3:</w:t>
      </w:r>
      <w:r>
        <w:rPr>
          <w:rFonts w:asciiTheme="minorHAnsi" w:eastAsiaTheme="minorEastAsia" w:hAnsiTheme="minorHAnsi" w:cstheme="minorBidi"/>
          <w:b w:val="0"/>
          <w:i w:val="0"/>
          <w:noProof/>
          <w:sz w:val="21"/>
          <w:szCs w:val="22"/>
        </w:rPr>
        <w:tab/>
      </w:r>
      <w:r w:rsidRPr="00B95722">
        <w:rPr>
          <w:rFonts w:eastAsiaTheme="minorEastAsia"/>
          <w:noProof/>
        </w:rPr>
        <w:t>MI-Option 3 is suitable for adoption if Option-3b/5b</w:t>
      </w:r>
      <w:r>
        <w:rPr>
          <w:noProof/>
        </w:rPr>
        <w:t xml:space="preserve"> (</w:t>
      </w:r>
      <w:r w:rsidRPr="00B95722">
        <w:rPr>
          <w:rFonts w:eastAsiaTheme="minorEastAsia"/>
          <w:noProof/>
        </w:rPr>
        <w:t>Parameters/models received at the UE are directly used for inference at the UE without offline engineering, potentially with on-device operations) is agreed to address inter-vendor collaboration for CSI compression use case.</w:t>
      </w:r>
    </w:p>
    <w:p w14:paraId="6A29C5ED" w14:textId="77777777" w:rsidR="0041370C" w:rsidRDefault="0041370C">
      <w:pPr>
        <w:pStyle w:val="11"/>
        <w:tabs>
          <w:tab w:val="left" w:pos="1680"/>
        </w:tabs>
        <w:rPr>
          <w:rFonts w:asciiTheme="minorHAnsi" w:eastAsiaTheme="minorEastAsia" w:hAnsiTheme="minorHAnsi" w:cstheme="minorBidi"/>
          <w:b w:val="0"/>
          <w:i w:val="0"/>
          <w:noProof/>
          <w:sz w:val="21"/>
          <w:szCs w:val="22"/>
        </w:rPr>
      </w:pPr>
      <w:r w:rsidRPr="00B95722">
        <w:rPr>
          <w:rFonts w:eastAsia="宋体"/>
          <w:noProof/>
        </w:rPr>
        <w:t>Observation 4:</w:t>
      </w:r>
      <w:r>
        <w:rPr>
          <w:rFonts w:asciiTheme="minorHAnsi" w:eastAsiaTheme="minorEastAsia" w:hAnsiTheme="minorHAnsi" w:cstheme="minorBidi"/>
          <w:b w:val="0"/>
          <w:i w:val="0"/>
          <w:noProof/>
          <w:sz w:val="21"/>
          <w:szCs w:val="22"/>
        </w:rPr>
        <w:tab/>
      </w:r>
      <w:r w:rsidRPr="00B95722">
        <w:rPr>
          <w:rFonts w:eastAsiaTheme="minorEastAsia"/>
          <w:noProof/>
        </w:rPr>
        <w:t>A combination of MI-Option 1 and MI-Option 3 is suitable for adoption if Option-3a/5a</w:t>
      </w:r>
      <w:r>
        <w:rPr>
          <w:noProof/>
        </w:rPr>
        <w:t xml:space="preserve"> (</w:t>
      </w:r>
      <w:r w:rsidRPr="00B95722">
        <w:rPr>
          <w:rFonts w:eastAsiaTheme="minorEastAsia"/>
          <w:noProof/>
        </w:rPr>
        <w:t>Parameters/models received at the UE or UE-side goes through offline engineering at the UE-side) is agreed to address inter-vendor collaboration for CSI compression use case.</w:t>
      </w:r>
    </w:p>
    <w:p w14:paraId="5F9AF5FA" w14:textId="77777777" w:rsidR="0041370C" w:rsidRDefault="0041370C">
      <w:pPr>
        <w:pStyle w:val="11"/>
        <w:rPr>
          <w:rFonts w:asciiTheme="minorHAnsi" w:eastAsiaTheme="minorEastAsia" w:hAnsiTheme="minorHAnsi" w:cstheme="minorBidi"/>
          <w:b w:val="0"/>
          <w:i w:val="0"/>
          <w:noProof/>
          <w:sz w:val="21"/>
          <w:szCs w:val="22"/>
        </w:rPr>
      </w:pPr>
      <w:r w:rsidRPr="00B95722">
        <w:rPr>
          <w:rFonts w:eastAsia="宋体"/>
          <w:noProof/>
        </w:rPr>
        <w:t>Observation 5:</w:t>
      </w:r>
      <w:r>
        <w:rPr>
          <w:rFonts w:asciiTheme="minorHAnsi" w:eastAsiaTheme="minorEastAsia" w:hAnsiTheme="minorHAnsi" w:cstheme="minorBidi"/>
          <w:b w:val="0"/>
          <w:i w:val="0"/>
          <w:noProof/>
          <w:sz w:val="21"/>
          <w:szCs w:val="22"/>
        </w:rPr>
        <w:tab/>
      </w:r>
      <w:r w:rsidRPr="00B95722">
        <w:rPr>
          <w:rFonts w:eastAsiaTheme="minorEastAsia"/>
          <w:noProof/>
        </w:rPr>
        <w:t>Ensuring consistency of additional conditions using monitoring procedure results in high delay in identification of the suitable AI/ML model to run at UE, during which system performance suffers.</w:t>
      </w:r>
    </w:p>
    <w:p w14:paraId="56DB72B4" w14:textId="77777777" w:rsidR="0041370C" w:rsidRDefault="0041370C">
      <w:pPr>
        <w:pStyle w:val="11"/>
        <w:tabs>
          <w:tab w:val="left" w:pos="1680"/>
        </w:tabs>
        <w:rPr>
          <w:rFonts w:asciiTheme="minorHAnsi" w:eastAsiaTheme="minorEastAsia" w:hAnsiTheme="minorHAnsi" w:cstheme="minorBidi"/>
          <w:b w:val="0"/>
          <w:i w:val="0"/>
          <w:noProof/>
          <w:sz w:val="21"/>
          <w:szCs w:val="22"/>
        </w:rPr>
      </w:pPr>
      <w:r w:rsidRPr="00B95722">
        <w:rPr>
          <w:rFonts w:eastAsia="宋体"/>
          <w:noProof/>
        </w:rPr>
        <w:t>Observation 6:</w:t>
      </w:r>
      <w:r>
        <w:rPr>
          <w:rFonts w:asciiTheme="minorHAnsi" w:eastAsiaTheme="minorEastAsia" w:hAnsiTheme="minorHAnsi" w:cstheme="minorBidi"/>
          <w:b w:val="0"/>
          <w:i w:val="0"/>
          <w:noProof/>
          <w:sz w:val="21"/>
          <w:szCs w:val="22"/>
        </w:rPr>
        <w:tab/>
      </w:r>
      <w:r w:rsidRPr="00B95722">
        <w:rPr>
          <w:rFonts w:eastAsiaTheme="minorEastAsia"/>
          <w:noProof/>
        </w:rPr>
        <w:t>Not</w:t>
      </w:r>
      <w:r w:rsidRPr="00B95722">
        <w:rPr>
          <w:rFonts w:eastAsiaTheme="minorEastAsia"/>
          <w:noProof/>
          <w:color w:val="000000" w:themeColor="text1"/>
        </w:rPr>
        <w:t xml:space="preserve"> every difference in NW-side additional conditions requires a data collection configuration with a separated associated ID</w:t>
      </w:r>
      <w:r w:rsidRPr="00B95722">
        <w:rPr>
          <w:rFonts w:eastAsiaTheme="minorEastAsia"/>
          <w:noProof/>
        </w:rPr>
        <w:t>.</w:t>
      </w:r>
    </w:p>
    <w:p w14:paraId="3BCC3909" w14:textId="77777777" w:rsidR="0041370C" w:rsidRDefault="0041370C">
      <w:pPr>
        <w:pStyle w:val="11"/>
        <w:rPr>
          <w:rFonts w:asciiTheme="minorHAnsi" w:eastAsiaTheme="minorEastAsia" w:hAnsiTheme="minorHAnsi" w:cstheme="minorBidi"/>
          <w:b w:val="0"/>
          <w:i w:val="0"/>
          <w:noProof/>
          <w:sz w:val="21"/>
          <w:szCs w:val="22"/>
        </w:rPr>
      </w:pPr>
      <w:r w:rsidRPr="00B95722">
        <w:rPr>
          <w:rFonts w:eastAsia="宋体"/>
          <w:noProof/>
        </w:rPr>
        <w:t>Observation 7:</w:t>
      </w:r>
      <w:r>
        <w:rPr>
          <w:rFonts w:asciiTheme="minorHAnsi" w:eastAsiaTheme="minorEastAsia" w:hAnsiTheme="minorHAnsi" w:cstheme="minorBidi"/>
          <w:b w:val="0"/>
          <w:i w:val="0"/>
          <w:noProof/>
          <w:sz w:val="21"/>
          <w:szCs w:val="22"/>
        </w:rPr>
        <w:tab/>
      </w:r>
      <w:r w:rsidRPr="00B95722">
        <w:rPr>
          <w:rFonts w:eastAsiaTheme="minorEastAsia"/>
          <w:noProof/>
        </w:rPr>
        <w:t>If the associated ID is only for UE assumption of the consistency within a cell, it may introduce unnecessary complexities for UE to train and to maintain a large number of models. If the associated ID is valid for UE assumption of the consistency within PLMN, it may introduce unnecessary difficulties considering inter-vendor coordination.</w:t>
      </w:r>
    </w:p>
    <w:p w14:paraId="24B4D95A" w14:textId="77777777" w:rsidR="0041370C" w:rsidRDefault="0041370C">
      <w:pPr>
        <w:pStyle w:val="11"/>
        <w:rPr>
          <w:rFonts w:asciiTheme="minorHAnsi" w:eastAsiaTheme="minorEastAsia" w:hAnsiTheme="minorHAnsi" w:cstheme="minorBidi"/>
          <w:b w:val="0"/>
          <w:i w:val="0"/>
          <w:noProof/>
          <w:sz w:val="21"/>
          <w:szCs w:val="22"/>
        </w:rPr>
      </w:pPr>
      <w:r w:rsidRPr="00B95722">
        <w:rPr>
          <w:rFonts w:eastAsia="宋体"/>
          <w:noProof/>
        </w:rPr>
        <w:t>Observation 8:</w:t>
      </w:r>
      <w:r>
        <w:rPr>
          <w:rFonts w:asciiTheme="minorHAnsi" w:eastAsiaTheme="minorEastAsia" w:hAnsiTheme="minorHAnsi" w:cstheme="minorBidi"/>
          <w:b w:val="0"/>
          <w:i w:val="0"/>
          <w:noProof/>
          <w:sz w:val="21"/>
          <w:szCs w:val="22"/>
        </w:rPr>
        <w:tab/>
      </w:r>
      <w:r w:rsidRPr="00B95722">
        <w:rPr>
          <w:rFonts w:eastAsiaTheme="minorEastAsia"/>
          <w:noProof/>
        </w:rPr>
        <w:t xml:space="preserve">Concurrent inference operation of two or more models/functionalities at a UE (where one model/functionality is inactive but being monitored and other model/functionality is activated at UE) allows testing </w:t>
      </w:r>
      <w:r w:rsidRPr="00B95722">
        <w:rPr>
          <w:rFonts w:eastAsiaTheme="minorEastAsia"/>
          <w:noProof/>
        </w:rPr>
        <w:lastRenderedPageBreak/>
        <w:t>of newly deployed AI/ML model/functionality (using inactive model operation) and at the same time continuing the radio operation using older well-established AI/ML model/functionality.</w:t>
      </w:r>
    </w:p>
    <w:p w14:paraId="49030552" w14:textId="77777777" w:rsidR="0041370C" w:rsidRDefault="0041370C">
      <w:pPr>
        <w:pStyle w:val="11"/>
        <w:rPr>
          <w:rFonts w:asciiTheme="minorHAnsi" w:eastAsiaTheme="minorEastAsia" w:hAnsiTheme="minorHAnsi" w:cstheme="minorBidi"/>
          <w:b w:val="0"/>
          <w:i w:val="0"/>
          <w:noProof/>
          <w:sz w:val="21"/>
          <w:szCs w:val="22"/>
        </w:rPr>
      </w:pPr>
      <w:r w:rsidRPr="00B95722">
        <w:rPr>
          <w:rFonts w:eastAsia="宋体"/>
          <w:noProof/>
        </w:rPr>
        <w:t>Observation 9:</w:t>
      </w:r>
      <w:r>
        <w:rPr>
          <w:rFonts w:asciiTheme="minorHAnsi" w:eastAsiaTheme="minorEastAsia" w:hAnsiTheme="minorHAnsi" w:cstheme="minorBidi"/>
          <w:b w:val="0"/>
          <w:i w:val="0"/>
          <w:noProof/>
          <w:sz w:val="21"/>
          <w:szCs w:val="22"/>
        </w:rPr>
        <w:tab/>
      </w:r>
      <w:r w:rsidRPr="00B95722">
        <w:rPr>
          <w:rFonts w:eastAsiaTheme="minorEastAsia"/>
          <w:noProof/>
        </w:rPr>
        <w:t>Supporting model transfer is essential when considering cell/scenario-specific AI/ML deployment which is expected to happen when AI/ML deployment accelerates.</w:t>
      </w:r>
    </w:p>
    <w:p w14:paraId="13EFFA67" w14:textId="77777777" w:rsidR="0041370C" w:rsidRDefault="0041370C">
      <w:pPr>
        <w:pStyle w:val="11"/>
        <w:tabs>
          <w:tab w:val="left" w:pos="1680"/>
        </w:tabs>
        <w:rPr>
          <w:rFonts w:asciiTheme="minorHAnsi" w:eastAsiaTheme="minorEastAsia" w:hAnsiTheme="minorHAnsi" w:cstheme="minorBidi"/>
          <w:b w:val="0"/>
          <w:i w:val="0"/>
          <w:noProof/>
          <w:sz w:val="21"/>
          <w:szCs w:val="22"/>
        </w:rPr>
      </w:pPr>
      <w:r w:rsidRPr="00B95722">
        <w:rPr>
          <w:rFonts w:eastAsia="宋体"/>
          <w:noProof/>
        </w:rPr>
        <w:t>Observation 10:</w:t>
      </w:r>
      <w:r>
        <w:rPr>
          <w:rFonts w:asciiTheme="minorHAnsi" w:eastAsiaTheme="minorEastAsia" w:hAnsiTheme="minorHAnsi" w:cstheme="minorBidi"/>
          <w:b w:val="0"/>
          <w:i w:val="0"/>
          <w:noProof/>
          <w:sz w:val="21"/>
          <w:szCs w:val="22"/>
        </w:rPr>
        <w:tab/>
      </w:r>
      <w:r w:rsidRPr="00B95722">
        <w:rPr>
          <w:rFonts w:eastAsiaTheme="minorEastAsia"/>
          <w:noProof/>
        </w:rPr>
        <w:t>It is important to discuss how UE can indicate its internal restrictions to activate or run an AI/ML model/functionality to the network for optimal AI/ML operation.</w:t>
      </w:r>
    </w:p>
    <w:p w14:paraId="7865EC33" w14:textId="77777777" w:rsidR="0041370C" w:rsidRDefault="0041370C">
      <w:pPr>
        <w:pStyle w:val="11"/>
        <w:tabs>
          <w:tab w:val="left" w:pos="1680"/>
        </w:tabs>
        <w:rPr>
          <w:rFonts w:asciiTheme="minorHAnsi" w:eastAsiaTheme="minorEastAsia" w:hAnsiTheme="minorHAnsi" w:cstheme="minorBidi"/>
          <w:b w:val="0"/>
          <w:i w:val="0"/>
          <w:noProof/>
          <w:sz w:val="21"/>
          <w:szCs w:val="22"/>
        </w:rPr>
      </w:pPr>
      <w:r w:rsidRPr="00B95722">
        <w:rPr>
          <w:rFonts w:eastAsia="宋体"/>
          <w:noProof/>
        </w:rPr>
        <w:t>Observation 11:</w:t>
      </w:r>
      <w:r>
        <w:rPr>
          <w:rFonts w:asciiTheme="minorHAnsi" w:eastAsiaTheme="minorEastAsia" w:hAnsiTheme="minorHAnsi" w:cstheme="minorBidi"/>
          <w:b w:val="0"/>
          <w:i w:val="0"/>
          <w:noProof/>
          <w:sz w:val="21"/>
          <w:szCs w:val="22"/>
        </w:rPr>
        <w:tab/>
      </w:r>
      <w:r w:rsidRPr="00B95722">
        <w:rPr>
          <w:rFonts w:eastAsiaTheme="minorEastAsia"/>
          <w:noProof/>
        </w:rPr>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768C9765" w14:textId="2DAC4489" w:rsidR="004822EC" w:rsidRPr="00F40375" w:rsidRDefault="004822EC" w:rsidP="004822EC">
      <w:pPr>
        <w:spacing w:before="156" w:after="156"/>
        <w:rPr>
          <w:rFonts w:eastAsia="宋体" w:cs="Times New Roman"/>
        </w:rPr>
      </w:pPr>
    </w:p>
    <w:p w14:paraId="6B463776" w14:textId="417316B1" w:rsidR="0041370C" w:rsidRDefault="0041370C">
      <w:pPr>
        <w:pStyle w:val="11"/>
        <w:rPr>
          <w:rFonts w:asciiTheme="minorHAnsi" w:eastAsiaTheme="minorEastAsia" w:hAnsiTheme="minorHAnsi" w:cstheme="minorBidi"/>
          <w:b w:val="0"/>
          <w:i w:val="0"/>
          <w:noProof/>
          <w:sz w:val="21"/>
          <w:szCs w:val="22"/>
        </w:rPr>
      </w:pPr>
      <w:r w:rsidRPr="00775480">
        <w:rPr>
          <w:rFonts w:eastAsia="宋体"/>
          <w:noProof/>
        </w:rPr>
        <w:t>Proposal 1:</w:t>
      </w:r>
      <w:r>
        <w:rPr>
          <w:rFonts w:asciiTheme="minorHAnsi" w:eastAsiaTheme="minorEastAsia" w:hAnsiTheme="minorHAnsi" w:cstheme="minorBidi"/>
          <w:b w:val="0"/>
          <w:i w:val="0"/>
          <w:noProof/>
          <w:sz w:val="21"/>
          <w:szCs w:val="22"/>
        </w:rPr>
        <w:tab/>
      </w:r>
      <w:r w:rsidRPr="00775480">
        <w:rPr>
          <w:rFonts w:eastAsiaTheme="minorEastAsia"/>
          <w:noProof/>
        </w:rPr>
        <w:t xml:space="preserve">Clarify the support </w:t>
      </w:r>
      <w:r w:rsidR="00B24F66">
        <w:rPr>
          <w:rFonts w:eastAsiaTheme="minorEastAsia"/>
          <w:noProof/>
        </w:rPr>
        <w:t>of model identification for one-</w:t>
      </w:r>
      <w:r w:rsidRPr="00775480">
        <w:rPr>
          <w:rFonts w:eastAsiaTheme="minorEastAsia"/>
          <w:noProof/>
        </w:rPr>
        <w:t>sided model use cases, at least when associated ID is needed to ensure the consistency between model training and model inference.</w:t>
      </w:r>
    </w:p>
    <w:p w14:paraId="7FCA8BF2" w14:textId="77777777" w:rsidR="0041370C" w:rsidRDefault="0041370C">
      <w:pPr>
        <w:pStyle w:val="11"/>
        <w:rPr>
          <w:rFonts w:asciiTheme="minorHAnsi" w:eastAsiaTheme="minorEastAsia" w:hAnsiTheme="minorHAnsi" w:cstheme="minorBidi"/>
          <w:b w:val="0"/>
          <w:i w:val="0"/>
          <w:noProof/>
          <w:sz w:val="21"/>
          <w:szCs w:val="22"/>
        </w:rPr>
      </w:pPr>
      <w:r w:rsidRPr="00775480">
        <w:rPr>
          <w:rFonts w:eastAsia="宋体"/>
          <w:noProof/>
          <w:color w:val="000000" w:themeColor="text1"/>
        </w:rPr>
        <w:t>Proposal 2:</w:t>
      </w:r>
      <w:r>
        <w:rPr>
          <w:rFonts w:asciiTheme="minorHAnsi" w:eastAsiaTheme="minorEastAsia" w:hAnsiTheme="minorHAnsi" w:cstheme="minorBidi"/>
          <w:b w:val="0"/>
          <w:i w:val="0"/>
          <w:noProof/>
          <w:sz w:val="21"/>
          <w:szCs w:val="22"/>
        </w:rPr>
        <w:tab/>
      </w:r>
      <w:r w:rsidRPr="00775480">
        <w:rPr>
          <w:rFonts w:eastAsiaTheme="minorEastAsia"/>
          <w:noProof/>
        </w:rPr>
        <w:t>RAN1 to select the model identification procedure based on the outcome of the study to address inter-vendor collaboration issues for CSI compression use case.</w:t>
      </w:r>
    </w:p>
    <w:p w14:paraId="1867BA47" w14:textId="77777777" w:rsidR="0041370C" w:rsidRDefault="0041370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75480">
        <w:rPr>
          <w:rFonts w:ascii="Verdana" w:eastAsiaTheme="minorEastAsia" w:hAnsi="Verdana"/>
          <w:b w:val="0"/>
          <w:i w:val="0"/>
          <w:noProof/>
          <w:color w:val="000000" w:themeColor="text1"/>
        </w:rPr>
        <w:t>−</w:t>
      </w:r>
      <w:r>
        <w:rPr>
          <w:rFonts w:asciiTheme="minorHAnsi" w:eastAsiaTheme="minorEastAsia" w:hAnsiTheme="minorHAnsi" w:cstheme="minorBidi"/>
          <w:b w:val="0"/>
          <w:i w:val="0"/>
          <w:noProof/>
          <w:sz w:val="21"/>
          <w:szCs w:val="22"/>
        </w:rPr>
        <w:tab/>
      </w:r>
      <w:r w:rsidRPr="00775480">
        <w:rPr>
          <w:rFonts w:eastAsia="宋体"/>
          <w:noProof/>
        </w:rPr>
        <w:t>MI-Option 1 to be adopted if Option-4 (Standardized data / dataset format + Dataset exchange between NW-side and UE-side) is agreed to address inter-vendor collaboration issues for CSI compression use case.</w:t>
      </w:r>
    </w:p>
    <w:p w14:paraId="5E61F6E7" w14:textId="77777777" w:rsidR="0041370C" w:rsidRDefault="0041370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75480">
        <w:rPr>
          <w:rFonts w:ascii="Verdana" w:eastAsiaTheme="minorEastAsia" w:hAnsi="Verdana"/>
          <w:b w:val="0"/>
          <w:i w:val="0"/>
          <w:noProof/>
          <w:color w:val="000000" w:themeColor="text1"/>
        </w:rPr>
        <w:t>−</w:t>
      </w:r>
      <w:r>
        <w:rPr>
          <w:rFonts w:asciiTheme="minorHAnsi" w:eastAsiaTheme="minorEastAsia" w:hAnsiTheme="minorHAnsi" w:cstheme="minorBidi"/>
          <w:b w:val="0"/>
          <w:i w:val="0"/>
          <w:noProof/>
          <w:sz w:val="21"/>
          <w:szCs w:val="22"/>
        </w:rPr>
        <w:tab/>
      </w:r>
      <w:r w:rsidRPr="00775480">
        <w:rPr>
          <w:rFonts w:eastAsiaTheme="minorEastAsia"/>
          <w:noProof/>
          <w:color w:val="000000" w:themeColor="text1"/>
        </w:rPr>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6F49F633" w14:textId="77777777" w:rsidR="0041370C" w:rsidRDefault="0041370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75480">
        <w:rPr>
          <w:rFonts w:ascii="Verdana" w:eastAsiaTheme="minorEastAsia" w:hAnsi="Verdana"/>
          <w:b w:val="0"/>
          <w:i w:val="0"/>
          <w:noProof/>
          <w:color w:val="000000" w:themeColor="text1"/>
        </w:rPr>
        <w:t>−</w:t>
      </w:r>
      <w:r>
        <w:rPr>
          <w:rFonts w:asciiTheme="minorHAnsi" w:eastAsiaTheme="minorEastAsia" w:hAnsiTheme="minorHAnsi" w:cstheme="minorBidi"/>
          <w:b w:val="0"/>
          <w:i w:val="0"/>
          <w:noProof/>
          <w:sz w:val="21"/>
          <w:szCs w:val="22"/>
        </w:rPr>
        <w:tab/>
      </w:r>
      <w:r w:rsidRPr="00775480">
        <w:rPr>
          <w:rFonts w:eastAsiaTheme="minorEastAsia"/>
          <w:noProof/>
          <w:color w:val="000000" w:themeColor="text1"/>
        </w:rPr>
        <w:t>A combination of MI-Option 1 and MI-Option 3 to be adopted if Option-3a/5a (Parameters/models received at the UE or UE-side goes through offline engineering at the UE-side) is agreed to address inter-vendor collaboration issues for CSI compression use case.</w:t>
      </w:r>
    </w:p>
    <w:p w14:paraId="0376ED28" w14:textId="77777777" w:rsidR="0041370C" w:rsidRDefault="0041370C">
      <w:pPr>
        <w:pStyle w:val="11"/>
        <w:rPr>
          <w:rFonts w:asciiTheme="minorHAnsi" w:eastAsiaTheme="minorEastAsia" w:hAnsiTheme="minorHAnsi" w:cstheme="minorBidi"/>
          <w:b w:val="0"/>
          <w:i w:val="0"/>
          <w:noProof/>
          <w:sz w:val="21"/>
          <w:szCs w:val="22"/>
        </w:rPr>
      </w:pPr>
      <w:r w:rsidRPr="00775480">
        <w:rPr>
          <w:rFonts w:eastAsia="宋体"/>
          <w:noProof/>
        </w:rPr>
        <w:t>Proposal 3:</w:t>
      </w:r>
      <w:r>
        <w:rPr>
          <w:rFonts w:asciiTheme="minorHAnsi" w:eastAsiaTheme="minorEastAsia" w:hAnsiTheme="minorHAnsi" w:cstheme="minorBidi"/>
          <w:b w:val="0"/>
          <w:i w:val="0"/>
          <w:noProof/>
          <w:sz w:val="21"/>
          <w:szCs w:val="22"/>
        </w:rPr>
        <w:tab/>
      </w:r>
      <w:r w:rsidRPr="00775480">
        <w:rPr>
          <w:rFonts w:eastAsiaTheme="minorEastAsia"/>
          <w:noProof/>
        </w:rPr>
        <w:t>One or more associated ID(s) can be attached to one same model ID to reflect different NW side additional conditions.</w:t>
      </w:r>
    </w:p>
    <w:p w14:paraId="0474B6EE" w14:textId="77777777" w:rsidR="0041370C" w:rsidRDefault="0041370C">
      <w:pPr>
        <w:pStyle w:val="11"/>
        <w:rPr>
          <w:rFonts w:asciiTheme="minorHAnsi" w:eastAsiaTheme="minorEastAsia" w:hAnsiTheme="minorHAnsi" w:cstheme="minorBidi"/>
          <w:b w:val="0"/>
          <w:i w:val="0"/>
          <w:noProof/>
          <w:sz w:val="21"/>
          <w:szCs w:val="22"/>
        </w:rPr>
      </w:pPr>
      <w:r w:rsidRPr="00775480">
        <w:rPr>
          <w:rFonts w:eastAsia="宋体"/>
          <w:noProof/>
        </w:rPr>
        <w:t>Proposal 4:</w:t>
      </w:r>
      <w:r>
        <w:rPr>
          <w:rFonts w:asciiTheme="minorHAnsi" w:eastAsiaTheme="minorEastAsia" w:hAnsiTheme="minorHAnsi" w:cstheme="minorBidi"/>
          <w:b w:val="0"/>
          <w:i w:val="0"/>
          <w:noProof/>
          <w:sz w:val="21"/>
          <w:szCs w:val="22"/>
        </w:rPr>
        <w:tab/>
      </w:r>
      <w:r w:rsidRPr="00775480">
        <w:rPr>
          <w:rFonts w:eastAsiaTheme="minorEastAsia"/>
          <w:noProof/>
        </w:rPr>
        <w:t>In the model identification procedure, support the combination of Alt.1: NW assigns Model ID and Alt.2: UE assigns/reports Model ID, which is used to link a UE reported global model ID to a NW assigned local model ID.</w:t>
      </w:r>
    </w:p>
    <w:p w14:paraId="0C9A8010" w14:textId="77777777" w:rsidR="0041370C" w:rsidRDefault="0041370C">
      <w:pPr>
        <w:pStyle w:val="11"/>
        <w:rPr>
          <w:rFonts w:asciiTheme="minorHAnsi" w:eastAsiaTheme="minorEastAsia" w:hAnsiTheme="minorHAnsi" w:cstheme="minorBidi"/>
          <w:b w:val="0"/>
          <w:i w:val="0"/>
          <w:noProof/>
          <w:sz w:val="21"/>
          <w:szCs w:val="22"/>
        </w:rPr>
      </w:pPr>
      <w:r w:rsidRPr="00775480">
        <w:rPr>
          <w:rFonts w:eastAsia="宋体"/>
          <w:noProof/>
        </w:rPr>
        <w:t>Proposal 5:</w:t>
      </w:r>
      <w:r>
        <w:rPr>
          <w:rFonts w:asciiTheme="minorHAnsi" w:eastAsiaTheme="minorEastAsia" w:hAnsiTheme="minorHAnsi" w:cstheme="minorBidi"/>
          <w:b w:val="0"/>
          <w:i w:val="0"/>
          <w:noProof/>
          <w:sz w:val="21"/>
          <w:szCs w:val="22"/>
        </w:rPr>
        <w:tab/>
      </w:r>
      <w:r w:rsidRPr="00775480">
        <w:rPr>
          <w:rFonts w:eastAsiaTheme="minorEastAsia"/>
          <w:noProof/>
        </w:rPr>
        <w:t>For inference for UE-side models, to ensure consistency between training and inference regarding NW-side additional conditions (if identified), the following options should be considered as priority:</w:t>
      </w:r>
    </w:p>
    <w:p w14:paraId="1E2F90C0" w14:textId="77777777" w:rsidR="0041370C" w:rsidRDefault="0041370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75480">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775480">
        <w:rPr>
          <w:rFonts w:eastAsia="宋体"/>
          <w:noProof/>
        </w:rPr>
        <w:t>Model identification to achieve alignment on the NW-side additional condition between NW-side and UE-side</w:t>
      </w:r>
    </w:p>
    <w:p w14:paraId="21D0CC4D" w14:textId="77777777" w:rsidR="0041370C" w:rsidRDefault="0041370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75480">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775480">
        <w:rPr>
          <w:rFonts w:eastAsia="宋体"/>
          <w:noProof/>
        </w:rPr>
        <w:t>Model training at NW and transfer to UE, where the model has been trained under the additional condition</w:t>
      </w:r>
    </w:p>
    <w:p w14:paraId="623A6270" w14:textId="77777777" w:rsidR="0041370C" w:rsidRDefault="0041370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75480">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775480">
        <w:rPr>
          <w:rFonts w:eastAsia="宋体"/>
          <w:noProof/>
        </w:rPr>
        <w:t>Information and/or indication on NW-side additional conditions is provided to UE</w:t>
      </w:r>
    </w:p>
    <w:p w14:paraId="74DF52ED" w14:textId="77777777" w:rsidR="0041370C" w:rsidRDefault="0041370C">
      <w:pPr>
        <w:pStyle w:val="11"/>
        <w:rPr>
          <w:rFonts w:asciiTheme="minorHAnsi" w:eastAsiaTheme="minorEastAsia" w:hAnsiTheme="minorHAnsi" w:cstheme="minorBidi"/>
          <w:b w:val="0"/>
          <w:i w:val="0"/>
          <w:noProof/>
          <w:sz w:val="21"/>
          <w:szCs w:val="22"/>
        </w:rPr>
      </w:pPr>
      <w:r w:rsidRPr="00775480">
        <w:rPr>
          <w:rFonts w:eastAsia="宋体"/>
          <w:noProof/>
        </w:rPr>
        <w:lastRenderedPageBreak/>
        <w:t>Proposal 6:</w:t>
      </w:r>
      <w:r>
        <w:rPr>
          <w:rFonts w:asciiTheme="minorHAnsi" w:eastAsiaTheme="minorEastAsia" w:hAnsiTheme="minorHAnsi" w:cstheme="minorBidi"/>
          <w:b w:val="0"/>
          <w:i w:val="0"/>
          <w:noProof/>
          <w:sz w:val="21"/>
          <w:szCs w:val="22"/>
        </w:rPr>
        <w:tab/>
      </w:r>
      <w:r w:rsidRPr="00775480">
        <w:rPr>
          <w:rFonts w:eastAsiaTheme="minorEastAsia"/>
          <w:noProof/>
        </w:rPr>
        <w:t>To ensure the consistency within a cell and across multiple cells, support UE to feedback whether associated ID is needed, at least for model inference.</w:t>
      </w:r>
    </w:p>
    <w:p w14:paraId="367D520C" w14:textId="77777777" w:rsidR="0041370C" w:rsidRDefault="0041370C">
      <w:pPr>
        <w:pStyle w:val="11"/>
        <w:rPr>
          <w:rFonts w:asciiTheme="minorHAnsi" w:eastAsiaTheme="minorEastAsia" w:hAnsiTheme="minorHAnsi" w:cstheme="minorBidi"/>
          <w:b w:val="0"/>
          <w:i w:val="0"/>
          <w:noProof/>
          <w:sz w:val="21"/>
          <w:szCs w:val="22"/>
        </w:rPr>
      </w:pPr>
      <w:r w:rsidRPr="00775480">
        <w:rPr>
          <w:rFonts w:eastAsia="宋体"/>
          <w:noProof/>
        </w:rPr>
        <w:t>Proposal 7:</w:t>
      </w:r>
      <w:r>
        <w:rPr>
          <w:rFonts w:asciiTheme="minorHAnsi" w:eastAsiaTheme="minorEastAsia" w:hAnsiTheme="minorHAnsi" w:cstheme="minorBidi"/>
          <w:b w:val="0"/>
          <w:i w:val="0"/>
          <w:noProof/>
          <w:sz w:val="21"/>
          <w:szCs w:val="22"/>
        </w:rPr>
        <w:tab/>
      </w:r>
      <w:r w:rsidRPr="00775480">
        <w:rPr>
          <w:rFonts w:eastAsiaTheme="minorEastAsia"/>
          <w:noProof/>
        </w:rPr>
        <w:t>Study the grouping of cells that can ensure the consistency within a subset of cells</w:t>
      </w:r>
    </w:p>
    <w:p w14:paraId="00C16B42" w14:textId="77777777" w:rsidR="0041370C" w:rsidRDefault="0041370C">
      <w:pPr>
        <w:pStyle w:val="11"/>
        <w:rPr>
          <w:rFonts w:asciiTheme="minorHAnsi" w:eastAsiaTheme="minorEastAsia" w:hAnsiTheme="minorHAnsi" w:cstheme="minorBidi"/>
          <w:b w:val="0"/>
          <w:i w:val="0"/>
          <w:noProof/>
          <w:sz w:val="21"/>
          <w:szCs w:val="22"/>
        </w:rPr>
      </w:pPr>
      <w:r w:rsidRPr="00775480">
        <w:rPr>
          <w:rFonts w:eastAsia="宋体"/>
          <w:noProof/>
        </w:rPr>
        <w:t>Proposal 8:</w:t>
      </w:r>
      <w:r>
        <w:rPr>
          <w:rFonts w:asciiTheme="minorHAnsi" w:eastAsiaTheme="minorEastAsia" w:hAnsiTheme="minorHAnsi" w:cstheme="minorBidi"/>
          <w:b w:val="0"/>
          <w:i w:val="0"/>
          <w:noProof/>
          <w:sz w:val="21"/>
          <w:szCs w:val="22"/>
        </w:rPr>
        <w:tab/>
      </w:r>
      <w:r w:rsidRPr="00775480">
        <w:rPr>
          <w:rFonts w:eastAsiaTheme="minorEastAsia"/>
          <w:noProof/>
        </w:rPr>
        <w:t>Information of model monitoring methods can be provided to NW or UE. If model failure occurs, the cause of model failure may also be reported.</w:t>
      </w:r>
    </w:p>
    <w:p w14:paraId="173C6EBD" w14:textId="77777777" w:rsidR="0041370C" w:rsidRDefault="0041370C">
      <w:pPr>
        <w:pStyle w:val="11"/>
        <w:rPr>
          <w:rFonts w:asciiTheme="minorHAnsi" w:eastAsiaTheme="minorEastAsia" w:hAnsiTheme="minorHAnsi" w:cstheme="minorBidi"/>
          <w:b w:val="0"/>
          <w:i w:val="0"/>
          <w:noProof/>
          <w:sz w:val="21"/>
          <w:szCs w:val="22"/>
        </w:rPr>
      </w:pPr>
      <w:r w:rsidRPr="00775480">
        <w:rPr>
          <w:rFonts w:eastAsia="宋体"/>
          <w:noProof/>
        </w:rPr>
        <w:t>Proposal 9:</w:t>
      </w:r>
      <w:r>
        <w:rPr>
          <w:rFonts w:asciiTheme="minorHAnsi" w:eastAsiaTheme="minorEastAsia" w:hAnsiTheme="minorHAnsi" w:cstheme="minorBidi"/>
          <w:b w:val="0"/>
          <w:i w:val="0"/>
          <w:noProof/>
          <w:sz w:val="21"/>
          <w:szCs w:val="22"/>
        </w:rPr>
        <w:tab/>
      </w:r>
      <w:r w:rsidRPr="00775480">
        <w:rPr>
          <w:rFonts w:eastAsiaTheme="minorEastAsia"/>
          <w:noProof/>
        </w:rPr>
        <w:t>Specify monitoring of inactive model/functionality for the purpose of activation/selection/switching of UE-side models/UE-part of two-sided models /functionalities for Rel-19 AI/ML.</w:t>
      </w:r>
    </w:p>
    <w:p w14:paraId="0470FF23" w14:textId="77777777" w:rsidR="0041370C" w:rsidRDefault="0041370C">
      <w:pPr>
        <w:pStyle w:val="11"/>
        <w:rPr>
          <w:rFonts w:asciiTheme="minorHAnsi" w:eastAsiaTheme="minorEastAsia" w:hAnsiTheme="minorHAnsi" w:cstheme="minorBidi"/>
          <w:b w:val="0"/>
          <w:i w:val="0"/>
          <w:noProof/>
          <w:sz w:val="21"/>
          <w:szCs w:val="22"/>
        </w:rPr>
      </w:pPr>
      <w:r w:rsidRPr="00775480">
        <w:rPr>
          <w:rFonts w:eastAsia="宋体"/>
          <w:noProof/>
        </w:rPr>
        <w:t>Proposal 10:</w:t>
      </w:r>
      <w:r>
        <w:rPr>
          <w:rFonts w:asciiTheme="minorHAnsi" w:eastAsiaTheme="minorEastAsia" w:hAnsiTheme="minorHAnsi" w:cstheme="minorBidi"/>
          <w:b w:val="0"/>
          <w:i w:val="0"/>
          <w:noProof/>
          <w:sz w:val="21"/>
          <w:szCs w:val="22"/>
        </w:rPr>
        <w:tab/>
      </w:r>
      <w:r w:rsidRPr="00775480">
        <w:rPr>
          <w:rFonts w:eastAsiaTheme="minorEastAsia"/>
          <w:noProof/>
        </w:rPr>
        <w:t>Discuss whether a UE can perform inference of two models/functionalities concurrently where one model/functionality is inactive but being monitored and other model/functionality is activated at UE.</w:t>
      </w:r>
    </w:p>
    <w:p w14:paraId="7DF8A2B6" w14:textId="77777777" w:rsidR="0041370C" w:rsidRDefault="0041370C">
      <w:pPr>
        <w:pStyle w:val="11"/>
        <w:rPr>
          <w:rFonts w:asciiTheme="minorHAnsi" w:eastAsiaTheme="minorEastAsia" w:hAnsiTheme="minorHAnsi" w:cstheme="minorBidi"/>
          <w:b w:val="0"/>
          <w:i w:val="0"/>
          <w:noProof/>
          <w:sz w:val="21"/>
          <w:szCs w:val="22"/>
        </w:rPr>
      </w:pPr>
      <w:r w:rsidRPr="00775480">
        <w:rPr>
          <w:rFonts w:eastAsia="宋体"/>
          <w:noProof/>
        </w:rPr>
        <w:t>Proposal 11:</w:t>
      </w:r>
      <w:r>
        <w:rPr>
          <w:rFonts w:asciiTheme="minorHAnsi" w:eastAsiaTheme="minorEastAsia" w:hAnsiTheme="minorHAnsi" w:cstheme="minorBidi"/>
          <w:b w:val="0"/>
          <w:i w:val="0"/>
          <w:noProof/>
          <w:sz w:val="21"/>
          <w:szCs w:val="22"/>
        </w:rPr>
        <w:tab/>
      </w:r>
      <w:r w:rsidRPr="00775480">
        <w:rPr>
          <w:rFonts w:eastAsiaTheme="minorEastAsia"/>
          <w:noProof/>
        </w:rPr>
        <w:t>Support adaptive model/functionality selection, activation, deactivation, switching, and fallback.</w:t>
      </w:r>
    </w:p>
    <w:p w14:paraId="46872321" w14:textId="77777777" w:rsidR="0041370C" w:rsidRDefault="0041370C">
      <w:pPr>
        <w:pStyle w:val="11"/>
        <w:rPr>
          <w:rFonts w:asciiTheme="minorHAnsi" w:eastAsiaTheme="minorEastAsia" w:hAnsiTheme="minorHAnsi" w:cstheme="minorBidi"/>
          <w:b w:val="0"/>
          <w:i w:val="0"/>
          <w:noProof/>
          <w:sz w:val="21"/>
          <w:szCs w:val="22"/>
        </w:rPr>
      </w:pPr>
      <w:r w:rsidRPr="00775480">
        <w:rPr>
          <w:rFonts w:eastAsia="宋体"/>
          <w:noProof/>
        </w:rPr>
        <w:t>Proposal 12:</w:t>
      </w:r>
      <w:r>
        <w:rPr>
          <w:rFonts w:asciiTheme="minorHAnsi" w:eastAsiaTheme="minorEastAsia" w:hAnsiTheme="minorHAnsi" w:cstheme="minorBidi"/>
          <w:b w:val="0"/>
          <w:i w:val="0"/>
          <w:noProof/>
          <w:sz w:val="21"/>
          <w:szCs w:val="22"/>
        </w:rPr>
        <w:tab/>
      </w:r>
      <w:r w:rsidRPr="00775480">
        <w:rPr>
          <w:rFonts w:eastAsiaTheme="minorEastAsia"/>
          <w:noProof/>
        </w:rPr>
        <w:t>Support event triggered AI/ML functionality/model activation/deactivation/switching.</w:t>
      </w:r>
    </w:p>
    <w:p w14:paraId="495B86B9" w14:textId="77777777" w:rsidR="0041370C" w:rsidRDefault="0041370C">
      <w:pPr>
        <w:pStyle w:val="11"/>
        <w:rPr>
          <w:rFonts w:asciiTheme="minorHAnsi" w:eastAsiaTheme="minorEastAsia" w:hAnsiTheme="minorHAnsi" w:cstheme="minorBidi"/>
          <w:b w:val="0"/>
          <w:i w:val="0"/>
          <w:noProof/>
          <w:sz w:val="21"/>
          <w:szCs w:val="22"/>
        </w:rPr>
      </w:pPr>
      <w:r w:rsidRPr="00775480">
        <w:rPr>
          <w:rFonts w:eastAsia="宋体"/>
          <w:noProof/>
        </w:rPr>
        <w:t>Proposal 13:</w:t>
      </w:r>
      <w:r>
        <w:rPr>
          <w:rFonts w:asciiTheme="minorHAnsi" w:eastAsiaTheme="minorEastAsia" w:hAnsiTheme="minorHAnsi" w:cstheme="minorBidi"/>
          <w:b w:val="0"/>
          <w:i w:val="0"/>
          <w:noProof/>
          <w:sz w:val="21"/>
          <w:szCs w:val="22"/>
        </w:rPr>
        <w:tab/>
      </w:r>
      <w:r w:rsidRPr="00775480">
        <w:rPr>
          <w:rFonts w:eastAsiaTheme="minorEastAsia"/>
          <w:noProof/>
        </w:rPr>
        <w:t>Support Alt. B for model transfer methodology z4.</w:t>
      </w:r>
    </w:p>
    <w:p w14:paraId="574C49F6" w14:textId="77777777" w:rsidR="0041370C" w:rsidRDefault="0041370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75480">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775480">
        <w:rPr>
          <w:rFonts w:eastAsiaTheme="minorEastAsia"/>
          <w:noProof/>
        </w:rPr>
        <w:t>In Step B-0, UE reports to NW (within UE capability information) that model transfer is supported for which AI/ML features (in Rel-19 only CSI compression use case)</w:t>
      </w:r>
    </w:p>
    <w:p w14:paraId="24BE4BA5" w14:textId="77777777" w:rsidR="0041370C" w:rsidRDefault="0041370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75480">
        <w:rPr>
          <w:rFonts w:ascii="Verdana" w:hAnsi="Verdana"/>
          <w:b w:val="0"/>
          <w:i w:val="0"/>
          <w:noProof/>
        </w:rPr>
        <w:t>−</w:t>
      </w:r>
      <w:r>
        <w:rPr>
          <w:rFonts w:asciiTheme="minorHAnsi" w:eastAsiaTheme="minorEastAsia" w:hAnsiTheme="minorHAnsi" w:cstheme="minorBidi"/>
          <w:b w:val="0"/>
          <w:i w:val="0"/>
          <w:noProof/>
          <w:sz w:val="21"/>
          <w:szCs w:val="22"/>
        </w:rPr>
        <w:tab/>
      </w:r>
      <w:r>
        <w:rPr>
          <w:noProof/>
        </w:rPr>
        <w:t>Step B-1: NW indicates to UE the candidate known model structure(s)</w:t>
      </w:r>
    </w:p>
    <w:p w14:paraId="3368B449" w14:textId="77777777" w:rsidR="0041370C" w:rsidRDefault="0041370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75480">
        <w:rPr>
          <w:rFonts w:ascii="Verdana" w:hAnsi="Verdana"/>
          <w:b w:val="0"/>
          <w:i w:val="0"/>
          <w:noProof/>
        </w:rPr>
        <w:t>−</w:t>
      </w:r>
      <w:r>
        <w:rPr>
          <w:rFonts w:asciiTheme="minorHAnsi" w:eastAsiaTheme="minorEastAsia" w:hAnsiTheme="minorHAnsi" w:cstheme="minorBidi"/>
          <w:b w:val="0"/>
          <w:i w:val="0"/>
          <w:noProof/>
          <w:sz w:val="21"/>
          <w:szCs w:val="22"/>
        </w:rPr>
        <w:tab/>
      </w:r>
      <w:r>
        <w:rPr>
          <w:noProof/>
        </w:rPr>
        <w:t>Step B-2: UE reports to NW which model structure(s) out of the candidate known model structure(s) indicated in Step B-1 is supported</w:t>
      </w:r>
    </w:p>
    <w:p w14:paraId="52D928F7" w14:textId="77777777" w:rsidR="0041370C" w:rsidRDefault="0041370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775480">
        <w:rPr>
          <w:rFonts w:ascii="Verdana" w:hAnsi="Verdana"/>
          <w:b w:val="0"/>
          <w:i w:val="0"/>
          <w:noProof/>
        </w:rPr>
        <w:t>−</w:t>
      </w:r>
      <w:r>
        <w:rPr>
          <w:rFonts w:asciiTheme="minorHAnsi" w:eastAsiaTheme="minorEastAsia" w:hAnsiTheme="minorHAnsi" w:cstheme="minorBidi"/>
          <w:b w:val="0"/>
          <w:i w:val="0"/>
          <w:noProof/>
          <w:sz w:val="21"/>
          <w:szCs w:val="22"/>
        </w:rPr>
        <w:tab/>
      </w:r>
      <w:r>
        <w:rPr>
          <w:noProof/>
        </w:rPr>
        <w:t>Step B-3: NW transfers to UE the parameters for one or more of supported known model structure(s) reported in Step B-2</w:t>
      </w:r>
    </w:p>
    <w:p w14:paraId="70055A67" w14:textId="77777777" w:rsidR="0041370C" w:rsidRDefault="0041370C">
      <w:pPr>
        <w:pStyle w:val="11"/>
        <w:rPr>
          <w:rFonts w:asciiTheme="minorHAnsi" w:eastAsiaTheme="minorEastAsia" w:hAnsiTheme="minorHAnsi" w:cstheme="minorBidi"/>
          <w:b w:val="0"/>
          <w:i w:val="0"/>
          <w:noProof/>
          <w:sz w:val="21"/>
          <w:szCs w:val="22"/>
        </w:rPr>
      </w:pPr>
      <w:r w:rsidRPr="00775480">
        <w:rPr>
          <w:rFonts w:eastAsia="宋体"/>
          <w:noProof/>
        </w:rPr>
        <w:t>Proposal 14:</w:t>
      </w:r>
      <w:r>
        <w:rPr>
          <w:rFonts w:asciiTheme="minorHAnsi" w:eastAsiaTheme="minorEastAsia" w:hAnsiTheme="minorHAnsi" w:cstheme="minorBidi"/>
          <w:b w:val="0"/>
          <w:i w:val="0"/>
          <w:noProof/>
          <w:sz w:val="21"/>
          <w:szCs w:val="22"/>
        </w:rPr>
        <w:tab/>
      </w:r>
      <w:r w:rsidRPr="00775480">
        <w:rPr>
          <w:rFonts w:eastAsiaTheme="minorEastAsia"/>
          <w:noProof/>
        </w:rPr>
        <w:t>Specify UE indication to network about its inability to run a configured/activated AI/ML model/functionality due to UE’s internal condition along with a relevant cause value for the failure.</w:t>
      </w:r>
    </w:p>
    <w:p w14:paraId="4DC9D752" w14:textId="6B452114" w:rsidR="00055177" w:rsidRPr="006329F5" w:rsidRDefault="00055177" w:rsidP="0089327E">
      <w:pPr>
        <w:spacing w:before="156" w:after="156"/>
        <w:rPr>
          <w:rFonts w:eastAsia="宋体" w:cs="Times New Roman"/>
          <w:sz w:val="22"/>
          <w:szCs w:val="22"/>
        </w:rPr>
      </w:pPr>
    </w:p>
    <w:p w14:paraId="10765DA0" w14:textId="6A7DCED7" w:rsidR="001521E1" w:rsidRPr="00FB2D20" w:rsidRDefault="001521E1" w:rsidP="007E4C12">
      <w:pPr>
        <w:pStyle w:val="1"/>
        <w:numPr>
          <w:ilvl w:val="0"/>
          <w:numId w:val="1"/>
        </w:numPr>
        <w:spacing w:before="156" w:after="156"/>
        <w:rPr>
          <w:rFonts w:eastAsia="宋体"/>
          <w:sz w:val="28"/>
          <w:szCs w:val="28"/>
        </w:rPr>
      </w:pPr>
      <w:r w:rsidRPr="00FB2D20">
        <w:rPr>
          <w:rFonts w:eastAsia="宋体"/>
          <w:kern w:val="32"/>
          <w:sz w:val="28"/>
          <w:szCs w:val="28"/>
        </w:rPr>
        <w:t>References</w:t>
      </w:r>
      <w:bookmarkStart w:id="480" w:name="_Ref344215723"/>
      <w:bookmarkEnd w:id="480"/>
    </w:p>
    <w:p w14:paraId="5CD61CA0" w14:textId="77777777" w:rsidR="00943B78" w:rsidRPr="001521E1" w:rsidRDefault="00943B78" w:rsidP="00943B78">
      <w:pPr>
        <w:pStyle w:val="a3"/>
        <w:numPr>
          <w:ilvl w:val="0"/>
          <w:numId w:val="4"/>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TR 38.843, Study on Artificial Intelligence (AI)/Machine Learning (ML) for NR air interface</w:t>
      </w:r>
    </w:p>
    <w:p w14:paraId="1D14FE2B" w14:textId="77777777" w:rsidR="00943B78" w:rsidRPr="001521E1" w:rsidRDefault="00943B78" w:rsidP="00943B78">
      <w:pPr>
        <w:pStyle w:val="a3"/>
        <w:numPr>
          <w:ilvl w:val="0"/>
          <w:numId w:val="4"/>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RP-</w:t>
      </w:r>
      <w:r>
        <w:rPr>
          <w:rFonts w:eastAsia="宋体" w:cs="Times New Roman"/>
          <w:color w:val="000000"/>
          <w:kern w:val="0"/>
          <w:lang w:val="en-GB"/>
        </w:rPr>
        <w:t>242399</w:t>
      </w:r>
      <w:r w:rsidRPr="001521E1">
        <w:rPr>
          <w:rFonts w:eastAsia="宋体" w:cs="Times New Roman"/>
          <w:color w:val="000000"/>
          <w:kern w:val="0"/>
          <w:lang w:val="en-GB"/>
        </w:rPr>
        <w:t xml:space="preserve">, </w:t>
      </w:r>
      <w:r w:rsidRPr="00F11052">
        <w:rPr>
          <w:rFonts w:eastAsia="宋体" w:cs="Times New Roman"/>
          <w:color w:val="000000"/>
          <w:kern w:val="0"/>
          <w:lang w:val="en-GB"/>
        </w:rPr>
        <w:t>Revised WID on Artificial Intelligence (AI)/Machine Learning (ML) for NR Air Interface</w:t>
      </w:r>
    </w:p>
    <w:p w14:paraId="49677B82" w14:textId="77777777" w:rsidR="00943B78" w:rsidRPr="0046255C" w:rsidRDefault="00943B78" w:rsidP="00943B78">
      <w:pPr>
        <w:pStyle w:val="a3"/>
        <w:numPr>
          <w:ilvl w:val="0"/>
          <w:numId w:val="4"/>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Chair’s Notes, 3GPP TSG RAN WG1 #11</w:t>
      </w:r>
      <w:r>
        <w:rPr>
          <w:rFonts w:eastAsia="宋体" w:cs="Times New Roman" w:hint="eastAsia"/>
          <w:color w:val="000000"/>
          <w:kern w:val="0"/>
          <w:lang w:val="en-GB"/>
        </w:rPr>
        <w:t>8</w:t>
      </w:r>
      <w:r>
        <w:rPr>
          <w:rFonts w:eastAsia="宋体" w:cs="Times New Roman"/>
          <w:color w:val="000000"/>
          <w:kern w:val="0"/>
          <w:lang w:val="en-GB"/>
        </w:rPr>
        <w:t>,</w:t>
      </w:r>
      <w:r w:rsidRPr="008D35B7">
        <w:t xml:space="preserve"> </w:t>
      </w:r>
      <w:r w:rsidRPr="00F11052">
        <w:rPr>
          <w:rFonts w:eastAsia="宋体" w:cs="Times New Roman"/>
          <w:color w:val="000000"/>
          <w:kern w:val="0"/>
          <w:lang w:val="en-GB"/>
        </w:rPr>
        <w:t>Maastricht, NL, August 19th – 23rd, 2024</w:t>
      </w:r>
    </w:p>
    <w:p w14:paraId="11983596" w14:textId="77777777" w:rsidR="00952FA1" w:rsidRPr="00943B78" w:rsidRDefault="00952FA1" w:rsidP="007E7427">
      <w:pPr>
        <w:spacing w:before="156" w:after="156"/>
        <w:rPr>
          <w:rFonts w:eastAsia="宋体" w:cs="Times New Roman"/>
          <w:lang w:val="en-GB"/>
        </w:rPr>
      </w:pPr>
    </w:p>
    <w:sectPr w:rsidR="00952FA1" w:rsidRPr="00943B78" w:rsidSect="002D239F">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89FCD85" w16cex:dateUtc="2024-09-24T10:03:00Z"/>
  <w16cex:commentExtensible w16cex:durableId="0A18F5FD" w16cex:dateUtc="2024-09-24T10:34:00Z"/>
  <w16cex:commentExtensible w16cex:durableId="04F8181B" w16cex:dateUtc="2024-09-24T1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42D4D4B" w16cid:durableId="0997E481"/>
  <w16cid:commentId w16cid:paraId="6340AE0F" w16cid:durableId="2116F9C8"/>
  <w16cid:commentId w16cid:paraId="70A26086" w16cid:durableId="589FCD85"/>
  <w16cid:commentId w16cid:paraId="0EF7E51E" w16cid:durableId="0A18F5FD"/>
  <w16cid:commentId w16cid:paraId="49811A1B" w16cid:durableId="04F8181B"/>
  <w16cid:commentId w16cid:paraId="03C475BB" w16cid:durableId="7A8EE40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D5AA5" w14:textId="77777777" w:rsidR="00091D43" w:rsidRDefault="00091D43" w:rsidP="008242C1">
      <w:pPr>
        <w:spacing w:before="120" w:after="120"/>
      </w:pPr>
      <w:r>
        <w:separator/>
      </w:r>
    </w:p>
    <w:p w14:paraId="320B2483" w14:textId="77777777" w:rsidR="00091D43" w:rsidRDefault="00091D43">
      <w:pPr>
        <w:spacing w:before="120" w:after="120"/>
      </w:pPr>
    </w:p>
  </w:endnote>
  <w:endnote w:type="continuationSeparator" w:id="0">
    <w:p w14:paraId="294B5774" w14:textId="77777777" w:rsidR="00091D43" w:rsidRDefault="00091D43" w:rsidP="008242C1">
      <w:pPr>
        <w:spacing w:before="120" w:after="120"/>
      </w:pPr>
      <w:r>
        <w:continuationSeparator/>
      </w:r>
    </w:p>
    <w:p w14:paraId="4A66BE8D" w14:textId="77777777" w:rsidR="00091D43" w:rsidRDefault="00091D4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E2548" w14:textId="77777777" w:rsidR="003729DB" w:rsidRDefault="003729DB">
    <w:pPr>
      <w:pStyle w:val="a7"/>
      <w:spacing w:before="120" w:after="120"/>
    </w:pPr>
  </w:p>
  <w:p w14:paraId="645937E9" w14:textId="77777777" w:rsidR="003729DB" w:rsidRDefault="003729DB">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45B6ED02" w14:textId="5AB32542" w:rsidR="003729DB" w:rsidRPr="007B2F6F" w:rsidRDefault="003729DB"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C746FF" w:rsidRPr="00C746FF">
          <w:rPr>
            <w:noProof/>
            <w:sz w:val="20"/>
            <w:szCs w:val="20"/>
            <w:lang w:val="zh-CN"/>
          </w:rPr>
          <w:t>13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C501B" w14:textId="77777777" w:rsidR="003729DB" w:rsidRDefault="003729DB">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FB891" w14:textId="77777777" w:rsidR="00091D43" w:rsidRDefault="00091D43" w:rsidP="008242C1">
      <w:pPr>
        <w:spacing w:before="120" w:after="120"/>
      </w:pPr>
      <w:r>
        <w:separator/>
      </w:r>
    </w:p>
    <w:p w14:paraId="6A0878E0" w14:textId="77777777" w:rsidR="00091D43" w:rsidRDefault="00091D43">
      <w:pPr>
        <w:spacing w:before="120" w:after="120"/>
      </w:pPr>
    </w:p>
  </w:footnote>
  <w:footnote w:type="continuationSeparator" w:id="0">
    <w:p w14:paraId="6C6D7479" w14:textId="77777777" w:rsidR="00091D43" w:rsidRDefault="00091D43" w:rsidP="008242C1">
      <w:pPr>
        <w:spacing w:before="120" w:after="120"/>
      </w:pPr>
      <w:r>
        <w:continuationSeparator/>
      </w:r>
    </w:p>
    <w:p w14:paraId="3E1A2BA3" w14:textId="77777777" w:rsidR="00091D43" w:rsidRDefault="00091D4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40139" w14:textId="77777777" w:rsidR="003729DB" w:rsidRDefault="003729DB">
    <w:pPr>
      <w:pStyle w:val="a5"/>
      <w:spacing w:before="120" w:after="120"/>
    </w:pPr>
  </w:p>
  <w:p w14:paraId="441FEF41" w14:textId="77777777" w:rsidR="003729DB" w:rsidRDefault="003729DB">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710F9" w14:textId="77777777" w:rsidR="003729DB" w:rsidRPr="008D05B3" w:rsidRDefault="003729DB" w:rsidP="007B2F6F">
    <w:pPr>
      <w:spacing w:before="120" w:after="120"/>
      <w:rPr>
        <w:rFonts w:eastAsia="宋体"/>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56608" w14:textId="77777777" w:rsidR="003729DB" w:rsidRDefault="003729DB">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8F93075"/>
    <w:multiLevelType w:val="multilevel"/>
    <w:tmpl w:val="5D0E6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685DAD"/>
    <w:multiLevelType w:val="hybridMultilevel"/>
    <w:tmpl w:val="EAA6702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3"/>
  </w:num>
  <w:num w:numId="4">
    <w:abstractNumId w:val="4"/>
  </w:num>
  <w:num w:numId="5">
    <w:abstractNumId w:val="9"/>
  </w:num>
  <w:num w:numId="6">
    <w:abstractNumId w:val="10"/>
  </w:num>
  <w:num w:numId="7">
    <w:abstractNumId w:val="13"/>
  </w:num>
  <w:num w:numId="8">
    <w:abstractNumId w:val="12"/>
  </w:num>
  <w:num w:numId="9">
    <w:abstractNumId w:val="8"/>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0"/>
  </w:num>
  <w:num w:numId="16">
    <w:abstractNumId w:val="6"/>
  </w:num>
  <w:num w:numId="17">
    <w:abstractNumId w:val="1"/>
  </w:num>
  <w:num w:numId="18">
    <w:abstractNumId w:val="7"/>
  </w:num>
  <w:num w:numId="1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2304C"/>
    <w:rsid w:val="0002319F"/>
    <w:rsid w:val="00025580"/>
    <w:rsid w:val="0003252A"/>
    <w:rsid w:val="00033A0B"/>
    <w:rsid w:val="00041A7E"/>
    <w:rsid w:val="000453B3"/>
    <w:rsid w:val="000461CD"/>
    <w:rsid w:val="00046C8B"/>
    <w:rsid w:val="00052A37"/>
    <w:rsid w:val="00054572"/>
    <w:rsid w:val="00055177"/>
    <w:rsid w:val="00057634"/>
    <w:rsid w:val="00060F83"/>
    <w:rsid w:val="00084D6A"/>
    <w:rsid w:val="00091ABA"/>
    <w:rsid w:val="00091D43"/>
    <w:rsid w:val="000A09DC"/>
    <w:rsid w:val="000A682D"/>
    <w:rsid w:val="000B0FFE"/>
    <w:rsid w:val="000B11CD"/>
    <w:rsid w:val="000B138D"/>
    <w:rsid w:val="000B3233"/>
    <w:rsid w:val="000B3296"/>
    <w:rsid w:val="000C411B"/>
    <w:rsid w:val="000C5A89"/>
    <w:rsid w:val="000D0749"/>
    <w:rsid w:val="000F0101"/>
    <w:rsid w:val="000F227F"/>
    <w:rsid w:val="000F2C5B"/>
    <w:rsid w:val="000F6502"/>
    <w:rsid w:val="000F7DB2"/>
    <w:rsid w:val="00103A82"/>
    <w:rsid w:val="00105AE2"/>
    <w:rsid w:val="001076AD"/>
    <w:rsid w:val="001134A5"/>
    <w:rsid w:val="0012206D"/>
    <w:rsid w:val="00131194"/>
    <w:rsid w:val="00135A45"/>
    <w:rsid w:val="001521E1"/>
    <w:rsid w:val="00162838"/>
    <w:rsid w:val="0018693B"/>
    <w:rsid w:val="0018756B"/>
    <w:rsid w:val="00191666"/>
    <w:rsid w:val="001A09D1"/>
    <w:rsid w:val="001A6DB5"/>
    <w:rsid w:val="001C0EBF"/>
    <w:rsid w:val="001C460D"/>
    <w:rsid w:val="001D08D8"/>
    <w:rsid w:val="001D0A9B"/>
    <w:rsid w:val="001D1B3E"/>
    <w:rsid w:val="001E5691"/>
    <w:rsid w:val="001E5E07"/>
    <w:rsid w:val="0020107C"/>
    <w:rsid w:val="00207852"/>
    <w:rsid w:val="00210EA4"/>
    <w:rsid w:val="00211CF1"/>
    <w:rsid w:val="0022203B"/>
    <w:rsid w:val="00224619"/>
    <w:rsid w:val="002249B0"/>
    <w:rsid w:val="002328EA"/>
    <w:rsid w:val="00236F69"/>
    <w:rsid w:val="002412B0"/>
    <w:rsid w:val="002547E5"/>
    <w:rsid w:val="00255CED"/>
    <w:rsid w:val="00265B6B"/>
    <w:rsid w:val="00270A85"/>
    <w:rsid w:val="002722BD"/>
    <w:rsid w:val="002B0D5B"/>
    <w:rsid w:val="002B3F87"/>
    <w:rsid w:val="002B4403"/>
    <w:rsid w:val="002C4910"/>
    <w:rsid w:val="002D0F85"/>
    <w:rsid w:val="002D239F"/>
    <w:rsid w:val="002D5430"/>
    <w:rsid w:val="002D67EC"/>
    <w:rsid w:val="002D7DD3"/>
    <w:rsid w:val="002F4503"/>
    <w:rsid w:val="00300A40"/>
    <w:rsid w:val="003035C7"/>
    <w:rsid w:val="00306EC8"/>
    <w:rsid w:val="00316810"/>
    <w:rsid w:val="003225C1"/>
    <w:rsid w:val="00324AE8"/>
    <w:rsid w:val="00327C8B"/>
    <w:rsid w:val="00332D19"/>
    <w:rsid w:val="0033549E"/>
    <w:rsid w:val="003553F7"/>
    <w:rsid w:val="00356FFE"/>
    <w:rsid w:val="003645CD"/>
    <w:rsid w:val="0037135F"/>
    <w:rsid w:val="003729DB"/>
    <w:rsid w:val="0037782D"/>
    <w:rsid w:val="003778EE"/>
    <w:rsid w:val="003A2325"/>
    <w:rsid w:val="003A7FAB"/>
    <w:rsid w:val="003B5432"/>
    <w:rsid w:val="003D4286"/>
    <w:rsid w:val="003D58DC"/>
    <w:rsid w:val="003E0815"/>
    <w:rsid w:val="003E6EE0"/>
    <w:rsid w:val="003F15AF"/>
    <w:rsid w:val="003F4C1B"/>
    <w:rsid w:val="003F5300"/>
    <w:rsid w:val="00403E44"/>
    <w:rsid w:val="0040427A"/>
    <w:rsid w:val="0041370C"/>
    <w:rsid w:val="0041394E"/>
    <w:rsid w:val="00433147"/>
    <w:rsid w:val="00440EFE"/>
    <w:rsid w:val="00442B5D"/>
    <w:rsid w:val="00450586"/>
    <w:rsid w:val="004546D9"/>
    <w:rsid w:val="00455009"/>
    <w:rsid w:val="004672F7"/>
    <w:rsid w:val="00476A62"/>
    <w:rsid w:val="00480903"/>
    <w:rsid w:val="004822EC"/>
    <w:rsid w:val="004A31C5"/>
    <w:rsid w:val="004B73DF"/>
    <w:rsid w:val="004B7AE6"/>
    <w:rsid w:val="004C25AF"/>
    <w:rsid w:val="004D202E"/>
    <w:rsid w:val="004D2550"/>
    <w:rsid w:val="004D6293"/>
    <w:rsid w:val="004D7FB6"/>
    <w:rsid w:val="004E239C"/>
    <w:rsid w:val="004E4713"/>
    <w:rsid w:val="004F22D0"/>
    <w:rsid w:val="004F71FB"/>
    <w:rsid w:val="005047D5"/>
    <w:rsid w:val="00505102"/>
    <w:rsid w:val="0050772B"/>
    <w:rsid w:val="0050797F"/>
    <w:rsid w:val="00521403"/>
    <w:rsid w:val="00523823"/>
    <w:rsid w:val="00523E42"/>
    <w:rsid w:val="005255B5"/>
    <w:rsid w:val="00525C6C"/>
    <w:rsid w:val="005370F8"/>
    <w:rsid w:val="00561B4B"/>
    <w:rsid w:val="00567198"/>
    <w:rsid w:val="005726B5"/>
    <w:rsid w:val="00580596"/>
    <w:rsid w:val="005808E6"/>
    <w:rsid w:val="00581E1B"/>
    <w:rsid w:val="00581E8D"/>
    <w:rsid w:val="00584576"/>
    <w:rsid w:val="00597C5E"/>
    <w:rsid w:val="005A3AF6"/>
    <w:rsid w:val="005A7A54"/>
    <w:rsid w:val="005B0022"/>
    <w:rsid w:val="005B1655"/>
    <w:rsid w:val="005B17B3"/>
    <w:rsid w:val="005B2605"/>
    <w:rsid w:val="005B31C3"/>
    <w:rsid w:val="005C3A15"/>
    <w:rsid w:val="005D2006"/>
    <w:rsid w:val="005E60F1"/>
    <w:rsid w:val="00603481"/>
    <w:rsid w:val="00605438"/>
    <w:rsid w:val="00606515"/>
    <w:rsid w:val="00607D10"/>
    <w:rsid w:val="00623A74"/>
    <w:rsid w:val="00625250"/>
    <w:rsid w:val="0062785A"/>
    <w:rsid w:val="006329F5"/>
    <w:rsid w:val="00632A52"/>
    <w:rsid w:val="00640780"/>
    <w:rsid w:val="0065064E"/>
    <w:rsid w:val="00663A95"/>
    <w:rsid w:val="006671AF"/>
    <w:rsid w:val="006805A9"/>
    <w:rsid w:val="00681B7F"/>
    <w:rsid w:val="00684EBC"/>
    <w:rsid w:val="0068558D"/>
    <w:rsid w:val="006959AC"/>
    <w:rsid w:val="006A1D01"/>
    <w:rsid w:val="006A4D27"/>
    <w:rsid w:val="006C36DC"/>
    <w:rsid w:val="006C7860"/>
    <w:rsid w:val="006D25BD"/>
    <w:rsid w:val="006E476B"/>
    <w:rsid w:val="006F072D"/>
    <w:rsid w:val="006F0E28"/>
    <w:rsid w:val="00717CE5"/>
    <w:rsid w:val="00721143"/>
    <w:rsid w:val="00721511"/>
    <w:rsid w:val="007343B4"/>
    <w:rsid w:val="00736D7D"/>
    <w:rsid w:val="00737CA8"/>
    <w:rsid w:val="00741BE6"/>
    <w:rsid w:val="007439A6"/>
    <w:rsid w:val="007450F0"/>
    <w:rsid w:val="00746C28"/>
    <w:rsid w:val="00751449"/>
    <w:rsid w:val="0075450E"/>
    <w:rsid w:val="00760100"/>
    <w:rsid w:val="00767D06"/>
    <w:rsid w:val="0078187B"/>
    <w:rsid w:val="00781894"/>
    <w:rsid w:val="007A1966"/>
    <w:rsid w:val="007B2F6F"/>
    <w:rsid w:val="007D0EFA"/>
    <w:rsid w:val="007D71A1"/>
    <w:rsid w:val="007E4C12"/>
    <w:rsid w:val="007E7427"/>
    <w:rsid w:val="007F40C3"/>
    <w:rsid w:val="007F55C2"/>
    <w:rsid w:val="008057A5"/>
    <w:rsid w:val="00811C71"/>
    <w:rsid w:val="008242C1"/>
    <w:rsid w:val="0082474C"/>
    <w:rsid w:val="008277B9"/>
    <w:rsid w:val="008322DF"/>
    <w:rsid w:val="00856BDA"/>
    <w:rsid w:val="00876CE8"/>
    <w:rsid w:val="0089327E"/>
    <w:rsid w:val="008A420E"/>
    <w:rsid w:val="008A70B4"/>
    <w:rsid w:val="008B458D"/>
    <w:rsid w:val="008D05B3"/>
    <w:rsid w:val="008D62B4"/>
    <w:rsid w:val="008F3CC2"/>
    <w:rsid w:val="00901034"/>
    <w:rsid w:val="009101F4"/>
    <w:rsid w:val="0091056F"/>
    <w:rsid w:val="009144DE"/>
    <w:rsid w:val="009165F1"/>
    <w:rsid w:val="0092089F"/>
    <w:rsid w:val="009257C6"/>
    <w:rsid w:val="00931411"/>
    <w:rsid w:val="0093356F"/>
    <w:rsid w:val="00933EB4"/>
    <w:rsid w:val="00943AF1"/>
    <w:rsid w:val="00943B78"/>
    <w:rsid w:val="00945B7D"/>
    <w:rsid w:val="00947170"/>
    <w:rsid w:val="00952FA1"/>
    <w:rsid w:val="0095592A"/>
    <w:rsid w:val="00967B04"/>
    <w:rsid w:val="00977455"/>
    <w:rsid w:val="009A2F2F"/>
    <w:rsid w:val="009B1444"/>
    <w:rsid w:val="009E0EED"/>
    <w:rsid w:val="009E2A92"/>
    <w:rsid w:val="009F17C4"/>
    <w:rsid w:val="00A03B9E"/>
    <w:rsid w:val="00A0598A"/>
    <w:rsid w:val="00A219C9"/>
    <w:rsid w:val="00A24206"/>
    <w:rsid w:val="00A24C9E"/>
    <w:rsid w:val="00A34BDA"/>
    <w:rsid w:val="00A35B18"/>
    <w:rsid w:val="00A4256A"/>
    <w:rsid w:val="00A56992"/>
    <w:rsid w:val="00A57136"/>
    <w:rsid w:val="00A63730"/>
    <w:rsid w:val="00A63BF6"/>
    <w:rsid w:val="00A676B6"/>
    <w:rsid w:val="00A80F79"/>
    <w:rsid w:val="00A87876"/>
    <w:rsid w:val="00A93C13"/>
    <w:rsid w:val="00A9481F"/>
    <w:rsid w:val="00A9529B"/>
    <w:rsid w:val="00A95C31"/>
    <w:rsid w:val="00AB1FA0"/>
    <w:rsid w:val="00AB7819"/>
    <w:rsid w:val="00AC0183"/>
    <w:rsid w:val="00AC037C"/>
    <w:rsid w:val="00AC69FE"/>
    <w:rsid w:val="00AC7FB5"/>
    <w:rsid w:val="00AD0901"/>
    <w:rsid w:val="00AD20B1"/>
    <w:rsid w:val="00AD6BF6"/>
    <w:rsid w:val="00AE4DA3"/>
    <w:rsid w:val="00B02CC5"/>
    <w:rsid w:val="00B04397"/>
    <w:rsid w:val="00B04AE9"/>
    <w:rsid w:val="00B23553"/>
    <w:rsid w:val="00B23A64"/>
    <w:rsid w:val="00B24F66"/>
    <w:rsid w:val="00B4641B"/>
    <w:rsid w:val="00B4733F"/>
    <w:rsid w:val="00B47CCC"/>
    <w:rsid w:val="00B5176A"/>
    <w:rsid w:val="00B53F1B"/>
    <w:rsid w:val="00B65CC7"/>
    <w:rsid w:val="00B66B81"/>
    <w:rsid w:val="00B70598"/>
    <w:rsid w:val="00B848A6"/>
    <w:rsid w:val="00BA0475"/>
    <w:rsid w:val="00BA129E"/>
    <w:rsid w:val="00BA18EF"/>
    <w:rsid w:val="00BA1C51"/>
    <w:rsid w:val="00BA75F2"/>
    <w:rsid w:val="00BB4046"/>
    <w:rsid w:val="00BC3352"/>
    <w:rsid w:val="00BE1869"/>
    <w:rsid w:val="00BE48AC"/>
    <w:rsid w:val="00BF209A"/>
    <w:rsid w:val="00BF59D8"/>
    <w:rsid w:val="00C0613D"/>
    <w:rsid w:val="00C11EE5"/>
    <w:rsid w:val="00C141CA"/>
    <w:rsid w:val="00C17413"/>
    <w:rsid w:val="00C26C8E"/>
    <w:rsid w:val="00C27CDC"/>
    <w:rsid w:val="00C31430"/>
    <w:rsid w:val="00C40B6C"/>
    <w:rsid w:val="00C4353C"/>
    <w:rsid w:val="00C452EE"/>
    <w:rsid w:val="00C4661E"/>
    <w:rsid w:val="00C4781A"/>
    <w:rsid w:val="00C47E42"/>
    <w:rsid w:val="00C519F3"/>
    <w:rsid w:val="00C55F5F"/>
    <w:rsid w:val="00C63994"/>
    <w:rsid w:val="00C64200"/>
    <w:rsid w:val="00C70025"/>
    <w:rsid w:val="00C728CE"/>
    <w:rsid w:val="00C746FF"/>
    <w:rsid w:val="00C85046"/>
    <w:rsid w:val="00C87DA4"/>
    <w:rsid w:val="00C97850"/>
    <w:rsid w:val="00CA0D46"/>
    <w:rsid w:val="00CA11B0"/>
    <w:rsid w:val="00CA1AB2"/>
    <w:rsid w:val="00CA56DB"/>
    <w:rsid w:val="00CA7BC2"/>
    <w:rsid w:val="00CB3E78"/>
    <w:rsid w:val="00CB5CB4"/>
    <w:rsid w:val="00CC49A7"/>
    <w:rsid w:val="00CC73A9"/>
    <w:rsid w:val="00CD4E72"/>
    <w:rsid w:val="00CE78CB"/>
    <w:rsid w:val="00CF5A69"/>
    <w:rsid w:val="00D120CC"/>
    <w:rsid w:val="00D12459"/>
    <w:rsid w:val="00D200DC"/>
    <w:rsid w:val="00D2211E"/>
    <w:rsid w:val="00D5353D"/>
    <w:rsid w:val="00D54025"/>
    <w:rsid w:val="00D561F0"/>
    <w:rsid w:val="00D60826"/>
    <w:rsid w:val="00D65DC3"/>
    <w:rsid w:val="00D66A16"/>
    <w:rsid w:val="00D70F77"/>
    <w:rsid w:val="00D71CEA"/>
    <w:rsid w:val="00D73A2E"/>
    <w:rsid w:val="00D7751E"/>
    <w:rsid w:val="00D851B5"/>
    <w:rsid w:val="00D90E62"/>
    <w:rsid w:val="00DA4AD1"/>
    <w:rsid w:val="00DB3883"/>
    <w:rsid w:val="00DC19B4"/>
    <w:rsid w:val="00DE0D15"/>
    <w:rsid w:val="00DE299C"/>
    <w:rsid w:val="00DE3D5A"/>
    <w:rsid w:val="00DE50A7"/>
    <w:rsid w:val="00E07B5E"/>
    <w:rsid w:val="00E12AE1"/>
    <w:rsid w:val="00E20DEA"/>
    <w:rsid w:val="00E26222"/>
    <w:rsid w:val="00E32755"/>
    <w:rsid w:val="00E37902"/>
    <w:rsid w:val="00E40B22"/>
    <w:rsid w:val="00E40FE7"/>
    <w:rsid w:val="00E7665A"/>
    <w:rsid w:val="00E90735"/>
    <w:rsid w:val="00E91727"/>
    <w:rsid w:val="00E91B15"/>
    <w:rsid w:val="00E94225"/>
    <w:rsid w:val="00EA0F7D"/>
    <w:rsid w:val="00EA26B1"/>
    <w:rsid w:val="00EA687E"/>
    <w:rsid w:val="00EB238F"/>
    <w:rsid w:val="00EB25FF"/>
    <w:rsid w:val="00EB3881"/>
    <w:rsid w:val="00ED2821"/>
    <w:rsid w:val="00ED46F6"/>
    <w:rsid w:val="00EE0A95"/>
    <w:rsid w:val="00EE5313"/>
    <w:rsid w:val="00EE6527"/>
    <w:rsid w:val="00EF2278"/>
    <w:rsid w:val="00EF5D08"/>
    <w:rsid w:val="00EF6F5E"/>
    <w:rsid w:val="00F123E7"/>
    <w:rsid w:val="00F27D83"/>
    <w:rsid w:val="00F35933"/>
    <w:rsid w:val="00F40375"/>
    <w:rsid w:val="00F405F3"/>
    <w:rsid w:val="00F44F04"/>
    <w:rsid w:val="00F47227"/>
    <w:rsid w:val="00F47E34"/>
    <w:rsid w:val="00F55C07"/>
    <w:rsid w:val="00F709EF"/>
    <w:rsid w:val="00F8221D"/>
    <w:rsid w:val="00F87B2C"/>
    <w:rsid w:val="00F87B82"/>
    <w:rsid w:val="00F917F0"/>
    <w:rsid w:val="00F94476"/>
    <w:rsid w:val="00F97140"/>
    <w:rsid w:val="00FB2D20"/>
    <w:rsid w:val="00FC4028"/>
    <w:rsid w:val="00FC6427"/>
    <w:rsid w:val="00FD394B"/>
    <w:rsid w:val="00FE77A6"/>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80C5614"/>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P,목"/>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5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table" w:customStyle="1" w:styleId="22">
    <w:name w:val="网格型2"/>
    <w:basedOn w:val="a1"/>
    <w:next w:val="ac"/>
    <w:uiPriority w:val="59"/>
    <w:rsid w:val="008D05B3"/>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N">
    <w:name w:val="TAN"/>
    <w:basedOn w:val="a"/>
    <w:rsid w:val="00721511"/>
    <w:pPr>
      <w:keepNext/>
      <w:keepLines/>
      <w:spacing w:beforeLines="0" w:before="0" w:afterLines="0" w:after="0"/>
      <w:ind w:left="851" w:hanging="851"/>
      <w:jc w:val="left"/>
    </w:pPr>
    <w:rPr>
      <w:rFonts w:ascii="Arial" w:eastAsia="MS Mincho" w:hAnsi="Arial" w:cs="Times New Roman"/>
      <w:kern w:val="0"/>
      <w:sz w:val="18"/>
      <w:lang w:val="en-GB" w:eastAsia="en-US"/>
    </w:rPr>
  </w:style>
  <w:style w:type="table" w:customStyle="1" w:styleId="32">
    <w:name w:val="网格型3"/>
    <w:basedOn w:val="a1"/>
    <w:next w:val="ac"/>
    <w:uiPriority w:val="59"/>
    <w:rsid w:val="0072151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annotation reference"/>
    <w:basedOn w:val="a0"/>
    <w:uiPriority w:val="99"/>
    <w:semiHidden/>
    <w:unhideWhenUsed/>
    <w:rsid w:val="00FC4028"/>
    <w:rPr>
      <w:sz w:val="21"/>
      <w:szCs w:val="21"/>
    </w:rPr>
  </w:style>
  <w:style w:type="paragraph" w:styleId="af0">
    <w:name w:val="annotation text"/>
    <w:basedOn w:val="a"/>
    <w:link w:val="af1"/>
    <w:uiPriority w:val="99"/>
    <w:unhideWhenUsed/>
    <w:rsid w:val="00FC4028"/>
    <w:pPr>
      <w:jc w:val="left"/>
    </w:pPr>
  </w:style>
  <w:style w:type="character" w:customStyle="1" w:styleId="af1">
    <w:name w:val="批注文字 字符"/>
    <w:basedOn w:val="a0"/>
    <w:link w:val="af0"/>
    <w:uiPriority w:val="99"/>
    <w:rsid w:val="00FC4028"/>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FC4028"/>
    <w:rPr>
      <w:b/>
      <w:bCs/>
    </w:rPr>
  </w:style>
  <w:style w:type="character" w:customStyle="1" w:styleId="af3">
    <w:name w:val="批注主题 字符"/>
    <w:basedOn w:val="af1"/>
    <w:link w:val="af2"/>
    <w:uiPriority w:val="99"/>
    <w:semiHidden/>
    <w:rsid w:val="00FC4028"/>
    <w:rPr>
      <w:rFonts w:ascii="Times New Roman" w:eastAsia="Times New Roman" w:hAnsi="Times New Roman"/>
      <w:b/>
      <w:bCs/>
      <w:sz w:val="20"/>
      <w:szCs w:val="20"/>
    </w:rPr>
  </w:style>
  <w:style w:type="paragraph" w:styleId="af4">
    <w:name w:val="Balloon Text"/>
    <w:basedOn w:val="a"/>
    <w:link w:val="af5"/>
    <w:uiPriority w:val="99"/>
    <w:semiHidden/>
    <w:unhideWhenUsed/>
    <w:rsid w:val="00FC4028"/>
    <w:pPr>
      <w:spacing w:before="0" w:after="0"/>
    </w:pPr>
    <w:rPr>
      <w:sz w:val="18"/>
      <w:szCs w:val="18"/>
    </w:rPr>
  </w:style>
  <w:style w:type="character" w:customStyle="1" w:styleId="af5">
    <w:name w:val="批注框文本 字符"/>
    <w:basedOn w:val="a0"/>
    <w:link w:val="af4"/>
    <w:uiPriority w:val="99"/>
    <w:semiHidden/>
    <w:rsid w:val="00FC4028"/>
    <w:rPr>
      <w:rFonts w:ascii="Times New Roman" w:eastAsia="Times New Roman" w:hAnsi="Times New Roman"/>
      <w:sz w:val="18"/>
      <w:szCs w:val="18"/>
    </w:rPr>
  </w:style>
  <w:style w:type="paragraph" w:styleId="af6">
    <w:name w:val="Revision"/>
    <w:hidden/>
    <w:uiPriority w:val="99"/>
    <w:semiHidden/>
    <w:rsid w:val="00945B7D"/>
    <w:rPr>
      <w:rFonts w:ascii="Times New Roman" w:eastAsia="Times New Roman" w:hAnsi="Times New Roman"/>
      <w:sz w:val="20"/>
      <w:szCs w:val="20"/>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A63BF6"/>
    <w:rPr>
      <w:rFonts w:eastAsia="宋体"/>
      <w:lang w:eastAsia="ja-JP"/>
    </w:rPr>
  </w:style>
  <w:style w:type="paragraph" w:customStyle="1" w:styleId="Doc-text2">
    <w:name w:val="Doc-text2"/>
    <w:basedOn w:val="a"/>
    <w:link w:val="Doc-text2Char"/>
    <w:qFormat/>
    <w:rsid w:val="00D2211E"/>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D2211E"/>
    <w:rPr>
      <w:rFonts w:ascii="Arial" w:eastAsia="MS Mincho" w:hAnsi="Arial" w:cs="Times New Roman"/>
      <w:kern w:val="0"/>
      <w:sz w:val="20"/>
      <w:szCs w:val="24"/>
      <w:lang w:val="en-GB" w:eastAsia="en-GB"/>
    </w:rPr>
  </w:style>
  <w:style w:type="paragraph" w:customStyle="1" w:styleId="ComeBack">
    <w:name w:val="ComeBack"/>
    <w:basedOn w:val="Doc-text2"/>
    <w:next w:val="Doc-text2"/>
    <w:rsid w:val="00D2211E"/>
    <w:pPr>
      <w:numPr>
        <w:numId w:val="9"/>
      </w:numPr>
      <w:tabs>
        <w:tab w:val="clear" w:pos="1259"/>
        <w:tab w:val="clear" w:pos="1622"/>
        <w:tab w:val="num" w:pos="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98104">
      <w:bodyDiv w:val="1"/>
      <w:marLeft w:val="0"/>
      <w:marRight w:val="0"/>
      <w:marTop w:val="0"/>
      <w:marBottom w:val="0"/>
      <w:divBdr>
        <w:top w:val="none" w:sz="0" w:space="0" w:color="auto"/>
        <w:left w:val="none" w:sz="0" w:space="0" w:color="auto"/>
        <w:bottom w:val="none" w:sz="0" w:space="0" w:color="auto"/>
        <w:right w:val="none" w:sz="0" w:space="0" w:color="auto"/>
      </w:divBdr>
    </w:div>
    <w:div w:id="682129084">
      <w:bodyDiv w:val="1"/>
      <w:marLeft w:val="0"/>
      <w:marRight w:val="0"/>
      <w:marTop w:val="0"/>
      <w:marBottom w:val="0"/>
      <w:divBdr>
        <w:top w:val="none" w:sz="0" w:space="0" w:color="auto"/>
        <w:left w:val="none" w:sz="0" w:space="0" w:color="auto"/>
        <w:bottom w:val="none" w:sz="0" w:space="0" w:color="auto"/>
        <w:right w:val="none" w:sz="0" w:space="0" w:color="auto"/>
      </w:divBdr>
    </w:div>
    <w:div w:id="1328023132">
      <w:bodyDiv w:val="1"/>
      <w:marLeft w:val="0"/>
      <w:marRight w:val="0"/>
      <w:marTop w:val="0"/>
      <w:marBottom w:val="0"/>
      <w:divBdr>
        <w:top w:val="none" w:sz="0" w:space="0" w:color="auto"/>
        <w:left w:val="none" w:sz="0" w:space="0" w:color="auto"/>
        <w:bottom w:val="none" w:sz="0" w:space="0" w:color="auto"/>
        <w:right w:val="none" w:sz="0" w:space="0" w:color="auto"/>
      </w:divBdr>
    </w:div>
    <w:div w:id="208367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CAD6C-A456-40E9-B3B5-6573768AE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5732</Words>
  <Characters>32679</Characters>
  <Application>Microsoft Office Word</Application>
  <DocSecurity>0</DocSecurity>
  <Lines>272</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9</cp:revision>
  <dcterms:created xsi:type="dcterms:W3CDTF">2024-09-29T01:05:00Z</dcterms:created>
  <dcterms:modified xsi:type="dcterms:W3CDTF">2024-09-30T05:27:00Z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2024-04-02T09:15:46Z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2cc31290-0963-451a-9bc2-a38e89a7d3aa</vt:lpwstr>
  </property>
  <property fmtid="{D5CDD505-2E9C-101B-9397-08002B2CF9AE}" pid="8" name="MSIP_Label_278005ce-31f4-4f90-bc26-ec23758efcb0_ContentBits">
    <vt:lpwstr>0</vt:lpwstr>
  </property>
</Properties>
</file>