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F1908" w14:textId="778F332D" w:rsidR="00C96755" w:rsidRPr="00512DEB" w:rsidRDefault="00C96755" w:rsidP="00C96755">
      <w:pPr>
        <w:tabs>
          <w:tab w:val="center" w:pos="4536"/>
          <w:tab w:val="right" w:pos="9070"/>
          <w:tab w:val="right" w:pos="9639"/>
        </w:tabs>
        <w:ind w:right="2"/>
        <w:rPr>
          <w:rFonts w:ascii="Arial" w:eastAsia="Batang" w:hAnsi="Arial" w:cs="Arial"/>
          <w:b/>
          <w:bCs/>
          <w:sz w:val="28"/>
          <w:lang w:val="en-GB"/>
        </w:rPr>
      </w:pPr>
      <w:bookmarkStart w:id="0" w:name="_Hlk145670493"/>
      <w:r w:rsidRPr="00512DEB">
        <w:rPr>
          <w:rFonts w:ascii="Arial" w:eastAsia="Batang" w:hAnsi="Arial" w:cs="Arial"/>
          <w:b/>
          <w:bCs/>
          <w:sz w:val="28"/>
          <w:lang w:val="en-GB"/>
        </w:rPr>
        <w:t>3GPP TSG RAN WG1 #118bis</w:t>
      </w:r>
      <w:r w:rsidRPr="00512DEB">
        <w:rPr>
          <w:rFonts w:ascii="Arial" w:eastAsia="Batang" w:hAnsi="Arial" w:cs="Arial"/>
          <w:b/>
          <w:bCs/>
          <w:sz w:val="28"/>
          <w:lang w:val="en-GB"/>
        </w:rPr>
        <w:tab/>
      </w:r>
      <w:r w:rsidRPr="00512DEB">
        <w:rPr>
          <w:rFonts w:ascii="Arial" w:eastAsia="Batang" w:hAnsi="Arial" w:cs="Arial"/>
          <w:b/>
          <w:bCs/>
          <w:sz w:val="28"/>
          <w:lang w:val="en-GB"/>
        </w:rPr>
        <w:tab/>
      </w:r>
      <w:bookmarkStart w:id="1" w:name="_GoBack"/>
      <w:r w:rsidR="00EF39B9" w:rsidRPr="00EF39B9">
        <w:rPr>
          <w:rFonts w:ascii="Arial" w:eastAsia="Batang" w:hAnsi="Arial" w:cs="Arial"/>
          <w:b/>
          <w:bCs/>
          <w:sz w:val="28"/>
          <w:lang w:val="en-GB"/>
        </w:rPr>
        <w:t>R1-2408220</w:t>
      </w:r>
      <w:bookmarkEnd w:id="1"/>
    </w:p>
    <w:p w14:paraId="5F902664" w14:textId="77777777" w:rsidR="00C96755" w:rsidRPr="00512DEB" w:rsidRDefault="00C96755" w:rsidP="00C96755">
      <w:pPr>
        <w:tabs>
          <w:tab w:val="center" w:pos="4536"/>
          <w:tab w:val="right" w:pos="9072"/>
        </w:tabs>
        <w:rPr>
          <w:rFonts w:ascii="Arial" w:eastAsia="MS Mincho" w:hAnsi="Arial" w:cs="Arial"/>
          <w:b/>
          <w:bCs/>
          <w:sz w:val="28"/>
          <w:lang w:val="en-GB" w:eastAsia="ja-JP"/>
        </w:rPr>
      </w:pPr>
      <w:r w:rsidRPr="00512DEB">
        <w:rPr>
          <w:rFonts w:ascii="Arial" w:eastAsia="MS Mincho" w:hAnsi="Arial" w:cs="Arial"/>
          <w:b/>
          <w:bCs/>
          <w:sz w:val="28"/>
          <w:lang w:val="en-GB" w:eastAsia="ja-JP"/>
        </w:rPr>
        <w:t>Hefei, China, October 14</w:t>
      </w:r>
      <w:r w:rsidRPr="00512DEB">
        <w:rPr>
          <w:rFonts w:ascii="Malgun Gothic" w:eastAsia="Malgun Gothic" w:hAnsi="Malgun Gothic" w:cs="Malgun Gothic" w:hint="eastAsia"/>
          <w:b/>
          <w:bCs/>
          <w:sz w:val="28"/>
          <w:vertAlign w:val="superscript"/>
          <w:lang w:val="en-GB" w:eastAsia="ko-KR"/>
        </w:rPr>
        <w:t>th</w:t>
      </w:r>
      <w:r w:rsidRPr="00512DEB">
        <w:rPr>
          <w:rFonts w:ascii="Arial" w:eastAsia="MS Mincho" w:hAnsi="Arial" w:cs="Arial"/>
          <w:b/>
          <w:bCs/>
          <w:sz w:val="28"/>
          <w:lang w:val="en-GB" w:eastAsia="ja-JP"/>
        </w:rPr>
        <w:t xml:space="preserve"> </w:t>
      </w:r>
      <w:r w:rsidRPr="00512DEB">
        <w:rPr>
          <w:rFonts w:ascii="Arial" w:eastAsia="Batang" w:hAnsi="Arial" w:cs="Arial"/>
          <w:b/>
          <w:bCs/>
          <w:sz w:val="28"/>
          <w:lang w:val="en-GB"/>
        </w:rPr>
        <w:t>– 18</w:t>
      </w:r>
      <w:r w:rsidRPr="00512DEB">
        <w:rPr>
          <w:rFonts w:ascii="Arial" w:eastAsia="Batang" w:hAnsi="Arial" w:cs="Arial"/>
          <w:b/>
          <w:bCs/>
          <w:sz w:val="28"/>
          <w:vertAlign w:val="superscript"/>
          <w:lang w:val="en-GB"/>
        </w:rPr>
        <w:t>th</w:t>
      </w:r>
      <w:r w:rsidRPr="00512DEB">
        <w:rPr>
          <w:rFonts w:ascii="Arial" w:eastAsia="MS Mincho" w:hAnsi="Arial" w:cs="Arial"/>
          <w:b/>
          <w:bCs/>
          <w:sz w:val="28"/>
          <w:lang w:val="en-GB" w:eastAsia="ja-JP"/>
        </w:rPr>
        <w:t>, 2024</w:t>
      </w:r>
      <w:bookmarkEnd w:id="0"/>
    </w:p>
    <w:p w14:paraId="3170F5F8" w14:textId="77777777" w:rsidR="000E08A3" w:rsidRPr="00C96755" w:rsidRDefault="000E08A3" w:rsidP="000E08A3">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047E4F98"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2" w:name="Source"/>
      <w:bookmarkStart w:id="3" w:name="DocumentFor"/>
      <w:bookmarkEnd w:id="2"/>
      <w:bookmarkEnd w:id="3"/>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4" w:name="OLE_LINK11"/>
      <w:bookmarkStart w:id="5"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C60916">
        <w:rPr>
          <w:rFonts w:ascii="Arial" w:eastAsiaTheme="minorEastAsia" w:hAnsi="Arial" w:cs="Arial"/>
          <w:b/>
          <w:bCs/>
          <w:sz w:val="24"/>
          <w:szCs w:val="24"/>
          <w:lang w:val="en-GB" w:eastAsia="zh-CN"/>
        </w:rPr>
        <w:t>10</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1992C06"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C60916">
        <w:rPr>
          <w:rFonts w:ascii="Arial" w:hAnsi="Arial" w:cs="Arial"/>
          <w:b/>
          <w:bCs/>
          <w:sz w:val="24"/>
          <w:szCs w:val="24"/>
          <w:lang w:val="en-GB"/>
        </w:rPr>
        <w:t>D</w:t>
      </w:r>
      <w:r w:rsidR="00EB6DB8">
        <w:rPr>
          <w:rFonts w:ascii="Arial" w:hAnsi="Arial" w:cs="Arial"/>
          <w:b/>
          <w:bCs/>
          <w:sz w:val="24"/>
          <w:szCs w:val="24"/>
          <w:lang w:val="en-GB"/>
        </w:rPr>
        <w:t>iscussion on enabling TX/</w:t>
      </w:r>
      <w:r w:rsidR="00C60916" w:rsidRPr="00C60916">
        <w:rPr>
          <w:rFonts w:ascii="Arial" w:hAnsi="Arial" w:cs="Arial"/>
          <w:b/>
          <w:bCs/>
          <w:sz w:val="24"/>
          <w:szCs w:val="24"/>
          <w:lang w:val="en-GB"/>
        </w:rPr>
        <w:t>RX for XR during RRM measurements</w:t>
      </w:r>
    </w:p>
    <w:bookmarkEnd w:id="4"/>
    <w:bookmarkEnd w:id="5"/>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F46BF1A" w14:textId="67F1583D" w:rsidR="00416C33" w:rsidRDefault="00416C33" w:rsidP="00416C3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DD3304">
        <w:rPr>
          <w:rFonts w:eastAsiaTheme="minorEastAsia"/>
          <w:sz w:val="22"/>
        </w:rPr>
        <w:t>8</w:t>
      </w:r>
      <w:r>
        <w:rPr>
          <w:rFonts w:eastAsiaTheme="minorEastAsia"/>
          <w:sz w:val="22"/>
        </w:rPr>
        <w:t xml:space="preserve">, the following agreements on </w:t>
      </w:r>
      <w:r w:rsidR="00405299" w:rsidRPr="00405299">
        <w:rPr>
          <w:rFonts w:eastAsiaTheme="minorEastAsia"/>
          <w:sz w:val="22"/>
        </w:rPr>
        <w:t>enabling TX/RX for XR during RRM measurements</w:t>
      </w:r>
      <w:r>
        <w:rPr>
          <w:rFonts w:eastAsiaTheme="minorEastAsia"/>
          <w:sz w:val="22"/>
        </w:rPr>
        <w:t xml:space="preserve"> were </w:t>
      </w:r>
      <w:r w:rsidR="001238A0">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972CC16" w14:textId="77777777" w:rsidR="00DD3304" w:rsidRPr="00DD3304" w:rsidRDefault="00DD3304" w:rsidP="00DD3304">
            <w:pPr>
              <w:rPr>
                <w:rFonts w:ascii="Times" w:eastAsia="Batang" w:hAnsi="Times"/>
                <w:lang w:val="en-GB"/>
              </w:rPr>
            </w:pPr>
            <w:r w:rsidRPr="00DD3304">
              <w:rPr>
                <w:rFonts w:ascii="Times" w:eastAsia="Batang" w:hAnsi="Times"/>
                <w:highlight w:val="green"/>
                <w:lang w:val="en-GB"/>
              </w:rPr>
              <w:t>Agreement</w:t>
            </w:r>
          </w:p>
          <w:p w14:paraId="340C2416" w14:textId="77777777" w:rsidR="00DD3304" w:rsidRPr="00DD3304" w:rsidRDefault="00DD3304" w:rsidP="00DD3304">
            <w:pPr>
              <w:rPr>
                <w:rFonts w:ascii="Times" w:eastAsia="Batang" w:hAnsi="Times"/>
                <w:lang w:val="en-GB"/>
              </w:rPr>
            </w:pPr>
            <w:r w:rsidRPr="00DD3304">
              <w:rPr>
                <w:rFonts w:ascii="Times" w:eastAsia="Batang" w:hAnsi="Times"/>
                <w:lang w:val="en-GB"/>
              </w:rPr>
              <w:t>For solutions based on triggering/enabling by network signaling to enable Tx/Rx in gaps/restrictions that are caused by RRM measurements select one among the following options:</w:t>
            </w:r>
          </w:p>
          <w:p w14:paraId="50D12D64" w14:textId="77777777" w:rsidR="00DD3304" w:rsidRPr="00DD3304" w:rsidRDefault="00DD3304" w:rsidP="00DD3304">
            <w:pPr>
              <w:rPr>
                <w:rFonts w:ascii="Times" w:eastAsia="Batang" w:hAnsi="Times"/>
                <w:lang w:val="en-GB"/>
              </w:rPr>
            </w:pPr>
            <w:r w:rsidRPr="00DD3304">
              <w:rPr>
                <w:rFonts w:ascii="Times" w:eastAsia="Batang" w:hAnsi="Times"/>
                <w:b/>
                <w:bCs/>
                <w:lang w:val="en-GB"/>
              </w:rPr>
              <w:t>Option 1: Support Alt. 1-1:</w:t>
            </w:r>
          </w:p>
          <w:p w14:paraId="03C74786" w14:textId="77777777" w:rsidR="00DD3304" w:rsidRPr="00DD3304" w:rsidRDefault="00DD3304" w:rsidP="00DD3304">
            <w:pPr>
              <w:numPr>
                <w:ilvl w:val="0"/>
                <w:numId w:val="25"/>
              </w:numPr>
              <w:contextualSpacing/>
              <w:rPr>
                <w:rFonts w:ascii="Times" w:eastAsia="Batang" w:hAnsi="Times"/>
                <w:szCs w:val="20"/>
                <w:lang w:val="en-GB" w:eastAsia="x-none"/>
              </w:rPr>
            </w:pPr>
            <w:r w:rsidRPr="00DD3304">
              <w:rPr>
                <w:rFonts w:ascii="Times" w:eastAsia="Batang" w:hAnsi="Times"/>
                <w:szCs w:val="20"/>
                <w:lang w:val="en-GB" w:eastAsia="x-none"/>
              </w:rPr>
              <w:t xml:space="preserve"> Alt. 1: Dynamic indication to enable Tx/Rx in particular gap(s)/restriction(s) that are caused by RRM measurements. </w:t>
            </w:r>
          </w:p>
          <w:p w14:paraId="0F0F8C44"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b/>
                <w:bCs/>
                <w:szCs w:val="20"/>
                <w:lang w:val="en-GB" w:eastAsia="x-none"/>
              </w:rPr>
              <w:t>Alt 1-1</w:t>
            </w:r>
            <w:r w:rsidRPr="00DD3304">
              <w:rPr>
                <w:rFonts w:ascii="Times" w:eastAsia="Batang" w:hAnsi="Times"/>
                <w:szCs w:val="20"/>
                <w:lang w:val="en-GB" w:eastAsia="x-none"/>
              </w:rPr>
              <w:t>: Explicit indication by DCI to skip a particular gap(s)/restriction(s);</w:t>
            </w:r>
          </w:p>
          <w:p w14:paraId="6284C319" w14:textId="77777777" w:rsidR="00DD3304" w:rsidRPr="00DD3304" w:rsidRDefault="00DD3304" w:rsidP="00DD3304">
            <w:pPr>
              <w:numPr>
                <w:ilvl w:val="2"/>
                <w:numId w:val="25"/>
              </w:numPr>
              <w:contextualSpacing/>
              <w:rPr>
                <w:rFonts w:ascii="Times" w:eastAsia="Batang" w:hAnsi="Times"/>
                <w:szCs w:val="20"/>
                <w:lang w:val="en-GB" w:eastAsia="x-none"/>
              </w:rPr>
            </w:pPr>
            <w:r w:rsidRPr="00DD3304">
              <w:rPr>
                <w:rFonts w:ascii="Times" w:eastAsia="Batang" w:hAnsi="Times"/>
                <w:szCs w:val="20"/>
                <w:lang w:val="en-GB" w:eastAsia="x-none"/>
              </w:rPr>
              <w:t>Indication is included as part of scheduling DCI:</w:t>
            </w:r>
          </w:p>
          <w:p w14:paraId="1A3D9157" w14:textId="77777777" w:rsidR="00DD3304" w:rsidRPr="00DD3304" w:rsidRDefault="00DD3304" w:rsidP="00DD3304">
            <w:pPr>
              <w:numPr>
                <w:ilvl w:val="3"/>
                <w:numId w:val="25"/>
              </w:numPr>
              <w:contextualSpacing/>
              <w:rPr>
                <w:rFonts w:ascii="Times" w:eastAsia="Batang" w:hAnsi="Times"/>
                <w:szCs w:val="20"/>
                <w:lang w:val="en-GB" w:eastAsia="x-none"/>
              </w:rPr>
            </w:pPr>
            <w:r w:rsidRPr="00DD3304">
              <w:rPr>
                <w:rFonts w:ascii="Times" w:eastAsia="Batang" w:hAnsi="Times"/>
                <w:szCs w:val="20"/>
                <w:lang w:val="en-GB" w:eastAsia="x-none"/>
              </w:rPr>
              <w:t>FFS: Bit-field size is one bit;</w:t>
            </w:r>
          </w:p>
          <w:p w14:paraId="46FD88BA" w14:textId="77777777" w:rsidR="00DD3304" w:rsidRPr="00DD3304" w:rsidRDefault="00DD3304" w:rsidP="00DD3304">
            <w:pPr>
              <w:numPr>
                <w:ilvl w:val="3"/>
                <w:numId w:val="25"/>
              </w:numPr>
              <w:contextualSpacing/>
              <w:rPr>
                <w:rFonts w:ascii="Times" w:eastAsia="Batang" w:hAnsi="Times"/>
                <w:szCs w:val="20"/>
                <w:lang w:val="en-GB" w:eastAsia="x-none"/>
              </w:rPr>
            </w:pPr>
            <w:r w:rsidRPr="00DD3304">
              <w:rPr>
                <w:rFonts w:ascii="Times" w:eastAsia="Batang" w:hAnsi="Times"/>
                <w:szCs w:val="20"/>
                <w:lang w:val="en-GB" w:eastAsia="x-none"/>
              </w:rPr>
              <w:t>FFS: Bit-field size is &gt;1 bit;</w:t>
            </w:r>
          </w:p>
          <w:p w14:paraId="07732469" w14:textId="77777777" w:rsidR="00DD3304" w:rsidRPr="00DD3304" w:rsidRDefault="00DD3304" w:rsidP="00DD3304">
            <w:pPr>
              <w:numPr>
                <w:ilvl w:val="2"/>
                <w:numId w:val="25"/>
              </w:numPr>
              <w:contextualSpacing/>
              <w:rPr>
                <w:rFonts w:ascii="Times" w:eastAsia="Batang" w:hAnsi="Times"/>
                <w:szCs w:val="20"/>
                <w:lang w:val="en-GB" w:eastAsia="x-none"/>
              </w:rPr>
            </w:pPr>
            <w:r w:rsidRPr="00DD3304">
              <w:rPr>
                <w:rFonts w:ascii="Times" w:eastAsia="Batang" w:hAnsi="Times"/>
                <w:szCs w:val="20"/>
                <w:lang w:val="en-GB" w:eastAsia="x-none"/>
              </w:rPr>
              <w:t>Note: Minimum time offset(s) between the end of [the first] received dynamic indication and start of corresponding gap(s)/restriction(s) occasion that is going to be skipped shall be introduced.</w:t>
            </w:r>
          </w:p>
          <w:p w14:paraId="674885A4"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szCs w:val="20"/>
                <w:lang w:val="en-GB" w:eastAsia="x-none"/>
              </w:rPr>
              <w:t>FFS: DCI format, DCI content, DCI bit-field size;</w:t>
            </w:r>
          </w:p>
          <w:p w14:paraId="643BD8F1"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szCs w:val="20"/>
                <w:lang w:val="en-GB" w:eastAsia="x-none"/>
              </w:rPr>
              <w:t>FFS: Whether indication is for one or more occasions;</w:t>
            </w:r>
          </w:p>
          <w:p w14:paraId="66FE72C2"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szCs w:val="20"/>
                <w:lang w:val="en-GB" w:eastAsia="x-none"/>
              </w:rPr>
              <w:t>FFS: How to consider time offset between the end of received dynamic indication and start of gap(s)/restriction(s) occasion that is going to be skipped.</w:t>
            </w:r>
          </w:p>
          <w:p w14:paraId="4A857B2E" w14:textId="77777777" w:rsidR="00DD3304" w:rsidRPr="00DD3304" w:rsidRDefault="00DD3304" w:rsidP="00DD3304">
            <w:pPr>
              <w:rPr>
                <w:rFonts w:ascii="Times" w:eastAsia="Batang" w:hAnsi="Times"/>
                <w:b/>
                <w:bCs/>
                <w:lang w:val="en-GB"/>
              </w:rPr>
            </w:pPr>
            <w:r w:rsidRPr="00DD3304">
              <w:rPr>
                <w:rFonts w:ascii="Times" w:eastAsia="Batang" w:hAnsi="Times"/>
                <w:b/>
                <w:bCs/>
                <w:lang w:val="en-GB"/>
              </w:rPr>
              <w:t>Option 2: Support Alt. 3-1:</w:t>
            </w:r>
          </w:p>
          <w:p w14:paraId="7DD37377" w14:textId="77777777" w:rsidR="00DD3304" w:rsidRPr="00DD3304" w:rsidRDefault="00DD3304" w:rsidP="00DD3304">
            <w:pPr>
              <w:numPr>
                <w:ilvl w:val="0"/>
                <w:numId w:val="25"/>
              </w:numPr>
              <w:contextualSpacing/>
              <w:rPr>
                <w:rFonts w:ascii="Times" w:eastAsia="Batang" w:hAnsi="Times"/>
                <w:szCs w:val="20"/>
                <w:lang w:val="en-GB" w:eastAsia="x-none"/>
              </w:rPr>
            </w:pPr>
            <w:r w:rsidRPr="00DD3304">
              <w:rPr>
                <w:rFonts w:ascii="Times" w:eastAsia="Batang" w:hAnsi="Times"/>
                <w:szCs w:val="20"/>
                <w:lang w:val="en-GB" w:eastAsia="x-none"/>
              </w:rPr>
              <w:t>Alt. 3: Semi-static solution to enable TX/RX in gaps/restrictions that are caused by RRM measurements.</w:t>
            </w:r>
          </w:p>
          <w:p w14:paraId="3401A1AE"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b/>
                <w:bCs/>
                <w:szCs w:val="20"/>
                <w:lang w:val="en-GB" w:eastAsia="x-none"/>
              </w:rPr>
              <w:t>Alt 3-1</w:t>
            </w:r>
            <w:r w:rsidRPr="00DD3304">
              <w:rPr>
                <w:rFonts w:ascii="Times" w:eastAsia="Batang" w:hAnsi="Times"/>
                <w:szCs w:val="20"/>
                <w:lang w:val="en-GB" w:eastAsia="x-none"/>
              </w:rPr>
              <w:t>: Configure a pattern(s) via RRC to indicate occasions where to skip gaps/restrictions;</w:t>
            </w:r>
          </w:p>
          <w:p w14:paraId="3DA45705" w14:textId="77777777" w:rsidR="00DD3304" w:rsidRPr="00DD3304" w:rsidRDefault="00DD3304" w:rsidP="00DD3304">
            <w:pPr>
              <w:numPr>
                <w:ilvl w:val="2"/>
                <w:numId w:val="25"/>
              </w:numPr>
              <w:contextualSpacing/>
              <w:rPr>
                <w:rFonts w:ascii="Times" w:eastAsia="Batang" w:hAnsi="Times"/>
                <w:szCs w:val="20"/>
                <w:lang w:val="en-GB" w:eastAsia="x-none"/>
              </w:rPr>
            </w:pPr>
            <w:r w:rsidRPr="00DD3304">
              <w:rPr>
                <w:rFonts w:ascii="Times" w:eastAsia="Batang" w:hAnsi="Times"/>
                <w:szCs w:val="20"/>
                <w:lang w:val="en-GB" w:eastAsia="x-none"/>
              </w:rPr>
              <w:t>FFS: Details of pattern:</w:t>
            </w:r>
          </w:p>
          <w:p w14:paraId="64AB273E" w14:textId="77777777" w:rsidR="00DD3304" w:rsidRPr="00DD3304" w:rsidRDefault="00DD3304" w:rsidP="00DD3304">
            <w:pPr>
              <w:numPr>
                <w:ilvl w:val="3"/>
                <w:numId w:val="25"/>
              </w:numPr>
              <w:contextualSpacing/>
              <w:rPr>
                <w:rFonts w:ascii="Times" w:eastAsia="Batang" w:hAnsi="Times"/>
                <w:szCs w:val="20"/>
                <w:lang w:val="en-GB" w:eastAsia="x-none"/>
              </w:rPr>
            </w:pPr>
            <w:r w:rsidRPr="00DD3304">
              <w:rPr>
                <w:rFonts w:ascii="Times" w:eastAsia="Batang" w:hAnsi="Times"/>
                <w:szCs w:val="20"/>
                <w:lang w:val="en-GB" w:eastAsia="x-none"/>
              </w:rPr>
              <w:t xml:space="preserve">FFS: Pattern is based on periodicity, offset and duration; </w:t>
            </w:r>
          </w:p>
          <w:p w14:paraId="150D59DB" w14:textId="77777777" w:rsidR="00DD3304" w:rsidRPr="00DD3304" w:rsidRDefault="00DD3304" w:rsidP="00DD3304">
            <w:pPr>
              <w:numPr>
                <w:ilvl w:val="3"/>
                <w:numId w:val="25"/>
              </w:numPr>
              <w:contextualSpacing/>
              <w:rPr>
                <w:rFonts w:ascii="Times" w:eastAsia="Batang" w:hAnsi="Times"/>
                <w:szCs w:val="20"/>
                <w:lang w:val="en-GB" w:eastAsia="x-none"/>
              </w:rPr>
            </w:pPr>
            <w:r w:rsidRPr="00DD3304">
              <w:rPr>
                <w:rFonts w:ascii="Times" w:eastAsia="Batang" w:hAnsi="Times"/>
                <w:szCs w:val="20"/>
                <w:lang w:val="en-GB" w:eastAsia="x-none"/>
              </w:rPr>
              <w:t>FFS: Pattern is based on a bitmap;</w:t>
            </w:r>
          </w:p>
          <w:p w14:paraId="3C3CE25A" w14:textId="77777777" w:rsidR="00DD3304" w:rsidRPr="00DD3304" w:rsidRDefault="00DD3304" w:rsidP="00DD3304">
            <w:pPr>
              <w:numPr>
                <w:ilvl w:val="2"/>
                <w:numId w:val="25"/>
              </w:numPr>
              <w:contextualSpacing/>
              <w:rPr>
                <w:rFonts w:ascii="Times" w:eastAsia="Batang" w:hAnsi="Times"/>
                <w:szCs w:val="20"/>
                <w:lang w:val="en-GB" w:eastAsia="x-none"/>
              </w:rPr>
            </w:pPr>
            <w:r w:rsidRPr="00DD3304">
              <w:rPr>
                <w:rFonts w:ascii="Times" w:eastAsia="Batang" w:hAnsi="Times"/>
                <w:szCs w:val="20"/>
                <w:lang w:val="en-GB" w:eastAsia="x-none"/>
              </w:rPr>
              <w:t xml:space="preserve">FFS: whether a pattern is applied to all or subset of configured MG configurations/scheduling restrictions. </w:t>
            </w:r>
          </w:p>
          <w:p w14:paraId="06C46E97" w14:textId="77777777" w:rsidR="00DD3304" w:rsidRPr="00DD3304" w:rsidRDefault="00DD3304" w:rsidP="00DD3304">
            <w:pPr>
              <w:rPr>
                <w:rFonts w:ascii="Times" w:eastAsia="Batang" w:hAnsi="Times"/>
                <w:lang w:val="en-GB"/>
              </w:rPr>
            </w:pPr>
          </w:p>
          <w:p w14:paraId="38D34CCE" w14:textId="77777777" w:rsidR="00DD3304" w:rsidRPr="00DD3304" w:rsidRDefault="00DD3304" w:rsidP="00DD3304">
            <w:pPr>
              <w:rPr>
                <w:rFonts w:ascii="Times" w:eastAsia="Batang" w:hAnsi="Times"/>
                <w:lang w:val="en-GB"/>
              </w:rPr>
            </w:pPr>
            <w:r w:rsidRPr="00DD3304">
              <w:rPr>
                <w:rFonts w:ascii="Times" w:eastAsia="Batang" w:hAnsi="Times"/>
                <w:highlight w:val="green"/>
                <w:lang w:val="en-GB"/>
              </w:rPr>
              <w:t>Agreement</w:t>
            </w:r>
          </w:p>
          <w:p w14:paraId="1D364C49" w14:textId="77777777" w:rsidR="00DD3304" w:rsidRPr="00DD3304" w:rsidRDefault="00DD3304" w:rsidP="00DD3304">
            <w:pPr>
              <w:rPr>
                <w:rFonts w:ascii="Times" w:eastAsia="Batang" w:hAnsi="Times"/>
                <w:lang w:val="en-GB"/>
              </w:rPr>
            </w:pPr>
            <w:r w:rsidRPr="00DD3304">
              <w:rPr>
                <w:rFonts w:ascii="Times" w:eastAsia="Batang" w:hAnsi="Times"/>
                <w:lang w:val="en-GB"/>
              </w:rPr>
              <w:t>If Alt. 1 from RAN1#117 agreement is supported, minimum time offset(s) X between indication to skip and skipped measurement occasion is up to RAN4 to discuss and decide on particular value(s).</w:t>
            </w:r>
          </w:p>
          <w:p w14:paraId="31456DF4" w14:textId="77777777" w:rsidR="00DD3304" w:rsidRPr="00DD3304" w:rsidRDefault="00DD3304" w:rsidP="00DD3304">
            <w:pPr>
              <w:rPr>
                <w:rFonts w:ascii="Times" w:eastAsia="Batang" w:hAnsi="Times"/>
                <w:lang w:val="en-GB" w:eastAsia="x-none"/>
              </w:rPr>
            </w:pPr>
          </w:p>
          <w:p w14:paraId="382ADB36" w14:textId="77777777" w:rsidR="00DD3304" w:rsidRPr="00DD3304" w:rsidRDefault="00DD3304" w:rsidP="00DD3304">
            <w:pPr>
              <w:rPr>
                <w:rFonts w:ascii="Times" w:eastAsia="Batang" w:hAnsi="Times"/>
                <w:lang w:val="en-GB" w:eastAsia="x-none"/>
              </w:rPr>
            </w:pPr>
          </w:p>
          <w:p w14:paraId="5F2873DE" w14:textId="77777777" w:rsidR="00DD3304" w:rsidRPr="00DD3304" w:rsidRDefault="00DD3304" w:rsidP="00DD3304">
            <w:pPr>
              <w:rPr>
                <w:rFonts w:ascii="Times" w:eastAsia="Batang" w:hAnsi="Times"/>
                <w:szCs w:val="20"/>
                <w:lang w:val="en-GB"/>
              </w:rPr>
            </w:pPr>
            <w:r w:rsidRPr="00DD3304">
              <w:rPr>
                <w:rFonts w:ascii="Times" w:eastAsia="Batang" w:hAnsi="Times"/>
                <w:szCs w:val="20"/>
                <w:highlight w:val="darkYellow"/>
                <w:lang w:val="en-GB"/>
              </w:rPr>
              <w:t>Working Assumption</w:t>
            </w:r>
          </w:p>
          <w:p w14:paraId="2DF1EFE7" w14:textId="77777777" w:rsidR="00DD3304" w:rsidRPr="00DD3304" w:rsidRDefault="00DD3304" w:rsidP="00DD3304">
            <w:pPr>
              <w:rPr>
                <w:rFonts w:ascii="Times" w:eastAsia="Batang" w:hAnsi="Times"/>
                <w:szCs w:val="20"/>
                <w:lang w:val="en-GB"/>
              </w:rPr>
            </w:pPr>
            <w:r w:rsidRPr="00DD3304">
              <w:rPr>
                <w:rFonts w:ascii="Times" w:eastAsia="Batang" w:hAnsi="Times"/>
                <w:szCs w:val="20"/>
                <w:lang w:val="en-GB"/>
              </w:rPr>
              <w:t>For solutions based on triggering/enabling by network signaling to enable Tx/Rx in gaps/restrictions that are caused by RRM measurements select the following option:</w:t>
            </w:r>
          </w:p>
          <w:p w14:paraId="358D4C1B" w14:textId="77777777" w:rsidR="00DD3304" w:rsidRPr="00DD3304" w:rsidRDefault="00DD3304" w:rsidP="00DD3304">
            <w:pPr>
              <w:numPr>
                <w:ilvl w:val="0"/>
                <w:numId w:val="25"/>
              </w:numPr>
              <w:contextualSpacing/>
              <w:rPr>
                <w:rFonts w:ascii="Times" w:eastAsia="Batang" w:hAnsi="Times"/>
                <w:szCs w:val="20"/>
                <w:lang w:val="en-GB" w:eastAsia="x-none"/>
              </w:rPr>
            </w:pPr>
            <w:r w:rsidRPr="00DD3304">
              <w:rPr>
                <w:rFonts w:ascii="Times" w:eastAsia="Batang" w:hAnsi="Times"/>
                <w:szCs w:val="20"/>
                <w:lang w:val="en-GB" w:eastAsia="x-none"/>
              </w:rPr>
              <w:t xml:space="preserve">Alt. 1: Dynamic indication to enable Tx/Rx in particular gap/restriction that are caused by RRM measurements. </w:t>
            </w:r>
          </w:p>
          <w:p w14:paraId="08AD83D3" w14:textId="77777777" w:rsidR="00DD3304" w:rsidRPr="00DD3304" w:rsidRDefault="00DD3304" w:rsidP="00DD3304">
            <w:pPr>
              <w:numPr>
                <w:ilvl w:val="1"/>
                <w:numId w:val="25"/>
              </w:numPr>
              <w:contextualSpacing/>
              <w:rPr>
                <w:rFonts w:ascii="Times" w:eastAsia="Batang" w:hAnsi="Times"/>
                <w:szCs w:val="20"/>
                <w:lang w:val="en-GB" w:eastAsia="x-none"/>
              </w:rPr>
            </w:pPr>
            <w:r w:rsidRPr="00DD3304">
              <w:rPr>
                <w:rFonts w:ascii="Times" w:eastAsia="Batang" w:hAnsi="Times"/>
                <w:b/>
                <w:bCs/>
                <w:szCs w:val="20"/>
                <w:lang w:val="en-GB" w:eastAsia="x-none"/>
              </w:rPr>
              <w:t>Alt 1-1</w:t>
            </w:r>
            <w:r w:rsidRPr="00DD3304">
              <w:rPr>
                <w:rFonts w:ascii="Times" w:eastAsia="Batang" w:hAnsi="Times"/>
                <w:szCs w:val="20"/>
                <w:lang w:val="en-GB" w:eastAsia="x-none"/>
              </w:rPr>
              <w:t>: Explicit indication by DCI to skip a particular gap/restriction;</w:t>
            </w:r>
          </w:p>
          <w:p w14:paraId="03A6EB3B" w14:textId="77777777" w:rsidR="00DD3304" w:rsidRPr="00DD3304" w:rsidRDefault="00DD3304" w:rsidP="00DD3304">
            <w:pPr>
              <w:numPr>
                <w:ilvl w:val="2"/>
                <w:numId w:val="25"/>
              </w:numPr>
              <w:contextualSpacing/>
              <w:rPr>
                <w:rFonts w:ascii="Times" w:eastAsia="Batang" w:hAnsi="Times"/>
                <w:szCs w:val="20"/>
                <w:lang w:val="en-GB" w:eastAsia="x-none"/>
              </w:rPr>
            </w:pPr>
            <w:r w:rsidRPr="00DD3304">
              <w:rPr>
                <w:rFonts w:ascii="Times" w:eastAsia="Batang" w:hAnsi="Times"/>
                <w:szCs w:val="20"/>
                <w:lang w:val="en-GB" w:eastAsia="x-none"/>
              </w:rPr>
              <w:t>Indication is included as part of scheduling DCI:</w:t>
            </w:r>
          </w:p>
          <w:p w14:paraId="359AE50A" w14:textId="77777777" w:rsidR="00DD3304" w:rsidRPr="00DD3304" w:rsidRDefault="00DD3304" w:rsidP="00DD3304">
            <w:pPr>
              <w:numPr>
                <w:ilvl w:val="3"/>
                <w:numId w:val="25"/>
              </w:numPr>
              <w:contextualSpacing/>
              <w:rPr>
                <w:rFonts w:ascii="Times" w:eastAsia="Batang" w:hAnsi="Times"/>
                <w:szCs w:val="20"/>
                <w:lang w:val="en-GB" w:eastAsia="x-none"/>
              </w:rPr>
            </w:pPr>
            <w:r w:rsidRPr="00DD3304">
              <w:rPr>
                <w:rFonts w:ascii="Times" w:eastAsia="Batang" w:hAnsi="Times"/>
                <w:szCs w:val="20"/>
                <w:lang w:val="en-GB" w:eastAsia="x-none"/>
              </w:rPr>
              <w:t>Bit-field size is one bit;</w:t>
            </w:r>
          </w:p>
          <w:p w14:paraId="125189BA" w14:textId="77777777" w:rsidR="00DD3304" w:rsidRPr="00DD3304" w:rsidRDefault="00DD3304" w:rsidP="00DD3304">
            <w:pPr>
              <w:numPr>
                <w:ilvl w:val="4"/>
                <w:numId w:val="25"/>
              </w:numPr>
              <w:rPr>
                <w:rFonts w:ascii="Times" w:eastAsia="Batang" w:hAnsi="Times"/>
                <w:szCs w:val="20"/>
                <w:lang w:val="en-GB" w:eastAsia="x-none"/>
              </w:rPr>
            </w:pPr>
            <w:r w:rsidRPr="00DD3304">
              <w:rPr>
                <w:rFonts w:ascii="Times" w:eastAsia="Batang" w:hAnsi="Times"/>
                <w:szCs w:val="20"/>
                <w:lang w:val="en-GB"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D1D56EC" w14:textId="77777777" w:rsidR="00DD3304" w:rsidRPr="00DD3304" w:rsidRDefault="00DD3304" w:rsidP="00DD3304">
            <w:pPr>
              <w:contextualSpacing/>
              <w:rPr>
                <w:rFonts w:ascii="Times" w:eastAsia="Batang" w:hAnsi="Times"/>
                <w:szCs w:val="20"/>
                <w:lang w:val="en-GB" w:eastAsia="x-none"/>
              </w:rPr>
            </w:pPr>
            <w:r w:rsidRPr="00DD3304">
              <w:rPr>
                <w:rFonts w:ascii="Times" w:eastAsia="Batang" w:hAnsi="Times"/>
                <w:szCs w:val="20"/>
                <w:lang w:val="en-GB" w:eastAsia="x-none"/>
              </w:rPr>
              <w:t>Send an LS to RAN4 to inform them of the above working assumption and ask them if there is any issue with it.</w:t>
            </w:r>
          </w:p>
          <w:p w14:paraId="4A5FFCD6" w14:textId="46764F7F" w:rsidR="00B060DB" w:rsidRPr="00DD3304" w:rsidRDefault="00B060DB" w:rsidP="00DD2225">
            <w:pPr>
              <w:rPr>
                <w:rFonts w:ascii="Times" w:eastAsia="MS Mincho" w:hAnsi="Times"/>
                <w:lang w:val="en-GB" w:eastAsia="en-GB"/>
              </w:rPr>
            </w:pPr>
          </w:p>
        </w:tc>
      </w:tr>
    </w:tbl>
    <w:p w14:paraId="6C159CEB" w14:textId="78713D8F" w:rsidR="00B060DB" w:rsidRPr="004B383E" w:rsidRDefault="00B060DB" w:rsidP="00B060DB">
      <w:pPr>
        <w:spacing w:line="300" w:lineRule="exact"/>
        <w:jc w:val="both"/>
        <w:rPr>
          <w:rFonts w:eastAsiaTheme="minorEastAsia"/>
          <w:sz w:val="22"/>
        </w:rPr>
      </w:pPr>
    </w:p>
    <w:p w14:paraId="1431DA96" w14:textId="63104B41"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B6DB8">
        <w:rPr>
          <w:rFonts w:eastAsiaTheme="minorEastAsia"/>
          <w:sz w:val="22"/>
          <w:szCs w:val="22"/>
          <w:lang w:eastAsia="zh-CN"/>
        </w:rPr>
        <w:t>solutions to enable TX/RX for XR during RRM measurements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72332848" w14:textId="7424E30F" w:rsidR="009A6560" w:rsidRDefault="009A6560" w:rsidP="00206D29">
      <w:pPr>
        <w:pStyle w:val="a0"/>
        <w:rPr>
          <w:lang w:eastAsia="zh-CN"/>
        </w:rPr>
      </w:pPr>
      <w:r>
        <w:rPr>
          <w:lang w:eastAsia="zh-CN"/>
        </w:rPr>
        <w:t xml:space="preserve">As shown in Fig.1, </w:t>
      </w:r>
      <w:r w:rsidR="0048288E">
        <w:rPr>
          <w:lang w:eastAsia="zh-CN"/>
        </w:rPr>
        <w:t xml:space="preserve">if </w:t>
      </w:r>
      <w:r w:rsidR="006A08D3">
        <w:rPr>
          <w:lang w:eastAsia="zh-CN"/>
        </w:rPr>
        <w:t xml:space="preserve">the delay budget of </w:t>
      </w:r>
      <w:r w:rsidR="00BC1BB0">
        <w:rPr>
          <w:lang w:eastAsia="zh-CN"/>
        </w:rPr>
        <w:t>XR data</w:t>
      </w:r>
      <w:r w:rsidR="00F2374E">
        <w:rPr>
          <w:lang w:eastAsia="zh-CN"/>
        </w:rPr>
        <w:t xml:space="preserve"> (e.g., a PDU set)</w:t>
      </w:r>
      <w:r w:rsidR="00D912E5">
        <w:rPr>
          <w:lang w:eastAsia="zh-CN"/>
        </w:rPr>
        <w:t xml:space="preserve"> will </w:t>
      </w:r>
      <w:r w:rsidR="006A08D3">
        <w:rPr>
          <w:lang w:eastAsia="zh-CN"/>
        </w:rPr>
        <w:t xml:space="preserve">be exhausted </w:t>
      </w:r>
      <w:r w:rsidR="00BE65C2">
        <w:rPr>
          <w:lang w:eastAsia="zh-CN"/>
        </w:rPr>
        <w:t>in</w:t>
      </w:r>
      <w:r w:rsidR="006A08D3">
        <w:rPr>
          <w:lang w:eastAsia="zh-CN"/>
        </w:rPr>
        <w:t xml:space="preserve"> a measurement gap</w:t>
      </w:r>
      <w:r w:rsidR="00F40671">
        <w:rPr>
          <w:lang w:eastAsia="zh-CN"/>
        </w:rPr>
        <w:t xml:space="preserve"> (MG)</w:t>
      </w:r>
      <w:r w:rsidR="006A08D3">
        <w:rPr>
          <w:lang w:eastAsia="zh-CN"/>
        </w:rPr>
        <w:t xml:space="preserve">, e.g., </w:t>
      </w:r>
      <w:r w:rsidR="0048288E">
        <w:rPr>
          <w:lang w:eastAsia="zh-CN"/>
        </w:rPr>
        <w:t xml:space="preserve">a discard timer for a </w:t>
      </w:r>
      <w:r w:rsidR="00B37708">
        <w:rPr>
          <w:lang w:eastAsia="zh-CN"/>
        </w:rPr>
        <w:t>SDU belongs to</w:t>
      </w:r>
      <w:r w:rsidR="00860F55">
        <w:rPr>
          <w:lang w:eastAsia="zh-CN"/>
        </w:rPr>
        <w:t xml:space="preserve"> the PDU set</w:t>
      </w:r>
      <w:r w:rsidR="0048288E">
        <w:rPr>
          <w:lang w:eastAsia="zh-CN"/>
        </w:rPr>
        <w:t xml:space="preserve"> may </w:t>
      </w:r>
      <w:r w:rsidR="001B21E1">
        <w:rPr>
          <w:lang w:eastAsia="zh-CN"/>
        </w:rPr>
        <w:t xml:space="preserve">about to </w:t>
      </w:r>
      <w:r w:rsidR="0048288E">
        <w:rPr>
          <w:lang w:eastAsia="zh-CN"/>
        </w:rPr>
        <w:t xml:space="preserve">expire </w:t>
      </w:r>
      <w:r w:rsidR="00DA4CFD">
        <w:rPr>
          <w:lang w:eastAsia="zh-CN"/>
        </w:rPr>
        <w:t>with</w:t>
      </w:r>
      <w:r w:rsidR="00DE6876">
        <w:rPr>
          <w:lang w:eastAsia="zh-CN"/>
        </w:rPr>
        <w:t>in the MG</w:t>
      </w:r>
      <w:r w:rsidR="0048288E">
        <w:rPr>
          <w:lang w:eastAsia="zh-CN"/>
        </w:rPr>
        <w:t>, and the remaining data</w:t>
      </w:r>
      <w:r w:rsidR="00A35163">
        <w:rPr>
          <w:lang w:eastAsia="zh-CN"/>
        </w:rPr>
        <w:t xml:space="preserve"> of the PDU set</w:t>
      </w:r>
      <w:r w:rsidR="0048288E">
        <w:rPr>
          <w:lang w:eastAsia="zh-CN"/>
        </w:rPr>
        <w:t xml:space="preserve"> </w:t>
      </w:r>
      <w:r w:rsidR="007046C9">
        <w:rPr>
          <w:lang w:eastAsia="zh-CN"/>
        </w:rPr>
        <w:t>cannot</w:t>
      </w:r>
      <w:r w:rsidR="009122FD">
        <w:rPr>
          <w:lang w:eastAsia="zh-CN"/>
        </w:rPr>
        <w:t xml:space="preserve"> be successfully transmitted before the start of the </w:t>
      </w:r>
      <w:r w:rsidR="00F40671">
        <w:rPr>
          <w:lang w:eastAsia="zh-CN"/>
        </w:rPr>
        <w:t>MG, the PDU set may have to be discarded if scheduling in the MG is not allowed, as per existing NR spec.</w:t>
      </w:r>
      <w:r w:rsidR="00D51B97">
        <w:rPr>
          <w:lang w:eastAsia="zh-CN"/>
        </w:rPr>
        <w:t xml:space="preserve"> In some condition, this may cause considerable resource waste due to the entire PDU set (even the already transmitted data) will be discarded.</w:t>
      </w:r>
      <w:r w:rsidR="0061432C">
        <w:rPr>
          <w:lang w:eastAsia="zh-CN"/>
        </w:rPr>
        <w:t xml:space="preserve"> Therefore, it is beneficial to allow scheduling in the MG. If gNB determines the measurement in the MG is not critical, e.g., the quality of serving cell is </w:t>
      </w:r>
      <w:r w:rsidR="00B92789">
        <w:rPr>
          <w:lang w:eastAsia="zh-CN"/>
        </w:rPr>
        <w:t xml:space="preserve">still </w:t>
      </w:r>
      <w:r w:rsidR="0061432C">
        <w:rPr>
          <w:lang w:eastAsia="zh-CN"/>
        </w:rPr>
        <w:t>good, it may indicate UE to skip the MG and perform PDCCH monitoring</w:t>
      </w:r>
      <w:r w:rsidR="007F6874">
        <w:rPr>
          <w:lang w:eastAsia="zh-CN"/>
        </w:rPr>
        <w:t xml:space="preserve"> and</w:t>
      </w:r>
      <w:r w:rsidR="0061432C">
        <w:rPr>
          <w:lang w:eastAsia="zh-CN"/>
        </w:rPr>
        <w:t xml:space="preserve"> CG/SPS transmission/reception </w:t>
      </w:r>
      <w:r w:rsidR="008E387E">
        <w:rPr>
          <w:lang w:eastAsia="zh-CN"/>
        </w:rPr>
        <w:t>in the MG</w:t>
      </w:r>
      <w:r w:rsidR="0061432C">
        <w:rPr>
          <w:lang w:eastAsia="zh-CN"/>
        </w:rPr>
        <w:t>.</w:t>
      </w:r>
    </w:p>
    <w:p w14:paraId="516A2C3F" w14:textId="1B3BF911" w:rsidR="009A6560" w:rsidRDefault="00583198" w:rsidP="009A6560">
      <w:pPr>
        <w:pStyle w:val="a0"/>
        <w:jc w:val="center"/>
        <w:rPr>
          <w:lang w:eastAsia="zh-CN"/>
        </w:rPr>
      </w:pPr>
      <w:r w:rsidRPr="009A6560">
        <w:rPr>
          <w:lang w:eastAsia="zh-CN"/>
        </w:rPr>
        <w:object w:dxaOrig="5540" w:dyaOrig="3021" w14:anchorId="4B0F8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151.3pt" o:ole="">
            <v:imagedata r:id="rId8" o:title=""/>
          </v:shape>
          <o:OLEObject Type="Embed" ProgID="Visio.Drawing.15" ShapeID="_x0000_i1025" DrawAspect="Content" ObjectID="_1789214068" r:id="rId9"/>
        </w:object>
      </w:r>
    </w:p>
    <w:p w14:paraId="3311697D" w14:textId="2CA9539B" w:rsidR="009A6560" w:rsidRDefault="00583198" w:rsidP="009A6560">
      <w:pPr>
        <w:pStyle w:val="a0"/>
        <w:jc w:val="center"/>
        <w:rPr>
          <w:lang w:eastAsia="zh-CN"/>
        </w:rPr>
      </w:pPr>
      <w:r>
        <w:rPr>
          <w:lang w:eastAsia="zh-CN"/>
        </w:rPr>
        <w:t xml:space="preserve">Fig.1 an example of PDU set discarding </w:t>
      </w:r>
      <w:r w:rsidR="00124BED">
        <w:rPr>
          <w:lang w:eastAsia="zh-CN"/>
        </w:rPr>
        <w:t xml:space="preserve">in a </w:t>
      </w:r>
      <w:r>
        <w:rPr>
          <w:lang w:eastAsia="zh-CN"/>
        </w:rPr>
        <w:t>MG</w:t>
      </w:r>
    </w:p>
    <w:p w14:paraId="76F93E5E" w14:textId="08A836CF" w:rsidR="005E5175" w:rsidRDefault="005E5175" w:rsidP="005E5175">
      <w:pPr>
        <w:pStyle w:val="a0"/>
        <w:rPr>
          <w:lang w:eastAsia="zh-CN"/>
        </w:rPr>
      </w:pPr>
      <w:r>
        <w:rPr>
          <w:lang w:eastAsia="zh-CN"/>
        </w:rPr>
        <w:t>In RAN1#116b, three alternatives for gaps/restrictions skipping were agreed for further down-selection. In our view, dynamic indication can provide</w:t>
      </w:r>
      <w:r w:rsidR="00357704">
        <w:rPr>
          <w:lang w:eastAsia="zh-CN"/>
        </w:rPr>
        <w:t xml:space="preserve"> full flexibility for network to control the skipping of MGs/restrictions, network can always indicate MG/restriction skipping </w:t>
      </w:r>
      <w:r w:rsidR="00F320D0">
        <w:rPr>
          <w:lang w:eastAsia="zh-CN"/>
        </w:rPr>
        <w:t xml:space="preserve">by DCI </w:t>
      </w:r>
      <w:r w:rsidR="00357704">
        <w:rPr>
          <w:lang w:eastAsia="zh-CN"/>
        </w:rPr>
        <w:t>when conditions are met, e.g., discard timer is about to expire and the measurement is not urgent</w:t>
      </w:r>
      <w:r>
        <w:rPr>
          <w:lang w:eastAsia="zh-CN"/>
        </w:rPr>
        <w:t>.</w:t>
      </w:r>
      <w:r w:rsidR="00357704">
        <w:rPr>
          <w:lang w:eastAsia="zh-CN"/>
        </w:rPr>
        <w:t xml:space="preserve"> On the other hand, the semi-persistent indication may need the network to predict the start time and the duration of MG/restriction skipping, in some condition, due to the unpredictable jitter and packet size of XR traffic, the MG/restriction</w:t>
      </w:r>
      <w:r w:rsidR="00390F6E">
        <w:rPr>
          <w:lang w:eastAsia="zh-CN"/>
        </w:rPr>
        <w:t xml:space="preserve"> which is configured to be skipped</w:t>
      </w:r>
      <w:r w:rsidR="00357704">
        <w:rPr>
          <w:lang w:eastAsia="zh-CN"/>
        </w:rPr>
        <w:t xml:space="preserve"> may not be actually needed for TX/RX, this will cause unnecessary negative impact on the measurement.</w:t>
      </w:r>
    </w:p>
    <w:p w14:paraId="6D551BDE" w14:textId="1306DA80" w:rsidR="002E4FC8" w:rsidRDefault="002A688A" w:rsidP="005E5175">
      <w:pPr>
        <w:pStyle w:val="a0"/>
        <w:rPr>
          <w:lang w:eastAsia="zh-CN"/>
        </w:rPr>
      </w:pPr>
      <w:r>
        <w:rPr>
          <w:lang w:eastAsia="zh-CN"/>
        </w:rPr>
        <w:t>In RAN1#118, a working assumption was achieved, where Alt 1-1, i.e., explicit PDCCH indication, is supported, and 1 bit information in a scheduling DCI is used to indicate the skipping</w:t>
      </w:r>
      <w:r w:rsidR="005D3B5A">
        <w:rPr>
          <w:lang w:eastAsia="zh-CN"/>
        </w:rPr>
        <w:t xml:space="preserve"> or not skipping</w:t>
      </w:r>
      <w:r>
        <w:rPr>
          <w:lang w:eastAsia="zh-CN"/>
        </w:rPr>
        <w:t xml:space="preserve"> of next MG/restriction. Generally, we agree to confirm the working assumption. However,</w:t>
      </w:r>
      <w:r w:rsidR="003525E1">
        <w:rPr>
          <w:lang w:eastAsia="zh-CN"/>
        </w:rPr>
        <w:t xml:space="preserve"> if UE assistance information is not provided to network, gNB may not exactly </w:t>
      </w:r>
      <w:r w:rsidR="00A84C38">
        <w:rPr>
          <w:lang w:eastAsia="zh-CN"/>
        </w:rPr>
        <w:t xml:space="preserve">know </w:t>
      </w:r>
      <w:r w:rsidR="003525E1">
        <w:rPr>
          <w:lang w:eastAsia="zh-CN"/>
        </w:rPr>
        <w:t>whether a MG/restriction gap is critical for UE RRM measurement</w:t>
      </w:r>
      <w:r w:rsidR="00636AC9">
        <w:rPr>
          <w:lang w:eastAsia="zh-CN"/>
        </w:rPr>
        <w:t xml:space="preserve">, e.g., </w:t>
      </w:r>
      <w:r w:rsidR="005D3B5A">
        <w:rPr>
          <w:lang w:eastAsia="zh-CN"/>
        </w:rPr>
        <w:t xml:space="preserve">when </w:t>
      </w:r>
      <w:r w:rsidR="00636AC9">
        <w:rPr>
          <w:lang w:eastAsia="zh-CN"/>
        </w:rPr>
        <w:t>UE is in cell edge and the cell selection procedure is ongoing</w:t>
      </w:r>
      <w:r w:rsidR="003525E1">
        <w:rPr>
          <w:lang w:eastAsia="zh-CN"/>
        </w:rPr>
        <w:t>. In this case, it is beneficial for a UE to ignore a skipping indication for a MG/restriction occasion if the measurement in this MG/restriction occasion is critical for the UE</w:t>
      </w:r>
      <w:r>
        <w:rPr>
          <w:lang w:eastAsia="zh-CN"/>
        </w:rPr>
        <w:t xml:space="preserve">. </w:t>
      </w:r>
    </w:p>
    <w:p w14:paraId="7A90182C" w14:textId="38223F42" w:rsidR="0015260C" w:rsidRDefault="0015260C" w:rsidP="003525E1">
      <w:pPr>
        <w:pStyle w:val="a0"/>
        <w:rPr>
          <w:rFonts w:eastAsiaTheme="minorEastAsia"/>
          <w:b/>
          <w:i/>
          <w:lang w:eastAsia="zh-CN"/>
        </w:rPr>
      </w:pPr>
      <w:r>
        <w:rPr>
          <w:rFonts w:eastAsiaTheme="minorEastAsia"/>
          <w:b/>
          <w:i/>
          <w:lang w:eastAsia="zh-CN"/>
        </w:rPr>
        <w:t>Proposal 1: confirm the working assumption in RAN1#118.</w:t>
      </w:r>
    </w:p>
    <w:p w14:paraId="0B0FE63C" w14:textId="1B6EE625" w:rsidR="003525E1" w:rsidRDefault="003525E1" w:rsidP="003525E1">
      <w:pPr>
        <w:pStyle w:val="a0"/>
        <w:rPr>
          <w:rFonts w:eastAsiaTheme="minorEastAsia"/>
          <w:b/>
          <w:i/>
          <w:lang w:eastAsia="zh-CN"/>
        </w:rPr>
      </w:pPr>
      <w:r w:rsidRPr="00C639CB">
        <w:rPr>
          <w:rFonts w:eastAsiaTheme="minorEastAsia"/>
          <w:b/>
          <w:i/>
          <w:lang w:eastAsia="zh-CN"/>
        </w:rPr>
        <w:t xml:space="preserve">Proposal </w:t>
      </w:r>
      <w:r w:rsidR="0015260C">
        <w:rPr>
          <w:rFonts w:eastAsiaTheme="minorEastAsia"/>
          <w:b/>
          <w:i/>
          <w:lang w:eastAsia="zh-CN"/>
        </w:rPr>
        <w:t>2</w:t>
      </w:r>
      <w:r w:rsidRPr="00C639CB">
        <w:rPr>
          <w:rFonts w:eastAsiaTheme="minorEastAsia"/>
          <w:b/>
          <w:i/>
          <w:lang w:eastAsia="zh-CN"/>
        </w:rPr>
        <w:t>:</w:t>
      </w:r>
      <w:r>
        <w:rPr>
          <w:rFonts w:eastAsiaTheme="minorEastAsia"/>
          <w:b/>
          <w:i/>
          <w:lang w:eastAsia="zh-CN"/>
        </w:rPr>
        <w:t xml:space="preserve"> support </w:t>
      </w:r>
      <w:r w:rsidRPr="003525E1">
        <w:rPr>
          <w:rFonts w:eastAsiaTheme="minorEastAsia"/>
          <w:b/>
          <w:i/>
          <w:lang w:eastAsia="zh-CN"/>
        </w:rPr>
        <w:t>UE to ignore a skipping indication for a MG/restriction occasion if the measurement in this MG/restriction occasion is critical</w:t>
      </w:r>
      <w:r>
        <w:rPr>
          <w:rFonts w:eastAsiaTheme="minorEastAsia"/>
          <w:b/>
          <w:i/>
          <w:lang w:eastAsia="zh-CN"/>
        </w:rPr>
        <w:t xml:space="preserve">. </w:t>
      </w:r>
    </w:p>
    <w:p w14:paraId="384B5E3E" w14:textId="77DA2848" w:rsidR="002A688A" w:rsidRDefault="00783463" w:rsidP="005E5175">
      <w:pPr>
        <w:pStyle w:val="a0"/>
        <w:rPr>
          <w:lang w:eastAsia="zh-CN"/>
        </w:rPr>
      </w:pPr>
      <w:r>
        <w:rPr>
          <w:lang w:eastAsia="zh-CN"/>
        </w:rPr>
        <w:t xml:space="preserve">Another </w:t>
      </w:r>
      <w:r w:rsidR="002A688A">
        <w:rPr>
          <w:lang w:eastAsia="zh-CN"/>
        </w:rPr>
        <w:t xml:space="preserve">issue is whether UE can receive </w:t>
      </w:r>
      <w:r w:rsidR="00975E66">
        <w:rPr>
          <w:lang w:eastAsia="zh-CN"/>
        </w:rPr>
        <w:t xml:space="preserve">two or more DCI which indicate </w:t>
      </w:r>
      <w:r w:rsidR="002A688A">
        <w:rPr>
          <w:lang w:eastAsia="zh-CN"/>
        </w:rPr>
        <w:t xml:space="preserve">different skipping indications for a single MG/restriction occasion. </w:t>
      </w:r>
      <w:r w:rsidR="00C65872">
        <w:rPr>
          <w:lang w:eastAsia="zh-CN"/>
        </w:rPr>
        <w:t xml:space="preserve">In our view, gNB may make the skipping decision </w:t>
      </w:r>
      <w:r w:rsidR="00CB5722">
        <w:rPr>
          <w:lang w:eastAsia="zh-CN"/>
        </w:rPr>
        <w:t xml:space="preserve">in a time which is </w:t>
      </w:r>
      <w:r w:rsidR="00C65872">
        <w:rPr>
          <w:lang w:eastAsia="zh-CN"/>
        </w:rPr>
        <w:t>close to the start of MG/restriction. Therefore, i</w:t>
      </w:r>
      <w:r w:rsidR="00975E66">
        <w:rPr>
          <w:lang w:eastAsia="zh-CN"/>
        </w:rPr>
        <w:t>t is straightforward that UE may receive a first DCI which indicate</w:t>
      </w:r>
      <w:r w:rsidR="00E971A6">
        <w:rPr>
          <w:lang w:eastAsia="zh-CN"/>
        </w:rPr>
        <w:t>s</w:t>
      </w:r>
      <w:r w:rsidR="00975E66">
        <w:rPr>
          <w:lang w:eastAsia="zh-CN"/>
        </w:rPr>
        <w:t xml:space="preserve"> not to skip a MG/restriction and receive a second DCI later which indicate</w:t>
      </w:r>
      <w:r w:rsidR="00C65872">
        <w:rPr>
          <w:lang w:eastAsia="zh-CN"/>
        </w:rPr>
        <w:t>s</w:t>
      </w:r>
      <w:r w:rsidR="00975E66">
        <w:rPr>
          <w:lang w:eastAsia="zh-CN"/>
        </w:rPr>
        <w:t xml:space="preserve"> </w:t>
      </w:r>
      <w:r w:rsidR="00C65872">
        <w:rPr>
          <w:lang w:eastAsia="zh-CN"/>
        </w:rPr>
        <w:t>to</w:t>
      </w:r>
      <w:r w:rsidR="00975E66">
        <w:rPr>
          <w:lang w:eastAsia="zh-CN"/>
        </w:rPr>
        <w:t xml:space="preserve"> skip the MG/restriction. However, on the other </w:t>
      </w:r>
      <w:r w:rsidR="00975E66">
        <w:rPr>
          <w:lang w:eastAsia="zh-CN"/>
        </w:rPr>
        <w:lastRenderedPageBreak/>
        <w:t xml:space="preserve">hand, if </w:t>
      </w:r>
      <w:r w:rsidR="00975E66" w:rsidRPr="00975E66">
        <w:rPr>
          <w:lang w:eastAsia="zh-CN"/>
        </w:rPr>
        <w:t>UE</w:t>
      </w:r>
      <w:r w:rsidR="00975E66">
        <w:rPr>
          <w:lang w:eastAsia="zh-CN"/>
        </w:rPr>
        <w:t xml:space="preserve"> has</w:t>
      </w:r>
      <w:r w:rsidR="00975E66" w:rsidRPr="00975E66">
        <w:rPr>
          <w:lang w:eastAsia="zh-CN"/>
        </w:rPr>
        <w:t xml:space="preserve"> received a </w:t>
      </w:r>
      <w:r w:rsidR="00975E66">
        <w:rPr>
          <w:lang w:eastAsia="zh-CN"/>
        </w:rPr>
        <w:t xml:space="preserve">first </w:t>
      </w:r>
      <w:r w:rsidR="00975E66" w:rsidRPr="00975E66">
        <w:rPr>
          <w:lang w:eastAsia="zh-CN"/>
        </w:rPr>
        <w:t>DCI which indicates to skip a MG/restriction occasion</w:t>
      </w:r>
      <w:r w:rsidR="00975E66">
        <w:rPr>
          <w:lang w:eastAsia="zh-CN"/>
        </w:rPr>
        <w:t xml:space="preserve">, it </w:t>
      </w:r>
      <w:r w:rsidR="00103A3F">
        <w:rPr>
          <w:lang w:eastAsia="zh-CN"/>
        </w:rPr>
        <w:t>is not clear</w:t>
      </w:r>
      <w:r w:rsidR="00975E66">
        <w:rPr>
          <w:lang w:eastAsia="zh-CN"/>
        </w:rPr>
        <w:t xml:space="preserve"> whether this </w:t>
      </w:r>
      <w:r w:rsidR="00975E66" w:rsidRPr="00975E66">
        <w:rPr>
          <w:lang w:eastAsia="zh-CN"/>
        </w:rPr>
        <w:t>MG/restriction occasion</w:t>
      </w:r>
      <w:r w:rsidR="00975E66">
        <w:rPr>
          <w:lang w:eastAsia="zh-CN"/>
        </w:rPr>
        <w:t xml:space="preserve"> can be reversed </w:t>
      </w:r>
      <w:r w:rsidR="0052717F">
        <w:rPr>
          <w:lang w:eastAsia="zh-CN"/>
        </w:rPr>
        <w:t xml:space="preserve">as a non-skipped MG/restriction </w:t>
      </w:r>
      <w:r w:rsidR="00975E66">
        <w:rPr>
          <w:lang w:eastAsia="zh-CN"/>
        </w:rPr>
        <w:t xml:space="preserve">by a second DCI. </w:t>
      </w:r>
      <w:r w:rsidR="002A688A">
        <w:rPr>
          <w:lang w:eastAsia="zh-CN"/>
        </w:rPr>
        <w:t xml:space="preserve">In our view, to </w:t>
      </w:r>
      <w:r w:rsidR="002E4FC8">
        <w:rPr>
          <w:lang w:eastAsia="zh-CN"/>
        </w:rPr>
        <w:t>simplify</w:t>
      </w:r>
      <w:r w:rsidR="002A688A">
        <w:rPr>
          <w:lang w:eastAsia="zh-CN"/>
        </w:rPr>
        <w:t xml:space="preserve"> the design</w:t>
      </w:r>
      <w:r w:rsidR="002E4FC8">
        <w:rPr>
          <w:lang w:eastAsia="zh-CN"/>
        </w:rPr>
        <w:t>, UE may not expect to receive a non-skipping indication for a MG/restriction occasion if this MG/restriction occasion is previously indicated by another PDCCH as a skipped MG/restriction occasion.</w:t>
      </w:r>
    </w:p>
    <w:p w14:paraId="23127C2A" w14:textId="77777777" w:rsidR="00105220" w:rsidRDefault="00105220" w:rsidP="00105220">
      <w:pPr>
        <w:pStyle w:val="a0"/>
        <w:jc w:val="center"/>
        <w:rPr>
          <w:rFonts w:eastAsiaTheme="minorEastAsia"/>
          <w:lang w:eastAsia="zh-CN"/>
        </w:rPr>
      </w:pPr>
    </w:p>
    <w:p w14:paraId="35521440" w14:textId="11B2BA1C" w:rsidR="008B2FAD" w:rsidRDefault="00316647" w:rsidP="00C770AD">
      <w:pPr>
        <w:pStyle w:val="a0"/>
        <w:rPr>
          <w:rFonts w:eastAsiaTheme="minorEastAsia"/>
          <w:b/>
          <w:i/>
          <w:lang w:eastAsia="zh-CN"/>
        </w:rPr>
      </w:pPr>
      <w:r>
        <w:rPr>
          <w:rFonts w:eastAsiaTheme="minorEastAsia"/>
          <w:b/>
          <w:i/>
          <w:lang w:eastAsia="zh-CN"/>
        </w:rPr>
        <w:t xml:space="preserve">Proposal </w:t>
      </w:r>
      <w:r w:rsidR="0015260C">
        <w:rPr>
          <w:rFonts w:eastAsiaTheme="minorEastAsia"/>
          <w:b/>
          <w:i/>
          <w:lang w:eastAsia="zh-CN"/>
        </w:rPr>
        <w:t>3</w:t>
      </w:r>
      <w:r>
        <w:rPr>
          <w:rFonts w:eastAsiaTheme="minorEastAsia"/>
          <w:b/>
          <w:i/>
          <w:lang w:eastAsia="zh-CN"/>
        </w:rPr>
        <w:t>:</w:t>
      </w:r>
      <w:r w:rsidR="00352040" w:rsidRPr="00352040">
        <w:rPr>
          <w:rFonts w:eastAsiaTheme="minorEastAsia"/>
          <w:b/>
          <w:i/>
          <w:lang w:eastAsia="zh-CN"/>
        </w:rPr>
        <w:t xml:space="preserve"> if </w:t>
      </w:r>
      <w:r w:rsidR="00352040">
        <w:rPr>
          <w:rFonts w:eastAsiaTheme="minorEastAsia"/>
          <w:b/>
          <w:i/>
          <w:lang w:eastAsia="zh-CN"/>
        </w:rPr>
        <w:t xml:space="preserve">UE received </w:t>
      </w:r>
      <w:r w:rsidR="00352040" w:rsidRPr="00352040">
        <w:rPr>
          <w:rFonts w:eastAsiaTheme="minorEastAsia"/>
          <w:b/>
          <w:i/>
          <w:lang w:eastAsia="zh-CN"/>
        </w:rPr>
        <w:t xml:space="preserve">a DCI </w:t>
      </w:r>
      <w:r w:rsidR="00352040">
        <w:rPr>
          <w:rFonts w:eastAsiaTheme="minorEastAsia"/>
          <w:b/>
          <w:i/>
          <w:lang w:eastAsia="zh-CN"/>
        </w:rPr>
        <w:t xml:space="preserve">which </w:t>
      </w:r>
      <w:r w:rsidR="00352040" w:rsidRPr="00352040">
        <w:rPr>
          <w:rFonts w:eastAsiaTheme="minorEastAsia"/>
          <w:b/>
          <w:i/>
          <w:lang w:eastAsia="zh-CN"/>
        </w:rPr>
        <w:t>indicate</w:t>
      </w:r>
      <w:r w:rsidR="00352040">
        <w:rPr>
          <w:rFonts w:eastAsiaTheme="minorEastAsia"/>
          <w:b/>
          <w:i/>
          <w:lang w:eastAsia="zh-CN"/>
        </w:rPr>
        <w:t>s</w:t>
      </w:r>
      <w:r w:rsidR="00352040" w:rsidRPr="00352040">
        <w:rPr>
          <w:rFonts w:eastAsiaTheme="minorEastAsia"/>
          <w:b/>
          <w:i/>
          <w:lang w:eastAsia="zh-CN"/>
        </w:rPr>
        <w:t xml:space="preserve"> </w:t>
      </w:r>
      <w:r w:rsidR="00352040">
        <w:rPr>
          <w:rFonts w:eastAsiaTheme="minorEastAsia"/>
          <w:b/>
          <w:i/>
          <w:lang w:eastAsia="zh-CN"/>
        </w:rPr>
        <w:t xml:space="preserve">to skip </w:t>
      </w:r>
      <w:r w:rsidR="00352040" w:rsidRPr="00352040">
        <w:rPr>
          <w:rFonts w:eastAsiaTheme="minorEastAsia"/>
          <w:b/>
          <w:i/>
          <w:lang w:eastAsia="zh-CN"/>
        </w:rPr>
        <w:t>a MG</w:t>
      </w:r>
      <w:r w:rsidR="00352040">
        <w:rPr>
          <w:rFonts w:eastAsiaTheme="minorEastAsia"/>
          <w:b/>
          <w:i/>
          <w:lang w:eastAsia="zh-CN"/>
        </w:rPr>
        <w:t>/restriction occasion</w:t>
      </w:r>
      <w:r w:rsidR="00352040" w:rsidRPr="00352040">
        <w:rPr>
          <w:rFonts w:eastAsiaTheme="minorEastAsia"/>
          <w:b/>
          <w:i/>
          <w:lang w:eastAsia="zh-CN"/>
        </w:rPr>
        <w:t>, UE does not expect to receive another DCI which indicate the MG</w:t>
      </w:r>
      <w:r w:rsidR="00352040">
        <w:rPr>
          <w:rFonts w:eastAsiaTheme="minorEastAsia"/>
          <w:b/>
          <w:i/>
          <w:lang w:eastAsia="zh-CN"/>
        </w:rPr>
        <w:t>/restriction occasion should not be skipped</w:t>
      </w:r>
      <w:r w:rsidR="008B2FAD">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7C4A28"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75EF7">
        <w:rPr>
          <w:rFonts w:eastAsia="宋体"/>
          <w:lang w:eastAsia="zh-CN"/>
        </w:rPr>
        <w:t xml:space="preserve"> issues of enabling TX/RX for XR during RRM measurement gaps</w:t>
      </w:r>
      <w:r w:rsidR="00927439">
        <w:rPr>
          <w:rFonts w:eastAsia="宋体"/>
          <w:lang w:eastAsia="zh-CN"/>
        </w:rPr>
        <w:t>, and the following proposals are made</w:t>
      </w:r>
      <w:r>
        <w:rPr>
          <w:rFonts w:eastAsia="宋体"/>
          <w:lang w:eastAsia="zh-CN"/>
        </w:rPr>
        <w:t>:</w:t>
      </w:r>
    </w:p>
    <w:p w14:paraId="25B5B27A" w14:textId="77777777" w:rsidR="0015260C" w:rsidRDefault="0015260C" w:rsidP="0015260C">
      <w:pPr>
        <w:pStyle w:val="a0"/>
        <w:rPr>
          <w:rFonts w:eastAsiaTheme="minorEastAsia"/>
          <w:b/>
          <w:i/>
          <w:lang w:eastAsia="zh-CN"/>
        </w:rPr>
      </w:pPr>
      <w:r>
        <w:rPr>
          <w:rFonts w:eastAsiaTheme="minorEastAsia"/>
          <w:b/>
          <w:i/>
          <w:lang w:eastAsia="zh-CN"/>
        </w:rPr>
        <w:t>Proposal 1: confirm the working assumption in RAN1#118.</w:t>
      </w:r>
    </w:p>
    <w:p w14:paraId="40F68C6C" w14:textId="5ECC0EE0" w:rsidR="00815DF0" w:rsidRDefault="00815DF0" w:rsidP="00815DF0">
      <w:pPr>
        <w:pStyle w:val="a0"/>
        <w:rPr>
          <w:rFonts w:eastAsiaTheme="minorEastAsia"/>
          <w:b/>
          <w:i/>
          <w:lang w:eastAsia="zh-CN"/>
        </w:rPr>
      </w:pPr>
      <w:r w:rsidRPr="00C639CB">
        <w:rPr>
          <w:rFonts w:eastAsiaTheme="minorEastAsia"/>
          <w:b/>
          <w:i/>
          <w:lang w:eastAsia="zh-CN"/>
        </w:rPr>
        <w:t xml:space="preserve">Proposal </w:t>
      </w:r>
      <w:r w:rsidR="0015260C">
        <w:rPr>
          <w:rFonts w:eastAsiaTheme="minorEastAsia"/>
          <w:b/>
          <w:i/>
          <w:lang w:eastAsia="zh-CN"/>
        </w:rPr>
        <w:t>2</w:t>
      </w:r>
      <w:r w:rsidRPr="00C639CB">
        <w:rPr>
          <w:rFonts w:eastAsiaTheme="minorEastAsia"/>
          <w:b/>
          <w:i/>
          <w:lang w:eastAsia="zh-CN"/>
        </w:rPr>
        <w:t>:</w:t>
      </w:r>
      <w:r>
        <w:rPr>
          <w:rFonts w:eastAsiaTheme="minorEastAsia"/>
          <w:b/>
          <w:i/>
          <w:lang w:eastAsia="zh-CN"/>
        </w:rPr>
        <w:t xml:space="preserve"> support </w:t>
      </w:r>
      <w:r w:rsidRPr="003525E1">
        <w:rPr>
          <w:rFonts w:eastAsiaTheme="minorEastAsia"/>
          <w:b/>
          <w:i/>
          <w:lang w:eastAsia="zh-CN"/>
        </w:rPr>
        <w:t>UE to ignore a skipping indication for a MG/restriction occasion if the measurement in this MG/restriction occasion is critical</w:t>
      </w:r>
      <w:r>
        <w:rPr>
          <w:rFonts w:eastAsiaTheme="minorEastAsia"/>
          <w:b/>
          <w:i/>
          <w:lang w:eastAsia="zh-CN"/>
        </w:rPr>
        <w:t xml:space="preserve">. </w:t>
      </w:r>
    </w:p>
    <w:p w14:paraId="78F036A4" w14:textId="3E1FBAAD" w:rsidR="00815DF0" w:rsidRDefault="00815DF0" w:rsidP="00815DF0">
      <w:pPr>
        <w:pStyle w:val="a0"/>
        <w:rPr>
          <w:rFonts w:eastAsiaTheme="minorEastAsia"/>
          <w:b/>
          <w:i/>
          <w:lang w:eastAsia="zh-CN"/>
        </w:rPr>
      </w:pPr>
      <w:r>
        <w:rPr>
          <w:rFonts w:eastAsiaTheme="minorEastAsia"/>
          <w:b/>
          <w:i/>
          <w:lang w:eastAsia="zh-CN"/>
        </w:rPr>
        <w:t xml:space="preserve">Proposal </w:t>
      </w:r>
      <w:r w:rsidR="0015260C">
        <w:rPr>
          <w:rFonts w:eastAsiaTheme="minorEastAsia"/>
          <w:b/>
          <w:i/>
          <w:lang w:eastAsia="zh-CN"/>
        </w:rPr>
        <w:t>3</w:t>
      </w:r>
      <w:r>
        <w:rPr>
          <w:rFonts w:eastAsiaTheme="minorEastAsia"/>
          <w:b/>
          <w:i/>
          <w:lang w:eastAsia="zh-CN"/>
        </w:rPr>
        <w:t>:</w:t>
      </w:r>
      <w:r w:rsidRPr="00352040">
        <w:rPr>
          <w:rFonts w:eastAsiaTheme="minorEastAsia"/>
          <w:b/>
          <w:i/>
          <w:lang w:eastAsia="zh-CN"/>
        </w:rPr>
        <w:t xml:space="preserve"> if </w:t>
      </w:r>
      <w:r>
        <w:rPr>
          <w:rFonts w:eastAsiaTheme="minorEastAsia"/>
          <w:b/>
          <w:i/>
          <w:lang w:eastAsia="zh-CN"/>
        </w:rPr>
        <w:t xml:space="preserve">UE received </w:t>
      </w:r>
      <w:r w:rsidRPr="00352040">
        <w:rPr>
          <w:rFonts w:eastAsiaTheme="minorEastAsia"/>
          <w:b/>
          <w:i/>
          <w:lang w:eastAsia="zh-CN"/>
        </w:rPr>
        <w:t xml:space="preserve">a DCI </w:t>
      </w:r>
      <w:r>
        <w:rPr>
          <w:rFonts w:eastAsiaTheme="minorEastAsia"/>
          <w:b/>
          <w:i/>
          <w:lang w:eastAsia="zh-CN"/>
        </w:rPr>
        <w:t xml:space="preserve">which </w:t>
      </w:r>
      <w:r w:rsidRPr="00352040">
        <w:rPr>
          <w:rFonts w:eastAsiaTheme="minorEastAsia"/>
          <w:b/>
          <w:i/>
          <w:lang w:eastAsia="zh-CN"/>
        </w:rPr>
        <w:t>indicate</w:t>
      </w:r>
      <w:r>
        <w:rPr>
          <w:rFonts w:eastAsiaTheme="minorEastAsia"/>
          <w:b/>
          <w:i/>
          <w:lang w:eastAsia="zh-CN"/>
        </w:rPr>
        <w:t>s</w:t>
      </w:r>
      <w:r w:rsidRPr="00352040">
        <w:rPr>
          <w:rFonts w:eastAsiaTheme="minorEastAsia"/>
          <w:b/>
          <w:i/>
          <w:lang w:eastAsia="zh-CN"/>
        </w:rPr>
        <w:t xml:space="preserve"> </w:t>
      </w:r>
      <w:r>
        <w:rPr>
          <w:rFonts w:eastAsiaTheme="minorEastAsia"/>
          <w:b/>
          <w:i/>
          <w:lang w:eastAsia="zh-CN"/>
        </w:rPr>
        <w:t xml:space="preserve">to skip </w:t>
      </w:r>
      <w:r w:rsidRPr="00352040">
        <w:rPr>
          <w:rFonts w:eastAsiaTheme="minorEastAsia"/>
          <w:b/>
          <w:i/>
          <w:lang w:eastAsia="zh-CN"/>
        </w:rPr>
        <w:t>a MG</w:t>
      </w:r>
      <w:r>
        <w:rPr>
          <w:rFonts w:eastAsiaTheme="minorEastAsia"/>
          <w:b/>
          <w:i/>
          <w:lang w:eastAsia="zh-CN"/>
        </w:rPr>
        <w:t>/restriction occasion</w:t>
      </w:r>
      <w:r w:rsidRPr="00352040">
        <w:rPr>
          <w:rFonts w:eastAsiaTheme="minorEastAsia"/>
          <w:b/>
          <w:i/>
          <w:lang w:eastAsia="zh-CN"/>
        </w:rPr>
        <w:t>, UE does not expect to receive another DCI which indicate</w:t>
      </w:r>
      <w:r w:rsidR="00055F38">
        <w:rPr>
          <w:rFonts w:eastAsiaTheme="minorEastAsia"/>
          <w:b/>
          <w:i/>
          <w:lang w:eastAsia="zh-CN"/>
        </w:rPr>
        <w:t>s</w:t>
      </w:r>
      <w:r w:rsidRPr="00352040">
        <w:rPr>
          <w:rFonts w:eastAsiaTheme="minorEastAsia"/>
          <w:b/>
          <w:i/>
          <w:lang w:eastAsia="zh-CN"/>
        </w:rPr>
        <w:t xml:space="preserve"> the MG</w:t>
      </w:r>
      <w:r>
        <w:rPr>
          <w:rFonts w:eastAsiaTheme="minorEastAsia"/>
          <w:b/>
          <w:i/>
          <w:lang w:eastAsia="zh-CN"/>
        </w:rPr>
        <w:t>/restriction occasion should not be skipped.</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0E562D57" w:rsidR="004E2BA0" w:rsidRDefault="008645C8" w:rsidP="00192EAE">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192EAE">
        <w:rPr>
          <w:rFonts w:ascii="Times New Roman" w:hAnsi="Times New Roman" w:cs="Times New Roman"/>
          <w:sz w:val="20"/>
          <w:szCs w:val="20"/>
        </w:rPr>
        <w:t>4080</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w:t>
      </w:r>
      <w:r w:rsidR="00192EAE" w:rsidRPr="00192EAE">
        <w:rPr>
          <w:rFonts w:ascii="Times New Roman" w:hAnsi="Times New Roman" w:cs="Times New Roman"/>
          <w:sz w:val="20"/>
          <w:szCs w:val="20"/>
        </w:rPr>
        <w:t>: XR (eXtended Reality) for NR Phase 3</w:t>
      </w:r>
      <w:r w:rsidR="00727DA0">
        <w:rPr>
          <w:rFonts w:ascii="Times New Roman" w:hAnsi="Times New Roman" w:cs="Times New Roman"/>
          <w:sz w:val="20"/>
          <w:szCs w:val="20"/>
        </w:rPr>
        <w:t xml:space="preserve">, </w:t>
      </w:r>
      <w:r w:rsidR="00192EAE">
        <w:rPr>
          <w:rFonts w:ascii="Times New Roman" w:hAnsi="Times New Roman" w:cs="Times New Roman"/>
          <w:sz w:val="20"/>
          <w:szCs w:val="20"/>
        </w:rPr>
        <w:t>MediaTek</w:t>
      </w:r>
      <w:r w:rsidR="00C34D4B">
        <w:rPr>
          <w:rFonts w:ascii="Times New Roman" w:hAnsi="Times New Roman" w:cs="Times New Roman"/>
          <w:sz w:val="20"/>
          <w:szCs w:val="20"/>
        </w:rPr>
        <w:t>, RAN meeting #</w:t>
      </w:r>
      <w:r w:rsidR="00192EAE">
        <w:rPr>
          <w:rFonts w:ascii="Times New Roman" w:hAnsi="Times New Roman" w:cs="Times New Roman"/>
          <w:sz w:val="20"/>
          <w:szCs w:val="20"/>
        </w:rPr>
        <w:t>102</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192EAE">
        <w:rPr>
          <w:rFonts w:ascii="Times New Roman" w:hAnsi="Times New Roman" w:cs="Times New Roman"/>
          <w:sz w:val="20"/>
          <w:szCs w:val="20"/>
        </w:rPr>
        <w:t>11</w:t>
      </w:r>
      <w:r w:rsidR="00C34D4B">
        <w:rPr>
          <w:rFonts w:ascii="Times New Roman" w:hAnsi="Times New Roman" w:cs="Times New Roman"/>
          <w:sz w:val="20"/>
          <w:szCs w:val="20"/>
        </w:rPr>
        <w:t>-1</w:t>
      </w:r>
      <w:r w:rsidR="00192EAE">
        <w:rPr>
          <w:rFonts w:ascii="Times New Roman" w:hAnsi="Times New Roman" w:cs="Times New Roman"/>
          <w:sz w:val="20"/>
          <w:szCs w:val="20"/>
        </w:rPr>
        <w:t>5</w:t>
      </w:r>
      <w:r w:rsidR="00C34D4B">
        <w:rPr>
          <w:rFonts w:ascii="Times New Roman" w:hAnsi="Times New Roman" w:cs="Times New Roman"/>
          <w:sz w:val="20"/>
          <w:szCs w:val="20"/>
        </w:rPr>
        <w:t>, 202</w:t>
      </w:r>
      <w:r w:rsidR="00192EAE">
        <w:rPr>
          <w:rFonts w:ascii="Times New Roman" w:hAnsi="Times New Roman" w:cs="Times New Roman"/>
          <w:sz w:val="20"/>
          <w:szCs w:val="20"/>
        </w:rPr>
        <w:t>3</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6DD52" w14:textId="77777777" w:rsidR="006809C2" w:rsidRDefault="006809C2">
      <w:r>
        <w:separator/>
      </w:r>
    </w:p>
  </w:endnote>
  <w:endnote w:type="continuationSeparator" w:id="0">
    <w:p w14:paraId="355A41C3" w14:textId="77777777" w:rsidR="006809C2" w:rsidRDefault="0068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D5A2B" w:rsidRDefault="00BD5A2B"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D5A2B" w:rsidRDefault="00BD5A2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400000A" w:rsidR="00BD5A2B" w:rsidRDefault="00BD5A2B" w:rsidP="00F526B7">
        <w:pPr>
          <w:pStyle w:val="af0"/>
          <w:jc w:val="center"/>
        </w:pPr>
        <w:r>
          <w:fldChar w:fldCharType="begin"/>
        </w:r>
        <w:r>
          <w:instrText>PAGE   \* MERGEFORMAT</w:instrText>
        </w:r>
        <w:r>
          <w:fldChar w:fldCharType="separate"/>
        </w:r>
        <w:r w:rsidR="00887FC6" w:rsidRPr="00887FC6">
          <w:rPr>
            <w:noProof/>
            <w:lang w:val="zh-CN" w:eastAsia="zh-CN"/>
          </w:rPr>
          <w:t>2</w:t>
        </w:r>
        <w:r>
          <w:fldChar w:fldCharType="end"/>
        </w:r>
      </w:p>
    </w:sdtContent>
  </w:sdt>
  <w:p w14:paraId="7DB18367" w14:textId="77777777" w:rsidR="00BD5A2B" w:rsidRDefault="00BD5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0179E" w14:textId="77777777" w:rsidR="006809C2" w:rsidRDefault="006809C2">
      <w:r>
        <w:separator/>
      </w:r>
    </w:p>
  </w:footnote>
  <w:footnote w:type="continuationSeparator" w:id="0">
    <w:p w14:paraId="74485840" w14:textId="77777777" w:rsidR="006809C2" w:rsidRDefault="0068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D5A2B" w:rsidRDefault="00BD5A2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D53"/>
    <w:multiLevelType w:val="hybridMultilevel"/>
    <w:tmpl w:val="D1E84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43146D"/>
    <w:multiLevelType w:val="hybridMultilevel"/>
    <w:tmpl w:val="A59CDDB6"/>
    <w:lvl w:ilvl="0" w:tplc="F1C810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24"/>
  </w:num>
  <w:num w:numId="4">
    <w:abstractNumId w:val="21"/>
  </w:num>
  <w:num w:numId="5">
    <w:abstractNumId w:val="18"/>
  </w:num>
  <w:num w:numId="6">
    <w:abstractNumId w:val="1"/>
  </w:num>
  <w:num w:numId="7">
    <w:abstractNumId w:val="9"/>
  </w:num>
  <w:num w:numId="8">
    <w:abstractNumId w:val="15"/>
  </w:num>
  <w:num w:numId="9">
    <w:abstractNumId w:val="20"/>
  </w:num>
  <w:num w:numId="10">
    <w:abstractNumId w:val="6"/>
  </w:num>
  <w:num w:numId="11">
    <w:abstractNumId w:val="27"/>
  </w:num>
  <w:num w:numId="12">
    <w:abstractNumId w:val="14"/>
  </w:num>
  <w:num w:numId="13">
    <w:abstractNumId w:val="23"/>
  </w:num>
  <w:num w:numId="14">
    <w:abstractNumId w:val="10"/>
  </w:num>
  <w:num w:numId="15">
    <w:abstractNumId w:val="11"/>
  </w:num>
  <w:num w:numId="16">
    <w:abstractNumId w:val="13"/>
  </w:num>
  <w:num w:numId="17">
    <w:abstractNumId w:val="0"/>
  </w:num>
  <w:num w:numId="18">
    <w:abstractNumId w:val="7"/>
  </w:num>
  <w:num w:numId="19">
    <w:abstractNumId w:val="16"/>
  </w:num>
  <w:num w:numId="20">
    <w:abstractNumId w:val="3"/>
  </w:num>
  <w:num w:numId="21">
    <w:abstractNumId w:val="8"/>
  </w:num>
  <w:num w:numId="22">
    <w:abstractNumId w:val="2"/>
  </w:num>
  <w:num w:numId="23">
    <w:abstractNumId w:val="19"/>
  </w:num>
  <w:num w:numId="24">
    <w:abstractNumId w:val="12"/>
  </w:num>
  <w:num w:numId="25">
    <w:abstractNumId w:val="17"/>
  </w:num>
  <w:num w:numId="26">
    <w:abstractNumId w:val="28"/>
  </w:num>
  <w:num w:numId="27">
    <w:abstractNumId w:val="26"/>
  </w:num>
  <w:num w:numId="28">
    <w:abstractNumId w:val="5"/>
  </w:num>
  <w:num w:numId="2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25D"/>
    <w:rsid w:val="000035AD"/>
    <w:rsid w:val="0000396F"/>
    <w:rsid w:val="00003AB1"/>
    <w:rsid w:val="00003B73"/>
    <w:rsid w:val="00003BC5"/>
    <w:rsid w:val="00003C44"/>
    <w:rsid w:val="0000408C"/>
    <w:rsid w:val="000042D8"/>
    <w:rsid w:val="000043C1"/>
    <w:rsid w:val="00004563"/>
    <w:rsid w:val="0000470E"/>
    <w:rsid w:val="00004A91"/>
    <w:rsid w:val="00004AE5"/>
    <w:rsid w:val="00004FE0"/>
    <w:rsid w:val="00005114"/>
    <w:rsid w:val="00005405"/>
    <w:rsid w:val="0000551C"/>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7F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7A5"/>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38"/>
    <w:rsid w:val="00055FA5"/>
    <w:rsid w:val="0005640E"/>
    <w:rsid w:val="00056609"/>
    <w:rsid w:val="000567F3"/>
    <w:rsid w:val="00056906"/>
    <w:rsid w:val="00056987"/>
    <w:rsid w:val="00056B5B"/>
    <w:rsid w:val="000571F7"/>
    <w:rsid w:val="0005778E"/>
    <w:rsid w:val="00057D3A"/>
    <w:rsid w:val="00057D50"/>
    <w:rsid w:val="00057E93"/>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88B"/>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580"/>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821"/>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8A3"/>
    <w:rsid w:val="000E0E63"/>
    <w:rsid w:val="000E1015"/>
    <w:rsid w:val="000E160F"/>
    <w:rsid w:val="000E1944"/>
    <w:rsid w:val="000E1D45"/>
    <w:rsid w:val="000E23E7"/>
    <w:rsid w:val="000E24EB"/>
    <w:rsid w:val="000E2517"/>
    <w:rsid w:val="000E264E"/>
    <w:rsid w:val="000E2AEB"/>
    <w:rsid w:val="000E2D32"/>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48B"/>
    <w:rsid w:val="000F25F3"/>
    <w:rsid w:val="000F26CF"/>
    <w:rsid w:val="000F2A3B"/>
    <w:rsid w:val="000F2AA1"/>
    <w:rsid w:val="000F2C18"/>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3A3F"/>
    <w:rsid w:val="0010416C"/>
    <w:rsid w:val="00104BD7"/>
    <w:rsid w:val="00104C21"/>
    <w:rsid w:val="001050AC"/>
    <w:rsid w:val="00105220"/>
    <w:rsid w:val="00105570"/>
    <w:rsid w:val="00105618"/>
    <w:rsid w:val="0010581C"/>
    <w:rsid w:val="0010628A"/>
    <w:rsid w:val="00106364"/>
    <w:rsid w:val="00106589"/>
    <w:rsid w:val="0010694C"/>
    <w:rsid w:val="00106A32"/>
    <w:rsid w:val="00106A60"/>
    <w:rsid w:val="001077F2"/>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98C"/>
    <w:rsid w:val="00117ABF"/>
    <w:rsid w:val="00117C5C"/>
    <w:rsid w:val="00120010"/>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8A0"/>
    <w:rsid w:val="00123DEA"/>
    <w:rsid w:val="0012400B"/>
    <w:rsid w:val="0012411B"/>
    <w:rsid w:val="001243DB"/>
    <w:rsid w:val="00124BED"/>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60C"/>
    <w:rsid w:val="00152A77"/>
    <w:rsid w:val="00152BAA"/>
    <w:rsid w:val="00152CDD"/>
    <w:rsid w:val="00153418"/>
    <w:rsid w:val="001535CF"/>
    <w:rsid w:val="0015377B"/>
    <w:rsid w:val="00153DB4"/>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AE"/>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1E1"/>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280"/>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6C7"/>
    <w:rsid w:val="001D78F4"/>
    <w:rsid w:val="001D79D8"/>
    <w:rsid w:val="001E0175"/>
    <w:rsid w:val="001E0323"/>
    <w:rsid w:val="001E0476"/>
    <w:rsid w:val="001E0967"/>
    <w:rsid w:val="001E0991"/>
    <w:rsid w:val="001E09CE"/>
    <w:rsid w:val="001E0B39"/>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41"/>
    <w:rsid w:val="001F6550"/>
    <w:rsid w:val="001F6751"/>
    <w:rsid w:val="001F6B81"/>
    <w:rsid w:val="001F6FE5"/>
    <w:rsid w:val="001F70E2"/>
    <w:rsid w:val="001F74B5"/>
    <w:rsid w:val="001F775E"/>
    <w:rsid w:val="001F7C09"/>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29"/>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D97"/>
    <w:rsid w:val="00253FED"/>
    <w:rsid w:val="00254304"/>
    <w:rsid w:val="00254496"/>
    <w:rsid w:val="00254515"/>
    <w:rsid w:val="0025468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3E93"/>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CF4"/>
    <w:rsid w:val="00274E3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2C6"/>
    <w:rsid w:val="002814C3"/>
    <w:rsid w:val="002815FB"/>
    <w:rsid w:val="00281C12"/>
    <w:rsid w:val="00281CA8"/>
    <w:rsid w:val="00281D07"/>
    <w:rsid w:val="00281EF8"/>
    <w:rsid w:val="0028248D"/>
    <w:rsid w:val="0028265B"/>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199"/>
    <w:rsid w:val="002875D9"/>
    <w:rsid w:val="00287CD0"/>
    <w:rsid w:val="00287DF3"/>
    <w:rsid w:val="0029009E"/>
    <w:rsid w:val="00290598"/>
    <w:rsid w:val="00290807"/>
    <w:rsid w:val="00290B22"/>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062"/>
    <w:rsid w:val="002A2AE8"/>
    <w:rsid w:val="002A2B70"/>
    <w:rsid w:val="002A2DAC"/>
    <w:rsid w:val="002A30EB"/>
    <w:rsid w:val="002A37D5"/>
    <w:rsid w:val="002A37EC"/>
    <w:rsid w:val="002A4065"/>
    <w:rsid w:val="002A4226"/>
    <w:rsid w:val="002A4259"/>
    <w:rsid w:val="002A45AF"/>
    <w:rsid w:val="002A477A"/>
    <w:rsid w:val="002A4A15"/>
    <w:rsid w:val="002A555C"/>
    <w:rsid w:val="002A580F"/>
    <w:rsid w:val="002A58A0"/>
    <w:rsid w:val="002A59B0"/>
    <w:rsid w:val="002A5E68"/>
    <w:rsid w:val="002A67B9"/>
    <w:rsid w:val="002A6855"/>
    <w:rsid w:val="002A688A"/>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6FE0"/>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7D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831"/>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4FC8"/>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1C3"/>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2"/>
    <w:rsid w:val="00304328"/>
    <w:rsid w:val="0030451F"/>
    <w:rsid w:val="003045EF"/>
    <w:rsid w:val="0030478F"/>
    <w:rsid w:val="00304870"/>
    <w:rsid w:val="00304959"/>
    <w:rsid w:val="00304B51"/>
    <w:rsid w:val="00304C46"/>
    <w:rsid w:val="00304FD3"/>
    <w:rsid w:val="003052DB"/>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6647"/>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4CD"/>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53"/>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040"/>
    <w:rsid w:val="003521D6"/>
    <w:rsid w:val="003522C0"/>
    <w:rsid w:val="00352347"/>
    <w:rsid w:val="003524D4"/>
    <w:rsid w:val="003525E1"/>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704"/>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2E3"/>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1D2"/>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D89"/>
    <w:rsid w:val="00387FE2"/>
    <w:rsid w:val="00390279"/>
    <w:rsid w:val="0039062D"/>
    <w:rsid w:val="0039072E"/>
    <w:rsid w:val="003907BB"/>
    <w:rsid w:val="00390F6E"/>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AEC"/>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C86"/>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8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D5"/>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681"/>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99"/>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C33"/>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0D4"/>
    <w:rsid w:val="00427207"/>
    <w:rsid w:val="0042755E"/>
    <w:rsid w:val="00427818"/>
    <w:rsid w:val="00427830"/>
    <w:rsid w:val="00427BBC"/>
    <w:rsid w:val="004301C1"/>
    <w:rsid w:val="004307FF"/>
    <w:rsid w:val="00430E94"/>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8E"/>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1"/>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44B"/>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AA9"/>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952"/>
    <w:rsid w:val="004F2D92"/>
    <w:rsid w:val="004F39EC"/>
    <w:rsid w:val="004F3B0F"/>
    <w:rsid w:val="004F4024"/>
    <w:rsid w:val="004F4697"/>
    <w:rsid w:val="004F4A7A"/>
    <w:rsid w:val="004F4B61"/>
    <w:rsid w:val="004F5298"/>
    <w:rsid w:val="004F539B"/>
    <w:rsid w:val="004F562D"/>
    <w:rsid w:val="004F575F"/>
    <w:rsid w:val="004F5BBD"/>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66"/>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17F"/>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60"/>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39"/>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198"/>
    <w:rsid w:val="0058327E"/>
    <w:rsid w:val="00583316"/>
    <w:rsid w:val="00583951"/>
    <w:rsid w:val="00583FDB"/>
    <w:rsid w:val="00584468"/>
    <w:rsid w:val="00584561"/>
    <w:rsid w:val="00584616"/>
    <w:rsid w:val="005848E0"/>
    <w:rsid w:val="00584D8D"/>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36"/>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D5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5A"/>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4FE"/>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175"/>
    <w:rsid w:val="005E56A7"/>
    <w:rsid w:val="005E5A52"/>
    <w:rsid w:val="005E6198"/>
    <w:rsid w:val="005E673A"/>
    <w:rsid w:val="005E6815"/>
    <w:rsid w:val="005E6B2B"/>
    <w:rsid w:val="005E6B9C"/>
    <w:rsid w:val="005E6EEE"/>
    <w:rsid w:val="005E716A"/>
    <w:rsid w:val="005E72BA"/>
    <w:rsid w:val="005E730F"/>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32C"/>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596"/>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74"/>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6AC9"/>
    <w:rsid w:val="00636E06"/>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E83"/>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0F4"/>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EF7"/>
    <w:rsid w:val="006761D4"/>
    <w:rsid w:val="006768AB"/>
    <w:rsid w:val="00676AF3"/>
    <w:rsid w:val="00677071"/>
    <w:rsid w:val="006772E2"/>
    <w:rsid w:val="00677AE3"/>
    <w:rsid w:val="006800DA"/>
    <w:rsid w:val="0068021C"/>
    <w:rsid w:val="006802A8"/>
    <w:rsid w:val="006802D0"/>
    <w:rsid w:val="006803B3"/>
    <w:rsid w:val="00680994"/>
    <w:rsid w:val="006809C2"/>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1BB"/>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8D3"/>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A7E5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2FB2"/>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A56"/>
    <w:rsid w:val="00701D38"/>
    <w:rsid w:val="00701E04"/>
    <w:rsid w:val="00702156"/>
    <w:rsid w:val="0070298D"/>
    <w:rsid w:val="007029C0"/>
    <w:rsid w:val="00702E0B"/>
    <w:rsid w:val="00703033"/>
    <w:rsid w:val="00703120"/>
    <w:rsid w:val="007034D7"/>
    <w:rsid w:val="00703E1F"/>
    <w:rsid w:val="007042E7"/>
    <w:rsid w:val="007046C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77"/>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1E7"/>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992"/>
    <w:rsid w:val="00746A59"/>
    <w:rsid w:val="00746E92"/>
    <w:rsid w:val="0074709B"/>
    <w:rsid w:val="007477F4"/>
    <w:rsid w:val="00747810"/>
    <w:rsid w:val="00747A62"/>
    <w:rsid w:val="00747CA8"/>
    <w:rsid w:val="0075009E"/>
    <w:rsid w:val="00750113"/>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16"/>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463"/>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A65"/>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926"/>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199"/>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B9B"/>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22"/>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0F"/>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1D"/>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CB4"/>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DDB"/>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0"/>
    <w:rsid w:val="007F5F06"/>
    <w:rsid w:val="007F62B2"/>
    <w:rsid w:val="007F65E4"/>
    <w:rsid w:val="007F6632"/>
    <w:rsid w:val="007F6874"/>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5DF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6C7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DA"/>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923"/>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5"/>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87FC6"/>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3E8"/>
    <w:rsid w:val="0089463A"/>
    <w:rsid w:val="00894A8B"/>
    <w:rsid w:val="00894B2E"/>
    <w:rsid w:val="00894D65"/>
    <w:rsid w:val="00895419"/>
    <w:rsid w:val="008954FF"/>
    <w:rsid w:val="0089553B"/>
    <w:rsid w:val="00895663"/>
    <w:rsid w:val="00895D21"/>
    <w:rsid w:val="00895E0A"/>
    <w:rsid w:val="00895ED9"/>
    <w:rsid w:val="0089636E"/>
    <w:rsid w:val="008964D2"/>
    <w:rsid w:val="00897109"/>
    <w:rsid w:val="00897952"/>
    <w:rsid w:val="00897D7B"/>
    <w:rsid w:val="00897DE3"/>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A7DE9"/>
    <w:rsid w:val="008B091D"/>
    <w:rsid w:val="008B0C46"/>
    <w:rsid w:val="008B0E36"/>
    <w:rsid w:val="008B124F"/>
    <w:rsid w:val="008B1C5A"/>
    <w:rsid w:val="008B1D09"/>
    <w:rsid w:val="008B2084"/>
    <w:rsid w:val="008B2142"/>
    <w:rsid w:val="008B21EA"/>
    <w:rsid w:val="008B2E8D"/>
    <w:rsid w:val="008B2FAD"/>
    <w:rsid w:val="008B3142"/>
    <w:rsid w:val="008B3145"/>
    <w:rsid w:val="008B31BD"/>
    <w:rsid w:val="008B3895"/>
    <w:rsid w:val="008B3CA2"/>
    <w:rsid w:val="008B3E9E"/>
    <w:rsid w:val="008B3FD0"/>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8D4"/>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7E"/>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1E"/>
    <w:rsid w:val="00912058"/>
    <w:rsid w:val="009122FD"/>
    <w:rsid w:val="00912430"/>
    <w:rsid w:val="0091259F"/>
    <w:rsid w:val="0091267D"/>
    <w:rsid w:val="009128EB"/>
    <w:rsid w:val="00912C64"/>
    <w:rsid w:val="00912F07"/>
    <w:rsid w:val="0091328B"/>
    <w:rsid w:val="00913793"/>
    <w:rsid w:val="00913BD9"/>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716"/>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CED"/>
    <w:rsid w:val="00931D9C"/>
    <w:rsid w:val="00931DB4"/>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E1A"/>
    <w:rsid w:val="00934FF4"/>
    <w:rsid w:val="00935307"/>
    <w:rsid w:val="00935923"/>
    <w:rsid w:val="00935F35"/>
    <w:rsid w:val="009360D1"/>
    <w:rsid w:val="00936827"/>
    <w:rsid w:val="00936A7C"/>
    <w:rsid w:val="00937017"/>
    <w:rsid w:val="00937030"/>
    <w:rsid w:val="009372DF"/>
    <w:rsid w:val="009373D9"/>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A6"/>
    <w:rsid w:val="00950CCB"/>
    <w:rsid w:val="00950FC8"/>
    <w:rsid w:val="009510E7"/>
    <w:rsid w:val="00951BD5"/>
    <w:rsid w:val="0095217E"/>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9E0"/>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0B"/>
    <w:rsid w:val="00973138"/>
    <w:rsid w:val="009731AD"/>
    <w:rsid w:val="00973355"/>
    <w:rsid w:val="00973468"/>
    <w:rsid w:val="0097375C"/>
    <w:rsid w:val="00973BD3"/>
    <w:rsid w:val="009741C3"/>
    <w:rsid w:val="009744CC"/>
    <w:rsid w:val="009745B1"/>
    <w:rsid w:val="009745B4"/>
    <w:rsid w:val="00974BA7"/>
    <w:rsid w:val="00974C33"/>
    <w:rsid w:val="00974C76"/>
    <w:rsid w:val="009756A5"/>
    <w:rsid w:val="00975C42"/>
    <w:rsid w:val="00975DFE"/>
    <w:rsid w:val="00975E66"/>
    <w:rsid w:val="00975FD3"/>
    <w:rsid w:val="0097605B"/>
    <w:rsid w:val="00976219"/>
    <w:rsid w:val="009766BB"/>
    <w:rsid w:val="009766DB"/>
    <w:rsid w:val="00976757"/>
    <w:rsid w:val="00976B19"/>
    <w:rsid w:val="009773F4"/>
    <w:rsid w:val="00977CE5"/>
    <w:rsid w:val="009802E8"/>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099E"/>
    <w:rsid w:val="009A1150"/>
    <w:rsid w:val="009A1265"/>
    <w:rsid w:val="009A1A42"/>
    <w:rsid w:val="009A1C2B"/>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560"/>
    <w:rsid w:val="009A66DE"/>
    <w:rsid w:val="009A67E3"/>
    <w:rsid w:val="009A69E7"/>
    <w:rsid w:val="009A6E9A"/>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A75"/>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AB6"/>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14"/>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601"/>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56C"/>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163"/>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8DD"/>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9D7"/>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D76"/>
    <w:rsid w:val="00A55E46"/>
    <w:rsid w:val="00A55F6D"/>
    <w:rsid w:val="00A5684A"/>
    <w:rsid w:val="00A56CD5"/>
    <w:rsid w:val="00A5724E"/>
    <w:rsid w:val="00A576CB"/>
    <w:rsid w:val="00A57848"/>
    <w:rsid w:val="00A5790B"/>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C38"/>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EED"/>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0B00"/>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1D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0AE"/>
    <w:rsid w:val="00AE2E62"/>
    <w:rsid w:val="00AE318B"/>
    <w:rsid w:val="00AE3285"/>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023"/>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3C4"/>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3F5"/>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017"/>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969"/>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708"/>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4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9E"/>
    <w:rsid w:val="00B518C7"/>
    <w:rsid w:val="00B51B91"/>
    <w:rsid w:val="00B51E6B"/>
    <w:rsid w:val="00B52312"/>
    <w:rsid w:val="00B52317"/>
    <w:rsid w:val="00B52605"/>
    <w:rsid w:val="00B5263D"/>
    <w:rsid w:val="00B5269A"/>
    <w:rsid w:val="00B52875"/>
    <w:rsid w:val="00B529E4"/>
    <w:rsid w:val="00B52BB0"/>
    <w:rsid w:val="00B52F36"/>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E27"/>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31"/>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69D2"/>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6F9"/>
    <w:rsid w:val="00B8187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6A"/>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789"/>
    <w:rsid w:val="00B92BBC"/>
    <w:rsid w:val="00B92CCB"/>
    <w:rsid w:val="00B92F46"/>
    <w:rsid w:val="00B92F77"/>
    <w:rsid w:val="00B92F9F"/>
    <w:rsid w:val="00B935C1"/>
    <w:rsid w:val="00B93941"/>
    <w:rsid w:val="00B93B25"/>
    <w:rsid w:val="00B93BC4"/>
    <w:rsid w:val="00B940D0"/>
    <w:rsid w:val="00B9413B"/>
    <w:rsid w:val="00B94245"/>
    <w:rsid w:val="00B9458B"/>
    <w:rsid w:val="00B9466E"/>
    <w:rsid w:val="00B949B4"/>
    <w:rsid w:val="00B94B1A"/>
    <w:rsid w:val="00B94C50"/>
    <w:rsid w:val="00B9500D"/>
    <w:rsid w:val="00B952A5"/>
    <w:rsid w:val="00B9547E"/>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96A"/>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99D"/>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A7D19"/>
    <w:rsid w:val="00BB0680"/>
    <w:rsid w:val="00BB0897"/>
    <w:rsid w:val="00BB0977"/>
    <w:rsid w:val="00BB09A6"/>
    <w:rsid w:val="00BB0D47"/>
    <w:rsid w:val="00BB12C7"/>
    <w:rsid w:val="00BB1535"/>
    <w:rsid w:val="00BB15A1"/>
    <w:rsid w:val="00BB15C1"/>
    <w:rsid w:val="00BB1709"/>
    <w:rsid w:val="00BB191B"/>
    <w:rsid w:val="00BB1F02"/>
    <w:rsid w:val="00BB21CF"/>
    <w:rsid w:val="00BB2650"/>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B7EBA"/>
    <w:rsid w:val="00BC0176"/>
    <w:rsid w:val="00BC08CF"/>
    <w:rsid w:val="00BC0C4E"/>
    <w:rsid w:val="00BC0CB7"/>
    <w:rsid w:val="00BC10C6"/>
    <w:rsid w:val="00BC1542"/>
    <w:rsid w:val="00BC155B"/>
    <w:rsid w:val="00BC1BB0"/>
    <w:rsid w:val="00BC212E"/>
    <w:rsid w:val="00BC2274"/>
    <w:rsid w:val="00BC259F"/>
    <w:rsid w:val="00BC2652"/>
    <w:rsid w:val="00BC2654"/>
    <w:rsid w:val="00BC28EA"/>
    <w:rsid w:val="00BC2AE9"/>
    <w:rsid w:val="00BC315B"/>
    <w:rsid w:val="00BC3806"/>
    <w:rsid w:val="00BC38C0"/>
    <w:rsid w:val="00BC3C49"/>
    <w:rsid w:val="00BC3CAF"/>
    <w:rsid w:val="00BC42DF"/>
    <w:rsid w:val="00BC42EB"/>
    <w:rsid w:val="00BC43BE"/>
    <w:rsid w:val="00BC44C8"/>
    <w:rsid w:val="00BC460B"/>
    <w:rsid w:val="00BC4923"/>
    <w:rsid w:val="00BC4A38"/>
    <w:rsid w:val="00BC4A7D"/>
    <w:rsid w:val="00BC4DEF"/>
    <w:rsid w:val="00BC5014"/>
    <w:rsid w:val="00BC5310"/>
    <w:rsid w:val="00BC54AB"/>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5A2B"/>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C2"/>
    <w:rsid w:val="00BE65F2"/>
    <w:rsid w:val="00BE65F8"/>
    <w:rsid w:val="00BE67BF"/>
    <w:rsid w:val="00BE6C1A"/>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240"/>
    <w:rsid w:val="00BF36F3"/>
    <w:rsid w:val="00BF3B9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3AE"/>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07B40"/>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72D"/>
    <w:rsid w:val="00C17D50"/>
    <w:rsid w:val="00C20115"/>
    <w:rsid w:val="00C2050E"/>
    <w:rsid w:val="00C205CF"/>
    <w:rsid w:val="00C20631"/>
    <w:rsid w:val="00C20BCF"/>
    <w:rsid w:val="00C20DAE"/>
    <w:rsid w:val="00C2152A"/>
    <w:rsid w:val="00C215F4"/>
    <w:rsid w:val="00C21851"/>
    <w:rsid w:val="00C219F8"/>
    <w:rsid w:val="00C220EE"/>
    <w:rsid w:val="00C223AA"/>
    <w:rsid w:val="00C223C8"/>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40"/>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C06"/>
    <w:rsid w:val="00C57F04"/>
    <w:rsid w:val="00C60916"/>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872"/>
    <w:rsid w:val="00C659AE"/>
    <w:rsid w:val="00C65A49"/>
    <w:rsid w:val="00C65A6A"/>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0AD"/>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896"/>
    <w:rsid w:val="00C95B97"/>
    <w:rsid w:val="00C95C48"/>
    <w:rsid w:val="00C95EEE"/>
    <w:rsid w:val="00C95EFA"/>
    <w:rsid w:val="00C9600A"/>
    <w:rsid w:val="00C96032"/>
    <w:rsid w:val="00C96076"/>
    <w:rsid w:val="00C96755"/>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927"/>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722"/>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0833"/>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464"/>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5B"/>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180"/>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213"/>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5F3"/>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B97"/>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AFC"/>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1F3"/>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4F0"/>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DDE"/>
    <w:rsid w:val="00D90E87"/>
    <w:rsid w:val="00D912E5"/>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4CFD"/>
    <w:rsid w:val="00DA5517"/>
    <w:rsid w:val="00DA5537"/>
    <w:rsid w:val="00DA55B7"/>
    <w:rsid w:val="00DA5639"/>
    <w:rsid w:val="00DA5682"/>
    <w:rsid w:val="00DA5B01"/>
    <w:rsid w:val="00DA5FA5"/>
    <w:rsid w:val="00DA61F4"/>
    <w:rsid w:val="00DA62FE"/>
    <w:rsid w:val="00DA6371"/>
    <w:rsid w:val="00DA6443"/>
    <w:rsid w:val="00DA652A"/>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826"/>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4F"/>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79A"/>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225"/>
    <w:rsid w:val="00DD2572"/>
    <w:rsid w:val="00DD26CE"/>
    <w:rsid w:val="00DD2746"/>
    <w:rsid w:val="00DD2828"/>
    <w:rsid w:val="00DD29E3"/>
    <w:rsid w:val="00DD2C60"/>
    <w:rsid w:val="00DD2C6B"/>
    <w:rsid w:val="00DD308C"/>
    <w:rsid w:val="00DD31FC"/>
    <w:rsid w:val="00DD3304"/>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76"/>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45"/>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21D"/>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371"/>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74"/>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4FE2"/>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1A6"/>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019"/>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DB8"/>
    <w:rsid w:val="00EC00AD"/>
    <w:rsid w:val="00EC0142"/>
    <w:rsid w:val="00EC0C26"/>
    <w:rsid w:val="00EC106C"/>
    <w:rsid w:val="00EC11F3"/>
    <w:rsid w:val="00EC1595"/>
    <w:rsid w:val="00EC1615"/>
    <w:rsid w:val="00EC1659"/>
    <w:rsid w:val="00EC1B15"/>
    <w:rsid w:val="00EC20A8"/>
    <w:rsid w:val="00EC20C0"/>
    <w:rsid w:val="00EC2229"/>
    <w:rsid w:val="00EC2656"/>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6C8A"/>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231"/>
    <w:rsid w:val="00EF145B"/>
    <w:rsid w:val="00EF1585"/>
    <w:rsid w:val="00EF15B8"/>
    <w:rsid w:val="00EF166E"/>
    <w:rsid w:val="00EF202D"/>
    <w:rsid w:val="00EF2082"/>
    <w:rsid w:val="00EF25FC"/>
    <w:rsid w:val="00EF2C31"/>
    <w:rsid w:val="00EF2D19"/>
    <w:rsid w:val="00EF2E48"/>
    <w:rsid w:val="00EF3667"/>
    <w:rsid w:val="00EF39B9"/>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0F5"/>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C04"/>
    <w:rsid w:val="00F10BBD"/>
    <w:rsid w:val="00F10CB6"/>
    <w:rsid w:val="00F10DD5"/>
    <w:rsid w:val="00F10EB3"/>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578"/>
    <w:rsid w:val="00F2296E"/>
    <w:rsid w:val="00F22D1D"/>
    <w:rsid w:val="00F22E7D"/>
    <w:rsid w:val="00F2374E"/>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1FC1"/>
    <w:rsid w:val="00F320D0"/>
    <w:rsid w:val="00F32691"/>
    <w:rsid w:val="00F3270D"/>
    <w:rsid w:val="00F32735"/>
    <w:rsid w:val="00F32934"/>
    <w:rsid w:val="00F32E27"/>
    <w:rsid w:val="00F33424"/>
    <w:rsid w:val="00F335ED"/>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671"/>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0B8"/>
    <w:rsid w:val="00F4649A"/>
    <w:rsid w:val="00F46AF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346"/>
    <w:rsid w:val="00F81448"/>
    <w:rsid w:val="00F8147F"/>
    <w:rsid w:val="00F814DA"/>
    <w:rsid w:val="00F81747"/>
    <w:rsid w:val="00F81B13"/>
    <w:rsid w:val="00F81F3A"/>
    <w:rsid w:val="00F821BB"/>
    <w:rsid w:val="00F82737"/>
    <w:rsid w:val="00F82ACB"/>
    <w:rsid w:val="00F82AFA"/>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2A7"/>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1A9"/>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paragraph" w:customStyle="1" w:styleId="Guidance">
    <w:name w:val="Guidance"/>
    <w:basedOn w:val="a"/>
    <w:rsid w:val="00B053F5"/>
    <w:pPr>
      <w:overflowPunct w:val="0"/>
      <w:autoSpaceDE w:val="0"/>
      <w:autoSpaceDN w:val="0"/>
      <w:adjustRightInd w:val="0"/>
      <w:spacing w:after="180"/>
    </w:pPr>
    <w:rPr>
      <w:i/>
      <w:color w:val="000000"/>
      <w:szCs w:val="20"/>
      <w:lang w:val="en-GB" w:eastAsia="ja-JP"/>
    </w:rPr>
  </w:style>
  <w:style w:type="numbering" w:customStyle="1" w:styleId="StyleBulletedSymbolsymbolLeft025Hanging0251">
    <w:name w:val="Style Bulleted Symbol (symbol) Left:  0.25&quot; Hanging:  0.25&quot;1"/>
    <w:basedOn w:val="a3"/>
    <w:rsid w:val="002871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8013">
      <w:bodyDiv w:val="1"/>
      <w:marLeft w:val="0"/>
      <w:marRight w:val="0"/>
      <w:marTop w:val="0"/>
      <w:marBottom w:val="0"/>
      <w:divBdr>
        <w:top w:val="none" w:sz="0" w:space="0" w:color="auto"/>
        <w:left w:val="none" w:sz="0" w:space="0" w:color="auto"/>
        <w:bottom w:val="none" w:sz="0" w:space="0" w:color="auto"/>
        <w:right w:val="none" w:sz="0" w:space="0" w:color="auto"/>
      </w:divBdr>
      <w:divsChild>
        <w:div w:id="1948806050">
          <w:marLeft w:val="1166"/>
          <w:marRight w:val="0"/>
          <w:marTop w:val="120"/>
          <w:marBottom w:val="0"/>
          <w:divBdr>
            <w:top w:val="none" w:sz="0" w:space="0" w:color="auto"/>
            <w:left w:val="none" w:sz="0" w:space="0" w:color="auto"/>
            <w:bottom w:val="none" w:sz="0" w:space="0" w:color="auto"/>
            <w:right w:val="none" w:sz="0" w:space="0" w:color="auto"/>
          </w:divBdr>
        </w:div>
        <w:div w:id="289897177">
          <w:marLeft w:val="1800"/>
          <w:marRight w:val="0"/>
          <w:marTop w:val="120"/>
          <w:marBottom w:val="0"/>
          <w:divBdr>
            <w:top w:val="none" w:sz="0" w:space="0" w:color="auto"/>
            <w:left w:val="none" w:sz="0" w:space="0" w:color="auto"/>
            <w:bottom w:val="none" w:sz="0" w:space="0" w:color="auto"/>
            <w:right w:val="none" w:sz="0" w:space="0" w:color="auto"/>
          </w:divBdr>
        </w:div>
        <w:div w:id="1622147989">
          <w:marLeft w:val="1800"/>
          <w:marRight w:val="0"/>
          <w:marTop w:val="12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42201568">
      <w:bodyDiv w:val="1"/>
      <w:marLeft w:val="0"/>
      <w:marRight w:val="0"/>
      <w:marTop w:val="0"/>
      <w:marBottom w:val="0"/>
      <w:divBdr>
        <w:top w:val="none" w:sz="0" w:space="0" w:color="auto"/>
        <w:left w:val="none" w:sz="0" w:space="0" w:color="auto"/>
        <w:bottom w:val="none" w:sz="0" w:space="0" w:color="auto"/>
        <w:right w:val="none" w:sz="0" w:space="0" w:color="auto"/>
      </w:divBdr>
      <w:divsChild>
        <w:div w:id="982612324">
          <w:marLeft w:val="1166"/>
          <w:marRight w:val="0"/>
          <w:marTop w:val="120"/>
          <w:marBottom w:val="0"/>
          <w:divBdr>
            <w:top w:val="none" w:sz="0" w:space="0" w:color="auto"/>
            <w:left w:val="none" w:sz="0" w:space="0" w:color="auto"/>
            <w:bottom w:val="none" w:sz="0" w:space="0" w:color="auto"/>
            <w:right w:val="none" w:sz="0" w:space="0" w:color="auto"/>
          </w:divBdr>
        </w:div>
      </w:divsChild>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51329585">
      <w:bodyDiv w:val="1"/>
      <w:marLeft w:val="0"/>
      <w:marRight w:val="0"/>
      <w:marTop w:val="0"/>
      <w:marBottom w:val="0"/>
      <w:divBdr>
        <w:top w:val="none" w:sz="0" w:space="0" w:color="auto"/>
        <w:left w:val="none" w:sz="0" w:space="0" w:color="auto"/>
        <w:bottom w:val="none" w:sz="0" w:space="0" w:color="auto"/>
        <w:right w:val="none" w:sz="0" w:space="0" w:color="auto"/>
      </w:divBdr>
      <w:divsChild>
        <w:div w:id="1755590754">
          <w:marLeft w:val="1166"/>
          <w:marRight w:val="0"/>
          <w:marTop w:val="120"/>
          <w:marBottom w:val="0"/>
          <w:divBdr>
            <w:top w:val="none" w:sz="0" w:space="0" w:color="auto"/>
            <w:left w:val="none" w:sz="0" w:space="0" w:color="auto"/>
            <w:bottom w:val="none" w:sz="0" w:space="0" w:color="auto"/>
            <w:right w:val="none" w:sz="0" w:space="0" w:color="auto"/>
          </w:divBdr>
        </w:div>
        <w:div w:id="1925531557">
          <w:marLeft w:val="1800"/>
          <w:marRight w:val="0"/>
          <w:marTop w:val="120"/>
          <w:marBottom w:val="0"/>
          <w:divBdr>
            <w:top w:val="none" w:sz="0" w:space="0" w:color="auto"/>
            <w:left w:val="none" w:sz="0" w:space="0" w:color="auto"/>
            <w:bottom w:val="none" w:sz="0" w:space="0" w:color="auto"/>
            <w:right w:val="none" w:sz="0" w:space="0" w:color="auto"/>
          </w:divBdr>
        </w:div>
        <w:div w:id="512036202">
          <w:marLeft w:val="1166"/>
          <w:marRight w:val="0"/>
          <w:marTop w:val="120"/>
          <w:marBottom w:val="0"/>
          <w:divBdr>
            <w:top w:val="none" w:sz="0" w:space="0" w:color="auto"/>
            <w:left w:val="none" w:sz="0" w:space="0" w:color="auto"/>
            <w:bottom w:val="none" w:sz="0" w:space="0" w:color="auto"/>
            <w:right w:val="none" w:sz="0" w:space="0" w:color="auto"/>
          </w:divBdr>
        </w:div>
        <w:div w:id="1221358114">
          <w:marLeft w:val="1800"/>
          <w:marRight w:val="0"/>
          <w:marTop w:val="12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41685398">
      <w:bodyDiv w:val="1"/>
      <w:marLeft w:val="0"/>
      <w:marRight w:val="0"/>
      <w:marTop w:val="0"/>
      <w:marBottom w:val="0"/>
      <w:divBdr>
        <w:top w:val="none" w:sz="0" w:space="0" w:color="auto"/>
        <w:left w:val="none" w:sz="0" w:space="0" w:color="auto"/>
        <w:bottom w:val="none" w:sz="0" w:space="0" w:color="auto"/>
        <w:right w:val="none" w:sz="0" w:space="0" w:color="auto"/>
      </w:divBdr>
      <w:divsChild>
        <w:div w:id="1115755487">
          <w:marLeft w:val="1800"/>
          <w:marRight w:val="0"/>
          <w:marTop w:val="43"/>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3088080">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CABF0-F628-4736-A256-C051D7DA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2024-09-30T07:08:00Z</dcterms:created>
  <dcterms:modified xsi:type="dcterms:W3CDTF">2024-09-30T07:08:00Z</dcterms:modified>
</cp:coreProperties>
</file>