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7391C" w14:textId="0E2C4D03" w:rsidR="00BC329B" w:rsidRPr="00BC329B" w:rsidRDefault="00BC329B" w:rsidP="00BC329B">
      <w:pPr>
        <w:pStyle w:val="aff3"/>
        <w:tabs>
          <w:tab w:val="left" w:pos="6137"/>
        </w:tabs>
        <w:snapToGrid w:val="0"/>
        <w:ind w:left="2386" w:hangingChars="993" w:hanging="2386"/>
        <w:rPr>
          <w:rFonts w:ascii="Arial" w:hAnsi="Arial" w:cs="Arial"/>
          <w:b/>
          <w:bCs/>
          <w:sz w:val="24"/>
          <w:szCs w:val="24"/>
          <w:lang w:val="en-GB"/>
        </w:rPr>
      </w:pPr>
      <w:bookmarkStart w:id="0" w:name="OLE_LINK2"/>
      <w:bookmarkStart w:id="1" w:name="OLE_LINK3"/>
      <w:r w:rsidRPr="00BC329B">
        <w:rPr>
          <w:rFonts w:ascii="Arial" w:hAnsi="Arial" w:cs="Arial"/>
          <w:b/>
          <w:bCs/>
          <w:sz w:val="24"/>
          <w:szCs w:val="24"/>
          <w:lang w:val="en-GB"/>
        </w:rPr>
        <w:t>3GPP TSG RAN WG1 #118bis</w:t>
      </w:r>
      <w:r w:rsidRPr="00BC329B">
        <w:rPr>
          <w:rFonts w:ascii="Arial" w:hAnsi="Arial" w:cs="Arial"/>
          <w:b/>
          <w:bCs/>
          <w:sz w:val="24"/>
          <w:szCs w:val="24"/>
          <w:lang w:val="en-GB"/>
        </w:rPr>
        <w:tab/>
      </w:r>
      <w:r w:rsidRPr="00BC329B">
        <w:rPr>
          <w:rFonts w:ascii="Arial" w:hAnsi="Arial" w:cs="Arial"/>
          <w:b/>
          <w:bCs/>
          <w:sz w:val="24"/>
          <w:szCs w:val="24"/>
          <w:lang w:val="en-GB"/>
        </w:rPr>
        <w:tab/>
      </w:r>
      <w:r w:rsidRPr="00BC329B">
        <w:rPr>
          <w:rFonts w:ascii="Arial" w:hAnsi="Arial" w:cs="Arial"/>
          <w:b/>
          <w:bCs/>
          <w:sz w:val="24"/>
          <w:szCs w:val="24"/>
          <w:lang w:val="en-GB"/>
        </w:rPr>
        <w:tab/>
      </w:r>
      <w:r>
        <w:rPr>
          <w:rFonts w:ascii="Arial" w:hAnsi="Arial" w:cs="Arial"/>
          <w:b/>
          <w:bCs/>
          <w:sz w:val="24"/>
          <w:szCs w:val="24"/>
          <w:lang w:val="en-GB"/>
        </w:rPr>
        <w:t xml:space="preserve">            </w:t>
      </w:r>
      <w:r w:rsidR="007976F0">
        <w:rPr>
          <w:rFonts w:ascii="Arial" w:hAnsi="Arial" w:cs="Arial"/>
          <w:b/>
          <w:bCs/>
          <w:sz w:val="24"/>
          <w:szCs w:val="24"/>
          <w:lang w:val="en-GB"/>
        </w:rPr>
        <w:t xml:space="preserve"> </w:t>
      </w:r>
      <w:r w:rsidR="007976F0" w:rsidRPr="007976F0">
        <w:rPr>
          <w:rFonts w:ascii="Arial" w:hAnsi="Arial" w:cs="Arial"/>
          <w:b/>
          <w:bCs/>
          <w:sz w:val="24"/>
          <w:szCs w:val="24"/>
          <w:lang w:val="en-GB"/>
        </w:rPr>
        <w:t>R1-2408211</w:t>
      </w:r>
    </w:p>
    <w:p w14:paraId="2C166AAA" w14:textId="42C5C11D" w:rsidR="00446A86" w:rsidRDefault="00BC329B" w:rsidP="00BC329B">
      <w:pPr>
        <w:pStyle w:val="aff3"/>
        <w:tabs>
          <w:tab w:val="left" w:pos="6137"/>
        </w:tabs>
        <w:snapToGrid w:val="0"/>
        <w:ind w:left="2386" w:hangingChars="993" w:hanging="2386"/>
        <w:rPr>
          <w:rFonts w:ascii="Arial" w:hAnsi="Arial" w:cs="Arial"/>
          <w:b/>
          <w:bCs/>
          <w:sz w:val="24"/>
          <w:szCs w:val="24"/>
          <w:lang w:val="en-GB"/>
        </w:rPr>
      </w:pPr>
      <w:r w:rsidRPr="00BC329B">
        <w:rPr>
          <w:rFonts w:ascii="Arial" w:hAnsi="Arial" w:cs="Arial"/>
          <w:b/>
          <w:bCs/>
          <w:sz w:val="24"/>
          <w:szCs w:val="24"/>
          <w:lang w:val="en-GB"/>
        </w:rPr>
        <w:t>Hefei, China, October 14th – 18th, 2024</w:t>
      </w:r>
    </w:p>
    <w:p w14:paraId="378E60AF" w14:textId="77777777" w:rsidR="00BC329B" w:rsidRPr="00446A86" w:rsidRDefault="00BC329B" w:rsidP="00BC329B">
      <w:pPr>
        <w:pStyle w:val="aff3"/>
        <w:tabs>
          <w:tab w:val="left" w:pos="6137"/>
        </w:tabs>
        <w:snapToGrid w:val="0"/>
        <w:ind w:left="2393" w:hangingChars="993" w:hanging="2393"/>
        <w:rPr>
          <w:rFonts w:ascii="Arial" w:eastAsiaTheme="minorEastAsia" w:hAnsi="Arial" w:cs="Arial"/>
          <w:b/>
          <w:bCs/>
          <w:sz w:val="24"/>
          <w:szCs w:val="24"/>
          <w:lang w:val="en-GB" w:eastAsia="zh-CN"/>
        </w:rPr>
      </w:pPr>
    </w:p>
    <w:p w14:paraId="47825095" w14:textId="1A901934" w:rsidR="0095370B" w:rsidRPr="004313C9" w:rsidRDefault="0095370B" w:rsidP="0095370B">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DF4F47">
        <w:rPr>
          <w:rFonts w:ascii="Arial" w:eastAsiaTheme="minorEastAsia" w:hAnsi="Arial" w:cs="Arial"/>
          <w:b/>
          <w:bCs/>
          <w:sz w:val="24"/>
          <w:szCs w:val="24"/>
          <w:lang w:val="en-GB" w:eastAsia="zh-CN"/>
        </w:rPr>
        <w:t>9.2</w:t>
      </w:r>
      <w:r w:rsidR="001C49EE">
        <w:rPr>
          <w:rFonts w:ascii="Arial" w:eastAsiaTheme="minorEastAsia" w:hAnsi="Arial" w:cs="Arial"/>
          <w:b/>
          <w:bCs/>
          <w:sz w:val="24"/>
          <w:szCs w:val="24"/>
          <w:lang w:val="en-GB" w:eastAsia="zh-CN"/>
        </w:rPr>
        <w:t>.</w:t>
      </w:r>
      <w:r w:rsidR="00DF4F47">
        <w:rPr>
          <w:rFonts w:ascii="Arial" w:eastAsiaTheme="minorEastAsia" w:hAnsi="Arial" w:cs="Arial"/>
          <w:b/>
          <w:bCs/>
          <w:sz w:val="24"/>
          <w:szCs w:val="24"/>
          <w:lang w:val="en-GB" w:eastAsia="zh-CN"/>
        </w:rPr>
        <w:t>3</w:t>
      </w:r>
    </w:p>
    <w:p w14:paraId="6D5A3739" w14:textId="77777777" w:rsidR="0095370B" w:rsidRPr="004313C9" w:rsidRDefault="0095370B" w:rsidP="0095370B">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2A14935A" w:rsidR="0095370B" w:rsidRPr="004313C9" w:rsidRDefault="0095370B" w:rsidP="0095370B">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200F98">
        <w:rPr>
          <w:rFonts w:ascii="Arial" w:hAnsi="Arial" w:cs="Arial"/>
          <w:b/>
          <w:bCs/>
          <w:sz w:val="24"/>
          <w:szCs w:val="24"/>
          <w:lang w:val="en-GB"/>
        </w:rPr>
        <w:tab/>
      </w:r>
      <w:r w:rsidR="00DF4F47">
        <w:rPr>
          <w:rFonts w:ascii="Arial" w:hAnsi="Arial" w:cs="Arial"/>
          <w:b/>
          <w:bCs/>
          <w:sz w:val="24"/>
          <w:szCs w:val="24"/>
          <w:lang w:val="en-GB"/>
        </w:rPr>
        <w:t xml:space="preserve">Discussion on </w:t>
      </w:r>
      <w:r w:rsidR="00DF4F47" w:rsidRPr="00DF4F47">
        <w:rPr>
          <w:rFonts w:ascii="Arial" w:hAnsi="Arial" w:cs="Arial"/>
          <w:b/>
          <w:bCs/>
          <w:sz w:val="24"/>
          <w:szCs w:val="24"/>
          <w:lang w:val="en-GB"/>
        </w:rPr>
        <w:t>3-antenna-port codebook-based transmissions</w:t>
      </w:r>
    </w:p>
    <w:bookmarkEnd w:id="3"/>
    <w:bookmarkEnd w:id="4"/>
    <w:p w14:paraId="20B6126F" w14:textId="77777777" w:rsidR="0095370B" w:rsidRPr="004313C9" w:rsidRDefault="0095370B" w:rsidP="0095370B">
      <w:pPr>
        <w:pStyle w:val="aff3"/>
        <w:snapToGrid w:val="0"/>
        <w:ind w:left="2386" w:hangingChars="993" w:hanging="2386"/>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15695335" w14:textId="24D5C955" w:rsidR="00DF4F47" w:rsidRDefault="00E63CE3" w:rsidP="00741FF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The enhancement for objective agreed for uplink with 3Tx in Rel-19 has almost been completed</w:t>
      </w:r>
      <w:r w:rsidR="00E33488">
        <w:rPr>
          <w:rFonts w:eastAsiaTheme="minorEastAsia" w:hint="eastAsia"/>
          <w:color w:val="000000" w:themeColor="text1"/>
          <w:sz w:val="22"/>
          <w:szCs w:val="22"/>
          <w:lang w:val="en-US" w:eastAsia="zh-CN"/>
        </w:rPr>
        <w:t>,</w:t>
      </w:r>
      <w:r w:rsidR="00E33488">
        <w:rPr>
          <w:rFonts w:eastAsiaTheme="minorEastAsia"/>
          <w:color w:val="000000" w:themeColor="text1"/>
          <w:sz w:val="22"/>
          <w:szCs w:val="22"/>
          <w:lang w:val="en-US" w:eastAsia="zh-CN"/>
        </w:rPr>
        <w:t xml:space="preserve"> in last RANP meeting, the scope was extended</w:t>
      </w:r>
      <w:r w:rsidR="003B6751">
        <w:rPr>
          <w:rFonts w:eastAsiaTheme="minorEastAsia"/>
          <w:color w:val="000000" w:themeColor="text1"/>
          <w:sz w:val="22"/>
          <w:szCs w:val="22"/>
          <w:lang w:val="en-US" w:eastAsia="zh-CN"/>
        </w:rPr>
        <w:t xml:space="preserve"> to support antenna switching with 3Tx.</w:t>
      </w:r>
    </w:p>
    <w:tbl>
      <w:tblPr>
        <w:tblStyle w:val="aff5"/>
        <w:tblW w:w="0" w:type="auto"/>
        <w:tblLook w:val="04A0" w:firstRow="1" w:lastRow="0" w:firstColumn="1" w:lastColumn="0" w:noHBand="0" w:noVBand="1"/>
      </w:tblPr>
      <w:tblGrid>
        <w:gridCol w:w="9631"/>
      </w:tblGrid>
      <w:tr w:rsidR="005A1D1F" w14:paraId="2F68B760" w14:textId="77777777" w:rsidTr="005A1D1F">
        <w:tc>
          <w:tcPr>
            <w:tcW w:w="9631" w:type="dxa"/>
          </w:tcPr>
          <w:p w14:paraId="4E21FF12" w14:textId="11205A14" w:rsidR="005A1D1F" w:rsidRPr="005A1D1F" w:rsidRDefault="005A1D1F" w:rsidP="005A1D1F">
            <w:pPr>
              <w:spacing w:after="0"/>
              <w:jc w:val="both"/>
              <w:rPr>
                <w:rFonts w:eastAsiaTheme="minorEastAsia"/>
                <w:color w:val="000000" w:themeColor="text1"/>
                <w:sz w:val="22"/>
                <w:szCs w:val="22"/>
                <w:lang w:val="en-US" w:eastAsia="zh-CN"/>
              </w:rPr>
            </w:pPr>
            <w:r w:rsidRPr="005A1D1F">
              <w:rPr>
                <w:rFonts w:eastAsiaTheme="minorEastAsia"/>
                <w:color w:val="000000" w:themeColor="text1"/>
                <w:sz w:val="22"/>
                <w:szCs w:val="22"/>
                <w:lang w:val="en-US" w:eastAsia="zh-CN"/>
              </w:rPr>
              <w:t>4.</w:t>
            </w:r>
            <w:r w:rsidRPr="005A1D1F">
              <w:rPr>
                <w:rFonts w:eastAsiaTheme="minorEastAsia"/>
                <w:color w:val="000000" w:themeColor="text1"/>
                <w:sz w:val="22"/>
                <w:szCs w:val="22"/>
                <w:lang w:val="en-US" w:eastAsia="zh-CN"/>
              </w:rPr>
              <w:tab/>
              <w:t>Specify non-coherent UL codebook to facilitate 3-antenna-port codebook-based transmissions,</w:t>
            </w:r>
            <w:r w:rsidR="00E33488">
              <w:t xml:space="preserve"> </w:t>
            </w:r>
            <w:r w:rsidR="00E33488" w:rsidRPr="00E33488">
              <w:rPr>
                <w:rFonts w:eastAsiaTheme="minorEastAsia"/>
                <w:color w:val="000000" w:themeColor="text1"/>
                <w:sz w:val="22"/>
                <w:szCs w:val="22"/>
                <w:highlight w:val="yellow"/>
                <w:lang w:val="en-US" w:eastAsia="zh-CN"/>
              </w:rPr>
              <w:t>enhancement(s) to enable 3T6R SRS antenna switching, as well as UE capability signaling for 3T3R antenna switching and 3-antenna-port non-codebook-based transmissions,</w:t>
            </w:r>
            <w:r w:rsidRPr="005A1D1F">
              <w:rPr>
                <w:rFonts w:eastAsiaTheme="minorEastAsia"/>
                <w:color w:val="000000" w:themeColor="text1"/>
                <w:sz w:val="22"/>
                <w:szCs w:val="22"/>
                <w:lang w:val="en-US" w:eastAsia="zh-CN"/>
              </w:rPr>
              <w:t xml:space="preserve"> without enhancement on UL full power transmission and without enhancement on SRS resource</w:t>
            </w:r>
          </w:p>
          <w:p w14:paraId="40F349BF" w14:textId="77777777" w:rsidR="005A1D1F" w:rsidRDefault="005A1D1F" w:rsidP="005A1D1F">
            <w:pPr>
              <w:spacing w:after="0"/>
              <w:ind w:left="420"/>
              <w:jc w:val="both"/>
              <w:rPr>
                <w:rFonts w:eastAsiaTheme="minorEastAsia"/>
                <w:color w:val="000000" w:themeColor="text1"/>
                <w:sz w:val="22"/>
                <w:szCs w:val="22"/>
                <w:lang w:val="en-US" w:eastAsia="zh-CN"/>
              </w:rPr>
            </w:pPr>
            <w:r w:rsidRPr="005A1D1F">
              <w:rPr>
                <w:rFonts w:eastAsiaTheme="minorEastAsia"/>
                <w:color w:val="000000" w:themeColor="text1"/>
                <w:sz w:val="22"/>
                <w:szCs w:val="22"/>
                <w:lang w:val="en-US" w:eastAsia="zh-CN"/>
              </w:rPr>
              <w:t>Note: UL full power transmission mode 1 and 2 are not supported.</w:t>
            </w:r>
          </w:p>
          <w:p w14:paraId="0AC129AE" w14:textId="1E69E059" w:rsidR="00E33488" w:rsidRDefault="00E33488" w:rsidP="005A1D1F">
            <w:pPr>
              <w:spacing w:after="0"/>
              <w:ind w:left="420"/>
              <w:jc w:val="both"/>
              <w:rPr>
                <w:rFonts w:eastAsiaTheme="minorEastAsia"/>
                <w:color w:val="000000" w:themeColor="text1"/>
                <w:sz w:val="22"/>
                <w:szCs w:val="22"/>
                <w:lang w:val="en-US" w:eastAsia="zh-CN"/>
              </w:rPr>
            </w:pPr>
            <w:r w:rsidRPr="00E33488">
              <w:rPr>
                <w:rFonts w:eastAsiaTheme="minorEastAsia"/>
                <w:color w:val="000000" w:themeColor="text1"/>
                <w:sz w:val="22"/>
                <w:szCs w:val="22"/>
                <w:highlight w:val="yellow"/>
                <w:lang w:val="en-US" w:eastAsia="zh-CN"/>
              </w:rPr>
              <w:t>Note: Other than UE capability signaling, no other enhancement is specified for 3T3R SRS antenna switching.</w:t>
            </w:r>
          </w:p>
        </w:tc>
      </w:tr>
    </w:tbl>
    <w:p w14:paraId="001C94E4" w14:textId="064C2CED" w:rsidR="00307ABB" w:rsidRDefault="00932F62" w:rsidP="00E63CE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Based on the updated WID, we provide some views in this contribution</w:t>
      </w:r>
      <w:r w:rsidR="005D30D8">
        <w:rPr>
          <w:rFonts w:eastAsiaTheme="minorEastAsia"/>
          <w:color w:val="000000" w:themeColor="text1"/>
          <w:sz w:val="22"/>
          <w:szCs w:val="22"/>
          <w:lang w:eastAsia="zh-CN"/>
        </w:rPr>
        <w:t>.</w:t>
      </w:r>
      <w:r w:rsidR="00E63CE3">
        <w:rPr>
          <w:rFonts w:eastAsiaTheme="minorEastAsia"/>
          <w:color w:val="000000" w:themeColor="text1"/>
          <w:sz w:val="22"/>
          <w:szCs w:val="22"/>
          <w:lang w:eastAsia="zh-CN"/>
        </w:rPr>
        <w:t xml:space="preserve"> </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07C4895D" w14:textId="1AA40063" w:rsidR="008F2A28" w:rsidRDefault="00F13C49" w:rsidP="00416D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the additional 3T3R and 3T6R, firstly we need to introduce the configuration for the antenna switching. And the SRS resource for the antenna switching is based on the Rel-19 introduced 3Tx SRS, </w:t>
      </w:r>
      <w:proofErr w:type="gramStart"/>
      <w:r>
        <w:rPr>
          <w:rFonts w:eastAsiaTheme="minorEastAsia"/>
          <w:color w:val="000000" w:themeColor="text1"/>
          <w:sz w:val="22"/>
          <w:szCs w:val="22"/>
          <w:lang w:val="en-US" w:eastAsia="zh-CN"/>
        </w:rPr>
        <w:t>i.e.</w:t>
      </w:r>
      <w:proofErr w:type="gramEnd"/>
      <w:r>
        <w:rPr>
          <w:rFonts w:eastAsiaTheme="minorEastAsia"/>
          <w:color w:val="000000" w:themeColor="text1"/>
          <w:sz w:val="22"/>
          <w:szCs w:val="22"/>
          <w:lang w:val="en-US" w:eastAsia="zh-CN"/>
        </w:rPr>
        <w:t xml:space="preserve"> with the 4-th port muted. </w:t>
      </w:r>
      <w:r w:rsidR="008F2A28">
        <w:rPr>
          <w:rFonts w:eastAsiaTheme="minorEastAsia"/>
          <w:color w:val="000000" w:themeColor="text1"/>
          <w:sz w:val="22"/>
          <w:szCs w:val="22"/>
          <w:lang w:val="en-US" w:eastAsia="zh-CN"/>
        </w:rPr>
        <w:t xml:space="preserve">For example, for 3T3R, up to two SRS resource sets each with one SRS resource can be configured, and the SRS resource is configured with 4 ports, with the last port muted. For 3T6R, up to two SRS resource sets each with two SRS resources, and each SRS resource is configured with 4 ports, with the last port muted. </w:t>
      </w:r>
    </w:p>
    <w:p w14:paraId="4780DEC6" w14:textId="495D9EF3" w:rsidR="00274395" w:rsidRDefault="000151F1" w:rsidP="00274395">
      <w:pPr>
        <w:spacing w:after="120"/>
        <w:jc w:val="both"/>
        <w:rPr>
          <w:rFonts w:eastAsiaTheme="minorEastAsia"/>
          <w:b/>
          <w:i/>
          <w:sz w:val="22"/>
          <w:szCs w:val="22"/>
          <w:lang w:val="en-US" w:eastAsia="zh-CN"/>
        </w:rPr>
      </w:pPr>
      <w:bookmarkStart w:id="8" w:name="_Hlk178249486"/>
      <w:r>
        <w:rPr>
          <w:rFonts w:eastAsiaTheme="minorEastAsia"/>
          <w:b/>
          <w:i/>
          <w:sz w:val="22"/>
          <w:szCs w:val="22"/>
          <w:lang w:val="en-US" w:eastAsia="zh-CN"/>
        </w:rPr>
        <w:t xml:space="preserve">Proposal: </w:t>
      </w:r>
      <w:r w:rsidR="008F2A28">
        <w:rPr>
          <w:rFonts w:eastAsiaTheme="minorEastAsia"/>
          <w:b/>
          <w:i/>
          <w:sz w:val="22"/>
          <w:szCs w:val="22"/>
          <w:lang w:val="en-US" w:eastAsia="zh-CN"/>
        </w:rPr>
        <w:t>Introduce new configurations for 3T3R and 3T6R. For 3T3R, support up to two SRS resource sets, each set with one 3-port SRS resource. For 3T6R, support up to two SRS resource sets, each with two 3-port SRS resources.</w:t>
      </w:r>
      <w:r w:rsidR="000056F7">
        <w:rPr>
          <w:rFonts w:eastAsiaTheme="minorEastAsia"/>
          <w:b/>
          <w:i/>
          <w:sz w:val="22"/>
          <w:szCs w:val="22"/>
          <w:lang w:val="en-US" w:eastAsia="zh-CN"/>
        </w:rPr>
        <w:t xml:space="preserve"> </w:t>
      </w:r>
    </w:p>
    <w:bookmarkEnd w:id="6"/>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A0BC303"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766C55">
        <w:rPr>
          <w:rFonts w:eastAsiaTheme="minorEastAsia"/>
          <w:color w:val="000000" w:themeColor="text1"/>
          <w:sz w:val="22"/>
          <w:szCs w:val="22"/>
          <w:lang w:val="en-US" w:eastAsia="zh-CN"/>
        </w:rPr>
        <w:t>uplink 3Tx enhancement</w:t>
      </w:r>
      <w:r w:rsidR="00DA7958">
        <w:rPr>
          <w:rFonts w:eastAsiaTheme="minorEastAsia"/>
          <w:color w:val="000000" w:themeColor="text1"/>
          <w:sz w:val="22"/>
          <w:szCs w:val="22"/>
          <w:lang w:val="en-US" w:eastAsia="zh-CN"/>
        </w:rPr>
        <w:t>,</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w:t>
      </w:r>
      <w:r w:rsidR="00AD039A">
        <w:rPr>
          <w:rFonts w:eastAsia="宋体"/>
          <w:color w:val="000000" w:themeColor="text1"/>
          <w:sz w:val="22"/>
          <w:szCs w:val="22"/>
          <w:lang w:eastAsia="zh-CN"/>
        </w:rPr>
        <w:t xml:space="preserve">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513530E8" w14:textId="77777777" w:rsidR="00FD24B1" w:rsidRDefault="00FD24B1" w:rsidP="00FD24B1">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Introduce new configurations for 3T3R and 3T6R. For 3T3R, support up to two SRS resource sets, each set with one 3-port SRS resource. For 3T6R, support up to two SRS resource sets, each with two 3-port SRS resources.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42A8C9A4" w14:textId="2FB2862D" w:rsidR="000F28B3" w:rsidRPr="000F28B3" w:rsidRDefault="00FD24B1" w:rsidP="000F28B3">
      <w:pPr>
        <w:pStyle w:val="a7"/>
        <w:numPr>
          <w:ilvl w:val="0"/>
          <w:numId w:val="2"/>
        </w:numPr>
        <w:spacing w:after="0"/>
        <w:rPr>
          <w:rFonts w:eastAsia="宋体"/>
          <w:color w:val="000000"/>
          <w:lang w:eastAsia="zh-CN"/>
        </w:rPr>
      </w:pPr>
      <w:r w:rsidRPr="00FD24B1">
        <w:rPr>
          <w:rFonts w:eastAsia="宋体"/>
          <w:color w:val="000000"/>
          <w:lang w:eastAsia="zh-CN"/>
        </w:rPr>
        <w:t>RP-242394</w:t>
      </w:r>
      <w:r w:rsidR="000F28B3" w:rsidRPr="00CF1C60">
        <w:rPr>
          <w:rFonts w:eastAsia="宋体"/>
          <w:color w:val="000000"/>
          <w:lang w:eastAsia="zh-CN"/>
        </w:rPr>
        <w:t xml:space="preserve">, </w:t>
      </w:r>
      <w:r>
        <w:rPr>
          <w:rFonts w:eastAsia="宋体"/>
          <w:color w:val="000000"/>
          <w:lang w:eastAsia="zh-CN"/>
        </w:rPr>
        <w:t xml:space="preserve">WID revision: NR MIMO Phase 5, </w:t>
      </w:r>
      <w:r w:rsidR="000F28B3" w:rsidRPr="00CF1C60">
        <w:rPr>
          <w:rFonts w:eastAsia="宋体"/>
          <w:color w:val="000000"/>
          <w:lang w:eastAsia="zh-CN"/>
        </w:rPr>
        <w:t>RAN#1</w:t>
      </w:r>
      <w:r>
        <w:rPr>
          <w:rFonts w:eastAsia="宋体"/>
          <w:color w:val="000000"/>
          <w:lang w:eastAsia="zh-CN"/>
        </w:rPr>
        <w:t>05</w:t>
      </w:r>
      <w:r w:rsidR="000F28B3">
        <w:rPr>
          <w:rFonts w:eastAsia="宋体" w:hint="eastAsia"/>
          <w:color w:val="000000"/>
          <w:lang w:eastAsia="zh-CN"/>
        </w:rPr>
        <w:t>,</w:t>
      </w:r>
      <w:r w:rsidR="000F28B3" w:rsidRPr="00540490">
        <w:t xml:space="preserve"> </w:t>
      </w:r>
      <w:r w:rsidRPr="00FD24B1">
        <w:rPr>
          <w:rFonts w:eastAsia="宋体"/>
          <w:color w:val="000000"/>
          <w:lang w:eastAsia="zh-CN"/>
        </w:rPr>
        <w:t>Melbourne, Australia, September 9-12, 2024</w:t>
      </w:r>
    </w:p>
    <w:sectPr w:rsidR="000F28B3" w:rsidRPr="000F28B3"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3D01C" w14:textId="77777777" w:rsidR="00A557DD" w:rsidRPr="00D733E0" w:rsidRDefault="00A557DD" w:rsidP="00D400AF">
      <w:pPr>
        <w:spacing w:after="0"/>
        <w:rPr>
          <w:rFonts w:ascii="Arial" w:eastAsia="宋体" w:hAnsi="Arial" w:cs="Arial"/>
          <w:color w:val="0000FF"/>
          <w:kern w:val="2"/>
          <w:lang w:val="en-US" w:eastAsia="zh-CN"/>
        </w:rPr>
      </w:pPr>
      <w:r>
        <w:separator/>
      </w:r>
    </w:p>
  </w:endnote>
  <w:endnote w:type="continuationSeparator" w:id="0">
    <w:p w14:paraId="0CCDBBE3" w14:textId="77777777" w:rsidR="00A557DD" w:rsidRPr="00D733E0" w:rsidRDefault="00A557DD"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0B41144B" w:rsidR="00402B1C" w:rsidRPr="007A56A3" w:rsidRDefault="00402B1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8524C" w:rsidRPr="00E8524C">
          <w:rPr>
            <w:noProof/>
            <w:sz w:val="21"/>
            <w:lang w:val="zh-CN" w:eastAsia="zh-CN"/>
          </w:rPr>
          <w:t>2</w:t>
        </w:r>
        <w:r w:rsidRPr="007A56A3">
          <w:rPr>
            <w:sz w:val="21"/>
          </w:rPr>
          <w:fldChar w:fldCharType="end"/>
        </w:r>
      </w:p>
    </w:sdtContent>
  </w:sdt>
  <w:p w14:paraId="55D08AE3" w14:textId="77777777" w:rsidR="00402B1C" w:rsidRDefault="00402B1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6A0A2" w14:textId="77777777" w:rsidR="00A557DD" w:rsidRPr="00D733E0" w:rsidRDefault="00A557DD" w:rsidP="00D400AF">
      <w:pPr>
        <w:spacing w:after="0"/>
        <w:rPr>
          <w:rFonts w:ascii="Arial" w:eastAsia="宋体" w:hAnsi="Arial" w:cs="Arial"/>
          <w:color w:val="0000FF"/>
          <w:kern w:val="2"/>
          <w:lang w:val="en-US" w:eastAsia="zh-CN"/>
        </w:rPr>
      </w:pPr>
      <w:r>
        <w:separator/>
      </w:r>
    </w:p>
  </w:footnote>
  <w:footnote w:type="continuationSeparator" w:id="0">
    <w:p w14:paraId="200BAAC4" w14:textId="77777777" w:rsidR="00A557DD" w:rsidRPr="00D733E0" w:rsidRDefault="00A557DD"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D643001"/>
    <w:multiLevelType w:val="hybridMultilevel"/>
    <w:tmpl w:val="47DACFDC"/>
    <w:lvl w:ilvl="0" w:tplc="E71CC47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2"/>
  </w:num>
  <w:num w:numId="3">
    <w:abstractNumId w:val="4"/>
  </w:num>
  <w:num w:numId="4">
    <w:abstractNumId w:val="2"/>
  </w:num>
  <w:num w:numId="5">
    <w:abstractNumId w:val="37"/>
  </w:num>
  <w:num w:numId="6">
    <w:abstractNumId w:val="3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6"/>
  </w:num>
  <w:num w:numId="9">
    <w:abstractNumId w:val="15"/>
  </w:num>
  <w:num w:numId="10">
    <w:abstractNumId w:val="31"/>
  </w:num>
  <w:num w:numId="11">
    <w:abstractNumId w:val="35"/>
  </w:num>
  <w:num w:numId="12">
    <w:abstractNumId w:val="34"/>
  </w:num>
  <w:num w:numId="13">
    <w:abstractNumId w:val="22"/>
  </w:num>
  <w:num w:numId="14">
    <w:abstractNumId w:val="7"/>
  </w:num>
  <w:num w:numId="15">
    <w:abstractNumId w:val="32"/>
  </w:num>
  <w:num w:numId="16">
    <w:abstractNumId w:val="26"/>
  </w:num>
  <w:num w:numId="17">
    <w:abstractNumId w:val="9"/>
  </w:num>
  <w:num w:numId="18">
    <w:abstractNumId w:val="14"/>
  </w:num>
  <w:num w:numId="19">
    <w:abstractNumId w:val="29"/>
  </w:num>
  <w:num w:numId="20">
    <w:abstractNumId w:val="17"/>
  </w:num>
  <w:num w:numId="21">
    <w:abstractNumId w:val="27"/>
  </w:num>
  <w:num w:numId="22">
    <w:abstractNumId w:val="18"/>
  </w:num>
  <w:num w:numId="23">
    <w:abstractNumId w:val="25"/>
  </w:num>
  <w:num w:numId="24">
    <w:abstractNumId w:val="13"/>
  </w:num>
  <w:num w:numId="25">
    <w:abstractNumId w:val="5"/>
  </w:num>
  <w:num w:numId="26">
    <w:abstractNumId w:val="16"/>
  </w:num>
  <w:num w:numId="27">
    <w:abstractNumId w:val="19"/>
  </w:num>
  <w:num w:numId="28">
    <w:abstractNumId w:val="3"/>
  </w:num>
  <w:num w:numId="29">
    <w:abstractNumId w:val="28"/>
  </w:num>
  <w:num w:numId="30">
    <w:abstractNumId w:val="8"/>
  </w:num>
  <w:num w:numId="31">
    <w:abstractNumId w:val="11"/>
  </w:num>
  <w:num w:numId="3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0"/>
  </w:num>
  <w:num w:numId="38">
    <w:abstractNumId w:val="6"/>
  </w:num>
  <w:num w:numId="39">
    <w:abstractNumId w:val="21"/>
  </w:num>
  <w:num w:numId="40">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225C"/>
    <w:rsid w:val="00003642"/>
    <w:rsid w:val="0000390B"/>
    <w:rsid w:val="000043D5"/>
    <w:rsid w:val="00004A85"/>
    <w:rsid w:val="000056F7"/>
    <w:rsid w:val="00005974"/>
    <w:rsid w:val="000061D6"/>
    <w:rsid w:val="0000691D"/>
    <w:rsid w:val="0000789E"/>
    <w:rsid w:val="00013AB2"/>
    <w:rsid w:val="000140A2"/>
    <w:rsid w:val="000148A6"/>
    <w:rsid w:val="000151F1"/>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0ED2"/>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0B8D"/>
    <w:rsid w:val="00051FF9"/>
    <w:rsid w:val="00054375"/>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4F2D"/>
    <w:rsid w:val="00075B3E"/>
    <w:rsid w:val="000766FD"/>
    <w:rsid w:val="00076D72"/>
    <w:rsid w:val="0007766E"/>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63"/>
    <w:rsid w:val="000A55A4"/>
    <w:rsid w:val="000A6836"/>
    <w:rsid w:val="000A7A48"/>
    <w:rsid w:val="000B0614"/>
    <w:rsid w:val="000B0CEE"/>
    <w:rsid w:val="000B1E1E"/>
    <w:rsid w:val="000B25A0"/>
    <w:rsid w:val="000B48E2"/>
    <w:rsid w:val="000B5829"/>
    <w:rsid w:val="000B5F66"/>
    <w:rsid w:val="000B638E"/>
    <w:rsid w:val="000C0935"/>
    <w:rsid w:val="000C0E26"/>
    <w:rsid w:val="000C12FB"/>
    <w:rsid w:val="000C1698"/>
    <w:rsid w:val="000C245E"/>
    <w:rsid w:val="000C2BB6"/>
    <w:rsid w:val="000C2D0C"/>
    <w:rsid w:val="000C2F35"/>
    <w:rsid w:val="000C35DA"/>
    <w:rsid w:val="000C3B7F"/>
    <w:rsid w:val="000C3B91"/>
    <w:rsid w:val="000C66DE"/>
    <w:rsid w:val="000C68BF"/>
    <w:rsid w:val="000D1018"/>
    <w:rsid w:val="000D23E2"/>
    <w:rsid w:val="000D23F1"/>
    <w:rsid w:val="000D2E8E"/>
    <w:rsid w:val="000D3247"/>
    <w:rsid w:val="000D50FD"/>
    <w:rsid w:val="000D5512"/>
    <w:rsid w:val="000D6575"/>
    <w:rsid w:val="000D6AA4"/>
    <w:rsid w:val="000E1BA1"/>
    <w:rsid w:val="000E30A2"/>
    <w:rsid w:val="000E3448"/>
    <w:rsid w:val="000E3EDF"/>
    <w:rsid w:val="000E582D"/>
    <w:rsid w:val="000E7787"/>
    <w:rsid w:val="000F1215"/>
    <w:rsid w:val="000F1AF9"/>
    <w:rsid w:val="000F28B3"/>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8F1"/>
    <w:rsid w:val="00172A7C"/>
    <w:rsid w:val="001732EA"/>
    <w:rsid w:val="00173812"/>
    <w:rsid w:val="00173833"/>
    <w:rsid w:val="00176A0B"/>
    <w:rsid w:val="00176F07"/>
    <w:rsid w:val="00177178"/>
    <w:rsid w:val="0017748A"/>
    <w:rsid w:val="00180260"/>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396"/>
    <w:rsid w:val="001B07D5"/>
    <w:rsid w:val="001B1C21"/>
    <w:rsid w:val="001B308D"/>
    <w:rsid w:val="001B4F4E"/>
    <w:rsid w:val="001B672C"/>
    <w:rsid w:val="001B67BB"/>
    <w:rsid w:val="001B7A0D"/>
    <w:rsid w:val="001C0E2F"/>
    <w:rsid w:val="001C16E8"/>
    <w:rsid w:val="001C1B64"/>
    <w:rsid w:val="001C2952"/>
    <w:rsid w:val="001C299E"/>
    <w:rsid w:val="001C2E91"/>
    <w:rsid w:val="001C3263"/>
    <w:rsid w:val="001C357B"/>
    <w:rsid w:val="001C3D91"/>
    <w:rsid w:val="001C49EE"/>
    <w:rsid w:val="001C4F88"/>
    <w:rsid w:val="001C76E8"/>
    <w:rsid w:val="001C777B"/>
    <w:rsid w:val="001D02C5"/>
    <w:rsid w:val="001D0EF4"/>
    <w:rsid w:val="001D2D63"/>
    <w:rsid w:val="001D5A71"/>
    <w:rsid w:val="001D5EC1"/>
    <w:rsid w:val="001E0EB2"/>
    <w:rsid w:val="001E1C35"/>
    <w:rsid w:val="001E42C9"/>
    <w:rsid w:val="001E6AD4"/>
    <w:rsid w:val="001F0668"/>
    <w:rsid w:val="001F107C"/>
    <w:rsid w:val="001F3148"/>
    <w:rsid w:val="001F31D5"/>
    <w:rsid w:val="001F4100"/>
    <w:rsid w:val="001F5AD3"/>
    <w:rsid w:val="001F75F2"/>
    <w:rsid w:val="00200F98"/>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1D"/>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A84"/>
    <w:rsid w:val="00265324"/>
    <w:rsid w:val="00265BA4"/>
    <w:rsid w:val="00265F8D"/>
    <w:rsid w:val="00265FE1"/>
    <w:rsid w:val="00267741"/>
    <w:rsid w:val="00267920"/>
    <w:rsid w:val="0027010B"/>
    <w:rsid w:val="00270FE6"/>
    <w:rsid w:val="00271A9B"/>
    <w:rsid w:val="00272A60"/>
    <w:rsid w:val="002732B0"/>
    <w:rsid w:val="002735C4"/>
    <w:rsid w:val="00273745"/>
    <w:rsid w:val="00274395"/>
    <w:rsid w:val="002746FE"/>
    <w:rsid w:val="00274711"/>
    <w:rsid w:val="00275B2C"/>
    <w:rsid w:val="00276425"/>
    <w:rsid w:val="0027657F"/>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1F0D"/>
    <w:rsid w:val="002926E3"/>
    <w:rsid w:val="002928B5"/>
    <w:rsid w:val="00294122"/>
    <w:rsid w:val="002942F2"/>
    <w:rsid w:val="0029484C"/>
    <w:rsid w:val="00295384"/>
    <w:rsid w:val="002957DE"/>
    <w:rsid w:val="00295FC3"/>
    <w:rsid w:val="002A0453"/>
    <w:rsid w:val="002A1515"/>
    <w:rsid w:val="002A18D4"/>
    <w:rsid w:val="002A1FEA"/>
    <w:rsid w:val="002A4BA0"/>
    <w:rsid w:val="002A50E4"/>
    <w:rsid w:val="002A6179"/>
    <w:rsid w:val="002A6ECA"/>
    <w:rsid w:val="002A7344"/>
    <w:rsid w:val="002A7705"/>
    <w:rsid w:val="002A7851"/>
    <w:rsid w:val="002B30E1"/>
    <w:rsid w:val="002B3197"/>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08D3"/>
    <w:rsid w:val="002D1723"/>
    <w:rsid w:val="002D1BF9"/>
    <w:rsid w:val="002D20A4"/>
    <w:rsid w:val="002D3F97"/>
    <w:rsid w:val="002D6F8B"/>
    <w:rsid w:val="002D7062"/>
    <w:rsid w:val="002E0AFA"/>
    <w:rsid w:val="002E0C1B"/>
    <w:rsid w:val="002E1B35"/>
    <w:rsid w:val="002E25FF"/>
    <w:rsid w:val="002E29C8"/>
    <w:rsid w:val="002E29DD"/>
    <w:rsid w:val="002E303B"/>
    <w:rsid w:val="002E6630"/>
    <w:rsid w:val="002E68AF"/>
    <w:rsid w:val="002E68DD"/>
    <w:rsid w:val="002E6D17"/>
    <w:rsid w:val="002E6D25"/>
    <w:rsid w:val="002E7A4E"/>
    <w:rsid w:val="002E7B4A"/>
    <w:rsid w:val="002E7C23"/>
    <w:rsid w:val="002F283C"/>
    <w:rsid w:val="002F2D05"/>
    <w:rsid w:val="002F4E36"/>
    <w:rsid w:val="002F59B8"/>
    <w:rsid w:val="002F5EA5"/>
    <w:rsid w:val="002F6478"/>
    <w:rsid w:val="002F6A48"/>
    <w:rsid w:val="002F6E68"/>
    <w:rsid w:val="002F76BB"/>
    <w:rsid w:val="00300677"/>
    <w:rsid w:val="003007DF"/>
    <w:rsid w:val="00302938"/>
    <w:rsid w:val="00302D15"/>
    <w:rsid w:val="00303DF0"/>
    <w:rsid w:val="003045CD"/>
    <w:rsid w:val="0030646A"/>
    <w:rsid w:val="0030770A"/>
    <w:rsid w:val="00307ABB"/>
    <w:rsid w:val="0031017C"/>
    <w:rsid w:val="00310429"/>
    <w:rsid w:val="00310958"/>
    <w:rsid w:val="00314279"/>
    <w:rsid w:val="003179B4"/>
    <w:rsid w:val="00317D85"/>
    <w:rsid w:val="00321DBD"/>
    <w:rsid w:val="00323864"/>
    <w:rsid w:val="003250A3"/>
    <w:rsid w:val="003253D6"/>
    <w:rsid w:val="0032616E"/>
    <w:rsid w:val="0032623F"/>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5676"/>
    <w:rsid w:val="00346949"/>
    <w:rsid w:val="00346F79"/>
    <w:rsid w:val="00350F97"/>
    <w:rsid w:val="00351A36"/>
    <w:rsid w:val="00352920"/>
    <w:rsid w:val="00352CAA"/>
    <w:rsid w:val="00353288"/>
    <w:rsid w:val="00353C83"/>
    <w:rsid w:val="00354E6A"/>
    <w:rsid w:val="003559A5"/>
    <w:rsid w:val="00355F7B"/>
    <w:rsid w:val="00356A37"/>
    <w:rsid w:val="0035756A"/>
    <w:rsid w:val="00357D4B"/>
    <w:rsid w:val="00357EE2"/>
    <w:rsid w:val="00360A0F"/>
    <w:rsid w:val="00361407"/>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11"/>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751"/>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B1C"/>
    <w:rsid w:val="00402F30"/>
    <w:rsid w:val="004043B9"/>
    <w:rsid w:val="004044E8"/>
    <w:rsid w:val="00404540"/>
    <w:rsid w:val="00404FD1"/>
    <w:rsid w:val="00405311"/>
    <w:rsid w:val="0040734D"/>
    <w:rsid w:val="00407CBE"/>
    <w:rsid w:val="00410914"/>
    <w:rsid w:val="00411948"/>
    <w:rsid w:val="00412680"/>
    <w:rsid w:val="00414A95"/>
    <w:rsid w:val="00415812"/>
    <w:rsid w:val="004158D3"/>
    <w:rsid w:val="0041680C"/>
    <w:rsid w:val="00416DC5"/>
    <w:rsid w:val="0042024A"/>
    <w:rsid w:val="004214B1"/>
    <w:rsid w:val="0042184F"/>
    <w:rsid w:val="004228BE"/>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64"/>
    <w:rsid w:val="004350D6"/>
    <w:rsid w:val="00435C08"/>
    <w:rsid w:val="00441031"/>
    <w:rsid w:val="004411FE"/>
    <w:rsid w:val="00441763"/>
    <w:rsid w:val="00442089"/>
    <w:rsid w:val="0044358A"/>
    <w:rsid w:val="0044623A"/>
    <w:rsid w:val="0044646B"/>
    <w:rsid w:val="00446A86"/>
    <w:rsid w:val="00450721"/>
    <w:rsid w:val="00450B63"/>
    <w:rsid w:val="0045106C"/>
    <w:rsid w:val="004532DE"/>
    <w:rsid w:val="00453464"/>
    <w:rsid w:val="00454442"/>
    <w:rsid w:val="00455A63"/>
    <w:rsid w:val="00457213"/>
    <w:rsid w:val="004607E5"/>
    <w:rsid w:val="004611C1"/>
    <w:rsid w:val="004614DF"/>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39B"/>
    <w:rsid w:val="0047746F"/>
    <w:rsid w:val="004813C3"/>
    <w:rsid w:val="00481998"/>
    <w:rsid w:val="004820AB"/>
    <w:rsid w:val="004837D9"/>
    <w:rsid w:val="00483F51"/>
    <w:rsid w:val="00484D69"/>
    <w:rsid w:val="0048567B"/>
    <w:rsid w:val="004859FA"/>
    <w:rsid w:val="00486160"/>
    <w:rsid w:val="004863D6"/>
    <w:rsid w:val="004871DC"/>
    <w:rsid w:val="004872F7"/>
    <w:rsid w:val="004879E2"/>
    <w:rsid w:val="004900A3"/>
    <w:rsid w:val="00490F6C"/>
    <w:rsid w:val="00491DE1"/>
    <w:rsid w:val="0049412D"/>
    <w:rsid w:val="00495095"/>
    <w:rsid w:val="004A0C83"/>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5085"/>
    <w:rsid w:val="004C7118"/>
    <w:rsid w:val="004C715D"/>
    <w:rsid w:val="004C7199"/>
    <w:rsid w:val="004C7F5D"/>
    <w:rsid w:val="004C7FF0"/>
    <w:rsid w:val="004D03E1"/>
    <w:rsid w:val="004D066B"/>
    <w:rsid w:val="004D08F5"/>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0FA6"/>
    <w:rsid w:val="0050178F"/>
    <w:rsid w:val="0050415E"/>
    <w:rsid w:val="005042C6"/>
    <w:rsid w:val="00504F42"/>
    <w:rsid w:val="00505856"/>
    <w:rsid w:val="0050680A"/>
    <w:rsid w:val="005075E2"/>
    <w:rsid w:val="005077FE"/>
    <w:rsid w:val="00510BF0"/>
    <w:rsid w:val="00510E10"/>
    <w:rsid w:val="005122EA"/>
    <w:rsid w:val="0051388E"/>
    <w:rsid w:val="00516226"/>
    <w:rsid w:val="00516A8D"/>
    <w:rsid w:val="00522241"/>
    <w:rsid w:val="005226BE"/>
    <w:rsid w:val="0052296B"/>
    <w:rsid w:val="005236C9"/>
    <w:rsid w:val="00523C4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376B2"/>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D1F"/>
    <w:rsid w:val="005A1F3A"/>
    <w:rsid w:val="005A2864"/>
    <w:rsid w:val="005A3C6D"/>
    <w:rsid w:val="005A3F97"/>
    <w:rsid w:val="005A51EE"/>
    <w:rsid w:val="005A581F"/>
    <w:rsid w:val="005A620C"/>
    <w:rsid w:val="005A68A3"/>
    <w:rsid w:val="005A6AE1"/>
    <w:rsid w:val="005A6F90"/>
    <w:rsid w:val="005B0C46"/>
    <w:rsid w:val="005B104D"/>
    <w:rsid w:val="005B19C9"/>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465"/>
    <w:rsid w:val="005D1D30"/>
    <w:rsid w:val="005D1DDA"/>
    <w:rsid w:val="005D30D8"/>
    <w:rsid w:val="005D30DC"/>
    <w:rsid w:val="005D5E1F"/>
    <w:rsid w:val="005D75FA"/>
    <w:rsid w:val="005E152F"/>
    <w:rsid w:val="005E4D29"/>
    <w:rsid w:val="005E4FA7"/>
    <w:rsid w:val="005E51D0"/>
    <w:rsid w:val="005E74A3"/>
    <w:rsid w:val="005E7AD0"/>
    <w:rsid w:val="005F0C50"/>
    <w:rsid w:val="005F1FA5"/>
    <w:rsid w:val="005F2721"/>
    <w:rsid w:val="005F3801"/>
    <w:rsid w:val="005F3C5C"/>
    <w:rsid w:val="005F3D79"/>
    <w:rsid w:val="005F5348"/>
    <w:rsid w:val="005F5FDB"/>
    <w:rsid w:val="005F6264"/>
    <w:rsid w:val="005F6FF1"/>
    <w:rsid w:val="005F6FF3"/>
    <w:rsid w:val="005F7E17"/>
    <w:rsid w:val="00600795"/>
    <w:rsid w:val="006007F2"/>
    <w:rsid w:val="006013D4"/>
    <w:rsid w:val="00601EB6"/>
    <w:rsid w:val="006022C5"/>
    <w:rsid w:val="00602D8F"/>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4020"/>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3603"/>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D7C35"/>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5C4E"/>
    <w:rsid w:val="00707451"/>
    <w:rsid w:val="0071117E"/>
    <w:rsid w:val="007111CF"/>
    <w:rsid w:val="0071141D"/>
    <w:rsid w:val="00711BE5"/>
    <w:rsid w:val="00712139"/>
    <w:rsid w:val="00712B8B"/>
    <w:rsid w:val="0071307C"/>
    <w:rsid w:val="00714A67"/>
    <w:rsid w:val="00720A4C"/>
    <w:rsid w:val="0072163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1FF6"/>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C55"/>
    <w:rsid w:val="00766D2A"/>
    <w:rsid w:val="007676BB"/>
    <w:rsid w:val="00767753"/>
    <w:rsid w:val="007700D2"/>
    <w:rsid w:val="00770455"/>
    <w:rsid w:val="00770D90"/>
    <w:rsid w:val="00772707"/>
    <w:rsid w:val="007734BD"/>
    <w:rsid w:val="00773E98"/>
    <w:rsid w:val="00774398"/>
    <w:rsid w:val="007768C7"/>
    <w:rsid w:val="00777B11"/>
    <w:rsid w:val="00780C4D"/>
    <w:rsid w:val="00781AE0"/>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438"/>
    <w:rsid w:val="00794741"/>
    <w:rsid w:val="00794DBC"/>
    <w:rsid w:val="007974A1"/>
    <w:rsid w:val="007976F0"/>
    <w:rsid w:val="007A05FE"/>
    <w:rsid w:val="007A0865"/>
    <w:rsid w:val="007A1ACB"/>
    <w:rsid w:val="007A3225"/>
    <w:rsid w:val="007A4E78"/>
    <w:rsid w:val="007A4FCD"/>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301"/>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39B"/>
    <w:rsid w:val="007E7F8B"/>
    <w:rsid w:val="007F2B16"/>
    <w:rsid w:val="007F3387"/>
    <w:rsid w:val="007F35F1"/>
    <w:rsid w:val="007F3C89"/>
    <w:rsid w:val="007F46DC"/>
    <w:rsid w:val="007F4896"/>
    <w:rsid w:val="007F6D00"/>
    <w:rsid w:val="007F74E4"/>
    <w:rsid w:val="00801104"/>
    <w:rsid w:val="00801C13"/>
    <w:rsid w:val="0080315F"/>
    <w:rsid w:val="00803D19"/>
    <w:rsid w:val="008058DB"/>
    <w:rsid w:val="00805C6D"/>
    <w:rsid w:val="00805E85"/>
    <w:rsid w:val="008066AA"/>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39E3"/>
    <w:rsid w:val="00844905"/>
    <w:rsid w:val="00844BF6"/>
    <w:rsid w:val="00844D87"/>
    <w:rsid w:val="008451BC"/>
    <w:rsid w:val="0085049B"/>
    <w:rsid w:val="0085097A"/>
    <w:rsid w:val="00852FB8"/>
    <w:rsid w:val="00853C6A"/>
    <w:rsid w:val="00853DAC"/>
    <w:rsid w:val="00854E9E"/>
    <w:rsid w:val="0085509B"/>
    <w:rsid w:val="00855C12"/>
    <w:rsid w:val="0085602F"/>
    <w:rsid w:val="00856C64"/>
    <w:rsid w:val="00856DCD"/>
    <w:rsid w:val="00862790"/>
    <w:rsid w:val="00863A0E"/>
    <w:rsid w:val="0086515A"/>
    <w:rsid w:val="00865422"/>
    <w:rsid w:val="00865679"/>
    <w:rsid w:val="008657C0"/>
    <w:rsid w:val="008663BB"/>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186B"/>
    <w:rsid w:val="008A2AE0"/>
    <w:rsid w:val="008A51E2"/>
    <w:rsid w:val="008A5AD6"/>
    <w:rsid w:val="008A5CD3"/>
    <w:rsid w:val="008A7442"/>
    <w:rsid w:val="008B12EE"/>
    <w:rsid w:val="008B275D"/>
    <w:rsid w:val="008B2B54"/>
    <w:rsid w:val="008B2FB1"/>
    <w:rsid w:val="008B32B3"/>
    <w:rsid w:val="008B3D8C"/>
    <w:rsid w:val="008B4082"/>
    <w:rsid w:val="008C00C4"/>
    <w:rsid w:val="008C011F"/>
    <w:rsid w:val="008C095A"/>
    <w:rsid w:val="008C1A06"/>
    <w:rsid w:val="008C34E8"/>
    <w:rsid w:val="008C3657"/>
    <w:rsid w:val="008C3708"/>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0EB"/>
    <w:rsid w:val="008F0594"/>
    <w:rsid w:val="008F0F89"/>
    <w:rsid w:val="008F1C11"/>
    <w:rsid w:val="008F259F"/>
    <w:rsid w:val="008F28CE"/>
    <w:rsid w:val="008F2A28"/>
    <w:rsid w:val="008F3633"/>
    <w:rsid w:val="008F541E"/>
    <w:rsid w:val="008F6A87"/>
    <w:rsid w:val="0090025A"/>
    <w:rsid w:val="00900D75"/>
    <w:rsid w:val="009020A8"/>
    <w:rsid w:val="009034A2"/>
    <w:rsid w:val="009039D5"/>
    <w:rsid w:val="00903A16"/>
    <w:rsid w:val="00904A7D"/>
    <w:rsid w:val="00904F7D"/>
    <w:rsid w:val="00905F5A"/>
    <w:rsid w:val="00906140"/>
    <w:rsid w:val="00910A3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2F62"/>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1159"/>
    <w:rsid w:val="0096210A"/>
    <w:rsid w:val="0096230F"/>
    <w:rsid w:val="009623F8"/>
    <w:rsid w:val="00962D1D"/>
    <w:rsid w:val="00965AF9"/>
    <w:rsid w:val="00965FA0"/>
    <w:rsid w:val="00967004"/>
    <w:rsid w:val="009670A0"/>
    <w:rsid w:val="0096760C"/>
    <w:rsid w:val="00972C23"/>
    <w:rsid w:val="00972F6B"/>
    <w:rsid w:val="009733A6"/>
    <w:rsid w:val="009742A8"/>
    <w:rsid w:val="00974358"/>
    <w:rsid w:val="00974411"/>
    <w:rsid w:val="009749B3"/>
    <w:rsid w:val="00974D63"/>
    <w:rsid w:val="009765A2"/>
    <w:rsid w:val="00980AFD"/>
    <w:rsid w:val="009814F9"/>
    <w:rsid w:val="00982FB0"/>
    <w:rsid w:val="00983C1D"/>
    <w:rsid w:val="009861EE"/>
    <w:rsid w:val="00986725"/>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404F"/>
    <w:rsid w:val="009D52D3"/>
    <w:rsid w:val="009D6ECD"/>
    <w:rsid w:val="009D76E6"/>
    <w:rsid w:val="009E000F"/>
    <w:rsid w:val="009E1A10"/>
    <w:rsid w:val="009E1AC1"/>
    <w:rsid w:val="009E1AF5"/>
    <w:rsid w:val="009E3316"/>
    <w:rsid w:val="009E5341"/>
    <w:rsid w:val="009E6A24"/>
    <w:rsid w:val="009E6BC6"/>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5A57"/>
    <w:rsid w:val="00A06167"/>
    <w:rsid w:val="00A06F1E"/>
    <w:rsid w:val="00A10253"/>
    <w:rsid w:val="00A10739"/>
    <w:rsid w:val="00A10A54"/>
    <w:rsid w:val="00A13B5F"/>
    <w:rsid w:val="00A1402E"/>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25B0"/>
    <w:rsid w:val="00A54C27"/>
    <w:rsid w:val="00A54DE9"/>
    <w:rsid w:val="00A54E12"/>
    <w:rsid w:val="00A557DD"/>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0B6E"/>
    <w:rsid w:val="00A922EA"/>
    <w:rsid w:val="00A93AF4"/>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2C1A"/>
    <w:rsid w:val="00AB56C0"/>
    <w:rsid w:val="00AB5CF8"/>
    <w:rsid w:val="00AB6A5D"/>
    <w:rsid w:val="00AB7CB1"/>
    <w:rsid w:val="00AB7CD7"/>
    <w:rsid w:val="00AB7D4B"/>
    <w:rsid w:val="00AC152B"/>
    <w:rsid w:val="00AC1689"/>
    <w:rsid w:val="00AC170B"/>
    <w:rsid w:val="00AC2D41"/>
    <w:rsid w:val="00AC4314"/>
    <w:rsid w:val="00AC4A38"/>
    <w:rsid w:val="00AC580E"/>
    <w:rsid w:val="00AC5B77"/>
    <w:rsid w:val="00AC5C34"/>
    <w:rsid w:val="00AC61E7"/>
    <w:rsid w:val="00AC67D2"/>
    <w:rsid w:val="00AC7B01"/>
    <w:rsid w:val="00AD039A"/>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5DBE"/>
    <w:rsid w:val="00AE68FC"/>
    <w:rsid w:val="00AE6A35"/>
    <w:rsid w:val="00AE6BBF"/>
    <w:rsid w:val="00AE7203"/>
    <w:rsid w:val="00AE76F6"/>
    <w:rsid w:val="00AE771B"/>
    <w:rsid w:val="00AF11E8"/>
    <w:rsid w:val="00AF1B66"/>
    <w:rsid w:val="00AF2A6E"/>
    <w:rsid w:val="00AF37B7"/>
    <w:rsid w:val="00AF3F86"/>
    <w:rsid w:val="00AF5A28"/>
    <w:rsid w:val="00AF5D35"/>
    <w:rsid w:val="00AF5FA6"/>
    <w:rsid w:val="00AF64BF"/>
    <w:rsid w:val="00AF710D"/>
    <w:rsid w:val="00AF7FA3"/>
    <w:rsid w:val="00B00368"/>
    <w:rsid w:val="00B00BC6"/>
    <w:rsid w:val="00B035C4"/>
    <w:rsid w:val="00B03952"/>
    <w:rsid w:val="00B03A11"/>
    <w:rsid w:val="00B041AD"/>
    <w:rsid w:val="00B04617"/>
    <w:rsid w:val="00B057A1"/>
    <w:rsid w:val="00B05947"/>
    <w:rsid w:val="00B0621B"/>
    <w:rsid w:val="00B06CD2"/>
    <w:rsid w:val="00B074DF"/>
    <w:rsid w:val="00B11EF3"/>
    <w:rsid w:val="00B12577"/>
    <w:rsid w:val="00B12811"/>
    <w:rsid w:val="00B1458D"/>
    <w:rsid w:val="00B15A23"/>
    <w:rsid w:val="00B15EF8"/>
    <w:rsid w:val="00B16CE2"/>
    <w:rsid w:val="00B20632"/>
    <w:rsid w:val="00B2091F"/>
    <w:rsid w:val="00B20C17"/>
    <w:rsid w:val="00B21B3B"/>
    <w:rsid w:val="00B22EED"/>
    <w:rsid w:val="00B24CAA"/>
    <w:rsid w:val="00B25829"/>
    <w:rsid w:val="00B25E4A"/>
    <w:rsid w:val="00B27A20"/>
    <w:rsid w:val="00B27F49"/>
    <w:rsid w:val="00B3090C"/>
    <w:rsid w:val="00B3102E"/>
    <w:rsid w:val="00B31273"/>
    <w:rsid w:val="00B31802"/>
    <w:rsid w:val="00B31C13"/>
    <w:rsid w:val="00B31E3F"/>
    <w:rsid w:val="00B31EF5"/>
    <w:rsid w:val="00B33564"/>
    <w:rsid w:val="00B33607"/>
    <w:rsid w:val="00B34AE2"/>
    <w:rsid w:val="00B34DEF"/>
    <w:rsid w:val="00B357F2"/>
    <w:rsid w:val="00B35A69"/>
    <w:rsid w:val="00B35C00"/>
    <w:rsid w:val="00B36F16"/>
    <w:rsid w:val="00B37590"/>
    <w:rsid w:val="00B378D1"/>
    <w:rsid w:val="00B41079"/>
    <w:rsid w:val="00B42291"/>
    <w:rsid w:val="00B42336"/>
    <w:rsid w:val="00B429ED"/>
    <w:rsid w:val="00B42D7A"/>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2EB"/>
    <w:rsid w:val="00B8379F"/>
    <w:rsid w:val="00B85686"/>
    <w:rsid w:val="00B85B67"/>
    <w:rsid w:val="00B86322"/>
    <w:rsid w:val="00B86F2D"/>
    <w:rsid w:val="00B87418"/>
    <w:rsid w:val="00B874D5"/>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1A38"/>
    <w:rsid w:val="00BC23D1"/>
    <w:rsid w:val="00BC329B"/>
    <w:rsid w:val="00BC5392"/>
    <w:rsid w:val="00BC6658"/>
    <w:rsid w:val="00BD11FE"/>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0058"/>
    <w:rsid w:val="00C017AD"/>
    <w:rsid w:val="00C0319D"/>
    <w:rsid w:val="00C0379A"/>
    <w:rsid w:val="00C03AE2"/>
    <w:rsid w:val="00C03FE8"/>
    <w:rsid w:val="00C041C1"/>
    <w:rsid w:val="00C07282"/>
    <w:rsid w:val="00C1123E"/>
    <w:rsid w:val="00C13C98"/>
    <w:rsid w:val="00C13CE2"/>
    <w:rsid w:val="00C145DA"/>
    <w:rsid w:val="00C20287"/>
    <w:rsid w:val="00C2111E"/>
    <w:rsid w:val="00C220DD"/>
    <w:rsid w:val="00C225B3"/>
    <w:rsid w:val="00C22BD3"/>
    <w:rsid w:val="00C23D1E"/>
    <w:rsid w:val="00C23D9C"/>
    <w:rsid w:val="00C24285"/>
    <w:rsid w:val="00C245B2"/>
    <w:rsid w:val="00C249DC"/>
    <w:rsid w:val="00C25A2A"/>
    <w:rsid w:val="00C2607F"/>
    <w:rsid w:val="00C26959"/>
    <w:rsid w:val="00C302FC"/>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7BC7"/>
    <w:rsid w:val="00C615C3"/>
    <w:rsid w:val="00C61692"/>
    <w:rsid w:val="00C623E4"/>
    <w:rsid w:val="00C62A68"/>
    <w:rsid w:val="00C62CF4"/>
    <w:rsid w:val="00C630FF"/>
    <w:rsid w:val="00C631A8"/>
    <w:rsid w:val="00C6363A"/>
    <w:rsid w:val="00C63ABA"/>
    <w:rsid w:val="00C63CD3"/>
    <w:rsid w:val="00C64DDC"/>
    <w:rsid w:val="00C65C14"/>
    <w:rsid w:val="00C66740"/>
    <w:rsid w:val="00C702F0"/>
    <w:rsid w:val="00C7037D"/>
    <w:rsid w:val="00C70404"/>
    <w:rsid w:val="00C70EC1"/>
    <w:rsid w:val="00C73A01"/>
    <w:rsid w:val="00C7602E"/>
    <w:rsid w:val="00C76CAD"/>
    <w:rsid w:val="00C772C5"/>
    <w:rsid w:val="00C773F8"/>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3103"/>
    <w:rsid w:val="00CC40B8"/>
    <w:rsid w:val="00CC5275"/>
    <w:rsid w:val="00CC53A1"/>
    <w:rsid w:val="00CC5606"/>
    <w:rsid w:val="00CC643E"/>
    <w:rsid w:val="00CC647C"/>
    <w:rsid w:val="00CD03DA"/>
    <w:rsid w:val="00CD11CD"/>
    <w:rsid w:val="00CD1960"/>
    <w:rsid w:val="00CD20FD"/>
    <w:rsid w:val="00CD2928"/>
    <w:rsid w:val="00CD2FED"/>
    <w:rsid w:val="00CD358A"/>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65A3"/>
    <w:rsid w:val="00D77273"/>
    <w:rsid w:val="00D7741D"/>
    <w:rsid w:val="00D77554"/>
    <w:rsid w:val="00D81B17"/>
    <w:rsid w:val="00D8208B"/>
    <w:rsid w:val="00D85742"/>
    <w:rsid w:val="00D85DB2"/>
    <w:rsid w:val="00D85FFE"/>
    <w:rsid w:val="00D872A2"/>
    <w:rsid w:val="00D90034"/>
    <w:rsid w:val="00D909C2"/>
    <w:rsid w:val="00D90FAA"/>
    <w:rsid w:val="00D922E0"/>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6F7"/>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1A67"/>
    <w:rsid w:val="00DF2974"/>
    <w:rsid w:val="00DF2995"/>
    <w:rsid w:val="00DF32FB"/>
    <w:rsid w:val="00DF34B3"/>
    <w:rsid w:val="00DF3A14"/>
    <w:rsid w:val="00DF47DE"/>
    <w:rsid w:val="00DF4F47"/>
    <w:rsid w:val="00DF6CBE"/>
    <w:rsid w:val="00DF6DB8"/>
    <w:rsid w:val="00DF70E4"/>
    <w:rsid w:val="00DF75D4"/>
    <w:rsid w:val="00DF7EB5"/>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37C5"/>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488"/>
    <w:rsid w:val="00E33C39"/>
    <w:rsid w:val="00E3438B"/>
    <w:rsid w:val="00E343C7"/>
    <w:rsid w:val="00E40F1B"/>
    <w:rsid w:val="00E440A4"/>
    <w:rsid w:val="00E44D6B"/>
    <w:rsid w:val="00E4620B"/>
    <w:rsid w:val="00E46489"/>
    <w:rsid w:val="00E469BE"/>
    <w:rsid w:val="00E477DF"/>
    <w:rsid w:val="00E5210D"/>
    <w:rsid w:val="00E52192"/>
    <w:rsid w:val="00E53846"/>
    <w:rsid w:val="00E54C43"/>
    <w:rsid w:val="00E5500E"/>
    <w:rsid w:val="00E55AD2"/>
    <w:rsid w:val="00E55EC6"/>
    <w:rsid w:val="00E55FDD"/>
    <w:rsid w:val="00E567DD"/>
    <w:rsid w:val="00E57C7F"/>
    <w:rsid w:val="00E60CB8"/>
    <w:rsid w:val="00E60F36"/>
    <w:rsid w:val="00E61AD6"/>
    <w:rsid w:val="00E61D29"/>
    <w:rsid w:val="00E620E6"/>
    <w:rsid w:val="00E621DC"/>
    <w:rsid w:val="00E62741"/>
    <w:rsid w:val="00E63CE3"/>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77CB9"/>
    <w:rsid w:val="00E817B6"/>
    <w:rsid w:val="00E81DF7"/>
    <w:rsid w:val="00E83208"/>
    <w:rsid w:val="00E845B2"/>
    <w:rsid w:val="00E8524C"/>
    <w:rsid w:val="00E85801"/>
    <w:rsid w:val="00E87A8A"/>
    <w:rsid w:val="00E93519"/>
    <w:rsid w:val="00E952AB"/>
    <w:rsid w:val="00E95D38"/>
    <w:rsid w:val="00E9630C"/>
    <w:rsid w:val="00E97C33"/>
    <w:rsid w:val="00EA14AD"/>
    <w:rsid w:val="00EA1AFD"/>
    <w:rsid w:val="00EA2670"/>
    <w:rsid w:val="00EA329F"/>
    <w:rsid w:val="00EA3711"/>
    <w:rsid w:val="00EA3C26"/>
    <w:rsid w:val="00EA3C61"/>
    <w:rsid w:val="00EA4E95"/>
    <w:rsid w:val="00EA50F9"/>
    <w:rsid w:val="00EA5263"/>
    <w:rsid w:val="00EA58B0"/>
    <w:rsid w:val="00EA625F"/>
    <w:rsid w:val="00EA71B9"/>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3BFA"/>
    <w:rsid w:val="00EE5364"/>
    <w:rsid w:val="00EE5414"/>
    <w:rsid w:val="00EE5575"/>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C49"/>
    <w:rsid w:val="00F13D7C"/>
    <w:rsid w:val="00F15A0B"/>
    <w:rsid w:val="00F15C69"/>
    <w:rsid w:val="00F16054"/>
    <w:rsid w:val="00F17D9B"/>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219B"/>
    <w:rsid w:val="00F4320B"/>
    <w:rsid w:val="00F437FC"/>
    <w:rsid w:val="00F46109"/>
    <w:rsid w:val="00F468BE"/>
    <w:rsid w:val="00F469A2"/>
    <w:rsid w:val="00F46B5E"/>
    <w:rsid w:val="00F47E30"/>
    <w:rsid w:val="00F47FF4"/>
    <w:rsid w:val="00F5058B"/>
    <w:rsid w:val="00F518C8"/>
    <w:rsid w:val="00F558B4"/>
    <w:rsid w:val="00F570EC"/>
    <w:rsid w:val="00F574BA"/>
    <w:rsid w:val="00F60AA1"/>
    <w:rsid w:val="00F60D4D"/>
    <w:rsid w:val="00F60EA5"/>
    <w:rsid w:val="00F63433"/>
    <w:rsid w:val="00F6458B"/>
    <w:rsid w:val="00F65748"/>
    <w:rsid w:val="00F672CF"/>
    <w:rsid w:val="00F67B5B"/>
    <w:rsid w:val="00F70105"/>
    <w:rsid w:val="00F701A6"/>
    <w:rsid w:val="00F71150"/>
    <w:rsid w:val="00F73264"/>
    <w:rsid w:val="00F739F4"/>
    <w:rsid w:val="00F745FB"/>
    <w:rsid w:val="00F76031"/>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1FED"/>
    <w:rsid w:val="00FC2662"/>
    <w:rsid w:val="00FC2785"/>
    <w:rsid w:val="00FC376F"/>
    <w:rsid w:val="00FC469B"/>
    <w:rsid w:val="00FC54C8"/>
    <w:rsid w:val="00FC68CE"/>
    <w:rsid w:val="00FC6B87"/>
    <w:rsid w:val="00FC748E"/>
    <w:rsid w:val="00FC7A05"/>
    <w:rsid w:val="00FD12D6"/>
    <w:rsid w:val="00FD231F"/>
    <w:rsid w:val="00FD24B1"/>
    <w:rsid w:val="00FD2A5E"/>
    <w:rsid w:val="00FD3459"/>
    <w:rsid w:val="00FD4A75"/>
    <w:rsid w:val="00FD64FC"/>
    <w:rsid w:val="00FE0FCC"/>
    <w:rsid w:val="00FE0FE4"/>
    <w:rsid w:val="00FE225F"/>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4"/>
    <w:uiPriority w:val="99"/>
    <w:unhideWhenUsed/>
    <w:qFormat/>
    <w:rsid w:val="007D3C8C"/>
    <w:rPr>
      <w:b/>
      <w:bCs/>
      <w:color w:val="4F81BD" w:themeColor="accent1"/>
      <w:sz w:val="18"/>
      <w:szCs w:val="18"/>
    </w:rPr>
  </w:style>
  <w:style w:type="character" w:customStyle="1" w:styleId="a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0"/>
    <w:link w:val="a3"/>
    <w:uiPriority w:val="99"/>
    <w:qFormat/>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P"/>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jc w:val="both"/>
    </w:pPr>
    <w:rPr>
      <w:rFonts w:ascii="Times" w:eastAsia="Batang" w:hAnsi="Times"/>
      <w:lang w:val="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numbering" w:customStyle="1" w:styleId="StyleBulleted">
    <w:name w:val="Style Bulleted"/>
    <w:rsid w:val="00DF7EB5"/>
    <w:pPr>
      <w:numPr>
        <w:numId w:val="29"/>
      </w:numPr>
    </w:pPr>
  </w:style>
  <w:style w:type="paragraph" w:customStyle="1" w:styleId="default">
    <w:name w:val="default"/>
    <w:basedOn w:val="a"/>
    <w:uiPriority w:val="99"/>
    <w:qFormat/>
    <w:rsid w:val="00DF7EB5"/>
    <w:pPr>
      <w:spacing w:before="100" w:beforeAutospacing="1" w:after="100" w:afterAutospacing="1"/>
    </w:pPr>
    <w:rPr>
      <w:rFonts w:ascii="Calibri" w:eastAsia="Malgun Gothic" w:hAnsi="Calibri" w:cs="Calibri"/>
      <w:sz w:val="22"/>
      <w:szCs w:val="22"/>
      <w:lang w:val="en-US" w:eastAsia="ko-KR"/>
    </w:rPr>
  </w:style>
  <w:style w:type="paragraph" w:customStyle="1" w:styleId="mc-p">
    <w:name w:val="mc-p___"/>
    <w:basedOn w:val="a"/>
    <w:uiPriority w:val="99"/>
    <w:qFormat/>
    <w:rsid w:val="002A0453"/>
    <w:pPr>
      <w:spacing w:before="100" w:beforeAutospacing="1" w:after="100" w:afterAutospacing="1"/>
    </w:pPr>
    <w:rPr>
      <w:rFonts w:ascii="Gulim" w:eastAsia="Gulim" w:cs="Calibri"/>
      <w:sz w:val="24"/>
      <w:szCs w:val="24"/>
      <w:lang w:val="en-US"/>
    </w:rPr>
  </w:style>
  <w:style w:type="paragraph" w:customStyle="1" w:styleId="mc-p0">
    <w:name w:val="mc-p"/>
    <w:basedOn w:val="a"/>
    <w:uiPriority w:val="99"/>
    <w:rsid w:val="008066AA"/>
    <w:pPr>
      <w:spacing w:before="100" w:beforeAutospacing="1" w:after="100" w:afterAutospacing="1"/>
    </w:pPr>
    <w:rPr>
      <w:rFonts w:ascii="Calibri" w:eastAsia="Malgun Gothic" w:hAnsi="Calibri" w:cs="Calibri"/>
      <w:sz w:val="22"/>
      <w:szCs w:val="22"/>
      <w:lang w:val="en-US" w:eastAsia="ko-KR"/>
    </w:rPr>
  </w:style>
  <w:style w:type="paragraph" w:customStyle="1" w:styleId="CRCoverPage">
    <w:name w:val="CR Cover Page"/>
    <w:qFormat/>
    <w:rsid w:val="004820AB"/>
    <w:pPr>
      <w:spacing w:after="120" w:line="240" w:lineRule="auto"/>
    </w:pPr>
    <w:rPr>
      <w:rFonts w:ascii="Arial" w:eastAsia="MS Mincho" w:hAnsi="Arial" w:cs="Times New Roman"/>
      <w:sz w:val="20"/>
      <w:szCs w:val="20"/>
      <w:lang w:val="en-GB" w:bidi="ar-SA"/>
    </w:rPr>
  </w:style>
  <w:style w:type="character" w:customStyle="1" w:styleId="0MaintextChar">
    <w:name w:val="0 Main text Char"/>
    <w:link w:val="0Maintext"/>
    <w:qFormat/>
    <w:locked/>
    <w:rsid w:val="005D30D8"/>
    <w:rPr>
      <w:rFonts w:ascii="Times New Roman" w:hAnsi="Times New Roman"/>
      <w:lang w:val="en-GB"/>
    </w:rPr>
  </w:style>
  <w:style w:type="paragraph" w:customStyle="1" w:styleId="0Maintext">
    <w:name w:val="0 Main text"/>
    <w:basedOn w:val="a"/>
    <w:link w:val="0MaintextChar"/>
    <w:qFormat/>
    <w:rsid w:val="005D30D8"/>
    <w:pPr>
      <w:spacing w:after="0"/>
      <w:jc w:val="both"/>
    </w:pPr>
    <w:rPr>
      <w:rFonts w:eastAsiaTheme="minorEastAsia" w:cstheme="minorBidi"/>
      <w:sz w:val="22"/>
      <w:szCs w:val="22"/>
      <w:lang w:bidi="en-US"/>
    </w:rPr>
  </w:style>
  <w:style w:type="paragraph" w:customStyle="1" w:styleId="bodytext">
    <w:name w:val="bodytext"/>
    <w:basedOn w:val="a"/>
    <w:uiPriority w:val="99"/>
    <w:qFormat/>
    <w:rsid w:val="005D30D8"/>
    <w:pPr>
      <w:spacing w:before="100" w:beforeAutospacing="1" w:after="100" w:afterAutospacing="1"/>
    </w:pPr>
    <w:rPr>
      <w:rFonts w:ascii="Gulim" w:eastAsia="Gulim" w:hAnsi="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178468171">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19983826">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6822451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16020699">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58210201">
      <w:bodyDiv w:val="1"/>
      <w:marLeft w:val="0"/>
      <w:marRight w:val="0"/>
      <w:marTop w:val="0"/>
      <w:marBottom w:val="0"/>
      <w:divBdr>
        <w:top w:val="none" w:sz="0" w:space="0" w:color="auto"/>
        <w:left w:val="none" w:sz="0" w:space="0" w:color="auto"/>
        <w:bottom w:val="none" w:sz="0" w:space="0" w:color="auto"/>
        <w:right w:val="none" w:sz="0" w:space="0" w:color="auto"/>
      </w:divBdr>
    </w:div>
    <w:div w:id="1765297427">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76667-C21C-4314-A223-C9C3A2ECA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1594</TotalTime>
  <Pages>1</Pages>
  <Words>338</Words>
  <Characters>1928</Characters>
  <Application>Microsoft Office Word</Application>
  <DocSecurity>0</DocSecurity>
  <Lines>16</Lines>
  <Paragraphs>4</Paragraphs>
  <ScaleCrop>false</ScaleCrop>
  <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167</cp:revision>
  <cp:lastPrinted>2021-09-29T23:28:00Z</cp:lastPrinted>
  <dcterms:created xsi:type="dcterms:W3CDTF">2022-04-21T23:12:00Z</dcterms:created>
  <dcterms:modified xsi:type="dcterms:W3CDTF">2024-09-30T08:41:00Z</dcterms:modified>
</cp:coreProperties>
</file>