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5D56E" w14:textId="2E035795" w:rsidR="003C6B45" w:rsidRPr="003C6B45" w:rsidRDefault="003C6B45" w:rsidP="003C6B45">
      <w:pPr>
        <w:pStyle w:val="aff3"/>
        <w:snapToGrid w:val="0"/>
        <w:rPr>
          <w:rFonts w:ascii="Arial" w:hAnsi="Arial" w:cs="Arial"/>
          <w:b/>
          <w:bCs/>
          <w:sz w:val="24"/>
          <w:szCs w:val="24"/>
          <w:lang w:val="en-GB" w:eastAsia="en-US"/>
        </w:rPr>
      </w:pPr>
      <w:bookmarkStart w:id="0" w:name="OLE_LINK2"/>
      <w:bookmarkStart w:id="1" w:name="OLE_LINK3"/>
      <w:r w:rsidRPr="003C6B45">
        <w:rPr>
          <w:rFonts w:ascii="Arial" w:hAnsi="Arial" w:cs="Arial"/>
          <w:b/>
          <w:bCs/>
          <w:sz w:val="24"/>
          <w:szCs w:val="24"/>
          <w:lang w:val="en-GB" w:eastAsia="en-US"/>
        </w:rPr>
        <w:t>3GPP TSG RAN WG1 #118bis</w:t>
      </w:r>
      <w:r w:rsidRPr="003C6B45">
        <w:rPr>
          <w:rFonts w:ascii="Arial" w:hAnsi="Arial" w:cs="Arial"/>
          <w:b/>
          <w:bCs/>
          <w:sz w:val="24"/>
          <w:szCs w:val="24"/>
          <w:lang w:val="en-GB" w:eastAsia="en-US"/>
        </w:rPr>
        <w:tab/>
      </w:r>
      <w:r w:rsidRPr="003C6B45">
        <w:rPr>
          <w:rFonts w:ascii="Arial" w:hAnsi="Arial" w:cs="Arial"/>
          <w:b/>
          <w:bCs/>
          <w:sz w:val="24"/>
          <w:szCs w:val="24"/>
          <w:lang w:val="en-GB" w:eastAsia="en-US"/>
        </w:rPr>
        <w:tab/>
      </w:r>
      <w:r w:rsidRPr="003C6B45">
        <w:rPr>
          <w:rFonts w:ascii="Arial" w:hAnsi="Arial" w:cs="Arial"/>
          <w:b/>
          <w:bCs/>
          <w:sz w:val="24"/>
          <w:szCs w:val="24"/>
          <w:lang w:val="en-GB" w:eastAsia="en-US"/>
        </w:rPr>
        <w:tab/>
        <w:t xml:space="preserve">           </w:t>
      </w:r>
      <w:r>
        <w:rPr>
          <w:rFonts w:ascii="Arial" w:hAnsi="Arial" w:cs="Arial"/>
          <w:b/>
          <w:bCs/>
          <w:sz w:val="24"/>
          <w:szCs w:val="24"/>
          <w:lang w:val="en-GB" w:eastAsia="en-US"/>
        </w:rPr>
        <w:tab/>
      </w:r>
      <w:r>
        <w:rPr>
          <w:rFonts w:ascii="Arial" w:hAnsi="Arial" w:cs="Arial"/>
          <w:b/>
          <w:bCs/>
          <w:sz w:val="24"/>
          <w:szCs w:val="24"/>
          <w:lang w:val="en-GB" w:eastAsia="en-US"/>
        </w:rPr>
        <w:tab/>
      </w:r>
      <w:r>
        <w:rPr>
          <w:rFonts w:ascii="Arial" w:hAnsi="Arial" w:cs="Arial"/>
          <w:b/>
          <w:bCs/>
          <w:sz w:val="24"/>
          <w:szCs w:val="24"/>
          <w:lang w:val="en-GB" w:eastAsia="en-US"/>
        </w:rPr>
        <w:tab/>
      </w:r>
      <w:r>
        <w:rPr>
          <w:rFonts w:ascii="Arial" w:hAnsi="Arial" w:cs="Arial"/>
          <w:b/>
          <w:bCs/>
          <w:sz w:val="24"/>
          <w:szCs w:val="24"/>
          <w:lang w:val="en-GB" w:eastAsia="en-US"/>
        </w:rPr>
        <w:tab/>
      </w:r>
      <w:r>
        <w:rPr>
          <w:rFonts w:ascii="Arial" w:hAnsi="Arial" w:cs="Arial"/>
          <w:b/>
          <w:bCs/>
          <w:sz w:val="24"/>
          <w:szCs w:val="24"/>
          <w:lang w:val="en-GB" w:eastAsia="en-US"/>
        </w:rPr>
        <w:tab/>
        <w:t xml:space="preserve">    </w:t>
      </w:r>
      <w:r w:rsidRPr="003C6B45">
        <w:rPr>
          <w:rFonts w:ascii="Arial" w:hAnsi="Arial" w:cs="Arial"/>
          <w:b/>
          <w:bCs/>
          <w:sz w:val="24"/>
          <w:szCs w:val="24"/>
          <w:lang w:val="en-GB" w:eastAsia="en-US"/>
        </w:rPr>
        <w:t xml:space="preserve"> </w:t>
      </w:r>
      <w:r w:rsidR="005304B3">
        <w:rPr>
          <w:rFonts w:ascii="Arial" w:hAnsi="Arial" w:cs="Arial"/>
          <w:b/>
          <w:bCs/>
          <w:sz w:val="24"/>
          <w:szCs w:val="24"/>
          <w:lang w:val="en-GB" w:eastAsia="en-US"/>
        </w:rPr>
        <w:t xml:space="preserve"> </w:t>
      </w:r>
      <w:r w:rsidR="005304B3" w:rsidRPr="005304B3">
        <w:rPr>
          <w:rFonts w:ascii="Arial" w:hAnsi="Arial" w:cs="Arial"/>
          <w:b/>
          <w:bCs/>
          <w:sz w:val="24"/>
          <w:szCs w:val="24"/>
          <w:lang w:val="en-GB" w:eastAsia="en-US"/>
        </w:rPr>
        <w:t>R1-2408210</w:t>
      </w:r>
    </w:p>
    <w:p w14:paraId="6A49BCDE" w14:textId="77777777" w:rsidR="003C6B45" w:rsidRPr="003C6B45" w:rsidRDefault="003C6B45" w:rsidP="003C6B45">
      <w:pPr>
        <w:pStyle w:val="aff3"/>
        <w:snapToGrid w:val="0"/>
        <w:rPr>
          <w:rFonts w:ascii="Arial" w:hAnsi="Arial" w:cs="Arial"/>
          <w:b/>
          <w:bCs/>
          <w:sz w:val="24"/>
          <w:szCs w:val="24"/>
          <w:lang w:val="en-GB" w:eastAsia="en-US"/>
        </w:rPr>
      </w:pPr>
      <w:r w:rsidRPr="003C6B45">
        <w:rPr>
          <w:rFonts w:ascii="Arial" w:hAnsi="Arial" w:cs="Arial"/>
          <w:b/>
          <w:bCs/>
          <w:sz w:val="24"/>
          <w:szCs w:val="24"/>
          <w:lang w:val="en-GB" w:eastAsia="en-US"/>
        </w:rPr>
        <w:t>Hefei, China, October 14th – 18th, 2024</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6823A4" w:rsidRPr="005217F9">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3CAF41"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1950FADF" w:rsidR="006823A4" w:rsidRPr="00CF1C60" w:rsidRDefault="00A44B15" w:rsidP="00854637">
      <w:pPr>
        <w:spacing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Good</w:t>
      </w:r>
      <w:r>
        <w:rPr>
          <w:rFonts w:ascii="Times New Roman" w:hAnsi="Times New Roman" w:cs="Times New Roman"/>
          <w:color w:val="000000" w:themeColor="text1"/>
          <w:lang w:eastAsia="zh-CN"/>
        </w:rPr>
        <w:t xml:space="preserve"> </w:t>
      </w:r>
      <w:r w:rsidR="00634975" w:rsidRPr="00CF1C60">
        <w:rPr>
          <w:rFonts w:ascii="Times New Roman" w:hAnsi="Times New Roman" w:cs="Times New Roman"/>
          <w:color w:val="000000" w:themeColor="text1"/>
          <w:lang w:eastAsia="zh-CN"/>
        </w:rPr>
        <w:t>progress has been achieved for Rel-19 CSI enhancements</w:t>
      </w:r>
      <w:r w:rsidR="006823A4"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006823A4" w:rsidRPr="00CF1C60">
        <w:rPr>
          <w:rFonts w:ascii="Times New Roman" w:hAnsi="Times New Roman" w:cs="Times New Roman"/>
          <w:color w:val="000000" w:themeColor="text1"/>
          <w:lang w:eastAsia="zh-CN"/>
        </w:rPr>
        <w:t xml:space="preserve">n this contribution, we provided our views on </w:t>
      </w:r>
      <w:r>
        <w:rPr>
          <w:rFonts w:ascii="Times New Roman" w:hAnsi="Times New Roman" w:cs="Times New Roman"/>
          <w:color w:val="000000" w:themeColor="text1"/>
          <w:lang w:eastAsia="zh-CN"/>
        </w:rPr>
        <w:t>some remaining issues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3B016DD7" w:rsidR="00D96DD2" w:rsidRPr="00CF1C60" w:rsidRDefault="00001D47" w:rsidP="00D96DD2">
      <w:pPr>
        <w:pStyle w:val="2"/>
        <w:spacing w:before="120" w:after="120"/>
        <w:rPr>
          <w:rFonts w:ascii="Times New Roman" w:hAnsi="Times New Roman" w:cs="Times New Roman"/>
          <w:color w:val="auto"/>
          <w:sz w:val="24"/>
          <w:szCs w:val="24"/>
        </w:rPr>
      </w:pPr>
      <w:r>
        <w:rPr>
          <w:rFonts w:ascii="Times New Roman" w:hAnsi="Times New Roman" w:cs="Times New Roman" w:hint="eastAsia"/>
          <w:color w:val="auto"/>
          <w:sz w:val="24"/>
          <w:szCs w:val="24"/>
        </w:rPr>
        <w:t>Type</w:t>
      </w:r>
      <w:r>
        <w:rPr>
          <w:rFonts w:ascii="Times New Roman" w:hAnsi="Times New Roman" w:cs="Times New Roman"/>
          <w:color w:val="auto"/>
          <w:sz w:val="24"/>
          <w:szCs w:val="24"/>
        </w:rPr>
        <w:t>-</w:t>
      </w:r>
      <w:r>
        <w:rPr>
          <w:rFonts w:ascii="Times New Roman" w:hAnsi="Times New Roman" w:cs="Times New Roman" w:hint="eastAsia"/>
          <w:color w:val="auto"/>
          <w:sz w:val="24"/>
          <w:szCs w:val="24"/>
        </w:rPr>
        <w:t>I</w:t>
      </w:r>
      <w:r>
        <w:rPr>
          <w:rFonts w:ascii="Times New Roman" w:hAnsi="Times New Roman" w:cs="Times New Roman"/>
          <w:color w:val="auto"/>
          <w:sz w:val="24"/>
          <w:szCs w:val="24"/>
        </w:rPr>
        <w:t>/Type-II</w:t>
      </w:r>
      <w:r w:rsidR="00D96DD2" w:rsidRPr="00CF1C60">
        <w:rPr>
          <w:rFonts w:ascii="Times New Roman" w:hAnsi="Times New Roman" w:cs="Times New Roman"/>
          <w:color w:val="auto"/>
          <w:sz w:val="24"/>
          <w:szCs w:val="24"/>
        </w:rPr>
        <w:t xml:space="preserve"> enhancement for &gt;32 ports</w:t>
      </w:r>
    </w:p>
    <w:p w14:paraId="766D0AA4" w14:textId="6350E87D" w:rsidR="002E59CF" w:rsidRDefault="002E59CF"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w:t>
      </w:r>
      <w:r>
        <w:rPr>
          <w:rFonts w:ascii="Times New Roman" w:hAnsi="Times New Roman" w:cs="Times New Roman" w:hint="eastAsia"/>
          <w:color w:val="000000" w:themeColor="text1"/>
          <w:lang w:eastAsia="zh-CN"/>
        </w:rPr>
        <w:t>irst</w:t>
      </w:r>
      <w:r>
        <w:rPr>
          <w:rFonts w:ascii="Times New Roman" w:hAnsi="Times New Roman" w:cs="Times New Roman"/>
          <w:color w:val="000000" w:themeColor="text1"/>
          <w:lang w:eastAsia="zh-CN"/>
        </w:rPr>
        <w:t xml:space="preserve"> remaining issue is the 3-bit scaling factor for RI&gt;1.</w:t>
      </w:r>
    </w:p>
    <w:tbl>
      <w:tblPr>
        <w:tblStyle w:val="aff5"/>
        <w:tblW w:w="0" w:type="auto"/>
        <w:tblLook w:val="04A0" w:firstRow="1" w:lastRow="0" w:firstColumn="1" w:lastColumn="0" w:noHBand="0" w:noVBand="1"/>
      </w:tblPr>
      <w:tblGrid>
        <w:gridCol w:w="9631"/>
      </w:tblGrid>
      <w:tr w:rsidR="002E59CF" w14:paraId="211AD2C6" w14:textId="77777777" w:rsidTr="002E59CF">
        <w:tc>
          <w:tcPr>
            <w:tcW w:w="9631" w:type="dxa"/>
          </w:tcPr>
          <w:p w14:paraId="20BC765D" w14:textId="77777777" w:rsidR="002E59CF" w:rsidRPr="00EB01E2" w:rsidRDefault="002E59CF" w:rsidP="002E59CF">
            <w:pPr>
              <w:spacing w:after="0" w:line="240" w:lineRule="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79159616" w14:textId="77777777" w:rsidR="002E59CF" w:rsidRPr="00EB01E2" w:rsidRDefault="002E59CF" w:rsidP="002E59CF">
            <w:pPr>
              <w:widowControl w:val="0"/>
              <w:snapToGrid w:val="0"/>
              <w:spacing w:after="0" w:line="240" w:lineRule="auto"/>
              <w:jc w:val="both"/>
              <w:rPr>
                <w:rFonts w:ascii="Times" w:eastAsia="Malgun Gothic" w:hAnsi="Times"/>
                <w:lang w:eastAsia="ja-JP"/>
              </w:rPr>
            </w:pPr>
            <w:r w:rsidRPr="00EB01E2">
              <w:rPr>
                <w:rFonts w:ascii="Times" w:eastAsia="Batang" w:hAnsi="Times"/>
                <w:iCs/>
              </w:rPr>
              <w:t xml:space="preserve">For the Rel-19 Type-I codebook refinement for 48, 64, and 128 CSI-RS ports, </w:t>
            </w:r>
            <w:r w:rsidRPr="00EB01E2">
              <w:rPr>
                <w:rFonts w:ascii="Times" w:eastAsia="Batang" w:hAnsi="Times"/>
                <w:iCs/>
                <w:u w:val="single"/>
              </w:rPr>
              <w:t>study</w:t>
            </w:r>
            <w:r w:rsidRPr="00EB01E2">
              <w:rPr>
                <w:rFonts w:ascii="Times" w:eastAsia="Batang" w:hAnsi="Times"/>
                <w:iCs/>
              </w:rPr>
              <w:t>, for RI=</w:t>
            </w:r>
            <w:r w:rsidRPr="00EB01E2">
              <w:rPr>
                <w:rFonts w:ascii="Cambria Math" w:eastAsia="Malgun Gothic" w:hAnsi="Cambria Math"/>
                <w:i/>
                <w:lang w:eastAsia="ja-JP"/>
              </w:rPr>
              <w:t xml:space="preserve"> </w:t>
            </w:r>
            <m:oMath>
              <m:r>
                <w:rPr>
                  <w:rFonts w:ascii="Cambria Math" w:eastAsia="Malgun Gothic" w:hAnsi="Cambria Math"/>
                  <w:lang w:eastAsia="ja-JP"/>
                </w:rPr>
                <m:t>ϑ</m:t>
              </m:r>
            </m:oMath>
            <w:r w:rsidRPr="00EB01E2">
              <w:rPr>
                <w:rFonts w:ascii="Times" w:eastAsia="Batang" w:hAnsi="Times"/>
                <w:iCs/>
              </w:rPr>
              <w:t xml:space="preserve"> &gt;1, applying the 3-bit scaling factor(s) as agreed in RAN1#117, where a per-layer scaling factor applied to the </w:t>
            </w:r>
            <m:oMath>
              <m:sSup>
                <m:sSupPr>
                  <m:ctrlPr>
                    <w:rPr>
                      <w:rFonts w:ascii="Cambria Math" w:eastAsia="Batang" w:hAnsi="Cambria Math"/>
                      <w:i/>
                      <w:iCs/>
                    </w:rPr>
                  </m:ctrlPr>
                </m:sSupPr>
                <m:e>
                  <m:r>
                    <w:rPr>
                      <w:rFonts w:ascii="Cambria Math" w:eastAsia="Batang" w:hAnsi="Cambria Math"/>
                    </w:rPr>
                    <m:t>i</m:t>
                  </m:r>
                </m:e>
                <m:sup>
                  <m:r>
                    <w:rPr>
                      <w:rFonts w:ascii="Cambria Math" w:eastAsia="Batang" w:hAnsi="Cambria Math"/>
                    </w:rPr>
                    <m:t>th</m:t>
                  </m:r>
                </m:sup>
              </m:sSup>
            </m:oMath>
            <w:r w:rsidRPr="00EB01E2">
              <w:rPr>
                <w:rFonts w:ascii="Times" w:eastAsia="Malgun Gothic" w:hAnsi="Times"/>
                <w:iCs/>
              </w:rPr>
              <w:t xml:space="preserve"> selected SD basis vector is given by e.g. </w:t>
            </w:r>
            <m:oMath>
              <m:r>
                <w:rPr>
                  <w:rFonts w:ascii="Cambria Math" w:eastAsia="Malgun Gothic" w:hAnsi="Cambria Math"/>
                  <w:lang w:eastAsia="ja-JP"/>
                </w:rPr>
                <m:t>min</m:t>
              </m:r>
              <m:d>
                <m:dPr>
                  <m:begChr m:val="{"/>
                  <m:endChr m:val="}"/>
                  <m:ctrlPr>
                    <w:rPr>
                      <w:rFonts w:ascii="Cambria Math" w:eastAsia="Malgun Gothic" w:hAnsi="Cambria Math"/>
                      <w:i/>
                      <w:lang w:eastAsia="ja-JP"/>
                    </w:rPr>
                  </m:ctrlPr>
                </m:dPr>
                <m:e>
                  <m:r>
                    <w:rPr>
                      <w:rFonts w:ascii="Cambria Math" w:eastAsia="Malgun Gothic" w:hAnsi="Cambria Math"/>
                      <w:lang w:eastAsia="ja-JP"/>
                    </w:rPr>
                    <m:t>1,</m:t>
                  </m:r>
                  <m:f>
                    <m:fPr>
                      <m:ctrlPr>
                        <w:rPr>
                          <w:rFonts w:ascii="Cambria Math" w:eastAsia="Malgun Gothic" w:hAnsi="Cambria Math"/>
                          <w:i/>
                          <w:lang w:eastAsia="ja-JP"/>
                        </w:rPr>
                      </m:ctrlPr>
                    </m:fPr>
                    <m:num>
                      <m:r>
                        <w:rPr>
                          <w:rFonts w:ascii="Cambria Math" w:eastAsia="Malgun Gothic" w:hAnsi="Cambria Math"/>
                          <w:lang w:eastAsia="ja-JP"/>
                        </w:rPr>
                        <m:t>ϑ</m:t>
                      </m:r>
                      <m:sSubSup>
                        <m:sSubSupPr>
                          <m:ctrlPr>
                            <w:rPr>
                              <w:rFonts w:ascii="Cambria Math" w:eastAsia="Malgun Gothic" w:hAnsi="Cambria Math"/>
                              <w:i/>
                              <w:lang w:eastAsia="ja-JP"/>
                            </w:rPr>
                          </m:ctrlPr>
                        </m:sSubSupPr>
                        <m:e>
                          <m:r>
                            <w:rPr>
                              <w:rFonts w:ascii="Cambria Math" w:eastAsia="Malgun Gothic" w:hAnsi="Cambria Math"/>
                              <w:lang w:eastAsia="ja-JP"/>
                            </w:rPr>
                            <m:t>s</m:t>
                          </m:r>
                        </m:e>
                        <m:sub>
                          <m:r>
                            <w:rPr>
                              <w:rFonts w:ascii="Cambria Math" w:eastAsia="Malgun Gothic" w:hAnsi="Cambria Math"/>
                              <w:lang w:eastAsia="ja-JP"/>
                            </w:rPr>
                            <m:t>i</m:t>
                          </m:r>
                        </m:sub>
                        <m:sup>
                          <m:r>
                            <w:rPr>
                              <w:rFonts w:ascii="Cambria Math" w:eastAsia="Malgun Gothic" w:hAnsi="Cambria Math"/>
                              <w:lang w:eastAsia="ja-JP"/>
                            </w:rPr>
                            <m:t>2</m:t>
                          </m:r>
                        </m:sup>
                      </m:sSubSup>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den>
                  </m:f>
                </m:e>
              </m:d>
            </m:oMath>
            <w:r w:rsidRPr="00EB01E2">
              <w:rPr>
                <w:rFonts w:ascii="Times" w:eastAsia="Malgun Gothic" w:hAnsi="Times"/>
                <w:lang w:eastAsia="ja-JP"/>
              </w:rPr>
              <w:t xml:space="preserve">, where </w:t>
            </w:r>
            <w:r w:rsidRPr="00EB01E2">
              <w:rPr>
                <w:rFonts w:ascii="Times" w:eastAsia="Malgun Gothic" w:hAnsi="Times" w:hint="eastAsia"/>
                <w:lang w:eastAsia="ja-JP"/>
              </w:rPr>
              <w:t xml:space="preserve">unit </w:t>
            </w:r>
            <w:r w:rsidRPr="00EB01E2">
              <w:rPr>
                <w:rFonts w:ascii="Times" w:eastAsia="Malgun Gothic" w:hAnsi="Times"/>
                <w:lang w:eastAsia="ja-JP"/>
              </w:rPr>
              <w:t>scaling factor</w:t>
            </w:r>
            <w:r w:rsidRPr="00EB01E2">
              <w:rPr>
                <w:rFonts w:ascii="Times" w:eastAsia="Malgun Gothic" w:hAnsi="Times" w:hint="eastAsia"/>
                <w:lang w:eastAsia="ja-JP"/>
              </w:rPr>
              <w:t xml:space="preserve"> </w:t>
            </w:r>
            <w:r w:rsidRPr="00EB01E2">
              <w:rPr>
                <w:rFonts w:ascii="Times" w:eastAsia="Malgun Gothic" w:hAnsi="Times"/>
                <w:lang w:eastAsia="ja-JP"/>
              </w:rPr>
              <w:t>“</w:t>
            </w:r>
            <w:r w:rsidRPr="00EB01E2">
              <w:rPr>
                <w:rFonts w:ascii="Times" w:eastAsia="Malgun Gothic" w:hAnsi="Times" w:hint="eastAsia"/>
                <w:lang w:eastAsia="ja-JP"/>
              </w:rPr>
              <w:t>1</w:t>
            </w:r>
            <w:r w:rsidRPr="00EB01E2">
              <w:rPr>
                <w:rFonts w:ascii="Times" w:eastAsia="Malgun Gothic" w:hAnsi="Times"/>
                <w:lang w:eastAsia="ja-JP"/>
              </w:rPr>
              <w:t>”</w:t>
            </w:r>
            <w:r w:rsidRPr="00EB01E2">
              <w:rPr>
                <w:rFonts w:ascii="Times" w:eastAsia="Malgun Gothic" w:hAnsi="Times" w:hint="eastAsia"/>
                <w:lang w:eastAsia="ja-JP"/>
              </w:rPr>
              <w:t xml:space="preserve"> is</w:t>
            </w:r>
            <w:r w:rsidRPr="00EB01E2">
              <w:rPr>
                <w:rFonts w:ascii="Times" w:eastAsia="Malgun Gothic" w:hAnsi="Times"/>
                <w:lang w:eastAsia="ja-JP"/>
              </w:rPr>
              <w:t xml:space="preserve"> associated with</w:t>
            </w:r>
            <w:r w:rsidRPr="00EB01E2">
              <w:rPr>
                <w:rFonts w:ascii="Times" w:eastAsia="Malgun Gothic" w:hAnsi="Times" w:hint="eastAsia"/>
                <w:lang w:eastAsia="ja-JP"/>
              </w:rPr>
              <w:t xml:space="preserve"> </w:t>
            </w:r>
            <w:r w:rsidRPr="00EB01E2">
              <w:rPr>
                <w:rFonts w:ascii="Times" w:eastAsia="Malgun Gothic" w:hAnsi="Times"/>
                <w:lang w:eastAsia="ja-JP"/>
              </w:rPr>
              <w:t xml:space="preserve">the PDSCH-to-CSIRS EPRE offset “portion” contributed by </w:t>
            </w:r>
            <w:r w:rsidRPr="00EB01E2">
              <w:rPr>
                <w:rFonts w:ascii="Times" w:eastAsia="Malgun Gothic" w:hAnsi="Times"/>
                <w:iCs/>
                <w:lang w:eastAsia="ja-JP"/>
              </w:rPr>
              <w:t xml:space="preserve">the </w:t>
            </w:r>
            <m:oMath>
              <m:sSup>
                <m:sSupPr>
                  <m:ctrlPr>
                    <w:rPr>
                      <w:rFonts w:ascii="Cambria Math" w:eastAsia="Malgun Gothic" w:hAnsi="Cambria Math"/>
                      <w:i/>
                      <w:iCs/>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EB01E2">
              <w:rPr>
                <w:rFonts w:ascii="Times" w:eastAsia="Malgun Gothic" w:hAnsi="Times"/>
                <w:iCs/>
                <w:lang w:eastAsia="ja-JP"/>
              </w:rPr>
              <w:t xml:space="preserve"> selected SD basis vector without the 3-bit scaling factor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oMath>
            <w:r w:rsidRPr="00EB01E2">
              <w:rPr>
                <w:rFonts w:ascii="Times" w:eastAsia="Malgun Gothic" w:hAnsi="Times"/>
                <w:iCs/>
                <w:lang w:eastAsia="ja-JP"/>
              </w:rPr>
              <w:t xml:space="preserve"> configured</w:t>
            </w:r>
            <w:r w:rsidRPr="00EB01E2">
              <w:rPr>
                <w:rFonts w:ascii="Times" w:eastAsia="Malgun Gothic" w:hAnsi="Times" w:hint="eastAsia"/>
                <w:lang w:eastAsia="ja-JP"/>
              </w:rPr>
              <w:t>,</w:t>
            </w:r>
            <w:r w:rsidRPr="00EB01E2">
              <w:rPr>
                <w:rFonts w:ascii="Times" w:eastAsia="Malgun Gothic" w:hAnsi="Times"/>
                <w:lang w:eastAsia="ja-JP"/>
              </w:rPr>
              <w:t xml:space="preserve"> e.g.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m:t>
                          </m:r>
                        </m:den>
                      </m:f>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4</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6</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8</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12</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16</m:t>
                          </m:r>
                        </m:den>
                      </m:f>
                    </m:e>
                  </m:rad>
                </m:e>
              </m:d>
              <m:r>
                <w:rPr>
                  <w:rFonts w:ascii="Cambria Math" w:eastAsia="Batang" w:hAnsi="Cambria Math"/>
                </w:rPr>
                <m:t xml:space="preserve"> </m:t>
              </m:r>
            </m:oMath>
            <w:r w:rsidRPr="00EB01E2">
              <w:rPr>
                <w:rFonts w:ascii="Times" w:eastAsia="Malgun Gothic" w:hAnsi="Times"/>
                <w:iCs/>
              </w:rPr>
              <w:t xml:space="preserve"> is the scaling factor associated with the </w:t>
            </w:r>
            <m:oMath>
              <m:sSup>
                <m:sSupPr>
                  <m:ctrlPr>
                    <w:rPr>
                      <w:rFonts w:ascii="Cambria Math" w:eastAsia="Malgun Gothic" w:hAnsi="Cambria Math"/>
                      <w:i/>
                      <w:iCs/>
                    </w:rPr>
                  </m:ctrlPr>
                </m:sSupPr>
                <m:e>
                  <m:r>
                    <w:rPr>
                      <w:rFonts w:ascii="Cambria Math" w:eastAsia="Malgun Gothic" w:hAnsi="Cambria Math"/>
                    </w:rPr>
                    <m:t>i</m:t>
                  </m:r>
                </m:e>
                <m:sup>
                  <m:r>
                    <w:rPr>
                      <w:rFonts w:ascii="Cambria Math" w:eastAsia="Malgun Gothic" w:hAnsi="Cambria Math"/>
                    </w:rPr>
                    <m:t>th</m:t>
                  </m:r>
                </m:sup>
              </m:sSup>
            </m:oMath>
            <w:r w:rsidRPr="00EB01E2">
              <w:rPr>
                <w:rFonts w:ascii="Times" w:eastAsia="Malgun Gothic" w:hAnsi="Times"/>
                <w:iCs/>
              </w:rPr>
              <w:t xml:space="preserve"> SD basis vector, and </w:t>
            </w:r>
            <m:oMath>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Malgun Gothic" w:hAnsi="Cambria Math"/>
                      <w:i/>
                    </w:rPr>
                  </m:ctrlPr>
                </m:dPr>
                <m:e>
                  <m:r>
                    <w:rPr>
                      <w:rFonts w:ascii="Cambria Math" w:eastAsia="Malgun Gothic" w:hAnsi="Cambria Math"/>
                    </w:rPr>
                    <m:t>1,2</m:t>
                  </m:r>
                </m:e>
              </m:d>
            </m:oMath>
            <w:r w:rsidRPr="00EB01E2">
              <w:rPr>
                <w:rFonts w:ascii="Times" w:eastAsia="Malgun Gothic" w:hAnsi="Times"/>
                <w:lang w:eastAsia="ja-JP"/>
              </w:rPr>
              <w:t xml:space="preserve"> is the number of layers transmitted using the </w:t>
            </w:r>
            <m:oMath>
              <m:sSup>
                <m:sSupPr>
                  <m:ctrlPr>
                    <w:rPr>
                      <w:rFonts w:ascii="Cambria Math" w:eastAsia="Malgun Gothic" w:hAnsi="Cambria Math"/>
                      <w:i/>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EB01E2">
              <w:rPr>
                <w:rFonts w:ascii="Times" w:eastAsia="Malgun Gothic" w:hAnsi="Times"/>
                <w:lang w:eastAsia="ja-JP"/>
              </w:rPr>
              <w:t xml:space="preserve"> SD basis vector.</w:t>
            </w:r>
          </w:p>
          <w:p w14:paraId="4C2BD50F" w14:textId="77777777" w:rsidR="002E59CF" w:rsidRPr="00EB01E2" w:rsidRDefault="002E59CF" w:rsidP="002E59CF">
            <w:pPr>
              <w:widowControl w:val="0"/>
              <w:numPr>
                <w:ilvl w:val="0"/>
                <w:numId w:val="24"/>
              </w:numPr>
              <w:snapToGrid w:val="0"/>
              <w:spacing w:after="0" w:line="240" w:lineRule="auto"/>
              <w:rPr>
                <w:rFonts w:ascii="Times" w:eastAsia="Batang" w:hAnsi="Times"/>
                <w:iCs/>
              </w:rPr>
            </w:pPr>
            <w:r w:rsidRPr="00EB01E2">
              <w:rPr>
                <w:rFonts w:ascii="Times" w:eastAsia="Batang" w:hAnsi="Times"/>
                <w:iCs/>
              </w:rPr>
              <w:t>Note: This feature is a separate UE capability</w:t>
            </w:r>
          </w:p>
          <w:p w14:paraId="3D4527F6" w14:textId="0B36CB49" w:rsidR="002E59CF" w:rsidRPr="002E59CF" w:rsidRDefault="002E59CF" w:rsidP="002E59CF">
            <w:pPr>
              <w:widowControl w:val="0"/>
              <w:numPr>
                <w:ilvl w:val="0"/>
                <w:numId w:val="24"/>
              </w:numPr>
              <w:snapToGrid w:val="0"/>
              <w:spacing w:after="0" w:line="240" w:lineRule="auto"/>
              <w:rPr>
                <w:rFonts w:ascii="Times" w:eastAsia="Batang" w:hAnsi="Times"/>
                <w:iCs/>
              </w:rPr>
            </w:pPr>
            <w:r w:rsidRPr="00EB01E2">
              <w:rPr>
                <w:rFonts w:ascii="Times" w:eastAsia="Batang" w:hAnsi="Times"/>
                <w:iCs/>
              </w:rPr>
              <w:t>Study whether per-SD-basis-vector/layer power adjustment (including boosting) needs to be supported in addition</w:t>
            </w:r>
          </w:p>
        </w:tc>
      </w:tr>
    </w:tbl>
    <w:p w14:paraId="417BDE5D" w14:textId="450CC34B" w:rsidR="00251AF3" w:rsidRDefault="00EE735B"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We </w:t>
      </w:r>
      <w:r w:rsidR="00AA6A8D">
        <w:rPr>
          <w:rFonts w:ascii="Times New Roman" w:hAnsi="Times New Roman" w:cs="Times New Roman"/>
          <w:color w:val="000000" w:themeColor="text1"/>
          <w:lang w:eastAsia="zh-CN"/>
        </w:rPr>
        <w:t>think</w:t>
      </w:r>
      <w:r>
        <w:rPr>
          <w:rFonts w:ascii="Times New Roman" w:hAnsi="Times New Roman" w:cs="Times New Roman"/>
          <w:color w:val="000000" w:themeColor="text1"/>
          <w:lang w:eastAsia="zh-CN"/>
        </w:rPr>
        <w:t xml:space="preserve"> introducing </w:t>
      </w:r>
      <w:r w:rsidR="00AA6A8D">
        <w:rPr>
          <w:rFonts w:ascii="Times New Roman" w:hAnsi="Times New Roman" w:cs="Times New Roman"/>
          <w:color w:val="000000" w:themeColor="text1"/>
          <w:lang w:eastAsia="zh-CN"/>
        </w:rPr>
        <w:t>3-bit scaling factor for RI</w:t>
      </w:r>
      <w:r w:rsidR="00375070">
        <w:rPr>
          <w:rFonts w:ascii="Times New Roman" w:hAnsi="Times New Roman" w:cs="Times New Roman"/>
          <w:color w:val="000000" w:themeColor="text1"/>
          <w:lang w:eastAsia="zh-CN"/>
        </w:rPr>
        <w:t>=</w:t>
      </w:r>
      <w:r w:rsidR="00375070" w:rsidRPr="00375070">
        <w:rPr>
          <w:rFonts w:ascii="Cambria Math" w:eastAsia="Malgun Gothic" w:hAnsi="Cambria Math"/>
          <w:i/>
          <w:lang w:eastAsia="ja-JP"/>
        </w:rPr>
        <w:t xml:space="preserve"> </w:t>
      </w:r>
      <m:oMath>
        <m:r>
          <w:rPr>
            <w:rFonts w:ascii="Cambria Math" w:eastAsia="Malgun Gothic" w:hAnsi="Cambria Math"/>
            <w:lang w:eastAsia="ja-JP"/>
          </w:rPr>
          <m:t>ϑ&gt;1</m:t>
        </m:r>
      </m:oMath>
      <w:r w:rsidR="00AA6A8D">
        <w:rPr>
          <w:rFonts w:ascii="Times New Roman" w:hAnsi="Times New Roman" w:cs="Times New Roman"/>
          <w:color w:val="000000" w:themeColor="text1"/>
          <w:lang w:eastAsia="zh-CN"/>
        </w:rPr>
        <w:t xml:space="preserve"> is benefit for scheduling</w:t>
      </w:r>
      <w:r w:rsidR="00251AF3">
        <w:rPr>
          <w:rFonts w:ascii="Times New Roman" w:hAnsi="Times New Roman" w:cs="Times New Roman"/>
          <w:color w:val="000000" w:themeColor="text1"/>
          <w:lang w:eastAsia="zh-CN"/>
        </w:rPr>
        <w:t>, a</w:t>
      </w:r>
      <w:r w:rsidR="00251AF3">
        <w:rPr>
          <w:rFonts w:ascii="Times New Roman" w:hAnsi="Times New Roman" w:cs="Times New Roman" w:hint="eastAsia"/>
          <w:color w:val="000000" w:themeColor="text1"/>
          <w:lang w:eastAsia="zh-CN"/>
        </w:rPr>
        <w:t>mplitude</w:t>
      </w:r>
      <w:r w:rsidR="00251AF3">
        <w:rPr>
          <w:rFonts w:ascii="Times New Roman" w:hAnsi="Times New Roman" w:cs="Times New Roman"/>
          <w:color w:val="000000" w:themeColor="text1"/>
          <w:lang w:eastAsia="zh-CN"/>
        </w:rPr>
        <w:t xml:space="preserve"> coefficient can be introduced for each layer. For example, the codebook can be represented as</w:t>
      </w:r>
    </w:p>
    <w:p w14:paraId="5AC7F064" w14:textId="77777777" w:rsidR="00375070" w:rsidRDefault="005D1920" w:rsidP="006C5928">
      <w:pPr>
        <w:spacing w:before="120" w:after="120"/>
        <w:jc w:val="center"/>
        <w:rPr>
          <w:rFonts w:ascii="Times New Roman" w:hAnsi="Times New Roman" w:cs="Times New Roman"/>
          <w:color w:val="000000" w:themeColor="text1"/>
          <w:lang w:eastAsia="zh-CN"/>
        </w:rPr>
      </w:pPr>
      <m:oMath>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hAnsi="Cambria Math" w:cs="Times New Roman"/>
                <w:color w:val="000000" w:themeColor="text1"/>
                <w:lang w:eastAsia="zh-CN"/>
              </w:rPr>
              <m:t>(</m:t>
            </m:r>
            <m:r>
              <w:rPr>
                <w:rFonts w:ascii="Cambria Math" w:eastAsia="Malgun Gothic" w:hAnsi="Cambria Math"/>
                <w:lang w:eastAsia="ja-JP"/>
              </w:rPr>
              <m:t>ϑ</m:t>
            </m:r>
            <m:r>
              <w:rPr>
                <w:rFonts w:ascii="Cambria Math" w:hAnsi="Cambria Math" w:cs="Times New Roman"/>
                <w:color w:val="000000" w:themeColor="text1"/>
                <w:lang w:eastAsia="zh-CN"/>
              </w:rPr>
              <m:t>)</m:t>
            </m:r>
          </m:sup>
        </m:sSup>
        <m:r>
          <w:rPr>
            <w:rFonts w:ascii="Cambria Math" w:hAnsi="Cambria Math" w:cs="Times New Roman"/>
            <w:color w:val="000000" w:themeColor="text1"/>
            <w:lang w:eastAsia="zh-CN"/>
          </w:rPr>
          <m:t>=</m:t>
        </m:r>
        <m:f>
          <m:fPr>
            <m:ctrlPr>
              <w:rPr>
                <w:rFonts w:ascii="Cambria Math" w:hAnsi="Cambria Math" w:cs="Times New Roman"/>
                <w:i/>
                <w:color w:val="000000" w:themeColor="text1"/>
                <w:lang w:eastAsia="zh-CN"/>
              </w:rPr>
            </m:ctrlPr>
          </m:fPr>
          <m:num>
            <m:r>
              <w:rPr>
                <w:rFonts w:ascii="Cambria Math" w:hAnsi="Cambria Math" w:cs="Times New Roman"/>
                <w:color w:val="000000" w:themeColor="text1"/>
                <w:lang w:eastAsia="zh-CN"/>
              </w:rPr>
              <m:t>1</m:t>
            </m:r>
          </m:num>
          <m:den>
            <m:rad>
              <m:radPr>
                <m:degHide m:val="1"/>
                <m:ctrlPr>
                  <w:rPr>
                    <w:rFonts w:ascii="Cambria Math" w:hAnsi="Cambria Math" w:cs="Times New Roman"/>
                    <w:i/>
                    <w:color w:val="000000" w:themeColor="text1"/>
                    <w:lang w:eastAsia="zh-CN"/>
                  </w:rPr>
                </m:ctrlPr>
              </m:radPr>
              <m:deg/>
              <m:e>
                <m:r>
                  <w:rPr>
                    <w:rFonts w:ascii="Cambria Math" w:eastAsia="Malgun Gothic" w:hAnsi="Cambria Math"/>
                    <w:lang w:eastAsia="ja-JP"/>
                  </w:rPr>
                  <m:t>ϑ</m:t>
                </m:r>
                <m:r>
                  <w:rPr>
                    <w:rFonts w:ascii="Cambria Math" w:hAnsi="Cambria Math" w:cs="Times New Roman"/>
                    <w:color w:val="000000" w:themeColor="text1"/>
                    <w:lang w:eastAsia="zh-CN"/>
                  </w:rPr>
                  <m:t>*</m:t>
                </m:r>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P</m:t>
                    </m:r>
                  </m:e>
                  <m:sub>
                    <m:r>
                      <w:rPr>
                        <w:rFonts w:ascii="Cambria Math" w:hAnsi="Cambria Math" w:cs="Times New Roman"/>
                        <w:color w:val="000000" w:themeColor="text1"/>
                        <w:lang w:eastAsia="zh-CN"/>
                      </w:rPr>
                      <m:t>CSI-RS</m:t>
                    </m:r>
                  </m:sub>
                </m:sSub>
              </m:e>
            </m:rad>
          </m:den>
        </m:f>
        <m:d>
          <m:dPr>
            <m:begChr m:val="["/>
            <m:endChr m:val="]"/>
            <m:ctrlPr>
              <w:rPr>
                <w:rFonts w:ascii="Cambria Math" w:hAnsi="Cambria Math" w:cs="Times New Roman"/>
                <w:i/>
                <w:color w:val="000000" w:themeColor="text1"/>
                <w:lang w:eastAsia="zh-CN"/>
              </w:rPr>
            </m:ctrlPr>
          </m:dPr>
          <m:e>
            <m:m>
              <m:mPr>
                <m:mcs>
                  <m:mc>
                    <m:mcPr>
                      <m:count m:val="3"/>
                      <m:mcJc m:val="center"/>
                    </m:mcPr>
                  </m:mc>
                </m:mcs>
                <m:ctrlPr>
                  <w:rPr>
                    <w:rFonts w:ascii="Cambria Math" w:hAnsi="Cambria Math" w:cs="Times New Roman"/>
                    <w:i/>
                    <w:color w:val="000000" w:themeColor="text1"/>
                    <w:lang w:eastAsia="zh-CN"/>
                  </w:rPr>
                </m:ctrlPr>
              </m:mPr>
              <m:mr>
                <m:e>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β</m:t>
                      </m:r>
                    </m:e>
                    <m:sub>
                      <m:r>
                        <w:rPr>
                          <w:rFonts w:ascii="Cambria Math" w:hAnsi="Cambria Math" w:cs="Times New Roman"/>
                          <w:color w:val="000000" w:themeColor="text1"/>
                          <w:lang w:eastAsia="zh-CN"/>
                        </w:rPr>
                        <m:t>1</m:t>
                      </m:r>
                    </m:sub>
                  </m:sSub>
                  <m:r>
                    <w:rPr>
                      <w:rFonts w:ascii="Cambria Math" w:hAnsi="Cambria Math" w:cs="Times New Roman"/>
                      <w:color w:val="000000" w:themeColor="text1"/>
                      <w:lang w:eastAsia="zh-CN"/>
                    </w:rPr>
                    <m:t>*</m:t>
                  </m:r>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hAnsi="Cambria Math" w:cs="Times New Roman"/>
                          <w:color w:val="000000" w:themeColor="text1"/>
                          <w:lang w:eastAsia="zh-CN"/>
                        </w:rPr>
                        <m:t>1</m:t>
                      </m:r>
                    </m:sup>
                  </m:sSup>
                </m:e>
                <m:e>
                  <m:r>
                    <w:rPr>
                      <w:rFonts w:ascii="Cambria Math" w:hAnsi="Cambria Math" w:cs="Times New Roman"/>
                      <w:color w:val="000000" w:themeColor="text1"/>
                      <w:lang w:eastAsia="zh-CN"/>
                    </w:rPr>
                    <m:t>…</m:t>
                  </m:r>
                </m:e>
                <m:e>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β</m:t>
                      </m:r>
                    </m:e>
                    <m:sub>
                      <m:r>
                        <w:rPr>
                          <w:rFonts w:ascii="Cambria Math" w:eastAsia="Malgun Gothic" w:hAnsi="Cambria Math"/>
                          <w:lang w:eastAsia="ja-JP"/>
                        </w:rPr>
                        <m:t>ϑ</m:t>
                      </m:r>
                    </m:sub>
                  </m:sSub>
                  <m:r>
                    <w:rPr>
                      <w:rFonts w:ascii="Cambria Math" w:hAnsi="Cambria Math" w:cs="Times New Roman"/>
                      <w:color w:val="000000" w:themeColor="text1"/>
                      <w:lang w:eastAsia="zh-CN"/>
                    </w:rPr>
                    <m:t>*</m:t>
                  </m:r>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eastAsia="Malgun Gothic" w:hAnsi="Cambria Math"/>
                          <w:lang w:eastAsia="ja-JP"/>
                        </w:rPr>
                        <m:t>ϑ</m:t>
                      </m:r>
                    </m:sup>
                  </m:sSup>
                </m:e>
              </m:mr>
            </m:m>
          </m:e>
        </m:d>
      </m:oMath>
      <w:r w:rsidR="00375070">
        <w:rPr>
          <w:rFonts w:ascii="Times New Roman" w:hAnsi="Times New Roman" w:cs="Times New Roman" w:hint="eastAsia"/>
          <w:color w:val="000000" w:themeColor="text1"/>
          <w:lang w:eastAsia="zh-CN"/>
        </w:rPr>
        <w:t>,</w:t>
      </w:r>
      <w:r w:rsidR="00375070">
        <w:rPr>
          <w:rFonts w:ascii="Times New Roman" w:hAnsi="Times New Roman" w:cs="Times New Roman"/>
          <w:color w:val="000000" w:themeColor="text1"/>
          <w:lang w:eastAsia="zh-CN"/>
        </w:rPr>
        <w:t xml:space="preserve"> </w:t>
      </w:r>
    </w:p>
    <w:p w14:paraId="6E80CBEA" w14:textId="74608428" w:rsidR="00251AF3" w:rsidRDefault="005D1920" w:rsidP="00375070">
      <w:pPr>
        <w:spacing w:before="120" w:after="120"/>
        <w:rPr>
          <w:rFonts w:ascii="Times New Roman" w:hAnsi="Times New Roman" w:cs="Times New Roman"/>
          <w:color w:val="000000" w:themeColor="text1"/>
          <w:lang w:eastAsia="zh-CN"/>
        </w:rPr>
      </w:pPr>
      <m:oMath>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hAnsi="Cambria Math" w:cs="Times New Roman"/>
                <w:color w:val="000000" w:themeColor="text1"/>
                <w:lang w:eastAsia="zh-CN"/>
              </w:rPr>
              <m:t>l</m:t>
            </m:r>
          </m:sup>
        </m:sSup>
      </m:oMath>
      <w:r w:rsidR="00375070">
        <w:rPr>
          <w:rFonts w:ascii="Times New Roman" w:hAnsi="Times New Roman" w:cs="Times New Roman" w:hint="eastAsia"/>
          <w:color w:val="000000" w:themeColor="text1"/>
          <w:lang w:eastAsia="zh-CN"/>
        </w:rPr>
        <w:t xml:space="preserve"> </w:t>
      </w:r>
      <w:r w:rsidR="00375070">
        <w:rPr>
          <w:rFonts w:ascii="Times New Roman" w:hAnsi="Times New Roman" w:cs="Times New Roman"/>
          <w:color w:val="000000" w:themeColor="text1"/>
          <w:lang w:eastAsia="zh-CN"/>
        </w:rPr>
        <w:t xml:space="preserve">is the precoder corresponding to layer </w:t>
      </w:r>
      <m:oMath>
        <m:r>
          <w:rPr>
            <w:rFonts w:ascii="Cambria Math" w:hAnsi="Cambria Math" w:cs="Times New Roman"/>
            <w:color w:val="000000" w:themeColor="text1"/>
            <w:lang w:eastAsia="zh-CN"/>
          </w:rPr>
          <m:t>l</m:t>
        </m:r>
      </m:oMath>
      <w:r w:rsidR="00375070">
        <w:rPr>
          <w:rFonts w:ascii="Times New Roman" w:hAnsi="Times New Roman" w:cs="Times New Roman"/>
          <w:color w:val="000000" w:themeColor="text1"/>
          <w:lang w:eastAsia="zh-CN"/>
        </w:rPr>
        <w:t xml:space="preserve"> (i.e. the agreed SD basis vector and inter-polarization phase)</w:t>
      </w:r>
      <w:r w:rsidR="00375070">
        <w:rPr>
          <w:rFonts w:ascii="Times New Roman" w:hAnsi="Times New Roman" w:cs="Times New Roman" w:hint="eastAsia"/>
          <w:color w:val="000000" w:themeColor="text1"/>
          <w:lang w:eastAsia="zh-CN"/>
        </w:rPr>
        <w:t>.</w:t>
      </w:r>
    </w:p>
    <w:p w14:paraId="69800307" w14:textId="081E31F2" w:rsidR="007A3B59" w:rsidRDefault="007A3B59" w:rsidP="00A735E0">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If</w:t>
      </w:r>
      <w:r>
        <w:rPr>
          <w:rFonts w:ascii="Times New Roman" w:hAnsi="Times New Roman" w:cs="Times New Roman"/>
          <w:color w:val="000000" w:themeColor="text1"/>
          <w:lang w:eastAsia="zh-CN"/>
        </w:rPr>
        <w:t xml:space="preserve"> there is no scaling factor configured, the amplitude coefficient </w:t>
      </w:r>
      <m:oMath>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β</m:t>
            </m:r>
          </m:e>
          <m:sub/>
        </m:sSub>
      </m:oMath>
      <w:r>
        <w:rPr>
          <w:rFonts w:ascii="Times New Roman" w:hAnsi="Times New Roman" w:cs="Times New Roman"/>
          <w:color w:val="000000" w:themeColor="text1"/>
          <w:lang w:eastAsia="zh-CN"/>
        </w:rPr>
        <w:t xml:space="preserve"> is actually 1. </w:t>
      </w:r>
    </w:p>
    <w:p w14:paraId="6AFC1811" w14:textId="0EA3EF72" w:rsidR="00904A32" w:rsidRDefault="00375070" w:rsidP="00A735E0">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If</w:t>
      </w:r>
      <w:r w:rsidR="00AA6A8D">
        <w:rPr>
          <w:rFonts w:ascii="Times New Roman" w:hAnsi="Times New Roman" w:cs="Times New Roman"/>
          <w:color w:val="000000" w:themeColor="text1"/>
          <w:lang w:eastAsia="zh-CN"/>
        </w:rPr>
        <w:t xml:space="preserve"> the power of at least one vector </w:t>
      </w:r>
      <w:r w:rsidR="008C2043">
        <w:rPr>
          <w:rFonts w:ascii="Times New Roman" w:hAnsi="Times New Roman" w:cs="Times New Roman"/>
          <w:color w:val="000000" w:themeColor="text1"/>
          <w:lang w:eastAsia="zh-CN"/>
        </w:rPr>
        <w:t xml:space="preserve">needs to be </w:t>
      </w:r>
      <w:r w:rsidR="00AA6A8D">
        <w:rPr>
          <w:rFonts w:ascii="Times New Roman" w:hAnsi="Times New Roman" w:cs="Times New Roman"/>
          <w:color w:val="000000" w:themeColor="text1"/>
          <w:lang w:eastAsia="zh-CN"/>
        </w:rPr>
        <w:t>reduced</w:t>
      </w:r>
      <w:r w:rsidR="00904A32">
        <w:rPr>
          <w:rFonts w:ascii="Times New Roman" w:hAnsi="Times New Roman" w:cs="Times New Roman"/>
          <w:color w:val="000000" w:themeColor="text1"/>
          <w:lang w:eastAsia="zh-CN"/>
        </w:rPr>
        <w:t xml:space="preserve"> (for example, </w:t>
      </w:r>
      <w:r w:rsidR="008C2043">
        <w:rPr>
          <w:rFonts w:ascii="Times New Roman" w:hAnsi="Times New Roman" w:cs="Times New Roman" w:hint="eastAsia"/>
          <w:color w:val="000000" w:themeColor="text1"/>
          <w:lang w:eastAsia="zh-CN"/>
        </w:rPr>
        <w:t>i</w:t>
      </w:r>
      <w:r w:rsidR="008C2043">
        <w:rPr>
          <w:rFonts w:ascii="Times New Roman" w:hAnsi="Times New Roman" w:cs="Times New Roman"/>
          <w:color w:val="000000" w:themeColor="text1"/>
          <w:lang w:eastAsia="zh-CN"/>
        </w:rPr>
        <w:t>n case of</w:t>
      </w:r>
      <w:r w:rsidR="0083197E">
        <w:rPr>
          <w:rFonts w:ascii="Times New Roman" w:hAnsi="Times New Roman" w:cs="Times New Roman"/>
          <w:color w:val="000000" w:themeColor="text1"/>
          <w:lang w:eastAsia="zh-CN"/>
        </w:rPr>
        <w:t xml:space="preserve"> scaling factor configured as</w:t>
      </w:r>
      <w:r w:rsidR="008C2043">
        <w:rPr>
          <w:rFonts w:ascii="Times New Roman" w:hAnsi="Times New Roman" w:cs="Times New Roman"/>
          <w:color w:val="000000" w:themeColor="text1"/>
          <w:lang w:eastAsia="zh-CN"/>
        </w:rPr>
        <w:t xml:space="preserve">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j</m:t>
            </m:r>
          </m:sub>
        </m:sSub>
        <m:r>
          <w:rPr>
            <w:rFonts w:ascii="Cambria Math" w:eastAsia="Malgun Gothic" w:hAnsi="Cambria Math"/>
            <w:lang w:eastAsia="ja-JP"/>
          </w:rPr>
          <m:t>&lt;</m:t>
        </m:r>
        <m:rad>
          <m:radPr>
            <m:degHide m:val="1"/>
            <m:ctrlPr>
              <w:rPr>
                <w:rFonts w:ascii="Cambria Math" w:eastAsia="Malgun Gothic" w:hAnsi="Cambria Math"/>
                <w:i/>
                <w:lang w:eastAsia="ja-JP"/>
              </w:rPr>
            </m:ctrlPr>
          </m:radPr>
          <m:deg/>
          <m:e>
            <m:f>
              <m:fPr>
                <m:ctrlPr>
                  <w:rPr>
                    <w:rFonts w:ascii="Cambria Math" w:eastAsia="Malgun Gothic" w:hAnsi="Cambria Math"/>
                    <w:i/>
                    <w:lang w:eastAsia="ja-JP"/>
                  </w:rPr>
                </m:ctrlPr>
              </m:fPr>
              <m:num>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j</m:t>
                    </m:r>
                  </m:sub>
                </m:sSub>
              </m:num>
              <m:den>
                <m:r>
                  <w:rPr>
                    <w:rFonts w:ascii="Cambria Math" w:eastAsia="Malgun Gothic" w:hAnsi="Cambria Math"/>
                    <w:lang w:eastAsia="ja-JP"/>
                  </w:rPr>
                  <m:t>ϑ</m:t>
                </m:r>
              </m:den>
            </m:f>
          </m:e>
        </m:rad>
      </m:oMath>
      <w:r w:rsidR="009A2A72">
        <w:rPr>
          <w:rFonts w:ascii="Times New Roman" w:hAnsi="Times New Roman" w:cs="Times New Roman" w:hint="eastAsia"/>
          <w:lang w:eastAsia="zh-CN"/>
        </w:rPr>
        <w:t xml:space="preserve"> </w:t>
      </w:r>
      <w:r w:rsidR="009A2A72">
        <w:rPr>
          <w:rFonts w:ascii="Times New Roman" w:hAnsi="Times New Roman" w:cs="Times New Roman"/>
          <w:lang w:eastAsia="zh-CN"/>
        </w:rPr>
        <w:t xml:space="preserve">or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j</m:t>
            </m:r>
          </m:sub>
        </m:sSub>
        <m:r>
          <w:rPr>
            <w:rFonts w:ascii="Cambria Math" w:hAnsi="Cambria Math" w:cs="Times New Roman"/>
            <w:lang w:eastAsia="ja-JP"/>
          </w:rPr>
          <m:t>*</m:t>
        </m:r>
        <m:rad>
          <m:radPr>
            <m:degHide m:val="1"/>
            <m:ctrlPr>
              <w:rPr>
                <w:rFonts w:ascii="Cambria Math" w:eastAsia="Malgun Gothic" w:hAnsi="Cambria Math"/>
                <w:i/>
                <w:lang w:eastAsia="ja-JP"/>
              </w:rPr>
            </m:ctrlPr>
          </m:radPr>
          <m:deg/>
          <m:e>
            <m:f>
              <m:fPr>
                <m:ctrlPr>
                  <w:rPr>
                    <w:rFonts w:ascii="Cambria Math" w:eastAsia="Malgun Gothic" w:hAnsi="Cambria Math"/>
                    <w:i/>
                    <w:lang w:eastAsia="ja-JP"/>
                  </w:rPr>
                </m:ctrlPr>
              </m:fPr>
              <m:num>
                <m:r>
                  <w:rPr>
                    <w:rFonts w:ascii="Cambria Math" w:eastAsia="Malgun Gothic" w:hAnsi="Cambria Math"/>
                    <w:lang w:eastAsia="ja-JP"/>
                  </w:rPr>
                  <m:t>ϑ</m:t>
                </m:r>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j</m:t>
                    </m:r>
                  </m:sub>
                </m:sSub>
              </m:den>
            </m:f>
          </m:e>
        </m:rad>
        <m:r>
          <w:rPr>
            <w:rFonts w:ascii="Cambria Math" w:eastAsia="Malgun Gothic" w:hAnsi="Cambria Math"/>
            <w:lang w:eastAsia="ja-JP"/>
          </w:rPr>
          <m:t>&lt;1</m:t>
        </m:r>
      </m:oMath>
      <w:r w:rsidR="008C2043">
        <w:rPr>
          <w:rFonts w:ascii="Times New Roman" w:hAnsi="Times New Roman" w:cs="Times New Roman" w:hint="eastAsia"/>
          <w:lang w:eastAsia="zh-CN"/>
        </w:rPr>
        <w:t>)</w:t>
      </w:r>
      <w:r w:rsidR="00661ADF">
        <w:rPr>
          <w:rFonts w:ascii="Times New Roman" w:hAnsi="Times New Roman" w:cs="Times New Roman"/>
          <w:lang w:eastAsia="zh-CN"/>
        </w:rPr>
        <w:t xml:space="preserve">, the amplitude coefficient corresponding to the layer using the vector can be represented as </w:t>
      </w:r>
      <m:oMath>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β</m:t>
            </m:r>
          </m:e>
          <m:sub>
            <m:r>
              <w:rPr>
                <w:rFonts w:ascii="Cambria Math" w:eastAsia="Malgun Gothic" w:hAnsi="Cambria Math"/>
                <w:lang w:eastAsia="ja-JP"/>
              </w:rPr>
              <m:t>j</m:t>
            </m:r>
          </m:sub>
        </m:sSub>
        <m:r>
          <w:rPr>
            <w:rFonts w:ascii="Cambria Math" w:hAnsi="Cambria Math" w:cs="Times New Roman"/>
            <w:color w:val="000000" w:themeColor="text1"/>
            <w:lang w:eastAsia="zh-CN"/>
          </w:rPr>
          <m:t>=</m:t>
        </m:r>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j</m:t>
            </m:r>
          </m:sub>
        </m:sSub>
        <m:r>
          <w:rPr>
            <w:rFonts w:ascii="Cambria Math" w:hAnsi="Cambria Math" w:cs="Times New Roman"/>
            <w:lang w:eastAsia="ja-JP"/>
          </w:rPr>
          <m:t>*</m:t>
        </m:r>
        <m:rad>
          <m:radPr>
            <m:degHide m:val="1"/>
            <m:ctrlPr>
              <w:rPr>
                <w:rFonts w:ascii="Cambria Math" w:eastAsia="Malgun Gothic" w:hAnsi="Cambria Math"/>
                <w:i/>
                <w:lang w:eastAsia="ja-JP"/>
              </w:rPr>
            </m:ctrlPr>
          </m:radPr>
          <m:deg/>
          <m:e>
            <m:f>
              <m:fPr>
                <m:ctrlPr>
                  <w:rPr>
                    <w:rFonts w:ascii="Cambria Math" w:eastAsia="Malgun Gothic" w:hAnsi="Cambria Math"/>
                    <w:i/>
                    <w:lang w:eastAsia="ja-JP"/>
                  </w:rPr>
                </m:ctrlPr>
              </m:fPr>
              <m:num>
                <m:r>
                  <w:rPr>
                    <w:rFonts w:ascii="Cambria Math" w:eastAsia="Malgun Gothic" w:hAnsi="Cambria Math"/>
                    <w:lang w:eastAsia="ja-JP"/>
                  </w:rPr>
                  <m:t>ϑ</m:t>
                </m:r>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j</m:t>
                    </m:r>
                  </m:sub>
                </m:sSub>
              </m:den>
            </m:f>
          </m:e>
        </m:rad>
      </m:oMath>
      <w:r w:rsidR="009A2A72">
        <w:rPr>
          <w:rFonts w:ascii="Times New Roman" w:hAnsi="Times New Roman" w:cs="Times New Roman" w:hint="eastAsia"/>
          <w:lang w:eastAsia="zh-CN"/>
        </w:rPr>
        <w:t>,</w:t>
      </w:r>
      <w:r w:rsidR="008C2043">
        <w:rPr>
          <w:rFonts w:ascii="Times New Roman" w:hAnsi="Times New Roman" w:cs="Times New Roman"/>
          <w:lang w:eastAsia="zh-CN"/>
        </w:rPr>
        <w:t xml:space="preserve"> </w:t>
      </w:r>
      <w:r w:rsidR="00251AF3">
        <w:rPr>
          <w:rFonts w:ascii="Times New Roman" w:hAnsi="Times New Roman" w:cs="Times New Roman"/>
          <w:color w:val="000000" w:themeColor="text1"/>
          <w:lang w:eastAsia="zh-CN"/>
        </w:rPr>
        <w:t xml:space="preserve">in </w:t>
      </w:r>
      <w:r w:rsidR="009A2A72">
        <w:rPr>
          <w:rFonts w:ascii="Times New Roman" w:hAnsi="Times New Roman" w:cs="Times New Roman"/>
          <w:color w:val="000000" w:themeColor="text1"/>
          <w:lang w:eastAsia="zh-CN"/>
        </w:rPr>
        <w:t xml:space="preserve">this case, there is remaining power, which can be added to another layer </w:t>
      </w:r>
      <w:r w:rsidR="00F07B84">
        <w:rPr>
          <w:rFonts w:ascii="Times New Roman" w:hAnsi="Times New Roman" w:cs="Times New Roman"/>
          <w:color w:val="000000" w:themeColor="text1"/>
          <w:lang w:eastAsia="zh-CN"/>
        </w:rPr>
        <w:t>(i.e. power boosting)</w:t>
      </w:r>
      <w:r w:rsidR="00C0165E">
        <w:rPr>
          <w:rFonts w:ascii="Times New Roman" w:hAnsi="Times New Roman" w:cs="Times New Roman"/>
          <w:color w:val="000000" w:themeColor="text1"/>
          <w:lang w:eastAsia="zh-CN"/>
        </w:rPr>
        <w:t>, to keep the power of codebook matrix constant, such as added to the layer</w:t>
      </w:r>
      <w:r w:rsidR="00F07B84">
        <w:rPr>
          <w:rFonts w:ascii="Times New Roman" w:hAnsi="Times New Roman" w:cs="Times New Roman"/>
          <w:color w:val="000000" w:themeColor="text1"/>
          <w:lang w:eastAsia="zh-CN"/>
        </w:rPr>
        <w:t xml:space="preserve"> </w:t>
      </w:r>
      <w:r w:rsidR="00333934">
        <w:rPr>
          <w:rFonts w:ascii="Times New Roman" w:hAnsi="Times New Roman" w:cs="Times New Roman"/>
          <w:color w:val="000000" w:themeColor="text1"/>
          <w:lang w:eastAsia="zh-CN"/>
        </w:rPr>
        <w:t>using</w:t>
      </w:r>
      <w:r w:rsidR="009A2A72">
        <w:rPr>
          <w:rFonts w:ascii="Times New Roman" w:hAnsi="Times New Roman" w:cs="Times New Roman"/>
          <w:color w:val="000000" w:themeColor="text1"/>
          <w:lang w:eastAsia="zh-CN"/>
        </w:rPr>
        <w:t xml:space="preserve"> vector </w:t>
      </w:r>
      <w:r w:rsidR="00333934">
        <w:rPr>
          <w:rFonts w:ascii="Times New Roman" w:hAnsi="Times New Roman" w:cs="Times New Roman"/>
          <w:color w:val="000000" w:themeColor="text1"/>
          <w:lang w:eastAsia="zh-CN"/>
        </w:rPr>
        <w:t>with scaling factor</w:t>
      </w:r>
      <w:r w:rsidR="0035298E">
        <w:rPr>
          <w:rFonts w:ascii="Times New Roman" w:hAnsi="Times New Roman" w:cs="Times New Roman"/>
          <w:color w:val="000000" w:themeColor="text1"/>
          <w:lang w:eastAsia="zh-CN"/>
        </w:rPr>
        <w:t xml:space="preserve"> configured as</w:t>
      </w:r>
      <w:r w:rsidR="00333934">
        <w:rPr>
          <w:rFonts w:ascii="Times New Roman" w:hAnsi="Times New Roman" w:cs="Times New Roman"/>
          <w:color w:val="000000" w:themeColor="text1"/>
          <w:lang w:eastAsia="zh-CN"/>
        </w:rPr>
        <w:t xml:space="preserve">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hAnsi="Cambria Math" w:cs="Times New Roman"/>
            <w:lang w:eastAsia="ja-JP"/>
          </w:rPr>
          <m:t>*</m:t>
        </m:r>
        <m:rad>
          <m:radPr>
            <m:degHide m:val="1"/>
            <m:ctrlPr>
              <w:rPr>
                <w:rFonts w:ascii="Cambria Math" w:eastAsia="Malgun Gothic" w:hAnsi="Cambria Math"/>
                <w:i/>
                <w:lang w:eastAsia="ja-JP"/>
              </w:rPr>
            </m:ctrlPr>
          </m:radPr>
          <m:deg/>
          <m:e>
            <m:f>
              <m:fPr>
                <m:ctrlPr>
                  <w:rPr>
                    <w:rFonts w:ascii="Cambria Math" w:eastAsia="Malgun Gothic" w:hAnsi="Cambria Math"/>
                    <w:i/>
                    <w:lang w:eastAsia="ja-JP"/>
                  </w:rPr>
                </m:ctrlPr>
              </m:fPr>
              <m:num>
                <m:r>
                  <w:rPr>
                    <w:rFonts w:ascii="Cambria Math" w:eastAsia="Malgun Gothic" w:hAnsi="Cambria Math"/>
                    <w:lang w:eastAsia="ja-JP"/>
                  </w:rPr>
                  <m:t>ϑ</m:t>
                </m:r>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den>
            </m:f>
          </m:e>
        </m:rad>
        <m:r>
          <w:rPr>
            <w:rFonts w:ascii="Cambria Math" w:eastAsia="Malgun Gothic" w:hAnsi="Cambria Math"/>
            <w:lang w:eastAsia="ja-JP"/>
          </w:rPr>
          <m:t>&gt;1</m:t>
        </m:r>
      </m:oMath>
      <w:r w:rsidR="00F07B84">
        <w:rPr>
          <w:rFonts w:ascii="Times New Roman" w:hAnsi="Times New Roman" w:cs="Times New Roman" w:hint="eastAsia"/>
          <w:lang w:eastAsia="zh-CN"/>
        </w:rPr>
        <w:t>,</w:t>
      </w:r>
      <w:r w:rsidR="00F07B84">
        <w:rPr>
          <w:rFonts w:ascii="Times New Roman" w:hAnsi="Times New Roman" w:cs="Times New Roman"/>
          <w:lang w:eastAsia="zh-CN"/>
        </w:rPr>
        <w:t xml:space="preserve"> the amplitude coefficient corresponding to the layer with power boosting can be </w:t>
      </w:r>
      <m:oMath>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β</m:t>
            </m:r>
          </m:e>
          <m:sub>
            <m:r>
              <w:rPr>
                <w:rFonts w:ascii="Cambria Math" w:eastAsia="Malgun Gothic" w:hAnsi="Cambria Math"/>
                <w:lang w:eastAsia="ja-JP"/>
              </w:rPr>
              <m:t>i</m:t>
            </m:r>
          </m:sub>
        </m:sSub>
        <m:r>
          <w:rPr>
            <w:rFonts w:ascii="Cambria Math" w:hAnsi="Cambria Math" w:cs="Times New Roman"/>
            <w:color w:val="000000" w:themeColor="text1"/>
            <w:lang w:eastAsia="zh-CN"/>
          </w:rPr>
          <m:t>&gt;</m:t>
        </m:r>
        <m:r>
          <w:rPr>
            <w:rFonts w:ascii="Cambria Math" w:eastAsia="Malgun Gothic" w:hAnsi="Cambria Math"/>
            <w:lang w:eastAsia="ja-JP"/>
          </w:rPr>
          <m:t>1</m:t>
        </m:r>
      </m:oMath>
      <w:r w:rsidR="000378A2">
        <w:rPr>
          <w:rFonts w:ascii="Times New Roman" w:hAnsi="Times New Roman" w:cs="Times New Roman"/>
          <w:lang w:eastAsia="ja-JP"/>
        </w:rPr>
        <w:t>,</w:t>
      </w:r>
      <w:r w:rsidR="00A735E0">
        <w:rPr>
          <w:rFonts w:ascii="Times New Roman" w:hAnsi="Times New Roman" w:cs="Times New Roman"/>
          <w:lang w:eastAsia="zh-CN"/>
        </w:rPr>
        <w:t xml:space="preserve"> which </w:t>
      </w:r>
      <w:r w:rsidR="00AA6A8D">
        <w:rPr>
          <w:rFonts w:ascii="Times New Roman" w:hAnsi="Times New Roman" w:cs="Times New Roman"/>
          <w:color w:val="000000" w:themeColor="text1"/>
          <w:lang w:eastAsia="zh-CN"/>
        </w:rPr>
        <w:t>can further improve the performance.</w:t>
      </w:r>
    </w:p>
    <w:p w14:paraId="796BA19C" w14:textId="29ED7F16" w:rsidR="00904A32" w:rsidRDefault="00904A32" w:rsidP="00904A32">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Support 3-bit scaling factor for RI&gt;1.</w:t>
      </w:r>
      <w:r w:rsidR="00E966C9">
        <w:rPr>
          <w:rFonts w:ascii="Times New Roman" w:hAnsi="Times New Roman" w:cs="Times New Roman"/>
          <w:b/>
          <w:i/>
          <w:lang w:eastAsia="zh-CN"/>
        </w:rPr>
        <w:t xml:space="preserve"> For layer(s) using SD basis vector </w:t>
      </w:r>
      <w:r w:rsidR="003816DA">
        <w:rPr>
          <w:rFonts w:ascii="Times New Roman" w:hAnsi="Times New Roman" w:cs="Times New Roman"/>
          <w:b/>
          <w:i/>
          <w:lang w:eastAsia="zh-CN"/>
        </w:rPr>
        <w:t xml:space="preserve">configured </w:t>
      </w:r>
      <w:r w:rsidR="00E966C9">
        <w:rPr>
          <w:rFonts w:ascii="Times New Roman" w:hAnsi="Times New Roman" w:cs="Times New Roman"/>
          <w:b/>
          <w:i/>
          <w:lang w:eastAsia="zh-CN"/>
        </w:rPr>
        <w:t xml:space="preserve">with scaling factor </w:t>
      </w:r>
      <m:oMath>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j</m:t>
            </m:r>
          </m:sub>
        </m:sSub>
        <m:r>
          <m:rPr>
            <m:sty m:val="bi"/>
          </m:rPr>
          <w:rPr>
            <w:rFonts w:ascii="Cambria Math" w:hAnsi="Cambria Math" w:cs="Times New Roman"/>
            <w:lang w:eastAsia="ja-JP"/>
          </w:rPr>
          <m:t>*</m:t>
        </m:r>
        <m:rad>
          <m:radPr>
            <m:degHide m:val="1"/>
            <m:ctrlPr>
              <w:rPr>
                <w:rFonts w:ascii="Cambria Math" w:eastAsia="Malgun Gothic" w:hAnsi="Cambria Math"/>
                <w:b/>
                <w:bCs/>
                <w:i/>
                <w:lang w:eastAsia="ja-JP"/>
              </w:rPr>
            </m:ctrlPr>
          </m:radPr>
          <m:deg/>
          <m:e>
            <m:f>
              <m:fPr>
                <m:ctrlPr>
                  <w:rPr>
                    <w:rFonts w:ascii="Cambria Math" w:eastAsia="Malgun Gothic" w:hAnsi="Cambria Math"/>
                    <w:b/>
                    <w:bCs/>
                    <w:i/>
                    <w:lang w:eastAsia="ja-JP"/>
                  </w:rPr>
                </m:ctrlPr>
              </m:fPr>
              <m:num>
                <m:r>
                  <m:rPr>
                    <m:sty m:val="bi"/>
                  </m:rPr>
                  <w:rPr>
                    <w:rFonts w:ascii="Cambria Math" w:eastAsia="Malgun Gothic" w:hAnsi="Cambria Math"/>
                    <w:lang w:eastAsia="ja-JP"/>
                  </w:rPr>
                  <m:t>ϑ</m:t>
                </m:r>
              </m:num>
              <m:den>
                <m:sSub>
                  <m:sSubPr>
                    <m:ctrlPr>
                      <w:rPr>
                        <w:rFonts w:ascii="Cambria Math" w:eastAsia="Malgun Gothic" w:hAnsi="Cambria Math"/>
                        <w:b/>
                        <w:bCs/>
                        <w:i/>
                        <w:lang w:eastAsia="ja-JP"/>
                      </w:rPr>
                    </m:ctrlPr>
                  </m:sSubPr>
                  <m:e>
                    <m:r>
                      <m:rPr>
                        <m:sty m:val="bi"/>
                      </m:rPr>
                      <w:rPr>
                        <w:rFonts w:ascii="Cambria Math" w:eastAsia="Malgun Gothic" w:hAnsi="Cambria Math"/>
                        <w:lang w:eastAsia="ja-JP"/>
                      </w:rPr>
                      <m:t>r</m:t>
                    </m:r>
                  </m:e>
                  <m:sub>
                    <m:r>
                      <m:rPr>
                        <m:sty m:val="bi"/>
                      </m:rPr>
                      <w:rPr>
                        <w:rFonts w:ascii="Cambria Math" w:eastAsia="Malgun Gothic" w:hAnsi="Cambria Math"/>
                        <w:lang w:eastAsia="ja-JP"/>
                      </w:rPr>
                      <m:t>j</m:t>
                    </m:r>
                  </m:sub>
                </m:sSub>
              </m:den>
            </m:f>
          </m:e>
        </m:rad>
        <m:r>
          <m:rPr>
            <m:sty m:val="bi"/>
          </m:rPr>
          <w:rPr>
            <w:rFonts w:ascii="Cambria Math" w:eastAsia="Malgun Gothic" w:hAnsi="Cambria Math"/>
            <w:lang w:eastAsia="ja-JP"/>
          </w:rPr>
          <m:t>&lt;1</m:t>
        </m:r>
      </m:oMath>
      <w:r w:rsidR="00E966C9">
        <w:rPr>
          <w:rFonts w:ascii="Times New Roman" w:hAnsi="Times New Roman" w:cs="Times New Roman" w:hint="eastAsia"/>
          <w:b/>
          <w:bCs/>
          <w:i/>
          <w:lang w:eastAsia="zh-CN"/>
        </w:rPr>
        <w:t>,</w:t>
      </w:r>
      <w:r w:rsidR="00E966C9">
        <w:rPr>
          <w:rFonts w:ascii="Times New Roman" w:hAnsi="Times New Roman" w:cs="Times New Roman"/>
          <w:b/>
          <w:bCs/>
          <w:i/>
          <w:lang w:eastAsia="zh-CN"/>
        </w:rPr>
        <w:t xml:space="preserve"> the amplitude coefficient corresponding to the layer(s) is </w:t>
      </w:r>
      <m:oMath>
        <m:sSub>
          <m:sSubPr>
            <m:ctrlPr>
              <w:rPr>
                <w:rFonts w:ascii="Cambria Math" w:hAnsi="Cambria Math" w:cs="Times New Roman"/>
                <w:b/>
                <w:bCs/>
                <w:i/>
                <w:color w:val="000000" w:themeColor="text1"/>
                <w:lang w:eastAsia="zh-CN"/>
              </w:rPr>
            </m:ctrlPr>
          </m:sSubPr>
          <m:e>
            <m:r>
              <m:rPr>
                <m:sty m:val="bi"/>
              </m:rPr>
              <w:rPr>
                <w:rFonts w:ascii="Cambria Math" w:hAnsi="Cambria Math" w:cs="Times New Roman"/>
                <w:color w:val="000000" w:themeColor="text1"/>
                <w:lang w:eastAsia="zh-CN"/>
              </w:rPr>
              <m:t>β</m:t>
            </m:r>
          </m:e>
          <m:sub>
            <m:r>
              <m:rPr>
                <m:sty m:val="bi"/>
              </m:rPr>
              <w:rPr>
                <w:rFonts w:ascii="Cambria Math" w:eastAsia="Malgun Gothic" w:hAnsi="Cambria Math"/>
                <w:lang w:eastAsia="ja-JP"/>
              </w:rPr>
              <m:t>j</m:t>
            </m:r>
          </m:sub>
        </m:sSub>
        <m:r>
          <m:rPr>
            <m:sty m:val="bi"/>
          </m:rPr>
          <w:rPr>
            <w:rFonts w:ascii="Cambria Math" w:hAnsi="Cambria Math" w:cs="Times New Roman"/>
            <w:color w:val="000000" w:themeColor="text1"/>
            <w:lang w:eastAsia="zh-CN"/>
          </w:rPr>
          <m:t>=</m:t>
        </m:r>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j</m:t>
            </m:r>
          </m:sub>
        </m:sSub>
        <m:r>
          <m:rPr>
            <m:sty m:val="bi"/>
          </m:rPr>
          <w:rPr>
            <w:rFonts w:ascii="Cambria Math" w:hAnsi="Cambria Math" w:cs="Times New Roman"/>
            <w:lang w:eastAsia="ja-JP"/>
          </w:rPr>
          <m:t>*</m:t>
        </m:r>
        <m:rad>
          <m:radPr>
            <m:degHide m:val="1"/>
            <m:ctrlPr>
              <w:rPr>
                <w:rFonts w:ascii="Cambria Math" w:eastAsia="Malgun Gothic" w:hAnsi="Cambria Math"/>
                <w:b/>
                <w:bCs/>
                <w:i/>
                <w:lang w:eastAsia="ja-JP"/>
              </w:rPr>
            </m:ctrlPr>
          </m:radPr>
          <m:deg/>
          <m:e>
            <m:f>
              <m:fPr>
                <m:ctrlPr>
                  <w:rPr>
                    <w:rFonts w:ascii="Cambria Math" w:eastAsia="Malgun Gothic" w:hAnsi="Cambria Math"/>
                    <w:b/>
                    <w:bCs/>
                    <w:i/>
                    <w:lang w:eastAsia="ja-JP"/>
                  </w:rPr>
                </m:ctrlPr>
              </m:fPr>
              <m:num>
                <m:r>
                  <m:rPr>
                    <m:sty m:val="bi"/>
                  </m:rPr>
                  <w:rPr>
                    <w:rFonts w:ascii="Cambria Math" w:eastAsia="Malgun Gothic" w:hAnsi="Cambria Math"/>
                    <w:lang w:eastAsia="ja-JP"/>
                  </w:rPr>
                  <m:t>ϑ</m:t>
                </m:r>
              </m:num>
              <m:den>
                <m:sSub>
                  <m:sSubPr>
                    <m:ctrlPr>
                      <w:rPr>
                        <w:rFonts w:ascii="Cambria Math" w:eastAsia="Malgun Gothic" w:hAnsi="Cambria Math"/>
                        <w:b/>
                        <w:bCs/>
                        <w:i/>
                        <w:lang w:eastAsia="ja-JP"/>
                      </w:rPr>
                    </m:ctrlPr>
                  </m:sSubPr>
                  <m:e>
                    <m:r>
                      <m:rPr>
                        <m:sty m:val="bi"/>
                      </m:rPr>
                      <w:rPr>
                        <w:rFonts w:ascii="Cambria Math" w:eastAsia="Malgun Gothic" w:hAnsi="Cambria Math"/>
                        <w:lang w:eastAsia="ja-JP"/>
                      </w:rPr>
                      <m:t>r</m:t>
                    </m:r>
                  </m:e>
                  <m:sub>
                    <m:r>
                      <m:rPr>
                        <m:sty m:val="bi"/>
                      </m:rPr>
                      <w:rPr>
                        <w:rFonts w:ascii="Cambria Math" w:eastAsia="Malgun Gothic" w:hAnsi="Cambria Math"/>
                        <w:lang w:eastAsia="ja-JP"/>
                      </w:rPr>
                      <m:t>j</m:t>
                    </m:r>
                  </m:sub>
                </m:sSub>
              </m:den>
            </m:f>
          </m:e>
        </m:rad>
      </m:oMath>
      <w:r w:rsidR="00E966C9">
        <w:rPr>
          <w:rFonts w:ascii="Times New Roman" w:hAnsi="Times New Roman" w:cs="Times New Roman" w:hint="eastAsia"/>
          <w:b/>
          <w:bCs/>
          <w:i/>
          <w:lang w:eastAsia="zh-CN"/>
        </w:rPr>
        <w:t>,</w:t>
      </w:r>
      <w:r w:rsidR="00E966C9">
        <w:rPr>
          <w:rFonts w:ascii="Times New Roman" w:hAnsi="Times New Roman" w:cs="Times New Roman"/>
          <w:b/>
          <w:bCs/>
          <w:i/>
          <w:lang w:eastAsia="zh-CN"/>
        </w:rPr>
        <w:t xml:space="preserve"> and the </w:t>
      </w:r>
      <w:r w:rsidR="00E966C9">
        <w:rPr>
          <w:rFonts w:ascii="Times New Roman" w:hAnsi="Times New Roman" w:cs="Times New Roman"/>
          <w:b/>
          <w:bCs/>
          <w:i/>
          <w:lang w:eastAsia="zh-CN"/>
        </w:rPr>
        <w:lastRenderedPageBreak/>
        <w:t xml:space="preserve">remaining power can be boosted to layer(s) </w:t>
      </w:r>
      <w:r w:rsidR="003816DA">
        <w:rPr>
          <w:rFonts w:ascii="Times New Roman" w:hAnsi="Times New Roman" w:cs="Times New Roman"/>
          <w:b/>
          <w:bCs/>
          <w:i/>
          <w:lang w:eastAsia="zh-CN"/>
        </w:rPr>
        <w:t xml:space="preserve">(e.g. </w:t>
      </w:r>
      <w:r w:rsidR="00E966C9">
        <w:rPr>
          <w:rFonts w:ascii="Times New Roman" w:hAnsi="Times New Roman" w:cs="Times New Roman"/>
          <w:b/>
          <w:bCs/>
          <w:i/>
          <w:lang w:eastAsia="zh-CN"/>
        </w:rPr>
        <w:t xml:space="preserve">using SD basis vector with scaling factor </w:t>
      </w:r>
      <m:oMath>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Sub>
        <m:r>
          <m:rPr>
            <m:sty m:val="bi"/>
          </m:rPr>
          <w:rPr>
            <w:rFonts w:ascii="Cambria Math" w:hAnsi="Cambria Math" w:cs="Times New Roman"/>
            <w:lang w:eastAsia="ja-JP"/>
          </w:rPr>
          <m:t>*</m:t>
        </m:r>
        <m:rad>
          <m:radPr>
            <m:degHide m:val="1"/>
            <m:ctrlPr>
              <w:rPr>
                <w:rFonts w:ascii="Cambria Math" w:eastAsia="Malgun Gothic" w:hAnsi="Cambria Math"/>
                <w:b/>
                <w:bCs/>
                <w:i/>
                <w:lang w:eastAsia="ja-JP"/>
              </w:rPr>
            </m:ctrlPr>
          </m:radPr>
          <m:deg/>
          <m:e>
            <m:f>
              <m:fPr>
                <m:ctrlPr>
                  <w:rPr>
                    <w:rFonts w:ascii="Cambria Math" w:eastAsia="Malgun Gothic" w:hAnsi="Cambria Math"/>
                    <w:b/>
                    <w:bCs/>
                    <w:i/>
                    <w:lang w:eastAsia="ja-JP"/>
                  </w:rPr>
                </m:ctrlPr>
              </m:fPr>
              <m:num>
                <m:r>
                  <m:rPr>
                    <m:sty m:val="bi"/>
                  </m:rPr>
                  <w:rPr>
                    <w:rFonts w:ascii="Cambria Math" w:eastAsia="Malgun Gothic" w:hAnsi="Cambria Math"/>
                    <w:lang w:eastAsia="ja-JP"/>
                  </w:rPr>
                  <m:t>ϑ</m:t>
                </m:r>
              </m:num>
              <m:den>
                <m:sSub>
                  <m:sSubPr>
                    <m:ctrlPr>
                      <w:rPr>
                        <w:rFonts w:ascii="Cambria Math" w:eastAsia="Malgun Gothic" w:hAnsi="Cambria Math"/>
                        <w:b/>
                        <w:bCs/>
                        <w:i/>
                        <w:lang w:eastAsia="ja-JP"/>
                      </w:rPr>
                    </m:ctrlPr>
                  </m:sSubPr>
                  <m:e>
                    <m:r>
                      <m:rPr>
                        <m:sty m:val="bi"/>
                      </m:rPr>
                      <w:rPr>
                        <w:rFonts w:ascii="Cambria Math" w:eastAsia="Malgun Gothic" w:hAnsi="Cambria Math"/>
                        <w:lang w:eastAsia="ja-JP"/>
                      </w:rPr>
                      <m:t>r</m:t>
                    </m:r>
                  </m:e>
                  <m:sub>
                    <m:r>
                      <m:rPr>
                        <m:sty m:val="bi"/>
                      </m:rPr>
                      <w:rPr>
                        <w:rFonts w:ascii="Cambria Math" w:eastAsia="Malgun Gothic" w:hAnsi="Cambria Math"/>
                        <w:lang w:eastAsia="ja-JP"/>
                      </w:rPr>
                      <m:t>i</m:t>
                    </m:r>
                  </m:sub>
                </m:sSub>
              </m:den>
            </m:f>
          </m:e>
        </m:rad>
        <m:r>
          <m:rPr>
            <m:sty m:val="bi"/>
          </m:rPr>
          <w:rPr>
            <w:rFonts w:ascii="Cambria Math" w:eastAsia="Malgun Gothic" w:hAnsi="Cambria Math"/>
            <w:lang w:eastAsia="ja-JP"/>
          </w:rPr>
          <m:t>&gt;1</m:t>
        </m:r>
      </m:oMath>
      <w:r w:rsidR="003816DA">
        <w:rPr>
          <w:rFonts w:ascii="Times New Roman" w:hAnsi="Times New Roman" w:cs="Times New Roman"/>
          <w:b/>
          <w:i/>
          <w:lang w:eastAsia="ja-JP"/>
        </w:rPr>
        <w:t xml:space="preserve">), the amplitude coefficient corresponding to the boosted layer(s) can be </w:t>
      </w:r>
      <m:oMath>
        <m:sSub>
          <m:sSubPr>
            <m:ctrlPr>
              <w:rPr>
                <w:rFonts w:ascii="Cambria Math" w:hAnsi="Cambria Math" w:cs="Times New Roman"/>
                <w:b/>
                <w:bCs/>
                <w:i/>
                <w:color w:val="000000" w:themeColor="text1"/>
                <w:lang w:eastAsia="zh-CN"/>
              </w:rPr>
            </m:ctrlPr>
          </m:sSubPr>
          <m:e>
            <m:r>
              <m:rPr>
                <m:sty m:val="bi"/>
              </m:rPr>
              <w:rPr>
                <w:rFonts w:ascii="Cambria Math" w:hAnsi="Cambria Math" w:cs="Times New Roman"/>
                <w:color w:val="000000" w:themeColor="text1"/>
                <w:lang w:eastAsia="zh-CN"/>
              </w:rPr>
              <m:t>β</m:t>
            </m:r>
          </m:e>
          <m:sub>
            <m:r>
              <m:rPr>
                <m:sty m:val="bi"/>
              </m:rPr>
              <w:rPr>
                <w:rFonts w:ascii="Cambria Math" w:eastAsia="Malgun Gothic" w:hAnsi="Cambria Math"/>
                <w:lang w:eastAsia="ja-JP"/>
              </w:rPr>
              <m:t>i</m:t>
            </m:r>
          </m:sub>
        </m:sSub>
        <m:r>
          <m:rPr>
            <m:sty m:val="bi"/>
          </m:rPr>
          <w:rPr>
            <w:rFonts w:ascii="Cambria Math" w:hAnsi="Cambria Math" w:cs="Times New Roman"/>
            <w:color w:val="000000" w:themeColor="text1"/>
            <w:lang w:eastAsia="zh-CN"/>
          </w:rPr>
          <m:t>&gt;1</m:t>
        </m:r>
      </m:oMath>
      <w:r w:rsidR="00E966C9">
        <w:rPr>
          <w:rFonts w:ascii="Times New Roman" w:hAnsi="Times New Roman" w:cs="Times New Roman" w:hint="eastAsia"/>
          <w:b/>
          <w:bCs/>
          <w:i/>
          <w:lang w:eastAsia="zh-CN"/>
        </w:rPr>
        <w:t>.</w:t>
      </w:r>
    </w:p>
    <w:p w14:paraId="66443B69" w14:textId="59A136CD" w:rsidR="00001D47" w:rsidRDefault="004743C1"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addition, to keep the power of the codebook constant to 1, there may be some case leading the power of one vector (corresponding to layers with power boosting) </w:t>
      </w:r>
      <m:oMath>
        <m:sSup>
          <m:sSupPr>
            <m:ctrlPr>
              <w:rPr>
                <w:rFonts w:ascii="Cambria Math" w:eastAsia="Malgun Gothic" w:hAnsi="Cambria Math"/>
                <w:i/>
                <w:lang w:eastAsia="ja-JP"/>
              </w:rPr>
            </m:ctrlPr>
          </m:sSupPr>
          <m:e>
            <m:r>
              <w:rPr>
                <w:rFonts w:ascii="Cambria Math" w:eastAsia="Malgun Gothic" w:hAnsi="Cambria Math"/>
                <w:lang w:eastAsia="ja-JP"/>
              </w:rPr>
              <m:t>(</m:t>
            </m:r>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r>
              <w:rPr>
                <w:rFonts w:ascii="Cambria Math" w:eastAsia="Malgun Gothic" w:hAnsi="Cambria Math"/>
                <w:lang w:eastAsia="ja-JP"/>
              </w:rPr>
              <m:t>*</m:t>
            </m:r>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β</m:t>
                </m:r>
              </m:e>
              <m:sub>
                <m:r>
                  <w:rPr>
                    <w:rFonts w:ascii="Cambria Math" w:eastAsia="Malgun Gothic" w:hAnsi="Cambria Math"/>
                    <w:lang w:eastAsia="ja-JP"/>
                  </w:rPr>
                  <m:t>i</m:t>
                </m:r>
              </m:sub>
            </m:sSub>
            <m:r>
              <w:rPr>
                <w:rFonts w:ascii="Cambria Math" w:hAnsi="Cambria Math" w:cs="Times New Roman"/>
                <w:color w:val="000000" w:themeColor="text1"/>
                <w:lang w:eastAsia="zh-CN"/>
              </w:rPr>
              <m:t>)</m:t>
            </m:r>
          </m:e>
          <m:sup>
            <m:r>
              <w:rPr>
                <w:rFonts w:ascii="Cambria Math" w:eastAsia="Malgun Gothic" w:hAnsi="Cambria Math"/>
                <w:lang w:eastAsia="ja-JP"/>
              </w:rPr>
              <m:t>2</m:t>
            </m:r>
          </m:sup>
        </m:sSup>
        <m:r>
          <w:rPr>
            <w:rFonts w:ascii="Cambria Math" w:hAnsi="Cambria Math" w:cs="Times New Roman"/>
            <w:lang w:eastAsia="ja-JP"/>
          </w:rPr>
          <m:t>&gt;1</m:t>
        </m:r>
      </m:oMath>
      <w:r>
        <w:rPr>
          <w:rFonts w:ascii="Times New Roman" w:hAnsi="Times New Roman" w:cs="Times New Roman"/>
          <w:lang w:eastAsia="ja-JP"/>
        </w:rPr>
        <w:t xml:space="preserve">, i.e. the final power of the vector larger than the 1, which requires the scaling factor configuration to include value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&gt;1</m:t>
        </m:r>
      </m:oMath>
      <w:r>
        <w:rPr>
          <w:rFonts w:ascii="Times New Roman" w:hAnsi="Times New Roman" w:cs="Times New Roman"/>
          <w:lang w:eastAsia="ja-JP"/>
        </w:rPr>
        <w:t xml:space="preserve">. </w:t>
      </w:r>
      <w:r w:rsidR="00335CFE">
        <w:rPr>
          <w:rFonts w:ascii="Times New Roman" w:hAnsi="Times New Roman" w:cs="Times New Roman"/>
          <w:lang w:eastAsia="ja-JP"/>
        </w:rPr>
        <w:t xml:space="preserve">In our understanding, this value of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&gt;1</m:t>
        </m:r>
      </m:oMath>
      <w:r w:rsidR="00335CFE">
        <w:rPr>
          <w:rFonts w:ascii="Times New Roman" w:hAnsi="Times New Roman" w:cs="Times New Roman"/>
          <w:lang w:eastAsia="ja-JP"/>
        </w:rPr>
        <w:t xml:space="preserve"> can be supported, at least for optional UE capability.</w:t>
      </w:r>
      <w:r w:rsidR="00FE6AD7">
        <w:rPr>
          <w:rFonts w:ascii="Times New Roman" w:hAnsi="Times New Roman" w:cs="Times New Roman"/>
          <w:color w:val="000000" w:themeColor="text1"/>
          <w:lang w:eastAsia="zh-CN"/>
        </w:rPr>
        <w:t xml:space="preserve"> </w:t>
      </w:r>
    </w:p>
    <w:p w14:paraId="75ABC356" w14:textId="06E272A1" w:rsidR="00F44F81" w:rsidRPr="00CF1C60" w:rsidRDefault="00F44F81" w:rsidP="00F44F81">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335CFE">
        <w:rPr>
          <w:rFonts w:ascii="Times New Roman" w:hAnsi="Times New Roman" w:cs="Times New Roman"/>
          <w:b/>
          <w:i/>
          <w:lang w:eastAsia="zh-CN"/>
        </w:rPr>
        <w:t>2</w:t>
      </w:r>
      <w:r w:rsidRPr="00CF1C60">
        <w:rPr>
          <w:rFonts w:ascii="Times New Roman" w:hAnsi="Times New Roman" w:cs="Times New Roman"/>
          <w:b/>
          <w:i/>
          <w:lang w:eastAsia="zh-CN"/>
        </w:rPr>
        <w:t xml:space="preserve">: </w:t>
      </w:r>
      <w:r w:rsidR="00335CFE">
        <w:rPr>
          <w:rFonts w:ascii="Times New Roman" w:hAnsi="Times New Roman" w:cs="Times New Roman"/>
          <w:b/>
          <w:i/>
          <w:lang w:eastAsia="zh-CN"/>
        </w:rPr>
        <w:t>Support the scaling factor configuration including value larger than 1 (e</w:t>
      </w:r>
      <w:r w:rsidR="00335CFE" w:rsidRPr="00335CFE">
        <w:rPr>
          <w:rFonts w:ascii="Times New Roman" w:hAnsi="Times New Roman" w:cs="Times New Roman"/>
          <w:b/>
          <w:i/>
          <w:lang w:eastAsia="zh-CN"/>
        </w:rPr>
        <w:t xml:space="preserve">.g. </w:t>
      </w:r>
      <m:oMath>
        <m:sSub>
          <m:sSubPr>
            <m:ctrlPr>
              <w:rPr>
                <w:rFonts w:ascii="Cambria Math" w:eastAsia="Malgun Gothic" w:hAnsi="Cambria Math"/>
                <w:b/>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Sub>
        <m:r>
          <m:rPr>
            <m:sty m:val="bi"/>
          </m:rPr>
          <w:rPr>
            <w:rFonts w:ascii="Cambria Math" w:eastAsia="Malgun Gothic" w:hAnsi="Cambria Math"/>
            <w:lang w:eastAsia="ja-JP"/>
          </w:rPr>
          <m:t>&gt;</m:t>
        </m:r>
        <m:rad>
          <m:radPr>
            <m:degHide m:val="1"/>
            <m:ctrlPr>
              <w:rPr>
                <w:rFonts w:ascii="Cambria Math" w:eastAsia="Malgun Gothic" w:hAnsi="Cambria Math"/>
                <w:b/>
                <w:i/>
                <w:lang w:eastAsia="ja-JP"/>
              </w:rPr>
            </m:ctrlPr>
          </m:radPr>
          <m:deg/>
          <m:e>
            <m:r>
              <m:rPr>
                <m:sty m:val="bi"/>
              </m:rPr>
              <w:rPr>
                <w:rFonts w:ascii="Cambria Math" w:eastAsia="Malgun Gothic" w:hAnsi="Cambria Math"/>
                <w:lang w:eastAsia="ja-JP"/>
              </w:rPr>
              <m:t>1</m:t>
            </m:r>
          </m:e>
        </m:rad>
      </m:oMath>
      <w:r w:rsidR="00335CFE" w:rsidRPr="00335CFE">
        <w:rPr>
          <w:rFonts w:ascii="Times New Roman" w:hAnsi="Times New Roman" w:cs="Times New Roman"/>
          <w:b/>
          <w:i/>
          <w:lang w:eastAsia="ja-JP"/>
        </w:rPr>
        <w:t>)</w:t>
      </w:r>
      <w:r w:rsidRPr="00CF1C60">
        <w:rPr>
          <w:rFonts w:ascii="Times New Roman" w:hAnsi="Times New Roman" w:cs="Times New Roman"/>
          <w:b/>
          <w:i/>
          <w:lang w:eastAsia="zh-CN"/>
        </w:rPr>
        <w:t>.</w:t>
      </w:r>
    </w:p>
    <w:p w14:paraId="4C015B9D" w14:textId="77777777" w:rsidR="001E0141" w:rsidRPr="001E0141" w:rsidRDefault="001E0141" w:rsidP="001E0141">
      <w:pPr>
        <w:rPr>
          <w:lang w:eastAsia="zh-CN"/>
        </w:rPr>
      </w:pPr>
    </w:p>
    <w:p w14:paraId="029D4522" w14:textId="6D7A717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Calibration reporting for CJT</w:t>
      </w:r>
    </w:p>
    <w:tbl>
      <w:tblPr>
        <w:tblStyle w:val="aff5"/>
        <w:tblW w:w="0" w:type="auto"/>
        <w:tblLook w:val="0600" w:firstRow="0" w:lastRow="0" w:firstColumn="0" w:lastColumn="0" w:noHBand="1" w:noVBand="1"/>
      </w:tblPr>
      <w:tblGrid>
        <w:gridCol w:w="9631"/>
      </w:tblGrid>
      <w:tr w:rsidR="00E969ED" w:rsidRPr="0004343C" w14:paraId="49F3DA87" w14:textId="77777777" w:rsidTr="00A97C1D">
        <w:tc>
          <w:tcPr>
            <w:tcW w:w="9631" w:type="dxa"/>
          </w:tcPr>
          <w:p w14:paraId="52B342C3" w14:textId="77777777" w:rsidR="00751E1D" w:rsidRPr="00EB01E2" w:rsidRDefault="00751E1D" w:rsidP="00751E1D">
            <w:pPr>
              <w:spacing w:after="0" w:line="240" w:lineRule="auto"/>
              <w:rPr>
                <w:rFonts w:ascii="Times" w:eastAsia="Batang" w:hAnsi="Times"/>
                <w:b/>
                <w:bCs/>
                <w:szCs w:val="24"/>
              </w:rPr>
            </w:pPr>
            <w:r w:rsidRPr="00EB01E2">
              <w:rPr>
                <w:rFonts w:ascii="Times" w:eastAsia="Batang" w:hAnsi="Times"/>
                <w:b/>
                <w:bCs/>
                <w:szCs w:val="24"/>
                <w:highlight w:val="green"/>
              </w:rPr>
              <w:t>Agreement</w:t>
            </w:r>
          </w:p>
          <w:p w14:paraId="42151F56" w14:textId="77777777" w:rsidR="00751E1D" w:rsidRPr="00EB01E2" w:rsidRDefault="00751E1D" w:rsidP="00751E1D">
            <w:pPr>
              <w:snapToGrid w:val="0"/>
              <w:spacing w:after="0" w:line="240" w:lineRule="auto"/>
              <w:rPr>
                <w:rFonts w:ascii="Times" w:eastAsia="Batang" w:hAnsi="Times"/>
                <w:strike/>
                <w:szCs w:val="24"/>
              </w:rPr>
            </w:pPr>
            <w:r w:rsidRPr="00EB01E2">
              <w:rPr>
                <w:rFonts w:ascii="Times" w:eastAsia="Calibri" w:hAnsi="Times"/>
                <w:szCs w:val="24"/>
              </w:rPr>
              <w:t xml:space="preserve">For the Rel-19 aperiodic standalone CJT calibration (CJTC) reporting, to facilitate UE-specific </w:t>
            </w:r>
            <w:r w:rsidRPr="00EB01E2">
              <w:rPr>
                <w:rFonts w:ascii="Times" w:eastAsia="Batang" w:hAnsi="Times"/>
                <w:szCs w:val="24"/>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3F6000AE" w14:textId="77777777" w:rsidR="00751E1D" w:rsidRPr="00EB01E2" w:rsidRDefault="00751E1D" w:rsidP="00751E1D">
            <w:pPr>
              <w:numPr>
                <w:ilvl w:val="0"/>
                <w:numId w:val="25"/>
              </w:numPr>
              <w:snapToGrid w:val="0"/>
              <w:spacing w:after="0" w:line="240" w:lineRule="auto"/>
              <w:rPr>
                <w:rFonts w:ascii="Times" w:eastAsia="宋体" w:hAnsi="Times"/>
                <w:szCs w:val="24"/>
              </w:rPr>
            </w:pPr>
            <w:r w:rsidRPr="00EB01E2">
              <w:rPr>
                <w:rFonts w:ascii="Times" w:eastAsia="宋体" w:hAnsi="Times"/>
                <w:szCs w:val="24"/>
              </w:rPr>
              <w:t>The two separately configured reports (i.e. Rel-18 eType-II CJT CSI report and the CJTC delay offset report) can be separately or jointly triggered [and carried on a same PUSCH (hence on a same slot)] following legacy joint triggering mechanism</w:t>
            </w:r>
          </w:p>
          <w:p w14:paraId="6106F644" w14:textId="77777777" w:rsidR="00751E1D" w:rsidRPr="00EB01E2" w:rsidRDefault="00751E1D" w:rsidP="00751E1D">
            <w:pPr>
              <w:numPr>
                <w:ilvl w:val="1"/>
                <w:numId w:val="25"/>
              </w:numPr>
              <w:snapToGrid w:val="0"/>
              <w:spacing w:after="0" w:line="240" w:lineRule="auto"/>
              <w:rPr>
                <w:rFonts w:ascii="Times" w:eastAsia="宋体" w:hAnsi="Times"/>
                <w:szCs w:val="24"/>
              </w:rPr>
            </w:pPr>
            <w:r w:rsidRPr="00EB01E2">
              <w:rPr>
                <w:rFonts w:ascii="Times" w:eastAsia="宋体" w:hAnsi="Times"/>
                <w:bCs/>
                <w:szCs w:val="24"/>
              </w:rPr>
              <w:t>(</w:t>
            </w:r>
            <w:r w:rsidRPr="00EB01E2">
              <w:rPr>
                <w:rFonts w:ascii="Times" w:eastAsia="宋体" w:hAnsi="Times"/>
                <w:bCs/>
                <w:szCs w:val="24"/>
                <w:highlight w:val="darkYellow"/>
              </w:rPr>
              <w:t>Working Assumption</w:t>
            </w:r>
            <w:r w:rsidRPr="00EB01E2">
              <w:rPr>
                <w:rFonts w:ascii="Times" w:eastAsia="宋体" w:hAnsi="Times"/>
                <w:bCs/>
                <w:szCs w:val="24"/>
              </w:rPr>
              <w:t xml:space="preserve">) When separately triggered, the delay offset value to be compensated is the latest reported delay offset (DO) whose reporting instance’s last symbol is before the first symbol of </w:t>
            </w:r>
            <w:r w:rsidRPr="00EB01E2">
              <w:rPr>
                <w:rFonts w:ascii="Times" w:eastAsia="宋体" w:hAnsi="Times"/>
                <w:bCs/>
              </w:rPr>
              <w:t>DCI triggering of</w:t>
            </w:r>
            <w:r w:rsidRPr="00EB01E2">
              <w:rPr>
                <w:rFonts w:ascii="Times" w:eastAsia="宋体" w:hAnsi="Times"/>
                <w:bCs/>
                <w:szCs w:val="24"/>
              </w:rPr>
              <w:t xml:space="preserve"> the CJT CSI reporting</w:t>
            </w:r>
          </w:p>
          <w:p w14:paraId="63226D7C" w14:textId="77777777" w:rsidR="00751E1D" w:rsidRPr="00EB01E2" w:rsidRDefault="00751E1D" w:rsidP="00751E1D">
            <w:pPr>
              <w:numPr>
                <w:ilvl w:val="2"/>
                <w:numId w:val="25"/>
              </w:numPr>
              <w:snapToGrid w:val="0"/>
              <w:spacing w:after="0" w:line="240" w:lineRule="auto"/>
              <w:rPr>
                <w:rFonts w:ascii="Times" w:eastAsia="宋体" w:hAnsi="Times"/>
                <w:szCs w:val="24"/>
              </w:rPr>
            </w:pPr>
            <w:r w:rsidRPr="00EB01E2">
              <w:rPr>
                <w:rFonts w:ascii="Times" w:eastAsia="宋体" w:hAnsi="Times"/>
                <w:szCs w:val="24"/>
              </w:rPr>
              <w:t>FFS: whether some expiration time interval is needed</w:t>
            </w:r>
          </w:p>
          <w:p w14:paraId="3ACF25A2" w14:textId="77777777" w:rsidR="00751E1D" w:rsidRPr="00EB01E2" w:rsidRDefault="00751E1D" w:rsidP="00751E1D">
            <w:pPr>
              <w:numPr>
                <w:ilvl w:val="1"/>
                <w:numId w:val="25"/>
              </w:numPr>
              <w:snapToGrid w:val="0"/>
              <w:spacing w:after="0" w:line="240" w:lineRule="auto"/>
              <w:rPr>
                <w:rFonts w:ascii="Times" w:eastAsia="宋体" w:hAnsi="Times"/>
                <w:szCs w:val="24"/>
              </w:rPr>
            </w:pPr>
            <w:r w:rsidRPr="00EB01E2">
              <w:rPr>
                <w:rFonts w:ascii="Times" w:eastAsia="宋体" w:hAnsi="Times"/>
                <w:bCs/>
                <w:szCs w:val="24"/>
              </w:rPr>
              <w:t>(</w:t>
            </w:r>
            <w:r w:rsidRPr="00EB01E2">
              <w:rPr>
                <w:rFonts w:ascii="Times" w:eastAsia="宋体" w:hAnsi="Times"/>
                <w:bCs/>
                <w:szCs w:val="24"/>
                <w:highlight w:val="darkYellow"/>
              </w:rPr>
              <w:t>Working Assumption</w:t>
            </w:r>
            <w:r w:rsidRPr="00EB01E2">
              <w:rPr>
                <w:rFonts w:ascii="Times" w:eastAsia="宋体" w:hAnsi="Times"/>
                <w:bCs/>
                <w:szCs w:val="24"/>
              </w:rPr>
              <w:t xml:space="preserve">) When jointly triggered, the delay offset value to be compensated is the reported delay offset (DO) in the same reporting instance </w:t>
            </w:r>
          </w:p>
          <w:p w14:paraId="37E38DCC" w14:textId="77777777" w:rsidR="00751E1D" w:rsidRPr="00EB01E2" w:rsidRDefault="00751E1D" w:rsidP="00751E1D">
            <w:pPr>
              <w:snapToGrid w:val="0"/>
              <w:spacing w:after="0" w:line="240" w:lineRule="auto"/>
              <w:rPr>
                <w:rFonts w:ascii="Times" w:eastAsia="Batang" w:hAnsi="Times"/>
                <w:szCs w:val="24"/>
              </w:rPr>
            </w:pPr>
            <w:r w:rsidRPr="00EB01E2">
              <w:rPr>
                <w:rFonts w:ascii="Times" w:eastAsia="Batang" w:hAnsi="Times"/>
                <w:szCs w:val="24"/>
              </w:rPr>
              <w:t>FFS: NW indicates the delay offset value to be compensated for the Rel-18 eType-II CJT CSI report</w:t>
            </w:r>
          </w:p>
          <w:p w14:paraId="2FC38BB3" w14:textId="77777777" w:rsidR="00751E1D" w:rsidRPr="00EB01E2" w:rsidRDefault="00751E1D" w:rsidP="00751E1D">
            <w:pPr>
              <w:snapToGrid w:val="0"/>
              <w:spacing w:after="0" w:line="240" w:lineRule="auto"/>
              <w:rPr>
                <w:rFonts w:ascii="Times" w:eastAsia="Batang" w:hAnsi="Times"/>
                <w:szCs w:val="24"/>
              </w:rPr>
            </w:pPr>
            <w:r w:rsidRPr="00EB01E2">
              <w:rPr>
                <w:rFonts w:ascii="Times" w:eastAsia="Batang" w:hAnsi="Times"/>
                <w:szCs w:val="24"/>
              </w:rPr>
              <w:t xml:space="preserve">FFS: Whether only AP-CSI-RS, or any type of CSI-RS (P, SP, or AP) can be configured as the CMR for the Rel-18 eType-II CJT reporting </w:t>
            </w:r>
          </w:p>
          <w:p w14:paraId="7BD31B87" w14:textId="77777777" w:rsidR="00751E1D" w:rsidRPr="00EB01E2" w:rsidRDefault="00751E1D" w:rsidP="00751E1D">
            <w:pPr>
              <w:snapToGrid w:val="0"/>
              <w:spacing w:after="0" w:line="240" w:lineRule="auto"/>
              <w:rPr>
                <w:rFonts w:ascii="Times" w:eastAsia="Batang" w:hAnsi="Times"/>
                <w:szCs w:val="24"/>
              </w:rPr>
            </w:pPr>
            <w:r w:rsidRPr="00EB01E2">
              <w:rPr>
                <w:rFonts w:ascii="Times" w:eastAsia="Batang" w:hAnsi="Times"/>
                <w:szCs w:val="24"/>
              </w:rPr>
              <w:t xml:space="preserve">FFS: Support for SP-CSI for CJTC report </w:t>
            </w:r>
          </w:p>
          <w:p w14:paraId="6CD41183" w14:textId="77777777" w:rsidR="00751E1D" w:rsidRPr="00EB01E2" w:rsidRDefault="00751E1D" w:rsidP="00751E1D">
            <w:pPr>
              <w:snapToGrid w:val="0"/>
              <w:spacing w:after="0" w:line="240" w:lineRule="auto"/>
              <w:rPr>
                <w:rFonts w:ascii="Times" w:eastAsia="Batang" w:hAnsi="Times"/>
                <w:szCs w:val="24"/>
              </w:rPr>
            </w:pPr>
            <w:r w:rsidRPr="00EB01E2">
              <w:rPr>
                <w:rFonts w:ascii="Times" w:eastAsia="Batang" w:hAnsi="Times"/>
                <w:szCs w:val="24"/>
              </w:rPr>
              <w:t>FFS: Whether this is also applicable for Rel-19 Type-I MP codebook</w:t>
            </w:r>
          </w:p>
          <w:p w14:paraId="1EB0B804" w14:textId="77777777" w:rsidR="00751E1D" w:rsidRPr="00EB01E2" w:rsidRDefault="00751E1D" w:rsidP="00751E1D">
            <w:pPr>
              <w:snapToGrid w:val="0"/>
              <w:spacing w:after="0" w:line="240" w:lineRule="auto"/>
              <w:rPr>
                <w:rFonts w:ascii="Times" w:eastAsia="Batang" w:hAnsi="Times"/>
                <w:szCs w:val="24"/>
              </w:rPr>
            </w:pPr>
            <w:r w:rsidRPr="00EB01E2">
              <w:rPr>
                <w:rFonts w:ascii="Times" w:eastAsia="Batang" w:hAnsi="Times"/>
                <w:szCs w:val="24"/>
              </w:rPr>
              <w:t>The above only applies when the CMRs do not share common QCL source for average delay indication</w:t>
            </w:r>
          </w:p>
          <w:p w14:paraId="26313CBD" w14:textId="6393DD5B" w:rsidR="00251E75" w:rsidRPr="00751E1D" w:rsidRDefault="00751E1D" w:rsidP="00751E1D">
            <w:pPr>
              <w:snapToGrid w:val="0"/>
              <w:spacing w:after="0" w:line="240" w:lineRule="auto"/>
              <w:rPr>
                <w:rFonts w:ascii="Times" w:eastAsia="Batang" w:hAnsi="Times"/>
                <w:szCs w:val="24"/>
              </w:rPr>
            </w:pPr>
            <w:r w:rsidRPr="00EB01E2">
              <w:rPr>
                <w:rFonts w:ascii="Times" w:eastAsia="Batang" w:hAnsi="Times"/>
                <w:szCs w:val="24"/>
              </w:rPr>
              <w:t>The above is UE optional feature.</w:t>
            </w:r>
          </w:p>
        </w:tc>
      </w:tr>
    </w:tbl>
    <w:p w14:paraId="6415313B" w14:textId="26D187C9" w:rsidR="004C5D26" w:rsidRDefault="009F315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The key remaining issue</w:t>
      </w:r>
      <w:r w:rsidR="00992F5F">
        <w:rPr>
          <w:rFonts w:ascii="Times New Roman" w:hAnsi="Times New Roman" w:cs="Times New Roman"/>
          <w:color w:val="000000" w:themeColor="text1"/>
          <w:lang w:eastAsia="zh-CN"/>
        </w:rPr>
        <w:t xml:space="preserve"> </w:t>
      </w:r>
      <w:r w:rsidR="00A170E6">
        <w:rPr>
          <w:rFonts w:ascii="Times New Roman" w:hAnsi="Times New Roman" w:cs="Times New Roman"/>
          <w:color w:val="000000" w:themeColor="text1"/>
          <w:lang w:eastAsia="zh-CN"/>
        </w:rPr>
        <w:t xml:space="preserve">is the combined CJT calibration reporting and CJT CSI report, we think both jointly triggered and separately triggered are benefit. Jointly triggered can provide </w:t>
      </w:r>
      <w:r w:rsidR="004C5D26">
        <w:rPr>
          <w:rFonts w:ascii="Times New Roman" w:hAnsi="Times New Roman" w:cs="Times New Roman"/>
          <w:color w:val="000000" w:themeColor="text1"/>
          <w:lang w:eastAsia="zh-CN"/>
        </w:rPr>
        <w:t xml:space="preserve">calibration report and pre-compensated CJT CSI in same reporting instance, while the CSI processing timeline needs to be studied, </w:t>
      </w:r>
      <w:r w:rsidR="00A85D54">
        <w:rPr>
          <w:rFonts w:ascii="Times New Roman" w:hAnsi="Times New Roman" w:cs="Times New Roman"/>
          <w:color w:val="000000" w:themeColor="text1"/>
          <w:lang w:eastAsia="zh-CN"/>
        </w:rPr>
        <w:t>and</w:t>
      </w:r>
      <w:r w:rsidR="004C5D26">
        <w:rPr>
          <w:rFonts w:ascii="Times New Roman" w:hAnsi="Times New Roman" w:cs="Times New Roman"/>
          <w:color w:val="000000" w:themeColor="text1"/>
          <w:lang w:eastAsia="zh-CN"/>
        </w:rPr>
        <w:t xml:space="preserve"> the number of CPUs may be increased.</w:t>
      </w:r>
      <w:r w:rsidR="00A85D54" w:rsidRPr="00A85D54">
        <w:rPr>
          <w:rFonts w:ascii="Times New Roman" w:hAnsi="Times New Roman" w:cs="Times New Roman"/>
          <w:b/>
          <w:i/>
          <w:lang w:eastAsia="zh-CN"/>
        </w:rPr>
        <w:t xml:space="preserve"> </w:t>
      </w:r>
      <w:r w:rsidR="00A85D54" w:rsidRPr="00A85D54">
        <w:rPr>
          <w:rFonts w:ascii="Times New Roman" w:hAnsi="Times New Roman" w:cs="Times New Roman"/>
          <w:bCs/>
          <w:iCs/>
          <w:lang w:eastAsia="zh-CN"/>
        </w:rPr>
        <w:t xml:space="preserve">For example, the number of CPUs </w:t>
      </w:r>
      <w:r w:rsidR="00A85D54">
        <w:rPr>
          <w:rFonts w:ascii="Times New Roman" w:hAnsi="Times New Roman" w:cs="Times New Roman"/>
          <w:bCs/>
          <w:iCs/>
          <w:lang w:eastAsia="zh-CN"/>
        </w:rPr>
        <w:t xml:space="preserve">(at least for jointly triggered reports) </w:t>
      </w:r>
      <w:r w:rsidR="00A85D54" w:rsidRPr="00A85D54">
        <w:rPr>
          <w:rFonts w:ascii="Times New Roman" w:hAnsi="Times New Roman" w:cs="Times New Roman"/>
          <w:bCs/>
          <w:iCs/>
          <w:lang w:eastAsia="zh-CN"/>
        </w:rPr>
        <w:t xml:space="preserve">can be a sum of number of CPUs for CJT calibration </w:t>
      </w:r>
      <w:r w:rsidR="00F03530">
        <w:rPr>
          <w:rFonts w:ascii="Times New Roman" w:hAnsi="Times New Roman" w:cs="Times New Roman"/>
          <w:bCs/>
          <w:iCs/>
          <w:lang w:eastAsia="zh-CN"/>
        </w:rPr>
        <w:t>(</w:t>
      </w:r>
      <m:oMath>
        <m:sSub>
          <m:sSubPr>
            <m:ctrlPr>
              <w:rPr>
                <w:rFonts w:ascii="Cambria Math" w:hAnsi="Cambria Math"/>
                <w:i/>
              </w:rPr>
            </m:ctrlPr>
          </m:sSubPr>
          <m:e>
            <m:r>
              <w:rPr>
                <w:rFonts w:ascii="Cambria Math" w:hAnsi="Cambria Math"/>
              </w:rPr>
              <m:t>O</m:t>
            </m:r>
          </m:e>
          <m:sub>
            <m:r>
              <w:rPr>
                <w:rFonts w:ascii="Cambria Math" w:hAnsi="Cambria Math"/>
              </w:rPr>
              <m:t>CPU1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F03530">
        <w:rPr>
          <w:rFonts w:ascii="Times New Roman" w:hAnsi="Times New Roman" w:cs="Times New Roman"/>
          <w:bCs/>
          <w:iCs/>
          <w:lang w:eastAsia="zh-CN"/>
        </w:rPr>
        <w:t xml:space="preserve">) </w:t>
      </w:r>
      <w:r w:rsidR="00A85D54" w:rsidRPr="00A85D54">
        <w:rPr>
          <w:rFonts w:ascii="Times New Roman" w:hAnsi="Times New Roman" w:cs="Times New Roman"/>
          <w:bCs/>
          <w:iCs/>
          <w:lang w:eastAsia="zh-CN"/>
        </w:rPr>
        <w:t>and number of CPUs for CJT CSI</w:t>
      </w:r>
      <w:r w:rsidR="00F03530">
        <w:rPr>
          <w:rFonts w:ascii="Times New Roman" w:hAnsi="Times New Roman" w:cs="Times New Roman"/>
          <w:bCs/>
          <w:iCs/>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=ceil(</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00F03530">
        <w:rPr>
          <w:rFonts w:ascii="Times New Roman" w:hAnsi="Times New Roman" w:cs="Times New Roman"/>
          <w:bCs/>
          <w:iCs/>
          <w:lang w:eastAsia="zh-CN"/>
        </w:rPr>
        <w:t>)</w:t>
      </w:r>
      <w:r w:rsidR="00A85D54" w:rsidRPr="00A85D54">
        <w:rPr>
          <w:rFonts w:ascii="Times New Roman" w:hAnsi="Times New Roman" w:cs="Times New Roman"/>
          <w:bCs/>
          <w:iCs/>
          <w:lang w:eastAsia="zh-CN"/>
        </w:rPr>
        <w:t>,</w:t>
      </w:r>
      <w:r w:rsidR="004410BA">
        <w:rPr>
          <w:rFonts w:ascii="Times New Roman" w:hAnsi="Times New Roman" w:cs="Times New Roman"/>
          <w:bCs/>
          <w:iCs/>
          <w:lang w:eastAsia="zh-CN"/>
        </w:rPr>
        <w:t xml:space="preserve"> e.g. the number of CPUs can be </w:t>
      </w:r>
      <m:oMath>
        <m:sSub>
          <m:sSubPr>
            <m:ctrlPr>
              <w:rPr>
                <w:rFonts w:ascii="Cambria Math" w:hAnsi="Cambria Math"/>
                <w:i/>
              </w:rPr>
            </m:ctrlPr>
          </m:sSubPr>
          <m:e>
            <m:r>
              <w:rPr>
                <w:rFonts w:ascii="Cambria Math" w:hAnsi="Cambria Math"/>
              </w:rPr>
              <m:t>O</m:t>
            </m:r>
          </m:e>
          <m:sub>
            <m:r>
              <w:rPr>
                <w:rFonts w:ascii="Cambria Math" w:hAnsi="Cambria Math"/>
              </w:rPr>
              <m:t>CPU1</m:t>
            </m:r>
          </m:sub>
        </m:sSub>
        <m:r>
          <w:rPr>
            <w:rFonts w:ascii="Cambria Math" w:hAnsi="Cambria Math" w:hint="eastAsia"/>
            <w:lang w:eastAsia="zh-CN"/>
          </w:rPr>
          <m:t>+</m:t>
        </m:r>
        <m:sSub>
          <m:sSubPr>
            <m:ctrlPr>
              <w:rPr>
                <w:rFonts w:ascii="Cambria Math" w:hAnsi="Cambria Math"/>
                <w:i/>
              </w:rPr>
            </m:ctrlPr>
          </m:sSubPr>
          <m:e>
            <m:r>
              <w:rPr>
                <w:rFonts w:ascii="Cambria Math" w:hAnsi="Cambria Math"/>
              </w:rPr>
              <m:t>O</m:t>
            </m:r>
          </m:e>
          <m:sub>
            <m:r>
              <w:rPr>
                <w:rFonts w:ascii="Cambria Math" w:hAnsi="Cambria Math"/>
              </w:rPr>
              <m:t>CPU2</m:t>
            </m:r>
          </m:sub>
        </m:sSub>
      </m:oMath>
      <w:r w:rsidR="00FC10C7">
        <w:rPr>
          <w:rFonts w:ascii="Times New Roman" w:hAnsi="Times New Roman" w:cs="Times New Roman" w:hint="eastAsia"/>
          <w:lang w:eastAsia="zh-CN"/>
        </w:rPr>
        <w:t>.</w:t>
      </w:r>
      <w:r w:rsidR="004C5D26">
        <w:rPr>
          <w:rFonts w:ascii="Times New Roman" w:hAnsi="Times New Roman" w:cs="Times New Roman"/>
          <w:color w:val="000000" w:themeColor="text1"/>
          <w:lang w:eastAsia="zh-CN"/>
        </w:rPr>
        <w:t xml:space="preserve"> As we have agreed, in many cases, the number of CPUs for calibration only or for CJT CSI only already reaches the maximum value 8</w:t>
      </w:r>
      <w:r w:rsidR="009E19AA">
        <w:rPr>
          <w:rFonts w:ascii="Times New Roman" w:hAnsi="Times New Roman" w:cs="Times New Roman"/>
          <w:color w:val="000000" w:themeColor="text1"/>
          <w:lang w:eastAsia="zh-CN"/>
        </w:rPr>
        <w:t xml:space="preserve"> (especially when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009E19AA">
        <w:rPr>
          <w:rFonts w:ascii="Times New Roman" w:hAnsi="Times New Roman" w:cs="Times New Roman"/>
          <w:color w:val="000000" w:themeColor="text1"/>
          <w:lang w:eastAsia="zh-CN"/>
        </w:rPr>
        <w:t>)</w:t>
      </w:r>
      <w:r w:rsidR="004C5D26">
        <w:rPr>
          <w:rFonts w:ascii="Times New Roman" w:hAnsi="Times New Roman" w:cs="Times New Roman"/>
          <w:color w:val="000000" w:themeColor="text1"/>
          <w:lang w:eastAsia="zh-CN"/>
        </w:rPr>
        <w:t>, in this case, we can set the number of CPUs for the jointly triggered reports can be set to 8</w:t>
      </w:r>
      <w:r w:rsidR="009E19AA">
        <w:rPr>
          <w:rFonts w:ascii="Times New Roman" w:hAnsi="Times New Roman" w:cs="Times New Roman"/>
          <w:color w:val="000000" w:themeColor="text1"/>
          <w:lang w:eastAsia="zh-CN"/>
        </w:rPr>
        <w:t xml:space="preserve">, e.g. </w:t>
      </w:r>
      <m:oMath>
        <m:r>
          <w:rPr>
            <w:rFonts w:ascii="Cambria Math" w:hAnsi="Cambria Math" w:cs="Times New Roman"/>
            <w:color w:val="000000" w:themeColor="text1"/>
            <w:lang w:eastAsia="zh-CN"/>
          </w:rPr>
          <m:t>min</m:t>
        </m:r>
        <m:d>
          <m:dPr>
            <m:ctrlPr>
              <w:rPr>
                <w:rFonts w:ascii="Cambria Math" w:hAnsi="Cambria Math" w:cs="Times New Roman"/>
                <w:i/>
                <w:color w:val="000000" w:themeColor="text1"/>
                <w:lang w:eastAsia="zh-CN"/>
              </w:rPr>
            </m:ctrlPr>
          </m:dPr>
          <m:e>
            <m:r>
              <w:rPr>
                <w:rFonts w:ascii="Cambria Math" w:hAnsi="Cambria Math" w:cs="Times New Roman"/>
                <w:color w:val="000000" w:themeColor="text1"/>
                <w:lang w:eastAsia="zh-CN"/>
              </w:rPr>
              <m:t>8,</m:t>
            </m:r>
            <m:d>
              <m:dPr>
                <m:ctrlPr>
                  <w:rPr>
                    <w:rFonts w:ascii="Cambria Math" w:hAnsi="Cambria Math" w:cs="Times New Roman"/>
                    <w:i/>
                    <w:color w:val="000000" w:themeColor="text1"/>
                    <w:lang w:eastAsia="zh-CN"/>
                  </w:rPr>
                </m:ctrlPr>
              </m:dPr>
              <m:e>
                <m:sSub>
                  <m:sSubPr>
                    <m:ctrlPr>
                      <w:rPr>
                        <w:rFonts w:ascii="Cambria Math" w:hAnsi="Cambria Math"/>
                        <w:i/>
                      </w:rPr>
                    </m:ctrlPr>
                  </m:sSubPr>
                  <m:e>
                    <m:r>
                      <w:rPr>
                        <w:rFonts w:ascii="Cambria Math" w:hAnsi="Cambria Math"/>
                      </w:rPr>
                      <m:t>O</m:t>
                    </m:r>
                  </m:e>
                  <m:sub>
                    <m:r>
                      <w:rPr>
                        <w:rFonts w:ascii="Cambria Math" w:hAnsi="Cambria Math"/>
                      </w:rPr>
                      <m:t>CPU1</m:t>
                    </m:r>
                  </m:sub>
                </m:sSub>
                <m:r>
                  <w:rPr>
                    <w:rFonts w:ascii="Cambria Math" w:hAnsi="Cambria Math" w:hint="eastAsia"/>
                    <w:lang w:eastAsia="zh-CN"/>
                  </w:rPr>
                  <m:t>+</m:t>
                </m:r>
                <m:sSub>
                  <m:sSubPr>
                    <m:ctrlPr>
                      <w:rPr>
                        <w:rFonts w:ascii="Cambria Math" w:hAnsi="Cambria Math"/>
                        <w:i/>
                      </w:rPr>
                    </m:ctrlPr>
                  </m:sSubPr>
                  <m:e>
                    <m:r>
                      <w:rPr>
                        <w:rFonts w:ascii="Cambria Math" w:hAnsi="Cambria Math"/>
                      </w:rPr>
                      <m:t>O</m:t>
                    </m:r>
                  </m:e>
                  <m:sub>
                    <m:r>
                      <w:rPr>
                        <w:rFonts w:ascii="Cambria Math" w:hAnsi="Cambria Math"/>
                      </w:rPr>
                      <m:t>CPU2</m:t>
                    </m:r>
                  </m:sub>
                </m:sSub>
                <m:ctrlPr>
                  <w:rPr>
                    <w:rFonts w:ascii="Cambria Math" w:hAnsi="Cambria Math"/>
                    <w:i/>
                  </w:rPr>
                </m:ctrlPr>
              </m:e>
            </m:d>
            <m:ctrlPr>
              <w:rPr>
                <w:rFonts w:ascii="Cambria Math" w:hAnsi="Cambria Math" w:cs="Times New Roman"/>
                <w:i/>
              </w:rPr>
            </m:ctrlPr>
          </m:e>
        </m:d>
      </m:oMath>
      <w:r w:rsidR="004C5D26">
        <w:rPr>
          <w:rFonts w:ascii="Times New Roman" w:hAnsi="Times New Roman" w:cs="Times New Roman"/>
          <w:color w:val="000000" w:themeColor="text1"/>
          <w:lang w:eastAsia="zh-CN"/>
        </w:rPr>
        <w:t>, otherwise, the benefit of jointly triggered will be limited.</w:t>
      </w:r>
    </w:p>
    <w:p w14:paraId="0ACD3F67" w14:textId="76490A0E" w:rsidR="00A170E6" w:rsidRDefault="004C5D26"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And</w:t>
      </w:r>
      <w:r w:rsidR="00A170E6">
        <w:rPr>
          <w:rFonts w:ascii="Times New Roman" w:hAnsi="Times New Roman" w:cs="Times New Roman"/>
          <w:color w:val="000000" w:themeColor="text1"/>
          <w:lang w:eastAsia="zh-CN"/>
        </w:rPr>
        <w:t xml:space="preserve"> CJT calibration is typically slow</w:t>
      </w:r>
      <w:r>
        <w:rPr>
          <w:rFonts w:ascii="Times New Roman" w:hAnsi="Times New Roman" w:cs="Times New Roman"/>
          <w:color w:val="000000" w:themeColor="text1"/>
          <w:lang w:eastAsia="zh-CN"/>
        </w:rPr>
        <w:t>er than CJT CSI</w:t>
      </w:r>
      <w:r w:rsidR="00A170E6">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 xml:space="preserve">there is no need </w:t>
      </w:r>
      <w:r w:rsidR="00F851CA">
        <w:rPr>
          <w:rFonts w:ascii="Times New Roman" w:hAnsi="Times New Roman" w:cs="Times New Roman" w:hint="eastAsia"/>
          <w:color w:val="000000" w:themeColor="text1"/>
          <w:lang w:eastAsia="zh-CN"/>
        </w:rPr>
        <w:t>of</w:t>
      </w:r>
      <w:r w:rsidR="00F851CA">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 xml:space="preserve">jointly triggered all the time, </w:t>
      </w:r>
      <w:r w:rsidR="00F851CA">
        <w:rPr>
          <w:rFonts w:ascii="Times New Roman" w:hAnsi="Times New Roman" w:cs="Times New Roman"/>
          <w:color w:val="000000" w:themeColor="text1"/>
          <w:lang w:eastAsia="zh-CN"/>
        </w:rPr>
        <w:t xml:space="preserve">in most cases, </w:t>
      </w:r>
      <w:r>
        <w:rPr>
          <w:rFonts w:ascii="Times New Roman" w:hAnsi="Times New Roman" w:cs="Times New Roman"/>
          <w:color w:val="000000" w:themeColor="text1"/>
          <w:lang w:eastAsia="zh-CN"/>
        </w:rPr>
        <w:t xml:space="preserve">separately triggered reports </w:t>
      </w:r>
      <w:r w:rsidR="00A170E6">
        <w:rPr>
          <w:rFonts w:ascii="Times New Roman" w:hAnsi="Times New Roman" w:cs="Times New Roman"/>
          <w:color w:val="000000" w:themeColor="text1"/>
          <w:lang w:eastAsia="zh-CN"/>
        </w:rPr>
        <w:t>can be applied</w:t>
      </w:r>
      <w:r>
        <w:rPr>
          <w:rFonts w:ascii="Times New Roman" w:hAnsi="Times New Roman" w:cs="Times New Roman"/>
          <w:color w:val="000000" w:themeColor="text1"/>
          <w:lang w:eastAsia="zh-CN"/>
        </w:rPr>
        <w:t>.</w:t>
      </w:r>
    </w:p>
    <w:p w14:paraId="41440182" w14:textId="6D0B2A03" w:rsidR="004C5D26" w:rsidRDefault="004C5D26" w:rsidP="004C5D26">
      <w:pPr>
        <w:spacing w:before="120"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6B0E30">
        <w:rPr>
          <w:rFonts w:ascii="Times New Roman" w:hAnsi="Times New Roman" w:cs="Times New Roman"/>
          <w:b/>
          <w:i/>
          <w:lang w:eastAsia="zh-CN"/>
        </w:rPr>
        <w:t>3</w:t>
      </w:r>
      <w:r w:rsidRPr="00CF1C60">
        <w:rPr>
          <w:rFonts w:ascii="Times New Roman" w:hAnsi="Times New Roman" w:cs="Times New Roman"/>
          <w:b/>
          <w:i/>
          <w:lang w:eastAsia="zh-CN"/>
        </w:rPr>
        <w:t xml:space="preserve">: </w:t>
      </w:r>
      <w:r>
        <w:rPr>
          <w:rFonts w:ascii="Times New Roman" w:hAnsi="Times New Roman" w:cs="Times New Roman"/>
          <w:b/>
          <w:i/>
          <w:lang w:eastAsia="zh-CN"/>
        </w:rPr>
        <w:t>Confirm the working assumptions</w:t>
      </w:r>
      <w:r w:rsidR="00E47B0F">
        <w:rPr>
          <w:rFonts w:ascii="Times New Roman" w:hAnsi="Times New Roman" w:cs="Times New Roman"/>
          <w:b/>
          <w:i/>
          <w:lang w:eastAsia="zh-CN"/>
        </w:rPr>
        <w:t xml:space="preserve"> to support</w:t>
      </w:r>
      <w:r>
        <w:rPr>
          <w:rFonts w:ascii="Times New Roman" w:hAnsi="Times New Roman" w:cs="Times New Roman"/>
          <w:b/>
          <w:i/>
          <w:lang w:eastAsia="zh-CN"/>
        </w:rPr>
        <w:t xml:space="preserve"> separately triggered and jointly triggered CJT calibration and CJT CSI reports.</w:t>
      </w:r>
    </w:p>
    <w:p w14:paraId="17CB0932" w14:textId="1A747843" w:rsidR="004C5D26" w:rsidRDefault="004C5D26" w:rsidP="004C5D26">
      <w:pPr>
        <w:spacing w:before="120" w:after="120"/>
        <w:jc w:val="both"/>
        <w:rPr>
          <w:rFonts w:ascii="Times New Roman" w:hAnsi="Times New Roman" w:cs="Times New Roman"/>
          <w:szCs w:val="20"/>
        </w:rPr>
      </w:pPr>
      <w:r>
        <w:rPr>
          <w:rFonts w:ascii="Times New Roman" w:hAnsi="Times New Roman" w:cs="Times New Roman"/>
          <w:b/>
          <w:i/>
          <w:lang w:eastAsia="zh-CN"/>
        </w:rPr>
        <w:t xml:space="preserve">Proposal </w:t>
      </w:r>
      <w:r w:rsidR="006B0E30">
        <w:rPr>
          <w:rFonts w:ascii="Times New Roman" w:hAnsi="Times New Roman" w:cs="Times New Roman"/>
          <w:b/>
          <w:i/>
          <w:lang w:eastAsia="zh-CN"/>
        </w:rPr>
        <w:t>4</w:t>
      </w:r>
      <w:r>
        <w:rPr>
          <w:rFonts w:ascii="Times New Roman" w:hAnsi="Times New Roman" w:cs="Times New Roman"/>
          <w:b/>
          <w:i/>
          <w:lang w:eastAsia="zh-CN"/>
        </w:rPr>
        <w:t>: CSI processing timeline for jointly triggered reports needs to be studied. For example, the number of CPUs can be a sum of number of CPUs for CJT calibration</w:t>
      </w:r>
      <w:r w:rsidR="00F851CA">
        <w:rPr>
          <w:rFonts w:ascii="Times New Roman" w:hAnsi="Times New Roman" w:cs="Times New Roman"/>
          <w:b/>
          <w:i/>
          <w:lang w:eastAsia="zh-CN"/>
        </w:rPr>
        <w:t xml:space="preserve">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r>
              <m:rPr>
                <m:sty m:val="bi"/>
              </m:rPr>
              <w:rPr>
                <w:rFonts w:ascii="Cambria Math" w:hAnsi="Cambria Math"/>
              </w:rPr>
              <m:t>1</m:t>
            </m:r>
          </m:sub>
        </m:sSub>
      </m:oMath>
      <w:r w:rsidR="00F851CA">
        <w:rPr>
          <w:rFonts w:ascii="Times New Roman" w:hAnsi="Times New Roman" w:cs="Times New Roman"/>
          <w:b/>
          <w:i/>
          <w:lang w:eastAsia="zh-CN"/>
        </w:rPr>
        <w:t>)</w:t>
      </w:r>
      <w:r>
        <w:rPr>
          <w:rFonts w:ascii="Times New Roman" w:hAnsi="Times New Roman" w:cs="Times New Roman"/>
          <w:b/>
          <w:i/>
          <w:lang w:eastAsia="zh-CN"/>
        </w:rPr>
        <w:t xml:space="preserve"> and number of CPUs for CJT CSI</w:t>
      </w:r>
      <w:r w:rsidR="00F851CA">
        <w:rPr>
          <w:rFonts w:ascii="Times New Roman" w:hAnsi="Times New Roman" w:cs="Times New Roman"/>
          <w:b/>
          <w:i/>
          <w:lang w:eastAsia="zh-CN"/>
        </w:rPr>
        <w:t xml:space="preserve">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r>
              <m:rPr>
                <m:sty m:val="bi"/>
              </m:rPr>
              <w:rPr>
                <w:rFonts w:ascii="Cambria Math" w:hAnsi="Cambria Math"/>
              </w:rPr>
              <m:t>2</m:t>
            </m:r>
          </m:sub>
        </m:sSub>
      </m:oMath>
      <w:r w:rsidR="00F851CA">
        <w:rPr>
          <w:rFonts w:ascii="Times New Roman" w:hAnsi="Times New Roman" w:cs="Times New Roman"/>
          <w:b/>
          <w:i/>
          <w:lang w:eastAsia="zh-CN"/>
        </w:rPr>
        <w:t>)</w:t>
      </w:r>
      <w:r>
        <w:rPr>
          <w:rFonts w:ascii="Times New Roman" w:hAnsi="Times New Roman" w:cs="Times New Roman"/>
          <w:b/>
          <w:i/>
          <w:lang w:eastAsia="zh-CN"/>
        </w:rPr>
        <w:t xml:space="preserve">, </w:t>
      </w:r>
      <w:r w:rsidR="005D767C">
        <w:rPr>
          <w:rFonts w:ascii="Times New Roman" w:hAnsi="Times New Roman" w:cs="Times New Roman"/>
          <w:b/>
          <w:i/>
          <w:lang w:eastAsia="zh-CN"/>
        </w:rPr>
        <w:t xml:space="preserve">such as </w:t>
      </w:r>
      <m:oMath>
        <m:r>
          <m:rPr>
            <m:sty m:val="bi"/>
          </m:rPr>
          <w:rPr>
            <w:rFonts w:ascii="Cambria Math" w:hAnsi="Cambria Math" w:cs="Times New Roman"/>
            <w:color w:val="000000" w:themeColor="text1"/>
            <w:lang w:eastAsia="zh-CN"/>
          </w:rPr>
          <m:t>min</m:t>
        </m:r>
        <m:d>
          <m:dPr>
            <m:ctrlPr>
              <w:rPr>
                <w:rFonts w:ascii="Cambria Math" w:hAnsi="Cambria Math" w:cs="Times New Roman"/>
                <w:b/>
                <w:bCs/>
                <w:i/>
                <w:color w:val="000000" w:themeColor="text1"/>
                <w:lang w:eastAsia="zh-CN"/>
              </w:rPr>
            </m:ctrlPr>
          </m:dPr>
          <m:e>
            <m:r>
              <m:rPr>
                <m:sty m:val="bi"/>
              </m:rPr>
              <w:rPr>
                <w:rFonts w:ascii="Cambria Math" w:hAnsi="Cambria Math" w:cs="Times New Roman"/>
                <w:color w:val="000000" w:themeColor="text1"/>
                <w:lang w:eastAsia="zh-CN"/>
              </w:rPr>
              <m:t>8,</m:t>
            </m:r>
            <m:d>
              <m:dPr>
                <m:ctrlPr>
                  <w:rPr>
                    <w:rFonts w:ascii="Cambria Math" w:hAnsi="Cambria Math" w:cs="Times New Roman"/>
                    <w:b/>
                    <w:bCs/>
                    <w:i/>
                    <w:color w:val="000000" w:themeColor="text1"/>
                    <w:lang w:eastAsia="zh-CN"/>
                  </w:rPr>
                </m:ctrlPr>
              </m:dPr>
              <m:e>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r>
                      <m:rPr>
                        <m:sty m:val="bi"/>
                      </m:rPr>
                      <w:rPr>
                        <w:rFonts w:ascii="Cambria Math" w:hAnsi="Cambria Math"/>
                      </w:rPr>
                      <m:t>1</m:t>
                    </m:r>
                  </m:sub>
                </m:sSub>
                <m:r>
                  <m:rPr>
                    <m:sty m:val="bi"/>
                  </m:rPr>
                  <w:rPr>
                    <w:rFonts w:ascii="Cambria Math" w:hAnsi="Cambria Math" w:hint="eastAsia"/>
                    <w:lang w:eastAsia="zh-CN"/>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r>
                      <m:rPr>
                        <m:sty m:val="bi"/>
                      </m:rPr>
                      <w:rPr>
                        <w:rFonts w:ascii="Cambria Math" w:hAnsi="Cambria Math"/>
                      </w:rPr>
                      <m:t>2</m:t>
                    </m:r>
                  </m:sub>
                </m:sSub>
                <m:ctrlPr>
                  <w:rPr>
                    <w:rFonts w:ascii="Cambria Math" w:hAnsi="Cambria Math"/>
                    <w:b/>
                    <w:bCs/>
                    <w:i/>
                  </w:rPr>
                </m:ctrlPr>
              </m:e>
            </m:d>
            <m:ctrlPr>
              <w:rPr>
                <w:rFonts w:ascii="Cambria Math" w:hAnsi="Cambria Math" w:cs="Times New Roman"/>
                <w:b/>
                <w:bCs/>
                <w:i/>
              </w:rPr>
            </m:ctrlPr>
          </m:e>
        </m:d>
      </m:oMath>
      <w:r>
        <w:rPr>
          <w:rFonts w:ascii="Times New Roman" w:hAnsi="Times New Roman" w:cs="Times New Roman"/>
          <w:b/>
          <w:i/>
          <w:lang w:eastAsia="zh-CN"/>
        </w:rPr>
        <w:t xml:space="preserve">. </w:t>
      </w:r>
    </w:p>
    <w:p w14:paraId="5571958C" w14:textId="4D28EF0B" w:rsidR="004C5D26" w:rsidRDefault="007703BE"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For the pre-compensation based combined reports, i</w:t>
      </w:r>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 xml:space="preserve"> was agreed “</w:t>
      </w:r>
      <w:r w:rsidRPr="00EB01E2">
        <w:rPr>
          <w:rFonts w:ascii="Times" w:eastAsia="Batang" w:hAnsi="Times"/>
          <w:szCs w:val="24"/>
        </w:rPr>
        <w:t xml:space="preserve">CJT CSI report assuming pre-compensation using the </w:t>
      </w:r>
      <w:r w:rsidRPr="007703BE">
        <w:rPr>
          <w:rFonts w:ascii="Times" w:eastAsia="Batang" w:hAnsi="Times"/>
          <w:szCs w:val="24"/>
          <w:highlight w:val="yellow"/>
        </w:rPr>
        <w:t>UE-reported delay offset</w:t>
      </w:r>
      <w:r>
        <w:rPr>
          <w:rFonts w:ascii="Times New Roman" w:hAnsi="Times New Roman" w:cs="Times New Roman"/>
          <w:color w:val="000000" w:themeColor="text1"/>
          <w:lang w:eastAsia="zh-CN"/>
        </w:rPr>
        <w:t xml:space="preserve">”. </w:t>
      </w:r>
      <w:r w:rsidR="00E3702C">
        <w:rPr>
          <w:rFonts w:ascii="Times New Roman" w:hAnsi="Times New Roman" w:cs="Times New Roman"/>
          <w:color w:val="000000" w:themeColor="text1"/>
          <w:lang w:eastAsia="zh-CN"/>
        </w:rPr>
        <w:t>A</w:t>
      </w:r>
      <w:r w:rsidR="00942C62">
        <w:rPr>
          <w:rFonts w:ascii="Times New Roman" w:hAnsi="Times New Roman" w:cs="Times New Roman"/>
          <w:color w:val="000000" w:themeColor="text1"/>
          <w:lang w:eastAsia="zh-CN"/>
        </w:rPr>
        <w:t xml:space="preserve">t UE side, the delay offset is measured as an absolute value, while the reporting delay offset is quantized </w:t>
      </w:r>
      <w:r w:rsidR="00E2378C">
        <w:rPr>
          <w:rFonts w:ascii="Times New Roman" w:hAnsi="Times New Roman" w:cs="Times New Roman"/>
          <w:color w:val="000000" w:themeColor="text1"/>
          <w:lang w:eastAsia="zh-CN"/>
        </w:rPr>
        <w:t>as</w:t>
      </w:r>
      <w:r w:rsidR="00942C62">
        <w:rPr>
          <w:rFonts w:ascii="Times New Roman" w:hAnsi="Times New Roman" w:cs="Times New Roman"/>
          <w:color w:val="000000" w:themeColor="text1"/>
          <w:lang w:eastAsia="zh-CN"/>
        </w:rPr>
        <w:t xml:space="preserve"> an interval (i.e.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00942C62">
        <w:rPr>
          <w:rFonts w:ascii="Times New Roman" w:hAnsi="Times New Roman" w:cs="Times New Roman"/>
          <w:color w:val="000000" w:themeColor="text1"/>
          <w:lang w:eastAsia="zh-CN"/>
        </w:rPr>
        <w:t>)</w:t>
      </w:r>
      <w:r w:rsidR="008A282E">
        <w:rPr>
          <w:rFonts w:ascii="Times New Roman" w:hAnsi="Times New Roman" w:cs="Times New Roman"/>
          <w:color w:val="000000" w:themeColor="text1"/>
          <w:lang w:eastAsia="zh-CN"/>
        </w:rPr>
        <w:t xml:space="preserve"> which the measured delay offset falls into</w:t>
      </w:r>
      <w:r w:rsidR="00E3702C">
        <w:rPr>
          <w:rFonts w:ascii="Times New Roman" w:hAnsi="Times New Roman" w:cs="Times New Roman"/>
          <w:color w:val="000000" w:themeColor="text1"/>
          <w:lang w:eastAsia="zh-CN"/>
        </w:rPr>
        <w:t>. It means</w:t>
      </w:r>
      <w:r w:rsidR="008A282E">
        <w:rPr>
          <w:rFonts w:ascii="Times New Roman" w:hAnsi="Times New Roman" w:cs="Times New Roman"/>
          <w:color w:val="000000" w:themeColor="text1"/>
          <w:lang w:eastAsia="zh-CN"/>
        </w:rPr>
        <w:t xml:space="preserve"> only the interval can be known at network side</w:t>
      </w:r>
      <w:r>
        <w:rPr>
          <w:rFonts w:ascii="Times New Roman" w:hAnsi="Times New Roman" w:cs="Times New Roman"/>
          <w:color w:val="000000" w:themeColor="text1"/>
          <w:lang w:eastAsia="zh-CN"/>
        </w:rPr>
        <w:t>, and</w:t>
      </w:r>
      <w:r w:rsidR="008A282E">
        <w:rPr>
          <w:rFonts w:ascii="Times New Roman" w:hAnsi="Times New Roman" w:cs="Times New Roman"/>
          <w:color w:val="000000" w:themeColor="text1"/>
          <w:lang w:eastAsia="zh-CN"/>
        </w:rPr>
        <w:t xml:space="preserve"> the exact measured delay offset </w:t>
      </w:r>
      <w:r>
        <w:rPr>
          <w:rFonts w:ascii="Times New Roman" w:hAnsi="Times New Roman" w:cs="Times New Roman"/>
          <w:color w:val="000000" w:themeColor="text1"/>
          <w:lang w:eastAsia="zh-CN"/>
        </w:rPr>
        <w:t xml:space="preserve">is only known </w:t>
      </w:r>
      <w:r w:rsidR="008A282E">
        <w:rPr>
          <w:rFonts w:ascii="Times New Roman" w:hAnsi="Times New Roman" w:cs="Times New Roman"/>
          <w:color w:val="000000" w:themeColor="text1"/>
          <w:lang w:eastAsia="zh-CN"/>
        </w:rPr>
        <w:t xml:space="preserve">at UE side. To keep the alignment between network and UE, the </w:t>
      </w:r>
      <w:r>
        <w:rPr>
          <w:rFonts w:ascii="Times New Roman" w:hAnsi="Times New Roman" w:cs="Times New Roman"/>
          <w:color w:val="000000" w:themeColor="text1"/>
          <w:lang w:eastAsia="zh-CN"/>
        </w:rPr>
        <w:t xml:space="preserve">exact value of </w:t>
      </w:r>
      <w:r w:rsidR="008A282E">
        <w:rPr>
          <w:rFonts w:ascii="Times New Roman" w:hAnsi="Times New Roman" w:cs="Times New Roman"/>
          <w:color w:val="000000" w:themeColor="text1"/>
          <w:lang w:eastAsia="zh-CN"/>
        </w:rPr>
        <w:t>“delay offset” to be compensated should be clarified. For example, we can set the value for pre-compensation for CJT CSI to be the lower boundary of the interval, i.e.</w:t>
      </w:r>
      <w:r w:rsidR="008A282E" w:rsidRPr="008A282E">
        <w:rPr>
          <w:rFonts w:ascii="Cambria Math" w:eastAsia="Calibri" w:hAnsi="Cambria Math"/>
          <w:i/>
        </w:rPr>
        <w:t xml:space="preserv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oMath>
      <w:r w:rsidR="008A282E">
        <w:rPr>
          <w:rFonts w:ascii="Times New Roman" w:hAnsi="Times New Roman" w:cs="Times New Roman"/>
          <w:color w:val="000000" w:themeColor="text1"/>
          <w:lang w:eastAsia="zh-CN"/>
        </w:rPr>
        <w:t xml:space="preserve"> of the reported delay offset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008A282E">
        <w:rPr>
          <w:rFonts w:ascii="Times New Roman" w:hAnsi="Times New Roman" w:cs="Times New Roman"/>
          <w:color w:val="000000" w:themeColor="text1"/>
          <w:lang w:eastAsia="zh-CN"/>
        </w:rPr>
        <w:t>.</w:t>
      </w:r>
    </w:p>
    <w:p w14:paraId="3DFFEDC6" w14:textId="77777777" w:rsidR="001A5EBE" w:rsidRDefault="001A5EBE" w:rsidP="001A5EBE">
      <w:pPr>
        <w:spacing w:before="120" w:after="120"/>
        <w:jc w:val="both"/>
        <w:rPr>
          <w:rFonts w:ascii="Times New Roman" w:hAnsi="Times New Roman" w:cs="Times New Roman"/>
          <w:b/>
          <w:i/>
          <w:lang w:eastAsia="zh-CN"/>
        </w:rPr>
      </w:pPr>
      <w:r>
        <w:rPr>
          <w:rFonts w:ascii="Times New Roman" w:hAnsi="Times New Roman" w:cs="Times New Roman"/>
          <w:b/>
          <w:i/>
          <w:lang w:eastAsia="zh-CN"/>
        </w:rPr>
        <w:t>Observation: The reported delay offset is quantized as an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m:t>
            </m:r>
          </m:sub>
        </m:sSub>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i+1</m:t>
            </m:r>
          </m:sub>
        </m:sSub>
        <m:r>
          <m:rPr>
            <m:sty m:val="bi"/>
          </m:rPr>
          <w:rPr>
            <w:rFonts w:ascii="Cambria Math" w:eastAsia="Calibri" w:hAnsi="Cambria Math"/>
          </w:rPr>
          <m:t>)</m:t>
        </m:r>
      </m:oMath>
      <w:r>
        <w:rPr>
          <w:rFonts w:ascii="Times New Roman" w:hAnsi="Times New Roman" w:cs="Times New Roman"/>
          <w:b/>
          <w:i/>
          <w:lang w:eastAsia="zh-CN"/>
        </w:rPr>
        <w:t>), which is ambiguous, as pre-compensation needs to be an exact value. And the exact measured delay offset value at UE side can not be known at network side.</w:t>
      </w:r>
    </w:p>
    <w:p w14:paraId="6A20F51F" w14:textId="627C2966" w:rsidR="00A4236A" w:rsidRDefault="001A5EBE" w:rsidP="001A5EBE">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6B0E30">
        <w:rPr>
          <w:rFonts w:ascii="Times New Roman" w:hAnsi="Times New Roman" w:cs="Times New Roman"/>
          <w:b/>
          <w:i/>
          <w:lang w:eastAsia="zh-CN"/>
        </w:rPr>
        <w:t>5</w:t>
      </w:r>
      <w:r>
        <w:rPr>
          <w:rFonts w:ascii="Times New Roman" w:hAnsi="Times New Roman" w:cs="Times New Roman"/>
          <w:b/>
          <w:i/>
          <w:lang w:eastAsia="zh-CN"/>
        </w:rPr>
        <w:t xml:space="preserve">: Support to define an exact value for delay offset pre-compensation. For example, the lower boundary (i.e. </w:t>
      </w:r>
      <m:oMath>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m:t>
            </m:r>
          </m:sub>
        </m:sSub>
      </m:oMath>
      <w:r>
        <w:rPr>
          <w:rFonts w:ascii="Times New Roman" w:hAnsi="Times New Roman" w:cs="Times New Roman"/>
          <w:b/>
          <w:i/>
          <w:lang w:eastAsia="zh-CN"/>
        </w:rPr>
        <w:t>) of the reported delay offset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m:t>
            </m:r>
          </m:sub>
        </m:sSub>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i+1</m:t>
            </m:r>
          </m:sub>
        </m:sSub>
        <m:r>
          <m:rPr>
            <m:sty m:val="bi"/>
          </m:rPr>
          <w:rPr>
            <w:rFonts w:ascii="Cambria Math" w:eastAsia="Calibri" w:hAnsi="Cambria Math"/>
          </w:rPr>
          <m:t>)</m:t>
        </m:r>
      </m:oMath>
      <w:r>
        <w:rPr>
          <w:rFonts w:ascii="Times New Roman" w:hAnsi="Times New Roman" w:cs="Times New Roman"/>
          <w:b/>
          <w:i/>
          <w:lang w:eastAsia="zh-CN"/>
        </w:rPr>
        <w:t xml:space="preserve">) can be </w:t>
      </w:r>
      <w:r w:rsidR="00A4236A">
        <w:rPr>
          <w:rFonts w:ascii="Times New Roman" w:hAnsi="Times New Roman" w:cs="Times New Roman"/>
          <w:b/>
          <w:i/>
          <w:lang w:eastAsia="zh-CN"/>
        </w:rPr>
        <w:t>used.</w:t>
      </w:r>
    </w:p>
    <w:p w14:paraId="39FC9D57" w14:textId="336A4B70" w:rsidR="00830B96" w:rsidRDefault="00C53FB7"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Based on the agreed delay offset reporting, the last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-2</m:t>
            </m:r>
          </m:sub>
        </m:sSub>
        <m:r>
          <w:rPr>
            <w:rFonts w:ascii="Cambria Math" w:eastAsia="Calibri" w:hAnsi="Cambria Math"/>
          </w:rPr>
          <m:t>,∞)</m:t>
        </m:r>
      </m:oMath>
      <w:r>
        <w:rPr>
          <w:rFonts w:ascii="Times New Roman" w:hAnsi="Times New Roman" w:cs="Times New Roman"/>
          <w:color w:val="000000" w:themeColor="text1"/>
          <w:lang w:eastAsia="zh-CN"/>
        </w:rPr>
        <w:t>” represents “out of range”, which means the measured delay offset is invalid, for example, the corresponding TRP is not suitable for CJT. In this case, it’s better to exclude the corresponding TRP in the following CJT CSI report, otherwise, the invalid TRP may lead to performance loss as a CJT component. As the CJT calibration report and CJT CSI report are separately encoded, there is no ambiguous on the various payload size for CJT CSI.</w:t>
      </w:r>
    </w:p>
    <w:p w14:paraId="0FDCC655" w14:textId="07FB282D" w:rsidR="00C53FB7" w:rsidRDefault="00C53FB7"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b/>
          <w:i/>
          <w:lang w:eastAsia="zh-CN"/>
        </w:rPr>
        <w:t>Proposal 6: If the reported delay offset is last interva</w:t>
      </w:r>
      <w:r w:rsidRPr="00C53FB7">
        <w:rPr>
          <w:rFonts w:ascii="Times New Roman" w:hAnsi="Times New Roman" w:cs="Times New Roman"/>
          <w:b/>
          <w:i/>
          <w:lang w:eastAsia="zh-CN"/>
        </w:rPr>
        <w:t>l “</w:t>
      </w:r>
      <m:oMath>
        <m:r>
          <m:rPr>
            <m:sty m:val="bi"/>
          </m:rPr>
          <w:rPr>
            <w:rFonts w:ascii="Cambria Math" w:eastAsia="Calibri" w:hAnsi="Cambria Math" w:cs="Times New Roman"/>
          </w:rPr>
          <m:t>[</m:t>
        </m:r>
        <m:sSub>
          <m:sSubPr>
            <m:ctrlPr>
              <w:rPr>
                <w:rFonts w:ascii="Cambria Math" w:eastAsia="Calibri" w:hAnsi="Cambria Math" w:cs="Times New Roman"/>
                <w:b/>
                <w:i/>
                <w:iCs/>
              </w:rPr>
            </m:ctrlPr>
          </m:sSubPr>
          <m:e>
            <m:r>
              <m:rPr>
                <m:sty m:val="bi"/>
              </m:rPr>
              <w:rPr>
                <w:rFonts w:ascii="Cambria Math" w:eastAsia="Calibri" w:hAnsi="Cambria Math" w:cs="Times New Roman"/>
              </w:rPr>
              <m:t>δ</m:t>
            </m:r>
          </m:e>
          <m:sub>
            <m:sSub>
              <m:sSubPr>
                <m:ctrlPr>
                  <w:rPr>
                    <w:rFonts w:ascii="Cambria Math" w:eastAsia="Calibri" w:hAnsi="Cambria Math" w:cs="Times New Roman"/>
                    <w:b/>
                    <w:i/>
                    <w:iCs/>
                  </w:rPr>
                </m:ctrlPr>
              </m:sSubPr>
              <m:e>
                <m:r>
                  <m:rPr>
                    <m:sty m:val="bi"/>
                  </m:rPr>
                  <w:rPr>
                    <w:rFonts w:ascii="Cambria Math" w:eastAsia="Calibri" w:hAnsi="Cambria Math" w:cs="Times New Roman"/>
                  </w:rPr>
                  <m:t>M</m:t>
                </m:r>
              </m:e>
              <m:sub>
                <m:r>
                  <m:rPr>
                    <m:sty m:val="bi"/>
                  </m:rPr>
                  <w:rPr>
                    <w:rFonts w:ascii="Cambria Math" w:eastAsia="Calibri" w:hAnsi="Cambria Math" w:cs="Times New Roman"/>
                  </w:rPr>
                  <m:t>D</m:t>
                </m:r>
              </m:sub>
            </m:sSub>
            <m:r>
              <m:rPr>
                <m:sty m:val="bi"/>
              </m:rPr>
              <w:rPr>
                <w:rFonts w:ascii="Cambria Math" w:eastAsia="Calibri" w:hAnsi="Cambria Math" w:cs="Times New Roman"/>
              </w:rPr>
              <m:t>-2</m:t>
            </m:r>
          </m:sub>
        </m:sSub>
        <m:r>
          <m:rPr>
            <m:sty m:val="bi"/>
          </m:rPr>
          <w:rPr>
            <w:rFonts w:ascii="Cambria Math" w:eastAsia="Calibri" w:hAnsi="Cambria Math" w:cs="Times New Roman"/>
          </w:rPr>
          <m:t>,∞)</m:t>
        </m:r>
      </m:oMath>
      <w:r w:rsidRPr="00C53FB7">
        <w:rPr>
          <w:rFonts w:ascii="Times New Roman" w:hAnsi="Times New Roman" w:cs="Times New Roman"/>
          <w:b/>
          <w:i/>
          <w:iCs/>
          <w:lang w:eastAsia="zh-CN"/>
        </w:rPr>
        <w:t>”</w:t>
      </w:r>
      <w:r>
        <w:rPr>
          <w:rFonts w:ascii="Times New Roman" w:hAnsi="Times New Roman" w:cs="Times New Roman"/>
          <w:b/>
          <w:i/>
          <w:iCs/>
          <w:lang w:eastAsia="zh-CN"/>
        </w:rPr>
        <w:t xml:space="preserve"> corresponding to one TRP, the following CJT CSI reporting will not include the corresponding TRP. </w:t>
      </w:r>
    </w:p>
    <w:p w14:paraId="69F4AFB7" w14:textId="3C5C3F7E" w:rsidR="00EA7CD9" w:rsidRDefault="008D624A"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Pr>
          <w:rFonts w:ascii="Times New Roman" w:hAnsi="Times New Roman" w:cs="Times New Roman" w:hint="eastAsia"/>
          <w:color w:val="000000" w:themeColor="text1"/>
          <w:lang w:eastAsia="zh-CN"/>
        </w:rPr>
        <w:t>n</w:t>
      </w:r>
      <w:r>
        <w:rPr>
          <w:rFonts w:ascii="Times New Roman" w:hAnsi="Times New Roman" w:cs="Times New Roman"/>
          <w:color w:val="000000" w:themeColor="text1"/>
          <w:lang w:eastAsia="zh-CN"/>
        </w:rPr>
        <w:t xml:space="preserve"> addition, </w:t>
      </w:r>
      <w:r w:rsidR="00EA7CD9">
        <w:rPr>
          <w:rFonts w:ascii="Times New Roman" w:hAnsi="Times New Roman" w:cs="Times New Roman"/>
          <w:color w:val="000000" w:themeColor="text1"/>
          <w:lang w:eastAsia="zh-CN"/>
        </w:rPr>
        <w:t xml:space="preserve">we agreed to report inter-TRP </w:t>
      </w:r>
      <w:r w:rsidR="00EA7CD9">
        <w:rPr>
          <w:rFonts w:ascii="Times New Roman" w:hAnsi="Times New Roman" w:cs="Times New Roman" w:hint="eastAsia"/>
          <w:color w:val="000000" w:themeColor="text1"/>
          <w:lang w:eastAsia="zh-CN"/>
        </w:rPr>
        <w:t>FD</w:t>
      </w:r>
      <w:r w:rsidR="00EA7CD9">
        <w:rPr>
          <w:rFonts w:ascii="Times New Roman" w:hAnsi="Times New Roman" w:cs="Times New Roman"/>
          <w:color w:val="000000" w:themeColor="text1"/>
          <w:lang w:eastAsia="zh-CN"/>
        </w:rPr>
        <w:t xml:space="preserve"> basis offset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j</m:t>
            </m:r>
          </m:sub>
        </m:sSub>
      </m:oMath>
      <w:r w:rsidR="00EA7CD9" w:rsidRPr="00EA7CD9">
        <w:rPr>
          <w:rFonts w:ascii="Times New Roman" w:hAnsi="Times New Roman" w:cs="Times New Roman"/>
        </w:rPr>
        <w:t xml:space="preserve"> </w:t>
      </w:r>
      <w:r w:rsidR="00EA7CD9">
        <w:rPr>
          <w:rFonts w:ascii="Times New Roman" w:hAnsi="Times New Roman" w:cs="Times New Roman"/>
          <w:color w:val="000000" w:themeColor="text1"/>
          <w:lang w:eastAsia="zh-CN"/>
        </w:rPr>
        <w:t>(actually the delay offset) in CJT CSI in Rel-18.</w:t>
      </w:r>
    </w:p>
    <w:tbl>
      <w:tblPr>
        <w:tblStyle w:val="aff5"/>
        <w:tblW w:w="0" w:type="auto"/>
        <w:tblLook w:val="0600" w:firstRow="0" w:lastRow="0" w:firstColumn="0" w:lastColumn="0" w:noHBand="1" w:noVBand="1"/>
      </w:tblPr>
      <w:tblGrid>
        <w:gridCol w:w="9631"/>
      </w:tblGrid>
      <w:tr w:rsidR="00EA7CD9" w14:paraId="6C472BDC" w14:textId="77777777" w:rsidTr="00EA7CD9">
        <w:tc>
          <w:tcPr>
            <w:tcW w:w="9631" w:type="dxa"/>
          </w:tcPr>
          <w:p w14:paraId="016A96FA" w14:textId="77777777" w:rsidR="00EA7CD9" w:rsidRPr="00EA7CD9" w:rsidRDefault="00EA7CD9" w:rsidP="00EA7CD9">
            <w:pPr>
              <w:rPr>
                <w:rFonts w:ascii="Times New Roman" w:hAnsi="Times New Roman" w:cs="Times New Roman"/>
              </w:rPr>
            </w:pPr>
            <w:r w:rsidRPr="00EA7CD9">
              <w:rPr>
                <w:rFonts w:ascii="Times New Roman" w:hAnsi="Times New Roman" w:cs="Times New Roman"/>
                <w:color w:val="000000"/>
              </w:rPr>
              <w:t xml:space="preserve">If the higher layer parameter </w:t>
            </w:r>
            <w:r w:rsidRPr="00EA7CD9">
              <w:rPr>
                <w:rFonts w:ascii="Times New Roman" w:hAnsi="Times New Roman" w:cs="Times New Roman"/>
                <w:i/>
                <w:iCs/>
                <w:color w:val="000000"/>
              </w:rPr>
              <w:t>codebookMode</w:t>
            </w:r>
            <w:r w:rsidRPr="00EA7CD9">
              <w:rPr>
                <w:rFonts w:ascii="Times New Roman" w:hAnsi="Times New Roman" w:cs="Times New Roman"/>
                <w:color w:val="000000"/>
              </w:rPr>
              <w:t xml:space="preserve"> is set to </w:t>
            </w:r>
            <w:r w:rsidRPr="00EA7CD9">
              <w:rPr>
                <w:rFonts w:ascii="Times New Roman" w:hAnsi="Times New Roman" w:cs="Times New Roman"/>
              </w:rPr>
              <w:t xml:space="preserve">'mode1', an offset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j</m:t>
                  </m:r>
                </m:sub>
              </m:sSub>
            </m:oMath>
            <w:r w:rsidRPr="00EA7CD9">
              <w:rPr>
                <w:rFonts w:ascii="Times New Roman" w:hAnsi="Times New Roman" w:cs="Times New Roman"/>
              </w:rPr>
              <w:t xml:space="preserve"> is reported for the </w:t>
            </w:r>
            <m:oMath>
              <m:r>
                <w:rPr>
                  <w:rFonts w:ascii="Cambria Math" w:hAnsi="Cambria Math" w:cs="Times New Roman"/>
                </w:rPr>
                <m:t>j</m:t>
              </m:r>
            </m:oMath>
            <w:r w:rsidRPr="00EA7CD9">
              <w:rPr>
                <w:rFonts w:ascii="Times New Roman" w:hAnsi="Times New Roman" w:cs="Times New Roman"/>
              </w:rPr>
              <w:t xml:space="preserve">-th selected CSI-RS resource, with </w:t>
            </w:r>
            <m:oMath>
              <m:r>
                <w:rPr>
                  <w:rFonts w:ascii="Cambria Math" w:hAnsi="Cambria Math" w:cs="Times New Roman"/>
                </w:rPr>
                <m:t>j=2,…,</m:t>
              </m:r>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0</m:t>
                  </m:r>
                </m:sub>
              </m:sSub>
            </m:oMath>
            <w:r w:rsidRPr="00EA7CD9">
              <w:rPr>
                <w:rFonts w:ascii="Times New Roman" w:hAnsi="Times New Roman" w:cs="Times New Roman"/>
              </w:rPr>
              <w:t xml:space="preserve">, relative to the first of the </w:t>
            </w:r>
            <m:oMath>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0</m:t>
                  </m:r>
                </m:sub>
              </m:sSub>
            </m:oMath>
            <w:r w:rsidRPr="00EA7CD9">
              <w:rPr>
                <w:rFonts w:ascii="Times New Roman" w:hAnsi="Times New Roman" w:cs="Times New Roman"/>
              </w:rPr>
              <w:t xml:space="preserve"> selected CSI-RS resources. The </w:t>
            </w:r>
            <m:oMath>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0</m:t>
                  </m:r>
                </m:sub>
              </m:sSub>
              <m:r>
                <w:rPr>
                  <w:rFonts w:ascii="Cambria Math" w:hAnsi="Cambria Math" w:cs="Times New Roman"/>
                </w:rPr>
                <m:t>-1</m:t>
              </m:r>
            </m:oMath>
            <w:r w:rsidRPr="00EA7CD9">
              <w:rPr>
                <w:rFonts w:ascii="Times New Roman" w:hAnsi="Times New Roman" w:cs="Times New Roman"/>
              </w:rPr>
              <w:t xml:space="preserve"> reported offsets are common for all </w:t>
            </w:r>
            <m:oMath>
              <m:r>
                <w:rPr>
                  <w:rFonts w:ascii="Cambria Math" w:hAnsi="Cambria Math" w:cs="Times New Roman"/>
                </w:rPr>
                <m:t>ν</m:t>
              </m:r>
            </m:oMath>
            <w:r w:rsidRPr="00EA7CD9">
              <w:rPr>
                <w:rFonts w:ascii="Times New Roman" w:hAnsi="Times New Roman" w:cs="Times New Roman"/>
              </w:rPr>
              <w:t xml:space="preserve"> layers and are indicated by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1,9</m:t>
                  </m:r>
                </m:sub>
              </m:sSub>
            </m:oMath>
            <w:r w:rsidRPr="00EA7CD9">
              <w:rPr>
                <w:rFonts w:ascii="Times New Roman" w:hAnsi="Times New Roman" w:cs="Times New Roman"/>
              </w:rPr>
              <w:t>, given by</w:t>
            </w:r>
          </w:p>
          <w:p w14:paraId="712EB8A1" w14:textId="77777777" w:rsidR="00EA7CD9" w:rsidRPr="00EA7CD9" w:rsidRDefault="005D1920" w:rsidP="00EA7CD9">
            <w:pPr>
              <w:pStyle w:val="EQ"/>
              <w:rPr>
                <w:rFonts w:ascii="Times New Roman" w:hAnsi="Times New Roman" w:cs="Times New Roman"/>
              </w:rPr>
            </w:pPr>
            <m:oMathPara>
              <m:oMathParaPr>
                <m:jc m:val="center"/>
              </m:oMathParaPr>
              <m:oMath>
                <m:sSub>
                  <m:sSubPr>
                    <m:ctrlPr>
                      <w:rPr>
                        <w:rFonts w:ascii="Cambria Math" w:hAnsi="Cambria Math" w:cs="Times New Roman"/>
                      </w:rPr>
                    </m:ctrlPr>
                  </m:sSubPr>
                  <m:e>
                    <m:r>
                      <w:rPr>
                        <w:rFonts w:ascii="Cambria Math" w:hAnsi="Cambria Math" w:cs="Times New Roman"/>
                      </w:rPr>
                      <m:t>i</m:t>
                    </m:r>
                  </m:e>
                  <m:sub>
                    <m:r>
                      <m:rPr>
                        <m:sty m:val="p"/>
                      </m:rPr>
                      <w:rPr>
                        <w:rFonts w:ascii="Cambria Math" w:hAnsi="Cambria Math" w:cs="Times New Roman"/>
                      </w:rPr>
                      <m:t>1,9</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d</m:t>
                    </m:r>
                  </m:e>
                  <m:sub>
                    <m:r>
                      <m:rPr>
                        <m:sty m:val="p"/>
                      </m:rPr>
                      <w:rPr>
                        <w:rFonts w:ascii="Cambria Math" w:hAnsi="Cambria Math" w:cs="Times New Roman"/>
                      </w:rPr>
                      <m:t>2</m:t>
                    </m:r>
                  </m:sub>
                </m:sSub>
                <m:r>
                  <m:rPr>
                    <m:sty m:val="p"/>
                  </m:rPr>
                  <w:rPr>
                    <w:rFonts w:ascii="Cambria Math" w:hAnsi="Cambria Math" w:cs="Times New Roman"/>
                  </w:rPr>
                  <m:t xml:space="preserve">… </m:t>
                </m:r>
                <m:sSub>
                  <m:sSubPr>
                    <m:ctrlPr>
                      <w:rPr>
                        <w:rFonts w:ascii="Cambria Math" w:hAnsi="Cambria Math" w:cs="Times New Roman"/>
                      </w:rPr>
                    </m:ctrlPr>
                  </m:sSubPr>
                  <m:e>
                    <m:r>
                      <w:rPr>
                        <w:rFonts w:ascii="Cambria Math" w:hAnsi="Cambria Math" w:cs="Times New Roman"/>
                      </w:rPr>
                      <m:t>d</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0</m:t>
                        </m:r>
                      </m:sub>
                    </m:sSub>
                  </m:sub>
                </m:sSub>
                <m:r>
                  <m:rPr>
                    <m:sty m:val="p"/>
                  </m:rPr>
                  <w:rPr>
                    <w:rFonts w:ascii="Cambria Math" w:hAnsi="Cambria Math" w:cs="Times New Roman"/>
                  </w:rPr>
                  <m:t>]</m:t>
                </m:r>
                <m:sSub>
                  <m:sSubPr>
                    <m:ctrlPr>
                      <w:rPr>
                        <w:rFonts w:ascii="Cambria Math" w:hAnsi="Cambria Math" w:cs="Times New Roman"/>
                        <w:highlight w:val="yellow"/>
                      </w:rPr>
                    </m:ctrlPr>
                  </m:sSubPr>
                  <m:e>
                    <m:r>
                      <w:rPr>
                        <w:rFonts w:ascii="Cambria Math" w:hAnsi="Cambria Math" w:cs="Times New Roman"/>
                        <w:highlight w:val="yellow"/>
                      </w:rPr>
                      <m:t>d</m:t>
                    </m:r>
                  </m:e>
                  <m:sub>
                    <m:r>
                      <w:rPr>
                        <w:rFonts w:ascii="Cambria Math" w:hAnsi="Cambria Math" w:cs="Times New Roman"/>
                        <w:highlight w:val="yellow"/>
                      </w:rPr>
                      <m:t>j</m:t>
                    </m:r>
                  </m:sub>
                </m:sSub>
                <m:r>
                  <m:rPr>
                    <m:sty m:val="p"/>
                  </m:rPr>
                  <w:rPr>
                    <w:rFonts w:ascii="Cambria Math" w:hAnsi="Cambria Math" w:cs="Times New Roman"/>
                    <w:highlight w:val="yellow"/>
                  </w:rPr>
                  <m:t>∈{0, 1,…,</m:t>
                </m:r>
                <m:sSub>
                  <m:sSubPr>
                    <m:ctrlPr>
                      <w:rPr>
                        <w:rFonts w:ascii="Cambria Math" w:hAnsi="Cambria Math" w:cs="Times New Roman"/>
                        <w:highlight w:val="yellow"/>
                      </w:rPr>
                    </m:ctrlPr>
                  </m:sSubPr>
                  <m:e>
                    <m:r>
                      <w:rPr>
                        <w:rFonts w:ascii="Cambria Math" w:hAnsi="Cambria Math" w:cs="Times New Roman"/>
                        <w:highlight w:val="yellow"/>
                      </w:rPr>
                      <m:t>N</m:t>
                    </m:r>
                  </m:e>
                  <m:sub>
                    <m:r>
                      <m:rPr>
                        <m:sty m:val="p"/>
                      </m:rPr>
                      <w:rPr>
                        <w:rFonts w:ascii="Cambria Math" w:hAnsi="Cambria Math" w:cs="Times New Roman"/>
                        <w:highlight w:val="yellow"/>
                      </w:rPr>
                      <m:t>3</m:t>
                    </m:r>
                  </m:sub>
                </m:sSub>
                <m:sSub>
                  <m:sSubPr>
                    <m:ctrlPr>
                      <w:rPr>
                        <w:rFonts w:ascii="Cambria Math" w:hAnsi="Cambria Math" w:cs="Times New Roman"/>
                        <w:highlight w:val="yellow"/>
                      </w:rPr>
                    </m:ctrlPr>
                  </m:sSubPr>
                  <m:e>
                    <m:r>
                      <w:rPr>
                        <w:rFonts w:ascii="Cambria Math" w:hAnsi="Cambria Math" w:cs="Times New Roman"/>
                        <w:highlight w:val="yellow"/>
                      </w:rPr>
                      <m:t>O</m:t>
                    </m:r>
                  </m:e>
                  <m:sub>
                    <m:r>
                      <m:rPr>
                        <m:sty m:val="p"/>
                      </m:rPr>
                      <w:rPr>
                        <w:rFonts w:ascii="Cambria Math" w:hAnsi="Cambria Math" w:cs="Times New Roman"/>
                        <w:highlight w:val="yellow"/>
                      </w:rPr>
                      <m:t>3</m:t>
                    </m:r>
                  </m:sub>
                </m:sSub>
                <m:r>
                  <m:rPr>
                    <m:sty m:val="p"/>
                  </m:rPr>
                  <w:rPr>
                    <w:rFonts w:ascii="Cambria Math" w:hAnsi="Cambria Math" w:cs="Times New Roman"/>
                    <w:highlight w:val="yellow"/>
                  </w:rPr>
                  <m:t>-1}</m:t>
                </m:r>
              </m:oMath>
            </m:oMathPara>
          </w:p>
          <w:p w14:paraId="286DE117" w14:textId="77777777" w:rsidR="00EA7CD9" w:rsidRPr="00EA7CD9" w:rsidRDefault="00EA7CD9" w:rsidP="00EA7CD9">
            <w:pPr>
              <w:rPr>
                <w:rFonts w:ascii="Times New Roman" w:hAnsi="Times New Roman" w:cs="Times New Roman"/>
                <w:noProof/>
              </w:rPr>
            </w:pPr>
            <w:r w:rsidRPr="00EA7CD9">
              <w:rPr>
                <w:rFonts w:ascii="Times New Roman" w:hAnsi="Times New Roman" w:cs="Times New Roman"/>
                <w:noProof/>
              </w:rPr>
              <w:t xml:space="preserve">where the value of </w:t>
            </w:r>
            <m:oMath>
              <m:sSub>
                <m:sSubPr>
                  <m:ctrlPr>
                    <w:rPr>
                      <w:rFonts w:ascii="Cambria Math" w:hAnsi="Cambria Math" w:cs="Times New Roman"/>
                      <w:i/>
                      <w:noProof/>
                    </w:rPr>
                  </m:ctrlPr>
                </m:sSubPr>
                <m:e>
                  <m:r>
                    <w:rPr>
                      <w:rFonts w:ascii="Cambria Math" w:hAnsi="Cambria Math" w:cs="Times New Roman"/>
                      <w:noProof/>
                    </w:rPr>
                    <m:t>O</m:t>
                  </m:r>
                </m:e>
                <m:sub>
                  <m:r>
                    <w:rPr>
                      <w:rFonts w:ascii="Cambria Math" w:hAnsi="Cambria Math" w:cs="Times New Roman"/>
                      <w:noProof/>
                    </w:rPr>
                    <m:t>3</m:t>
                  </m:r>
                </m:sub>
              </m:sSub>
              <m:r>
                <w:rPr>
                  <w:rFonts w:ascii="Cambria Math" w:hAnsi="Cambria Math" w:cs="Times New Roman"/>
                  <w:noProof/>
                </w:rPr>
                <m:t>∈{1,4}</m:t>
              </m:r>
            </m:oMath>
            <w:r w:rsidRPr="00EA7CD9">
              <w:rPr>
                <w:rFonts w:ascii="Times New Roman" w:hAnsi="Times New Roman" w:cs="Times New Roman"/>
                <w:noProof/>
              </w:rPr>
              <w:t xml:space="preserve"> is configured by higher layer parameter </w:t>
            </w:r>
            <w:r w:rsidRPr="00EA7CD9">
              <w:rPr>
                <w:rFonts w:ascii="Times New Roman" w:hAnsi="Times New Roman" w:cs="Times New Roman"/>
                <w:i/>
                <w:iCs/>
                <w:noProof/>
              </w:rPr>
              <w:t>numberOfO3</w:t>
            </w:r>
            <w:r w:rsidRPr="00EA7CD9">
              <w:rPr>
                <w:rFonts w:ascii="Times New Roman" w:hAnsi="Times New Roman" w:cs="Times New Roman"/>
                <w:noProof/>
              </w:rPr>
              <w:t>. The offsets are represented by</w:t>
            </w:r>
          </w:p>
          <w:p w14:paraId="1A610440" w14:textId="77777777" w:rsidR="00EA7CD9" w:rsidRPr="00EA7CD9" w:rsidRDefault="00EA7CD9" w:rsidP="00EA7CD9">
            <w:pPr>
              <w:pStyle w:val="EQ"/>
              <w:rPr>
                <w:rFonts w:ascii="Times New Roman" w:hAnsi="Times New Roman" w:cs="Times New Roman"/>
              </w:rPr>
            </w:pPr>
            <m:oMathPara>
              <m:oMath>
                <m:r>
                  <w:rPr>
                    <w:rFonts w:ascii="Cambria Math" w:hAnsi="Cambria Math" w:cs="Times New Roman"/>
                  </w:rPr>
                  <m:t>ψ</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ψ</m:t>
                    </m:r>
                  </m:e>
                  <m:sub>
                    <m:r>
                      <m:rPr>
                        <m:sty m:val="p"/>
                      </m:rPr>
                      <w:rPr>
                        <w:rFonts w:ascii="Cambria Math" w:hAnsi="Cambria Math" w:cs="Times New Roman"/>
                      </w:rPr>
                      <m:t>2</m:t>
                    </m:r>
                  </m:sub>
                </m:sSub>
                <m:r>
                  <m:rPr>
                    <m:sty m:val="p"/>
                  </m:rPr>
                  <w:rPr>
                    <w:rFonts w:ascii="Cambria Math" w:hAnsi="Cambria Math" w:cs="Times New Roman"/>
                  </w:rPr>
                  <m:t xml:space="preserve">… </m:t>
                </m:r>
                <m:sSub>
                  <m:sSubPr>
                    <m:ctrlPr>
                      <w:rPr>
                        <w:rFonts w:ascii="Cambria Math" w:hAnsi="Cambria Math" w:cs="Times New Roman"/>
                      </w:rPr>
                    </m:ctrlPr>
                  </m:sSubPr>
                  <m:e>
                    <m:r>
                      <w:rPr>
                        <w:rFonts w:ascii="Cambria Math" w:hAnsi="Cambria Math" w:cs="Times New Roman"/>
                      </w:rPr>
                      <m:t>ψ</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0</m:t>
                        </m:r>
                      </m:sub>
                    </m:sSub>
                  </m:sub>
                </m:sSub>
                <m:r>
                  <m:rPr>
                    <m:sty m:val="p"/>
                  </m:rPr>
                  <w:rPr>
                    <w:rFonts w:ascii="Cambria Math" w:hAnsi="Cambria Math" w:cs="Times New Roman"/>
                  </w:rPr>
                  <m:t>]</m:t>
                </m:r>
              </m:oMath>
            </m:oMathPara>
          </w:p>
          <w:p w14:paraId="516D61A1" w14:textId="6E086829" w:rsidR="00EA7CD9" w:rsidRPr="00EA7CD9" w:rsidRDefault="005D1920" w:rsidP="00EA7CD9">
            <w:pPr>
              <w:pStyle w:val="EQ"/>
            </w:pPr>
            <m:oMathPara>
              <m:oMath>
                <m:sSub>
                  <m:sSubPr>
                    <m:ctrlPr>
                      <w:rPr>
                        <w:rFonts w:ascii="Cambria Math" w:hAnsi="Cambria Math" w:cs="Times New Roman"/>
                      </w:rPr>
                    </m:ctrlPr>
                  </m:sSubPr>
                  <m:e>
                    <m:r>
                      <w:rPr>
                        <w:rFonts w:ascii="Cambria Math" w:hAnsi="Cambria Math" w:cs="Times New Roman"/>
                      </w:rPr>
                      <m:t>ψ</m:t>
                    </m:r>
                  </m:e>
                  <m:sub>
                    <m:r>
                      <w:rPr>
                        <w:rFonts w:ascii="Cambria Math" w:hAnsi="Cambria Math" w:cs="Times New Roman"/>
                      </w:rPr>
                      <m:t>j</m:t>
                    </m:r>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j</m:t>
                        </m:r>
                      </m:sub>
                    </m:sSub>
                  </m:num>
                  <m:den>
                    <m:sSub>
                      <m:sSubPr>
                        <m:ctrlPr>
                          <w:rPr>
                            <w:rFonts w:ascii="Cambria Math" w:hAnsi="Cambria Math" w:cs="Times New Roman"/>
                          </w:rPr>
                        </m:ctrlPr>
                      </m:sSubPr>
                      <m:e>
                        <m:r>
                          <w:rPr>
                            <w:rFonts w:ascii="Cambria Math" w:hAnsi="Cambria Math" w:cs="Times New Roman"/>
                          </w:rPr>
                          <m:t>O</m:t>
                        </m:r>
                      </m:e>
                      <m:sub>
                        <m:r>
                          <m:rPr>
                            <m:sty m:val="p"/>
                          </m:rPr>
                          <w:rPr>
                            <w:rFonts w:ascii="Cambria Math" w:hAnsi="Cambria Math" w:cs="Times New Roman"/>
                          </w:rPr>
                          <m:t>3</m:t>
                        </m:r>
                      </m:sub>
                    </m:sSub>
                  </m:den>
                </m:f>
              </m:oMath>
            </m:oMathPara>
          </w:p>
        </w:tc>
      </w:tr>
    </w:tbl>
    <w:p w14:paraId="7D43D377" w14:textId="4503031F" w:rsidR="00942C62" w:rsidRPr="001A5EBE" w:rsidRDefault="00EA7CD9"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And based on the combined reporting, </w:t>
      </w:r>
      <w:r w:rsidR="008D624A">
        <w:rPr>
          <w:rFonts w:ascii="Times New Roman" w:hAnsi="Times New Roman" w:cs="Times New Roman"/>
          <w:color w:val="000000" w:themeColor="text1"/>
          <w:lang w:eastAsia="zh-CN"/>
        </w:rPr>
        <w:t xml:space="preserve">the CJT CSI is based on pre-compensation of CJT calibration report (at least </w:t>
      </w:r>
      <w:r>
        <w:rPr>
          <w:rFonts w:ascii="Times New Roman" w:hAnsi="Times New Roman" w:cs="Times New Roman"/>
          <w:color w:val="000000" w:themeColor="text1"/>
          <w:lang w:eastAsia="zh-CN"/>
        </w:rPr>
        <w:t>with</w:t>
      </w:r>
      <w:r w:rsidR="008D624A">
        <w:rPr>
          <w:rFonts w:ascii="Times New Roman" w:hAnsi="Times New Roman" w:cs="Times New Roman"/>
          <w:color w:val="000000" w:themeColor="text1"/>
          <w:lang w:eastAsia="zh-CN"/>
        </w:rPr>
        <w:t xml:space="preserve"> delay offset pre-compensation), </w:t>
      </w:r>
      <w:r>
        <w:rPr>
          <w:rFonts w:ascii="Times New Roman" w:hAnsi="Times New Roman" w:cs="Times New Roman"/>
          <w:color w:val="000000" w:themeColor="text1"/>
          <w:lang w:eastAsia="zh-CN"/>
        </w:rPr>
        <w:t xml:space="preserve">the remaining delay offset between TRPs should </w:t>
      </w:r>
      <w:r w:rsidR="006B0E30">
        <w:rPr>
          <w:rFonts w:ascii="Times New Roman" w:hAnsi="Times New Roman" w:cs="Times New Roman"/>
          <w:color w:val="000000" w:themeColor="text1"/>
          <w:lang w:eastAsia="zh-CN"/>
        </w:rPr>
        <w:t xml:space="preserve">only </w:t>
      </w:r>
      <w:r>
        <w:rPr>
          <w:rFonts w:ascii="Times New Roman" w:hAnsi="Times New Roman" w:cs="Times New Roman"/>
          <w:color w:val="000000" w:themeColor="text1"/>
          <w:lang w:eastAsia="zh-CN"/>
        </w:rPr>
        <w:t xml:space="preserve">be in limited range, otherwise the pre-compensation (or the CJT calibration reporting) is unsuitable or of no use. So </w:t>
      </w:r>
      <w:r w:rsidR="008D624A">
        <w:rPr>
          <w:rFonts w:ascii="Times New Roman" w:hAnsi="Times New Roman" w:cs="Times New Roman"/>
          <w:color w:val="000000" w:themeColor="text1"/>
          <w:lang w:eastAsia="zh-CN"/>
        </w:rPr>
        <w:t xml:space="preserve">the range of </w:t>
      </w:r>
      <w:r w:rsidR="0088175E">
        <w:rPr>
          <w:rFonts w:ascii="Times New Roman" w:hAnsi="Times New Roman" w:cs="Times New Roman"/>
          <w:color w:val="000000" w:themeColor="text1"/>
          <w:lang w:eastAsia="zh-CN"/>
        </w:rPr>
        <w:t>FD basis</w:t>
      </w:r>
      <w:r w:rsidR="008D624A">
        <w:rPr>
          <w:rFonts w:ascii="Times New Roman" w:hAnsi="Times New Roman" w:cs="Times New Roman"/>
          <w:color w:val="000000" w:themeColor="text1"/>
          <w:lang w:eastAsia="zh-CN"/>
        </w:rPr>
        <w:t xml:space="preserve"> offset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j</m:t>
            </m:r>
          </m:sub>
        </m:sSub>
      </m:oMath>
      <w:r w:rsidRPr="00EA7CD9">
        <w:rPr>
          <w:rFonts w:ascii="Times New Roman" w:hAnsi="Times New Roman" w:cs="Times New Roman"/>
        </w:rPr>
        <w:t xml:space="preserve"> </w:t>
      </w:r>
      <w:r w:rsidR="008D624A">
        <w:rPr>
          <w:rFonts w:ascii="Times New Roman" w:hAnsi="Times New Roman" w:cs="Times New Roman"/>
          <w:color w:val="000000" w:themeColor="text1"/>
          <w:lang w:eastAsia="zh-CN"/>
        </w:rPr>
        <w:t>reporting in CJT CSI report can be reduced</w:t>
      </w:r>
      <w:r>
        <w:rPr>
          <w:rFonts w:ascii="Times New Roman" w:hAnsi="Times New Roman" w:cs="Times New Roman"/>
          <w:color w:val="000000" w:themeColor="text1"/>
          <w:lang w:eastAsia="zh-CN"/>
        </w:rPr>
        <w:t xml:space="preserve"> (</w:t>
      </w:r>
      <w:r w:rsidR="006B0E30">
        <w:rPr>
          <w:rFonts w:ascii="Times New Roman" w:hAnsi="Times New Roman" w:cs="Times New Roman"/>
          <w:color w:val="000000" w:themeColor="text1"/>
          <w:lang w:eastAsia="zh-CN"/>
        </w:rPr>
        <w:t xml:space="preserve">such as with only 2 or 4 candidate values around 0, e.g. </w:t>
      </w:r>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j</m:t>
            </m:r>
          </m:sub>
        </m:sSub>
        <m:r>
          <m:rPr>
            <m:sty m:val="p"/>
          </m:rPr>
          <w:rPr>
            <w:rFonts w:ascii="Cambria Math" w:hAnsi="Cambria Math" w:cs="Times New Roman"/>
          </w:rPr>
          <m:t>∈{0, 1</m:t>
        </m:r>
        <m:r>
          <m:rPr>
            <m:sty m:val="p"/>
          </m:rPr>
          <w:rPr>
            <w:rFonts w:ascii="Cambria Math" w:hAnsi="Cambria Math" w:cs="Times New Roman"/>
            <w:lang w:eastAsia="zh-CN"/>
          </w:rPr>
          <m:t>, 2,</m:t>
        </m:r>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3</m:t>
            </m:r>
          </m:sub>
        </m:sSub>
        <m:sSub>
          <m:sSubPr>
            <m:ctrlPr>
              <w:rPr>
                <w:rFonts w:ascii="Cambria Math" w:hAnsi="Cambria Math" w:cs="Times New Roman"/>
              </w:rPr>
            </m:ctrlPr>
          </m:sSubPr>
          <m:e>
            <m:r>
              <w:rPr>
                <w:rFonts w:ascii="Cambria Math" w:hAnsi="Cambria Math" w:cs="Times New Roman"/>
              </w:rPr>
              <m:t>O</m:t>
            </m:r>
          </m:e>
          <m:sub>
            <m:r>
              <m:rPr>
                <m:sty m:val="p"/>
              </m:rPr>
              <w:rPr>
                <w:rFonts w:ascii="Cambria Math" w:hAnsi="Cambria Math" w:cs="Times New Roman"/>
              </w:rPr>
              <m:t>3</m:t>
            </m:r>
          </m:sub>
        </m:sSub>
        <m:r>
          <m:rPr>
            <m:sty m:val="p"/>
          </m:rPr>
          <w:rPr>
            <w:rFonts w:ascii="Cambria Math" w:hAnsi="Cambria Math" w:cs="Times New Roman"/>
          </w:rPr>
          <m:t>-1}</m:t>
        </m:r>
      </m:oMath>
      <w:r w:rsidR="006B0E30">
        <w:rPr>
          <w:rFonts w:ascii="Times New Roman" w:hAnsi="Times New Roman" w:cs="Times New Roman"/>
        </w:rPr>
        <w:t xml:space="preserve"> </w:t>
      </w:r>
      <w:r w:rsidR="006B0E30" w:rsidRPr="006B0E30">
        <w:rPr>
          <w:rFonts w:ascii="Times New Roman" w:hAnsi="Times New Roman" w:cs="Times New Roman"/>
          <w:color w:val="000000" w:themeColor="text1"/>
          <w:lang w:eastAsia="zh-CN"/>
        </w:rPr>
        <w:t>or</w:t>
      </w:r>
      <w:r w:rsidR="006B0E30">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even no need of the reporting)</w:t>
      </w:r>
      <w:r w:rsidR="008D624A">
        <w:rPr>
          <w:rFonts w:ascii="Times New Roman" w:hAnsi="Times New Roman" w:cs="Times New Roman"/>
          <w:color w:val="000000" w:themeColor="text1"/>
          <w:lang w:eastAsia="zh-CN"/>
        </w:rPr>
        <w:t xml:space="preserve">, which can </w:t>
      </w:r>
      <w:r>
        <w:rPr>
          <w:rFonts w:ascii="Times New Roman" w:hAnsi="Times New Roman" w:cs="Times New Roman"/>
          <w:color w:val="000000" w:themeColor="text1"/>
          <w:lang w:eastAsia="zh-CN"/>
        </w:rPr>
        <w:t xml:space="preserve">further </w:t>
      </w:r>
      <w:r w:rsidR="008D624A">
        <w:rPr>
          <w:rFonts w:ascii="Times New Roman" w:hAnsi="Times New Roman" w:cs="Times New Roman"/>
          <w:color w:val="000000" w:themeColor="text1"/>
          <w:lang w:eastAsia="zh-CN"/>
        </w:rPr>
        <w:t>reduce the overhead</w:t>
      </w:r>
      <w:r>
        <w:rPr>
          <w:rFonts w:ascii="Times New Roman" w:hAnsi="Times New Roman" w:cs="Times New Roman"/>
          <w:color w:val="000000" w:themeColor="text1"/>
          <w:lang w:eastAsia="zh-CN"/>
        </w:rPr>
        <w:t xml:space="preserve">. </w:t>
      </w:r>
    </w:p>
    <w:p w14:paraId="56AA66FB" w14:textId="2A997AE6" w:rsidR="006B0E30" w:rsidRDefault="006B0E30" w:rsidP="006B0E30">
      <w:pPr>
        <w:spacing w:before="120" w:after="120"/>
        <w:jc w:val="both"/>
        <w:rPr>
          <w:rFonts w:ascii="Times New Roman" w:hAnsi="Times New Roman" w:cs="Times New Roman"/>
          <w:szCs w:val="20"/>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224181">
        <w:rPr>
          <w:rFonts w:ascii="Times New Roman" w:hAnsi="Times New Roman" w:cs="Times New Roman"/>
          <w:b/>
          <w:i/>
          <w:lang w:eastAsia="zh-CN"/>
        </w:rPr>
        <w:t>7</w:t>
      </w:r>
      <w:r w:rsidRPr="00CF1C60">
        <w:rPr>
          <w:rFonts w:ascii="Times New Roman" w:hAnsi="Times New Roman" w:cs="Times New Roman"/>
          <w:b/>
          <w:i/>
          <w:lang w:eastAsia="zh-CN"/>
        </w:rPr>
        <w:t xml:space="preserve">: </w:t>
      </w:r>
      <w:r>
        <w:rPr>
          <w:rFonts w:ascii="Times New Roman" w:hAnsi="Times New Roman" w:cs="Times New Roman"/>
          <w:b/>
          <w:i/>
          <w:lang w:eastAsia="zh-CN"/>
        </w:rPr>
        <w:t>Based on the pre-compensation of delay offset, s</w:t>
      </w:r>
      <w:r>
        <w:rPr>
          <w:rFonts w:ascii="Times New Roman" w:hAnsi="Times New Roman" w:cs="Times New Roman" w:hint="eastAsia"/>
          <w:b/>
          <w:i/>
          <w:lang w:eastAsia="zh-CN"/>
        </w:rPr>
        <w:t>upport</w:t>
      </w:r>
      <w:r>
        <w:rPr>
          <w:rFonts w:ascii="Times New Roman" w:hAnsi="Times New Roman" w:cs="Times New Roman"/>
          <w:b/>
          <w:i/>
          <w:lang w:eastAsia="zh-CN"/>
        </w:rPr>
        <w:t xml:space="preserve"> to reduce the range of FD basis offset reporting (ran</w:t>
      </w:r>
      <w:r w:rsidRPr="006B0E30">
        <w:rPr>
          <w:rFonts w:ascii="Times New Roman" w:hAnsi="Times New Roman" w:cs="Times New Roman"/>
          <w:b/>
          <w:i/>
          <w:lang w:eastAsia="zh-CN"/>
        </w:rPr>
        <w:t xml:space="preserve">ge of </w:t>
      </w:r>
      <m:oMath>
        <m:sSub>
          <m:sSubPr>
            <m:ctrlPr>
              <w:rPr>
                <w:rFonts w:ascii="Cambria Math" w:hAnsi="Cambria Math" w:cs="Times New Roman"/>
                <w:b/>
              </w:rPr>
            </m:ctrlPr>
          </m:sSubPr>
          <m:e>
            <m:r>
              <m:rPr>
                <m:sty m:val="bi"/>
              </m:rPr>
              <w:rPr>
                <w:rFonts w:ascii="Cambria Math" w:hAnsi="Cambria Math" w:cs="Times New Roman"/>
              </w:rPr>
              <m:t>d</m:t>
            </m:r>
          </m:e>
          <m:sub>
            <m:r>
              <m:rPr>
                <m:sty m:val="bi"/>
              </m:rPr>
              <w:rPr>
                <w:rFonts w:ascii="Cambria Math" w:hAnsi="Cambria Math" w:cs="Times New Roman"/>
              </w:rPr>
              <m:t>j</m:t>
            </m:r>
          </m:sub>
        </m:sSub>
      </m:oMath>
      <w:r w:rsidRPr="006B0E30">
        <w:rPr>
          <w:rFonts w:ascii="Times New Roman" w:hAnsi="Times New Roman" w:cs="Times New Roman"/>
          <w:b/>
          <w:i/>
        </w:rPr>
        <w:t>)</w:t>
      </w:r>
      <w:r>
        <w:rPr>
          <w:rFonts w:ascii="Times New Roman" w:hAnsi="Times New Roman" w:cs="Times New Roman"/>
          <w:i/>
        </w:rPr>
        <w:t xml:space="preserve"> </w:t>
      </w:r>
      <w:r>
        <w:rPr>
          <w:rFonts w:ascii="Times New Roman" w:hAnsi="Times New Roman" w:cs="Times New Roman"/>
          <w:b/>
          <w:i/>
          <w:lang w:eastAsia="zh-CN"/>
        </w:rPr>
        <w:t xml:space="preserve">in the CJT CSI reporting.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5D1356">
        <w:rPr>
          <w:rFonts w:ascii="Times New Roman" w:eastAsia="宋体" w:hAnsi="Times New Roman" w:cs="Times New Roman" w:hint="eastAsia"/>
          <w:color w:val="000000" w:themeColor="text1"/>
          <w:lang w:eastAsia="zh-CN"/>
        </w:rPr>
        <w:t>some</w:t>
      </w:r>
      <w:r w:rsidR="005D1356">
        <w:rPr>
          <w:rFonts w:ascii="Times New Roman" w:eastAsia="宋体" w:hAnsi="Times New Roman" w:cs="Times New Roman"/>
          <w:color w:val="000000" w:themeColor="text1"/>
          <w:lang w:eastAsia="zh-CN"/>
        </w:rPr>
        <w:t xml:space="preserve"> remaining issues of</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47BD9596" w14:textId="77777777" w:rsidR="003A443D" w:rsidRDefault="003A443D" w:rsidP="003A443D">
      <w:pPr>
        <w:spacing w:after="120"/>
        <w:jc w:val="both"/>
        <w:rPr>
          <w:rFonts w:ascii="Times New Roman" w:hAnsi="Times New Roman" w:cs="Times New Roman"/>
          <w:b/>
          <w:i/>
          <w:lang w:eastAsia="zh-CN"/>
        </w:rPr>
      </w:pPr>
      <w:r w:rsidRPr="00CF1C60">
        <w:rPr>
          <w:rFonts w:ascii="Times New Roman" w:hAnsi="Times New Roman" w:cs="Times New Roman"/>
          <w:b/>
          <w:i/>
          <w:lang w:eastAsia="zh-CN"/>
        </w:rPr>
        <w:lastRenderedPageBreak/>
        <w:t xml:space="preserve">Proposal 1: </w:t>
      </w:r>
      <w:r>
        <w:rPr>
          <w:rFonts w:ascii="Times New Roman" w:hAnsi="Times New Roman" w:cs="Times New Roman"/>
          <w:b/>
          <w:i/>
          <w:lang w:eastAsia="zh-CN"/>
        </w:rPr>
        <w:t xml:space="preserve">Support 3-bit scaling factor for RI&gt;1. For layer(s) using SD basis vector configured with scaling factor </w:t>
      </w:r>
      <m:oMath>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j</m:t>
            </m:r>
          </m:sub>
        </m:sSub>
        <m:r>
          <m:rPr>
            <m:sty m:val="bi"/>
          </m:rPr>
          <w:rPr>
            <w:rFonts w:ascii="Cambria Math" w:hAnsi="Cambria Math" w:cs="Times New Roman"/>
            <w:lang w:eastAsia="ja-JP"/>
          </w:rPr>
          <m:t>*</m:t>
        </m:r>
        <m:rad>
          <m:radPr>
            <m:degHide m:val="1"/>
            <m:ctrlPr>
              <w:rPr>
                <w:rFonts w:ascii="Cambria Math" w:eastAsia="Malgun Gothic" w:hAnsi="Cambria Math"/>
                <w:b/>
                <w:bCs/>
                <w:i/>
                <w:lang w:eastAsia="ja-JP"/>
              </w:rPr>
            </m:ctrlPr>
          </m:radPr>
          <m:deg/>
          <m:e>
            <m:f>
              <m:fPr>
                <m:ctrlPr>
                  <w:rPr>
                    <w:rFonts w:ascii="Cambria Math" w:eastAsia="Malgun Gothic" w:hAnsi="Cambria Math"/>
                    <w:b/>
                    <w:bCs/>
                    <w:i/>
                    <w:lang w:eastAsia="ja-JP"/>
                  </w:rPr>
                </m:ctrlPr>
              </m:fPr>
              <m:num>
                <m:r>
                  <m:rPr>
                    <m:sty m:val="bi"/>
                  </m:rPr>
                  <w:rPr>
                    <w:rFonts w:ascii="Cambria Math" w:eastAsia="Malgun Gothic" w:hAnsi="Cambria Math"/>
                    <w:lang w:eastAsia="ja-JP"/>
                  </w:rPr>
                  <m:t>ϑ</m:t>
                </m:r>
              </m:num>
              <m:den>
                <m:sSub>
                  <m:sSubPr>
                    <m:ctrlPr>
                      <w:rPr>
                        <w:rFonts w:ascii="Cambria Math" w:eastAsia="Malgun Gothic" w:hAnsi="Cambria Math"/>
                        <w:b/>
                        <w:bCs/>
                        <w:i/>
                        <w:lang w:eastAsia="ja-JP"/>
                      </w:rPr>
                    </m:ctrlPr>
                  </m:sSubPr>
                  <m:e>
                    <m:r>
                      <m:rPr>
                        <m:sty m:val="bi"/>
                      </m:rPr>
                      <w:rPr>
                        <w:rFonts w:ascii="Cambria Math" w:eastAsia="Malgun Gothic" w:hAnsi="Cambria Math"/>
                        <w:lang w:eastAsia="ja-JP"/>
                      </w:rPr>
                      <m:t>r</m:t>
                    </m:r>
                  </m:e>
                  <m:sub>
                    <m:r>
                      <m:rPr>
                        <m:sty m:val="bi"/>
                      </m:rPr>
                      <w:rPr>
                        <w:rFonts w:ascii="Cambria Math" w:eastAsia="Malgun Gothic" w:hAnsi="Cambria Math"/>
                        <w:lang w:eastAsia="ja-JP"/>
                      </w:rPr>
                      <m:t>j</m:t>
                    </m:r>
                  </m:sub>
                </m:sSub>
              </m:den>
            </m:f>
          </m:e>
        </m:rad>
        <m:r>
          <m:rPr>
            <m:sty m:val="bi"/>
          </m:rPr>
          <w:rPr>
            <w:rFonts w:ascii="Cambria Math" w:eastAsia="Malgun Gothic" w:hAnsi="Cambria Math"/>
            <w:lang w:eastAsia="ja-JP"/>
          </w:rPr>
          <m:t>&lt;1</m:t>
        </m:r>
      </m:oMath>
      <w:r>
        <w:rPr>
          <w:rFonts w:ascii="Times New Roman" w:hAnsi="Times New Roman" w:cs="Times New Roman" w:hint="eastAsia"/>
          <w:b/>
          <w:bCs/>
          <w:i/>
          <w:lang w:eastAsia="zh-CN"/>
        </w:rPr>
        <w:t>,</w:t>
      </w:r>
      <w:r>
        <w:rPr>
          <w:rFonts w:ascii="Times New Roman" w:hAnsi="Times New Roman" w:cs="Times New Roman"/>
          <w:b/>
          <w:bCs/>
          <w:i/>
          <w:lang w:eastAsia="zh-CN"/>
        </w:rPr>
        <w:t xml:space="preserve"> the amplitude coefficient corresponding to the layer(s) is </w:t>
      </w:r>
      <m:oMath>
        <m:sSub>
          <m:sSubPr>
            <m:ctrlPr>
              <w:rPr>
                <w:rFonts w:ascii="Cambria Math" w:hAnsi="Cambria Math" w:cs="Times New Roman"/>
                <w:b/>
                <w:bCs/>
                <w:i/>
                <w:color w:val="000000" w:themeColor="text1"/>
                <w:lang w:eastAsia="zh-CN"/>
              </w:rPr>
            </m:ctrlPr>
          </m:sSubPr>
          <m:e>
            <m:r>
              <m:rPr>
                <m:sty m:val="bi"/>
              </m:rPr>
              <w:rPr>
                <w:rFonts w:ascii="Cambria Math" w:hAnsi="Cambria Math" w:cs="Times New Roman"/>
                <w:color w:val="000000" w:themeColor="text1"/>
                <w:lang w:eastAsia="zh-CN"/>
              </w:rPr>
              <m:t>β</m:t>
            </m:r>
          </m:e>
          <m:sub>
            <m:r>
              <m:rPr>
                <m:sty m:val="bi"/>
              </m:rPr>
              <w:rPr>
                <w:rFonts w:ascii="Cambria Math" w:eastAsia="Malgun Gothic" w:hAnsi="Cambria Math"/>
                <w:lang w:eastAsia="ja-JP"/>
              </w:rPr>
              <m:t>j</m:t>
            </m:r>
          </m:sub>
        </m:sSub>
        <m:r>
          <m:rPr>
            <m:sty m:val="bi"/>
          </m:rPr>
          <w:rPr>
            <w:rFonts w:ascii="Cambria Math" w:hAnsi="Cambria Math" w:cs="Times New Roman"/>
            <w:color w:val="000000" w:themeColor="text1"/>
            <w:lang w:eastAsia="zh-CN"/>
          </w:rPr>
          <m:t>=</m:t>
        </m:r>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j</m:t>
            </m:r>
          </m:sub>
        </m:sSub>
        <m:r>
          <m:rPr>
            <m:sty m:val="bi"/>
          </m:rPr>
          <w:rPr>
            <w:rFonts w:ascii="Cambria Math" w:hAnsi="Cambria Math" w:cs="Times New Roman"/>
            <w:lang w:eastAsia="ja-JP"/>
          </w:rPr>
          <m:t>*</m:t>
        </m:r>
        <m:rad>
          <m:radPr>
            <m:degHide m:val="1"/>
            <m:ctrlPr>
              <w:rPr>
                <w:rFonts w:ascii="Cambria Math" w:eastAsia="Malgun Gothic" w:hAnsi="Cambria Math"/>
                <w:b/>
                <w:bCs/>
                <w:i/>
                <w:lang w:eastAsia="ja-JP"/>
              </w:rPr>
            </m:ctrlPr>
          </m:radPr>
          <m:deg/>
          <m:e>
            <m:f>
              <m:fPr>
                <m:ctrlPr>
                  <w:rPr>
                    <w:rFonts w:ascii="Cambria Math" w:eastAsia="Malgun Gothic" w:hAnsi="Cambria Math"/>
                    <w:b/>
                    <w:bCs/>
                    <w:i/>
                    <w:lang w:eastAsia="ja-JP"/>
                  </w:rPr>
                </m:ctrlPr>
              </m:fPr>
              <m:num>
                <m:r>
                  <m:rPr>
                    <m:sty m:val="bi"/>
                  </m:rPr>
                  <w:rPr>
                    <w:rFonts w:ascii="Cambria Math" w:eastAsia="Malgun Gothic" w:hAnsi="Cambria Math"/>
                    <w:lang w:eastAsia="ja-JP"/>
                  </w:rPr>
                  <m:t>ϑ</m:t>
                </m:r>
              </m:num>
              <m:den>
                <m:sSub>
                  <m:sSubPr>
                    <m:ctrlPr>
                      <w:rPr>
                        <w:rFonts w:ascii="Cambria Math" w:eastAsia="Malgun Gothic" w:hAnsi="Cambria Math"/>
                        <w:b/>
                        <w:bCs/>
                        <w:i/>
                        <w:lang w:eastAsia="ja-JP"/>
                      </w:rPr>
                    </m:ctrlPr>
                  </m:sSubPr>
                  <m:e>
                    <m:r>
                      <m:rPr>
                        <m:sty m:val="bi"/>
                      </m:rPr>
                      <w:rPr>
                        <w:rFonts w:ascii="Cambria Math" w:eastAsia="Malgun Gothic" w:hAnsi="Cambria Math"/>
                        <w:lang w:eastAsia="ja-JP"/>
                      </w:rPr>
                      <m:t>r</m:t>
                    </m:r>
                  </m:e>
                  <m:sub>
                    <m:r>
                      <m:rPr>
                        <m:sty m:val="bi"/>
                      </m:rPr>
                      <w:rPr>
                        <w:rFonts w:ascii="Cambria Math" w:eastAsia="Malgun Gothic" w:hAnsi="Cambria Math"/>
                        <w:lang w:eastAsia="ja-JP"/>
                      </w:rPr>
                      <m:t>j</m:t>
                    </m:r>
                  </m:sub>
                </m:sSub>
              </m:den>
            </m:f>
          </m:e>
        </m:rad>
      </m:oMath>
      <w:r>
        <w:rPr>
          <w:rFonts w:ascii="Times New Roman" w:hAnsi="Times New Roman" w:cs="Times New Roman" w:hint="eastAsia"/>
          <w:b/>
          <w:bCs/>
          <w:i/>
          <w:lang w:eastAsia="zh-CN"/>
        </w:rPr>
        <w:t>,</w:t>
      </w:r>
      <w:r>
        <w:rPr>
          <w:rFonts w:ascii="Times New Roman" w:hAnsi="Times New Roman" w:cs="Times New Roman"/>
          <w:b/>
          <w:bCs/>
          <w:i/>
          <w:lang w:eastAsia="zh-CN"/>
        </w:rPr>
        <w:t xml:space="preserve"> and the remaining power can be boosted to layer(s) (e.g. using SD basis vector with scaling factor </w:t>
      </w:r>
      <m:oMath>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Sub>
        <m:r>
          <m:rPr>
            <m:sty m:val="bi"/>
          </m:rPr>
          <w:rPr>
            <w:rFonts w:ascii="Cambria Math" w:hAnsi="Cambria Math" w:cs="Times New Roman"/>
            <w:lang w:eastAsia="ja-JP"/>
          </w:rPr>
          <m:t>*</m:t>
        </m:r>
        <m:rad>
          <m:radPr>
            <m:degHide m:val="1"/>
            <m:ctrlPr>
              <w:rPr>
                <w:rFonts w:ascii="Cambria Math" w:eastAsia="Malgun Gothic" w:hAnsi="Cambria Math"/>
                <w:b/>
                <w:bCs/>
                <w:i/>
                <w:lang w:eastAsia="ja-JP"/>
              </w:rPr>
            </m:ctrlPr>
          </m:radPr>
          <m:deg/>
          <m:e>
            <m:f>
              <m:fPr>
                <m:ctrlPr>
                  <w:rPr>
                    <w:rFonts w:ascii="Cambria Math" w:eastAsia="Malgun Gothic" w:hAnsi="Cambria Math"/>
                    <w:b/>
                    <w:bCs/>
                    <w:i/>
                    <w:lang w:eastAsia="ja-JP"/>
                  </w:rPr>
                </m:ctrlPr>
              </m:fPr>
              <m:num>
                <m:r>
                  <m:rPr>
                    <m:sty m:val="bi"/>
                  </m:rPr>
                  <w:rPr>
                    <w:rFonts w:ascii="Cambria Math" w:eastAsia="Malgun Gothic" w:hAnsi="Cambria Math"/>
                    <w:lang w:eastAsia="ja-JP"/>
                  </w:rPr>
                  <m:t>ϑ</m:t>
                </m:r>
              </m:num>
              <m:den>
                <m:sSub>
                  <m:sSubPr>
                    <m:ctrlPr>
                      <w:rPr>
                        <w:rFonts w:ascii="Cambria Math" w:eastAsia="Malgun Gothic" w:hAnsi="Cambria Math"/>
                        <w:b/>
                        <w:bCs/>
                        <w:i/>
                        <w:lang w:eastAsia="ja-JP"/>
                      </w:rPr>
                    </m:ctrlPr>
                  </m:sSubPr>
                  <m:e>
                    <m:r>
                      <m:rPr>
                        <m:sty m:val="bi"/>
                      </m:rPr>
                      <w:rPr>
                        <w:rFonts w:ascii="Cambria Math" w:eastAsia="Malgun Gothic" w:hAnsi="Cambria Math"/>
                        <w:lang w:eastAsia="ja-JP"/>
                      </w:rPr>
                      <m:t>r</m:t>
                    </m:r>
                  </m:e>
                  <m:sub>
                    <m:r>
                      <m:rPr>
                        <m:sty m:val="bi"/>
                      </m:rPr>
                      <w:rPr>
                        <w:rFonts w:ascii="Cambria Math" w:eastAsia="Malgun Gothic" w:hAnsi="Cambria Math"/>
                        <w:lang w:eastAsia="ja-JP"/>
                      </w:rPr>
                      <m:t>i</m:t>
                    </m:r>
                  </m:sub>
                </m:sSub>
              </m:den>
            </m:f>
          </m:e>
        </m:rad>
        <m:r>
          <m:rPr>
            <m:sty m:val="bi"/>
          </m:rPr>
          <w:rPr>
            <w:rFonts w:ascii="Cambria Math" w:eastAsia="Malgun Gothic" w:hAnsi="Cambria Math"/>
            <w:lang w:eastAsia="ja-JP"/>
          </w:rPr>
          <m:t>&gt;1</m:t>
        </m:r>
      </m:oMath>
      <w:r>
        <w:rPr>
          <w:rFonts w:ascii="Times New Roman" w:hAnsi="Times New Roman" w:cs="Times New Roman"/>
          <w:b/>
          <w:i/>
          <w:lang w:eastAsia="ja-JP"/>
        </w:rPr>
        <w:t xml:space="preserve">), the amplitude coefficient corresponding to the boosted layer(s) can be </w:t>
      </w:r>
      <m:oMath>
        <m:sSub>
          <m:sSubPr>
            <m:ctrlPr>
              <w:rPr>
                <w:rFonts w:ascii="Cambria Math" w:hAnsi="Cambria Math" w:cs="Times New Roman"/>
                <w:b/>
                <w:bCs/>
                <w:i/>
                <w:color w:val="000000" w:themeColor="text1"/>
                <w:lang w:eastAsia="zh-CN"/>
              </w:rPr>
            </m:ctrlPr>
          </m:sSubPr>
          <m:e>
            <m:r>
              <m:rPr>
                <m:sty m:val="bi"/>
              </m:rPr>
              <w:rPr>
                <w:rFonts w:ascii="Cambria Math" w:hAnsi="Cambria Math" w:cs="Times New Roman"/>
                <w:color w:val="000000" w:themeColor="text1"/>
                <w:lang w:eastAsia="zh-CN"/>
              </w:rPr>
              <m:t>β</m:t>
            </m:r>
          </m:e>
          <m:sub>
            <m:r>
              <m:rPr>
                <m:sty m:val="bi"/>
              </m:rPr>
              <w:rPr>
                <w:rFonts w:ascii="Cambria Math" w:eastAsia="Malgun Gothic" w:hAnsi="Cambria Math"/>
                <w:lang w:eastAsia="ja-JP"/>
              </w:rPr>
              <m:t>i</m:t>
            </m:r>
          </m:sub>
        </m:sSub>
        <m:r>
          <m:rPr>
            <m:sty m:val="bi"/>
          </m:rPr>
          <w:rPr>
            <w:rFonts w:ascii="Cambria Math" w:hAnsi="Cambria Math" w:cs="Times New Roman"/>
            <w:color w:val="000000" w:themeColor="text1"/>
            <w:lang w:eastAsia="zh-CN"/>
          </w:rPr>
          <m:t>&gt;1</m:t>
        </m:r>
      </m:oMath>
      <w:r>
        <w:rPr>
          <w:rFonts w:ascii="Times New Roman" w:hAnsi="Times New Roman" w:cs="Times New Roman" w:hint="eastAsia"/>
          <w:b/>
          <w:bCs/>
          <w:i/>
          <w:lang w:eastAsia="zh-CN"/>
        </w:rPr>
        <w:t>.</w:t>
      </w:r>
    </w:p>
    <w:p w14:paraId="2967C4E4" w14:textId="77777777" w:rsidR="003A443D" w:rsidRPr="00CF1C60" w:rsidRDefault="003A443D" w:rsidP="003A443D">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Support the scaling factor configuration including value larger than 1 (e</w:t>
      </w:r>
      <w:r w:rsidRPr="00335CFE">
        <w:rPr>
          <w:rFonts w:ascii="Times New Roman" w:hAnsi="Times New Roman" w:cs="Times New Roman"/>
          <w:b/>
          <w:i/>
          <w:lang w:eastAsia="zh-CN"/>
        </w:rPr>
        <w:t xml:space="preserve">.g. </w:t>
      </w:r>
      <m:oMath>
        <m:sSub>
          <m:sSubPr>
            <m:ctrlPr>
              <w:rPr>
                <w:rFonts w:ascii="Cambria Math" w:eastAsia="Malgun Gothic" w:hAnsi="Cambria Math"/>
                <w:b/>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Sub>
        <m:r>
          <m:rPr>
            <m:sty m:val="bi"/>
          </m:rPr>
          <w:rPr>
            <w:rFonts w:ascii="Cambria Math" w:eastAsia="Malgun Gothic" w:hAnsi="Cambria Math"/>
            <w:lang w:eastAsia="ja-JP"/>
          </w:rPr>
          <m:t>&gt;</m:t>
        </m:r>
        <m:rad>
          <m:radPr>
            <m:degHide m:val="1"/>
            <m:ctrlPr>
              <w:rPr>
                <w:rFonts w:ascii="Cambria Math" w:eastAsia="Malgun Gothic" w:hAnsi="Cambria Math"/>
                <w:b/>
                <w:i/>
                <w:lang w:eastAsia="ja-JP"/>
              </w:rPr>
            </m:ctrlPr>
          </m:radPr>
          <m:deg/>
          <m:e>
            <m:r>
              <m:rPr>
                <m:sty m:val="bi"/>
              </m:rPr>
              <w:rPr>
                <w:rFonts w:ascii="Cambria Math" w:eastAsia="Malgun Gothic" w:hAnsi="Cambria Math"/>
                <w:lang w:eastAsia="ja-JP"/>
              </w:rPr>
              <m:t>1</m:t>
            </m:r>
          </m:e>
        </m:rad>
      </m:oMath>
      <w:r w:rsidRPr="00335CFE">
        <w:rPr>
          <w:rFonts w:ascii="Times New Roman" w:hAnsi="Times New Roman" w:cs="Times New Roman"/>
          <w:b/>
          <w:i/>
          <w:lang w:eastAsia="ja-JP"/>
        </w:rPr>
        <w:t>)</w:t>
      </w:r>
      <w:r w:rsidRPr="00CF1C60">
        <w:rPr>
          <w:rFonts w:ascii="Times New Roman" w:hAnsi="Times New Roman" w:cs="Times New Roman"/>
          <w:b/>
          <w:i/>
          <w:lang w:eastAsia="zh-CN"/>
        </w:rPr>
        <w:t>.</w:t>
      </w:r>
    </w:p>
    <w:p w14:paraId="507E7C35" w14:textId="77777777" w:rsidR="003A443D" w:rsidRDefault="003A443D" w:rsidP="003A443D">
      <w:pPr>
        <w:spacing w:before="120"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3</w:t>
      </w:r>
      <w:r w:rsidRPr="00CF1C60">
        <w:rPr>
          <w:rFonts w:ascii="Times New Roman" w:hAnsi="Times New Roman" w:cs="Times New Roman"/>
          <w:b/>
          <w:i/>
          <w:lang w:eastAsia="zh-CN"/>
        </w:rPr>
        <w:t xml:space="preserve">: </w:t>
      </w:r>
      <w:r>
        <w:rPr>
          <w:rFonts w:ascii="Times New Roman" w:hAnsi="Times New Roman" w:cs="Times New Roman"/>
          <w:b/>
          <w:i/>
          <w:lang w:eastAsia="zh-CN"/>
        </w:rPr>
        <w:t>Confirm the working assumptions to support separately triggered and jointly triggered CJT calibration and CJT CSI reports.</w:t>
      </w:r>
    </w:p>
    <w:p w14:paraId="1F6FE123" w14:textId="77777777" w:rsidR="003A443D" w:rsidRDefault="003A443D" w:rsidP="003A443D">
      <w:pPr>
        <w:spacing w:before="120" w:after="120"/>
        <w:jc w:val="both"/>
        <w:rPr>
          <w:rFonts w:ascii="Times New Roman" w:hAnsi="Times New Roman" w:cs="Times New Roman"/>
          <w:szCs w:val="20"/>
        </w:rPr>
      </w:pPr>
      <w:r>
        <w:rPr>
          <w:rFonts w:ascii="Times New Roman" w:hAnsi="Times New Roman" w:cs="Times New Roman"/>
          <w:b/>
          <w:i/>
          <w:lang w:eastAsia="zh-CN"/>
        </w:rPr>
        <w:t xml:space="preserve">Proposal 4: CSI processing timeline for jointly triggered reports needs to be studied. For example, the number of CPUs can be a sum of number of CPUs for CJT calibration and number of CPUs for CJT CSI, such as </w:t>
      </w:r>
      <m:oMath>
        <m:r>
          <m:rPr>
            <m:sty m:val="bi"/>
          </m:rPr>
          <w:rPr>
            <w:rFonts w:ascii="Cambria Math" w:hAnsi="Cambria Math" w:cs="Times New Roman"/>
            <w:color w:val="000000" w:themeColor="text1"/>
            <w:lang w:eastAsia="zh-CN"/>
          </w:rPr>
          <m:t>min</m:t>
        </m:r>
        <m:d>
          <m:dPr>
            <m:ctrlPr>
              <w:rPr>
                <w:rFonts w:ascii="Cambria Math" w:hAnsi="Cambria Math" w:cs="Times New Roman"/>
                <w:b/>
                <w:bCs/>
                <w:i/>
                <w:color w:val="000000" w:themeColor="text1"/>
                <w:lang w:eastAsia="zh-CN"/>
              </w:rPr>
            </m:ctrlPr>
          </m:dPr>
          <m:e>
            <m:r>
              <m:rPr>
                <m:sty m:val="bi"/>
              </m:rPr>
              <w:rPr>
                <w:rFonts w:ascii="Cambria Math" w:hAnsi="Cambria Math" w:cs="Times New Roman"/>
                <w:color w:val="000000" w:themeColor="text1"/>
                <w:lang w:eastAsia="zh-CN"/>
              </w:rPr>
              <m:t>8,</m:t>
            </m:r>
            <m:d>
              <m:dPr>
                <m:ctrlPr>
                  <w:rPr>
                    <w:rFonts w:ascii="Cambria Math" w:hAnsi="Cambria Math" w:cs="Times New Roman"/>
                    <w:b/>
                    <w:bCs/>
                    <w:i/>
                    <w:color w:val="000000" w:themeColor="text1"/>
                    <w:lang w:eastAsia="zh-CN"/>
                  </w:rPr>
                </m:ctrlPr>
              </m:dPr>
              <m:e>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r>
                      <m:rPr>
                        <m:sty m:val="bi"/>
                      </m:rPr>
                      <w:rPr>
                        <w:rFonts w:ascii="Cambria Math" w:hAnsi="Cambria Math"/>
                      </w:rPr>
                      <m:t>1</m:t>
                    </m:r>
                  </m:sub>
                </m:sSub>
                <m:r>
                  <m:rPr>
                    <m:sty m:val="bi"/>
                  </m:rPr>
                  <w:rPr>
                    <w:rFonts w:ascii="Cambria Math" w:hAnsi="Cambria Math" w:hint="eastAsia"/>
                    <w:lang w:eastAsia="zh-CN"/>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r>
                      <m:rPr>
                        <m:sty m:val="bi"/>
                      </m:rPr>
                      <w:rPr>
                        <w:rFonts w:ascii="Cambria Math" w:hAnsi="Cambria Math"/>
                      </w:rPr>
                      <m:t>2</m:t>
                    </m:r>
                  </m:sub>
                </m:sSub>
                <m:ctrlPr>
                  <w:rPr>
                    <w:rFonts w:ascii="Cambria Math" w:hAnsi="Cambria Math"/>
                    <w:b/>
                    <w:bCs/>
                    <w:i/>
                  </w:rPr>
                </m:ctrlPr>
              </m:e>
            </m:d>
            <m:ctrlPr>
              <w:rPr>
                <w:rFonts w:ascii="Cambria Math" w:hAnsi="Cambria Math" w:cs="Times New Roman"/>
                <w:b/>
                <w:bCs/>
                <w:i/>
              </w:rPr>
            </m:ctrlPr>
          </m:e>
        </m:d>
      </m:oMath>
      <w:r>
        <w:rPr>
          <w:rFonts w:ascii="Times New Roman" w:hAnsi="Times New Roman" w:cs="Times New Roman"/>
          <w:b/>
          <w:i/>
          <w:lang w:eastAsia="zh-CN"/>
        </w:rPr>
        <w:t xml:space="preserve">. </w:t>
      </w:r>
    </w:p>
    <w:p w14:paraId="76212A3D" w14:textId="77777777" w:rsidR="003A443D" w:rsidRDefault="003A443D" w:rsidP="003A443D">
      <w:pPr>
        <w:spacing w:before="120" w:after="120"/>
        <w:jc w:val="both"/>
        <w:rPr>
          <w:rFonts w:ascii="Times New Roman" w:hAnsi="Times New Roman" w:cs="Times New Roman"/>
          <w:b/>
          <w:i/>
          <w:lang w:eastAsia="zh-CN"/>
        </w:rPr>
      </w:pPr>
      <w:r>
        <w:rPr>
          <w:rFonts w:ascii="Times New Roman" w:hAnsi="Times New Roman" w:cs="Times New Roman"/>
          <w:b/>
          <w:i/>
          <w:lang w:eastAsia="zh-CN"/>
        </w:rPr>
        <w:t>Observation: The reported delay offset is quantized as an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m:t>
            </m:r>
          </m:sub>
        </m:sSub>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i+1</m:t>
            </m:r>
          </m:sub>
        </m:sSub>
        <m:r>
          <m:rPr>
            <m:sty m:val="bi"/>
          </m:rPr>
          <w:rPr>
            <w:rFonts w:ascii="Cambria Math" w:eastAsia="Calibri" w:hAnsi="Cambria Math"/>
          </w:rPr>
          <m:t>)</m:t>
        </m:r>
      </m:oMath>
      <w:r>
        <w:rPr>
          <w:rFonts w:ascii="Times New Roman" w:hAnsi="Times New Roman" w:cs="Times New Roman"/>
          <w:b/>
          <w:i/>
          <w:lang w:eastAsia="zh-CN"/>
        </w:rPr>
        <w:t>), which is ambiguous, as pre-compensation needs to be an exact value. And the exact measured delay offset value at UE side can not be known at network side.</w:t>
      </w:r>
    </w:p>
    <w:p w14:paraId="715E4CBC" w14:textId="77777777" w:rsidR="003A443D" w:rsidRDefault="003A443D" w:rsidP="003A443D">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5: Support to define an exact value for delay offset pre-compensation. For example, the lower boundary (i.e. </w:t>
      </w:r>
      <m:oMath>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m:t>
            </m:r>
          </m:sub>
        </m:sSub>
      </m:oMath>
      <w:r>
        <w:rPr>
          <w:rFonts w:ascii="Times New Roman" w:hAnsi="Times New Roman" w:cs="Times New Roman"/>
          <w:b/>
          <w:i/>
          <w:lang w:eastAsia="zh-CN"/>
        </w:rPr>
        <w:t>) of the reported delay offset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m:t>
            </m:r>
          </m:sub>
        </m:sSub>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δ</m:t>
            </m:r>
          </m:e>
          <m:sub>
            <m:r>
              <m:rPr>
                <m:sty m:val="bi"/>
              </m:rPr>
              <w:rPr>
                <w:rFonts w:ascii="Cambria Math" w:eastAsia="Calibri" w:hAnsi="Cambria Math"/>
              </w:rPr>
              <m:t>i+1</m:t>
            </m:r>
          </m:sub>
        </m:sSub>
        <m:r>
          <m:rPr>
            <m:sty m:val="bi"/>
          </m:rPr>
          <w:rPr>
            <w:rFonts w:ascii="Cambria Math" w:eastAsia="Calibri" w:hAnsi="Cambria Math"/>
          </w:rPr>
          <m:t>)</m:t>
        </m:r>
      </m:oMath>
      <w:r>
        <w:rPr>
          <w:rFonts w:ascii="Times New Roman" w:hAnsi="Times New Roman" w:cs="Times New Roman"/>
          <w:b/>
          <w:i/>
          <w:lang w:eastAsia="zh-CN"/>
        </w:rPr>
        <w:t>) can be used.</w:t>
      </w:r>
    </w:p>
    <w:p w14:paraId="7DD8B3E4" w14:textId="77777777" w:rsidR="00224181" w:rsidRDefault="00224181" w:rsidP="00224181">
      <w:pPr>
        <w:spacing w:before="120" w:after="120"/>
        <w:jc w:val="both"/>
        <w:rPr>
          <w:rFonts w:ascii="Times New Roman" w:hAnsi="Times New Roman" w:cs="Times New Roman"/>
          <w:color w:val="000000" w:themeColor="text1"/>
          <w:lang w:eastAsia="zh-CN"/>
        </w:rPr>
      </w:pPr>
      <w:r>
        <w:rPr>
          <w:rFonts w:ascii="Times New Roman" w:hAnsi="Times New Roman" w:cs="Times New Roman"/>
          <w:b/>
          <w:i/>
          <w:lang w:eastAsia="zh-CN"/>
        </w:rPr>
        <w:t>Proposal 6: If the reported delay offset is last interva</w:t>
      </w:r>
      <w:r w:rsidRPr="00C53FB7">
        <w:rPr>
          <w:rFonts w:ascii="Times New Roman" w:hAnsi="Times New Roman" w:cs="Times New Roman"/>
          <w:b/>
          <w:i/>
          <w:lang w:eastAsia="zh-CN"/>
        </w:rPr>
        <w:t>l “</w:t>
      </w:r>
      <m:oMath>
        <m:r>
          <m:rPr>
            <m:sty m:val="bi"/>
          </m:rPr>
          <w:rPr>
            <w:rFonts w:ascii="Cambria Math" w:eastAsia="Calibri" w:hAnsi="Cambria Math" w:cs="Times New Roman"/>
          </w:rPr>
          <m:t>[</m:t>
        </m:r>
        <m:sSub>
          <m:sSubPr>
            <m:ctrlPr>
              <w:rPr>
                <w:rFonts w:ascii="Cambria Math" w:eastAsia="Calibri" w:hAnsi="Cambria Math" w:cs="Times New Roman"/>
                <w:b/>
                <w:i/>
                <w:iCs/>
              </w:rPr>
            </m:ctrlPr>
          </m:sSubPr>
          <m:e>
            <m:r>
              <m:rPr>
                <m:sty m:val="bi"/>
              </m:rPr>
              <w:rPr>
                <w:rFonts w:ascii="Cambria Math" w:eastAsia="Calibri" w:hAnsi="Cambria Math" w:cs="Times New Roman"/>
              </w:rPr>
              <m:t>δ</m:t>
            </m:r>
          </m:e>
          <m:sub>
            <m:sSub>
              <m:sSubPr>
                <m:ctrlPr>
                  <w:rPr>
                    <w:rFonts w:ascii="Cambria Math" w:eastAsia="Calibri" w:hAnsi="Cambria Math" w:cs="Times New Roman"/>
                    <w:b/>
                    <w:i/>
                    <w:iCs/>
                  </w:rPr>
                </m:ctrlPr>
              </m:sSubPr>
              <m:e>
                <m:r>
                  <m:rPr>
                    <m:sty m:val="bi"/>
                  </m:rPr>
                  <w:rPr>
                    <w:rFonts w:ascii="Cambria Math" w:eastAsia="Calibri" w:hAnsi="Cambria Math" w:cs="Times New Roman"/>
                  </w:rPr>
                  <m:t>M</m:t>
                </m:r>
              </m:e>
              <m:sub>
                <m:r>
                  <m:rPr>
                    <m:sty m:val="bi"/>
                  </m:rPr>
                  <w:rPr>
                    <w:rFonts w:ascii="Cambria Math" w:eastAsia="Calibri" w:hAnsi="Cambria Math" w:cs="Times New Roman"/>
                  </w:rPr>
                  <m:t>D</m:t>
                </m:r>
              </m:sub>
            </m:sSub>
            <m:r>
              <m:rPr>
                <m:sty m:val="bi"/>
              </m:rPr>
              <w:rPr>
                <w:rFonts w:ascii="Cambria Math" w:eastAsia="Calibri" w:hAnsi="Cambria Math" w:cs="Times New Roman"/>
              </w:rPr>
              <m:t>-2</m:t>
            </m:r>
          </m:sub>
        </m:sSub>
        <m:r>
          <m:rPr>
            <m:sty m:val="bi"/>
          </m:rPr>
          <w:rPr>
            <w:rFonts w:ascii="Cambria Math" w:eastAsia="Calibri" w:hAnsi="Cambria Math" w:cs="Times New Roman"/>
          </w:rPr>
          <m:t>,∞)</m:t>
        </m:r>
      </m:oMath>
      <w:r w:rsidRPr="00C53FB7">
        <w:rPr>
          <w:rFonts w:ascii="Times New Roman" w:hAnsi="Times New Roman" w:cs="Times New Roman"/>
          <w:b/>
          <w:i/>
          <w:iCs/>
          <w:lang w:eastAsia="zh-CN"/>
        </w:rPr>
        <w:t>”</w:t>
      </w:r>
      <w:r>
        <w:rPr>
          <w:rFonts w:ascii="Times New Roman" w:hAnsi="Times New Roman" w:cs="Times New Roman"/>
          <w:b/>
          <w:i/>
          <w:iCs/>
          <w:lang w:eastAsia="zh-CN"/>
        </w:rPr>
        <w:t xml:space="preserve"> corresponding to one TRP, the following CJT CSI reporting will not include the corresponding TRP. </w:t>
      </w:r>
    </w:p>
    <w:p w14:paraId="0DFB07D6" w14:textId="55C118ED" w:rsidR="003A443D" w:rsidRDefault="003A443D" w:rsidP="003A443D">
      <w:pPr>
        <w:spacing w:before="120" w:after="120"/>
        <w:jc w:val="both"/>
        <w:rPr>
          <w:rFonts w:ascii="Times New Roman" w:hAnsi="Times New Roman" w:cs="Times New Roman"/>
          <w:szCs w:val="20"/>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224181">
        <w:rPr>
          <w:rFonts w:ascii="Times New Roman" w:hAnsi="Times New Roman" w:cs="Times New Roman"/>
          <w:b/>
          <w:i/>
          <w:lang w:eastAsia="zh-CN"/>
        </w:rPr>
        <w:t>7</w:t>
      </w:r>
      <w:r w:rsidRPr="00CF1C60">
        <w:rPr>
          <w:rFonts w:ascii="Times New Roman" w:hAnsi="Times New Roman" w:cs="Times New Roman"/>
          <w:b/>
          <w:i/>
          <w:lang w:eastAsia="zh-CN"/>
        </w:rPr>
        <w:t xml:space="preserve">: </w:t>
      </w:r>
      <w:r>
        <w:rPr>
          <w:rFonts w:ascii="Times New Roman" w:hAnsi="Times New Roman" w:cs="Times New Roman"/>
          <w:b/>
          <w:i/>
          <w:lang w:eastAsia="zh-CN"/>
        </w:rPr>
        <w:t>Based on the pre-compensation of delay offset, s</w:t>
      </w:r>
      <w:r>
        <w:rPr>
          <w:rFonts w:ascii="Times New Roman" w:hAnsi="Times New Roman" w:cs="Times New Roman" w:hint="eastAsia"/>
          <w:b/>
          <w:i/>
          <w:lang w:eastAsia="zh-CN"/>
        </w:rPr>
        <w:t>upport</w:t>
      </w:r>
      <w:r>
        <w:rPr>
          <w:rFonts w:ascii="Times New Roman" w:hAnsi="Times New Roman" w:cs="Times New Roman"/>
          <w:b/>
          <w:i/>
          <w:lang w:eastAsia="zh-CN"/>
        </w:rPr>
        <w:t xml:space="preserve"> to reduce the range of FD basis offset reporting (ran</w:t>
      </w:r>
      <w:r w:rsidRPr="006B0E30">
        <w:rPr>
          <w:rFonts w:ascii="Times New Roman" w:hAnsi="Times New Roman" w:cs="Times New Roman"/>
          <w:b/>
          <w:i/>
          <w:lang w:eastAsia="zh-CN"/>
        </w:rPr>
        <w:t xml:space="preserve">ge of </w:t>
      </w:r>
      <m:oMath>
        <m:sSub>
          <m:sSubPr>
            <m:ctrlPr>
              <w:rPr>
                <w:rFonts w:ascii="Cambria Math" w:hAnsi="Cambria Math" w:cs="Times New Roman"/>
                <w:b/>
              </w:rPr>
            </m:ctrlPr>
          </m:sSubPr>
          <m:e>
            <m:r>
              <m:rPr>
                <m:sty m:val="bi"/>
              </m:rPr>
              <w:rPr>
                <w:rFonts w:ascii="Cambria Math" w:hAnsi="Cambria Math" w:cs="Times New Roman"/>
              </w:rPr>
              <m:t>d</m:t>
            </m:r>
          </m:e>
          <m:sub>
            <m:r>
              <m:rPr>
                <m:sty m:val="bi"/>
              </m:rPr>
              <w:rPr>
                <w:rFonts w:ascii="Cambria Math" w:hAnsi="Cambria Math" w:cs="Times New Roman"/>
              </w:rPr>
              <m:t>j</m:t>
            </m:r>
          </m:sub>
        </m:sSub>
      </m:oMath>
      <w:r w:rsidRPr="006B0E30">
        <w:rPr>
          <w:rFonts w:ascii="Times New Roman" w:hAnsi="Times New Roman" w:cs="Times New Roman"/>
          <w:b/>
          <w:i/>
        </w:rPr>
        <w:t>)</w:t>
      </w:r>
      <w:r>
        <w:rPr>
          <w:rFonts w:ascii="Times New Roman" w:hAnsi="Times New Roman" w:cs="Times New Roman"/>
          <w:i/>
        </w:rPr>
        <w:t xml:space="preserve"> </w:t>
      </w:r>
      <w:r>
        <w:rPr>
          <w:rFonts w:ascii="Times New Roman" w:hAnsi="Times New Roman" w:cs="Times New Roman"/>
          <w:b/>
          <w:i/>
          <w:lang w:eastAsia="zh-CN"/>
        </w:rPr>
        <w:t xml:space="preserve">in the CJT CSI reporting.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5F80E46B" w14:textId="01DDF2CD" w:rsidR="00A740CC" w:rsidRPr="00A740CC" w:rsidRDefault="00A740CC" w:rsidP="00A740CC">
      <w:pPr>
        <w:pStyle w:val="a7"/>
        <w:numPr>
          <w:ilvl w:val="0"/>
          <w:numId w:val="2"/>
        </w:numPr>
        <w:rPr>
          <w:rFonts w:ascii="Times New Roman" w:eastAsia="宋体" w:hAnsi="Times New Roman" w:cs="Times New Roman"/>
          <w:color w:val="000000"/>
          <w:lang w:eastAsia="zh-CN"/>
        </w:rPr>
      </w:pPr>
      <w:r w:rsidRPr="00A740CC">
        <w:rPr>
          <w:rFonts w:ascii="Times New Roman" w:eastAsia="宋体" w:hAnsi="Times New Roman" w:cs="Times New Roman"/>
          <w:color w:val="000000"/>
          <w:lang w:eastAsia="zh-CN"/>
        </w:rPr>
        <w:t>Chair’s notes, RAN1#11</w:t>
      </w:r>
      <w:r w:rsidR="00E9049B">
        <w:rPr>
          <w:rFonts w:ascii="Times New Roman" w:eastAsia="宋体" w:hAnsi="Times New Roman" w:cs="Times New Roman"/>
          <w:color w:val="000000"/>
          <w:lang w:eastAsia="zh-CN"/>
        </w:rPr>
        <w:t>8</w:t>
      </w:r>
      <w:r w:rsidRPr="00A740CC">
        <w:rPr>
          <w:rFonts w:ascii="Times New Roman" w:eastAsia="宋体" w:hAnsi="Times New Roman" w:cs="Times New Roman"/>
          <w:color w:val="000000"/>
          <w:lang w:eastAsia="zh-CN"/>
        </w:rPr>
        <w:t xml:space="preserve">, </w:t>
      </w:r>
      <w:r w:rsidR="00C1422F" w:rsidRPr="00C1422F">
        <w:rPr>
          <w:rFonts w:ascii="Times New Roman" w:eastAsia="宋体" w:hAnsi="Times New Roman" w:cs="Times New Roman"/>
          <w:color w:val="000000"/>
          <w:lang w:eastAsia="zh-CN"/>
        </w:rPr>
        <w:t>Maastricht, NL, August 19th – 23rd, 2024</w:t>
      </w:r>
    </w:p>
    <w:sectPr w:rsidR="00A740CC" w:rsidRPr="00A740C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2CA2B" w14:textId="77777777" w:rsidR="005D1920" w:rsidRPr="00D733E0" w:rsidRDefault="005D1920" w:rsidP="00D400AF">
      <w:pPr>
        <w:spacing w:after="0"/>
        <w:rPr>
          <w:rFonts w:ascii="Arial" w:eastAsia="宋体" w:hAnsi="Arial" w:cs="Arial"/>
          <w:color w:val="0000FF"/>
          <w:kern w:val="2"/>
          <w:lang w:eastAsia="zh-CN"/>
        </w:rPr>
      </w:pPr>
      <w:r>
        <w:separator/>
      </w:r>
    </w:p>
  </w:endnote>
  <w:endnote w:type="continuationSeparator" w:id="0">
    <w:p w14:paraId="42D129E4" w14:textId="77777777" w:rsidR="005D1920" w:rsidRPr="00D733E0" w:rsidRDefault="005D1920"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9957F" w14:textId="77777777" w:rsidR="005D1920" w:rsidRPr="00D733E0" w:rsidRDefault="005D1920" w:rsidP="00D400AF">
      <w:pPr>
        <w:spacing w:after="0"/>
        <w:rPr>
          <w:rFonts w:ascii="Arial" w:eastAsia="宋体" w:hAnsi="Arial" w:cs="Arial"/>
          <w:color w:val="0000FF"/>
          <w:kern w:val="2"/>
          <w:lang w:eastAsia="zh-CN"/>
        </w:rPr>
      </w:pPr>
      <w:r>
        <w:separator/>
      </w:r>
    </w:p>
  </w:footnote>
  <w:footnote w:type="continuationSeparator" w:id="0">
    <w:p w14:paraId="282E9FEC" w14:textId="77777777" w:rsidR="005D1920" w:rsidRPr="00D733E0" w:rsidRDefault="005D1920"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4"/>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1"/>
  </w:num>
  <w:num w:numId="10">
    <w:abstractNumId w:val="7"/>
  </w:num>
  <w:num w:numId="11">
    <w:abstractNumId w:val="12"/>
  </w:num>
  <w:num w:numId="12">
    <w:abstractNumId w:val="6"/>
  </w:num>
  <w:num w:numId="13">
    <w:abstractNumId w:val="18"/>
  </w:num>
  <w:num w:numId="14">
    <w:abstractNumId w:val="11"/>
  </w:num>
  <w:num w:numId="15">
    <w:abstractNumId w:val="20"/>
  </w:num>
  <w:num w:numId="16">
    <w:abstractNumId w:val="13"/>
  </w:num>
  <w:num w:numId="17">
    <w:abstractNumId w:val="17"/>
  </w:num>
  <w:num w:numId="18">
    <w:abstractNumId w:val="16"/>
  </w:num>
  <w:num w:numId="19">
    <w:abstractNumId w:val="14"/>
  </w:num>
  <w:num w:numId="20">
    <w:abstractNumId w:val="10"/>
  </w:num>
  <w:num w:numId="21">
    <w:abstractNumId w:val="5"/>
  </w:num>
  <w:num w:numId="22">
    <w:abstractNumId w:val="22"/>
  </w:num>
  <w:num w:numId="23">
    <w:abstractNumId w:val="9"/>
  </w:num>
  <w:num w:numId="24">
    <w:abstractNumId w:val="23"/>
  </w:num>
  <w:num w:numId="2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27FC1"/>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8A2"/>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5440"/>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6D25"/>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181"/>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5CFE"/>
    <w:rsid w:val="00336273"/>
    <w:rsid w:val="0033680C"/>
    <w:rsid w:val="003373D8"/>
    <w:rsid w:val="00337850"/>
    <w:rsid w:val="00340CCD"/>
    <w:rsid w:val="0034108B"/>
    <w:rsid w:val="00341730"/>
    <w:rsid w:val="00342573"/>
    <w:rsid w:val="0034264C"/>
    <w:rsid w:val="00343B0E"/>
    <w:rsid w:val="003447E9"/>
    <w:rsid w:val="00346585"/>
    <w:rsid w:val="00346F79"/>
    <w:rsid w:val="00350F97"/>
    <w:rsid w:val="0035135D"/>
    <w:rsid w:val="00351382"/>
    <w:rsid w:val="00351A36"/>
    <w:rsid w:val="0035298E"/>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6DA"/>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43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0BA"/>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3C1"/>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4B3"/>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920"/>
    <w:rsid w:val="005D1DDA"/>
    <w:rsid w:val="005D30DC"/>
    <w:rsid w:val="005D5E1F"/>
    <w:rsid w:val="005D75FA"/>
    <w:rsid w:val="005D767C"/>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0F64"/>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0E30"/>
    <w:rsid w:val="006B30DB"/>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704"/>
    <w:rsid w:val="00715872"/>
    <w:rsid w:val="00717D2C"/>
    <w:rsid w:val="00721CC3"/>
    <w:rsid w:val="00722078"/>
    <w:rsid w:val="00722644"/>
    <w:rsid w:val="00723B7A"/>
    <w:rsid w:val="007253B0"/>
    <w:rsid w:val="00725794"/>
    <w:rsid w:val="00727EED"/>
    <w:rsid w:val="007303B1"/>
    <w:rsid w:val="00731662"/>
    <w:rsid w:val="00731C9A"/>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3BE"/>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B59"/>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96"/>
    <w:rsid w:val="00830BDC"/>
    <w:rsid w:val="0083197E"/>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75E"/>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24A"/>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9AA"/>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5D54"/>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68F0"/>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11D"/>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65E"/>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22F"/>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10A"/>
    <w:rsid w:val="00C52ABF"/>
    <w:rsid w:val="00C52F14"/>
    <w:rsid w:val="00C53FB7"/>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55"/>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97A11"/>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78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02C"/>
    <w:rsid w:val="00E37C6B"/>
    <w:rsid w:val="00E40F1B"/>
    <w:rsid w:val="00E440A4"/>
    <w:rsid w:val="00E44D6B"/>
    <w:rsid w:val="00E4620B"/>
    <w:rsid w:val="00E46489"/>
    <w:rsid w:val="00E46656"/>
    <w:rsid w:val="00E469BE"/>
    <w:rsid w:val="00E477DF"/>
    <w:rsid w:val="00E47B0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049B"/>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A7CD9"/>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61E3"/>
    <w:rsid w:val="00ED75B3"/>
    <w:rsid w:val="00ED79C6"/>
    <w:rsid w:val="00ED7F7E"/>
    <w:rsid w:val="00EE09BD"/>
    <w:rsid w:val="00EE0AFE"/>
    <w:rsid w:val="00EE11D6"/>
    <w:rsid w:val="00EE1427"/>
    <w:rsid w:val="00EE1F92"/>
    <w:rsid w:val="00EE26A1"/>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530"/>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0D13"/>
    <w:rsid w:val="00F821F2"/>
    <w:rsid w:val="00F82209"/>
    <w:rsid w:val="00F82A6C"/>
    <w:rsid w:val="00F83BEE"/>
    <w:rsid w:val="00F846E3"/>
    <w:rsid w:val="00F8485B"/>
    <w:rsid w:val="00F84ADF"/>
    <w:rsid w:val="00F851CA"/>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0C7"/>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F1C60"/>
    <w:pPr>
      <w:spacing w:after="160" w:line="256"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4</Pages>
  <Words>1771</Words>
  <Characters>10095</Characters>
  <Application>Microsoft Office Word</Application>
  <DocSecurity>0</DocSecurity>
  <Lines>84</Lines>
  <Paragraphs>23</Paragraphs>
  <ScaleCrop>false</ScaleCrop>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253</cp:revision>
  <cp:lastPrinted>2021-09-29T23:28:00Z</cp:lastPrinted>
  <dcterms:created xsi:type="dcterms:W3CDTF">2023-09-22T06:05:00Z</dcterms:created>
  <dcterms:modified xsi:type="dcterms:W3CDTF">2024-09-30T08:40:00Z</dcterms:modified>
</cp:coreProperties>
</file>