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CFC" w14:textId="4E9C4409" w:rsidR="00AE2EFF" w:rsidRPr="00A42CDC" w:rsidRDefault="00AE2EFF" w:rsidP="00AE2EFF">
      <w:pPr>
        <w:pStyle w:val="3gpptdocheadfirst"/>
      </w:pPr>
      <w:bookmarkStart w:id="0" w:name="_Hlk145670493"/>
      <w:bookmarkStart w:id="1" w:name="_Hlk131173287"/>
      <w:bookmarkStart w:id="2" w:name="_Hlk131172920"/>
      <w:r w:rsidRPr="00A42CDC">
        <w:t>3GPP TSG RAN WG1 #118bis</w:t>
      </w:r>
      <w:r w:rsidRPr="00A42CDC">
        <w:tab/>
      </w:r>
      <w:r w:rsidR="00DB5042">
        <w:t>R1-240820</w:t>
      </w:r>
      <w:r w:rsidR="00DB5042">
        <w:t>9</w:t>
      </w:r>
    </w:p>
    <w:p w14:paraId="0AD29B86" w14:textId="77777777" w:rsidR="00AE2EFF" w:rsidRPr="00A42CDC" w:rsidRDefault="00AE2EFF" w:rsidP="00AE2EFF">
      <w:pPr>
        <w:pStyle w:val="3gpptdocheadfirst"/>
        <w:rPr>
          <w:rFonts w:eastAsia="MS Mincho"/>
        </w:rPr>
      </w:pPr>
      <w:r w:rsidRPr="00A42CDC">
        <w:rPr>
          <w:rFonts w:eastAsia="MS Mincho"/>
        </w:rPr>
        <w:t>Hefei, China, October 14</w:t>
      </w:r>
      <w:r w:rsidRPr="00A42CDC">
        <w:rPr>
          <w:rFonts w:eastAsia="Malgun Gothic" w:hint="eastAsia"/>
        </w:rPr>
        <w:t>th</w:t>
      </w:r>
      <w:r w:rsidRPr="00A42CDC">
        <w:rPr>
          <w:rFonts w:eastAsia="MS Mincho"/>
        </w:rPr>
        <w:t xml:space="preserve"> </w:t>
      </w:r>
      <w:r w:rsidRPr="00A42CDC">
        <w:t>– 18th</w:t>
      </w:r>
      <w:r w:rsidRPr="00A42CDC">
        <w:rPr>
          <w:rFonts w:eastAsia="MS Mincho"/>
        </w:rPr>
        <w:t>, 2024</w:t>
      </w:r>
      <w:bookmarkEnd w:id="0"/>
    </w:p>
    <w:p w14:paraId="1411D675" w14:textId="77777777" w:rsidR="00F64CA0" w:rsidRPr="00261CFC" w:rsidRDefault="00F64CA0" w:rsidP="00F64CA0">
      <w:pPr>
        <w:pStyle w:val="3gpptdocheadfirst"/>
        <w:rPr>
          <w:lang w:val="en-US"/>
        </w:rPr>
      </w:pPr>
    </w:p>
    <w:p w14:paraId="3AA4BEA9" w14:textId="54E63B52" w:rsidR="00E445A8" w:rsidRPr="00D71966" w:rsidRDefault="00E445A8" w:rsidP="00D71966">
      <w:pPr>
        <w:pStyle w:val="3gpptdochead"/>
      </w:pPr>
      <w:r w:rsidRPr="00D71966">
        <w:t>Agenda Item:</w:t>
      </w:r>
      <w:r w:rsidRPr="00D71966">
        <w:tab/>
      </w:r>
      <w:r w:rsidR="009F698E">
        <w:t>9.4.2.</w:t>
      </w:r>
      <w:r w:rsidR="00C26503">
        <w:t>4</w:t>
      </w:r>
    </w:p>
    <w:p w14:paraId="5D33345B" w14:textId="77777777" w:rsidR="00E445A8" w:rsidRPr="00D71966" w:rsidRDefault="00E445A8" w:rsidP="00D71966">
      <w:pPr>
        <w:pStyle w:val="3gpptdochead"/>
      </w:pPr>
      <w:r w:rsidRPr="00D71966">
        <w:t>Source:</w:t>
      </w:r>
      <w:r w:rsidRPr="00D71966">
        <w:tab/>
        <w:t>NEC</w:t>
      </w:r>
    </w:p>
    <w:p w14:paraId="6420CED0" w14:textId="4E229A1F" w:rsidR="00E445A8" w:rsidRPr="00D71966" w:rsidRDefault="00E445A8" w:rsidP="00D71966">
      <w:pPr>
        <w:pStyle w:val="3gpptdochead"/>
      </w:pPr>
      <w:r w:rsidRPr="00D71966">
        <w:t>Title:</w:t>
      </w:r>
      <w:r w:rsidRPr="00D71966">
        <w:tab/>
      </w:r>
      <w:r w:rsidR="00C26503" w:rsidRPr="00C26503">
        <w:t>Discussion on the waveform of carrier-wave for the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29544E">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2C6E49DF" w:rsidR="00583ADE" w:rsidRDefault="00583ADE" w:rsidP="00583ADE">
      <w:pPr>
        <w:pStyle w:val="3gpptxt"/>
        <w:rPr>
          <w:rFonts w:eastAsiaTheme="minorEastAsia"/>
        </w:rPr>
      </w:pPr>
      <w:bookmarkStart w:id="3" w:name="_Hlk157954850"/>
      <w:bookmarkEnd w:id="1"/>
      <w:bookmarkEnd w:id="2"/>
      <w:r>
        <w:rPr>
          <w:rFonts w:eastAsiaTheme="minorEastAsia"/>
        </w:rPr>
        <w:t>In RAN1 #</w:t>
      </w:r>
      <w:r w:rsidR="00541D7C">
        <w:rPr>
          <w:rFonts w:eastAsiaTheme="minorEastAsia"/>
        </w:rPr>
        <w:t>11</w:t>
      </w:r>
      <w:r w:rsidR="00CE27BA">
        <w:rPr>
          <w:rFonts w:eastAsiaTheme="minorEastAsia"/>
        </w:rPr>
        <w:t>8</w:t>
      </w:r>
      <w:r w:rsidR="00541D7C">
        <w:rPr>
          <w:rFonts w:eastAsiaTheme="minorEastAsia"/>
        </w:rPr>
        <w:t xml:space="preserve">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6A29FB22" w14:textId="77777777" w:rsidR="00FE6368" w:rsidRDefault="00FE6368" w:rsidP="00FE6368">
            <w:pPr>
              <w:rPr>
                <w:color w:val="000000"/>
                <w:szCs w:val="20"/>
                <w:highlight w:val="green"/>
              </w:rPr>
            </w:pPr>
            <w:r>
              <w:rPr>
                <w:color w:val="000000"/>
                <w:szCs w:val="20"/>
                <w:highlight w:val="green"/>
              </w:rPr>
              <w:t>Agreement</w:t>
            </w:r>
          </w:p>
          <w:p w14:paraId="67942D07" w14:textId="77777777" w:rsidR="00FE6368" w:rsidRDefault="00FE6368" w:rsidP="00FE6368">
            <w:pPr>
              <w:rPr>
                <w:szCs w:val="20"/>
              </w:rPr>
            </w:pPr>
            <w:r>
              <w:rPr>
                <w:szCs w:val="20"/>
              </w:rPr>
              <w:t>F</w:t>
            </w:r>
            <w:r>
              <w:rPr>
                <w:bCs/>
                <w:szCs w:val="20"/>
              </w:rPr>
              <w:t>or the cases that D2R backscattering is transmitted in the same carrier as CW for D2R backscattering, and for topology 1, c</w:t>
            </w:r>
            <w:r>
              <w:rPr>
                <w:szCs w:val="20"/>
              </w:rPr>
              <w:t>apture the following table in the TR.</w:t>
            </w:r>
          </w:p>
          <w:p w14:paraId="3A90520A" w14:textId="77777777" w:rsidR="00FE6368" w:rsidRDefault="00FE6368" w:rsidP="00FE6368">
            <w:pPr>
              <w:widowControl/>
              <w:numPr>
                <w:ilvl w:val="0"/>
                <w:numId w:val="30"/>
              </w:numPr>
              <w:rPr>
                <w:rFonts w:eastAsia="等线"/>
                <w:szCs w:val="20"/>
              </w:rPr>
            </w:pPr>
            <w:r>
              <w:rPr>
                <w:rFonts w:eastAsia="等线"/>
                <w:szCs w:val="20"/>
              </w:rPr>
              <w:t>Further observations (if any) on these CW transmission cases are not precluded</w:t>
            </w:r>
          </w:p>
          <w:p w14:paraId="4DA82412" w14:textId="77777777" w:rsidR="00FE6368" w:rsidRDefault="00FE6368" w:rsidP="00FE6368">
            <w:pPr>
              <w:ind w:left="1219"/>
              <w:rPr>
                <w:rFonts w:eastAsia="等线"/>
                <w:szCs w:val="20"/>
              </w:rPr>
            </w:pPr>
          </w:p>
          <w:tbl>
            <w:tblPr>
              <w:tblW w:w="9150"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9"/>
              <w:gridCol w:w="7731"/>
            </w:tblGrid>
            <w:tr w:rsidR="00FE6368" w14:paraId="3949F696" w14:textId="77777777" w:rsidTr="00FE6368">
              <w:trPr>
                <w:trHeight w:val="131"/>
              </w:trPr>
              <w:tc>
                <w:tcPr>
                  <w:tcW w:w="1418"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467CA998" w14:textId="77777777" w:rsidR="00FE6368" w:rsidRDefault="00FE6368" w:rsidP="00FE6368">
                  <w:pPr>
                    <w:jc w:val="center"/>
                    <w:rPr>
                      <w:rFonts w:eastAsia="Batang"/>
                      <w:b/>
                      <w:szCs w:val="20"/>
                      <w:lang w:eastAsia="en-US"/>
                    </w:rPr>
                  </w:pPr>
                  <w:r>
                    <w:rPr>
                      <w:b/>
                      <w:szCs w:val="20"/>
                    </w:rPr>
                    <w:t>CW Transmission case</w:t>
                  </w:r>
                </w:p>
              </w:tc>
              <w:tc>
                <w:tcPr>
                  <w:tcW w:w="7726"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37830B01" w14:textId="77777777" w:rsidR="00FE6368" w:rsidRDefault="00FE6368" w:rsidP="00FE6368">
                  <w:pPr>
                    <w:jc w:val="center"/>
                    <w:rPr>
                      <w:b/>
                      <w:szCs w:val="20"/>
                    </w:rPr>
                  </w:pPr>
                  <w:r>
                    <w:rPr>
                      <w:b/>
                      <w:szCs w:val="20"/>
                    </w:rPr>
                    <w:t>observations</w:t>
                  </w:r>
                </w:p>
              </w:tc>
            </w:tr>
            <w:tr w:rsidR="00FE6368" w14:paraId="18B87A84" w14:textId="77777777" w:rsidTr="00FE6368">
              <w:trPr>
                <w:trHeight w:val="1497"/>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6585AE6F" w14:textId="77777777" w:rsidR="00FE6368" w:rsidRDefault="00FE6368" w:rsidP="00FE6368">
                  <w:pPr>
                    <w:jc w:val="center"/>
                    <w:rPr>
                      <w:szCs w:val="20"/>
                    </w:rPr>
                  </w:pPr>
                  <w:r>
                    <w:rPr>
                      <w:szCs w:val="20"/>
                    </w:rPr>
                    <w:t>Case 1-1</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5481BF46"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DL spectrum for scenario </w:t>
                  </w:r>
                  <w:r>
                    <w:rPr>
                      <w:lang w:eastAsia="zh-CN"/>
                    </w:rPr>
                    <w:t>‘</w:t>
                  </w:r>
                  <w:r>
                    <w:t>A1’</w:t>
                  </w:r>
                </w:p>
                <w:p w14:paraId="1093D04D"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w:t>
                  </w:r>
                  <w:r>
                    <w:rPr>
                      <w:lang w:eastAsia="zh-CN"/>
                    </w:rPr>
                    <w:t>for</w:t>
                  </w:r>
                  <w:r>
                    <w:t xml:space="preserve"> scenario </w:t>
                  </w:r>
                  <w:r>
                    <w:rPr>
                      <w:lang w:eastAsia="zh-CN"/>
                    </w:rPr>
                    <w:t>‘</w:t>
                  </w:r>
                  <w:r>
                    <w:t xml:space="preserve">A1’, reducing the received CW interference power </w:t>
                  </w:r>
                  <w:r>
                    <w:rPr>
                      <w:lang w:eastAsia="zh-CN"/>
                    </w:rPr>
                    <w:t>at BS side</w:t>
                  </w:r>
                  <w:r>
                    <w:t xml:space="preserve">. </w:t>
                  </w:r>
                </w:p>
                <w:p w14:paraId="11AAD4B8"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 xml:space="preserve">Cross-link interference handing for CW at BS side for </w:t>
                  </w:r>
                  <w:r>
                    <w:t xml:space="preserve">scenario </w:t>
                  </w:r>
                  <w:r>
                    <w:rPr>
                      <w:lang w:eastAsia="zh-CN"/>
                    </w:rPr>
                    <w:t>‘</w:t>
                  </w:r>
                  <w:r>
                    <w:t>A1’</w:t>
                  </w:r>
                  <w:r>
                    <w:rPr>
                      <w:lang w:eastAsia="zh-CN"/>
                    </w:rPr>
                    <w:t>.</w:t>
                  </w:r>
                </w:p>
                <w:p w14:paraId="61AF59E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rPr>
                      <w:lang w:eastAsia="zh-CN"/>
                    </w:rPr>
                    <w:t>BS</w:t>
                  </w:r>
                  <w:r>
                    <w:t xml:space="preserve"> needs to support full-duplex capability (including </w:t>
                  </w:r>
                  <w:r>
                    <w:rPr>
                      <w:lang w:eastAsia="zh-CN"/>
                    </w:rPr>
                    <w:t>self-interference suppression for CW</w:t>
                  </w:r>
                  <w:r>
                    <w:t xml:space="preserve">) in DL spectrum for scenario </w:t>
                  </w:r>
                  <w:r>
                    <w:rPr>
                      <w:lang w:eastAsia="zh-CN"/>
                    </w:rPr>
                    <w:t>‘</w:t>
                  </w:r>
                  <w:r>
                    <w:t>A2’.</w:t>
                  </w:r>
                </w:p>
                <w:p w14:paraId="1F18E290"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Higher CW transmission power can be assumed in the DL spectrum than that of in the UL spectrum.</w:t>
                  </w:r>
                </w:p>
              </w:tc>
            </w:tr>
            <w:tr w:rsidR="00FE6368" w14:paraId="525F992C" w14:textId="77777777" w:rsidTr="00FE6368">
              <w:trPr>
                <w:trHeight w:val="1418"/>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7840E960" w14:textId="77777777" w:rsidR="00FE6368" w:rsidRDefault="00FE6368" w:rsidP="00FE6368">
                  <w:pPr>
                    <w:jc w:val="center"/>
                    <w:rPr>
                      <w:szCs w:val="20"/>
                    </w:rPr>
                  </w:pPr>
                  <w:r>
                    <w:rPr>
                      <w:szCs w:val="20"/>
                    </w:rPr>
                    <w:t>Case 1-2</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6D45F664"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UL spectrum for scenario </w:t>
                  </w:r>
                  <w:r>
                    <w:rPr>
                      <w:lang w:eastAsia="zh-CN"/>
                    </w:rPr>
                    <w:t>‘</w:t>
                  </w:r>
                  <w:r>
                    <w:t>A1’</w:t>
                  </w:r>
                </w:p>
                <w:p w14:paraId="300A5789"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w:t>
                  </w:r>
                  <w:r>
                    <w:rPr>
                      <w:lang w:eastAsia="zh-CN"/>
                    </w:rPr>
                    <w:t>for</w:t>
                  </w:r>
                  <w:r>
                    <w:t xml:space="preserve"> scenario </w:t>
                  </w:r>
                  <w:r>
                    <w:rPr>
                      <w:lang w:eastAsia="zh-CN"/>
                    </w:rPr>
                    <w:t>‘</w:t>
                  </w:r>
                  <w:r>
                    <w:t>A1’, reducing the received CW interference power</w:t>
                  </w:r>
                  <w:r>
                    <w:rPr>
                      <w:lang w:eastAsia="zh-CN"/>
                    </w:rPr>
                    <w:t xml:space="preserve"> at BS side</w:t>
                  </w:r>
                  <w:r>
                    <w:t>.</w:t>
                  </w:r>
                </w:p>
                <w:p w14:paraId="17CCEA54"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 xml:space="preserve">Cross-link interference handing for CW at BS side for </w:t>
                  </w:r>
                  <w:r>
                    <w:t xml:space="preserve">scenario </w:t>
                  </w:r>
                  <w:r>
                    <w:rPr>
                      <w:lang w:eastAsia="zh-CN"/>
                    </w:rPr>
                    <w:t>‘</w:t>
                  </w:r>
                  <w:r>
                    <w:t>A1’</w:t>
                  </w:r>
                  <w:r>
                    <w:rPr>
                      <w:lang w:eastAsia="zh-CN"/>
                    </w:rPr>
                    <w:t>.</w:t>
                  </w:r>
                </w:p>
                <w:p w14:paraId="2B465DE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rPr>
                      <w:lang w:eastAsia="zh-CN"/>
                    </w:rPr>
                    <w:t>BS</w:t>
                  </w:r>
                  <w:r>
                    <w:t xml:space="preserve"> needs to support full-duplex capability (including </w:t>
                  </w:r>
                  <w:r>
                    <w:rPr>
                      <w:lang w:eastAsia="zh-CN"/>
                    </w:rPr>
                    <w:t>self-interference suppression for CW</w:t>
                  </w:r>
                  <w:r>
                    <w:t xml:space="preserve">) in UL spectrum for scenario </w:t>
                  </w:r>
                  <w:r>
                    <w:rPr>
                      <w:lang w:eastAsia="zh-CN"/>
                    </w:rPr>
                    <w:t>‘</w:t>
                  </w:r>
                  <w:r>
                    <w:t xml:space="preserve">A2’. </w:t>
                  </w:r>
                </w:p>
                <w:p w14:paraId="458D2209"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Lower CW transmission power can be assumed in the UL spectrum than that of in the DL spectrum.</w:t>
                  </w:r>
                </w:p>
              </w:tc>
            </w:tr>
            <w:tr w:rsidR="00FE6368" w14:paraId="572E2552" w14:textId="77777777" w:rsidTr="00FE6368">
              <w:trPr>
                <w:trHeight w:val="1196"/>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38840806" w14:textId="77777777" w:rsidR="00FE6368" w:rsidRDefault="00FE6368" w:rsidP="00FE6368">
                  <w:pPr>
                    <w:jc w:val="center"/>
                    <w:rPr>
                      <w:szCs w:val="20"/>
                    </w:rPr>
                  </w:pPr>
                  <w:r>
                    <w:rPr>
                      <w:szCs w:val="20"/>
                    </w:rPr>
                    <w:t>Case 1-4</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3C349C41"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UL spectrum </w:t>
                  </w:r>
                </w:p>
                <w:p w14:paraId="495B4DCB"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reducing the received CW interference power </w:t>
                  </w:r>
                  <w:r>
                    <w:rPr>
                      <w:lang w:eastAsia="zh-CN"/>
                    </w:rPr>
                    <w:t>at BS side</w:t>
                  </w:r>
                  <w:r>
                    <w:t xml:space="preserve">. </w:t>
                  </w:r>
                </w:p>
                <w:p w14:paraId="4EC438F7"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Cross-link interference handing for CW at BS side.</w:t>
                  </w:r>
                </w:p>
                <w:p w14:paraId="58CA3BDD"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Estimation of CW interference may be needed for successful D2R reception </w:t>
                  </w:r>
                  <w:r>
                    <w:rPr>
                      <w:lang w:eastAsia="zh-CN"/>
                    </w:rPr>
                    <w:t xml:space="preserve">(i.e., at </w:t>
                  </w:r>
                  <w:r>
                    <w:rPr>
                      <w:color w:val="000000"/>
                    </w:rPr>
                    <w:t>BS</w:t>
                  </w:r>
                  <w:r>
                    <w:rPr>
                      <w:lang w:eastAsia="zh-CN"/>
                    </w:rPr>
                    <w:t>)</w:t>
                  </w:r>
                  <w:r>
                    <w:t xml:space="preserve">. </w:t>
                  </w:r>
                </w:p>
                <w:p w14:paraId="616768D9"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Lower CW transmission power can be assumed in the UL spectrum than that of in the DL spectrum.</w:t>
                  </w:r>
                </w:p>
              </w:tc>
            </w:tr>
          </w:tbl>
          <w:p w14:paraId="205AA87D" w14:textId="77777777" w:rsidR="00FE6368" w:rsidRDefault="00FE6368" w:rsidP="00FE6368">
            <w:pPr>
              <w:rPr>
                <w:rFonts w:ascii="Times" w:eastAsia="Batang" w:hAnsi="Times" w:cs="Times New Roman"/>
                <w:b/>
                <w:color w:val="000000"/>
                <w:szCs w:val="20"/>
                <w:highlight w:val="yellow"/>
                <w:lang w:val="en-GB"/>
              </w:rPr>
            </w:pPr>
          </w:p>
          <w:p w14:paraId="50FE73E3" w14:textId="77777777" w:rsidR="00FE6368" w:rsidRDefault="00FE6368" w:rsidP="00FE6368">
            <w:pPr>
              <w:rPr>
                <w:color w:val="000000"/>
                <w:szCs w:val="20"/>
                <w:highlight w:val="green"/>
              </w:rPr>
            </w:pPr>
            <w:r>
              <w:rPr>
                <w:color w:val="000000"/>
                <w:szCs w:val="20"/>
                <w:highlight w:val="green"/>
              </w:rPr>
              <w:t>Agreement</w:t>
            </w:r>
          </w:p>
          <w:p w14:paraId="4CB0B94F" w14:textId="77777777" w:rsidR="00FE6368" w:rsidRDefault="00FE6368" w:rsidP="00FE6368">
            <w:pPr>
              <w:rPr>
                <w:color w:val="000000"/>
                <w:szCs w:val="20"/>
              </w:rPr>
            </w:pPr>
            <w:r>
              <w:rPr>
                <w:color w:val="000000"/>
                <w:szCs w:val="20"/>
              </w:rPr>
              <w:t>F</w:t>
            </w:r>
            <w:r>
              <w:rPr>
                <w:bCs/>
                <w:szCs w:val="20"/>
              </w:rPr>
              <w:t>or the cases that D2R backscattering is transmitted in the same carrier as CW for D2R backscattering, and for topology 2, c</w:t>
            </w:r>
            <w:r>
              <w:rPr>
                <w:color w:val="000000"/>
                <w:szCs w:val="20"/>
              </w:rPr>
              <w:t>apture the following table in the TR.</w:t>
            </w:r>
          </w:p>
          <w:p w14:paraId="32C1F07B" w14:textId="77777777" w:rsidR="00FE6368" w:rsidRDefault="00FE6368" w:rsidP="00FE6368">
            <w:pPr>
              <w:widowControl/>
              <w:numPr>
                <w:ilvl w:val="0"/>
                <w:numId w:val="30"/>
              </w:numPr>
              <w:rPr>
                <w:rFonts w:eastAsia="等线"/>
                <w:szCs w:val="20"/>
              </w:rPr>
            </w:pPr>
            <w:r>
              <w:rPr>
                <w:rFonts w:eastAsia="等线"/>
                <w:szCs w:val="20"/>
              </w:rPr>
              <w:t>Further observations (if any) on these CW transmission cases are not precluded</w:t>
            </w:r>
          </w:p>
          <w:p w14:paraId="55335DEC" w14:textId="77777777" w:rsidR="00FE6368" w:rsidRDefault="00FE6368" w:rsidP="00FE6368">
            <w:pPr>
              <w:rPr>
                <w:rFonts w:eastAsia="等线"/>
                <w:b/>
                <w:color w:val="000000"/>
                <w:szCs w:val="20"/>
              </w:rPr>
            </w:pPr>
          </w:p>
          <w:tbl>
            <w:tblPr>
              <w:tblW w:w="9105"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7545"/>
            </w:tblGrid>
            <w:tr w:rsidR="00FE6368" w14:paraId="41F60E3C" w14:textId="77777777" w:rsidTr="00FE6368">
              <w:trPr>
                <w:trHeight w:val="138"/>
              </w:trPr>
              <w:tc>
                <w:tcPr>
                  <w:tcW w:w="1559"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2EA70C43" w14:textId="77777777" w:rsidR="00FE6368" w:rsidRDefault="00FE6368" w:rsidP="00FE6368">
                  <w:pPr>
                    <w:jc w:val="center"/>
                    <w:rPr>
                      <w:rFonts w:eastAsia="Batang"/>
                      <w:b/>
                      <w:color w:val="000000"/>
                      <w:szCs w:val="20"/>
                      <w:lang w:eastAsia="en-US"/>
                    </w:rPr>
                  </w:pPr>
                  <w:r>
                    <w:rPr>
                      <w:b/>
                      <w:color w:val="000000"/>
                      <w:szCs w:val="20"/>
                    </w:rPr>
                    <w:lastRenderedPageBreak/>
                    <w:t>CW Transmission case</w:t>
                  </w:r>
                </w:p>
              </w:tc>
              <w:tc>
                <w:tcPr>
                  <w:tcW w:w="7542"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598E44E6" w14:textId="77777777" w:rsidR="00FE6368" w:rsidRDefault="00FE6368" w:rsidP="00FE6368">
                  <w:pPr>
                    <w:jc w:val="center"/>
                    <w:rPr>
                      <w:b/>
                      <w:color w:val="000000"/>
                      <w:szCs w:val="20"/>
                    </w:rPr>
                  </w:pPr>
                  <w:r>
                    <w:rPr>
                      <w:b/>
                      <w:color w:val="000000"/>
                      <w:szCs w:val="20"/>
                    </w:rPr>
                    <w:t>Observations</w:t>
                  </w:r>
                </w:p>
              </w:tc>
            </w:tr>
            <w:tr w:rsidR="00FE6368" w14:paraId="27827E9E" w14:textId="77777777" w:rsidTr="00FE6368">
              <w:trPr>
                <w:trHeight w:val="1593"/>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178CF61B" w14:textId="77777777" w:rsidR="00FE6368" w:rsidRDefault="00FE6368" w:rsidP="00FE6368">
                  <w:pPr>
                    <w:jc w:val="center"/>
                    <w:rPr>
                      <w:color w:val="BFBFBF"/>
                      <w:szCs w:val="20"/>
                    </w:rPr>
                  </w:pPr>
                  <w:r>
                    <w:rPr>
                      <w:color w:val="000000"/>
                      <w:szCs w:val="20"/>
                    </w:rPr>
                    <w:t>Case 2-2</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15CA294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 xml:space="preserve">NO need for intermediate UE to support full-duplex capability in UL spectrum for scenario </w:t>
                  </w:r>
                  <w:r>
                    <w:rPr>
                      <w:color w:val="000000"/>
                      <w:lang w:eastAsia="zh-CN"/>
                    </w:rPr>
                    <w:t>‘</w:t>
                  </w:r>
                  <w:r>
                    <w:rPr>
                      <w:color w:val="000000"/>
                    </w:rPr>
                    <w:t>A1’</w:t>
                  </w:r>
                </w:p>
                <w:p w14:paraId="079E3681"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for scenario </w:t>
                  </w:r>
                  <w:r>
                    <w:rPr>
                      <w:color w:val="000000"/>
                      <w:lang w:eastAsia="zh-CN"/>
                    </w:rPr>
                    <w:t>‘</w:t>
                  </w:r>
                  <w:r>
                    <w:rPr>
                      <w:color w:val="000000"/>
                    </w:rPr>
                    <w:t xml:space="preserve">A1’, reducing the received CW interference power at intermediate UE </w:t>
                  </w:r>
                  <w:r>
                    <w:rPr>
                      <w:color w:val="000000"/>
                      <w:lang w:eastAsia="zh-CN"/>
                    </w:rPr>
                    <w:t>side</w:t>
                  </w:r>
                  <w:r>
                    <w:rPr>
                      <w:color w:val="000000"/>
                    </w:rPr>
                    <w:t>.</w:t>
                  </w:r>
                </w:p>
                <w:p w14:paraId="5B9D9EB2"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w:t>
                  </w:r>
                  <w:r>
                    <w:rPr>
                      <w:color w:val="000000"/>
                      <w:lang w:eastAsia="zh-CN"/>
                    </w:rPr>
                    <w:t>side</w:t>
                  </w:r>
                  <w:r>
                    <w:rPr>
                      <w:color w:val="000000"/>
                    </w:rPr>
                    <w:t xml:space="preserve"> for scenario </w:t>
                  </w:r>
                  <w:r>
                    <w:rPr>
                      <w:color w:val="000000"/>
                      <w:lang w:eastAsia="zh-CN"/>
                    </w:rPr>
                    <w:t>‘</w:t>
                  </w:r>
                  <w:r>
                    <w:rPr>
                      <w:color w:val="000000"/>
                    </w:rPr>
                    <w:t>A1’.</w:t>
                  </w:r>
                </w:p>
                <w:p w14:paraId="48DDF678"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rPr>
                      <w:color w:val="000000"/>
                    </w:rPr>
                    <w:t xml:space="preserve">Intermediate UE needs to support full-duplex capability (including </w:t>
                  </w:r>
                  <w:r>
                    <w:rPr>
                      <w:color w:val="000000"/>
                      <w:lang w:eastAsia="zh-CN"/>
                    </w:rPr>
                    <w:t>self-interference suppression for CW)</w:t>
                  </w:r>
                  <w:r>
                    <w:rPr>
                      <w:color w:val="000000"/>
                    </w:rPr>
                    <w:t xml:space="preserve"> </w:t>
                  </w:r>
                  <w:r>
                    <w:rPr>
                      <w:color w:val="000000"/>
                      <w:lang w:eastAsia="zh-CN"/>
                    </w:rPr>
                    <w:t xml:space="preserve">in UL </w:t>
                  </w:r>
                  <w:r>
                    <w:rPr>
                      <w:color w:val="000000"/>
                    </w:rPr>
                    <w:t xml:space="preserve">spectrum </w:t>
                  </w:r>
                  <w:r>
                    <w:rPr>
                      <w:color w:val="000000"/>
                      <w:lang w:eastAsia="zh-CN"/>
                    </w:rPr>
                    <w:t>f</w:t>
                  </w:r>
                  <w:r>
                    <w:rPr>
                      <w:color w:val="000000"/>
                    </w:rPr>
                    <w:t xml:space="preserve">or scenario </w:t>
                  </w:r>
                  <w:r>
                    <w:rPr>
                      <w:color w:val="000000"/>
                      <w:lang w:eastAsia="zh-CN"/>
                    </w:rPr>
                    <w:t>‘</w:t>
                  </w:r>
                  <w:r>
                    <w:rPr>
                      <w:color w:val="000000"/>
                    </w:rPr>
                    <w:t xml:space="preserve">A2’. </w:t>
                  </w:r>
                </w:p>
                <w:p w14:paraId="06453157"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Lower CW</w:t>
                  </w:r>
                  <w:r>
                    <w:rPr>
                      <w:color w:val="000000"/>
                    </w:rPr>
                    <w:t xml:space="preserve"> transmission</w:t>
                  </w:r>
                  <w:r>
                    <w:t xml:space="preserve"> power can be assumed in the UL spectrum than that of in the DL</w:t>
                  </w:r>
                  <w:r>
                    <w:rPr>
                      <w:color w:val="000000"/>
                    </w:rPr>
                    <w:t xml:space="preserve"> spectrum</w:t>
                  </w:r>
                  <w:r>
                    <w:t>.</w:t>
                  </w:r>
                </w:p>
              </w:tc>
            </w:tr>
            <w:tr w:rsidR="00FE6368" w14:paraId="6B63A2E4" w14:textId="77777777" w:rsidTr="00FE6368">
              <w:trPr>
                <w:trHeight w:val="1301"/>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54404D16" w14:textId="77777777" w:rsidR="00FE6368" w:rsidRDefault="00FE6368" w:rsidP="00FE6368">
                  <w:pPr>
                    <w:jc w:val="center"/>
                    <w:rPr>
                      <w:color w:val="000000"/>
                      <w:szCs w:val="20"/>
                    </w:rPr>
                  </w:pPr>
                  <w:r>
                    <w:rPr>
                      <w:color w:val="000000"/>
                      <w:szCs w:val="20"/>
                    </w:rPr>
                    <w:t>Case 2-3</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41DA2F1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NO need for intermediate UE to support full-duplex capability in DL spectrum</w:t>
                  </w:r>
                </w:p>
                <w:p w14:paraId="6A4D66FC"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reducing the received CW interference power at intermediate UE </w:t>
                  </w:r>
                  <w:r>
                    <w:rPr>
                      <w:color w:val="000000"/>
                      <w:lang w:eastAsia="zh-CN"/>
                    </w:rPr>
                    <w:t>side</w:t>
                  </w:r>
                  <w:r>
                    <w:rPr>
                      <w:color w:val="000000"/>
                    </w:rPr>
                    <w:t>.</w:t>
                  </w:r>
                </w:p>
                <w:p w14:paraId="3674C563"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side.</w:t>
                  </w:r>
                </w:p>
                <w:p w14:paraId="38C539C3"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Estimation of CW interference may be needed for successful D2R reception </w:t>
                  </w:r>
                  <w:r>
                    <w:rPr>
                      <w:lang w:eastAsia="zh-CN"/>
                    </w:rPr>
                    <w:t xml:space="preserve">(i.e., at </w:t>
                  </w:r>
                  <w:r>
                    <w:rPr>
                      <w:color w:val="000000"/>
                    </w:rPr>
                    <w:t>intermediate UE</w:t>
                  </w:r>
                  <w:r>
                    <w:rPr>
                      <w:lang w:eastAsia="zh-CN"/>
                    </w:rPr>
                    <w:t>)</w:t>
                  </w:r>
                  <w:r>
                    <w:t>.</w:t>
                  </w:r>
                </w:p>
                <w:p w14:paraId="0145BCAB"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Higher CW transmission power can be assumed in the DL spectrum than that of in the UL spectrum.  </w:t>
                  </w:r>
                </w:p>
              </w:tc>
            </w:tr>
            <w:tr w:rsidR="00FE6368" w14:paraId="2912742B" w14:textId="77777777" w:rsidTr="00FE6368">
              <w:trPr>
                <w:trHeight w:val="221"/>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686CFC90" w14:textId="77777777" w:rsidR="00FE6368" w:rsidRDefault="00FE6368" w:rsidP="00FE6368">
                  <w:pPr>
                    <w:jc w:val="center"/>
                    <w:rPr>
                      <w:color w:val="000000"/>
                      <w:szCs w:val="20"/>
                    </w:rPr>
                  </w:pPr>
                  <w:r>
                    <w:rPr>
                      <w:color w:val="000000"/>
                      <w:szCs w:val="20"/>
                    </w:rPr>
                    <w:t>Case 2-4</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38220FBB"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NO need for intermediate UE to support full-duplex capability in UL spectrum</w:t>
                  </w:r>
                </w:p>
                <w:p w14:paraId="0DC25699"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reducing the received CW interference power at intermediate UE </w:t>
                  </w:r>
                  <w:r>
                    <w:rPr>
                      <w:color w:val="000000"/>
                      <w:lang w:eastAsia="zh-CN"/>
                    </w:rPr>
                    <w:t>side</w:t>
                  </w:r>
                  <w:r>
                    <w:rPr>
                      <w:color w:val="000000"/>
                    </w:rPr>
                    <w:t xml:space="preserve">. </w:t>
                  </w:r>
                </w:p>
                <w:p w14:paraId="7380E101"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side.</w:t>
                  </w:r>
                </w:p>
                <w:p w14:paraId="3244D0C2"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Estimation of CW interference may be needed for successful D2R reception </w:t>
                  </w:r>
                  <w:r>
                    <w:rPr>
                      <w:lang w:eastAsia="zh-CN"/>
                    </w:rPr>
                    <w:t xml:space="preserve">(i.e., at </w:t>
                  </w:r>
                  <w:r>
                    <w:rPr>
                      <w:color w:val="000000"/>
                    </w:rPr>
                    <w:t>intermediate UE</w:t>
                  </w:r>
                  <w:r>
                    <w:rPr>
                      <w:lang w:eastAsia="zh-CN"/>
                    </w:rPr>
                    <w:t>)</w:t>
                  </w:r>
                  <w:r>
                    <w:t xml:space="preserve">. </w:t>
                  </w:r>
                </w:p>
                <w:p w14:paraId="150983D0"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Lower CW</w:t>
                  </w:r>
                  <w:r>
                    <w:rPr>
                      <w:color w:val="000000"/>
                    </w:rPr>
                    <w:t xml:space="preserve"> transmission</w:t>
                  </w:r>
                  <w:r>
                    <w:t xml:space="preserve"> power can be assumed in the UL spectrum than that of in the DL</w:t>
                  </w:r>
                  <w:r>
                    <w:rPr>
                      <w:color w:val="000000"/>
                    </w:rPr>
                    <w:t xml:space="preserve"> spectrum</w:t>
                  </w:r>
                  <w:r>
                    <w:t xml:space="preserve">. </w:t>
                  </w:r>
                </w:p>
              </w:tc>
            </w:tr>
          </w:tbl>
          <w:p w14:paraId="43FF528A" w14:textId="77777777" w:rsidR="00FE6368" w:rsidRDefault="00FE6368" w:rsidP="00FE6368">
            <w:pPr>
              <w:rPr>
                <w:rFonts w:ascii="Times" w:eastAsia="Batang" w:hAnsi="Times" w:cs="Times New Roman"/>
                <w:szCs w:val="20"/>
                <w:lang w:val="en-GB"/>
              </w:rPr>
            </w:pPr>
          </w:p>
          <w:p w14:paraId="350E4576" w14:textId="77777777" w:rsidR="00FE6368" w:rsidRDefault="00FE6368" w:rsidP="00FE6368">
            <w:pPr>
              <w:rPr>
                <w:b/>
                <w:color w:val="000000"/>
                <w:szCs w:val="20"/>
                <w:highlight w:val="yellow"/>
              </w:rPr>
            </w:pPr>
          </w:p>
          <w:p w14:paraId="7F8B84B9" w14:textId="77777777" w:rsidR="00FE6368" w:rsidRDefault="00FE6368" w:rsidP="00FE6368">
            <w:pPr>
              <w:rPr>
                <w:b/>
                <w:szCs w:val="24"/>
                <w:lang w:eastAsia="en-US"/>
              </w:rPr>
            </w:pPr>
            <w:r>
              <w:rPr>
                <w:b/>
              </w:rPr>
              <w:t>Observation</w:t>
            </w:r>
          </w:p>
          <w:p w14:paraId="266FAAA4" w14:textId="77777777" w:rsidR="00FE6368" w:rsidRDefault="00FE6368" w:rsidP="00FE6368">
            <w:r>
              <w:t>With respect to the following RAN guidance:</w:t>
            </w:r>
          </w:p>
          <w:p w14:paraId="24F20BC1" w14:textId="77777777" w:rsidR="00FE6368" w:rsidRDefault="00FE6368" w:rsidP="00FE6368">
            <w:pPr>
              <w:numPr>
                <w:ilvl w:val="0"/>
                <w:numId w:val="33"/>
              </w:numPr>
              <w:tabs>
                <w:tab w:val="left" w:pos="709"/>
              </w:tabs>
              <w:autoSpaceDE w:val="0"/>
              <w:autoSpaceDN w:val="0"/>
              <w:adjustRightInd w:val="0"/>
              <w:rPr>
                <w:rFonts w:eastAsia="宋体"/>
                <w:i/>
              </w:rPr>
            </w:pPr>
            <w:r>
              <w:rPr>
                <w:rFonts w:eastAsia="宋体"/>
              </w:rPr>
              <w:t xml:space="preserve">Regarding the objective in the SID: </w:t>
            </w:r>
            <w:r>
              <w:rPr>
                <w:rFonts w:eastAsia="宋体"/>
                <w:i/>
              </w:rPr>
              <w:t>Study necessary characteristics of carrier-wave waveform for a carrier wave provided externally to the Ambient IoT device, including for interference handling at Ambient IoT UL receiver, and at NR basestation.</w:t>
            </w:r>
          </w:p>
          <w:p w14:paraId="74B9AB19"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This objective allows studying CW waveform characteristics which would need control of the CW node(s), e.g. waveform characteristics that impact interference such as when CW is transmitted or not transmitted, power, bandwidth, spectrum, etc.</w:t>
            </w:r>
          </w:p>
          <w:p w14:paraId="11E5E2EF" w14:textId="77777777" w:rsidR="00FE6368" w:rsidRDefault="00FE6368" w:rsidP="00FE6368">
            <w:pPr>
              <w:widowControl/>
              <w:numPr>
                <w:ilvl w:val="0"/>
                <w:numId w:val="33"/>
              </w:numPr>
              <w:rPr>
                <w:rFonts w:eastAsia="Batang"/>
                <w:bCs/>
                <w:color w:val="000000"/>
                <w:szCs w:val="20"/>
              </w:rPr>
            </w:pPr>
            <w:r>
              <w:rPr>
                <w:bCs/>
                <w:color w:val="000000"/>
                <w:szCs w:val="20"/>
              </w:rPr>
              <w:t>From RAN1 perspective, the following CW characteristics are identified:</w:t>
            </w:r>
          </w:p>
          <w:p w14:paraId="3B3FA040" w14:textId="77777777" w:rsidR="00FE6368" w:rsidRDefault="00FE6368" w:rsidP="00FE6368">
            <w:pPr>
              <w:pStyle w:val="ListParagraph"/>
              <w:numPr>
                <w:ilvl w:val="2"/>
                <w:numId w:val="34"/>
              </w:numPr>
              <w:overflowPunct/>
              <w:autoSpaceDE/>
              <w:autoSpaceDN/>
              <w:adjustRightInd/>
              <w:spacing w:after="0"/>
              <w:contextualSpacing w:val="0"/>
              <w:jc w:val="both"/>
              <w:textAlignment w:val="auto"/>
              <w:rPr>
                <w:szCs w:val="24"/>
              </w:rPr>
            </w:pPr>
            <w:r>
              <w:t>When CW is transmitted or not transmitted</w:t>
            </w:r>
          </w:p>
          <w:p w14:paraId="12F37E49"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Transmission Power</w:t>
            </w:r>
          </w:p>
          <w:p w14:paraId="2240717E"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Frequency resources</w:t>
            </w:r>
          </w:p>
          <w:p w14:paraId="1D4EA061"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FFS other characteristics</w:t>
            </w:r>
          </w:p>
          <w:p w14:paraId="69C9DE3B" w14:textId="01CC37CE" w:rsidR="00EF34E3" w:rsidRPr="005D266B" w:rsidRDefault="00EF34E3" w:rsidP="00EF34E3">
            <w:pPr>
              <w:spacing w:after="120"/>
              <w:ind w:right="-96"/>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0FD0416B" w:rsidR="003F1BDF" w:rsidRDefault="003F1BDF" w:rsidP="003F1BDF">
      <w:pPr>
        <w:pStyle w:val="3gpptxt"/>
        <w:rPr>
          <w:rFonts w:eastAsiaTheme="minorEastAsia"/>
        </w:rPr>
      </w:pPr>
      <w:r w:rsidRPr="00D71966">
        <w:rPr>
          <w:rFonts w:eastAsiaTheme="minorEastAsia"/>
        </w:rPr>
        <w:t xml:space="preserve">In this paper, we discuss and give our views </w:t>
      </w:r>
      <w:r w:rsidR="00C26503" w:rsidRPr="00C26503">
        <w:rPr>
          <w:rFonts w:eastAsiaTheme="minorEastAsia"/>
        </w:rPr>
        <w:t xml:space="preserve">on the waveform of carrier-wave for </w:t>
      </w:r>
      <w:r w:rsidRPr="003F1BDF">
        <w:rPr>
          <w:rFonts w:eastAsiaTheme="minorEastAsia"/>
        </w:rPr>
        <w:t>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29544E">
      <w:pPr>
        <w:pStyle w:val="3gpptitlelv1"/>
        <w:rPr>
          <w:rFonts w:eastAsiaTheme="minorEastAsia"/>
        </w:rPr>
      </w:pPr>
      <w:r w:rsidRPr="00D71966">
        <w:rPr>
          <w:rFonts w:eastAsiaTheme="minorEastAsia"/>
        </w:rPr>
        <w:t>2</w:t>
      </w:r>
      <w:r w:rsidRPr="00D71966">
        <w:rPr>
          <w:rFonts w:eastAsiaTheme="minorEastAsia"/>
        </w:rPr>
        <w:tab/>
        <w:t>Discussion</w:t>
      </w:r>
    </w:p>
    <w:p w14:paraId="01D47351" w14:textId="29EEE9D3" w:rsidR="003F1BDF" w:rsidRDefault="003F1BDF" w:rsidP="0029544E">
      <w:pPr>
        <w:pStyle w:val="3gpptitlelv2"/>
        <w:rPr>
          <w:rFonts w:eastAsiaTheme="minorEastAsia"/>
        </w:rPr>
      </w:pPr>
      <w:r>
        <w:rPr>
          <w:rFonts w:eastAsiaTheme="minorEastAsia"/>
        </w:rPr>
        <w:t xml:space="preserve">2.1 </w:t>
      </w:r>
      <w:r>
        <w:rPr>
          <w:rFonts w:eastAsiaTheme="minorEastAsia"/>
        </w:rPr>
        <w:tab/>
      </w:r>
      <w:r w:rsidR="00C26503">
        <w:rPr>
          <w:rFonts w:eastAsiaTheme="minorEastAsia"/>
        </w:rPr>
        <w:t>T</w:t>
      </w:r>
      <w:r w:rsidR="00C26503" w:rsidRPr="00C26503">
        <w:rPr>
          <w:rFonts w:eastAsiaTheme="minorEastAsia"/>
        </w:rPr>
        <w:t>wo unmodulated single-tones waveform</w:t>
      </w:r>
    </w:p>
    <w:p w14:paraId="6B3A4768" w14:textId="0A5C5921" w:rsidR="00552F82" w:rsidRDefault="000247CD" w:rsidP="003661DB">
      <w:pPr>
        <w:pStyle w:val="3gpptxt"/>
        <w:jc w:val="both"/>
        <w:rPr>
          <w:rFonts w:eastAsiaTheme="minorEastAsia"/>
          <w:lang w:eastAsia="x-none"/>
        </w:rPr>
      </w:pPr>
      <w:r>
        <w:rPr>
          <w:rFonts w:eastAsiaTheme="minorEastAsia"/>
          <w:lang w:eastAsia="x-none"/>
        </w:rPr>
        <w:t>In frequency fading channel, two unmodulated single-tones waveforms could have better link performance than single-tone waveform</w:t>
      </w:r>
      <w:r w:rsidR="00A02AC2">
        <w:rPr>
          <w:rFonts w:eastAsiaTheme="minorEastAsia"/>
          <w:lang w:eastAsia="x-none"/>
        </w:rPr>
        <w:t>.</w:t>
      </w:r>
      <w:r>
        <w:rPr>
          <w:rFonts w:eastAsiaTheme="minorEastAsia"/>
          <w:lang w:eastAsia="x-none"/>
        </w:rPr>
        <w:t xml:space="preserve"> In frequency flat channel, the link performance between single-tone and double-tone</w:t>
      </w:r>
      <w:r w:rsidR="00A66EE4">
        <w:rPr>
          <w:rFonts w:eastAsiaTheme="minorEastAsia"/>
          <w:lang w:eastAsia="x-none"/>
        </w:rPr>
        <w:t xml:space="preserve"> waveform are </w:t>
      </w:r>
      <w:r w:rsidR="00A66EE4">
        <w:rPr>
          <w:rFonts w:eastAsiaTheme="minorEastAsia"/>
          <w:lang w:eastAsia="x-none"/>
        </w:rPr>
        <w:lastRenderedPageBreak/>
        <w:t>expected to be the same when the total CW power between them is the same. From reader’s perspective, it could adjust the type of waveform based on the environment of the reader, i.e., the single-tone waveform when the evaluated channel condition is flat fading and double-tone waveform when the evaluated channel condition is frequency selected fading.</w:t>
      </w:r>
    </w:p>
    <w:p w14:paraId="17F515F6" w14:textId="4EE19BE4" w:rsidR="00A02AC2" w:rsidRDefault="00A02AC2" w:rsidP="003661DB">
      <w:pPr>
        <w:pStyle w:val="3gpptxt"/>
        <w:jc w:val="both"/>
        <w:rPr>
          <w:rFonts w:eastAsiaTheme="minorEastAsia"/>
          <w:b/>
          <w:bCs/>
          <w:lang w:eastAsia="x-none"/>
        </w:rPr>
      </w:pPr>
      <w:bookmarkStart w:id="4"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A66EE4">
        <w:rPr>
          <w:rFonts w:eastAsiaTheme="minorEastAsia"/>
          <w:b/>
          <w:bCs/>
          <w:lang w:eastAsia="x-none"/>
        </w:rPr>
        <w:t xml:space="preserve">Read could determine to use one single-tone unmodulated sinusoid waveform or two unmodulated single-tones </w:t>
      </w:r>
      <w:r w:rsidR="00CE27BA">
        <w:rPr>
          <w:rFonts w:eastAsiaTheme="minorEastAsia"/>
          <w:b/>
          <w:bCs/>
          <w:lang w:eastAsia="x-none"/>
        </w:rPr>
        <w:t>waveforms</w:t>
      </w:r>
      <w:r w:rsidR="00A66EE4">
        <w:rPr>
          <w:rFonts w:eastAsiaTheme="minorEastAsia"/>
          <w:b/>
          <w:bCs/>
          <w:lang w:eastAsia="x-none"/>
        </w:rPr>
        <w:t xml:space="preserve"> by itself.</w:t>
      </w:r>
    </w:p>
    <w:p w14:paraId="3A3F8399" w14:textId="3EF32357" w:rsidR="001D1105" w:rsidRDefault="00A66EE4" w:rsidP="001D1105">
      <w:pPr>
        <w:pStyle w:val="3gpptxt"/>
        <w:jc w:val="both"/>
        <w:rPr>
          <w:rFonts w:eastAsiaTheme="minorEastAsia"/>
          <w:lang w:eastAsia="x-none"/>
        </w:rPr>
      </w:pPr>
      <w:r>
        <w:rPr>
          <w:rFonts w:eastAsiaTheme="minorEastAsia"/>
          <w:lang w:eastAsia="x-none"/>
        </w:rPr>
        <w:t>From ambient IoT device’s perspective, whether the device is aware of the used waveform</w:t>
      </w:r>
      <w:r w:rsidR="00CE1F7C">
        <w:rPr>
          <w:rFonts w:eastAsiaTheme="minorEastAsia"/>
          <w:lang w:eastAsia="x-none"/>
        </w:rPr>
        <w:t xml:space="preserve"> needs further study</w:t>
      </w:r>
      <w:r w:rsidR="001D1105" w:rsidRPr="001D1105">
        <w:rPr>
          <w:rFonts w:eastAsiaTheme="minorEastAsia"/>
          <w:lang w:eastAsia="x-none"/>
        </w:rPr>
        <w:t>.</w:t>
      </w:r>
      <w:r w:rsidR="00CE1F7C">
        <w:rPr>
          <w:rFonts w:eastAsiaTheme="minorEastAsia"/>
          <w:lang w:eastAsia="x-none"/>
        </w:rPr>
        <w:t xml:space="preserve"> If the backscatter transmission is on the wide bandwidth, </w:t>
      </w:r>
      <w:r w:rsidR="00CE27BA">
        <w:rPr>
          <w:rFonts w:eastAsiaTheme="minorEastAsia"/>
          <w:lang w:eastAsia="x-none"/>
        </w:rPr>
        <w:t>i.e.,</w:t>
      </w:r>
      <w:r w:rsidR="00CE1F7C">
        <w:rPr>
          <w:rFonts w:eastAsiaTheme="minorEastAsia"/>
          <w:lang w:eastAsia="x-none"/>
        </w:rPr>
        <w:t xml:space="preserve"> the backscatter transmission bandwidth is wider than two unmodulated single-tones, </w:t>
      </w:r>
      <w:r w:rsidR="00DA6C27">
        <w:rPr>
          <w:rFonts w:eastAsiaTheme="minorEastAsia"/>
          <w:lang w:eastAsia="x-none"/>
        </w:rPr>
        <w:t xml:space="preserve">a single backscatter chain can be used to support backscatter of two unmodulated single-tones waveform. If the backscatter transmission is on the narrow bandwidth, it needs double backscatter chain to support two unmodulated single-tones </w:t>
      </w:r>
      <w:r w:rsidR="00CE27BA">
        <w:rPr>
          <w:rFonts w:eastAsiaTheme="minorEastAsia"/>
          <w:lang w:eastAsia="x-none"/>
        </w:rPr>
        <w:t>waveforms</w:t>
      </w:r>
      <w:r w:rsidR="004103A4">
        <w:rPr>
          <w:rFonts w:eastAsiaTheme="minorEastAsia"/>
          <w:lang w:eastAsia="x-none"/>
        </w:rPr>
        <w:t>. From reader receiver’s perspective, it should support to receive signal on only one of the two frequency separated resources if the device does not support to backscatter on two-tones.</w:t>
      </w:r>
    </w:p>
    <w:p w14:paraId="1BD4A06E" w14:textId="7D501CDA"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74EE73E" w14:textId="77777777" w:rsidR="00DA6C27" w:rsidRPr="001D1105" w:rsidRDefault="00DA6C27" w:rsidP="001D1105">
      <w:pPr>
        <w:pStyle w:val="3gpptxt"/>
        <w:jc w:val="both"/>
        <w:rPr>
          <w:rFonts w:eastAsiaTheme="minorEastAsia"/>
          <w:lang w:eastAsia="x-none"/>
        </w:rPr>
      </w:pPr>
    </w:p>
    <w:p w14:paraId="64009600" w14:textId="070F9897" w:rsidR="00955E40" w:rsidRPr="00B64E7D" w:rsidRDefault="00B64E7D" w:rsidP="0029544E">
      <w:pPr>
        <w:pStyle w:val="3gpptitlelv2"/>
        <w:rPr>
          <w:rFonts w:eastAsiaTheme="minorEastAsia"/>
        </w:rPr>
      </w:pPr>
      <w:r w:rsidRPr="00B64E7D">
        <w:rPr>
          <w:rFonts w:eastAsiaTheme="minorEastAsia"/>
        </w:rPr>
        <w:t>2.2</w:t>
      </w:r>
      <w:r>
        <w:rPr>
          <w:rFonts w:eastAsiaTheme="minorEastAsia"/>
        </w:rPr>
        <w:tab/>
      </w:r>
      <w:bookmarkStart w:id="5" w:name="_Hlk174103053"/>
      <w:r w:rsidR="00C26503">
        <w:rPr>
          <w:rFonts w:eastAsiaTheme="minorEastAsia"/>
        </w:rPr>
        <w:t>S</w:t>
      </w:r>
      <w:r w:rsidR="00C26503" w:rsidRPr="00C26503">
        <w:rPr>
          <w:rFonts w:eastAsiaTheme="minorEastAsia"/>
        </w:rPr>
        <w:t xml:space="preserve">ingle-tone unmodulated sinusoid waveform </w:t>
      </w:r>
      <w:r w:rsidR="00C52374">
        <w:rPr>
          <w:rFonts w:eastAsiaTheme="minorEastAsia"/>
        </w:rPr>
        <w:t xml:space="preserve">with </w:t>
      </w:r>
      <w:r w:rsidR="004103A4">
        <w:rPr>
          <w:rFonts w:eastAsiaTheme="minorEastAsia"/>
        </w:rPr>
        <w:t>frequency hopping</w:t>
      </w:r>
      <w:bookmarkEnd w:id="5"/>
    </w:p>
    <w:p w14:paraId="7F4BEBDE" w14:textId="757567CC" w:rsidR="00056549" w:rsidRDefault="00C52374" w:rsidP="003661DB">
      <w:pPr>
        <w:pStyle w:val="3gpptxt"/>
        <w:jc w:val="both"/>
        <w:rPr>
          <w:rFonts w:eastAsiaTheme="minorEastAsia"/>
          <w:lang w:eastAsia="x-none"/>
        </w:rPr>
      </w:pPr>
      <w:r>
        <w:rPr>
          <w:rFonts w:eastAsiaTheme="minorEastAsia"/>
          <w:lang w:eastAsia="x-none"/>
        </w:rPr>
        <w:t xml:space="preserve">Frequency hopping on the single-tone unmodulated sinusoid waveform can also get part of frequency diversity gain. But it may have some challenge of RF tuning and bandwidth selection at the device side. Since the frequency of carrier wave is changed by time, there could not have the stable signal for device to adjust its backscatter bandwidth statically. Meanwhile, if interleaver after channel coding is not supported for PDRCH transmission, the diversity gain due to frequency hopping may be much less than two </w:t>
      </w:r>
      <w:r w:rsidRPr="00C52374">
        <w:rPr>
          <w:rFonts w:eastAsiaTheme="minorEastAsia"/>
          <w:lang w:eastAsia="x-none"/>
        </w:rPr>
        <w:t>unmodulated single-tones</w:t>
      </w:r>
      <w:r>
        <w:rPr>
          <w:rFonts w:eastAsiaTheme="minorEastAsia"/>
          <w:lang w:eastAsia="x-none"/>
        </w:rPr>
        <w:t>. Due to such implementation challenge at device side and not significant performance, we think we should not support s</w:t>
      </w:r>
      <w:r w:rsidRPr="00C52374">
        <w:rPr>
          <w:rFonts w:eastAsiaTheme="minorEastAsia"/>
          <w:lang w:eastAsia="x-none"/>
        </w:rPr>
        <w:t>ingle-tone unmodulated sinusoid waveform with frequency hopping</w:t>
      </w:r>
      <w:r>
        <w:rPr>
          <w:rFonts w:eastAsiaTheme="minorEastAsia"/>
          <w:lang w:eastAsia="x-none"/>
        </w:rPr>
        <w:t xml:space="preserve"> at the first release.</w:t>
      </w:r>
    </w:p>
    <w:p w14:paraId="2CB22F70" w14:textId="3AFC90B0" w:rsidR="00AD7C3E" w:rsidRDefault="00C52374" w:rsidP="00AD7C3E">
      <w:pPr>
        <w:pStyle w:val="3gpptxt"/>
        <w:jc w:val="both"/>
        <w:rPr>
          <w:rFonts w:eastAsiaTheme="minorEastAsia"/>
          <w:b/>
          <w:bCs/>
          <w:lang w:eastAsia="x-none"/>
        </w:rPr>
      </w:pPr>
      <w:r w:rsidRPr="00C52374">
        <w:rPr>
          <w:rFonts w:eastAsiaTheme="minorEastAsia"/>
          <w:b/>
          <w:bCs/>
          <w:lang w:eastAsia="x-none"/>
        </w:rPr>
        <w:t>Proposal 3: Single-tone unmodulated sinusoid waveform with frequency hopping is not supported at the first release.</w:t>
      </w:r>
      <w:bookmarkStart w:id="6" w:name="_Hlk173249846"/>
      <w:bookmarkEnd w:id="4"/>
    </w:p>
    <w:p w14:paraId="23F066D7" w14:textId="657F1728" w:rsidR="00AD7C3E" w:rsidRPr="00B64E7D" w:rsidRDefault="00AD7C3E" w:rsidP="00AD7C3E">
      <w:pPr>
        <w:pStyle w:val="3gpptitlelv2"/>
        <w:rPr>
          <w:rFonts w:eastAsiaTheme="minorEastAsia"/>
        </w:rPr>
      </w:pPr>
      <w:r w:rsidRPr="00B64E7D">
        <w:rPr>
          <w:rFonts w:eastAsiaTheme="minorEastAsia"/>
        </w:rPr>
        <w:t>2.</w:t>
      </w:r>
      <w:r>
        <w:rPr>
          <w:rFonts w:eastAsiaTheme="minorEastAsia"/>
        </w:rPr>
        <w:t>3</w:t>
      </w:r>
      <w:r>
        <w:rPr>
          <w:rFonts w:eastAsiaTheme="minorEastAsia"/>
        </w:rPr>
        <w:tab/>
        <w:t>Coordinating CW Transmission</w:t>
      </w:r>
    </w:p>
    <w:p w14:paraId="58A613CE" w14:textId="77777777" w:rsidR="00AD7C3E" w:rsidRPr="00527522" w:rsidRDefault="00AD7C3E" w:rsidP="00AD7C3E">
      <w:pPr>
        <w:jc w:val="both"/>
      </w:pPr>
      <w:r w:rsidRPr="00527522">
        <w:rPr>
          <w:rFonts w:eastAsia="Times New Roman"/>
        </w:rPr>
        <w:t>In TR 22.840 [2], SA1</w:t>
      </w:r>
      <w:r w:rsidRPr="00527522">
        <w:t xml:space="preserve"> provides </w:t>
      </w:r>
      <w:r>
        <w:t xml:space="preserve">a set of use cases which are relevant to the </w:t>
      </w:r>
      <w:r w:rsidRPr="00527522">
        <w:t>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7652AD89" w14:textId="33E01A77" w:rsidR="00AD7C3E" w:rsidRPr="00527522" w:rsidRDefault="00AD7C3E" w:rsidP="00AD7C3E">
      <w:pPr>
        <w:pStyle w:val="3gpptxt"/>
        <w:jc w:val="both"/>
        <w:rPr>
          <w:b/>
          <w:bCs/>
          <w:lang w:val="en-US" w:eastAsia="zh-CN"/>
        </w:rPr>
      </w:pPr>
      <w:bookmarkStart w:id="7" w:name="_Hlk173249836"/>
      <w:r w:rsidRPr="00527522">
        <w:rPr>
          <w:b/>
          <w:bCs/>
          <w:lang w:val="en-US" w:eastAsia="zh-CN"/>
        </w:rPr>
        <w:t xml:space="preserve">Proposal </w:t>
      </w:r>
      <w:r>
        <w:rPr>
          <w:b/>
          <w:bCs/>
          <w:lang w:val="en-US" w:eastAsia="zh-CN"/>
        </w:rPr>
        <w:t>4</w:t>
      </w:r>
      <w:r w:rsidRPr="00527522">
        <w:rPr>
          <w:b/>
          <w:bCs/>
          <w:lang w:val="en-US" w:eastAsia="zh-CN"/>
        </w:rPr>
        <w:t xml:space="preserve">: Study the requirements of use cases of automated warehousing, logistics, </w:t>
      </w:r>
      <w:r>
        <w:rPr>
          <w:b/>
          <w:bCs/>
          <w:lang w:val="en-US" w:eastAsia="zh-CN"/>
        </w:rPr>
        <w:t xml:space="preserve">and </w:t>
      </w:r>
      <w:r w:rsidRPr="00527522">
        <w:rPr>
          <w:b/>
          <w:bCs/>
          <w:lang w:val="en-US" w:eastAsia="zh-CN"/>
        </w:rPr>
        <w:t>manufacturing for Ambient IoT study.</w:t>
      </w:r>
    </w:p>
    <w:bookmarkEnd w:id="7"/>
    <w:p w14:paraId="5CD84998" w14:textId="77777777" w:rsidR="00AD7C3E" w:rsidRPr="00527522" w:rsidRDefault="00AD7C3E" w:rsidP="00AD7C3E">
      <w:pPr>
        <w:jc w:val="both"/>
      </w:pPr>
      <w:r>
        <w:t>T</w:t>
      </w:r>
      <w:r w:rsidRPr="00527522">
        <w:t xml:space="preserve">he use case of automobile manufacturing also assumes that one reader is deployed within a block of 18m by 18m within the manufacturing site [2]. Deployment of </w:t>
      </w:r>
      <w:r>
        <w:t>a large number of readers close to each other poses a high risk to CLI,</w:t>
      </w:r>
      <w:r w:rsidRPr="00527522">
        <w:t xml:space="preserve">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w:t>
      </w:r>
      <w:r>
        <w:t>low-powered</w:t>
      </w:r>
      <w:r w:rsidRPr="00527522">
        <w:t xml:space="preserve"> while the DL transmissions from the interfering readers can have high power. Hence, further investigation is required on the CLI experienced to receive the UL transmissions from the Ambient IoT devices and develop methodologies to mitigate the experienced CLI.</w:t>
      </w:r>
    </w:p>
    <w:p w14:paraId="708C2A8D" w14:textId="77777777" w:rsidR="00AD7C3E" w:rsidRDefault="00AD7C3E" w:rsidP="00AD7C3E">
      <w:pPr>
        <w:pStyle w:val="3gpptxt"/>
        <w:jc w:val="both"/>
        <w:rPr>
          <w:b/>
          <w:bCs/>
          <w:lang w:val="en-US" w:eastAsia="zh-CN"/>
        </w:rPr>
      </w:pPr>
      <w:r w:rsidRPr="00527522">
        <w:rPr>
          <w:b/>
          <w:bCs/>
          <w:lang w:val="en-US" w:eastAsia="zh-CN"/>
        </w:rPr>
        <w:t xml:space="preserve">Observation </w:t>
      </w:r>
      <w:r>
        <w:rPr>
          <w:b/>
          <w:bCs/>
          <w:lang w:val="en-US" w:eastAsia="zh-CN"/>
        </w:rPr>
        <w:t>1</w:t>
      </w:r>
      <w:r w:rsidRPr="00527522">
        <w:rPr>
          <w:b/>
          <w:bCs/>
          <w:lang w:val="en-US" w:eastAsia="zh-CN"/>
        </w:rPr>
        <w:t xml:space="preserve">: Due to </w:t>
      </w:r>
      <w:r>
        <w:rPr>
          <w:b/>
          <w:bCs/>
          <w:lang w:val="en-US" w:eastAsia="zh-CN"/>
        </w:rPr>
        <w:t xml:space="preserve">the low power of uplink transmissions from IoT devices, backscatter communication is likely to experience large CLI for UL reception of IoT devices in the </w:t>
      </w:r>
      <w:r w:rsidRPr="00527522">
        <w:rPr>
          <w:b/>
          <w:bCs/>
          <w:lang w:val="en-US" w:eastAsia="zh-CN"/>
        </w:rPr>
        <w:t>presence of high-powered DL transmissions from nearby readers.</w:t>
      </w:r>
    </w:p>
    <w:p w14:paraId="6BC98E2B" w14:textId="5995E3E8" w:rsidR="00747C61" w:rsidRDefault="00AD7C3E" w:rsidP="00AD7C3E">
      <w:pPr>
        <w:pStyle w:val="3gpptxt"/>
        <w:jc w:val="both"/>
        <w:rPr>
          <w:lang w:val="en-US" w:eastAsia="zh-CN"/>
        </w:rPr>
      </w:pPr>
      <w:r w:rsidRPr="00DB5042">
        <w:rPr>
          <w:lang w:val="en-US" w:eastAsia="zh-CN"/>
        </w:rPr>
        <w:t xml:space="preserve">RAN1 </w:t>
      </w:r>
      <w:r>
        <w:rPr>
          <w:lang w:val="en-US" w:eastAsia="zh-CN"/>
        </w:rPr>
        <w:t xml:space="preserve">has already started the discussion on the requirements for self-interference cancellation and CLI for different scenarios, </w:t>
      </w:r>
      <w:r w:rsidR="00747C61">
        <w:rPr>
          <w:lang w:val="en-US" w:eastAsia="zh-CN"/>
        </w:rPr>
        <w:t>following are the main scenarios discussed in RAN1#116.</w:t>
      </w:r>
    </w:p>
    <w:p w14:paraId="7134233A" w14:textId="77777777" w:rsidR="00747C61" w:rsidRPr="00DB5042" w:rsidRDefault="00747C61" w:rsidP="00DB5042">
      <w:pPr>
        <w:spacing w:after="0"/>
        <w:ind w:left="720"/>
        <w:rPr>
          <w:rFonts w:ascii="Times" w:eastAsia="Batang" w:hAnsi="Times"/>
          <w:bCs/>
          <w:i/>
          <w:iCs/>
          <w:highlight w:val="green"/>
          <w:lang w:val="en-GB"/>
        </w:rPr>
      </w:pPr>
      <w:r w:rsidRPr="00DB5042">
        <w:rPr>
          <w:rFonts w:ascii="Times" w:eastAsia="Batang" w:hAnsi="Times"/>
          <w:bCs/>
          <w:i/>
          <w:iCs/>
          <w:highlight w:val="green"/>
          <w:lang w:val="en-GB"/>
        </w:rPr>
        <w:t>Agreement</w:t>
      </w:r>
    </w:p>
    <w:p w14:paraId="783855B0" w14:textId="77777777" w:rsidR="00747C61" w:rsidRPr="00DB5042" w:rsidRDefault="00747C61" w:rsidP="00DB5042">
      <w:pPr>
        <w:spacing w:after="0"/>
        <w:ind w:left="720"/>
        <w:rPr>
          <w:rFonts w:ascii="Times" w:eastAsia="Batang" w:hAnsi="Times"/>
          <w:bCs/>
          <w:i/>
          <w:iCs/>
          <w:highlight w:val="yellow"/>
          <w:lang w:val="en-GB"/>
        </w:rPr>
      </w:pPr>
      <w:r w:rsidRPr="00DB5042">
        <w:rPr>
          <w:rFonts w:ascii="Times" w:eastAsia="Batang" w:hAnsi="Times"/>
          <w:bCs/>
          <w:i/>
          <w:iCs/>
          <w:lang w:val="en-GB"/>
        </w:rPr>
        <w:t>For the case that D2R backscattering is transmitted in the same carrier as CW for D2R backscattering, and for topology 1, the following cases for CW transmission are studied.</w:t>
      </w:r>
    </w:p>
    <w:p w14:paraId="243C3740" w14:textId="77777777" w:rsidR="00747C61" w:rsidRPr="00DB5042" w:rsidRDefault="00747C61" w:rsidP="00DB5042">
      <w:pPr>
        <w:widowControl/>
        <w:numPr>
          <w:ilvl w:val="0"/>
          <w:numId w:val="35"/>
        </w:numPr>
        <w:autoSpaceDE w:val="0"/>
        <w:autoSpaceDN w:val="0"/>
        <w:adjustRightInd w:val="0"/>
        <w:snapToGrid w:val="0"/>
        <w:spacing w:after="0"/>
        <w:ind w:left="1440"/>
        <w:contextualSpacing/>
        <w:jc w:val="both"/>
        <w:rPr>
          <w:rFonts w:ascii="Times" w:eastAsia="Batang" w:hAnsi="Times"/>
          <w:i/>
          <w:iCs/>
          <w:lang w:val="en-GB"/>
        </w:rPr>
      </w:pPr>
      <w:r w:rsidRPr="00DB5042">
        <w:rPr>
          <w:rFonts w:ascii="Times" w:eastAsia="Batang" w:hAnsi="Times"/>
          <w:i/>
          <w:iCs/>
          <w:lang w:val="en-GB"/>
        </w:rPr>
        <w:t>Case 1-1: CW is transmitted from inside the topology, transmitted in DL spectrum.</w:t>
      </w:r>
    </w:p>
    <w:p w14:paraId="352064E6"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1-2: CW is transmitted from inside the topology, transmitted in UL spectrum.</w:t>
      </w:r>
    </w:p>
    <w:p w14:paraId="36CB8C72"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lastRenderedPageBreak/>
        <w:t>Case 1-4: CW is transmitted from outside the topology, transmitted in UL spectrum.</w:t>
      </w:r>
    </w:p>
    <w:p w14:paraId="39D7B06E" w14:textId="77777777" w:rsidR="00747C61" w:rsidRPr="00DB5042" w:rsidRDefault="00747C61" w:rsidP="00DB5042">
      <w:pPr>
        <w:spacing w:after="0"/>
        <w:ind w:left="720"/>
        <w:rPr>
          <w:rFonts w:ascii="Times" w:eastAsia="Batang" w:hAnsi="Times"/>
          <w:i/>
          <w:iCs/>
          <w:lang w:val="en-GB"/>
        </w:rPr>
      </w:pPr>
    </w:p>
    <w:p w14:paraId="22983C96" w14:textId="77777777" w:rsidR="00747C61" w:rsidRPr="00DB5042" w:rsidRDefault="00747C61" w:rsidP="00DB5042">
      <w:pPr>
        <w:spacing w:after="0"/>
        <w:ind w:left="720"/>
        <w:rPr>
          <w:rFonts w:ascii="Times" w:eastAsia="Batang" w:hAnsi="Times"/>
          <w:bCs/>
          <w:i/>
          <w:iCs/>
          <w:highlight w:val="green"/>
          <w:lang w:val="en-GB"/>
        </w:rPr>
      </w:pPr>
      <w:r w:rsidRPr="00DB5042">
        <w:rPr>
          <w:rFonts w:ascii="Times" w:eastAsia="Batang" w:hAnsi="Times"/>
          <w:bCs/>
          <w:i/>
          <w:iCs/>
          <w:highlight w:val="green"/>
          <w:lang w:val="en-GB"/>
        </w:rPr>
        <w:t>Agreement</w:t>
      </w:r>
    </w:p>
    <w:p w14:paraId="45590B0D" w14:textId="77777777" w:rsidR="00747C61" w:rsidRPr="00DB5042" w:rsidRDefault="00747C61" w:rsidP="00DB5042">
      <w:pPr>
        <w:spacing w:after="0"/>
        <w:ind w:left="720"/>
        <w:rPr>
          <w:rFonts w:ascii="Times" w:eastAsia="Batang" w:hAnsi="Times"/>
          <w:bCs/>
          <w:i/>
          <w:iCs/>
          <w:highlight w:val="yellow"/>
          <w:lang w:val="en-GB"/>
        </w:rPr>
      </w:pPr>
      <w:r w:rsidRPr="00DB5042">
        <w:rPr>
          <w:rFonts w:ascii="Times" w:eastAsia="Batang" w:hAnsi="Times"/>
          <w:bCs/>
          <w:i/>
          <w:iCs/>
          <w:lang w:val="en-GB"/>
        </w:rPr>
        <w:t>For the case that D2R backscattering is transmitted in the same carrier as CW for D2R backscattering, and for topology 2, the following cases for CW transmission are studied.</w:t>
      </w:r>
    </w:p>
    <w:p w14:paraId="0409D349"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2-2: CW is transmitted from inside the topology (i.e., intermediate UE), transmitted in UL spectrum.</w:t>
      </w:r>
    </w:p>
    <w:p w14:paraId="07FB37AB"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2-3: CW is transmitted from outside the topology, transmitted in DL spectrum.</w:t>
      </w:r>
    </w:p>
    <w:p w14:paraId="4B934BAD" w14:textId="77777777" w:rsidR="00747C61"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bCs/>
          <w:lang w:val="en-GB"/>
        </w:rPr>
      </w:pPr>
      <w:r w:rsidRPr="00DB5042">
        <w:rPr>
          <w:rFonts w:ascii="Times" w:eastAsia="Batang" w:hAnsi="Times"/>
          <w:i/>
          <w:iCs/>
          <w:lang w:val="en-GB"/>
        </w:rPr>
        <w:t>Case 2-4: CW is transmitted from outside the topology, transmitted in UL spectrum</w:t>
      </w:r>
      <w:r>
        <w:rPr>
          <w:rFonts w:ascii="Times" w:eastAsia="Batang" w:hAnsi="Times"/>
          <w:lang w:val="en-GB"/>
        </w:rPr>
        <w:t>.</w:t>
      </w:r>
    </w:p>
    <w:p w14:paraId="03276F7E" w14:textId="77777777" w:rsidR="00747C61" w:rsidRDefault="00747C61" w:rsidP="00AD7C3E">
      <w:pPr>
        <w:pStyle w:val="3gpptxt"/>
        <w:jc w:val="both"/>
        <w:rPr>
          <w:lang w:val="en-US" w:eastAsia="zh-CN"/>
        </w:rPr>
      </w:pPr>
    </w:p>
    <w:p w14:paraId="119CB40B" w14:textId="5538F535" w:rsidR="00747C61" w:rsidRDefault="00130BD3" w:rsidP="00AD7C3E">
      <w:pPr>
        <w:pStyle w:val="3gpptxt"/>
        <w:jc w:val="both"/>
        <w:rPr>
          <w:lang w:val="en-US" w:eastAsia="zh-CN"/>
        </w:rPr>
      </w:pPr>
      <w:r>
        <w:rPr>
          <w:lang w:val="en-US" w:eastAsia="zh-CN"/>
        </w:rPr>
        <w:t>Note that Cases 1-1, 1-2, 2-2</w:t>
      </w:r>
      <w:r w:rsidR="00747C61">
        <w:rPr>
          <w:lang w:val="en-US" w:eastAsia="zh-CN"/>
        </w:rPr>
        <w:t xml:space="preserve"> </w:t>
      </w:r>
      <w:r>
        <w:rPr>
          <w:lang w:val="en-US" w:eastAsia="zh-CN"/>
        </w:rPr>
        <w:t xml:space="preserve">are further sub-classified into </w:t>
      </w:r>
      <w:r w:rsidR="00747C61">
        <w:rPr>
          <w:lang w:val="en-US" w:eastAsia="zh-CN"/>
        </w:rPr>
        <w:t xml:space="preserve">scenarios-A1 and A2 </w:t>
      </w:r>
      <w:r>
        <w:rPr>
          <w:lang w:val="en-US" w:eastAsia="zh-CN"/>
        </w:rPr>
        <w:t xml:space="preserve">where A1 indicates that CW transmission and D2R reception are performed by different </w:t>
      </w:r>
      <w:r w:rsidR="00E750C5">
        <w:rPr>
          <w:lang w:val="en-US" w:eastAsia="zh-CN"/>
        </w:rPr>
        <w:t>nodes</w:t>
      </w:r>
      <w:r>
        <w:rPr>
          <w:lang w:val="en-US" w:eastAsia="zh-CN"/>
        </w:rPr>
        <w:t xml:space="preserve"> while in A2, CW transmission and D2R reception are performed by the same </w:t>
      </w:r>
      <w:r w:rsidR="00E750C5">
        <w:rPr>
          <w:lang w:val="en-US" w:eastAsia="zh-CN"/>
        </w:rPr>
        <w:t>node</w:t>
      </w:r>
      <w:r>
        <w:rPr>
          <w:lang w:val="en-US" w:eastAsia="zh-CN"/>
        </w:rPr>
        <w:t>.</w:t>
      </w:r>
    </w:p>
    <w:p w14:paraId="77CE69B9" w14:textId="66B84480" w:rsidR="00130BD3" w:rsidRPr="00DB5042" w:rsidRDefault="00130BD3" w:rsidP="00AD7C3E">
      <w:pPr>
        <w:pStyle w:val="3gpptxt"/>
        <w:jc w:val="both"/>
        <w:rPr>
          <w:lang w:val="en-US" w:eastAsia="zh-CN"/>
        </w:rPr>
      </w:pPr>
      <w:r>
        <w:rPr>
          <w:lang w:val="en-US" w:eastAsia="zh-CN"/>
        </w:rPr>
        <w:t xml:space="preserve">Discussion in RAN1#118 </w:t>
      </w:r>
      <w:r w:rsidR="00AD7C3E">
        <w:rPr>
          <w:lang w:val="en-US" w:eastAsia="zh-CN"/>
        </w:rPr>
        <w:t>concluded that gNB/intermediate</w:t>
      </w:r>
      <w:r w:rsidR="00747C61">
        <w:rPr>
          <w:lang w:val="en-US" w:eastAsia="zh-CN"/>
        </w:rPr>
        <w:t xml:space="preserve"> UE need to handle self-interference caused due to CW transmission in Scenario-A2 </w:t>
      </w:r>
      <w:r>
        <w:rPr>
          <w:lang w:val="en-US" w:eastAsia="zh-CN"/>
        </w:rPr>
        <w:t xml:space="preserve">(for Cases 1-1, 1-2, 2-2) </w:t>
      </w:r>
      <w:r w:rsidR="00747C61">
        <w:rPr>
          <w:lang w:val="en-US" w:eastAsia="zh-CN"/>
        </w:rPr>
        <w:t xml:space="preserve">and when gNB/intermediate UE are responsible for both CW transmission and D2R reception. Additionally, CW transmission is also expected to lead to higher CLI to other nodes. </w:t>
      </w:r>
      <w:r w:rsidR="00F22746">
        <w:rPr>
          <w:lang w:val="en-US" w:eastAsia="zh-CN"/>
        </w:rPr>
        <w:t xml:space="preserve"> Higher CLI is also applicable </w:t>
      </w:r>
      <w:r>
        <w:rPr>
          <w:lang w:val="en-US" w:eastAsia="zh-CN"/>
        </w:rPr>
        <w:t xml:space="preserve">for other cases (e.g. Scenario-A2 of Cases 1-1, 1-2, 2-2 and Cases 1-4, 2-3, 2-4) where although self-interference cancellation is not required but CW transmission </w:t>
      </w:r>
      <w:r w:rsidR="00F22746">
        <w:rPr>
          <w:lang w:val="en-US" w:eastAsia="zh-CN"/>
        </w:rPr>
        <w:t xml:space="preserve">from one node </w:t>
      </w:r>
      <w:r>
        <w:rPr>
          <w:lang w:val="en-US" w:eastAsia="zh-CN"/>
        </w:rPr>
        <w:t>can still create high CLI to other nearby readers (gNB/intermediate UE) for their D2R receptions.</w:t>
      </w:r>
      <w:r w:rsidR="00F22746">
        <w:rPr>
          <w:lang w:val="en-US" w:eastAsia="zh-CN"/>
        </w:rPr>
        <w:t xml:space="preserve"> Hence, CW transmission should be performed only when required during D2R transmissions. </w:t>
      </w:r>
    </w:p>
    <w:p w14:paraId="4C49575C" w14:textId="77B947A8" w:rsidR="00AD7C3E" w:rsidRDefault="00AD7C3E" w:rsidP="00AD7C3E">
      <w:pPr>
        <w:pStyle w:val="3gpptxt"/>
        <w:jc w:val="both"/>
        <w:rPr>
          <w:b/>
          <w:bCs/>
          <w:lang w:val="en-US" w:eastAsia="zh-CN"/>
        </w:rPr>
      </w:pPr>
      <w:r w:rsidRPr="00527522">
        <w:rPr>
          <w:b/>
          <w:bCs/>
          <w:lang w:val="en-US" w:eastAsia="zh-CN"/>
        </w:rPr>
        <w:t xml:space="preserve">Proposal </w:t>
      </w:r>
      <w:r>
        <w:rPr>
          <w:b/>
          <w:bCs/>
          <w:lang w:val="en-US" w:eastAsia="zh-CN"/>
        </w:rPr>
        <w:t>5</w:t>
      </w:r>
      <w:r w:rsidRPr="00527522">
        <w:rPr>
          <w:b/>
          <w:bCs/>
          <w:lang w:val="en-US" w:eastAsia="zh-CN"/>
        </w:rPr>
        <w:t xml:space="preserve">: </w:t>
      </w:r>
      <w:r w:rsidR="00130BD3">
        <w:rPr>
          <w:b/>
          <w:bCs/>
          <w:lang w:val="en-US" w:eastAsia="zh-CN"/>
        </w:rPr>
        <w:t>CW transmission should only be performed when D2R transmission is scheduled</w:t>
      </w:r>
      <w:r w:rsidR="00F22746">
        <w:rPr>
          <w:b/>
          <w:bCs/>
          <w:lang w:val="en-US" w:eastAsia="zh-CN"/>
        </w:rPr>
        <w:t xml:space="preserve"> by gNB/intermediate UE.</w:t>
      </w:r>
    </w:p>
    <w:p w14:paraId="6D8E5117" w14:textId="5E927D74" w:rsidR="00F22746" w:rsidRDefault="00F22746" w:rsidP="00AD7C3E">
      <w:pPr>
        <w:pStyle w:val="3gpptxt"/>
        <w:jc w:val="both"/>
        <w:rPr>
          <w:lang w:val="en-US" w:eastAsia="zh-CN"/>
        </w:rPr>
      </w:pPr>
      <w:r>
        <w:rPr>
          <w:lang w:val="en-US" w:eastAsia="zh-CN"/>
        </w:rPr>
        <w:t>For the case of Scenario A2, given that gNB/intermediate UE are expected to schedule both CW and D2R resources, restricting CW transmission only when D2R transmissions are scheduled can be performed easily. However, when we start to consider Scenario A1 and when CW transmission node is outside the topology (Cases 1-4, 2-3, 2-4), performing C</w:t>
      </w:r>
      <w:r w:rsidR="00E750C5">
        <w:rPr>
          <w:lang w:val="en-US" w:eastAsia="zh-CN"/>
        </w:rPr>
        <w:t>W</w:t>
      </w:r>
      <w:r>
        <w:rPr>
          <w:lang w:val="en-US" w:eastAsia="zh-CN"/>
        </w:rPr>
        <w:t xml:space="preserve"> transmission only during D2R transmission requires extra coordination between the gNB/intermediate UE and CW transmitting node.</w:t>
      </w:r>
    </w:p>
    <w:p w14:paraId="3D3A502C" w14:textId="7697B43F" w:rsidR="00F22746" w:rsidRDefault="00F22746" w:rsidP="00AD7C3E">
      <w:pPr>
        <w:pStyle w:val="3gpptxt"/>
        <w:jc w:val="both"/>
        <w:rPr>
          <w:lang w:val="en-US" w:eastAsia="zh-CN"/>
        </w:rPr>
      </w:pPr>
      <w:r>
        <w:rPr>
          <w:lang w:val="en-US" w:eastAsia="zh-CN"/>
        </w:rPr>
        <w:t>For Cases 1-1, 1-2, 2-2 and Scenario A1, RAN1 needs to study the requirements for coordination between gNB/intermediate UE and CW transmission node for CW transmission, as the link between the gNB/intermediate UE and CW transmission node is expected to be within the scope of 3GPP signalling.</w:t>
      </w:r>
    </w:p>
    <w:p w14:paraId="782B10F0" w14:textId="7D72ACBC" w:rsidR="00F22746" w:rsidRDefault="00F22746" w:rsidP="00F22746">
      <w:pPr>
        <w:pStyle w:val="3gpptxt"/>
        <w:jc w:val="both"/>
        <w:rPr>
          <w:b/>
          <w:bCs/>
          <w:lang w:val="en-US" w:eastAsia="zh-CN"/>
        </w:rPr>
      </w:pPr>
      <w:r w:rsidRPr="00527522">
        <w:rPr>
          <w:b/>
          <w:bCs/>
          <w:lang w:val="en-US" w:eastAsia="zh-CN"/>
        </w:rPr>
        <w:t xml:space="preserve">Proposal </w:t>
      </w:r>
      <w:r>
        <w:rPr>
          <w:b/>
          <w:bCs/>
          <w:lang w:val="en-US" w:eastAsia="zh-CN"/>
        </w:rPr>
        <w:t>6</w:t>
      </w:r>
      <w:r w:rsidRPr="00527522">
        <w:rPr>
          <w:b/>
          <w:bCs/>
          <w:lang w:val="en-US" w:eastAsia="zh-CN"/>
        </w:rPr>
        <w:t xml:space="preserve">: </w:t>
      </w:r>
      <w:r w:rsidRPr="00F22746">
        <w:rPr>
          <w:b/>
          <w:bCs/>
          <w:lang w:val="en-US" w:eastAsia="zh-CN"/>
        </w:rPr>
        <w:t xml:space="preserve">RAN1 to study the coordination </w:t>
      </w:r>
      <w:r w:rsidR="00E57A02">
        <w:rPr>
          <w:b/>
          <w:bCs/>
          <w:lang w:val="en-US" w:eastAsia="zh-CN"/>
        </w:rPr>
        <w:t xml:space="preserve">requirements </w:t>
      </w:r>
      <w:r w:rsidRPr="00F22746">
        <w:rPr>
          <w:b/>
          <w:bCs/>
          <w:lang w:val="en-US" w:eastAsia="zh-CN"/>
        </w:rPr>
        <w:t>between gNB/intermediate UE and CW transmission node for CW transmission</w:t>
      </w:r>
      <w:r w:rsidR="00E57A02" w:rsidRPr="00E57A02">
        <w:t xml:space="preserve"> </w:t>
      </w:r>
      <w:r w:rsidR="00E57A02">
        <w:rPr>
          <w:b/>
          <w:bCs/>
          <w:lang w:val="en-US" w:eastAsia="zh-CN"/>
        </w:rPr>
        <w:t>f</w:t>
      </w:r>
      <w:r w:rsidR="00E57A02" w:rsidRPr="00E57A02">
        <w:rPr>
          <w:b/>
          <w:bCs/>
          <w:lang w:val="en-US" w:eastAsia="zh-CN"/>
        </w:rPr>
        <w:t>or Cases 1-1, 1-2, 2-2 and Scenario A1</w:t>
      </w:r>
      <w:r w:rsidR="00E57A02">
        <w:rPr>
          <w:b/>
          <w:bCs/>
          <w:lang w:val="en-US" w:eastAsia="zh-CN"/>
        </w:rPr>
        <w:t>.</w:t>
      </w:r>
    </w:p>
    <w:p w14:paraId="542AB92F" w14:textId="07DA0B58" w:rsidR="00F22746" w:rsidRDefault="00E57A02" w:rsidP="00AD7C3E">
      <w:pPr>
        <w:pStyle w:val="3gpptxt"/>
        <w:jc w:val="both"/>
        <w:rPr>
          <w:lang w:val="en-US" w:eastAsia="zh-CN"/>
        </w:rPr>
      </w:pPr>
      <w:r>
        <w:rPr>
          <w:lang w:val="en-US" w:eastAsia="zh-CN"/>
        </w:rPr>
        <w:t>Further, for Cases 1-4, 2-3, 2-4, as the CW transmission node is outside the topology the link between gNB/intermediate UE and CW transmission node may not be within the 3GPP scope. However, even in this case, we can consider a defined pattern for CW transmission by CW node and gNB/intermediate UE would need to schedule D2R transmissions such that they occur during the same time duration when CW transmission is being performed by the CW node. Here, we need to study the pattern which can be used for starting and stopping transmission of CW and how does that impact the scheduling of D2R transmissions.</w:t>
      </w:r>
    </w:p>
    <w:p w14:paraId="6EB4321A" w14:textId="5E543631" w:rsidR="00E750C5" w:rsidRDefault="00E750C5" w:rsidP="00AD7C3E">
      <w:pPr>
        <w:pStyle w:val="3gpptxt"/>
        <w:jc w:val="both"/>
        <w:rPr>
          <w:lang w:val="en-US" w:eastAsia="zh-CN"/>
        </w:rPr>
      </w:pPr>
      <w:r>
        <w:rPr>
          <w:lang w:val="en-US" w:eastAsia="zh-CN"/>
        </w:rPr>
        <w:t>Note that in any of the cases, the IoT device operation should not vary from one case to another and IoT device shall assume that CW signal is always present for backscatter-based R2D transmission.</w:t>
      </w:r>
    </w:p>
    <w:p w14:paraId="7D6CD414" w14:textId="53DA0719" w:rsidR="00E57A02" w:rsidRDefault="00E57A02" w:rsidP="00E57A02">
      <w:pPr>
        <w:pStyle w:val="3gpptxt"/>
        <w:jc w:val="both"/>
        <w:rPr>
          <w:b/>
          <w:bCs/>
          <w:lang w:val="en-US" w:eastAsia="zh-CN"/>
        </w:rPr>
      </w:pPr>
      <w:r w:rsidRPr="00527522">
        <w:rPr>
          <w:b/>
          <w:bCs/>
          <w:lang w:val="en-US" w:eastAsia="zh-CN"/>
        </w:rPr>
        <w:t xml:space="preserve">Proposal </w:t>
      </w:r>
      <w:r w:rsidR="00E750C5">
        <w:rPr>
          <w:b/>
          <w:bCs/>
          <w:lang w:val="en-US" w:eastAsia="zh-CN"/>
        </w:rPr>
        <w:t>7</w:t>
      </w:r>
      <w:r w:rsidRPr="00527522">
        <w:rPr>
          <w:b/>
          <w:bCs/>
          <w:lang w:val="en-US" w:eastAsia="zh-CN"/>
        </w:rPr>
        <w:t xml:space="preserve">: </w:t>
      </w:r>
      <w:r>
        <w:rPr>
          <w:b/>
          <w:bCs/>
          <w:lang w:val="en-US" w:eastAsia="zh-CN"/>
        </w:rPr>
        <w:t>F</w:t>
      </w:r>
      <w:r w:rsidRPr="00E57A02">
        <w:rPr>
          <w:b/>
          <w:bCs/>
          <w:lang w:val="en-US" w:eastAsia="zh-CN"/>
        </w:rPr>
        <w:t>or Cases 1-4, 2-3, 2-4</w:t>
      </w:r>
      <w:r>
        <w:rPr>
          <w:b/>
          <w:bCs/>
          <w:lang w:val="en-US" w:eastAsia="zh-CN"/>
        </w:rPr>
        <w:t xml:space="preserve">, </w:t>
      </w:r>
      <w:r w:rsidRPr="00F22746">
        <w:rPr>
          <w:b/>
          <w:bCs/>
          <w:lang w:val="en-US" w:eastAsia="zh-CN"/>
        </w:rPr>
        <w:t xml:space="preserve">RAN1 to study the </w:t>
      </w:r>
      <w:r>
        <w:rPr>
          <w:b/>
          <w:bCs/>
          <w:lang w:val="en-US" w:eastAsia="zh-CN"/>
        </w:rPr>
        <w:t xml:space="preserve">CW transmission start/stop pattern (when CW transmission is being performed and not being performed) and discuss its impact on scheduling of </w:t>
      </w:r>
      <w:r w:rsidR="00E750C5">
        <w:rPr>
          <w:b/>
          <w:bCs/>
          <w:lang w:val="en-US" w:eastAsia="zh-CN"/>
        </w:rPr>
        <w:t>R2D transmissions by gNB/intermediate node</w:t>
      </w:r>
      <w:r>
        <w:rPr>
          <w:b/>
          <w:bCs/>
          <w:lang w:val="en-US" w:eastAsia="zh-CN"/>
        </w:rPr>
        <w:t>.</w:t>
      </w:r>
    </w:p>
    <w:p w14:paraId="5CB1B3A5" w14:textId="67F09568" w:rsidR="00E750C5" w:rsidRDefault="00E750C5" w:rsidP="00E57A02">
      <w:pPr>
        <w:pStyle w:val="3gpptxt"/>
        <w:jc w:val="both"/>
        <w:rPr>
          <w:b/>
          <w:bCs/>
          <w:lang w:val="en-US" w:eastAsia="zh-CN"/>
        </w:rPr>
      </w:pPr>
      <w:r w:rsidRPr="00527522">
        <w:rPr>
          <w:b/>
          <w:bCs/>
          <w:lang w:val="en-US" w:eastAsia="zh-CN"/>
        </w:rPr>
        <w:t xml:space="preserve">Proposal </w:t>
      </w:r>
      <w:r>
        <w:rPr>
          <w:b/>
          <w:bCs/>
          <w:lang w:val="en-US" w:eastAsia="zh-CN"/>
        </w:rPr>
        <w:t>8</w:t>
      </w:r>
      <w:r w:rsidRPr="00527522">
        <w:rPr>
          <w:b/>
          <w:bCs/>
          <w:lang w:val="en-US" w:eastAsia="zh-CN"/>
        </w:rPr>
        <w:t xml:space="preserve">: </w:t>
      </w:r>
      <w:r>
        <w:rPr>
          <w:b/>
          <w:bCs/>
          <w:lang w:val="en-US" w:eastAsia="zh-CN"/>
        </w:rPr>
        <w:t>IoT device’s R2D transmission procedure shall remain the same for different cases and IoT device shall assume that CW signal is always present for a backscatter-based R2D transmission.</w:t>
      </w:r>
    </w:p>
    <w:p w14:paraId="7D60D176" w14:textId="77777777" w:rsidR="00E57A02" w:rsidRDefault="00E57A02" w:rsidP="00AD7C3E">
      <w:pPr>
        <w:pStyle w:val="3gpptxt"/>
        <w:jc w:val="both"/>
        <w:rPr>
          <w:lang w:val="en-US" w:eastAsia="zh-CN"/>
        </w:rPr>
      </w:pPr>
    </w:p>
    <w:p w14:paraId="1E47FB42" w14:textId="77777777" w:rsidR="00E57A02" w:rsidRPr="00DB5042" w:rsidRDefault="00E57A02" w:rsidP="00AD7C3E">
      <w:pPr>
        <w:pStyle w:val="3gpptxt"/>
        <w:jc w:val="both"/>
        <w:rPr>
          <w:lang w:val="en-US" w:eastAsia="zh-CN"/>
        </w:rPr>
      </w:pPr>
    </w:p>
    <w:p w14:paraId="2D0DF646" w14:textId="77777777" w:rsidR="00F22746" w:rsidRPr="00527522" w:rsidRDefault="00F22746" w:rsidP="00AD7C3E">
      <w:pPr>
        <w:pStyle w:val="3gpptxt"/>
        <w:jc w:val="both"/>
        <w:rPr>
          <w:b/>
          <w:bCs/>
          <w:lang w:val="en-US" w:eastAsia="zh-CN"/>
        </w:rPr>
      </w:pPr>
    </w:p>
    <w:p w14:paraId="479AE76E" w14:textId="77777777" w:rsidR="00AD7C3E" w:rsidRPr="00AD7C3E" w:rsidRDefault="00AD7C3E" w:rsidP="00AD7C3E">
      <w:pPr>
        <w:pStyle w:val="3gpptxt"/>
        <w:jc w:val="both"/>
        <w:rPr>
          <w:rFonts w:eastAsiaTheme="minorEastAsia"/>
          <w:b/>
          <w:bCs/>
          <w:lang w:eastAsia="x-none"/>
        </w:rPr>
      </w:pPr>
    </w:p>
    <w:bookmarkEnd w:id="6"/>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29544E">
      <w:pPr>
        <w:pStyle w:val="3gpptitlelv1"/>
        <w:rPr>
          <w:rFonts w:eastAsiaTheme="minorEastAsia"/>
        </w:rPr>
      </w:pPr>
      <w:r w:rsidRPr="00D71966">
        <w:rPr>
          <w:rFonts w:eastAsiaTheme="minorEastAsia"/>
        </w:rPr>
        <w:lastRenderedPageBreak/>
        <w:t>3</w:t>
      </w:r>
      <w:r w:rsidRPr="00D71966">
        <w:rPr>
          <w:rFonts w:eastAsiaTheme="minorEastAsia"/>
        </w:rPr>
        <w:tab/>
        <w:t>Conclusion</w:t>
      </w:r>
    </w:p>
    <w:p w14:paraId="6445F7E1" w14:textId="719A9D24" w:rsidR="003F1BDF" w:rsidRDefault="003F1BDF" w:rsidP="003661DB">
      <w:pPr>
        <w:pStyle w:val="3gpptxt"/>
        <w:jc w:val="both"/>
        <w:rPr>
          <w:rFonts w:eastAsiaTheme="minorEastAsia"/>
        </w:rPr>
      </w:pPr>
      <w:r w:rsidRPr="00D71966">
        <w:rPr>
          <w:rFonts w:eastAsiaTheme="minorEastAsia"/>
        </w:rPr>
        <w:t xml:space="preserve">In this contribution, we give our views </w:t>
      </w:r>
      <w:r w:rsidR="00AA235B" w:rsidRPr="00C26503">
        <w:rPr>
          <w:rFonts w:eastAsiaTheme="minorEastAsia"/>
        </w:rPr>
        <w:t xml:space="preserve">on the waveform of carrier-wave for </w:t>
      </w:r>
      <w:r w:rsidR="00AA235B" w:rsidRPr="003F1BDF">
        <w:rPr>
          <w:rFonts w:eastAsiaTheme="minorEastAsia"/>
        </w:rPr>
        <w:t>ambient IoT</w:t>
      </w:r>
      <w:r w:rsidR="00AA235B">
        <w:rPr>
          <w:rFonts w:eastAsiaTheme="minorEastAsia"/>
        </w:rPr>
        <w:t xml:space="preserve"> </w:t>
      </w:r>
      <w:r w:rsidRPr="00D71966">
        <w:rPr>
          <w:rFonts w:eastAsiaTheme="minorEastAsia"/>
        </w:rPr>
        <w:t>and propose that:</w:t>
      </w:r>
    </w:p>
    <w:p w14:paraId="679CC465" w14:textId="5CF451F2" w:rsidR="00CE1F7C" w:rsidRDefault="00CE1F7C" w:rsidP="00CE1F7C">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 xml:space="preserve">Read could determine to use one single-tone unmodulated sinusoid waveform or two unmodulated single-tones </w:t>
      </w:r>
      <w:r w:rsidR="00CE27BA">
        <w:rPr>
          <w:rFonts w:eastAsiaTheme="minorEastAsia"/>
          <w:b/>
          <w:bCs/>
          <w:lang w:eastAsia="x-none"/>
        </w:rPr>
        <w:t>waveforms</w:t>
      </w:r>
      <w:r>
        <w:rPr>
          <w:rFonts w:eastAsiaTheme="minorEastAsia"/>
          <w:b/>
          <w:bCs/>
          <w:lang w:eastAsia="x-none"/>
        </w:rPr>
        <w:t xml:space="preserve"> by itself.</w:t>
      </w:r>
    </w:p>
    <w:p w14:paraId="30BAFDCD" w14:textId="77777777"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0B6B75E" w14:textId="77777777" w:rsidR="00C52374" w:rsidRDefault="00C52374" w:rsidP="00C52374">
      <w:pPr>
        <w:pStyle w:val="3gpptxt"/>
        <w:jc w:val="both"/>
        <w:rPr>
          <w:rFonts w:eastAsiaTheme="minorEastAsia"/>
          <w:b/>
          <w:bCs/>
          <w:lang w:eastAsia="x-none"/>
        </w:rPr>
      </w:pPr>
      <w:r w:rsidRPr="00C52374">
        <w:rPr>
          <w:rFonts w:eastAsiaTheme="minorEastAsia"/>
          <w:b/>
          <w:bCs/>
          <w:lang w:eastAsia="x-none"/>
        </w:rPr>
        <w:t>Proposal 3: Single-tone unmodulated sinusoid waveform with frequency hopping is not supported at the first release.</w:t>
      </w:r>
    </w:p>
    <w:p w14:paraId="3D761660" w14:textId="77777777" w:rsidR="00E750C5" w:rsidRPr="00527522"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xml:space="preserve">: Study the requirements of use cases of automated warehousing, logistics, </w:t>
      </w:r>
      <w:r>
        <w:rPr>
          <w:b/>
          <w:bCs/>
          <w:lang w:val="en-US" w:eastAsia="zh-CN"/>
        </w:rPr>
        <w:t xml:space="preserve">and </w:t>
      </w:r>
      <w:r w:rsidRPr="00527522">
        <w:rPr>
          <w:b/>
          <w:bCs/>
          <w:lang w:val="en-US" w:eastAsia="zh-CN"/>
        </w:rPr>
        <w:t>manufacturing for Ambient IoT study.</w:t>
      </w:r>
    </w:p>
    <w:p w14:paraId="26C10F9C" w14:textId="77777777"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5</w:t>
      </w:r>
      <w:r w:rsidRPr="00527522">
        <w:rPr>
          <w:b/>
          <w:bCs/>
          <w:lang w:val="en-US" w:eastAsia="zh-CN"/>
        </w:rPr>
        <w:t xml:space="preserve">: </w:t>
      </w:r>
      <w:r>
        <w:rPr>
          <w:b/>
          <w:bCs/>
          <w:lang w:val="en-US" w:eastAsia="zh-CN"/>
        </w:rPr>
        <w:t>CW transmission should only be performed when D2R transmission is scheduled by gNB/intermediate UE.</w:t>
      </w:r>
    </w:p>
    <w:p w14:paraId="22BFE9D0" w14:textId="77777777"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6</w:t>
      </w:r>
      <w:r w:rsidRPr="00527522">
        <w:rPr>
          <w:b/>
          <w:bCs/>
          <w:lang w:val="en-US" w:eastAsia="zh-CN"/>
        </w:rPr>
        <w:t xml:space="preserve">: </w:t>
      </w:r>
      <w:r w:rsidRPr="00F22746">
        <w:rPr>
          <w:b/>
          <w:bCs/>
          <w:lang w:val="en-US" w:eastAsia="zh-CN"/>
        </w:rPr>
        <w:t xml:space="preserve">RAN1 to study the coordination </w:t>
      </w:r>
      <w:r>
        <w:rPr>
          <w:b/>
          <w:bCs/>
          <w:lang w:val="en-US" w:eastAsia="zh-CN"/>
        </w:rPr>
        <w:t xml:space="preserve">requirements </w:t>
      </w:r>
      <w:r w:rsidRPr="00F22746">
        <w:rPr>
          <w:b/>
          <w:bCs/>
          <w:lang w:val="en-US" w:eastAsia="zh-CN"/>
        </w:rPr>
        <w:t>between gNB/intermediate UE and CW transmission node for CW transmission</w:t>
      </w:r>
      <w:r w:rsidRPr="00E57A02">
        <w:t xml:space="preserve"> </w:t>
      </w:r>
      <w:r>
        <w:rPr>
          <w:b/>
          <w:bCs/>
          <w:lang w:val="en-US" w:eastAsia="zh-CN"/>
        </w:rPr>
        <w:t>f</w:t>
      </w:r>
      <w:r w:rsidRPr="00E57A02">
        <w:rPr>
          <w:b/>
          <w:bCs/>
          <w:lang w:val="en-US" w:eastAsia="zh-CN"/>
        </w:rPr>
        <w:t>or Cases 1-1, 1-2, 2-2 and Scenario A1</w:t>
      </w:r>
      <w:r>
        <w:rPr>
          <w:b/>
          <w:bCs/>
          <w:lang w:val="en-US" w:eastAsia="zh-CN"/>
        </w:rPr>
        <w:t>.</w:t>
      </w:r>
    </w:p>
    <w:p w14:paraId="45845B17" w14:textId="798B03E3"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7</w:t>
      </w:r>
      <w:r w:rsidRPr="00527522">
        <w:rPr>
          <w:b/>
          <w:bCs/>
          <w:lang w:val="en-US" w:eastAsia="zh-CN"/>
        </w:rPr>
        <w:t xml:space="preserve">: </w:t>
      </w:r>
      <w:r>
        <w:rPr>
          <w:b/>
          <w:bCs/>
          <w:lang w:val="en-US" w:eastAsia="zh-CN"/>
        </w:rPr>
        <w:t>F</w:t>
      </w:r>
      <w:r w:rsidRPr="00E57A02">
        <w:rPr>
          <w:b/>
          <w:bCs/>
          <w:lang w:val="en-US" w:eastAsia="zh-CN"/>
        </w:rPr>
        <w:t>or Cases 1-4, 2-3, 2-4</w:t>
      </w:r>
      <w:r>
        <w:rPr>
          <w:b/>
          <w:bCs/>
          <w:lang w:val="en-US" w:eastAsia="zh-CN"/>
        </w:rPr>
        <w:t xml:space="preserve">, </w:t>
      </w:r>
      <w:r w:rsidRPr="00F22746">
        <w:rPr>
          <w:b/>
          <w:bCs/>
          <w:lang w:val="en-US" w:eastAsia="zh-CN"/>
        </w:rPr>
        <w:t xml:space="preserve">RAN1 to study the </w:t>
      </w:r>
      <w:r>
        <w:rPr>
          <w:b/>
          <w:bCs/>
          <w:lang w:val="en-US" w:eastAsia="zh-CN"/>
        </w:rPr>
        <w:t>CW transmission start/stop pattern (when CW transmission is being performed and not being performed) and discuss its impact on scheduling of R2D transmissions by gNB/intermediate node.</w:t>
      </w:r>
    </w:p>
    <w:p w14:paraId="13CBAE2D" w14:textId="48588068" w:rsidR="003F1BDF" w:rsidRPr="00A47336" w:rsidRDefault="00E750C5" w:rsidP="00DB5042">
      <w:pPr>
        <w:pStyle w:val="3gpptxt"/>
        <w:jc w:val="both"/>
        <w:rPr>
          <w:rFonts w:eastAsiaTheme="minorEastAsia"/>
          <w:lang w:eastAsia="x-none"/>
        </w:rPr>
      </w:pPr>
      <w:r w:rsidRPr="00527522">
        <w:rPr>
          <w:b/>
          <w:bCs/>
          <w:lang w:val="en-US" w:eastAsia="zh-CN"/>
        </w:rPr>
        <w:t xml:space="preserve">Proposal </w:t>
      </w:r>
      <w:r>
        <w:rPr>
          <w:b/>
          <w:bCs/>
          <w:lang w:val="en-US" w:eastAsia="zh-CN"/>
        </w:rPr>
        <w:t>8</w:t>
      </w:r>
      <w:r w:rsidRPr="00527522">
        <w:rPr>
          <w:b/>
          <w:bCs/>
          <w:lang w:val="en-US" w:eastAsia="zh-CN"/>
        </w:rPr>
        <w:t xml:space="preserve">: </w:t>
      </w:r>
      <w:r>
        <w:rPr>
          <w:b/>
          <w:bCs/>
          <w:lang w:val="en-US" w:eastAsia="zh-CN"/>
        </w:rPr>
        <w:t>IoT device’s R2D transmission procedure shall remain the same for different cases and IoT device shall assume that CW signal is always present for a backscatter-based R2D transmission.</w:t>
      </w:r>
    </w:p>
    <w:p w14:paraId="07E5B6D0" w14:textId="77777777" w:rsidR="003F1BDF" w:rsidRPr="00D71966" w:rsidRDefault="003F1BDF" w:rsidP="0029544E">
      <w:pPr>
        <w:pStyle w:val="3gpptitlelv1"/>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1DC5C3FC" w:rsidR="005E7A2A" w:rsidRPr="00D71966" w:rsidRDefault="005E7A2A" w:rsidP="005E7A2A">
      <w:pPr>
        <w:pStyle w:val="3gpptxt"/>
      </w:pPr>
      <w:r>
        <w:t>[2]</w:t>
      </w:r>
      <w:r>
        <w:tab/>
      </w:r>
      <w:r w:rsidRPr="00A1650E">
        <w:t>Draft_Minutes_report_RAN1#11</w:t>
      </w:r>
      <w:r w:rsidR="00CE27BA">
        <w:t>8</w:t>
      </w:r>
      <w:r w:rsidRPr="00A1650E">
        <w:t>_v010</w:t>
      </w:r>
    </w:p>
    <w:bookmarkEnd w:id="3"/>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C7BB" w14:textId="77777777" w:rsidR="00857908" w:rsidRDefault="00857908" w:rsidP="005D10D5">
      <w:pPr>
        <w:spacing w:after="0"/>
      </w:pPr>
      <w:r>
        <w:separator/>
      </w:r>
    </w:p>
  </w:endnote>
  <w:endnote w:type="continuationSeparator" w:id="0">
    <w:p w14:paraId="4EF14E8C" w14:textId="77777777" w:rsidR="00857908" w:rsidRDefault="00857908"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9A5E" w14:textId="77777777" w:rsidR="00857908" w:rsidRDefault="00857908" w:rsidP="005D10D5">
      <w:pPr>
        <w:spacing w:after="0"/>
      </w:pPr>
      <w:r>
        <w:separator/>
      </w:r>
    </w:p>
  </w:footnote>
  <w:footnote w:type="continuationSeparator" w:id="0">
    <w:p w14:paraId="09E4C573" w14:textId="77777777" w:rsidR="00857908" w:rsidRDefault="00857908"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2" w15:restartNumberingAfterBreak="0">
    <w:nsid w:val="7E751F7F"/>
    <w:multiLevelType w:val="multilevel"/>
    <w:tmpl w:val="2B4EC562"/>
    <w:lvl w:ilvl="0">
      <w:start w:val="1"/>
      <w:numFmt w:val="bullet"/>
      <w:lvlText w:val="-"/>
      <w:lvlJc w:val="left"/>
      <w:pPr>
        <w:ind w:left="720" w:hanging="360"/>
      </w:pPr>
      <w:rPr>
        <w:rFonts w:ascii="Arial Unicode MS" w:hAnsi="Arial Unicode MS"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
  </w:num>
  <w:num w:numId="4">
    <w:abstractNumId w:val="14"/>
  </w:num>
  <w:num w:numId="5">
    <w:abstractNumId w:val="23"/>
  </w:num>
  <w:num w:numId="6">
    <w:abstractNumId w:val="15"/>
  </w:num>
  <w:num w:numId="7">
    <w:abstractNumId w:val="5"/>
  </w:num>
  <w:num w:numId="8">
    <w:abstractNumId w:val="16"/>
  </w:num>
  <w:num w:numId="9">
    <w:abstractNumId w:val="13"/>
  </w:num>
  <w:num w:numId="10">
    <w:abstractNumId w:val="2"/>
  </w:num>
  <w:num w:numId="11">
    <w:abstractNumId w:val="11"/>
  </w:num>
  <w:num w:numId="12">
    <w:abstractNumId w:val="18"/>
  </w:num>
  <w:num w:numId="13">
    <w:abstractNumId w:val="33"/>
  </w:num>
  <w:num w:numId="14">
    <w:abstractNumId w:val="12"/>
  </w:num>
  <w:num w:numId="15">
    <w:abstractNumId w:val="10"/>
  </w:num>
  <w:num w:numId="16">
    <w:abstractNumId w:val="19"/>
  </w:num>
  <w:num w:numId="17">
    <w:abstractNumId w:val="26"/>
  </w:num>
  <w:num w:numId="18">
    <w:abstractNumId w:val="6"/>
  </w:num>
  <w:num w:numId="19">
    <w:abstractNumId w:val="21"/>
  </w:num>
  <w:num w:numId="20">
    <w:abstractNumId w:val="4"/>
  </w:num>
  <w:num w:numId="21">
    <w:abstractNumId w:val="27"/>
  </w:num>
  <w:num w:numId="22">
    <w:abstractNumId w:val="30"/>
  </w:num>
  <w:num w:numId="23">
    <w:abstractNumId w:val="25"/>
  </w:num>
  <w:num w:numId="24">
    <w:abstractNumId w:val="20"/>
  </w:num>
  <w:num w:numId="25">
    <w:abstractNumId w:val="9"/>
  </w:num>
  <w:num w:numId="26">
    <w:abstractNumId w:val="28"/>
  </w:num>
  <w:num w:numId="27">
    <w:abstractNumId w:val="8"/>
  </w:num>
  <w:num w:numId="28">
    <w:abstractNumId w:val="17"/>
  </w:num>
  <w:num w:numId="29">
    <w:abstractNumId w:val="7"/>
  </w:num>
  <w:num w:numId="30">
    <w:abstractNumId w:val="31"/>
  </w:num>
  <w:num w:numId="31">
    <w:abstractNumId w:val="22"/>
  </w:num>
  <w:num w:numId="32">
    <w:abstractNumId w:val="32"/>
  </w:num>
  <w:num w:numId="33">
    <w:abstractNumId w:val="25"/>
  </w:num>
  <w:num w:numId="3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3E75"/>
    <w:rsid w:val="000247CD"/>
    <w:rsid w:val="00056549"/>
    <w:rsid w:val="00064058"/>
    <w:rsid w:val="0007017B"/>
    <w:rsid w:val="00073E05"/>
    <w:rsid w:val="000857AC"/>
    <w:rsid w:val="000916F4"/>
    <w:rsid w:val="00095AC0"/>
    <w:rsid w:val="000C60F1"/>
    <w:rsid w:val="000F0C00"/>
    <w:rsid w:val="000F365E"/>
    <w:rsid w:val="000F7877"/>
    <w:rsid w:val="00112918"/>
    <w:rsid w:val="001160D0"/>
    <w:rsid w:val="001208F2"/>
    <w:rsid w:val="001214B7"/>
    <w:rsid w:val="00130BD3"/>
    <w:rsid w:val="00163759"/>
    <w:rsid w:val="0016766A"/>
    <w:rsid w:val="001C1920"/>
    <w:rsid w:val="001C3B71"/>
    <w:rsid w:val="001C7F9D"/>
    <w:rsid w:val="001D1105"/>
    <w:rsid w:val="001D1C6C"/>
    <w:rsid w:val="001E3AF5"/>
    <w:rsid w:val="001F410D"/>
    <w:rsid w:val="00205B79"/>
    <w:rsid w:val="00217F46"/>
    <w:rsid w:val="0024502B"/>
    <w:rsid w:val="00245602"/>
    <w:rsid w:val="002465F7"/>
    <w:rsid w:val="00261CFC"/>
    <w:rsid w:val="0026256D"/>
    <w:rsid w:val="00264BE9"/>
    <w:rsid w:val="0029544E"/>
    <w:rsid w:val="002C4687"/>
    <w:rsid w:val="002D7108"/>
    <w:rsid w:val="002E4897"/>
    <w:rsid w:val="003112ED"/>
    <w:rsid w:val="00324AE8"/>
    <w:rsid w:val="003327BD"/>
    <w:rsid w:val="00336B64"/>
    <w:rsid w:val="00337567"/>
    <w:rsid w:val="00337FDB"/>
    <w:rsid w:val="00346570"/>
    <w:rsid w:val="00350C10"/>
    <w:rsid w:val="003562F3"/>
    <w:rsid w:val="003564BB"/>
    <w:rsid w:val="00360AA2"/>
    <w:rsid w:val="003661DB"/>
    <w:rsid w:val="00380366"/>
    <w:rsid w:val="003949EA"/>
    <w:rsid w:val="003B26FC"/>
    <w:rsid w:val="003D4C8C"/>
    <w:rsid w:val="003D5F50"/>
    <w:rsid w:val="003E1063"/>
    <w:rsid w:val="003E10F9"/>
    <w:rsid w:val="003F1BDF"/>
    <w:rsid w:val="004103A4"/>
    <w:rsid w:val="0043048C"/>
    <w:rsid w:val="00451553"/>
    <w:rsid w:val="0046694F"/>
    <w:rsid w:val="00474723"/>
    <w:rsid w:val="00476452"/>
    <w:rsid w:val="004A59A7"/>
    <w:rsid w:val="004D6B85"/>
    <w:rsid w:val="004E52E2"/>
    <w:rsid w:val="005014F0"/>
    <w:rsid w:val="00502621"/>
    <w:rsid w:val="00506419"/>
    <w:rsid w:val="00541D7C"/>
    <w:rsid w:val="005506EC"/>
    <w:rsid w:val="00552F82"/>
    <w:rsid w:val="00554C6A"/>
    <w:rsid w:val="00562A5A"/>
    <w:rsid w:val="00571462"/>
    <w:rsid w:val="0057388D"/>
    <w:rsid w:val="0057786D"/>
    <w:rsid w:val="00583ADE"/>
    <w:rsid w:val="00594006"/>
    <w:rsid w:val="00596B24"/>
    <w:rsid w:val="005B6DD6"/>
    <w:rsid w:val="005C7E8A"/>
    <w:rsid w:val="005D0E50"/>
    <w:rsid w:val="005D10D5"/>
    <w:rsid w:val="005E7A2A"/>
    <w:rsid w:val="00604A1D"/>
    <w:rsid w:val="00615089"/>
    <w:rsid w:val="006852B9"/>
    <w:rsid w:val="006A5829"/>
    <w:rsid w:val="006D07B8"/>
    <w:rsid w:val="006D190A"/>
    <w:rsid w:val="006E3AC6"/>
    <w:rsid w:val="006E77BB"/>
    <w:rsid w:val="006F2AF1"/>
    <w:rsid w:val="006F2E69"/>
    <w:rsid w:val="00702431"/>
    <w:rsid w:val="00731F2C"/>
    <w:rsid w:val="00733983"/>
    <w:rsid w:val="007375C9"/>
    <w:rsid w:val="00744DC6"/>
    <w:rsid w:val="00747C61"/>
    <w:rsid w:val="00767AC7"/>
    <w:rsid w:val="00773646"/>
    <w:rsid w:val="00774CA4"/>
    <w:rsid w:val="0077504D"/>
    <w:rsid w:val="00787D42"/>
    <w:rsid w:val="00791C7E"/>
    <w:rsid w:val="00793336"/>
    <w:rsid w:val="0079585B"/>
    <w:rsid w:val="007A5062"/>
    <w:rsid w:val="007B75CF"/>
    <w:rsid w:val="007E39EA"/>
    <w:rsid w:val="007E6F99"/>
    <w:rsid w:val="007E7A95"/>
    <w:rsid w:val="007F1B5F"/>
    <w:rsid w:val="007F2215"/>
    <w:rsid w:val="007F5D09"/>
    <w:rsid w:val="0081111D"/>
    <w:rsid w:val="00820BD5"/>
    <w:rsid w:val="008435DF"/>
    <w:rsid w:val="00844AC1"/>
    <w:rsid w:val="00857908"/>
    <w:rsid w:val="008851C4"/>
    <w:rsid w:val="00892F43"/>
    <w:rsid w:val="00893B14"/>
    <w:rsid w:val="008A0E5D"/>
    <w:rsid w:val="008A412B"/>
    <w:rsid w:val="008A41F0"/>
    <w:rsid w:val="008B7C3E"/>
    <w:rsid w:val="008C33A0"/>
    <w:rsid w:val="008E479F"/>
    <w:rsid w:val="008F78A0"/>
    <w:rsid w:val="00902A86"/>
    <w:rsid w:val="009306CA"/>
    <w:rsid w:val="0093408C"/>
    <w:rsid w:val="00940A90"/>
    <w:rsid w:val="00951676"/>
    <w:rsid w:val="00953A7B"/>
    <w:rsid w:val="00955E40"/>
    <w:rsid w:val="009A4A7B"/>
    <w:rsid w:val="009B7247"/>
    <w:rsid w:val="009C3FE2"/>
    <w:rsid w:val="009D292D"/>
    <w:rsid w:val="009E3DF1"/>
    <w:rsid w:val="009F698E"/>
    <w:rsid w:val="009F7F24"/>
    <w:rsid w:val="00A02AC2"/>
    <w:rsid w:val="00A07679"/>
    <w:rsid w:val="00A1714A"/>
    <w:rsid w:val="00A35C51"/>
    <w:rsid w:val="00A66EE4"/>
    <w:rsid w:val="00A859A3"/>
    <w:rsid w:val="00A948E8"/>
    <w:rsid w:val="00A97633"/>
    <w:rsid w:val="00AA235B"/>
    <w:rsid w:val="00AA5CCF"/>
    <w:rsid w:val="00AC1BF3"/>
    <w:rsid w:val="00AD7C3E"/>
    <w:rsid w:val="00AE2EFF"/>
    <w:rsid w:val="00B2680E"/>
    <w:rsid w:val="00B32D63"/>
    <w:rsid w:val="00B35F9F"/>
    <w:rsid w:val="00B55012"/>
    <w:rsid w:val="00B64E7D"/>
    <w:rsid w:val="00B6638B"/>
    <w:rsid w:val="00B72DDB"/>
    <w:rsid w:val="00B775BB"/>
    <w:rsid w:val="00B9691B"/>
    <w:rsid w:val="00BA0852"/>
    <w:rsid w:val="00BF2F72"/>
    <w:rsid w:val="00C26503"/>
    <w:rsid w:val="00C34D18"/>
    <w:rsid w:val="00C4580D"/>
    <w:rsid w:val="00C52374"/>
    <w:rsid w:val="00C52543"/>
    <w:rsid w:val="00C52D91"/>
    <w:rsid w:val="00C65062"/>
    <w:rsid w:val="00C721F8"/>
    <w:rsid w:val="00C77DE1"/>
    <w:rsid w:val="00C85A42"/>
    <w:rsid w:val="00CA69B7"/>
    <w:rsid w:val="00CB7299"/>
    <w:rsid w:val="00CC49E9"/>
    <w:rsid w:val="00CC50D9"/>
    <w:rsid w:val="00CC6C32"/>
    <w:rsid w:val="00CC7DB6"/>
    <w:rsid w:val="00CE1F7C"/>
    <w:rsid w:val="00CE27BA"/>
    <w:rsid w:val="00D033CA"/>
    <w:rsid w:val="00D0610E"/>
    <w:rsid w:val="00D16AC9"/>
    <w:rsid w:val="00D41CEF"/>
    <w:rsid w:val="00D42642"/>
    <w:rsid w:val="00D6769C"/>
    <w:rsid w:val="00D7037E"/>
    <w:rsid w:val="00D71966"/>
    <w:rsid w:val="00D92083"/>
    <w:rsid w:val="00D92C0E"/>
    <w:rsid w:val="00D944E2"/>
    <w:rsid w:val="00DA6C27"/>
    <w:rsid w:val="00DB5042"/>
    <w:rsid w:val="00E0092E"/>
    <w:rsid w:val="00E14881"/>
    <w:rsid w:val="00E22FBE"/>
    <w:rsid w:val="00E30931"/>
    <w:rsid w:val="00E41F9E"/>
    <w:rsid w:val="00E445A8"/>
    <w:rsid w:val="00E57A02"/>
    <w:rsid w:val="00E60BDF"/>
    <w:rsid w:val="00E711A2"/>
    <w:rsid w:val="00E745DE"/>
    <w:rsid w:val="00E750C5"/>
    <w:rsid w:val="00E81397"/>
    <w:rsid w:val="00E819A5"/>
    <w:rsid w:val="00E84614"/>
    <w:rsid w:val="00E914E2"/>
    <w:rsid w:val="00EC0686"/>
    <w:rsid w:val="00ED46FD"/>
    <w:rsid w:val="00ED5492"/>
    <w:rsid w:val="00ED6E3E"/>
    <w:rsid w:val="00EE229C"/>
    <w:rsid w:val="00EF34E3"/>
    <w:rsid w:val="00F05541"/>
    <w:rsid w:val="00F06760"/>
    <w:rsid w:val="00F170B5"/>
    <w:rsid w:val="00F22746"/>
    <w:rsid w:val="00F475CB"/>
    <w:rsid w:val="00F64CA0"/>
    <w:rsid w:val="00F818DA"/>
    <w:rsid w:val="00F84430"/>
    <w:rsid w:val="00F92216"/>
    <w:rsid w:val="00FD69FC"/>
    <w:rsid w:val="00FE342E"/>
    <w:rsid w:val="00FE6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29544E"/>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29544E"/>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18112063">
      <w:bodyDiv w:val="1"/>
      <w:marLeft w:val="0"/>
      <w:marRight w:val="0"/>
      <w:marTop w:val="0"/>
      <w:marBottom w:val="0"/>
      <w:divBdr>
        <w:top w:val="none" w:sz="0" w:space="0" w:color="auto"/>
        <w:left w:val="none" w:sz="0" w:space="0" w:color="auto"/>
        <w:bottom w:val="none" w:sz="0" w:space="0" w:color="auto"/>
        <w:right w:val="none" w:sz="0" w:space="0" w:color="auto"/>
      </w:divBdr>
    </w:div>
    <w:div w:id="191236105">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9</TotalTime>
  <Pages>1</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cp:revision>
  <dcterms:created xsi:type="dcterms:W3CDTF">2024-09-27T14:03:00Z</dcterms:created>
  <dcterms:modified xsi:type="dcterms:W3CDTF">2024-10-02T13:11:00Z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