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7CD863" w14:textId="2E181EE7" w:rsidR="00C05567" w:rsidRDefault="00C05567" w:rsidP="00C05567">
      <w:pPr>
        <w:tabs>
          <w:tab w:val="center" w:pos="4536"/>
          <w:tab w:val="right" w:pos="7938"/>
          <w:tab w:val="right" w:pos="9639"/>
        </w:tabs>
        <w:ind w:right="2"/>
        <w:rPr>
          <w:rFonts w:ascii="Arial" w:eastAsia="宋体" w:hAnsi="Arial"/>
          <w:b/>
          <w:sz w:val="24"/>
          <w:lang w:eastAsia="zh-CN"/>
        </w:rPr>
      </w:pPr>
      <w:r w:rsidRPr="00333980">
        <w:rPr>
          <w:rFonts w:ascii="Arial" w:eastAsia="宋体" w:hAnsi="Arial"/>
          <w:b/>
          <w:sz w:val="24"/>
          <w:lang w:eastAsia="zh-CN"/>
        </w:rPr>
        <w:t>3GPP TSG RAN WG1 #118bis</w:t>
      </w:r>
      <w:r w:rsidRPr="00333980">
        <w:rPr>
          <w:rFonts w:ascii="Arial" w:eastAsia="宋体" w:hAnsi="Arial"/>
          <w:b/>
          <w:sz w:val="24"/>
          <w:lang w:eastAsia="zh-CN"/>
        </w:rPr>
        <w:tab/>
      </w:r>
      <w:r w:rsidRPr="00333980">
        <w:rPr>
          <w:rFonts w:ascii="Arial" w:eastAsia="宋体" w:hAnsi="Arial"/>
          <w:b/>
          <w:sz w:val="24"/>
          <w:lang w:eastAsia="zh-CN"/>
        </w:rPr>
        <w:tab/>
        <w:t xml:space="preserve">                                      </w:t>
      </w:r>
      <w:r>
        <w:rPr>
          <w:rFonts w:ascii="Arial" w:eastAsia="宋体" w:hAnsi="Arial"/>
          <w:b/>
          <w:sz w:val="24"/>
          <w:lang w:eastAsia="zh-CN"/>
        </w:rPr>
        <w:t xml:space="preserve">          </w:t>
      </w:r>
      <w:r w:rsidRPr="00333980">
        <w:rPr>
          <w:rFonts w:ascii="Arial" w:eastAsia="宋体" w:hAnsi="Arial"/>
          <w:b/>
          <w:sz w:val="24"/>
          <w:lang w:eastAsia="zh-CN"/>
        </w:rPr>
        <w:t>R1-24</w:t>
      </w:r>
      <w:r w:rsidR="00B1518E">
        <w:rPr>
          <w:rFonts w:ascii="Arial" w:eastAsia="宋体" w:hAnsi="Arial" w:hint="eastAsia"/>
          <w:b/>
          <w:sz w:val="24"/>
          <w:lang w:eastAsia="zh-CN"/>
        </w:rPr>
        <w:t>08163</w:t>
      </w:r>
    </w:p>
    <w:p w14:paraId="2185EF03" w14:textId="77777777" w:rsidR="00C05567" w:rsidRDefault="00C05567" w:rsidP="00C05567">
      <w:pPr>
        <w:tabs>
          <w:tab w:val="center" w:pos="4536"/>
          <w:tab w:val="right" w:pos="7938"/>
          <w:tab w:val="right" w:pos="9639"/>
        </w:tabs>
        <w:ind w:right="2"/>
        <w:rPr>
          <w:rFonts w:cs="Arial"/>
          <w:bCs/>
          <w:sz w:val="28"/>
          <w:lang w:val="en-GB" w:eastAsia="ja-JP"/>
        </w:rPr>
      </w:pPr>
      <w:r w:rsidRPr="00333980">
        <w:rPr>
          <w:rFonts w:ascii="Arial" w:eastAsia="宋体" w:hAnsi="Arial"/>
          <w:b/>
          <w:sz w:val="24"/>
          <w:lang w:eastAsia="zh-CN"/>
        </w:rPr>
        <w:t xml:space="preserve">Hefei, </w:t>
      </w:r>
      <w:r w:rsidRPr="00333980">
        <w:rPr>
          <w:rFonts w:ascii="Arial" w:eastAsia="宋体" w:hAnsi="Arial" w:hint="eastAsia"/>
          <w:b/>
          <w:sz w:val="24"/>
          <w:lang w:eastAsia="zh-CN"/>
        </w:rPr>
        <w:t>C</w:t>
      </w:r>
      <w:r w:rsidRPr="00333980">
        <w:rPr>
          <w:rFonts w:ascii="Arial" w:eastAsia="宋体" w:hAnsi="Arial"/>
          <w:b/>
          <w:sz w:val="24"/>
          <w:lang w:eastAsia="zh-CN"/>
        </w:rPr>
        <w:t>hina, Oct. 14</w:t>
      </w:r>
      <w:r w:rsidRPr="00333980">
        <w:rPr>
          <w:rFonts w:ascii="Arial" w:eastAsia="宋体" w:hAnsi="Arial" w:hint="eastAsia"/>
          <w:b/>
          <w:sz w:val="24"/>
          <w:lang w:eastAsia="zh-CN"/>
        </w:rPr>
        <w:t>th</w:t>
      </w:r>
      <w:r w:rsidRPr="00333980">
        <w:rPr>
          <w:rFonts w:ascii="Arial" w:eastAsia="宋体" w:hAnsi="Arial"/>
          <w:b/>
          <w:sz w:val="24"/>
          <w:lang w:eastAsia="zh-CN"/>
        </w:rPr>
        <w:t xml:space="preserve"> – 18th, 2024</w:t>
      </w:r>
    </w:p>
    <w:p w14:paraId="6327081F" w14:textId="77777777" w:rsidR="002328B0" w:rsidRPr="00C05567" w:rsidRDefault="002328B0" w:rsidP="002328B0">
      <w:pPr>
        <w:pStyle w:val="Header"/>
        <w:tabs>
          <w:tab w:val="left" w:pos="1800"/>
        </w:tabs>
        <w:ind w:left="1800" w:hanging="1800"/>
        <w:rPr>
          <w:rFonts w:eastAsia="宋体"/>
          <w:sz w:val="22"/>
          <w:lang w:val="en-GB"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1981A2E6"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6501FE" w:rsidRPr="006501FE">
        <w:rPr>
          <w:sz w:val="22"/>
        </w:rPr>
        <w:t xml:space="preserve">Discussion on </w:t>
      </w:r>
      <w:r w:rsidR="00C71A82" w:rsidRPr="00C71A82">
        <w:rPr>
          <w:sz w:val="22"/>
        </w:rPr>
        <w:t>LS on applicable functionality reporting for beam management UE-sided model</w:t>
      </w:r>
    </w:p>
    <w:p w14:paraId="4D626EB5" w14:textId="695E3537"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A13D97">
        <w:rPr>
          <w:rFonts w:eastAsia="宋体"/>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Pr="00FE0345" w:rsidRDefault="00FE5E75" w:rsidP="00FE5E75">
      <w:pPr>
        <w:pStyle w:val="01"/>
        <w:numPr>
          <w:ilvl w:val="0"/>
          <w:numId w:val="1"/>
        </w:numPr>
        <w:ind w:left="562" w:hanging="562"/>
        <w:rPr>
          <w:b/>
          <w:bCs w:val="0"/>
        </w:rPr>
      </w:pPr>
      <w:r w:rsidRPr="00FE0345">
        <w:rPr>
          <w:b/>
          <w:bCs w:val="0"/>
        </w:rPr>
        <w:t>Introduction</w:t>
      </w:r>
    </w:p>
    <w:p w14:paraId="64955BCF" w14:textId="3CE548BE" w:rsidR="007339F9" w:rsidRDefault="00A13D97" w:rsidP="00D20E9A">
      <w:pPr>
        <w:pStyle w:val="00Text"/>
        <w:spacing w:before="0" w:line="240" w:lineRule="auto"/>
        <w:rPr>
          <w:sz w:val="20"/>
        </w:rPr>
      </w:pPr>
      <w:r w:rsidRPr="00F43C9F">
        <w:rPr>
          <w:sz w:val="20"/>
        </w:rPr>
        <w:t>RAN</w:t>
      </w:r>
      <w:r w:rsidR="008F7AE8">
        <w:rPr>
          <w:sz w:val="20"/>
        </w:rPr>
        <w:t>2</w:t>
      </w:r>
      <w:r w:rsidRPr="00F43C9F">
        <w:rPr>
          <w:sz w:val="20"/>
        </w:rPr>
        <w:t xml:space="preserve"> sent a</w:t>
      </w:r>
      <w:r w:rsidR="009B6DBE">
        <w:rPr>
          <w:rFonts w:hint="eastAsia"/>
          <w:sz w:val="20"/>
        </w:rPr>
        <w:t>n</w:t>
      </w:r>
      <w:r w:rsidRPr="00F43C9F">
        <w:rPr>
          <w:sz w:val="20"/>
        </w:rPr>
        <w:t xml:space="preserve"> LS </w:t>
      </w:r>
      <w:r w:rsidR="00B54F62" w:rsidRPr="00F43C9F">
        <w:rPr>
          <w:sz w:val="20"/>
        </w:rPr>
        <w:t xml:space="preserve">to RAN1 </w:t>
      </w:r>
      <w:r w:rsidR="006501FE">
        <w:rPr>
          <w:rFonts w:hint="eastAsia"/>
          <w:sz w:val="20"/>
        </w:rPr>
        <w:t>to</w:t>
      </w:r>
      <w:r w:rsidR="006501FE">
        <w:rPr>
          <w:sz w:val="20"/>
        </w:rPr>
        <w:t xml:space="preserve"> </w:t>
      </w:r>
      <w:r w:rsidR="00FF001C">
        <w:rPr>
          <w:rFonts w:hint="eastAsia"/>
          <w:sz w:val="20"/>
        </w:rPr>
        <w:t xml:space="preserve">introduce the functionality-based LCM for UE-sided model for beam management </w:t>
      </w:r>
      <w:r w:rsidR="00F708BF">
        <w:rPr>
          <w:rFonts w:hint="eastAsia"/>
          <w:sz w:val="20"/>
        </w:rPr>
        <w:t xml:space="preserve">with up to 6 steps </w:t>
      </w:r>
      <w:r w:rsidR="00FF001C">
        <w:rPr>
          <w:rFonts w:hint="eastAsia"/>
          <w:sz w:val="20"/>
        </w:rPr>
        <w:t xml:space="preserve">and </w:t>
      </w:r>
      <w:r w:rsidR="009B6DBE">
        <w:rPr>
          <w:rFonts w:hint="eastAsia"/>
          <w:sz w:val="20"/>
        </w:rPr>
        <w:t xml:space="preserve">to </w:t>
      </w:r>
      <w:r w:rsidR="00B91D19">
        <w:rPr>
          <w:rFonts w:hint="eastAsia"/>
          <w:sz w:val="20"/>
        </w:rPr>
        <w:t>check RAN1</w:t>
      </w:r>
      <w:r w:rsidR="00B91D19">
        <w:rPr>
          <w:sz w:val="20"/>
        </w:rPr>
        <w:t>’</w:t>
      </w:r>
      <w:r w:rsidR="00B91D19">
        <w:rPr>
          <w:rFonts w:hint="eastAsia"/>
          <w:sz w:val="20"/>
        </w:rPr>
        <w:t xml:space="preserve">s understanding </w:t>
      </w:r>
      <w:r w:rsidR="00387884">
        <w:rPr>
          <w:rFonts w:hint="eastAsia"/>
          <w:sz w:val="20"/>
        </w:rPr>
        <w:t xml:space="preserve">regarding the </w:t>
      </w:r>
      <w:r w:rsidR="00112EC3">
        <w:rPr>
          <w:rFonts w:hint="eastAsia"/>
          <w:sz w:val="20"/>
        </w:rPr>
        <w:t xml:space="preserve">LCM </w:t>
      </w:r>
      <w:r w:rsidR="00387884">
        <w:rPr>
          <w:rFonts w:hint="eastAsia"/>
          <w:sz w:val="20"/>
        </w:rPr>
        <w:t>procedure</w:t>
      </w:r>
      <w:r w:rsidR="007339F9">
        <w:rPr>
          <w:rFonts w:hint="eastAsia"/>
          <w:sz w:val="20"/>
        </w:rPr>
        <w:t xml:space="preserve"> </w:t>
      </w:r>
      <w:r w:rsidR="00F43C9F">
        <w:rPr>
          <w:sz w:val="20"/>
        </w:rPr>
        <w:fldChar w:fldCharType="begin"/>
      </w:r>
      <w:r w:rsidR="00F43C9F">
        <w:rPr>
          <w:sz w:val="20"/>
        </w:rPr>
        <w:instrText xml:space="preserve"> REF _Ref118277528 \r \h </w:instrText>
      </w:r>
      <w:r w:rsidR="00F43C9F">
        <w:rPr>
          <w:sz w:val="20"/>
        </w:rPr>
      </w:r>
      <w:r w:rsidR="00F43C9F">
        <w:rPr>
          <w:sz w:val="20"/>
        </w:rPr>
        <w:fldChar w:fldCharType="separate"/>
      </w:r>
      <w:r w:rsidR="00F43C9F">
        <w:rPr>
          <w:sz w:val="20"/>
        </w:rPr>
        <w:t>[1]</w:t>
      </w:r>
      <w:r w:rsidR="00F43C9F">
        <w:rPr>
          <w:sz w:val="20"/>
        </w:rPr>
        <w:fldChar w:fldCharType="end"/>
      </w:r>
      <w:r w:rsidR="0092344C" w:rsidRPr="00F43C9F">
        <w:rPr>
          <w:sz w:val="20"/>
        </w:rPr>
        <w:t xml:space="preserve">. </w:t>
      </w:r>
      <w:r w:rsidR="002C0954" w:rsidRPr="002C0954">
        <w:rPr>
          <w:sz w:val="20"/>
        </w:rPr>
        <w:t xml:space="preserve">First, </w:t>
      </w:r>
      <w:r w:rsidR="002C0954">
        <w:rPr>
          <w:rFonts w:hint="eastAsia"/>
          <w:sz w:val="20"/>
        </w:rPr>
        <w:t xml:space="preserve">allow us to </w:t>
      </w:r>
      <w:r w:rsidR="002C0954" w:rsidRPr="002C0954">
        <w:rPr>
          <w:sz w:val="20"/>
        </w:rPr>
        <w:t>re-capture the functionality-based LCM procedure.</w:t>
      </w:r>
    </w:p>
    <w:p w14:paraId="3B7A0CA9" w14:textId="77777777" w:rsidR="002C0954" w:rsidRDefault="002C0954" w:rsidP="002C0954">
      <w:pPr>
        <w:pStyle w:val="Doc-text2"/>
        <w:ind w:left="0" w:hanging="3"/>
        <w:rPr>
          <w:rFonts w:ascii="Times New Roman" w:eastAsiaTheme="minorEastAsia" w:hAnsi="Times New Roman"/>
          <w:lang w:val="en-US" w:eastAsia="zh-CN"/>
        </w:rPr>
      </w:pPr>
      <w:r w:rsidRPr="50AEE7CE">
        <w:rPr>
          <w:rFonts w:ascii="Times New Roman" w:hAnsi="Times New Roman"/>
        </w:rPr>
        <w:t>RA</w:t>
      </w:r>
      <w:r w:rsidRPr="50AEE7CE">
        <w:rPr>
          <w:rFonts w:ascii="Times New Roman" w:eastAsiaTheme="minorEastAsia" w:hAnsi="Times New Roman"/>
          <w:lang w:val="en-US" w:eastAsia="zh-CN"/>
        </w:rPr>
        <w:t xml:space="preserve">N2 agreed the following understandings </w:t>
      </w:r>
      <w:r>
        <w:rPr>
          <w:rFonts w:ascii="Times New Roman" w:eastAsiaTheme="minorEastAsia" w:hAnsi="Times New Roman"/>
          <w:lang w:val="en-US" w:eastAsia="zh-CN"/>
        </w:rPr>
        <w:t>on</w:t>
      </w:r>
      <w:r w:rsidRPr="50AEE7CE">
        <w:rPr>
          <w:rFonts w:ascii="Times New Roman" w:eastAsiaTheme="minorEastAsia" w:hAnsi="Times New Roman"/>
          <w:lang w:val="en-US" w:eastAsia="zh-CN"/>
        </w:rPr>
        <w:t xml:space="preserve"> terminologies:</w:t>
      </w:r>
    </w:p>
    <w:tbl>
      <w:tblPr>
        <w:tblStyle w:val="TableGrid"/>
        <w:tblW w:w="0" w:type="auto"/>
        <w:tblLook w:val="04A0" w:firstRow="1" w:lastRow="0" w:firstColumn="1" w:lastColumn="0" w:noHBand="0" w:noVBand="1"/>
      </w:tblPr>
      <w:tblGrid>
        <w:gridCol w:w="9062"/>
      </w:tblGrid>
      <w:tr w:rsidR="002C0954" w14:paraId="05180345" w14:textId="77777777" w:rsidTr="00160273">
        <w:tc>
          <w:tcPr>
            <w:tcW w:w="9350" w:type="dxa"/>
          </w:tcPr>
          <w:p w14:paraId="544480EA" w14:textId="77777777" w:rsidR="002C0954" w:rsidRPr="009818FE" w:rsidRDefault="002C0954" w:rsidP="00160273">
            <w:pPr>
              <w:pStyle w:val="Doc-text2"/>
              <w:ind w:left="0" w:hanging="3"/>
              <w:rPr>
                <w:rFonts w:ascii="Times New Roman" w:hAnsi="Times New Roman"/>
              </w:rPr>
            </w:pPr>
            <w:r w:rsidRPr="009818FE">
              <w:rPr>
                <w:rFonts w:ascii="Times New Roman" w:hAnsi="Times New Roman"/>
                <w:b/>
                <w:bCs/>
              </w:rPr>
              <w:t>Supported functionalities</w:t>
            </w:r>
            <w:r w:rsidRPr="009818FE">
              <w:rPr>
                <w:rFonts w:ascii="Times New Roman" w:hAnsi="Times New Roman"/>
              </w:rPr>
              <w:t xml:space="preserve"> refer to functionalities that UE can indicate by using UE capability information (via RRC/LPP signalling)</w:t>
            </w:r>
          </w:p>
          <w:p w14:paraId="631282D2" w14:textId="77777777" w:rsidR="002C0954" w:rsidRPr="009818FE" w:rsidRDefault="002C0954" w:rsidP="00160273">
            <w:pPr>
              <w:pStyle w:val="Doc-text2"/>
              <w:ind w:left="0" w:hanging="3"/>
              <w:rPr>
                <w:rFonts w:ascii="Times New Roman" w:hAnsi="Times New Roman"/>
              </w:rPr>
            </w:pPr>
            <w:r w:rsidRPr="009818FE">
              <w:rPr>
                <w:rFonts w:ascii="Times New Roman" w:hAnsi="Times New Roman"/>
                <w:b/>
                <w:bCs/>
              </w:rPr>
              <w:t>Applicable functionalities</w:t>
            </w:r>
            <w:r w:rsidRPr="009818FE">
              <w:rPr>
                <w:rFonts w:ascii="Times New Roman" w:hAnsi="Times New Roman"/>
              </w:rPr>
              <w:t xml:space="preserve"> refer to functionalities that the UE is ready to apply for inference</w:t>
            </w:r>
          </w:p>
          <w:p w14:paraId="5831AF1E" w14:textId="77777777" w:rsidR="002C0954" w:rsidRPr="00F67217" w:rsidRDefault="002C0954" w:rsidP="00160273">
            <w:pPr>
              <w:pStyle w:val="Doc-text2"/>
              <w:ind w:left="0" w:hanging="3"/>
              <w:rPr>
                <w:rFonts w:ascii="Times New Roman" w:hAnsi="Times New Roman"/>
              </w:rPr>
            </w:pPr>
            <w:r w:rsidRPr="009818FE">
              <w:rPr>
                <w:rFonts w:ascii="Times New Roman" w:hAnsi="Times New Roman"/>
                <w:b/>
                <w:bCs/>
              </w:rPr>
              <w:t>Activated functionalities</w:t>
            </w:r>
            <w:r w:rsidRPr="009818FE">
              <w:rPr>
                <w:rFonts w:ascii="Times New Roman" w:hAnsi="Times New Roman"/>
              </w:rPr>
              <w:t xml:space="preserve"> refer to functionalities already enabled for performing inference</w:t>
            </w:r>
          </w:p>
        </w:tc>
      </w:tr>
    </w:tbl>
    <w:p w14:paraId="05421ABA" w14:textId="77777777" w:rsidR="002C0954" w:rsidRDefault="002C0954" w:rsidP="002C0954">
      <w:pPr>
        <w:pStyle w:val="Doc-text2"/>
        <w:ind w:left="0" w:hanging="3"/>
        <w:rPr>
          <w:rFonts w:ascii="Times New Roman" w:eastAsiaTheme="minorEastAsia" w:hAnsi="Times New Roman"/>
          <w:lang w:val="en-US" w:eastAsia="zh-CN"/>
        </w:rPr>
      </w:pPr>
    </w:p>
    <w:p w14:paraId="54080EF0" w14:textId="77777777" w:rsidR="002C0954" w:rsidRDefault="002C0954" w:rsidP="002C0954">
      <w:pPr>
        <w:overflowPunct w:val="0"/>
        <w:autoSpaceDE w:val="0"/>
        <w:autoSpaceDN w:val="0"/>
        <w:adjustRightInd w:val="0"/>
        <w:spacing w:after="180"/>
        <w:textAlignment w:val="baseline"/>
        <w:rPr>
          <w:szCs w:val="20"/>
          <w:lang w:val="en-GB"/>
        </w:rPr>
      </w:pPr>
      <w:r>
        <w:rPr>
          <w:szCs w:val="20"/>
          <w:lang w:val="en-GB"/>
        </w:rPr>
        <w:t>RAN2 further has made following agreements and signalling procedure (see the attached figure) on applicable functionality reporting for beam management UE-sided model:</w:t>
      </w:r>
    </w:p>
    <w:p w14:paraId="5431DDF6" w14:textId="77777777" w:rsidR="002C0954" w:rsidRPr="00DA2739" w:rsidRDefault="002C0954" w:rsidP="002C0954">
      <w:pPr>
        <w:overflowPunct w:val="0"/>
        <w:autoSpaceDE w:val="0"/>
        <w:autoSpaceDN w:val="0"/>
        <w:adjustRightInd w:val="0"/>
        <w:spacing w:after="180"/>
        <w:jc w:val="center"/>
        <w:textAlignment w:val="baseline"/>
        <w:rPr>
          <w:szCs w:val="20"/>
          <w:lang w:val="en-GB"/>
        </w:rPr>
      </w:pPr>
      <w:r>
        <w:rPr>
          <w:noProof/>
        </w:rPr>
        <w:object w:dxaOrig="4465" w:dyaOrig="3480" w14:anchorId="479F0B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9pt;height:174.05pt;mso-width-percent:0;mso-height-percent:0;mso-width-percent:0;mso-height-percent:0" o:ole="">
            <v:imagedata r:id="rId8" o:title=""/>
          </v:shape>
          <o:OLEObject Type="Embed" ProgID="Visio.Drawing.15" ShapeID="_x0000_i1025" DrawAspect="Content" ObjectID="_1789217857" r:id="rId9"/>
        </w:object>
      </w:r>
    </w:p>
    <w:p w14:paraId="181CF8DE" w14:textId="77777777" w:rsidR="002C0954" w:rsidRPr="00DA2739" w:rsidRDefault="002C0954" w:rsidP="002C0954">
      <w:pPr>
        <w:pStyle w:val="Doc-text2"/>
        <w:numPr>
          <w:ilvl w:val="0"/>
          <w:numId w:val="25"/>
        </w:numPr>
        <w:rPr>
          <w:rFonts w:ascii="Times New Roman" w:hAnsi="Times New Roman"/>
        </w:rPr>
      </w:pPr>
      <w:r w:rsidRPr="00DA2739">
        <w:rPr>
          <w:rFonts w:ascii="Times New Roman" w:hAnsi="Times New Roman"/>
          <w:b/>
          <w:bCs/>
        </w:rPr>
        <w:t>Step 1</w:t>
      </w:r>
      <w:r w:rsidRPr="00DA2739">
        <w:rPr>
          <w:rFonts w:ascii="Times New Roman" w:hAnsi="Times New Roman"/>
        </w:rPr>
        <w:t xml:space="preserve">: Network sends </w:t>
      </w:r>
      <w:proofErr w:type="spellStart"/>
      <w:r w:rsidRPr="00A53394">
        <w:rPr>
          <w:rFonts w:ascii="Times New Roman" w:hAnsi="Times New Roman"/>
          <w:i/>
          <w:iCs/>
        </w:rPr>
        <w:t>UECapabilityEnqiry</w:t>
      </w:r>
      <w:proofErr w:type="spellEnd"/>
      <w:r w:rsidRPr="00DA2739">
        <w:rPr>
          <w:rFonts w:ascii="Times New Roman" w:hAnsi="Times New Roman"/>
        </w:rPr>
        <w:t xml:space="preserve"> message to initiate the procedure to a UE reporting its AI/ML supported functionalities. </w:t>
      </w:r>
    </w:p>
    <w:p w14:paraId="2A840F9A" w14:textId="77777777" w:rsidR="002C0954" w:rsidRDefault="002C0954" w:rsidP="002C0954">
      <w:pPr>
        <w:pStyle w:val="Doc-text2"/>
        <w:numPr>
          <w:ilvl w:val="0"/>
          <w:numId w:val="25"/>
        </w:numPr>
        <w:rPr>
          <w:rFonts w:ascii="Times New Roman" w:hAnsi="Times New Roman"/>
        </w:rPr>
      </w:pPr>
      <w:r w:rsidRPr="00DA2739">
        <w:rPr>
          <w:rFonts w:ascii="Times New Roman" w:hAnsi="Times New Roman"/>
          <w:b/>
          <w:bCs/>
        </w:rPr>
        <w:t>Step 2</w:t>
      </w:r>
      <w:r w:rsidRPr="00DA2739">
        <w:rPr>
          <w:rFonts w:ascii="Times New Roman" w:hAnsi="Times New Roman"/>
        </w:rPr>
        <w:t xml:space="preserve">: UE sends </w:t>
      </w:r>
      <w:proofErr w:type="spellStart"/>
      <w:r w:rsidRPr="00A53394">
        <w:rPr>
          <w:rFonts w:ascii="Times New Roman" w:hAnsi="Times New Roman"/>
          <w:i/>
          <w:iCs/>
        </w:rPr>
        <w:t>UECapablityInformation</w:t>
      </w:r>
      <w:proofErr w:type="spellEnd"/>
      <w:r w:rsidRPr="00DA2739">
        <w:rPr>
          <w:rFonts w:ascii="Times New Roman" w:hAnsi="Times New Roman"/>
        </w:rPr>
        <w:t xml:space="preserve"> message to network, containing supported functionalities at the UE side.</w:t>
      </w:r>
    </w:p>
    <w:p w14:paraId="27574E34" w14:textId="77777777" w:rsidR="002C0954" w:rsidRPr="00DA2739" w:rsidRDefault="002C0954" w:rsidP="002C0954">
      <w:pPr>
        <w:pStyle w:val="Doc-text2"/>
        <w:numPr>
          <w:ilvl w:val="0"/>
          <w:numId w:val="25"/>
        </w:numPr>
        <w:rPr>
          <w:rFonts w:ascii="Times New Roman" w:hAnsi="Times New Roman"/>
        </w:rPr>
      </w:pPr>
      <w:r w:rsidRPr="00DA2739">
        <w:rPr>
          <w:rFonts w:ascii="Times New Roman" w:hAnsi="Times New Roman"/>
        </w:rPr>
        <w:t>“</w:t>
      </w:r>
      <w:r w:rsidRPr="00DA2739">
        <w:rPr>
          <w:rFonts w:ascii="Times New Roman" w:hAnsi="Times New Roman"/>
          <w:b/>
          <w:bCs/>
        </w:rPr>
        <w:t>Step 3</w:t>
      </w:r>
      <w:r w:rsidRPr="00DA2739">
        <w:rPr>
          <w:rFonts w:ascii="Times New Roman" w:hAnsi="Times New Roman"/>
        </w:rPr>
        <w:t>”: Following configurations are provided from NW to UE:</w:t>
      </w:r>
    </w:p>
    <w:p w14:paraId="5B5FF0C3" w14:textId="77777777" w:rsidR="002C0954" w:rsidRPr="00413179" w:rsidRDefault="002C0954" w:rsidP="002C0954">
      <w:pPr>
        <w:pStyle w:val="Doc-text2"/>
        <w:ind w:left="1083"/>
        <w:rPr>
          <w:rFonts w:ascii="Times New Roman" w:hAnsi="Times New Roman"/>
        </w:rPr>
      </w:pPr>
      <w:r w:rsidRPr="00413179">
        <w:rPr>
          <w:rFonts w:ascii="Times New Roman" w:hAnsi="Times New Roman"/>
        </w:rPr>
        <w:t xml:space="preserve">1) UE is allowed to do UAI reporting via </w:t>
      </w:r>
      <w:proofErr w:type="spellStart"/>
      <w:r w:rsidRPr="007213AB">
        <w:rPr>
          <w:rFonts w:ascii="Times New Roman" w:hAnsi="Times New Roman"/>
          <w:i/>
          <w:iCs/>
        </w:rPr>
        <w:t>OtherConfig</w:t>
      </w:r>
      <w:proofErr w:type="spellEnd"/>
      <w:r w:rsidRPr="00413179">
        <w:rPr>
          <w:rFonts w:ascii="Times New Roman" w:hAnsi="Times New Roman"/>
        </w:rPr>
        <w:t>.</w:t>
      </w:r>
    </w:p>
    <w:p w14:paraId="0AA45ACF" w14:textId="77777777" w:rsidR="002C0954" w:rsidRPr="00413179" w:rsidRDefault="002C0954" w:rsidP="002C0954">
      <w:pPr>
        <w:pStyle w:val="Doc-text2"/>
        <w:ind w:left="1083"/>
        <w:rPr>
          <w:rFonts w:ascii="Times New Roman" w:hAnsi="Times New Roman"/>
        </w:rPr>
      </w:pPr>
      <w:r w:rsidRPr="00413179">
        <w:rPr>
          <w:rFonts w:ascii="Times New Roman" w:hAnsi="Times New Roman"/>
        </w:rPr>
        <w:t xml:space="preserve">2) Network may provide NW-side additional condition.  FFS on the RRC signalling and whether it is mandatory or optional. </w:t>
      </w:r>
    </w:p>
    <w:p w14:paraId="5E3C753D" w14:textId="77777777" w:rsidR="002C0954" w:rsidRPr="00413179" w:rsidRDefault="002C0954" w:rsidP="002C0954">
      <w:pPr>
        <w:pStyle w:val="Doc-text2"/>
        <w:ind w:left="1083"/>
        <w:rPr>
          <w:rFonts w:ascii="Times New Roman" w:hAnsi="Times New Roman"/>
        </w:rPr>
      </w:pPr>
      <w:r w:rsidRPr="00413179">
        <w:rPr>
          <w:rFonts w:ascii="Times New Roman" w:hAnsi="Times New Roman"/>
        </w:rPr>
        <w:t>3) FFS on configuration (e.g. inference configuration) of supported functionalities. FFS on the content of configuration.</w:t>
      </w:r>
    </w:p>
    <w:p w14:paraId="506A8E49" w14:textId="77777777" w:rsidR="002C0954" w:rsidRPr="00413179" w:rsidRDefault="002C0954" w:rsidP="002C0954">
      <w:pPr>
        <w:pStyle w:val="Doc-text2"/>
        <w:numPr>
          <w:ilvl w:val="0"/>
          <w:numId w:val="26"/>
        </w:numPr>
        <w:rPr>
          <w:rFonts w:ascii="Times New Roman" w:hAnsi="Times New Roman"/>
        </w:rPr>
      </w:pPr>
      <w:r w:rsidRPr="00413179">
        <w:rPr>
          <w:rFonts w:ascii="Times New Roman" w:hAnsi="Times New Roman"/>
        </w:rPr>
        <w:t>(</w:t>
      </w:r>
      <w:r>
        <w:rPr>
          <w:rFonts w:ascii="Times New Roman" w:hAnsi="Times New Roman"/>
          <w:b/>
          <w:bCs/>
        </w:rPr>
        <w:t>B</w:t>
      </w:r>
      <w:r w:rsidRPr="00413179">
        <w:rPr>
          <w:rFonts w:ascii="Times New Roman" w:hAnsi="Times New Roman"/>
          <w:b/>
          <w:bCs/>
        </w:rPr>
        <w:t>etween “Step 3” and “Step 4”</w:t>
      </w:r>
      <w:r w:rsidRPr="00413179">
        <w:rPr>
          <w:rFonts w:ascii="Times New Roman" w:hAnsi="Times New Roman"/>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413179">
        <w:rPr>
          <w:rFonts w:ascii="Times New Roman" w:hAnsi="Times New Roman"/>
        </w:rPr>
        <w:t>considered</w:t>
      </w:r>
      <w:proofErr w:type="gramEnd"/>
      <w:r w:rsidRPr="00413179">
        <w:rPr>
          <w:rFonts w:ascii="Times New Roman" w:hAnsi="Times New Roman"/>
        </w:rPr>
        <w:t xml:space="preserve"> by UE (e.g. inference configuration).  FFS how the applicable functionality is decided if NW-side additional condition is not provided in step 3.</w:t>
      </w:r>
      <w:r w:rsidRPr="00413179">
        <w:rPr>
          <w:rFonts w:ascii="Times New Roman" w:hAnsi="Times New Roman"/>
          <w:i/>
          <w:iCs/>
        </w:rPr>
        <w:t xml:space="preserve">   </w:t>
      </w:r>
    </w:p>
    <w:p w14:paraId="22E15A4B" w14:textId="77777777" w:rsidR="002C0954" w:rsidRPr="00413179" w:rsidRDefault="002C0954" w:rsidP="002C0954">
      <w:pPr>
        <w:pStyle w:val="Doc-text2"/>
        <w:numPr>
          <w:ilvl w:val="0"/>
          <w:numId w:val="26"/>
        </w:numPr>
        <w:rPr>
          <w:rFonts w:ascii="Times New Roman" w:hAnsi="Times New Roman"/>
        </w:rPr>
      </w:pPr>
      <w:r w:rsidRPr="00413179">
        <w:rPr>
          <w:rFonts w:ascii="Times New Roman" w:hAnsi="Times New Roman"/>
        </w:rPr>
        <w:t>“</w:t>
      </w:r>
      <w:r w:rsidRPr="00413179">
        <w:rPr>
          <w:rFonts w:ascii="Times New Roman" w:hAnsi="Times New Roman"/>
          <w:b/>
          <w:bCs/>
        </w:rPr>
        <w:t>Step 4</w:t>
      </w:r>
      <w:r w:rsidRPr="00413179">
        <w:rPr>
          <w:rFonts w:ascii="Times New Roman" w:hAnsi="Times New Roman"/>
        </w:rPr>
        <w:t xml:space="preserve">”: UE reports applicable functionality in the following scenarios: </w:t>
      </w:r>
    </w:p>
    <w:p w14:paraId="3A51A592" w14:textId="77777777" w:rsidR="002C0954" w:rsidRPr="00413179" w:rsidRDefault="002C0954" w:rsidP="002C0954">
      <w:pPr>
        <w:pStyle w:val="Doc-text2"/>
        <w:ind w:left="1083"/>
        <w:rPr>
          <w:rFonts w:ascii="Times New Roman" w:hAnsi="Times New Roman"/>
        </w:rPr>
      </w:pPr>
      <w:r w:rsidRPr="00413179">
        <w:rPr>
          <w:rFonts w:ascii="Times New Roman" w:hAnsi="Times New Roman"/>
        </w:rPr>
        <w:t>1) Upon being configured to provide applicable functionality and upon change of applicable functionality via UAI</w:t>
      </w:r>
    </w:p>
    <w:p w14:paraId="69499FF6" w14:textId="77777777" w:rsidR="002C0954" w:rsidRPr="00413179" w:rsidRDefault="002C0954" w:rsidP="002C0954">
      <w:pPr>
        <w:pStyle w:val="Doc-text2"/>
        <w:ind w:left="1083"/>
        <w:rPr>
          <w:rFonts w:ascii="Times New Roman" w:hAnsi="Times New Roman"/>
        </w:rPr>
      </w:pPr>
      <w:r w:rsidRPr="00413179">
        <w:rPr>
          <w:rFonts w:ascii="Times New Roman" w:hAnsi="Times New Roman"/>
        </w:rPr>
        <w:lastRenderedPageBreak/>
        <w:t xml:space="preserve">2) As response to NW-side additional condition requesting applicable functionality reporting in step 3, FFS other network configuration (e.g. inference configuration). </w:t>
      </w:r>
    </w:p>
    <w:p w14:paraId="488A9CF9" w14:textId="77777777" w:rsidR="002C0954" w:rsidRPr="00413179" w:rsidRDefault="002C0954" w:rsidP="002C0954">
      <w:pPr>
        <w:pStyle w:val="Doc-text2"/>
        <w:numPr>
          <w:ilvl w:val="0"/>
          <w:numId w:val="27"/>
        </w:numPr>
        <w:rPr>
          <w:rFonts w:ascii="Times New Roman" w:hAnsi="Times New Roman"/>
        </w:rPr>
      </w:pPr>
      <w:r w:rsidRPr="00413179">
        <w:rPr>
          <w:rFonts w:ascii="Times New Roman" w:hAnsi="Times New Roman"/>
          <w:b/>
          <w:bCs/>
        </w:rPr>
        <w:t>Step 5</w:t>
      </w:r>
      <w:r w:rsidRPr="00413179">
        <w:rPr>
          <w:rFonts w:ascii="Times New Roman" w:hAnsi="Times New Roman"/>
        </w:rPr>
        <w:t xml:space="preserve">: </w:t>
      </w:r>
    </w:p>
    <w:p w14:paraId="08B4D8EC" w14:textId="77777777" w:rsidR="002C0954" w:rsidRPr="00413179" w:rsidRDefault="002C0954" w:rsidP="002C0954">
      <w:pPr>
        <w:pStyle w:val="Doc-text2"/>
        <w:ind w:left="1083"/>
        <w:rPr>
          <w:rFonts w:ascii="Times New Roman" w:hAnsi="Times New Roman"/>
        </w:rPr>
      </w:pPr>
      <w:r w:rsidRPr="00413179">
        <w:rPr>
          <w:rFonts w:ascii="Times New Roman" w:hAnsi="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14:paraId="68091349" w14:textId="342E6C62" w:rsidR="002C0954" w:rsidRPr="002C0954" w:rsidRDefault="002C0954" w:rsidP="009D008E">
      <w:pPr>
        <w:pStyle w:val="Doc-text2"/>
        <w:spacing w:after="120"/>
        <w:ind w:left="1083"/>
        <w:rPr>
          <w:rFonts w:ascii="Times New Roman" w:eastAsiaTheme="minorEastAsia" w:hAnsi="Times New Roman"/>
          <w:lang w:eastAsia="zh-CN"/>
        </w:rPr>
      </w:pPr>
      <w:r w:rsidRPr="00413179">
        <w:rPr>
          <w:rFonts w:ascii="Times New Roman" w:hAnsi="Times New Roman"/>
        </w:rPr>
        <w:t xml:space="preserve">2) If inference configuration based on supported functionality is provided in Step 3, it is up to network implementation whether to provide an updated configuration or not. </w:t>
      </w:r>
    </w:p>
    <w:p w14:paraId="28568785" w14:textId="0909032C" w:rsidR="003A33FE" w:rsidRPr="00B91D19" w:rsidRDefault="00A13D97" w:rsidP="00D20E9A">
      <w:pPr>
        <w:pStyle w:val="00Text"/>
        <w:spacing w:before="0" w:line="240" w:lineRule="auto"/>
        <w:rPr>
          <w:sz w:val="20"/>
        </w:rPr>
      </w:pPr>
      <w:r w:rsidRPr="00F43C9F">
        <w:rPr>
          <w:rFonts w:hint="eastAsia"/>
          <w:sz w:val="20"/>
        </w:rPr>
        <w:t>I</w:t>
      </w:r>
      <w:r w:rsidRPr="00F43C9F">
        <w:rPr>
          <w:sz w:val="20"/>
        </w:rPr>
        <w:t>n this contribution, we</w:t>
      </w:r>
      <w:r w:rsidR="00CE67A1">
        <w:rPr>
          <w:sz w:val="20"/>
        </w:rPr>
        <w:t xml:space="preserve"> </w:t>
      </w:r>
      <w:r w:rsidR="00112EC3">
        <w:rPr>
          <w:rFonts w:hint="eastAsia"/>
          <w:sz w:val="20"/>
        </w:rPr>
        <w:t xml:space="preserve">will discuss </w:t>
      </w:r>
      <w:r w:rsidR="009D008E">
        <w:rPr>
          <w:rFonts w:hint="eastAsia"/>
          <w:sz w:val="20"/>
        </w:rPr>
        <w:t>the following</w:t>
      </w:r>
      <w:r w:rsidR="00112EC3">
        <w:rPr>
          <w:rFonts w:hint="eastAsia"/>
          <w:sz w:val="20"/>
        </w:rPr>
        <w:t xml:space="preserve"> </w:t>
      </w:r>
      <w:r w:rsidR="00112EC3">
        <w:rPr>
          <w:sz w:val="20"/>
        </w:rPr>
        <w:t>questions</w:t>
      </w:r>
      <w:r w:rsidR="00112EC3">
        <w:rPr>
          <w:rFonts w:hint="eastAsia"/>
          <w:sz w:val="20"/>
        </w:rPr>
        <w:t xml:space="preserve"> and try to answer </w:t>
      </w:r>
      <w:r w:rsidR="00B11093">
        <w:rPr>
          <w:rFonts w:hint="eastAsia"/>
          <w:sz w:val="20"/>
        </w:rPr>
        <w:t xml:space="preserve">them </w:t>
      </w:r>
      <w:r w:rsidR="009D008E">
        <w:rPr>
          <w:rFonts w:hint="eastAsia"/>
          <w:sz w:val="20"/>
        </w:rPr>
        <w:t>from</w:t>
      </w:r>
      <w:r w:rsidR="007339F9">
        <w:rPr>
          <w:rFonts w:hint="eastAsia"/>
          <w:sz w:val="20"/>
        </w:rPr>
        <w:t xml:space="preserve"> RAN1</w:t>
      </w:r>
      <w:r w:rsidR="009D008E">
        <w:rPr>
          <w:sz w:val="20"/>
        </w:rPr>
        <w:t>’</w:t>
      </w:r>
      <w:r w:rsidR="009D008E">
        <w:rPr>
          <w:rFonts w:hint="eastAsia"/>
          <w:sz w:val="20"/>
        </w:rPr>
        <w:t>s</w:t>
      </w:r>
      <w:r w:rsidR="007339F9">
        <w:rPr>
          <w:rFonts w:hint="eastAsia"/>
          <w:sz w:val="20"/>
        </w:rPr>
        <w:t xml:space="preserve"> perspective</w:t>
      </w:r>
      <w:r w:rsidR="00E6468B" w:rsidRPr="00F43C9F">
        <w:rPr>
          <w:sz w:val="20"/>
        </w:rPr>
        <w:t>.</w:t>
      </w:r>
    </w:p>
    <w:p w14:paraId="2F90EBC0" w14:textId="51392BDA" w:rsidR="00CE67A1" w:rsidRDefault="00E6468B" w:rsidP="00816914">
      <w:pPr>
        <w:pStyle w:val="Heading1"/>
        <w:spacing w:after="120"/>
        <w:rPr>
          <w:rFonts w:eastAsiaTheme="minorEastAsia"/>
          <w:b/>
          <w:bCs w:val="0"/>
          <w:lang w:eastAsia="zh-CN"/>
        </w:rPr>
      </w:pPr>
      <w:r w:rsidRPr="00FE0345">
        <w:rPr>
          <w:b/>
          <w:bCs w:val="0"/>
          <w:lang w:eastAsia="zh-CN"/>
        </w:rPr>
        <w:t>Discussion</w:t>
      </w:r>
      <w:r w:rsidR="009D008E">
        <w:rPr>
          <w:rFonts w:eastAsiaTheme="minorEastAsia" w:hint="eastAsia"/>
          <w:b/>
          <w:bCs w:val="0"/>
          <w:lang w:eastAsia="zh-CN"/>
        </w:rPr>
        <w:t>s</w:t>
      </w:r>
      <w:r w:rsidR="007339F9">
        <w:rPr>
          <w:rFonts w:eastAsiaTheme="minorEastAsia" w:hint="eastAsia"/>
          <w:b/>
          <w:bCs w:val="0"/>
          <w:lang w:eastAsia="zh-CN"/>
        </w:rPr>
        <w:t xml:space="preserve"> and response</w:t>
      </w:r>
      <w:r w:rsidR="009D008E">
        <w:rPr>
          <w:rFonts w:eastAsiaTheme="minorEastAsia" w:hint="eastAsia"/>
          <w:b/>
          <w:bCs w:val="0"/>
          <w:lang w:eastAsia="zh-CN"/>
        </w:rPr>
        <w:t>s</w:t>
      </w:r>
    </w:p>
    <w:p w14:paraId="7B74C157" w14:textId="6A32E0ED" w:rsidR="00B11093" w:rsidRPr="00B11093" w:rsidRDefault="00B11093" w:rsidP="00B11093">
      <w:pPr>
        <w:pStyle w:val="Header"/>
        <w:spacing w:before="60" w:after="120"/>
        <w:jc w:val="both"/>
        <w:rPr>
          <w:rFonts w:ascii="Times New Roman" w:eastAsiaTheme="minorEastAsia" w:hAnsi="Times New Roman"/>
          <w:b w:val="0"/>
          <w:lang w:eastAsia="zh-CN"/>
        </w:rPr>
      </w:pPr>
      <w:r w:rsidRPr="00B11093">
        <w:rPr>
          <w:rFonts w:ascii="Times New Roman" w:hAnsi="Times New Roman" w:hint="eastAsia"/>
          <w:b w:val="0"/>
        </w:rPr>
        <w:t xml:space="preserve">The </w:t>
      </w:r>
      <w:r>
        <w:rPr>
          <w:rFonts w:ascii="Times New Roman" w:eastAsiaTheme="minorEastAsia" w:hAnsi="Times New Roman" w:hint="eastAsia"/>
          <w:b w:val="0"/>
          <w:lang w:eastAsia="zh-CN"/>
        </w:rPr>
        <w:t>LS information and suggested actions can be found as below.</w:t>
      </w:r>
    </w:p>
    <w:tbl>
      <w:tblPr>
        <w:tblStyle w:val="TableGrid"/>
        <w:tblW w:w="0" w:type="auto"/>
        <w:tblLook w:val="04A0" w:firstRow="1" w:lastRow="0" w:firstColumn="1" w:lastColumn="0" w:noHBand="0" w:noVBand="1"/>
      </w:tblPr>
      <w:tblGrid>
        <w:gridCol w:w="9062"/>
      </w:tblGrid>
      <w:tr w:rsidR="006501FE" w14:paraId="1AD2F31D" w14:textId="77777777" w:rsidTr="007339F9">
        <w:tc>
          <w:tcPr>
            <w:tcW w:w="9062" w:type="dxa"/>
          </w:tcPr>
          <w:p w14:paraId="0B237867" w14:textId="655D8231" w:rsidR="006501FE" w:rsidRPr="00663599" w:rsidRDefault="006501FE" w:rsidP="00A26205">
            <w:pPr>
              <w:pStyle w:val="Doc-title"/>
              <w:rPr>
                <w:rFonts w:ascii="Times New Roman" w:hAnsi="Times New Roman"/>
                <w:b/>
                <w:bCs/>
                <w:sz w:val="22"/>
                <w:szCs w:val="28"/>
                <w:lang w:eastAsia="zh-CN"/>
              </w:rPr>
            </w:pPr>
            <w:r w:rsidRPr="00663599">
              <w:rPr>
                <w:rFonts w:ascii="Times New Roman" w:hAnsi="Times New Roman"/>
                <w:b/>
                <w:bCs/>
                <w:sz w:val="22"/>
                <w:szCs w:val="28"/>
                <w:lang w:eastAsia="zh-CN"/>
              </w:rPr>
              <w:t>R2-</w:t>
            </w:r>
            <w:r w:rsidR="00155EB7" w:rsidRPr="00663599">
              <w:rPr>
                <w:rFonts w:ascii="Times New Roman" w:hAnsi="Times New Roman"/>
                <w:b/>
                <w:bCs/>
                <w:sz w:val="22"/>
                <w:szCs w:val="28"/>
                <w:lang w:eastAsia="zh-CN"/>
              </w:rPr>
              <w:t>2407848</w:t>
            </w:r>
            <w:r w:rsidRPr="00663599">
              <w:rPr>
                <w:rFonts w:ascii="Times New Roman" w:hAnsi="Times New Roman"/>
                <w:b/>
                <w:bCs/>
                <w:sz w:val="22"/>
                <w:szCs w:val="28"/>
                <w:lang w:eastAsia="zh-CN"/>
              </w:rPr>
              <w:tab/>
            </w:r>
            <w:r w:rsidR="00155EB7" w:rsidRPr="00663599">
              <w:rPr>
                <w:rFonts w:ascii="Times New Roman" w:hAnsi="Times New Roman"/>
                <w:b/>
                <w:bCs/>
                <w:sz w:val="22"/>
                <w:szCs w:val="28"/>
                <w:lang w:eastAsia="zh-CN"/>
              </w:rPr>
              <w:t>LS on aplicable functionality reporting for beam management UE-sided model</w:t>
            </w:r>
          </w:p>
          <w:p w14:paraId="6ACECE73" w14:textId="2DC41B08" w:rsidR="006501FE" w:rsidRPr="00D20E9A" w:rsidRDefault="00D20E9A" w:rsidP="00D20E9A">
            <w:pPr>
              <w:overflowPunct w:val="0"/>
              <w:autoSpaceDE w:val="0"/>
              <w:autoSpaceDN w:val="0"/>
              <w:adjustRightInd w:val="0"/>
              <w:spacing w:after="120"/>
              <w:ind w:left="993" w:hanging="993"/>
              <w:textAlignment w:val="baseline"/>
              <w:rPr>
                <w:szCs w:val="20"/>
                <w:lang w:val="en-GB"/>
              </w:rPr>
            </w:pPr>
            <w:r w:rsidRPr="00663599">
              <w:rPr>
                <w:rFonts w:ascii="Arial" w:hAnsi="Arial" w:cs="Arial"/>
                <w:b/>
                <w:sz w:val="22"/>
                <w:szCs w:val="22"/>
                <w:lang w:val="en-GB"/>
              </w:rPr>
              <w:t xml:space="preserve">ACTION: </w:t>
            </w:r>
            <w:r w:rsidRPr="00663599">
              <w:rPr>
                <w:rFonts w:ascii="Arial" w:hAnsi="Arial" w:cs="Arial"/>
                <w:b/>
                <w:color w:val="0070C0"/>
                <w:sz w:val="22"/>
                <w:szCs w:val="22"/>
                <w:lang w:val="en-GB"/>
              </w:rPr>
              <w:tab/>
            </w:r>
            <w:r w:rsidRPr="00663599">
              <w:rPr>
                <w:sz w:val="22"/>
                <w:szCs w:val="22"/>
                <w:lang w:val="en-GB"/>
              </w:rPr>
              <w:t>RAN2 kindly requests RAN1 to take the above RAN2 agreements into consideration and inform RAN2 in case issues are identified, and kindly reply with RAN1 understanding to enable RAN2 further progress in functionality-based LCM for UE-sided model for Beam Management use case.</w:t>
            </w:r>
            <w:r w:rsidR="006501FE" w:rsidRPr="00663599">
              <w:rPr>
                <w:sz w:val="22"/>
                <w:szCs w:val="28"/>
                <w:lang w:eastAsia="zh-CN"/>
              </w:rPr>
              <w:t xml:space="preserve"> </w:t>
            </w:r>
          </w:p>
        </w:tc>
      </w:tr>
    </w:tbl>
    <w:p w14:paraId="02B43A68" w14:textId="2EE2FD2D" w:rsidR="00CE67A1" w:rsidRDefault="00D35C28" w:rsidP="00816914">
      <w:pPr>
        <w:pStyle w:val="Header"/>
        <w:spacing w:before="60" w:after="120"/>
        <w:jc w:val="both"/>
        <w:rPr>
          <w:rFonts w:ascii="Times New Roman" w:hAnsi="Times New Roman"/>
          <w:b w:val="0"/>
        </w:rPr>
      </w:pPr>
      <w:r>
        <w:rPr>
          <w:rFonts w:ascii="Times New Roman" w:eastAsiaTheme="minorEastAsia" w:hAnsi="Times New Roman" w:hint="eastAsia"/>
          <w:b w:val="0"/>
          <w:lang w:eastAsia="zh-CN"/>
        </w:rPr>
        <w:t>Next, let</w:t>
      </w:r>
      <w:r>
        <w:rPr>
          <w:rFonts w:ascii="Times New Roman" w:eastAsiaTheme="minorEastAsia" w:hAnsi="Times New Roman"/>
          <w:b w:val="0"/>
          <w:lang w:eastAsia="zh-CN"/>
        </w:rPr>
        <w:t>’</w:t>
      </w:r>
      <w:r>
        <w:rPr>
          <w:rFonts w:ascii="Times New Roman" w:eastAsiaTheme="minorEastAsia" w:hAnsi="Times New Roman" w:hint="eastAsia"/>
          <w:b w:val="0"/>
          <w:lang w:eastAsia="zh-CN"/>
        </w:rPr>
        <w:t xml:space="preserve">s discuss and response each of the questions in the LS. </w:t>
      </w:r>
      <w:r w:rsidR="007D496C">
        <w:rPr>
          <w:rFonts w:ascii="Times New Roman" w:hAnsi="Times New Roman"/>
          <w:b w:val="0"/>
        </w:rPr>
        <w:t xml:space="preserve"> </w:t>
      </w:r>
    </w:p>
    <w:tbl>
      <w:tblPr>
        <w:tblStyle w:val="TableGrid"/>
        <w:tblW w:w="0" w:type="auto"/>
        <w:tblLook w:val="04A0" w:firstRow="1" w:lastRow="0" w:firstColumn="1" w:lastColumn="0" w:noHBand="0" w:noVBand="1"/>
      </w:tblPr>
      <w:tblGrid>
        <w:gridCol w:w="9062"/>
      </w:tblGrid>
      <w:tr w:rsidR="007D496C" w14:paraId="3A124C81" w14:textId="77777777" w:rsidTr="007D496C">
        <w:tc>
          <w:tcPr>
            <w:tcW w:w="9062" w:type="dxa"/>
          </w:tcPr>
          <w:p w14:paraId="6476BBDF" w14:textId="7CA816CD" w:rsidR="007D496C" w:rsidRPr="00663599" w:rsidRDefault="00D35C28" w:rsidP="00EA67DE">
            <w:pPr>
              <w:pStyle w:val="CommentText"/>
              <w:spacing w:before="120" w:after="120"/>
              <w:rPr>
                <w:rFonts w:eastAsiaTheme="minorEastAsia"/>
                <w:b/>
                <w:bCs/>
                <w:sz w:val="22"/>
                <w:szCs w:val="22"/>
                <w:lang w:eastAsia="zh-CN"/>
              </w:rPr>
            </w:pPr>
            <w:r w:rsidRPr="00663599">
              <w:rPr>
                <w:b/>
                <w:bCs/>
                <w:sz w:val="22"/>
                <w:szCs w:val="22"/>
              </w:rPr>
              <w:t>Q1: In Step 2, what is the granularity of functionality? For example, whether it is a use case (e.g. beam management), whether it is a sub-use case (e.g. beam management Case 1), or others?</w:t>
            </w:r>
          </w:p>
        </w:tc>
      </w:tr>
    </w:tbl>
    <w:p w14:paraId="11CD3DC7" w14:textId="77777777" w:rsidR="00A4293B" w:rsidRDefault="006A4630" w:rsidP="007D496C">
      <w:pPr>
        <w:spacing w:before="120" w:after="120"/>
        <w:jc w:val="both"/>
        <w:rPr>
          <w:rFonts w:eastAsiaTheme="minorEastAsia"/>
          <w:lang w:eastAsia="zh-CN"/>
        </w:rPr>
      </w:pPr>
      <w:r>
        <w:rPr>
          <w:rFonts w:eastAsiaTheme="minorEastAsia" w:hint="eastAsia"/>
          <w:lang w:eastAsia="zh-CN"/>
        </w:rPr>
        <w:t>In Step 2, UE reports its supported functionality</w:t>
      </w:r>
      <w:r w:rsidR="00E06035">
        <w:rPr>
          <w:rFonts w:eastAsiaTheme="minorEastAsia" w:hint="eastAsia"/>
          <w:lang w:eastAsia="zh-CN"/>
        </w:rPr>
        <w:t xml:space="preserve"> to NW in UE capability information. From RAN1 </w:t>
      </w:r>
      <w:r w:rsidR="00E06035">
        <w:rPr>
          <w:rFonts w:eastAsiaTheme="minorEastAsia"/>
          <w:lang w:eastAsia="zh-CN"/>
        </w:rPr>
        <w:t>discussion</w:t>
      </w:r>
      <w:r w:rsidR="00E06035">
        <w:rPr>
          <w:rFonts w:eastAsiaTheme="minorEastAsia" w:hint="eastAsia"/>
          <w:lang w:eastAsia="zh-CN"/>
        </w:rPr>
        <w:t xml:space="preserve">, we observed that </w:t>
      </w:r>
      <w:r w:rsidR="009D48B1">
        <w:rPr>
          <w:rFonts w:eastAsiaTheme="minorEastAsia" w:hint="eastAsia"/>
          <w:lang w:eastAsia="zh-CN"/>
        </w:rPr>
        <w:t xml:space="preserve">due to different features of prediction, </w:t>
      </w:r>
      <w:r w:rsidR="00E06035">
        <w:rPr>
          <w:rFonts w:eastAsiaTheme="minorEastAsia" w:hint="eastAsia"/>
          <w:lang w:eastAsia="zh-CN"/>
        </w:rPr>
        <w:t xml:space="preserve">BM-Case1 (spatial domain beam prediction) and BM-Case2 (temporal domain beam prediction) </w:t>
      </w:r>
      <w:r w:rsidR="009D48B1">
        <w:rPr>
          <w:rFonts w:eastAsiaTheme="minorEastAsia" w:hint="eastAsia"/>
          <w:lang w:eastAsia="zh-CN"/>
        </w:rPr>
        <w:t>may require different AI/ML models to conduct the functionalities of beam prediction.</w:t>
      </w:r>
      <w:r>
        <w:rPr>
          <w:rFonts w:eastAsiaTheme="minorEastAsia" w:hint="eastAsia"/>
          <w:lang w:eastAsia="zh-CN"/>
        </w:rPr>
        <w:t xml:space="preserve"> </w:t>
      </w:r>
      <w:r w:rsidR="009D48B1">
        <w:rPr>
          <w:rFonts w:eastAsiaTheme="minorEastAsia" w:hint="eastAsia"/>
          <w:lang w:eastAsia="zh-CN"/>
        </w:rPr>
        <w:t xml:space="preserve">From this sense, we believe the granularity of functionality should be </w:t>
      </w:r>
      <w:r w:rsidR="00A4293B">
        <w:rPr>
          <w:rFonts w:eastAsiaTheme="minorEastAsia" w:hint="eastAsia"/>
          <w:lang w:eastAsia="zh-CN"/>
        </w:rPr>
        <w:t xml:space="preserve">at least </w:t>
      </w:r>
      <w:r w:rsidR="009D48B1">
        <w:rPr>
          <w:rFonts w:eastAsiaTheme="minorEastAsia" w:hint="eastAsia"/>
          <w:lang w:eastAsia="zh-CN"/>
        </w:rPr>
        <w:t>sub</w:t>
      </w:r>
      <w:r w:rsidR="00A4293B">
        <w:rPr>
          <w:rFonts w:eastAsiaTheme="minorEastAsia" w:hint="eastAsia"/>
          <w:lang w:eastAsia="zh-CN"/>
        </w:rPr>
        <w:t xml:space="preserve">-use case. </w:t>
      </w:r>
    </w:p>
    <w:p w14:paraId="1BD966CC" w14:textId="5113A563" w:rsidR="005857E9" w:rsidRPr="00334AF7" w:rsidRDefault="00A4293B" w:rsidP="007D496C">
      <w:pPr>
        <w:spacing w:before="120" w:after="120"/>
        <w:jc w:val="both"/>
        <w:rPr>
          <w:rFonts w:eastAsiaTheme="minorEastAsia"/>
          <w:lang w:eastAsia="zh-CN"/>
        </w:rPr>
      </w:pPr>
      <w:r>
        <w:rPr>
          <w:rFonts w:eastAsiaTheme="minorEastAsia" w:hint="eastAsia"/>
          <w:lang w:eastAsia="zh-CN"/>
        </w:rPr>
        <w:t xml:space="preserve">Even for the </w:t>
      </w:r>
      <w:r w:rsidR="00414CD8">
        <w:rPr>
          <w:rFonts w:eastAsiaTheme="minorEastAsia" w:hint="eastAsia"/>
          <w:lang w:eastAsia="zh-CN"/>
        </w:rPr>
        <w:t xml:space="preserve">sub-use case, e.g. BM-Case1, companies may argue that different Set B and Set A combinations </w:t>
      </w:r>
      <w:r w:rsidR="006D7B6C">
        <w:rPr>
          <w:rFonts w:eastAsiaTheme="minorEastAsia" w:hint="eastAsia"/>
          <w:lang w:eastAsia="zh-CN"/>
        </w:rPr>
        <w:t xml:space="preserve">should be considered as different functionality. For instance, </w:t>
      </w:r>
      <w:r w:rsidR="00395856">
        <w:rPr>
          <w:rFonts w:eastAsiaTheme="minorEastAsia" w:hint="eastAsia"/>
          <w:lang w:eastAsia="zh-CN"/>
        </w:rPr>
        <w:t>one</w:t>
      </w:r>
      <w:r w:rsidR="006D7B6C">
        <w:rPr>
          <w:rFonts w:eastAsiaTheme="minorEastAsia" w:hint="eastAsia"/>
          <w:lang w:eastAsia="zh-CN"/>
        </w:rPr>
        <w:t xml:space="preserve"> </w:t>
      </w:r>
      <w:r w:rsidR="00395856">
        <w:rPr>
          <w:rFonts w:eastAsiaTheme="minorEastAsia" w:hint="eastAsia"/>
          <w:lang w:eastAsia="zh-CN"/>
        </w:rPr>
        <w:t xml:space="preserve">combination </w:t>
      </w:r>
      <w:r w:rsidR="006D7B6C">
        <w:rPr>
          <w:rFonts w:eastAsiaTheme="minorEastAsia" w:hint="eastAsia"/>
          <w:lang w:eastAsia="zh-CN"/>
        </w:rPr>
        <w:t xml:space="preserve">Set B/Set A = </w:t>
      </w:r>
      <w:r w:rsidR="00395856">
        <w:rPr>
          <w:rFonts w:eastAsiaTheme="minorEastAsia" w:hint="eastAsia"/>
          <w:lang w:eastAsia="zh-CN"/>
        </w:rPr>
        <w:t xml:space="preserve">8/32 and </w:t>
      </w:r>
      <w:r w:rsidR="00395856">
        <w:rPr>
          <w:rFonts w:eastAsiaTheme="minorEastAsia"/>
          <w:lang w:eastAsia="zh-CN"/>
        </w:rPr>
        <w:t>another</w:t>
      </w:r>
      <w:r w:rsidR="00395856">
        <w:rPr>
          <w:rFonts w:eastAsiaTheme="minorEastAsia" w:hint="eastAsia"/>
          <w:lang w:eastAsia="zh-CN"/>
        </w:rPr>
        <w:t xml:space="preserve"> combination Set B/Set A = 16/128 should be considered as two different </w:t>
      </w:r>
      <w:r w:rsidR="009F5F32">
        <w:rPr>
          <w:rFonts w:eastAsiaTheme="minorEastAsia"/>
          <w:lang w:eastAsia="zh-CN"/>
        </w:rPr>
        <w:t>functionalities</w:t>
      </w:r>
      <w:r w:rsidR="00395856">
        <w:rPr>
          <w:rFonts w:eastAsiaTheme="minorEastAsia" w:hint="eastAsia"/>
          <w:lang w:eastAsia="zh-CN"/>
        </w:rPr>
        <w:t xml:space="preserve">. </w:t>
      </w:r>
      <w:r w:rsidR="009F5F32">
        <w:rPr>
          <w:rFonts w:eastAsiaTheme="minorEastAsia" w:hint="eastAsia"/>
          <w:lang w:eastAsia="zh-CN"/>
        </w:rPr>
        <w:t xml:space="preserve">But we think </w:t>
      </w:r>
      <w:r w:rsidR="00334AF7">
        <w:rPr>
          <w:rFonts w:eastAsiaTheme="minorEastAsia" w:hint="eastAsia"/>
          <w:lang w:eastAsia="zh-CN"/>
        </w:rPr>
        <w:t>it</w:t>
      </w:r>
      <w:r w:rsidR="00334AF7">
        <w:rPr>
          <w:rFonts w:eastAsiaTheme="minorEastAsia"/>
          <w:lang w:eastAsia="zh-CN"/>
        </w:rPr>
        <w:t>’</w:t>
      </w:r>
      <w:r w:rsidR="00334AF7">
        <w:rPr>
          <w:rFonts w:eastAsiaTheme="minorEastAsia" w:hint="eastAsia"/>
          <w:lang w:eastAsia="zh-CN"/>
        </w:rPr>
        <w:t xml:space="preserve">s not necessary to split one </w:t>
      </w:r>
      <w:r w:rsidR="00334AF7">
        <w:rPr>
          <w:rFonts w:eastAsiaTheme="minorEastAsia"/>
          <w:lang w:eastAsia="zh-CN"/>
        </w:rPr>
        <w:t>functionality</w:t>
      </w:r>
      <w:r w:rsidR="00334AF7">
        <w:rPr>
          <w:rFonts w:eastAsiaTheme="minorEastAsia" w:hint="eastAsia"/>
          <w:lang w:eastAsia="zh-CN"/>
        </w:rPr>
        <w:t xml:space="preserve"> in this level of details which can be addressed by ensuring the NW-sided additional condition </w:t>
      </w:r>
    </w:p>
    <w:p w14:paraId="7895E42C" w14:textId="16943221" w:rsidR="007D496C" w:rsidRPr="000925FA" w:rsidRDefault="007D496C" w:rsidP="007D496C">
      <w:pPr>
        <w:spacing w:before="120" w:after="120"/>
        <w:jc w:val="both"/>
        <w:rPr>
          <w:rFonts w:ascii="Arial" w:eastAsiaTheme="minorEastAsia" w:hAnsi="Arial" w:cs="Arial"/>
          <w:b/>
          <w:bCs/>
          <w:sz w:val="22"/>
          <w:lang w:eastAsia="zh-CN"/>
        </w:rPr>
      </w:pPr>
      <w:r w:rsidRPr="000925FA">
        <w:rPr>
          <w:rFonts w:ascii="Arial" w:hAnsi="Arial" w:cs="Arial"/>
          <w:b/>
          <w:bCs/>
          <w:sz w:val="22"/>
          <w:lang w:eastAsia="ja-JP"/>
        </w:rPr>
        <w:t>Answer 1:</w:t>
      </w:r>
      <w:r w:rsidR="00EA67DE" w:rsidRPr="000925FA">
        <w:rPr>
          <w:rFonts w:ascii="Arial" w:eastAsiaTheme="minorEastAsia" w:hAnsi="Arial" w:cs="Arial"/>
          <w:b/>
          <w:bCs/>
          <w:sz w:val="22"/>
          <w:lang w:eastAsia="zh-CN"/>
        </w:rPr>
        <w:t xml:space="preserve"> </w:t>
      </w:r>
      <w:r w:rsidR="00AC7905" w:rsidRPr="000925FA">
        <w:rPr>
          <w:rFonts w:ascii="Arial" w:eastAsiaTheme="minorEastAsia" w:hAnsi="Arial" w:cs="Arial"/>
          <w:b/>
          <w:bCs/>
          <w:sz w:val="22"/>
          <w:lang w:eastAsia="zh-CN"/>
        </w:rPr>
        <w:t xml:space="preserve">The granularity of functionality </w:t>
      </w:r>
      <w:r w:rsidR="005B1237" w:rsidRPr="000925FA">
        <w:rPr>
          <w:rFonts w:ascii="Arial" w:eastAsiaTheme="minorEastAsia" w:hAnsi="Arial" w:cs="Arial"/>
          <w:b/>
          <w:bCs/>
          <w:sz w:val="22"/>
          <w:lang w:eastAsia="zh-CN"/>
        </w:rPr>
        <w:t xml:space="preserve">could be at least the sub-use case, i.e. BM-Case1 and BM-Case2 </w:t>
      </w:r>
      <w:r w:rsidR="00663599" w:rsidRPr="000925FA">
        <w:rPr>
          <w:rFonts w:ascii="Arial" w:eastAsiaTheme="minorEastAsia" w:hAnsi="Arial" w:cs="Arial"/>
          <w:b/>
          <w:bCs/>
          <w:sz w:val="22"/>
          <w:lang w:eastAsia="zh-CN"/>
        </w:rPr>
        <w:t xml:space="preserve">are two separate functionalities in Step 2. </w:t>
      </w:r>
    </w:p>
    <w:p w14:paraId="02E2DC08" w14:textId="77777777" w:rsidR="00663599" w:rsidRPr="00663599" w:rsidRDefault="00663599" w:rsidP="007D496C">
      <w:pPr>
        <w:spacing w:before="120" w:after="120"/>
        <w:jc w:val="both"/>
        <w:rPr>
          <w:rFonts w:eastAsiaTheme="minorEastAsia"/>
          <w:b/>
          <w:bCs/>
          <w:sz w:val="22"/>
          <w:lang w:eastAsia="zh-CN"/>
        </w:rPr>
      </w:pPr>
    </w:p>
    <w:tbl>
      <w:tblPr>
        <w:tblStyle w:val="TableGrid"/>
        <w:tblW w:w="0" w:type="auto"/>
        <w:tblLook w:val="04A0" w:firstRow="1" w:lastRow="0" w:firstColumn="1" w:lastColumn="0" w:noHBand="0" w:noVBand="1"/>
      </w:tblPr>
      <w:tblGrid>
        <w:gridCol w:w="9062"/>
      </w:tblGrid>
      <w:tr w:rsidR="007D496C" w14:paraId="49675908" w14:textId="77777777" w:rsidTr="00A26205">
        <w:tc>
          <w:tcPr>
            <w:tcW w:w="9062" w:type="dxa"/>
          </w:tcPr>
          <w:p w14:paraId="34695ED1" w14:textId="0137DBD0" w:rsidR="007D496C" w:rsidRPr="00663599" w:rsidRDefault="00EA67DE" w:rsidP="00EA67DE">
            <w:pPr>
              <w:pStyle w:val="CommentText"/>
              <w:spacing w:before="120" w:after="120"/>
              <w:rPr>
                <w:b/>
                <w:bCs/>
                <w:sz w:val="22"/>
                <w:szCs w:val="22"/>
              </w:rPr>
            </w:pPr>
            <w:r w:rsidRPr="00663599">
              <w:rPr>
                <w:b/>
                <w:bCs/>
                <w:sz w:val="22"/>
                <w:szCs w:val="22"/>
              </w:rPr>
              <w:t xml:space="preserve">Q2: What is the content of NW-side additional condition, i.e. is it correct the RAN2 assumption of a NW-side additional condition assumed as associated ID? </w:t>
            </w:r>
          </w:p>
        </w:tc>
      </w:tr>
    </w:tbl>
    <w:p w14:paraId="433688DF" w14:textId="5B4D1D8D" w:rsidR="007D496C" w:rsidRPr="00663599" w:rsidRDefault="005C2B01" w:rsidP="007D496C">
      <w:pPr>
        <w:spacing w:before="120" w:after="120"/>
        <w:jc w:val="both"/>
        <w:rPr>
          <w:szCs w:val="22"/>
        </w:rPr>
      </w:pPr>
      <w:r>
        <w:rPr>
          <w:rFonts w:eastAsiaTheme="minorEastAsia" w:hint="eastAsia"/>
          <w:szCs w:val="22"/>
          <w:lang w:eastAsia="zh-CN"/>
        </w:rPr>
        <w:t xml:space="preserve">Regarding the content of NW-side additional condition, we </w:t>
      </w:r>
      <w:r>
        <w:rPr>
          <w:rFonts w:eastAsiaTheme="minorEastAsia"/>
          <w:szCs w:val="22"/>
          <w:lang w:eastAsia="zh-CN"/>
        </w:rPr>
        <w:t>believe</w:t>
      </w:r>
      <w:r>
        <w:rPr>
          <w:rFonts w:eastAsiaTheme="minorEastAsia" w:hint="eastAsia"/>
          <w:szCs w:val="22"/>
          <w:lang w:eastAsia="zh-CN"/>
        </w:rPr>
        <w:t xml:space="preserve"> RAN1 has no concrete definition of it yet.</w:t>
      </w:r>
      <w:r w:rsidR="009200C3">
        <w:rPr>
          <w:rFonts w:eastAsiaTheme="minorEastAsia" w:hint="eastAsia"/>
          <w:szCs w:val="22"/>
          <w:lang w:eastAsia="zh-CN"/>
        </w:rPr>
        <w:t xml:space="preserve"> But RAN1 has agreed to support the associated ID to ensure the consistency </w:t>
      </w:r>
      <w:r w:rsidR="006C6EC3">
        <w:rPr>
          <w:rFonts w:eastAsiaTheme="minorEastAsia" w:hint="eastAsia"/>
          <w:szCs w:val="22"/>
          <w:lang w:eastAsia="zh-CN"/>
        </w:rPr>
        <w:t xml:space="preserve">of NW-side additional condition across training and inference. When given the same </w:t>
      </w:r>
      <w:r w:rsidR="006C6EC3">
        <w:rPr>
          <w:rFonts w:eastAsiaTheme="minorEastAsia"/>
          <w:szCs w:val="22"/>
          <w:lang w:eastAsia="zh-CN"/>
        </w:rPr>
        <w:t>associated</w:t>
      </w:r>
      <w:r w:rsidR="006C6EC3">
        <w:rPr>
          <w:rFonts w:eastAsiaTheme="minorEastAsia" w:hint="eastAsia"/>
          <w:szCs w:val="22"/>
          <w:lang w:eastAsia="zh-CN"/>
        </w:rPr>
        <w:t xml:space="preserve"> ID, UE can assume similar properties of a DL Tx beam or beam set/list</w:t>
      </w:r>
      <w:r w:rsidR="00EE31E5">
        <w:rPr>
          <w:rFonts w:eastAsiaTheme="minorEastAsia" w:hint="eastAsia"/>
          <w:szCs w:val="22"/>
          <w:lang w:eastAsia="zh-CN"/>
        </w:rPr>
        <w:t>. But whether and how to specify the similar properties</w:t>
      </w:r>
      <w:r w:rsidR="00237113">
        <w:rPr>
          <w:rFonts w:eastAsiaTheme="minorEastAsia" w:hint="eastAsia"/>
          <w:szCs w:val="22"/>
          <w:lang w:eastAsia="zh-CN"/>
        </w:rPr>
        <w:t xml:space="preserve"> </w:t>
      </w:r>
      <w:r w:rsidR="00BE1F16">
        <w:rPr>
          <w:rFonts w:eastAsiaTheme="minorEastAsia"/>
          <w:szCs w:val="22"/>
          <w:lang w:eastAsia="zh-CN"/>
        </w:rPr>
        <w:t>remains</w:t>
      </w:r>
      <w:r w:rsidR="00237113">
        <w:rPr>
          <w:rFonts w:eastAsiaTheme="minorEastAsia" w:hint="eastAsia"/>
          <w:szCs w:val="22"/>
          <w:lang w:eastAsia="zh-CN"/>
        </w:rPr>
        <w:t xml:space="preserve"> open in RAN1. </w:t>
      </w:r>
      <w:r w:rsidR="00EE31E5">
        <w:rPr>
          <w:rFonts w:eastAsiaTheme="minorEastAsia" w:hint="eastAsia"/>
          <w:szCs w:val="22"/>
          <w:lang w:eastAsia="zh-CN"/>
        </w:rPr>
        <w:t xml:space="preserve"> </w:t>
      </w:r>
      <w:r w:rsidR="009200C3">
        <w:rPr>
          <w:rFonts w:eastAsiaTheme="minorEastAsia" w:hint="eastAsia"/>
          <w:szCs w:val="22"/>
          <w:lang w:eastAsia="zh-CN"/>
        </w:rPr>
        <w:t xml:space="preserve"> </w:t>
      </w:r>
      <w:r>
        <w:rPr>
          <w:rFonts w:eastAsiaTheme="minorEastAsia" w:hint="eastAsia"/>
          <w:szCs w:val="22"/>
          <w:lang w:eastAsia="zh-CN"/>
        </w:rPr>
        <w:t xml:space="preserve"> </w:t>
      </w:r>
      <w:r w:rsidR="007D496C" w:rsidRPr="00663599">
        <w:rPr>
          <w:szCs w:val="22"/>
        </w:rPr>
        <w:t xml:space="preserve"> </w:t>
      </w:r>
    </w:p>
    <w:p w14:paraId="21C5D451" w14:textId="3ABB238E" w:rsidR="007D496C" w:rsidRPr="000925FA" w:rsidRDefault="007D496C" w:rsidP="007D496C">
      <w:pPr>
        <w:spacing w:before="120" w:after="120"/>
        <w:jc w:val="both"/>
        <w:rPr>
          <w:rFonts w:ascii="Arial" w:eastAsiaTheme="minorEastAsia" w:hAnsi="Arial" w:cs="Arial"/>
          <w:b/>
          <w:bCs/>
          <w:sz w:val="22"/>
          <w:lang w:eastAsia="zh-CN"/>
        </w:rPr>
      </w:pPr>
      <w:r w:rsidRPr="000925FA">
        <w:rPr>
          <w:rFonts w:ascii="Arial" w:hAnsi="Arial" w:cs="Arial"/>
          <w:b/>
          <w:bCs/>
          <w:sz w:val="22"/>
          <w:lang w:eastAsia="ja-JP"/>
        </w:rPr>
        <w:t>Answer 2:</w:t>
      </w:r>
      <w:r w:rsidR="00EA67DE" w:rsidRPr="000925FA">
        <w:rPr>
          <w:rFonts w:ascii="Arial" w:eastAsiaTheme="minorEastAsia" w:hAnsi="Arial" w:cs="Arial"/>
          <w:b/>
          <w:bCs/>
          <w:sz w:val="22"/>
          <w:lang w:eastAsia="zh-CN"/>
        </w:rPr>
        <w:t xml:space="preserve"> </w:t>
      </w:r>
      <w:r w:rsidR="00237113" w:rsidRPr="000925FA">
        <w:rPr>
          <w:rFonts w:ascii="Arial" w:eastAsiaTheme="minorEastAsia" w:hAnsi="Arial" w:cs="Arial"/>
          <w:b/>
          <w:bCs/>
          <w:sz w:val="22"/>
          <w:lang w:eastAsia="zh-CN"/>
        </w:rPr>
        <w:t>RAN1 has no agreement on the content of NW-side additional condition</w:t>
      </w:r>
      <w:r w:rsidR="00B66683" w:rsidRPr="000925FA">
        <w:rPr>
          <w:rFonts w:ascii="Arial" w:hAnsi="Arial" w:cs="Arial"/>
          <w:b/>
          <w:bCs/>
          <w:sz w:val="22"/>
          <w:lang w:eastAsia="ja-JP"/>
        </w:rPr>
        <w:t>.</w:t>
      </w:r>
      <w:r w:rsidR="00237113" w:rsidRPr="000925FA">
        <w:rPr>
          <w:rFonts w:ascii="Arial" w:eastAsiaTheme="minorEastAsia" w:hAnsi="Arial" w:cs="Arial"/>
          <w:b/>
          <w:bCs/>
          <w:sz w:val="22"/>
          <w:lang w:eastAsia="zh-CN"/>
        </w:rPr>
        <w:t xml:space="preserve"> </w:t>
      </w:r>
      <w:r w:rsidR="00BE1F16" w:rsidRPr="000925FA">
        <w:rPr>
          <w:rFonts w:ascii="Arial" w:eastAsiaTheme="minorEastAsia" w:hAnsi="Arial" w:cs="Arial"/>
          <w:b/>
          <w:bCs/>
          <w:sz w:val="22"/>
          <w:lang w:eastAsia="zh-CN"/>
        </w:rPr>
        <w:t xml:space="preserve">Associated ID can be deemed as an implicit representation of it. </w:t>
      </w:r>
      <w:r w:rsidR="00A12C3D" w:rsidRPr="000925FA">
        <w:rPr>
          <w:rFonts w:ascii="Arial" w:eastAsiaTheme="minorEastAsia" w:hAnsi="Arial" w:cs="Arial"/>
          <w:b/>
          <w:bCs/>
          <w:sz w:val="22"/>
          <w:lang w:eastAsia="zh-CN"/>
        </w:rPr>
        <w:t>On associated ID, RAN1 has achieved the following agreement for RAN2 to take as a reference.</w:t>
      </w:r>
      <w:r w:rsidR="00B66683" w:rsidRPr="000925FA">
        <w:rPr>
          <w:rFonts w:ascii="Arial" w:hAnsi="Arial" w:cs="Arial"/>
          <w:b/>
          <w:bCs/>
          <w:sz w:val="22"/>
          <w:lang w:eastAsia="ja-JP"/>
        </w:rPr>
        <w:t xml:space="preserve"> </w:t>
      </w:r>
    </w:p>
    <w:p w14:paraId="015D91C3" w14:textId="77777777" w:rsidR="007C6F75" w:rsidRPr="004B1083" w:rsidRDefault="007C6F75" w:rsidP="007C6F75">
      <w:pPr>
        <w:rPr>
          <w:rFonts w:eastAsia="等线"/>
          <w:highlight w:val="green"/>
          <w:lang w:eastAsia="zh-CN"/>
        </w:rPr>
      </w:pPr>
      <w:r w:rsidRPr="004B1083">
        <w:rPr>
          <w:rFonts w:eastAsia="等线" w:hint="eastAsia"/>
          <w:highlight w:val="green"/>
          <w:lang w:eastAsia="zh-CN"/>
        </w:rPr>
        <w:t>Agreement</w:t>
      </w:r>
    </w:p>
    <w:p w14:paraId="7DAD9DCF" w14:textId="77777777" w:rsidR="007C6F75" w:rsidRPr="004B1083" w:rsidRDefault="007C6F75" w:rsidP="007C6F75">
      <w:pPr>
        <w:rPr>
          <w:rFonts w:eastAsia="等线"/>
          <w:lang w:eastAsia="zh-CN"/>
        </w:rPr>
      </w:pPr>
      <w:r w:rsidRPr="004B1083">
        <w:t>For UE sided model in beam management, support</w:t>
      </w:r>
      <w:r w:rsidRPr="004B1083">
        <w:rPr>
          <w:color w:val="FF0000"/>
        </w:rPr>
        <w:t xml:space="preserve"> </w:t>
      </w:r>
      <w:r w:rsidRPr="004B1083">
        <w:t>associated ID</w:t>
      </w:r>
    </w:p>
    <w:p w14:paraId="088C0258" w14:textId="77777777" w:rsidR="007C6F75" w:rsidRPr="004B1083" w:rsidRDefault="007C6F75" w:rsidP="007C6F75">
      <w:pPr>
        <w:numPr>
          <w:ilvl w:val="0"/>
          <w:numId w:val="30"/>
        </w:numPr>
        <w:tabs>
          <w:tab w:val="left" w:pos="360"/>
          <w:tab w:val="left" w:pos="709"/>
        </w:tabs>
        <w:rPr>
          <w:highlight w:val="darkYellow"/>
        </w:rPr>
      </w:pPr>
      <w:r w:rsidRPr="004B1083">
        <w:rPr>
          <w:rFonts w:eastAsia="等线" w:hint="eastAsia"/>
          <w:highlight w:val="darkYellow"/>
          <w:lang w:eastAsia="zh-CN"/>
        </w:rPr>
        <w:t>[Working Assumption]</w:t>
      </w:r>
    </w:p>
    <w:p w14:paraId="7E429772" w14:textId="77777777" w:rsidR="007C6F75" w:rsidRPr="004B1083" w:rsidRDefault="007C6F75" w:rsidP="007C6F75">
      <w:pPr>
        <w:numPr>
          <w:ilvl w:val="1"/>
          <w:numId w:val="30"/>
        </w:numPr>
        <w:tabs>
          <w:tab w:val="left" w:pos="360"/>
          <w:tab w:val="left" w:pos="709"/>
        </w:tabs>
        <w:rPr>
          <w:highlight w:val="darkYellow"/>
        </w:rPr>
      </w:pPr>
      <w:r w:rsidRPr="004B1083">
        <w:rPr>
          <w:highlight w:val="darkYellow"/>
        </w:rPr>
        <w:t>The associated ID</w:t>
      </w:r>
      <w:r w:rsidRPr="004B1083">
        <w:rPr>
          <w:rFonts w:eastAsia="等线" w:hint="eastAsia"/>
          <w:highlight w:val="darkYellow"/>
          <w:lang w:eastAsia="zh-CN"/>
        </w:rPr>
        <w:t xml:space="preserve"> </w:t>
      </w:r>
      <w:r w:rsidRPr="004B1083">
        <w:rPr>
          <w:highlight w:val="darkYellow"/>
        </w:rPr>
        <w:t>at least can be configured</w:t>
      </w:r>
      <w:r w:rsidRPr="004B1083">
        <w:rPr>
          <w:rFonts w:eastAsia="等线" w:hint="eastAsia"/>
          <w:highlight w:val="darkYellow"/>
          <w:lang w:eastAsia="zh-CN"/>
        </w:rPr>
        <w:t xml:space="preserve"> </w:t>
      </w:r>
      <w:r w:rsidRPr="004B1083">
        <w:rPr>
          <w:highlight w:val="darkYellow"/>
        </w:rPr>
        <w:t xml:space="preserve">within CSI framework </w:t>
      </w:r>
    </w:p>
    <w:p w14:paraId="5BB8FA6E" w14:textId="77777777" w:rsidR="007C6F75" w:rsidRPr="004B1083" w:rsidRDefault="007C6F75" w:rsidP="007C6F75">
      <w:pPr>
        <w:numPr>
          <w:ilvl w:val="2"/>
          <w:numId w:val="30"/>
        </w:numPr>
        <w:tabs>
          <w:tab w:val="left" w:pos="360"/>
          <w:tab w:val="left" w:pos="1080"/>
        </w:tabs>
        <w:rPr>
          <w:highlight w:val="darkYellow"/>
          <w:lang w:eastAsia="x-none"/>
        </w:rPr>
      </w:pPr>
      <w:r w:rsidRPr="004B1083">
        <w:rPr>
          <w:highlight w:val="darkYellow"/>
          <w:lang w:eastAsia="x-none"/>
        </w:rPr>
        <w:t>FFS on details</w:t>
      </w:r>
    </w:p>
    <w:p w14:paraId="626C3E47" w14:textId="77777777" w:rsidR="007C6F75" w:rsidRPr="004B1083" w:rsidRDefault="007C6F75" w:rsidP="007C6F75">
      <w:pPr>
        <w:numPr>
          <w:ilvl w:val="2"/>
          <w:numId w:val="30"/>
        </w:numPr>
        <w:tabs>
          <w:tab w:val="left" w:pos="360"/>
          <w:tab w:val="left" w:pos="1080"/>
        </w:tabs>
        <w:rPr>
          <w:highlight w:val="darkYellow"/>
          <w:lang w:eastAsia="x-none"/>
        </w:rPr>
      </w:pPr>
      <w:r w:rsidRPr="004B1083">
        <w:rPr>
          <w:highlight w:val="darkYellow"/>
          <w:lang w:eastAsia="x-none"/>
        </w:rPr>
        <w:t>FFS on whether/how to configure/indicate the associated ID via other signal(s) and/or in other procedure(s)/framework(s)</w:t>
      </w:r>
    </w:p>
    <w:p w14:paraId="6D9E0E58" w14:textId="77777777" w:rsidR="007C6F75" w:rsidRPr="004B1083" w:rsidRDefault="007C6F75" w:rsidP="007C6F75">
      <w:pPr>
        <w:numPr>
          <w:ilvl w:val="0"/>
          <w:numId w:val="30"/>
        </w:numPr>
        <w:tabs>
          <w:tab w:val="left" w:pos="360"/>
        </w:tabs>
        <w:ind w:left="709"/>
        <w:rPr>
          <w:lang w:eastAsia="zh-CN"/>
        </w:rPr>
      </w:pPr>
      <w:r w:rsidRPr="004B1083">
        <w:rPr>
          <w:lang w:eastAsia="zh-CN"/>
        </w:rPr>
        <w:lastRenderedPageBreak/>
        <w:t xml:space="preserve">UE may assume the </w:t>
      </w:r>
      <w:r w:rsidRPr="004B1083">
        <w:rPr>
          <w:rFonts w:eastAsia="等线" w:hint="eastAsia"/>
          <w:lang w:eastAsia="zh-CN"/>
        </w:rPr>
        <w:t xml:space="preserve">similar </w:t>
      </w:r>
      <w:r w:rsidRPr="004B1083">
        <w:rPr>
          <w:lang w:eastAsia="zh-CN"/>
        </w:rPr>
        <w:t>properties of a DL Tx beam or beam set/list associated with the same associated ID</w:t>
      </w:r>
    </w:p>
    <w:p w14:paraId="1F8D96D3" w14:textId="5628213D" w:rsidR="00EA67DE" w:rsidRPr="007C6F75" w:rsidRDefault="007C6F75" w:rsidP="007C6F75">
      <w:pPr>
        <w:numPr>
          <w:ilvl w:val="1"/>
          <w:numId w:val="29"/>
        </w:numPr>
        <w:rPr>
          <w:lang w:eastAsia="x-none"/>
        </w:rPr>
      </w:pPr>
      <w:r w:rsidRPr="004B1083">
        <w:rPr>
          <w:lang w:eastAsia="x-none"/>
        </w:rPr>
        <w:t xml:space="preserve">FFS: whether/how to define </w:t>
      </w:r>
      <w:r w:rsidRPr="004B1083">
        <w:rPr>
          <w:i/>
          <w:iCs/>
          <w:lang w:eastAsia="x-none"/>
        </w:rPr>
        <w:t>similar properties</w:t>
      </w:r>
      <w:r w:rsidRPr="004B1083">
        <w:rPr>
          <w:lang w:eastAsia="x-none"/>
        </w:rPr>
        <w:t xml:space="preserve"> of a DL Tx beam or beam set/list</w:t>
      </w:r>
    </w:p>
    <w:p w14:paraId="1CEA462A" w14:textId="77777777" w:rsidR="007C6F75" w:rsidRPr="007C6F75" w:rsidRDefault="007C6F75" w:rsidP="007C6F75">
      <w:pPr>
        <w:spacing w:before="120" w:after="120"/>
        <w:rPr>
          <w:lang w:eastAsia="x-none"/>
        </w:rPr>
      </w:pPr>
    </w:p>
    <w:tbl>
      <w:tblPr>
        <w:tblStyle w:val="TableGrid"/>
        <w:tblW w:w="0" w:type="auto"/>
        <w:tblLook w:val="04A0" w:firstRow="1" w:lastRow="0" w:firstColumn="1" w:lastColumn="0" w:noHBand="0" w:noVBand="1"/>
      </w:tblPr>
      <w:tblGrid>
        <w:gridCol w:w="9062"/>
      </w:tblGrid>
      <w:tr w:rsidR="00EA67DE" w14:paraId="23E4DA00" w14:textId="77777777" w:rsidTr="00160273">
        <w:tc>
          <w:tcPr>
            <w:tcW w:w="9062" w:type="dxa"/>
          </w:tcPr>
          <w:p w14:paraId="5B749E2C" w14:textId="28B1F51A" w:rsidR="00EA67DE" w:rsidRPr="00663599" w:rsidRDefault="00EA67DE" w:rsidP="00EA67DE">
            <w:pPr>
              <w:pStyle w:val="CommentText"/>
              <w:spacing w:before="120" w:after="120"/>
              <w:rPr>
                <w:rFonts w:eastAsiaTheme="minorEastAsia"/>
                <w:b/>
                <w:bCs/>
                <w:sz w:val="22"/>
                <w:szCs w:val="22"/>
                <w:lang w:eastAsia="zh-CN"/>
              </w:rPr>
            </w:pPr>
            <w:r w:rsidRPr="00663599">
              <w:rPr>
                <w:b/>
                <w:bCs/>
                <w:sz w:val="22"/>
                <w:szCs w:val="22"/>
              </w:rPr>
              <w:t>Q3: Is NW-side additional condition functionality specific?</w:t>
            </w:r>
          </w:p>
        </w:tc>
      </w:tr>
    </w:tbl>
    <w:p w14:paraId="1D8BE793" w14:textId="73433ABB" w:rsidR="00EA67DE" w:rsidRPr="00733663" w:rsidRDefault="008A0967" w:rsidP="00EA67DE">
      <w:pPr>
        <w:spacing w:before="120" w:after="120"/>
        <w:jc w:val="both"/>
        <w:rPr>
          <w:rFonts w:eastAsiaTheme="minorEastAsia"/>
          <w:szCs w:val="22"/>
          <w:lang w:eastAsia="zh-CN"/>
        </w:rPr>
      </w:pPr>
      <w:r>
        <w:rPr>
          <w:rFonts w:eastAsiaTheme="minorEastAsia" w:hint="eastAsia"/>
          <w:szCs w:val="22"/>
          <w:lang w:eastAsia="zh-CN"/>
        </w:rPr>
        <w:t xml:space="preserve">The answer to Q3 </w:t>
      </w:r>
      <w:r w:rsidR="002A0630">
        <w:rPr>
          <w:rFonts w:eastAsiaTheme="minorEastAsia" w:hint="eastAsia"/>
          <w:szCs w:val="22"/>
          <w:lang w:eastAsia="zh-CN"/>
        </w:rPr>
        <w:t xml:space="preserve">highly </w:t>
      </w:r>
      <w:r>
        <w:rPr>
          <w:rFonts w:eastAsiaTheme="minorEastAsia" w:hint="eastAsia"/>
          <w:szCs w:val="22"/>
          <w:lang w:eastAsia="zh-CN"/>
        </w:rPr>
        <w:t>depends on how RAN1 will reply Q1, i.e. the functionality granularity</w:t>
      </w:r>
      <w:r w:rsidR="00EA67DE" w:rsidRPr="00663599">
        <w:rPr>
          <w:szCs w:val="22"/>
        </w:rPr>
        <w:t>.</w:t>
      </w:r>
      <w:r w:rsidR="00986C99">
        <w:rPr>
          <w:rFonts w:eastAsiaTheme="minorEastAsia" w:hint="eastAsia"/>
          <w:szCs w:val="22"/>
          <w:lang w:eastAsia="zh-CN"/>
        </w:rPr>
        <w:t xml:space="preserve"> Assume BM-Case1 and BM-Case2 are two separate functionalities, one may observe that both cases may share </w:t>
      </w:r>
      <w:r w:rsidR="004D0FF2">
        <w:rPr>
          <w:rFonts w:eastAsiaTheme="minorEastAsia" w:hint="eastAsia"/>
          <w:szCs w:val="22"/>
          <w:lang w:eastAsia="zh-CN"/>
        </w:rPr>
        <w:t xml:space="preserve">some of NW-side </w:t>
      </w:r>
      <w:r w:rsidR="004D0FF2">
        <w:rPr>
          <w:rFonts w:eastAsiaTheme="minorEastAsia"/>
          <w:szCs w:val="22"/>
          <w:lang w:eastAsia="zh-CN"/>
        </w:rPr>
        <w:t>additional</w:t>
      </w:r>
      <w:r w:rsidR="004D0FF2">
        <w:rPr>
          <w:rFonts w:eastAsiaTheme="minorEastAsia" w:hint="eastAsia"/>
          <w:szCs w:val="22"/>
          <w:lang w:eastAsia="zh-CN"/>
        </w:rPr>
        <w:t xml:space="preserve"> condition, e.g. Tx beam pattern</w:t>
      </w:r>
      <w:r w:rsidR="00EA67DE" w:rsidRPr="00663599">
        <w:rPr>
          <w:szCs w:val="22"/>
        </w:rPr>
        <w:t xml:space="preserve"> </w:t>
      </w:r>
      <w:r w:rsidR="004D0FF2">
        <w:rPr>
          <w:rFonts w:eastAsiaTheme="minorEastAsia" w:hint="eastAsia"/>
          <w:szCs w:val="22"/>
          <w:lang w:eastAsia="zh-CN"/>
        </w:rPr>
        <w:t xml:space="preserve">in Set A. </w:t>
      </w:r>
      <w:r w:rsidR="00733663">
        <w:rPr>
          <w:rFonts w:eastAsiaTheme="minorEastAsia" w:hint="eastAsia"/>
          <w:szCs w:val="22"/>
          <w:lang w:eastAsia="zh-CN"/>
        </w:rPr>
        <w:t>But in another hand, BM-Case2 is related to time-domain features, e.g. time duration between prediction instances, whereas BM-Case1 doesn</w:t>
      </w:r>
      <w:r w:rsidR="00733663">
        <w:rPr>
          <w:rFonts w:eastAsiaTheme="minorEastAsia"/>
          <w:szCs w:val="22"/>
          <w:lang w:eastAsia="zh-CN"/>
        </w:rPr>
        <w:t>’</w:t>
      </w:r>
      <w:r w:rsidR="00733663">
        <w:rPr>
          <w:rFonts w:eastAsiaTheme="minorEastAsia" w:hint="eastAsia"/>
          <w:szCs w:val="22"/>
          <w:lang w:eastAsia="zh-CN"/>
        </w:rPr>
        <w:t>t</w:t>
      </w:r>
      <w:r w:rsidR="0082231D">
        <w:rPr>
          <w:rFonts w:eastAsiaTheme="minorEastAsia" w:hint="eastAsia"/>
          <w:szCs w:val="22"/>
          <w:lang w:eastAsia="zh-CN"/>
        </w:rPr>
        <w:t xml:space="preserve">. From this sense, we believe RAN1 has no clear answer to this question, i.e. YES or NOT and will continue the </w:t>
      </w:r>
      <w:r w:rsidR="0082231D">
        <w:rPr>
          <w:rFonts w:eastAsiaTheme="minorEastAsia"/>
          <w:szCs w:val="22"/>
          <w:lang w:eastAsia="zh-CN"/>
        </w:rPr>
        <w:t>discussion</w:t>
      </w:r>
      <w:r w:rsidR="0082231D">
        <w:rPr>
          <w:rFonts w:eastAsiaTheme="minorEastAsia" w:hint="eastAsia"/>
          <w:szCs w:val="22"/>
          <w:lang w:eastAsia="zh-CN"/>
        </w:rPr>
        <w:t xml:space="preserve"> of it.</w:t>
      </w:r>
    </w:p>
    <w:p w14:paraId="1B3FC760" w14:textId="0048D4FE" w:rsidR="00EA67DE" w:rsidRPr="000925FA" w:rsidRDefault="00EA67DE" w:rsidP="00EA67DE">
      <w:pPr>
        <w:spacing w:before="120" w:after="120"/>
        <w:jc w:val="both"/>
        <w:rPr>
          <w:rFonts w:ascii="Arial" w:hAnsi="Arial" w:cs="Arial"/>
          <w:sz w:val="22"/>
        </w:rPr>
      </w:pPr>
      <w:r w:rsidRPr="000925FA">
        <w:rPr>
          <w:rFonts w:ascii="Arial" w:hAnsi="Arial" w:cs="Arial"/>
          <w:b/>
          <w:bCs/>
          <w:sz w:val="22"/>
          <w:lang w:eastAsia="ja-JP"/>
        </w:rPr>
        <w:t xml:space="preserve">Answer </w:t>
      </w:r>
      <w:r w:rsidRPr="000925FA">
        <w:rPr>
          <w:rFonts w:ascii="Arial" w:eastAsiaTheme="minorEastAsia" w:hAnsi="Arial" w:cs="Arial"/>
          <w:b/>
          <w:bCs/>
          <w:sz w:val="22"/>
          <w:lang w:eastAsia="zh-CN"/>
        </w:rPr>
        <w:t>3</w:t>
      </w:r>
      <w:r w:rsidRPr="000925FA">
        <w:rPr>
          <w:rFonts w:ascii="Arial" w:hAnsi="Arial" w:cs="Arial"/>
          <w:b/>
          <w:bCs/>
          <w:sz w:val="22"/>
          <w:lang w:eastAsia="ja-JP"/>
        </w:rPr>
        <w:t>:</w:t>
      </w:r>
      <w:r w:rsidRPr="000925FA">
        <w:rPr>
          <w:rFonts w:ascii="Arial" w:eastAsiaTheme="minorEastAsia" w:hAnsi="Arial" w:cs="Arial"/>
          <w:b/>
          <w:bCs/>
          <w:sz w:val="22"/>
          <w:lang w:eastAsia="zh-CN"/>
        </w:rPr>
        <w:t xml:space="preserve"> </w:t>
      </w:r>
      <w:r w:rsidR="00FA3CEE" w:rsidRPr="000925FA">
        <w:rPr>
          <w:rFonts w:ascii="Arial" w:eastAsiaTheme="minorEastAsia" w:hAnsi="Arial" w:cs="Arial"/>
          <w:b/>
          <w:bCs/>
          <w:sz w:val="22"/>
          <w:lang w:eastAsia="zh-CN"/>
        </w:rPr>
        <w:t>RAN1 has no clear answer to Q3</w:t>
      </w:r>
      <w:r w:rsidRPr="000925FA">
        <w:rPr>
          <w:rFonts w:ascii="Arial" w:hAnsi="Arial" w:cs="Arial"/>
          <w:b/>
          <w:bCs/>
          <w:sz w:val="22"/>
          <w:lang w:eastAsia="ja-JP"/>
        </w:rPr>
        <w:t>.</w:t>
      </w:r>
      <w:r w:rsidR="00FA3CEE" w:rsidRPr="000925FA">
        <w:rPr>
          <w:rFonts w:ascii="Arial" w:eastAsiaTheme="minorEastAsia" w:hAnsi="Arial" w:cs="Arial"/>
          <w:b/>
          <w:bCs/>
          <w:sz w:val="22"/>
          <w:lang w:eastAsia="zh-CN"/>
        </w:rPr>
        <w:t xml:space="preserve"> Whether NW-side additional condition is functionality specific can be further discussed/studied in RAN1. </w:t>
      </w:r>
      <w:r w:rsidRPr="000925FA">
        <w:rPr>
          <w:rFonts w:ascii="Arial" w:hAnsi="Arial" w:cs="Arial"/>
          <w:b/>
          <w:bCs/>
          <w:sz w:val="22"/>
          <w:lang w:eastAsia="ja-JP"/>
        </w:rPr>
        <w:t xml:space="preserve"> </w:t>
      </w:r>
    </w:p>
    <w:p w14:paraId="4A1D272C" w14:textId="77777777" w:rsidR="00EA67DE" w:rsidRDefault="00EA67DE" w:rsidP="007D496C">
      <w:pPr>
        <w:spacing w:before="120" w:after="120"/>
        <w:jc w:val="both"/>
        <w:rPr>
          <w:rFonts w:eastAsiaTheme="minorEastAsia"/>
          <w:sz w:val="22"/>
          <w:lang w:eastAsia="zh-CN"/>
        </w:rPr>
      </w:pPr>
    </w:p>
    <w:tbl>
      <w:tblPr>
        <w:tblStyle w:val="TableGrid"/>
        <w:tblW w:w="0" w:type="auto"/>
        <w:tblLook w:val="04A0" w:firstRow="1" w:lastRow="0" w:firstColumn="1" w:lastColumn="0" w:noHBand="0" w:noVBand="1"/>
      </w:tblPr>
      <w:tblGrid>
        <w:gridCol w:w="9062"/>
      </w:tblGrid>
      <w:tr w:rsidR="00EA67DE" w14:paraId="2F7C4525" w14:textId="77777777" w:rsidTr="00160273">
        <w:tc>
          <w:tcPr>
            <w:tcW w:w="9062" w:type="dxa"/>
          </w:tcPr>
          <w:p w14:paraId="51343047" w14:textId="77777777" w:rsidR="00EA67DE" w:rsidRPr="00663599" w:rsidRDefault="00EA67DE" w:rsidP="00EA67DE">
            <w:pPr>
              <w:pStyle w:val="Doc-text2"/>
              <w:tabs>
                <w:tab w:val="clear" w:pos="1622"/>
                <w:tab w:val="left" w:pos="2160"/>
              </w:tabs>
              <w:spacing w:before="120" w:after="120"/>
              <w:ind w:left="0" w:firstLine="0"/>
              <w:rPr>
                <w:rFonts w:ascii="Times New Roman" w:hAnsi="Times New Roman"/>
                <w:b/>
                <w:bCs/>
                <w:sz w:val="22"/>
                <w:szCs w:val="28"/>
              </w:rPr>
            </w:pPr>
            <w:r w:rsidRPr="00663599">
              <w:rPr>
                <w:rFonts w:ascii="Times New Roman" w:hAnsi="Times New Roman"/>
                <w:b/>
                <w:bCs/>
                <w:sz w:val="22"/>
                <w:szCs w:val="28"/>
              </w:rPr>
              <w:t xml:space="preserve">Q4-1: </w:t>
            </w:r>
            <w:r w:rsidRPr="00663599">
              <w:rPr>
                <w:rFonts w:ascii="Times New Roman" w:hAnsi="Times New Roman"/>
                <w:b/>
                <w:bCs/>
                <w:sz w:val="22"/>
                <w:szCs w:val="28"/>
                <w:lang w:val="en-US"/>
              </w:rPr>
              <w:t xml:space="preserve">In RAN2, it is FFS whether NW-side additional condition is mandatory or optional. </w:t>
            </w:r>
            <w:proofErr w:type="gramStart"/>
            <w:r w:rsidRPr="00663599">
              <w:rPr>
                <w:rFonts w:ascii="Times New Roman" w:hAnsi="Times New Roman"/>
                <w:b/>
                <w:bCs/>
                <w:sz w:val="22"/>
                <w:szCs w:val="28"/>
                <w:lang w:val="en-US"/>
              </w:rPr>
              <w:t>In order to</w:t>
            </w:r>
            <w:proofErr w:type="gramEnd"/>
            <w:r w:rsidRPr="00663599">
              <w:rPr>
                <w:rFonts w:ascii="Times New Roman" w:hAnsi="Times New Roman"/>
                <w:b/>
                <w:bCs/>
                <w:sz w:val="22"/>
                <w:szCs w:val="28"/>
                <w:lang w:val="en-US"/>
              </w:rPr>
              <w:t xml:space="preserve"> discuss further, RAN2 would like to understand </w:t>
            </w:r>
            <w:r w:rsidRPr="00663599">
              <w:rPr>
                <w:rFonts w:ascii="Times New Roman" w:hAnsi="Times New Roman"/>
                <w:b/>
                <w:bCs/>
                <w:sz w:val="22"/>
                <w:szCs w:val="22"/>
              </w:rPr>
              <w:t>whether</w:t>
            </w:r>
            <w:r w:rsidRPr="00663599">
              <w:rPr>
                <w:rFonts w:ascii="Calibri" w:hAnsi="Calibri" w:cs="Calibri"/>
                <w:b/>
                <w:bCs/>
                <w:sz w:val="22"/>
                <w:szCs w:val="22"/>
              </w:rPr>
              <w:t xml:space="preserve"> </w:t>
            </w:r>
            <w:r w:rsidRPr="00663599">
              <w:rPr>
                <w:rFonts w:ascii="Times New Roman" w:hAnsi="Times New Roman"/>
                <w:b/>
                <w:bCs/>
                <w:sz w:val="22"/>
                <w:szCs w:val="28"/>
              </w:rPr>
              <w:t xml:space="preserve">it is feasible for UE to decide the applicable functionalities without NW-side additional condition? </w:t>
            </w:r>
          </w:p>
          <w:p w14:paraId="5A2CE1F1" w14:textId="77777777" w:rsidR="00EA67DE" w:rsidRPr="00663599" w:rsidRDefault="00EA67DE" w:rsidP="00EA67DE">
            <w:pPr>
              <w:pStyle w:val="Doc-text2"/>
              <w:spacing w:before="120" w:after="120"/>
              <w:ind w:left="0" w:firstLine="0"/>
              <w:rPr>
                <w:rFonts w:ascii="Times New Roman" w:hAnsi="Times New Roman"/>
                <w:b/>
                <w:bCs/>
                <w:sz w:val="22"/>
                <w:szCs w:val="28"/>
              </w:rPr>
            </w:pPr>
            <w:r w:rsidRPr="00663599">
              <w:rPr>
                <w:rFonts w:ascii="Times New Roman" w:hAnsi="Times New Roman"/>
                <w:b/>
                <w:bCs/>
                <w:sz w:val="22"/>
                <w:szCs w:val="28"/>
              </w:rPr>
              <w:t xml:space="preserve">Q4-2: In RAN2, it is FFS whether configuration (e.g. inference configuration) other than NW-side additional condition can be included in Step 3. RAN2 would like to understand whether it is feasible </w:t>
            </w:r>
            <w:r w:rsidRPr="00663599">
              <w:rPr>
                <w:rFonts w:ascii="Times New Roman" w:hAnsi="Times New Roman"/>
                <w:b/>
                <w:bCs/>
                <w:sz w:val="22"/>
                <w:szCs w:val="28"/>
                <w:lang w:val="en-US"/>
              </w:rPr>
              <w:t>and required </w:t>
            </w:r>
            <w:r w:rsidRPr="00663599">
              <w:rPr>
                <w:rFonts w:ascii="Times New Roman" w:hAnsi="Times New Roman"/>
                <w:b/>
                <w:bCs/>
                <w:sz w:val="22"/>
                <w:szCs w:val="28"/>
              </w:rPr>
              <w:t xml:space="preserve">for </w:t>
            </w:r>
            <w:proofErr w:type="spellStart"/>
            <w:r w:rsidRPr="00663599">
              <w:rPr>
                <w:rFonts w:ascii="Times New Roman" w:hAnsi="Times New Roman"/>
                <w:b/>
                <w:bCs/>
                <w:sz w:val="22"/>
                <w:szCs w:val="28"/>
              </w:rPr>
              <w:t>gNB</w:t>
            </w:r>
            <w:proofErr w:type="spellEnd"/>
            <w:r w:rsidRPr="00663599">
              <w:rPr>
                <w:rFonts w:ascii="Times New Roman" w:hAnsi="Times New Roman"/>
                <w:b/>
                <w:bCs/>
                <w:sz w:val="22"/>
                <w:szCs w:val="28"/>
              </w:rPr>
              <w:t xml:space="preserve"> to provide configuration (e.g. inference configuration) other than NW-side additional condition in Step 3 for UE to determine applicable functionalities?</w:t>
            </w:r>
          </w:p>
          <w:p w14:paraId="06E4C5B4" w14:textId="77777777" w:rsidR="00EA67DE" w:rsidRPr="00663599" w:rsidRDefault="00EA67DE" w:rsidP="00EA67DE">
            <w:pPr>
              <w:pStyle w:val="Doc-text2"/>
              <w:tabs>
                <w:tab w:val="clear" w:pos="1622"/>
                <w:tab w:val="left" w:pos="2160"/>
              </w:tabs>
              <w:spacing w:before="120" w:after="120"/>
              <w:ind w:left="0" w:firstLine="0"/>
              <w:rPr>
                <w:rFonts w:ascii="Times New Roman" w:hAnsi="Times New Roman"/>
                <w:b/>
                <w:bCs/>
                <w:sz w:val="22"/>
                <w:szCs w:val="28"/>
              </w:rPr>
            </w:pPr>
            <w:r w:rsidRPr="00663599">
              <w:rPr>
                <w:rFonts w:ascii="Times New Roman" w:hAnsi="Times New Roman"/>
                <w:b/>
                <w:bCs/>
                <w:sz w:val="22"/>
                <w:szCs w:val="28"/>
              </w:rPr>
              <w:t xml:space="preserve">Q4-3: For UE evaluating applicable functionality reporting, if the answer to Q4-2 is Yes, what is the relationship between NW-side additional condition and configuration (e.g. inference configuration)? </w:t>
            </w:r>
            <w:r w:rsidRPr="00663599">
              <w:rPr>
                <w:rFonts w:ascii="Times New Roman" w:eastAsiaTheme="minorEastAsia" w:hAnsi="Times New Roman" w:hint="eastAsia"/>
                <w:b/>
                <w:bCs/>
                <w:sz w:val="22"/>
                <w:szCs w:val="28"/>
                <w:lang w:eastAsia="zh-CN"/>
              </w:rPr>
              <w:t xml:space="preserve">For example, </w:t>
            </w:r>
            <w:r w:rsidRPr="00663599">
              <w:rPr>
                <w:rFonts w:ascii="Times New Roman" w:eastAsiaTheme="minorEastAsia" w:hAnsi="Times New Roman"/>
                <w:b/>
                <w:bCs/>
                <w:sz w:val="22"/>
                <w:szCs w:val="28"/>
                <w:lang w:eastAsia="zh-CN"/>
              </w:rPr>
              <w:t xml:space="preserve">is </w:t>
            </w:r>
            <w:r w:rsidRPr="00663599">
              <w:rPr>
                <w:rFonts w:ascii="Times New Roman" w:hAnsi="Times New Roman"/>
                <w:b/>
                <w:bCs/>
                <w:sz w:val="22"/>
                <w:szCs w:val="28"/>
              </w:rPr>
              <w:t>NW-side additional condition part of inference configuration, or is inference configuration part of NW-side additional condition, or is NW-side additional condition separate from inference configuration, etc?</w:t>
            </w:r>
          </w:p>
          <w:p w14:paraId="08E760E1" w14:textId="5E1C8F96" w:rsidR="00EA67DE" w:rsidRPr="00EA67DE" w:rsidRDefault="00EA67DE" w:rsidP="00EA67DE">
            <w:pPr>
              <w:pStyle w:val="Doc-text2"/>
              <w:tabs>
                <w:tab w:val="clear" w:pos="1622"/>
                <w:tab w:val="left" w:pos="2160"/>
              </w:tabs>
              <w:spacing w:before="120" w:after="120"/>
              <w:ind w:left="0" w:firstLine="0"/>
              <w:rPr>
                <w:rFonts w:ascii="Times New Roman" w:hAnsi="Times New Roman"/>
              </w:rPr>
            </w:pPr>
            <w:r w:rsidRPr="00663599">
              <w:rPr>
                <w:rFonts w:ascii="Times New Roman" w:hAnsi="Times New Roman"/>
                <w:b/>
                <w:bCs/>
                <w:sz w:val="22"/>
                <w:szCs w:val="28"/>
              </w:rPr>
              <w:t>Q4-4: If the answer to Q4-2 is Yes, what is the content of configuration (e.g. inference configuration) for UE to determine applicable functionalities?</w:t>
            </w:r>
            <w:r w:rsidRPr="00663599">
              <w:rPr>
                <w:rFonts w:ascii="Times New Roman" w:hAnsi="Times New Roman"/>
                <w:sz w:val="22"/>
                <w:szCs w:val="28"/>
              </w:rPr>
              <w:t xml:space="preserve"> </w:t>
            </w:r>
          </w:p>
        </w:tc>
      </w:tr>
    </w:tbl>
    <w:p w14:paraId="4D757921" w14:textId="3FB26B8D" w:rsidR="00EA67DE" w:rsidRPr="00907CAE" w:rsidRDefault="007222E3" w:rsidP="00EA67DE">
      <w:pPr>
        <w:spacing w:before="120" w:after="120"/>
        <w:jc w:val="both"/>
        <w:rPr>
          <w:rFonts w:eastAsiaTheme="minorEastAsia"/>
          <w:szCs w:val="22"/>
          <w:lang w:eastAsia="zh-CN"/>
        </w:rPr>
      </w:pPr>
      <w:r>
        <w:rPr>
          <w:rFonts w:eastAsiaTheme="minorEastAsia" w:hint="eastAsia"/>
          <w:szCs w:val="22"/>
          <w:lang w:eastAsia="zh-CN"/>
        </w:rPr>
        <w:t>From our understanding, NW may optionally configure the associated ID</w:t>
      </w:r>
      <w:r w:rsidR="00647414">
        <w:rPr>
          <w:rFonts w:eastAsiaTheme="minorEastAsia" w:hint="eastAsia"/>
          <w:szCs w:val="22"/>
          <w:lang w:eastAsia="zh-CN"/>
        </w:rPr>
        <w:t>(s)</w:t>
      </w:r>
      <w:r>
        <w:rPr>
          <w:rFonts w:eastAsiaTheme="minorEastAsia" w:hint="eastAsia"/>
          <w:szCs w:val="22"/>
          <w:lang w:eastAsia="zh-CN"/>
        </w:rPr>
        <w:t xml:space="preserve"> to </w:t>
      </w:r>
      <w:r>
        <w:rPr>
          <w:rFonts w:eastAsiaTheme="minorEastAsia"/>
          <w:szCs w:val="22"/>
          <w:lang w:eastAsia="zh-CN"/>
        </w:rPr>
        <w:t>represent</w:t>
      </w:r>
      <w:r>
        <w:rPr>
          <w:rFonts w:eastAsiaTheme="minorEastAsia" w:hint="eastAsia"/>
          <w:szCs w:val="22"/>
          <w:lang w:eastAsia="zh-CN"/>
        </w:rPr>
        <w:t xml:space="preserve"> NW-side additional condition</w:t>
      </w:r>
      <w:r w:rsidR="00647414">
        <w:rPr>
          <w:rFonts w:eastAsiaTheme="minorEastAsia" w:hint="eastAsia"/>
          <w:szCs w:val="22"/>
          <w:lang w:eastAsia="zh-CN"/>
        </w:rPr>
        <w:t>s</w:t>
      </w:r>
      <w:r w:rsidR="00EA67DE" w:rsidRPr="00663599">
        <w:rPr>
          <w:szCs w:val="22"/>
        </w:rPr>
        <w:t xml:space="preserve">. </w:t>
      </w:r>
      <w:r>
        <w:rPr>
          <w:rFonts w:eastAsiaTheme="minorEastAsia" w:hint="eastAsia"/>
          <w:szCs w:val="22"/>
          <w:lang w:eastAsia="zh-CN"/>
        </w:rPr>
        <w:t>But if associated ID</w:t>
      </w:r>
      <w:r w:rsidR="00647414">
        <w:rPr>
          <w:rFonts w:eastAsiaTheme="minorEastAsia" w:hint="eastAsia"/>
          <w:szCs w:val="22"/>
          <w:lang w:eastAsia="zh-CN"/>
        </w:rPr>
        <w:t>(s)</w:t>
      </w:r>
      <w:r>
        <w:rPr>
          <w:rFonts w:eastAsiaTheme="minorEastAsia" w:hint="eastAsia"/>
          <w:szCs w:val="22"/>
          <w:lang w:eastAsia="zh-CN"/>
        </w:rPr>
        <w:t xml:space="preserve"> is </w:t>
      </w:r>
      <w:r w:rsidR="00647414">
        <w:rPr>
          <w:rFonts w:eastAsiaTheme="minorEastAsia" w:hint="eastAsia"/>
          <w:szCs w:val="22"/>
          <w:lang w:eastAsia="zh-CN"/>
        </w:rPr>
        <w:t xml:space="preserve">(are) </w:t>
      </w:r>
      <w:r>
        <w:rPr>
          <w:rFonts w:eastAsiaTheme="minorEastAsia" w:hint="eastAsia"/>
          <w:szCs w:val="22"/>
          <w:lang w:eastAsia="zh-CN"/>
        </w:rPr>
        <w:t>not provided</w:t>
      </w:r>
      <w:r w:rsidR="00647414">
        <w:rPr>
          <w:rFonts w:eastAsiaTheme="minorEastAsia" w:hint="eastAsia"/>
          <w:szCs w:val="22"/>
          <w:lang w:eastAsia="zh-CN"/>
        </w:rPr>
        <w:t xml:space="preserve"> in Step 3, we </w:t>
      </w:r>
      <w:r w:rsidR="00647414">
        <w:rPr>
          <w:rFonts w:eastAsiaTheme="minorEastAsia"/>
          <w:szCs w:val="22"/>
          <w:lang w:eastAsia="zh-CN"/>
        </w:rPr>
        <w:t>believe</w:t>
      </w:r>
      <w:r w:rsidR="00647414">
        <w:rPr>
          <w:rFonts w:eastAsiaTheme="minorEastAsia" w:hint="eastAsia"/>
          <w:szCs w:val="22"/>
          <w:lang w:eastAsia="zh-CN"/>
        </w:rPr>
        <w:t xml:space="preserve"> UE can </w:t>
      </w:r>
      <w:r w:rsidR="00907CAE">
        <w:rPr>
          <w:rFonts w:eastAsiaTheme="minorEastAsia" w:hint="eastAsia"/>
          <w:szCs w:val="22"/>
          <w:lang w:eastAsia="zh-CN"/>
        </w:rPr>
        <w:t>anyway decide the applicable functionalities with the information of model availability in device. No matter where UE obtain the AI/ML model for beam prediction</w:t>
      </w:r>
      <w:r w:rsidR="00B43AC6">
        <w:rPr>
          <w:rFonts w:eastAsiaTheme="minorEastAsia" w:hint="eastAsia"/>
          <w:szCs w:val="22"/>
          <w:lang w:eastAsia="zh-CN"/>
        </w:rPr>
        <w:t xml:space="preserve"> via model transfer/delivery</w:t>
      </w:r>
      <w:r w:rsidR="00907CAE">
        <w:rPr>
          <w:rFonts w:eastAsiaTheme="minorEastAsia" w:hint="eastAsia"/>
          <w:szCs w:val="22"/>
          <w:lang w:eastAsia="zh-CN"/>
        </w:rPr>
        <w:t>, it</w:t>
      </w:r>
      <w:r w:rsidR="00B43AC6">
        <w:rPr>
          <w:rFonts w:eastAsiaTheme="minorEastAsia" w:hint="eastAsia"/>
          <w:szCs w:val="22"/>
          <w:lang w:eastAsia="zh-CN"/>
        </w:rPr>
        <w:t xml:space="preserve"> can be informed what the models are applicable for.</w:t>
      </w:r>
      <w:r w:rsidR="00907CAE">
        <w:rPr>
          <w:rFonts w:eastAsiaTheme="minorEastAsia" w:hint="eastAsia"/>
          <w:szCs w:val="22"/>
          <w:lang w:eastAsia="zh-CN"/>
        </w:rPr>
        <w:t xml:space="preserve"> </w:t>
      </w:r>
    </w:p>
    <w:p w14:paraId="2EB4B4EA" w14:textId="3C201A93" w:rsidR="00EA67DE" w:rsidRPr="000925FA" w:rsidRDefault="00EA67DE" w:rsidP="00EA67DE">
      <w:pPr>
        <w:spacing w:before="120" w:after="120"/>
        <w:jc w:val="both"/>
        <w:rPr>
          <w:rFonts w:ascii="Arial" w:hAnsi="Arial" w:cs="Arial"/>
          <w:sz w:val="22"/>
        </w:rPr>
      </w:pPr>
      <w:r w:rsidRPr="000925FA">
        <w:rPr>
          <w:rFonts w:ascii="Arial" w:hAnsi="Arial" w:cs="Arial"/>
          <w:b/>
          <w:bCs/>
          <w:sz w:val="22"/>
          <w:lang w:eastAsia="ja-JP"/>
        </w:rPr>
        <w:t xml:space="preserve">Answer </w:t>
      </w:r>
      <w:r w:rsidRPr="000925FA">
        <w:rPr>
          <w:rFonts w:ascii="Arial" w:eastAsiaTheme="minorEastAsia" w:hAnsi="Arial" w:cs="Arial"/>
          <w:b/>
          <w:bCs/>
          <w:sz w:val="22"/>
          <w:lang w:eastAsia="zh-CN"/>
        </w:rPr>
        <w:t>4</w:t>
      </w:r>
      <w:r w:rsidR="007222E3" w:rsidRPr="000925FA">
        <w:rPr>
          <w:rFonts w:ascii="Arial" w:eastAsiaTheme="minorEastAsia" w:hAnsi="Arial" w:cs="Arial"/>
          <w:b/>
          <w:bCs/>
          <w:sz w:val="22"/>
          <w:lang w:eastAsia="zh-CN"/>
        </w:rPr>
        <w:t>-1</w:t>
      </w:r>
      <w:r w:rsidRPr="000925FA">
        <w:rPr>
          <w:rFonts w:ascii="Arial" w:hAnsi="Arial" w:cs="Arial"/>
          <w:b/>
          <w:bCs/>
          <w:sz w:val="22"/>
          <w:lang w:eastAsia="ja-JP"/>
        </w:rPr>
        <w:t>:</w:t>
      </w:r>
      <w:r w:rsidRPr="000925FA">
        <w:rPr>
          <w:rFonts w:ascii="Arial" w:eastAsiaTheme="minorEastAsia" w:hAnsi="Arial" w:cs="Arial"/>
          <w:b/>
          <w:bCs/>
          <w:sz w:val="22"/>
          <w:lang w:eastAsia="zh-CN"/>
        </w:rPr>
        <w:t xml:space="preserve"> </w:t>
      </w:r>
      <w:r w:rsidR="0066702F" w:rsidRPr="000925FA">
        <w:rPr>
          <w:rFonts w:ascii="Arial" w:eastAsiaTheme="minorEastAsia" w:hAnsi="Arial" w:cs="Arial"/>
          <w:b/>
          <w:bCs/>
          <w:sz w:val="22"/>
          <w:lang w:eastAsia="zh-CN"/>
        </w:rPr>
        <w:t>The associated ID(s) is (are) optionally configured by NW in Step 3</w:t>
      </w:r>
      <w:r w:rsidR="00E51FE8" w:rsidRPr="000925FA">
        <w:rPr>
          <w:rFonts w:ascii="Arial" w:eastAsiaTheme="minorEastAsia" w:hAnsi="Arial" w:cs="Arial"/>
          <w:b/>
          <w:bCs/>
          <w:sz w:val="22"/>
          <w:lang w:eastAsia="zh-CN"/>
        </w:rPr>
        <w:t xml:space="preserve"> to represent NW-side additional condition</w:t>
      </w:r>
      <w:r w:rsidRPr="000925FA">
        <w:rPr>
          <w:rFonts w:ascii="Arial" w:hAnsi="Arial" w:cs="Arial"/>
          <w:b/>
          <w:bCs/>
          <w:sz w:val="22"/>
          <w:lang w:eastAsia="ja-JP"/>
        </w:rPr>
        <w:t>.</w:t>
      </w:r>
      <w:r w:rsidR="008735C7" w:rsidRPr="000925FA">
        <w:rPr>
          <w:rFonts w:ascii="Arial" w:eastAsiaTheme="minorEastAsia" w:hAnsi="Arial" w:cs="Arial"/>
          <w:b/>
          <w:bCs/>
          <w:sz w:val="22"/>
          <w:lang w:eastAsia="zh-CN"/>
        </w:rPr>
        <w:t xml:space="preserve"> If not provided, it is feasible for UE to decide the applicable functionalities via model availability in device or other implementation approach. </w:t>
      </w:r>
      <w:r w:rsidRPr="000925FA">
        <w:rPr>
          <w:rFonts w:ascii="Arial" w:hAnsi="Arial" w:cs="Arial"/>
          <w:b/>
          <w:bCs/>
          <w:sz w:val="22"/>
          <w:lang w:eastAsia="ja-JP"/>
        </w:rPr>
        <w:t xml:space="preserve"> </w:t>
      </w:r>
    </w:p>
    <w:p w14:paraId="37245BED" w14:textId="03F988F6" w:rsidR="00EA67DE" w:rsidRDefault="00211496" w:rsidP="007D496C">
      <w:pPr>
        <w:spacing w:before="120" w:after="120"/>
        <w:jc w:val="both"/>
        <w:rPr>
          <w:rFonts w:eastAsiaTheme="minorEastAsia"/>
          <w:szCs w:val="22"/>
          <w:lang w:eastAsia="zh-CN"/>
        </w:rPr>
      </w:pPr>
      <w:r w:rsidRPr="00211496">
        <w:rPr>
          <w:rFonts w:eastAsiaTheme="minorEastAsia" w:hint="eastAsia"/>
          <w:szCs w:val="22"/>
          <w:lang w:eastAsia="zh-CN"/>
        </w:rPr>
        <w:t xml:space="preserve">In Step 3 and Step 4, NW and UE </w:t>
      </w:r>
      <w:r>
        <w:rPr>
          <w:rFonts w:eastAsiaTheme="minorEastAsia" w:hint="eastAsia"/>
          <w:szCs w:val="22"/>
          <w:lang w:eastAsia="zh-CN"/>
        </w:rPr>
        <w:t xml:space="preserve">are </w:t>
      </w:r>
      <w:r>
        <w:rPr>
          <w:rFonts w:eastAsiaTheme="minorEastAsia"/>
          <w:szCs w:val="22"/>
          <w:lang w:eastAsia="zh-CN"/>
        </w:rPr>
        <w:t>negotiating</w:t>
      </w:r>
      <w:r>
        <w:rPr>
          <w:rFonts w:eastAsiaTheme="minorEastAsia" w:hint="eastAsia"/>
          <w:szCs w:val="22"/>
          <w:lang w:eastAsia="zh-CN"/>
        </w:rPr>
        <w:t xml:space="preserve"> the applicable </w:t>
      </w:r>
      <w:r w:rsidR="00F71C90">
        <w:rPr>
          <w:rFonts w:eastAsiaTheme="minorEastAsia" w:hint="eastAsia"/>
          <w:szCs w:val="22"/>
          <w:lang w:eastAsia="zh-CN"/>
        </w:rPr>
        <w:t xml:space="preserve">functionalities via associated ID(s). During this stage, it seems too early to configure the resource sets for inference. If provided in Step 3, there should be multiple combinations of Set B and Set A resource sets configured to UE. But after Step 5, only one combination of Set B and Set A will be </w:t>
      </w:r>
      <w:proofErr w:type="gramStart"/>
      <w:r w:rsidR="00DD53DC">
        <w:rPr>
          <w:rFonts w:eastAsiaTheme="minorEastAsia" w:hint="eastAsia"/>
          <w:szCs w:val="22"/>
          <w:lang w:eastAsia="zh-CN"/>
        </w:rPr>
        <w:t>actually used</w:t>
      </w:r>
      <w:proofErr w:type="gramEnd"/>
      <w:r w:rsidR="00DD53DC">
        <w:rPr>
          <w:rFonts w:eastAsiaTheme="minorEastAsia" w:hint="eastAsia"/>
          <w:szCs w:val="22"/>
          <w:lang w:eastAsia="zh-CN"/>
        </w:rPr>
        <w:t xml:space="preserve"> during inference phase. </w:t>
      </w:r>
    </w:p>
    <w:p w14:paraId="1D38EC64" w14:textId="4C649453" w:rsidR="00DD53DC" w:rsidRPr="000925FA" w:rsidRDefault="00DD53DC" w:rsidP="00DD53DC">
      <w:pPr>
        <w:spacing w:before="120" w:after="120"/>
        <w:jc w:val="both"/>
        <w:rPr>
          <w:rFonts w:ascii="Arial" w:hAnsi="Arial" w:cs="Arial"/>
          <w:sz w:val="22"/>
        </w:rPr>
      </w:pPr>
      <w:r w:rsidRPr="000925FA">
        <w:rPr>
          <w:rFonts w:ascii="Arial" w:hAnsi="Arial" w:cs="Arial"/>
          <w:b/>
          <w:bCs/>
          <w:sz w:val="22"/>
          <w:lang w:eastAsia="ja-JP"/>
        </w:rPr>
        <w:t xml:space="preserve">Answer </w:t>
      </w:r>
      <w:r w:rsidRPr="000925FA">
        <w:rPr>
          <w:rFonts w:ascii="Arial" w:eastAsiaTheme="minorEastAsia" w:hAnsi="Arial" w:cs="Arial"/>
          <w:b/>
          <w:bCs/>
          <w:sz w:val="22"/>
          <w:lang w:eastAsia="zh-CN"/>
        </w:rPr>
        <w:t>4-2</w:t>
      </w:r>
      <w:r w:rsidRPr="000925FA">
        <w:rPr>
          <w:rFonts w:ascii="Arial" w:hAnsi="Arial" w:cs="Arial"/>
          <w:b/>
          <w:bCs/>
          <w:sz w:val="22"/>
          <w:lang w:eastAsia="ja-JP"/>
        </w:rPr>
        <w:t>:</w:t>
      </w:r>
      <w:r w:rsidRPr="000925FA">
        <w:rPr>
          <w:rFonts w:ascii="Arial" w:eastAsiaTheme="minorEastAsia" w:hAnsi="Arial" w:cs="Arial"/>
          <w:b/>
          <w:bCs/>
          <w:sz w:val="22"/>
          <w:lang w:eastAsia="zh-CN"/>
        </w:rPr>
        <w:t xml:space="preserve"> </w:t>
      </w:r>
      <w:r w:rsidR="00550FCC" w:rsidRPr="000925FA">
        <w:rPr>
          <w:rFonts w:ascii="Arial" w:eastAsiaTheme="minorEastAsia" w:hAnsi="Arial" w:cs="Arial"/>
          <w:b/>
          <w:bCs/>
          <w:sz w:val="22"/>
          <w:lang w:eastAsia="zh-CN"/>
        </w:rPr>
        <w:t xml:space="preserve">No, it is not required for </w:t>
      </w:r>
      <w:proofErr w:type="spellStart"/>
      <w:r w:rsidR="00550FCC" w:rsidRPr="000925FA">
        <w:rPr>
          <w:rFonts w:ascii="Arial" w:eastAsiaTheme="minorEastAsia" w:hAnsi="Arial" w:cs="Arial"/>
          <w:b/>
          <w:bCs/>
          <w:sz w:val="22"/>
          <w:lang w:eastAsia="zh-CN"/>
        </w:rPr>
        <w:t>gNB</w:t>
      </w:r>
      <w:proofErr w:type="spellEnd"/>
      <w:r w:rsidR="00550FCC" w:rsidRPr="000925FA">
        <w:rPr>
          <w:rFonts w:ascii="Arial" w:eastAsiaTheme="minorEastAsia" w:hAnsi="Arial" w:cs="Arial"/>
          <w:b/>
          <w:bCs/>
          <w:sz w:val="22"/>
          <w:lang w:eastAsia="zh-CN"/>
        </w:rPr>
        <w:t xml:space="preserve"> to configure inference resources in Step 3</w:t>
      </w:r>
      <w:r w:rsidRPr="000925FA">
        <w:rPr>
          <w:rFonts w:ascii="Arial" w:eastAsiaTheme="minorEastAsia" w:hAnsi="Arial" w:cs="Arial"/>
          <w:b/>
          <w:bCs/>
          <w:sz w:val="22"/>
          <w:lang w:eastAsia="zh-CN"/>
        </w:rPr>
        <w:t xml:space="preserve">. </w:t>
      </w:r>
      <w:r w:rsidR="004737A5">
        <w:rPr>
          <w:rFonts w:ascii="Arial" w:eastAsiaTheme="minorEastAsia" w:hAnsi="Arial" w:cs="Arial" w:hint="eastAsia"/>
          <w:b/>
          <w:bCs/>
          <w:sz w:val="22"/>
          <w:lang w:eastAsia="zh-CN"/>
        </w:rPr>
        <w:t>With optionally configured associated ID</w:t>
      </w:r>
      <w:r w:rsidR="00483A93">
        <w:rPr>
          <w:rFonts w:ascii="Arial" w:eastAsiaTheme="minorEastAsia" w:hAnsi="Arial" w:cs="Arial" w:hint="eastAsia"/>
          <w:b/>
          <w:bCs/>
          <w:sz w:val="22"/>
          <w:lang w:eastAsia="zh-CN"/>
        </w:rPr>
        <w:t>(s)</w:t>
      </w:r>
      <w:r w:rsidR="004737A5">
        <w:rPr>
          <w:rFonts w:ascii="Arial" w:eastAsiaTheme="minorEastAsia" w:hAnsi="Arial" w:cs="Arial" w:hint="eastAsia"/>
          <w:b/>
          <w:bCs/>
          <w:sz w:val="22"/>
          <w:lang w:eastAsia="zh-CN"/>
        </w:rPr>
        <w:t xml:space="preserve">, it is feasible for UE to </w:t>
      </w:r>
      <w:r w:rsidR="004737A5">
        <w:rPr>
          <w:rFonts w:ascii="Arial" w:eastAsiaTheme="minorEastAsia" w:hAnsi="Arial" w:cs="Arial"/>
          <w:b/>
          <w:bCs/>
          <w:sz w:val="22"/>
          <w:lang w:eastAsia="zh-CN"/>
        </w:rPr>
        <w:t>decide</w:t>
      </w:r>
      <w:r w:rsidR="004737A5">
        <w:rPr>
          <w:rFonts w:ascii="Arial" w:eastAsiaTheme="minorEastAsia" w:hAnsi="Arial" w:cs="Arial" w:hint="eastAsia"/>
          <w:b/>
          <w:bCs/>
          <w:sz w:val="22"/>
          <w:lang w:eastAsia="zh-CN"/>
        </w:rPr>
        <w:t xml:space="preserve"> the </w:t>
      </w:r>
      <w:r w:rsidR="008261A9">
        <w:rPr>
          <w:rFonts w:ascii="Arial" w:eastAsiaTheme="minorEastAsia" w:hAnsi="Arial" w:cs="Arial" w:hint="eastAsia"/>
          <w:b/>
          <w:bCs/>
          <w:sz w:val="22"/>
          <w:lang w:eastAsia="zh-CN"/>
        </w:rPr>
        <w:t xml:space="preserve">applicable </w:t>
      </w:r>
      <w:r w:rsidR="008261A9">
        <w:rPr>
          <w:rFonts w:ascii="Arial" w:eastAsiaTheme="minorEastAsia" w:hAnsi="Arial" w:cs="Arial"/>
          <w:b/>
          <w:bCs/>
          <w:sz w:val="22"/>
          <w:lang w:eastAsia="zh-CN"/>
        </w:rPr>
        <w:t>functionalities</w:t>
      </w:r>
      <w:r w:rsidR="008261A9">
        <w:rPr>
          <w:rFonts w:ascii="Arial" w:eastAsiaTheme="minorEastAsia" w:hAnsi="Arial" w:cs="Arial" w:hint="eastAsia"/>
          <w:b/>
          <w:bCs/>
          <w:sz w:val="22"/>
          <w:lang w:eastAsia="zh-CN"/>
        </w:rPr>
        <w:t xml:space="preserve">. </w:t>
      </w:r>
      <w:r w:rsidRPr="000925FA">
        <w:rPr>
          <w:rFonts w:ascii="Arial" w:hAnsi="Arial" w:cs="Arial"/>
          <w:b/>
          <w:bCs/>
          <w:sz w:val="22"/>
          <w:lang w:eastAsia="ja-JP"/>
        </w:rPr>
        <w:t xml:space="preserve"> </w:t>
      </w:r>
    </w:p>
    <w:p w14:paraId="255E651D" w14:textId="1FE692BF" w:rsidR="00DD53DC" w:rsidRPr="000925FA" w:rsidRDefault="00550FCC" w:rsidP="007D496C">
      <w:pPr>
        <w:spacing w:before="120" w:after="120"/>
        <w:jc w:val="both"/>
        <w:rPr>
          <w:rFonts w:ascii="Arial" w:eastAsiaTheme="minorEastAsia" w:hAnsi="Arial" w:cs="Arial"/>
          <w:b/>
          <w:bCs/>
          <w:sz w:val="22"/>
          <w:lang w:eastAsia="zh-CN"/>
        </w:rPr>
      </w:pPr>
      <w:r w:rsidRPr="000925FA">
        <w:rPr>
          <w:rFonts w:ascii="Arial" w:hAnsi="Arial" w:cs="Arial"/>
          <w:b/>
          <w:bCs/>
          <w:sz w:val="22"/>
          <w:lang w:eastAsia="ja-JP"/>
        </w:rPr>
        <w:t xml:space="preserve">Answer </w:t>
      </w:r>
      <w:r w:rsidRPr="000925FA">
        <w:rPr>
          <w:rFonts w:ascii="Arial" w:eastAsiaTheme="minorEastAsia" w:hAnsi="Arial" w:cs="Arial"/>
          <w:b/>
          <w:bCs/>
          <w:sz w:val="22"/>
          <w:lang w:eastAsia="zh-CN"/>
        </w:rPr>
        <w:t>4-3</w:t>
      </w:r>
      <w:r w:rsidRPr="000925FA">
        <w:rPr>
          <w:rFonts w:ascii="Arial" w:hAnsi="Arial" w:cs="Arial"/>
          <w:b/>
          <w:bCs/>
          <w:sz w:val="22"/>
          <w:lang w:eastAsia="ja-JP"/>
        </w:rPr>
        <w:t>:</w:t>
      </w:r>
      <w:r w:rsidR="000925FA" w:rsidRPr="000925FA">
        <w:rPr>
          <w:rFonts w:ascii="Arial" w:eastAsiaTheme="minorEastAsia" w:hAnsi="Arial" w:cs="Arial"/>
          <w:b/>
          <w:bCs/>
          <w:sz w:val="22"/>
          <w:lang w:eastAsia="zh-CN"/>
        </w:rPr>
        <w:t xml:space="preserve"> N.A.</w:t>
      </w:r>
    </w:p>
    <w:p w14:paraId="1076D41A" w14:textId="3C78A61B" w:rsidR="00550FCC" w:rsidRPr="000925FA" w:rsidRDefault="00550FCC" w:rsidP="007D496C">
      <w:pPr>
        <w:spacing w:before="120" w:after="120"/>
        <w:jc w:val="both"/>
        <w:rPr>
          <w:rFonts w:ascii="Arial" w:eastAsiaTheme="minorEastAsia" w:hAnsi="Arial" w:cs="Arial"/>
          <w:b/>
          <w:bCs/>
          <w:sz w:val="22"/>
          <w:lang w:eastAsia="zh-CN"/>
        </w:rPr>
      </w:pPr>
      <w:r w:rsidRPr="000925FA">
        <w:rPr>
          <w:rFonts w:ascii="Arial" w:hAnsi="Arial" w:cs="Arial"/>
          <w:b/>
          <w:bCs/>
          <w:sz w:val="22"/>
          <w:lang w:eastAsia="ja-JP"/>
        </w:rPr>
        <w:t xml:space="preserve">Answer </w:t>
      </w:r>
      <w:r w:rsidRPr="000925FA">
        <w:rPr>
          <w:rFonts w:ascii="Arial" w:eastAsiaTheme="minorEastAsia" w:hAnsi="Arial" w:cs="Arial"/>
          <w:b/>
          <w:bCs/>
          <w:sz w:val="22"/>
          <w:lang w:eastAsia="zh-CN"/>
        </w:rPr>
        <w:t>4-4</w:t>
      </w:r>
      <w:r w:rsidRPr="000925FA">
        <w:rPr>
          <w:rFonts w:ascii="Arial" w:hAnsi="Arial" w:cs="Arial"/>
          <w:b/>
          <w:bCs/>
          <w:sz w:val="22"/>
          <w:lang w:eastAsia="ja-JP"/>
        </w:rPr>
        <w:t>:</w:t>
      </w:r>
      <w:r w:rsidR="000925FA" w:rsidRPr="000925FA">
        <w:rPr>
          <w:rFonts w:ascii="Arial" w:eastAsiaTheme="minorEastAsia" w:hAnsi="Arial" w:cs="Arial"/>
          <w:b/>
          <w:bCs/>
          <w:sz w:val="22"/>
          <w:lang w:eastAsia="zh-CN"/>
        </w:rPr>
        <w:t xml:space="preserve"> N.A.</w:t>
      </w:r>
    </w:p>
    <w:p w14:paraId="5713F58E" w14:textId="77777777" w:rsidR="000925FA" w:rsidRPr="000925FA" w:rsidRDefault="000925FA" w:rsidP="007D496C">
      <w:pPr>
        <w:spacing w:before="120" w:after="120"/>
        <w:jc w:val="both"/>
        <w:rPr>
          <w:rFonts w:eastAsiaTheme="minorEastAsia"/>
          <w:szCs w:val="22"/>
          <w:lang w:eastAsia="zh-CN"/>
        </w:rPr>
      </w:pPr>
    </w:p>
    <w:tbl>
      <w:tblPr>
        <w:tblStyle w:val="TableGrid"/>
        <w:tblW w:w="0" w:type="auto"/>
        <w:tblLook w:val="04A0" w:firstRow="1" w:lastRow="0" w:firstColumn="1" w:lastColumn="0" w:noHBand="0" w:noVBand="1"/>
      </w:tblPr>
      <w:tblGrid>
        <w:gridCol w:w="9062"/>
      </w:tblGrid>
      <w:tr w:rsidR="00DE347A" w14:paraId="2F589931" w14:textId="77777777" w:rsidTr="00160273">
        <w:tc>
          <w:tcPr>
            <w:tcW w:w="9062" w:type="dxa"/>
          </w:tcPr>
          <w:p w14:paraId="59FBE3A2" w14:textId="22D942E7" w:rsidR="00DE347A" w:rsidRPr="00663599" w:rsidRDefault="00DE347A" w:rsidP="00DE347A">
            <w:pPr>
              <w:pStyle w:val="CommentText"/>
              <w:spacing w:before="120" w:after="120"/>
              <w:rPr>
                <w:rFonts w:eastAsia="MS Mincho"/>
                <w:b/>
                <w:bCs/>
                <w:sz w:val="22"/>
                <w:szCs w:val="22"/>
                <w:lang w:val="en-GB" w:eastAsia="en-GB"/>
              </w:rPr>
            </w:pPr>
            <w:r w:rsidRPr="00663599">
              <w:rPr>
                <w:b/>
                <w:bCs/>
                <w:sz w:val="22"/>
                <w:szCs w:val="22"/>
              </w:rPr>
              <w:lastRenderedPageBreak/>
              <w:t>Q5: What is the content of applicable functionality reporting in Step 4?</w:t>
            </w:r>
          </w:p>
        </w:tc>
      </w:tr>
    </w:tbl>
    <w:p w14:paraId="74F9B062" w14:textId="6302AE5A" w:rsidR="00DE347A" w:rsidRPr="00663599" w:rsidRDefault="00635F64" w:rsidP="00DE347A">
      <w:pPr>
        <w:spacing w:before="120" w:after="120"/>
        <w:jc w:val="both"/>
        <w:rPr>
          <w:szCs w:val="22"/>
        </w:rPr>
      </w:pPr>
      <w:r>
        <w:rPr>
          <w:rFonts w:eastAsiaTheme="minorEastAsia" w:hint="eastAsia"/>
          <w:szCs w:val="22"/>
          <w:lang w:eastAsia="zh-CN"/>
        </w:rPr>
        <w:t xml:space="preserve">In Step 3, NW optionally configures one or more associated ID(s) to </w:t>
      </w:r>
      <w:r w:rsidR="00744FAB">
        <w:rPr>
          <w:rFonts w:eastAsiaTheme="minorEastAsia" w:hint="eastAsia"/>
          <w:szCs w:val="22"/>
          <w:lang w:eastAsia="zh-CN"/>
        </w:rPr>
        <w:t xml:space="preserve">enquire </w:t>
      </w:r>
      <w:r>
        <w:rPr>
          <w:rFonts w:eastAsiaTheme="minorEastAsia" w:hint="eastAsia"/>
          <w:szCs w:val="22"/>
          <w:lang w:eastAsia="zh-CN"/>
        </w:rPr>
        <w:t>UE what</w:t>
      </w:r>
      <w:r w:rsidR="00CF4D9B">
        <w:rPr>
          <w:rFonts w:eastAsiaTheme="minorEastAsia" w:hint="eastAsia"/>
          <w:szCs w:val="22"/>
          <w:lang w:eastAsia="zh-CN"/>
        </w:rPr>
        <w:t xml:space="preserve"> </w:t>
      </w:r>
      <w:r w:rsidR="00CF4D9B">
        <w:rPr>
          <w:rFonts w:eastAsiaTheme="minorEastAsia"/>
          <w:szCs w:val="22"/>
          <w:lang w:eastAsia="zh-CN"/>
        </w:rPr>
        <w:t xml:space="preserve">the </w:t>
      </w:r>
      <w:r w:rsidR="00744FAB">
        <w:rPr>
          <w:rFonts w:eastAsiaTheme="minorEastAsia" w:hint="eastAsia"/>
          <w:szCs w:val="22"/>
          <w:lang w:eastAsia="zh-CN"/>
        </w:rPr>
        <w:t>applicable</w:t>
      </w:r>
      <w:r w:rsidR="00CF4D9B">
        <w:rPr>
          <w:rFonts w:eastAsiaTheme="minorEastAsia"/>
          <w:szCs w:val="22"/>
          <w:lang w:eastAsia="zh-CN"/>
        </w:rPr>
        <w:t xml:space="preserve"> NW-side additional conditions are</w:t>
      </w:r>
      <w:r w:rsidR="00CF4D9B">
        <w:rPr>
          <w:rFonts w:eastAsiaTheme="minorEastAsia" w:hint="eastAsia"/>
          <w:szCs w:val="22"/>
          <w:lang w:eastAsia="zh-CN"/>
        </w:rPr>
        <w:t>. Then in Step 4, UE shoul</w:t>
      </w:r>
      <w:r w:rsidR="00744FAB">
        <w:rPr>
          <w:rFonts w:eastAsiaTheme="minorEastAsia" w:hint="eastAsia"/>
          <w:szCs w:val="22"/>
          <w:lang w:eastAsia="zh-CN"/>
        </w:rPr>
        <w:t>d report</w:t>
      </w:r>
      <w:r w:rsidR="00CF4D9B">
        <w:rPr>
          <w:rFonts w:eastAsiaTheme="minorEastAsia" w:hint="eastAsia"/>
          <w:szCs w:val="22"/>
          <w:lang w:eastAsia="zh-CN"/>
        </w:rPr>
        <w:t xml:space="preserve"> to NW the applicable functionality</w:t>
      </w:r>
      <w:r w:rsidR="00AA48AF">
        <w:rPr>
          <w:rFonts w:eastAsiaTheme="minorEastAsia" w:hint="eastAsia"/>
          <w:szCs w:val="22"/>
          <w:lang w:eastAsia="zh-CN"/>
        </w:rPr>
        <w:t xml:space="preserve"> or functionalities via </w:t>
      </w:r>
      <w:r w:rsidR="00AA48AF">
        <w:rPr>
          <w:rFonts w:eastAsiaTheme="minorEastAsia"/>
          <w:szCs w:val="22"/>
          <w:lang w:eastAsia="zh-CN"/>
        </w:rPr>
        <w:t>associated</w:t>
      </w:r>
      <w:r w:rsidR="00AA48AF">
        <w:rPr>
          <w:rFonts w:eastAsiaTheme="minorEastAsia" w:hint="eastAsia"/>
          <w:szCs w:val="22"/>
          <w:lang w:eastAsia="zh-CN"/>
        </w:rPr>
        <w:t xml:space="preserve"> ID(s).</w:t>
      </w:r>
      <w:r w:rsidR="00DE347A" w:rsidRPr="00663599">
        <w:rPr>
          <w:szCs w:val="22"/>
        </w:rPr>
        <w:t xml:space="preserve"> </w:t>
      </w:r>
    </w:p>
    <w:p w14:paraId="29F099A9" w14:textId="5BC41396" w:rsidR="00DE347A" w:rsidRPr="008261A9" w:rsidRDefault="00DE347A" w:rsidP="00DE347A">
      <w:pPr>
        <w:spacing w:before="120" w:after="120"/>
        <w:jc w:val="both"/>
        <w:rPr>
          <w:rFonts w:ascii="Arial" w:hAnsi="Arial" w:cs="Arial"/>
          <w:sz w:val="22"/>
        </w:rPr>
      </w:pPr>
      <w:r w:rsidRPr="008261A9">
        <w:rPr>
          <w:rFonts w:ascii="Arial" w:hAnsi="Arial" w:cs="Arial"/>
          <w:b/>
          <w:bCs/>
          <w:sz w:val="22"/>
          <w:lang w:eastAsia="ja-JP"/>
        </w:rPr>
        <w:t xml:space="preserve">Answer </w:t>
      </w:r>
      <w:r w:rsidRPr="008261A9">
        <w:rPr>
          <w:rFonts w:ascii="Arial" w:eastAsiaTheme="minorEastAsia" w:hAnsi="Arial" w:cs="Arial"/>
          <w:b/>
          <w:bCs/>
          <w:sz w:val="22"/>
          <w:lang w:eastAsia="zh-CN"/>
        </w:rPr>
        <w:t>5</w:t>
      </w:r>
      <w:r w:rsidRPr="008261A9">
        <w:rPr>
          <w:rFonts w:ascii="Arial" w:hAnsi="Arial" w:cs="Arial"/>
          <w:b/>
          <w:bCs/>
          <w:sz w:val="22"/>
          <w:lang w:eastAsia="ja-JP"/>
        </w:rPr>
        <w:t>:</w:t>
      </w:r>
      <w:r w:rsidRPr="008261A9">
        <w:rPr>
          <w:rFonts w:ascii="Arial" w:eastAsiaTheme="minorEastAsia" w:hAnsi="Arial" w:cs="Arial"/>
          <w:b/>
          <w:bCs/>
          <w:sz w:val="22"/>
          <w:lang w:eastAsia="zh-CN"/>
        </w:rPr>
        <w:t xml:space="preserve"> </w:t>
      </w:r>
      <w:r w:rsidR="00146470">
        <w:rPr>
          <w:rFonts w:ascii="Arial" w:eastAsiaTheme="minorEastAsia" w:hAnsi="Arial" w:cs="Arial" w:hint="eastAsia"/>
          <w:b/>
          <w:bCs/>
          <w:sz w:val="22"/>
          <w:lang w:eastAsia="zh-CN"/>
        </w:rPr>
        <w:t xml:space="preserve">In Step 4, UE reports the applicable </w:t>
      </w:r>
      <w:r w:rsidR="00146470">
        <w:rPr>
          <w:rFonts w:ascii="Arial" w:eastAsiaTheme="minorEastAsia" w:hAnsi="Arial" w:cs="Arial"/>
          <w:b/>
          <w:bCs/>
          <w:sz w:val="22"/>
          <w:lang w:eastAsia="zh-CN"/>
        </w:rPr>
        <w:t>functionality</w:t>
      </w:r>
      <w:r w:rsidR="00146470">
        <w:rPr>
          <w:rFonts w:ascii="Arial" w:eastAsiaTheme="minorEastAsia" w:hAnsi="Arial" w:cs="Arial" w:hint="eastAsia"/>
          <w:b/>
          <w:bCs/>
          <w:sz w:val="22"/>
          <w:lang w:eastAsia="zh-CN"/>
        </w:rPr>
        <w:t xml:space="preserve"> via associated ID(s)</w:t>
      </w:r>
      <w:r w:rsidRPr="008261A9">
        <w:rPr>
          <w:rFonts w:ascii="Arial" w:hAnsi="Arial" w:cs="Arial"/>
          <w:b/>
          <w:bCs/>
          <w:sz w:val="22"/>
          <w:lang w:eastAsia="ja-JP"/>
        </w:rPr>
        <w:t xml:space="preserve">. </w:t>
      </w:r>
    </w:p>
    <w:p w14:paraId="3AC606B3" w14:textId="77777777" w:rsidR="00DE347A" w:rsidRDefault="00DE347A" w:rsidP="007D496C">
      <w:pPr>
        <w:spacing w:before="120" w:after="120"/>
        <w:jc w:val="both"/>
        <w:rPr>
          <w:rFonts w:eastAsiaTheme="minorEastAsia"/>
          <w:sz w:val="22"/>
          <w:lang w:eastAsia="zh-CN"/>
        </w:rPr>
      </w:pPr>
    </w:p>
    <w:tbl>
      <w:tblPr>
        <w:tblStyle w:val="TableGrid"/>
        <w:tblW w:w="0" w:type="auto"/>
        <w:tblLook w:val="04A0" w:firstRow="1" w:lastRow="0" w:firstColumn="1" w:lastColumn="0" w:noHBand="0" w:noVBand="1"/>
      </w:tblPr>
      <w:tblGrid>
        <w:gridCol w:w="9062"/>
      </w:tblGrid>
      <w:tr w:rsidR="00DE347A" w14:paraId="174DD8E3" w14:textId="77777777" w:rsidTr="00160273">
        <w:tc>
          <w:tcPr>
            <w:tcW w:w="9062" w:type="dxa"/>
          </w:tcPr>
          <w:p w14:paraId="6602DFBA" w14:textId="1964FFBE" w:rsidR="00DE347A" w:rsidRPr="00DE347A" w:rsidRDefault="00DE347A" w:rsidP="00160273">
            <w:pPr>
              <w:pStyle w:val="CommentText"/>
              <w:spacing w:before="120" w:after="120"/>
              <w:rPr>
                <w:rFonts w:eastAsia="MS Mincho"/>
                <w:lang w:val="en-GB" w:eastAsia="en-GB"/>
              </w:rPr>
            </w:pPr>
            <w:r w:rsidRPr="00E03280">
              <w:rPr>
                <w:b/>
                <w:bCs/>
                <w:sz w:val="22"/>
                <w:szCs w:val="22"/>
              </w:rPr>
              <w:t>Q6: What is the content of inference configuration in Step 5?</w:t>
            </w:r>
          </w:p>
        </w:tc>
      </w:tr>
    </w:tbl>
    <w:p w14:paraId="208628AD" w14:textId="437753B0" w:rsidR="00DE347A" w:rsidRPr="000E4053" w:rsidRDefault="00E03280" w:rsidP="00DE347A">
      <w:pPr>
        <w:spacing w:before="120" w:after="120"/>
        <w:jc w:val="both"/>
        <w:rPr>
          <w:szCs w:val="22"/>
        </w:rPr>
      </w:pPr>
      <w:r>
        <w:rPr>
          <w:rFonts w:eastAsiaTheme="minorEastAsia" w:hint="eastAsia"/>
          <w:szCs w:val="22"/>
          <w:lang w:eastAsia="zh-CN"/>
        </w:rPr>
        <w:t xml:space="preserve">In Step 5, </w:t>
      </w:r>
      <w:r w:rsidR="00FA004A">
        <w:rPr>
          <w:rFonts w:eastAsiaTheme="minorEastAsia" w:hint="eastAsia"/>
          <w:szCs w:val="22"/>
          <w:lang w:eastAsia="zh-CN"/>
        </w:rPr>
        <w:t xml:space="preserve">given the reported </w:t>
      </w:r>
      <w:r w:rsidR="00FA004A">
        <w:rPr>
          <w:rFonts w:eastAsiaTheme="minorEastAsia"/>
          <w:szCs w:val="22"/>
          <w:lang w:eastAsia="zh-CN"/>
        </w:rPr>
        <w:t>associated</w:t>
      </w:r>
      <w:r w:rsidR="00FA004A">
        <w:rPr>
          <w:rFonts w:eastAsiaTheme="minorEastAsia" w:hint="eastAsia"/>
          <w:szCs w:val="22"/>
          <w:lang w:eastAsia="zh-CN"/>
        </w:rPr>
        <w:t xml:space="preserve"> ID(s) in Step 4, </w:t>
      </w:r>
      <w:r>
        <w:rPr>
          <w:rFonts w:eastAsiaTheme="minorEastAsia" w:hint="eastAsia"/>
          <w:szCs w:val="22"/>
          <w:lang w:eastAsia="zh-CN"/>
        </w:rPr>
        <w:t xml:space="preserve">NW </w:t>
      </w:r>
      <w:r w:rsidR="00FA004A">
        <w:rPr>
          <w:rFonts w:eastAsiaTheme="minorEastAsia" w:hint="eastAsia"/>
          <w:szCs w:val="22"/>
          <w:lang w:eastAsia="zh-CN"/>
        </w:rPr>
        <w:t>configures the resource sets (one resource set for Set B and another resource set for Set A) for inference</w:t>
      </w:r>
      <w:r w:rsidR="00870959">
        <w:rPr>
          <w:rFonts w:eastAsiaTheme="minorEastAsia" w:hint="eastAsia"/>
          <w:szCs w:val="22"/>
          <w:lang w:eastAsia="zh-CN"/>
        </w:rPr>
        <w:t xml:space="preserve"> along with an associated ID </w:t>
      </w:r>
      <w:r w:rsidR="00F21F46">
        <w:rPr>
          <w:rFonts w:eastAsiaTheme="minorEastAsia" w:hint="eastAsia"/>
          <w:szCs w:val="22"/>
          <w:lang w:eastAsia="zh-CN"/>
        </w:rPr>
        <w:t>within CSI framework for this</w:t>
      </w:r>
      <w:r w:rsidR="00870959">
        <w:rPr>
          <w:rFonts w:eastAsiaTheme="minorEastAsia" w:hint="eastAsia"/>
          <w:szCs w:val="22"/>
          <w:lang w:eastAsia="zh-CN"/>
        </w:rPr>
        <w:t xml:space="preserve"> functionality. </w:t>
      </w:r>
      <w:r w:rsidR="00DE347A" w:rsidRPr="000E4053">
        <w:rPr>
          <w:szCs w:val="22"/>
        </w:rPr>
        <w:t xml:space="preserve"> </w:t>
      </w:r>
    </w:p>
    <w:p w14:paraId="55D32EC4" w14:textId="71A58A2D" w:rsidR="00DE347A" w:rsidRPr="001F7ED3" w:rsidRDefault="00DE347A" w:rsidP="00DE347A">
      <w:pPr>
        <w:spacing w:before="120" w:after="120"/>
        <w:jc w:val="both"/>
        <w:rPr>
          <w:rFonts w:ascii="Arial" w:eastAsiaTheme="minorEastAsia" w:hAnsi="Arial" w:cs="Arial"/>
          <w:sz w:val="22"/>
          <w:lang w:eastAsia="zh-CN"/>
        </w:rPr>
      </w:pPr>
      <w:r w:rsidRPr="000E4053">
        <w:rPr>
          <w:rFonts w:ascii="Arial" w:hAnsi="Arial" w:cs="Arial"/>
          <w:b/>
          <w:bCs/>
          <w:sz w:val="22"/>
          <w:lang w:eastAsia="ja-JP"/>
        </w:rPr>
        <w:t xml:space="preserve">Answer </w:t>
      </w:r>
      <w:r w:rsidRPr="000E4053">
        <w:rPr>
          <w:rFonts w:ascii="Arial" w:eastAsiaTheme="minorEastAsia" w:hAnsi="Arial" w:cs="Arial"/>
          <w:b/>
          <w:bCs/>
          <w:sz w:val="22"/>
          <w:lang w:eastAsia="zh-CN"/>
        </w:rPr>
        <w:t>6</w:t>
      </w:r>
      <w:r w:rsidRPr="000E4053">
        <w:rPr>
          <w:rFonts w:ascii="Arial" w:hAnsi="Arial" w:cs="Arial"/>
          <w:b/>
          <w:bCs/>
          <w:sz w:val="22"/>
          <w:lang w:eastAsia="ja-JP"/>
        </w:rPr>
        <w:t>:</w:t>
      </w:r>
      <w:r w:rsidRPr="000E4053">
        <w:rPr>
          <w:rFonts w:ascii="Arial" w:eastAsiaTheme="minorEastAsia" w:hAnsi="Arial" w:cs="Arial"/>
          <w:b/>
          <w:bCs/>
          <w:sz w:val="22"/>
          <w:lang w:eastAsia="zh-CN"/>
        </w:rPr>
        <w:t xml:space="preserve"> </w:t>
      </w:r>
      <w:r w:rsidR="00F6580B">
        <w:rPr>
          <w:rFonts w:ascii="Arial" w:eastAsiaTheme="minorEastAsia" w:hAnsi="Arial" w:cs="Arial" w:hint="eastAsia"/>
          <w:b/>
          <w:bCs/>
          <w:sz w:val="22"/>
          <w:lang w:eastAsia="zh-CN"/>
        </w:rPr>
        <w:t>Given RAN1</w:t>
      </w:r>
      <w:r w:rsidR="00F6580B">
        <w:rPr>
          <w:rFonts w:ascii="Arial" w:eastAsiaTheme="minorEastAsia" w:hAnsi="Arial" w:cs="Arial"/>
          <w:b/>
          <w:bCs/>
          <w:sz w:val="22"/>
          <w:lang w:eastAsia="zh-CN"/>
        </w:rPr>
        <w:t>’</w:t>
      </w:r>
      <w:r w:rsidR="00F6580B">
        <w:rPr>
          <w:rFonts w:ascii="Arial" w:eastAsiaTheme="minorEastAsia" w:hAnsi="Arial" w:cs="Arial" w:hint="eastAsia"/>
          <w:b/>
          <w:bCs/>
          <w:sz w:val="22"/>
          <w:lang w:eastAsia="zh-CN"/>
        </w:rPr>
        <w:t xml:space="preserve">s agreement, the inference resource </w:t>
      </w:r>
      <w:r w:rsidR="004F4DE2">
        <w:rPr>
          <w:rFonts w:ascii="Arial" w:eastAsiaTheme="minorEastAsia" w:hAnsi="Arial" w:cs="Arial" w:hint="eastAsia"/>
          <w:b/>
          <w:bCs/>
          <w:sz w:val="22"/>
          <w:lang w:eastAsia="zh-CN"/>
        </w:rPr>
        <w:t xml:space="preserve">sets for </w:t>
      </w:r>
      <w:r w:rsidR="00F6580B">
        <w:rPr>
          <w:rFonts w:ascii="Arial" w:eastAsiaTheme="minorEastAsia" w:hAnsi="Arial" w:cs="Arial" w:hint="eastAsia"/>
          <w:b/>
          <w:bCs/>
          <w:sz w:val="22"/>
          <w:lang w:eastAsia="zh-CN"/>
        </w:rPr>
        <w:t xml:space="preserve">Set B and Set A </w:t>
      </w:r>
      <w:r w:rsidR="004F4DE2">
        <w:rPr>
          <w:rFonts w:ascii="Arial" w:eastAsiaTheme="minorEastAsia" w:hAnsi="Arial" w:cs="Arial" w:hint="eastAsia"/>
          <w:b/>
          <w:bCs/>
          <w:sz w:val="22"/>
          <w:lang w:eastAsia="zh-CN"/>
        </w:rPr>
        <w:t>are</w:t>
      </w:r>
      <w:r w:rsidR="00F6580B">
        <w:rPr>
          <w:rFonts w:ascii="Arial" w:eastAsiaTheme="minorEastAsia" w:hAnsi="Arial" w:cs="Arial" w:hint="eastAsia"/>
          <w:b/>
          <w:bCs/>
          <w:sz w:val="22"/>
          <w:lang w:eastAsia="zh-CN"/>
        </w:rPr>
        <w:t xml:space="preserve"> con</w:t>
      </w:r>
      <w:r w:rsidR="004F4DE2">
        <w:rPr>
          <w:rFonts w:ascii="Arial" w:eastAsiaTheme="minorEastAsia" w:hAnsi="Arial" w:cs="Arial" w:hint="eastAsia"/>
          <w:b/>
          <w:bCs/>
          <w:sz w:val="22"/>
          <w:lang w:eastAsia="zh-CN"/>
        </w:rPr>
        <w:t xml:space="preserve">figured within CSI framework, i.e. </w:t>
      </w:r>
      <w:r w:rsidR="004F4DE2" w:rsidRPr="004F4DE2">
        <w:rPr>
          <w:rFonts w:ascii="Arial" w:eastAsiaTheme="minorEastAsia" w:hAnsi="Arial" w:cs="Arial"/>
          <w:b/>
          <w:bCs/>
          <w:i/>
          <w:iCs/>
          <w:sz w:val="22"/>
          <w:lang w:eastAsia="zh-CN"/>
        </w:rPr>
        <w:t>CSI-</w:t>
      </w:r>
      <w:proofErr w:type="spellStart"/>
      <w:r w:rsidR="004F4DE2">
        <w:rPr>
          <w:rFonts w:ascii="Arial" w:eastAsiaTheme="minorEastAsia" w:hAnsi="Arial" w:cs="Arial" w:hint="eastAsia"/>
          <w:b/>
          <w:bCs/>
          <w:i/>
          <w:iCs/>
          <w:sz w:val="22"/>
          <w:lang w:eastAsia="zh-CN"/>
        </w:rPr>
        <w:t>R</w:t>
      </w:r>
      <w:r w:rsidR="004F4DE2" w:rsidRPr="004F4DE2">
        <w:rPr>
          <w:rFonts w:ascii="Arial" w:eastAsiaTheme="minorEastAsia" w:hAnsi="Arial" w:cs="Arial"/>
          <w:b/>
          <w:bCs/>
          <w:i/>
          <w:iCs/>
          <w:sz w:val="22"/>
          <w:lang w:eastAsia="zh-CN"/>
        </w:rPr>
        <w:t>eportConfig</w:t>
      </w:r>
      <w:proofErr w:type="spellEnd"/>
      <w:r w:rsidR="001F7ED3">
        <w:rPr>
          <w:rFonts w:ascii="Arial" w:eastAsiaTheme="minorEastAsia" w:hAnsi="Arial" w:cs="Arial" w:hint="eastAsia"/>
          <w:b/>
          <w:bCs/>
          <w:sz w:val="22"/>
          <w:lang w:eastAsia="zh-CN"/>
        </w:rPr>
        <w:t>, in Step 5.</w:t>
      </w:r>
    </w:p>
    <w:p w14:paraId="1128D1BC" w14:textId="77777777" w:rsidR="00DE347A" w:rsidRDefault="00DE347A" w:rsidP="007D496C">
      <w:pPr>
        <w:spacing w:before="120" w:after="120"/>
        <w:jc w:val="both"/>
        <w:rPr>
          <w:rFonts w:eastAsiaTheme="minorEastAsia"/>
          <w:sz w:val="22"/>
          <w:lang w:eastAsia="zh-CN"/>
        </w:rPr>
      </w:pPr>
    </w:p>
    <w:tbl>
      <w:tblPr>
        <w:tblStyle w:val="TableGrid"/>
        <w:tblW w:w="0" w:type="auto"/>
        <w:tblLook w:val="04A0" w:firstRow="1" w:lastRow="0" w:firstColumn="1" w:lastColumn="0" w:noHBand="0" w:noVBand="1"/>
      </w:tblPr>
      <w:tblGrid>
        <w:gridCol w:w="9062"/>
      </w:tblGrid>
      <w:tr w:rsidR="00DE347A" w14:paraId="20C2AA03" w14:textId="77777777" w:rsidTr="00160273">
        <w:tc>
          <w:tcPr>
            <w:tcW w:w="9062" w:type="dxa"/>
          </w:tcPr>
          <w:p w14:paraId="4F5591AE" w14:textId="56CA54CB" w:rsidR="00DE347A" w:rsidRPr="00DE347A" w:rsidRDefault="00DE347A" w:rsidP="00160273">
            <w:pPr>
              <w:pStyle w:val="CommentText"/>
              <w:spacing w:before="120" w:after="120"/>
              <w:rPr>
                <w:rFonts w:eastAsia="MS Mincho"/>
                <w:lang w:val="en-GB" w:eastAsia="en-GB"/>
              </w:rPr>
            </w:pPr>
            <w:r w:rsidRPr="001F7ED3">
              <w:rPr>
                <w:b/>
                <w:bCs/>
                <w:sz w:val="22"/>
                <w:szCs w:val="22"/>
              </w:rPr>
              <w:t>Q7: If inference configuration is provided in Step 3, does it activate the functionality immediately upon receiving Step 3?</w:t>
            </w:r>
          </w:p>
        </w:tc>
      </w:tr>
    </w:tbl>
    <w:p w14:paraId="6700FAD9" w14:textId="46681657" w:rsidR="00DE347A" w:rsidRDefault="00A33D67" w:rsidP="00DE347A">
      <w:pPr>
        <w:spacing w:before="120" w:after="120"/>
        <w:jc w:val="both"/>
        <w:rPr>
          <w:sz w:val="22"/>
        </w:rPr>
      </w:pPr>
      <w:r>
        <w:rPr>
          <w:rFonts w:eastAsiaTheme="minorEastAsia" w:hint="eastAsia"/>
          <w:sz w:val="22"/>
          <w:lang w:eastAsia="zh-CN"/>
        </w:rPr>
        <w:t>Assum</w:t>
      </w:r>
      <w:r w:rsidR="00554A78">
        <w:rPr>
          <w:rFonts w:eastAsiaTheme="minorEastAsia" w:hint="eastAsia"/>
          <w:sz w:val="22"/>
          <w:lang w:eastAsia="zh-CN"/>
        </w:rPr>
        <w:t>ing</w:t>
      </w:r>
      <w:r>
        <w:rPr>
          <w:rFonts w:eastAsiaTheme="minorEastAsia" w:hint="eastAsia"/>
          <w:sz w:val="22"/>
          <w:lang w:eastAsia="zh-CN"/>
        </w:rPr>
        <w:t xml:space="preserve"> inference configuration is provided in Step 3, </w:t>
      </w:r>
      <w:r w:rsidR="009C6CA6">
        <w:rPr>
          <w:rFonts w:eastAsiaTheme="minorEastAsia" w:hint="eastAsia"/>
          <w:sz w:val="22"/>
          <w:lang w:eastAsia="zh-CN"/>
        </w:rPr>
        <w:t xml:space="preserve">we expect it as </w:t>
      </w:r>
      <w:r w:rsidR="00554A78">
        <w:rPr>
          <w:rFonts w:eastAsiaTheme="minorEastAsia" w:hint="eastAsia"/>
          <w:sz w:val="22"/>
          <w:lang w:eastAsia="zh-CN"/>
        </w:rPr>
        <w:t>any other</w:t>
      </w:r>
      <w:r w:rsidR="009C6CA6">
        <w:rPr>
          <w:rFonts w:eastAsiaTheme="minorEastAsia" w:hint="eastAsia"/>
          <w:sz w:val="22"/>
          <w:lang w:eastAsia="zh-CN"/>
        </w:rPr>
        <w:t xml:space="preserve"> RRC configuration, implying </w:t>
      </w:r>
      <w:r w:rsidR="00492B34">
        <w:rPr>
          <w:rFonts w:eastAsiaTheme="minorEastAsia" w:hint="eastAsia"/>
          <w:sz w:val="22"/>
          <w:lang w:eastAsia="zh-CN"/>
        </w:rPr>
        <w:t xml:space="preserve">the configuration </w:t>
      </w:r>
      <w:r w:rsidR="00492B34">
        <w:rPr>
          <w:rFonts w:eastAsiaTheme="minorEastAsia"/>
          <w:sz w:val="22"/>
          <w:lang w:eastAsia="zh-CN"/>
        </w:rPr>
        <w:t>automatically</w:t>
      </w:r>
      <w:r w:rsidR="00492B34">
        <w:rPr>
          <w:rFonts w:eastAsiaTheme="minorEastAsia" w:hint="eastAsia"/>
          <w:sz w:val="22"/>
          <w:lang w:eastAsia="zh-CN"/>
        </w:rPr>
        <w:t xml:space="preserve"> becomes applicable, rather than </w:t>
      </w:r>
      <w:r w:rsidR="00DF211E">
        <w:rPr>
          <w:rFonts w:eastAsiaTheme="minorEastAsia" w:hint="eastAsia"/>
          <w:sz w:val="22"/>
          <w:lang w:eastAsia="zh-CN"/>
        </w:rPr>
        <w:t>activated.</w:t>
      </w:r>
      <w:r w:rsidR="00492B34">
        <w:rPr>
          <w:rFonts w:eastAsiaTheme="minorEastAsia" w:hint="eastAsia"/>
          <w:sz w:val="22"/>
          <w:lang w:eastAsia="zh-CN"/>
        </w:rPr>
        <w:t xml:space="preserve"> But s</w:t>
      </w:r>
      <w:r w:rsidR="00DE347A">
        <w:rPr>
          <w:sz w:val="22"/>
        </w:rPr>
        <w:t>ince</w:t>
      </w:r>
      <w:r>
        <w:rPr>
          <w:rFonts w:eastAsiaTheme="minorEastAsia" w:hint="eastAsia"/>
          <w:sz w:val="22"/>
          <w:lang w:eastAsia="zh-CN"/>
        </w:rPr>
        <w:t xml:space="preserve"> </w:t>
      </w:r>
      <w:r w:rsidR="00492B34">
        <w:rPr>
          <w:rFonts w:eastAsiaTheme="minorEastAsia" w:hint="eastAsia"/>
          <w:sz w:val="22"/>
          <w:lang w:eastAsia="zh-CN"/>
        </w:rPr>
        <w:t xml:space="preserve">we believe there is no need to provide inference configuration in Step 3, </w:t>
      </w:r>
      <w:r w:rsidR="00DF211E">
        <w:rPr>
          <w:rFonts w:eastAsiaTheme="minorEastAsia" w:hint="eastAsia"/>
          <w:sz w:val="22"/>
          <w:lang w:eastAsia="zh-CN"/>
        </w:rPr>
        <w:t>we tend to say this question is not applicable from our perspective.</w:t>
      </w:r>
      <w:r w:rsidR="00DE347A">
        <w:rPr>
          <w:sz w:val="22"/>
        </w:rPr>
        <w:t xml:space="preserve"> </w:t>
      </w:r>
    </w:p>
    <w:p w14:paraId="2BA434CB" w14:textId="0D1950AA" w:rsidR="00DE347A" w:rsidRPr="001F7ED3" w:rsidRDefault="00DE347A" w:rsidP="00DE347A">
      <w:pPr>
        <w:spacing w:before="120" w:after="120"/>
        <w:jc w:val="both"/>
        <w:rPr>
          <w:rFonts w:ascii="Arial" w:hAnsi="Arial" w:cs="Arial"/>
          <w:b/>
          <w:bCs/>
          <w:sz w:val="22"/>
          <w:lang w:eastAsia="ja-JP"/>
        </w:rPr>
      </w:pPr>
      <w:r w:rsidRPr="001F7ED3">
        <w:rPr>
          <w:rFonts w:ascii="Arial" w:hAnsi="Arial" w:cs="Arial"/>
          <w:b/>
          <w:bCs/>
          <w:sz w:val="22"/>
          <w:lang w:eastAsia="ja-JP"/>
        </w:rPr>
        <w:t xml:space="preserve">Answer </w:t>
      </w:r>
      <w:r w:rsidRPr="001F7ED3">
        <w:rPr>
          <w:rFonts w:ascii="Arial" w:hAnsi="Arial" w:cs="Arial" w:hint="eastAsia"/>
          <w:b/>
          <w:bCs/>
          <w:sz w:val="22"/>
          <w:lang w:eastAsia="ja-JP"/>
        </w:rPr>
        <w:t>7</w:t>
      </w:r>
      <w:r w:rsidRPr="001F7ED3">
        <w:rPr>
          <w:rFonts w:ascii="Arial" w:hAnsi="Arial" w:cs="Arial"/>
          <w:b/>
          <w:bCs/>
          <w:sz w:val="22"/>
          <w:lang w:eastAsia="ja-JP"/>
        </w:rPr>
        <w:t>:</w:t>
      </w:r>
      <w:r w:rsidRPr="001F7ED3">
        <w:rPr>
          <w:rFonts w:ascii="Arial" w:hAnsi="Arial" w:cs="Arial" w:hint="eastAsia"/>
          <w:b/>
          <w:bCs/>
          <w:sz w:val="22"/>
          <w:lang w:eastAsia="ja-JP"/>
        </w:rPr>
        <w:t xml:space="preserve"> </w:t>
      </w:r>
      <w:r w:rsidR="00DF211E">
        <w:rPr>
          <w:rFonts w:ascii="Arial" w:eastAsiaTheme="minorEastAsia" w:hAnsi="Arial" w:cs="Arial" w:hint="eastAsia"/>
          <w:b/>
          <w:bCs/>
          <w:sz w:val="22"/>
          <w:lang w:eastAsia="zh-CN"/>
        </w:rPr>
        <w:t>N.A</w:t>
      </w:r>
      <w:r w:rsidRPr="001F7ED3">
        <w:rPr>
          <w:rFonts w:ascii="Arial" w:hAnsi="Arial" w:cs="Arial"/>
          <w:b/>
          <w:bCs/>
          <w:sz w:val="22"/>
          <w:lang w:eastAsia="ja-JP"/>
        </w:rPr>
        <w:t xml:space="preserve">. </w:t>
      </w:r>
    </w:p>
    <w:p w14:paraId="1D1A31B9" w14:textId="77777777" w:rsidR="00DE347A" w:rsidRDefault="00DE347A" w:rsidP="007D496C">
      <w:pPr>
        <w:spacing w:before="120" w:after="120"/>
        <w:jc w:val="both"/>
        <w:rPr>
          <w:rFonts w:eastAsiaTheme="minorEastAsia"/>
          <w:sz w:val="22"/>
          <w:lang w:eastAsia="zh-CN"/>
        </w:rPr>
      </w:pPr>
    </w:p>
    <w:tbl>
      <w:tblPr>
        <w:tblStyle w:val="TableGrid"/>
        <w:tblW w:w="0" w:type="auto"/>
        <w:tblLook w:val="04A0" w:firstRow="1" w:lastRow="0" w:firstColumn="1" w:lastColumn="0" w:noHBand="0" w:noVBand="1"/>
      </w:tblPr>
      <w:tblGrid>
        <w:gridCol w:w="9062"/>
      </w:tblGrid>
      <w:tr w:rsidR="00DE347A" w14:paraId="0BC4FF13" w14:textId="77777777" w:rsidTr="00160273">
        <w:tc>
          <w:tcPr>
            <w:tcW w:w="9062" w:type="dxa"/>
          </w:tcPr>
          <w:p w14:paraId="3D414370" w14:textId="366E562D" w:rsidR="00DE347A" w:rsidRPr="00DE347A" w:rsidRDefault="00DE347A" w:rsidP="00160273">
            <w:pPr>
              <w:pStyle w:val="CommentText"/>
              <w:spacing w:before="120" w:after="120"/>
              <w:rPr>
                <w:rFonts w:eastAsia="MS Mincho"/>
                <w:lang w:val="en-GB" w:eastAsia="en-GB"/>
              </w:rPr>
            </w:pPr>
            <w:r w:rsidRPr="001F7ED3">
              <w:rPr>
                <w:b/>
                <w:bCs/>
                <w:sz w:val="22"/>
                <w:szCs w:val="22"/>
              </w:rPr>
              <w:t>Q8: If inference configuration is not provided in Step 3, does configuration in Step 5 activate the functionality immediately upon receiving Step 5?</w:t>
            </w:r>
          </w:p>
        </w:tc>
      </w:tr>
    </w:tbl>
    <w:p w14:paraId="1F7A3826" w14:textId="5447C16F" w:rsidR="00DE347A" w:rsidRDefault="00DF211E" w:rsidP="00DE347A">
      <w:pPr>
        <w:spacing w:before="120" w:after="120"/>
        <w:jc w:val="both"/>
        <w:rPr>
          <w:sz w:val="22"/>
        </w:rPr>
      </w:pPr>
      <w:proofErr w:type="gramStart"/>
      <w:r>
        <w:rPr>
          <w:rFonts w:eastAsiaTheme="minorEastAsia" w:hint="eastAsia"/>
          <w:sz w:val="22"/>
          <w:lang w:eastAsia="zh-CN"/>
        </w:rPr>
        <w:t>Similar to</w:t>
      </w:r>
      <w:proofErr w:type="gramEnd"/>
      <w:r>
        <w:rPr>
          <w:rFonts w:eastAsiaTheme="minorEastAsia" w:hint="eastAsia"/>
          <w:sz w:val="22"/>
          <w:lang w:eastAsia="zh-CN"/>
        </w:rPr>
        <w:t xml:space="preserve"> Q7, </w:t>
      </w:r>
      <w:r w:rsidR="00322AB3">
        <w:rPr>
          <w:rFonts w:eastAsiaTheme="minorEastAsia" w:hint="eastAsia"/>
          <w:sz w:val="22"/>
          <w:lang w:eastAsia="zh-CN"/>
        </w:rPr>
        <w:t>when inference configuration is provided via RRC configuration in Step 5, it should become applicable</w:t>
      </w:r>
      <w:r w:rsidR="00E7029A">
        <w:rPr>
          <w:rFonts w:eastAsiaTheme="minorEastAsia" w:hint="eastAsia"/>
          <w:sz w:val="22"/>
          <w:lang w:eastAsia="zh-CN"/>
        </w:rPr>
        <w:t xml:space="preserve">. But RAN1 </w:t>
      </w:r>
      <w:r w:rsidR="00E7029A">
        <w:rPr>
          <w:rFonts w:eastAsiaTheme="minorEastAsia"/>
          <w:sz w:val="22"/>
          <w:lang w:eastAsia="zh-CN"/>
        </w:rPr>
        <w:t>specification</w:t>
      </w:r>
      <w:r w:rsidR="00E7029A">
        <w:rPr>
          <w:rFonts w:eastAsiaTheme="minorEastAsia" w:hint="eastAsia"/>
          <w:sz w:val="22"/>
          <w:lang w:eastAsia="zh-CN"/>
        </w:rPr>
        <w:t xml:space="preserve"> in general doesn</w:t>
      </w:r>
      <w:r w:rsidR="00E7029A">
        <w:rPr>
          <w:rFonts w:eastAsiaTheme="minorEastAsia"/>
          <w:sz w:val="22"/>
          <w:lang w:eastAsia="zh-CN"/>
        </w:rPr>
        <w:t>’</w:t>
      </w:r>
      <w:r w:rsidR="00E7029A">
        <w:rPr>
          <w:rFonts w:eastAsiaTheme="minorEastAsia" w:hint="eastAsia"/>
          <w:sz w:val="22"/>
          <w:lang w:eastAsia="zh-CN"/>
        </w:rPr>
        <w:t xml:space="preserve">t specify the latency </w:t>
      </w:r>
      <w:r w:rsidR="00B6640F">
        <w:rPr>
          <w:rFonts w:eastAsiaTheme="minorEastAsia" w:hint="eastAsia"/>
          <w:sz w:val="22"/>
          <w:lang w:eastAsia="zh-CN"/>
        </w:rPr>
        <w:t xml:space="preserve">between RRC configuration and corresponding UE behavior. </w:t>
      </w:r>
      <w:proofErr w:type="gramStart"/>
      <w:r w:rsidR="00E05B99">
        <w:rPr>
          <w:rFonts w:eastAsiaTheme="minorEastAsia"/>
          <w:sz w:val="22"/>
          <w:lang w:eastAsia="zh-CN"/>
        </w:rPr>
        <w:t>So</w:t>
      </w:r>
      <w:proofErr w:type="gramEnd"/>
      <w:r w:rsidR="00B6640F">
        <w:rPr>
          <w:rFonts w:eastAsiaTheme="minorEastAsia" w:hint="eastAsia"/>
          <w:sz w:val="22"/>
          <w:lang w:eastAsia="zh-CN"/>
        </w:rPr>
        <w:t xml:space="preserve"> whether the functionality is immediately applicable or not should be depended on further RAN1 study.</w:t>
      </w:r>
    </w:p>
    <w:p w14:paraId="2EC8BEC8" w14:textId="7DF79120" w:rsidR="00DE347A" w:rsidRPr="001F7ED3" w:rsidRDefault="00DE347A" w:rsidP="00DE347A">
      <w:pPr>
        <w:spacing w:before="120" w:after="120"/>
        <w:jc w:val="both"/>
        <w:rPr>
          <w:rFonts w:ascii="Arial" w:hAnsi="Arial" w:cs="Arial"/>
          <w:b/>
          <w:bCs/>
          <w:sz w:val="22"/>
          <w:lang w:eastAsia="ja-JP"/>
        </w:rPr>
      </w:pPr>
      <w:r w:rsidRPr="001F7ED3">
        <w:rPr>
          <w:rFonts w:ascii="Arial" w:hAnsi="Arial" w:cs="Arial"/>
          <w:b/>
          <w:bCs/>
          <w:sz w:val="22"/>
          <w:lang w:eastAsia="ja-JP"/>
        </w:rPr>
        <w:t xml:space="preserve">Answer </w:t>
      </w:r>
      <w:r w:rsidRPr="001F7ED3">
        <w:rPr>
          <w:rFonts w:ascii="Arial" w:hAnsi="Arial" w:cs="Arial" w:hint="eastAsia"/>
          <w:b/>
          <w:bCs/>
          <w:sz w:val="22"/>
          <w:lang w:eastAsia="ja-JP"/>
        </w:rPr>
        <w:t>8</w:t>
      </w:r>
      <w:r w:rsidRPr="001F7ED3">
        <w:rPr>
          <w:rFonts w:ascii="Arial" w:hAnsi="Arial" w:cs="Arial"/>
          <w:b/>
          <w:bCs/>
          <w:sz w:val="22"/>
          <w:lang w:eastAsia="ja-JP"/>
        </w:rPr>
        <w:t>:</w:t>
      </w:r>
      <w:r w:rsidRPr="001F7ED3">
        <w:rPr>
          <w:rFonts w:ascii="Arial" w:hAnsi="Arial" w:cs="Arial" w:hint="eastAsia"/>
          <w:b/>
          <w:bCs/>
          <w:sz w:val="22"/>
          <w:lang w:eastAsia="ja-JP"/>
        </w:rPr>
        <w:t xml:space="preserve"> </w:t>
      </w:r>
      <w:r w:rsidR="00E05B99">
        <w:rPr>
          <w:rFonts w:ascii="Arial" w:eastAsiaTheme="minorEastAsia" w:hAnsi="Arial" w:cs="Arial" w:hint="eastAsia"/>
          <w:b/>
          <w:bCs/>
          <w:sz w:val="22"/>
          <w:lang w:eastAsia="zh-CN"/>
        </w:rPr>
        <w:t xml:space="preserve">RAN1 has not discussed </w:t>
      </w:r>
      <w:r w:rsidR="00F920BD">
        <w:rPr>
          <w:rFonts w:ascii="Arial" w:eastAsiaTheme="minorEastAsia" w:hAnsi="Arial" w:cs="Arial" w:hint="eastAsia"/>
          <w:b/>
          <w:bCs/>
          <w:sz w:val="22"/>
          <w:lang w:eastAsia="zh-CN"/>
        </w:rPr>
        <w:t xml:space="preserve">yet </w:t>
      </w:r>
      <w:r w:rsidR="00E05B99">
        <w:rPr>
          <w:rFonts w:ascii="Arial" w:eastAsiaTheme="minorEastAsia" w:hAnsi="Arial" w:cs="Arial" w:hint="eastAsia"/>
          <w:b/>
          <w:bCs/>
          <w:sz w:val="22"/>
          <w:lang w:eastAsia="zh-CN"/>
        </w:rPr>
        <w:t>whether the functionality immediately applicable after inference configuration in Step 5</w:t>
      </w:r>
      <w:r w:rsidRPr="001F7ED3">
        <w:rPr>
          <w:rFonts w:ascii="Arial" w:hAnsi="Arial" w:cs="Arial"/>
          <w:b/>
          <w:bCs/>
          <w:sz w:val="22"/>
          <w:lang w:eastAsia="ja-JP"/>
        </w:rPr>
        <w:t xml:space="preserve">. </w:t>
      </w:r>
    </w:p>
    <w:p w14:paraId="08C65F43" w14:textId="77777777" w:rsidR="00DE347A" w:rsidRDefault="00DE347A" w:rsidP="007D496C">
      <w:pPr>
        <w:spacing w:before="120" w:after="120"/>
        <w:jc w:val="both"/>
        <w:rPr>
          <w:rFonts w:eastAsiaTheme="minorEastAsia"/>
          <w:sz w:val="22"/>
          <w:lang w:eastAsia="zh-CN"/>
        </w:rPr>
      </w:pPr>
    </w:p>
    <w:tbl>
      <w:tblPr>
        <w:tblStyle w:val="TableGrid"/>
        <w:tblW w:w="0" w:type="auto"/>
        <w:tblLook w:val="04A0" w:firstRow="1" w:lastRow="0" w:firstColumn="1" w:lastColumn="0" w:noHBand="0" w:noVBand="1"/>
      </w:tblPr>
      <w:tblGrid>
        <w:gridCol w:w="9062"/>
      </w:tblGrid>
      <w:tr w:rsidR="00DE347A" w14:paraId="737472BC" w14:textId="77777777" w:rsidTr="00160273">
        <w:tc>
          <w:tcPr>
            <w:tcW w:w="9062" w:type="dxa"/>
          </w:tcPr>
          <w:p w14:paraId="24127738" w14:textId="2D82026D" w:rsidR="00DE347A" w:rsidRPr="00DE347A" w:rsidRDefault="00DE347A" w:rsidP="00160273">
            <w:pPr>
              <w:pStyle w:val="CommentText"/>
              <w:spacing w:before="120" w:after="120"/>
              <w:rPr>
                <w:rFonts w:eastAsia="MS Mincho"/>
                <w:lang w:val="en-GB" w:eastAsia="en-GB"/>
              </w:rPr>
            </w:pPr>
            <w:r w:rsidRPr="001F7ED3">
              <w:rPr>
                <w:b/>
                <w:bCs/>
                <w:sz w:val="22"/>
                <w:szCs w:val="22"/>
              </w:rPr>
              <w:t xml:space="preserve">Q9: If more than one functionality </w:t>
            </w:r>
            <w:proofErr w:type="gramStart"/>
            <w:r w:rsidRPr="001F7ED3">
              <w:rPr>
                <w:b/>
                <w:bCs/>
                <w:sz w:val="22"/>
                <w:szCs w:val="22"/>
              </w:rPr>
              <w:t>are</w:t>
            </w:r>
            <w:proofErr w:type="gramEnd"/>
            <w:r w:rsidRPr="001F7ED3">
              <w:rPr>
                <w:b/>
                <w:bCs/>
                <w:sz w:val="22"/>
                <w:szCs w:val="22"/>
              </w:rPr>
              <w:t xml:space="preserve"> configured in Step 3 or Step 5, whether multiple/all applicable functionalities can be activated?</w:t>
            </w:r>
          </w:p>
        </w:tc>
      </w:tr>
    </w:tbl>
    <w:p w14:paraId="55629CDE" w14:textId="7C21CD6C" w:rsidR="00DE347A" w:rsidRPr="00CA0455" w:rsidRDefault="00F920BD" w:rsidP="00DE347A">
      <w:pPr>
        <w:spacing w:before="120" w:after="120"/>
        <w:jc w:val="both"/>
        <w:rPr>
          <w:rFonts w:eastAsiaTheme="minorEastAsia"/>
          <w:sz w:val="22"/>
          <w:lang w:eastAsia="zh-CN"/>
        </w:rPr>
      </w:pPr>
      <w:r>
        <w:rPr>
          <w:rFonts w:eastAsiaTheme="minorEastAsia" w:hint="eastAsia"/>
          <w:sz w:val="22"/>
          <w:lang w:eastAsia="zh-CN"/>
        </w:rPr>
        <w:t>This question also highl</w:t>
      </w:r>
      <w:r w:rsidR="003E779B">
        <w:rPr>
          <w:rFonts w:eastAsiaTheme="minorEastAsia" w:hint="eastAsia"/>
          <w:sz w:val="22"/>
          <w:lang w:eastAsia="zh-CN"/>
        </w:rPr>
        <w:t xml:space="preserve">y depends on the answer to Q1, i.e. </w:t>
      </w:r>
      <w:bookmarkStart w:id="0" w:name="_Hlk178600372"/>
      <w:r w:rsidR="003E779B">
        <w:rPr>
          <w:rFonts w:eastAsiaTheme="minorEastAsia" w:hint="eastAsia"/>
          <w:sz w:val="22"/>
          <w:lang w:eastAsia="zh-CN"/>
        </w:rPr>
        <w:t>the functionality granularity</w:t>
      </w:r>
      <w:bookmarkEnd w:id="0"/>
      <w:r w:rsidR="003E779B">
        <w:rPr>
          <w:rFonts w:eastAsiaTheme="minorEastAsia" w:hint="eastAsia"/>
          <w:sz w:val="22"/>
          <w:lang w:eastAsia="zh-CN"/>
        </w:rPr>
        <w:t xml:space="preserve">. If BM-Case1 and BM-Case2 are </w:t>
      </w:r>
      <w:r w:rsidR="00610A82">
        <w:rPr>
          <w:rFonts w:eastAsiaTheme="minorEastAsia" w:hint="eastAsia"/>
          <w:sz w:val="22"/>
          <w:lang w:eastAsia="zh-CN"/>
        </w:rPr>
        <w:t xml:space="preserve">two </w:t>
      </w:r>
      <w:r w:rsidR="003E779B">
        <w:rPr>
          <w:rFonts w:eastAsiaTheme="minorEastAsia" w:hint="eastAsia"/>
          <w:sz w:val="22"/>
          <w:lang w:eastAsia="zh-CN"/>
        </w:rPr>
        <w:t xml:space="preserve">separate functionalities, </w:t>
      </w:r>
      <w:r w:rsidR="00610A82">
        <w:rPr>
          <w:rFonts w:eastAsiaTheme="minorEastAsia" w:hint="eastAsia"/>
          <w:sz w:val="22"/>
          <w:lang w:eastAsia="zh-CN"/>
        </w:rPr>
        <w:t>they can be configured in Step 3 or Step 5</w:t>
      </w:r>
      <w:r w:rsidR="00DE347A">
        <w:rPr>
          <w:sz w:val="22"/>
        </w:rPr>
        <w:t xml:space="preserve"> </w:t>
      </w:r>
      <w:r w:rsidR="00982046">
        <w:rPr>
          <w:rFonts w:eastAsiaTheme="minorEastAsia" w:hint="eastAsia"/>
          <w:sz w:val="22"/>
          <w:lang w:eastAsia="zh-CN"/>
        </w:rPr>
        <w:t xml:space="preserve">and be applicable at the same time, subject to UE capability. If Set B/Set A = 8/32 and Set B/Set A = 16/128 under BM-Case1 </w:t>
      </w:r>
      <w:r w:rsidR="00CA0455">
        <w:rPr>
          <w:rFonts w:eastAsiaTheme="minorEastAsia" w:hint="eastAsia"/>
          <w:sz w:val="22"/>
          <w:lang w:eastAsia="zh-CN"/>
        </w:rPr>
        <w:t>are two separate functionalities, then we don</w:t>
      </w:r>
      <w:r w:rsidR="00CA0455">
        <w:rPr>
          <w:rFonts w:eastAsiaTheme="minorEastAsia"/>
          <w:sz w:val="22"/>
          <w:lang w:eastAsia="zh-CN"/>
        </w:rPr>
        <w:t>’</w:t>
      </w:r>
      <w:r w:rsidR="00CA0455">
        <w:rPr>
          <w:rFonts w:eastAsiaTheme="minorEastAsia" w:hint="eastAsia"/>
          <w:sz w:val="22"/>
          <w:lang w:eastAsia="zh-CN"/>
        </w:rPr>
        <w:t xml:space="preserve">t think it is necessary to activate </w:t>
      </w:r>
      <w:r w:rsidR="00EF0F95">
        <w:rPr>
          <w:rFonts w:eastAsiaTheme="minorEastAsia"/>
          <w:sz w:val="22"/>
          <w:lang w:eastAsia="zh-CN"/>
        </w:rPr>
        <w:t>both</w:t>
      </w:r>
      <w:r w:rsidR="00CA0455">
        <w:rPr>
          <w:rFonts w:eastAsiaTheme="minorEastAsia" w:hint="eastAsia"/>
          <w:sz w:val="22"/>
          <w:lang w:eastAsia="zh-CN"/>
        </w:rPr>
        <w:t xml:space="preserve"> at the </w:t>
      </w:r>
      <w:r w:rsidR="00CA0455">
        <w:rPr>
          <w:rFonts w:eastAsiaTheme="minorEastAsia"/>
          <w:sz w:val="22"/>
          <w:lang w:eastAsia="zh-CN"/>
        </w:rPr>
        <w:t>same</w:t>
      </w:r>
      <w:r w:rsidR="00CA0455">
        <w:rPr>
          <w:rFonts w:eastAsiaTheme="minorEastAsia" w:hint="eastAsia"/>
          <w:sz w:val="22"/>
          <w:lang w:eastAsia="zh-CN"/>
        </w:rPr>
        <w:t xml:space="preserve"> time.</w:t>
      </w:r>
    </w:p>
    <w:p w14:paraId="4328D32E" w14:textId="4ECCF341" w:rsidR="00DE347A" w:rsidRPr="00EF0F95" w:rsidRDefault="00DE347A" w:rsidP="00DE347A">
      <w:pPr>
        <w:spacing w:before="120" w:after="120"/>
        <w:jc w:val="both"/>
        <w:rPr>
          <w:rFonts w:ascii="Arial" w:eastAsiaTheme="minorEastAsia" w:hAnsi="Arial" w:cs="Arial"/>
          <w:b/>
          <w:bCs/>
          <w:sz w:val="22"/>
          <w:lang w:eastAsia="zh-CN"/>
        </w:rPr>
      </w:pPr>
      <w:r w:rsidRPr="001F7ED3">
        <w:rPr>
          <w:rFonts w:ascii="Arial" w:hAnsi="Arial" w:cs="Arial"/>
          <w:b/>
          <w:bCs/>
          <w:sz w:val="22"/>
          <w:lang w:eastAsia="ja-JP"/>
        </w:rPr>
        <w:t xml:space="preserve">Answer </w:t>
      </w:r>
      <w:r w:rsidRPr="001F7ED3">
        <w:rPr>
          <w:rFonts w:ascii="Arial" w:hAnsi="Arial" w:cs="Arial" w:hint="eastAsia"/>
          <w:b/>
          <w:bCs/>
          <w:sz w:val="22"/>
          <w:lang w:eastAsia="ja-JP"/>
        </w:rPr>
        <w:t>9</w:t>
      </w:r>
      <w:r w:rsidRPr="001F7ED3">
        <w:rPr>
          <w:rFonts w:ascii="Arial" w:hAnsi="Arial" w:cs="Arial"/>
          <w:b/>
          <w:bCs/>
          <w:sz w:val="22"/>
          <w:lang w:eastAsia="ja-JP"/>
        </w:rPr>
        <w:t>:</w:t>
      </w:r>
      <w:r w:rsidRPr="001F7ED3">
        <w:rPr>
          <w:rFonts w:ascii="Arial" w:hAnsi="Arial" w:cs="Arial" w:hint="eastAsia"/>
          <w:b/>
          <w:bCs/>
          <w:sz w:val="22"/>
          <w:lang w:eastAsia="ja-JP"/>
        </w:rPr>
        <w:t xml:space="preserve"> </w:t>
      </w:r>
      <w:r w:rsidR="00CA0455">
        <w:rPr>
          <w:rFonts w:ascii="Arial" w:eastAsiaTheme="minorEastAsia" w:hAnsi="Arial" w:cs="Arial" w:hint="eastAsia"/>
          <w:b/>
          <w:bCs/>
          <w:sz w:val="22"/>
          <w:lang w:eastAsia="zh-CN"/>
        </w:rPr>
        <w:t>It depends on the answer to Q1</w:t>
      </w:r>
      <w:r w:rsidR="00EF0F95">
        <w:rPr>
          <w:rFonts w:ascii="Arial" w:eastAsiaTheme="minorEastAsia" w:hAnsi="Arial" w:cs="Arial" w:hint="eastAsia"/>
          <w:b/>
          <w:bCs/>
          <w:sz w:val="22"/>
          <w:lang w:eastAsia="zh-CN"/>
        </w:rPr>
        <w:t xml:space="preserve">, i.e. </w:t>
      </w:r>
      <w:r w:rsidR="00EF0F95" w:rsidRPr="00EF0F95">
        <w:rPr>
          <w:rFonts w:ascii="Arial" w:eastAsiaTheme="minorEastAsia" w:hAnsi="Arial" w:cs="Arial"/>
          <w:b/>
          <w:bCs/>
          <w:sz w:val="22"/>
          <w:lang w:eastAsia="zh-CN"/>
        </w:rPr>
        <w:t>the granularity</w:t>
      </w:r>
      <w:r w:rsidR="002038EE">
        <w:rPr>
          <w:rFonts w:ascii="Arial" w:eastAsiaTheme="minorEastAsia" w:hAnsi="Arial" w:cs="Arial" w:hint="eastAsia"/>
          <w:b/>
          <w:bCs/>
          <w:sz w:val="22"/>
          <w:lang w:eastAsia="zh-CN"/>
        </w:rPr>
        <w:t xml:space="preserve"> of </w:t>
      </w:r>
      <w:r w:rsidR="002038EE" w:rsidRPr="00EF0F95">
        <w:rPr>
          <w:rFonts w:ascii="Arial" w:eastAsiaTheme="minorEastAsia" w:hAnsi="Arial" w:cs="Arial"/>
          <w:b/>
          <w:bCs/>
          <w:sz w:val="22"/>
          <w:lang w:eastAsia="zh-CN"/>
        </w:rPr>
        <w:t>functionality</w:t>
      </w:r>
      <w:r w:rsidR="00EF0F95">
        <w:rPr>
          <w:rFonts w:ascii="Arial" w:eastAsiaTheme="minorEastAsia" w:hAnsi="Arial" w:cs="Arial" w:hint="eastAsia"/>
          <w:b/>
          <w:bCs/>
          <w:sz w:val="22"/>
          <w:lang w:eastAsia="zh-CN"/>
        </w:rPr>
        <w:t>.</w:t>
      </w:r>
      <w:r w:rsidR="002038EE">
        <w:rPr>
          <w:rFonts w:ascii="Arial" w:eastAsiaTheme="minorEastAsia" w:hAnsi="Arial" w:cs="Arial" w:hint="eastAsia"/>
          <w:b/>
          <w:bCs/>
          <w:sz w:val="22"/>
          <w:lang w:eastAsia="zh-CN"/>
        </w:rPr>
        <w:t xml:space="preserve"> RAN1 may need more time to discuss it.</w:t>
      </w:r>
    </w:p>
    <w:p w14:paraId="6942004D" w14:textId="77777777" w:rsidR="00DE347A" w:rsidRDefault="00DE347A" w:rsidP="007D496C">
      <w:pPr>
        <w:spacing w:before="120" w:after="120"/>
        <w:jc w:val="both"/>
        <w:rPr>
          <w:rFonts w:eastAsiaTheme="minorEastAsia"/>
          <w:sz w:val="22"/>
          <w:lang w:eastAsia="zh-CN"/>
        </w:rPr>
      </w:pPr>
    </w:p>
    <w:tbl>
      <w:tblPr>
        <w:tblStyle w:val="TableGrid"/>
        <w:tblW w:w="0" w:type="auto"/>
        <w:tblLook w:val="04A0" w:firstRow="1" w:lastRow="0" w:firstColumn="1" w:lastColumn="0" w:noHBand="0" w:noVBand="1"/>
      </w:tblPr>
      <w:tblGrid>
        <w:gridCol w:w="9062"/>
      </w:tblGrid>
      <w:tr w:rsidR="00DE347A" w14:paraId="23225D29" w14:textId="77777777" w:rsidTr="00160273">
        <w:tc>
          <w:tcPr>
            <w:tcW w:w="9062" w:type="dxa"/>
          </w:tcPr>
          <w:p w14:paraId="77877863" w14:textId="0C660829" w:rsidR="00DE347A" w:rsidRPr="00DE347A" w:rsidRDefault="00DE347A" w:rsidP="00160273">
            <w:pPr>
              <w:pStyle w:val="CommentText"/>
              <w:spacing w:before="120" w:after="120"/>
              <w:rPr>
                <w:rFonts w:eastAsia="MS Mincho"/>
                <w:lang w:val="en-GB" w:eastAsia="en-GB"/>
              </w:rPr>
            </w:pPr>
            <w:r w:rsidRPr="001F7ED3">
              <w:rPr>
                <w:b/>
                <w:bCs/>
                <w:sz w:val="22"/>
                <w:szCs w:val="22"/>
              </w:rPr>
              <w:lastRenderedPageBreak/>
              <w:t>Q10: Is L1/L2 signaling for functionality activation/deactivation needed?</w:t>
            </w:r>
          </w:p>
        </w:tc>
      </w:tr>
    </w:tbl>
    <w:p w14:paraId="785CB6A6" w14:textId="0EBA0559" w:rsidR="00DE347A" w:rsidRPr="002038EE" w:rsidRDefault="00323C9C" w:rsidP="00DE347A">
      <w:pPr>
        <w:spacing w:before="120" w:after="120"/>
        <w:jc w:val="both"/>
        <w:rPr>
          <w:szCs w:val="22"/>
        </w:rPr>
      </w:pPr>
      <w:r>
        <w:rPr>
          <w:rFonts w:eastAsiaTheme="minorEastAsia" w:hint="eastAsia"/>
          <w:szCs w:val="22"/>
          <w:lang w:eastAsia="zh-CN"/>
        </w:rPr>
        <w:t xml:space="preserve">It seems MAC CE (considered as L2 signaling) can be applied for functionality-based LCM, whereas L1 signaling, e.g. DCI, seems lack of </w:t>
      </w:r>
      <w:r w:rsidR="00453855">
        <w:rPr>
          <w:rFonts w:eastAsiaTheme="minorEastAsia" w:hint="eastAsia"/>
          <w:szCs w:val="22"/>
          <w:lang w:eastAsia="zh-CN"/>
        </w:rPr>
        <w:t xml:space="preserve">error protection. But by far RAN1 did not touch any of those L1/L2 signaling yet on LCM. </w:t>
      </w:r>
      <w:r w:rsidR="00DE347A" w:rsidRPr="002038EE">
        <w:rPr>
          <w:szCs w:val="22"/>
        </w:rPr>
        <w:t xml:space="preserve"> </w:t>
      </w:r>
    </w:p>
    <w:p w14:paraId="17D7E675" w14:textId="16702403" w:rsidR="00DE347A" w:rsidRPr="001F7ED3" w:rsidRDefault="00DE347A" w:rsidP="00DE347A">
      <w:pPr>
        <w:spacing w:before="120" w:after="120"/>
        <w:jc w:val="both"/>
        <w:rPr>
          <w:rFonts w:ascii="Arial" w:hAnsi="Arial" w:cs="Arial"/>
          <w:b/>
          <w:bCs/>
          <w:sz w:val="22"/>
          <w:lang w:eastAsia="ja-JP"/>
        </w:rPr>
      </w:pPr>
      <w:r w:rsidRPr="001F7ED3">
        <w:rPr>
          <w:rFonts w:ascii="Arial" w:hAnsi="Arial" w:cs="Arial"/>
          <w:b/>
          <w:bCs/>
          <w:sz w:val="22"/>
          <w:lang w:eastAsia="ja-JP"/>
        </w:rPr>
        <w:t xml:space="preserve">Answer </w:t>
      </w:r>
      <w:r w:rsidRPr="001F7ED3">
        <w:rPr>
          <w:rFonts w:ascii="Arial" w:hAnsi="Arial" w:cs="Arial" w:hint="eastAsia"/>
          <w:b/>
          <w:bCs/>
          <w:sz w:val="22"/>
          <w:lang w:eastAsia="ja-JP"/>
        </w:rPr>
        <w:t>10</w:t>
      </w:r>
      <w:r w:rsidRPr="001F7ED3">
        <w:rPr>
          <w:rFonts w:ascii="Arial" w:hAnsi="Arial" w:cs="Arial"/>
          <w:b/>
          <w:bCs/>
          <w:sz w:val="22"/>
          <w:lang w:eastAsia="ja-JP"/>
        </w:rPr>
        <w:t>:</w:t>
      </w:r>
      <w:r w:rsidRPr="001F7ED3">
        <w:rPr>
          <w:rFonts w:ascii="Arial" w:hAnsi="Arial" w:cs="Arial" w:hint="eastAsia"/>
          <w:b/>
          <w:bCs/>
          <w:sz w:val="22"/>
          <w:lang w:eastAsia="ja-JP"/>
        </w:rPr>
        <w:t xml:space="preserve"> </w:t>
      </w:r>
      <w:r w:rsidR="00453855">
        <w:rPr>
          <w:rFonts w:ascii="Arial" w:eastAsiaTheme="minorEastAsia" w:hAnsi="Arial" w:cs="Arial" w:hint="eastAsia"/>
          <w:b/>
          <w:bCs/>
          <w:sz w:val="22"/>
          <w:lang w:eastAsia="zh-CN"/>
        </w:rPr>
        <w:t>RAN1 has not discussed the signaling medium for functionality</w:t>
      </w:r>
      <w:r w:rsidR="00684674">
        <w:rPr>
          <w:rFonts w:ascii="Arial" w:eastAsiaTheme="minorEastAsia" w:hAnsi="Arial" w:cs="Arial" w:hint="eastAsia"/>
          <w:b/>
          <w:bCs/>
          <w:sz w:val="22"/>
          <w:lang w:eastAsia="zh-CN"/>
        </w:rPr>
        <w:t>-</w:t>
      </w:r>
      <w:r w:rsidR="00453855">
        <w:rPr>
          <w:rFonts w:ascii="Arial" w:eastAsiaTheme="minorEastAsia" w:hAnsi="Arial" w:cs="Arial" w:hint="eastAsia"/>
          <w:b/>
          <w:bCs/>
          <w:sz w:val="22"/>
          <w:lang w:eastAsia="zh-CN"/>
        </w:rPr>
        <w:t>based LCM</w:t>
      </w:r>
      <w:r w:rsidRPr="001F7ED3">
        <w:rPr>
          <w:rFonts w:ascii="Arial" w:hAnsi="Arial" w:cs="Arial"/>
          <w:b/>
          <w:bCs/>
          <w:sz w:val="22"/>
          <w:lang w:eastAsia="ja-JP"/>
        </w:rPr>
        <w:t xml:space="preserve">. </w:t>
      </w:r>
    </w:p>
    <w:p w14:paraId="37D167CA" w14:textId="77777777" w:rsidR="00DE347A" w:rsidRPr="00EA67DE" w:rsidRDefault="00DE347A" w:rsidP="007D496C">
      <w:pPr>
        <w:spacing w:before="120" w:after="120"/>
        <w:jc w:val="both"/>
        <w:rPr>
          <w:rFonts w:eastAsiaTheme="minorEastAsia"/>
          <w:sz w:val="22"/>
          <w:lang w:eastAsia="zh-CN"/>
        </w:rPr>
      </w:pPr>
    </w:p>
    <w:p w14:paraId="69A8645B" w14:textId="6A4709FD" w:rsidR="00F65FEA" w:rsidRPr="00FE0345" w:rsidRDefault="00F65FEA" w:rsidP="00F65FEA">
      <w:pPr>
        <w:pStyle w:val="01"/>
        <w:numPr>
          <w:ilvl w:val="0"/>
          <w:numId w:val="1"/>
        </w:numPr>
        <w:ind w:left="562" w:hanging="562"/>
        <w:rPr>
          <w:b/>
          <w:bCs w:val="0"/>
        </w:rPr>
      </w:pPr>
      <w:r w:rsidRPr="00FE0345">
        <w:rPr>
          <w:b/>
          <w:bCs w:val="0"/>
        </w:rPr>
        <w:t>Conclusion</w:t>
      </w:r>
    </w:p>
    <w:p w14:paraId="4A164591" w14:textId="47EF83FE" w:rsidR="005A5E50" w:rsidRPr="00CE67A1" w:rsidRDefault="005A5E50" w:rsidP="005A5E50">
      <w:pPr>
        <w:spacing w:after="120"/>
        <w:jc w:val="both"/>
        <w:rPr>
          <w:rFonts w:ascii="Arial" w:hAnsi="Arial" w:cs="Arial"/>
          <w:u w:val="single"/>
        </w:rPr>
      </w:pPr>
      <w:r w:rsidRPr="005A5E50">
        <w:t>With above being said, we suggest the following response to RAN</w:t>
      </w:r>
      <w:r w:rsidR="005857E9">
        <w:t>2</w:t>
      </w:r>
      <w:r w:rsidRPr="005A5E50">
        <w:t>.</w:t>
      </w:r>
      <w:r>
        <w:rPr>
          <w:rFonts w:ascii="Arial" w:hAnsi="Arial" w:cs="Arial"/>
          <w:u w:val="single"/>
        </w:rPr>
        <w:t xml:space="preserve"> </w:t>
      </w:r>
    </w:p>
    <w:p w14:paraId="44BC644A" w14:textId="34AFDBBF" w:rsidR="00181170" w:rsidRDefault="00B01F06" w:rsidP="001F7ED3">
      <w:pPr>
        <w:spacing w:before="120" w:after="120"/>
        <w:jc w:val="both"/>
        <w:rPr>
          <w:rFonts w:ascii="Arial" w:eastAsiaTheme="minorEastAsia" w:hAnsi="Arial" w:cs="Arial"/>
          <w:b/>
          <w:bCs/>
          <w:sz w:val="22"/>
          <w:lang w:eastAsia="zh-CN"/>
        </w:rPr>
      </w:pPr>
      <w:r w:rsidRPr="001F7ED3">
        <w:rPr>
          <w:rFonts w:ascii="Arial" w:hAnsi="Arial" w:cs="Arial"/>
          <w:b/>
          <w:bCs/>
          <w:sz w:val="22"/>
          <w:lang w:eastAsia="ja-JP"/>
        </w:rPr>
        <w:t>Proposal:</w:t>
      </w:r>
      <w:r w:rsidR="005857E9" w:rsidRPr="001F7ED3">
        <w:rPr>
          <w:rFonts w:ascii="Arial" w:hAnsi="Arial" w:cs="Arial"/>
          <w:b/>
          <w:bCs/>
          <w:sz w:val="22"/>
          <w:lang w:eastAsia="ja-JP"/>
        </w:rPr>
        <w:t xml:space="preserve"> </w:t>
      </w:r>
      <w:r w:rsidR="00B66683" w:rsidRPr="001F7ED3">
        <w:rPr>
          <w:rFonts w:ascii="Arial" w:hAnsi="Arial" w:cs="Arial"/>
          <w:b/>
          <w:bCs/>
          <w:sz w:val="22"/>
          <w:lang w:eastAsia="ja-JP"/>
        </w:rPr>
        <w:t xml:space="preserve">Please kindly take our </w:t>
      </w:r>
      <w:r w:rsidR="00684674">
        <w:rPr>
          <w:rFonts w:ascii="Arial" w:eastAsiaTheme="minorEastAsia" w:hAnsi="Arial" w:cs="Arial" w:hint="eastAsia"/>
          <w:b/>
          <w:bCs/>
          <w:sz w:val="22"/>
          <w:lang w:eastAsia="zh-CN"/>
        </w:rPr>
        <w:t xml:space="preserve">following </w:t>
      </w:r>
      <w:r w:rsidR="00B66683" w:rsidRPr="001F7ED3">
        <w:rPr>
          <w:rFonts w:ascii="Arial" w:hAnsi="Arial" w:cs="Arial"/>
          <w:b/>
          <w:bCs/>
          <w:sz w:val="22"/>
          <w:lang w:eastAsia="ja-JP"/>
        </w:rPr>
        <w:t xml:space="preserve">answers into the response </w:t>
      </w:r>
      <w:r w:rsidR="005857E9" w:rsidRPr="001F7ED3">
        <w:rPr>
          <w:rFonts w:ascii="Arial" w:hAnsi="Arial" w:cs="Arial"/>
          <w:b/>
          <w:bCs/>
          <w:sz w:val="22"/>
          <w:lang w:eastAsia="ja-JP"/>
        </w:rPr>
        <w:t>LS</w:t>
      </w:r>
      <w:r w:rsidR="00B66683" w:rsidRPr="001F7ED3">
        <w:rPr>
          <w:rFonts w:ascii="Arial" w:hAnsi="Arial" w:cs="Arial"/>
          <w:b/>
          <w:bCs/>
          <w:sz w:val="22"/>
          <w:lang w:eastAsia="ja-JP"/>
        </w:rPr>
        <w:t xml:space="preserve"> to RAN2</w:t>
      </w:r>
      <w:r w:rsidRPr="001F7ED3">
        <w:rPr>
          <w:rFonts w:ascii="Arial" w:hAnsi="Arial" w:cs="Arial"/>
          <w:b/>
          <w:bCs/>
          <w:sz w:val="22"/>
          <w:lang w:eastAsia="ja-JP"/>
        </w:rPr>
        <w:t xml:space="preserve">. </w:t>
      </w:r>
    </w:p>
    <w:p w14:paraId="258CB58B" w14:textId="77777777" w:rsidR="00684674" w:rsidRPr="000925FA" w:rsidRDefault="00684674" w:rsidP="00684674">
      <w:pPr>
        <w:spacing w:before="120" w:after="120"/>
        <w:jc w:val="both"/>
        <w:rPr>
          <w:rFonts w:ascii="Arial" w:eastAsiaTheme="minorEastAsia" w:hAnsi="Arial" w:cs="Arial"/>
          <w:b/>
          <w:bCs/>
          <w:sz w:val="22"/>
          <w:lang w:eastAsia="zh-CN"/>
        </w:rPr>
      </w:pPr>
      <w:r w:rsidRPr="000925FA">
        <w:rPr>
          <w:rFonts w:ascii="Arial" w:hAnsi="Arial" w:cs="Arial"/>
          <w:b/>
          <w:bCs/>
          <w:sz w:val="22"/>
          <w:lang w:eastAsia="ja-JP"/>
        </w:rPr>
        <w:t>Answer 1:</w:t>
      </w:r>
      <w:r w:rsidRPr="000925FA">
        <w:rPr>
          <w:rFonts w:ascii="Arial" w:eastAsiaTheme="minorEastAsia" w:hAnsi="Arial" w:cs="Arial"/>
          <w:b/>
          <w:bCs/>
          <w:sz w:val="22"/>
          <w:lang w:eastAsia="zh-CN"/>
        </w:rPr>
        <w:t xml:space="preserve"> The granularity of functionality could be at least the sub-use case, i.e. BM-Case1 and BM-Case2 are two separate functionalities in Step 2. </w:t>
      </w:r>
    </w:p>
    <w:p w14:paraId="3829CCCC" w14:textId="77777777" w:rsidR="00684674" w:rsidRDefault="00684674" w:rsidP="00684674">
      <w:pPr>
        <w:spacing w:before="120" w:after="120"/>
        <w:jc w:val="both"/>
        <w:rPr>
          <w:rFonts w:ascii="Arial" w:eastAsiaTheme="minorEastAsia" w:hAnsi="Arial" w:cs="Arial"/>
          <w:b/>
          <w:bCs/>
          <w:sz w:val="22"/>
          <w:lang w:eastAsia="zh-CN"/>
        </w:rPr>
      </w:pPr>
      <w:r w:rsidRPr="000925FA">
        <w:rPr>
          <w:rFonts w:ascii="Arial" w:hAnsi="Arial" w:cs="Arial"/>
          <w:b/>
          <w:bCs/>
          <w:sz w:val="22"/>
          <w:lang w:eastAsia="ja-JP"/>
        </w:rPr>
        <w:t>Answer 2:</w:t>
      </w:r>
      <w:r w:rsidRPr="000925FA">
        <w:rPr>
          <w:rFonts w:ascii="Arial" w:eastAsiaTheme="minorEastAsia" w:hAnsi="Arial" w:cs="Arial"/>
          <w:b/>
          <w:bCs/>
          <w:sz w:val="22"/>
          <w:lang w:eastAsia="zh-CN"/>
        </w:rPr>
        <w:t xml:space="preserve"> RAN1 has no agreement on the content of NW-side additional condition</w:t>
      </w:r>
      <w:r w:rsidRPr="000925FA">
        <w:rPr>
          <w:rFonts w:ascii="Arial" w:hAnsi="Arial" w:cs="Arial"/>
          <w:b/>
          <w:bCs/>
          <w:sz w:val="22"/>
          <w:lang w:eastAsia="ja-JP"/>
        </w:rPr>
        <w:t>.</w:t>
      </w:r>
      <w:r w:rsidRPr="000925FA">
        <w:rPr>
          <w:rFonts w:ascii="Arial" w:eastAsiaTheme="minorEastAsia" w:hAnsi="Arial" w:cs="Arial"/>
          <w:b/>
          <w:bCs/>
          <w:sz w:val="22"/>
          <w:lang w:eastAsia="zh-CN"/>
        </w:rPr>
        <w:t xml:space="preserve"> Associated ID can be deemed as an implicit representation of it. On associated ID, RAN1 has achieved the following agreement for RAN2 to take as a reference.</w:t>
      </w:r>
      <w:r w:rsidRPr="000925FA">
        <w:rPr>
          <w:rFonts w:ascii="Arial" w:hAnsi="Arial" w:cs="Arial"/>
          <w:b/>
          <w:bCs/>
          <w:sz w:val="22"/>
          <w:lang w:eastAsia="ja-JP"/>
        </w:rPr>
        <w:t xml:space="preserve"> </w:t>
      </w:r>
    </w:p>
    <w:p w14:paraId="3B5B10BB" w14:textId="77777777" w:rsidR="00DA39A3" w:rsidRPr="004B1083" w:rsidRDefault="00DA39A3" w:rsidP="00DA39A3">
      <w:pPr>
        <w:rPr>
          <w:rFonts w:eastAsia="等线"/>
          <w:highlight w:val="green"/>
          <w:lang w:eastAsia="zh-CN"/>
        </w:rPr>
      </w:pPr>
      <w:r w:rsidRPr="004B1083">
        <w:rPr>
          <w:rFonts w:eastAsia="等线" w:hint="eastAsia"/>
          <w:highlight w:val="green"/>
          <w:lang w:eastAsia="zh-CN"/>
        </w:rPr>
        <w:t>Agreement</w:t>
      </w:r>
    </w:p>
    <w:p w14:paraId="2F9DB76B" w14:textId="77777777" w:rsidR="00DA39A3" w:rsidRPr="004B1083" w:rsidRDefault="00DA39A3" w:rsidP="00DA39A3">
      <w:pPr>
        <w:rPr>
          <w:rFonts w:eastAsia="等线"/>
          <w:lang w:eastAsia="zh-CN"/>
        </w:rPr>
      </w:pPr>
      <w:r w:rsidRPr="004B1083">
        <w:t>For UE sided model in beam management, support</w:t>
      </w:r>
      <w:r w:rsidRPr="004B1083">
        <w:rPr>
          <w:color w:val="FF0000"/>
        </w:rPr>
        <w:t xml:space="preserve"> </w:t>
      </w:r>
      <w:r w:rsidRPr="004B1083">
        <w:t>associated ID</w:t>
      </w:r>
    </w:p>
    <w:p w14:paraId="50924369" w14:textId="77777777" w:rsidR="00DA39A3" w:rsidRPr="004B1083" w:rsidRDefault="00DA39A3" w:rsidP="00DA39A3">
      <w:pPr>
        <w:numPr>
          <w:ilvl w:val="0"/>
          <w:numId w:val="30"/>
        </w:numPr>
        <w:tabs>
          <w:tab w:val="left" w:pos="360"/>
          <w:tab w:val="left" w:pos="709"/>
        </w:tabs>
        <w:rPr>
          <w:highlight w:val="darkYellow"/>
        </w:rPr>
      </w:pPr>
      <w:r w:rsidRPr="004B1083">
        <w:rPr>
          <w:rFonts w:eastAsia="等线" w:hint="eastAsia"/>
          <w:highlight w:val="darkYellow"/>
          <w:lang w:eastAsia="zh-CN"/>
        </w:rPr>
        <w:t>[Working Assumption]</w:t>
      </w:r>
    </w:p>
    <w:p w14:paraId="1630EE2F" w14:textId="77777777" w:rsidR="00DA39A3" w:rsidRPr="004B1083" w:rsidRDefault="00DA39A3" w:rsidP="00DA39A3">
      <w:pPr>
        <w:numPr>
          <w:ilvl w:val="1"/>
          <w:numId w:val="30"/>
        </w:numPr>
        <w:tabs>
          <w:tab w:val="left" w:pos="360"/>
          <w:tab w:val="left" w:pos="709"/>
        </w:tabs>
        <w:rPr>
          <w:highlight w:val="darkYellow"/>
        </w:rPr>
      </w:pPr>
      <w:r w:rsidRPr="004B1083">
        <w:rPr>
          <w:highlight w:val="darkYellow"/>
        </w:rPr>
        <w:t>The associated ID</w:t>
      </w:r>
      <w:r w:rsidRPr="004B1083">
        <w:rPr>
          <w:rFonts w:eastAsia="等线" w:hint="eastAsia"/>
          <w:highlight w:val="darkYellow"/>
          <w:lang w:eastAsia="zh-CN"/>
        </w:rPr>
        <w:t xml:space="preserve"> </w:t>
      </w:r>
      <w:r w:rsidRPr="004B1083">
        <w:rPr>
          <w:highlight w:val="darkYellow"/>
        </w:rPr>
        <w:t>at least can be configured</w:t>
      </w:r>
      <w:r w:rsidRPr="004B1083">
        <w:rPr>
          <w:rFonts w:eastAsia="等线" w:hint="eastAsia"/>
          <w:highlight w:val="darkYellow"/>
          <w:lang w:eastAsia="zh-CN"/>
        </w:rPr>
        <w:t xml:space="preserve"> </w:t>
      </w:r>
      <w:r w:rsidRPr="004B1083">
        <w:rPr>
          <w:highlight w:val="darkYellow"/>
        </w:rPr>
        <w:t xml:space="preserve">within CSI framework </w:t>
      </w:r>
    </w:p>
    <w:p w14:paraId="6E2E4F26" w14:textId="77777777" w:rsidR="00DA39A3" w:rsidRPr="004B1083" w:rsidRDefault="00DA39A3" w:rsidP="00DA39A3">
      <w:pPr>
        <w:numPr>
          <w:ilvl w:val="2"/>
          <w:numId w:val="30"/>
        </w:numPr>
        <w:tabs>
          <w:tab w:val="left" w:pos="360"/>
          <w:tab w:val="left" w:pos="1080"/>
        </w:tabs>
        <w:rPr>
          <w:highlight w:val="darkYellow"/>
          <w:lang w:eastAsia="x-none"/>
        </w:rPr>
      </w:pPr>
      <w:r w:rsidRPr="004B1083">
        <w:rPr>
          <w:highlight w:val="darkYellow"/>
          <w:lang w:eastAsia="x-none"/>
        </w:rPr>
        <w:t>FFS on details</w:t>
      </w:r>
    </w:p>
    <w:p w14:paraId="019F48FD" w14:textId="77777777" w:rsidR="00DA39A3" w:rsidRPr="004B1083" w:rsidRDefault="00DA39A3" w:rsidP="00DA39A3">
      <w:pPr>
        <w:numPr>
          <w:ilvl w:val="2"/>
          <w:numId w:val="30"/>
        </w:numPr>
        <w:tabs>
          <w:tab w:val="left" w:pos="360"/>
          <w:tab w:val="left" w:pos="1080"/>
        </w:tabs>
        <w:rPr>
          <w:highlight w:val="darkYellow"/>
          <w:lang w:eastAsia="x-none"/>
        </w:rPr>
      </w:pPr>
      <w:r w:rsidRPr="004B1083">
        <w:rPr>
          <w:highlight w:val="darkYellow"/>
          <w:lang w:eastAsia="x-none"/>
        </w:rPr>
        <w:t>FFS on whether/how to configure/indicate the associated ID via other signal(s) and/or in other procedure(s)/framework(s)</w:t>
      </w:r>
    </w:p>
    <w:p w14:paraId="56BFBFD7" w14:textId="77777777" w:rsidR="00DA39A3" w:rsidRPr="004B1083" w:rsidRDefault="00DA39A3" w:rsidP="00DA39A3">
      <w:pPr>
        <w:numPr>
          <w:ilvl w:val="0"/>
          <w:numId w:val="30"/>
        </w:numPr>
        <w:tabs>
          <w:tab w:val="left" w:pos="360"/>
        </w:tabs>
        <w:ind w:left="709"/>
        <w:rPr>
          <w:lang w:eastAsia="zh-CN"/>
        </w:rPr>
      </w:pPr>
      <w:r w:rsidRPr="004B1083">
        <w:rPr>
          <w:lang w:eastAsia="zh-CN"/>
        </w:rPr>
        <w:t xml:space="preserve">UE may assume the </w:t>
      </w:r>
      <w:r w:rsidRPr="004B1083">
        <w:rPr>
          <w:rFonts w:eastAsia="等线" w:hint="eastAsia"/>
          <w:lang w:eastAsia="zh-CN"/>
        </w:rPr>
        <w:t xml:space="preserve">similar </w:t>
      </w:r>
      <w:r w:rsidRPr="004B1083">
        <w:rPr>
          <w:lang w:eastAsia="zh-CN"/>
        </w:rPr>
        <w:t>properties of a DL Tx beam or beam set/list associated with the same associated ID</w:t>
      </w:r>
    </w:p>
    <w:p w14:paraId="1E00E055" w14:textId="6C48851C" w:rsidR="00DA39A3" w:rsidRPr="007627ED" w:rsidRDefault="00DA39A3" w:rsidP="00DA39A3">
      <w:pPr>
        <w:numPr>
          <w:ilvl w:val="1"/>
          <w:numId w:val="29"/>
        </w:numPr>
        <w:rPr>
          <w:rFonts w:hint="eastAsia"/>
          <w:lang w:eastAsia="x-none"/>
        </w:rPr>
      </w:pPr>
      <w:r w:rsidRPr="004B1083">
        <w:rPr>
          <w:lang w:eastAsia="x-none"/>
        </w:rPr>
        <w:t xml:space="preserve">FFS: whether/how to define </w:t>
      </w:r>
      <w:r w:rsidRPr="004B1083">
        <w:rPr>
          <w:i/>
          <w:iCs/>
          <w:lang w:eastAsia="x-none"/>
        </w:rPr>
        <w:t>similar properties</w:t>
      </w:r>
      <w:r w:rsidRPr="004B1083">
        <w:rPr>
          <w:lang w:eastAsia="x-none"/>
        </w:rPr>
        <w:t xml:space="preserve"> of a DL Tx beam or beam set/list</w:t>
      </w:r>
    </w:p>
    <w:p w14:paraId="3BE73D7B" w14:textId="77777777" w:rsidR="003D059B" w:rsidRPr="000925FA" w:rsidRDefault="003D059B" w:rsidP="003D059B">
      <w:pPr>
        <w:spacing w:before="120" w:after="120"/>
        <w:jc w:val="both"/>
        <w:rPr>
          <w:rFonts w:ascii="Arial" w:hAnsi="Arial" w:cs="Arial"/>
          <w:sz w:val="22"/>
        </w:rPr>
      </w:pPr>
      <w:r w:rsidRPr="000925FA">
        <w:rPr>
          <w:rFonts w:ascii="Arial" w:hAnsi="Arial" w:cs="Arial"/>
          <w:b/>
          <w:bCs/>
          <w:sz w:val="22"/>
          <w:lang w:eastAsia="ja-JP"/>
        </w:rPr>
        <w:t xml:space="preserve">Answer </w:t>
      </w:r>
      <w:r w:rsidRPr="000925FA">
        <w:rPr>
          <w:rFonts w:ascii="Arial" w:eastAsiaTheme="minorEastAsia" w:hAnsi="Arial" w:cs="Arial"/>
          <w:b/>
          <w:bCs/>
          <w:sz w:val="22"/>
          <w:lang w:eastAsia="zh-CN"/>
        </w:rPr>
        <w:t>3</w:t>
      </w:r>
      <w:r w:rsidRPr="000925FA">
        <w:rPr>
          <w:rFonts w:ascii="Arial" w:hAnsi="Arial" w:cs="Arial"/>
          <w:b/>
          <w:bCs/>
          <w:sz w:val="22"/>
          <w:lang w:eastAsia="ja-JP"/>
        </w:rPr>
        <w:t>:</w:t>
      </w:r>
      <w:r w:rsidRPr="000925FA">
        <w:rPr>
          <w:rFonts w:ascii="Arial" w:eastAsiaTheme="minorEastAsia" w:hAnsi="Arial" w:cs="Arial"/>
          <w:b/>
          <w:bCs/>
          <w:sz w:val="22"/>
          <w:lang w:eastAsia="zh-CN"/>
        </w:rPr>
        <w:t xml:space="preserve"> RAN1 has no clear answer to Q3</w:t>
      </w:r>
      <w:r w:rsidRPr="000925FA">
        <w:rPr>
          <w:rFonts w:ascii="Arial" w:hAnsi="Arial" w:cs="Arial"/>
          <w:b/>
          <w:bCs/>
          <w:sz w:val="22"/>
          <w:lang w:eastAsia="ja-JP"/>
        </w:rPr>
        <w:t>.</w:t>
      </w:r>
      <w:r w:rsidRPr="000925FA">
        <w:rPr>
          <w:rFonts w:ascii="Arial" w:eastAsiaTheme="minorEastAsia" w:hAnsi="Arial" w:cs="Arial"/>
          <w:b/>
          <w:bCs/>
          <w:sz w:val="22"/>
          <w:lang w:eastAsia="zh-CN"/>
        </w:rPr>
        <w:t xml:space="preserve"> Whether NW-side additional condition is functionality specific can be further discussed/studied in RAN1. </w:t>
      </w:r>
      <w:r w:rsidRPr="000925FA">
        <w:rPr>
          <w:rFonts w:ascii="Arial" w:hAnsi="Arial" w:cs="Arial"/>
          <w:b/>
          <w:bCs/>
          <w:sz w:val="22"/>
          <w:lang w:eastAsia="ja-JP"/>
        </w:rPr>
        <w:t xml:space="preserve"> </w:t>
      </w:r>
    </w:p>
    <w:p w14:paraId="29B6526F" w14:textId="77777777" w:rsidR="003D059B" w:rsidRPr="000925FA" w:rsidRDefault="003D059B" w:rsidP="003D059B">
      <w:pPr>
        <w:spacing w:before="120" w:after="120"/>
        <w:jc w:val="both"/>
        <w:rPr>
          <w:rFonts w:ascii="Arial" w:hAnsi="Arial" w:cs="Arial"/>
          <w:sz w:val="22"/>
        </w:rPr>
      </w:pPr>
      <w:r w:rsidRPr="000925FA">
        <w:rPr>
          <w:rFonts w:ascii="Arial" w:hAnsi="Arial" w:cs="Arial"/>
          <w:b/>
          <w:bCs/>
          <w:sz w:val="22"/>
          <w:lang w:eastAsia="ja-JP"/>
        </w:rPr>
        <w:t xml:space="preserve">Answer </w:t>
      </w:r>
      <w:r w:rsidRPr="000925FA">
        <w:rPr>
          <w:rFonts w:ascii="Arial" w:eastAsiaTheme="minorEastAsia" w:hAnsi="Arial" w:cs="Arial"/>
          <w:b/>
          <w:bCs/>
          <w:sz w:val="22"/>
          <w:lang w:eastAsia="zh-CN"/>
        </w:rPr>
        <w:t>4-1</w:t>
      </w:r>
      <w:r w:rsidRPr="000925FA">
        <w:rPr>
          <w:rFonts w:ascii="Arial" w:hAnsi="Arial" w:cs="Arial"/>
          <w:b/>
          <w:bCs/>
          <w:sz w:val="22"/>
          <w:lang w:eastAsia="ja-JP"/>
        </w:rPr>
        <w:t>:</w:t>
      </w:r>
      <w:r w:rsidRPr="000925FA">
        <w:rPr>
          <w:rFonts w:ascii="Arial" w:eastAsiaTheme="minorEastAsia" w:hAnsi="Arial" w:cs="Arial"/>
          <w:b/>
          <w:bCs/>
          <w:sz w:val="22"/>
          <w:lang w:eastAsia="zh-CN"/>
        </w:rPr>
        <w:t xml:space="preserve"> The associated ID(s) is (are) optionally configured by NW in Step 3 to represent NW-side additional condition</w:t>
      </w:r>
      <w:r w:rsidRPr="000925FA">
        <w:rPr>
          <w:rFonts w:ascii="Arial" w:hAnsi="Arial" w:cs="Arial"/>
          <w:b/>
          <w:bCs/>
          <w:sz w:val="22"/>
          <w:lang w:eastAsia="ja-JP"/>
        </w:rPr>
        <w:t>.</w:t>
      </w:r>
      <w:r w:rsidRPr="000925FA">
        <w:rPr>
          <w:rFonts w:ascii="Arial" w:eastAsiaTheme="minorEastAsia" w:hAnsi="Arial" w:cs="Arial"/>
          <w:b/>
          <w:bCs/>
          <w:sz w:val="22"/>
          <w:lang w:eastAsia="zh-CN"/>
        </w:rPr>
        <w:t xml:space="preserve"> If not provided, it is feasible for UE to decide the applicable functionalities via model availability in device or other implementation approach. </w:t>
      </w:r>
      <w:r w:rsidRPr="000925FA">
        <w:rPr>
          <w:rFonts w:ascii="Arial" w:hAnsi="Arial" w:cs="Arial"/>
          <w:b/>
          <w:bCs/>
          <w:sz w:val="22"/>
          <w:lang w:eastAsia="ja-JP"/>
        </w:rPr>
        <w:t xml:space="preserve"> </w:t>
      </w:r>
    </w:p>
    <w:p w14:paraId="221BD3F6" w14:textId="09C63220" w:rsidR="003D059B" w:rsidRPr="000925FA" w:rsidRDefault="003D059B" w:rsidP="003D059B">
      <w:pPr>
        <w:spacing w:before="120" w:after="120"/>
        <w:jc w:val="both"/>
        <w:rPr>
          <w:rFonts w:ascii="Arial" w:hAnsi="Arial" w:cs="Arial"/>
          <w:sz w:val="22"/>
        </w:rPr>
      </w:pPr>
      <w:r w:rsidRPr="000925FA">
        <w:rPr>
          <w:rFonts w:ascii="Arial" w:hAnsi="Arial" w:cs="Arial"/>
          <w:b/>
          <w:bCs/>
          <w:sz w:val="22"/>
          <w:lang w:eastAsia="ja-JP"/>
        </w:rPr>
        <w:t xml:space="preserve">Answer </w:t>
      </w:r>
      <w:r w:rsidRPr="000925FA">
        <w:rPr>
          <w:rFonts w:ascii="Arial" w:eastAsiaTheme="minorEastAsia" w:hAnsi="Arial" w:cs="Arial"/>
          <w:b/>
          <w:bCs/>
          <w:sz w:val="22"/>
          <w:lang w:eastAsia="zh-CN"/>
        </w:rPr>
        <w:t>4-2</w:t>
      </w:r>
      <w:r w:rsidRPr="000925FA">
        <w:rPr>
          <w:rFonts w:ascii="Arial" w:hAnsi="Arial" w:cs="Arial"/>
          <w:b/>
          <w:bCs/>
          <w:sz w:val="22"/>
          <w:lang w:eastAsia="ja-JP"/>
        </w:rPr>
        <w:t>:</w:t>
      </w:r>
      <w:r w:rsidRPr="000925FA">
        <w:rPr>
          <w:rFonts w:ascii="Arial" w:eastAsiaTheme="minorEastAsia" w:hAnsi="Arial" w:cs="Arial"/>
          <w:b/>
          <w:bCs/>
          <w:sz w:val="22"/>
          <w:lang w:eastAsia="zh-CN"/>
        </w:rPr>
        <w:t xml:space="preserve"> No, it is not required for </w:t>
      </w:r>
      <w:proofErr w:type="spellStart"/>
      <w:r w:rsidRPr="000925FA">
        <w:rPr>
          <w:rFonts w:ascii="Arial" w:eastAsiaTheme="minorEastAsia" w:hAnsi="Arial" w:cs="Arial"/>
          <w:b/>
          <w:bCs/>
          <w:sz w:val="22"/>
          <w:lang w:eastAsia="zh-CN"/>
        </w:rPr>
        <w:t>gNB</w:t>
      </w:r>
      <w:proofErr w:type="spellEnd"/>
      <w:r w:rsidRPr="000925FA">
        <w:rPr>
          <w:rFonts w:ascii="Arial" w:eastAsiaTheme="minorEastAsia" w:hAnsi="Arial" w:cs="Arial"/>
          <w:b/>
          <w:bCs/>
          <w:sz w:val="22"/>
          <w:lang w:eastAsia="zh-CN"/>
        </w:rPr>
        <w:t xml:space="preserve"> to configure inference resources in Step 3. </w:t>
      </w:r>
      <w:r>
        <w:rPr>
          <w:rFonts w:ascii="Arial" w:eastAsiaTheme="minorEastAsia" w:hAnsi="Arial" w:cs="Arial" w:hint="eastAsia"/>
          <w:b/>
          <w:bCs/>
          <w:sz w:val="22"/>
          <w:lang w:eastAsia="zh-CN"/>
        </w:rPr>
        <w:t>With optionally configured associated ID</w:t>
      </w:r>
      <w:r w:rsidR="00483A93">
        <w:rPr>
          <w:rFonts w:ascii="Arial" w:eastAsiaTheme="minorEastAsia" w:hAnsi="Arial" w:cs="Arial" w:hint="eastAsia"/>
          <w:b/>
          <w:bCs/>
          <w:sz w:val="22"/>
          <w:lang w:eastAsia="zh-CN"/>
        </w:rPr>
        <w:t>(s)</w:t>
      </w:r>
      <w:r>
        <w:rPr>
          <w:rFonts w:ascii="Arial" w:eastAsiaTheme="minorEastAsia" w:hAnsi="Arial" w:cs="Arial" w:hint="eastAsia"/>
          <w:b/>
          <w:bCs/>
          <w:sz w:val="22"/>
          <w:lang w:eastAsia="zh-CN"/>
        </w:rPr>
        <w:t xml:space="preserve">, it is feasible for UE to </w:t>
      </w:r>
      <w:r>
        <w:rPr>
          <w:rFonts w:ascii="Arial" w:eastAsiaTheme="minorEastAsia" w:hAnsi="Arial" w:cs="Arial"/>
          <w:b/>
          <w:bCs/>
          <w:sz w:val="22"/>
          <w:lang w:eastAsia="zh-CN"/>
        </w:rPr>
        <w:t>decide</w:t>
      </w:r>
      <w:r>
        <w:rPr>
          <w:rFonts w:ascii="Arial" w:eastAsiaTheme="minorEastAsia" w:hAnsi="Arial" w:cs="Arial" w:hint="eastAsia"/>
          <w:b/>
          <w:bCs/>
          <w:sz w:val="22"/>
          <w:lang w:eastAsia="zh-CN"/>
        </w:rPr>
        <w:t xml:space="preserve"> the applicable </w:t>
      </w:r>
      <w:r>
        <w:rPr>
          <w:rFonts w:ascii="Arial" w:eastAsiaTheme="minorEastAsia" w:hAnsi="Arial" w:cs="Arial"/>
          <w:b/>
          <w:bCs/>
          <w:sz w:val="22"/>
          <w:lang w:eastAsia="zh-CN"/>
        </w:rPr>
        <w:t>functionalities</w:t>
      </w:r>
      <w:r>
        <w:rPr>
          <w:rFonts w:ascii="Arial" w:eastAsiaTheme="minorEastAsia" w:hAnsi="Arial" w:cs="Arial" w:hint="eastAsia"/>
          <w:b/>
          <w:bCs/>
          <w:sz w:val="22"/>
          <w:lang w:eastAsia="zh-CN"/>
        </w:rPr>
        <w:t xml:space="preserve">. </w:t>
      </w:r>
      <w:r w:rsidRPr="000925FA">
        <w:rPr>
          <w:rFonts w:ascii="Arial" w:hAnsi="Arial" w:cs="Arial"/>
          <w:b/>
          <w:bCs/>
          <w:sz w:val="22"/>
          <w:lang w:eastAsia="ja-JP"/>
        </w:rPr>
        <w:t xml:space="preserve"> </w:t>
      </w:r>
    </w:p>
    <w:p w14:paraId="209F41E3" w14:textId="77777777" w:rsidR="003D059B" w:rsidRPr="000925FA" w:rsidRDefault="003D059B" w:rsidP="003D059B">
      <w:pPr>
        <w:spacing w:before="120" w:after="120"/>
        <w:jc w:val="both"/>
        <w:rPr>
          <w:rFonts w:ascii="Arial" w:eastAsiaTheme="minorEastAsia" w:hAnsi="Arial" w:cs="Arial"/>
          <w:b/>
          <w:bCs/>
          <w:sz w:val="22"/>
          <w:lang w:eastAsia="zh-CN"/>
        </w:rPr>
      </w:pPr>
      <w:r w:rsidRPr="000925FA">
        <w:rPr>
          <w:rFonts w:ascii="Arial" w:hAnsi="Arial" w:cs="Arial"/>
          <w:b/>
          <w:bCs/>
          <w:sz w:val="22"/>
          <w:lang w:eastAsia="ja-JP"/>
        </w:rPr>
        <w:t xml:space="preserve">Answer </w:t>
      </w:r>
      <w:r w:rsidRPr="000925FA">
        <w:rPr>
          <w:rFonts w:ascii="Arial" w:eastAsiaTheme="minorEastAsia" w:hAnsi="Arial" w:cs="Arial"/>
          <w:b/>
          <w:bCs/>
          <w:sz w:val="22"/>
          <w:lang w:eastAsia="zh-CN"/>
        </w:rPr>
        <w:t>4-3</w:t>
      </w:r>
      <w:r w:rsidRPr="000925FA">
        <w:rPr>
          <w:rFonts w:ascii="Arial" w:hAnsi="Arial" w:cs="Arial"/>
          <w:b/>
          <w:bCs/>
          <w:sz w:val="22"/>
          <w:lang w:eastAsia="ja-JP"/>
        </w:rPr>
        <w:t>:</w:t>
      </w:r>
      <w:r w:rsidRPr="000925FA">
        <w:rPr>
          <w:rFonts w:ascii="Arial" w:eastAsiaTheme="minorEastAsia" w:hAnsi="Arial" w:cs="Arial"/>
          <w:b/>
          <w:bCs/>
          <w:sz w:val="22"/>
          <w:lang w:eastAsia="zh-CN"/>
        </w:rPr>
        <w:t xml:space="preserve"> N.A.</w:t>
      </w:r>
    </w:p>
    <w:p w14:paraId="18AF59D0" w14:textId="77777777" w:rsidR="003D059B" w:rsidRPr="000925FA" w:rsidRDefault="003D059B" w:rsidP="003D059B">
      <w:pPr>
        <w:spacing w:before="120" w:after="120"/>
        <w:jc w:val="both"/>
        <w:rPr>
          <w:rFonts w:ascii="Arial" w:eastAsiaTheme="minorEastAsia" w:hAnsi="Arial" w:cs="Arial"/>
          <w:b/>
          <w:bCs/>
          <w:sz w:val="22"/>
          <w:lang w:eastAsia="zh-CN"/>
        </w:rPr>
      </w:pPr>
      <w:r w:rsidRPr="000925FA">
        <w:rPr>
          <w:rFonts w:ascii="Arial" w:hAnsi="Arial" w:cs="Arial"/>
          <w:b/>
          <w:bCs/>
          <w:sz w:val="22"/>
          <w:lang w:eastAsia="ja-JP"/>
        </w:rPr>
        <w:t xml:space="preserve">Answer </w:t>
      </w:r>
      <w:r w:rsidRPr="000925FA">
        <w:rPr>
          <w:rFonts w:ascii="Arial" w:eastAsiaTheme="minorEastAsia" w:hAnsi="Arial" w:cs="Arial"/>
          <w:b/>
          <w:bCs/>
          <w:sz w:val="22"/>
          <w:lang w:eastAsia="zh-CN"/>
        </w:rPr>
        <w:t>4-4</w:t>
      </w:r>
      <w:r w:rsidRPr="000925FA">
        <w:rPr>
          <w:rFonts w:ascii="Arial" w:hAnsi="Arial" w:cs="Arial"/>
          <w:b/>
          <w:bCs/>
          <w:sz w:val="22"/>
          <w:lang w:eastAsia="ja-JP"/>
        </w:rPr>
        <w:t>:</w:t>
      </w:r>
      <w:r w:rsidRPr="000925FA">
        <w:rPr>
          <w:rFonts w:ascii="Arial" w:eastAsiaTheme="minorEastAsia" w:hAnsi="Arial" w:cs="Arial"/>
          <w:b/>
          <w:bCs/>
          <w:sz w:val="22"/>
          <w:lang w:eastAsia="zh-CN"/>
        </w:rPr>
        <w:t xml:space="preserve"> N.A.</w:t>
      </w:r>
    </w:p>
    <w:p w14:paraId="5E0FA873" w14:textId="77777777" w:rsidR="00483A93" w:rsidRPr="008261A9" w:rsidRDefault="00483A93" w:rsidP="00483A93">
      <w:pPr>
        <w:spacing w:before="120" w:after="120"/>
        <w:jc w:val="both"/>
        <w:rPr>
          <w:rFonts w:ascii="Arial" w:hAnsi="Arial" w:cs="Arial"/>
          <w:sz w:val="22"/>
        </w:rPr>
      </w:pPr>
      <w:r w:rsidRPr="008261A9">
        <w:rPr>
          <w:rFonts w:ascii="Arial" w:hAnsi="Arial" w:cs="Arial"/>
          <w:b/>
          <w:bCs/>
          <w:sz w:val="22"/>
          <w:lang w:eastAsia="ja-JP"/>
        </w:rPr>
        <w:t xml:space="preserve">Answer </w:t>
      </w:r>
      <w:r w:rsidRPr="008261A9">
        <w:rPr>
          <w:rFonts w:ascii="Arial" w:eastAsiaTheme="minorEastAsia" w:hAnsi="Arial" w:cs="Arial"/>
          <w:b/>
          <w:bCs/>
          <w:sz w:val="22"/>
          <w:lang w:eastAsia="zh-CN"/>
        </w:rPr>
        <w:t>5</w:t>
      </w:r>
      <w:r w:rsidRPr="008261A9">
        <w:rPr>
          <w:rFonts w:ascii="Arial" w:hAnsi="Arial" w:cs="Arial"/>
          <w:b/>
          <w:bCs/>
          <w:sz w:val="22"/>
          <w:lang w:eastAsia="ja-JP"/>
        </w:rPr>
        <w:t>:</w:t>
      </w:r>
      <w:r w:rsidRPr="008261A9">
        <w:rPr>
          <w:rFonts w:ascii="Arial" w:eastAsiaTheme="minorEastAsia" w:hAnsi="Arial" w:cs="Arial"/>
          <w:b/>
          <w:bCs/>
          <w:sz w:val="22"/>
          <w:lang w:eastAsia="zh-CN"/>
        </w:rPr>
        <w:t xml:space="preserve"> </w:t>
      </w:r>
      <w:r>
        <w:rPr>
          <w:rFonts w:ascii="Arial" w:eastAsiaTheme="minorEastAsia" w:hAnsi="Arial" w:cs="Arial" w:hint="eastAsia"/>
          <w:b/>
          <w:bCs/>
          <w:sz w:val="22"/>
          <w:lang w:eastAsia="zh-CN"/>
        </w:rPr>
        <w:t xml:space="preserve">In Step 4, UE reports the applicable </w:t>
      </w:r>
      <w:r>
        <w:rPr>
          <w:rFonts w:ascii="Arial" w:eastAsiaTheme="minorEastAsia" w:hAnsi="Arial" w:cs="Arial"/>
          <w:b/>
          <w:bCs/>
          <w:sz w:val="22"/>
          <w:lang w:eastAsia="zh-CN"/>
        </w:rPr>
        <w:t>functionality</w:t>
      </w:r>
      <w:r>
        <w:rPr>
          <w:rFonts w:ascii="Arial" w:eastAsiaTheme="minorEastAsia" w:hAnsi="Arial" w:cs="Arial" w:hint="eastAsia"/>
          <w:b/>
          <w:bCs/>
          <w:sz w:val="22"/>
          <w:lang w:eastAsia="zh-CN"/>
        </w:rPr>
        <w:t xml:space="preserve"> via associated ID(s)</w:t>
      </w:r>
      <w:r w:rsidRPr="008261A9">
        <w:rPr>
          <w:rFonts w:ascii="Arial" w:hAnsi="Arial" w:cs="Arial"/>
          <w:b/>
          <w:bCs/>
          <w:sz w:val="22"/>
          <w:lang w:eastAsia="ja-JP"/>
        </w:rPr>
        <w:t xml:space="preserve">. </w:t>
      </w:r>
    </w:p>
    <w:p w14:paraId="10B56AFD" w14:textId="77777777" w:rsidR="00483A93" w:rsidRPr="001F7ED3" w:rsidRDefault="00483A93" w:rsidP="00483A93">
      <w:pPr>
        <w:spacing w:before="120" w:after="120"/>
        <w:jc w:val="both"/>
        <w:rPr>
          <w:rFonts w:ascii="Arial" w:eastAsiaTheme="minorEastAsia" w:hAnsi="Arial" w:cs="Arial"/>
          <w:sz w:val="22"/>
          <w:lang w:eastAsia="zh-CN"/>
        </w:rPr>
      </w:pPr>
      <w:r w:rsidRPr="000E4053">
        <w:rPr>
          <w:rFonts w:ascii="Arial" w:hAnsi="Arial" w:cs="Arial"/>
          <w:b/>
          <w:bCs/>
          <w:sz w:val="22"/>
          <w:lang w:eastAsia="ja-JP"/>
        </w:rPr>
        <w:t xml:space="preserve">Answer </w:t>
      </w:r>
      <w:r w:rsidRPr="000E4053">
        <w:rPr>
          <w:rFonts w:ascii="Arial" w:eastAsiaTheme="minorEastAsia" w:hAnsi="Arial" w:cs="Arial"/>
          <w:b/>
          <w:bCs/>
          <w:sz w:val="22"/>
          <w:lang w:eastAsia="zh-CN"/>
        </w:rPr>
        <w:t>6</w:t>
      </w:r>
      <w:r w:rsidRPr="000E4053">
        <w:rPr>
          <w:rFonts w:ascii="Arial" w:hAnsi="Arial" w:cs="Arial"/>
          <w:b/>
          <w:bCs/>
          <w:sz w:val="22"/>
          <w:lang w:eastAsia="ja-JP"/>
        </w:rPr>
        <w:t>:</w:t>
      </w:r>
      <w:r w:rsidRPr="000E4053">
        <w:rPr>
          <w:rFonts w:ascii="Arial" w:eastAsiaTheme="minorEastAsia" w:hAnsi="Arial" w:cs="Arial"/>
          <w:b/>
          <w:bCs/>
          <w:sz w:val="22"/>
          <w:lang w:eastAsia="zh-CN"/>
        </w:rPr>
        <w:t xml:space="preserve"> </w:t>
      </w:r>
      <w:r>
        <w:rPr>
          <w:rFonts w:ascii="Arial" w:eastAsiaTheme="minorEastAsia" w:hAnsi="Arial" w:cs="Arial" w:hint="eastAsia"/>
          <w:b/>
          <w:bCs/>
          <w:sz w:val="22"/>
          <w:lang w:eastAsia="zh-CN"/>
        </w:rPr>
        <w:t>Given RAN1</w:t>
      </w:r>
      <w:r>
        <w:rPr>
          <w:rFonts w:ascii="Arial" w:eastAsiaTheme="minorEastAsia" w:hAnsi="Arial" w:cs="Arial"/>
          <w:b/>
          <w:bCs/>
          <w:sz w:val="22"/>
          <w:lang w:eastAsia="zh-CN"/>
        </w:rPr>
        <w:t>’</w:t>
      </w:r>
      <w:r>
        <w:rPr>
          <w:rFonts w:ascii="Arial" w:eastAsiaTheme="minorEastAsia" w:hAnsi="Arial" w:cs="Arial" w:hint="eastAsia"/>
          <w:b/>
          <w:bCs/>
          <w:sz w:val="22"/>
          <w:lang w:eastAsia="zh-CN"/>
        </w:rPr>
        <w:t xml:space="preserve">s agreement, the inference resource sets for Set B and Set A are configured within CSI framework, i.e. </w:t>
      </w:r>
      <w:r w:rsidRPr="004F4DE2">
        <w:rPr>
          <w:rFonts w:ascii="Arial" w:eastAsiaTheme="minorEastAsia" w:hAnsi="Arial" w:cs="Arial"/>
          <w:b/>
          <w:bCs/>
          <w:i/>
          <w:iCs/>
          <w:sz w:val="22"/>
          <w:lang w:eastAsia="zh-CN"/>
        </w:rPr>
        <w:t>CSI-</w:t>
      </w:r>
      <w:proofErr w:type="spellStart"/>
      <w:r>
        <w:rPr>
          <w:rFonts w:ascii="Arial" w:eastAsiaTheme="minorEastAsia" w:hAnsi="Arial" w:cs="Arial" w:hint="eastAsia"/>
          <w:b/>
          <w:bCs/>
          <w:i/>
          <w:iCs/>
          <w:sz w:val="22"/>
          <w:lang w:eastAsia="zh-CN"/>
        </w:rPr>
        <w:t>R</w:t>
      </w:r>
      <w:r w:rsidRPr="004F4DE2">
        <w:rPr>
          <w:rFonts w:ascii="Arial" w:eastAsiaTheme="minorEastAsia" w:hAnsi="Arial" w:cs="Arial"/>
          <w:b/>
          <w:bCs/>
          <w:i/>
          <w:iCs/>
          <w:sz w:val="22"/>
          <w:lang w:eastAsia="zh-CN"/>
        </w:rPr>
        <w:t>eportConfig</w:t>
      </w:r>
      <w:proofErr w:type="spellEnd"/>
      <w:r>
        <w:rPr>
          <w:rFonts w:ascii="Arial" w:eastAsiaTheme="minorEastAsia" w:hAnsi="Arial" w:cs="Arial" w:hint="eastAsia"/>
          <w:b/>
          <w:bCs/>
          <w:sz w:val="22"/>
          <w:lang w:eastAsia="zh-CN"/>
        </w:rPr>
        <w:t>, in Step 5.</w:t>
      </w:r>
    </w:p>
    <w:p w14:paraId="28FB5103" w14:textId="77777777" w:rsidR="00483A93" w:rsidRPr="001F7ED3" w:rsidRDefault="00483A93" w:rsidP="00483A93">
      <w:pPr>
        <w:spacing w:before="120" w:after="120"/>
        <w:jc w:val="both"/>
        <w:rPr>
          <w:rFonts w:ascii="Arial" w:hAnsi="Arial" w:cs="Arial"/>
          <w:b/>
          <w:bCs/>
          <w:sz w:val="22"/>
          <w:lang w:eastAsia="ja-JP"/>
        </w:rPr>
      </w:pPr>
      <w:r w:rsidRPr="001F7ED3">
        <w:rPr>
          <w:rFonts w:ascii="Arial" w:hAnsi="Arial" w:cs="Arial"/>
          <w:b/>
          <w:bCs/>
          <w:sz w:val="22"/>
          <w:lang w:eastAsia="ja-JP"/>
        </w:rPr>
        <w:t xml:space="preserve">Answer </w:t>
      </w:r>
      <w:r w:rsidRPr="001F7ED3">
        <w:rPr>
          <w:rFonts w:ascii="Arial" w:hAnsi="Arial" w:cs="Arial" w:hint="eastAsia"/>
          <w:b/>
          <w:bCs/>
          <w:sz w:val="22"/>
          <w:lang w:eastAsia="ja-JP"/>
        </w:rPr>
        <w:t>7</w:t>
      </w:r>
      <w:r w:rsidRPr="001F7ED3">
        <w:rPr>
          <w:rFonts w:ascii="Arial" w:hAnsi="Arial" w:cs="Arial"/>
          <w:b/>
          <w:bCs/>
          <w:sz w:val="22"/>
          <w:lang w:eastAsia="ja-JP"/>
        </w:rPr>
        <w:t>:</w:t>
      </w:r>
      <w:r w:rsidRPr="001F7ED3">
        <w:rPr>
          <w:rFonts w:ascii="Arial" w:hAnsi="Arial" w:cs="Arial" w:hint="eastAsia"/>
          <w:b/>
          <w:bCs/>
          <w:sz w:val="22"/>
          <w:lang w:eastAsia="ja-JP"/>
        </w:rPr>
        <w:t xml:space="preserve"> </w:t>
      </w:r>
      <w:r>
        <w:rPr>
          <w:rFonts w:ascii="Arial" w:eastAsiaTheme="minorEastAsia" w:hAnsi="Arial" w:cs="Arial" w:hint="eastAsia"/>
          <w:b/>
          <w:bCs/>
          <w:sz w:val="22"/>
          <w:lang w:eastAsia="zh-CN"/>
        </w:rPr>
        <w:t>N.A</w:t>
      </w:r>
      <w:r w:rsidRPr="001F7ED3">
        <w:rPr>
          <w:rFonts w:ascii="Arial" w:hAnsi="Arial" w:cs="Arial"/>
          <w:b/>
          <w:bCs/>
          <w:sz w:val="22"/>
          <w:lang w:eastAsia="ja-JP"/>
        </w:rPr>
        <w:t xml:space="preserve">. </w:t>
      </w:r>
    </w:p>
    <w:p w14:paraId="3494A476" w14:textId="77777777" w:rsidR="00483A93" w:rsidRPr="001F7ED3" w:rsidRDefault="00483A93" w:rsidP="00483A93">
      <w:pPr>
        <w:spacing w:before="120" w:after="120"/>
        <w:jc w:val="both"/>
        <w:rPr>
          <w:rFonts w:ascii="Arial" w:hAnsi="Arial" w:cs="Arial"/>
          <w:b/>
          <w:bCs/>
          <w:sz w:val="22"/>
          <w:lang w:eastAsia="ja-JP"/>
        </w:rPr>
      </w:pPr>
      <w:r w:rsidRPr="001F7ED3">
        <w:rPr>
          <w:rFonts w:ascii="Arial" w:hAnsi="Arial" w:cs="Arial"/>
          <w:b/>
          <w:bCs/>
          <w:sz w:val="22"/>
          <w:lang w:eastAsia="ja-JP"/>
        </w:rPr>
        <w:t xml:space="preserve">Answer </w:t>
      </w:r>
      <w:r w:rsidRPr="001F7ED3">
        <w:rPr>
          <w:rFonts w:ascii="Arial" w:hAnsi="Arial" w:cs="Arial" w:hint="eastAsia"/>
          <w:b/>
          <w:bCs/>
          <w:sz w:val="22"/>
          <w:lang w:eastAsia="ja-JP"/>
        </w:rPr>
        <w:t>8</w:t>
      </w:r>
      <w:r w:rsidRPr="001F7ED3">
        <w:rPr>
          <w:rFonts w:ascii="Arial" w:hAnsi="Arial" w:cs="Arial"/>
          <w:b/>
          <w:bCs/>
          <w:sz w:val="22"/>
          <w:lang w:eastAsia="ja-JP"/>
        </w:rPr>
        <w:t>:</w:t>
      </w:r>
      <w:r w:rsidRPr="001F7ED3">
        <w:rPr>
          <w:rFonts w:ascii="Arial" w:hAnsi="Arial" w:cs="Arial" w:hint="eastAsia"/>
          <w:b/>
          <w:bCs/>
          <w:sz w:val="22"/>
          <w:lang w:eastAsia="ja-JP"/>
        </w:rPr>
        <w:t xml:space="preserve"> </w:t>
      </w:r>
      <w:r>
        <w:rPr>
          <w:rFonts w:ascii="Arial" w:eastAsiaTheme="minorEastAsia" w:hAnsi="Arial" w:cs="Arial" w:hint="eastAsia"/>
          <w:b/>
          <w:bCs/>
          <w:sz w:val="22"/>
          <w:lang w:eastAsia="zh-CN"/>
        </w:rPr>
        <w:t>RAN1 has not discussed yet whether the functionality immediately applicable after inference configuration in Step 5</w:t>
      </w:r>
      <w:r w:rsidRPr="001F7ED3">
        <w:rPr>
          <w:rFonts w:ascii="Arial" w:hAnsi="Arial" w:cs="Arial"/>
          <w:b/>
          <w:bCs/>
          <w:sz w:val="22"/>
          <w:lang w:eastAsia="ja-JP"/>
        </w:rPr>
        <w:t xml:space="preserve">. </w:t>
      </w:r>
    </w:p>
    <w:p w14:paraId="034E7CC0" w14:textId="77777777" w:rsidR="00CD27FB" w:rsidRPr="00EF0F95" w:rsidRDefault="00CD27FB" w:rsidP="00CD27FB">
      <w:pPr>
        <w:spacing w:before="120" w:after="120"/>
        <w:jc w:val="both"/>
        <w:rPr>
          <w:rFonts w:ascii="Arial" w:eastAsiaTheme="minorEastAsia" w:hAnsi="Arial" w:cs="Arial"/>
          <w:b/>
          <w:bCs/>
          <w:sz w:val="22"/>
          <w:lang w:eastAsia="zh-CN"/>
        </w:rPr>
      </w:pPr>
      <w:r w:rsidRPr="001F7ED3">
        <w:rPr>
          <w:rFonts w:ascii="Arial" w:hAnsi="Arial" w:cs="Arial"/>
          <w:b/>
          <w:bCs/>
          <w:sz w:val="22"/>
          <w:lang w:eastAsia="ja-JP"/>
        </w:rPr>
        <w:t xml:space="preserve">Answer </w:t>
      </w:r>
      <w:r w:rsidRPr="001F7ED3">
        <w:rPr>
          <w:rFonts w:ascii="Arial" w:hAnsi="Arial" w:cs="Arial" w:hint="eastAsia"/>
          <w:b/>
          <w:bCs/>
          <w:sz w:val="22"/>
          <w:lang w:eastAsia="ja-JP"/>
        </w:rPr>
        <w:t>9</w:t>
      </w:r>
      <w:r w:rsidRPr="001F7ED3">
        <w:rPr>
          <w:rFonts w:ascii="Arial" w:hAnsi="Arial" w:cs="Arial"/>
          <w:b/>
          <w:bCs/>
          <w:sz w:val="22"/>
          <w:lang w:eastAsia="ja-JP"/>
        </w:rPr>
        <w:t>:</w:t>
      </w:r>
      <w:r w:rsidRPr="001F7ED3">
        <w:rPr>
          <w:rFonts w:ascii="Arial" w:hAnsi="Arial" w:cs="Arial" w:hint="eastAsia"/>
          <w:b/>
          <w:bCs/>
          <w:sz w:val="22"/>
          <w:lang w:eastAsia="ja-JP"/>
        </w:rPr>
        <w:t xml:space="preserve"> </w:t>
      </w:r>
      <w:r>
        <w:rPr>
          <w:rFonts w:ascii="Arial" w:eastAsiaTheme="minorEastAsia" w:hAnsi="Arial" w:cs="Arial" w:hint="eastAsia"/>
          <w:b/>
          <w:bCs/>
          <w:sz w:val="22"/>
          <w:lang w:eastAsia="zh-CN"/>
        </w:rPr>
        <w:t xml:space="preserve">It depends on the answer to Q1, i.e. </w:t>
      </w:r>
      <w:r w:rsidRPr="00EF0F95">
        <w:rPr>
          <w:rFonts w:ascii="Arial" w:eastAsiaTheme="minorEastAsia" w:hAnsi="Arial" w:cs="Arial"/>
          <w:b/>
          <w:bCs/>
          <w:sz w:val="22"/>
          <w:lang w:eastAsia="zh-CN"/>
        </w:rPr>
        <w:t>the granularity</w:t>
      </w:r>
      <w:r>
        <w:rPr>
          <w:rFonts w:ascii="Arial" w:eastAsiaTheme="minorEastAsia" w:hAnsi="Arial" w:cs="Arial" w:hint="eastAsia"/>
          <w:b/>
          <w:bCs/>
          <w:sz w:val="22"/>
          <w:lang w:eastAsia="zh-CN"/>
        </w:rPr>
        <w:t xml:space="preserve"> of </w:t>
      </w:r>
      <w:r w:rsidRPr="00EF0F95">
        <w:rPr>
          <w:rFonts w:ascii="Arial" w:eastAsiaTheme="minorEastAsia" w:hAnsi="Arial" w:cs="Arial"/>
          <w:b/>
          <w:bCs/>
          <w:sz w:val="22"/>
          <w:lang w:eastAsia="zh-CN"/>
        </w:rPr>
        <w:t>functionality</w:t>
      </w:r>
      <w:r>
        <w:rPr>
          <w:rFonts w:ascii="Arial" w:eastAsiaTheme="minorEastAsia" w:hAnsi="Arial" w:cs="Arial" w:hint="eastAsia"/>
          <w:b/>
          <w:bCs/>
          <w:sz w:val="22"/>
          <w:lang w:eastAsia="zh-CN"/>
        </w:rPr>
        <w:t>. RAN1 may need more time to discuss it.</w:t>
      </w:r>
    </w:p>
    <w:p w14:paraId="3C73122A" w14:textId="35276D59" w:rsidR="00684674" w:rsidRDefault="00CD27FB" w:rsidP="001F7ED3">
      <w:pPr>
        <w:spacing w:before="120" w:after="120"/>
        <w:jc w:val="both"/>
        <w:rPr>
          <w:rFonts w:ascii="Arial" w:eastAsiaTheme="minorEastAsia" w:hAnsi="Arial" w:cs="Arial"/>
          <w:b/>
          <w:bCs/>
          <w:sz w:val="22"/>
          <w:lang w:eastAsia="zh-CN"/>
        </w:rPr>
      </w:pPr>
      <w:r w:rsidRPr="001F7ED3">
        <w:rPr>
          <w:rFonts w:ascii="Arial" w:hAnsi="Arial" w:cs="Arial"/>
          <w:b/>
          <w:bCs/>
          <w:sz w:val="22"/>
          <w:lang w:eastAsia="ja-JP"/>
        </w:rPr>
        <w:t xml:space="preserve">Answer </w:t>
      </w:r>
      <w:r w:rsidRPr="001F7ED3">
        <w:rPr>
          <w:rFonts w:ascii="Arial" w:hAnsi="Arial" w:cs="Arial" w:hint="eastAsia"/>
          <w:b/>
          <w:bCs/>
          <w:sz w:val="22"/>
          <w:lang w:eastAsia="ja-JP"/>
        </w:rPr>
        <w:t>10</w:t>
      </w:r>
      <w:r w:rsidRPr="001F7ED3">
        <w:rPr>
          <w:rFonts w:ascii="Arial" w:hAnsi="Arial" w:cs="Arial"/>
          <w:b/>
          <w:bCs/>
          <w:sz w:val="22"/>
          <w:lang w:eastAsia="ja-JP"/>
        </w:rPr>
        <w:t>:</w:t>
      </w:r>
      <w:r w:rsidRPr="001F7ED3">
        <w:rPr>
          <w:rFonts w:ascii="Arial" w:hAnsi="Arial" w:cs="Arial" w:hint="eastAsia"/>
          <w:b/>
          <w:bCs/>
          <w:sz w:val="22"/>
          <w:lang w:eastAsia="ja-JP"/>
        </w:rPr>
        <w:t xml:space="preserve"> </w:t>
      </w:r>
      <w:r>
        <w:rPr>
          <w:rFonts w:ascii="Arial" w:eastAsiaTheme="minorEastAsia" w:hAnsi="Arial" w:cs="Arial" w:hint="eastAsia"/>
          <w:b/>
          <w:bCs/>
          <w:sz w:val="22"/>
          <w:lang w:eastAsia="zh-CN"/>
        </w:rPr>
        <w:t>RAN1 has not discussed the signaling medium for functionality-based LCM</w:t>
      </w:r>
      <w:r w:rsidRPr="001F7ED3">
        <w:rPr>
          <w:rFonts w:ascii="Arial" w:hAnsi="Arial" w:cs="Arial"/>
          <w:b/>
          <w:bCs/>
          <w:sz w:val="22"/>
          <w:lang w:eastAsia="ja-JP"/>
        </w:rPr>
        <w:t xml:space="preserve">. </w:t>
      </w:r>
    </w:p>
    <w:p w14:paraId="7D9DD743" w14:textId="77777777" w:rsidR="007627ED" w:rsidRPr="007627ED" w:rsidRDefault="007627ED" w:rsidP="001F7ED3">
      <w:pPr>
        <w:spacing w:before="120" w:after="120"/>
        <w:jc w:val="both"/>
        <w:rPr>
          <w:rFonts w:ascii="Arial" w:eastAsiaTheme="minorEastAsia" w:hAnsi="Arial" w:cs="Arial" w:hint="eastAsia"/>
          <w:b/>
          <w:bCs/>
          <w:sz w:val="22"/>
          <w:lang w:eastAsia="zh-CN"/>
        </w:rPr>
      </w:pPr>
    </w:p>
    <w:p w14:paraId="5A95A0EE" w14:textId="1E0ECCEC" w:rsidR="009B2043" w:rsidRPr="00FE0345" w:rsidRDefault="0044100E" w:rsidP="009B2043">
      <w:pPr>
        <w:pStyle w:val="01"/>
        <w:numPr>
          <w:ilvl w:val="0"/>
          <w:numId w:val="1"/>
        </w:numPr>
        <w:ind w:left="562" w:hanging="562"/>
        <w:rPr>
          <w:b/>
          <w:bCs w:val="0"/>
        </w:rPr>
      </w:pPr>
      <w:r w:rsidRPr="00FE0345">
        <w:rPr>
          <w:b/>
          <w:bCs w:val="0"/>
        </w:rPr>
        <w:lastRenderedPageBreak/>
        <w:t>R</w:t>
      </w:r>
      <w:r w:rsidR="009B2043" w:rsidRPr="00FE0345">
        <w:rPr>
          <w:b/>
          <w:bCs w:val="0"/>
        </w:rPr>
        <w:t>eference</w:t>
      </w:r>
    </w:p>
    <w:p w14:paraId="66EAE849" w14:textId="590E55FB" w:rsidR="00253770" w:rsidRPr="00DA39A3" w:rsidRDefault="00C71A82" w:rsidP="00253770">
      <w:pPr>
        <w:pStyle w:val="05reference"/>
        <w:rPr>
          <w:szCs w:val="20"/>
        </w:rPr>
      </w:pPr>
      <w:r w:rsidRPr="00DA39A3">
        <w:rPr>
          <w:szCs w:val="20"/>
        </w:rPr>
        <w:t>R1-2407604</w:t>
      </w:r>
      <w:r w:rsidR="008F7AE8" w:rsidRPr="00DA39A3">
        <w:rPr>
          <w:szCs w:val="20"/>
        </w:rPr>
        <w:t xml:space="preserve"> </w:t>
      </w:r>
      <w:r w:rsidR="00F10796" w:rsidRPr="00DA39A3">
        <w:rPr>
          <w:szCs w:val="20"/>
        </w:rPr>
        <w:t>LS on applicable functionality reporting for beam management UE-sided model</w:t>
      </w:r>
    </w:p>
    <w:sectPr w:rsidR="00253770" w:rsidRPr="00DA39A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D4C223" w14:textId="77777777" w:rsidR="00267A40" w:rsidRDefault="00267A40">
      <w:r>
        <w:separator/>
      </w:r>
    </w:p>
  </w:endnote>
  <w:endnote w:type="continuationSeparator" w:id="0">
    <w:p w14:paraId="58D22679" w14:textId="77777777" w:rsidR="00267A40" w:rsidRDefault="00267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712BE1" w14:textId="77777777" w:rsidR="00267A40" w:rsidRDefault="00267A40">
      <w:r>
        <w:separator/>
      </w:r>
    </w:p>
  </w:footnote>
  <w:footnote w:type="continuationSeparator" w:id="0">
    <w:p w14:paraId="580D4E54" w14:textId="77777777" w:rsidR="00267A40" w:rsidRDefault="00267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B1A16" w14:textId="77777777" w:rsidR="00C0490C" w:rsidRDefault="00C0490C"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C0E2E"/>
    <w:multiLevelType w:val="hybridMultilevel"/>
    <w:tmpl w:val="4C8C3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C1600C"/>
    <w:multiLevelType w:val="hybridMultilevel"/>
    <w:tmpl w:val="35D0D6D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E4D3A"/>
    <w:multiLevelType w:val="hybridMultilevel"/>
    <w:tmpl w:val="EAECF9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F2C38"/>
    <w:multiLevelType w:val="hybridMultilevel"/>
    <w:tmpl w:val="208270D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0533F"/>
    <w:multiLevelType w:val="hybridMultilevel"/>
    <w:tmpl w:val="E37A3B7A"/>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B006ACA"/>
    <w:multiLevelType w:val="multilevel"/>
    <w:tmpl w:val="2B006AC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EBA5730"/>
    <w:multiLevelType w:val="hybridMultilevel"/>
    <w:tmpl w:val="EAECF9F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CB1122"/>
    <w:multiLevelType w:val="hybridMultilevel"/>
    <w:tmpl w:val="F0E650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8E28A2"/>
    <w:multiLevelType w:val="hybridMultilevel"/>
    <w:tmpl w:val="1876A6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993BA3"/>
    <w:multiLevelType w:val="hybridMultilevel"/>
    <w:tmpl w:val="FF6A1248"/>
    <w:lvl w:ilvl="0" w:tplc="6B26FA1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417C5E"/>
    <w:multiLevelType w:val="hybridMultilevel"/>
    <w:tmpl w:val="CF709C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74013C"/>
    <w:multiLevelType w:val="hybridMultilevel"/>
    <w:tmpl w:val="F692D1B2"/>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144628"/>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020B6F"/>
    <w:multiLevelType w:val="hybridMultilevel"/>
    <w:tmpl w:val="A17813B4"/>
    <w:lvl w:ilvl="0" w:tplc="4E5CA9E4">
      <w:numFmt w:val="bullet"/>
      <w:lvlText w:val="-"/>
      <w:lvlJc w:val="left"/>
      <w:rPr>
        <w:rFonts w:ascii="Times New Roman" w:eastAsia="MS Mincho"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4" w15:restartNumberingAfterBreak="0">
    <w:nsid w:val="77927E74"/>
    <w:multiLevelType w:val="hybridMultilevel"/>
    <w:tmpl w:val="144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B4C29"/>
    <w:multiLevelType w:val="multilevel"/>
    <w:tmpl w:val="782B4C29"/>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15:restartNumberingAfterBreak="0">
    <w:nsid w:val="7CF05ABA"/>
    <w:multiLevelType w:val="hybridMultilevel"/>
    <w:tmpl w:val="32B47960"/>
    <w:lvl w:ilvl="0" w:tplc="FD5072EC">
      <w:start w:val="1"/>
      <w:numFmt w:val="bullet"/>
      <w:lvlText w:val="-"/>
      <w:lvlJc w:val="left"/>
      <w:pPr>
        <w:ind w:left="717" w:hanging="360"/>
      </w:pPr>
      <w:rPr>
        <w:rFonts w:ascii="Arial" w:eastAsia="宋体"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num w:numId="1" w16cid:durableId="496967897">
    <w:abstractNumId w:val="28"/>
  </w:num>
  <w:num w:numId="2" w16cid:durableId="726992136">
    <w:abstractNumId w:val="7"/>
  </w:num>
  <w:num w:numId="3" w16cid:durableId="503471961">
    <w:abstractNumId w:val="19"/>
  </w:num>
  <w:num w:numId="4" w16cid:durableId="1260214991">
    <w:abstractNumId w:val="12"/>
  </w:num>
  <w:num w:numId="5" w16cid:durableId="131679035">
    <w:abstractNumId w:val="20"/>
  </w:num>
  <w:num w:numId="6" w16cid:durableId="783157885">
    <w:abstractNumId w:val="11"/>
  </w:num>
  <w:num w:numId="7" w16cid:durableId="845558767">
    <w:abstractNumId w:val="15"/>
  </w:num>
  <w:num w:numId="8" w16cid:durableId="384262173">
    <w:abstractNumId w:val="6"/>
  </w:num>
  <w:num w:numId="9" w16cid:durableId="289627775">
    <w:abstractNumId w:val="5"/>
  </w:num>
  <w:num w:numId="10" w16cid:durableId="1394084874">
    <w:abstractNumId w:val="17"/>
  </w:num>
  <w:num w:numId="11" w16cid:durableId="797989296">
    <w:abstractNumId w:val="3"/>
  </w:num>
  <w:num w:numId="12" w16cid:durableId="201403590">
    <w:abstractNumId w:val="24"/>
  </w:num>
  <w:num w:numId="13" w16cid:durableId="1540976468">
    <w:abstractNumId w:val="4"/>
  </w:num>
  <w:num w:numId="14" w16cid:durableId="547955849">
    <w:abstractNumId w:val="9"/>
  </w:num>
  <w:num w:numId="15" w16cid:durableId="790783498">
    <w:abstractNumId w:val="8"/>
  </w:num>
  <w:num w:numId="16" w16cid:durableId="780145189">
    <w:abstractNumId w:val="25"/>
  </w:num>
  <w:num w:numId="17" w16cid:durableId="332033151">
    <w:abstractNumId w:val="16"/>
  </w:num>
  <w:num w:numId="18" w16cid:durableId="419764126">
    <w:abstractNumId w:val="10"/>
  </w:num>
  <w:num w:numId="19" w16cid:durableId="1322464627">
    <w:abstractNumId w:val="18"/>
  </w:num>
  <w:num w:numId="20" w16cid:durableId="1239364210">
    <w:abstractNumId w:val="27"/>
  </w:num>
  <w:num w:numId="21" w16cid:durableId="1452439973">
    <w:abstractNumId w:val="0"/>
  </w:num>
  <w:num w:numId="22" w16cid:durableId="477915779">
    <w:abstractNumId w:val="26"/>
  </w:num>
  <w:num w:numId="23" w16cid:durableId="1629969733">
    <w:abstractNumId w:val="1"/>
  </w:num>
  <w:num w:numId="24" w16cid:durableId="1132484940">
    <w:abstractNumId w:val="21"/>
  </w:num>
  <w:num w:numId="25" w16cid:durableId="32968445">
    <w:abstractNumId w:val="13"/>
  </w:num>
  <w:num w:numId="26" w16cid:durableId="1250386399">
    <w:abstractNumId w:val="14"/>
  </w:num>
  <w:num w:numId="27" w16cid:durableId="683819755">
    <w:abstractNumId w:val="22"/>
  </w:num>
  <w:num w:numId="28" w16cid:durableId="198471472">
    <w:abstractNumId w:val="29"/>
  </w:num>
  <w:num w:numId="29" w16cid:durableId="2024629975">
    <w:abstractNumId w:val="23"/>
  </w:num>
  <w:num w:numId="30" w16cid:durableId="12400503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24B3"/>
    <w:rsid w:val="00002775"/>
    <w:rsid w:val="00005D12"/>
    <w:rsid w:val="00005D51"/>
    <w:rsid w:val="00007A3D"/>
    <w:rsid w:val="0001145F"/>
    <w:rsid w:val="00014144"/>
    <w:rsid w:val="000146F7"/>
    <w:rsid w:val="000223D1"/>
    <w:rsid w:val="00023806"/>
    <w:rsid w:val="00023889"/>
    <w:rsid w:val="00025836"/>
    <w:rsid w:val="0002753A"/>
    <w:rsid w:val="000305B5"/>
    <w:rsid w:val="00031B46"/>
    <w:rsid w:val="00032955"/>
    <w:rsid w:val="00036081"/>
    <w:rsid w:val="00036C04"/>
    <w:rsid w:val="000401F4"/>
    <w:rsid w:val="000414FE"/>
    <w:rsid w:val="000432BE"/>
    <w:rsid w:val="00044738"/>
    <w:rsid w:val="0004722F"/>
    <w:rsid w:val="0005036D"/>
    <w:rsid w:val="00050EF6"/>
    <w:rsid w:val="000529AF"/>
    <w:rsid w:val="00052A3E"/>
    <w:rsid w:val="00054D5F"/>
    <w:rsid w:val="00055DAC"/>
    <w:rsid w:val="000571BB"/>
    <w:rsid w:val="000571F0"/>
    <w:rsid w:val="00057FA1"/>
    <w:rsid w:val="00060B19"/>
    <w:rsid w:val="000633C3"/>
    <w:rsid w:val="00064276"/>
    <w:rsid w:val="000654CB"/>
    <w:rsid w:val="00065932"/>
    <w:rsid w:val="00066217"/>
    <w:rsid w:val="00066D80"/>
    <w:rsid w:val="00067335"/>
    <w:rsid w:val="00072170"/>
    <w:rsid w:val="0007593E"/>
    <w:rsid w:val="00075E10"/>
    <w:rsid w:val="00075E63"/>
    <w:rsid w:val="0008231D"/>
    <w:rsid w:val="00085AAA"/>
    <w:rsid w:val="00086BCF"/>
    <w:rsid w:val="00090C01"/>
    <w:rsid w:val="000925FA"/>
    <w:rsid w:val="000939D7"/>
    <w:rsid w:val="00094E4E"/>
    <w:rsid w:val="000958D5"/>
    <w:rsid w:val="000971A4"/>
    <w:rsid w:val="000A4372"/>
    <w:rsid w:val="000A7AE5"/>
    <w:rsid w:val="000B07E4"/>
    <w:rsid w:val="000B5E34"/>
    <w:rsid w:val="000C04C9"/>
    <w:rsid w:val="000C0A7B"/>
    <w:rsid w:val="000C1491"/>
    <w:rsid w:val="000C1ECC"/>
    <w:rsid w:val="000C215F"/>
    <w:rsid w:val="000C49CF"/>
    <w:rsid w:val="000C4C34"/>
    <w:rsid w:val="000D210B"/>
    <w:rsid w:val="000D3AF4"/>
    <w:rsid w:val="000D408B"/>
    <w:rsid w:val="000D4D1E"/>
    <w:rsid w:val="000D569A"/>
    <w:rsid w:val="000D5A88"/>
    <w:rsid w:val="000D5CFD"/>
    <w:rsid w:val="000D66CD"/>
    <w:rsid w:val="000D6C00"/>
    <w:rsid w:val="000D7678"/>
    <w:rsid w:val="000E33AA"/>
    <w:rsid w:val="000E4053"/>
    <w:rsid w:val="000E514A"/>
    <w:rsid w:val="000E608E"/>
    <w:rsid w:val="000E6672"/>
    <w:rsid w:val="000E6BFC"/>
    <w:rsid w:val="000E6F81"/>
    <w:rsid w:val="000F10E7"/>
    <w:rsid w:val="000F4980"/>
    <w:rsid w:val="000F4BE3"/>
    <w:rsid w:val="000F5BBA"/>
    <w:rsid w:val="000F6109"/>
    <w:rsid w:val="000F66F6"/>
    <w:rsid w:val="000F7011"/>
    <w:rsid w:val="000F7493"/>
    <w:rsid w:val="00100902"/>
    <w:rsid w:val="00112EC3"/>
    <w:rsid w:val="0011387A"/>
    <w:rsid w:val="00115C6C"/>
    <w:rsid w:val="00115D50"/>
    <w:rsid w:val="001205A8"/>
    <w:rsid w:val="0012307F"/>
    <w:rsid w:val="001243EA"/>
    <w:rsid w:val="00131870"/>
    <w:rsid w:val="00134E8E"/>
    <w:rsid w:val="00136264"/>
    <w:rsid w:val="0013638F"/>
    <w:rsid w:val="00136B37"/>
    <w:rsid w:val="00140F62"/>
    <w:rsid w:val="001422E9"/>
    <w:rsid w:val="00142A73"/>
    <w:rsid w:val="00145778"/>
    <w:rsid w:val="00146470"/>
    <w:rsid w:val="001466E5"/>
    <w:rsid w:val="00146785"/>
    <w:rsid w:val="0015020D"/>
    <w:rsid w:val="0015168E"/>
    <w:rsid w:val="001522BE"/>
    <w:rsid w:val="00153D78"/>
    <w:rsid w:val="00153FD2"/>
    <w:rsid w:val="001559E3"/>
    <w:rsid w:val="00155D90"/>
    <w:rsid w:val="00155EB7"/>
    <w:rsid w:val="0015762E"/>
    <w:rsid w:val="00160D67"/>
    <w:rsid w:val="0016129E"/>
    <w:rsid w:val="00162411"/>
    <w:rsid w:val="00163B04"/>
    <w:rsid w:val="001649B0"/>
    <w:rsid w:val="001707BC"/>
    <w:rsid w:val="00171FCE"/>
    <w:rsid w:val="00172393"/>
    <w:rsid w:val="00173DC8"/>
    <w:rsid w:val="00174DEF"/>
    <w:rsid w:val="00174EF0"/>
    <w:rsid w:val="0017679D"/>
    <w:rsid w:val="001767A4"/>
    <w:rsid w:val="001809A9"/>
    <w:rsid w:val="00181170"/>
    <w:rsid w:val="001821C0"/>
    <w:rsid w:val="0018284E"/>
    <w:rsid w:val="001864AC"/>
    <w:rsid w:val="00187000"/>
    <w:rsid w:val="00191AEB"/>
    <w:rsid w:val="00192259"/>
    <w:rsid w:val="00192C93"/>
    <w:rsid w:val="00193464"/>
    <w:rsid w:val="00194DDE"/>
    <w:rsid w:val="00195373"/>
    <w:rsid w:val="00197FFE"/>
    <w:rsid w:val="001A0D55"/>
    <w:rsid w:val="001A1C90"/>
    <w:rsid w:val="001A45FC"/>
    <w:rsid w:val="001A4BAA"/>
    <w:rsid w:val="001A5584"/>
    <w:rsid w:val="001B07EA"/>
    <w:rsid w:val="001B0AAA"/>
    <w:rsid w:val="001B0B07"/>
    <w:rsid w:val="001B524F"/>
    <w:rsid w:val="001C0C2B"/>
    <w:rsid w:val="001C0EA0"/>
    <w:rsid w:val="001C18B9"/>
    <w:rsid w:val="001C2CCA"/>
    <w:rsid w:val="001C2E25"/>
    <w:rsid w:val="001C4F3E"/>
    <w:rsid w:val="001C5B0A"/>
    <w:rsid w:val="001C5C7B"/>
    <w:rsid w:val="001C5D17"/>
    <w:rsid w:val="001C7CA1"/>
    <w:rsid w:val="001D016C"/>
    <w:rsid w:val="001D0B4D"/>
    <w:rsid w:val="001D0B60"/>
    <w:rsid w:val="001D229C"/>
    <w:rsid w:val="001D2925"/>
    <w:rsid w:val="001D659F"/>
    <w:rsid w:val="001D7499"/>
    <w:rsid w:val="001E34E2"/>
    <w:rsid w:val="001E350E"/>
    <w:rsid w:val="001E3664"/>
    <w:rsid w:val="001E5475"/>
    <w:rsid w:val="001E59C5"/>
    <w:rsid w:val="001E70FE"/>
    <w:rsid w:val="001F0202"/>
    <w:rsid w:val="001F346A"/>
    <w:rsid w:val="001F3DF9"/>
    <w:rsid w:val="001F45D7"/>
    <w:rsid w:val="001F4B67"/>
    <w:rsid w:val="001F5C0C"/>
    <w:rsid w:val="001F75D8"/>
    <w:rsid w:val="001F7ED3"/>
    <w:rsid w:val="002021F5"/>
    <w:rsid w:val="002025C8"/>
    <w:rsid w:val="0020292D"/>
    <w:rsid w:val="002038EE"/>
    <w:rsid w:val="00203E03"/>
    <w:rsid w:val="0020488B"/>
    <w:rsid w:val="0020652D"/>
    <w:rsid w:val="00210CEA"/>
    <w:rsid w:val="00211496"/>
    <w:rsid w:val="00213C98"/>
    <w:rsid w:val="00214364"/>
    <w:rsid w:val="00216824"/>
    <w:rsid w:val="00216CDC"/>
    <w:rsid w:val="00217532"/>
    <w:rsid w:val="00217A7B"/>
    <w:rsid w:val="00224471"/>
    <w:rsid w:val="00224ADF"/>
    <w:rsid w:val="00226F02"/>
    <w:rsid w:val="002328B0"/>
    <w:rsid w:val="00235B6C"/>
    <w:rsid w:val="00235FC9"/>
    <w:rsid w:val="00237113"/>
    <w:rsid w:val="00246D26"/>
    <w:rsid w:val="002473BE"/>
    <w:rsid w:val="002513A9"/>
    <w:rsid w:val="00252DBA"/>
    <w:rsid w:val="00253770"/>
    <w:rsid w:val="00253D4B"/>
    <w:rsid w:val="00256423"/>
    <w:rsid w:val="00257516"/>
    <w:rsid w:val="00261613"/>
    <w:rsid w:val="00264572"/>
    <w:rsid w:val="00264704"/>
    <w:rsid w:val="002651AF"/>
    <w:rsid w:val="00265E0A"/>
    <w:rsid w:val="00265FC0"/>
    <w:rsid w:val="00266DD7"/>
    <w:rsid w:val="00267A40"/>
    <w:rsid w:val="0027047C"/>
    <w:rsid w:val="00271EBE"/>
    <w:rsid w:val="00274CE7"/>
    <w:rsid w:val="00276093"/>
    <w:rsid w:val="0028085F"/>
    <w:rsid w:val="00281D55"/>
    <w:rsid w:val="002825A9"/>
    <w:rsid w:val="00282C00"/>
    <w:rsid w:val="00282C59"/>
    <w:rsid w:val="002854A6"/>
    <w:rsid w:val="002864C5"/>
    <w:rsid w:val="002877FA"/>
    <w:rsid w:val="002878A2"/>
    <w:rsid w:val="002914F6"/>
    <w:rsid w:val="00293D77"/>
    <w:rsid w:val="00294100"/>
    <w:rsid w:val="00294538"/>
    <w:rsid w:val="002955F1"/>
    <w:rsid w:val="002A0630"/>
    <w:rsid w:val="002A0D61"/>
    <w:rsid w:val="002A517E"/>
    <w:rsid w:val="002A6566"/>
    <w:rsid w:val="002B2CE1"/>
    <w:rsid w:val="002B717D"/>
    <w:rsid w:val="002B71A4"/>
    <w:rsid w:val="002B7608"/>
    <w:rsid w:val="002C0954"/>
    <w:rsid w:val="002C4DCC"/>
    <w:rsid w:val="002C670F"/>
    <w:rsid w:val="002C75F3"/>
    <w:rsid w:val="002D1F8A"/>
    <w:rsid w:val="002D2AC8"/>
    <w:rsid w:val="002E0083"/>
    <w:rsid w:val="002E0E2D"/>
    <w:rsid w:val="002E1185"/>
    <w:rsid w:val="002F2899"/>
    <w:rsid w:val="002F5E03"/>
    <w:rsid w:val="002F7E3E"/>
    <w:rsid w:val="003070DC"/>
    <w:rsid w:val="00312C9F"/>
    <w:rsid w:val="0031519A"/>
    <w:rsid w:val="00316BC6"/>
    <w:rsid w:val="00317895"/>
    <w:rsid w:val="003218CE"/>
    <w:rsid w:val="0032198F"/>
    <w:rsid w:val="003222FF"/>
    <w:rsid w:val="003229F0"/>
    <w:rsid w:val="00322AB3"/>
    <w:rsid w:val="00323C9C"/>
    <w:rsid w:val="00327ABE"/>
    <w:rsid w:val="00327C64"/>
    <w:rsid w:val="00334AF7"/>
    <w:rsid w:val="00336739"/>
    <w:rsid w:val="00336752"/>
    <w:rsid w:val="003370C7"/>
    <w:rsid w:val="003417EF"/>
    <w:rsid w:val="00344E0F"/>
    <w:rsid w:val="00345366"/>
    <w:rsid w:val="0034546C"/>
    <w:rsid w:val="003455B4"/>
    <w:rsid w:val="00346614"/>
    <w:rsid w:val="00346A10"/>
    <w:rsid w:val="00353831"/>
    <w:rsid w:val="00354578"/>
    <w:rsid w:val="003560AF"/>
    <w:rsid w:val="003560C0"/>
    <w:rsid w:val="00356C54"/>
    <w:rsid w:val="003606FD"/>
    <w:rsid w:val="00361949"/>
    <w:rsid w:val="00362B55"/>
    <w:rsid w:val="00366F4B"/>
    <w:rsid w:val="003676B8"/>
    <w:rsid w:val="0037083B"/>
    <w:rsid w:val="00371F0F"/>
    <w:rsid w:val="00373E4B"/>
    <w:rsid w:val="00374F23"/>
    <w:rsid w:val="003845A5"/>
    <w:rsid w:val="00384EEB"/>
    <w:rsid w:val="00387884"/>
    <w:rsid w:val="00390836"/>
    <w:rsid w:val="003940FD"/>
    <w:rsid w:val="00394634"/>
    <w:rsid w:val="0039536A"/>
    <w:rsid w:val="00395856"/>
    <w:rsid w:val="00395AFD"/>
    <w:rsid w:val="003A03B2"/>
    <w:rsid w:val="003A0491"/>
    <w:rsid w:val="003A33FE"/>
    <w:rsid w:val="003A60CA"/>
    <w:rsid w:val="003B1605"/>
    <w:rsid w:val="003B2AE3"/>
    <w:rsid w:val="003B33EB"/>
    <w:rsid w:val="003B522C"/>
    <w:rsid w:val="003C22BE"/>
    <w:rsid w:val="003C290B"/>
    <w:rsid w:val="003C2E5C"/>
    <w:rsid w:val="003C3C90"/>
    <w:rsid w:val="003C4C4B"/>
    <w:rsid w:val="003C5D56"/>
    <w:rsid w:val="003C6F44"/>
    <w:rsid w:val="003D059B"/>
    <w:rsid w:val="003D5CAB"/>
    <w:rsid w:val="003D78A0"/>
    <w:rsid w:val="003E01D3"/>
    <w:rsid w:val="003E11C2"/>
    <w:rsid w:val="003E2598"/>
    <w:rsid w:val="003E59EF"/>
    <w:rsid w:val="003E779B"/>
    <w:rsid w:val="003E7CC5"/>
    <w:rsid w:val="003F31E2"/>
    <w:rsid w:val="003F36B1"/>
    <w:rsid w:val="003F79FC"/>
    <w:rsid w:val="003F7D02"/>
    <w:rsid w:val="0040078E"/>
    <w:rsid w:val="00400DBE"/>
    <w:rsid w:val="00401356"/>
    <w:rsid w:val="004077D1"/>
    <w:rsid w:val="00411817"/>
    <w:rsid w:val="00414CD8"/>
    <w:rsid w:val="004157F0"/>
    <w:rsid w:val="00415A5A"/>
    <w:rsid w:val="00415EC3"/>
    <w:rsid w:val="004167B4"/>
    <w:rsid w:val="00416940"/>
    <w:rsid w:val="0041757D"/>
    <w:rsid w:val="004209F3"/>
    <w:rsid w:val="00424A04"/>
    <w:rsid w:val="0042753D"/>
    <w:rsid w:val="004277EF"/>
    <w:rsid w:val="00430970"/>
    <w:rsid w:val="004359AF"/>
    <w:rsid w:val="004359DE"/>
    <w:rsid w:val="0043667B"/>
    <w:rsid w:val="004373B1"/>
    <w:rsid w:val="0044067E"/>
    <w:rsid w:val="0044100E"/>
    <w:rsid w:val="00441EC1"/>
    <w:rsid w:val="00441EF9"/>
    <w:rsid w:val="00444B00"/>
    <w:rsid w:val="00445248"/>
    <w:rsid w:val="00445B84"/>
    <w:rsid w:val="00447EA4"/>
    <w:rsid w:val="00450BBD"/>
    <w:rsid w:val="00450CEA"/>
    <w:rsid w:val="00452E65"/>
    <w:rsid w:val="00453855"/>
    <w:rsid w:val="004613B9"/>
    <w:rsid w:val="00461818"/>
    <w:rsid w:val="00462787"/>
    <w:rsid w:val="00463426"/>
    <w:rsid w:val="0046512F"/>
    <w:rsid w:val="004724EA"/>
    <w:rsid w:val="004737A5"/>
    <w:rsid w:val="00481805"/>
    <w:rsid w:val="00482190"/>
    <w:rsid w:val="00482818"/>
    <w:rsid w:val="00483A93"/>
    <w:rsid w:val="00485601"/>
    <w:rsid w:val="00487A85"/>
    <w:rsid w:val="00490E23"/>
    <w:rsid w:val="00492234"/>
    <w:rsid w:val="00492B34"/>
    <w:rsid w:val="00495569"/>
    <w:rsid w:val="0049601E"/>
    <w:rsid w:val="00497AFF"/>
    <w:rsid w:val="004A091C"/>
    <w:rsid w:val="004A2882"/>
    <w:rsid w:val="004A71E8"/>
    <w:rsid w:val="004B1E6B"/>
    <w:rsid w:val="004B4018"/>
    <w:rsid w:val="004B78F8"/>
    <w:rsid w:val="004C02D2"/>
    <w:rsid w:val="004C1420"/>
    <w:rsid w:val="004C438E"/>
    <w:rsid w:val="004C5A8F"/>
    <w:rsid w:val="004C6D4A"/>
    <w:rsid w:val="004D0D0E"/>
    <w:rsid w:val="004D0FF2"/>
    <w:rsid w:val="004D2C74"/>
    <w:rsid w:val="004D5F30"/>
    <w:rsid w:val="004D6FD7"/>
    <w:rsid w:val="004E5035"/>
    <w:rsid w:val="004E71B6"/>
    <w:rsid w:val="004E77F1"/>
    <w:rsid w:val="004E77F2"/>
    <w:rsid w:val="004F08BA"/>
    <w:rsid w:val="004F14EE"/>
    <w:rsid w:val="004F18F3"/>
    <w:rsid w:val="004F1C5C"/>
    <w:rsid w:val="004F2DBA"/>
    <w:rsid w:val="004F4DE2"/>
    <w:rsid w:val="004F5BE6"/>
    <w:rsid w:val="004F7DA9"/>
    <w:rsid w:val="00500143"/>
    <w:rsid w:val="00500B8D"/>
    <w:rsid w:val="005105AE"/>
    <w:rsid w:val="0051236D"/>
    <w:rsid w:val="00513D1D"/>
    <w:rsid w:val="005158C2"/>
    <w:rsid w:val="00524C09"/>
    <w:rsid w:val="00527002"/>
    <w:rsid w:val="005275AD"/>
    <w:rsid w:val="00527D26"/>
    <w:rsid w:val="00531048"/>
    <w:rsid w:val="00532173"/>
    <w:rsid w:val="0053328A"/>
    <w:rsid w:val="005350B8"/>
    <w:rsid w:val="00535314"/>
    <w:rsid w:val="00535E59"/>
    <w:rsid w:val="005372EB"/>
    <w:rsid w:val="0054041F"/>
    <w:rsid w:val="00540D9B"/>
    <w:rsid w:val="00541BFE"/>
    <w:rsid w:val="005429A1"/>
    <w:rsid w:val="00542DBB"/>
    <w:rsid w:val="0054622D"/>
    <w:rsid w:val="00547137"/>
    <w:rsid w:val="00547A6B"/>
    <w:rsid w:val="00550FCC"/>
    <w:rsid w:val="0055148D"/>
    <w:rsid w:val="00551D52"/>
    <w:rsid w:val="00552DF8"/>
    <w:rsid w:val="00553285"/>
    <w:rsid w:val="00554A78"/>
    <w:rsid w:val="005551EB"/>
    <w:rsid w:val="005553CC"/>
    <w:rsid w:val="00556079"/>
    <w:rsid w:val="00556369"/>
    <w:rsid w:val="00556940"/>
    <w:rsid w:val="00556BB9"/>
    <w:rsid w:val="00557AAC"/>
    <w:rsid w:val="005602EF"/>
    <w:rsid w:val="005636A8"/>
    <w:rsid w:val="005675DA"/>
    <w:rsid w:val="00570390"/>
    <w:rsid w:val="005713E4"/>
    <w:rsid w:val="00575398"/>
    <w:rsid w:val="00575C84"/>
    <w:rsid w:val="00576532"/>
    <w:rsid w:val="00582DC5"/>
    <w:rsid w:val="00584F36"/>
    <w:rsid w:val="005857E9"/>
    <w:rsid w:val="00585BFD"/>
    <w:rsid w:val="0058641F"/>
    <w:rsid w:val="00587B2E"/>
    <w:rsid w:val="0059274C"/>
    <w:rsid w:val="005A09CE"/>
    <w:rsid w:val="005A2A02"/>
    <w:rsid w:val="005A2B2B"/>
    <w:rsid w:val="005A4F2A"/>
    <w:rsid w:val="005A5E50"/>
    <w:rsid w:val="005B0B17"/>
    <w:rsid w:val="005B1237"/>
    <w:rsid w:val="005B2826"/>
    <w:rsid w:val="005B3EED"/>
    <w:rsid w:val="005B5682"/>
    <w:rsid w:val="005B599F"/>
    <w:rsid w:val="005B6F08"/>
    <w:rsid w:val="005B74F1"/>
    <w:rsid w:val="005C1100"/>
    <w:rsid w:val="005C1FCC"/>
    <w:rsid w:val="005C2B01"/>
    <w:rsid w:val="005C30F2"/>
    <w:rsid w:val="005C3C00"/>
    <w:rsid w:val="005C4934"/>
    <w:rsid w:val="005D0FFD"/>
    <w:rsid w:val="005D1101"/>
    <w:rsid w:val="005D2437"/>
    <w:rsid w:val="005D3B1F"/>
    <w:rsid w:val="005D3DB5"/>
    <w:rsid w:val="005D5DDE"/>
    <w:rsid w:val="005E190D"/>
    <w:rsid w:val="005E6BED"/>
    <w:rsid w:val="005F1D23"/>
    <w:rsid w:val="005F26BE"/>
    <w:rsid w:val="005F3783"/>
    <w:rsid w:val="005F3EE3"/>
    <w:rsid w:val="005F4A5A"/>
    <w:rsid w:val="005F649D"/>
    <w:rsid w:val="00600475"/>
    <w:rsid w:val="00602048"/>
    <w:rsid w:val="00604040"/>
    <w:rsid w:val="00606BE1"/>
    <w:rsid w:val="00610A82"/>
    <w:rsid w:val="00612B75"/>
    <w:rsid w:val="00612DF0"/>
    <w:rsid w:val="0061366B"/>
    <w:rsid w:val="006139B3"/>
    <w:rsid w:val="006157FC"/>
    <w:rsid w:val="0061590C"/>
    <w:rsid w:val="0062128F"/>
    <w:rsid w:val="00625750"/>
    <w:rsid w:val="00626112"/>
    <w:rsid w:val="0062655C"/>
    <w:rsid w:val="0062789D"/>
    <w:rsid w:val="00630B3E"/>
    <w:rsid w:val="00630FE7"/>
    <w:rsid w:val="00635687"/>
    <w:rsid w:val="00635805"/>
    <w:rsid w:val="00635F64"/>
    <w:rsid w:val="00636CD2"/>
    <w:rsid w:val="00640DF0"/>
    <w:rsid w:val="00640F13"/>
    <w:rsid w:val="006448B4"/>
    <w:rsid w:val="00646B40"/>
    <w:rsid w:val="00647414"/>
    <w:rsid w:val="00650044"/>
    <w:rsid w:val="006501FE"/>
    <w:rsid w:val="006540D0"/>
    <w:rsid w:val="00654F2B"/>
    <w:rsid w:val="00660578"/>
    <w:rsid w:val="00661180"/>
    <w:rsid w:val="006613B6"/>
    <w:rsid w:val="006614CF"/>
    <w:rsid w:val="00662A87"/>
    <w:rsid w:val="00662B6F"/>
    <w:rsid w:val="00663599"/>
    <w:rsid w:val="00663F2F"/>
    <w:rsid w:val="00664D78"/>
    <w:rsid w:val="0066702F"/>
    <w:rsid w:val="006714EC"/>
    <w:rsid w:val="00674191"/>
    <w:rsid w:val="0067427A"/>
    <w:rsid w:val="00674937"/>
    <w:rsid w:val="006749D3"/>
    <w:rsid w:val="00675425"/>
    <w:rsid w:val="0068084C"/>
    <w:rsid w:val="00684674"/>
    <w:rsid w:val="0068568A"/>
    <w:rsid w:val="00691773"/>
    <w:rsid w:val="00693DAC"/>
    <w:rsid w:val="00694194"/>
    <w:rsid w:val="0069493E"/>
    <w:rsid w:val="0069644B"/>
    <w:rsid w:val="006979DA"/>
    <w:rsid w:val="006A297F"/>
    <w:rsid w:val="006A3087"/>
    <w:rsid w:val="006A4630"/>
    <w:rsid w:val="006A5C1B"/>
    <w:rsid w:val="006A756A"/>
    <w:rsid w:val="006B0921"/>
    <w:rsid w:val="006B0E04"/>
    <w:rsid w:val="006B55C7"/>
    <w:rsid w:val="006B5D8F"/>
    <w:rsid w:val="006B6866"/>
    <w:rsid w:val="006B6981"/>
    <w:rsid w:val="006B72A2"/>
    <w:rsid w:val="006B77E7"/>
    <w:rsid w:val="006C120F"/>
    <w:rsid w:val="006C15F8"/>
    <w:rsid w:val="006C1DEE"/>
    <w:rsid w:val="006C3AEC"/>
    <w:rsid w:val="006C5D48"/>
    <w:rsid w:val="006C6EC3"/>
    <w:rsid w:val="006D19AC"/>
    <w:rsid w:val="006D44F3"/>
    <w:rsid w:val="006D5AEF"/>
    <w:rsid w:val="006D7B6C"/>
    <w:rsid w:val="006D7C0A"/>
    <w:rsid w:val="006E0D5F"/>
    <w:rsid w:val="006F05A0"/>
    <w:rsid w:val="006F2513"/>
    <w:rsid w:val="006F28B6"/>
    <w:rsid w:val="006F6BA7"/>
    <w:rsid w:val="006F6D28"/>
    <w:rsid w:val="007002B3"/>
    <w:rsid w:val="00700898"/>
    <w:rsid w:val="00700D78"/>
    <w:rsid w:val="00701B0E"/>
    <w:rsid w:val="00705B5B"/>
    <w:rsid w:val="007102CF"/>
    <w:rsid w:val="0071034F"/>
    <w:rsid w:val="00712835"/>
    <w:rsid w:val="00714B53"/>
    <w:rsid w:val="00716AC8"/>
    <w:rsid w:val="00717A37"/>
    <w:rsid w:val="00720699"/>
    <w:rsid w:val="007207DE"/>
    <w:rsid w:val="007222E3"/>
    <w:rsid w:val="00722EF4"/>
    <w:rsid w:val="007232C8"/>
    <w:rsid w:val="00723DE9"/>
    <w:rsid w:val="0072462A"/>
    <w:rsid w:val="007265DC"/>
    <w:rsid w:val="00726FCD"/>
    <w:rsid w:val="00731F79"/>
    <w:rsid w:val="00732DF0"/>
    <w:rsid w:val="00733663"/>
    <w:rsid w:val="007339F9"/>
    <w:rsid w:val="00741CF4"/>
    <w:rsid w:val="00742C3A"/>
    <w:rsid w:val="00743324"/>
    <w:rsid w:val="00744683"/>
    <w:rsid w:val="00744FAB"/>
    <w:rsid w:val="0074521E"/>
    <w:rsid w:val="0074682F"/>
    <w:rsid w:val="00746CF3"/>
    <w:rsid w:val="00747D5C"/>
    <w:rsid w:val="00751869"/>
    <w:rsid w:val="00752231"/>
    <w:rsid w:val="00754921"/>
    <w:rsid w:val="007558B6"/>
    <w:rsid w:val="00756550"/>
    <w:rsid w:val="007627ED"/>
    <w:rsid w:val="00767661"/>
    <w:rsid w:val="007704E0"/>
    <w:rsid w:val="0077260B"/>
    <w:rsid w:val="00772730"/>
    <w:rsid w:val="00772AC2"/>
    <w:rsid w:val="00774122"/>
    <w:rsid w:val="00774356"/>
    <w:rsid w:val="00774754"/>
    <w:rsid w:val="00780432"/>
    <w:rsid w:val="0078189D"/>
    <w:rsid w:val="0078295F"/>
    <w:rsid w:val="0078463D"/>
    <w:rsid w:val="00787D48"/>
    <w:rsid w:val="00787E52"/>
    <w:rsid w:val="00795ADD"/>
    <w:rsid w:val="007961AE"/>
    <w:rsid w:val="00797C5D"/>
    <w:rsid w:val="00797EF0"/>
    <w:rsid w:val="007A0D10"/>
    <w:rsid w:val="007A0E4A"/>
    <w:rsid w:val="007A2AD5"/>
    <w:rsid w:val="007A4CB7"/>
    <w:rsid w:val="007A615B"/>
    <w:rsid w:val="007A7580"/>
    <w:rsid w:val="007B1A8A"/>
    <w:rsid w:val="007B2B83"/>
    <w:rsid w:val="007B4E6C"/>
    <w:rsid w:val="007B5C54"/>
    <w:rsid w:val="007B5F8B"/>
    <w:rsid w:val="007B63DC"/>
    <w:rsid w:val="007B70A7"/>
    <w:rsid w:val="007C1686"/>
    <w:rsid w:val="007C4166"/>
    <w:rsid w:val="007C4536"/>
    <w:rsid w:val="007C6C7A"/>
    <w:rsid w:val="007C6F75"/>
    <w:rsid w:val="007C7102"/>
    <w:rsid w:val="007D29C2"/>
    <w:rsid w:val="007D496C"/>
    <w:rsid w:val="007D52C2"/>
    <w:rsid w:val="007D62AC"/>
    <w:rsid w:val="007D7CF3"/>
    <w:rsid w:val="007E0349"/>
    <w:rsid w:val="007E3F24"/>
    <w:rsid w:val="007E47EE"/>
    <w:rsid w:val="007E4943"/>
    <w:rsid w:val="007E5D1D"/>
    <w:rsid w:val="007E7A18"/>
    <w:rsid w:val="007F024B"/>
    <w:rsid w:val="007F0B12"/>
    <w:rsid w:val="007F3AD5"/>
    <w:rsid w:val="00801370"/>
    <w:rsid w:val="00807B03"/>
    <w:rsid w:val="00807FDB"/>
    <w:rsid w:val="008119EF"/>
    <w:rsid w:val="008124BF"/>
    <w:rsid w:val="00812585"/>
    <w:rsid w:val="00812A1F"/>
    <w:rsid w:val="008139C4"/>
    <w:rsid w:val="00816914"/>
    <w:rsid w:val="00820AEF"/>
    <w:rsid w:val="008220EC"/>
    <w:rsid w:val="0082229C"/>
    <w:rsid w:val="0082231D"/>
    <w:rsid w:val="00822546"/>
    <w:rsid w:val="00824D23"/>
    <w:rsid w:val="008261A9"/>
    <w:rsid w:val="0082790F"/>
    <w:rsid w:val="00827960"/>
    <w:rsid w:val="00833D9E"/>
    <w:rsid w:val="008346A6"/>
    <w:rsid w:val="00840AE6"/>
    <w:rsid w:val="0084333A"/>
    <w:rsid w:val="00843CF2"/>
    <w:rsid w:val="00846421"/>
    <w:rsid w:val="00847C55"/>
    <w:rsid w:val="00850AB6"/>
    <w:rsid w:val="00854BFA"/>
    <w:rsid w:val="008561CC"/>
    <w:rsid w:val="00857D45"/>
    <w:rsid w:val="00861600"/>
    <w:rsid w:val="00861BBD"/>
    <w:rsid w:val="00865E0F"/>
    <w:rsid w:val="0086718B"/>
    <w:rsid w:val="00870959"/>
    <w:rsid w:val="0087245A"/>
    <w:rsid w:val="00872B73"/>
    <w:rsid w:val="008735C7"/>
    <w:rsid w:val="00875115"/>
    <w:rsid w:val="0087786D"/>
    <w:rsid w:val="0087797C"/>
    <w:rsid w:val="00882742"/>
    <w:rsid w:val="008831B4"/>
    <w:rsid w:val="008919DD"/>
    <w:rsid w:val="00894320"/>
    <w:rsid w:val="00896180"/>
    <w:rsid w:val="008A0967"/>
    <w:rsid w:val="008A24AB"/>
    <w:rsid w:val="008A2EB2"/>
    <w:rsid w:val="008A60EC"/>
    <w:rsid w:val="008A79F9"/>
    <w:rsid w:val="008A7C56"/>
    <w:rsid w:val="008A7FB3"/>
    <w:rsid w:val="008B661C"/>
    <w:rsid w:val="008C144B"/>
    <w:rsid w:val="008C15D7"/>
    <w:rsid w:val="008C5CAD"/>
    <w:rsid w:val="008C70C6"/>
    <w:rsid w:val="008D09BF"/>
    <w:rsid w:val="008D2EDA"/>
    <w:rsid w:val="008D4734"/>
    <w:rsid w:val="008D5B9C"/>
    <w:rsid w:val="008D706B"/>
    <w:rsid w:val="008E0F18"/>
    <w:rsid w:val="008E1419"/>
    <w:rsid w:val="008E5BE8"/>
    <w:rsid w:val="008F13D3"/>
    <w:rsid w:val="008F1D76"/>
    <w:rsid w:val="008F2C86"/>
    <w:rsid w:val="008F41BA"/>
    <w:rsid w:val="008F7AE8"/>
    <w:rsid w:val="00900C94"/>
    <w:rsid w:val="0090122F"/>
    <w:rsid w:val="00901383"/>
    <w:rsid w:val="00901622"/>
    <w:rsid w:val="00904933"/>
    <w:rsid w:val="00904C54"/>
    <w:rsid w:val="00905869"/>
    <w:rsid w:val="00907CAE"/>
    <w:rsid w:val="00911DC4"/>
    <w:rsid w:val="00913122"/>
    <w:rsid w:val="00913B68"/>
    <w:rsid w:val="009200C3"/>
    <w:rsid w:val="0092127B"/>
    <w:rsid w:val="009227E0"/>
    <w:rsid w:val="00922ED7"/>
    <w:rsid w:val="0092344C"/>
    <w:rsid w:val="0092378B"/>
    <w:rsid w:val="0092519C"/>
    <w:rsid w:val="00925672"/>
    <w:rsid w:val="0092653C"/>
    <w:rsid w:val="00926EF1"/>
    <w:rsid w:val="009323F7"/>
    <w:rsid w:val="009355ED"/>
    <w:rsid w:val="0094294A"/>
    <w:rsid w:val="00942FD9"/>
    <w:rsid w:val="00943C69"/>
    <w:rsid w:val="00943F65"/>
    <w:rsid w:val="0094516A"/>
    <w:rsid w:val="00950287"/>
    <w:rsid w:val="0095076B"/>
    <w:rsid w:val="00952B5B"/>
    <w:rsid w:val="00953386"/>
    <w:rsid w:val="009539EF"/>
    <w:rsid w:val="00954BE2"/>
    <w:rsid w:val="00955BBC"/>
    <w:rsid w:val="00957EFC"/>
    <w:rsid w:val="00960EF3"/>
    <w:rsid w:val="00961F39"/>
    <w:rsid w:val="00962DD7"/>
    <w:rsid w:val="00963678"/>
    <w:rsid w:val="0096375F"/>
    <w:rsid w:val="009678A0"/>
    <w:rsid w:val="00967F0A"/>
    <w:rsid w:val="009719B6"/>
    <w:rsid w:val="00973293"/>
    <w:rsid w:val="0097575D"/>
    <w:rsid w:val="00976068"/>
    <w:rsid w:val="0097752D"/>
    <w:rsid w:val="00980C56"/>
    <w:rsid w:val="00982046"/>
    <w:rsid w:val="009826AB"/>
    <w:rsid w:val="0098352A"/>
    <w:rsid w:val="009861B8"/>
    <w:rsid w:val="00986C99"/>
    <w:rsid w:val="009917A1"/>
    <w:rsid w:val="009940A0"/>
    <w:rsid w:val="00994211"/>
    <w:rsid w:val="009A5B4B"/>
    <w:rsid w:val="009A6097"/>
    <w:rsid w:val="009A75A3"/>
    <w:rsid w:val="009B0EF0"/>
    <w:rsid w:val="009B2043"/>
    <w:rsid w:val="009B3C49"/>
    <w:rsid w:val="009B6DBE"/>
    <w:rsid w:val="009C0237"/>
    <w:rsid w:val="009C1AC4"/>
    <w:rsid w:val="009C5100"/>
    <w:rsid w:val="009C6CA6"/>
    <w:rsid w:val="009D008E"/>
    <w:rsid w:val="009D05BA"/>
    <w:rsid w:val="009D42B3"/>
    <w:rsid w:val="009D48B1"/>
    <w:rsid w:val="009D53D5"/>
    <w:rsid w:val="009D7F82"/>
    <w:rsid w:val="009E1429"/>
    <w:rsid w:val="009E240D"/>
    <w:rsid w:val="009E38F2"/>
    <w:rsid w:val="009E5BDD"/>
    <w:rsid w:val="009E7068"/>
    <w:rsid w:val="009E7757"/>
    <w:rsid w:val="009F1177"/>
    <w:rsid w:val="009F1665"/>
    <w:rsid w:val="009F3E9B"/>
    <w:rsid w:val="009F3F12"/>
    <w:rsid w:val="009F481F"/>
    <w:rsid w:val="009F5F32"/>
    <w:rsid w:val="009F68A1"/>
    <w:rsid w:val="00A00090"/>
    <w:rsid w:val="00A017B8"/>
    <w:rsid w:val="00A028D0"/>
    <w:rsid w:val="00A03320"/>
    <w:rsid w:val="00A06954"/>
    <w:rsid w:val="00A11E17"/>
    <w:rsid w:val="00A11FC0"/>
    <w:rsid w:val="00A12C3D"/>
    <w:rsid w:val="00A13D97"/>
    <w:rsid w:val="00A167F8"/>
    <w:rsid w:val="00A16EB4"/>
    <w:rsid w:val="00A21818"/>
    <w:rsid w:val="00A21EFF"/>
    <w:rsid w:val="00A249BF"/>
    <w:rsid w:val="00A324E7"/>
    <w:rsid w:val="00A33D67"/>
    <w:rsid w:val="00A36722"/>
    <w:rsid w:val="00A36E41"/>
    <w:rsid w:val="00A401F0"/>
    <w:rsid w:val="00A41396"/>
    <w:rsid w:val="00A4293B"/>
    <w:rsid w:val="00A44B7E"/>
    <w:rsid w:val="00A45E34"/>
    <w:rsid w:val="00A47341"/>
    <w:rsid w:val="00A47CB7"/>
    <w:rsid w:val="00A50090"/>
    <w:rsid w:val="00A5555A"/>
    <w:rsid w:val="00A55BFD"/>
    <w:rsid w:val="00A56481"/>
    <w:rsid w:val="00A61454"/>
    <w:rsid w:val="00A64700"/>
    <w:rsid w:val="00A72987"/>
    <w:rsid w:val="00A72B75"/>
    <w:rsid w:val="00A77025"/>
    <w:rsid w:val="00A80106"/>
    <w:rsid w:val="00A81411"/>
    <w:rsid w:val="00A816F5"/>
    <w:rsid w:val="00A822B5"/>
    <w:rsid w:val="00A82349"/>
    <w:rsid w:val="00A838F5"/>
    <w:rsid w:val="00A87812"/>
    <w:rsid w:val="00A91EA7"/>
    <w:rsid w:val="00A91F78"/>
    <w:rsid w:val="00A92CCB"/>
    <w:rsid w:val="00A92E59"/>
    <w:rsid w:val="00A955B0"/>
    <w:rsid w:val="00A95651"/>
    <w:rsid w:val="00A96017"/>
    <w:rsid w:val="00A964CD"/>
    <w:rsid w:val="00A979F1"/>
    <w:rsid w:val="00AA2497"/>
    <w:rsid w:val="00AA48AF"/>
    <w:rsid w:val="00AA53EF"/>
    <w:rsid w:val="00AA6CB5"/>
    <w:rsid w:val="00AA724C"/>
    <w:rsid w:val="00AB13FB"/>
    <w:rsid w:val="00AB163E"/>
    <w:rsid w:val="00AB3157"/>
    <w:rsid w:val="00AB56FD"/>
    <w:rsid w:val="00AB6FDF"/>
    <w:rsid w:val="00AC1A70"/>
    <w:rsid w:val="00AC38B2"/>
    <w:rsid w:val="00AC4A8E"/>
    <w:rsid w:val="00AC5286"/>
    <w:rsid w:val="00AC5A0C"/>
    <w:rsid w:val="00AC6794"/>
    <w:rsid w:val="00AC7794"/>
    <w:rsid w:val="00AC7905"/>
    <w:rsid w:val="00AD0C84"/>
    <w:rsid w:val="00AD36A1"/>
    <w:rsid w:val="00AD516E"/>
    <w:rsid w:val="00AD55A5"/>
    <w:rsid w:val="00AD57A5"/>
    <w:rsid w:val="00AD693F"/>
    <w:rsid w:val="00AD7A83"/>
    <w:rsid w:val="00AE07A0"/>
    <w:rsid w:val="00AE0E19"/>
    <w:rsid w:val="00AE23A6"/>
    <w:rsid w:val="00AE2DA0"/>
    <w:rsid w:val="00AE300B"/>
    <w:rsid w:val="00AE52B7"/>
    <w:rsid w:val="00AF0294"/>
    <w:rsid w:val="00AF301F"/>
    <w:rsid w:val="00AF36D4"/>
    <w:rsid w:val="00AF545D"/>
    <w:rsid w:val="00AF61BE"/>
    <w:rsid w:val="00B00B5B"/>
    <w:rsid w:val="00B00EC3"/>
    <w:rsid w:val="00B01F06"/>
    <w:rsid w:val="00B02981"/>
    <w:rsid w:val="00B02D29"/>
    <w:rsid w:val="00B06AB6"/>
    <w:rsid w:val="00B1003A"/>
    <w:rsid w:val="00B11093"/>
    <w:rsid w:val="00B110A6"/>
    <w:rsid w:val="00B135DE"/>
    <w:rsid w:val="00B1447C"/>
    <w:rsid w:val="00B1518E"/>
    <w:rsid w:val="00B2117B"/>
    <w:rsid w:val="00B215B0"/>
    <w:rsid w:val="00B21CE2"/>
    <w:rsid w:val="00B228FC"/>
    <w:rsid w:val="00B2371A"/>
    <w:rsid w:val="00B242AB"/>
    <w:rsid w:val="00B2685F"/>
    <w:rsid w:val="00B33BF4"/>
    <w:rsid w:val="00B344E7"/>
    <w:rsid w:val="00B3617B"/>
    <w:rsid w:val="00B369F1"/>
    <w:rsid w:val="00B37B2F"/>
    <w:rsid w:val="00B37EEC"/>
    <w:rsid w:val="00B43AC6"/>
    <w:rsid w:val="00B44A82"/>
    <w:rsid w:val="00B47418"/>
    <w:rsid w:val="00B50BD8"/>
    <w:rsid w:val="00B52602"/>
    <w:rsid w:val="00B54F62"/>
    <w:rsid w:val="00B557FA"/>
    <w:rsid w:val="00B57810"/>
    <w:rsid w:val="00B60400"/>
    <w:rsid w:val="00B60F85"/>
    <w:rsid w:val="00B645FD"/>
    <w:rsid w:val="00B6640F"/>
    <w:rsid w:val="00B66683"/>
    <w:rsid w:val="00B66788"/>
    <w:rsid w:val="00B70D0D"/>
    <w:rsid w:val="00B71542"/>
    <w:rsid w:val="00B774DC"/>
    <w:rsid w:val="00B77761"/>
    <w:rsid w:val="00B80B8F"/>
    <w:rsid w:val="00B81115"/>
    <w:rsid w:val="00B81822"/>
    <w:rsid w:val="00B81BC7"/>
    <w:rsid w:val="00B820EF"/>
    <w:rsid w:val="00B8297C"/>
    <w:rsid w:val="00B84A75"/>
    <w:rsid w:val="00B85248"/>
    <w:rsid w:val="00B9067F"/>
    <w:rsid w:val="00B9181D"/>
    <w:rsid w:val="00B91D19"/>
    <w:rsid w:val="00B924CD"/>
    <w:rsid w:val="00B93B8A"/>
    <w:rsid w:val="00BA793C"/>
    <w:rsid w:val="00BB1AFB"/>
    <w:rsid w:val="00BB1C0A"/>
    <w:rsid w:val="00BB2878"/>
    <w:rsid w:val="00BB376B"/>
    <w:rsid w:val="00BB792F"/>
    <w:rsid w:val="00BC3FED"/>
    <w:rsid w:val="00BC61B5"/>
    <w:rsid w:val="00BD0689"/>
    <w:rsid w:val="00BD1434"/>
    <w:rsid w:val="00BD20F2"/>
    <w:rsid w:val="00BE1F16"/>
    <w:rsid w:val="00BE2170"/>
    <w:rsid w:val="00BE3467"/>
    <w:rsid w:val="00BE451F"/>
    <w:rsid w:val="00BE7A93"/>
    <w:rsid w:val="00BF3168"/>
    <w:rsid w:val="00C00E3D"/>
    <w:rsid w:val="00C013B0"/>
    <w:rsid w:val="00C01943"/>
    <w:rsid w:val="00C02368"/>
    <w:rsid w:val="00C02C30"/>
    <w:rsid w:val="00C02E04"/>
    <w:rsid w:val="00C0490C"/>
    <w:rsid w:val="00C05567"/>
    <w:rsid w:val="00C067FC"/>
    <w:rsid w:val="00C077C0"/>
    <w:rsid w:val="00C14EE0"/>
    <w:rsid w:val="00C1537D"/>
    <w:rsid w:val="00C17CE4"/>
    <w:rsid w:val="00C17EDD"/>
    <w:rsid w:val="00C20FCE"/>
    <w:rsid w:val="00C214DE"/>
    <w:rsid w:val="00C22C25"/>
    <w:rsid w:val="00C34B43"/>
    <w:rsid w:val="00C3761C"/>
    <w:rsid w:val="00C40635"/>
    <w:rsid w:val="00C426BA"/>
    <w:rsid w:val="00C44B01"/>
    <w:rsid w:val="00C47BC8"/>
    <w:rsid w:val="00C47E0E"/>
    <w:rsid w:val="00C50951"/>
    <w:rsid w:val="00C5235A"/>
    <w:rsid w:val="00C52E9E"/>
    <w:rsid w:val="00C53CFE"/>
    <w:rsid w:val="00C54CC0"/>
    <w:rsid w:val="00C558CD"/>
    <w:rsid w:val="00C55B7E"/>
    <w:rsid w:val="00C5701A"/>
    <w:rsid w:val="00C60FB5"/>
    <w:rsid w:val="00C63466"/>
    <w:rsid w:val="00C644F8"/>
    <w:rsid w:val="00C71A82"/>
    <w:rsid w:val="00C73573"/>
    <w:rsid w:val="00C744C8"/>
    <w:rsid w:val="00C755B0"/>
    <w:rsid w:val="00C75F20"/>
    <w:rsid w:val="00C76C6D"/>
    <w:rsid w:val="00C77171"/>
    <w:rsid w:val="00C77A9F"/>
    <w:rsid w:val="00C77B31"/>
    <w:rsid w:val="00C81037"/>
    <w:rsid w:val="00C82759"/>
    <w:rsid w:val="00C8505E"/>
    <w:rsid w:val="00C85080"/>
    <w:rsid w:val="00C858B7"/>
    <w:rsid w:val="00C878A6"/>
    <w:rsid w:val="00C90A71"/>
    <w:rsid w:val="00C90CBF"/>
    <w:rsid w:val="00C91F73"/>
    <w:rsid w:val="00C93E54"/>
    <w:rsid w:val="00C93ED6"/>
    <w:rsid w:val="00C9409C"/>
    <w:rsid w:val="00C97A8E"/>
    <w:rsid w:val="00CA0455"/>
    <w:rsid w:val="00CA04A1"/>
    <w:rsid w:val="00CA18E7"/>
    <w:rsid w:val="00CA1FB4"/>
    <w:rsid w:val="00CA4000"/>
    <w:rsid w:val="00CA4A98"/>
    <w:rsid w:val="00CA56FB"/>
    <w:rsid w:val="00CA5A43"/>
    <w:rsid w:val="00CA6C69"/>
    <w:rsid w:val="00CA7E05"/>
    <w:rsid w:val="00CA7E9E"/>
    <w:rsid w:val="00CB3009"/>
    <w:rsid w:val="00CB5C44"/>
    <w:rsid w:val="00CB7679"/>
    <w:rsid w:val="00CC0819"/>
    <w:rsid w:val="00CC6044"/>
    <w:rsid w:val="00CC758B"/>
    <w:rsid w:val="00CD1499"/>
    <w:rsid w:val="00CD171E"/>
    <w:rsid w:val="00CD27FB"/>
    <w:rsid w:val="00CD319C"/>
    <w:rsid w:val="00CD3381"/>
    <w:rsid w:val="00CD5831"/>
    <w:rsid w:val="00CE01DB"/>
    <w:rsid w:val="00CE12AB"/>
    <w:rsid w:val="00CE17BE"/>
    <w:rsid w:val="00CE1CBA"/>
    <w:rsid w:val="00CE67A1"/>
    <w:rsid w:val="00CF0607"/>
    <w:rsid w:val="00CF0BEC"/>
    <w:rsid w:val="00CF1473"/>
    <w:rsid w:val="00CF20BB"/>
    <w:rsid w:val="00CF3C99"/>
    <w:rsid w:val="00CF4457"/>
    <w:rsid w:val="00CF4D9B"/>
    <w:rsid w:val="00CF4DC1"/>
    <w:rsid w:val="00CF562C"/>
    <w:rsid w:val="00CF688E"/>
    <w:rsid w:val="00CF6AC8"/>
    <w:rsid w:val="00D02709"/>
    <w:rsid w:val="00D03EB9"/>
    <w:rsid w:val="00D05C35"/>
    <w:rsid w:val="00D0658E"/>
    <w:rsid w:val="00D1006B"/>
    <w:rsid w:val="00D148C9"/>
    <w:rsid w:val="00D1685C"/>
    <w:rsid w:val="00D17102"/>
    <w:rsid w:val="00D202AE"/>
    <w:rsid w:val="00D20E9A"/>
    <w:rsid w:val="00D24BAA"/>
    <w:rsid w:val="00D32870"/>
    <w:rsid w:val="00D329C5"/>
    <w:rsid w:val="00D335CB"/>
    <w:rsid w:val="00D336A3"/>
    <w:rsid w:val="00D33BAB"/>
    <w:rsid w:val="00D345E8"/>
    <w:rsid w:val="00D35C28"/>
    <w:rsid w:val="00D360EA"/>
    <w:rsid w:val="00D42AEA"/>
    <w:rsid w:val="00D43A1F"/>
    <w:rsid w:val="00D44D84"/>
    <w:rsid w:val="00D4698B"/>
    <w:rsid w:val="00D469C7"/>
    <w:rsid w:val="00D501F0"/>
    <w:rsid w:val="00D50AE4"/>
    <w:rsid w:val="00D50D8C"/>
    <w:rsid w:val="00D519A8"/>
    <w:rsid w:val="00D51D31"/>
    <w:rsid w:val="00D547FB"/>
    <w:rsid w:val="00D56FC7"/>
    <w:rsid w:val="00D603BE"/>
    <w:rsid w:val="00D613C4"/>
    <w:rsid w:val="00D618D8"/>
    <w:rsid w:val="00D61B20"/>
    <w:rsid w:val="00D61D3A"/>
    <w:rsid w:val="00D627F9"/>
    <w:rsid w:val="00D62E8B"/>
    <w:rsid w:val="00D6518E"/>
    <w:rsid w:val="00D66441"/>
    <w:rsid w:val="00D66C60"/>
    <w:rsid w:val="00D676A2"/>
    <w:rsid w:val="00D72C80"/>
    <w:rsid w:val="00D740A6"/>
    <w:rsid w:val="00D758FB"/>
    <w:rsid w:val="00D821CF"/>
    <w:rsid w:val="00D84A31"/>
    <w:rsid w:val="00D84CE3"/>
    <w:rsid w:val="00D85D12"/>
    <w:rsid w:val="00D8674A"/>
    <w:rsid w:val="00D867D7"/>
    <w:rsid w:val="00D91E7C"/>
    <w:rsid w:val="00D95C9D"/>
    <w:rsid w:val="00D9632B"/>
    <w:rsid w:val="00DA39A3"/>
    <w:rsid w:val="00DA47AB"/>
    <w:rsid w:val="00DB2419"/>
    <w:rsid w:val="00DB3826"/>
    <w:rsid w:val="00DB3A42"/>
    <w:rsid w:val="00DB7A6C"/>
    <w:rsid w:val="00DC46F3"/>
    <w:rsid w:val="00DC47D0"/>
    <w:rsid w:val="00DC5485"/>
    <w:rsid w:val="00DC5BF4"/>
    <w:rsid w:val="00DD0624"/>
    <w:rsid w:val="00DD211F"/>
    <w:rsid w:val="00DD28EF"/>
    <w:rsid w:val="00DD3E2E"/>
    <w:rsid w:val="00DD53DC"/>
    <w:rsid w:val="00DD5F89"/>
    <w:rsid w:val="00DD664D"/>
    <w:rsid w:val="00DE09A4"/>
    <w:rsid w:val="00DE107B"/>
    <w:rsid w:val="00DE347A"/>
    <w:rsid w:val="00DE44B2"/>
    <w:rsid w:val="00DE609D"/>
    <w:rsid w:val="00DE7BE6"/>
    <w:rsid w:val="00DF0A07"/>
    <w:rsid w:val="00DF1CCA"/>
    <w:rsid w:val="00DF211E"/>
    <w:rsid w:val="00DF4DA3"/>
    <w:rsid w:val="00DF4F8F"/>
    <w:rsid w:val="00DF6BDB"/>
    <w:rsid w:val="00DF72BA"/>
    <w:rsid w:val="00E01A4F"/>
    <w:rsid w:val="00E02BFE"/>
    <w:rsid w:val="00E03280"/>
    <w:rsid w:val="00E03449"/>
    <w:rsid w:val="00E04F25"/>
    <w:rsid w:val="00E0571D"/>
    <w:rsid w:val="00E05B99"/>
    <w:rsid w:val="00E06035"/>
    <w:rsid w:val="00E101A3"/>
    <w:rsid w:val="00E11CEE"/>
    <w:rsid w:val="00E131D1"/>
    <w:rsid w:val="00E13402"/>
    <w:rsid w:val="00E1683D"/>
    <w:rsid w:val="00E17EB8"/>
    <w:rsid w:val="00E200FA"/>
    <w:rsid w:val="00E2321F"/>
    <w:rsid w:val="00E237B2"/>
    <w:rsid w:val="00E250FE"/>
    <w:rsid w:val="00E26758"/>
    <w:rsid w:val="00E26E66"/>
    <w:rsid w:val="00E318C6"/>
    <w:rsid w:val="00E31BD1"/>
    <w:rsid w:val="00E374CE"/>
    <w:rsid w:val="00E40C86"/>
    <w:rsid w:val="00E42503"/>
    <w:rsid w:val="00E42FE8"/>
    <w:rsid w:val="00E43DB0"/>
    <w:rsid w:val="00E4484B"/>
    <w:rsid w:val="00E457EE"/>
    <w:rsid w:val="00E46293"/>
    <w:rsid w:val="00E51FE8"/>
    <w:rsid w:val="00E521CB"/>
    <w:rsid w:val="00E52385"/>
    <w:rsid w:val="00E52423"/>
    <w:rsid w:val="00E61BDD"/>
    <w:rsid w:val="00E62029"/>
    <w:rsid w:val="00E629A4"/>
    <w:rsid w:val="00E6468B"/>
    <w:rsid w:val="00E66BC4"/>
    <w:rsid w:val="00E7029A"/>
    <w:rsid w:val="00E712D1"/>
    <w:rsid w:val="00E763FD"/>
    <w:rsid w:val="00E81D14"/>
    <w:rsid w:val="00E828DE"/>
    <w:rsid w:val="00E8786C"/>
    <w:rsid w:val="00E9008E"/>
    <w:rsid w:val="00E92A0D"/>
    <w:rsid w:val="00E9321E"/>
    <w:rsid w:val="00E94059"/>
    <w:rsid w:val="00E952D2"/>
    <w:rsid w:val="00E96292"/>
    <w:rsid w:val="00EA50D3"/>
    <w:rsid w:val="00EA67DE"/>
    <w:rsid w:val="00EB06AF"/>
    <w:rsid w:val="00EB378D"/>
    <w:rsid w:val="00EB3FD4"/>
    <w:rsid w:val="00EB5DD1"/>
    <w:rsid w:val="00EB7EAB"/>
    <w:rsid w:val="00EC09F5"/>
    <w:rsid w:val="00EC192D"/>
    <w:rsid w:val="00EC3EA4"/>
    <w:rsid w:val="00EC57EC"/>
    <w:rsid w:val="00EC700E"/>
    <w:rsid w:val="00EC7574"/>
    <w:rsid w:val="00ED0575"/>
    <w:rsid w:val="00ED133E"/>
    <w:rsid w:val="00ED2B28"/>
    <w:rsid w:val="00ED2D09"/>
    <w:rsid w:val="00ED542F"/>
    <w:rsid w:val="00ED553D"/>
    <w:rsid w:val="00ED67A1"/>
    <w:rsid w:val="00EE2B6A"/>
    <w:rsid w:val="00EE31E5"/>
    <w:rsid w:val="00EE55B6"/>
    <w:rsid w:val="00EE6A34"/>
    <w:rsid w:val="00EF0F95"/>
    <w:rsid w:val="00EF3BEF"/>
    <w:rsid w:val="00EF4E6F"/>
    <w:rsid w:val="00EF4FFA"/>
    <w:rsid w:val="00EF5DAB"/>
    <w:rsid w:val="00F00586"/>
    <w:rsid w:val="00F01C02"/>
    <w:rsid w:val="00F05422"/>
    <w:rsid w:val="00F061DF"/>
    <w:rsid w:val="00F10796"/>
    <w:rsid w:val="00F107E2"/>
    <w:rsid w:val="00F10E43"/>
    <w:rsid w:val="00F12921"/>
    <w:rsid w:val="00F12AA3"/>
    <w:rsid w:val="00F12B11"/>
    <w:rsid w:val="00F1508F"/>
    <w:rsid w:val="00F15C2D"/>
    <w:rsid w:val="00F172D7"/>
    <w:rsid w:val="00F21B33"/>
    <w:rsid w:val="00F21F46"/>
    <w:rsid w:val="00F25A73"/>
    <w:rsid w:val="00F27140"/>
    <w:rsid w:val="00F275F4"/>
    <w:rsid w:val="00F30D21"/>
    <w:rsid w:val="00F316D9"/>
    <w:rsid w:val="00F31B7A"/>
    <w:rsid w:val="00F32214"/>
    <w:rsid w:val="00F42E04"/>
    <w:rsid w:val="00F437EA"/>
    <w:rsid w:val="00F43C9F"/>
    <w:rsid w:val="00F45472"/>
    <w:rsid w:val="00F506B5"/>
    <w:rsid w:val="00F535D6"/>
    <w:rsid w:val="00F538F8"/>
    <w:rsid w:val="00F55AA2"/>
    <w:rsid w:val="00F5609C"/>
    <w:rsid w:val="00F611DD"/>
    <w:rsid w:val="00F61F07"/>
    <w:rsid w:val="00F62827"/>
    <w:rsid w:val="00F63E54"/>
    <w:rsid w:val="00F6580B"/>
    <w:rsid w:val="00F65FEA"/>
    <w:rsid w:val="00F708BF"/>
    <w:rsid w:val="00F70BD0"/>
    <w:rsid w:val="00F71C90"/>
    <w:rsid w:val="00F72100"/>
    <w:rsid w:val="00F75389"/>
    <w:rsid w:val="00F755A4"/>
    <w:rsid w:val="00F811F9"/>
    <w:rsid w:val="00F818B3"/>
    <w:rsid w:val="00F8241F"/>
    <w:rsid w:val="00F833E6"/>
    <w:rsid w:val="00F83C57"/>
    <w:rsid w:val="00F8466C"/>
    <w:rsid w:val="00F86E1D"/>
    <w:rsid w:val="00F903F2"/>
    <w:rsid w:val="00F9077B"/>
    <w:rsid w:val="00F907EA"/>
    <w:rsid w:val="00F920BD"/>
    <w:rsid w:val="00F9498B"/>
    <w:rsid w:val="00F9544F"/>
    <w:rsid w:val="00F97FC2"/>
    <w:rsid w:val="00FA004A"/>
    <w:rsid w:val="00FA3B9B"/>
    <w:rsid w:val="00FA3CEE"/>
    <w:rsid w:val="00FA7F1C"/>
    <w:rsid w:val="00FB0899"/>
    <w:rsid w:val="00FB1E82"/>
    <w:rsid w:val="00FB22DC"/>
    <w:rsid w:val="00FB3D70"/>
    <w:rsid w:val="00FB550F"/>
    <w:rsid w:val="00FB57D6"/>
    <w:rsid w:val="00FB64D2"/>
    <w:rsid w:val="00FB752A"/>
    <w:rsid w:val="00FC2153"/>
    <w:rsid w:val="00FC4F7C"/>
    <w:rsid w:val="00FC72D0"/>
    <w:rsid w:val="00FD5020"/>
    <w:rsid w:val="00FD5FD5"/>
    <w:rsid w:val="00FE0345"/>
    <w:rsid w:val="00FE195E"/>
    <w:rsid w:val="00FE57D3"/>
    <w:rsid w:val="00FE5E75"/>
    <w:rsid w:val="00FE5ED2"/>
    <w:rsid w:val="00FE6A6A"/>
    <w:rsid w:val="00FE750A"/>
    <w:rsid w:val="00FF001C"/>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docId w15:val="{2C8BA42A-D9DB-466F-B4E2-A4F03A06A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39A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E7BE6"/>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E7BE6"/>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DefaultParagraphFont"/>
    <w:link w:val="00Text"/>
    <w:rsid w:val="00AE07A0"/>
    <w:rPr>
      <w:rFonts w:ascii="Times New Roman" w:eastAsia="宋体"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unhideWhenUsed/>
    <w:rsid w:val="002328B0"/>
    <w:pPr>
      <w:spacing w:after="120"/>
    </w:pPr>
  </w:style>
  <w:style w:type="character" w:customStyle="1" w:styleId="BodyTextChar">
    <w:name w:val="Body Text Char"/>
    <w:basedOn w:val="DefaultParagraphFont"/>
    <w:link w:val="BodyText"/>
    <w:uiPriority w:val="99"/>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unhideWhenUsed/>
    <w:rsid w:val="00B774DC"/>
    <w:rPr>
      <w:szCs w:val="20"/>
    </w:rPr>
  </w:style>
  <w:style w:type="character" w:customStyle="1" w:styleId="CommentTextChar">
    <w:name w:val="Comment Text Char"/>
    <w:basedOn w:val="DefaultParagraphFont"/>
    <w:link w:val="CommentText"/>
    <w:uiPriority w:val="99"/>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Normal"/>
    <w:next w:val="Normal"/>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ListTable3-Accent1">
    <w:name w:val="List Table 3 Accent 1"/>
    <w:basedOn w:val="TableNormal"/>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146F7"/>
    <w:pPr>
      <w:ind w:leftChars="400" w:left="840"/>
    </w:pPr>
    <w:rPr>
      <w:rFonts w:ascii="Calibri" w:eastAsia="宋体" w:hAnsi="Calibri"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Strong">
    <w:name w:val="Strong"/>
    <w:uiPriority w:val="22"/>
    <w:qFormat/>
    <w:rsid w:val="00EC700E"/>
    <w:rPr>
      <w:b/>
      <w:bCs/>
    </w:rPr>
  </w:style>
  <w:style w:type="table" w:styleId="GridTable5Dark-Accent1">
    <w:name w:val="Grid Table 5 Dark Accent 1"/>
    <w:basedOn w:val="TableNormal"/>
    <w:uiPriority w:val="50"/>
    <w:rsid w:val="006212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213C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pple-converted-space">
    <w:name w:val="apple-converted-space"/>
    <w:basedOn w:val="DefaultParagraphFont"/>
    <w:qFormat/>
    <w:rsid w:val="001F75D8"/>
  </w:style>
  <w:style w:type="paragraph" w:customStyle="1" w:styleId="TAL">
    <w:name w:val="TAL"/>
    <w:basedOn w:val="Normal"/>
    <w:link w:val="TALCar"/>
    <w:qFormat/>
    <w:rsid w:val="00CD1499"/>
    <w:pPr>
      <w:keepNext/>
      <w:keepLines/>
    </w:pPr>
    <w:rPr>
      <w:rFonts w:ascii="Arial" w:eastAsiaTheme="minorEastAsia" w:hAnsi="Arial"/>
      <w:sz w:val="18"/>
      <w:szCs w:val="20"/>
      <w:lang w:val="en-GB"/>
    </w:rPr>
  </w:style>
  <w:style w:type="character" w:customStyle="1" w:styleId="TALCar">
    <w:name w:val="TAL Car"/>
    <w:basedOn w:val="DefaultParagraphFont"/>
    <w:link w:val="TAL"/>
    <w:qFormat/>
    <w:locked/>
    <w:rsid w:val="00CD1499"/>
    <w:rPr>
      <w:rFonts w:ascii="Arial" w:hAnsi="Arial" w:cs="Times New Roman"/>
      <w:sz w:val="18"/>
      <w:szCs w:val="20"/>
      <w:lang w:val="en-GB" w:eastAsia="en-US"/>
    </w:rPr>
  </w:style>
  <w:style w:type="paragraph" w:customStyle="1" w:styleId="Agreement">
    <w:name w:val="Agreement"/>
    <w:basedOn w:val="Normal"/>
    <w:next w:val="Normal"/>
    <w:uiPriority w:val="99"/>
    <w:qFormat/>
    <w:rsid w:val="006501FE"/>
    <w:pPr>
      <w:numPr>
        <w:numId w:val="24"/>
      </w:numPr>
      <w:spacing w:before="60"/>
    </w:pPr>
    <w:rPr>
      <w:rFonts w:ascii="Arial" w:eastAsia="MS Mincho" w:hAnsi="Arial"/>
      <w:b/>
      <w:lang w:val="en-GB" w:eastAsia="en-GB"/>
    </w:rPr>
  </w:style>
  <w:style w:type="paragraph" w:customStyle="1" w:styleId="Doc-title">
    <w:name w:val="Doc-title"/>
    <w:basedOn w:val="Normal"/>
    <w:next w:val="Normal"/>
    <w:link w:val="Doc-titleChar"/>
    <w:qFormat/>
    <w:rsid w:val="006501FE"/>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6501FE"/>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2C0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C0954"/>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881731">
      <w:bodyDiv w:val="1"/>
      <w:marLeft w:val="0"/>
      <w:marRight w:val="0"/>
      <w:marTop w:val="0"/>
      <w:marBottom w:val="0"/>
      <w:divBdr>
        <w:top w:val="none" w:sz="0" w:space="0" w:color="auto"/>
        <w:left w:val="none" w:sz="0" w:space="0" w:color="auto"/>
        <w:bottom w:val="none" w:sz="0" w:space="0" w:color="auto"/>
        <w:right w:val="none" w:sz="0" w:space="0" w:color="auto"/>
      </w:divBdr>
    </w:div>
    <w:div w:id="517040081">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54320590">
      <w:bodyDiv w:val="1"/>
      <w:marLeft w:val="0"/>
      <w:marRight w:val="0"/>
      <w:marTop w:val="0"/>
      <w:marBottom w:val="0"/>
      <w:divBdr>
        <w:top w:val="none" w:sz="0" w:space="0" w:color="auto"/>
        <w:left w:val="none" w:sz="0" w:space="0" w:color="auto"/>
        <w:bottom w:val="none" w:sz="0" w:space="0" w:color="auto"/>
        <w:right w:val="none" w:sz="0" w:space="0" w:color="auto"/>
      </w:divBdr>
    </w:div>
    <w:div w:id="988897563">
      <w:bodyDiv w:val="1"/>
      <w:marLeft w:val="0"/>
      <w:marRight w:val="0"/>
      <w:marTop w:val="0"/>
      <w:marBottom w:val="0"/>
      <w:divBdr>
        <w:top w:val="none" w:sz="0" w:space="0" w:color="auto"/>
        <w:left w:val="none" w:sz="0" w:space="0" w:color="auto"/>
        <w:bottom w:val="none" w:sz="0" w:space="0" w:color="auto"/>
        <w:right w:val="none" w:sz="0" w:space="0" w:color="auto"/>
      </w:divBdr>
    </w:div>
    <w:div w:id="1147286615">
      <w:bodyDiv w:val="1"/>
      <w:marLeft w:val="0"/>
      <w:marRight w:val="0"/>
      <w:marTop w:val="0"/>
      <w:marBottom w:val="0"/>
      <w:divBdr>
        <w:top w:val="none" w:sz="0" w:space="0" w:color="auto"/>
        <w:left w:val="none" w:sz="0" w:space="0" w:color="auto"/>
        <w:bottom w:val="none" w:sz="0" w:space="0" w:color="auto"/>
        <w:right w:val="none" w:sz="0" w:space="0" w:color="auto"/>
      </w:divBdr>
    </w:div>
    <w:div w:id="1515344014">
      <w:bodyDiv w:val="1"/>
      <w:marLeft w:val="0"/>
      <w:marRight w:val="0"/>
      <w:marTop w:val="0"/>
      <w:marBottom w:val="0"/>
      <w:divBdr>
        <w:top w:val="none" w:sz="0" w:space="0" w:color="auto"/>
        <w:left w:val="none" w:sz="0" w:space="0" w:color="auto"/>
        <w:bottom w:val="none" w:sz="0" w:space="0" w:color="auto"/>
        <w:right w:val="none" w:sz="0" w:space="0" w:color="auto"/>
      </w:divBdr>
    </w:div>
    <w:div w:id="1653676922">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190672280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DEBEF-A34E-4E59-A313-5727D493C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2216</Words>
  <Characters>12637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Cao</dc:creator>
  <cp:keywords/>
  <dc:description/>
  <cp:lastModifiedBy>Jeffrey Cao</cp:lastModifiedBy>
  <cp:revision>4</cp:revision>
  <dcterms:created xsi:type="dcterms:W3CDTF">2024-09-30T07:01:00Z</dcterms:created>
  <dcterms:modified xsi:type="dcterms:W3CDTF">2024-09-30T08:11:00Z</dcterms:modified>
</cp:coreProperties>
</file>