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#118</w:t>
      </w:r>
      <w:r>
        <w:rPr>
          <w:rFonts w:hint="default" w:ascii="Times New Roman" w:hAnsi="Times New Roman" w:eastAsia="宋体" w:cs="Times New Roman"/>
          <w:b/>
          <w:sz w:val="22"/>
          <w:szCs w:val="22"/>
          <w:lang w:val="en-US" w:eastAsia="zh-CN"/>
        </w:rPr>
        <w:t>bis</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R1-2408139</w:t>
      </w:r>
      <w:bookmarkStart w:id="0" w:name="_GoBack"/>
      <w:bookmarkEnd w:id="0"/>
    </w:p>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val="en-US" w:eastAsia="zh-CN"/>
        </w:rPr>
        <w:t>Hefei</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China</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October</w:t>
      </w:r>
      <w:r>
        <w:rPr>
          <w:rFonts w:hint="default" w:ascii="Times New Roman" w:hAnsi="Times New Roman" w:eastAsia="宋体" w:cs="Times New Roman"/>
          <w:b/>
          <w:sz w:val="22"/>
          <w:szCs w:val="22"/>
          <w:lang w:eastAsia="zh-CN"/>
        </w:rPr>
        <w:t xml:space="preserve"> 1</w:t>
      </w:r>
      <w:r>
        <w:rPr>
          <w:rFonts w:hint="default" w:ascii="Times New Roman" w:hAnsi="Times New Roman" w:eastAsia="宋体" w:cs="Times New Roman"/>
          <w:b/>
          <w:sz w:val="22"/>
          <w:szCs w:val="22"/>
          <w:lang w:val="en-US" w:eastAsia="zh-CN"/>
        </w:rPr>
        <w:t>4</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 </w:t>
      </w:r>
      <w:r>
        <w:rPr>
          <w:rFonts w:hint="default" w:ascii="Times New Roman" w:hAnsi="Times New Roman" w:eastAsia="宋体" w:cs="Times New Roman"/>
          <w:b/>
          <w:sz w:val="22"/>
          <w:szCs w:val="22"/>
          <w:lang w:val="en-US" w:eastAsia="zh-CN"/>
        </w:rPr>
        <w:t>18</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2024 </w:t>
      </w:r>
    </w:p>
    <w:p>
      <w:pPr>
        <w:pStyle w:val="15"/>
        <w:rPr>
          <w:rFonts w:hint="default" w:ascii="Times New Roman" w:hAnsi="Times New Roman" w:eastAsia="宋体" w:cs="Times New Roman"/>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IoT-NTN TDD mode</w:t>
      </w:r>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w:t>
      </w:r>
      <w:r>
        <w:rPr>
          <w:rFonts w:hint="default" w:ascii="Times New Roman" w:hAnsi="Times New Roman" w:eastAsia="宋体" w:cs="Times New Roman"/>
          <w:sz w:val="22"/>
          <w:szCs w:val="22"/>
          <w:lang w:val="en-US" w:eastAsia="zh-CN"/>
        </w:rPr>
        <w:t>11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5</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w:t>
      </w:r>
      <w:r>
        <w:rPr>
          <w:rFonts w:hint="default" w:ascii="Times New Roman" w:hAnsi="Times New Roman" w:eastAsia="等线" w:cs="Times New Roman"/>
          <w:szCs w:val="20"/>
          <w:lang w:val="en-US" w:eastAsia="zh-CN"/>
        </w:rPr>
        <w:t xml:space="preserve"> plenary </w:t>
      </w:r>
      <w:r>
        <w:rPr>
          <w:rFonts w:hint="default" w:ascii="Times New Roman" w:hAnsi="Times New Roman" w:eastAsia="等线" w:cs="Times New Roman"/>
          <w:szCs w:val="20"/>
          <w:lang w:eastAsia="zh-CN"/>
        </w:rPr>
        <w:t>meeting #1</w:t>
      </w:r>
      <w:r>
        <w:rPr>
          <w:rFonts w:hint="default" w:ascii="Times New Roman" w:hAnsi="Times New Roman" w:eastAsia="等线" w:cs="Times New Roman"/>
          <w:szCs w:val="20"/>
          <w:lang w:val="en-US" w:eastAsia="zh-CN"/>
        </w:rPr>
        <w:t>05</w:t>
      </w:r>
      <w:r>
        <w:rPr>
          <w:rFonts w:hint="default" w:ascii="Times New Roman" w:hAnsi="Times New Roman" w:eastAsia="等线" w:cs="Times New Roman"/>
          <w:szCs w:val="20"/>
          <w:lang w:eastAsia="zh-CN"/>
        </w:rPr>
        <w:t xml:space="preserve">, </w:t>
      </w:r>
      <w:r>
        <w:rPr>
          <w:rFonts w:hint="default" w:ascii="Times New Roman" w:hAnsi="Times New Roman" w:eastAsia="等线" w:cs="Times New Roman"/>
          <w:szCs w:val="20"/>
          <w:lang w:val="en-US" w:eastAsia="zh-CN"/>
        </w:rPr>
        <w:t xml:space="preserve">a new WI IoT NTN TDD mode was approved [1] and the motivation is to enable Iridium’s TDD band to provide NB-IoT service. Although it is a TDD band,  RAN plenary decides to use the IoT_NTN FDD frame structure as a starting point and strives for minimum necessary changes. Moreover RAN plenary also sets a checkpoint in the next RAN plenary meeting to discuss the potential enhancement within the Rel-19 WI scope. To have more concrete outcome, it is also expected that RAN1 starts from this meeting a study phase mainly focusing on the downlink synchronization to conclude any impact due to the periodic pattern of the framing. </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spacing w:after="120"/>
              <w:rPr>
                <w:rFonts w:hint="default" w:ascii="Times New Roman" w:hAnsi="Times New Roman" w:cs="Times New Roman"/>
              </w:rPr>
            </w:pPr>
            <w:r>
              <w:rPr>
                <w:rFonts w:hint="default" w:ascii="Times New Roman" w:hAnsi="Times New Roman" w:cs="Times New Roman"/>
              </w:rPr>
              <w:t>This work item includes the following objectives:</w:t>
            </w:r>
          </w:p>
          <w:p>
            <w:pPr>
              <w:numPr>
                <w:ilvl w:val="0"/>
                <w:numId w:val="7"/>
              </w:numPr>
              <w:suppressAutoHyphens w:val="0"/>
              <w:overflowPunct/>
              <w:autoSpaceDE/>
              <w:spacing w:after="120"/>
              <w:textAlignment w:val="auto"/>
              <w:rPr>
                <w:rFonts w:hint="default" w:ascii="Times New Roman" w:hAnsi="Times New Roman" w:cs="Times New Roman"/>
                <w:highlight w:val="yellow"/>
              </w:rPr>
            </w:pPr>
            <w:r>
              <w:rPr>
                <w:rFonts w:hint="default" w:ascii="Times New Roman" w:hAnsi="Times New Roman" w:cs="Times New Roman"/>
                <w:highlight w:val="yellow"/>
              </w:rPr>
              <w:t xml:space="preserve">Study the impact </w:t>
            </w:r>
            <w:r>
              <w:rPr>
                <w:rFonts w:hint="default" w:ascii="Times New Roman" w:hAnsi="Times New Roman" w:cs="Times New Roman"/>
                <w:bCs/>
                <w:highlight w:val="yellow"/>
              </w:rPr>
              <w:t>due to the periodic pattern</w:t>
            </w:r>
            <w:r>
              <w:rPr>
                <w:rFonts w:hint="default" w:ascii="Times New Roman" w:hAnsi="Times New Roman" w:cs="Times New Roman"/>
                <w:highlight w:val="yellow"/>
              </w:rPr>
              <w:t>, at least on UE downlink synchronization and other aspects (if identified) [RAN1, RAN4]</w:t>
            </w:r>
          </w:p>
          <w:p>
            <w:pPr>
              <w:numPr>
                <w:ilvl w:val="1"/>
                <w:numId w:val="8"/>
              </w:numPr>
              <w:spacing w:after="120"/>
              <w:rPr>
                <w:rFonts w:hint="default" w:ascii="Times New Roman" w:hAnsi="Times New Roman" w:cs="Times New Roman"/>
                <w:highlight w:val="yellow"/>
              </w:rPr>
            </w:pPr>
            <w:r>
              <w:rPr>
                <w:rFonts w:hint="default" w:ascii="Times New Roman" w:hAnsi="Times New Roman" w:cs="Times New Roman"/>
                <w:highlight w:val="yellow"/>
              </w:rPr>
              <w:t>Checkpoint in RAN#106 for the completion of the study phase. RAN1 start from Oct’24. RAN4 start from Nov’24</w:t>
            </w:r>
          </w:p>
          <w:p>
            <w:pPr>
              <w:numPr>
                <w:ilvl w:val="0"/>
                <w:numId w:val="7"/>
              </w:numPr>
              <w:spacing w:after="120"/>
              <w:rPr>
                <w:rFonts w:hint="default" w:ascii="Times New Roman" w:hAnsi="Times New Roman" w:cs="Times New Roman"/>
                <w:highlight w:val="yellow"/>
              </w:rPr>
            </w:pPr>
            <w:r>
              <w:rPr>
                <w:rFonts w:hint="default" w:ascii="Times New Roman" w:hAnsi="Times New Roman" w:cs="Times New Roman"/>
                <w:highlight w:val="yellow"/>
              </w:rPr>
              <w:t>Specify a new NB-IoT TDD NTN mode</w:t>
            </w:r>
            <w:r>
              <w:rPr>
                <w:rStyle w:val="95"/>
                <w:rFonts w:hint="default" w:ascii="Times New Roman" w:hAnsi="Times New Roman" w:cs="Times New Roman"/>
                <w:highlight w:val="yellow"/>
              </w:rPr>
              <w:t xml:space="preserve"> </w:t>
            </w:r>
            <w:r>
              <w:rPr>
                <w:rStyle w:val="96"/>
                <w:rFonts w:hint="default" w:ascii="Times New Roman" w:hAnsi="Times New Roman" w:cs="Times New Roman"/>
                <w:highlight w:val="yellow"/>
              </w:rPr>
              <w:t>based on minimum necessary changes to the NB-IoT NTN FDD frame structure and procedures</w:t>
            </w:r>
            <w:r>
              <w:rPr>
                <w:rFonts w:hint="default" w:ascii="Times New Roman" w:hAnsi="Times New Roman" w:cs="Times New Roman"/>
                <w:highlight w:val="yellow"/>
              </w:rPr>
              <w:t>, based on the outcome of the study, including:</w:t>
            </w:r>
          </w:p>
          <w:p>
            <w:pPr>
              <w:numPr>
                <w:ilvl w:val="1"/>
                <w:numId w:val="8"/>
              </w:numPr>
              <w:spacing w:after="120"/>
              <w:rPr>
                <w:rFonts w:hint="default" w:ascii="Times New Roman" w:hAnsi="Times New Roman" w:cs="Times New Roman"/>
                <w:highlight w:val="yellow"/>
              </w:rPr>
            </w:pPr>
            <w:r>
              <w:rPr>
                <w:rFonts w:hint="default" w:ascii="Times New Roman" w:hAnsi="Times New Roman" w:cs="Times New Roman"/>
                <w:highlight w:val="yellow"/>
              </w:rPr>
              <w:t>Definition, configuration (if needed) and signaling (if needed) of the periodic pattern including confirming the value of N, and associated UE procedures [RAN1, RAN2]</w:t>
            </w:r>
          </w:p>
          <w:p>
            <w:pPr>
              <w:numPr>
                <w:ilvl w:val="1"/>
                <w:numId w:val="8"/>
              </w:numPr>
              <w:spacing w:after="120"/>
              <w:rPr>
                <w:rFonts w:hint="default" w:ascii="Times New Roman" w:hAnsi="Times New Roman" w:cs="Times New Roman"/>
              </w:rPr>
            </w:pPr>
            <w:r>
              <w:rPr>
                <w:rFonts w:hint="default" w:ascii="Times New Roman" w:hAnsi="Times New Roman" w:cs="Times New Roman"/>
              </w:rPr>
              <w:t>Other necessary impacts on higher layers [RAN2]</w:t>
            </w:r>
          </w:p>
          <w:p>
            <w:pPr>
              <w:numPr>
                <w:ilvl w:val="1"/>
                <w:numId w:val="8"/>
              </w:numPr>
              <w:spacing w:after="120"/>
              <w:rPr>
                <w:rFonts w:hint="default" w:ascii="Times New Roman" w:hAnsi="Times New Roman" w:cs="Times New Roman"/>
              </w:rPr>
            </w:pPr>
            <w:r>
              <w:rPr>
                <w:rFonts w:hint="default" w:ascii="Times New Roman" w:hAnsi="Times New Roman" w:cs="Times New Roman"/>
              </w:rPr>
              <w:t>RRM and RF core requirements [RAN4]</w:t>
            </w:r>
          </w:p>
          <w:p>
            <w:pPr>
              <w:numPr>
                <w:ilvl w:val="0"/>
                <w:numId w:val="7"/>
              </w:numPr>
              <w:spacing w:after="120"/>
              <w:rPr>
                <w:rFonts w:hint="default" w:ascii="Times New Roman" w:hAnsi="Times New Roman" w:cs="Times New Roman"/>
              </w:rPr>
            </w:pPr>
            <w:r>
              <w:rPr>
                <w:rFonts w:hint="default" w:ascii="Times New Roman" w:hAnsi="Times New Roman" w:cs="Times New Roman"/>
              </w:rPr>
              <w:t>Specify a new NB-IoT TDD operating NTN band for the MSS allocation spanning 1616-1626.5 MHz for DL and UL, based on the outcome of the study, to be used as example band for this WI [RAN4].</w:t>
            </w:r>
          </w:p>
          <w:p>
            <w:pPr>
              <w:numPr>
                <w:ilvl w:val="1"/>
                <w:numId w:val="8"/>
              </w:numPr>
              <w:spacing w:after="120"/>
              <w:rPr>
                <w:rFonts w:hint="default" w:ascii="Times New Roman" w:hAnsi="Times New Roman" w:cs="Times New Roman"/>
              </w:rPr>
            </w:pPr>
            <w:r>
              <w:rPr>
                <w:rFonts w:hint="default" w:ascii="Times New Roman" w:hAnsi="Times New Roman" w:cs="Times New Roman"/>
              </w:rPr>
              <w:t>Specify band numbering</w:t>
            </w:r>
          </w:p>
          <w:p>
            <w:pPr>
              <w:numPr>
                <w:ilvl w:val="1"/>
                <w:numId w:val="8"/>
              </w:numPr>
              <w:spacing w:after="120"/>
              <w:rPr>
                <w:rFonts w:hint="default" w:ascii="Times New Roman" w:hAnsi="Times New Roman" w:cs="Times New Roman"/>
              </w:rPr>
            </w:pPr>
            <w:r>
              <w:rPr>
                <w:rFonts w:hint="default" w:ascii="Times New Roman" w:hAnsi="Times New Roman" w:cs="Times New Roman"/>
              </w:rPr>
              <w:t>Specify SAN and UE RF characteristics</w:t>
            </w:r>
          </w:p>
          <w:p>
            <w:pPr>
              <w:numPr>
                <w:ilvl w:val="1"/>
                <w:numId w:val="8"/>
              </w:numPr>
              <w:spacing w:after="120"/>
              <w:rPr>
                <w:rFonts w:hint="default" w:ascii="Times New Roman" w:hAnsi="Times New Roman" w:cs="Times New Roman"/>
              </w:rPr>
            </w:pPr>
            <w:r>
              <w:rPr>
                <w:rFonts w:hint="default" w:ascii="Times New Roman" w:hAnsi="Times New Roman" w:cs="Times New Roman"/>
              </w:rPr>
              <w:t>Specify DL and UL channelization.</w:t>
            </w:r>
          </w:p>
          <w:p>
            <w:pPr>
              <w:numPr>
                <w:ilvl w:val="1"/>
                <w:numId w:val="8"/>
              </w:numPr>
              <w:spacing w:after="120"/>
              <w:rPr>
                <w:rFonts w:hint="default" w:ascii="Times New Roman" w:hAnsi="Times New Roman" w:cs="Times New Roman"/>
              </w:rPr>
            </w:pPr>
            <w:r>
              <w:rPr>
                <w:rFonts w:hint="default" w:ascii="Times New Roman" w:hAnsi="Times New Roman" w:cs="Times New Roman"/>
              </w:rPr>
              <w:t>Specify channel bandwidth as 200 kHz</w:t>
            </w:r>
          </w:p>
          <w:p>
            <w:pPr>
              <w:numPr>
                <w:ilvl w:val="1"/>
                <w:numId w:val="8"/>
              </w:numPr>
              <w:spacing w:after="120"/>
              <w:rPr>
                <w:rFonts w:hint="default" w:ascii="Times New Roman" w:hAnsi="Times New Roman" w:cs="Times New Roman"/>
              </w:rPr>
            </w:pPr>
            <w:r>
              <w:rPr>
                <w:rFonts w:hint="default" w:ascii="Times New Roman" w:hAnsi="Times New Roman" w:cs="Times New Roman"/>
              </w:rPr>
              <w:t>Note1: No NTN-NTN coexistence study needed.</w:t>
            </w:r>
          </w:p>
          <w:p>
            <w:pPr>
              <w:numPr>
                <w:ilvl w:val="1"/>
                <w:numId w:val="8"/>
              </w:numPr>
              <w:spacing w:after="120"/>
              <w:rPr>
                <w:rFonts w:hint="default" w:ascii="Times New Roman" w:hAnsi="Times New Roman" w:eastAsia="Malgun Gothic" w:cs="Times New Roman"/>
                <w:szCs w:val="20"/>
                <w:lang w:eastAsia="zh-CN"/>
              </w:rPr>
            </w:pPr>
            <w:r>
              <w:rPr>
                <w:rFonts w:hint="default" w:ascii="Times New Roman" w:hAnsi="Times New Roman" w:cs="Times New Roman"/>
              </w:rPr>
              <w:t>Note2: Leverage existing work as much as possible for TN-NTN coexistence of adjacent bands</w:t>
            </w:r>
          </w:p>
          <w:p>
            <w:pPr>
              <w:contextualSpacing/>
              <w:jc w:val="both"/>
              <w:rPr>
                <w:rFonts w:hint="default" w:ascii="Times New Roman" w:hAnsi="Times New Roman" w:cs="Times New Roman" w:eastAsiaTheme="minorEastAsia"/>
                <w:b/>
                <w:bCs/>
                <w:szCs w:val="20"/>
                <w:highlight w:val="green"/>
                <w:lang w:eastAsia="zh-CN"/>
              </w:rPr>
            </w:pPr>
          </w:p>
        </w:tc>
      </w:tr>
    </w:tbl>
    <w:p>
      <w:pPr>
        <w:overflowPunct w:val="0"/>
        <w:autoSpaceDE w:val="0"/>
        <w:autoSpaceDN w:val="0"/>
        <w:adjustRightInd w:val="0"/>
        <w:textAlignment w:val="baseline"/>
        <w:rPr>
          <w:rFonts w:hint="default" w:ascii="Times New Roman" w:hAnsi="Times New Roman" w:eastAsia="宋体" w:cs="Times New Roman"/>
          <w:bCs/>
          <w:szCs w:val="20"/>
          <w:lang w:val="en-GB" w:eastAsia="en-GB"/>
        </w:rPr>
      </w:pPr>
    </w:p>
    <w:p>
      <w:pPr>
        <w:pStyle w:val="4"/>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val="en-GB" w:eastAsia="zh-CN"/>
        </w:rPr>
        <w:t xml:space="preserve">In this contribution, we provide our </w:t>
      </w:r>
      <w:r>
        <w:rPr>
          <w:rFonts w:hint="default" w:ascii="Times New Roman" w:hAnsi="Times New Roman" w:eastAsia="等线" w:cs="Times New Roman"/>
          <w:szCs w:val="20"/>
          <w:lang w:val="en-US" w:eastAsia="zh-CN"/>
        </w:rPr>
        <w:t xml:space="preserve">analysis on the downlink synchronization and system information acquisition.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val="en-US" w:eastAsia="zh-CN"/>
        </w:rPr>
        <w:t>To kick off our analysis, we first spend a few illustration on the 1:N periodic frame pattern, which is linked to the downlink synchronization</w:t>
      </w:r>
      <w:r>
        <w:rPr>
          <w:rFonts w:hint="default" w:ascii="Times New Roman" w:hAnsi="Times New Roman" w:eastAsia="等线" w:cs="Times New Roman"/>
          <w:szCs w:val="20"/>
          <w:lang w:eastAsia="zh-CN"/>
        </w:rPr>
        <w:t>.</w:t>
      </w:r>
      <w:r>
        <w:rPr>
          <w:rFonts w:hint="default" w:ascii="Times New Roman" w:hAnsi="Times New Roman" w:eastAsia="等线" w:cs="Times New Roman"/>
          <w:szCs w:val="20"/>
          <w:lang w:val="en-US" w:eastAsia="zh-CN"/>
        </w:rPr>
        <w:t xml:space="preserve"> The illustration is given in the first subsection. In the second subsection, we dig deeper in the downlink synchronization impact under the periodic frame pattern. In the last subsection, we will also give some observations/conclusions on the system information acquisition.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GB"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GB" w:eastAsia="zh-CN"/>
        </w:rPr>
      </w:pP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 xml:space="preserve">2.1 </w:t>
      </w:r>
      <w:r>
        <w:rPr>
          <w:rFonts w:hint="default" w:ascii="Times New Roman" w:hAnsi="Times New Roman" w:cs="Times New Roman" w:eastAsiaTheme="minorEastAsia"/>
          <w:b/>
          <w:bCs/>
          <w:sz w:val="21"/>
          <w:szCs w:val="21"/>
          <w:lang w:val="en-US" w:eastAsia="zh-CN"/>
        </w:rPr>
        <w:t xml:space="preserve">Periodic </w:t>
      </w:r>
      <w:r>
        <w:rPr>
          <w:rFonts w:hint="eastAsia" w:cs="Times New Roman" w:eastAsiaTheme="minorEastAsia"/>
          <w:b/>
          <w:bCs/>
          <w:sz w:val="21"/>
          <w:szCs w:val="21"/>
          <w:lang w:val="en-US" w:eastAsia="zh-CN"/>
        </w:rPr>
        <w:t>f</w:t>
      </w:r>
      <w:r>
        <w:rPr>
          <w:rFonts w:hint="default" w:ascii="Times New Roman" w:hAnsi="Times New Roman" w:cs="Times New Roman" w:eastAsiaTheme="minorEastAsia"/>
          <w:b/>
          <w:bCs/>
          <w:sz w:val="21"/>
          <w:szCs w:val="21"/>
          <w:lang w:val="en-US" w:eastAsia="zh-CN"/>
        </w:rPr>
        <w:t xml:space="preserve">rame pattern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eastAsia="宋体" w:cs="Times New Roman"/>
          <w:lang w:val="en-US" w:eastAsia="zh-CN"/>
        </w:rPr>
      </w:pPr>
      <w:r>
        <w:rPr>
          <w:rStyle w:val="96"/>
          <w:rFonts w:hint="default" w:ascii="Times New Roman" w:hAnsi="Times New Roman" w:cs="Times New Roman"/>
          <w:lang w:val="en-US" w:eastAsia="zh-CN"/>
        </w:rPr>
        <w:t>In the justification section of the WID, the expected feature targets an</w:t>
      </w:r>
      <w:r>
        <w:rPr>
          <w:rStyle w:val="96"/>
          <w:rFonts w:hint="default" w:ascii="Times New Roman" w:hAnsi="Times New Roman" w:cs="Times New Roman" w:eastAsiaTheme="minorEastAsia"/>
          <w:lang w:val="en-US" w:eastAsia="zh-CN"/>
        </w:rPr>
        <w:t xml:space="preserve"> </w:t>
      </w:r>
      <w:r>
        <w:rPr>
          <w:rStyle w:val="96"/>
          <w:rFonts w:hint="default" w:ascii="Times New Roman" w:hAnsi="Times New Roman" w:cs="Times New Roman"/>
        </w:rPr>
        <w:t>introduction of a new feature that allows the operator to use the radio resources in a periodic subset of the UL and DL subframes in N radio frames</w:t>
      </w:r>
      <w:r>
        <w:rPr>
          <w:rStyle w:val="96"/>
          <w:rFonts w:hint="default" w:ascii="Times New Roman" w:hAnsi="Times New Roman" w:eastAsia="宋体" w:cs="Times New Roman"/>
          <w:lang w:val="en-US" w:eastAsia="zh-CN"/>
        </w:rPr>
        <w:t xml:space="preserve">. Also in Iridium’s contribution paper [2], one radio frame is set available among N radio frames, where N=9 was proposed. In our analysis, we follow Iridium’s proposal and set the number of available radio frames versus the non-available radio frames as 1:N and we try to check if the patterns corresponding to different value of N would impact the downlink synchronization.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eastAsia="宋体" w:cs="Times New Roman"/>
          <w:lang w:val="en-US" w:eastAsia="zh-CN"/>
        </w:rPr>
      </w:pPr>
      <w:r>
        <w:rPr>
          <w:rStyle w:val="96"/>
          <w:rFonts w:hint="default" w:ascii="Times New Roman" w:hAnsi="Times New Roman" w:eastAsia="宋体" w:cs="Times New Roman"/>
          <w:lang w:val="en-US" w:eastAsia="zh-CN"/>
        </w:rPr>
        <w:t xml:space="preserve">In Fig.1, the periodic pattern corresponding to different value of N is depicted. It is understood that the NB-IoT downlink synchronization is obtained based on NPSS, NSSS and NPBCH, where NPSS determines a 10 ms boundary, NSSS determines 80 ms boundary, and NPBCH determines 640 ms boundary. In the end, the MIB gives SFN 4 MSB, which leads to 10240 ms boundary determination. It is clearly seen that all these duration values are power of 2 based (i.e., 2^n*10 ms). When it comes to the periodic frame pattern, the pattern periodicity changes when the value of N changes. In order not to have a big impact to the NB-IoT downlink synchronization, the pattern periodicity should also follow the 2^n base, so that it can form a nested periodic pattern within 10240 ms, which is the largest boundary duration for the NB-IoT DL synchronization. From the plotted figure, we can find that only N=3, N=7, N=15 can meet the nest condition. While the other N values cannot ensure a nested structure.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eastAsia="宋体" w:cs="Times New Roman"/>
          <w:b/>
          <w:bCs/>
          <w:lang w:val="en-US" w:eastAsia="zh-CN"/>
        </w:rPr>
      </w:pPr>
      <w:r>
        <w:rPr>
          <w:rStyle w:val="96"/>
          <w:rFonts w:hint="default" w:ascii="Times New Roman" w:hAnsi="Times New Roman" w:eastAsia="宋体" w:cs="Times New Roman"/>
          <w:b/>
          <w:bCs/>
          <w:lang w:val="en-US" w:eastAsia="zh-CN"/>
        </w:rPr>
        <w:t xml:space="preserve">Observation 1:  NB-IoT downlink synchronization is obtained based on NPSS, NSSS and NPBCH, where NPSS determines a 10 ms boundary, NSSS determines 80 ms boundary, and NPBCH determines 640 ms boundary, which eventually leads to 10240 ms boundary determination.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eastAsia="宋体" w:cs="Times New Roman"/>
          <w:b/>
          <w:bCs/>
          <w:lang w:val="en-US" w:eastAsia="zh-CN"/>
        </w:rPr>
      </w:pPr>
      <w:r>
        <w:rPr>
          <w:rStyle w:val="96"/>
          <w:rFonts w:hint="default" w:ascii="Times New Roman" w:hAnsi="Times New Roman" w:eastAsia="宋体" w:cs="Times New Roman"/>
          <w:b/>
          <w:bCs/>
          <w:lang w:val="en-US" w:eastAsia="zh-CN"/>
        </w:rPr>
        <w:t>Observation 2: The pattern periodicity should also follow the 2^n base, so that it can form a nested periodic pattern within 10240 ms, which avoids significant impact on NB-IoT downlink synchronization procedure.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eastAsia="宋体" w:cs="Times New Roman"/>
          <w:b/>
          <w:bCs/>
          <w:lang w:val="en-US" w:eastAsia="zh-CN"/>
        </w:rPr>
      </w:pPr>
      <w:r>
        <w:rPr>
          <w:rStyle w:val="96"/>
          <w:rFonts w:hint="default" w:ascii="Times New Roman" w:hAnsi="Times New Roman" w:eastAsia="宋体" w:cs="Times New Roman"/>
          <w:b/>
          <w:bCs/>
          <w:lang w:val="en-US" w:eastAsia="zh-CN"/>
        </w:rPr>
        <w:t xml:space="preserve">Observation 3: N=3 and N=7 have 2^n*10 ms pattern periodicity, which can meet the nest condition.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default" w:ascii="Times New Roman" w:hAnsi="Times New Roman" w:cs="Times New Roman"/>
        </w:rPr>
      </w:pPr>
      <w:r>
        <w:drawing>
          <wp:inline distT="0" distB="0" distL="114300" distR="114300">
            <wp:extent cx="5749925" cy="2795270"/>
            <wp:effectExtent l="0" t="0" r="3175"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tretch>
                      <a:fillRect/>
                    </a:stretch>
                  </pic:blipFill>
                  <pic:spPr>
                    <a:xfrm>
                      <a:off x="0" y="0"/>
                      <a:ext cx="5749925" cy="279527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default" w:ascii="Times New Roman" w:hAnsi="Times New Roman" w:cs="Times New Roman" w:eastAsiaTheme="minorEastAsia"/>
          <w:b/>
          <w:bCs/>
          <w:sz w:val="21"/>
          <w:szCs w:val="21"/>
          <w:lang w:val="en-GB" w:eastAsia="zh-CN"/>
        </w:rPr>
      </w:pPr>
      <w:r>
        <w:rPr>
          <w:rFonts w:hint="default" w:ascii="Times New Roman" w:hAnsi="Times New Roman" w:eastAsia="宋体" w:cs="Times New Roman"/>
          <w:highlight w:val="none"/>
          <w:lang w:val="en-US" w:eastAsia="zh-CN"/>
        </w:rPr>
        <w:t>Fig. 1: 1:N pattern periodicity</w:t>
      </w: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default" w:ascii="Times New Roman" w:hAnsi="Times New Roman"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w:t>
      </w:r>
      <w:r>
        <w:rPr>
          <w:rFonts w:hint="default" w:ascii="Times New Roman" w:hAnsi="Times New Roman" w:cs="Times New Roman" w:eastAsiaTheme="minorEastAsia"/>
          <w:b/>
          <w:bCs/>
          <w:sz w:val="21"/>
          <w:szCs w:val="21"/>
          <w:lang w:val="en-US" w:eastAsia="zh-CN"/>
        </w:rPr>
        <w:t>Downlink synchronization</w:t>
      </w:r>
    </w:p>
    <w:p>
      <w:pPr>
        <w:pStyle w:val="4"/>
        <w:spacing w:before="120" w:beforeLines="50"/>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For NPSS detection, the periodic pattern may not have impact, given that the UE assumes NPSS in every available radio frame. For NSSS detection, the legacy UE assumption is that the NSSS period is 20 ms and the four NSSS within 80 ms would go through four different cyclic shifts. With periodic pattern, this may cause potential issue, that is in some extreme case, the available radio frame may not contain NSSS, for example as shown in Fig. 2. </w:t>
      </w:r>
    </w:p>
    <w:p>
      <w:pPr>
        <w:pStyle w:val="4"/>
        <w:spacing w:before="120" w:beforeLines="50"/>
        <w:jc w:val="center"/>
        <w:rPr>
          <w:rFonts w:hint="default" w:ascii="Times New Roman" w:hAnsi="Times New Roman" w:eastAsia="等线" w:cs="Times New Roman"/>
          <w:szCs w:val="20"/>
          <w:lang w:val="en-US" w:eastAsia="zh-CN"/>
        </w:rPr>
      </w:pPr>
      <w:r>
        <w:drawing>
          <wp:inline distT="0" distB="0" distL="114300" distR="114300">
            <wp:extent cx="2910840" cy="763905"/>
            <wp:effectExtent l="0" t="0" r="3810" b="171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2910840" cy="763905"/>
                    </a:xfrm>
                    <a:prstGeom prst="rect">
                      <a:avLst/>
                    </a:prstGeom>
                    <a:noFill/>
                    <a:ln w="9525">
                      <a:noFill/>
                    </a:ln>
                  </pic:spPr>
                </pic:pic>
              </a:graphicData>
            </a:graphic>
          </wp:inline>
        </w:drawing>
      </w:r>
    </w:p>
    <w:p>
      <w:pPr>
        <w:pStyle w:val="4"/>
        <w:spacing w:before="120" w:beforeLines="50"/>
        <w:jc w:val="center"/>
        <w:rPr>
          <w:rFonts w:hint="default" w:ascii="Times New Roman" w:hAnsi="Times New Roman" w:eastAsia="等线" w:cs="Times New Roman"/>
          <w:szCs w:val="20"/>
          <w:lang w:val="en-US" w:eastAsia="zh-CN"/>
        </w:rPr>
      </w:pPr>
      <w:r>
        <w:rPr>
          <w:rFonts w:hint="default" w:ascii="Times New Roman" w:hAnsi="Times New Roman" w:eastAsia="宋体" w:cs="Times New Roman"/>
          <w:highlight w:val="none"/>
          <w:lang w:val="en-US" w:eastAsia="zh-CN"/>
        </w:rPr>
        <w:t xml:space="preserve">Fig. </w:t>
      </w:r>
      <w:r>
        <w:rPr>
          <w:rFonts w:hint="eastAsia" w:eastAsia="宋体" w:cs="Times New Roman"/>
          <w:highlight w:val="none"/>
          <w:lang w:val="en-US" w:eastAsia="zh-CN"/>
        </w:rPr>
        <w:t>2</w:t>
      </w:r>
      <w:r>
        <w:rPr>
          <w:rFonts w:hint="default" w:ascii="Times New Roman" w:hAnsi="Times New Roman" w:eastAsia="宋体" w:cs="Times New Roman"/>
          <w:highlight w:val="none"/>
          <w:lang w:val="en-US" w:eastAsia="zh-CN"/>
        </w:rPr>
        <w:t xml:space="preserve">: </w:t>
      </w:r>
      <w:r>
        <w:rPr>
          <w:rFonts w:hint="eastAsia" w:eastAsia="宋体" w:cs="Times New Roman"/>
          <w:highlight w:val="none"/>
          <w:lang w:val="en-US" w:eastAsia="zh-CN"/>
        </w:rPr>
        <w:t>periodic pattern not compatible with NSSS</w:t>
      </w:r>
    </w:p>
    <w:p>
      <w:pPr>
        <w:pStyle w:val="4"/>
        <w:spacing w:before="120" w:beforeLines="50"/>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With the periodic pattern, the UE accessing to the available radio frame already contains additional delay, i.e., the average delay yields half of the pattern periodicity. If the NSSS cannot be delivered over every available radio frame, further additional delay would be expected</w:t>
      </w:r>
      <w:r>
        <w:rPr>
          <w:rFonts w:hint="eastAsia" w:eastAsia="等线" w:cs="Times New Roman"/>
          <w:szCs w:val="20"/>
          <w:lang w:val="en-US" w:eastAsia="zh-CN"/>
        </w:rPr>
        <w:t xml:space="preserve"> as shown in Fig. 3</w:t>
      </w:r>
      <w:r>
        <w:rPr>
          <w:rFonts w:hint="default" w:ascii="Times New Roman" w:hAnsi="Times New Roman" w:eastAsia="等线" w:cs="Times New Roman"/>
          <w:szCs w:val="20"/>
          <w:lang w:val="en-US" w:eastAsia="zh-CN"/>
        </w:rPr>
        <w:t xml:space="preserve">. </w:t>
      </w:r>
    </w:p>
    <w:p>
      <w:pPr>
        <w:pStyle w:val="4"/>
        <w:spacing w:before="120" w:beforeLines="50"/>
        <w:jc w:val="center"/>
        <w:rPr>
          <w:rFonts w:hint="default" w:ascii="Times New Roman" w:hAnsi="Times New Roman" w:eastAsia="等线" w:cs="Times New Roman"/>
          <w:szCs w:val="20"/>
          <w:lang w:val="en-US" w:eastAsia="zh-CN"/>
        </w:rPr>
      </w:pPr>
      <w:r>
        <w:drawing>
          <wp:inline distT="0" distB="0" distL="114300" distR="114300">
            <wp:extent cx="2977515" cy="781050"/>
            <wp:effectExtent l="0" t="0" r="133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977515" cy="781050"/>
                    </a:xfrm>
                    <a:prstGeom prst="rect">
                      <a:avLst/>
                    </a:prstGeom>
                    <a:noFill/>
                    <a:ln w="9525">
                      <a:noFill/>
                    </a:ln>
                  </pic:spPr>
                </pic:pic>
              </a:graphicData>
            </a:graphic>
          </wp:inline>
        </w:drawing>
      </w:r>
    </w:p>
    <w:p>
      <w:pPr>
        <w:pStyle w:val="4"/>
        <w:spacing w:before="120" w:beforeLines="50"/>
        <w:jc w:val="center"/>
        <w:rPr>
          <w:rFonts w:hint="default" w:ascii="Times New Roman" w:hAnsi="Times New Roman" w:eastAsia="等线" w:cs="Times New Roman"/>
          <w:szCs w:val="20"/>
          <w:lang w:val="en-US" w:eastAsia="zh-CN"/>
        </w:rPr>
      </w:pPr>
      <w:r>
        <w:rPr>
          <w:rFonts w:hint="default" w:ascii="Times New Roman" w:hAnsi="Times New Roman" w:eastAsia="宋体" w:cs="Times New Roman"/>
          <w:highlight w:val="none"/>
          <w:lang w:val="en-US" w:eastAsia="zh-CN"/>
        </w:rPr>
        <w:t xml:space="preserve">Fig. </w:t>
      </w:r>
      <w:r>
        <w:rPr>
          <w:rFonts w:hint="eastAsia" w:eastAsia="宋体" w:cs="Times New Roman"/>
          <w:highlight w:val="none"/>
          <w:lang w:val="en-US" w:eastAsia="zh-CN"/>
        </w:rPr>
        <w:t>3</w:t>
      </w:r>
      <w:r>
        <w:rPr>
          <w:rFonts w:hint="default" w:ascii="Times New Roman" w:hAnsi="Times New Roman" w:eastAsia="宋体" w:cs="Times New Roman"/>
          <w:highlight w:val="none"/>
          <w:lang w:val="en-US" w:eastAsia="zh-CN"/>
        </w:rPr>
        <w:t xml:space="preserve">: </w:t>
      </w:r>
      <w:r>
        <w:rPr>
          <w:rFonts w:hint="eastAsia" w:eastAsia="宋体" w:cs="Times New Roman"/>
          <w:highlight w:val="none"/>
          <w:lang w:val="en-US" w:eastAsia="zh-CN"/>
        </w:rPr>
        <w:t>additional latency increase due to NSSS not in every available radio frame</w:t>
      </w:r>
    </w:p>
    <w:p>
      <w:pPr>
        <w:pStyle w:val="4"/>
        <w:spacing w:before="120" w:beforeLines="50"/>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Therefore, the periodic pattern needs to be selected with the periodicity such that the NSSS can be detected at every available radio frame</w:t>
      </w:r>
      <w:r>
        <w:rPr>
          <w:rFonts w:hint="eastAsia" w:eastAsia="等线" w:cs="Times New Roman"/>
          <w:szCs w:val="20"/>
          <w:lang w:val="en-US" w:eastAsia="zh-CN"/>
        </w:rPr>
        <w:t xml:space="preserve"> as shown in Fig. 4</w:t>
      </w:r>
      <w:r>
        <w:rPr>
          <w:rFonts w:hint="default" w:ascii="Times New Roman" w:hAnsi="Times New Roman" w:eastAsia="等线" w:cs="Times New Roman"/>
          <w:szCs w:val="20"/>
          <w:lang w:val="en-US" w:eastAsia="zh-CN"/>
        </w:rPr>
        <w:t xml:space="preserve">. </w:t>
      </w:r>
    </w:p>
    <w:p>
      <w:pPr>
        <w:pStyle w:val="4"/>
        <w:spacing w:before="120" w:beforeLines="50"/>
        <w:jc w:val="center"/>
        <w:rPr>
          <w:rFonts w:hint="default" w:ascii="Times New Roman" w:hAnsi="Times New Roman" w:eastAsia="等线" w:cs="Times New Roman"/>
          <w:szCs w:val="20"/>
          <w:lang w:val="en-US" w:eastAsia="zh-CN"/>
        </w:rPr>
      </w:pPr>
      <w:r>
        <w:drawing>
          <wp:inline distT="0" distB="0" distL="114300" distR="114300">
            <wp:extent cx="2813685" cy="722630"/>
            <wp:effectExtent l="0" t="0" r="571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813685" cy="722630"/>
                    </a:xfrm>
                    <a:prstGeom prst="rect">
                      <a:avLst/>
                    </a:prstGeom>
                    <a:noFill/>
                    <a:ln w="9525">
                      <a:noFill/>
                    </a:ln>
                  </pic:spPr>
                </pic:pic>
              </a:graphicData>
            </a:graphic>
          </wp:inline>
        </w:drawing>
      </w:r>
    </w:p>
    <w:p>
      <w:pPr>
        <w:pStyle w:val="4"/>
        <w:spacing w:before="120" w:beforeLines="50"/>
        <w:jc w:val="center"/>
        <w:rPr>
          <w:rFonts w:hint="default" w:ascii="Times New Roman" w:hAnsi="Times New Roman" w:eastAsia="等线" w:cs="Times New Roman"/>
          <w:szCs w:val="20"/>
          <w:lang w:val="en-US" w:eastAsia="zh-CN"/>
        </w:rPr>
      </w:pPr>
      <w:r>
        <w:rPr>
          <w:rFonts w:hint="default" w:ascii="Times New Roman" w:hAnsi="Times New Roman" w:eastAsia="宋体" w:cs="Times New Roman"/>
          <w:highlight w:val="none"/>
          <w:lang w:val="en-US" w:eastAsia="zh-CN"/>
        </w:rPr>
        <w:t xml:space="preserve">Fig. </w:t>
      </w:r>
      <w:r>
        <w:rPr>
          <w:rFonts w:hint="eastAsia" w:eastAsia="宋体" w:cs="Times New Roman"/>
          <w:highlight w:val="none"/>
          <w:lang w:val="en-US" w:eastAsia="zh-CN"/>
        </w:rPr>
        <w:t>4</w:t>
      </w:r>
      <w:r>
        <w:rPr>
          <w:rFonts w:hint="default" w:ascii="Times New Roman" w:hAnsi="Times New Roman" w:eastAsia="宋体" w:cs="Times New Roman"/>
          <w:highlight w:val="none"/>
          <w:lang w:val="en-US" w:eastAsia="zh-CN"/>
        </w:rPr>
        <w:t xml:space="preserve">: </w:t>
      </w:r>
      <w:r>
        <w:rPr>
          <w:rFonts w:hint="eastAsia" w:eastAsia="宋体" w:cs="Times New Roman"/>
          <w:highlight w:val="none"/>
          <w:lang w:val="en-US" w:eastAsia="zh-CN"/>
        </w:rPr>
        <w:t>compatible periodic pattern with NSSS in every available radio frame</w:t>
      </w:r>
    </w:p>
    <w:p>
      <w:pPr>
        <w:pStyle w:val="4"/>
        <w:spacing w:before="120" w:beforeLines="50"/>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Moreover, the legacy 80 ms boundary range determination needs to be discussed. This is because for the NPBCH reception, the NPBCH is repeated over 80 ms, i.e., over 8 consecutive radio frames, and 8 different scrambling codes are applied for 8 different 80 ms NPBCH transmission for an overall of 640 ms. Under the condition of periodic pattern, it is not guaranteed that there are 8 consecutive available radio frames for receiving the 8 NPBCH repetitions</w:t>
      </w:r>
      <w:r>
        <w:rPr>
          <w:rFonts w:hint="eastAsia" w:eastAsia="等线" w:cs="Times New Roman"/>
          <w:szCs w:val="20"/>
          <w:lang w:val="en-US" w:eastAsia="zh-CN"/>
        </w:rPr>
        <w:t xml:space="preserve"> as shown in Fig. 5</w:t>
      </w:r>
      <w:r>
        <w:rPr>
          <w:rFonts w:hint="default" w:ascii="Times New Roman" w:hAnsi="Times New Roman" w:eastAsia="等线" w:cs="Times New Roman"/>
          <w:szCs w:val="20"/>
          <w:lang w:val="en-US" w:eastAsia="zh-CN"/>
        </w:rPr>
        <w:t xml:space="preserve">. In this case, the NB-IoT coverage would be very much compromised.  To address this issue, the 80 ms boundary based on NSSS can be enlarged, which renders larger range for the NPBCH repetition. For example, if the NSSS can provide the synchronization on 320 ms boundary. The NPBCH can be repeated within 320 ms instead of 80 ms. Thus, more coverage gain can be benefited with periodic pattern radio frames. </w:t>
      </w:r>
    </w:p>
    <w:p>
      <w:pPr>
        <w:pStyle w:val="4"/>
        <w:spacing w:before="120" w:beforeLines="50"/>
        <w:jc w:val="center"/>
        <w:rPr>
          <w:rFonts w:hint="eastAsia" w:ascii="Times New Roman" w:hAnsi="Times New Roman" w:eastAsia="等线" w:cs="Times New Roman"/>
          <w:szCs w:val="20"/>
          <w:lang w:val="en-US" w:eastAsia="zh-CN"/>
        </w:rPr>
      </w:pPr>
      <w:r>
        <w:drawing>
          <wp:inline distT="0" distB="0" distL="114300" distR="114300">
            <wp:extent cx="5748655" cy="1270635"/>
            <wp:effectExtent l="0" t="0" r="444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748655" cy="1270635"/>
                    </a:xfrm>
                    <a:prstGeom prst="rect">
                      <a:avLst/>
                    </a:prstGeom>
                    <a:noFill/>
                    <a:ln w="9525">
                      <a:noFill/>
                    </a:ln>
                  </pic:spPr>
                </pic:pic>
              </a:graphicData>
            </a:graphic>
          </wp:inline>
        </w:drawing>
      </w:r>
    </w:p>
    <w:p>
      <w:pPr>
        <w:pStyle w:val="4"/>
        <w:spacing w:before="120" w:beforeLines="50"/>
        <w:jc w:val="center"/>
        <w:rPr>
          <w:rFonts w:hint="default" w:eastAsia="宋体" w:cs="Times New Roman"/>
          <w:highlight w:val="none"/>
          <w:lang w:val="en-US" w:eastAsia="zh-CN"/>
        </w:rPr>
      </w:pPr>
      <w:r>
        <w:rPr>
          <w:rFonts w:hint="default" w:ascii="Times New Roman" w:hAnsi="Times New Roman" w:eastAsia="宋体" w:cs="Times New Roman"/>
          <w:highlight w:val="none"/>
          <w:lang w:val="en-US" w:eastAsia="zh-CN"/>
        </w:rPr>
        <w:t xml:space="preserve">Fig. </w:t>
      </w:r>
      <w:r>
        <w:rPr>
          <w:rFonts w:hint="eastAsia" w:eastAsia="宋体" w:cs="Times New Roman"/>
          <w:highlight w:val="none"/>
          <w:lang w:val="en-US" w:eastAsia="zh-CN"/>
        </w:rPr>
        <w:t>5</w:t>
      </w:r>
      <w:r>
        <w:rPr>
          <w:rFonts w:hint="default" w:ascii="Times New Roman" w:hAnsi="Times New Roman" w:eastAsia="宋体" w:cs="Times New Roman"/>
          <w:highlight w:val="none"/>
          <w:lang w:val="en-US" w:eastAsia="zh-CN"/>
        </w:rPr>
        <w:t xml:space="preserve">: </w:t>
      </w:r>
      <w:r>
        <w:rPr>
          <w:rFonts w:hint="eastAsia" w:eastAsia="宋体" w:cs="Times New Roman"/>
          <w:highlight w:val="none"/>
          <w:lang w:val="en-US" w:eastAsia="zh-CN"/>
        </w:rPr>
        <w:t>NPBCH reception facing coverage issue due to periodic pattern</w:t>
      </w:r>
    </w:p>
    <w:p>
      <w:pPr>
        <w:pStyle w:val="4"/>
        <w:spacing w:before="120" w:beforeLines="50"/>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4: Periodic pattern does not have impact on legacy NPSS detection. </w:t>
      </w:r>
    </w:p>
    <w:p>
      <w:pPr>
        <w:pStyle w:val="4"/>
        <w:spacing w:before="120" w:beforeLines="50"/>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5: With the periodic pattern, the UE accessing to the available radio frame already contains additional delay, i.e., the average delay yields half of the pattern periodicity. If the NSSS cannot be delivered over every available radio frame, further additional delay would be expected.</w:t>
      </w:r>
    </w:p>
    <w:p>
      <w:pPr>
        <w:pStyle w:val="4"/>
        <w:spacing w:before="120" w:beforeLines="50"/>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6: Under the condition of periodic pattern, it is not guaranteed that there are 8 consecutive available radio frames for receiving the 8 NPBCH repetitions. In this case, the NB-IoT coverage would be very much compromised.</w:t>
      </w:r>
    </w:p>
    <w:p>
      <w:pPr>
        <w:pStyle w:val="4"/>
        <w:spacing w:before="120" w:beforeLines="50"/>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7: If the NSSS can provide the synchronization on 320 ms boundary. The NPBCH can be repeated within 320 ms instead of 80 ms. Thus, more coverage gain can be benefited with periodic pattern radio frames.</w:t>
      </w:r>
    </w:p>
    <w:p>
      <w:pPr>
        <w:pStyle w:val="4"/>
        <w:spacing w:before="120" w:beforeLines="50"/>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Proposal 1: Design a periodic pattern such that the NSSS can be detected at every available radio frame. </w:t>
      </w:r>
    </w:p>
    <w:p>
      <w:pPr>
        <w:pStyle w:val="4"/>
        <w:keepNext w:val="0"/>
        <w:keepLines w:val="0"/>
        <w:pageBreakBefore w:val="0"/>
        <w:widowControl/>
        <w:kinsoku/>
        <w:wordWrap/>
        <w:overflowPunct/>
        <w:topLinePunct w:val="0"/>
        <w:autoSpaceDE/>
        <w:autoSpaceDN/>
        <w:bidi w:val="0"/>
        <w:adjustRightInd/>
        <w:snapToGrid/>
        <w:spacing w:before="181"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Proposal 2: For non-consecutive available radio frame with periodic pattern, consider NPBCH repetition within wider time range, e.g. 320 ms.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US" w:eastAsia="zh-CN"/>
        </w:rPr>
      </w:pP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default" w:ascii="Times New Roman" w:hAnsi="Times New Roman" w:cs="Times New Roman" w:eastAsiaTheme="minorEastAsia"/>
          <w:b/>
          <w:bCs/>
          <w:sz w:val="21"/>
          <w:szCs w:val="21"/>
          <w:lang w:val="en-US" w:eastAsia="zh-CN"/>
        </w:rPr>
        <w:t>3</w:t>
      </w:r>
      <w:r>
        <w:rPr>
          <w:rFonts w:hint="default" w:ascii="Times New Roman" w:hAnsi="Times New Roman" w:cs="Times New Roman" w:eastAsiaTheme="minorEastAsia"/>
          <w:b/>
          <w:bCs/>
          <w:sz w:val="21"/>
          <w:szCs w:val="21"/>
          <w:lang w:val="en-GB" w:eastAsia="zh-CN"/>
        </w:rPr>
        <w:t xml:space="preserve"> </w:t>
      </w:r>
      <w:r>
        <w:rPr>
          <w:rFonts w:hint="default" w:ascii="Times New Roman" w:hAnsi="Times New Roman" w:cs="Times New Roman" w:eastAsiaTheme="minorEastAsia"/>
          <w:b/>
          <w:bCs/>
          <w:sz w:val="21"/>
          <w:szCs w:val="21"/>
          <w:lang w:val="en-US" w:eastAsia="zh-CN"/>
        </w:rPr>
        <w:t>SIB1-NB acquisition</w:t>
      </w:r>
    </w:p>
    <w:p>
      <w:pPr>
        <w:pStyle w:val="4"/>
        <w:spacing w:before="120" w:beforeLines="50"/>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Another issue with periodic pattern for SIB1-NB acquisition. In legacy system, the SIB1-NB transmission period is 2560 ms, where one SIB1-NB is transmitted over 160 ms (i.e., 16 radio frames). Over the 160 ms, the actual SIB1-NB transmission is over 8 alternate radio frames. This SIB1-NB transmission may not compatible with periodic pattern</w:t>
      </w:r>
      <w:r>
        <w:rPr>
          <w:rFonts w:hint="eastAsia" w:eastAsia="等线" w:cs="Times New Roman"/>
          <w:szCs w:val="20"/>
          <w:lang w:val="en-US" w:eastAsia="zh-CN"/>
        </w:rPr>
        <w:t xml:space="preserve"> as depicted in Fig. 6</w:t>
      </w:r>
      <w:r>
        <w:rPr>
          <w:rFonts w:hint="default" w:ascii="Times New Roman" w:hAnsi="Times New Roman" w:eastAsia="等线" w:cs="Times New Roman"/>
          <w:szCs w:val="20"/>
          <w:lang w:val="en-US" w:eastAsia="zh-CN"/>
        </w:rPr>
        <w:t xml:space="preserve">. This would lead to a shortage of SIB1-NB resources. To address this issue, we may consider to extend the SIB1-NB transmission period as well as the one SIB1-NB transmission duration. For example of N=7, a factor of four expansion can be considered.  </w:t>
      </w:r>
    </w:p>
    <w:p>
      <w:pPr>
        <w:pStyle w:val="4"/>
        <w:spacing w:before="120" w:beforeLines="50"/>
        <w:jc w:val="center"/>
        <w:rPr>
          <w:rFonts w:hint="default" w:ascii="Times New Roman" w:hAnsi="Times New Roman" w:eastAsia="等线" w:cs="Times New Roman"/>
          <w:szCs w:val="20"/>
          <w:lang w:val="en-US" w:eastAsia="zh-CN"/>
        </w:rPr>
      </w:pPr>
      <w:r>
        <w:drawing>
          <wp:inline distT="0" distB="0" distL="114300" distR="114300">
            <wp:extent cx="2248535" cy="1905000"/>
            <wp:effectExtent l="0" t="0" r="184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48535" cy="1905000"/>
                    </a:xfrm>
                    <a:prstGeom prst="rect">
                      <a:avLst/>
                    </a:prstGeom>
                    <a:noFill/>
                    <a:ln w="9525">
                      <a:noFill/>
                    </a:ln>
                  </pic:spPr>
                </pic:pic>
              </a:graphicData>
            </a:graphic>
          </wp:inline>
        </w:drawing>
      </w:r>
    </w:p>
    <w:p>
      <w:pPr>
        <w:pStyle w:val="4"/>
        <w:spacing w:before="120" w:beforeLines="50"/>
        <w:jc w:val="center"/>
        <w:rPr>
          <w:rFonts w:hint="default" w:ascii="Times New Roman" w:hAnsi="Times New Roman" w:eastAsia="等线" w:cs="Times New Roman"/>
          <w:szCs w:val="20"/>
          <w:lang w:val="en-US" w:eastAsia="zh-CN"/>
        </w:rPr>
      </w:pPr>
      <w:r>
        <w:rPr>
          <w:rFonts w:hint="default" w:ascii="Times New Roman" w:hAnsi="Times New Roman" w:eastAsia="宋体" w:cs="Times New Roman"/>
          <w:highlight w:val="none"/>
          <w:lang w:val="en-US" w:eastAsia="zh-CN"/>
        </w:rPr>
        <w:t xml:space="preserve">Fig. </w:t>
      </w:r>
      <w:r>
        <w:rPr>
          <w:rFonts w:hint="eastAsia" w:eastAsia="宋体" w:cs="Times New Roman"/>
          <w:highlight w:val="none"/>
          <w:lang w:val="en-US" w:eastAsia="zh-CN"/>
        </w:rPr>
        <w:t>6</w:t>
      </w:r>
      <w:r>
        <w:rPr>
          <w:rFonts w:hint="default" w:ascii="Times New Roman" w:hAnsi="Times New Roman" w:eastAsia="宋体" w:cs="Times New Roman"/>
          <w:highlight w:val="none"/>
          <w:lang w:val="en-US" w:eastAsia="zh-CN"/>
        </w:rPr>
        <w:t xml:space="preserve">: </w:t>
      </w:r>
      <w:r>
        <w:rPr>
          <w:rFonts w:hint="eastAsia" w:eastAsia="宋体" w:cs="Times New Roman"/>
          <w:highlight w:val="none"/>
          <w:lang w:val="en-US" w:eastAsia="zh-CN"/>
        </w:rPr>
        <w:t>SIB1-NB lack of available resources within 160 ms transmission duration</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8: With periodic pattern, the legacy SIB1-NB transmission over 160 ms may result in a shortage of available radio frames. </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b/>
          <w:bCs/>
          <w:szCs w:val="20"/>
          <w:lang w:val="en-US" w:eastAsia="zh-CN"/>
        </w:rPr>
        <w:t xml:space="preserve">Proposal 3: Consider to expand SIB1-NB transmission period as well as one SIB1-NB transmission duration. </w:t>
      </w:r>
    </w:p>
    <w:p>
      <w:pPr>
        <w:pStyle w:val="2"/>
        <w:rPr>
          <w:rFonts w:hint="default" w:ascii="Times New Roman" w:hAnsi="Times New Roman" w:cs="Times New Roman"/>
        </w:rPr>
      </w:pPr>
      <w:r>
        <w:rPr>
          <w:rFonts w:hint="default" w:ascii="Times New Roman" w:hAnsi="Times New Roman" w:cs="Times New Roman"/>
        </w:rPr>
        <w:t>Conclusion</w:t>
      </w:r>
    </w:p>
    <w:p>
      <w:pPr>
        <w:pStyle w:val="4"/>
        <w:keepNext w:val="0"/>
        <w:keepLines w:val="0"/>
        <w:pageBreakBefore w:val="0"/>
        <w:widowControl/>
        <w:kinsoku/>
        <w:wordWrap/>
        <w:overflowPunct/>
        <w:topLinePunct w:val="0"/>
        <w:autoSpaceDE/>
        <w:autoSpaceDN/>
        <w:bidi w:val="0"/>
        <w:adjustRightInd/>
        <w:snapToGrid/>
        <w:spacing w:before="120"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w:t>
      </w:r>
      <w:r>
        <w:rPr>
          <w:rFonts w:hint="eastAsia" w:eastAsia="等线" w:cs="Times New Roman"/>
          <w:szCs w:val="20"/>
          <w:lang w:val="en-US" w:eastAsia="zh-CN"/>
        </w:rPr>
        <w:t xml:space="preserve">an analysis on the potential issues on the downlink synchronization for NB-IoT TDD mode. Based on the analysis we give some observations and proposals for the future work.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eastAsia="宋体" w:cs="Times New Roman"/>
          <w:b/>
          <w:bCs/>
          <w:lang w:val="en-US" w:eastAsia="zh-CN"/>
        </w:rPr>
      </w:pPr>
      <w:r>
        <w:rPr>
          <w:rStyle w:val="96"/>
          <w:rFonts w:hint="default" w:ascii="Times New Roman" w:hAnsi="Times New Roman" w:eastAsia="宋体" w:cs="Times New Roman"/>
          <w:b/>
          <w:bCs/>
          <w:lang w:val="en-US" w:eastAsia="zh-CN"/>
        </w:rPr>
        <w:t xml:space="preserve">Observation 1:  NB-IoT downlink synchronization is obtained based on NPSS, NSSS and NPBCH, where NPSS determines a 10 ms boundary, NSSS determines 80 ms boundary, and NPBCH determines 640 ms boundary, which eventually leads to 10240 ms boundary determination.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eastAsia="宋体" w:cs="Times New Roman"/>
          <w:b/>
          <w:bCs/>
          <w:lang w:val="en-US" w:eastAsia="zh-CN"/>
        </w:rPr>
      </w:pPr>
      <w:r>
        <w:rPr>
          <w:rStyle w:val="96"/>
          <w:rFonts w:hint="default" w:ascii="Times New Roman" w:hAnsi="Times New Roman" w:eastAsia="宋体" w:cs="Times New Roman"/>
          <w:b/>
          <w:bCs/>
          <w:lang w:val="en-US" w:eastAsia="zh-CN"/>
        </w:rPr>
        <w:t>Observation 2: The pattern periodicity should also follow the 2^n base, so that it can form a nested periodic pattern within 10240 ms, which avoids significant impact on NB-IoT downlink synchronization procedure.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eastAsia="宋体" w:cs="Times New Roman"/>
          <w:b/>
          <w:bCs/>
          <w:lang w:val="en-US" w:eastAsia="zh-CN"/>
        </w:rPr>
      </w:pPr>
      <w:r>
        <w:rPr>
          <w:rStyle w:val="96"/>
          <w:rFonts w:hint="default" w:ascii="Times New Roman" w:hAnsi="Times New Roman" w:eastAsia="宋体" w:cs="Times New Roman"/>
          <w:b/>
          <w:bCs/>
          <w:lang w:val="en-US" w:eastAsia="zh-CN"/>
        </w:rPr>
        <w:t xml:space="preserve">Observation 3: N=3 and N=7 have 2^n*10 ms pattern periodicity, which can meet the nest condition. </w:t>
      </w:r>
    </w:p>
    <w:p>
      <w:pPr>
        <w:pStyle w:val="4"/>
        <w:keepNext w:val="0"/>
        <w:keepLines w:val="0"/>
        <w:pageBreakBefore w:val="0"/>
        <w:widowControl/>
        <w:kinsoku/>
        <w:wordWrap/>
        <w:overflowPunct/>
        <w:topLinePunct w:val="0"/>
        <w:autoSpaceDE/>
        <w:autoSpaceDN/>
        <w:bidi w:val="0"/>
        <w:adjustRightInd/>
        <w:snapToGrid/>
        <w:spacing w:before="120"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4: Periodic pattern does not have impact on legacy NPSS detection. </w:t>
      </w:r>
    </w:p>
    <w:p>
      <w:pPr>
        <w:pStyle w:val="4"/>
        <w:keepNext w:val="0"/>
        <w:keepLines w:val="0"/>
        <w:pageBreakBefore w:val="0"/>
        <w:widowControl/>
        <w:kinsoku/>
        <w:wordWrap/>
        <w:overflowPunct/>
        <w:topLinePunct w:val="0"/>
        <w:autoSpaceDE/>
        <w:autoSpaceDN/>
        <w:bidi w:val="0"/>
        <w:adjustRightInd/>
        <w:snapToGrid/>
        <w:spacing w:before="120"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5: With the periodic pattern, the UE accessing to the available radio frame already contains additional delay, i.e., the average delay yields half of the pattern periodicity. If the NSSS cannot be delivered over every available radio frame, further additional delay would be expected.</w:t>
      </w:r>
    </w:p>
    <w:p>
      <w:pPr>
        <w:pStyle w:val="4"/>
        <w:keepNext w:val="0"/>
        <w:keepLines w:val="0"/>
        <w:pageBreakBefore w:val="0"/>
        <w:widowControl/>
        <w:kinsoku/>
        <w:wordWrap/>
        <w:overflowPunct/>
        <w:topLinePunct w:val="0"/>
        <w:autoSpaceDE/>
        <w:autoSpaceDN/>
        <w:bidi w:val="0"/>
        <w:adjustRightInd/>
        <w:snapToGrid/>
        <w:spacing w:before="120"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6: Under the condition of periodic pattern, it is not guaranteed that there are 8 consecutive available radio frames for receiving the 8 NPBCH repetitions. In this case, the NB-IoT coverage would be very much compromised.</w:t>
      </w:r>
    </w:p>
    <w:p>
      <w:pPr>
        <w:pStyle w:val="4"/>
        <w:keepNext w:val="0"/>
        <w:keepLines w:val="0"/>
        <w:pageBreakBefore w:val="0"/>
        <w:widowControl/>
        <w:kinsoku/>
        <w:wordWrap/>
        <w:overflowPunct/>
        <w:topLinePunct w:val="0"/>
        <w:autoSpaceDE/>
        <w:autoSpaceDN/>
        <w:bidi w:val="0"/>
        <w:adjustRightInd/>
        <w:snapToGrid/>
        <w:spacing w:before="120"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7: If the NSSS can provide the synchronization on 320 ms boundary. The NPBCH can be repeated within 320 ms instead of 80 ms. Thus, more coverage gain can be benefited with periodic pattern radio frames.</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8: With periodic pattern, the legacy SIB1-NB transmission over 160 ms may result in a shortage of available radio frames. </w:t>
      </w:r>
    </w:p>
    <w:p>
      <w:pPr>
        <w:pStyle w:val="4"/>
        <w:keepNext w:val="0"/>
        <w:keepLines w:val="0"/>
        <w:pageBreakBefore w:val="0"/>
        <w:widowControl/>
        <w:kinsoku/>
        <w:wordWrap/>
        <w:overflowPunct/>
        <w:topLinePunct w:val="0"/>
        <w:autoSpaceDE/>
        <w:autoSpaceDN/>
        <w:bidi w:val="0"/>
        <w:adjustRightInd/>
        <w:snapToGrid/>
        <w:spacing w:before="120"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Proposal 1: Design a periodic pattern such that the NSSS can be detected at every available radio frame.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Proposal 2: For non-consecutive available radio frame with periodic pattern, consider NPBCH repetition within wider time range, e.g. 320 ms.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Proposal 3: Consider to expand SIB1-NB transmission period as well as one SIB1-NB transmission duration. </w:t>
      </w: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9"/>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RP-24</w:t>
      </w:r>
      <w:r>
        <w:rPr>
          <w:rFonts w:hint="eastAsia" w:eastAsia="宋体" w:cs="Times New Roman"/>
          <w:color w:val="000000"/>
          <w:szCs w:val="20"/>
          <w:lang w:val="en-US" w:eastAsia="zh-CN"/>
        </w:rPr>
        <w:t>2415</w:t>
      </w:r>
      <w:r>
        <w:rPr>
          <w:rFonts w:hint="default" w:ascii="Times New Roman" w:hAnsi="Times New Roman" w:eastAsia="宋体" w:cs="Times New Roman"/>
          <w:color w:val="000000"/>
          <w:szCs w:val="20"/>
          <w:lang w:eastAsia="zh-CN"/>
        </w:rPr>
        <w:t xml:space="preserve">, </w:t>
      </w:r>
      <w:r>
        <w:rPr>
          <w:rFonts w:hint="eastAsia" w:eastAsia="宋体" w:cs="Times New Roman"/>
          <w:color w:val="000000"/>
          <w:szCs w:val="20"/>
          <w:lang w:val="en-US" w:eastAsia="zh-CN"/>
        </w:rPr>
        <w:t>Introduction of IoT-NTN TDD mode</w:t>
      </w:r>
      <w:r>
        <w:rPr>
          <w:rFonts w:hint="default" w:ascii="Times New Roman" w:hAnsi="Times New Roman" w:eastAsia="宋体" w:cs="Times New Roman"/>
          <w:color w:val="000000"/>
          <w:szCs w:val="20"/>
          <w:lang w:eastAsia="zh-CN"/>
        </w:rPr>
        <w:t xml:space="preserve">, </w:t>
      </w:r>
      <w:r>
        <w:rPr>
          <w:rFonts w:hint="eastAsia" w:eastAsia="宋体" w:cs="Times New Roman"/>
          <w:color w:val="000000"/>
          <w:szCs w:val="20"/>
          <w:lang w:val="en-US" w:eastAsia="zh-CN"/>
        </w:rPr>
        <w:t>Moderator (RAN1 Vice-Chair)</w:t>
      </w:r>
    </w:p>
    <w:p>
      <w:pPr>
        <w:numPr>
          <w:ilvl w:val="0"/>
          <w:numId w:val="9"/>
        </w:numPr>
        <w:spacing w:after="120"/>
        <w:rPr>
          <w:rFonts w:hint="default" w:ascii="Times New Roman" w:hAnsi="Times New Roman" w:eastAsia="宋体" w:cs="Times New Roman"/>
          <w:color w:val="000000"/>
          <w:szCs w:val="20"/>
          <w:lang w:val="fr-FR" w:eastAsia="zh-CN"/>
        </w:rPr>
      </w:pPr>
      <w:r>
        <w:rPr>
          <w:rFonts w:hint="default" w:ascii="Times New Roman" w:hAnsi="Times New Roman" w:eastAsia="宋体" w:cs="Times New Roman"/>
          <w:color w:val="000000"/>
          <w:szCs w:val="20"/>
          <w:lang w:eastAsia="zh-CN"/>
        </w:rPr>
        <w:t>RP-241887</w:t>
      </w:r>
      <w:r>
        <w:rPr>
          <w:rFonts w:hint="eastAsia" w:eastAsia="宋体" w:cs="Times New Roman"/>
          <w:color w:val="000000"/>
          <w:szCs w:val="20"/>
          <w:lang w:val="en-US" w:eastAsia="zh-CN"/>
        </w:rPr>
        <w:t xml:space="preserve">, </w:t>
      </w:r>
      <w:r>
        <w:rPr>
          <w:rFonts w:hint="default" w:ascii="Times New Roman" w:hAnsi="Times New Roman" w:eastAsia="宋体" w:cs="Times New Roman"/>
          <w:color w:val="000000"/>
          <w:szCs w:val="20"/>
          <w:lang w:val="en-GB" w:eastAsia="zh-CN"/>
        </w:rPr>
        <w:t>Motivation for Iridium Half Duplex SAN for NB-IoT NTN</w:t>
      </w:r>
      <w:r>
        <w:rPr>
          <w:rFonts w:hint="eastAsia" w:eastAsia="宋体" w:cs="Times New Roman"/>
          <w:color w:val="000000"/>
          <w:szCs w:val="20"/>
          <w:lang w:val="en-US" w:eastAsia="zh-CN"/>
        </w:rPr>
        <w:t>,</w:t>
      </w:r>
      <w:r>
        <w:rPr>
          <w:rFonts w:hint="eastAsia" w:ascii="Times New Roman" w:hAnsi="Times New Roman" w:eastAsia="宋体" w:cs="Times New Roman"/>
          <w:color w:val="000000"/>
          <w:szCs w:val="20"/>
          <w:lang w:val="en-US" w:eastAsia="zh-CN"/>
        </w:rPr>
        <w:t xml:space="preserve"> </w:t>
      </w:r>
      <w:r>
        <w:rPr>
          <w:rFonts w:hint="default" w:ascii="Times New Roman" w:hAnsi="Times New Roman" w:eastAsia="宋体" w:cs="Times New Roman"/>
          <w:color w:val="000000"/>
          <w:szCs w:val="20"/>
          <w:lang w:val="fr-FR" w:eastAsia="zh-CN"/>
        </w:rPr>
        <w:t>Iridium Satellite LLC</w:t>
      </w: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楷体_GB2312">
    <w:altName w:val="楷体"/>
    <w:panose1 w:val="02010609030101010101"/>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Aptos">
    <w:altName w:val="Calibri"/>
    <w:panose1 w:val="00000000000000000000"/>
    <w:charset w:val="00"/>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Qualcomm Office">
    <w:altName w:val="Segoe Print"/>
    <w:panose1 w:val="020B0604020202020204"/>
    <w:charset w:val="00"/>
    <w:family w:val="swiss"/>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02ACB7F7"/>
    <w:multiLevelType w:val="singleLevel"/>
    <w:tmpl w:val="02ACB7F7"/>
    <w:lvl w:ilvl="0" w:tentative="0">
      <w:start w:val="1"/>
      <w:numFmt w:val="decimal"/>
      <w:suff w:val="space"/>
      <w:lvlText w:val="[%1]"/>
      <w:lvlJc w:val="left"/>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8"/>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6"/>
  </w:num>
  <w:num w:numId="4">
    <w:abstractNumId w:val="4"/>
  </w:num>
  <w:num w:numId="5">
    <w:abstractNumId w:val="3"/>
  </w:num>
  <w:num w:numId="6">
    <w:abstractNumId w:val="5"/>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4F0"/>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5FD"/>
    <w:rsid w:val="00055936"/>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514"/>
    <w:rsid w:val="0009473C"/>
    <w:rsid w:val="00097296"/>
    <w:rsid w:val="00097AEC"/>
    <w:rsid w:val="00097E68"/>
    <w:rsid w:val="000A11A8"/>
    <w:rsid w:val="000A149D"/>
    <w:rsid w:val="000A159C"/>
    <w:rsid w:val="000A218D"/>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4326"/>
    <w:rsid w:val="000C4B35"/>
    <w:rsid w:val="000C584C"/>
    <w:rsid w:val="000C5A25"/>
    <w:rsid w:val="000C7930"/>
    <w:rsid w:val="000D1226"/>
    <w:rsid w:val="000D162F"/>
    <w:rsid w:val="000D1864"/>
    <w:rsid w:val="000D217D"/>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254"/>
    <w:rsid w:val="000F7D83"/>
    <w:rsid w:val="000F7E84"/>
    <w:rsid w:val="00101CFD"/>
    <w:rsid w:val="001020EC"/>
    <w:rsid w:val="0010289E"/>
    <w:rsid w:val="001028BB"/>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20A"/>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0C4D"/>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37A"/>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8C4"/>
    <w:rsid w:val="001D324A"/>
    <w:rsid w:val="001D350B"/>
    <w:rsid w:val="001D448E"/>
    <w:rsid w:val="001D5282"/>
    <w:rsid w:val="001D5302"/>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D38"/>
    <w:rsid w:val="00213D20"/>
    <w:rsid w:val="0021416F"/>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25F0"/>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438"/>
    <w:rsid w:val="00292B86"/>
    <w:rsid w:val="00293792"/>
    <w:rsid w:val="00293ACD"/>
    <w:rsid w:val="00294608"/>
    <w:rsid w:val="002954FB"/>
    <w:rsid w:val="00295720"/>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933"/>
    <w:rsid w:val="002E2D0F"/>
    <w:rsid w:val="002E305B"/>
    <w:rsid w:val="002E50A8"/>
    <w:rsid w:val="002E5826"/>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55D"/>
    <w:rsid w:val="0033778A"/>
    <w:rsid w:val="00340905"/>
    <w:rsid w:val="00340CD9"/>
    <w:rsid w:val="00340E75"/>
    <w:rsid w:val="00341788"/>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2BF8"/>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00D8"/>
    <w:rsid w:val="004630D6"/>
    <w:rsid w:val="00463DDD"/>
    <w:rsid w:val="00463FAF"/>
    <w:rsid w:val="004661EE"/>
    <w:rsid w:val="004665AA"/>
    <w:rsid w:val="004715A4"/>
    <w:rsid w:val="00472165"/>
    <w:rsid w:val="0047237A"/>
    <w:rsid w:val="00472419"/>
    <w:rsid w:val="0047299E"/>
    <w:rsid w:val="00472AB0"/>
    <w:rsid w:val="00472CB6"/>
    <w:rsid w:val="0047489A"/>
    <w:rsid w:val="00475237"/>
    <w:rsid w:val="00476AAF"/>
    <w:rsid w:val="00476E6A"/>
    <w:rsid w:val="00477849"/>
    <w:rsid w:val="004801D4"/>
    <w:rsid w:val="004804F5"/>
    <w:rsid w:val="004809E1"/>
    <w:rsid w:val="00481B3E"/>
    <w:rsid w:val="0048281B"/>
    <w:rsid w:val="004841F7"/>
    <w:rsid w:val="00484463"/>
    <w:rsid w:val="00484838"/>
    <w:rsid w:val="00484B58"/>
    <w:rsid w:val="004850BB"/>
    <w:rsid w:val="00485C02"/>
    <w:rsid w:val="00485E5B"/>
    <w:rsid w:val="00485F40"/>
    <w:rsid w:val="004873EA"/>
    <w:rsid w:val="004904FB"/>
    <w:rsid w:val="0049123A"/>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6D"/>
    <w:rsid w:val="004B6650"/>
    <w:rsid w:val="004B7AD8"/>
    <w:rsid w:val="004C1366"/>
    <w:rsid w:val="004C1AC4"/>
    <w:rsid w:val="004C2791"/>
    <w:rsid w:val="004C2819"/>
    <w:rsid w:val="004C2A82"/>
    <w:rsid w:val="004C344E"/>
    <w:rsid w:val="004C3DB0"/>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E7B23"/>
    <w:rsid w:val="004F0B21"/>
    <w:rsid w:val="004F1AF6"/>
    <w:rsid w:val="004F26DE"/>
    <w:rsid w:val="004F35F4"/>
    <w:rsid w:val="004F36F1"/>
    <w:rsid w:val="004F370D"/>
    <w:rsid w:val="004F3DFA"/>
    <w:rsid w:val="004F49B8"/>
    <w:rsid w:val="004F60EE"/>
    <w:rsid w:val="004F6749"/>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70D7"/>
    <w:rsid w:val="005375F9"/>
    <w:rsid w:val="0053772A"/>
    <w:rsid w:val="00540891"/>
    <w:rsid w:val="00540EB6"/>
    <w:rsid w:val="00542FE3"/>
    <w:rsid w:val="00543C0E"/>
    <w:rsid w:val="00543E9E"/>
    <w:rsid w:val="00544312"/>
    <w:rsid w:val="00544418"/>
    <w:rsid w:val="00545015"/>
    <w:rsid w:val="00545ED9"/>
    <w:rsid w:val="005463EB"/>
    <w:rsid w:val="00546520"/>
    <w:rsid w:val="00546727"/>
    <w:rsid w:val="00546F78"/>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4D4"/>
    <w:rsid w:val="00574E30"/>
    <w:rsid w:val="005761C5"/>
    <w:rsid w:val="0057726B"/>
    <w:rsid w:val="005804B5"/>
    <w:rsid w:val="005816C4"/>
    <w:rsid w:val="00581A3A"/>
    <w:rsid w:val="005836C1"/>
    <w:rsid w:val="00586A7B"/>
    <w:rsid w:val="00590F75"/>
    <w:rsid w:val="005912DF"/>
    <w:rsid w:val="00592DF2"/>
    <w:rsid w:val="00593108"/>
    <w:rsid w:val="00593589"/>
    <w:rsid w:val="005943CC"/>
    <w:rsid w:val="005955AE"/>
    <w:rsid w:val="00595CF2"/>
    <w:rsid w:val="00595DD6"/>
    <w:rsid w:val="00596358"/>
    <w:rsid w:val="00596C1B"/>
    <w:rsid w:val="00597599"/>
    <w:rsid w:val="0059792D"/>
    <w:rsid w:val="00597B20"/>
    <w:rsid w:val="005A0464"/>
    <w:rsid w:val="005A0F85"/>
    <w:rsid w:val="005A109D"/>
    <w:rsid w:val="005A1AB9"/>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322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1D35"/>
    <w:rsid w:val="005F1F09"/>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3CA"/>
    <w:rsid w:val="00604B29"/>
    <w:rsid w:val="00606BA0"/>
    <w:rsid w:val="00607BB3"/>
    <w:rsid w:val="00607F29"/>
    <w:rsid w:val="00610076"/>
    <w:rsid w:val="006106DC"/>
    <w:rsid w:val="00610DEB"/>
    <w:rsid w:val="00611CDF"/>
    <w:rsid w:val="0061200A"/>
    <w:rsid w:val="006123A5"/>
    <w:rsid w:val="006130AA"/>
    <w:rsid w:val="00613BBD"/>
    <w:rsid w:val="00613D79"/>
    <w:rsid w:val="00614C12"/>
    <w:rsid w:val="0061588E"/>
    <w:rsid w:val="00615C64"/>
    <w:rsid w:val="00616C30"/>
    <w:rsid w:val="00616D03"/>
    <w:rsid w:val="0061711E"/>
    <w:rsid w:val="00617443"/>
    <w:rsid w:val="0062030F"/>
    <w:rsid w:val="006208DC"/>
    <w:rsid w:val="00620F04"/>
    <w:rsid w:val="006223D7"/>
    <w:rsid w:val="006236DE"/>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A3D"/>
    <w:rsid w:val="00665CF6"/>
    <w:rsid w:val="006667BB"/>
    <w:rsid w:val="00666B5D"/>
    <w:rsid w:val="00667225"/>
    <w:rsid w:val="006672D2"/>
    <w:rsid w:val="0066740B"/>
    <w:rsid w:val="00671083"/>
    <w:rsid w:val="006726A6"/>
    <w:rsid w:val="00672C86"/>
    <w:rsid w:val="00673FE6"/>
    <w:rsid w:val="00673FF6"/>
    <w:rsid w:val="00675899"/>
    <w:rsid w:val="00676970"/>
    <w:rsid w:val="0067780D"/>
    <w:rsid w:val="006819C7"/>
    <w:rsid w:val="00682AA9"/>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11B9"/>
    <w:rsid w:val="006B1A91"/>
    <w:rsid w:val="006B2E80"/>
    <w:rsid w:val="006B41BF"/>
    <w:rsid w:val="006B4D79"/>
    <w:rsid w:val="006C14C3"/>
    <w:rsid w:val="006C1A00"/>
    <w:rsid w:val="006C1B80"/>
    <w:rsid w:val="006C2398"/>
    <w:rsid w:val="006C2B2E"/>
    <w:rsid w:val="006C355A"/>
    <w:rsid w:val="006C54F3"/>
    <w:rsid w:val="006C65F7"/>
    <w:rsid w:val="006D0D9B"/>
    <w:rsid w:val="006D1B3C"/>
    <w:rsid w:val="006D1D44"/>
    <w:rsid w:val="006D67BC"/>
    <w:rsid w:val="006D6C9A"/>
    <w:rsid w:val="006D7126"/>
    <w:rsid w:val="006D735C"/>
    <w:rsid w:val="006E0A9E"/>
    <w:rsid w:val="006E1953"/>
    <w:rsid w:val="006E3896"/>
    <w:rsid w:val="006E49C3"/>
    <w:rsid w:val="006E4D09"/>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75A"/>
    <w:rsid w:val="00725E9C"/>
    <w:rsid w:val="007264D8"/>
    <w:rsid w:val="0072733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3BB6"/>
    <w:rsid w:val="007447BE"/>
    <w:rsid w:val="00747476"/>
    <w:rsid w:val="007474BD"/>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604C9"/>
    <w:rsid w:val="00760F15"/>
    <w:rsid w:val="00761E9F"/>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44A"/>
    <w:rsid w:val="00784A77"/>
    <w:rsid w:val="00784C69"/>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524E"/>
    <w:rsid w:val="0085571D"/>
    <w:rsid w:val="00856542"/>
    <w:rsid w:val="008578B5"/>
    <w:rsid w:val="00860803"/>
    <w:rsid w:val="00860FA9"/>
    <w:rsid w:val="0086104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4858"/>
    <w:rsid w:val="008A53F7"/>
    <w:rsid w:val="008A5450"/>
    <w:rsid w:val="008A5480"/>
    <w:rsid w:val="008A5BA4"/>
    <w:rsid w:val="008A7730"/>
    <w:rsid w:val="008A79CA"/>
    <w:rsid w:val="008B0C74"/>
    <w:rsid w:val="008B1718"/>
    <w:rsid w:val="008B1E59"/>
    <w:rsid w:val="008B38AC"/>
    <w:rsid w:val="008B46CE"/>
    <w:rsid w:val="008B4A5B"/>
    <w:rsid w:val="008B5057"/>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CE3"/>
    <w:rsid w:val="00900DC0"/>
    <w:rsid w:val="00900E1D"/>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2788"/>
    <w:rsid w:val="009436A9"/>
    <w:rsid w:val="00944796"/>
    <w:rsid w:val="00944850"/>
    <w:rsid w:val="00946C56"/>
    <w:rsid w:val="00947487"/>
    <w:rsid w:val="00951182"/>
    <w:rsid w:val="009523F1"/>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8C1"/>
    <w:rsid w:val="009677B2"/>
    <w:rsid w:val="00967EAD"/>
    <w:rsid w:val="0097489A"/>
    <w:rsid w:val="009748DC"/>
    <w:rsid w:val="0097587D"/>
    <w:rsid w:val="00976A4F"/>
    <w:rsid w:val="00976AEC"/>
    <w:rsid w:val="009772E4"/>
    <w:rsid w:val="00977E6E"/>
    <w:rsid w:val="00980254"/>
    <w:rsid w:val="00980446"/>
    <w:rsid w:val="00981505"/>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D000E"/>
    <w:rsid w:val="009D22C5"/>
    <w:rsid w:val="009D34ED"/>
    <w:rsid w:val="009D3F48"/>
    <w:rsid w:val="009D3FFC"/>
    <w:rsid w:val="009D4BD6"/>
    <w:rsid w:val="009D66E3"/>
    <w:rsid w:val="009D7F78"/>
    <w:rsid w:val="009E0C13"/>
    <w:rsid w:val="009E12E9"/>
    <w:rsid w:val="009E1EE8"/>
    <w:rsid w:val="009E26B1"/>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257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E0B"/>
    <w:rsid w:val="00A26739"/>
    <w:rsid w:val="00A26B28"/>
    <w:rsid w:val="00A30854"/>
    <w:rsid w:val="00A30DBD"/>
    <w:rsid w:val="00A30E24"/>
    <w:rsid w:val="00A31697"/>
    <w:rsid w:val="00A3283B"/>
    <w:rsid w:val="00A3314D"/>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7B5"/>
    <w:rsid w:val="00A53C06"/>
    <w:rsid w:val="00A53C07"/>
    <w:rsid w:val="00A53D2F"/>
    <w:rsid w:val="00A6049B"/>
    <w:rsid w:val="00A60C8D"/>
    <w:rsid w:val="00A61262"/>
    <w:rsid w:val="00A61B0B"/>
    <w:rsid w:val="00A61D7E"/>
    <w:rsid w:val="00A63304"/>
    <w:rsid w:val="00A638A1"/>
    <w:rsid w:val="00A63FAD"/>
    <w:rsid w:val="00A6469B"/>
    <w:rsid w:val="00A64B30"/>
    <w:rsid w:val="00A64EE2"/>
    <w:rsid w:val="00A6525C"/>
    <w:rsid w:val="00A662F6"/>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E11"/>
    <w:rsid w:val="00A91389"/>
    <w:rsid w:val="00A9321E"/>
    <w:rsid w:val="00A93D6A"/>
    <w:rsid w:val="00A96282"/>
    <w:rsid w:val="00A9676A"/>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39FB"/>
    <w:rsid w:val="00B14282"/>
    <w:rsid w:val="00B14D4C"/>
    <w:rsid w:val="00B15861"/>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64A"/>
    <w:rsid w:val="00B47965"/>
    <w:rsid w:val="00B50789"/>
    <w:rsid w:val="00B513D8"/>
    <w:rsid w:val="00B517F0"/>
    <w:rsid w:val="00B526F4"/>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0AE7"/>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BCA"/>
    <w:rsid w:val="00BA4CA7"/>
    <w:rsid w:val="00BA568B"/>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319A"/>
    <w:rsid w:val="00BD398A"/>
    <w:rsid w:val="00BD3C1C"/>
    <w:rsid w:val="00BD3DA5"/>
    <w:rsid w:val="00BD56DE"/>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F98"/>
    <w:rsid w:val="00BE6BCF"/>
    <w:rsid w:val="00BE70E9"/>
    <w:rsid w:val="00BE7213"/>
    <w:rsid w:val="00BF00EB"/>
    <w:rsid w:val="00BF0452"/>
    <w:rsid w:val="00BF0539"/>
    <w:rsid w:val="00BF0863"/>
    <w:rsid w:val="00BF1854"/>
    <w:rsid w:val="00BF1D86"/>
    <w:rsid w:val="00BF2BA2"/>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26CF"/>
    <w:rsid w:val="00C82A51"/>
    <w:rsid w:val="00C83FA3"/>
    <w:rsid w:val="00C845CF"/>
    <w:rsid w:val="00C85A57"/>
    <w:rsid w:val="00C85B2D"/>
    <w:rsid w:val="00C86EAB"/>
    <w:rsid w:val="00C87231"/>
    <w:rsid w:val="00C901B6"/>
    <w:rsid w:val="00C918B3"/>
    <w:rsid w:val="00C91CCC"/>
    <w:rsid w:val="00C927F4"/>
    <w:rsid w:val="00C92A63"/>
    <w:rsid w:val="00C93094"/>
    <w:rsid w:val="00C931E8"/>
    <w:rsid w:val="00C93B6D"/>
    <w:rsid w:val="00C93F89"/>
    <w:rsid w:val="00C944A6"/>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434"/>
    <w:rsid w:val="00CB077C"/>
    <w:rsid w:val="00CB078D"/>
    <w:rsid w:val="00CB1130"/>
    <w:rsid w:val="00CB169E"/>
    <w:rsid w:val="00CB1C73"/>
    <w:rsid w:val="00CB2DD3"/>
    <w:rsid w:val="00CB2F6C"/>
    <w:rsid w:val="00CB2FDA"/>
    <w:rsid w:val="00CB338F"/>
    <w:rsid w:val="00CB433E"/>
    <w:rsid w:val="00CB44EF"/>
    <w:rsid w:val="00CB4BB5"/>
    <w:rsid w:val="00CB56DB"/>
    <w:rsid w:val="00CB578E"/>
    <w:rsid w:val="00CB638B"/>
    <w:rsid w:val="00CB6B1D"/>
    <w:rsid w:val="00CC0A63"/>
    <w:rsid w:val="00CC1D16"/>
    <w:rsid w:val="00CC2752"/>
    <w:rsid w:val="00CC2AC0"/>
    <w:rsid w:val="00CC3A8D"/>
    <w:rsid w:val="00CC3CDD"/>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928"/>
    <w:rsid w:val="00D00E2F"/>
    <w:rsid w:val="00D01D7A"/>
    <w:rsid w:val="00D0246D"/>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02E"/>
    <w:rsid w:val="00D33F62"/>
    <w:rsid w:val="00D34001"/>
    <w:rsid w:val="00D3485F"/>
    <w:rsid w:val="00D35C30"/>
    <w:rsid w:val="00D36DE8"/>
    <w:rsid w:val="00D3731B"/>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19A"/>
    <w:rsid w:val="00D923FF"/>
    <w:rsid w:val="00D9474C"/>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157"/>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3EB"/>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D3B"/>
    <w:rsid w:val="00E11E84"/>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B93"/>
    <w:rsid w:val="00E51DB5"/>
    <w:rsid w:val="00E526F4"/>
    <w:rsid w:val="00E5488D"/>
    <w:rsid w:val="00E54E1B"/>
    <w:rsid w:val="00E54F54"/>
    <w:rsid w:val="00E5711C"/>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1865"/>
    <w:rsid w:val="00E719B5"/>
    <w:rsid w:val="00E72807"/>
    <w:rsid w:val="00E732BA"/>
    <w:rsid w:val="00E735EF"/>
    <w:rsid w:val="00E73AD2"/>
    <w:rsid w:val="00E74243"/>
    <w:rsid w:val="00E7474A"/>
    <w:rsid w:val="00E74B3E"/>
    <w:rsid w:val="00E74EED"/>
    <w:rsid w:val="00E75E05"/>
    <w:rsid w:val="00E77093"/>
    <w:rsid w:val="00E77B17"/>
    <w:rsid w:val="00E8093C"/>
    <w:rsid w:val="00E80DCD"/>
    <w:rsid w:val="00E820AD"/>
    <w:rsid w:val="00E83550"/>
    <w:rsid w:val="00E83573"/>
    <w:rsid w:val="00E84405"/>
    <w:rsid w:val="00E85233"/>
    <w:rsid w:val="00E853E4"/>
    <w:rsid w:val="00E85C9D"/>
    <w:rsid w:val="00E86809"/>
    <w:rsid w:val="00E86DDC"/>
    <w:rsid w:val="00E87BC2"/>
    <w:rsid w:val="00E87D88"/>
    <w:rsid w:val="00E90523"/>
    <w:rsid w:val="00E92AB7"/>
    <w:rsid w:val="00E947C9"/>
    <w:rsid w:val="00E95847"/>
    <w:rsid w:val="00E95F08"/>
    <w:rsid w:val="00E96923"/>
    <w:rsid w:val="00E96D99"/>
    <w:rsid w:val="00E96F1D"/>
    <w:rsid w:val="00E97EDC"/>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15C3"/>
    <w:rsid w:val="00EC37E4"/>
    <w:rsid w:val="00EC4E68"/>
    <w:rsid w:val="00EC543C"/>
    <w:rsid w:val="00EC6849"/>
    <w:rsid w:val="00EC6C23"/>
    <w:rsid w:val="00EC6E8A"/>
    <w:rsid w:val="00EC6EB9"/>
    <w:rsid w:val="00EC7775"/>
    <w:rsid w:val="00ED0E52"/>
    <w:rsid w:val="00ED2D78"/>
    <w:rsid w:val="00ED3B80"/>
    <w:rsid w:val="00ED442B"/>
    <w:rsid w:val="00ED4499"/>
    <w:rsid w:val="00ED6D62"/>
    <w:rsid w:val="00ED6FCA"/>
    <w:rsid w:val="00ED7179"/>
    <w:rsid w:val="00ED76A0"/>
    <w:rsid w:val="00ED7803"/>
    <w:rsid w:val="00EE08F6"/>
    <w:rsid w:val="00EE0947"/>
    <w:rsid w:val="00EE3360"/>
    <w:rsid w:val="00EE3D45"/>
    <w:rsid w:val="00EE415A"/>
    <w:rsid w:val="00EE572F"/>
    <w:rsid w:val="00EE608F"/>
    <w:rsid w:val="00EE62D8"/>
    <w:rsid w:val="00EE6DB7"/>
    <w:rsid w:val="00EE761A"/>
    <w:rsid w:val="00EE78E2"/>
    <w:rsid w:val="00EE7C14"/>
    <w:rsid w:val="00EF02A8"/>
    <w:rsid w:val="00EF0D6D"/>
    <w:rsid w:val="00EF2342"/>
    <w:rsid w:val="00EF3AF9"/>
    <w:rsid w:val="00EF3CB0"/>
    <w:rsid w:val="00EF41E0"/>
    <w:rsid w:val="00EF51AF"/>
    <w:rsid w:val="00EF56D8"/>
    <w:rsid w:val="00EF5C8E"/>
    <w:rsid w:val="00EF5CCE"/>
    <w:rsid w:val="00EF5EF6"/>
    <w:rsid w:val="00EF66D2"/>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A2D"/>
    <w:rsid w:val="00F11F11"/>
    <w:rsid w:val="00F1239C"/>
    <w:rsid w:val="00F126F3"/>
    <w:rsid w:val="00F157EE"/>
    <w:rsid w:val="00F15D2C"/>
    <w:rsid w:val="00F15EE6"/>
    <w:rsid w:val="00F16815"/>
    <w:rsid w:val="00F16EFE"/>
    <w:rsid w:val="00F17994"/>
    <w:rsid w:val="00F17AB6"/>
    <w:rsid w:val="00F21CE0"/>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9CF"/>
    <w:rsid w:val="00F36E58"/>
    <w:rsid w:val="00F40205"/>
    <w:rsid w:val="00F407CD"/>
    <w:rsid w:val="00F40C63"/>
    <w:rsid w:val="00F40D11"/>
    <w:rsid w:val="00F4108D"/>
    <w:rsid w:val="00F42758"/>
    <w:rsid w:val="00F42C02"/>
    <w:rsid w:val="00F44892"/>
    <w:rsid w:val="00F45619"/>
    <w:rsid w:val="00F46201"/>
    <w:rsid w:val="00F46A7C"/>
    <w:rsid w:val="00F475D1"/>
    <w:rsid w:val="00F62D53"/>
    <w:rsid w:val="00F6387C"/>
    <w:rsid w:val="00F639E3"/>
    <w:rsid w:val="00F64F06"/>
    <w:rsid w:val="00F6594E"/>
    <w:rsid w:val="00F66170"/>
    <w:rsid w:val="00F661A6"/>
    <w:rsid w:val="00F674DC"/>
    <w:rsid w:val="00F67C53"/>
    <w:rsid w:val="00F70440"/>
    <w:rsid w:val="00F70D1C"/>
    <w:rsid w:val="00F72388"/>
    <w:rsid w:val="00F727BD"/>
    <w:rsid w:val="00F742ED"/>
    <w:rsid w:val="00F7430F"/>
    <w:rsid w:val="00F7467E"/>
    <w:rsid w:val="00F74BCE"/>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4D1"/>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22"/>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CF6"/>
    <w:rsid w:val="00FE74AC"/>
    <w:rsid w:val="00FE78EF"/>
    <w:rsid w:val="00FF06C2"/>
    <w:rsid w:val="00FF1D74"/>
    <w:rsid w:val="00FF2C42"/>
    <w:rsid w:val="00FF4158"/>
    <w:rsid w:val="00FF4870"/>
    <w:rsid w:val="00FF5124"/>
    <w:rsid w:val="00FF651C"/>
    <w:rsid w:val="00FF6D23"/>
    <w:rsid w:val="00FF78C0"/>
    <w:rsid w:val="02CD37A8"/>
    <w:rsid w:val="035E4559"/>
    <w:rsid w:val="0BB95D1D"/>
    <w:rsid w:val="0BCA06F0"/>
    <w:rsid w:val="0FF80DF1"/>
    <w:rsid w:val="100105DC"/>
    <w:rsid w:val="11EE0DD5"/>
    <w:rsid w:val="134277FC"/>
    <w:rsid w:val="136306EC"/>
    <w:rsid w:val="18AF707B"/>
    <w:rsid w:val="18B83732"/>
    <w:rsid w:val="1CDC7898"/>
    <w:rsid w:val="20446CF4"/>
    <w:rsid w:val="28860A63"/>
    <w:rsid w:val="2C8622C4"/>
    <w:rsid w:val="2DBF09AB"/>
    <w:rsid w:val="2DC82BFB"/>
    <w:rsid w:val="2E8259FF"/>
    <w:rsid w:val="302B2975"/>
    <w:rsid w:val="345937CE"/>
    <w:rsid w:val="380F45CC"/>
    <w:rsid w:val="399F23E8"/>
    <w:rsid w:val="3C1515AA"/>
    <w:rsid w:val="3CD307E2"/>
    <w:rsid w:val="45BD197C"/>
    <w:rsid w:val="4AD86832"/>
    <w:rsid w:val="4ADD0CE6"/>
    <w:rsid w:val="4E5527F6"/>
    <w:rsid w:val="4E5C1EB9"/>
    <w:rsid w:val="50877DE0"/>
    <w:rsid w:val="55A253EC"/>
    <w:rsid w:val="56E83D42"/>
    <w:rsid w:val="5B1C7715"/>
    <w:rsid w:val="5BFA42C1"/>
    <w:rsid w:val="673C5B5E"/>
    <w:rsid w:val="68EC0320"/>
    <w:rsid w:val="68FF3877"/>
    <w:rsid w:val="6AB32A6F"/>
    <w:rsid w:val="6C9630C6"/>
    <w:rsid w:val="6DBE4BE1"/>
    <w:rsid w:val="6E3851B0"/>
    <w:rsid w:val="70752F43"/>
    <w:rsid w:val="757C14D3"/>
    <w:rsid w:val="761C2E24"/>
    <w:rsid w:val="79443242"/>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Revision"/>
    <w:hidden/>
    <w:semiHidden/>
    <w:qFormat/>
    <w:uiPriority w:val="99"/>
    <w:rPr>
      <w:rFonts w:ascii="Times New Roman" w:hAnsi="Times New Roman" w:eastAsia="Times New Roman" w:cs="Times New Roman"/>
      <w:szCs w:val="24"/>
      <w:lang w:val="en-US" w:eastAsia="en-US" w:bidi="ar-SA"/>
    </w:rPr>
  </w:style>
  <w:style w:type="character" w:customStyle="1" w:styleId="95">
    <w:name w:val="WW8Num1z0"/>
    <w:qFormat/>
    <w:uiPriority w:val="0"/>
  </w:style>
  <w:style w:type="character" w:customStyle="1" w:styleId="96">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7</Pages>
  <Words>3252</Words>
  <Characters>18539</Characters>
  <Lines>154</Lines>
  <Paragraphs>43</Paragraphs>
  <ScaleCrop>false</ScaleCrop>
  <LinksUpToDate>false</LinksUpToDate>
  <CharactersWithSpaces>21748</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2024-09-29T19:27:46Z</dcterms:modified>
  <cp:revision>1072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