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val="en-US" w:eastAsia="zh-CN"/>
        </w:rPr>
        <w:t>18bis</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R1-</w:t>
      </w:r>
      <w:r>
        <w:rPr>
          <w:rFonts w:hint="eastAsia" w:ascii="Arial" w:hAnsi="Arial" w:cs="Arial"/>
          <w:b/>
          <w:bCs/>
          <w:sz w:val="24"/>
          <w:szCs w:val="24"/>
        </w:rPr>
        <w:t>2408116</w:t>
      </w:r>
    </w:p>
    <w:p>
      <w:pPr>
        <w:tabs>
          <w:tab w:val="center" w:pos="4536"/>
          <w:tab w:val="right" w:pos="9072"/>
        </w:tabs>
        <w:rPr>
          <w:rFonts w:ascii="Arial" w:hAnsi="Arial" w:eastAsia="MS Mincho" w:cs="Arial"/>
          <w:b/>
          <w:bCs/>
          <w:sz w:val="24"/>
          <w:szCs w:val="24"/>
          <w:lang w:eastAsia="ja-JP"/>
        </w:rPr>
      </w:pPr>
      <w:r>
        <w:rPr>
          <w:rFonts w:hint="eastAsia" w:ascii="Arial" w:hAnsi="Arial" w:eastAsia="宋体" w:cs="Arial"/>
          <w:b/>
          <w:bCs/>
          <w:sz w:val="24"/>
          <w:szCs w:val="24"/>
          <w:lang w:val="en-US" w:eastAsia="zh-CN"/>
        </w:rPr>
        <w:t xml:space="preserve">Hefei, China, October </w:t>
      </w:r>
      <w:r>
        <w:rPr>
          <w:rFonts w:hint="eastAsia" w:ascii="Arial" w:hAnsi="Arial" w:cs="Arial"/>
          <w:b/>
          <w:bCs/>
          <w:sz w:val="24"/>
          <w:szCs w:val="24"/>
          <w:lang w:val="en-US" w:eastAsia="zh-CN"/>
        </w:rPr>
        <w:t>14</w:t>
      </w:r>
      <w:r>
        <w:rPr>
          <w:rFonts w:hint="eastAsia" w:ascii="Malgun Gothic" w:hAnsi="Malgun Gothic" w:eastAsia="Malgun Gothic" w:cs="Malgun Gothic"/>
          <w:b/>
          <w:bCs/>
          <w:sz w:val="24"/>
          <w:szCs w:val="24"/>
          <w:vertAlign w:val="superscript"/>
          <w:lang w:eastAsia="ko-KR"/>
        </w:rPr>
        <w:t>th</w:t>
      </w:r>
      <w:r>
        <w:rPr>
          <w:rFonts w:ascii="Arial" w:hAnsi="Arial" w:eastAsia="MS Mincho" w:cs="Arial"/>
          <w:b/>
          <w:bCs/>
          <w:sz w:val="24"/>
          <w:szCs w:val="24"/>
          <w:lang w:eastAsia="ja-JP"/>
        </w:rPr>
        <w:t xml:space="preserve"> </w:t>
      </w:r>
      <w:r>
        <w:rPr>
          <w:rFonts w:ascii="Arial" w:hAnsi="Arial" w:cs="Arial"/>
          <w:b/>
          <w:bCs/>
          <w:sz w:val="24"/>
          <w:szCs w:val="24"/>
        </w:rPr>
        <w:t xml:space="preserve">– </w:t>
      </w:r>
      <w:r>
        <w:rPr>
          <w:rFonts w:hint="eastAsia" w:ascii="Arial" w:hAnsi="Arial" w:cs="Arial"/>
          <w:b/>
          <w:bCs/>
          <w:sz w:val="24"/>
          <w:szCs w:val="24"/>
          <w:lang w:val="en-US" w:eastAsia="zh-CN"/>
        </w:rPr>
        <w:t>18</w:t>
      </w:r>
      <w:r>
        <w:rPr>
          <w:rFonts w:ascii="Arial" w:hAnsi="Arial" w:cs="Arial"/>
          <w:b/>
          <w:bCs/>
          <w:sz w:val="24"/>
          <w:szCs w:val="24"/>
          <w:vertAlign w:val="superscript"/>
        </w:rPr>
        <w:t>t</w:t>
      </w:r>
      <w:r>
        <w:rPr>
          <w:rFonts w:hint="eastAsia" w:ascii="Arial" w:hAnsi="Arial" w:cs="Arial"/>
          <w:b/>
          <w:bCs/>
          <w:sz w:val="24"/>
          <w:szCs w:val="24"/>
          <w:vertAlign w:val="superscript"/>
          <w:lang w:val="en-US" w:eastAsia="zh-CN"/>
        </w:rPr>
        <w:t>h</w:t>
      </w:r>
      <w:r>
        <w:rPr>
          <w:rFonts w:ascii="Arial" w:hAnsi="Arial" w:eastAsia="MS Mincho" w:cs="Arial"/>
          <w:b/>
          <w:bCs/>
          <w:sz w:val="24"/>
          <w:szCs w:val="24"/>
          <w:lang w:eastAsia="ja-JP"/>
        </w:rPr>
        <w:t>, 2024</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9</w:t>
      </w:r>
      <w:r>
        <w:rPr>
          <w:rFonts w:hint="eastAsia"/>
          <w:b/>
        </w:rPr>
        <w:t>.</w:t>
      </w:r>
      <w:r>
        <w:rPr>
          <w:rFonts w:hint="eastAsia"/>
          <w:b/>
          <w:lang w:val="en-US" w:eastAsia="zh-CN"/>
        </w:rPr>
        <w:t>1</w:t>
      </w:r>
      <w:r>
        <w:rPr>
          <w:rFonts w:hint="eastAsia"/>
          <w:b/>
        </w:rPr>
        <w:t>.1</w:t>
      </w:r>
    </w:p>
    <w:p>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pPr>
        <w:spacing w:after="60"/>
        <w:ind w:left="1555" w:hanging="1555"/>
        <w:jc w:val="left"/>
        <w:rPr>
          <w:rFonts w:hint="eastAsia" w:eastAsia="宋体"/>
          <w:b/>
          <w:lang w:val="en-US" w:eastAsia="zh-CN"/>
        </w:rPr>
      </w:pPr>
      <w:r>
        <w:rPr>
          <w:b/>
        </w:rPr>
        <w:t>Title:</w:t>
      </w:r>
      <w:r>
        <w:rPr>
          <w:b/>
        </w:rPr>
        <w:tab/>
      </w:r>
      <w:r>
        <w:rPr>
          <w:rFonts w:hint="eastAsia"/>
          <w:b/>
        </w:rPr>
        <w:t>Discussion on specification support for AI/ML beam management</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bCs/>
          <w:sz w:val="20"/>
          <w:szCs w:val="20"/>
          <w:lang w:val="en-US" w:eastAsia="zh-CN"/>
        </w:rPr>
      </w:pPr>
      <w:r>
        <w:rPr>
          <w:rFonts w:hint="eastAsia" w:eastAsia="宋体"/>
          <w:sz w:val="20"/>
          <w:szCs w:val="20"/>
          <w:lang w:eastAsia="zh-CN"/>
        </w:rPr>
        <w:t>In RAN#</w:t>
      </w:r>
      <w:r>
        <w:rPr>
          <w:rFonts w:hint="eastAsia" w:eastAsia="宋体"/>
          <w:sz w:val="20"/>
          <w:szCs w:val="20"/>
          <w:lang w:val="en-US" w:eastAsia="zh-CN"/>
        </w:rPr>
        <w:t>1</w:t>
      </w:r>
      <w:r>
        <w:rPr>
          <w:rFonts w:hint="eastAsia"/>
          <w:sz w:val="20"/>
          <w:szCs w:val="20"/>
          <w:lang w:val="en-US" w:eastAsia="zh-CN"/>
        </w:rPr>
        <w:t>02</w:t>
      </w:r>
      <w:r>
        <w:rPr>
          <w:rFonts w:hint="eastAsia" w:eastAsia="宋体"/>
          <w:sz w:val="20"/>
          <w:szCs w:val="20"/>
          <w:lang w:val="en-US" w:eastAsia="zh-CN"/>
        </w:rPr>
        <w:t>[1]</w:t>
      </w:r>
      <w:r>
        <w:rPr>
          <w:rFonts w:hint="eastAsia" w:eastAsia="宋体"/>
          <w:sz w:val="20"/>
          <w:szCs w:val="20"/>
          <w:lang w:eastAsia="zh-CN"/>
        </w:rPr>
        <w:t>,</w:t>
      </w:r>
      <w:r>
        <w:rPr>
          <w:rFonts w:hint="eastAsia" w:eastAsia="宋体"/>
          <w:sz w:val="20"/>
          <w:szCs w:val="20"/>
          <w:lang w:val="en-US" w:eastAsia="zh-CN"/>
        </w:rPr>
        <w:t xml:space="preserve"> a new WID for Rel-1</w:t>
      </w:r>
      <w:r>
        <w:rPr>
          <w:rFonts w:hint="eastAsia"/>
          <w:sz w:val="20"/>
          <w:szCs w:val="20"/>
          <w:lang w:val="en-US" w:eastAsia="zh-CN"/>
        </w:rPr>
        <w:t>9</w:t>
      </w:r>
      <w:r>
        <w:rPr>
          <w:rFonts w:hint="eastAsia" w:eastAsia="宋体"/>
          <w:sz w:val="20"/>
          <w:szCs w:val="20"/>
          <w:lang w:val="en-US" w:eastAsia="zh-CN"/>
        </w:rPr>
        <w:t xml:space="preserve"> AI/ML for the air interface was approved[1], with the objective</w:t>
      </w:r>
      <w:r>
        <w:rPr>
          <w:rFonts w:hint="eastAsia"/>
          <w:sz w:val="20"/>
          <w:szCs w:val="20"/>
          <w:lang w:val="en-US" w:eastAsia="zh-CN"/>
        </w:rPr>
        <w:t>s</w:t>
      </w:r>
      <w:r>
        <w:rPr>
          <w:rFonts w:hint="eastAsia" w:eastAsia="宋体"/>
          <w:sz w:val="20"/>
          <w:szCs w:val="20"/>
          <w:lang w:val="en-US" w:eastAsia="zh-CN"/>
        </w:rPr>
        <w:t xml:space="preserve"> to enhance AI/ML beam management</w:t>
      </w:r>
      <w:r>
        <w:rPr>
          <w:rFonts w:hint="eastAsia"/>
          <w:sz w:val="20"/>
          <w:szCs w:val="20"/>
          <w:lang w:val="en-US" w:eastAsia="zh-CN"/>
        </w:rPr>
        <w:t xml:space="preserve">. </w:t>
      </w:r>
      <w:r>
        <w:rPr>
          <w:rFonts w:eastAsia="宋体"/>
          <w:sz w:val="20"/>
          <w:szCs w:val="20"/>
        </w:rPr>
        <w:t xml:space="preserve">In this contribution, </w:t>
      </w:r>
      <w:r>
        <w:rPr>
          <w:rFonts w:hint="eastAsia" w:eastAsia="宋体"/>
          <w:bCs/>
          <w:sz w:val="20"/>
          <w:szCs w:val="20"/>
          <w:lang w:val="en-US" w:eastAsia="zh-CN"/>
        </w:rPr>
        <w:t xml:space="preserve">we discuss enhancements </w:t>
      </w:r>
      <w:r>
        <w:rPr>
          <w:rFonts w:hint="eastAsia"/>
          <w:bCs/>
          <w:sz w:val="20"/>
          <w:szCs w:val="20"/>
          <w:lang w:val="en-US" w:eastAsia="zh-CN"/>
        </w:rPr>
        <w:t xml:space="preserve">on </w:t>
      </w:r>
      <w:r>
        <w:rPr>
          <w:rFonts w:hint="eastAsia" w:eastAsia="宋体"/>
          <w:bCs/>
          <w:sz w:val="20"/>
          <w:szCs w:val="20"/>
          <w:lang w:val="en-US" w:eastAsia="zh-CN"/>
        </w:rPr>
        <w:t>AI/ML beam management.</w:t>
      </w:r>
    </w:p>
    <w:p>
      <w:pPr>
        <w:keepNext/>
        <w:numPr>
          <w:ilvl w:val="0"/>
          <w:numId w:val="0"/>
        </w:numPr>
        <w:autoSpaceDE w:val="0"/>
        <w:autoSpaceDN w:val="0"/>
        <w:adjustRightInd w:val="0"/>
        <w:snapToGrid w:val="0"/>
        <w:spacing w:before="120" w:after="120"/>
        <w:jc w:val="both"/>
        <w:outlineLvl w:val="0"/>
        <w:rPr>
          <w:rFonts w:hint="default"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2 </w:t>
      </w:r>
      <w:bookmarkStart w:id="0" w:name="OLE_LINK8"/>
      <w:bookmarkStart w:id="1" w:name="OLE_LINK27"/>
      <w:bookmarkStart w:id="2" w:name="OLE_LINK26"/>
      <w:r>
        <w:rPr>
          <w:rFonts w:hint="eastAsia" w:cs="Times New Roman"/>
          <w:b/>
          <w:bCs/>
          <w:sz w:val="28"/>
          <w:szCs w:val="28"/>
          <w:lang w:val="en-US" w:eastAsia="zh-CN" w:bidi="ar-SA"/>
        </w:rPr>
        <w:t>Potential specification impacts on LCM</w:t>
      </w:r>
    </w:p>
    <w:bookmarkEnd w:id="0"/>
    <w:bookmarkEnd w:id="1"/>
    <w:bookmarkEnd w:id="2"/>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2.1 Data collection</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2"/>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 xml:space="preserve">2.1.1 NW-side model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highlight w:val="none"/>
          <w:lang w:val="en-US" w:eastAsia="zh-CN"/>
        </w:rPr>
      </w:pPr>
      <w:r>
        <w:rPr>
          <w:rFonts w:hint="eastAsia"/>
          <w:b w:val="0"/>
          <w:bCs/>
          <w:i w:val="0"/>
          <w:iCs/>
          <w:sz w:val="20"/>
          <w:szCs w:val="20"/>
          <w:highlight w:val="none"/>
          <w:lang w:val="en-US" w:eastAsia="zh-CN"/>
        </w:rPr>
        <w:t xml:space="preserve">In RAN1#118 meeting, the following proposal on the content for data collection for training was discussed[2]: </w:t>
      </w:r>
    </w:p>
    <w:p>
      <w:pPr>
        <w:keepNext w:val="0"/>
        <w:keepLines w:val="0"/>
        <w:pageBreakBefore w:val="0"/>
        <w:widowControl/>
        <w:kinsoku/>
        <w:wordWrap/>
        <w:overflowPunct/>
        <w:topLinePunct w:val="0"/>
        <w:autoSpaceDE/>
        <w:autoSpaceDN/>
        <w:bidi w:val="0"/>
        <w:adjustRightInd/>
        <w:snapToGrid/>
        <w:spacing w:before="120" w:after="120" w:line="240" w:lineRule="auto"/>
        <w:jc w:val="left"/>
        <w:textAlignment w:val="auto"/>
        <w:rPr>
          <w:rFonts w:ascii="Times New Roman" w:hAnsi="Times New Roman" w:eastAsia="宋体" w:cs="Times New Roman"/>
          <w:b/>
          <w:bCs/>
          <w:szCs w:val="24"/>
          <w:lang w:val="en-US" w:eastAsia="zh-CN" w:bidi="ar-SA"/>
        </w:rPr>
      </w:pPr>
      <w:r>
        <w:rPr>
          <w:rFonts w:ascii="Times New Roman" w:hAnsi="Times New Roman" w:eastAsia="宋体" w:cs="Times New Roman"/>
          <w:b/>
          <w:bCs/>
          <w:szCs w:val="24"/>
          <w:lang w:val="en-US" w:eastAsia="zh-CN" w:bidi="ar-SA"/>
        </w:rPr>
        <w:t xml:space="preserve">Potential proposal 5.3: </w:t>
      </w:r>
    </w:p>
    <w:p>
      <w:pPr>
        <w:keepNext w:val="0"/>
        <w:keepLines w:val="0"/>
        <w:pageBreakBefore w:val="0"/>
        <w:widowControl/>
        <w:kinsoku/>
        <w:wordWrap/>
        <w:overflowPunct/>
        <w:topLinePunct w:val="0"/>
        <w:autoSpaceDE/>
        <w:autoSpaceDN/>
        <w:bidi w:val="0"/>
        <w:adjustRightInd/>
        <w:snapToGrid/>
        <w:spacing w:before="120" w:after="120" w:line="240" w:lineRule="auto"/>
        <w:jc w:val="left"/>
        <w:textAlignment w:val="auto"/>
        <w:rPr>
          <w:rFonts w:eastAsia="Times New Roman"/>
          <w:sz w:val="20"/>
          <w:szCs w:val="20"/>
          <w:highlight w:val="none"/>
          <w:lang w:val="en-US" w:eastAsia="zh-CN"/>
        </w:rPr>
      </w:pPr>
      <w:r>
        <w:rPr>
          <w:rFonts w:eastAsia="Malgun Gothic"/>
          <w:sz w:val="20"/>
          <w:szCs w:val="20"/>
          <w:highlight w:val="none"/>
          <w:lang w:val="en-US" w:eastAsia="ko-KR"/>
        </w:rPr>
        <w:t>For content for data collection for training for NW-sided model,</w:t>
      </w:r>
      <w:r>
        <w:rPr>
          <w:rFonts w:eastAsia="Malgun Gothic"/>
          <w:sz w:val="20"/>
          <w:szCs w:val="20"/>
          <w:highlight w:val="none"/>
          <w:lang w:val="en-GB" w:eastAsia="ko-KR"/>
        </w:rPr>
        <w:t xml:space="preserve"> at least </w:t>
      </w:r>
      <w:r>
        <w:rPr>
          <w:rFonts w:eastAsia="Times New Roman"/>
          <w:sz w:val="20"/>
          <w:szCs w:val="20"/>
          <w:highlight w:val="none"/>
          <w:lang w:val="en-US" w:eastAsia="zh-CN"/>
        </w:rPr>
        <w:t>for BM-Case 1 per instance, further study the following options:</w:t>
      </w:r>
    </w:p>
    <w:p>
      <w:pPr>
        <w:keepNext w:val="0"/>
        <w:keepLines w:val="0"/>
        <w:pageBreakBefore w:val="0"/>
        <w:widowControl/>
        <w:kinsoku/>
        <w:wordWrap/>
        <w:overflowPunct/>
        <w:topLinePunct w:val="0"/>
        <w:autoSpaceDE/>
        <w:autoSpaceDN/>
        <w:bidi w:val="0"/>
        <w:adjustRightInd/>
        <w:snapToGrid/>
        <w:spacing w:before="120" w:after="120" w:line="240" w:lineRule="auto"/>
        <w:jc w:val="left"/>
        <w:textAlignment w:val="auto"/>
        <w:rPr>
          <w:rFonts w:eastAsia="Times New Roman"/>
          <w:sz w:val="20"/>
          <w:szCs w:val="20"/>
          <w:highlight w:val="none"/>
          <w:lang w:val="en-US" w:eastAsia="zh-CN"/>
        </w:rPr>
      </w:pPr>
      <w:r>
        <w:rPr>
          <w:rFonts w:eastAsia="Times New Roman"/>
          <w:sz w:val="20"/>
          <w:szCs w:val="20"/>
          <w:highlight w:val="none"/>
          <w:lang w:val="en-US" w:eastAsia="zh-CN"/>
        </w:rPr>
        <w:t xml:space="preserve">Note: the intention is for higher layer report </w:t>
      </w:r>
    </w:p>
    <w:p>
      <w:pPr>
        <w:keepNext w:val="0"/>
        <w:keepLines w:val="0"/>
        <w:pageBreakBefore w:val="0"/>
        <w:widowControl/>
        <w:numPr>
          <w:ilvl w:val="0"/>
          <w:numId w:val="5"/>
        </w:numPr>
        <w:kinsoku/>
        <w:wordWrap/>
        <w:overflowPunct/>
        <w:topLinePunct w:val="0"/>
        <w:autoSpaceDE/>
        <w:autoSpaceDN/>
        <w:bidi w:val="0"/>
        <w:adjustRightInd/>
        <w:snapToGrid/>
        <w:spacing w:before="120" w:after="120" w:line="240" w:lineRule="auto"/>
        <w:ind w:left="720" w:leftChars="0" w:hanging="360"/>
        <w:jc w:val="left"/>
        <w:textAlignment w:val="auto"/>
        <w:rPr>
          <w:rFonts w:ascii="Times New Roman" w:hAnsi="Times New Roman" w:eastAsia="Times New Roman" w:cs="Times New Roman"/>
          <w:sz w:val="20"/>
          <w:szCs w:val="20"/>
          <w:highlight w:val="none"/>
          <w:lang w:val="en-US" w:eastAsia="zh-CN" w:bidi="ar-SA"/>
        </w:rPr>
      </w:pPr>
      <w:r>
        <w:rPr>
          <w:rFonts w:ascii="Times New Roman" w:hAnsi="Times New Roman" w:eastAsia="Times New Roman" w:cs="Times New Roman"/>
          <w:sz w:val="20"/>
          <w:szCs w:val="20"/>
          <w:highlight w:val="none"/>
          <w:lang w:val="en-US" w:eastAsia="zh-CN" w:bidi="ar-SA"/>
        </w:rPr>
        <w:t>Opt 1: L1-RSRPs from RS resources from one set [FFS: two sets] of beams configured to UE</w:t>
      </w:r>
    </w:p>
    <w:p>
      <w:pPr>
        <w:keepNext w:val="0"/>
        <w:keepLines w:val="0"/>
        <w:pageBreakBefore w:val="0"/>
        <w:widowControl/>
        <w:numPr>
          <w:ilvl w:val="1"/>
          <w:numId w:val="5"/>
        </w:numPr>
        <w:kinsoku/>
        <w:wordWrap/>
        <w:overflowPunct/>
        <w:topLinePunct w:val="0"/>
        <w:autoSpaceDE/>
        <w:autoSpaceDN/>
        <w:bidi w:val="0"/>
        <w:adjustRightInd/>
        <w:snapToGrid/>
        <w:spacing w:before="120" w:after="120" w:line="240" w:lineRule="auto"/>
        <w:ind w:left="1440" w:leftChars="0" w:hanging="360"/>
        <w:jc w:val="left"/>
        <w:textAlignment w:val="auto"/>
        <w:rPr>
          <w:rFonts w:ascii="Times New Roman" w:hAnsi="Times New Roman" w:eastAsia="Times New Roman" w:cs="Times New Roman"/>
          <w:sz w:val="20"/>
          <w:szCs w:val="20"/>
          <w:highlight w:val="none"/>
          <w:lang w:val="en-US" w:eastAsia="zh-CN" w:bidi="ar-SA"/>
        </w:rPr>
      </w:pPr>
      <w:r>
        <w:rPr>
          <w:rFonts w:ascii="Times New Roman" w:hAnsi="Times New Roman" w:eastAsia="Times New Roman" w:cs="Times New Roman"/>
          <w:sz w:val="20"/>
          <w:szCs w:val="20"/>
          <w:highlight w:val="none"/>
          <w:lang w:val="en-US" w:eastAsia="zh-CN" w:bidi="ar-SA"/>
        </w:rPr>
        <w:t>FFS on whether/how the corresponding beam information needs to be reported explicitly or implicitly.</w:t>
      </w:r>
    </w:p>
    <w:p>
      <w:pPr>
        <w:keepNext w:val="0"/>
        <w:keepLines w:val="0"/>
        <w:pageBreakBefore w:val="0"/>
        <w:widowControl/>
        <w:numPr>
          <w:ilvl w:val="1"/>
          <w:numId w:val="5"/>
        </w:numPr>
        <w:kinsoku/>
        <w:wordWrap/>
        <w:overflowPunct/>
        <w:topLinePunct w:val="0"/>
        <w:autoSpaceDE/>
        <w:autoSpaceDN/>
        <w:bidi w:val="0"/>
        <w:adjustRightInd/>
        <w:snapToGrid/>
        <w:spacing w:before="120" w:after="120" w:line="240" w:lineRule="auto"/>
        <w:ind w:left="1440" w:leftChars="0" w:hanging="360"/>
        <w:jc w:val="left"/>
        <w:textAlignment w:val="auto"/>
        <w:rPr>
          <w:rFonts w:ascii="Times New Roman" w:hAnsi="Times New Roman" w:eastAsia="Times New Roman" w:cs="Times New Roman"/>
          <w:sz w:val="20"/>
          <w:szCs w:val="20"/>
          <w:lang w:val="en-US" w:eastAsia="zh-CN" w:bidi="ar-SA"/>
        </w:rPr>
      </w:pPr>
      <w:r>
        <w:rPr>
          <w:rFonts w:ascii="Times New Roman" w:hAnsi="Times New Roman" w:eastAsia="Times New Roman" w:cs="Times New Roman"/>
          <w:sz w:val="20"/>
          <w:szCs w:val="20"/>
          <w:lang w:val="en-US" w:eastAsia="zh-CN" w:bidi="ar-SA"/>
        </w:rPr>
        <w:t>Note: overhead reduction is not precluded.</w:t>
      </w:r>
    </w:p>
    <w:p>
      <w:pPr>
        <w:keepNext w:val="0"/>
        <w:keepLines w:val="0"/>
        <w:pageBreakBefore w:val="0"/>
        <w:widowControl/>
        <w:numPr>
          <w:ilvl w:val="0"/>
          <w:numId w:val="5"/>
        </w:numPr>
        <w:kinsoku/>
        <w:wordWrap/>
        <w:overflowPunct/>
        <w:topLinePunct w:val="0"/>
        <w:autoSpaceDE/>
        <w:autoSpaceDN/>
        <w:bidi w:val="0"/>
        <w:adjustRightInd/>
        <w:snapToGrid/>
        <w:spacing w:before="120" w:after="120" w:line="240" w:lineRule="auto"/>
        <w:ind w:left="720" w:leftChars="0" w:hanging="360"/>
        <w:jc w:val="left"/>
        <w:textAlignment w:val="auto"/>
        <w:rPr>
          <w:rFonts w:ascii="Times New Roman" w:hAnsi="Times New Roman" w:eastAsia="Times New Roman" w:cs="Times New Roman"/>
          <w:sz w:val="20"/>
          <w:szCs w:val="20"/>
          <w:lang w:val="en-US" w:eastAsia="zh-CN" w:bidi="ar-SA"/>
        </w:rPr>
      </w:pPr>
      <w:r>
        <w:rPr>
          <w:rFonts w:ascii="Times New Roman" w:hAnsi="Times New Roman" w:eastAsia="Times New Roman" w:cs="Times New Roman"/>
          <w:sz w:val="20"/>
          <w:szCs w:val="20"/>
          <w:lang w:val="en-US" w:eastAsia="zh-CN" w:bidi="ar-SA"/>
        </w:rPr>
        <w:t>Opt 2: L1-RSRPs from RS resources from one set of beams configured to UE, and beam information of Top K from RS resources from another set of beams</w:t>
      </w:r>
    </w:p>
    <w:p>
      <w:pPr>
        <w:keepNext w:val="0"/>
        <w:keepLines w:val="0"/>
        <w:pageBreakBefore w:val="0"/>
        <w:widowControl/>
        <w:numPr>
          <w:ilvl w:val="1"/>
          <w:numId w:val="5"/>
        </w:numPr>
        <w:kinsoku/>
        <w:wordWrap/>
        <w:overflowPunct/>
        <w:topLinePunct w:val="0"/>
        <w:autoSpaceDE/>
        <w:autoSpaceDN/>
        <w:bidi w:val="0"/>
        <w:adjustRightInd/>
        <w:snapToGrid/>
        <w:spacing w:before="120" w:after="120" w:line="240" w:lineRule="auto"/>
        <w:ind w:left="1440" w:leftChars="0" w:hanging="360"/>
        <w:jc w:val="left"/>
        <w:textAlignment w:val="auto"/>
        <w:rPr>
          <w:rFonts w:ascii="Times New Roman" w:hAnsi="Times New Roman" w:eastAsia="Times New Roman" w:cs="Times New Roman"/>
          <w:sz w:val="20"/>
          <w:szCs w:val="20"/>
          <w:lang w:val="en-US" w:eastAsia="zh-CN" w:bidi="ar-SA"/>
        </w:rPr>
      </w:pPr>
      <w:r>
        <w:rPr>
          <w:rFonts w:ascii="Times New Roman" w:hAnsi="Times New Roman" w:eastAsia="Times New Roman" w:cs="Times New Roman"/>
          <w:sz w:val="20"/>
          <w:szCs w:val="20"/>
          <w:lang w:val="en-US" w:eastAsia="zh-CN" w:bidi="ar-SA"/>
        </w:rPr>
        <w:t>K is configurable. FFS: K values</w:t>
      </w:r>
    </w:p>
    <w:p>
      <w:pPr>
        <w:keepNext w:val="0"/>
        <w:keepLines w:val="0"/>
        <w:pageBreakBefore w:val="0"/>
        <w:widowControl/>
        <w:numPr>
          <w:ilvl w:val="1"/>
          <w:numId w:val="5"/>
        </w:numPr>
        <w:kinsoku/>
        <w:wordWrap/>
        <w:overflowPunct/>
        <w:topLinePunct w:val="0"/>
        <w:autoSpaceDE/>
        <w:autoSpaceDN/>
        <w:bidi w:val="0"/>
        <w:adjustRightInd/>
        <w:snapToGrid/>
        <w:spacing w:before="120" w:after="120" w:line="240" w:lineRule="auto"/>
        <w:ind w:left="1440" w:leftChars="0" w:hanging="360"/>
        <w:jc w:val="left"/>
        <w:textAlignment w:val="auto"/>
        <w:rPr>
          <w:rFonts w:ascii="Times New Roman" w:hAnsi="Times New Roman" w:eastAsia="Times New Roman" w:cs="Times New Roman"/>
          <w:sz w:val="20"/>
          <w:szCs w:val="20"/>
          <w:lang w:val="en-US" w:eastAsia="zh-CN" w:bidi="ar-SA"/>
        </w:rPr>
      </w:pPr>
      <w:r>
        <w:rPr>
          <w:rFonts w:ascii="Times New Roman" w:hAnsi="Times New Roman" w:eastAsia="Times New Roman" w:cs="Times New Roman"/>
          <w:sz w:val="20"/>
          <w:szCs w:val="20"/>
          <w:lang w:val="en-US" w:eastAsia="zh-CN" w:bidi="ar-SA"/>
        </w:rPr>
        <w:t>FFS on whether/how the corresponding beam information needs to be reported explicitly or implicitly.</w:t>
      </w:r>
    </w:p>
    <w:p>
      <w:pPr>
        <w:keepNext w:val="0"/>
        <w:keepLines w:val="0"/>
        <w:pageBreakBefore w:val="0"/>
        <w:widowControl/>
        <w:numPr>
          <w:ilvl w:val="1"/>
          <w:numId w:val="5"/>
        </w:numPr>
        <w:kinsoku/>
        <w:wordWrap/>
        <w:overflowPunct/>
        <w:topLinePunct w:val="0"/>
        <w:autoSpaceDE/>
        <w:autoSpaceDN/>
        <w:bidi w:val="0"/>
        <w:adjustRightInd/>
        <w:snapToGrid/>
        <w:spacing w:before="120" w:after="120" w:line="240" w:lineRule="auto"/>
        <w:ind w:left="1440" w:leftChars="0" w:hanging="360"/>
        <w:jc w:val="left"/>
        <w:textAlignment w:val="auto"/>
        <w:rPr>
          <w:rFonts w:ascii="Times New Roman" w:hAnsi="Times New Roman" w:eastAsia="Times New Roman" w:cs="Times New Roman"/>
          <w:sz w:val="20"/>
          <w:szCs w:val="20"/>
          <w:lang w:val="en-US" w:eastAsia="zh-CN" w:bidi="ar-SA"/>
        </w:rPr>
      </w:pPr>
      <w:r>
        <w:rPr>
          <w:rFonts w:ascii="Times New Roman" w:hAnsi="Times New Roman" w:eastAsia="Times New Roman" w:cs="Times New Roman"/>
          <w:sz w:val="20"/>
          <w:szCs w:val="20"/>
          <w:lang w:val="en-US" w:eastAsia="zh-CN" w:bidi="ar-SA"/>
        </w:rPr>
        <w:t>Note: overhead reduction is not precluded.</w:t>
      </w:r>
    </w:p>
    <w:p>
      <w:pPr>
        <w:keepNext w:val="0"/>
        <w:keepLines w:val="0"/>
        <w:pageBreakBefore w:val="0"/>
        <w:widowControl/>
        <w:numPr>
          <w:ilvl w:val="0"/>
          <w:numId w:val="5"/>
        </w:numPr>
        <w:kinsoku/>
        <w:wordWrap/>
        <w:overflowPunct/>
        <w:topLinePunct w:val="0"/>
        <w:autoSpaceDE/>
        <w:autoSpaceDN/>
        <w:bidi w:val="0"/>
        <w:adjustRightInd/>
        <w:snapToGrid/>
        <w:spacing w:before="120" w:after="120" w:line="240" w:lineRule="auto"/>
        <w:ind w:left="720" w:leftChars="0" w:hanging="360"/>
        <w:jc w:val="left"/>
        <w:textAlignment w:val="auto"/>
        <w:rPr>
          <w:rFonts w:ascii="Times New Roman" w:hAnsi="Times New Roman" w:eastAsia="Malgun Gothic" w:cs="Times New Roman"/>
          <w:sz w:val="20"/>
          <w:szCs w:val="20"/>
          <w:lang w:val="en-US" w:eastAsia="zh-CN" w:bidi="ar-SA"/>
        </w:rPr>
      </w:pPr>
      <w:r>
        <w:rPr>
          <w:rFonts w:ascii="Times New Roman" w:hAnsi="Times New Roman" w:eastAsia="Times New Roman" w:cs="Times New Roman"/>
          <w:sz w:val="20"/>
          <w:szCs w:val="20"/>
          <w:lang w:val="en-US" w:eastAsia="zh-CN" w:bidi="ar-SA"/>
        </w:rPr>
        <w:t xml:space="preserve">FFS: how to define UE capability, [e.g., the max number of RS resources, the max number of L1-RSRPs, the max beam information of Top K] </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20"/>
          <w:highlight w:val="none"/>
          <w:lang w:val="en-US" w:eastAsia="zh-CN"/>
        </w:rPr>
      </w:pPr>
      <w:r>
        <w:rPr>
          <w:rFonts w:eastAsia="MS Mincho"/>
          <w:sz w:val="20"/>
          <w:szCs w:val="20"/>
          <w:highlight w:val="none"/>
          <w:lang w:val="en-GB" w:eastAsia="zh-CN"/>
        </w:rPr>
        <w:t xml:space="preserve">Regarding </w:t>
      </w:r>
      <w:r>
        <w:rPr>
          <w:rFonts w:eastAsia="MS Mincho"/>
          <w:sz w:val="20"/>
          <w:szCs w:val="20"/>
          <w:highlight w:val="none"/>
          <w:lang w:val="en-US" w:eastAsia="ko-KR"/>
        </w:rPr>
        <w:t>content for data collection for training for NW-sided model</w:t>
      </w:r>
      <w:r>
        <w:rPr>
          <w:rFonts w:hint="eastAsia" w:eastAsia="MS Mincho"/>
          <w:sz w:val="20"/>
          <w:szCs w:val="20"/>
          <w:highlight w:val="none"/>
          <w:lang w:val="en-US" w:eastAsia="zh-CN"/>
        </w:rPr>
        <w:t xml:space="preserve">, two options were dicussed in </w:t>
      </w:r>
      <w:r>
        <w:rPr>
          <w:rFonts w:hint="eastAsia" w:eastAsia="宋体"/>
          <w:sz w:val="20"/>
          <w:szCs w:val="20"/>
          <w:highlight w:val="none"/>
          <w:lang w:val="en-US" w:eastAsia="zh-CN"/>
        </w:rPr>
        <w:t xml:space="preserve">the last meeting. </w:t>
      </w:r>
      <w:r>
        <w:rPr>
          <w:rFonts w:eastAsia="MS Mincho"/>
          <w:sz w:val="20"/>
          <w:szCs w:val="20"/>
          <w:highlight w:val="none"/>
          <w:lang w:val="en-GB" w:eastAsia="zh-CN"/>
        </w:rPr>
        <w:t xml:space="preserve">Regarding </w:t>
      </w:r>
      <w:r>
        <w:rPr>
          <w:rFonts w:hint="eastAsia" w:eastAsia="MS Mincho"/>
          <w:sz w:val="20"/>
          <w:szCs w:val="20"/>
          <w:highlight w:val="none"/>
          <w:lang w:val="en-GB" w:eastAsia="zh-CN"/>
        </w:rPr>
        <w:t>Opt 1</w:t>
      </w:r>
      <w:r>
        <w:rPr>
          <w:rFonts w:hint="eastAsia" w:eastAsia="MS Mincho"/>
          <w:sz w:val="20"/>
          <w:szCs w:val="20"/>
          <w:highlight w:val="none"/>
          <w:lang w:val="en-US" w:eastAsia="zh-CN"/>
        </w:rPr>
        <w:t xml:space="preserve">, L1-RSRPs of RS resources from one set can be reported, where  RS resources of Set A and Set B can be configured in one resource set. If Set A and Set B are different (i.e., Set B is not subset of Set A), RS resources of Set A and Set B need to be distinguished during RS resource configuration. In addition, L1-RSRPs of Set A and Set B need to be distinguished during L1-RSRP reporting. </w:t>
      </w:r>
      <w:r>
        <w:rPr>
          <w:rFonts w:eastAsia="MS Mincho"/>
          <w:sz w:val="20"/>
          <w:szCs w:val="20"/>
          <w:highlight w:val="none"/>
          <w:lang w:val="en-GB" w:eastAsia="zh-CN"/>
        </w:rPr>
        <w:t xml:space="preserve">Regarding </w:t>
      </w:r>
      <w:r>
        <w:rPr>
          <w:rFonts w:hint="eastAsia" w:eastAsia="MS Mincho"/>
          <w:sz w:val="20"/>
          <w:szCs w:val="20"/>
          <w:highlight w:val="none"/>
          <w:lang w:val="en-GB" w:eastAsia="zh-CN"/>
        </w:rPr>
        <w:t xml:space="preserve">Opt </w:t>
      </w:r>
      <w:r>
        <w:rPr>
          <w:rFonts w:hint="eastAsia" w:eastAsia="MS Mincho"/>
          <w:sz w:val="20"/>
          <w:szCs w:val="20"/>
          <w:highlight w:val="none"/>
          <w:lang w:val="en-US" w:eastAsia="zh-CN"/>
        </w:rPr>
        <w:t xml:space="preserve">2, L1-RSRPs of RS resources from two sets can be reported, where  RS resources of Set A and Set B can be configured in a </w:t>
      </w:r>
      <w:r>
        <w:rPr>
          <w:rFonts w:hint="default" w:eastAsia="MS Mincho"/>
          <w:sz w:val="20"/>
          <w:szCs w:val="20"/>
          <w:highlight w:val="none"/>
          <w:lang w:val="en-US" w:eastAsia="zh-CN"/>
        </w:rPr>
        <w:t>separate</w:t>
      </w:r>
      <w:r>
        <w:rPr>
          <w:rFonts w:hint="eastAsia" w:eastAsia="MS Mincho"/>
          <w:sz w:val="20"/>
          <w:szCs w:val="20"/>
          <w:highlight w:val="none"/>
          <w:lang w:val="en-US" w:eastAsia="zh-CN"/>
        </w:rPr>
        <w:t xml:space="preserve"> resource set. By configuring a </w:t>
      </w:r>
      <w:r>
        <w:rPr>
          <w:rFonts w:hint="default" w:eastAsia="MS Mincho"/>
          <w:sz w:val="20"/>
          <w:szCs w:val="20"/>
          <w:highlight w:val="none"/>
          <w:lang w:val="en-US" w:eastAsia="zh-CN"/>
        </w:rPr>
        <w:t>separate</w:t>
      </w:r>
      <w:r>
        <w:rPr>
          <w:rFonts w:hint="eastAsia" w:eastAsia="MS Mincho"/>
          <w:sz w:val="20"/>
          <w:szCs w:val="20"/>
          <w:highlight w:val="none"/>
          <w:lang w:val="en-US" w:eastAsia="zh-CN"/>
        </w:rPr>
        <w:t xml:space="preserve"> resource set for Set A and Set B, a unified resource set framework for Set A and Set B can be configured as inference and monitoring. Therefore, r</w:t>
      </w:r>
      <w:r>
        <w:rPr>
          <w:rFonts w:eastAsia="MS Mincho"/>
          <w:sz w:val="20"/>
          <w:szCs w:val="20"/>
          <w:highlight w:val="none"/>
          <w:lang w:val="en-GB" w:eastAsia="zh-CN"/>
        </w:rPr>
        <w:t xml:space="preserve">egarding </w:t>
      </w:r>
      <w:r>
        <w:rPr>
          <w:rFonts w:eastAsia="MS Mincho"/>
          <w:sz w:val="20"/>
          <w:szCs w:val="20"/>
          <w:highlight w:val="none"/>
          <w:lang w:val="en-US" w:eastAsia="ko-KR"/>
        </w:rPr>
        <w:t>content for data collection for training for NW-sided model</w:t>
      </w:r>
      <w:r>
        <w:rPr>
          <w:rFonts w:hint="eastAsia" w:eastAsia="宋体"/>
          <w:sz w:val="20"/>
          <w:szCs w:val="20"/>
          <w:highlight w:val="none"/>
          <w:lang w:val="en-US" w:eastAsia="zh-CN"/>
        </w:rPr>
        <w:t>, support Opt 2.</w:t>
      </w:r>
    </w:p>
    <w:p>
      <w:pPr>
        <w:rPr>
          <w:rFonts w:hint="default" w:eastAsia="宋体"/>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1</w:t>
      </w:r>
      <w:r>
        <w:rPr>
          <w:rFonts w:hint="default" w:eastAsia="宋体"/>
          <w:b/>
          <w:bCs/>
          <w:i w:val="0"/>
          <w:iCs w:val="0"/>
          <w:sz w:val="20"/>
          <w:szCs w:val="20"/>
          <w:lang w:val="en-US" w:eastAsia="zh-CN"/>
        </w:rPr>
        <w:t>: Regarding content for data collection for training for NW-sided model</w:t>
      </w:r>
      <w:r>
        <w:rPr>
          <w:rFonts w:hint="eastAsia" w:eastAsia="宋体"/>
          <w:b/>
          <w:bCs/>
          <w:i w:val="0"/>
          <w:iCs w:val="0"/>
          <w:sz w:val="20"/>
          <w:szCs w:val="20"/>
          <w:lang w:val="en-US" w:eastAsia="zh-CN"/>
        </w:rPr>
        <w:t xml:space="preserve">, </w:t>
      </w:r>
      <w:r>
        <w:rPr>
          <w:rFonts w:hint="eastAsia"/>
          <w:b/>
          <w:bCs/>
          <w:i w:val="0"/>
          <w:iCs w:val="0"/>
          <w:sz w:val="20"/>
          <w:szCs w:val="20"/>
          <w:lang w:val="en-US" w:eastAsia="zh-CN"/>
        </w:rPr>
        <w:t>support Opt2:</w:t>
      </w:r>
    </w:p>
    <w:p>
      <w:pPr>
        <w:keepNext w:val="0"/>
        <w:keepLines w:val="0"/>
        <w:pageBreakBefore w:val="0"/>
        <w:widowControl/>
        <w:numPr>
          <w:ilvl w:val="0"/>
          <w:numId w:val="5"/>
        </w:numPr>
        <w:kinsoku/>
        <w:wordWrap/>
        <w:overflowPunct/>
        <w:topLinePunct w:val="0"/>
        <w:autoSpaceDE/>
        <w:autoSpaceDN/>
        <w:bidi w:val="0"/>
        <w:adjustRightInd/>
        <w:snapToGrid/>
        <w:spacing w:before="120" w:after="120" w:line="240" w:lineRule="auto"/>
        <w:ind w:left="720" w:leftChars="0" w:hanging="360"/>
        <w:jc w:val="left"/>
        <w:textAlignment w:val="auto"/>
        <w:rPr>
          <w:rFonts w:ascii="Times New Roman" w:hAnsi="Times New Roman" w:eastAsia="Times New Roman" w:cs="Times New Roman"/>
          <w:b/>
          <w:bCs/>
          <w:sz w:val="20"/>
          <w:szCs w:val="20"/>
          <w:lang w:val="en-US" w:eastAsia="zh-CN" w:bidi="ar-SA"/>
        </w:rPr>
      </w:pPr>
      <w:r>
        <w:rPr>
          <w:rFonts w:ascii="Times New Roman" w:hAnsi="Times New Roman" w:eastAsia="Times New Roman" w:cs="Times New Roman"/>
          <w:b/>
          <w:bCs/>
          <w:sz w:val="20"/>
          <w:szCs w:val="20"/>
          <w:lang w:val="en-US" w:eastAsia="zh-CN" w:bidi="ar-SA"/>
        </w:rPr>
        <w:t>Opt 2: L1-RSRPs from RS resources from one set of beams configured to UE, and beam information of Top K from RS resources from another set of beams</w:t>
      </w:r>
    </w:p>
    <w:p>
      <w:pPr>
        <w:autoSpaceDE/>
        <w:autoSpaceDN/>
        <w:adjustRightInd/>
        <w:snapToGrid/>
        <w:spacing w:after="180"/>
        <w:jc w:val="left"/>
        <w:rPr>
          <w:rFonts w:eastAsia="MS Mincho"/>
          <w:sz w:val="20"/>
          <w:szCs w:val="20"/>
          <w:highlight w:val="none"/>
          <w:lang w:val="en-GB" w:eastAsia="zh-CN"/>
        </w:rPr>
      </w:pPr>
      <w:r>
        <w:rPr>
          <w:rFonts w:eastAsia="MS Mincho"/>
          <w:sz w:val="20"/>
          <w:szCs w:val="20"/>
          <w:highlight w:val="none"/>
          <w:lang w:val="en-GB" w:eastAsia="zh-CN"/>
        </w:rPr>
        <w:t xml:space="preserve">Regarding data collection for NW-side AI/ML model of BM-Case1 and BM-Case2, the following reporting signalling for beam-specific aspects </w:t>
      </w:r>
      <w:r>
        <w:rPr>
          <w:rFonts w:hint="eastAsia" w:eastAsia="MS Mincho"/>
          <w:sz w:val="20"/>
          <w:szCs w:val="20"/>
          <w:highlight w:val="none"/>
          <w:lang w:val="en-GB" w:eastAsia="zh-CN"/>
        </w:rPr>
        <w:t>have been achieved [</w:t>
      </w:r>
      <w:r>
        <w:rPr>
          <w:rFonts w:hint="eastAsia" w:eastAsia="MS Mincho"/>
          <w:sz w:val="20"/>
          <w:szCs w:val="20"/>
          <w:highlight w:val="none"/>
          <w:lang w:val="en-US" w:eastAsia="zh-CN"/>
        </w:rPr>
        <w:t>3</w:t>
      </w:r>
      <w:r>
        <w:rPr>
          <w:rFonts w:hint="eastAsia" w:eastAsia="MS Mincho"/>
          <w:sz w:val="20"/>
          <w:szCs w:val="20"/>
          <w:highlight w:val="none"/>
          <w:lang w:val="en-GB" w:eastAsia="zh-CN"/>
        </w:rPr>
        <w:t>]:</w:t>
      </w:r>
    </w:p>
    <w:p>
      <w:pPr>
        <w:spacing w:after="180"/>
        <w:ind w:left="568" w:hanging="284"/>
        <w:rPr>
          <w:rFonts w:ascii="Times New Roman" w:hAnsi="Times New Roman" w:eastAsia="MS Mincho" w:cs="Times New Roman"/>
          <w:sz w:val="20"/>
          <w:szCs w:val="20"/>
          <w:highlight w:val="none"/>
          <w:lang w:val="en-GB" w:eastAsia="en-US" w:bidi="ar-SA"/>
        </w:rPr>
      </w:pPr>
      <w:r>
        <w:rPr>
          <w:rFonts w:ascii="Times New Roman" w:hAnsi="Times New Roman" w:eastAsia="MS Mincho" w:cs="Times New Roman"/>
          <w:bCs/>
          <w:iCs/>
          <w:sz w:val="20"/>
          <w:szCs w:val="20"/>
          <w:highlight w:val="none"/>
          <w:lang w:val="en-GB" w:eastAsia="zh-CN" w:bidi="ar-SA"/>
        </w:rPr>
        <w:t>-</w:t>
      </w:r>
      <w:r>
        <w:rPr>
          <w:rFonts w:ascii="Times New Roman" w:hAnsi="Times New Roman" w:eastAsia="MS Mincho" w:cs="Times New Roman"/>
          <w:bCs/>
          <w:iCs/>
          <w:sz w:val="20"/>
          <w:szCs w:val="20"/>
          <w:highlight w:val="none"/>
          <w:lang w:val="en-GB" w:eastAsia="zh-CN" w:bidi="ar-SA"/>
        </w:rPr>
        <w:tab/>
      </w:r>
      <w:r>
        <w:rPr>
          <w:rFonts w:ascii="Times New Roman" w:hAnsi="Times New Roman" w:eastAsia="MS Mincho" w:cs="Times New Roman"/>
          <w:bCs/>
          <w:iCs/>
          <w:sz w:val="20"/>
          <w:szCs w:val="20"/>
          <w:highlight w:val="none"/>
          <w:lang w:val="en-GB" w:eastAsia="zh-CN" w:bidi="ar-SA"/>
        </w:rPr>
        <w:t xml:space="preserve">L1 signalling to </w:t>
      </w:r>
      <w:r>
        <w:rPr>
          <w:rFonts w:ascii="Times New Roman" w:hAnsi="Times New Roman" w:eastAsia="MS Mincho" w:cs="Times New Roman"/>
          <w:sz w:val="20"/>
          <w:szCs w:val="20"/>
          <w:highlight w:val="none"/>
          <w:lang w:val="en-GB" w:eastAsia="en-US" w:bidi="ar-SA"/>
        </w:rPr>
        <w:t xml:space="preserve">report the collected data </w:t>
      </w:r>
    </w:p>
    <w:p>
      <w:pPr>
        <w:spacing w:after="180"/>
        <w:ind w:left="568" w:hanging="284"/>
        <w:rPr>
          <w:rFonts w:ascii="Times New Roman" w:hAnsi="Times New Roman" w:eastAsia="MS Mincho" w:cs="Times New Roman"/>
          <w:sz w:val="20"/>
          <w:szCs w:val="20"/>
          <w:highlight w:val="none"/>
          <w:lang w:val="en-GB" w:eastAsia="en-US" w:bidi="ar-SA"/>
        </w:rPr>
      </w:pPr>
      <w:r>
        <w:rPr>
          <w:rFonts w:ascii="Times New Roman" w:hAnsi="Times New Roman" w:eastAsia="MS Mincho" w:cs="Times New Roman"/>
          <w:sz w:val="20"/>
          <w:szCs w:val="20"/>
          <w:highlight w:val="none"/>
          <w:lang w:val="en-GB" w:eastAsia="en-US" w:bidi="ar-SA"/>
        </w:rPr>
        <w:t>-</w:t>
      </w:r>
      <w:r>
        <w:rPr>
          <w:rFonts w:ascii="Times New Roman" w:hAnsi="Times New Roman" w:eastAsia="MS Mincho" w:cs="Times New Roman"/>
          <w:sz w:val="20"/>
          <w:szCs w:val="20"/>
          <w:highlight w:val="none"/>
          <w:lang w:val="en-GB" w:eastAsia="en-US" w:bidi="ar-SA"/>
        </w:rPr>
        <w:tab/>
      </w:r>
      <w:r>
        <w:rPr>
          <w:rFonts w:ascii="Times New Roman" w:hAnsi="Times New Roman" w:eastAsia="MS Mincho" w:cs="Times New Roman"/>
          <w:sz w:val="20"/>
          <w:szCs w:val="20"/>
          <w:highlight w:val="none"/>
          <w:lang w:val="en-GB" w:eastAsia="en-US" w:bidi="ar-SA"/>
        </w:rPr>
        <w:t xml:space="preserve">Higher-layer signalling to report the collected data </w:t>
      </w:r>
    </w:p>
    <w:p>
      <w:pPr>
        <w:spacing w:after="180"/>
        <w:ind w:left="851" w:hanging="284"/>
        <w:rPr>
          <w:rFonts w:ascii="Times New Roman" w:hAnsi="Times New Roman" w:eastAsia="MS Mincho" w:cs="Times New Roman"/>
          <w:sz w:val="20"/>
          <w:szCs w:val="20"/>
          <w:highlight w:val="none"/>
          <w:lang w:val="en-GB" w:eastAsia="en-US" w:bidi="ar-SA"/>
        </w:rPr>
      </w:pPr>
      <w:r>
        <w:rPr>
          <w:rFonts w:ascii="Times New Roman" w:hAnsi="Times New Roman" w:eastAsia="MS Mincho" w:cs="Times New Roman"/>
          <w:sz w:val="20"/>
          <w:szCs w:val="20"/>
          <w:highlight w:val="none"/>
          <w:lang w:val="en-GB" w:eastAsia="en-US" w:bidi="ar-SA"/>
        </w:rPr>
        <w:t>-</w:t>
      </w:r>
      <w:r>
        <w:rPr>
          <w:rFonts w:ascii="Times New Roman" w:hAnsi="Times New Roman" w:eastAsia="MS Mincho" w:cs="Times New Roman"/>
          <w:sz w:val="20"/>
          <w:szCs w:val="20"/>
          <w:highlight w:val="none"/>
          <w:lang w:val="en-GB" w:eastAsia="en-US" w:bidi="ar-SA"/>
        </w:rPr>
        <w:tab/>
      </w:r>
      <w:r>
        <w:rPr>
          <w:rFonts w:ascii="Times New Roman" w:hAnsi="Times New Roman" w:eastAsia="MS Mincho" w:cs="Times New Roman"/>
          <w:sz w:val="20"/>
          <w:szCs w:val="20"/>
          <w:highlight w:val="none"/>
          <w:lang w:val="en-GB" w:eastAsia="en-US" w:bidi="ar-SA"/>
        </w:rPr>
        <w:t>At least not applicable to AI/ML model inference</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val="0"/>
          <w:bCs/>
          <w:i w:val="0"/>
          <w:iCs/>
          <w:sz w:val="20"/>
          <w:szCs w:val="20"/>
          <w:lang w:val="en-US" w:eastAsia="zh-CN"/>
        </w:rPr>
      </w:pPr>
      <w:r>
        <w:rPr>
          <w:rFonts w:hint="eastAsia"/>
          <w:b w:val="0"/>
          <w:bCs/>
          <w:i w:val="0"/>
          <w:iCs/>
          <w:sz w:val="20"/>
          <w:szCs w:val="20"/>
          <w:lang w:val="en-US" w:eastAsia="zh-CN"/>
        </w:rPr>
        <w:t>Regarding training data collection, if training data is reported via L1 signalling, high UCI payload size is required due to the large amount of training data. Hence, reporting training data via L1 signalling is not a proper solution. In the other hand, compared with inference data, the latency requirement of training data is relatively low, reporting training data via higher-layer signalling may be a proper solution. Therefore, regarding the signaling for training data collection, support higher-layer signalling.</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2</w:t>
      </w:r>
      <w:r>
        <w:rPr>
          <w:rFonts w:hint="default" w:eastAsia="宋体"/>
          <w:b/>
          <w:bCs/>
          <w:i w:val="0"/>
          <w:iCs w:val="0"/>
          <w:sz w:val="20"/>
          <w:szCs w:val="20"/>
          <w:lang w:val="en-US" w:eastAsia="zh-CN"/>
        </w:rPr>
        <w:t>: Regarding the signaling for training data collection</w:t>
      </w:r>
      <w:r>
        <w:rPr>
          <w:rFonts w:hint="eastAsia"/>
          <w:b/>
          <w:bCs/>
          <w:i w:val="0"/>
          <w:iCs w:val="0"/>
          <w:sz w:val="20"/>
          <w:szCs w:val="20"/>
          <w:lang w:val="en-US" w:eastAsia="zh-CN"/>
        </w:rPr>
        <w:t>, support higher-layer signalling to report the contents of training data.</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2"/>
        <w:rPr>
          <w:rFonts w:hint="default" w:cs="Times New Roman"/>
          <w:b/>
          <w:bCs/>
          <w:sz w:val="24"/>
          <w:szCs w:val="22"/>
          <w:highlight w:val="none"/>
          <w:lang w:val="en-US" w:eastAsia="zh-CN" w:bidi="ar-SA"/>
        </w:rPr>
      </w:pPr>
      <w:r>
        <w:rPr>
          <w:rFonts w:hint="eastAsia" w:cs="Times New Roman"/>
          <w:b/>
          <w:bCs/>
          <w:sz w:val="24"/>
          <w:szCs w:val="22"/>
          <w:highlight w:val="none"/>
          <w:lang w:val="en-US" w:eastAsia="zh-CN" w:bidi="ar-SA"/>
        </w:rPr>
        <w:t xml:space="preserve">2.1.2 UE-side model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The following alternatives on trigger/initiating data collection have been achieved </w:t>
      </w:r>
      <w:r>
        <w:rPr>
          <w:rFonts w:hint="eastAsia"/>
          <w:b w:val="0"/>
          <w:bCs/>
          <w:i w:val="0"/>
          <w:iCs/>
          <w:sz w:val="20"/>
          <w:szCs w:val="20"/>
          <w:highlight w:val="none"/>
          <w:lang w:val="en-US" w:eastAsia="zh-CN"/>
        </w:rPr>
        <w:t>[3]:</w:t>
      </w:r>
    </w:p>
    <w:p>
      <w:pPr>
        <w:spacing w:after="180"/>
        <w:ind w:left="568" w:hanging="284"/>
        <w:rPr>
          <w:rFonts w:ascii="Times New Roman" w:hAnsi="Times New Roman" w:eastAsia="MS Mincho" w:cs="Times New Roman"/>
          <w:sz w:val="20"/>
          <w:szCs w:val="20"/>
          <w:highlight w:val="none"/>
          <w:lang w:val="en-GB" w:eastAsia="zh-CN" w:bidi="ar-SA"/>
        </w:rPr>
      </w:pPr>
      <w:r>
        <w:rPr>
          <w:rFonts w:ascii="Times New Roman" w:hAnsi="Times New Roman" w:eastAsia="MS Mincho" w:cs="Times New Roman"/>
          <w:sz w:val="20"/>
          <w:szCs w:val="20"/>
          <w:highlight w:val="none"/>
          <w:lang w:val="en-GB" w:eastAsia="zh-CN" w:bidi="ar-SA"/>
        </w:rPr>
        <w:t>-</w:t>
      </w:r>
      <w:r>
        <w:rPr>
          <w:rFonts w:ascii="Times New Roman" w:hAnsi="Times New Roman" w:eastAsia="MS Mincho" w:cs="Times New Roman"/>
          <w:sz w:val="20"/>
          <w:szCs w:val="20"/>
          <w:highlight w:val="none"/>
          <w:lang w:val="en-GB" w:eastAsia="zh-CN" w:bidi="ar-SA"/>
        </w:rPr>
        <w:tab/>
      </w:r>
      <w:r>
        <w:rPr>
          <w:rFonts w:ascii="Times New Roman" w:hAnsi="Times New Roman" w:eastAsia="MS Mincho" w:cs="Times New Roman"/>
          <w:sz w:val="20"/>
          <w:szCs w:val="20"/>
          <w:highlight w:val="none"/>
          <w:lang w:val="en-GB" w:eastAsia="zh-CN" w:bidi="ar-SA"/>
        </w:rPr>
        <w:t>Trigger/initiating data collection considering:</w:t>
      </w:r>
    </w:p>
    <w:p>
      <w:pPr>
        <w:spacing w:after="180"/>
        <w:ind w:left="851" w:hanging="284"/>
        <w:rPr>
          <w:rFonts w:ascii="Times New Roman" w:hAnsi="Times New Roman" w:eastAsia="MS Mincho" w:cs="Times New Roman"/>
          <w:sz w:val="20"/>
          <w:szCs w:val="20"/>
          <w:highlight w:val="none"/>
          <w:lang w:val="en-GB" w:eastAsia="zh-CN" w:bidi="ar-SA"/>
        </w:rPr>
      </w:pPr>
      <w:r>
        <w:rPr>
          <w:rFonts w:ascii="Times New Roman" w:hAnsi="Times New Roman" w:eastAsia="MS Mincho" w:cs="Times New Roman"/>
          <w:sz w:val="20"/>
          <w:szCs w:val="20"/>
          <w:highlight w:val="none"/>
          <w:lang w:val="en-GB" w:eastAsia="zh-CN" w:bidi="ar-SA"/>
        </w:rPr>
        <w:t>-</w:t>
      </w:r>
      <w:r>
        <w:rPr>
          <w:rFonts w:ascii="Times New Roman" w:hAnsi="Times New Roman" w:eastAsia="MS Mincho" w:cs="Times New Roman"/>
          <w:sz w:val="20"/>
          <w:szCs w:val="20"/>
          <w:highlight w:val="none"/>
          <w:lang w:val="en-GB" w:eastAsia="zh-CN" w:bidi="ar-SA"/>
        </w:rPr>
        <w:tab/>
      </w:r>
      <w:r>
        <w:rPr>
          <w:rFonts w:ascii="Times New Roman" w:hAnsi="Times New Roman" w:eastAsia="MS Mincho" w:cs="Times New Roman"/>
          <w:sz w:val="20"/>
          <w:szCs w:val="20"/>
          <w:highlight w:val="none"/>
          <w:lang w:val="en-GB" w:eastAsia="zh-CN" w:bidi="ar-SA"/>
        </w:rPr>
        <w:t>Option 1: data collection initiated/triggered by configuration from NW.</w:t>
      </w:r>
    </w:p>
    <w:p>
      <w:pPr>
        <w:spacing w:after="180"/>
        <w:ind w:left="851" w:hanging="284"/>
        <w:rPr>
          <w:rFonts w:ascii="Times New Roman" w:hAnsi="Times New Roman" w:eastAsia="MS Mincho" w:cs="Times New Roman"/>
          <w:sz w:val="20"/>
          <w:szCs w:val="20"/>
          <w:highlight w:val="none"/>
          <w:lang w:val="en-GB" w:eastAsia="zh-CN" w:bidi="ar-SA"/>
        </w:rPr>
      </w:pPr>
      <w:r>
        <w:rPr>
          <w:rFonts w:ascii="Times New Roman" w:hAnsi="Times New Roman" w:eastAsia="MS Mincho" w:cs="Times New Roman"/>
          <w:sz w:val="20"/>
          <w:szCs w:val="20"/>
          <w:highlight w:val="none"/>
          <w:lang w:val="en-GB" w:eastAsia="zh-CN" w:bidi="ar-SA"/>
        </w:rPr>
        <w:t>-</w:t>
      </w:r>
      <w:r>
        <w:rPr>
          <w:rFonts w:ascii="Times New Roman" w:hAnsi="Times New Roman" w:eastAsia="MS Mincho" w:cs="Times New Roman"/>
          <w:sz w:val="20"/>
          <w:szCs w:val="20"/>
          <w:highlight w:val="none"/>
          <w:lang w:val="en-GB" w:eastAsia="zh-CN" w:bidi="ar-SA"/>
        </w:rPr>
        <w:tab/>
      </w:r>
      <w:r>
        <w:rPr>
          <w:rFonts w:ascii="Times New Roman" w:hAnsi="Times New Roman" w:eastAsia="MS Mincho" w:cs="Times New Roman"/>
          <w:sz w:val="20"/>
          <w:szCs w:val="20"/>
          <w:highlight w:val="none"/>
          <w:lang w:val="en-GB" w:eastAsia="zh-CN" w:bidi="ar-SA"/>
        </w:rPr>
        <w:t>Option 2: request from UE for data collection.</w:t>
      </w:r>
    </w:p>
    <w:p>
      <w:pPr>
        <w:rPr>
          <w:rFonts w:hint="default"/>
          <w:b w:val="0"/>
          <w:bCs w:val="0"/>
          <w:i w:val="0"/>
          <w:iCs w:val="0"/>
          <w:sz w:val="20"/>
          <w:szCs w:val="20"/>
          <w:lang w:val="en-US" w:eastAsia="zh-CN"/>
        </w:rPr>
      </w:pPr>
      <w:r>
        <w:rPr>
          <w:rFonts w:hint="eastAsia"/>
          <w:b w:val="0"/>
          <w:bCs w:val="0"/>
          <w:i w:val="0"/>
          <w:iCs w:val="0"/>
          <w:sz w:val="20"/>
          <w:szCs w:val="20"/>
          <w:lang w:val="en-US" w:eastAsia="zh-CN"/>
        </w:rPr>
        <w:t>Regarding Option 1, i</w:t>
      </w:r>
      <w:r>
        <w:rPr>
          <w:rFonts w:hint="default" w:eastAsia="宋体"/>
          <w:b w:val="0"/>
          <w:bCs w:val="0"/>
          <w:i w:val="0"/>
          <w:iCs w:val="0"/>
          <w:sz w:val="20"/>
          <w:szCs w:val="20"/>
          <w:lang w:val="en-US" w:eastAsia="zh-CN"/>
        </w:rPr>
        <w:t xml:space="preserve">t </w:t>
      </w:r>
      <w:r>
        <w:rPr>
          <w:rFonts w:hint="eastAsia"/>
          <w:b w:val="0"/>
          <w:bCs w:val="0"/>
          <w:i w:val="0"/>
          <w:iCs w:val="0"/>
          <w:sz w:val="20"/>
          <w:szCs w:val="20"/>
          <w:lang w:val="en-US" w:eastAsia="zh-CN"/>
        </w:rPr>
        <w:t>provides</w:t>
      </w:r>
      <w:r>
        <w:rPr>
          <w:rFonts w:hint="default" w:eastAsia="宋体"/>
          <w:b w:val="0"/>
          <w:bCs w:val="0"/>
          <w:i w:val="0"/>
          <w:iCs w:val="0"/>
          <w:sz w:val="20"/>
          <w:szCs w:val="20"/>
          <w:lang w:val="en-US" w:eastAsia="zh-CN"/>
        </w:rPr>
        <w:t xml:space="preserve"> centralized resource management </w:t>
      </w:r>
      <w:r>
        <w:rPr>
          <w:rFonts w:hint="eastAsia"/>
          <w:b w:val="0"/>
          <w:bCs w:val="0"/>
          <w:i w:val="0"/>
          <w:iCs w:val="0"/>
          <w:sz w:val="20"/>
          <w:szCs w:val="20"/>
          <w:lang w:val="en-US" w:eastAsia="zh-CN"/>
        </w:rPr>
        <w:t xml:space="preserve">and efficient resource allocation over </w:t>
      </w:r>
      <w:r>
        <w:rPr>
          <w:rFonts w:hint="default" w:eastAsia="宋体"/>
          <w:b w:val="0"/>
          <w:bCs w:val="0"/>
          <w:i w:val="0"/>
          <w:iCs w:val="0"/>
          <w:sz w:val="20"/>
          <w:szCs w:val="20"/>
          <w:lang w:val="en-US" w:eastAsia="zh-CN"/>
        </w:rPr>
        <w:t>different UEs</w:t>
      </w:r>
      <w:r>
        <w:rPr>
          <w:rFonts w:hint="eastAsia"/>
          <w:b w:val="0"/>
          <w:bCs w:val="0"/>
          <w:i w:val="0"/>
          <w:iCs w:val="0"/>
          <w:sz w:val="20"/>
          <w:szCs w:val="20"/>
          <w:lang w:val="en-US" w:eastAsia="zh-CN"/>
        </w:rPr>
        <w:t>. However, resource configurations may not be specific to individual UE. Regarding Option 2, i</w:t>
      </w:r>
      <w:r>
        <w:rPr>
          <w:rFonts w:hint="default" w:eastAsia="宋体"/>
          <w:b w:val="0"/>
          <w:bCs w:val="0"/>
          <w:i w:val="0"/>
          <w:iCs w:val="0"/>
          <w:sz w:val="20"/>
          <w:szCs w:val="20"/>
          <w:lang w:val="en-US" w:eastAsia="zh-CN"/>
        </w:rPr>
        <w:t xml:space="preserve">t </w:t>
      </w:r>
      <w:r>
        <w:rPr>
          <w:rFonts w:hint="eastAsia"/>
          <w:b w:val="0"/>
          <w:bCs w:val="0"/>
          <w:i w:val="0"/>
          <w:iCs w:val="0"/>
          <w:sz w:val="20"/>
          <w:szCs w:val="20"/>
          <w:lang w:val="en-US" w:eastAsia="zh-CN"/>
        </w:rPr>
        <w:t>provides resource configurations flexibly and the resource configuration can be specific to individual UE. By this way, the resource configuration can satisfy preferred resource configuration or the request from UE. Therefore, regarding the trigger/initiating data collection for UE-side model, we support Option 2.</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bCs w:val="0"/>
          <w:i w:val="0"/>
          <w:iCs/>
          <w:sz w:val="20"/>
          <w:szCs w:val="20"/>
          <w:lang w:val="en-GB" w:eastAsia="zh-CN"/>
        </w:rPr>
      </w:pPr>
      <w:r>
        <w:rPr>
          <w:rFonts w:hint="default"/>
          <w:b/>
          <w:bCs w:val="0"/>
          <w:i w:val="0"/>
          <w:iCs/>
          <w:sz w:val="20"/>
          <w:szCs w:val="20"/>
          <w:lang w:val="en-US" w:eastAsia="zh-CN"/>
        </w:rPr>
        <w:t xml:space="preserve">Proposal </w:t>
      </w:r>
      <w:r>
        <w:rPr>
          <w:rFonts w:hint="eastAsia"/>
          <w:b/>
          <w:bCs w:val="0"/>
          <w:i w:val="0"/>
          <w:iCs/>
          <w:sz w:val="20"/>
          <w:szCs w:val="20"/>
          <w:lang w:val="en-US" w:eastAsia="zh-CN"/>
        </w:rPr>
        <w:t>3</w:t>
      </w:r>
      <w:r>
        <w:rPr>
          <w:rFonts w:hint="default"/>
          <w:b/>
          <w:bCs w:val="0"/>
          <w:i w:val="0"/>
          <w:iCs/>
          <w:sz w:val="20"/>
          <w:szCs w:val="20"/>
          <w:lang w:val="en-US" w:eastAsia="zh-CN"/>
        </w:rPr>
        <w:t>:</w:t>
      </w:r>
      <w:r>
        <w:rPr>
          <w:rFonts w:hint="eastAsia"/>
          <w:b/>
          <w:bCs w:val="0"/>
          <w:i w:val="0"/>
          <w:iCs/>
          <w:sz w:val="20"/>
          <w:szCs w:val="20"/>
          <w:lang w:val="en-US" w:eastAsia="zh-CN"/>
        </w:rPr>
        <w:t xml:space="preserve"> Regarding the t</w:t>
      </w:r>
      <w:r>
        <w:rPr>
          <w:rFonts w:hint="default"/>
          <w:b/>
          <w:bCs w:val="0"/>
          <w:i w:val="0"/>
          <w:iCs/>
          <w:sz w:val="20"/>
          <w:szCs w:val="20"/>
          <w:lang w:val="en-GB" w:eastAsia="zh-CN"/>
        </w:rPr>
        <w:t xml:space="preserve">rigger/initiating data collection </w:t>
      </w:r>
      <w:r>
        <w:rPr>
          <w:rFonts w:hint="eastAsia"/>
          <w:b/>
          <w:bCs w:val="0"/>
          <w:i w:val="0"/>
          <w:iCs/>
          <w:sz w:val="20"/>
          <w:szCs w:val="20"/>
          <w:lang w:val="en-GB" w:eastAsia="zh-CN"/>
        </w:rPr>
        <w:t>for UE-side model</w:t>
      </w:r>
      <w:r>
        <w:rPr>
          <w:rFonts w:hint="eastAsia"/>
          <w:b/>
          <w:bCs w:val="0"/>
          <w:i w:val="0"/>
          <w:iCs/>
          <w:sz w:val="20"/>
          <w:szCs w:val="20"/>
          <w:lang w:val="en-US" w:eastAsia="zh-CN"/>
        </w:rPr>
        <w:t xml:space="preserve">, support </w:t>
      </w:r>
      <w:r>
        <w:rPr>
          <w:rFonts w:hint="eastAsia"/>
          <w:b/>
          <w:bCs w:val="0"/>
          <w:i w:val="0"/>
          <w:iCs/>
          <w:sz w:val="20"/>
          <w:szCs w:val="20"/>
          <w:lang w:val="en-GB" w:eastAsia="zh-CN"/>
        </w:rPr>
        <w:t>Option 2:</w:t>
      </w:r>
    </w:p>
    <w:p>
      <w:pPr>
        <w:keepNext w:val="0"/>
        <w:keepLines w:val="0"/>
        <w:pageBreakBefore w:val="0"/>
        <w:widowControl/>
        <w:numPr>
          <w:ilvl w:val="0"/>
          <w:numId w:val="6"/>
        </w:numPr>
        <w:kinsoku/>
        <w:wordWrap/>
        <w:overflowPunct/>
        <w:topLinePunct w:val="0"/>
        <w:autoSpaceDE/>
        <w:autoSpaceDN/>
        <w:bidi w:val="0"/>
        <w:adjustRightInd/>
        <w:snapToGrid/>
        <w:spacing w:before="120" w:after="120"/>
        <w:ind w:left="822" w:leftChars="0" w:hanging="363"/>
        <w:textAlignment w:val="auto"/>
        <w:rPr>
          <w:rFonts w:hint="eastAsia" w:ascii="Times New Roman" w:hAnsi="Times New Roman" w:eastAsia="Batang"/>
          <w:b/>
          <w:bCs/>
          <w:sz w:val="20"/>
          <w:szCs w:val="20"/>
          <w:lang w:val="en-GB" w:eastAsia="zh-CN"/>
        </w:rPr>
      </w:pPr>
      <w:r>
        <w:rPr>
          <w:rFonts w:ascii="Times New Roman" w:hAnsi="Times New Roman" w:eastAsia="Batang"/>
          <w:b/>
          <w:bCs/>
          <w:sz w:val="20"/>
          <w:szCs w:val="20"/>
          <w:lang w:val="en-GB" w:eastAsia="zh-CN"/>
        </w:rPr>
        <w:t>Option 2: request from UE for data collection.</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eastAsia" w:cs="Times New Roman"/>
          <w:b/>
          <w:bCs/>
          <w:sz w:val="24"/>
          <w:szCs w:val="22"/>
          <w:highlight w:val="none"/>
          <w:lang w:val="en-US" w:eastAsia="zh-CN" w:bidi="ar-SA"/>
        </w:rPr>
      </w:pPr>
      <w:r>
        <w:rPr>
          <w:rFonts w:hint="eastAsia" w:cs="Times New Roman"/>
          <w:b/>
          <w:bCs/>
          <w:sz w:val="24"/>
          <w:szCs w:val="22"/>
          <w:highlight w:val="none"/>
          <w:lang w:val="en-US" w:eastAsia="zh-CN" w:bidi="ar-SA"/>
        </w:rPr>
        <w:t>2.2 Model inference</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2"/>
        <w:rPr>
          <w:rFonts w:hint="default" w:cs="Times New Roman"/>
          <w:b/>
          <w:bCs/>
          <w:sz w:val="24"/>
          <w:szCs w:val="22"/>
          <w:highlight w:val="none"/>
          <w:lang w:val="en-US" w:eastAsia="zh-CN" w:bidi="ar-SA"/>
        </w:rPr>
      </w:pPr>
      <w:r>
        <w:rPr>
          <w:rFonts w:hint="eastAsia" w:cs="Times New Roman"/>
          <w:b/>
          <w:bCs/>
          <w:sz w:val="24"/>
          <w:szCs w:val="22"/>
          <w:highlight w:val="none"/>
          <w:lang w:val="en-US" w:eastAsia="zh-CN" w:bidi="ar-SA"/>
        </w:rPr>
        <w:t>2.2.1 NW-side model</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In RAN1#117 meeting, the following agreements on model inference for NW-side model have been achieve</w:t>
      </w:r>
      <w:r>
        <w:rPr>
          <w:rFonts w:hint="eastAsia"/>
          <w:b w:val="0"/>
          <w:bCs/>
          <w:i w:val="0"/>
          <w:iCs/>
          <w:sz w:val="20"/>
          <w:szCs w:val="20"/>
          <w:highlight w:val="none"/>
          <w:lang w:val="en-US" w:eastAsia="zh-CN"/>
        </w:rPr>
        <w:t xml:space="preserve">d [5]: </w:t>
      </w: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trike w:val="0"/>
                <w:dstrike w:val="0"/>
                <w:sz w:val="20"/>
                <w:szCs w:val="20"/>
                <w:highlight w:val="green"/>
                <w:lang w:val="en-US" w:eastAsia="zh-CN"/>
              </w:rPr>
            </w:pPr>
            <w:r>
              <w:rPr>
                <w:rFonts w:hint="eastAsia" w:ascii="Times" w:hAnsi="Times" w:eastAsia="等线"/>
                <w:strike w:val="0"/>
                <w:dstrike w:val="0"/>
                <w:sz w:val="20"/>
                <w:szCs w:val="20"/>
                <w:highlight w:val="green"/>
                <w:lang w:val="en-US"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trike w:val="0"/>
                <w:dstrike w:val="0"/>
                <w:sz w:val="20"/>
                <w:szCs w:val="20"/>
                <w:lang w:val="en-US"/>
              </w:rPr>
            </w:pPr>
            <w:r>
              <w:rPr>
                <w:rFonts w:hint="eastAsia" w:ascii="Times" w:hAnsi="Times" w:eastAsia="Batang"/>
                <w:strike w:val="0"/>
                <w:dstrike w:val="0"/>
                <w:sz w:val="20"/>
                <w:szCs w:val="20"/>
                <w:lang w:val="en-US"/>
              </w:rPr>
              <w:t>At least for NW sided model, for the quantization of a reported L1-RSRP value at least for the report in L1 signaling, support</w:t>
            </w:r>
          </w:p>
          <w:p>
            <w:pPr>
              <w:keepNext w:val="0"/>
              <w:keepLines w:val="0"/>
              <w:widowControl/>
              <w:numPr>
                <w:ilvl w:val="0"/>
                <w:numId w:val="7"/>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trike w:val="0"/>
                <w:dstrike w:val="0"/>
                <w:sz w:val="20"/>
                <w:szCs w:val="20"/>
                <w:lang w:val="en-US" w:eastAsia="ja-JP" w:bidi="ar-SA"/>
              </w:rPr>
            </w:pPr>
            <w:r>
              <w:rPr>
                <w:rFonts w:hint="eastAsia" w:ascii="Times New Roman" w:hAnsi="Times New Roman" w:eastAsia="宋体" w:cs="Times New Roman"/>
                <w:strike w:val="0"/>
                <w:dstrike w:val="0"/>
                <w:sz w:val="20"/>
                <w:szCs w:val="20"/>
                <w:lang w:val="en-US" w:eastAsia="ja-JP" w:bidi="ar-SA"/>
              </w:rPr>
              <w:t xml:space="preserve">Support differential L1-RSRP reporting with legacy quantization step and range </w:t>
            </w:r>
          </w:p>
          <w:p>
            <w:pPr>
              <w:keepNext w:val="0"/>
              <w:keepLines w:val="0"/>
              <w:widowControl/>
              <w:numPr>
                <w:ilvl w:val="1"/>
                <w:numId w:val="7"/>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New Roman" w:hAnsi="Times New Roman" w:eastAsia="宋体" w:cs="Times New Roman"/>
                <w:strike w:val="0"/>
                <w:dstrike w:val="0"/>
                <w:sz w:val="20"/>
                <w:szCs w:val="20"/>
                <w:lang w:val="en-US" w:eastAsia="ja-JP" w:bidi="ar-SA"/>
              </w:rPr>
            </w:pPr>
            <w:r>
              <w:rPr>
                <w:rFonts w:hint="eastAsia" w:ascii="Times New Roman" w:hAnsi="Times New Roman" w:eastAsia="宋体" w:cs="Times New Roman"/>
                <w:strike w:val="0"/>
                <w:dstrike w:val="0"/>
                <w:sz w:val="20"/>
                <w:szCs w:val="20"/>
                <w:lang w:val="en-US" w:eastAsia="ja-JP" w:bidi="ar-SA"/>
              </w:rPr>
              <w:t>FFS: larger quantization step(s) than the already supported legacy quantization step for differential L1-RSRP and/or for absolute L1-RSRP</w:t>
            </w:r>
          </w:p>
          <w:p>
            <w:pPr>
              <w:keepNext w:val="0"/>
              <w:keepLines w:val="0"/>
              <w:widowControl/>
              <w:numPr>
                <w:ilvl w:val="1"/>
                <w:numId w:val="7"/>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w:hAnsi="Times" w:eastAsia="Batang" w:cs="Times"/>
                <w:color w:val="000000"/>
                <w:sz w:val="20"/>
                <w:szCs w:val="20"/>
                <w:lang w:val="en-GB" w:eastAsia="zh-CN"/>
              </w:rPr>
            </w:pPr>
            <w:r>
              <w:rPr>
                <w:rFonts w:hint="eastAsia" w:ascii="Times New Roman" w:hAnsi="Times New Roman" w:eastAsia="宋体" w:cs="Times New Roman"/>
                <w:strike w:val="0"/>
                <w:dstrike w:val="0"/>
                <w:sz w:val="20"/>
                <w:szCs w:val="20"/>
                <w:lang w:val="en-US" w:eastAsia="ja-JP" w:bidi="ar-SA"/>
              </w:rPr>
              <w:t>FFS: Smaller range(s) for differential L1-RSRP than the already supported legacy range</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val="0"/>
          <w:i w:val="0"/>
          <w:iCs w:val="0"/>
          <w:sz w:val="20"/>
          <w:szCs w:val="20"/>
          <w:lang w:val="en-US" w:eastAsia="zh-CN"/>
        </w:rPr>
      </w:pPr>
      <w:r>
        <w:rPr>
          <w:rFonts w:hint="eastAsia"/>
          <w:b w:val="0"/>
          <w:bCs w:val="0"/>
          <w:i w:val="0"/>
          <w:iCs w:val="0"/>
          <w:sz w:val="20"/>
          <w:szCs w:val="20"/>
          <w:lang w:val="en-US" w:eastAsia="zh-CN"/>
        </w:rPr>
        <w:t xml:space="preserve">In </w:t>
      </w:r>
      <w:r>
        <w:rPr>
          <w:rFonts w:hint="eastAsia"/>
          <w:b w:val="0"/>
          <w:bCs/>
          <w:i w:val="0"/>
          <w:iCs/>
          <w:sz w:val="20"/>
          <w:szCs w:val="20"/>
          <w:lang w:val="en-US" w:eastAsia="zh-CN"/>
        </w:rPr>
        <w:t>legacy</w:t>
      </w:r>
      <w:r>
        <w:rPr>
          <w:rFonts w:hint="eastAsia"/>
          <w:b w:val="0"/>
          <w:bCs w:val="0"/>
          <w:i w:val="0"/>
          <w:iCs w:val="0"/>
          <w:sz w:val="20"/>
          <w:szCs w:val="20"/>
          <w:lang w:val="en-US" w:eastAsia="zh-CN"/>
        </w:rPr>
        <w:t xml:space="preserve">, the reported L1-RSRP values include </w:t>
      </w:r>
      <w:r>
        <w:rPr>
          <w:rFonts w:hint="default"/>
          <w:b w:val="0"/>
          <w:bCs/>
          <w:i w:val="0"/>
          <w:iCs/>
          <w:sz w:val="20"/>
          <w:szCs w:val="20"/>
          <w:lang w:val="en-US" w:eastAsia="zh-CN"/>
        </w:rPr>
        <w:t>largest L1-RSRP</w:t>
      </w:r>
      <w:r>
        <w:rPr>
          <w:rFonts w:hint="eastAsia"/>
          <w:b w:val="0"/>
          <w:bCs/>
          <w:i w:val="0"/>
          <w:iCs/>
          <w:sz w:val="20"/>
          <w:szCs w:val="20"/>
          <w:lang w:val="en-US" w:eastAsia="zh-CN"/>
        </w:rPr>
        <w:t xml:space="preserve"> and</w:t>
      </w:r>
      <w:r>
        <w:rPr>
          <w:rFonts w:hint="eastAsia"/>
          <w:b w:val="0"/>
          <w:bCs w:val="0"/>
          <w:i w:val="0"/>
          <w:iCs w:val="0"/>
          <w:sz w:val="20"/>
          <w:szCs w:val="20"/>
          <w:lang w:val="en-US" w:eastAsia="zh-CN"/>
        </w:rPr>
        <w:t xml:space="preserve"> differential L1-RSRP, where the largest L1-RSRP is quantized to a 7-bit value with 1dB step size, and the differential L1-RSRP is quantized to a 4-bit value with 2 dB step size with a reference to the largest L1-RSRP. Regarding the quantization of a reported L1-RSRP value, legacy quantization step of differential L1-RSRP has been agreed in the last meeting. </w:t>
      </w:r>
      <w:r>
        <w:rPr>
          <w:rFonts w:hint="eastAsia"/>
          <w:b w:val="0"/>
          <w:bCs/>
          <w:i w:val="0"/>
          <w:iCs/>
          <w:sz w:val="20"/>
          <w:szCs w:val="20"/>
          <w:lang w:val="en-US" w:eastAsia="zh-CN"/>
        </w:rPr>
        <w:t>A</w:t>
      </w:r>
      <w:r>
        <w:rPr>
          <w:rFonts w:hint="default"/>
          <w:b w:val="0"/>
          <w:bCs/>
          <w:i w:val="0"/>
          <w:iCs/>
          <w:sz w:val="20"/>
          <w:szCs w:val="20"/>
          <w:lang w:val="en-US" w:eastAsia="zh-CN"/>
        </w:rPr>
        <w:t>ccording to the</w:t>
      </w:r>
      <w:r>
        <w:rPr>
          <w:rFonts w:hint="eastAsia"/>
          <w:b w:val="0"/>
          <w:bCs/>
          <w:i w:val="0"/>
          <w:iCs/>
          <w:sz w:val="20"/>
          <w:szCs w:val="20"/>
          <w:lang w:val="en-US" w:eastAsia="zh-CN"/>
        </w:rPr>
        <w:t xml:space="preserve"> </w:t>
      </w:r>
      <w:r>
        <w:rPr>
          <w:rFonts w:hint="default"/>
          <w:b w:val="0"/>
          <w:bCs/>
          <w:i w:val="0"/>
          <w:iCs/>
          <w:sz w:val="20"/>
          <w:szCs w:val="20"/>
          <w:lang w:val="en-US" w:eastAsia="zh-CN"/>
        </w:rPr>
        <w:t xml:space="preserve">evaluation </w:t>
      </w:r>
      <w:r>
        <w:rPr>
          <w:rFonts w:hint="eastAsia"/>
          <w:b w:val="0"/>
          <w:bCs/>
          <w:i w:val="0"/>
          <w:iCs/>
          <w:sz w:val="20"/>
          <w:szCs w:val="20"/>
          <w:lang w:val="en-US" w:eastAsia="zh-CN"/>
        </w:rPr>
        <w:t xml:space="preserve">in R18 SI, </w:t>
      </w:r>
      <w:r>
        <w:rPr>
          <w:rFonts w:hint="default"/>
          <w:b w:val="0"/>
          <w:bCs/>
          <w:i w:val="0"/>
          <w:iCs/>
          <w:sz w:val="20"/>
          <w:szCs w:val="20"/>
          <w:lang w:val="en-US" w:eastAsia="zh-CN"/>
        </w:rPr>
        <w:t>a larger quantization</w:t>
      </w:r>
      <w:r>
        <w:rPr>
          <w:rFonts w:hint="eastAsia"/>
          <w:b w:val="0"/>
          <w:bCs/>
          <w:i w:val="0"/>
          <w:iCs/>
          <w:sz w:val="20"/>
          <w:szCs w:val="20"/>
          <w:lang w:val="en-US" w:eastAsia="zh-CN"/>
        </w:rPr>
        <w:t xml:space="preserve"> step of differential L1-RSRP has limited beam prediction accuracy degradation but the overhead of measurement results can be reduced significantly. Therefore, to further reduce the report overhead, support larger quantization step(s) for differential L1-RSRP and/or for absolute L1-RSRP.</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bCs w:val="0"/>
          <w:i w:val="0"/>
          <w:iCs/>
          <w:sz w:val="20"/>
          <w:szCs w:val="20"/>
          <w:lang w:val="en-US" w:eastAsia="zh-CN"/>
        </w:rPr>
      </w:pPr>
      <w:r>
        <w:rPr>
          <w:rFonts w:hint="default"/>
          <w:b/>
          <w:bCs w:val="0"/>
          <w:i w:val="0"/>
          <w:iCs/>
          <w:sz w:val="20"/>
          <w:szCs w:val="20"/>
          <w:lang w:val="en-US" w:eastAsia="zh-CN"/>
        </w:rPr>
        <w:t xml:space="preserve">Proposal </w:t>
      </w:r>
      <w:r>
        <w:rPr>
          <w:rFonts w:hint="eastAsia"/>
          <w:b/>
          <w:bCs w:val="0"/>
          <w:i w:val="0"/>
          <w:iCs/>
          <w:sz w:val="20"/>
          <w:szCs w:val="20"/>
          <w:lang w:val="en-US" w:eastAsia="zh-CN"/>
        </w:rPr>
        <w:t>4</w:t>
      </w:r>
      <w:r>
        <w:rPr>
          <w:rFonts w:hint="default"/>
          <w:b/>
          <w:bCs w:val="0"/>
          <w:i w:val="0"/>
          <w:iCs/>
          <w:sz w:val="20"/>
          <w:szCs w:val="20"/>
          <w:lang w:val="en-US" w:eastAsia="zh-CN"/>
        </w:rPr>
        <w:t>:</w:t>
      </w:r>
      <w:r>
        <w:rPr>
          <w:rFonts w:hint="eastAsia"/>
          <w:b/>
          <w:bCs w:val="0"/>
          <w:i w:val="0"/>
          <w:iCs/>
          <w:sz w:val="20"/>
          <w:szCs w:val="20"/>
          <w:lang w:val="en-US" w:eastAsia="zh-CN"/>
        </w:rPr>
        <w:t xml:space="preserve"> Regarding the quantization of a reported L1-RSRP value, support larger quantization step(s) than the legacy quantization step for differential L1-RSRP and/or for absolute L1-RSRP.</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2"/>
        <w:rPr>
          <w:rFonts w:hint="default" w:cs="Times New Roman"/>
          <w:b/>
          <w:bCs/>
          <w:sz w:val="24"/>
          <w:szCs w:val="22"/>
          <w:highlight w:val="none"/>
          <w:lang w:val="en-US" w:eastAsia="zh-CN" w:bidi="ar-SA"/>
        </w:rPr>
      </w:pPr>
      <w:r>
        <w:rPr>
          <w:rFonts w:hint="eastAsia" w:cs="Times New Roman"/>
          <w:b/>
          <w:bCs/>
          <w:sz w:val="24"/>
          <w:szCs w:val="22"/>
          <w:highlight w:val="none"/>
          <w:lang w:val="en-US" w:eastAsia="zh-CN" w:bidi="ar-SA"/>
        </w:rPr>
        <w:t>2.2.2 UE-side model</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RAN1#118 meeting, the following agreements on model inference for UE-side model have been achieved [4]: </w:t>
      </w: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9" w:hRule="atLeast"/>
        </w:trPr>
        <w:tc>
          <w:tcPr>
            <w:tcW w:w="8308" w:type="dxa"/>
            <w:noWrap w:val="0"/>
            <w:vAlign w:val="top"/>
          </w:tcPr>
          <w:p>
            <w:pPr>
              <w:keepNext w:val="0"/>
              <w:keepLines w:val="0"/>
              <w:widowControl/>
              <w:suppressLineNumbers w:val="0"/>
              <w:tabs>
                <w:tab w:val="left" w:pos="360"/>
                <w:tab w:val="left" w:pos="1080"/>
              </w:tabs>
              <w:autoSpaceDE/>
              <w:autoSpaceDN/>
              <w:adjustRightInd/>
              <w:snapToGrid/>
              <w:spacing w:before="0" w:beforeAutospacing="0" w:after="0" w:afterAutospacing="0"/>
              <w:ind w:left="0" w:right="0"/>
              <w:jc w:val="left"/>
              <w:rPr>
                <w:rFonts w:hint="eastAsia" w:ascii="Times New Roman" w:hAnsi="Times New Roman" w:eastAsia="等线"/>
                <w:sz w:val="20"/>
                <w:szCs w:val="24"/>
                <w:highlight w:val="green"/>
                <w:lang w:val="en-GB" w:eastAsia="zh-CN"/>
              </w:rPr>
            </w:pPr>
            <w:r>
              <w:rPr>
                <w:rFonts w:hint="eastAsia" w:ascii="Times New Roman" w:hAnsi="Times New Roman" w:eastAsia="等线"/>
                <w:sz w:val="20"/>
                <w:szCs w:val="24"/>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sz w:val="20"/>
                <w:szCs w:val="24"/>
                <w:lang w:val="en-GB"/>
              </w:rPr>
            </w:pPr>
            <w:r>
              <w:rPr>
                <w:rFonts w:hint="eastAsia" w:ascii="Times New Roman" w:hAnsi="Times New Roman" w:eastAsia="Batang"/>
                <w:sz w:val="20"/>
                <w:szCs w:val="24"/>
                <w:lang w:val="en-GB"/>
              </w:rPr>
              <w:t>For UE-sided model, for the quantization of a RSRP value at least for the report of inference results, support</w:t>
            </w:r>
          </w:p>
          <w:p>
            <w:pPr>
              <w:keepNext w:val="0"/>
              <w:keepLines w:val="0"/>
              <w:widowControl/>
              <w:numPr>
                <w:ilvl w:val="0"/>
                <w:numId w:val="8"/>
              </w:numPr>
              <w:suppressLineNumbers w:val="0"/>
              <w:autoSpaceDE/>
              <w:autoSpaceDN/>
              <w:adjustRightInd/>
              <w:snapToGrid/>
              <w:spacing w:before="0" w:beforeAutospacing="0" w:after="0" w:afterAutospacing="0"/>
              <w:ind w:left="720" w:right="0" w:hanging="360"/>
              <w:jc w:val="left"/>
              <w:rPr>
                <w:rFonts w:hint="eastAsia" w:ascii="Times New Roman" w:hAnsi="Times New Roman" w:eastAsia="Batang"/>
                <w:sz w:val="20"/>
                <w:szCs w:val="24"/>
                <w:lang w:val="en-GB" w:eastAsia="zh-CN"/>
              </w:rPr>
            </w:pPr>
            <w:r>
              <w:rPr>
                <w:rFonts w:hint="eastAsia" w:ascii="Times New Roman" w:hAnsi="Times New Roman" w:eastAsia="Batang"/>
                <w:sz w:val="20"/>
                <w:szCs w:val="24"/>
                <w:lang w:val="en-GB" w:eastAsia="zh-CN"/>
              </w:rPr>
              <w:t>Support differential RSRP reporting with legacy quantization step and range for L1-RSRP reporting</w:t>
            </w:r>
          </w:p>
          <w:p>
            <w:pPr>
              <w:keepNext w:val="0"/>
              <w:keepLines w:val="0"/>
              <w:widowControl/>
              <w:numPr>
                <w:ilvl w:val="1"/>
                <w:numId w:val="8"/>
              </w:numPr>
              <w:suppressLineNumbers w:val="0"/>
              <w:autoSpaceDE/>
              <w:autoSpaceDN/>
              <w:adjustRightInd/>
              <w:snapToGrid/>
              <w:spacing w:before="0" w:beforeAutospacing="0" w:after="0" w:afterAutospacing="0"/>
              <w:ind w:left="1440" w:right="0" w:hanging="360"/>
              <w:jc w:val="left"/>
              <w:rPr>
                <w:rFonts w:hint="eastAsia" w:ascii="Times New Roman" w:hAnsi="Times New Roman" w:eastAsia="Batang"/>
                <w:sz w:val="20"/>
                <w:szCs w:val="24"/>
                <w:lang w:val="en-GB" w:eastAsia="zh-CN"/>
              </w:rPr>
            </w:pPr>
            <w:r>
              <w:rPr>
                <w:rFonts w:hint="eastAsia" w:ascii="Times New Roman" w:hAnsi="Times New Roman" w:eastAsia="Batang"/>
                <w:sz w:val="20"/>
                <w:szCs w:val="24"/>
                <w:lang w:val="en-GB" w:eastAsia="zh-CN"/>
              </w:rPr>
              <w:t>For BM-Case 1, support differential RSRP report among multiple beams</w:t>
            </w:r>
          </w:p>
          <w:p>
            <w:pPr>
              <w:keepNext w:val="0"/>
              <w:keepLines w:val="0"/>
              <w:widowControl/>
              <w:numPr>
                <w:ilvl w:val="1"/>
                <w:numId w:val="8"/>
              </w:numPr>
              <w:suppressLineNumbers w:val="0"/>
              <w:autoSpaceDE/>
              <w:autoSpaceDN/>
              <w:adjustRightInd/>
              <w:snapToGrid/>
              <w:spacing w:before="0" w:beforeAutospacing="0" w:after="0" w:afterAutospacing="0"/>
              <w:ind w:left="1440" w:right="0" w:hanging="360"/>
              <w:jc w:val="left"/>
              <w:rPr>
                <w:rFonts w:hint="eastAsia" w:ascii="Times New Roman" w:hAnsi="Times New Roman" w:eastAsia="Batang"/>
                <w:sz w:val="20"/>
                <w:szCs w:val="24"/>
                <w:lang w:val="en-GB" w:eastAsia="zh-CN"/>
              </w:rPr>
            </w:pPr>
            <w:r>
              <w:rPr>
                <w:rFonts w:hint="eastAsia" w:ascii="Times New Roman" w:hAnsi="Times New Roman" w:eastAsia="Batang"/>
                <w:sz w:val="20"/>
                <w:szCs w:val="24"/>
                <w:lang w:val="en-GB" w:eastAsia="zh-CN"/>
              </w:rPr>
              <w:t xml:space="preserve">For BM-Case 2, support differential RSRP report among multiple beams over multiple time instances </w:t>
            </w:r>
          </w:p>
          <w:p>
            <w:pPr>
              <w:keepNext w:val="0"/>
              <w:keepLines w:val="0"/>
              <w:widowControl/>
              <w:numPr>
                <w:ilvl w:val="2"/>
                <w:numId w:val="8"/>
              </w:numPr>
              <w:suppressLineNumbers w:val="0"/>
              <w:autoSpaceDE/>
              <w:autoSpaceDN/>
              <w:adjustRightInd/>
              <w:snapToGrid/>
              <w:spacing w:before="0" w:beforeAutospacing="0" w:after="0" w:afterAutospacing="0"/>
              <w:ind w:left="2160" w:right="0" w:hanging="360"/>
              <w:jc w:val="left"/>
              <w:rPr>
                <w:rFonts w:hint="eastAsia" w:ascii="Times New Roman" w:hAnsi="Times New Roman" w:eastAsia="Batang"/>
                <w:b/>
                <w:bCs/>
                <w:sz w:val="20"/>
                <w:szCs w:val="24"/>
                <w:lang w:val="en-GB" w:eastAsia="zh-CN"/>
              </w:rPr>
            </w:pPr>
            <w:r>
              <w:rPr>
                <w:rFonts w:hint="eastAsia" w:ascii="Times New Roman" w:hAnsi="Times New Roman" w:eastAsia="Batang"/>
                <w:sz w:val="20"/>
                <w:szCs w:val="24"/>
                <w:lang w:val="en-GB" w:eastAsia="zh-CN"/>
              </w:rPr>
              <w:t>FFS details</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z w:val="20"/>
                <w:szCs w:val="24"/>
                <w:highlight w:val="green"/>
                <w:lang w:val="en-US" w:eastAsia="zh-CN"/>
              </w:rPr>
            </w:pPr>
          </w:p>
          <w:p>
            <w:pPr>
              <w:keepNext w:val="0"/>
              <w:keepLines w:val="0"/>
              <w:widowControl/>
              <w:suppressLineNumbers w:val="0"/>
              <w:tabs>
                <w:tab w:val="left" w:pos="360"/>
                <w:tab w:val="left" w:pos="1080"/>
              </w:tabs>
              <w:autoSpaceDE/>
              <w:autoSpaceDN/>
              <w:adjustRightInd/>
              <w:snapToGrid/>
              <w:spacing w:before="0" w:beforeAutospacing="0" w:after="0" w:afterAutospacing="0"/>
              <w:ind w:left="0" w:right="0"/>
              <w:jc w:val="left"/>
              <w:rPr>
                <w:rFonts w:hint="eastAsia" w:ascii="Times" w:hAnsi="Times" w:eastAsia="等线"/>
                <w:sz w:val="20"/>
                <w:szCs w:val="24"/>
                <w:highlight w:val="green"/>
                <w:lang w:val="en-GB" w:eastAsia="zh-CN"/>
              </w:rPr>
            </w:pPr>
            <w:r>
              <w:rPr>
                <w:rFonts w:hint="eastAsia" w:ascii="Times" w:hAnsi="Times" w:eastAsia="等线"/>
                <w:sz w:val="20"/>
                <w:szCs w:val="24"/>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4"/>
                <w:lang w:val="en-GB" w:eastAsia="zh-CN"/>
              </w:rPr>
            </w:pPr>
            <w:r>
              <w:rPr>
                <w:rFonts w:hint="eastAsia" w:ascii="Times" w:hAnsi="Times" w:eastAsia="Batang"/>
                <w:sz w:val="20"/>
                <w:szCs w:val="24"/>
                <w:lang w:val="en-GB"/>
              </w:rPr>
              <w:t>For UE-sided model at least for BM</w:t>
            </w:r>
            <w:r>
              <w:rPr>
                <w:rFonts w:hint="eastAsia" w:ascii="Times" w:hAnsi="Times" w:eastAsia="等线"/>
                <w:sz w:val="20"/>
                <w:szCs w:val="24"/>
                <w:lang w:val="en-GB" w:eastAsia="zh-CN"/>
              </w:rPr>
              <w:t xml:space="preserve"> </w:t>
            </w:r>
            <w:r>
              <w:rPr>
                <w:rFonts w:hint="eastAsia" w:ascii="Times" w:hAnsi="Times" w:eastAsia="Batang"/>
                <w:sz w:val="20"/>
                <w:szCs w:val="24"/>
                <w:lang w:val="en-GB"/>
              </w:rPr>
              <w:t xml:space="preserve">Case-1, for inference results report </w:t>
            </w:r>
          </w:p>
          <w:p>
            <w:pPr>
              <w:keepNext w:val="0"/>
              <w:keepLines w:val="0"/>
              <w:widowControl/>
              <w:numPr>
                <w:ilvl w:val="0"/>
                <w:numId w:val="9"/>
              </w:numPr>
              <w:suppressLineNumbers w:val="0"/>
              <w:autoSpaceDE/>
              <w:autoSpaceDN/>
              <w:adjustRightInd/>
              <w:snapToGrid/>
              <w:spacing w:before="0" w:beforeAutospacing="0" w:after="0" w:afterAutospacing="0"/>
              <w:ind w:left="720" w:right="0" w:hanging="360"/>
              <w:jc w:val="left"/>
              <w:rPr>
                <w:rFonts w:hint="eastAsia" w:ascii="Times" w:hAnsi="Times" w:eastAsia="Batang"/>
                <w:sz w:val="20"/>
                <w:szCs w:val="24"/>
                <w:lang w:val="en-GB" w:eastAsia="zh-CN"/>
              </w:rPr>
            </w:pPr>
            <w:r>
              <w:rPr>
                <w:rFonts w:hint="eastAsia" w:ascii="Times" w:hAnsi="Times" w:eastAsia="Batang"/>
                <w:sz w:val="20"/>
                <w:szCs w:val="24"/>
                <w:lang w:val="en-GB" w:eastAsia="zh-CN"/>
              </w:rPr>
              <w:t>Two resource sets can be configured for Set A and Set B separately in the CSI report configuration for the report</w:t>
            </w:r>
          </w:p>
          <w:p>
            <w:pPr>
              <w:keepNext w:val="0"/>
              <w:keepLines w:val="0"/>
              <w:widowControl/>
              <w:numPr>
                <w:ilvl w:val="1"/>
                <w:numId w:val="9"/>
              </w:numPr>
              <w:suppressLineNumbers w:val="0"/>
              <w:autoSpaceDE/>
              <w:autoSpaceDN/>
              <w:adjustRightInd/>
              <w:snapToGrid/>
              <w:spacing w:before="0" w:beforeAutospacing="0" w:after="0" w:afterAutospacing="0"/>
              <w:ind w:left="1440" w:right="0" w:hanging="360"/>
              <w:jc w:val="left"/>
              <w:rPr>
                <w:rFonts w:hint="eastAsia" w:ascii="Times" w:hAnsi="Times" w:eastAsia="Batang"/>
                <w:sz w:val="20"/>
                <w:szCs w:val="24"/>
                <w:lang w:val="en-GB" w:eastAsia="zh-CN"/>
              </w:rPr>
            </w:pPr>
            <w:r>
              <w:rPr>
                <w:rFonts w:hint="eastAsia" w:ascii="Times" w:hAnsi="Times" w:eastAsia="Batang"/>
                <w:sz w:val="20"/>
                <w:szCs w:val="24"/>
                <w:lang w:val="en-GB" w:eastAsia="zh-CN"/>
              </w:rPr>
              <w:t xml:space="preserve">FFS whether support only resource set for Set B </w:t>
            </w:r>
            <w:r>
              <w:rPr>
                <w:rFonts w:hint="eastAsia" w:ascii="Times" w:hAnsi="Times" w:eastAsia="等线"/>
                <w:sz w:val="20"/>
                <w:szCs w:val="24"/>
                <w:lang w:val="en-GB" w:eastAsia="zh-CN"/>
              </w:rPr>
              <w:t>is configured</w:t>
            </w:r>
          </w:p>
          <w:p>
            <w:pPr>
              <w:keepNext w:val="0"/>
              <w:keepLines w:val="0"/>
              <w:widowControl/>
              <w:numPr>
                <w:ilvl w:val="0"/>
                <w:numId w:val="9"/>
              </w:numPr>
              <w:suppressLineNumbers w:val="0"/>
              <w:autoSpaceDE/>
              <w:autoSpaceDN/>
              <w:adjustRightInd/>
              <w:snapToGrid/>
              <w:spacing w:before="0" w:beforeAutospacing="0" w:after="0" w:afterAutospacing="0"/>
              <w:ind w:left="720" w:right="0" w:hanging="360"/>
              <w:jc w:val="left"/>
              <w:rPr>
                <w:rFonts w:hint="eastAsia" w:ascii="Times" w:hAnsi="Times" w:eastAsia="Batang"/>
                <w:sz w:val="20"/>
                <w:szCs w:val="24"/>
                <w:lang w:val="en-GB" w:eastAsia="zh-CN"/>
              </w:rPr>
            </w:pPr>
            <w:r>
              <w:rPr>
                <w:rFonts w:hint="eastAsia" w:ascii="Times" w:hAnsi="Times" w:eastAsia="Batang"/>
                <w:sz w:val="20"/>
                <w:szCs w:val="24"/>
                <w:lang w:val="en-GB" w:eastAsia="zh-CN"/>
              </w:rPr>
              <w:t>UE performs measurement on the resource set for Set B for inference</w:t>
            </w:r>
            <w:r>
              <w:rPr>
                <w:rFonts w:hint="eastAsia" w:ascii="Times" w:hAnsi="Times" w:eastAsia="等线"/>
                <w:sz w:val="20"/>
                <w:szCs w:val="24"/>
                <w:lang w:val="en-GB" w:eastAsia="zh-CN"/>
              </w:rPr>
              <w:t xml:space="preserve">, and UE is not expected to measure resource set for Set A for inference, </w:t>
            </w:r>
          </w:p>
          <w:p>
            <w:pPr>
              <w:keepNext w:val="0"/>
              <w:keepLines w:val="0"/>
              <w:widowControl/>
              <w:numPr>
                <w:ilvl w:val="0"/>
                <w:numId w:val="10"/>
              </w:numPr>
              <w:suppressLineNumbers w:val="0"/>
              <w:tabs>
                <w:tab w:val="left" w:pos="756"/>
              </w:tabs>
              <w:autoSpaceDE/>
              <w:autoSpaceDN/>
              <w:adjustRightInd/>
              <w:snapToGrid/>
              <w:spacing w:before="0" w:beforeAutospacing="0" w:after="0" w:afterAutospacing="0"/>
              <w:ind w:left="720" w:right="0" w:hanging="360"/>
              <w:jc w:val="left"/>
              <w:rPr>
                <w:rFonts w:hint="eastAsia" w:ascii="Times" w:hAnsi="Times" w:eastAsia="Batang"/>
                <w:sz w:val="20"/>
                <w:szCs w:val="24"/>
                <w:lang w:val="en-GB" w:eastAsia="zh-CN"/>
              </w:rPr>
            </w:pPr>
            <w:r>
              <w:rPr>
                <w:rFonts w:hint="eastAsia" w:ascii="Times" w:hAnsi="Times" w:eastAsia="Batang"/>
                <w:sz w:val="20"/>
                <w:szCs w:val="24"/>
                <w:lang w:val="en-GB" w:eastAsia="zh-CN"/>
              </w:rPr>
              <w:t>The beam information in the inference report refers to the resource set for Set A</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z w:val="20"/>
                <w:szCs w:val="24"/>
                <w:highlight w:val="green"/>
                <w:lang w:val="en-US"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z w:val="20"/>
                <w:szCs w:val="24"/>
                <w:highlight w:val="green"/>
                <w:lang w:val="en-GB" w:eastAsia="zh-CN"/>
              </w:rPr>
            </w:pPr>
            <w:r>
              <w:rPr>
                <w:rFonts w:hint="eastAsia" w:ascii="Times" w:hAnsi="Times" w:eastAsia="等线"/>
                <w:sz w:val="20"/>
                <w:szCs w:val="24"/>
                <w:highlight w:val="green"/>
                <w:lang w:val="en-GB" w:eastAsia="zh-CN"/>
              </w:rPr>
              <w:t>Agreement</w:t>
            </w:r>
          </w:p>
          <w:p>
            <w:pPr>
              <w:keepNext w:val="0"/>
              <w:keepLines w:val="0"/>
              <w:widowControl/>
              <w:suppressLineNumbers w:val="0"/>
              <w:autoSpaceDE/>
              <w:autoSpaceDN/>
              <w:adjustRightInd/>
              <w:snapToGrid/>
              <w:spacing w:before="0" w:beforeAutospacing="0" w:after="0" w:afterAutospacing="0" w:line="264" w:lineRule="auto"/>
              <w:ind w:left="0" w:right="0"/>
              <w:jc w:val="both"/>
              <w:rPr>
                <w:rFonts w:hint="eastAsia" w:ascii="Times New Roman" w:hAnsi="Times New Roman" w:eastAsia="宋体"/>
                <w:sz w:val="20"/>
                <w:szCs w:val="24"/>
                <w:lang w:val="en-GB" w:eastAsia="zh-CN"/>
              </w:rPr>
            </w:pPr>
            <w:r>
              <w:rPr>
                <w:rFonts w:hint="eastAsia" w:ascii="Times New Roman" w:hAnsi="Times New Roman" w:eastAsia="宋体"/>
                <w:sz w:val="20"/>
                <w:szCs w:val="24"/>
                <w:lang w:val="en-GB" w:eastAsia="zh-CN"/>
              </w:rPr>
              <w:t>For UE-sided model for BM-Case 2, for inference results report, support to configure UE with N future time instance(s) for inference by NW when applicable</w:t>
            </w:r>
          </w:p>
          <w:p>
            <w:pPr>
              <w:keepNext w:val="0"/>
              <w:keepLines w:val="0"/>
              <w:widowControl/>
              <w:numPr>
                <w:ilvl w:val="0"/>
                <w:numId w:val="10"/>
              </w:numPr>
              <w:suppressLineNumbers w:val="0"/>
              <w:autoSpaceDE/>
              <w:autoSpaceDN/>
              <w:adjustRightInd/>
              <w:snapToGrid/>
              <w:spacing w:before="0" w:beforeAutospacing="0" w:after="0" w:afterAutospacing="0" w:line="264" w:lineRule="auto"/>
              <w:ind w:left="720" w:right="0" w:hanging="360"/>
              <w:jc w:val="both"/>
              <w:rPr>
                <w:rFonts w:hint="eastAsia" w:ascii="Times New Roman" w:hAnsi="Times New Roman" w:eastAsia="宋体"/>
                <w:sz w:val="20"/>
                <w:szCs w:val="24"/>
                <w:lang w:val="en-GB" w:eastAsia="zh-CN"/>
              </w:rPr>
            </w:pPr>
            <w:r>
              <w:rPr>
                <w:rFonts w:hint="eastAsia" w:ascii="Times New Roman" w:hAnsi="Times New Roman" w:eastAsia="宋体"/>
                <w:sz w:val="20"/>
                <w:szCs w:val="24"/>
                <w:lang w:val="en-GB" w:eastAsia="zh-CN"/>
              </w:rPr>
              <w:t>FFS: how to determinate reference time for the time instance(s).</w:t>
            </w:r>
          </w:p>
          <w:p>
            <w:pPr>
              <w:keepNext w:val="0"/>
              <w:keepLines w:val="0"/>
              <w:widowControl/>
              <w:numPr>
                <w:ilvl w:val="0"/>
                <w:numId w:val="10"/>
              </w:numPr>
              <w:suppressLineNumbers w:val="0"/>
              <w:autoSpaceDE/>
              <w:autoSpaceDN/>
              <w:adjustRightInd/>
              <w:snapToGrid/>
              <w:spacing w:before="0" w:beforeAutospacing="0" w:after="0" w:afterAutospacing="0" w:line="264" w:lineRule="auto"/>
              <w:ind w:left="720" w:right="0" w:hanging="360"/>
              <w:jc w:val="both"/>
              <w:rPr>
                <w:rFonts w:hint="eastAsia" w:ascii="Times New Roman" w:hAnsi="Times New Roman" w:eastAsia="Batang" w:cs="Times New Roman"/>
                <w:color w:val="000000"/>
                <w:sz w:val="20"/>
                <w:szCs w:val="20"/>
                <w:lang w:val="en-GB" w:eastAsia="zh-CN"/>
              </w:rPr>
            </w:pPr>
            <w:r>
              <w:rPr>
                <w:rFonts w:hint="eastAsia" w:ascii="Times New Roman" w:hAnsi="Times New Roman" w:eastAsia="宋体"/>
                <w:sz w:val="20"/>
                <w:szCs w:val="24"/>
                <w:lang w:val="en-GB" w:eastAsia="zh-CN"/>
              </w:rPr>
              <w:t>FFS: duration values of the N time instance(s) that can be predicted.</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z w:val="20"/>
          <w:szCs w:val="20"/>
          <w:lang w:val="en-US" w:eastAsia="zh-CN"/>
        </w:rPr>
      </w:pPr>
      <w:r>
        <w:rPr>
          <w:rFonts w:hint="eastAsia"/>
          <w:b w:val="0"/>
          <w:bCs/>
          <w:i w:val="0"/>
          <w:iCs/>
          <w:sz w:val="20"/>
          <w:szCs w:val="20"/>
          <w:lang w:val="en-US" w:eastAsia="zh-CN"/>
        </w:rPr>
        <w:t xml:space="preserve">Regarding UE-sided model for BM-Case 2, differential RSRP reporting with legacy quantization step and range for L1-RSRP reporting were agreed in the last meeting, where </w:t>
      </w:r>
      <w:r>
        <w:rPr>
          <w:rFonts w:hint="eastAsia" w:ascii="Times New Roman" w:hAnsi="Times New Roman" w:eastAsia="Batang"/>
          <w:sz w:val="20"/>
          <w:szCs w:val="24"/>
          <w:lang w:val="en-GB" w:eastAsia="zh-CN"/>
        </w:rPr>
        <w:t xml:space="preserve">differential RSRP </w:t>
      </w:r>
      <w:r>
        <w:rPr>
          <w:rFonts w:hint="eastAsia" w:eastAsia="Batang"/>
          <w:sz w:val="20"/>
          <w:szCs w:val="24"/>
          <w:lang w:val="en-US" w:eastAsia="zh-CN"/>
        </w:rPr>
        <w:t xml:space="preserve">can be </w:t>
      </w:r>
      <w:r>
        <w:rPr>
          <w:rFonts w:hint="eastAsia" w:ascii="Times New Roman" w:hAnsi="Times New Roman" w:eastAsia="Batang"/>
          <w:sz w:val="20"/>
          <w:szCs w:val="24"/>
          <w:lang w:val="en-GB" w:eastAsia="zh-CN"/>
        </w:rPr>
        <w:t>report</w:t>
      </w:r>
      <w:r>
        <w:rPr>
          <w:rFonts w:hint="eastAsia" w:eastAsia="Batang"/>
          <w:sz w:val="20"/>
          <w:szCs w:val="24"/>
          <w:lang w:val="en-US" w:eastAsia="zh-CN"/>
        </w:rPr>
        <w:t>ed</w:t>
      </w:r>
      <w:r>
        <w:rPr>
          <w:rFonts w:hint="eastAsia" w:ascii="Times New Roman" w:hAnsi="Times New Roman" w:eastAsia="Batang"/>
          <w:sz w:val="20"/>
          <w:szCs w:val="24"/>
          <w:lang w:val="en-GB" w:eastAsia="zh-CN"/>
        </w:rPr>
        <w:t xml:space="preserve"> among multiple beams over multiple time instances</w:t>
      </w:r>
      <w:r>
        <w:rPr>
          <w:rFonts w:hint="eastAsia" w:eastAsia="Batang"/>
          <w:sz w:val="20"/>
          <w:szCs w:val="24"/>
          <w:lang w:val="en-US" w:eastAsia="zh-CN"/>
        </w:rPr>
        <w:t xml:space="preserve">. </w:t>
      </w:r>
      <w:r>
        <w:rPr>
          <w:rFonts w:hint="eastAsia"/>
          <w:b w:val="0"/>
          <w:bCs/>
          <w:i w:val="0"/>
          <w:iCs/>
          <w:sz w:val="20"/>
          <w:szCs w:val="20"/>
          <w:lang w:val="en-US" w:eastAsia="zh-CN"/>
        </w:rPr>
        <w:t xml:space="preserve">However, the largest RSRP should be selected to determine differential RSRP </w:t>
      </w:r>
      <w:r>
        <w:rPr>
          <w:rFonts w:hint="eastAsia" w:ascii="Times New Roman" w:hAnsi="Times New Roman" w:eastAsia="Batang"/>
          <w:sz w:val="20"/>
          <w:szCs w:val="24"/>
          <w:lang w:val="en-GB" w:eastAsia="zh-CN"/>
        </w:rPr>
        <w:t>among multiple beams</w:t>
      </w:r>
      <w:r>
        <w:rPr>
          <w:rFonts w:hint="eastAsia" w:eastAsia="Batang"/>
          <w:sz w:val="20"/>
          <w:szCs w:val="24"/>
          <w:lang w:val="en-US" w:eastAsia="zh-CN"/>
        </w:rPr>
        <w:t xml:space="preserve"> </w:t>
      </w:r>
      <w:r>
        <w:rPr>
          <w:rFonts w:hint="eastAsia"/>
          <w:b w:val="0"/>
          <w:bCs/>
          <w:i w:val="0"/>
          <w:iCs/>
          <w:sz w:val="20"/>
          <w:szCs w:val="20"/>
          <w:lang w:val="en-US" w:eastAsia="zh-CN"/>
        </w:rPr>
        <w:t>over multiple time instances. If a set of absolute RSRP and differential RSRP are reported to NW, NW should indentify the time instance information of largest RSRP so that NW can determine the absolute RSRP among multiple beams over multiple time instances. Therefore, for absolute RSRP and differential RSRP report over multiple time instances, time instance information of largest RSRP can be reported explictly.</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bCs w:val="0"/>
          <w:i w:val="0"/>
          <w:iCs/>
          <w:sz w:val="20"/>
          <w:szCs w:val="20"/>
          <w:lang w:val="en-US" w:eastAsia="zh-CN"/>
        </w:rPr>
      </w:pPr>
      <w:r>
        <w:rPr>
          <w:rFonts w:hint="eastAsia"/>
          <w:b/>
          <w:bCs w:val="0"/>
          <w:i w:val="0"/>
          <w:iCs/>
          <w:sz w:val="20"/>
          <w:szCs w:val="20"/>
          <w:lang w:val="en-US" w:eastAsia="zh-CN"/>
        </w:rPr>
        <w:t>Proposal 5: Regarding UE-sided model for BM Case-2, for absolute RSRP and differential RSRP report over multiple time instances, time instance information of largest RSRP can be reported explictly.</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z w:val="20"/>
          <w:szCs w:val="20"/>
          <w:lang w:val="en-US" w:eastAsia="zh-CN"/>
        </w:rPr>
      </w:pPr>
      <w:r>
        <w:rPr>
          <w:rFonts w:hint="eastAsia"/>
          <w:b w:val="0"/>
          <w:bCs/>
          <w:i w:val="0"/>
          <w:iCs/>
          <w:sz w:val="20"/>
          <w:szCs w:val="20"/>
          <w:lang w:val="en-US" w:eastAsia="zh-CN"/>
        </w:rPr>
        <w:t xml:space="preserve">Regarding UE-sided model for BM-Case 2, N future time instance(s) for inference configured by NW were agreed in the last meeting. However, </w:t>
      </w:r>
      <w:r>
        <w:rPr>
          <w:rFonts w:hint="eastAsia" w:ascii="Times New Roman" w:hAnsi="Times New Roman" w:eastAsia="宋体"/>
          <w:sz w:val="20"/>
          <w:szCs w:val="24"/>
          <w:lang w:val="en-GB" w:eastAsia="zh-CN"/>
        </w:rPr>
        <w:t>reference time for the time instance(s)</w:t>
      </w:r>
      <w:r>
        <w:rPr>
          <w:rFonts w:hint="eastAsia"/>
          <w:sz w:val="20"/>
          <w:szCs w:val="24"/>
          <w:lang w:val="en-US" w:eastAsia="zh-CN"/>
        </w:rPr>
        <w:t xml:space="preserve"> should be determined first so that </w:t>
      </w:r>
      <w:r>
        <w:rPr>
          <w:rFonts w:hint="eastAsia"/>
          <w:b w:val="0"/>
          <w:bCs/>
          <w:i w:val="0"/>
          <w:iCs/>
          <w:sz w:val="20"/>
          <w:szCs w:val="20"/>
          <w:lang w:val="en-US" w:eastAsia="zh-CN"/>
        </w:rPr>
        <w:t xml:space="preserve">N future time instance(s) can be </w:t>
      </w:r>
      <w:r>
        <w:rPr>
          <w:rFonts w:hint="eastAsia"/>
          <w:sz w:val="20"/>
          <w:szCs w:val="24"/>
          <w:lang w:val="en-US" w:eastAsia="zh-CN"/>
        </w:rPr>
        <w:t xml:space="preserve">determined based on </w:t>
      </w:r>
      <w:r>
        <w:rPr>
          <w:rFonts w:hint="eastAsia" w:ascii="Times New Roman" w:hAnsi="Times New Roman" w:eastAsia="宋体"/>
          <w:sz w:val="20"/>
          <w:szCs w:val="24"/>
          <w:lang w:val="en-GB" w:eastAsia="zh-CN"/>
        </w:rPr>
        <w:t>reference time</w:t>
      </w:r>
      <w:r>
        <w:rPr>
          <w:rFonts w:hint="eastAsia"/>
          <w:sz w:val="20"/>
          <w:szCs w:val="24"/>
          <w:lang w:val="en-US" w:eastAsia="zh-CN"/>
        </w:rPr>
        <w:t xml:space="preserve"> and duration value of two adjacent time instances. Regarding </w:t>
      </w:r>
      <w:r>
        <w:rPr>
          <w:rFonts w:hint="eastAsia" w:ascii="Times New Roman" w:hAnsi="Times New Roman" w:eastAsia="宋体"/>
          <w:sz w:val="20"/>
          <w:szCs w:val="24"/>
          <w:lang w:val="en-GB" w:eastAsia="zh-CN"/>
        </w:rPr>
        <w:t>reference time for the time instance(s)</w:t>
      </w:r>
      <w:r>
        <w:rPr>
          <w:rFonts w:hint="eastAsia"/>
          <w:sz w:val="20"/>
          <w:szCs w:val="24"/>
          <w:lang w:val="en-US" w:eastAsia="zh-CN"/>
        </w:rPr>
        <w:t>, three options can be considered. For the Option 1, reference time is based on the time domain resource for the report. For the Option 2, reference time is based on the CSI reference resource corresponding to the report. Option 1 and Option 2 can reuse the similar rule in Rel-18 MIMO CSI prediction. For the Option 3, reference time is based the last transmission occasion of the CSI-RS/SSB resource in Set B for the report and an duration value. Option 3 is a straightforward solution and the duration value can be determined based on UE capability.</w:t>
      </w:r>
      <w:bookmarkStart w:id="9" w:name="_GoBack"/>
      <w:bookmarkEnd w:id="9"/>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bCs w:val="0"/>
          <w:i w:val="0"/>
          <w:iCs/>
          <w:sz w:val="20"/>
          <w:szCs w:val="20"/>
          <w:lang w:val="en-US" w:eastAsia="zh-CN"/>
        </w:rPr>
      </w:pPr>
      <w:r>
        <w:rPr>
          <w:rFonts w:hint="eastAsia"/>
          <w:b/>
          <w:bCs w:val="0"/>
          <w:i w:val="0"/>
          <w:iCs/>
          <w:sz w:val="20"/>
          <w:szCs w:val="20"/>
          <w:lang w:val="en-US" w:eastAsia="zh-CN"/>
        </w:rPr>
        <w:t>Proposal 6: Regarding UE-sided model for BM Case-2, for the reference time to determine the earliest time instance from the future time instances, the following options can be considered:</w:t>
      </w:r>
    </w:p>
    <w:p>
      <w:pPr>
        <w:numPr>
          <w:ilvl w:val="0"/>
          <w:numId w:val="11"/>
        </w:numPr>
        <w:autoSpaceDE/>
        <w:autoSpaceDN/>
        <w:adjustRightInd/>
        <w:snapToGrid/>
        <w:spacing w:after="0"/>
        <w:ind w:left="720" w:hanging="360"/>
        <w:jc w:val="left"/>
        <w:rPr>
          <w:rFonts w:hint="eastAsia"/>
          <w:b/>
          <w:bCs/>
          <w:i w:val="0"/>
          <w:iCs/>
          <w:sz w:val="20"/>
          <w:szCs w:val="20"/>
          <w:lang w:val="en-US" w:eastAsia="zh-CN"/>
        </w:rPr>
      </w:pPr>
      <w:r>
        <w:rPr>
          <w:rFonts w:hint="eastAsia" w:ascii="Times" w:hAnsi="Times" w:eastAsia="等线"/>
          <w:b/>
          <w:bCs/>
          <w:sz w:val="20"/>
          <w:szCs w:val="24"/>
          <w:lang w:val="en-US" w:eastAsia="zh-CN"/>
        </w:rPr>
        <w:t xml:space="preserve">Option </w:t>
      </w:r>
      <w:r>
        <w:rPr>
          <w:rFonts w:hint="eastAsia"/>
          <w:b/>
          <w:bCs/>
          <w:i w:val="0"/>
          <w:iCs/>
          <w:sz w:val="20"/>
          <w:szCs w:val="20"/>
          <w:lang w:val="en-US" w:eastAsia="zh-CN"/>
        </w:rPr>
        <w:t>1: Based on the time domain resource for the report.</w:t>
      </w:r>
    </w:p>
    <w:p>
      <w:pPr>
        <w:numPr>
          <w:ilvl w:val="0"/>
          <w:numId w:val="11"/>
        </w:numPr>
        <w:autoSpaceDE/>
        <w:autoSpaceDN/>
        <w:adjustRightInd/>
        <w:snapToGrid/>
        <w:spacing w:after="0"/>
        <w:ind w:left="720" w:hanging="360"/>
        <w:jc w:val="left"/>
        <w:rPr>
          <w:rFonts w:hint="eastAsia"/>
          <w:b/>
          <w:bCs/>
          <w:i w:val="0"/>
          <w:iCs/>
          <w:sz w:val="20"/>
          <w:szCs w:val="20"/>
          <w:lang w:val="en-US" w:eastAsia="zh-CN"/>
        </w:rPr>
      </w:pPr>
      <w:r>
        <w:rPr>
          <w:rFonts w:hint="eastAsia" w:ascii="Times" w:hAnsi="Times" w:eastAsia="等线"/>
          <w:b/>
          <w:bCs/>
          <w:sz w:val="20"/>
          <w:szCs w:val="24"/>
          <w:lang w:val="en-US" w:eastAsia="zh-CN"/>
        </w:rPr>
        <w:t xml:space="preserve">Option </w:t>
      </w:r>
      <w:r>
        <w:rPr>
          <w:rFonts w:hint="eastAsia"/>
          <w:b/>
          <w:bCs/>
          <w:i w:val="0"/>
          <w:iCs/>
          <w:sz w:val="20"/>
          <w:szCs w:val="20"/>
          <w:lang w:val="en-US" w:eastAsia="zh-CN"/>
        </w:rPr>
        <w:t>2: Based on the CSI reference resource corresponding to the report.</w:t>
      </w:r>
    </w:p>
    <w:p>
      <w:pPr>
        <w:numPr>
          <w:ilvl w:val="0"/>
          <w:numId w:val="11"/>
        </w:numPr>
        <w:autoSpaceDE/>
        <w:autoSpaceDN/>
        <w:adjustRightInd/>
        <w:snapToGrid/>
        <w:spacing w:after="0"/>
        <w:ind w:left="720" w:hanging="360"/>
        <w:jc w:val="left"/>
        <w:rPr>
          <w:rFonts w:hint="eastAsia"/>
          <w:b/>
          <w:bCs/>
          <w:i w:val="0"/>
          <w:iCs/>
          <w:sz w:val="20"/>
          <w:szCs w:val="20"/>
          <w:lang w:val="en-US" w:eastAsia="zh-CN"/>
        </w:rPr>
      </w:pPr>
      <w:r>
        <w:rPr>
          <w:rFonts w:hint="eastAsia" w:ascii="Times" w:hAnsi="Times" w:eastAsia="等线"/>
          <w:b/>
          <w:bCs/>
          <w:sz w:val="20"/>
          <w:szCs w:val="24"/>
          <w:lang w:val="en-US" w:eastAsia="zh-CN"/>
        </w:rPr>
        <w:t xml:space="preserve">Option </w:t>
      </w:r>
      <w:r>
        <w:rPr>
          <w:rFonts w:hint="eastAsia"/>
          <w:b/>
          <w:bCs/>
          <w:i w:val="0"/>
          <w:iCs/>
          <w:sz w:val="20"/>
          <w:szCs w:val="20"/>
          <w:lang w:val="en-US" w:eastAsia="zh-CN"/>
        </w:rPr>
        <w:t>3: Based on the last transmission occasion of the CSI-RS/SSB resource in Set B for the report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z w:val="20"/>
          <w:szCs w:val="20"/>
          <w:lang w:val="en-US" w:eastAsia="zh-CN"/>
        </w:rPr>
      </w:pPr>
      <w:r>
        <w:rPr>
          <w:rFonts w:hint="eastAsia"/>
          <w:b w:val="0"/>
          <w:bCs/>
          <w:i w:val="0"/>
          <w:iCs/>
          <w:sz w:val="20"/>
          <w:szCs w:val="20"/>
          <w:lang w:val="en-US" w:eastAsia="zh-CN"/>
        </w:rPr>
        <w:t xml:space="preserve">Regarding BM-Case2, model inference is based on the measurement results of Set B for multiple past time instances and hence the </w:t>
      </w:r>
      <w:r>
        <w:rPr>
          <w:rFonts w:hint="default"/>
          <w:b w:val="0"/>
          <w:bCs/>
          <w:i w:val="0"/>
          <w:iCs/>
          <w:sz w:val="20"/>
          <w:szCs w:val="20"/>
          <w:lang w:val="en-US" w:eastAsia="zh-CN"/>
        </w:rPr>
        <w:t>observation window</w:t>
      </w:r>
      <w:r>
        <w:rPr>
          <w:rFonts w:hint="eastAsia"/>
          <w:b w:val="0"/>
          <w:bCs/>
          <w:i w:val="0"/>
          <w:iCs/>
          <w:sz w:val="20"/>
          <w:szCs w:val="20"/>
          <w:lang w:val="en-US" w:eastAsia="zh-CN"/>
        </w:rPr>
        <w:t xml:space="preserve"> of Set B needs to be considered. Compared with periodic and semi-persistent CSI report, aperiodic CSI report has the advantage of reducing latency of CSI report. Regarding the UE-side CSI prediction in Rel-18 MIMO, UE can measure different CSI-RS resources in different time instances. By extending the similar mechanism in Rel-18 MIMO, CSI request field can trigger aperiodic resource set in multiple time instances. By this way, UE can be indicated with multiple time instances of Set B and hence measurement results of multiple time instances can be served as model input to obtain the prediction results. Therefore, regarding configuration for the measurements for BM-Case 2, study to trigger aperiodic resource set in multiple time instances.</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bCs/>
          <w:i w:val="0"/>
          <w:iCs w:val="0"/>
          <w:sz w:val="20"/>
          <w:szCs w:val="20"/>
          <w:lang w:val="en-US" w:eastAsia="zh-CN"/>
        </w:rPr>
      </w:pPr>
      <w:r>
        <w:rPr>
          <w:rFonts w:hint="eastAsia"/>
          <w:b/>
          <w:bCs w:val="0"/>
          <w:i w:val="0"/>
          <w:iCs/>
          <w:sz w:val="20"/>
          <w:szCs w:val="20"/>
          <w:lang w:val="en-US" w:eastAsia="zh-CN"/>
        </w:rPr>
        <w:t xml:space="preserve">Proposal </w:t>
      </w:r>
      <w:r>
        <w:rPr>
          <w:rFonts w:hint="eastAsia"/>
          <w:b/>
          <w:bCs w:val="0"/>
          <w:i w:val="0"/>
          <w:iCs/>
          <w:sz w:val="20"/>
          <w:szCs w:val="20"/>
          <w:highlight w:val="none"/>
          <w:lang w:val="en-US" w:eastAsia="zh-CN"/>
        </w:rPr>
        <w:t>7:</w:t>
      </w:r>
      <w:r>
        <w:rPr>
          <w:rFonts w:hint="eastAsia"/>
          <w:b/>
          <w:bCs w:val="0"/>
          <w:i w:val="0"/>
          <w:iCs/>
          <w:sz w:val="20"/>
          <w:szCs w:val="20"/>
          <w:lang w:val="en-US" w:eastAsia="zh-CN"/>
        </w:rPr>
        <w:t xml:space="preserve"> Regarding configuration for the measurements for BM-Case 2, </w:t>
      </w:r>
      <w:r>
        <w:rPr>
          <w:rFonts w:hint="default"/>
          <w:b/>
          <w:bCs/>
          <w:i w:val="0"/>
          <w:iCs w:val="0"/>
          <w:sz w:val="20"/>
          <w:szCs w:val="20"/>
          <w:lang w:val="en-US" w:eastAsia="zh-CN"/>
        </w:rPr>
        <w:t xml:space="preserve">study </w:t>
      </w:r>
      <w:r>
        <w:rPr>
          <w:rFonts w:hint="eastAsia"/>
          <w:b/>
          <w:bCs/>
          <w:i w:val="0"/>
          <w:iCs w:val="0"/>
          <w:sz w:val="20"/>
          <w:szCs w:val="20"/>
          <w:lang w:val="en-US" w:eastAsia="zh-CN"/>
        </w:rPr>
        <w:t xml:space="preserve">to trigger </w:t>
      </w:r>
      <w:r>
        <w:rPr>
          <w:rFonts w:hint="default"/>
          <w:b/>
          <w:bCs/>
          <w:i w:val="0"/>
          <w:iCs w:val="0"/>
          <w:sz w:val="20"/>
          <w:szCs w:val="20"/>
          <w:lang w:val="en-US" w:eastAsia="zh-CN"/>
        </w:rPr>
        <w:t xml:space="preserve">aperiodic resource </w:t>
      </w:r>
      <w:r>
        <w:rPr>
          <w:rFonts w:hint="eastAsia"/>
          <w:b/>
          <w:bCs/>
          <w:i w:val="0"/>
          <w:iCs w:val="0"/>
          <w:sz w:val="20"/>
          <w:szCs w:val="20"/>
          <w:lang w:val="en-US" w:eastAsia="zh-CN"/>
        </w:rPr>
        <w:t>set in multiple time instances.</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ascii="Times New Roman" w:hAnsi="Times New Roman" w:eastAsia="MS Mincho" w:cs="Times New Roman"/>
          <w:strike/>
          <w:dstrike w:val="0"/>
          <w:sz w:val="20"/>
          <w:szCs w:val="20"/>
          <w:highlight w:val="none"/>
          <w:lang w:val="en-GB" w:eastAsia="en-US" w:bidi="ar-SA"/>
        </w:rPr>
      </w:pPr>
      <w:r>
        <w:rPr>
          <w:rFonts w:hint="eastAsia" w:cs="Times New Roman"/>
          <w:b/>
          <w:bCs/>
          <w:sz w:val="24"/>
          <w:szCs w:val="22"/>
          <w:highlight w:val="none"/>
          <w:lang w:val="en-US" w:eastAsia="zh-CN" w:bidi="ar-SA"/>
        </w:rPr>
        <w:t>2.3 Performance monitoring</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2"/>
        <w:rPr>
          <w:rFonts w:hint="default" w:cs="Times New Roman"/>
          <w:b/>
          <w:bCs/>
          <w:sz w:val="24"/>
          <w:szCs w:val="22"/>
          <w:highlight w:val="none"/>
          <w:lang w:val="en-US" w:eastAsia="zh-CN" w:bidi="ar-SA"/>
        </w:rPr>
      </w:pPr>
      <w:r>
        <w:rPr>
          <w:rFonts w:hint="eastAsia" w:cs="Times New Roman"/>
          <w:b/>
          <w:bCs/>
          <w:sz w:val="24"/>
          <w:szCs w:val="22"/>
          <w:highlight w:val="none"/>
          <w:lang w:val="en-US" w:eastAsia="zh-CN" w:bidi="ar-SA"/>
        </w:rPr>
        <w:t>2.3.1 NW-side model</w:t>
      </w:r>
    </w:p>
    <w:p>
      <w:pPr>
        <w:rPr>
          <w:rFonts w:hint="default"/>
          <w:b w:val="0"/>
          <w:bCs w:val="0"/>
          <w:i w:val="0"/>
          <w:iCs w:val="0"/>
          <w:sz w:val="20"/>
          <w:szCs w:val="20"/>
          <w:lang w:val="en-US" w:eastAsia="zh-CN"/>
        </w:rPr>
      </w:pPr>
      <w:r>
        <w:rPr>
          <w:rFonts w:hint="eastAsia"/>
          <w:b w:val="0"/>
          <w:bCs/>
          <w:i w:val="0"/>
          <w:iCs/>
          <w:sz w:val="20"/>
          <w:szCs w:val="20"/>
          <w:lang w:val="en-US" w:eastAsia="zh-CN"/>
        </w:rPr>
        <w:t xml:space="preserve">Regarding performance monitoring of </w:t>
      </w:r>
      <w:r>
        <w:rPr>
          <w:rFonts w:hint="default"/>
          <w:b w:val="0"/>
          <w:bCs w:val="0"/>
          <w:i w:val="0"/>
          <w:iCs w:val="0"/>
          <w:sz w:val="20"/>
          <w:szCs w:val="20"/>
          <w:lang w:val="en-US" w:eastAsia="zh-CN"/>
        </w:rPr>
        <w:t>NW-side mode</w:t>
      </w:r>
      <w:r>
        <w:rPr>
          <w:rFonts w:hint="eastAsia"/>
          <w:b w:val="0"/>
          <w:bCs w:val="0"/>
          <w:i w:val="0"/>
          <w:iCs w:val="0"/>
          <w:sz w:val="20"/>
          <w:szCs w:val="20"/>
          <w:lang w:val="en-US" w:eastAsia="zh-CN"/>
        </w:rPr>
        <w:t>l, reporting the predicted information(e.g., beam ID and/or L1-</w:t>
      </w:r>
      <w:r>
        <w:rPr>
          <w:rFonts w:hint="default"/>
          <w:b w:val="0"/>
          <w:bCs w:val="0"/>
          <w:i w:val="0"/>
          <w:iCs w:val="0"/>
          <w:sz w:val="20"/>
          <w:szCs w:val="20"/>
          <w:lang w:val="en-US" w:eastAsia="zh-CN"/>
        </w:rPr>
        <w:t>RSRP</w:t>
      </w:r>
      <w:r>
        <w:rPr>
          <w:rFonts w:hint="eastAsia"/>
          <w:b w:val="0"/>
          <w:bCs w:val="0"/>
          <w:i w:val="0"/>
          <w:iCs w:val="0"/>
          <w:sz w:val="20"/>
          <w:szCs w:val="20"/>
          <w:lang w:val="en-US" w:eastAsia="zh-CN"/>
        </w:rPr>
        <w:t>) is not needed and except for data collection for performance monitoring, there is no need to specify the remaining monitoring procedure for NW-side model. According to</w:t>
      </w:r>
      <w:r>
        <w:rPr>
          <w:rFonts w:hint="default"/>
          <w:b w:val="0"/>
          <w:bCs/>
          <w:i w:val="0"/>
          <w:iCs/>
          <w:sz w:val="20"/>
          <w:szCs w:val="20"/>
          <w:lang w:val="en-US" w:eastAsia="zh-CN"/>
        </w:rPr>
        <w:t xml:space="preserve"> the performance metric(s)</w:t>
      </w:r>
      <w:r>
        <w:rPr>
          <w:rFonts w:hint="eastAsia"/>
          <w:b w:val="0"/>
          <w:bCs/>
          <w:i w:val="0"/>
          <w:iCs/>
          <w:sz w:val="20"/>
          <w:szCs w:val="20"/>
          <w:lang w:val="en-US" w:eastAsia="zh-CN"/>
        </w:rPr>
        <w:t xml:space="preserve">, </w:t>
      </w:r>
      <w:r>
        <w:rPr>
          <w:rFonts w:hint="default"/>
          <w:b w:val="0"/>
          <w:bCs/>
          <w:i w:val="0"/>
          <w:iCs/>
          <w:sz w:val="20"/>
          <w:szCs w:val="20"/>
          <w:lang w:val="en-US" w:eastAsia="zh-CN"/>
        </w:rPr>
        <w:t>measurement results of Set B</w:t>
      </w:r>
      <w:r>
        <w:rPr>
          <w:rFonts w:hint="eastAsia"/>
          <w:b w:val="0"/>
          <w:bCs/>
          <w:i w:val="0"/>
          <w:iCs/>
          <w:sz w:val="20"/>
          <w:szCs w:val="20"/>
          <w:lang w:val="en-US" w:eastAsia="zh-CN"/>
        </w:rPr>
        <w:t xml:space="preserve"> and/or Set A should be reported by UE. Therefore, configuration of Set B and/or Set A and the reporting of </w:t>
      </w:r>
      <w:r>
        <w:rPr>
          <w:rFonts w:hint="default"/>
          <w:b w:val="0"/>
          <w:bCs/>
          <w:i w:val="0"/>
          <w:iCs/>
          <w:sz w:val="20"/>
          <w:szCs w:val="20"/>
          <w:lang w:val="en-US" w:eastAsia="zh-CN"/>
        </w:rPr>
        <w:t>measurement results of Set B</w:t>
      </w:r>
      <w:r>
        <w:rPr>
          <w:rFonts w:hint="eastAsia"/>
          <w:b w:val="0"/>
          <w:bCs/>
          <w:i w:val="0"/>
          <w:iCs/>
          <w:sz w:val="20"/>
          <w:szCs w:val="20"/>
          <w:lang w:val="en-US" w:eastAsia="zh-CN"/>
        </w:rPr>
        <w:t xml:space="preserve"> and/or Set A may need to </w:t>
      </w:r>
      <w:r>
        <w:rPr>
          <w:rFonts w:hint="default"/>
          <w:b w:val="0"/>
          <w:bCs/>
          <w:i w:val="0"/>
          <w:iCs/>
          <w:sz w:val="20"/>
          <w:szCs w:val="20"/>
          <w:lang w:val="en-US" w:eastAsia="zh-CN"/>
        </w:rPr>
        <w:t>be specified</w:t>
      </w:r>
      <w:r>
        <w:rPr>
          <w:rFonts w:hint="eastAsia"/>
          <w:b w:val="0"/>
          <w:bCs/>
          <w:i w:val="0"/>
          <w:iCs/>
          <w:sz w:val="20"/>
          <w:szCs w:val="20"/>
          <w:lang w:val="en-US"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bCs w:val="0"/>
          <w:i w:val="0"/>
          <w:iCs/>
          <w:sz w:val="20"/>
          <w:szCs w:val="20"/>
          <w:lang w:val="en-US" w:eastAsia="zh-CN"/>
        </w:rPr>
      </w:pPr>
      <w:r>
        <w:rPr>
          <w:rFonts w:hint="default"/>
          <w:b/>
          <w:bCs w:val="0"/>
          <w:i w:val="0"/>
          <w:iCs/>
          <w:sz w:val="20"/>
          <w:szCs w:val="20"/>
          <w:lang w:val="en-US" w:eastAsia="zh-CN"/>
        </w:rPr>
        <w:t>Proposal</w:t>
      </w:r>
      <w:r>
        <w:rPr>
          <w:rFonts w:hint="default"/>
          <w:b/>
          <w:bCs w:val="0"/>
          <w:i w:val="0"/>
          <w:iCs/>
          <w:sz w:val="20"/>
          <w:szCs w:val="20"/>
          <w:highlight w:val="none"/>
          <w:lang w:val="en-US" w:eastAsia="zh-CN"/>
        </w:rPr>
        <w:t xml:space="preserve"> </w:t>
      </w:r>
      <w:r>
        <w:rPr>
          <w:rFonts w:hint="eastAsia"/>
          <w:b/>
          <w:bCs w:val="0"/>
          <w:i w:val="0"/>
          <w:iCs/>
          <w:sz w:val="20"/>
          <w:szCs w:val="20"/>
          <w:highlight w:val="none"/>
          <w:lang w:val="en-US" w:eastAsia="zh-CN"/>
        </w:rPr>
        <w:t>8</w:t>
      </w:r>
      <w:r>
        <w:rPr>
          <w:rFonts w:hint="default"/>
          <w:b/>
          <w:bCs w:val="0"/>
          <w:i w:val="0"/>
          <w:iCs/>
          <w:sz w:val="20"/>
          <w:szCs w:val="20"/>
          <w:highlight w:val="none"/>
          <w:lang w:val="en-US" w:eastAsia="zh-CN"/>
        </w:rPr>
        <w:t>:F</w:t>
      </w:r>
      <w:r>
        <w:rPr>
          <w:rFonts w:hint="default"/>
          <w:b/>
          <w:bCs w:val="0"/>
          <w:i w:val="0"/>
          <w:iCs/>
          <w:sz w:val="20"/>
          <w:szCs w:val="20"/>
          <w:lang w:val="en-US" w:eastAsia="zh-CN"/>
        </w:rPr>
        <w:t xml:space="preserve">or performance monitoring of NW-side model, configuration of Set B and/or Set A and the reporting of measurement results of Set B and/or Set </w:t>
      </w:r>
      <w:r>
        <w:rPr>
          <w:rFonts w:hint="eastAsia"/>
          <w:b/>
          <w:bCs w:val="0"/>
          <w:i w:val="0"/>
          <w:iCs/>
          <w:sz w:val="20"/>
          <w:szCs w:val="20"/>
          <w:lang w:val="en-US" w:eastAsia="zh-CN"/>
        </w:rPr>
        <w:t>A</w:t>
      </w:r>
      <w:r>
        <w:rPr>
          <w:rFonts w:hint="default"/>
          <w:b/>
          <w:bCs w:val="0"/>
          <w:i w:val="0"/>
          <w:iCs/>
          <w:sz w:val="20"/>
          <w:szCs w:val="20"/>
          <w:lang w:val="en-US" w:eastAsia="zh-CN"/>
        </w:rPr>
        <w:t xml:space="preserve"> need to be specified.</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2"/>
        <w:rPr>
          <w:rFonts w:hint="default" w:cs="Times New Roman"/>
          <w:b/>
          <w:bCs/>
          <w:sz w:val="24"/>
          <w:szCs w:val="22"/>
          <w:highlight w:val="none"/>
          <w:lang w:val="en-US" w:eastAsia="zh-CN" w:bidi="ar-SA"/>
        </w:rPr>
      </w:pPr>
      <w:r>
        <w:rPr>
          <w:rFonts w:hint="eastAsia" w:cs="Times New Roman"/>
          <w:b/>
          <w:bCs/>
          <w:sz w:val="24"/>
          <w:szCs w:val="22"/>
          <w:highlight w:val="none"/>
          <w:lang w:val="en-US" w:eastAsia="zh-CN" w:bidi="ar-SA"/>
        </w:rPr>
        <w:t>2.3.2 UE-side model</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RAN1#118 meeting, the following agreements on performance monitoring for UE-side model have been achieved [4]: </w:t>
      </w: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9" w:hRule="atLeast"/>
        </w:trPr>
        <w:tc>
          <w:tcPr>
            <w:tcW w:w="8308" w:type="dxa"/>
            <w:noWrap w:val="0"/>
            <w:vAlign w:val="top"/>
          </w:tcPr>
          <w:p>
            <w:pPr>
              <w:keepNext w:val="0"/>
              <w:keepLines w:val="0"/>
              <w:widowControl/>
              <w:suppressLineNumbers w:val="0"/>
              <w:tabs>
                <w:tab w:val="left" w:pos="360"/>
                <w:tab w:val="left" w:pos="1080"/>
              </w:tabs>
              <w:autoSpaceDE/>
              <w:autoSpaceDN/>
              <w:adjustRightInd/>
              <w:snapToGrid/>
              <w:spacing w:before="0" w:beforeAutospacing="0" w:after="0" w:afterAutospacing="0"/>
              <w:ind w:left="0" w:right="0"/>
              <w:jc w:val="left"/>
              <w:rPr>
                <w:rFonts w:hint="eastAsia" w:ascii="Times" w:hAnsi="Times" w:eastAsia="等线"/>
                <w:sz w:val="20"/>
                <w:szCs w:val="24"/>
                <w:highlight w:val="green"/>
                <w:lang w:val="en-GB" w:eastAsia="zh-CN"/>
              </w:rPr>
            </w:pPr>
            <w:r>
              <w:rPr>
                <w:rFonts w:hint="eastAsia" w:ascii="Times" w:hAnsi="Times" w:eastAsia="等线"/>
                <w:sz w:val="20"/>
                <w:szCs w:val="24"/>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4"/>
                <w:lang w:val="en-GB"/>
              </w:rPr>
            </w:pPr>
            <w:r>
              <w:rPr>
                <w:rFonts w:hint="eastAsia" w:ascii="Times" w:hAnsi="Times" w:eastAsia="Batang"/>
                <w:bCs/>
                <w:sz w:val="20"/>
                <w:szCs w:val="24"/>
                <w:lang w:val="en-GB" w:eastAsia="zh-CN"/>
              </w:rPr>
              <w:t xml:space="preserve">For BM-Case1 and BM-Case2 with a UE-sided AI/ML model, for Option 2 </w:t>
            </w:r>
            <w:r>
              <w:rPr>
                <w:rFonts w:hint="eastAsia" w:ascii="Times" w:hAnsi="Times" w:eastAsia="Batang"/>
                <w:sz w:val="20"/>
                <w:szCs w:val="24"/>
                <w:lang w:val="en-GB"/>
              </w:rPr>
              <w:t xml:space="preserve">(UE-assisted performance monitoring), further study </w:t>
            </w:r>
            <w:r>
              <w:rPr>
                <w:rFonts w:hint="eastAsia" w:ascii="Times" w:hAnsi="Times" w:eastAsia="等线"/>
                <w:sz w:val="20"/>
                <w:szCs w:val="24"/>
                <w:lang w:val="en-GB" w:eastAsia="zh-CN"/>
              </w:rPr>
              <w:t xml:space="preserve">at least </w:t>
            </w:r>
            <w:r>
              <w:rPr>
                <w:rFonts w:hint="eastAsia" w:ascii="Times" w:hAnsi="Times" w:eastAsia="Batang"/>
                <w:sz w:val="20"/>
                <w:szCs w:val="24"/>
                <w:lang w:val="en-GB"/>
              </w:rPr>
              <w:t xml:space="preserve">the following </w:t>
            </w:r>
            <w:r>
              <w:rPr>
                <w:rFonts w:hint="eastAsia" w:ascii="Times" w:hAnsi="Times" w:eastAsia="等线"/>
                <w:sz w:val="20"/>
                <w:szCs w:val="24"/>
                <w:lang w:val="en-GB" w:eastAsia="zh-CN"/>
              </w:rPr>
              <w:t>alternative</w:t>
            </w:r>
            <w:r>
              <w:rPr>
                <w:rFonts w:hint="eastAsia" w:ascii="Times" w:hAnsi="Times" w:eastAsia="Batang"/>
                <w:sz w:val="20"/>
                <w:szCs w:val="24"/>
                <w:lang w:val="en-GB"/>
              </w:rPr>
              <w:t>s, including:</w:t>
            </w:r>
          </w:p>
          <w:p>
            <w:pPr>
              <w:keepNext w:val="0"/>
              <w:keepLines w:val="0"/>
              <w:widowControl/>
              <w:numPr>
                <w:ilvl w:val="0"/>
                <w:numId w:val="11"/>
              </w:numPr>
              <w:suppressLineNumbers w:val="0"/>
              <w:autoSpaceDE/>
              <w:autoSpaceDN/>
              <w:adjustRightInd/>
              <w:snapToGrid/>
              <w:spacing w:before="0" w:beforeAutospacing="0" w:after="0" w:afterAutospacing="0"/>
              <w:ind w:left="720" w:right="0" w:hanging="360"/>
              <w:jc w:val="left"/>
              <w:rPr>
                <w:rFonts w:hint="eastAsia" w:ascii="Times" w:hAnsi="Times" w:eastAsia="Batang"/>
                <w:sz w:val="20"/>
                <w:szCs w:val="24"/>
                <w:lang w:val="en-GB" w:eastAsia="zh-CN"/>
              </w:rPr>
            </w:pPr>
            <w:r>
              <w:rPr>
                <w:rFonts w:hint="eastAsia" w:ascii="Times" w:hAnsi="Times" w:eastAsia="等线"/>
                <w:sz w:val="20"/>
                <w:szCs w:val="24"/>
                <w:lang w:val="en-GB" w:eastAsia="zh-CN"/>
              </w:rPr>
              <w:t>Alt</w:t>
            </w:r>
            <w:r>
              <w:rPr>
                <w:rFonts w:hint="eastAsia" w:ascii="Times" w:hAnsi="Times" w:eastAsia="Batang"/>
                <w:sz w:val="20"/>
                <w:szCs w:val="24"/>
                <w:lang w:val="en-GB" w:eastAsia="zh-CN"/>
              </w:rPr>
              <w:t xml:space="preserve"> 1: Top 1 or Top K beam prediction accuracy (with or without margin) by comparing the prediction results and the Top 1 or Top K beam based on the measurements from a resource set/resources for monitoring</w:t>
            </w:r>
          </w:p>
          <w:p>
            <w:pPr>
              <w:keepNext w:val="0"/>
              <w:keepLines w:val="0"/>
              <w:widowControl/>
              <w:numPr>
                <w:ilvl w:val="0"/>
                <w:numId w:val="11"/>
              </w:numPr>
              <w:suppressLineNumbers w:val="0"/>
              <w:autoSpaceDE/>
              <w:autoSpaceDN/>
              <w:adjustRightInd/>
              <w:snapToGrid/>
              <w:spacing w:before="0" w:beforeAutospacing="0" w:after="0" w:afterAutospacing="0"/>
              <w:ind w:left="720" w:right="0" w:hanging="360"/>
              <w:jc w:val="left"/>
              <w:rPr>
                <w:rFonts w:hint="eastAsia" w:ascii="Times" w:hAnsi="Times" w:eastAsia="Batang"/>
                <w:sz w:val="20"/>
                <w:szCs w:val="24"/>
                <w:lang w:val="en-GB" w:eastAsia="zh-CN"/>
              </w:rPr>
            </w:pPr>
            <w:r>
              <w:rPr>
                <w:rFonts w:hint="eastAsia" w:ascii="Times" w:hAnsi="Times" w:eastAsia="等线"/>
                <w:sz w:val="20"/>
                <w:szCs w:val="24"/>
                <w:lang w:val="en-GB" w:eastAsia="zh-CN"/>
              </w:rPr>
              <w:t xml:space="preserve">Alt </w:t>
            </w:r>
            <w:r>
              <w:rPr>
                <w:rFonts w:hint="eastAsia" w:ascii="Times" w:hAnsi="Times" w:eastAsia="Batang"/>
                <w:sz w:val="20"/>
                <w:szCs w:val="24"/>
                <w:lang w:val="en-GB" w:eastAsia="zh-CN"/>
              </w:rPr>
              <w:t xml:space="preserve">2: The L1-RSRP difference information based on </w:t>
            </w:r>
            <w:r>
              <w:rPr>
                <w:rFonts w:hint="eastAsia" w:ascii="Times" w:hAnsi="Times" w:eastAsia="等线"/>
                <w:sz w:val="20"/>
                <w:szCs w:val="24"/>
                <w:lang w:val="en-GB" w:eastAsia="zh-CN"/>
              </w:rPr>
              <w:t>actual measurement of the L1-RSRP</w:t>
            </w:r>
            <w:r>
              <w:rPr>
                <w:rFonts w:hint="eastAsia" w:ascii="Times" w:hAnsi="Times" w:eastAsia="Batang"/>
                <w:sz w:val="20"/>
                <w:szCs w:val="24"/>
                <w:lang w:val="en-GB" w:eastAsia="zh-CN"/>
              </w:rPr>
              <w:t xml:space="preserve"> of </w:t>
            </w:r>
            <w:r>
              <w:rPr>
                <w:rFonts w:hint="eastAsia" w:ascii="Times" w:hAnsi="Times" w:eastAsia="等线"/>
                <w:sz w:val="20"/>
                <w:szCs w:val="24"/>
                <w:lang w:val="en-GB" w:eastAsia="zh-CN"/>
              </w:rPr>
              <w:t xml:space="preserve">one or more of </w:t>
            </w:r>
            <w:r>
              <w:rPr>
                <w:rFonts w:hint="eastAsia" w:ascii="Times" w:hAnsi="Times" w:eastAsia="Batang"/>
                <w:sz w:val="20"/>
                <w:szCs w:val="24"/>
                <w:lang w:val="en-GB" w:eastAsia="zh-CN"/>
              </w:rPr>
              <w:t xml:space="preserve">Top K predicted beam, and </w:t>
            </w:r>
            <w:r>
              <w:rPr>
                <w:rFonts w:hint="eastAsia" w:ascii="Times" w:hAnsi="Times" w:eastAsia="等线"/>
                <w:sz w:val="20"/>
                <w:szCs w:val="24"/>
                <w:lang w:val="en-GB" w:eastAsia="zh-CN"/>
              </w:rPr>
              <w:t xml:space="preserve">L1-RSRP </w:t>
            </w:r>
            <w:r>
              <w:rPr>
                <w:rFonts w:hint="eastAsia" w:ascii="Times" w:hAnsi="Times" w:eastAsia="Batang"/>
                <w:sz w:val="20"/>
                <w:szCs w:val="24"/>
                <w:lang w:val="en-GB" w:eastAsia="zh-CN"/>
              </w:rPr>
              <w:t>measurements from a resource set/resources for monitoring</w:t>
            </w:r>
          </w:p>
          <w:p>
            <w:pPr>
              <w:keepNext w:val="0"/>
              <w:keepLines w:val="0"/>
              <w:widowControl/>
              <w:numPr>
                <w:ilvl w:val="0"/>
                <w:numId w:val="11"/>
              </w:numPr>
              <w:suppressLineNumbers w:val="0"/>
              <w:autoSpaceDE/>
              <w:autoSpaceDN/>
              <w:adjustRightInd/>
              <w:snapToGrid/>
              <w:spacing w:before="0" w:beforeAutospacing="0" w:after="0" w:afterAutospacing="0"/>
              <w:ind w:left="720" w:right="0" w:hanging="360"/>
              <w:jc w:val="left"/>
              <w:rPr>
                <w:rFonts w:hint="eastAsia" w:ascii="Times" w:hAnsi="Times" w:eastAsia="Batang"/>
                <w:sz w:val="20"/>
                <w:szCs w:val="24"/>
                <w:lang w:val="en-GB" w:eastAsia="zh-CN"/>
              </w:rPr>
            </w:pPr>
            <w:r>
              <w:rPr>
                <w:rFonts w:hint="eastAsia" w:ascii="Times" w:hAnsi="Times" w:eastAsia="等线"/>
                <w:sz w:val="20"/>
                <w:szCs w:val="24"/>
                <w:lang w:val="en-GB" w:eastAsia="zh-CN"/>
              </w:rPr>
              <w:t>Alt</w:t>
            </w:r>
            <w:r>
              <w:rPr>
                <w:rFonts w:hint="eastAsia" w:ascii="Times" w:hAnsi="Times" w:eastAsia="Batang"/>
                <w:sz w:val="20"/>
                <w:szCs w:val="24"/>
                <w:lang w:val="en-GB" w:eastAsia="zh-CN"/>
              </w:rPr>
              <w:t xml:space="preserve"> 3: The RSRP difference information between the predicted RSRP</w:t>
            </w:r>
            <w:r>
              <w:rPr>
                <w:rFonts w:hint="eastAsia" w:ascii="Times" w:hAnsi="Times" w:eastAsia="等线"/>
                <w:sz w:val="20"/>
                <w:szCs w:val="24"/>
                <w:lang w:val="en-GB" w:eastAsia="zh-CN"/>
              </w:rPr>
              <w:t xml:space="preserve"> </w:t>
            </w:r>
            <w:r>
              <w:rPr>
                <w:rFonts w:hint="eastAsia" w:ascii="Times" w:hAnsi="Times" w:eastAsia="Batang"/>
                <w:sz w:val="20"/>
                <w:szCs w:val="24"/>
                <w:lang w:val="en-GB" w:eastAsia="zh-CN"/>
              </w:rPr>
              <w:t>and measured L1-RSRP of corresponding beam(s) of a resource set/resources for monitoring</w:t>
            </w:r>
          </w:p>
          <w:p>
            <w:pPr>
              <w:keepNext w:val="0"/>
              <w:keepLines w:val="0"/>
              <w:widowControl/>
              <w:numPr>
                <w:ilvl w:val="1"/>
                <w:numId w:val="11"/>
              </w:numPr>
              <w:suppressLineNumbers w:val="0"/>
              <w:autoSpaceDE/>
              <w:autoSpaceDN/>
              <w:adjustRightInd/>
              <w:snapToGrid/>
              <w:spacing w:before="0" w:beforeAutospacing="0" w:after="0" w:afterAutospacing="0"/>
              <w:ind w:left="1440" w:right="0" w:hanging="360"/>
              <w:jc w:val="left"/>
              <w:rPr>
                <w:rFonts w:hint="eastAsia" w:ascii="Times" w:hAnsi="Times" w:eastAsia="Batang"/>
                <w:sz w:val="20"/>
                <w:szCs w:val="24"/>
                <w:lang w:val="en-GB" w:eastAsia="zh-CN"/>
              </w:rPr>
            </w:pPr>
            <w:r>
              <w:rPr>
                <w:rFonts w:hint="eastAsia" w:ascii="Times" w:hAnsi="Times" w:eastAsia="Batang"/>
                <w:sz w:val="20"/>
                <w:szCs w:val="24"/>
                <w:lang w:val="en-GB" w:eastAsia="zh-CN"/>
              </w:rPr>
              <w:t xml:space="preserve">Note: resources for Set B for monitoring </w:t>
            </w:r>
            <w:r>
              <w:rPr>
                <w:rFonts w:hint="eastAsia" w:ascii="Times" w:hAnsi="Times" w:eastAsia="等线"/>
                <w:sz w:val="20"/>
                <w:szCs w:val="24"/>
                <w:lang w:val="en-GB" w:eastAsia="zh-CN"/>
              </w:rPr>
              <w:t xml:space="preserve">are </w:t>
            </w:r>
            <w:r>
              <w:rPr>
                <w:rFonts w:hint="eastAsia" w:ascii="Times" w:hAnsi="Times" w:eastAsia="Batang"/>
                <w:sz w:val="20"/>
                <w:szCs w:val="24"/>
                <w:lang w:val="en-GB" w:eastAsia="zh-CN"/>
              </w:rPr>
              <w:t xml:space="preserve">not precluded and can be study. </w:t>
            </w:r>
          </w:p>
          <w:p>
            <w:pPr>
              <w:keepNext w:val="0"/>
              <w:keepLines w:val="0"/>
              <w:widowControl/>
              <w:numPr>
                <w:ilvl w:val="1"/>
                <w:numId w:val="11"/>
              </w:numPr>
              <w:suppressLineNumbers w:val="0"/>
              <w:autoSpaceDE/>
              <w:autoSpaceDN/>
              <w:adjustRightInd/>
              <w:snapToGrid/>
              <w:spacing w:before="0" w:beforeAutospacing="0" w:after="0" w:afterAutospacing="0"/>
              <w:ind w:left="1440" w:right="0" w:hanging="360"/>
              <w:jc w:val="left"/>
              <w:rPr>
                <w:rFonts w:hint="eastAsia" w:ascii="Times" w:hAnsi="Times" w:eastAsia="Batang"/>
                <w:sz w:val="20"/>
                <w:szCs w:val="24"/>
                <w:lang w:val="en-GB" w:eastAsia="zh-CN"/>
              </w:rPr>
            </w:pPr>
            <w:r>
              <w:rPr>
                <w:rFonts w:hint="eastAsia" w:ascii="Times" w:hAnsi="Times" w:eastAsia="Batang"/>
                <w:sz w:val="20"/>
                <w:szCs w:val="24"/>
                <w:lang w:val="en-GB" w:eastAsia="zh-CN"/>
              </w:rPr>
              <w:t xml:space="preserve">Note: this is only applicable when the model can predict RSRP </w:t>
            </w:r>
          </w:p>
          <w:p>
            <w:pPr>
              <w:keepNext w:val="0"/>
              <w:keepLines w:val="0"/>
              <w:widowControl/>
              <w:numPr>
                <w:ilvl w:val="0"/>
                <w:numId w:val="11"/>
              </w:numPr>
              <w:suppressLineNumbers w:val="0"/>
              <w:autoSpaceDE/>
              <w:autoSpaceDN/>
              <w:adjustRightInd/>
              <w:snapToGrid/>
              <w:spacing w:before="0" w:beforeAutospacing="0" w:after="0" w:afterAutospacing="0"/>
              <w:ind w:left="720" w:right="0" w:hanging="360"/>
              <w:jc w:val="left"/>
              <w:rPr>
                <w:rFonts w:hint="eastAsia" w:ascii="Times" w:hAnsi="Times" w:eastAsia="Batang"/>
                <w:sz w:val="20"/>
                <w:szCs w:val="24"/>
                <w:lang w:val="en-GB" w:eastAsia="zh-CN"/>
              </w:rPr>
            </w:pPr>
            <w:r>
              <w:rPr>
                <w:rFonts w:hint="eastAsia" w:ascii="Times" w:hAnsi="Times" w:eastAsia="等线"/>
                <w:sz w:val="20"/>
                <w:szCs w:val="24"/>
                <w:lang w:val="en-GB" w:eastAsia="zh-CN"/>
              </w:rPr>
              <w:t>Alt</w:t>
            </w:r>
            <w:r>
              <w:rPr>
                <w:rFonts w:hint="eastAsia" w:ascii="Times" w:hAnsi="Times" w:eastAsia="Batang"/>
                <w:sz w:val="20"/>
                <w:szCs w:val="24"/>
                <w:lang w:val="en-GB" w:eastAsia="zh-CN"/>
              </w:rPr>
              <w:t xml:space="preserve"> 4: The probability information of the predicted beam(s) to be the Top 1 or Top K beam</w:t>
            </w:r>
          </w:p>
          <w:p>
            <w:pPr>
              <w:keepNext w:val="0"/>
              <w:keepLines w:val="0"/>
              <w:widowControl/>
              <w:numPr>
                <w:ilvl w:val="1"/>
                <w:numId w:val="11"/>
              </w:numPr>
              <w:suppressLineNumbers w:val="0"/>
              <w:autoSpaceDE/>
              <w:autoSpaceDN/>
              <w:adjustRightInd/>
              <w:snapToGrid/>
              <w:spacing w:before="0" w:beforeAutospacing="0" w:after="0" w:afterAutospacing="0"/>
              <w:ind w:left="1440" w:right="0" w:hanging="360"/>
              <w:jc w:val="left"/>
              <w:rPr>
                <w:rFonts w:hint="eastAsia" w:ascii="Times" w:hAnsi="Times" w:eastAsia="Batang"/>
                <w:sz w:val="20"/>
                <w:szCs w:val="24"/>
                <w:lang w:val="en-GB" w:eastAsia="zh-CN"/>
              </w:rPr>
            </w:pPr>
            <w:r>
              <w:rPr>
                <w:rFonts w:hint="eastAsia" w:ascii="Times" w:hAnsi="Times" w:eastAsia="Batang"/>
                <w:sz w:val="20"/>
                <w:szCs w:val="24"/>
                <w:lang w:val="en-GB" w:eastAsia="zh-CN"/>
              </w:rPr>
              <w:t>Note: this is only applicable when the model can generate probability information</w:t>
            </w:r>
          </w:p>
          <w:p>
            <w:pPr>
              <w:keepNext w:val="0"/>
              <w:keepLines w:val="0"/>
              <w:widowControl/>
              <w:numPr>
                <w:ilvl w:val="0"/>
                <w:numId w:val="11"/>
              </w:numPr>
              <w:suppressLineNumbers w:val="0"/>
              <w:autoSpaceDE/>
              <w:autoSpaceDN/>
              <w:adjustRightInd/>
              <w:snapToGrid/>
              <w:spacing w:before="0" w:beforeAutospacing="0" w:after="0" w:afterAutospacing="0"/>
              <w:ind w:left="720" w:right="0" w:hanging="360"/>
              <w:jc w:val="left"/>
              <w:rPr>
                <w:rFonts w:hint="eastAsia" w:ascii="Times" w:hAnsi="Times" w:eastAsia="Times New Roman"/>
                <w:sz w:val="20"/>
                <w:szCs w:val="24"/>
                <w:lang w:val="en-GB" w:eastAsia="zh-CN"/>
              </w:rPr>
            </w:pPr>
            <w:r>
              <w:rPr>
                <w:rFonts w:hint="eastAsia" w:ascii="Times" w:hAnsi="Times" w:eastAsia="Times New Roman"/>
                <w:sz w:val="20"/>
                <w:szCs w:val="24"/>
                <w:lang w:val="en-GB" w:eastAsia="zh-CN"/>
              </w:rPr>
              <w:t xml:space="preserve">FFS: for </w:t>
            </w:r>
            <w:r>
              <w:rPr>
                <w:rFonts w:hint="eastAsia" w:ascii="Times" w:hAnsi="Times" w:eastAsia="等线"/>
                <w:sz w:val="20"/>
                <w:szCs w:val="24"/>
                <w:lang w:val="en-GB" w:eastAsia="zh-CN"/>
              </w:rPr>
              <w:t>Alt</w:t>
            </w:r>
            <w:r>
              <w:rPr>
                <w:rFonts w:hint="eastAsia" w:ascii="Times" w:hAnsi="Times" w:eastAsia="Times New Roman"/>
                <w:sz w:val="20"/>
                <w:szCs w:val="24"/>
                <w:lang w:val="en-GB" w:eastAsia="zh-CN"/>
              </w:rPr>
              <w:t xml:space="preserve"> 1/2/3, </w:t>
            </w:r>
            <w:r>
              <w:rPr>
                <w:rFonts w:hint="eastAsia" w:ascii="Times" w:hAnsi="Times" w:eastAsia="Batang"/>
                <w:sz w:val="20"/>
                <w:szCs w:val="24"/>
                <w:lang w:val="en-GB" w:eastAsia="zh-CN"/>
              </w:rPr>
              <w:t>on other details including how to configure the resource set/resources for monitoring, including</w:t>
            </w:r>
          </w:p>
          <w:p>
            <w:pPr>
              <w:keepNext w:val="0"/>
              <w:keepLines w:val="0"/>
              <w:widowControl/>
              <w:numPr>
                <w:ilvl w:val="1"/>
                <w:numId w:val="11"/>
              </w:numPr>
              <w:suppressLineNumbers w:val="0"/>
              <w:autoSpaceDE/>
              <w:autoSpaceDN/>
              <w:adjustRightInd/>
              <w:snapToGrid/>
              <w:spacing w:before="0" w:beforeAutospacing="0" w:after="0" w:afterAutospacing="0"/>
              <w:ind w:left="1440" w:right="0" w:hanging="360"/>
              <w:jc w:val="left"/>
              <w:rPr>
                <w:rFonts w:hint="eastAsia" w:ascii="Times" w:hAnsi="Times" w:eastAsia="Batang"/>
                <w:sz w:val="20"/>
                <w:szCs w:val="24"/>
                <w:lang w:val="en-GB" w:eastAsia="zh-CN"/>
              </w:rPr>
            </w:pPr>
            <w:r>
              <w:rPr>
                <w:rFonts w:hint="eastAsia" w:ascii="Times" w:hAnsi="Times" w:eastAsia="Batang"/>
                <w:sz w:val="20"/>
                <w:szCs w:val="24"/>
                <w:lang w:val="en-GB" w:eastAsia="zh-CN"/>
              </w:rPr>
              <w:t xml:space="preserve">E.g. whether/how to use full set of Set A for measurement. </w:t>
            </w:r>
            <w:r>
              <w:rPr>
                <w:rFonts w:hint="eastAsia" w:ascii="Times" w:hAnsi="Times" w:eastAsia="等线"/>
                <w:sz w:val="20"/>
                <w:szCs w:val="24"/>
                <w:lang w:val="en-GB" w:eastAsia="zh-CN"/>
              </w:rPr>
              <w:t>I</w:t>
            </w:r>
            <w:r>
              <w:rPr>
                <w:rFonts w:hint="eastAsia" w:ascii="Times" w:hAnsi="Times" w:eastAsia="Batang"/>
                <w:sz w:val="20"/>
                <w:szCs w:val="24"/>
                <w:lang w:val="en-GB" w:eastAsia="zh-CN"/>
              </w:rPr>
              <w:t>f not, whether/how to obtain the measurement of the predicted Top 1 or Top K beam for calculating the prediction accuracy or the RSRP difference.</w:t>
            </w:r>
          </w:p>
          <w:p>
            <w:pPr>
              <w:keepNext w:val="0"/>
              <w:keepLines w:val="0"/>
              <w:widowControl/>
              <w:numPr>
                <w:ilvl w:val="0"/>
                <w:numId w:val="11"/>
              </w:numPr>
              <w:suppressLineNumbers w:val="0"/>
              <w:autoSpaceDE/>
              <w:autoSpaceDN/>
              <w:adjustRightInd/>
              <w:snapToGrid/>
              <w:spacing w:before="0" w:beforeAutospacing="0" w:after="0" w:afterAutospacing="0"/>
              <w:ind w:left="720" w:right="0" w:hanging="360"/>
              <w:jc w:val="left"/>
              <w:rPr>
                <w:rFonts w:hint="eastAsia" w:ascii="Times" w:hAnsi="Times" w:eastAsia="Batang" w:cs="Times"/>
                <w:color w:val="000000"/>
                <w:sz w:val="20"/>
                <w:szCs w:val="20"/>
                <w:lang w:val="en-GB" w:eastAsia="zh-CN"/>
              </w:rPr>
            </w:pPr>
            <w:r>
              <w:rPr>
                <w:rFonts w:hint="eastAsia" w:ascii="Times" w:hAnsi="Times" w:eastAsia="Batang"/>
                <w:sz w:val="20"/>
                <w:szCs w:val="24"/>
                <w:lang w:val="en-GB" w:eastAsia="zh-CN"/>
              </w:rPr>
              <w:t xml:space="preserve">For all </w:t>
            </w:r>
            <w:r>
              <w:rPr>
                <w:rFonts w:hint="eastAsia" w:ascii="Times" w:hAnsi="Times" w:eastAsia="等线"/>
                <w:sz w:val="20"/>
                <w:szCs w:val="24"/>
                <w:lang w:val="en-GB" w:eastAsia="zh-CN"/>
              </w:rPr>
              <w:t>alternative</w:t>
            </w:r>
            <w:r>
              <w:rPr>
                <w:rFonts w:hint="eastAsia" w:ascii="Times" w:hAnsi="Times" w:eastAsia="Batang"/>
                <w:sz w:val="20"/>
                <w:szCs w:val="24"/>
                <w:lang w:val="en-GB" w:eastAsia="zh-CN"/>
              </w:rPr>
              <w:t xml:space="preserve">s, study whether the performance </w:t>
            </w:r>
            <w:r>
              <w:rPr>
                <w:rFonts w:hint="eastAsia" w:ascii="Times" w:hAnsi="Times" w:eastAsia="等线"/>
                <w:sz w:val="20"/>
                <w:szCs w:val="24"/>
                <w:lang w:val="en-GB" w:eastAsia="zh-CN"/>
              </w:rPr>
              <w:t>information</w:t>
            </w:r>
            <w:r>
              <w:rPr>
                <w:rFonts w:hint="eastAsia" w:ascii="Times" w:hAnsi="Times" w:eastAsia="Batang"/>
                <w:sz w:val="20"/>
                <w:szCs w:val="24"/>
                <w:lang w:val="en-GB" w:eastAsia="zh-CN"/>
              </w:rPr>
              <w:t xml:space="preserve"> is calculated per sample (one-shot), or per set of samples (window)</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z w:val="20"/>
          <w:szCs w:val="20"/>
          <w:lang w:val="en-US" w:eastAsia="zh-CN"/>
        </w:rPr>
      </w:pPr>
      <w:r>
        <w:rPr>
          <w:rFonts w:hint="eastAsia"/>
          <w:b w:val="0"/>
          <w:bCs/>
          <w:i w:val="0"/>
          <w:iCs/>
          <w:sz w:val="20"/>
          <w:szCs w:val="20"/>
          <w:lang w:val="en-US" w:eastAsia="zh-CN"/>
        </w:rPr>
        <w:t>Regarding Option 2 (UE-assisted performance monitoring) of UE-sided AI/ML model, four alternatives were agreed to further study in the last meeting. Regarding Alt 1, it can represent the performance of predicted best beams by comparing the measured beam information based on Set A and predicted beam information based on model output, where beam prediction accuracy related KPIs include Top-1 beam prediction accuracy and Top-K beam prediction accuracy. Regarding Alt 2, the predicted beam and the beam for ground truth may be different. Hence, the comparision between measurement of predicted beam and measurement of ground truth may not be valid. Regarding Alt 3, it can directly reflect the performance of model based on prediction and measurement of a same beam. Regarding Alt 4, if the probability information is based on model output, probability information may not reflect beam prediction accuracy. Therefore, regarding Option 2 (UE-assisted performance monitoring) of UE-sided AI/ML model, support Alt 1 and Alt 3.</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bCs w:val="0"/>
          <w:i w:val="0"/>
          <w:iCs/>
          <w:sz w:val="20"/>
          <w:szCs w:val="20"/>
          <w:lang w:val="en-US" w:eastAsia="zh-CN"/>
        </w:rPr>
      </w:pPr>
      <w:r>
        <w:rPr>
          <w:rFonts w:hint="eastAsia"/>
          <w:b/>
          <w:bCs w:val="0"/>
          <w:i w:val="0"/>
          <w:iCs/>
          <w:sz w:val="20"/>
          <w:szCs w:val="20"/>
          <w:lang w:val="en-US" w:eastAsia="zh-CN"/>
        </w:rPr>
        <w:t>Proposa</w:t>
      </w:r>
      <w:r>
        <w:rPr>
          <w:rFonts w:hint="eastAsia"/>
          <w:b/>
          <w:bCs w:val="0"/>
          <w:i w:val="0"/>
          <w:iCs/>
          <w:sz w:val="20"/>
          <w:szCs w:val="20"/>
          <w:highlight w:val="none"/>
          <w:lang w:val="en-US" w:eastAsia="zh-CN"/>
        </w:rPr>
        <w:t xml:space="preserve">l 9: </w:t>
      </w:r>
      <w:r>
        <w:rPr>
          <w:rFonts w:hint="eastAsia"/>
          <w:b/>
          <w:bCs w:val="0"/>
          <w:i w:val="0"/>
          <w:iCs/>
          <w:sz w:val="20"/>
          <w:szCs w:val="20"/>
          <w:lang w:val="en-US" w:eastAsia="zh-CN"/>
        </w:rPr>
        <w:t>Regarding Option 2 (UE-assisted performance monitoring) of UE-sided AI/ML model, support the following alternatives:</w:t>
      </w:r>
    </w:p>
    <w:p>
      <w:pPr>
        <w:numPr>
          <w:ilvl w:val="0"/>
          <w:numId w:val="11"/>
        </w:numPr>
        <w:autoSpaceDE/>
        <w:autoSpaceDN/>
        <w:adjustRightInd/>
        <w:snapToGrid/>
        <w:spacing w:after="0"/>
        <w:ind w:left="720" w:hanging="360"/>
        <w:jc w:val="left"/>
        <w:rPr>
          <w:rFonts w:ascii="Times" w:hAnsi="Times" w:eastAsia="Batang"/>
          <w:b/>
          <w:bCs/>
          <w:sz w:val="20"/>
          <w:szCs w:val="24"/>
          <w:lang w:val="en-GB" w:eastAsia="zh-CN"/>
        </w:rPr>
      </w:pPr>
      <w:r>
        <w:rPr>
          <w:rFonts w:ascii="Times" w:hAnsi="Times" w:eastAsia="等线"/>
          <w:b/>
          <w:bCs/>
          <w:sz w:val="20"/>
          <w:szCs w:val="24"/>
          <w:lang w:val="en-GB" w:eastAsia="zh-CN"/>
        </w:rPr>
        <w:t>Alt</w:t>
      </w:r>
      <w:r>
        <w:rPr>
          <w:rFonts w:ascii="Times" w:hAnsi="Times" w:eastAsia="Batang"/>
          <w:b/>
          <w:bCs/>
          <w:sz w:val="20"/>
          <w:szCs w:val="24"/>
          <w:lang w:val="en-GB" w:eastAsia="zh-CN"/>
        </w:rPr>
        <w:t xml:space="preserve"> 1: Top 1 or Top K beam prediction accuracy (with or without margin) by comparing the prediction results and the Top 1 or Top K beam based on the measurements from a resource set/resources for monitoring</w:t>
      </w:r>
    </w:p>
    <w:p>
      <w:pPr>
        <w:keepNext w:val="0"/>
        <w:keepLines w:val="0"/>
        <w:widowControl/>
        <w:numPr>
          <w:ilvl w:val="0"/>
          <w:numId w:val="11"/>
        </w:numPr>
        <w:suppressLineNumbers w:val="0"/>
        <w:autoSpaceDE/>
        <w:autoSpaceDN/>
        <w:adjustRightInd/>
        <w:snapToGrid/>
        <w:spacing w:before="0" w:beforeAutospacing="0" w:after="0" w:afterAutospacing="0"/>
        <w:ind w:left="720" w:right="0" w:hanging="360"/>
        <w:jc w:val="left"/>
        <w:rPr>
          <w:rFonts w:hint="eastAsia" w:ascii="Times" w:hAnsi="Times" w:eastAsia="Batang"/>
          <w:b/>
          <w:bCs/>
          <w:sz w:val="20"/>
          <w:szCs w:val="24"/>
          <w:lang w:val="en-GB" w:eastAsia="zh-CN"/>
        </w:rPr>
      </w:pPr>
      <w:r>
        <w:rPr>
          <w:rFonts w:hint="eastAsia" w:ascii="Times" w:hAnsi="Times" w:eastAsia="等线"/>
          <w:b/>
          <w:bCs/>
          <w:sz w:val="20"/>
          <w:szCs w:val="24"/>
          <w:lang w:val="en-GB" w:eastAsia="zh-CN"/>
        </w:rPr>
        <w:t>Alt</w:t>
      </w:r>
      <w:r>
        <w:rPr>
          <w:rFonts w:hint="eastAsia" w:ascii="Times" w:hAnsi="Times" w:eastAsia="Batang"/>
          <w:b/>
          <w:bCs/>
          <w:sz w:val="20"/>
          <w:szCs w:val="24"/>
          <w:lang w:val="en-GB" w:eastAsia="zh-CN"/>
        </w:rPr>
        <w:t xml:space="preserve"> 3: The RSRP difference information between the predicted RSRP</w:t>
      </w:r>
      <w:r>
        <w:rPr>
          <w:rFonts w:hint="eastAsia" w:ascii="Times" w:hAnsi="Times" w:eastAsia="等线"/>
          <w:b/>
          <w:bCs/>
          <w:sz w:val="20"/>
          <w:szCs w:val="24"/>
          <w:lang w:val="en-GB" w:eastAsia="zh-CN"/>
        </w:rPr>
        <w:t xml:space="preserve"> </w:t>
      </w:r>
      <w:r>
        <w:rPr>
          <w:rFonts w:hint="eastAsia" w:ascii="Times" w:hAnsi="Times" w:eastAsia="Batang"/>
          <w:b/>
          <w:bCs/>
          <w:sz w:val="20"/>
          <w:szCs w:val="24"/>
          <w:lang w:val="en-GB" w:eastAsia="zh-CN"/>
        </w:rPr>
        <w:t>and measured L1-RSRP of corresponding beam(s) of a resource set/resources for monitoring</w:t>
      </w:r>
    </w:p>
    <w:p>
      <w:pPr>
        <w:keepNext w:val="0"/>
        <w:keepLines w:val="0"/>
        <w:widowControl/>
        <w:numPr>
          <w:ilvl w:val="1"/>
          <w:numId w:val="11"/>
        </w:numPr>
        <w:suppressLineNumbers w:val="0"/>
        <w:autoSpaceDE/>
        <w:autoSpaceDN/>
        <w:adjustRightInd/>
        <w:snapToGrid/>
        <w:spacing w:before="0" w:beforeAutospacing="0" w:after="0" w:afterAutospacing="0"/>
        <w:ind w:left="1440" w:right="0" w:hanging="360"/>
        <w:jc w:val="left"/>
        <w:rPr>
          <w:rFonts w:hint="eastAsia" w:ascii="Times" w:hAnsi="Times" w:eastAsia="Batang"/>
          <w:b/>
          <w:bCs/>
          <w:sz w:val="20"/>
          <w:szCs w:val="24"/>
          <w:lang w:val="en-GB" w:eastAsia="zh-CN"/>
        </w:rPr>
      </w:pPr>
      <w:r>
        <w:rPr>
          <w:rFonts w:hint="eastAsia" w:ascii="Times" w:hAnsi="Times" w:eastAsia="Batang"/>
          <w:b/>
          <w:bCs/>
          <w:sz w:val="20"/>
          <w:szCs w:val="24"/>
          <w:lang w:val="en-GB" w:eastAsia="zh-CN"/>
        </w:rPr>
        <w:t xml:space="preserve">Note: resources for Set B for monitoring </w:t>
      </w:r>
      <w:r>
        <w:rPr>
          <w:rFonts w:hint="eastAsia" w:ascii="Times" w:hAnsi="Times" w:eastAsia="等线"/>
          <w:b/>
          <w:bCs/>
          <w:sz w:val="20"/>
          <w:szCs w:val="24"/>
          <w:lang w:val="en-GB" w:eastAsia="zh-CN"/>
        </w:rPr>
        <w:t xml:space="preserve">are </w:t>
      </w:r>
      <w:r>
        <w:rPr>
          <w:rFonts w:hint="eastAsia" w:ascii="Times" w:hAnsi="Times" w:eastAsia="Batang"/>
          <w:b/>
          <w:bCs/>
          <w:sz w:val="20"/>
          <w:szCs w:val="24"/>
          <w:lang w:val="en-GB" w:eastAsia="zh-CN"/>
        </w:rPr>
        <w:t xml:space="preserve">not precluded and can be study. </w:t>
      </w:r>
    </w:p>
    <w:p>
      <w:pPr>
        <w:keepNext w:val="0"/>
        <w:keepLines w:val="0"/>
        <w:widowControl/>
        <w:numPr>
          <w:ilvl w:val="1"/>
          <w:numId w:val="11"/>
        </w:numPr>
        <w:suppressLineNumbers w:val="0"/>
        <w:autoSpaceDE/>
        <w:autoSpaceDN/>
        <w:adjustRightInd/>
        <w:snapToGrid/>
        <w:spacing w:before="0" w:beforeAutospacing="0" w:after="0" w:afterAutospacing="0"/>
        <w:ind w:left="1440" w:right="0" w:hanging="360"/>
        <w:jc w:val="left"/>
        <w:rPr>
          <w:rFonts w:hint="eastAsia" w:ascii="Times" w:hAnsi="Times" w:eastAsia="Batang"/>
          <w:b/>
          <w:bCs/>
          <w:sz w:val="20"/>
          <w:szCs w:val="24"/>
          <w:lang w:val="en-GB" w:eastAsia="zh-CN"/>
        </w:rPr>
      </w:pPr>
      <w:r>
        <w:rPr>
          <w:rFonts w:hint="eastAsia" w:ascii="Times" w:hAnsi="Times" w:eastAsia="Batang"/>
          <w:b/>
          <w:bCs/>
          <w:sz w:val="20"/>
          <w:szCs w:val="24"/>
          <w:lang w:val="en-GB" w:eastAsia="zh-CN"/>
        </w:rPr>
        <w:t xml:space="preserve">Note: this is only applicable when the model can predict RSRP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eastAsia="宋体"/>
          <w:b w:val="0"/>
          <w:bCs/>
          <w:i w:val="0"/>
          <w:iCs/>
          <w:sz w:val="20"/>
          <w:szCs w:val="20"/>
          <w:lang w:val="en-US" w:eastAsia="zh-CN"/>
        </w:rPr>
      </w:pPr>
      <w:r>
        <w:rPr>
          <w:rFonts w:hint="eastAsia"/>
          <w:b w:val="0"/>
          <w:bCs/>
          <w:i w:val="0"/>
          <w:iCs/>
          <w:sz w:val="20"/>
          <w:szCs w:val="20"/>
          <w:lang w:val="en-US" w:eastAsia="zh-CN"/>
        </w:rPr>
        <w:t>Regarding Option 2 (UE-assisted performance monitoring) of UE-sided AI/ML model, four alternatives were agreed to further study. Regarding Option 2 (UE-assisted performance monitoring)</w:t>
      </w:r>
      <w:r>
        <w:rPr>
          <w:rFonts w:ascii="Times New Roman" w:hAnsi="Times New Roman" w:eastAsia="Batang"/>
          <w:sz w:val="20"/>
          <w:szCs w:val="20"/>
          <w:lang w:val="en-US"/>
        </w:rPr>
        <w:t xml:space="preserve"> </w:t>
      </w:r>
      <w:r>
        <w:rPr>
          <w:rFonts w:hint="eastAsia" w:eastAsia="宋体"/>
          <w:sz w:val="20"/>
          <w:szCs w:val="20"/>
          <w:lang w:val="en-US" w:eastAsia="zh-CN"/>
        </w:rPr>
        <w:t xml:space="preserve">of Type 1 performance monitoring, UE calculates performance metric(s). However, how to report and what to report </w:t>
      </w:r>
      <w:r>
        <w:rPr>
          <w:rFonts w:hint="eastAsia"/>
          <w:sz w:val="20"/>
          <w:szCs w:val="20"/>
          <w:lang w:val="en-US" w:eastAsia="zh-CN"/>
        </w:rPr>
        <w:t>should be determined</w:t>
      </w:r>
      <w:r>
        <w:rPr>
          <w:rFonts w:hint="eastAsia" w:eastAsia="宋体"/>
          <w:sz w:val="20"/>
          <w:szCs w:val="20"/>
          <w:lang w:val="en-US" w:eastAsia="zh-CN"/>
        </w:rPr>
        <w:t>. Regarding the report content, following three alternatives can be considered. Firstly, UE calculates performance metric</w:t>
      </w:r>
      <w:r>
        <w:rPr>
          <w:rFonts w:hint="eastAsia"/>
          <w:sz w:val="20"/>
          <w:szCs w:val="20"/>
          <w:lang w:val="en-US" w:eastAsia="zh-CN"/>
        </w:rPr>
        <w:t>(e.g., Beam prediction accuracy) and the  quantization of performance metric can be directly reported. It is a straightforward way but would introduce quantization error. Secondl</w:t>
      </w:r>
      <w:r>
        <w:rPr>
          <w:rFonts w:hint="eastAsia" w:eastAsia="宋体"/>
          <w:sz w:val="20"/>
          <w:szCs w:val="20"/>
          <w:lang w:val="en-US" w:eastAsia="zh-CN"/>
        </w:rPr>
        <w:t>y,</w:t>
      </w:r>
      <w:r>
        <w:rPr>
          <w:rFonts w:hint="eastAsia"/>
          <w:sz w:val="20"/>
          <w:szCs w:val="20"/>
          <w:lang w:val="en-US" w:eastAsia="zh-CN"/>
        </w:rPr>
        <w:t xml:space="preserve"> </w:t>
      </w:r>
      <w:r>
        <w:rPr>
          <w:rFonts w:hint="eastAsia" w:eastAsia="宋体"/>
          <w:sz w:val="20"/>
          <w:szCs w:val="20"/>
          <w:lang w:val="en-US" w:eastAsia="zh-CN"/>
        </w:rPr>
        <w:t>the statistic</w:t>
      </w:r>
      <w:r>
        <w:rPr>
          <w:rFonts w:hint="eastAsia"/>
          <w:sz w:val="20"/>
          <w:szCs w:val="20"/>
          <w:lang w:val="en-US" w:eastAsia="zh-CN"/>
        </w:rPr>
        <w:t xml:space="preserve"> value</w:t>
      </w:r>
      <w:r>
        <w:rPr>
          <w:rFonts w:hint="eastAsia" w:eastAsia="宋体"/>
          <w:sz w:val="20"/>
          <w:szCs w:val="20"/>
          <w:lang w:val="en-US" w:eastAsia="zh-CN"/>
        </w:rPr>
        <w:t xml:space="preserve">s of the performance metric </w:t>
      </w:r>
      <w:r>
        <w:rPr>
          <w:rFonts w:hint="eastAsia"/>
          <w:sz w:val="20"/>
          <w:szCs w:val="20"/>
          <w:lang w:val="en-US" w:eastAsia="zh-CN"/>
        </w:rPr>
        <w:t xml:space="preserve">in </w:t>
      </w:r>
      <w:r>
        <w:rPr>
          <w:rFonts w:hint="eastAsia" w:eastAsia="宋体"/>
          <w:sz w:val="20"/>
          <w:szCs w:val="20"/>
          <w:lang w:val="en-US" w:eastAsia="zh-CN"/>
        </w:rPr>
        <w:t>a period of time</w:t>
      </w:r>
      <w:r>
        <w:rPr>
          <w:rFonts w:hint="eastAsia"/>
          <w:sz w:val="20"/>
          <w:szCs w:val="20"/>
          <w:lang w:val="en-US" w:eastAsia="zh-CN"/>
        </w:rPr>
        <w:t xml:space="preserve"> can be reported. By this way, it would not introduce quantization error. Thirdly, if the condition of a specific event is satisfied, the specific event can be reported. For event based reporting, the overhead of uplink resource can be further </w:t>
      </w:r>
      <w:r>
        <w:rPr>
          <w:rFonts w:hint="eastAsia"/>
          <w:b w:val="0"/>
          <w:bCs/>
          <w:i w:val="0"/>
          <w:iCs/>
          <w:sz w:val="20"/>
          <w:szCs w:val="20"/>
          <w:lang w:val="en-US" w:eastAsia="zh-CN"/>
        </w:rPr>
        <w:t>reduced</w:t>
      </w:r>
      <w:r>
        <w:rPr>
          <w:rFonts w:hint="eastAsia"/>
          <w:sz w:val="20"/>
          <w:szCs w:val="20"/>
          <w:lang w:val="en-US" w:eastAsia="zh-CN"/>
        </w:rPr>
        <w:t>.</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before="120" w:after="120"/>
        <w:textAlignment w:val="auto"/>
        <w:rPr>
          <w:rFonts w:hint="default"/>
          <w:b/>
          <w:bCs/>
          <w:i w:val="0"/>
          <w:iCs w:val="0"/>
          <w:sz w:val="20"/>
          <w:szCs w:val="20"/>
          <w:lang w:val="en-US" w:eastAsia="zh-CN"/>
        </w:rPr>
      </w:pPr>
      <w:r>
        <w:rPr>
          <w:rFonts w:hint="default"/>
          <w:b/>
          <w:bCs/>
          <w:i w:val="0"/>
          <w:iCs w:val="0"/>
          <w:sz w:val="20"/>
          <w:szCs w:val="20"/>
          <w:lang w:val="en-US" w:eastAsia="zh-CN"/>
        </w:rPr>
        <w:t xml:space="preserve">Proposal </w:t>
      </w:r>
      <w:r>
        <w:rPr>
          <w:rFonts w:hint="eastAsia"/>
          <w:b/>
          <w:bCs/>
          <w:i w:val="0"/>
          <w:iCs w:val="0"/>
          <w:sz w:val="20"/>
          <w:szCs w:val="20"/>
          <w:highlight w:val="none"/>
          <w:lang w:val="en-US" w:eastAsia="zh-CN"/>
        </w:rPr>
        <w:t>10</w:t>
      </w:r>
      <w:r>
        <w:rPr>
          <w:rFonts w:hint="default"/>
          <w:b/>
          <w:bCs/>
          <w:i w:val="0"/>
          <w:iCs w:val="0"/>
          <w:sz w:val="20"/>
          <w:szCs w:val="20"/>
          <w:lang w:val="en-US" w:eastAsia="zh-CN"/>
        </w:rPr>
        <w:t>: For Option 2</w:t>
      </w:r>
      <w:r>
        <w:rPr>
          <w:rFonts w:hint="eastAsia"/>
          <w:b/>
          <w:bCs/>
          <w:i w:val="0"/>
          <w:iCs w:val="0"/>
          <w:sz w:val="20"/>
          <w:szCs w:val="20"/>
          <w:lang w:val="en-US" w:eastAsia="zh-CN"/>
        </w:rPr>
        <w:t xml:space="preserve"> of </w:t>
      </w:r>
      <w:r>
        <w:rPr>
          <w:rFonts w:hint="default"/>
          <w:b/>
          <w:bCs/>
          <w:i w:val="0"/>
          <w:iCs w:val="0"/>
          <w:sz w:val="20"/>
          <w:szCs w:val="20"/>
          <w:lang w:val="en-US" w:eastAsia="zh-CN"/>
        </w:rPr>
        <w:t xml:space="preserve">Type 1 performance monitoring, the following </w:t>
      </w:r>
      <w:r>
        <w:rPr>
          <w:rFonts w:hint="eastAsia"/>
          <w:b/>
          <w:bCs/>
          <w:i w:val="0"/>
          <w:iCs w:val="0"/>
          <w:sz w:val="20"/>
          <w:szCs w:val="20"/>
          <w:lang w:val="en-US" w:eastAsia="zh-CN"/>
        </w:rPr>
        <w:t xml:space="preserve">alternatives can be considered to report the </w:t>
      </w:r>
      <w:r>
        <w:rPr>
          <w:rFonts w:hint="default"/>
          <w:b/>
          <w:bCs/>
          <w:i w:val="0"/>
          <w:iCs w:val="0"/>
          <w:sz w:val="20"/>
          <w:szCs w:val="20"/>
          <w:lang w:val="en-US" w:eastAsia="zh-CN"/>
        </w:rPr>
        <w:t>metric:</w:t>
      </w:r>
    </w:p>
    <w:p>
      <w:pPr>
        <w:keepNext w:val="0"/>
        <w:keepLines w:val="0"/>
        <w:pageBreakBefore w:val="0"/>
        <w:widowControl/>
        <w:numPr>
          <w:ilvl w:val="0"/>
          <w:numId w:val="12"/>
        </w:numPr>
        <w:kinsoku/>
        <w:wordWrap/>
        <w:overflowPunct w:val="0"/>
        <w:topLinePunct w:val="0"/>
        <w:autoSpaceDE w:val="0"/>
        <w:autoSpaceDN w:val="0"/>
        <w:bidi w:val="0"/>
        <w:adjustRightInd w:val="0"/>
        <w:snapToGrid/>
        <w:spacing w:after="0"/>
        <w:ind w:left="720" w:hanging="357"/>
        <w:contextualSpacing/>
        <w:textAlignment w:val="baseline"/>
        <w:rPr>
          <w:rFonts w:hint="default"/>
          <w:b/>
          <w:bCs/>
          <w:i w:val="0"/>
          <w:iCs w:val="0"/>
          <w:sz w:val="20"/>
          <w:szCs w:val="20"/>
          <w:lang w:val="en-US" w:eastAsia="zh-CN"/>
        </w:rPr>
      </w:pPr>
      <w:r>
        <w:rPr>
          <w:rFonts w:hint="eastAsia"/>
          <w:b/>
          <w:bCs/>
          <w:i w:val="0"/>
          <w:iCs w:val="0"/>
          <w:sz w:val="20"/>
          <w:szCs w:val="20"/>
          <w:lang w:val="en-US" w:eastAsia="zh-CN"/>
        </w:rPr>
        <w:t xml:space="preserve">Alt-1: Quantization of </w:t>
      </w:r>
      <w:r>
        <w:rPr>
          <w:rFonts w:hint="default"/>
          <w:b/>
          <w:bCs/>
          <w:i w:val="0"/>
          <w:iCs w:val="0"/>
          <w:sz w:val="20"/>
          <w:szCs w:val="20"/>
          <w:lang w:val="en-US" w:eastAsia="zh-CN"/>
        </w:rPr>
        <w:t>performance metric</w:t>
      </w:r>
      <w:r>
        <w:rPr>
          <w:rFonts w:hint="eastAsia"/>
          <w:b/>
          <w:bCs/>
          <w:i w:val="0"/>
          <w:iCs w:val="0"/>
          <w:sz w:val="20"/>
          <w:szCs w:val="20"/>
          <w:lang w:val="en-US" w:eastAsia="zh-CN"/>
        </w:rPr>
        <w:t>;</w:t>
      </w:r>
    </w:p>
    <w:p>
      <w:pPr>
        <w:keepNext w:val="0"/>
        <w:keepLines w:val="0"/>
        <w:pageBreakBefore w:val="0"/>
        <w:widowControl/>
        <w:numPr>
          <w:ilvl w:val="0"/>
          <w:numId w:val="12"/>
        </w:numPr>
        <w:kinsoku/>
        <w:wordWrap/>
        <w:overflowPunct w:val="0"/>
        <w:topLinePunct w:val="0"/>
        <w:autoSpaceDE w:val="0"/>
        <w:autoSpaceDN w:val="0"/>
        <w:bidi w:val="0"/>
        <w:adjustRightInd w:val="0"/>
        <w:snapToGrid/>
        <w:spacing w:after="0"/>
        <w:ind w:left="720" w:hanging="357"/>
        <w:contextualSpacing/>
        <w:textAlignment w:val="baseline"/>
        <w:rPr>
          <w:rFonts w:hint="default"/>
          <w:b/>
          <w:bCs/>
          <w:i w:val="0"/>
          <w:iCs w:val="0"/>
          <w:sz w:val="20"/>
          <w:szCs w:val="20"/>
          <w:lang w:val="en-US" w:eastAsia="zh-CN"/>
        </w:rPr>
      </w:pPr>
      <w:r>
        <w:rPr>
          <w:rFonts w:hint="eastAsia"/>
          <w:b/>
          <w:bCs/>
          <w:i w:val="0"/>
          <w:iCs w:val="0"/>
          <w:sz w:val="20"/>
          <w:szCs w:val="20"/>
          <w:lang w:val="en-US" w:eastAsia="zh-CN"/>
        </w:rPr>
        <w:t>Alt-2: T</w:t>
      </w:r>
      <w:r>
        <w:rPr>
          <w:rFonts w:hint="default"/>
          <w:b/>
          <w:bCs/>
          <w:i w:val="0"/>
          <w:iCs w:val="0"/>
          <w:sz w:val="20"/>
          <w:szCs w:val="20"/>
          <w:lang w:val="en-US" w:eastAsia="zh-CN"/>
        </w:rPr>
        <w:t>he statistic</w:t>
      </w:r>
      <w:r>
        <w:rPr>
          <w:rFonts w:hint="eastAsia"/>
          <w:b/>
          <w:bCs/>
          <w:i w:val="0"/>
          <w:iCs w:val="0"/>
          <w:sz w:val="20"/>
          <w:szCs w:val="20"/>
          <w:lang w:val="en-US" w:eastAsia="zh-CN"/>
        </w:rPr>
        <w:t xml:space="preserve"> values</w:t>
      </w:r>
      <w:r>
        <w:rPr>
          <w:rFonts w:hint="default"/>
          <w:b/>
          <w:bCs/>
          <w:i w:val="0"/>
          <w:iCs w:val="0"/>
          <w:sz w:val="20"/>
          <w:szCs w:val="20"/>
          <w:lang w:val="en-US" w:eastAsia="zh-CN"/>
        </w:rPr>
        <w:t xml:space="preserve"> of the performance metric;</w:t>
      </w:r>
    </w:p>
    <w:p>
      <w:pPr>
        <w:keepNext w:val="0"/>
        <w:keepLines w:val="0"/>
        <w:pageBreakBefore w:val="0"/>
        <w:widowControl/>
        <w:numPr>
          <w:ilvl w:val="0"/>
          <w:numId w:val="12"/>
        </w:numPr>
        <w:kinsoku/>
        <w:wordWrap/>
        <w:overflowPunct w:val="0"/>
        <w:topLinePunct w:val="0"/>
        <w:autoSpaceDE w:val="0"/>
        <w:autoSpaceDN w:val="0"/>
        <w:bidi w:val="0"/>
        <w:adjustRightInd w:val="0"/>
        <w:snapToGrid/>
        <w:spacing w:after="0"/>
        <w:ind w:left="720" w:hanging="357"/>
        <w:contextualSpacing/>
        <w:textAlignment w:val="baseline"/>
        <w:rPr>
          <w:rFonts w:hint="default"/>
          <w:b/>
          <w:bCs/>
          <w:i w:val="0"/>
          <w:iCs w:val="0"/>
          <w:sz w:val="20"/>
          <w:szCs w:val="20"/>
          <w:lang w:val="en-US" w:eastAsia="zh-CN"/>
        </w:rPr>
      </w:pPr>
      <w:r>
        <w:rPr>
          <w:rFonts w:hint="eastAsia"/>
          <w:b/>
          <w:bCs/>
          <w:i w:val="0"/>
          <w:iCs w:val="0"/>
          <w:sz w:val="20"/>
          <w:szCs w:val="20"/>
          <w:lang w:val="en-US" w:eastAsia="zh-CN"/>
        </w:rPr>
        <w:t xml:space="preserve">Alt-3: A </w:t>
      </w:r>
      <w:r>
        <w:rPr>
          <w:rFonts w:hint="default"/>
          <w:b/>
          <w:bCs/>
          <w:i w:val="0"/>
          <w:iCs w:val="0"/>
          <w:sz w:val="20"/>
          <w:szCs w:val="20"/>
          <w:lang w:val="en-US" w:eastAsia="zh-CN"/>
        </w:rPr>
        <w:t>specific event</w:t>
      </w:r>
      <w:r>
        <w:rPr>
          <w:rFonts w:hint="eastAsia"/>
          <w:b/>
          <w:bCs/>
          <w:i w:val="0"/>
          <w:iCs w:val="0"/>
          <w:sz w:val="20"/>
          <w:szCs w:val="20"/>
          <w:lang w:val="en-US" w:eastAsia="zh-CN"/>
        </w:rPr>
        <w:t>.</w:t>
      </w:r>
    </w:p>
    <w:p>
      <w:pPr>
        <w:keepNext/>
        <w:numPr>
          <w:ilvl w:val="0"/>
          <w:numId w:val="0"/>
        </w:numPr>
        <w:autoSpaceDE w:val="0"/>
        <w:autoSpaceDN w:val="0"/>
        <w:adjustRightInd w:val="0"/>
        <w:snapToGrid w:val="0"/>
        <w:spacing w:before="120" w:after="120"/>
        <w:jc w:val="both"/>
        <w:outlineLvl w:val="0"/>
        <w:rPr>
          <w:rFonts w:hint="default"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3 NW-side additional condition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z w:val="20"/>
          <w:szCs w:val="20"/>
          <w:lang w:val="en-US" w:eastAsia="zh-CN"/>
        </w:rPr>
      </w:pPr>
      <w:r>
        <w:rPr>
          <w:rFonts w:hint="default"/>
          <w:b w:val="0"/>
          <w:bCs/>
          <w:i w:val="0"/>
          <w:iCs/>
          <w:sz w:val="20"/>
          <w:szCs w:val="20"/>
          <w:lang w:val="en-US" w:eastAsia="zh-CN"/>
        </w:rPr>
        <w:t>In RAN1#11</w:t>
      </w:r>
      <w:r>
        <w:rPr>
          <w:rFonts w:hint="eastAsia"/>
          <w:b w:val="0"/>
          <w:bCs/>
          <w:i w:val="0"/>
          <w:iCs/>
          <w:sz w:val="20"/>
          <w:szCs w:val="20"/>
          <w:lang w:val="en-US" w:eastAsia="zh-CN"/>
        </w:rPr>
        <w:t>8</w:t>
      </w:r>
      <w:r>
        <w:rPr>
          <w:rFonts w:hint="default"/>
          <w:b w:val="0"/>
          <w:bCs/>
          <w:i w:val="0"/>
          <w:iCs/>
          <w:sz w:val="20"/>
          <w:szCs w:val="20"/>
          <w:lang w:val="en-US" w:eastAsia="zh-CN"/>
        </w:rPr>
        <w:t xml:space="preserve"> meeting, the following agreements on</w:t>
      </w:r>
      <w:r>
        <w:rPr>
          <w:rFonts w:hint="eastAsia"/>
          <w:b w:val="0"/>
          <w:bCs/>
          <w:i w:val="0"/>
          <w:iCs/>
          <w:sz w:val="20"/>
          <w:szCs w:val="20"/>
          <w:lang w:val="en-US" w:eastAsia="zh-CN"/>
        </w:rPr>
        <w:t xml:space="preserve"> the consistency of NW-side additional condition across training and inference for UE-side model</w:t>
      </w:r>
      <w:r>
        <w:rPr>
          <w:rFonts w:hint="default"/>
          <w:b w:val="0"/>
          <w:bCs/>
          <w:i w:val="0"/>
          <w:iCs/>
          <w:sz w:val="20"/>
          <w:szCs w:val="20"/>
          <w:lang w:val="en-US" w:eastAsia="zh-CN"/>
        </w:rPr>
        <w:t xml:space="preserve"> have been achieved [</w:t>
      </w:r>
      <w:r>
        <w:rPr>
          <w:rFonts w:hint="eastAsia"/>
          <w:b w:val="0"/>
          <w:bCs/>
          <w:i w:val="0"/>
          <w:iCs/>
          <w:sz w:val="20"/>
          <w:szCs w:val="20"/>
          <w:lang w:val="en-US" w:eastAsia="zh-CN"/>
        </w:rPr>
        <w:t>4</w:t>
      </w:r>
      <w:r>
        <w:rPr>
          <w:rFonts w:hint="default"/>
          <w:b w:val="0"/>
          <w:bCs/>
          <w:i w:val="0"/>
          <w:iCs/>
          <w:sz w:val="20"/>
          <w:szCs w:val="20"/>
          <w:lang w:val="en-US" w:eastAsia="zh-CN"/>
        </w:rPr>
        <w:t xml:space="preserve">]: </w:t>
      </w: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z w:val="20"/>
                <w:szCs w:val="24"/>
                <w:highlight w:val="green"/>
                <w:lang w:val="en-GB" w:eastAsia="zh-CN"/>
              </w:rPr>
            </w:pPr>
            <w:r>
              <w:rPr>
                <w:rFonts w:hint="eastAsia" w:ascii="Times" w:hAnsi="Times" w:eastAsia="等线"/>
                <w:sz w:val="20"/>
                <w:szCs w:val="24"/>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z w:val="20"/>
                <w:szCs w:val="24"/>
                <w:lang w:val="en-GB" w:eastAsia="zh-CN"/>
              </w:rPr>
            </w:pPr>
            <w:r>
              <w:rPr>
                <w:rFonts w:hint="eastAsia" w:ascii="Times" w:hAnsi="Times" w:eastAsia="Times New Roman"/>
                <w:sz w:val="20"/>
                <w:szCs w:val="24"/>
                <w:lang w:val="en-GB"/>
              </w:rPr>
              <w:t>For UE sided model in beam management, support associated ID</w:t>
            </w:r>
          </w:p>
          <w:p>
            <w:pPr>
              <w:keepNext w:val="0"/>
              <w:keepLines w:val="0"/>
              <w:widowControl/>
              <w:numPr>
                <w:ilvl w:val="0"/>
                <w:numId w:val="13"/>
              </w:numPr>
              <w:suppressLineNumbers w:val="0"/>
              <w:tabs>
                <w:tab w:val="left" w:pos="360"/>
                <w:tab w:val="left" w:pos="709"/>
              </w:tabs>
              <w:autoSpaceDE/>
              <w:autoSpaceDN/>
              <w:adjustRightInd/>
              <w:snapToGrid/>
              <w:spacing w:before="0" w:beforeAutospacing="0" w:after="0" w:afterAutospacing="0"/>
              <w:ind w:left="720" w:right="0" w:hanging="360"/>
              <w:jc w:val="left"/>
              <w:rPr>
                <w:rFonts w:hint="eastAsia" w:ascii="Times" w:hAnsi="Times" w:eastAsia="Times New Roman"/>
                <w:sz w:val="20"/>
                <w:szCs w:val="24"/>
                <w:highlight w:val="darkYellow"/>
                <w:lang w:val="en-GB"/>
              </w:rPr>
            </w:pPr>
            <w:r>
              <w:rPr>
                <w:rFonts w:hint="eastAsia" w:ascii="Times" w:hAnsi="Times" w:eastAsia="等线"/>
                <w:sz w:val="20"/>
                <w:szCs w:val="24"/>
                <w:highlight w:val="darkYellow"/>
                <w:lang w:val="en-GB" w:eastAsia="zh-CN"/>
              </w:rPr>
              <w:t>[Working Assumption]</w:t>
            </w:r>
          </w:p>
          <w:p>
            <w:pPr>
              <w:keepNext w:val="0"/>
              <w:keepLines w:val="0"/>
              <w:widowControl/>
              <w:numPr>
                <w:ilvl w:val="1"/>
                <w:numId w:val="13"/>
              </w:numPr>
              <w:suppressLineNumbers w:val="0"/>
              <w:tabs>
                <w:tab w:val="left" w:pos="360"/>
                <w:tab w:val="left" w:pos="709"/>
              </w:tabs>
              <w:autoSpaceDE/>
              <w:autoSpaceDN/>
              <w:adjustRightInd/>
              <w:snapToGrid/>
              <w:spacing w:before="0" w:beforeAutospacing="0" w:after="0" w:afterAutospacing="0"/>
              <w:ind w:left="1440" w:right="0" w:hanging="360"/>
              <w:jc w:val="left"/>
              <w:rPr>
                <w:rFonts w:hint="eastAsia" w:ascii="Times" w:hAnsi="Times" w:eastAsia="Times New Roman"/>
                <w:sz w:val="20"/>
                <w:szCs w:val="24"/>
                <w:highlight w:val="darkYellow"/>
                <w:lang w:val="en-GB"/>
              </w:rPr>
            </w:pPr>
            <w:r>
              <w:rPr>
                <w:rFonts w:hint="eastAsia" w:ascii="Times" w:hAnsi="Times" w:eastAsia="Times New Roman"/>
                <w:sz w:val="20"/>
                <w:szCs w:val="24"/>
                <w:highlight w:val="darkYellow"/>
                <w:lang w:val="en-GB"/>
              </w:rPr>
              <w:t>The associated ID</w:t>
            </w:r>
            <w:r>
              <w:rPr>
                <w:rFonts w:hint="eastAsia" w:ascii="Times" w:hAnsi="Times" w:eastAsia="等线"/>
                <w:sz w:val="20"/>
                <w:szCs w:val="24"/>
                <w:highlight w:val="darkYellow"/>
                <w:lang w:val="en-GB" w:eastAsia="zh-CN"/>
              </w:rPr>
              <w:t xml:space="preserve"> </w:t>
            </w:r>
            <w:r>
              <w:rPr>
                <w:rFonts w:hint="eastAsia" w:ascii="Times" w:hAnsi="Times" w:eastAsia="Times New Roman"/>
                <w:sz w:val="20"/>
                <w:szCs w:val="24"/>
                <w:highlight w:val="darkYellow"/>
                <w:lang w:val="en-GB"/>
              </w:rPr>
              <w:t>at least can be configured</w:t>
            </w:r>
            <w:r>
              <w:rPr>
                <w:rFonts w:hint="eastAsia" w:ascii="Times" w:hAnsi="Times" w:eastAsia="等线"/>
                <w:sz w:val="20"/>
                <w:szCs w:val="24"/>
                <w:highlight w:val="darkYellow"/>
                <w:lang w:val="en-GB" w:eastAsia="zh-CN"/>
              </w:rPr>
              <w:t xml:space="preserve"> </w:t>
            </w:r>
            <w:r>
              <w:rPr>
                <w:rFonts w:hint="eastAsia" w:ascii="Times" w:hAnsi="Times" w:eastAsia="Times New Roman"/>
                <w:sz w:val="20"/>
                <w:szCs w:val="24"/>
                <w:highlight w:val="darkYellow"/>
                <w:lang w:val="en-GB"/>
              </w:rPr>
              <w:t xml:space="preserve">within CSI framework </w:t>
            </w:r>
          </w:p>
          <w:p>
            <w:pPr>
              <w:keepNext w:val="0"/>
              <w:keepLines w:val="0"/>
              <w:widowControl/>
              <w:numPr>
                <w:ilvl w:val="2"/>
                <w:numId w:val="13"/>
              </w:numPr>
              <w:suppressLineNumbers w:val="0"/>
              <w:tabs>
                <w:tab w:val="left" w:pos="360"/>
                <w:tab w:val="left" w:pos="1080"/>
              </w:tabs>
              <w:autoSpaceDE/>
              <w:autoSpaceDN/>
              <w:adjustRightInd/>
              <w:snapToGrid/>
              <w:spacing w:before="0" w:beforeAutospacing="0" w:after="0" w:afterAutospacing="0"/>
              <w:ind w:left="2160" w:right="0" w:hanging="360"/>
              <w:jc w:val="left"/>
              <w:rPr>
                <w:rFonts w:hint="eastAsia" w:ascii="Times" w:hAnsi="Times" w:eastAsia="Times New Roman"/>
                <w:sz w:val="20"/>
                <w:szCs w:val="24"/>
                <w:highlight w:val="darkYellow"/>
                <w:lang w:val="en-GB" w:eastAsia="zh-CN"/>
              </w:rPr>
            </w:pPr>
            <w:r>
              <w:rPr>
                <w:rFonts w:hint="eastAsia" w:ascii="Times" w:hAnsi="Times" w:eastAsia="Batang"/>
                <w:sz w:val="20"/>
                <w:szCs w:val="24"/>
                <w:highlight w:val="darkYellow"/>
                <w:lang w:val="en-GB" w:eastAsia="zh-CN"/>
              </w:rPr>
              <w:t>FFS on details</w:t>
            </w:r>
          </w:p>
          <w:p>
            <w:pPr>
              <w:keepNext w:val="0"/>
              <w:keepLines w:val="0"/>
              <w:widowControl/>
              <w:numPr>
                <w:ilvl w:val="2"/>
                <w:numId w:val="13"/>
              </w:numPr>
              <w:suppressLineNumbers w:val="0"/>
              <w:tabs>
                <w:tab w:val="left" w:pos="360"/>
                <w:tab w:val="left" w:pos="1080"/>
              </w:tabs>
              <w:autoSpaceDE/>
              <w:autoSpaceDN/>
              <w:adjustRightInd/>
              <w:snapToGrid/>
              <w:spacing w:before="0" w:beforeAutospacing="0" w:after="0" w:afterAutospacing="0"/>
              <w:ind w:left="2160" w:right="0" w:hanging="360"/>
              <w:jc w:val="left"/>
              <w:rPr>
                <w:rFonts w:hint="eastAsia" w:ascii="Times" w:hAnsi="Times" w:eastAsia="Times New Roman"/>
                <w:sz w:val="20"/>
                <w:szCs w:val="24"/>
                <w:highlight w:val="darkYellow"/>
                <w:lang w:val="en-GB" w:eastAsia="zh-CN"/>
              </w:rPr>
            </w:pPr>
            <w:r>
              <w:rPr>
                <w:rFonts w:hint="eastAsia" w:ascii="Times" w:hAnsi="Times" w:eastAsia="Batang"/>
                <w:sz w:val="20"/>
                <w:szCs w:val="24"/>
                <w:highlight w:val="darkYellow"/>
                <w:lang w:val="en-GB" w:eastAsia="zh-CN"/>
              </w:rPr>
              <w:t>FFS on whether/how to configure/indicate the associated ID via other signal(s) and/or in other procedure(s)/framework(s)</w:t>
            </w:r>
          </w:p>
          <w:p>
            <w:pPr>
              <w:keepNext w:val="0"/>
              <w:keepLines w:val="0"/>
              <w:widowControl/>
              <w:numPr>
                <w:ilvl w:val="0"/>
                <w:numId w:val="13"/>
              </w:numPr>
              <w:suppressLineNumbers w:val="0"/>
              <w:tabs>
                <w:tab w:val="left" w:pos="360"/>
              </w:tabs>
              <w:autoSpaceDE/>
              <w:autoSpaceDN/>
              <w:adjustRightInd/>
              <w:snapToGrid/>
              <w:spacing w:before="0" w:beforeAutospacing="0" w:after="0" w:afterAutospacing="0"/>
              <w:ind w:left="720" w:right="0" w:hanging="360"/>
              <w:jc w:val="left"/>
              <w:rPr>
                <w:rFonts w:hint="eastAsia" w:ascii="Times" w:hAnsi="Times" w:eastAsia="Times New Roman"/>
                <w:sz w:val="20"/>
                <w:szCs w:val="24"/>
                <w:lang w:val="en-GB" w:eastAsia="zh-CN"/>
              </w:rPr>
            </w:pPr>
            <w:r>
              <w:rPr>
                <w:rFonts w:hint="eastAsia" w:ascii="Times" w:hAnsi="Times" w:eastAsia="Times New Roman"/>
                <w:sz w:val="20"/>
                <w:szCs w:val="24"/>
                <w:lang w:val="en-GB" w:eastAsia="zh-CN"/>
              </w:rPr>
              <w:t xml:space="preserve">UE may assume the </w:t>
            </w:r>
            <w:r>
              <w:rPr>
                <w:rFonts w:hint="eastAsia" w:ascii="Times" w:hAnsi="Times" w:eastAsia="等线"/>
                <w:sz w:val="20"/>
                <w:szCs w:val="24"/>
                <w:lang w:val="en-GB" w:eastAsia="zh-CN"/>
              </w:rPr>
              <w:t xml:space="preserve">similar </w:t>
            </w:r>
            <w:r>
              <w:rPr>
                <w:rFonts w:hint="eastAsia" w:ascii="Times" w:hAnsi="Times" w:eastAsia="Times New Roman"/>
                <w:sz w:val="20"/>
                <w:szCs w:val="24"/>
                <w:lang w:val="en-GB" w:eastAsia="zh-CN"/>
              </w:rPr>
              <w:t>properties of a DL Tx beam or beam set/list associated with the same associated ID</w:t>
            </w:r>
          </w:p>
          <w:p>
            <w:pPr>
              <w:keepNext w:val="0"/>
              <w:keepLines w:val="0"/>
              <w:widowControl/>
              <w:numPr>
                <w:ilvl w:val="1"/>
                <w:numId w:val="13"/>
              </w:numPr>
              <w:suppressLineNumbers w:val="0"/>
              <w:tabs>
                <w:tab w:val="left" w:pos="1080"/>
              </w:tabs>
              <w:autoSpaceDE/>
              <w:autoSpaceDN/>
              <w:adjustRightInd/>
              <w:snapToGrid/>
              <w:spacing w:before="0" w:beforeAutospacing="0" w:after="180" w:afterAutospacing="0"/>
              <w:ind w:left="1440" w:right="0" w:hanging="360"/>
              <w:jc w:val="left"/>
              <w:rPr>
                <w:rFonts w:hint="eastAsia" w:ascii="Times New Roman" w:hAnsi="Times New Roman" w:eastAsia="Batang" w:cs="Times New Roman"/>
                <w:color w:val="000000"/>
                <w:sz w:val="20"/>
                <w:szCs w:val="20"/>
                <w:lang w:val="en-GB" w:eastAsia="zh-CN"/>
              </w:rPr>
            </w:pPr>
            <w:r>
              <w:rPr>
                <w:rFonts w:hint="eastAsia" w:ascii="Times" w:hAnsi="Times" w:eastAsia="Batang"/>
                <w:sz w:val="20"/>
                <w:szCs w:val="24"/>
                <w:lang w:val="en-GB" w:eastAsia="zh-CN"/>
              </w:rPr>
              <w:t xml:space="preserve">FFS: whether/how to define </w:t>
            </w:r>
            <w:r>
              <w:rPr>
                <w:rFonts w:hint="eastAsia" w:ascii="Times" w:hAnsi="Times" w:eastAsia="Batang"/>
                <w:i/>
                <w:iCs/>
                <w:sz w:val="20"/>
                <w:szCs w:val="24"/>
                <w:lang w:val="en-GB" w:eastAsia="zh-CN"/>
              </w:rPr>
              <w:t>similar properties</w:t>
            </w:r>
            <w:r>
              <w:rPr>
                <w:rFonts w:hint="eastAsia" w:ascii="Times" w:hAnsi="Times" w:eastAsia="Batang"/>
                <w:sz w:val="20"/>
                <w:szCs w:val="24"/>
                <w:lang w:val="en-GB" w:eastAsia="zh-CN"/>
              </w:rPr>
              <w:t xml:space="preserve"> of a DL Tx beam or beam set/list</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z w:val="20"/>
          <w:szCs w:val="20"/>
          <w:lang w:val="en-US" w:eastAsia="zh-CN"/>
        </w:rPr>
      </w:pPr>
      <w:r>
        <w:rPr>
          <w:rFonts w:hint="eastAsia"/>
          <w:b w:val="0"/>
          <w:bCs/>
          <w:i w:val="0"/>
          <w:iCs/>
          <w:sz w:val="20"/>
          <w:szCs w:val="20"/>
          <w:lang w:val="en-US" w:eastAsia="zh-CN"/>
        </w:rPr>
        <w:t xml:space="preserve">For the consistency of NW-side additional condition across training and inference for UE-side model, two options were achieved in the previous meeting. Regarding </w:t>
      </w:r>
      <w:r>
        <w:rPr>
          <w:rFonts w:hint="eastAsia" w:ascii="Times New Roman" w:hAnsi="Times New Roman" w:eastAsia="Batang"/>
          <w:sz w:val="20"/>
          <w:szCs w:val="24"/>
          <w:lang w:val="en-GB" w:eastAsia="zh-CN"/>
        </w:rPr>
        <w:t>Opt1</w:t>
      </w:r>
      <w:r>
        <w:rPr>
          <w:rFonts w:hint="eastAsia" w:eastAsia="Batang"/>
          <w:sz w:val="20"/>
          <w:szCs w:val="24"/>
          <w:lang w:val="en-US" w:eastAsia="zh-CN"/>
        </w:rPr>
        <w:t>,</w:t>
      </w:r>
      <w:r>
        <w:rPr>
          <w:rFonts w:hint="eastAsia"/>
          <w:b w:val="0"/>
          <w:bCs/>
          <w:i w:val="0"/>
          <w:iCs/>
          <w:sz w:val="20"/>
          <w:szCs w:val="20"/>
          <w:lang w:val="en-US" w:eastAsia="zh-CN"/>
        </w:rPr>
        <w:t xml:space="preserve"> consistency information can be derived </w:t>
      </w:r>
      <w:r>
        <w:rPr>
          <w:rFonts w:hint="default"/>
          <w:b w:val="0"/>
          <w:bCs/>
          <w:i w:val="0"/>
          <w:iCs/>
          <w:sz w:val="20"/>
          <w:szCs w:val="20"/>
          <w:lang w:val="en-US" w:eastAsia="zh-CN"/>
        </w:rPr>
        <w:t xml:space="preserve">implicitly </w:t>
      </w:r>
      <w:r>
        <w:rPr>
          <w:rFonts w:hint="eastAsia"/>
          <w:b w:val="0"/>
          <w:bCs/>
          <w:i w:val="0"/>
          <w:iCs/>
          <w:sz w:val="20"/>
          <w:szCs w:val="20"/>
          <w:lang w:val="en-US" w:eastAsia="zh-CN"/>
        </w:rPr>
        <w:t>from the</w:t>
      </w:r>
      <w:r>
        <w:rPr>
          <w:rFonts w:hint="eastAsia" w:ascii="Times New Roman" w:hAnsi="Times New Roman" w:eastAsia="Batang"/>
          <w:sz w:val="20"/>
          <w:szCs w:val="24"/>
          <w:lang w:val="en-GB" w:eastAsia="zh-CN"/>
        </w:rPr>
        <w:t xml:space="preserve"> associated ID</w:t>
      </w:r>
      <w:r>
        <w:rPr>
          <w:rFonts w:hint="eastAsia" w:eastAsia="Batang"/>
          <w:sz w:val="20"/>
          <w:szCs w:val="24"/>
          <w:lang w:val="en-US" w:eastAsia="zh-CN"/>
        </w:rPr>
        <w:t xml:space="preserve">, where different associated IDs may be corresponding to different NW-side additional conditions. With the same associated ID, NW-side additional condition(e.g., spatial domain filter or beam index/order) </w:t>
      </w:r>
      <w:r>
        <w:rPr>
          <w:rFonts w:hint="default"/>
          <w:b w:val="0"/>
          <w:bCs/>
          <w:i w:val="0"/>
          <w:iCs/>
          <w:sz w:val="20"/>
          <w:szCs w:val="20"/>
          <w:lang w:val="en-US" w:eastAsia="zh-CN"/>
        </w:rPr>
        <w:t>are consistent</w:t>
      </w:r>
      <w:r>
        <w:rPr>
          <w:rFonts w:hint="eastAsia"/>
          <w:b w:val="0"/>
          <w:bCs/>
          <w:i w:val="0"/>
          <w:iCs/>
          <w:sz w:val="20"/>
          <w:szCs w:val="20"/>
          <w:lang w:val="en-US" w:eastAsia="zh-CN"/>
        </w:rPr>
        <w:t xml:space="preserve"> </w:t>
      </w:r>
      <w:r>
        <w:rPr>
          <w:rFonts w:hint="default"/>
          <w:b w:val="0"/>
          <w:bCs/>
          <w:i w:val="0"/>
          <w:iCs/>
          <w:sz w:val="20"/>
          <w:szCs w:val="20"/>
          <w:lang w:val="en-US" w:eastAsia="zh-CN"/>
        </w:rPr>
        <w:t>between training and inference</w:t>
      </w:r>
      <w:r>
        <w:rPr>
          <w:rFonts w:hint="eastAsia"/>
          <w:b w:val="0"/>
          <w:bCs/>
          <w:i w:val="0"/>
          <w:iCs/>
          <w:sz w:val="20"/>
          <w:szCs w:val="20"/>
          <w:lang w:val="en-US" w:eastAsia="zh-CN"/>
        </w:rPr>
        <w:t xml:space="preserve">. Regarding </w:t>
      </w:r>
      <w:r>
        <w:rPr>
          <w:rFonts w:hint="eastAsia" w:ascii="Times New Roman" w:hAnsi="Times New Roman" w:eastAsia="Batang"/>
          <w:sz w:val="20"/>
          <w:szCs w:val="24"/>
          <w:lang w:val="en-GB" w:eastAsia="zh-CN"/>
        </w:rPr>
        <w:t>Opt</w:t>
      </w:r>
      <w:r>
        <w:rPr>
          <w:rFonts w:hint="eastAsia" w:eastAsia="Batang"/>
          <w:sz w:val="20"/>
          <w:szCs w:val="24"/>
          <w:lang w:val="en-US" w:eastAsia="zh-CN"/>
        </w:rPr>
        <w:t>2,</w:t>
      </w:r>
      <w:r>
        <w:rPr>
          <w:rFonts w:hint="eastAsia" w:ascii="Times New Roman" w:hAnsi="Times New Roman" w:eastAsia="Batang"/>
          <w:sz w:val="20"/>
          <w:szCs w:val="24"/>
          <w:lang w:val="en-GB"/>
        </w:rPr>
        <w:t xml:space="preserve"> the consistency of </w:t>
      </w:r>
      <w:r>
        <w:rPr>
          <w:rFonts w:hint="eastAsia" w:eastAsia="Batang"/>
          <w:sz w:val="20"/>
          <w:szCs w:val="24"/>
          <w:lang w:val="en-US" w:eastAsia="zh-CN"/>
        </w:rPr>
        <w:t>NW-side additional conditions can be achieved by monitoring the performance of the AI/ML models. By this way, constantly monitoring is required to achieve better model performance to align the additional condition and hence it may require more monitoring overhead. Therefore, regarding the consistency of NW-side additional condition across training and inference for UE-side model, support to confirm the working assuption.</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before="120" w:after="120"/>
        <w:textAlignment w:val="auto"/>
        <w:rPr>
          <w:rFonts w:hint="eastAsia"/>
          <w:b/>
          <w:bCs/>
          <w:i w:val="0"/>
          <w:iCs w:val="0"/>
          <w:sz w:val="20"/>
          <w:szCs w:val="20"/>
          <w:lang w:val="en-US" w:eastAsia="zh-CN"/>
        </w:rPr>
      </w:pPr>
      <w:r>
        <w:rPr>
          <w:rFonts w:hint="default"/>
          <w:b/>
          <w:bCs/>
          <w:i w:val="0"/>
          <w:iCs w:val="0"/>
          <w:sz w:val="20"/>
          <w:szCs w:val="20"/>
          <w:lang w:val="en-US" w:eastAsia="zh-CN"/>
        </w:rPr>
        <w:t xml:space="preserve">Proposal </w:t>
      </w:r>
      <w:r>
        <w:rPr>
          <w:rFonts w:hint="eastAsia"/>
          <w:b/>
          <w:bCs/>
          <w:i w:val="0"/>
          <w:iCs w:val="0"/>
          <w:sz w:val="20"/>
          <w:szCs w:val="20"/>
          <w:lang w:val="en-US" w:eastAsia="zh-CN"/>
        </w:rPr>
        <w:t>11</w:t>
      </w:r>
      <w:r>
        <w:rPr>
          <w:rFonts w:hint="default"/>
          <w:b/>
          <w:bCs/>
          <w:i w:val="0"/>
          <w:iCs w:val="0"/>
          <w:sz w:val="20"/>
          <w:szCs w:val="20"/>
          <w:lang w:val="en-US" w:eastAsia="zh-CN"/>
        </w:rPr>
        <w:t>:</w:t>
      </w:r>
      <w:r>
        <w:rPr>
          <w:rFonts w:hint="eastAsia"/>
          <w:b/>
          <w:bCs/>
          <w:i w:val="0"/>
          <w:iCs w:val="0"/>
          <w:sz w:val="20"/>
          <w:szCs w:val="20"/>
          <w:lang w:val="en-US" w:eastAsia="zh-CN"/>
        </w:rPr>
        <w:t xml:space="preserve"> Regarding</w:t>
      </w:r>
      <w:r>
        <w:rPr>
          <w:rFonts w:hint="default"/>
          <w:b/>
          <w:bCs/>
          <w:i w:val="0"/>
          <w:iCs w:val="0"/>
          <w:sz w:val="20"/>
          <w:szCs w:val="20"/>
          <w:lang w:val="en-US" w:eastAsia="zh-CN"/>
        </w:rPr>
        <w:t xml:space="preserve"> the consistency of NW-side additional condition across training and inference for UE-side model</w:t>
      </w:r>
      <w:r>
        <w:rPr>
          <w:rFonts w:hint="eastAsia"/>
          <w:b/>
          <w:bCs/>
          <w:i w:val="0"/>
          <w:iCs w:val="0"/>
          <w:sz w:val="20"/>
          <w:szCs w:val="20"/>
          <w:lang w:val="en-US" w:eastAsia="zh-CN"/>
        </w:rPr>
        <w:t>, support to confirm the working assuption:</w:t>
      </w:r>
    </w:p>
    <w:p>
      <w:pPr>
        <w:numPr>
          <w:ilvl w:val="0"/>
          <w:numId w:val="13"/>
        </w:numPr>
        <w:tabs>
          <w:tab w:val="left" w:pos="360"/>
          <w:tab w:val="left" w:pos="709"/>
        </w:tabs>
        <w:autoSpaceDE/>
        <w:autoSpaceDN/>
        <w:adjustRightInd/>
        <w:snapToGrid/>
        <w:spacing w:after="0"/>
        <w:ind w:left="720" w:hanging="360"/>
        <w:jc w:val="left"/>
        <w:rPr>
          <w:rFonts w:ascii="Times" w:hAnsi="Times" w:eastAsia="Times New Roman"/>
          <w:b/>
          <w:bCs/>
          <w:sz w:val="20"/>
          <w:szCs w:val="24"/>
          <w:highlight w:val="none"/>
          <w:lang w:val="en-GB"/>
        </w:rPr>
      </w:pPr>
      <w:r>
        <w:rPr>
          <w:rFonts w:ascii="Times" w:hAnsi="Times" w:eastAsia="等线"/>
          <w:b/>
          <w:bCs/>
          <w:sz w:val="20"/>
          <w:szCs w:val="24"/>
          <w:highlight w:val="darkYellow"/>
          <w:lang w:val="en-GB" w:eastAsia="zh-CN"/>
        </w:rPr>
        <w:t>[Working Assumption]</w:t>
      </w:r>
    </w:p>
    <w:p>
      <w:pPr>
        <w:numPr>
          <w:ilvl w:val="1"/>
          <w:numId w:val="13"/>
        </w:numPr>
        <w:tabs>
          <w:tab w:val="left" w:pos="360"/>
          <w:tab w:val="left" w:pos="709"/>
        </w:tabs>
        <w:autoSpaceDE/>
        <w:autoSpaceDN/>
        <w:adjustRightInd/>
        <w:snapToGrid/>
        <w:spacing w:after="0"/>
        <w:ind w:left="1440" w:hanging="360"/>
        <w:jc w:val="left"/>
        <w:rPr>
          <w:rFonts w:ascii="Times" w:hAnsi="Times" w:eastAsia="Times New Roman"/>
          <w:b/>
          <w:bCs/>
          <w:sz w:val="20"/>
          <w:szCs w:val="24"/>
          <w:highlight w:val="none"/>
          <w:lang w:val="en-GB"/>
        </w:rPr>
      </w:pPr>
      <w:r>
        <w:rPr>
          <w:rFonts w:ascii="Times" w:hAnsi="Times" w:eastAsia="Times New Roman"/>
          <w:b/>
          <w:bCs/>
          <w:sz w:val="20"/>
          <w:szCs w:val="24"/>
          <w:highlight w:val="none"/>
          <w:lang w:val="en-GB"/>
        </w:rPr>
        <w:t>The associated ID</w:t>
      </w:r>
      <w:r>
        <w:rPr>
          <w:rFonts w:ascii="Times" w:hAnsi="Times" w:eastAsia="等线"/>
          <w:b/>
          <w:bCs/>
          <w:sz w:val="20"/>
          <w:szCs w:val="24"/>
          <w:highlight w:val="none"/>
          <w:lang w:val="en-GB" w:eastAsia="zh-CN"/>
        </w:rPr>
        <w:t xml:space="preserve"> </w:t>
      </w:r>
      <w:r>
        <w:rPr>
          <w:rFonts w:ascii="Times" w:hAnsi="Times" w:eastAsia="Times New Roman"/>
          <w:b/>
          <w:bCs/>
          <w:sz w:val="20"/>
          <w:szCs w:val="24"/>
          <w:highlight w:val="none"/>
          <w:lang w:val="en-GB"/>
        </w:rPr>
        <w:t>at least can be configured</w:t>
      </w:r>
      <w:r>
        <w:rPr>
          <w:rFonts w:ascii="Times" w:hAnsi="Times" w:eastAsia="等线"/>
          <w:b/>
          <w:bCs/>
          <w:sz w:val="20"/>
          <w:szCs w:val="24"/>
          <w:highlight w:val="none"/>
          <w:lang w:val="en-GB" w:eastAsia="zh-CN"/>
        </w:rPr>
        <w:t xml:space="preserve"> </w:t>
      </w:r>
      <w:r>
        <w:rPr>
          <w:rFonts w:ascii="Times" w:hAnsi="Times" w:eastAsia="Times New Roman"/>
          <w:b/>
          <w:bCs/>
          <w:sz w:val="20"/>
          <w:szCs w:val="24"/>
          <w:highlight w:val="none"/>
          <w:lang w:val="en-GB"/>
        </w:rPr>
        <w:t xml:space="preserve">within CSI framework </w:t>
      </w:r>
    </w:p>
    <w:p>
      <w:pPr>
        <w:numPr>
          <w:ilvl w:val="2"/>
          <w:numId w:val="13"/>
        </w:numPr>
        <w:tabs>
          <w:tab w:val="left" w:pos="360"/>
          <w:tab w:val="left" w:pos="1080"/>
        </w:tabs>
        <w:autoSpaceDE/>
        <w:autoSpaceDN/>
        <w:adjustRightInd/>
        <w:snapToGrid/>
        <w:spacing w:after="0"/>
        <w:ind w:left="2160" w:hanging="360"/>
        <w:jc w:val="left"/>
        <w:rPr>
          <w:rFonts w:ascii="Times" w:hAnsi="Times" w:eastAsia="Times New Roman"/>
          <w:b/>
          <w:bCs/>
          <w:sz w:val="20"/>
          <w:szCs w:val="24"/>
          <w:highlight w:val="none"/>
          <w:lang w:val="en-GB" w:eastAsia="zh-CN"/>
        </w:rPr>
      </w:pPr>
      <w:r>
        <w:rPr>
          <w:rFonts w:ascii="Times" w:hAnsi="Times" w:eastAsia="Batang"/>
          <w:b/>
          <w:bCs/>
          <w:sz w:val="20"/>
          <w:szCs w:val="24"/>
          <w:highlight w:val="none"/>
          <w:lang w:val="en-GB" w:eastAsia="zh-CN"/>
        </w:rPr>
        <w:t>FFS on details</w:t>
      </w:r>
    </w:p>
    <w:p>
      <w:pPr>
        <w:numPr>
          <w:ilvl w:val="2"/>
          <w:numId w:val="13"/>
        </w:numPr>
        <w:tabs>
          <w:tab w:val="left" w:pos="360"/>
          <w:tab w:val="left" w:pos="1080"/>
        </w:tabs>
        <w:autoSpaceDE/>
        <w:autoSpaceDN/>
        <w:adjustRightInd/>
        <w:snapToGrid/>
        <w:spacing w:after="0"/>
        <w:ind w:left="2160" w:hanging="360"/>
        <w:jc w:val="left"/>
        <w:rPr>
          <w:rFonts w:ascii="Times" w:hAnsi="Times" w:eastAsia="Times New Roman"/>
          <w:b/>
          <w:bCs/>
          <w:sz w:val="20"/>
          <w:szCs w:val="24"/>
          <w:highlight w:val="none"/>
          <w:lang w:val="en-GB" w:eastAsia="zh-CN"/>
        </w:rPr>
      </w:pPr>
      <w:r>
        <w:rPr>
          <w:rFonts w:ascii="Times" w:hAnsi="Times" w:eastAsia="Batang"/>
          <w:b/>
          <w:bCs/>
          <w:sz w:val="20"/>
          <w:szCs w:val="24"/>
          <w:highlight w:val="none"/>
          <w:lang w:val="en-GB" w:eastAsia="zh-CN"/>
        </w:rPr>
        <w:t>FFS on whether/how to configure/indicate the associated ID via other signal(s) and/or in other procedure(s)/framework(s)</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0"/>
        <w:rPr>
          <w:rFonts w:ascii="Times New Roman" w:hAnsi="Times New Roman" w:eastAsia="宋体" w:cs="Times New Roman"/>
          <w:b/>
          <w:bCs/>
          <w:sz w:val="28"/>
          <w:szCs w:val="28"/>
          <w:lang w:val="en-US" w:eastAsia="en-US" w:bidi="ar-SA"/>
        </w:rPr>
      </w:pPr>
      <w:r>
        <w:rPr>
          <w:rFonts w:hint="eastAsia" w:cs="Times New Roman"/>
          <w:b/>
          <w:bCs/>
          <w:sz w:val="28"/>
          <w:szCs w:val="28"/>
          <w:lang w:val="en-US" w:eastAsia="zh-CN" w:bidi="ar-SA"/>
        </w:rPr>
        <w:t xml:space="preserve">4 </w:t>
      </w:r>
      <w:r>
        <w:rPr>
          <w:rFonts w:ascii="Times New Roman" w:hAnsi="Times New Roman" w:eastAsia="宋体" w:cs="Times New Roman"/>
          <w:b/>
          <w:bCs/>
          <w:sz w:val="28"/>
          <w:szCs w:val="28"/>
          <w:lang w:val="en-US" w:eastAsia="en-US" w:bidi="ar-SA"/>
        </w:rPr>
        <w:t>Conclusion</w:t>
      </w:r>
    </w:p>
    <w:p>
      <w:pPr>
        <w:rPr>
          <w:rFonts w:hint="eastAsia" w:eastAsia="宋体"/>
          <w:b/>
          <w:i/>
          <w:sz w:val="20"/>
          <w:szCs w:val="20"/>
          <w:lang w:val="en-US" w:eastAsia="zh-CN"/>
        </w:rPr>
      </w:pPr>
      <w:bookmarkStart w:id="3" w:name="OLE_LINK6"/>
      <w:bookmarkStart w:id="4" w:name="OLE_LINK40"/>
      <w:bookmarkStart w:id="5" w:name="OLE_LINK3"/>
      <w:bookmarkStart w:id="6" w:name="OLE_LINK5"/>
      <w:bookmarkStart w:id="7" w:name="OLE_LINK39"/>
      <w:bookmarkStart w:id="8" w:name="OLE_LINK4"/>
      <w:r>
        <w:rPr>
          <w:rFonts w:eastAsia="宋体"/>
          <w:sz w:val="20"/>
          <w:szCs w:val="20"/>
          <w:lang w:eastAsia="zh-CN"/>
        </w:rPr>
        <w:t>In this contr</w:t>
      </w:r>
      <w:r>
        <w:rPr>
          <w:rFonts w:eastAsia="宋体"/>
          <w:sz w:val="20"/>
          <w:szCs w:val="20"/>
          <w:highlight w:val="none"/>
          <w:lang w:eastAsia="zh-CN"/>
        </w:rPr>
        <w:t xml:space="preserve">ibution, we discuss </w:t>
      </w:r>
      <w:r>
        <w:rPr>
          <w:rFonts w:hint="eastAsia" w:eastAsia="宋体"/>
          <w:bCs/>
          <w:sz w:val="20"/>
          <w:szCs w:val="20"/>
          <w:highlight w:val="none"/>
          <w:lang w:val="en-US" w:eastAsia="zh-CN"/>
        </w:rPr>
        <w:t>potential enhancements on AI/ML beam management</w:t>
      </w:r>
      <w:r>
        <w:rPr>
          <w:rFonts w:hint="eastAsia" w:eastAsia="宋体"/>
          <w:sz w:val="20"/>
          <w:szCs w:val="20"/>
          <w:highlight w:val="none"/>
          <w:lang w:eastAsia="zh-CN"/>
        </w:rPr>
        <w:t>.</w:t>
      </w:r>
      <w:r>
        <w:rPr>
          <w:rFonts w:hint="eastAsia" w:eastAsia="宋体"/>
          <w:bCs/>
          <w:sz w:val="20"/>
          <w:szCs w:val="20"/>
          <w:highlight w:val="none"/>
          <w:lang w:val="en-US" w:eastAsia="zh-CN"/>
        </w:rPr>
        <w:t xml:space="preserve"> </w:t>
      </w:r>
      <w:r>
        <w:rPr>
          <w:rFonts w:eastAsia="宋体"/>
          <w:sz w:val="20"/>
          <w:szCs w:val="20"/>
          <w:highlight w:val="none"/>
        </w:rPr>
        <w:t xml:space="preserve">Based on the discussion </w:t>
      </w:r>
      <w:r>
        <w:rPr>
          <w:rFonts w:hint="eastAsia" w:eastAsia="宋体"/>
          <w:sz w:val="20"/>
          <w:szCs w:val="20"/>
          <w:highlight w:val="none"/>
        </w:rPr>
        <w:t>above</w:t>
      </w:r>
      <w:r>
        <w:rPr>
          <w:rFonts w:eastAsia="宋体"/>
          <w:sz w:val="20"/>
          <w:szCs w:val="20"/>
          <w:highlight w:val="none"/>
        </w:rPr>
        <w:t>, we provide the following proposals</w:t>
      </w:r>
      <w:r>
        <w:rPr>
          <w:rFonts w:hint="eastAsia" w:eastAsia="宋体"/>
          <w:sz w:val="20"/>
          <w:szCs w:val="20"/>
          <w:highlight w:val="none"/>
          <w:lang w:val="en-US" w:eastAsia="zh-CN"/>
        </w:rPr>
        <w:t>:</w:t>
      </w:r>
    </w:p>
    <w:bookmarkEnd w:id="3"/>
    <w:bookmarkEnd w:id="4"/>
    <w:bookmarkEnd w:id="5"/>
    <w:bookmarkEnd w:id="6"/>
    <w:bookmarkEnd w:id="7"/>
    <w:bookmarkEnd w:id="8"/>
    <w:p>
      <w:pPr>
        <w:rPr>
          <w:rFonts w:hint="default" w:eastAsia="宋体"/>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1</w:t>
      </w:r>
      <w:r>
        <w:rPr>
          <w:rFonts w:hint="default" w:eastAsia="宋体"/>
          <w:b/>
          <w:bCs/>
          <w:i w:val="0"/>
          <w:iCs w:val="0"/>
          <w:sz w:val="20"/>
          <w:szCs w:val="20"/>
          <w:lang w:val="en-US" w:eastAsia="zh-CN"/>
        </w:rPr>
        <w:t>: Regarding content for data collection for training for NW-sided model</w:t>
      </w:r>
      <w:r>
        <w:rPr>
          <w:rFonts w:hint="eastAsia" w:eastAsia="宋体"/>
          <w:b/>
          <w:bCs/>
          <w:i w:val="0"/>
          <w:iCs w:val="0"/>
          <w:sz w:val="20"/>
          <w:szCs w:val="20"/>
          <w:lang w:val="en-US" w:eastAsia="zh-CN"/>
        </w:rPr>
        <w:t xml:space="preserve">, </w:t>
      </w:r>
      <w:r>
        <w:rPr>
          <w:rFonts w:hint="eastAsia" w:ascii="Times New Roman" w:eastAsia="宋体"/>
          <w:b/>
          <w:bCs/>
          <w:i w:val="0"/>
          <w:iCs w:val="0"/>
          <w:sz w:val="20"/>
          <w:szCs w:val="20"/>
          <w:lang w:val="en-US" w:eastAsia="zh-CN"/>
        </w:rPr>
        <w:t>support Opt2:</w:t>
      </w:r>
    </w:p>
    <w:p>
      <w:pPr>
        <w:keepNext w:val="0"/>
        <w:keepLines w:val="0"/>
        <w:pageBreakBefore w:val="0"/>
        <w:widowControl/>
        <w:numPr>
          <w:ilvl w:val="0"/>
          <w:numId w:val="5"/>
        </w:numPr>
        <w:kinsoku/>
        <w:wordWrap/>
        <w:overflowPunct/>
        <w:topLinePunct w:val="0"/>
        <w:autoSpaceDE/>
        <w:autoSpaceDN/>
        <w:bidi w:val="0"/>
        <w:adjustRightInd/>
        <w:snapToGrid/>
        <w:spacing w:before="120" w:after="120" w:line="240" w:lineRule="auto"/>
        <w:ind w:left="720" w:leftChars="0" w:hanging="360"/>
        <w:jc w:val="left"/>
        <w:textAlignment w:val="auto"/>
        <w:rPr>
          <w:rFonts w:ascii="Times New Roman" w:hAnsi="Times New Roman" w:eastAsia="Times New Roman" w:cs="Times New Roman"/>
          <w:b/>
          <w:bCs/>
          <w:sz w:val="20"/>
          <w:szCs w:val="20"/>
          <w:lang w:val="en-US" w:eastAsia="zh-CN" w:bidi="ar-SA"/>
        </w:rPr>
      </w:pPr>
      <w:r>
        <w:rPr>
          <w:rFonts w:ascii="Times New Roman" w:hAnsi="Times New Roman" w:eastAsia="Times New Roman" w:cs="Times New Roman"/>
          <w:b/>
          <w:bCs/>
          <w:sz w:val="20"/>
          <w:szCs w:val="20"/>
          <w:lang w:val="en-US" w:eastAsia="zh-CN" w:bidi="ar-SA"/>
        </w:rPr>
        <w:t>Opt 2: L1-RSRPs from RS resources from one set of beams configured to UE, and beam information of Top K from RS resources from another set of beams</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2</w:t>
      </w:r>
      <w:r>
        <w:rPr>
          <w:rFonts w:hint="default" w:eastAsia="宋体"/>
          <w:b/>
          <w:bCs/>
          <w:i w:val="0"/>
          <w:iCs w:val="0"/>
          <w:sz w:val="20"/>
          <w:szCs w:val="20"/>
          <w:lang w:val="en-US" w:eastAsia="zh-CN"/>
        </w:rPr>
        <w:t>: Regarding the signaling for training data collection</w:t>
      </w:r>
      <w:r>
        <w:rPr>
          <w:rFonts w:hint="eastAsia" w:ascii="Times New Roman" w:eastAsia="宋体"/>
          <w:b/>
          <w:bCs/>
          <w:i w:val="0"/>
          <w:iCs w:val="0"/>
          <w:sz w:val="20"/>
          <w:szCs w:val="20"/>
          <w:lang w:val="en-US" w:eastAsia="zh-CN"/>
        </w:rPr>
        <w:t>, support higher-layer signalling to report the contents of training data.</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bCs w:val="0"/>
          <w:i w:val="0"/>
          <w:iCs/>
          <w:sz w:val="20"/>
          <w:szCs w:val="20"/>
          <w:lang w:val="en-GB" w:eastAsia="zh-CN"/>
        </w:rPr>
      </w:pPr>
      <w:r>
        <w:rPr>
          <w:rFonts w:hint="default"/>
          <w:b/>
          <w:bCs w:val="0"/>
          <w:i w:val="0"/>
          <w:iCs/>
          <w:sz w:val="20"/>
          <w:szCs w:val="20"/>
          <w:lang w:val="en-US" w:eastAsia="zh-CN"/>
        </w:rPr>
        <w:t xml:space="preserve">Proposal </w:t>
      </w:r>
      <w:r>
        <w:rPr>
          <w:rFonts w:hint="eastAsia" w:ascii="Times New Roman" w:eastAsia="宋体"/>
          <w:b/>
          <w:bCs w:val="0"/>
          <w:i w:val="0"/>
          <w:iCs/>
          <w:sz w:val="20"/>
          <w:szCs w:val="20"/>
          <w:lang w:val="en-US" w:eastAsia="zh-CN"/>
        </w:rPr>
        <w:t>3</w:t>
      </w:r>
      <w:r>
        <w:rPr>
          <w:rFonts w:hint="default"/>
          <w:b/>
          <w:bCs w:val="0"/>
          <w:i w:val="0"/>
          <w:iCs/>
          <w:sz w:val="20"/>
          <w:szCs w:val="20"/>
          <w:lang w:val="en-US" w:eastAsia="zh-CN"/>
        </w:rPr>
        <w:t>:</w:t>
      </w:r>
      <w:r>
        <w:rPr>
          <w:rFonts w:hint="eastAsia" w:ascii="Times New Roman" w:eastAsia="宋体"/>
          <w:b/>
          <w:bCs w:val="0"/>
          <w:i w:val="0"/>
          <w:iCs/>
          <w:sz w:val="20"/>
          <w:szCs w:val="20"/>
          <w:lang w:val="en-US" w:eastAsia="zh-CN"/>
        </w:rPr>
        <w:t xml:space="preserve"> Regarding the t</w:t>
      </w:r>
      <w:r>
        <w:rPr>
          <w:rFonts w:hint="default"/>
          <w:b/>
          <w:bCs w:val="0"/>
          <w:i w:val="0"/>
          <w:iCs/>
          <w:sz w:val="20"/>
          <w:szCs w:val="20"/>
          <w:lang w:val="en-GB" w:eastAsia="zh-CN"/>
        </w:rPr>
        <w:t xml:space="preserve">rigger/initiating data collection </w:t>
      </w:r>
      <w:r>
        <w:rPr>
          <w:rFonts w:hint="eastAsia" w:ascii="Times New Roman" w:eastAsia="宋体"/>
          <w:b/>
          <w:bCs w:val="0"/>
          <w:i w:val="0"/>
          <w:iCs/>
          <w:sz w:val="20"/>
          <w:szCs w:val="20"/>
          <w:lang w:val="en-GB" w:eastAsia="zh-CN"/>
        </w:rPr>
        <w:t>for UE-side model</w:t>
      </w:r>
      <w:r>
        <w:rPr>
          <w:rFonts w:hint="eastAsia" w:ascii="Times New Roman" w:eastAsia="宋体"/>
          <w:b/>
          <w:bCs w:val="0"/>
          <w:i w:val="0"/>
          <w:iCs/>
          <w:sz w:val="20"/>
          <w:szCs w:val="20"/>
          <w:lang w:val="en-US" w:eastAsia="zh-CN"/>
        </w:rPr>
        <w:t xml:space="preserve">, support </w:t>
      </w:r>
      <w:r>
        <w:rPr>
          <w:rFonts w:hint="eastAsia" w:ascii="Times New Roman" w:eastAsia="宋体"/>
          <w:b/>
          <w:bCs w:val="0"/>
          <w:i w:val="0"/>
          <w:iCs/>
          <w:sz w:val="20"/>
          <w:szCs w:val="20"/>
          <w:lang w:val="en-GB" w:eastAsia="zh-CN"/>
        </w:rPr>
        <w:t>Option 2:</w:t>
      </w:r>
    </w:p>
    <w:p>
      <w:pPr>
        <w:keepNext w:val="0"/>
        <w:keepLines w:val="0"/>
        <w:pageBreakBefore w:val="0"/>
        <w:widowControl/>
        <w:numPr>
          <w:ilvl w:val="0"/>
          <w:numId w:val="6"/>
        </w:numPr>
        <w:kinsoku/>
        <w:wordWrap/>
        <w:overflowPunct/>
        <w:topLinePunct w:val="0"/>
        <w:autoSpaceDE/>
        <w:autoSpaceDN/>
        <w:bidi w:val="0"/>
        <w:adjustRightInd/>
        <w:snapToGrid/>
        <w:spacing w:before="120" w:after="120"/>
        <w:ind w:left="822" w:leftChars="0" w:hanging="363"/>
        <w:textAlignment w:val="auto"/>
        <w:rPr>
          <w:rFonts w:hint="eastAsia" w:ascii="Times New Roman" w:hAnsi="Times New Roman" w:eastAsia="Batang"/>
          <w:b/>
          <w:bCs/>
          <w:sz w:val="20"/>
          <w:szCs w:val="20"/>
          <w:lang w:val="en-GB" w:eastAsia="zh-CN"/>
        </w:rPr>
      </w:pPr>
      <w:r>
        <w:rPr>
          <w:rFonts w:ascii="Times New Roman" w:hAnsi="Times New Roman" w:eastAsia="Batang"/>
          <w:b/>
          <w:bCs/>
          <w:sz w:val="20"/>
          <w:szCs w:val="20"/>
          <w:lang w:val="en-GB" w:eastAsia="zh-CN"/>
        </w:rPr>
        <w:t>Option 2: request from UE for data collection.</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bCs w:val="0"/>
          <w:i w:val="0"/>
          <w:iCs/>
          <w:sz w:val="20"/>
          <w:szCs w:val="20"/>
          <w:lang w:val="en-US" w:eastAsia="zh-CN"/>
        </w:rPr>
      </w:pPr>
      <w:r>
        <w:rPr>
          <w:rFonts w:hint="default"/>
          <w:b/>
          <w:bCs w:val="0"/>
          <w:i w:val="0"/>
          <w:iCs/>
          <w:sz w:val="20"/>
          <w:szCs w:val="20"/>
          <w:lang w:val="en-US" w:eastAsia="zh-CN"/>
        </w:rPr>
        <w:t xml:space="preserve">Proposal </w:t>
      </w:r>
      <w:r>
        <w:rPr>
          <w:rFonts w:hint="eastAsia" w:ascii="Times New Roman" w:eastAsia="宋体"/>
          <w:b/>
          <w:bCs w:val="0"/>
          <w:i w:val="0"/>
          <w:iCs/>
          <w:sz w:val="20"/>
          <w:szCs w:val="20"/>
          <w:lang w:val="en-US" w:eastAsia="zh-CN"/>
        </w:rPr>
        <w:t>4</w:t>
      </w:r>
      <w:r>
        <w:rPr>
          <w:rFonts w:hint="default"/>
          <w:b/>
          <w:bCs w:val="0"/>
          <w:i w:val="0"/>
          <w:iCs/>
          <w:sz w:val="20"/>
          <w:szCs w:val="20"/>
          <w:lang w:val="en-US" w:eastAsia="zh-CN"/>
        </w:rPr>
        <w:t>:</w:t>
      </w:r>
      <w:r>
        <w:rPr>
          <w:rFonts w:hint="eastAsia" w:ascii="Times New Roman" w:eastAsia="宋体"/>
          <w:b/>
          <w:bCs w:val="0"/>
          <w:i w:val="0"/>
          <w:iCs/>
          <w:sz w:val="20"/>
          <w:szCs w:val="20"/>
          <w:lang w:val="en-US" w:eastAsia="zh-CN"/>
        </w:rPr>
        <w:t xml:space="preserve"> Regarding the quantization of a reported L1-RSRP value, support larger quantization step(s) than the legacy quantization step for differential L1-RSRP and/or for absolute L1-RSRP.</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bCs w:val="0"/>
          <w:i w:val="0"/>
          <w:iCs/>
          <w:sz w:val="20"/>
          <w:szCs w:val="20"/>
          <w:lang w:val="en-US" w:eastAsia="zh-CN"/>
        </w:rPr>
      </w:pPr>
      <w:r>
        <w:rPr>
          <w:rFonts w:hint="eastAsia" w:ascii="Times New Roman" w:eastAsia="宋体"/>
          <w:b/>
          <w:bCs w:val="0"/>
          <w:i w:val="0"/>
          <w:iCs/>
          <w:sz w:val="20"/>
          <w:szCs w:val="20"/>
          <w:lang w:val="en-US" w:eastAsia="zh-CN"/>
        </w:rPr>
        <w:t>Proposal 5: Regarding UE-sided model for BM Case-2, for absolute RSRP and differential RSRP report over multiple time instances, time instance information of largest RSRP can be reported explictly.</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bCs w:val="0"/>
          <w:i w:val="0"/>
          <w:iCs/>
          <w:sz w:val="20"/>
          <w:szCs w:val="20"/>
          <w:lang w:val="en-US" w:eastAsia="zh-CN"/>
        </w:rPr>
      </w:pPr>
      <w:r>
        <w:rPr>
          <w:rFonts w:hint="eastAsia" w:ascii="Times New Roman" w:eastAsia="宋体"/>
          <w:b/>
          <w:bCs w:val="0"/>
          <w:i w:val="0"/>
          <w:iCs/>
          <w:sz w:val="20"/>
          <w:szCs w:val="20"/>
          <w:lang w:val="en-US" w:eastAsia="zh-CN"/>
        </w:rPr>
        <w:t>Proposal 6: Regarding UE-sided model for BM Case-2, for the reference time to determine the earliest time instance from the future time instances, the following options can be considered:</w:t>
      </w:r>
    </w:p>
    <w:p>
      <w:pPr>
        <w:numPr>
          <w:ilvl w:val="0"/>
          <w:numId w:val="11"/>
        </w:numPr>
        <w:autoSpaceDE/>
        <w:autoSpaceDN/>
        <w:adjustRightInd/>
        <w:snapToGrid/>
        <w:spacing w:after="0"/>
        <w:ind w:left="720" w:hanging="360"/>
        <w:jc w:val="left"/>
        <w:rPr>
          <w:rFonts w:hint="eastAsia"/>
          <w:b/>
          <w:bCs/>
          <w:i w:val="0"/>
          <w:iCs/>
          <w:sz w:val="20"/>
          <w:szCs w:val="20"/>
          <w:lang w:val="en-US" w:eastAsia="zh-CN"/>
        </w:rPr>
      </w:pPr>
      <w:r>
        <w:rPr>
          <w:rFonts w:hint="eastAsia" w:ascii="Times" w:hAnsi="Times" w:eastAsia="等线"/>
          <w:b/>
          <w:bCs/>
          <w:sz w:val="20"/>
          <w:szCs w:val="24"/>
          <w:lang w:val="en-US" w:eastAsia="zh-CN"/>
        </w:rPr>
        <w:t xml:space="preserve">Option </w:t>
      </w:r>
      <w:r>
        <w:rPr>
          <w:rFonts w:hint="eastAsia" w:ascii="Times New Roman" w:eastAsia="宋体"/>
          <w:b/>
          <w:bCs/>
          <w:i w:val="0"/>
          <w:iCs/>
          <w:sz w:val="20"/>
          <w:szCs w:val="20"/>
          <w:lang w:val="en-US" w:eastAsia="zh-CN"/>
        </w:rPr>
        <w:t>1: Based on the time domain resource for the report.</w:t>
      </w:r>
    </w:p>
    <w:p>
      <w:pPr>
        <w:numPr>
          <w:ilvl w:val="0"/>
          <w:numId w:val="11"/>
        </w:numPr>
        <w:autoSpaceDE/>
        <w:autoSpaceDN/>
        <w:adjustRightInd/>
        <w:snapToGrid/>
        <w:spacing w:after="0"/>
        <w:ind w:left="720" w:hanging="360"/>
        <w:jc w:val="left"/>
        <w:rPr>
          <w:rFonts w:hint="eastAsia"/>
          <w:b/>
          <w:bCs/>
          <w:i w:val="0"/>
          <w:iCs/>
          <w:sz w:val="20"/>
          <w:szCs w:val="20"/>
          <w:lang w:val="en-US" w:eastAsia="zh-CN"/>
        </w:rPr>
      </w:pPr>
      <w:r>
        <w:rPr>
          <w:rFonts w:hint="eastAsia" w:ascii="Times" w:hAnsi="Times" w:eastAsia="等线"/>
          <w:b/>
          <w:bCs/>
          <w:sz w:val="20"/>
          <w:szCs w:val="24"/>
          <w:lang w:val="en-US" w:eastAsia="zh-CN"/>
        </w:rPr>
        <w:t xml:space="preserve">Option </w:t>
      </w:r>
      <w:r>
        <w:rPr>
          <w:rFonts w:hint="eastAsia" w:ascii="Times New Roman" w:eastAsia="宋体"/>
          <w:b/>
          <w:bCs/>
          <w:i w:val="0"/>
          <w:iCs/>
          <w:sz w:val="20"/>
          <w:szCs w:val="20"/>
          <w:lang w:val="en-US" w:eastAsia="zh-CN"/>
        </w:rPr>
        <w:t>2: Based on the CSI reference resource corresponding to the report.</w:t>
      </w:r>
    </w:p>
    <w:p>
      <w:pPr>
        <w:numPr>
          <w:ilvl w:val="0"/>
          <w:numId w:val="11"/>
        </w:numPr>
        <w:autoSpaceDE/>
        <w:autoSpaceDN/>
        <w:adjustRightInd/>
        <w:snapToGrid/>
        <w:spacing w:after="0"/>
        <w:ind w:left="720" w:hanging="360"/>
        <w:jc w:val="left"/>
        <w:rPr>
          <w:rFonts w:hint="eastAsia"/>
          <w:b/>
          <w:bCs/>
          <w:i w:val="0"/>
          <w:iCs/>
          <w:sz w:val="20"/>
          <w:szCs w:val="20"/>
          <w:lang w:val="en-US" w:eastAsia="zh-CN"/>
        </w:rPr>
      </w:pPr>
      <w:r>
        <w:rPr>
          <w:rFonts w:hint="eastAsia" w:ascii="Times" w:hAnsi="Times" w:eastAsia="等线"/>
          <w:b/>
          <w:bCs/>
          <w:sz w:val="20"/>
          <w:szCs w:val="24"/>
          <w:lang w:val="en-US" w:eastAsia="zh-CN"/>
        </w:rPr>
        <w:t xml:space="preserve">Option </w:t>
      </w:r>
      <w:r>
        <w:rPr>
          <w:rFonts w:hint="eastAsia" w:ascii="Times New Roman" w:eastAsia="宋体"/>
          <w:b/>
          <w:bCs/>
          <w:i w:val="0"/>
          <w:iCs/>
          <w:sz w:val="20"/>
          <w:szCs w:val="20"/>
          <w:lang w:val="en-US" w:eastAsia="zh-CN"/>
        </w:rPr>
        <w:t>3: Based on the last transmission occasion of the CSI-RS/SSB resource in Set B for the report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bCs/>
          <w:i w:val="0"/>
          <w:iCs w:val="0"/>
          <w:sz w:val="20"/>
          <w:szCs w:val="20"/>
          <w:lang w:val="en-US" w:eastAsia="zh-CN"/>
        </w:rPr>
      </w:pPr>
      <w:r>
        <w:rPr>
          <w:rFonts w:hint="eastAsia" w:ascii="Times New Roman" w:eastAsia="宋体"/>
          <w:b/>
          <w:bCs w:val="0"/>
          <w:i w:val="0"/>
          <w:iCs/>
          <w:sz w:val="20"/>
          <w:szCs w:val="20"/>
          <w:lang w:val="en-US" w:eastAsia="zh-CN"/>
        </w:rPr>
        <w:t xml:space="preserve">Proposal </w:t>
      </w:r>
      <w:r>
        <w:rPr>
          <w:rFonts w:hint="eastAsia" w:ascii="Times New Roman" w:eastAsia="宋体"/>
          <w:b/>
          <w:bCs w:val="0"/>
          <w:i w:val="0"/>
          <w:iCs/>
          <w:sz w:val="20"/>
          <w:szCs w:val="20"/>
          <w:highlight w:val="none"/>
          <w:lang w:val="en-US" w:eastAsia="zh-CN"/>
        </w:rPr>
        <w:t>7:</w:t>
      </w:r>
      <w:r>
        <w:rPr>
          <w:rFonts w:hint="eastAsia" w:ascii="Times New Roman" w:eastAsia="宋体"/>
          <w:b/>
          <w:bCs w:val="0"/>
          <w:i w:val="0"/>
          <w:iCs/>
          <w:sz w:val="20"/>
          <w:szCs w:val="20"/>
          <w:lang w:val="en-US" w:eastAsia="zh-CN"/>
        </w:rPr>
        <w:t xml:space="preserve"> Regarding configuration for the measurements for BM-Case 2, </w:t>
      </w:r>
      <w:r>
        <w:rPr>
          <w:rFonts w:hint="default"/>
          <w:b/>
          <w:bCs/>
          <w:i w:val="0"/>
          <w:iCs w:val="0"/>
          <w:sz w:val="20"/>
          <w:szCs w:val="20"/>
          <w:lang w:val="en-US" w:eastAsia="zh-CN"/>
        </w:rPr>
        <w:t xml:space="preserve">study </w:t>
      </w:r>
      <w:r>
        <w:rPr>
          <w:rFonts w:hint="eastAsia" w:ascii="Times New Roman" w:eastAsia="宋体"/>
          <w:b/>
          <w:bCs/>
          <w:i w:val="0"/>
          <w:iCs w:val="0"/>
          <w:sz w:val="20"/>
          <w:szCs w:val="20"/>
          <w:lang w:val="en-US" w:eastAsia="zh-CN"/>
        </w:rPr>
        <w:t xml:space="preserve">to trigger </w:t>
      </w:r>
      <w:r>
        <w:rPr>
          <w:rFonts w:hint="default"/>
          <w:b/>
          <w:bCs/>
          <w:i w:val="0"/>
          <w:iCs w:val="0"/>
          <w:sz w:val="20"/>
          <w:szCs w:val="20"/>
          <w:lang w:val="en-US" w:eastAsia="zh-CN"/>
        </w:rPr>
        <w:t xml:space="preserve">aperiodic resource </w:t>
      </w:r>
      <w:r>
        <w:rPr>
          <w:rFonts w:hint="eastAsia" w:ascii="Times New Roman" w:eastAsia="宋体"/>
          <w:b/>
          <w:bCs/>
          <w:i w:val="0"/>
          <w:iCs w:val="0"/>
          <w:sz w:val="20"/>
          <w:szCs w:val="20"/>
          <w:lang w:val="en-US" w:eastAsia="zh-CN"/>
        </w:rPr>
        <w:t>set in multiple time instances.</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bCs w:val="0"/>
          <w:i w:val="0"/>
          <w:iCs/>
          <w:sz w:val="20"/>
          <w:szCs w:val="20"/>
          <w:lang w:val="en-US" w:eastAsia="zh-CN"/>
        </w:rPr>
      </w:pPr>
      <w:r>
        <w:rPr>
          <w:rFonts w:hint="default"/>
          <w:b/>
          <w:bCs w:val="0"/>
          <w:i w:val="0"/>
          <w:iCs/>
          <w:sz w:val="20"/>
          <w:szCs w:val="20"/>
          <w:lang w:val="en-US" w:eastAsia="zh-CN"/>
        </w:rPr>
        <w:t>Proposal</w:t>
      </w:r>
      <w:r>
        <w:rPr>
          <w:rFonts w:hint="default"/>
          <w:b/>
          <w:bCs w:val="0"/>
          <w:i w:val="0"/>
          <w:iCs/>
          <w:sz w:val="20"/>
          <w:szCs w:val="20"/>
          <w:highlight w:val="none"/>
          <w:lang w:val="en-US" w:eastAsia="zh-CN"/>
        </w:rPr>
        <w:t xml:space="preserve"> </w:t>
      </w:r>
      <w:r>
        <w:rPr>
          <w:rFonts w:hint="eastAsia" w:ascii="Times New Roman" w:eastAsia="宋体"/>
          <w:b/>
          <w:bCs w:val="0"/>
          <w:i w:val="0"/>
          <w:iCs/>
          <w:sz w:val="20"/>
          <w:szCs w:val="20"/>
          <w:highlight w:val="none"/>
          <w:lang w:val="en-US" w:eastAsia="zh-CN"/>
        </w:rPr>
        <w:t>8</w:t>
      </w:r>
      <w:r>
        <w:rPr>
          <w:rFonts w:hint="default"/>
          <w:b/>
          <w:bCs w:val="0"/>
          <w:i w:val="0"/>
          <w:iCs/>
          <w:sz w:val="20"/>
          <w:szCs w:val="20"/>
          <w:highlight w:val="none"/>
          <w:lang w:val="en-US" w:eastAsia="zh-CN"/>
        </w:rPr>
        <w:t>:F</w:t>
      </w:r>
      <w:r>
        <w:rPr>
          <w:rFonts w:hint="default"/>
          <w:b/>
          <w:bCs w:val="0"/>
          <w:i w:val="0"/>
          <w:iCs/>
          <w:sz w:val="20"/>
          <w:szCs w:val="20"/>
          <w:lang w:val="en-US" w:eastAsia="zh-CN"/>
        </w:rPr>
        <w:t xml:space="preserve">or performance monitoring of NW-side model, configuration of Set B and/or Set A and the reporting of measurement results of Set B and/or Set </w:t>
      </w:r>
      <w:r>
        <w:rPr>
          <w:rFonts w:hint="eastAsia" w:ascii="Times New Roman" w:eastAsia="宋体"/>
          <w:b/>
          <w:bCs w:val="0"/>
          <w:i w:val="0"/>
          <w:iCs/>
          <w:sz w:val="20"/>
          <w:szCs w:val="20"/>
          <w:lang w:val="en-US" w:eastAsia="zh-CN"/>
        </w:rPr>
        <w:t>A</w:t>
      </w:r>
      <w:r>
        <w:rPr>
          <w:rFonts w:hint="default"/>
          <w:b/>
          <w:bCs w:val="0"/>
          <w:i w:val="0"/>
          <w:iCs/>
          <w:sz w:val="20"/>
          <w:szCs w:val="20"/>
          <w:lang w:val="en-US" w:eastAsia="zh-CN"/>
        </w:rPr>
        <w:t xml:space="preserve"> need to be specified.</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bCs w:val="0"/>
          <w:i w:val="0"/>
          <w:iCs/>
          <w:sz w:val="20"/>
          <w:szCs w:val="20"/>
          <w:lang w:val="en-US" w:eastAsia="zh-CN"/>
        </w:rPr>
      </w:pPr>
      <w:r>
        <w:rPr>
          <w:rFonts w:hint="eastAsia" w:ascii="Times New Roman" w:eastAsia="宋体"/>
          <w:b/>
          <w:bCs w:val="0"/>
          <w:i w:val="0"/>
          <w:iCs/>
          <w:sz w:val="20"/>
          <w:szCs w:val="20"/>
          <w:lang w:val="en-US" w:eastAsia="zh-CN"/>
        </w:rPr>
        <w:t>Proposa</w:t>
      </w:r>
      <w:r>
        <w:rPr>
          <w:rFonts w:hint="eastAsia" w:ascii="Times New Roman" w:eastAsia="宋体"/>
          <w:b/>
          <w:bCs w:val="0"/>
          <w:i w:val="0"/>
          <w:iCs/>
          <w:sz w:val="20"/>
          <w:szCs w:val="20"/>
          <w:highlight w:val="none"/>
          <w:lang w:val="en-US" w:eastAsia="zh-CN"/>
        </w:rPr>
        <w:t xml:space="preserve">l 9: </w:t>
      </w:r>
      <w:r>
        <w:rPr>
          <w:rFonts w:hint="eastAsia" w:ascii="Times New Roman" w:eastAsia="宋体"/>
          <w:b/>
          <w:bCs w:val="0"/>
          <w:i w:val="0"/>
          <w:iCs/>
          <w:sz w:val="20"/>
          <w:szCs w:val="20"/>
          <w:lang w:val="en-US" w:eastAsia="zh-CN"/>
        </w:rPr>
        <w:t>Regarding Option 2 (UE-assisted performance monitoring) of UE-sided AI/ML model, support the following alternatives:</w:t>
      </w:r>
    </w:p>
    <w:p>
      <w:pPr>
        <w:numPr>
          <w:ilvl w:val="0"/>
          <w:numId w:val="11"/>
        </w:numPr>
        <w:autoSpaceDE/>
        <w:autoSpaceDN/>
        <w:adjustRightInd/>
        <w:snapToGrid/>
        <w:spacing w:after="0"/>
        <w:ind w:left="720" w:hanging="360"/>
        <w:jc w:val="left"/>
        <w:rPr>
          <w:rFonts w:ascii="Times" w:hAnsi="Times" w:eastAsia="Batang"/>
          <w:b/>
          <w:bCs/>
          <w:sz w:val="20"/>
          <w:szCs w:val="24"/>
          <w:lang w:val="en-GB" w:eastAsia="zh-CN"/>
        </w:rPr>
      </w:pPr>
      <w:r>
        <w:rPr>
          <w:rFonts w:ascii="Times" w:hAnsi="Times" w:eastAsia="等线"/>
          <w:b/>
          <w:bCs/>
          <w:sz w:val="20"/>
          <w:szCs w:val="24"/>
          <w:lang w:val="en-GB" w:eastAsia="zh-CN"/>
        </w:rPr>
        <w:t>Alt</w:t>
      </w:r>
      <w:r>
        <w:rPr>
          <w:rFonts w:ascii="Times" w:hAnsi="Times" w:eastAsia="Batang"/>
          <w:b/>
          <w:bCs/>
          <w:sz w:val="20"/>
          <w:szCs w:val="24"/>
          <w:lang w:val="en-GB" w:eastAsia="zh-CN"/>
        </w:rPr>
        <w:t xml:space="preserve"> 1: Top 1 or Top K beam prediction accuracy (with or without margin) by comparing the prediction results and the Top 1 or Top K beam based on the measurements from a resource set/resources for monitoring</w:t>
      </w:r>
    </w:p>
    <w:p>
      <w:pPr>
        <w:keepNext w:val="0"/>
        <w:keepLines w:val="0"/>
        <w:widowControl/>
        <w:numPr>
          <w:ilvl w:val="0"/>
          <w:numId w:val="11"/>
        </w:numPr>
        <w:suppressLineNumbers w:val="0"/>
        <w:autoSpaceDE/>
        <w:autoSpaceDN/>
        <w:adjustRightInd/>
        <w:snapToGrid/>
        <w:spacing w:before="0" w:beforeAutospacing="0" w:after="0" w:afterAutospacing="0"/>
        <w:ind w:left="720" w:right="0" w:hanging="360"/>
        <w:jc w:val="left"/>
        <w:rPr>
          <w:rFonts w:hint="eastAsia" w:ascii="Times" w:hAnsi="Times" w:eastAsia="Batang"/>
          <w:b/>
          <w:bCs/>
          <w:sz w:val="20"/>
          <w:szCs w:val="24"/>
          <w:lang w:val="en-GB" w:eastAsia="zh-CN"/>
        </w:rPr>
      </w:pPr>
      <w:r>
        <w:rPr>
          <w:rFonts w:hint="eastAsia" w:ascii="Times" w:hAnsi="Times" w:eastAsia="等线"/>
          <w:b/>
          <w:bCs/>
          <w:sz w:val="20"/>
          <w:szCs w:val="24"/>
          <w:lang w:val="en-GB" w:eastAsia="zh-CN"/>
        </w:rPr>
        <w:t>Alt</w:t>
      </w:r>
      <w:r>
        <w:rPr>
          <w:rFonts w:hint="eastAsia" w:ascii="Times" w:hAnsi="Times" w:eastAsia="Batang"/>
          <w:b/>
          <w:bCs/>
          <w:sz w:val="20"/>
          <w:szCs w:val="24"/>
          <w:lang w:val="en-GB" w:eastAsia="zh-CN"/>
        </w:rPr>
        <w:t xml:space="preserve"> 3: The RSRP difference information between the predicted RSRP</w:t>
      </w:r>
      <w:r>
        <w:rPr>
          <w:rFonts w:hint="eastAsia" w:ascii="Times" w:hAnsi="Times" w:eastAsia="等线"/>
          <w:b/>
          <w:bCs/>
          <w:sz w:val="20"/>
          <w:szCs w:val="24"/>
          <w:lang w:val="en-GB" w:eastAsia="zh-CN"/>
        </w:rPr>
        <w:t xml:space="preserve"> </w:t>
      </w:r>
      <w:r>
        <w:rPr>
          <w:rFonts w:hint="eastAsia" w:ascii="Times" w:hAnsi="Times" w:eastAsia="Batang"/>
          <w:b/>
          <w:bCs/>
          <w:sz w:val="20"/>
          <w:szCs w:val="24"/>
          <w:lang w:val="en-GB" w:eastAsia="zh-CN"/>
        </w:rPr>
        <w:t>and measured L1-RSRP of corresponding beam(s) of a resource set/resources for monitoring</w:t>
      </w:r>
    </w:p>
    <w:p>
      <w:pPr>
        <w:keepNext w:val="0"/>
        <w:keepLines w:val="0"/>
        <w:widowControl/>
        <w:numPr>
          <w:ilvl w:val="1"/>
          <w:numId w:val="11"/>
        </w:numPr>
        <w:suppressLineNumbers w:val="0"/>
        <w:autoSpaceDE/>
        <w:autoSpaceDN/>
        <w:adjustRightInd/>
        <w:snapToGrid/>
        <w:spacing w:before="0" w:beforeAutospacing="0" w:after="0" w:afterAutospacing="0"/>
        <w:ind w:left="1440" w:right="0" w:hanging="360"/>
        <w:jc w:val="left"/>
        <w:rPr>
          <w:rFonts w:hint="eastAsia" w:ascii="Times" w:hAnsi="Times" w:eastAsia="Batang"/>
          <w:b/>
          <w:bCs/>
          <w:sz w:val="20"/>
          <w:szCs w:val="24"/>
          <w:lang w:val="en-GB" w:eastAsia="zh-CN"/>
        </w:rPr>
      </w:pPr>
      <w:r>
        <w:rPr>
          <w:rFonts w:hint="eastAsia" w:ascii="Times" w:hAnsi="Times" w:eastAsia="Batang"/>
          <w:b/>
          <w:bCs/>
          <w:sz w:val="20"/>
          <w:szCs w:val="24"/>
          <w:lang w:val="en-GB" w:eastAsia="zh-CN"/>
        </w:rPr>
        <w:t xml:space="preserve">Note: resources for Set B for monitoring </w:t>
      </w:r>
      <w:r>
        <w:rPr>
          <w:rFonts w:hint="eastAsia" w:ascii="Times" w:hAnsi="Times" w:eastAsia="等线"/>
          <w:b/>
          <w:bCs/>
          <w:sz w:val="20"/>
          <w:szCs w:val="24"/>
          <w:lang w:val="en-GB" w:eastAsia="zh-CN"/>
        </w:rPr>
        <w:t xml:space="preserve">are </w:t>
      </w:r>
      <w:r>
        <w:rPr>
          <w:rFonts w:hint="eastAsia" w:ascii="Times" w:hAnsi="Times" w:eastAsia="Batang"/>
          <w:b/>
          <w:bCs/>
          <w:sz w:val="20"/>
          <w:szCs w:val="24"/>
          <w:lang w:val="en-GB" w:eastAsia="zh-CN"/>
        </w:rPr>
        <w:t xml:space="preserve">not precluded and can be study. </w:t>
      </w:r>
    </w:p>
    <w:p>
      <w:pPr>
        <w:keepNext w:val="0"/>
        <w:keepLines w:val="0"/>
        <w:widowControl/>
        <w:numPr>
          <w:ilvl w:val="1"/>
          <w:numId w:val="11"/>
        </w:numPr>
        <w:suppressLineNumbers w:val="0"/>
        <w:autoSpaceDE/>
        <w:autoSpaceDN/>
        <w:adjustRightInd/>
        <w:snapToGrid/>
        <w:spacing w:before="0" w:beforeAutospacing="0" w:after="0" w:afterAutospacing="0"/>
        <w:ind w:left="1440" w:right="0" w:hanging="360"/>
        <w:jc w:val="left"/>
        <w:rPr>
          <w:rFonts w:hint="eastAsia" w:ascii="Times" w:hAnsi="Times" w:eastAsia="Batang"/>
          <w:b/>
          <w:bCs/>
          <w:sz w:val="20"/>
          <w:szCs w:val="24"/>
          <w:lang w:val="en-GB" w:eastAsia="zh-CN"/>
        </w:rPr>
      </w:pPr>
      <w:r>
        <w:rPr>
          <w:rFonts w:hint="eastAsia" w:ascii="Times" w:hAnsi="Times" w:eastAsia="Batang"/>
          <w:b/>
          <w:bCs/>
          <w:sz w:val="20"/>
          <w:szCs w:val="24"/>
          <w:lang w:val="en-GB" w:eastAsia="zh-CN"/>
        </w:rPr>
        <w:t xml:space="preserve">Note: this is only applicable when the model can predict RSRP </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before="120" w:after="120"/>
        <w:textAlignment w:val="auto"/>
        <w:rPr>
          <w:rFonts w:hint="default"/>
          <w:b/>
          <w:bCs/>
          <w:i w:val="0"/>
          <w:iCs w:val="0"/>
          <w:sz w:val="20"/>
          <w:szCs w:val="20"/>
          <w:lang w:val="en-US" w:eastAsia="zh-CN"/>
        </w:rPr>
      </w:pPr>
      <w:r>
        <w:rPr>
          <w:rFonts w:hint="default"/>
          <w:b/>
          <w:bCs/>
          <w:i w:val="0"/>
          <w:iCs w:val="0"/>
          <w:sz w:val="20"/>
          <w:szCs w:val="20"/>
          <w:lang w:val="en-US" w:eastAsia="zh-CN"/>
        </w:rPr>
        <w:t xml:space="preserve">Proposal </w:t>
      </w:r>
      <w:r>
        <w:rPr>
          <w:rFonts w:hint="eastAsia" w:ascii="Times New Roman" w:eastAsia="宋体"/>
          <w:b/>
          <w:bCs/>
          <w:i w:val="0"/>
          <w:iCs w:val="0"/>
          <w:sz w:val="20"/>
          <w:szCs w:val="20"/>
          <w:highlight w:val="none"/>
          <w:lang w:val="en-US" w:eastAsia="zh-CN"/>
        </w:rPr>
        <w:t>10</w:t>
      </w:r>
      <w:r>
        <w:rPr>
          <w:rFonts w:hint="default"/>
          <w:b/>
          <w:bCs/>
          <w:i w:val="0"/>
          <w:iCs w:val="0"/>
          <w:sz w:val="20"/>
          <w:szCs w:val="20"/>
          <w:lang w:val="en-US" w:eastAsia="zh-CN"/>
        </w:rPr>
        <w:t>: For Option 2</w:t>
      </w:r>
      <w:r>
        <w:rPr>
          <w:rFonts w:hint="eastAsia" w:ascii="Times New Roman" w:eastAsia="宋体"/>
          <w:b/>
          <w:bCs/>
          <w:i w:val="0"/>
          <w:iCs w:val="0"/>
          <w:sz w:val="20"/>
          <w:szCs w:val="20"/>
          <w:lang w:val="en-US" w:eastAsia="zh-CN"/>
        </w:rPr>
        <w:t xml:space="preserve"> of </w:t>
      </w:r>
      <w:r>
        <w:rPr>
          <w:rFonts w:hint="default"/>
          <w:b/>
          <w:bCs/>
          <w:i w:val="0"/>
          <w:iCs w:val="0"/>
          <w:sz w:val="20"/>
          <w:szCs w:val="20"/>
          <w:lang w:val="en-US" w:eastAsia="zh-CN"/>
        </w:rPr>
        <w:t xml:space="preserve">Type 1 performance monitoring, the following </w:t>
      </w:r>
      <w:r>
        <w:rPr>
          <w:rFonts w:hint="eastAsia" w:ascii="Times New Roman" w:eastAsia="宋体"/>
          <w:b/>
          <w:bCs/>
          <w:i w:val="0"/>
          <w:iCs w:val="0"/>
          <w:sz w:val="20"/>
          <w:szCs w:val="20"/>
          <w:lang w:val="en-US" w:eastAsia="zh-CN"/>
        </w:rPr>
        <w:t xml:space="preserve">alternatives can be considered to report the </w:t>
      </w:r>
      <w:r>
        <w:rPr>
          <w:rFonts w:hint="default"/>
          <w:b/>
          <w:bCs/>
          <w:i w:val="0"/>
          <w:iCs w:val="0"/>
          <w:sz w:val="20"/>
          <w:szCs w:val="20"/>
          <w:lang w:val="en-US" w:eastAsia="zh-CN"/>
        </w:rPr>
        <w:t>metric:</w:t>
      </w:r>
    </w:p>
    <w:p>
      <w:pPr>
        <w:keepNext w:val="0"/>
        <w:keepLines w:val="0"/>
        <w:pageBreakBefore w:val="0"/>
        <w:widowControl/>
        <w:numPr>
          <w:ilvl w:val="0"/>
          <w:numId w:val="12"/>
        </w:numPr>
        <w:kinsoku/>
        <w:wordWrap/>
        <w:overflowPunct w:val="0"/>
        <w:topLinePunct w:val="0"/>
        <w:autoSpaceDE w:val="0"/>
        <w:autoSpaceDN w:val="0"/>
        <w:bidi w:val="0"/>
        <w:adjustRightInd w:val="0"/>
        <w:snapToGrid/>
        <w:spacing w:after="0"/>
        <w:ind w:left="720" w:hanging="357"/>
        <w:contextualSpacing/>
        <w:textAlignment w:val="baseline"/>
        <w:rPr>
          <w:rFonts w:hint="default"/>
          <w:b/>
          <w:bCs/>
          <w:i w:val="0"/>
          <w:iCs w:val="0"/>
          <w:sz w:val="20"/>
          <w:szCs w:val="20"/>
          <w:lang w:val="en-US" w:eastAsia="zh-CN"/>
        </w:rPr>
      </w:pPr>
      <w:r>
        <w:rPr>
          <w:rFonts w:hint="eastAsia" w:ascii="Times New Roman" w:eastAsia="宋体"/>
          <w:b/>
          <w:bCs/>
          <w:i w:val="0"/>
          <w:iCs w:val="0"/>
          <w:sz w:val="20"/>
          <w:szCs w:val="20"/>
          <w:lang w:val="en-US" w:eastAsia="zh-CN"/>
        </w:rPr>
        <w:t xml:space="preserve">Alt-1: Quantization of </w:t>
      </w:r>
      <w:r>
        <w:rPr>
          <w:rFonts w:hint="default"/>
          <w:b/>
          <w:bCs/>
          <w:i w:val="0"/>
          <w:iCs w:val="0"/>
          <w:sz w:val="20"/>
          <w:szCs w:val="20"/>
          <w:lang w:val="en-US" w:eastAsia="zh-CN"/>
        </w:rPr>
        <w:t>performance metric</w:t>
      </w:r>
      <w:r>
        <w:rPr>
          <w:rFonts w:hint="eastAsia" w:ascii="Times New Roman" w:eastAsia="宋体"/>
          <w:b/>
          <w:bCs/>
          <w:i w:val="0"/>
          <w:iCs w:val="0"/>
          <w:sz w:val="20"/>
          <w:szCs w:val="20"/>
          <w:lang w:val="en-US" w:eastAsia="zh-CN"/>
        </w:rPr>
        <w:t>;</w:t>
      </w:r>
    </w:p>
    <w:p>
      <w:pPr>
        <w:keepNext w:val="0"/>
        <w:keepLines w:val="0"/>
        <w:pageBreakBefore w:val="0"/>
        <w:widowControl/>
        <w:numPr>
          <w:ilvl w:val="0"/>
          <w:numId w:val="12"/>
        </w:numPr>
        <w:kinsoku/>
        <w:wordWrap/>
        <w:overflowPunct w:val="0"/>
        <w:topLinePunct w:val="0"/>
        <w:autoSpaceDE w:val="0"/>
        <w:autoSpaceDN w:val="0"/>
        <w:bidi w:val="0"/>
        <w:adjustRightInd w:val="0"/>
        <w:snapToGrid/>
        <w:spacing w:after="0"/>
        <w:ind w:left="720" w:hanging="357"/>
        <w:contextualSpacing/>
        <w:textAlignment w:val="baseline"/>
        <w:rPr>
          <w:rFonts w:hint="default"/>
          <w:b/>
          <w:bCs/>
          <w:i w:val="0"/>
          <w:iCs w:val="0"/>
          <w:sz w:val="20"/>
          <w:szCs w:val="20"/>
          <w:lang w:val="en-US" w:eastAsia="zh-CN"/>
        </w:rPr>
      </w:pPr>
      <w:r>
        <w:rPr>
          <w:rFonts w:hint="eastAsia" w:ascii="Times New Roman" w:eastAsia="宋体"/>
          <w:b/>
          <w:bCs/>
          <w:i w:val="0"/>
          <w:iCs w:val="0"/>
          <w:sz w:val="20"/>
          <w:szCs w:val="20"/>
          <w:lang w:val="en-US" w:eastAsia="zh-CN"/>
        </w:rPr>
        <w:t>Alt-2: T</w:t>
      </w:r>
      <w:r>
        <w:rPr>
          <w:rFonts w:hint="default"/>
          <w:b/>
          <w:bCs/>
          <w:i w:val="0"/>
          <w:iCs w:val="0"/>
          <w:sz w:val="20"/>
          <w:szCs w:val="20"/>
          <w:lang w:val="en-US" w:eastAsia="zh-CN"/>
        </w:rPr>
        <w:t>he statistic</w:t>
      </w:r>
      <w:r>
        <w:rPr>
          <w:rFonts w:hint="eastAsia" w:ascii="Times New Roman" w:eastAsia="宋体"/>
          <w:b/>
          <w:bCs/>
          <w:i w:val="0"/>
          <w:iCs w:val="0"/>
          <w:sz w:val="20"/>
          <w:szCs w:val="20"/>
          <w:lang w:val="en-US" w:eastAsia="zh-CN"/>
        </w:rPr>
        <w:t xml:space="preserve"> values</w:t>
      </w:r>
      <w:r>
        <w:rPr>
          <w:rFonts w:hint="default"/>
          <w:b/>
          <w:bCs/>
          <w:i w:val="0"/>
          <w:iCs w:val="0"/>
          <w:sz w:val="20"/>
          <w:szCs w:val="20"/>
          <w:lang w:val="en-US" w:eastAsia="zh-CN"/>
        </w:rPr>
        <w:t xml:space="preserve"> of the performance metric;</w:t>
      </w:r>
    </w:p>
    <w:p>
      <w:pPr>
        <w:keepNext w:val="0"/>
        <w:keepLines w:val="0"/>
        <w:pageBreakBefore w:val="0"/>
        <w:widowControl/>
        <w:numPr>
          <w:ilvl w:val="0"/>
          <w:numId w:val="12"/>
        </w:numPr>
        <w:kinsoku/>
        <w:wordWrap/>
        <w:overflowPunct w:val="0"/>
        <w:topLinePunct w:val="0"/>
        <w:autoSpaceDE w:val="0"/>
        <w:autoSpaceDN w:val="0"/>
        <w:bidi w:val="0"/>
        <w:adjustRightInd w:val="0"/>
        <w:snapToGrid/>
        <w:spacing w:after="0"/>
        <w:ind w:left="720" w:hanging="357"/>
        <w:contextualSpacing/>
        <w:textAlignment w:val="baseline"/>
        <w:rPr>
          <w:rFonts w:hint="default"/>
          <w:b/>
          <w:bCs/>
          <w:i w:val="0"/>
          <w:iCs w:val="0"/>
          <w:sz w:val="20"/>
          <w:szCs w:val="20"/>
          <w:lang w:val="en-US" w:eastAsia="zh-CN"/>
        </w:rPr>
      </w:pPr>
      <w:r>
        <w:rPr>
          <w:rFonts w:hint="eastAsia" w:ascii="Times New Roman" w:eastAsia="宋体"/>
          <w:b/>
          <w:bCs/>
          <w:i w:val="0"/>
          <w:iCs w:val="0"/>
          <w:sz w:val="20"/>
          <w:szCs w:val="20"/>
          <w:lang w:val="en-US" w:eastAsia="zh-CN"/>
        </w:rPr>
        <w:t xml:space="preserve">Alt-3: A </w:t>
      </w:r>
      <w:r>
        <w:rPr>
          <w:rFonts w:hint="default"/>
          <w:b/>
          <w:bCs/>
          <w:i w:val="0"/>
          <w:iCs w:val="0"/>
          <w:sz w:val="20"/>
          <w:szCs w:val="20"/>
          <w:lang w:val="en-US" w:eastAsia="zh-CN"/>
        </w:rPr>
        <w:t>specific event</w:t>
      </w:r>
      <w:r>
        <w:rPr>
          <w:rFonts w:hint="eastAsia" w:ascii="Times New Roman" w:eastAsia="宋体"/>
          <w:b/>
          <w:bCs/>
          <w:i w:val="0"/>
          <w:iCs w:val="0"/>
          <w:sz w:val="20"/>
          <w:szCs w:val="20"/>
          <w:lang w:val="en-US" w:eastAsia="zh-CN"/>
        </w:rPr>
        <w:t>.</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before="120" w:after="120"/>
        <w:textAlignment w:val="auto"/>
        <w:rPr>
          <w:rFonts w:hint="eastAsia"/>
          <w:b/>
          <w:bCs/>
          <w:i w:val="0"/>
          <w:iCs w:val="0"/>
          <w:sz w:val="20"/>
          <w:szCs w:val="20"/>
          <w:lang w:val="en-US" w:eastAsia="zh-CN"/>
        </w:rPr>
      </w:pPr>
      <w:r>
        <w:rPr>
          <w:rFonts w:hint="default"/>
          <w:b/>
          <w:bCs/>
          <w:i w:val="0"/>
          <w:iCs w:val="0"/>
          <w:sz w:val="20"/>
          <w:szCs w:val="20"/>
          <w:lang w:val="en-US" w:eastAsia="zh-CN"/>
        </w:rPr>
        <w:t xml:space="preserve">Proposal </w:t>
      </w:r>
      <w:r>
        <w:rPr>
          <w:rFonts w:hint="eastAsia" w:ascii="Times New Roman" w:eastAsia="宋体"/>
          <w:b/>
          <w:bCs/>
          <w:i w:val="0"/>
          <w:iCs w:val="0"/>
          <w:sz w:val="20"/>
          <w:szCs w:val="20"/>
          <w:lang w:val="en-US" w:eastAsia="zh-CN"/>
        </w:rPr>
        <w:t>11</w:t>
      </w:r>
      <w:r>
        <w:rPr>
          <w:rFonts w:hint="default"/>
          <w:b/>
          <w:bCs/>
          <w:i w:val="0"/>
          <w:iCs w:val="0"/>
          <w:sz w:val="20"/>
          <w:szCs w:val="20"/>
          <w:lang w:val="en-US" w:eastAsia="zh-CN"/>
        </w:rPr>
        <w:t>:</w:t>
      </w:r>
      <w:r>
        <w:rPr>
          <w:rFonts w:hint="eastAsia" w:ascii="Times New Roman" w:eastAsia="宋体"/>
          <w:b/>
          <w:bCs/>
          <w:i w:val="0"/>
          <w:iCs w:val="0"/>
          <w:sz w:val="20"/>
          <w:szCs w:val="20"/>
          <w:lang w:val="en-US" w:eastAsia="zh-CN"/>
        </w:rPr>
        <w:t xml:space="preserve"> Regarding</w:t>
      </w:r>
      <w:r>
        <w:rPr>
          <w:rFonts w:hint="default"/>
          <w:b/>
          <w:bCs/>
          <w:i w:val="0"/>
          <w:iCs w:val="0"/>
          <w:sz w:val="20"/>
          <w:szCs w:val="20"/>
          <w:lang w:val="en-US" w:eastAsia="zh-CN"/>
        </w:rPr>
        <w:t xml:space="preserve"> the consistency of NW-side additional condition across training and inference for UE-side model</w:t>
      </w:r>
      <w:r>
        <w:rPr>
          <w:rFonts w:hint="eastAsia" w:ascii="Times New Roman" w:eastAsia="宋体"/>
          <w:b/>
          <w:bCs/>
          <w:i w:val="0"/>
          <w:iCs w:val="0"/>
          <w:sz w:val="20"/>
          <w:szCs w:val="20"/>
          <w:lang w:val="en-US" w:eastAsia="zh-CN"/>
        </w:rPr>
        <w:t>, support to confirm the working assuption:</w:t>
      </w:r>
    </w:p>
    <w:p>
      <w:pPr>
        <w:numPr>
          <w:ilvl w:val="0"/>
          <w:numId w:val="13"/>
        </w:numPr>
        <w:tabs>
          <w:tab w:val="left" w:pos="360"/>
          <w:tab w:val="left" w:pos="709"/>
        </w:tabs>
        <w:autoSpaceDE/>
        <w:autoSpaceDN/>
        <w:adjustRightInd/>
        <w:snapToGrid/>
        <w:spacing w:after="0"/>
        <w:ind w:left="720" w:hanging="360"/>
        <w:jc w:val="left"/>
        <w:rPr>
          <w:rFonts w:ascii="Times" w:hAnsi="Times" w:eastAsia="Times New Roman"/>
          <w:b/>
          <w:bCs/>
          <w:sz w:val="20"/>
          <w:szCs w:val="24"/>
          <w:highlight w:val="none"/>
          <w:lang w:val="en-GB"/>
        </w:rPr>
      </w:pPr>
      <w:r>
        <w:rPr>
          <w:rFonts w:ascii="Times" w:hAnsi="Times" w:eastAsia="等线"/>
          <w:b/>
          <w:bCs/>
          <w:sz w:val="20"/>
          <w:szCs w:val="24"/>
          <w:highlight w:val="darkYellow"/>
          <w:lang w:val="en-GB" w:eastAsia="zh-CN"/>
        </w:rPr>
        <w:t>[Working Assumption]</w:t>
      </w:r>
    </w:p>
    <w:p>
      <w:pPr>
        <w:numPr>
          <w:ilvl w:val="1"/>
          <w:numId w:val="13"/>
        </w:numPr>
        <w:tabs>
          <w:tab w:val="left" w:pos="360"/>
          <w:tab w:val="left" w:pos="709"/>
        </w:tabs>
        <w:autoSpaceDE/>
        <w:autoSpaceDN/>
        <w:adjustRightInd/>
        <w:snapToGrid/>
        <w:spacing w:after="0"/>
        <w:ind w:left="1440" w:hanging="360"/>
        <w:jc w:val="left"/>
        <w:rPr>
          <w:rFonts w:ascii="Times" w:hAnsi="Times" w:eastAsia="Times New Roman"/>
          <w:b/>
          <w:bCs/>
          <w:sz w:val="20"/>
          <w:szCs w:val="24"/>
          <w:highlight w:val="none"/>
          <w:lang w:val="en-GB"/>
        </w:rPr>
      </w:pPr>
      <w:r>
        <w:rPr>
          <w:rFonts w:ascii="Times" w:hAnsi="Times" w:eastAsia="Times New Roman"/>
          <w:b/>
          <w:bCs/>
          <w:sz w:val="20"/>
          <w:szCs w:val="24"/>
          <w:highlight w:val="none"/>
          <w:lang w:val="en-GB"/>
        </w:rPr>
        <w:t>The associated ID</w:t>
      </w:r>
      <w:r>
        <w:rPr>
          <w:rFonts w:ascii="Times" w:hAnsi="Times" w:eastAsia="等线"/>
          <w:b/>
          <w:bCs/>
          <w:sz w:val="20"/>
          <w:szCs w:val="24"/>
          <w:highlight w:val="none"/>
          <w:lang w:val="en-GB" w:eastAsia="zh-CN"/>
        </w:rPr>
        <w:t xml:space="preserve"> </w:t>
      </w:r>
      <w:r>
        <w:rPr>
          <w:rFonts w:ascii="Times" w:hAnsi="Times" w:eastAsia="Times New Roman"/>
          <w:b/>
          <w:bCs/>
          <w:sz w:val="20"/>
          <w:szCs w:val="24"/>
          <w:highlight w:val="none"/>
          <w:lang w:val="en-GB"/>
        </w:rPr>
        <w:t>at least can be configured</w:t>
      </w:r>
      <w:r>
        <w:rPr>
          <w:rFonts w:ascii="Times" w:hAnsi="Times" w:eastAsia="等线"/>
          <w:b/>
          <w:bCs/>
          <w:sz w:val="20"/>
          <w:szCs w:val="24"/>
          <w:highlight w:val="none"/>
          <w:lang w:val="en-GB" w:eastAsia="zh-CN"/>
        </w:rPr>
        <w:t xml:space="preserve"> </w:t>
      </w:r>
      <w:r>
        <w:rPr>
          <w:rFonts w:ascii="Times" w:hAnsi="Times" w:eastAsia="Times New Roman"/>
          <w:b/>
          <w:bCs/>
          <w:sz w:val="20"/>
          <w:szCs w:val="24"/>
          <w:highlight w:val="none"/>
          <w:lang w:val="en-GB"/>
        </w:rPr>
        <w:t xml:space="preserve">within CSI framework </w:t>
      </w:r>
    </w:p>
    <w:p>
      <w:pPr>
        <w:numPr>
          <w:ilvl w:val="2"/>
          <w:numId w:val="13"/>
        </w:numPr>
        <w:tabs>
          <w:tab w:val="left" w:pos="360"/>
          <w:tab w:val="left" w:pos="1080"/>
        </w:tabs>
        <w:autoSpaceDE/>
        <w:autoSpaceDN/>
        <w:adjustRightInd/>
        <w:snapToGrid/>
        <w:spacing w:after="0"/>
        <w:ind w:left="2160" w:hanging="360"/>
        <w:jc w:val="left"/>
        <w:rPr>
          <w:rFonts w:ascii="Times" w:hAnsi="Times" w:eastAsia="Times New Roman"/>
          <w:b/>
          <w:bCs/>
          <w:sz w:val="20"/>
          <w:szCs w:val="24"/>
          <w:highlight w:val="none"/>
          <w:lang w:val="en-GB" w:eastAsia="zh-CN"/>
        </w:rPr>
      </w:pPr>
      <w:r>
        <w:rPr>
          <w:rFonts w:ascii="Times" w:hAnsi="Times" w:eastAsia="Batang"/>
          <w:b/>
          <w:bCs/>
          <w:sz w:val="20"/>
          <w:szCs w:val="24"/>
          <w:highlight w:val="none"/>
          <w:lang w:val="en-GB" w:eastAsia="zh-CN"/>
        </w:rPr>
        <w:t>FFS on details</w:t>
      </w:r>
    </w:p>
    <w:p>
      <w:pPr>
        <w:numPr>
          <w:ilvl w:val="2"/>
          <w:numId w:val="13"/>
        </w:numPr>
        <w:tabs>
          <w:tab w:val="left" w:pos="360"/>
          <w:tab w:val="left" w:pos="1080"/>
        </w:tabs>
        <w:autoSpaceDE/>
        <w:autoSpaceDN/>
        <w:adjustRightInd/>
        <w:snapToGrid/>
        <w:spacing w:after="0"/>
        <w:ind w:left="2160" w:hanging="360"/>
        <w:jc w:val="left"/>
        <w:rPr>
          <w:rFonts w:ascii="Times" w:hAnsi="Times" w:eastAsia="Times New Roman"/>
          <w:b/>
          <w:bCs/>
          <w:sz w:val="20"/>
          <w:szCs w:val="24"/>
          <w:highlight w:val="none"/>
          <w:lang w:val="en-GB" w:eastAsia="zh-CN"/>
        </w:rPr>
      </w:pPr>
      <w:r>
        <w:rPr>
          <w:rFonts w:ascii="Times" w:hAnsi="Times" w:eastAsia="Batang"/>
          <w:b/>
          <w:bCs/>
          <w:sz w:val="20"/>
          <w:szCs w:val="24"/>
          <w:highlight w:val="none"/>
          <w:lang w:val="en-GB" w:eastAsia="zh-CN"/>
        </w:rPr>
        <w:t>FFS on whether/how to configure/indicate the associated ID via other signal(s) and/or in other procedure(s)/framework(s)</w:t>
      </w:r>
    </w:p>
    <w:p>
      <w:pPr>
        <w:keepNext/>
        <w:numPr>
          <w:ilvl w:val="0"/>
          <w:numId w:val="0"/>
        </w:numPr>
        <w:autoSpaceDE w:val="0"/>
        <w:autoSpaceDN w:val="0"/>
        <w:adjustRightInd w:val="0"/>
        <w:snapToGrid w:val="0"/>
        <w:spacing w:before="120" w:after="120"/>
        <w:ind w:leftChars="0"/>
        <w:jc w:val="both"/>
        <w:outlineLvl w:val="0"/>
        <w:rPr>
          <w:rFonts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5 </w:t>
      </w:r>
      <w:r>
        <w:rPr>
          <w:rFonts w:ascii="Times New Roman" w:hAnsi="Times New Roman" w:eastAsia="宋体" w:cs="Times New Roman"/>
          <w:b/>
          <w:bCs/>
          <w:sz w:val="28"/>
          <w:szCs w:val="28"/>
          <w:lang w:val="en-US" w:eastAsia="en-US" w:bidi="ar-SA"/>
        </w:rPr>
        <w:t>Reference</w:t>
      </w:r>
    </w:p>
    <w:p>
      <w:pPr>
        <w:numPr>
          <w:ilvl w:val="0"/>
          <w:numId w:val="14"/>
        </w:numPr>
        <w:rPr>
          <w:rFonts w:hint="eastAsia"/>
          <w:bCs/>
          <w:sz w:val="20"/>
          <w:szCs w:val="20"/>
        </w:rPr>
      </w:pPr>
      <w:r>
        <w:rPr>
          <w:rFonts w:hint="eastAsia"/>
          <w:bCs/>
          <w:sz w:val="20"/>
          <w:szCs w:val="20"/>
        </w:rPr>
        <w:t>RP-234039,</w:t>
      </w:r>
      <w:r>
        <w:rPr>
          <w:rFonts w:hint="eastAsia"/>
          <w:bCs/>
          <w:sz w:val="20"/>
          <w:szCs w:val="20"/>
          <w:lang w:val="en-US" w:eastAsia="zh-CN"/>
        </w:rPr>
        <w:t xml:space="preserve"> </w:t>
      </w:r>
      <w:r>
        <w:rPr>
          <w:rFonts w:hint="eastAsia"/>
          <w:bCs/>
          <w:sz w:val="20"/>
          <w:szCs w:val="20"/>
        </w:rPr>
        <w:t>New WID on Artificial Intelligence (AI)/Machine Learning (ML) for NR Air Interface, Qualcomm (Moderator), RAN#102.</w:t>
      </w:r>
    </w:p>
    <w:p>
      <w:pPr>
        <w:numPr>
          <w:ilvl w:val="0"/>
          <w:numId w:val="14"/>
        </w:numPr>
        <w:rPr>
          <w:rFonts w:hint="eastAsia"/>
          <w:bCs/>
          <w:sz w:val="20"/>
          <w:szCs w:val="20"/>
        </w:rPr>
      </w:pPr>
      <w:r>
        <w:rPr>
          <w:rFonts w:hint="eastAsia"/>
          <w:bCs/>
          <w:sz w:val="20"/>
          <w:szCs w:val="20"/>
        </w:rPr>
        <w:t>R1-2407320</w:t>
      </w:r>
      <w:r>
        <w:rPr>
          <w:rFonts w:hint="eastAsia"/>
          <w:bCs/>
          <w:sz w:val="20"/>
          <w:szCs w:val="20"/>
          <w:lang w:val="en-US" w:eastAsia="zh-CN"/>
        </w:rPr>
        <w:t xml:space="preserve">, </w:t>
      </w:r>
      <w:r>
        <w:rPr>
          <w:rFonts w:hint="eastAsia"/>
          <w:bCs/>
          <w:sz w:val="20"/>
          <w:szCs w:val="20"/>
        </w:rPr>
        <w:t>FL summary #0 for AI/ML in beam management</w:t>
      </w:r>
      <w:r>
        <w:rPr>
          <w:rFonts w:hint="eastAsia"/>
          <w:bCs/>
          <w:sz w:val="20"/>
          <w:szCs w:val="20"/>
          <w:lang w:val="en-US" w:eastAsia="zh-CN"/>
        </w:rPr>
        <w:t xml:space="preserve">, Samsung (Moderator), </w:t>
      </w:r>
      <w:r>
        <w:rPr>
          <w:rFonts w:hint="eastAsia" w:ascii="Times New Roman" w:eastAsia="宋体"/>
          <w:bCs/>
          <w:sz w:val="20"/>
          <w:szCs w:val="20"/>
          <w:lang w:val="en-US" w:eastAsia="zh-CN"/>
        </w:rPr>
        <w:t>RAN1#118, August 19th–23rd, 2024</w:t>
      </w:r>
    </w:p>
    <w:p>
      <w:pPr>
        <w:numPr>
          <w:ilvl w:val="0"/>
          <w:numId w:val="14"/>
        </w:numPr>
        <w:rPr>
          <w:rFonts w:hint="eastAsia"/>
          <w:bCs/>
          <w:sz w:val="20"/>
          <w:szCs w:val="20"/>
        </w:rPr>
      </w:pPr>
      <w:r>
        <w:rPr>
          <w:rFonts w:hint="eastAsia"/>
          <w:bCs/>
          <w:sz w:val="20"/>
          <w:szCs w:val="20"/>
        </w:rPr>
        <w:t>Study on Artificial Intelligence (AI)/Machine Learning (ML) for NR air interface</w:t>
      </w:r>
      <w:r>
        <w:rPr>
          <w:rFonts w:hint="eastAsia"/>
          <w:bCs/>
          <w:sz w:val="20"/>
          <w:szCs w:val="20"/>
          <w:lang w:val="en-US" w:eastAsia="zh-CN"/>
        </w:rPr>
        <w:t xml:space="preserve"> </w:t>
      </w:r>
      <w:r>
        <w:rPr>
          <w:rFonts w:hint="eastAsia"/>
          <w:bCs/>
          <w:sz w:val="20"/>
          <w:szCs w:val="20"/>
        </w:rPr>
        <w:t>(Release 18)</w:t>
      </w:r>
      <w:r>
        <w:rPr>
          <w:rFonts w:hint="eastAsia"/>
          <w:bCs/>
          <w:sz w:val="20"/>
          <w:szCs w:val="20"/>
          <w:lang w:val="en-US" w:eastAsia="zh-CN"/>
        </w:rPr>
        <w:t xml:space="preserve">, </w:t>
      </w:r>
      <w:r>
        <w:rPr>
          <w:rFonts w:hint="eastAsia"/>
          <w:bCs/>
          <w:sz w:val="20"/>
          <w:szCs w:val="20"/>
        </w:rPr>
        <w:t>3GPP TR 38.843 v18.0.0</w:t>
      </w:r>
    </w:p>
    <w:p>
      <w:pPr>
        <w:numPr>
          <w:ilvl w:val="0"/>
          <w:numId w:val="14"/>
        </w:numPr>
        <w:rPr>
          <w:rFonts w:hint="eastAsia"/>
          <w:bCs/>
          <w:sz w:val="20"/>
          <w:szCs w:val="20"/>
        </w:rPr>
      </w:pPr>
      <w:r>
        <w:rPr>
          <w:rFonts w:hint="eastAsia"/>
          <w:bCs/>
          <w:sz w:val="20"/>
          <w:szCs w:val="20"/>
        </w:rPr>
        <w:t>Draft Report of 3GPP TSG RAN WG1 #118 v0.3.0</w:t>
      </w:r>
      <w:r>
        <w:rPr>
          <w:rFonts w:hint="eastAsia" w:ascii="Times New Roman" w:eastAsia="宋体"/>
          <w:bCs/>
          <w:sz w:val="20"/>
          <w:szCs w:val="20"/>
          <w:lang w:val="en-US" w:eastAsia="zh-CN"/>
        </w:rPr>
        <w:t>, Chairman, RAN1#118, August 19th–23rd, 2024</w:t>
      </w:r>
    </w:p>
    <w:p>
      <w:pPr>
        <w:numPr>
          <w:ilvl w:val="0"/>
          <w:numId w:val="14"/>
        </w:numPr>
        <w:rPr>
          <w:rFonts w:hint="eastAsia"/>
          <w:bCs/>
          <w:sz w:val="20"/>
          <w:szCs w:val="20"/>
        </w:rPr>
      </w:pPr>
      <w:r>
        <w:rPr>
          <w:rFonts w:hint="eastAsia"/>
          <w:bCs/>
          <w:sz w:val="20"/>
          <w:szCs w:val="20"/>
        </w:rPr>
        <w:t>Draft Report of 3GPP TSG RAN WG1 #117 v0.2.0, Chairman, RAN1#11</w:t>
      </w:r>
      <w:r>
        <w:rPr>
          <w:rFonts w:hint="eastAsia"/>
          <w:bCs/>
          <w:sz w:val="20"/>
          <w:szCs w:val="20"/>
          <w:lang w:val="en-US" w:eastAsia="zh-CN"/>
        </w:rPr>
        <w:t>7</w:t>
      </w:r>
      <w:r>
        <w:rPr>
          <w:rFonts w:hint="eastAsia"/>
          <w:bCs/>
          <w:sz w:val="20"/>
          <w:szCs w:val="20"/>
        </w:rPr>
        <w:t>,</w:t>
      </w:r>
      <w:r>
        <w:rPr>
          <w:rFonts w:hint="eastAsia"/>
          <w:bCs/>
          <w:sz w:val="20"/>
          <w:szCs w:val="20"/>
          <w:lang w:val="en-US" w:eastAsia="zh-CN"/>
        </w:rPr>
        <w:t xml:space="preserve"> May 20th-24th, 2024</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7BDB19"/>
    <w:multiLevelType w:val="singleLevel"/>
    <w:tmpl w:val="B37BDB19"/>
    <w:lvl w:ilvl="0" w:tentative="0">
      <w:start w:val="1"/>
      <w:numFmt w:val="decimal"/>
      <w:lvlText w:val="[%1]"/>
      <w:lvlJc w:val="left"/>
      <w:pPr>
        <w:tabs>
          <w:tab w:val="left" w:pos="312"/>
        </w:tabs>
      </w:pPr>
    </w:lvl>
  </w:abstractNum>
  <w:abstractNum w:abstractNumId="1">
    <w:nsid w:val="05B4024A"/>
    <w:multiLevelType w:val="multilevel"/>
    <w:tmpl w:val="05B4024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8972A6B"/>
    <w:multiLevelType w:val="multilevel"/>
    <w:tmpl w:val="08972A6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0426567"/>
    <w:multiLevelType w:val="multilevel"/>
    <w:tmpl w:val="10426567"/>
    <w:lvl w:ilvl="0" w:tentative="0">
      <w:start w:val="1"/>
      <w:numFmt w:val="bullet"/>
      <w:lvlText w:val=""/>
      <w:lvlJc w:val="left"/>
      <w:pPr>
        <w:ind w:left="820" w:hanging="360"/>
      </w:pPr>
      <w:rPr>
        <w:rFonts w:hint="default" w:ascii="Symbol" w:hAnsi="Symbol"/>
      </w:rPr>
    </w:lvl>
    <w:lvl w:ilvl="1" w:tentative="0">
      <w:start w:val="1"/>
      <w:numFmt w:val="bullet"/>
      <w:lvlText w:val="o"/>
      <w:lvlJc w:val="left"/>
      <w:pPr>
        <w:ind w:left="1540" w:hanging="360"/>
      </w:pPr>
      <w:rPr>
        <w:rFonts w:hint="default" w:ascii="Courier New" w:hAnsi="Courier New" w:cs="Courier New"/>
      </w:rPr>
    </w:lvl>
    <w:lvl w:ilvl="2" w:tentative="0">
      <w:start w:val="1"/>
      <w:numFmt w:val="bullet"/>
      <w:lvlText w:val=""/>
      <w:lvlJc w:val="left"/>
      <w:pPr>
        <w:ind w:left="2260" w:hanging="360"/>
      </w:pPr>
      <w:rPr>
        <w:rFonts w:hint="default" w:ascii="Wingdings" w:hAnsi="Wingdings"/>
      </w:rPr>
    </w:lvl>
    <w:lvl w:ilvl="3" w:tentative="0">
      <w:start w:val="1"/>
      <w:numFmt w:val="bullet"/>
      <w:lvlText w:val=""/>
      <w:lvlJc w:val="left"/>
      <w:pPr>
        <w:ind w:left="2980" w:hanging="360"/>
      </w:pPr>
      <w:rPr>
        <w:rFonts w:hint="default" w:ascii="Symbol" w:hAnsi="Symbol"/>
      </w:rPr>
    </w:lvl>
    <w:lvl w:ilvl="4" w:tentative="0">
      <w:start w:val="1"/>
      <w:numFmt w:val="bullet"/>
      <w:lvlText w:val="o"/>
      <w:lvlJc w:val="left"/>
      <w:pPr>
        <w:ind w:left="3700" w:hanging="360"/>
      </w:pPr>
      <w:rPr>
        <w:rFonts w:hint="default" w:ascii="Courier New" w:hAnsi="Courier New" w:cs="Courier New"/>
      </w:rPr>
    </w:lvl>
    <w:lvl w:ilvl="5" w:tentative="0">
      <w:start w:val="1"/>
      <w:numFmt w:val="bullet"/>
      <w:lvlText w:val=""/>
      <w:lvlJc w:val="left"/>
      <w:pPr>
        <w:ind w:left="4420" w:hanging="360"/>
      </w:pPr>
      <w:rPr>
        <w:rFonts w:hint="default" w:ascii="Wingdings" w:hAnsi="Wingdings"/>
      </w:rPr>
    </w:lvl>
    <w:lvl w:ilvl="6" w:tentative="0">
      <w:start w:val="1"/>
      <w:numFmt w:val="bullet"/>
      <w:lvlText w:val=""/>
      <w:lvlJc w:val="left"/>
      <w:pPr>
        <w:ind w:left="5140" w:hanging="360"/>
      </w:pPr>
      <w:rPr>
        <w:rFonts w:hint="default" w:ascii="Symbol" w:hAnsi="Symbol"/>
      </w:rPr>
    </w:lvl>
    <w:lvl w:ilvl="7" w:tentative="0">
      <w:start w:val="1"/>
      <w:numFmt w:val="bullet"/>
      <w:lvlText w:val="o"/>
      <w:lvlJc w:val="left"/>
      <w:pPr>
        <w:ind w:left="5860" w:hanging="360"/>
      </w:pPr>
      <w:rPr>
        <w:rFonts w:hint="default" w:ascii="Courier New" w:hAnsi="Courier New" w:cs="Courier New"/>
      </w:rPr>
    </w:lvl>
    <w:lvl w:ilvl="8" w:tentative="0">
      <w:start w:val="1"/>
      <w:numFmt w:val="bullet"/>
      <w:lvlText w:val=""/>
      <w:lvlJc w:val="left"/>
      <w:pPr>
        <w:ind w:left="6580" w:hanging="360"/>
      </w:pPr>
      <w:rPr>
        <w:rFonts w:hint="default" w:ascii="Wingdings" w:hAnsi="Wingdings"/>
      </w:rPr>
    </w:lvl>
  </w:abstractNum>
  <w:abstractNum w:abstractNumId="4">
    <w:nsid w:val="1CD71883"/>
    <w:multiLevelType w:val="multilevel"/>
    <w:tmpl w:val="1CD71883"/>
    <w:lvl w:ilvl="0" w:tentative="0">
      <w:start w:val="1"/>
      <w:numFmt w:val="decimal"/>
      <w:pStyle w:val="25"/>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FAE1110"/>
    <w:multiLevelType w:val="multilevel"/>
    <w:tmpl w:val="1FAE111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7">
    <w:nsid w:val="28F86914"/>
    <w:multiLevelType w:val="multilevel"/>
    <w:tmpl w:val="28F86914"/>
    <w:lvl w:ilvl="0" w:tentative="0">
      <w:start w:val="1"/>
      <w:numFmt w:val="decimal"/>
      <w:lvlText w:val="%1."/>
      <w:lvlJc w:val="left"/>
      <w:pPr>
        <w:ind w:left="425" w:hanging="425"/>
      </w:pPr>
    </w:lvl>
    <w:lvl w:ilvl="1" w:tentative="0">
      <w:start w:val="1"/>
      <w:numFmt w:val="decimal"/>
      <w:pStyle w:val="26"/>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8">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9">
    <w:nsid w:val="42C96635"/>
    <w:multiLevelType w:val="multilevel"/>
    <w:tmpl w:val="42C9663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43E61D85"/>
    <w:multiLevelType w:val="multilevel"/>
    <w:tmpl w:val="43E61D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BA84162"/>
    <w:multiLevelType w:val="multilevel"/>
    <w:tmpl w:val="4BA8416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C427317"/>
    <w:multiLevelType w:val="multilevel"/>
    <w:tmpl w:val="6C427317"/>
    <w:lvl w:ilvl="0" w:tentative="0">
      <w:start w:val="1"/>
      <w:numFmt w:val="bullet"/>
      <w:lvlText w:val=""/>
      <w:lvlJc w:val="left"/>
      <w:pPr>
        <w:ind w:left="760" w:hanging="360"/>
      </w:pPr>
      <w:rPr>
        <w:rFonts w:hint="default" w:ascii="Symbol" w:hAnsi="Symbol"/>
      </w:rPr>
    </w:lvl>
    <w:lvl w:ilvl="1" w:tentative="0">
      <w:start w:val="1"/>
      <w:numFmt w:val="bullet"/>
      <w:lvlText w:val="o"/>
      <w:lvlJc w:val="left"/>
      <w:pPr>
        <w:ind w:left="1160" w:hanging="360"/>
      </w:pPr>
      <w:rPr>
        <w:rFonts w:hint="default" w:ascii="Courier New" w:hAnsi="Courier New" w:cs="Courier New"/>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3">
    <w:nsid w:val="6EB972C2"/>
    <w:multiLevelType w:val="multilevel"/>
    <w:tmpl w:val="6EB972C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6"/>
  </w:num>
  <w:num w:numId="2">
    <w:abstractNumId w:val="4"/>
  </w:num>
  <w:num w:numId="3">
    <w:abstractNumId w:val="7"/>
  </w:num>
  <w:num w:numId="4">
    <w:abstractNumId w:val="8"/>
  </w:num>
  <w:num w:numId="5">
    <w:abstractNumId w:val="13"/>
  </w:num>
  <w:num w:numId="6">
    <w:abstractNumId w:val="3"/>
  </w:num>
  <w:num w:numId="7">
    <w:abstractNumId w:val="10"/>
  </w:num>
  <w:num w:numId="8">
    <w:abstractNumId w:val="9"/>
  </w:num>
  <w:num w:numId="9">
    <w:abstractNumId w:val="11"/>
  </w:num>
  <w:num w:numId="10">
    <w:abstractNumId w:val="2"/>
  </w:num>
  <w:num w:numId="11">
    <w:abstractNumId w:val="5"/>
  </w:num>
  <w:num w:numId="12">
    <w:abstractNumId w:val="1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A549F"/>
    <w:rsid w:val="001B5E66"/>
    <w:rsid w:val="002907F3"/>
    <w:rsid w:val="00604D6E"/>
    <w:rsid w:val="00F3541C"/>
    <w:rsid w:val="01750673"/>
    <w:rsid w:val="01885910"/>
    <w:rsid w:val="018F529B"/>
    <w:rsid w:val="01DF4FC3"/>
    <w:rsid w:val="01EC51F9"/>
    <w:rsid w:val="021C20FD"/>
    <w:rsid w:val="02673D2E"/>
    <w:rsid w:val="02782276"/>
    <w:rsid w:val="028213AB"/>
    <w:rsid w:val="028D51BD"/>
    <w:rsid w:val="02933759"/>
    <w:rsid w:val="02952B3E"/>
    <w:rsid w:val="02AB14E6"/>
    <w:rsid w:val="02EF419F"/>
    <w:rsid w:val="02EF77E1"/>
    <w:rsid w:val="030C5A8C"/>
    <w:rsid w:val="030D088E"/>
    <w:rsid w:val="033C405D"/>
    <w:rsid w:val="03416BBC"/>
    <w:rsid w:val="034B7F1B"/>
    <w:rsid w:val="034C6D12"/>
    <w:rsid w:val="035E5896"/>
    <w:rsid w:val="038C6430"/>
    <w:rsid w:val="03B71CD9"/>
    <w:rsid w:val="03E37CED"/>
    <w:rsid w:val="03F26260"/>
    <w:rsid w:val="046201A6"/>
    <w:rsid w:val="04870C01"/>
    <w:rsid w:val="04A8699D"/>
    <w:rsid w:val="04EF6F26"/>
    <w:rsid w:val="050A0E00"/>
    <w:rsid w:val="05266597"/>
    <w:rsid w:val="05B314C7"/>
    <w:rsid w:val="05BD0878"/>
    <w:rsid w:val="06024C1C"/>
    <w:rsid w:val="061752D8"/>
    <w:rsid w:val="063E1189"/>
    <w:rsid w:val="064D1CD8"/>
    <w:rsid w:val="0664616F"/>
    <w:rsid w:val="06744AA7"/>
    <w:rsid w:val="069A6F62"/>
    <w:rsid w:val="06FB1B4F"/>
    <w:rsid w:val="07005A0C"/>
    <w:rsid w:val="074628FE"/>
    <w:rsid w:val="07705CC0"/>
    <w:rsid w:val="07D02006"/>
    <w:rsid w:val="07FB7B6C"/>
    <w:rsid w:val="08135524"/>
    <w:rsid w:val="083060FE"/>
    <w:rsid w:val="0840358E"/>
    <w:rsid w:val="08847D87"/>
    <w:rsid w:val="08DA0F03"/>
    <w:rsid w:val="08DE6C5B"/>
    <w:rsid w:val="08DE7AAD"/>
    <w:rsid w:val="09697100"/>
    <w:rsid w:val="09B15CE4"/>
    <w:rsid w:val="09DA06B8"/>
    <w:rsid w:val="09F95CF3"/>
    <w:rsid w:val="0A0D766B"/>
    <w:rsid w:val="0A352812"/>
    <w:rsid w:val="0A3751CF"/>
    <w:rsid w:val="0A7F7185"/>
    <w:rsid w:val="0A9B4108"/>
    <w:rsid w:val="0AAD6492"/>
    <w:rsid w:val="0AB20B7F"/>
    <w:rsid w:val="0B0D064A"/>
    <w:rsid w:val="0B5A798D"/>
    <w:rsid w:val="0B863DB7"/>
    <w:rsid w:val="0B8D7CFF"/>
    <w:rsid w:val="0B946854"/>
    <w:rsid w:val="0C2F7405"/>
    <w:rsid w:val="0C510D41"/>
    <w:rsid w:val="0C552316"/>
    <w:rsid w:val="0CC24E25"/>
    <w:rsid w:val="0D1E4452"/>
    <w:rsid w:val="0D2421D5"/>
    <w:rsid w:val="0D847289"/>
    <w:rsid w:val="0DAF68A6"/>
    <w:rsid w:val="0E460F49"/>
    <w:rsid w:val="0E47248F"/>
    <w:rsid w:val="0E52228D"/>
    <w:rsid w:val="0E73251E"/>
    <w:rsid w:val="0E8A0944"/>
    <w:rsid w:val="0E9E6388"/>
    <w:rsid w:val="0ECF23DA"/>
    <w:rsid w:val="0ED662E6"/>
    <w:rsid w:val="0F0945C7"/>
    <w:rsid w:val="0F0A6D3C"/>
    <w:rsid w:val="0F143729"/>
    <w:rsid w:val="0F887312"/>
    <w:rsid w:val="0F8D3A92"/>
    <w:rsid w:val="0FA54B7F"/>
    <w:rsid w:val="102C47A2"/>
    <w:rsid w:val="102D5161"/>
    <w:rsid w:val="10476743"/>
    <w:rsid w:val="1050039C"/>
    <w:rsid w:val="105B53E4"/>
    <w:rsid w:val="108A5F33"/>
    <w:rsid w:val="108F1D6A"/>
    <w:rsid w:val="10F42D61"/>
    <w:rsid w:val="110732FE"/>
    <w:rsid w:val="112D5F6B"/>
    <w:rsid w:val="115F5E25"/>
    <w:rsid w:val="11DC205D"/>
    <w:rsid w:val="11E54EEB"/>
    <w:rsid w:val="11E97D73"/>
    <w:rsid w:val="12531C9B"/>
    <w:rsid w:val="12584CB9"/>
    <w:rsid w:val="12690E09"/>
    <w:rsid w:val="12922A85"/>
    <w:rsid w:val="12943D8A"/>
    <w:rsid w:val="12BE6DCC"/>
    <w:rsid w:val="12E90F33"/>
    <w:rsid w:val="130B4683"/>
    <w:rsid w:val="131B1221"/>
    <w:rsid w:val="1333561D"/>
    <w:rsid w:val="137E66CD"/>
    <w:rsid w:val="13C661B3"/>
    <w:rsid w:val="13E36F2F"/>
    <w:rsid w:val="143678E3"/>
    <w:rsid w:val="143F2D26"/>
    <w:rsid w:val="14892F40"/>
    <w:rsid w:val="14B44CE1"/>
    <w:rsid w:val="15714A4D"/>
    <w:rsid w:val="15776508"/>
    <w:rsid w:val="15793B02"/>
    <w:rsid w:val="15D00CD9"/>
    <w:rsid w:val="15E056F0"/>
    <w:rsid w:val="15E613BF"/>
    <w:rsid w:val="165159E0"/>
    <w:rsid w:val="16693C22"/>
    <w:rsid w:val="166B64A1"/>
    <w:rsid w:val="16766EE8"/>
    <w:rsid w:val="16922F95"/>
    <w:rsid w:val="16D258FA"/>
    <w:rsid w:val="17A708DF"/>
    <w:rsid w:val="17A91C7B"/>
    <w:rsid w:val="17CC454C"/>
    <w:rsid w:val="18095920"/>
    <w:rsid w:val="1827621A"/>
    <w:rsid w:val="183E13D2"/>
    <w:rsid w:val="187A2E35"/>
    <w:rsid w:val="18805BA1"/>
    <w:rsid w:val="18923D5F"/>
    <w:rsid w:val="18A21A93"/>
    <w:rsid w:val="18AC489D"/>
    <w:rsid w:val="18F47AB6"/>
    <w:rsid w:val="19353BC9"/>
    <w:rsid w:val="196B547A"/>
    <w:rsid w:val="19CE27FE"/>
    <w:rsid w:val="19E17F6A"/>
    <w:rsid w:val="19E740A2"/>
    <w:rsid w:val="19F55BA5"/>
    <w:rsid w:val="1A393B5D"/>
    <w:rsid w:val="1A493BFB"/>
    <w:rsid w:val="1A6361D9"/>
    <w:rsid w:val="1A857186"/>
    <w:rsid w:val="1AA8653E"/>
    <w:rsid w:val="1ADA169B"/>
    <w:rsid w:val="1AE17147"/>
    <w:rsid w:val="1B4A0A55"/>
    <w:rsid w:val="1C4D17C2"/>
    <w:rsid w:val="1C55440A"/>
    <w:rsid w:val="1C990377"/>
    <w:rsid w:val="1CA70991"/>
    <w:rsid w:val="1CEB6248"/>
    <w:rsid w:val="1D2F6608"/>
    <w:rsid w:val="1D4D14D4"/>
    <w:rsid w:val="1D84721B"/>
    <w:rsid w:val="1D882683"/>
    <w:rsid w:val="1D982D35"/>
    <w:rsid w:val="1DED6D38"/>
    <w:rsid w:val="1E3C6B0E"/>
    <w:rsid w:val="1E603593"/>
    <w:rsid w:val="1E8D7EF7"/>
    <w:rsid w:val="1E915B5B"/>
    <w:rsid w:val="1EB451EE"/>
    <w:rsid w:val="1ED3045A"/>
    <w:rsid w:val="1EDC1290"/>
    <w:rsid w:val="1F371804"/>
    <w:rsid w:val="1F964282"/>
    <w:rsid w:val="1FB52813"/>
    <w:rsid w:val="20116206"/>
    <w:rsid w:val="2033597B"/>
    <w:rsid w:val="20371387"/>
    <w:rsid w:val="203E738A"/>
    <w:rsid w:val="2090127C"/>
    <w:rsid w:val="20D25569"/>
    <w:rsid w:val="20D87D29"/>
    <w:rsid w:val="20FA4C32"/>
    <w:rsid w:val="21193007"/>
    <w:rsid w:val="21330A85"/>
    <w:rsid w:val="2137748C"/>
    <w:rsid w:val="2139763B"/>
    <w:rsid w:val="218D7E99"/>
    <w:rsid w:val="219E6BEB"/>
    <w:rsid w:val="22433622"/>
    <w:rsid w:val="23531D85"/>
    <w:rsid w:val="2373257F"/>
    <w:rsid w:val="23950AF7"/>
    <w:rsid w:val="23BE6F12"/>
    <w:rsid w:val="23C50DBF"/>
    <w:rsid w:val="23EF5C64"/>
    <w:rsid w:val="2430046E"/>
    <w:rsid w:val="243548F6"/>
    <w:rsid w:val="244F24BC"/>
    <w:rsid w:val="24777489"/>
    <w:rsid w:val="24E85A1C"/>
    <w:rsid w:val="24FF6CAD"/>
    <w:rsid w:val="2500293A"/>
    <w:rsid w:val="25036BCC"/>
    <w:rsid w:val="25355E3F"/>
    <w:rsid w:val="257007B0"/>
    <w:rsid w:val="257377D7"/>
    <w:rsid w:val="25A14E4D"/>
    <w:rsid w:val="25D259B5"/>
    <w:rsid w:val="25DD39AD"/>
    <w:rsid w:val="25DE3A8F"/>
    <w:rsid w:val="25F71FD8"/>
    <w:rsid w:val="26637757"/>
    <w:rsid w:val="267628A6"/>
    <w:rsid w:val="267B565F"/>
    <w:rsid w:val="26C84710"/>
    <w:rsid w:val="271548AE"/>
    <w:rsid w:val="271E0236"/>
    <w:rsid w:val="272372D9"/>
    <w:rsid w:val="273B4BEE"/>
    <w:rsid w:val="274F000B"/>
    <w:rsid w:val="27572CB4"/>
    <w:rsid w:val="27CB53D6"/>
    <w:rsid w:val="27E444FC"/>
    <w:rsid w:val="27EC118E"/>
    <w:rsid w:val="27ED43AC"/>
    <w:rsid w:val="27F234DF"/>
    <w:rsid w:val="280D55CC"/>
    <w:rsid w:val="286374B5"/>
    <w:rsid w:val="28726F7B"/>
    <w:rsid w:val="288F20CB"/>
    <w:rsid w:val="28B318D9"/>
    <w:rsid w:val="28CE0E52"/>
    <w:rsid w:val="293B2135"/>
    <w:rsid w:val="298B7936"/>
    <w:rsid w:val="29C73F17"/>
    <w:rsid w:val="29C8521C"/>
    <w:rsid w:val="29ED7CC9"/>
    <w:rsid w:val="29EF5058"/>
    <w:rsid w:val="29F01077"/>
    <w:rsid w:val="2A246B9F"/>
    <w:rsid w:val="2A346ACA"/>
    <w:rsid w:val="2A484543"/>
    <w:rsid w:val="2A542FDE"/>
    <w:rsid w:val="2A5A1A2F"/>
    <w:rsid w:val="2A9A5574"/>
    <w:rsid w:val="2AAE18FB"/>
    <w:rsid w:val="2B086628"/>
    <w:rsid w:val="2B32713E"/>
    <w:rsid w:val="2B444708"/>
    <w:rsid w:val="2BAF0677"/>
    <w:rsid w:val="2BC12DDB"/>
    <w:rsid w:val="2BD10A95"/>
    <w:rsid w:val="2BFE0538"/>
    <w:rsid w:val="2C470305"/>
    <w:rsid w:val="2CB04C5F"/>
    <w:rsid w:val="2CF27D6E"/>
    <w:rsid w:val="2D283624"/>
    <w:rsid w:val="2D2B6C5A"/>
    <w:rsid w:val="2D5A693B"/>
    <w:rsid w:val="2DB85923"/>
    <w:rsid w:val="2DB97AC6"/>
    <w:rsid w:val="2DC00B29"/>
    <w:rsid w:val="2DC83C90"/>
    <w:rsid w:val="2E0F261D"/>
    <w:rsid w:val="2E157DAA"/>
    <w:rsid w:val="2E250044"/>
    <w:rsid w:val="2E447274"/>
    <w:rsid w:val="2E5868CE"/>
    <w:rsid w:val="2EC90F31"/>
    <w:rsid w:val="2EE61893"/>
    <w:rsid w:val="2F3632AC"/>
    <w:rsid w:val="2F9020AD"/>
    <w:rsid w:val="2FAE6A78"/>
    <w:rsid w:val="2FB1612E"/>
    <w:rsid w:val="2FC071F5"/>
    <w:rsid w:val="3012656A"/>
    <w:rsid w:val="304C56A3"/>
    <w:rsid w:val="30662527"/>
    <w:rsid w:val="306E6606"/>
    <w:rsid w:val="30CA63B5"/>
    <w:rsid w:val="30D92455"/>
    <w:rsid w:val="31290177"/>
    <w:rsid w:val="317A0CB3"/>
    <w:rsid w:val="3195441F"/>
    <w:rsid w:val="32136FB5"/>
    <w:rsid w:val="32221269"/>
    <w:rsid w:val="323B6E74"/>
    <w:rsid w:val="32657BC9"/>
    <w:rsid w:val="3281798E"/>
    <w:rsid w:val="32927883"/>
    <w:rsid w:val="32BE75E9"/>
    <w:rsid w:val="32D520C3"/>
    <w:rsid w:val="32EF2AEF"/>
    <w:rsid w:val="32EF34A0"/>
    <w:rsid w:val="32FB2657"/>
    <w:rsid w:val="33371696"/>
    <w:rsid w:val="33401FA5"/>
    <w:rsid w:val="334915B0"/>
    <w:rsid w:val="33732C8D"/>
    <w:rsid w:val="33CF6AC3"/>
    <w:rsid w:val="33E75143"/>
    <w:rsid w:val="340F3AEE"/>
    <w:rsid w:val="343A3101"/>
    <w:rsid w:val="343F6D1F"/>
    <w:rsid w:val="344D1D13"/>
    <w:rsid w:val="34C44320"/>
    <w:rsid w:val="34D14999"/>
    <w:rsid w:val="34DB3D83"/>
    <w:rsid w:val="34F77FF2"/>
    <w:rsid w:val="353B3065"/>
    <w:rsid w:val="354E0A01"/>
    <w:rsid w:val="356D4C1C"/>
    <w:rsid w:val="357549F7"/>
    <w:rsid w:val="35841B88"/>
    <w:rsid w:val="359C6581"/>
    <w:rsid w:val="35B37021"/>
    <w:rsid w:val="35FC78A0"/>
    <w:rsid w:val="363776A6"/>
    <w:rsid w:val="36517C0B"/>
    <w:rsid w:val="366B5955"/>
    <w:rsid w:val="36802987"/>
    <w:rsid w:val="369818DA"/>
    <w:rsid w:val="36A238B1"/>
    <w:rsid w:val="36B93F76"/>
    <w:rsid w:val="36C572E8"/>
    <w:rsid w:val="370B27EA"/>
    <w:rsid w:val="375F52A8"/>
    <w:rsid w:val="37761015"/>
    <w:rsid w:val="37AF57D1"/>
    <w:rsid w:val="38BD53D5"/>
    <w:rsid w:val="39625815"/>
    <w:rsid w:val="399432C0"/>
    <w:rsid w:val="39AC3A04"/>
    <w:rsid w:val="39BE02CB"/>
    <w:rsid w:val="39C9414C"/>
    <w:rsid w:val="39F5243C"/>
    <w:rsid w:val="3A1D02E4"/>
    <w:rsid w:val="3A395142"/>
    <w:rsid w:val="3A48262C"/>
    <w:rsid w:val="3A564FC6"/>
    <w:rsid w:val="3A811618"/>
    <w:rsid w:val="3B032B60"/>
    <w:rsid w:val="3B246918"/>
    <w:rsid w:val="3B5B544F"/>
    <w:rsid w:val="3B630893"/>
    <w:rsid w:val="3B6E2210"/>
    <w:rsid w:val="3B7017BE"/>
    <w:rsid w:val="3B850EEB"/>
    <w:rsid w:val="3BCF7321"/>
    <w:rsid w:val="3BE0124A"/>
    <w:rsid w:val="3BE55D9D"/>
    <w:rsid w:val="3C3C35DC"/>
    <w:rsid w:val="3C7F4EF2"/>
    <w:rsid w:val="3C8619D8"/>
    <w:rsid w:val="3C86525B"/>
    <w:rsid w:val="3C8C1362"/>
    <w:rsid w:val="3C9C73FE"/>
    <w:rsid w:val="3CC36BB7"/>
    <w:rsid w:val="3CE27B73"/>
    <w:rsid w:val="3D2C41CD"/>
    <w:rsid w:val="3D653E7E"/>
    <w:rsid w:val="3D9E6F85"/>
    <w:rsid w:val="3DA556B2"/>
    <w:rsid w:val="3DB340B8"/>
    <w:rsid w:val="3E380E7B"/>
    <w:rsid w:val="3E651A1E"/>
    <w:rsid w:val="3E6C767A"/>
    <w:rsid w:val="3EEB7F48"/>
    <w:rsid w:val="3F7D2B37"/>
    <w:rsid w:val="3F8A6EA3"/>
    <w:rsid w:val="3F9119DB"/>
    <w:rsid w:val="3F9C182D"/>
    <w:rsid w:val="3FC03423"/>
    <w:rsid w:val="3FF7636B"/>
    <w:rsid w:val="3FFF200F"/>
    <w:rsid w:val="400D00D4"/>
    <w:rsid w:val="40360E64"/>
    <w:rsid w:val="409173CF"/>
    <w:rsid w:val="40AB2127"/>
    <w:rsid w:val="40E23A76"/>
    <w:rsid w:val="410305B7"/>
    <w:rsid w:val="41032179"/>
    <w:rsid w:val="41172BC2"/>
    <w:rsid w:val="411959C4"/>
    <w:rsid w:val="41911120"/>
    <w:rsid w:val="41AF2209"/>
    <w:rsid w:val="41B57819"/>
    <w:rsid w:val="41F411C5"/>
    <w:rsid w:val="4213610B"/>
    <w:rsid w:val="42257669"/>
    <w:rsid w:val="42360234"/>
    <w:rsid w:val="425747C6"/>
    <w:rsid w:val="428053AD"/>
    <w:rsid w:val="42BB11EA"/>
    <w:rsid w:val="42BC2FBE"/>
    <w:rsid w:val="42C11812"/>
    <w:rsid w:val="42C913C7"/>
    <w:rsid w:val="42D20D63"/>
    <w:rsid w:val="42F9196C"/>
    <w:rsid w:val="43086EA9"/>
    <w:rsid w:val="432D21C6"/>
    <w:rsid w:val="43354D77"/>
    <w:rsid w:val="43764680"/>
    <w:rsid w:val="43BA782C"/>
    <w:rsid w:val="43CA33E5"/>
    <w:rsid w:val="43D922DF"/>
    <w:rsid w:val="43F1350D"/>
    <w:rsid w:val="445D471B"/>
    <w:rsid w:val="44A06F8F"/>
    <w:rsid w:val="44BB3B8B"/>
    <w:rsid w:val="44DC1504"/>
    <w:rsid w:val="45004DF1"/>
    <w:rsid w:val="45076DF8"/>
    <w:rsid w:val="453B2FDD"/>
    <w:rsid w:val="455945D3"/>
    <w:rsid w:val="45764B20"/>
    <w:rsid w:val="458D47CC"/>
    <w:rsid w:val="459C2E2C"/>
    <w:rsid w:val="45C21DFF"/>
    <w:rsid w:val="46224ADA"/>
    <w:rsid w:val="462C548D"/>
    <w:rsid w:val="46685A59"/>
    <w:rsid w:val="4678333F"/>
    <w:rsid w:val="46783E04"/>
    <w:rsid w:val="468C7DB8"/>
    <w:rsid w:val="46A318D8"/>
    <w:rsid w:val="46AB7A83"/>
    <w:rsid w:val="46FB72E3"/>
    <w:rsid w:val="471B73A3"/>
    <w:rsid w:val="4751545A"/>
    <w:rsid w:val="476A63AC"/>
    <w:rsid w:val="47831DE0"/>
    <w:rsid w:val="4797437E"/>
    <w:rsid w:val="47D71054"/>
    <w:rsid w:val="47ED4ACB"/>
    <w:rsid w:val="482A57C6"/>
    <w:rsid w:val="48695BB6"/>
    <w:rsid w:val="48947250"/>
    <w:rsid w:val="48C86EAC"/>
    <w:rsid w:val="48D760DD"/>
    <w:rsid w:val="48EE7FB4"/>
    <w:rsid w:val="491442C2"/>
    <w:rsid w:val="491C63D6"/>
    <w:rsid w:val="491F72E5"/>
    <w:rsid w:val="492F5E6E"/>
    <w:rsid w:val="496766AE"/>
    <w:rsid w:val="499253C3"/>
    <w:rsid w:val="49AB4C68"/>
    <w:rsid w:val="49B26E55"/>
    <w:rsid w:val="49B358F8"/>
    <w:rsid w:val="49DE742A"/>
    <w:rsid w:val="49E95DD2"/>
    <w:rsid w:val="49EA5006"/>
    <w:rsid w:val="4A001BD4"/>
    <w:rsid w:val="4A007BF5"/>
    <w:rsid w:val="4A3B18D8"/>
    <w:rsid w:val="4AE46FAA"/>
    <w:rsid w:val="4AE607D1"/>
    <w:rsid w:val="4AF74E6F"/>
    <w:rsid w:val="4B517B00"/>
    <w:rsid w:val="4B5E77D2"/>
    <w:rsid w:val="4BB27A1B"/>
    <w:rsid w:val="4BBC374F"/>
    <w:rsid w:val="4BBE0E50"/>
    <w:rsid w:val="4BF02924"/>
    <w:rsid w:val="4C0F4BC6"/>
    <w:rsid w:val="4C62195E"/>
    <w:rsid w:val="4C776080"/>
    <w:rsid w:val="4C8B505A"/>
    <w:rsid w:val="4CCA4E72"/>
    <w:rsid w:val="4D74545B"/>
    <w:rsid w:val="4DA64574"/>
    <w:rsid w:val="4DBF769C"/>
    <w:rsid w:val="4E123DD2"/>
    <w:rsid w:val="4EA749AA"/>
    <w:rsid w:val="4EFD2805"/>
    <w:rsid w:val="4F110D45"/>
    <w:rsid w:val="4FDF5118"/>
    <w:rsid w:val="501E4BFD"/>
    <w:rsid w:val="50565A62"/>
    <w:rsid w:val="508F1A38"/>
    <w:rsid w:val="50A0118D"/>
    <w:rsid w:val="50EB1656"/>
    <w:rsid w:val="51C80C3F"/>
    <w:rsid w:val="51F14AEA"/>
    <w:rsid w:val="52126949"/>
    <w:rsid w:val="52185CBC"/>
    <w:rsid w:val="522D519C"/>
    <w:rsid w:val="524765AC"/>
    <w:rsid w:val="529E2B43"/>
    <w:rsid w:val="52EB1898"/>
    <w:rsid w:val="53155F5F"/>
    <w:rsid w:val="53340E22"/>
    <w:rsid w:val="535331D0"/>
    <w:rsid w:val="53853DBC"/>
    <w:rsid w:val="539042C5"/>
    <w:rsid w:val="5395234A"/>
    <w:rsid w:val="53974E7D"/>
    <w:rsid w:val="53C336DC"/>
    <w:rsid w:val="540E06F6"/>
    <w:rsid w:val="541639BD"/>
    <w:rsid w:val="541B7B33"/>
    <w:rsid w:val="544143C8"/>
    <w:rsid w:val="54656B3C"/>
    <w:rsid w:val="547A29E1"/>
    <w:rsid w:val="548206B4"/>
    <w:rsid w:val="54F621D1"/>
    <w:rsid w:val="55187D42"/>
    <w:rsid w:val="551A1B2C"/>
    <w:rsid w:val="5556068C"/>
    <w:rsid w:val="55735655"/>
    <w:rsid w:val="55A64F94"/>
    <w:rsid w:val="55BF1DB3"/>
    <w:rsid w:val="55D11F9A"/>
    <w:rsid w:val="55E54A78"/>
    <w:rsid w:val="55E81280"/>
    <w:rsid w:val="55F6162D"/>
    <w:rsid w:val="56436117"/>
    <w:rsid w:val="56812378"/>
    <w:rsid w:val="575D39E5"/>
    <w:rsid w:val="580A4859"/>
    <w:rsid w:val="581E561D"/>
    <w:rsid w:val="585339EA"/>
    <w:rsid w:val="586C1C5E"/>
    <w:rsid w:val="58D34A11"/>
    <w:rsid w:val="58DD7FD9"/>
    <w:rsid w:val="592B6D10"/>
    <w:rsid w:val="59747D16"/>
    <w:rsid w:val="59803066"/>
    <w:rsid w:val="59862596"/>
    <w:rsid w:val="59CE7D44"/>
    <w:rsid w:val="5A1830DC"/>
    <w:rsid w:val="5A36150F"/>
    <w:rsid w:val="5AAF2DBE"/>
    <w:rsid w:val="5AD90D18"/>
    <w:rsid w:val="5AE106EB"/>
    <w:rsid w:val="5AE46A98"/>
    <w:rsid w:val="5B1A2E07"/>
    <w:rsid w:val="5B255422"/>
    <w:rsid w:val="5B2E1F22"/>
    <w:rsid w:val="5B81362D"/>
    <w:rsid w:val="5B8A6E46"/>
    <w:rsid w:val="5BA629EB"/>
    <w:rsid w:val="5BB054F9"/>
    <w:rsid w:val="5BC62896"/>
    <w:rsid w:val="5C140E2A"/>
    <w:rsid w:val="5C304B4D"/>
    <w:rsid w:val="5C3346FB"/>
    <w:rsid w:val="5C622D9E"/>
    <w:rsid w:val="5CA360E0"/>
    <w:rsid w:val="5CB80DD5"/>
    <w:rsid w:val="5CFD071C"/>
    <w:rsid w:val="5D2E6FEF"/>
    <w:rsid w:val="5D3A4FFF"/>
    <w:rsid w:val="5D64483B"/>
    <w:rsid w:val="5D731CE1"/>
    <w:rsid w:val="5D775294"/>
    <w:rsid w:val="5D9E0B0B"/>
    <w:rsid w:val="5DA30A1C"/>
    <w:rsid w:val="5E257B0C"/>
    <w:rsid w:val="5E51664D"/>
    <w:rsid w:val="5E601542"/>
    <w:rsid w:val="5E6E1B79"/>
    <w:rsid w:val="5ECA36A6"/>
    <w:rsid w:val="5EDF3A05"/>
    <w:rsid w:val="5EE83A41"/>
    <w:rsid w:val="5F0A6B75"/>
    <w:rsid w:val="5F125F0A"/>
    <w:rsid w:val="5F32523B"/>
    <w:rsid w:val="5F9D052B"/>
    <w:rsid w:val="5FA446C4"/>
    <w:rsid w:val="5FAF7F87"/>
    <w:rsid w:val="5FB06EC4"/>
    <w:rsid w:val="5FE175D9"/>
    <w:rsid w:val="600C6122"/>
    <w:rsid w:val="60161254"/>
    <w:rsid w:val="607643DE"/>
    <w:rsid w:val="60F3203B"/>
    <w:rsid w:val="61311352"/>
    <w:rsid w:val="614167AF"/>
    <w:rsid w:val="61937245"/>
    <w:rsid w:val="61AC7DCD"/>
    <w:rsid w:val="61B26CF9"/>
    <w:rsid w:val="61D1258B"/>
    <w:rsid w:val="61D91F13"/>
    <w:rsid w:val="623C3E38"/>
    <w:rsid w:val="62431CD7"/>
    <w:rsid w:val="624B3D42"/>
    <w:rsid w:val="625E1DEF"/>
    <w:rsid w:val="62AF08F4"/>
    <w:rsid w:val="630C0C8E"/>
    <w:rsid w:val="630E6B4C"/>
    <w:rsid w:val="63211101"/>
    <w:rsid w:val="633D725E"/>
    <w:rsid w:val="63553A43"/>
    <w:rsid w:val="63941E6C"/>
    <w:rsid w:val="63C15ABF"/>
    <w:rsid w:val="63E23270"/>
    <w:rsid w:val="644E4B1D"/>
    <w:rsid w:val="64733F20"/>
    <w:rsid w:val="648775E1"/>
    <w:rsid w:val="64947810"/>
    <w:rsid w:val="64F252B6"/>
    <w:rsid w:val="650F29DD"/>
    <w:rsid w:val="65220331"/>
    <w:rsid w:val="65471C1F"/>
    <w:rsid w:val="657C38D1"/>
    <w:rsid w:val="65E55EB8"/>
    <w:rsid w:val="66000D6B"/>
    <w:rsid w:val="660C34FD"/>
    <w:rsid w:val="66453AA7"/>
    <w:rsid w:val="665367F8"/>
    <w:rsid w:val="667574FC"/>
    <w:rsid w:val="6679092A"/>
    <w:rsid w:val="668D2ED7"/>
    <w:rsid w:val="669C3468"/>
    <w:rsid w:val="66CA2CB3"/>
    <w:rsid w:val="66DF584A"/>
    <w:rsid w:val="67230DC3"/>
    <w:rsid w:val="67261D48"/>
    <w:rsid w:val="67574764"/>
    <w:rsid w:val="675D1C3B"/>
    <w:rsid w:val="677B2880"/>
    <w:rsid w:val="67886E84"/>
    <w:rsid w:val="67E049F9"/>
    <w:rsid w:val="6857373E"/>
    <w:rsid w:val="6873631B"/>
    <w:rsid w:val="687F6DAB"/>
    <w:rsid w:val="6894192B"/>
    <w:rsid w:val="68B36603"/>
    <w:rsid w:val="695E2C6C"/>
    <w:rsid w:val="699A485A"/>
    <w:rsid w:val="6A1503E8"/>
    <w:rsid w:val="6A175037"/>
    <w:rsid w:val="6A397834"/>
    <w:rsid w:val="6A7502B2"/>
    <w:rsid w:val="6A7B4437"/>
    <w:rsid w:val="6A93071D"/>
    <w:rsid w:val="6A930EAF"/>
    <w:rsid w:val="6A9B5EF7"/>
    <w:rsid w:val="6ACE1BC9"/>
    <w:rsid w:val="6B256F14"/>
    <w:rsid w:val="6B28355C"/>
    <w:rsid w:val="6B8E6784"/>
    <w:rsid w:val="6BF64EAE"/>
    <w:rsid w:val="6C3478BA"/>
    <w:rsid w:val="6C4944F8"/>
    <w:rsid w:val="6C9C6D62"/>
    <w:rsid w:val="6CD91BB7"/>
    <w:rsid w:val="6D12627C"/>
    <w:rsid w:val="6D4A3E46"/>
    <w:rsid w:val="6D4B7102"/>
    <w:rsid w:val="6DC24EEE"/>
    <w:rsid w:val="6DE36C58"/>
    <w:rsid w:val="6E361D44"/>
    <w:rsid w:val="6E3D27EA"/>
    <w:rsid w:val="6E676A37"/>
    <w:rsid w:val="6E9347F2"/>
    <w:rsid w:val="6E976A5C"/>
    <w:rsid w:val="6E9944A2"/>
    <w:rsid w:val="6EAC089F"/>
    <w:rsid w:val="6EB06A9D"/>
    <w:rsid w:val="6EB61E3D"/>
    <w:rsid w:val="6EF3768C"/>
    <w:rsid w:val="6F2E6A64"/>
    <w:rsid w:val="6F536F56"/>
    <w:rsid w:val="6F8336CE"/>
    <w:rsid w:val="6F917A44"/>
    <w:rsid w:val="6FBD5484"/>
    <w:rsid w:val="70676626"/>
    <w:rsid w:val="70E85C4B"/>
    <w:rsid w:val="70EF788A"/>
    <w:rsid w:val="70F03058"/>
    <w:rsid w:val="71066EA0"/>
    <w:rsid w:val="713118C3"/>
    <w:rsid w:val="71485A56"/>
    <w:rsid w:val="714F68F5"/>
    <w:rsid w:val="719B34F1"/>
    <w:rsid w:val="71A053FA"/>
    <w:rsid w:val="727E1565"/>
    <w:rsid w:val="72D521F8"/>
    <w:rsid w:val="72EF2B1D"/>
    <w:rsid w:val="733D22AC"/>
    <w:rsid w:val="735E6655"/>
    <w:rsid w:val="73823391"/>
    <w:rsid w:val="738B621F"/>
    <w:rsid w:val="73B726D3"/>
    <w:rsid w:val="73B87048"/>
    <w:rsid w:val="73BA4C48"/>
    <w:rsid w:val="73D344EA"/>
    <w:rsid w:val="73F80F8A"/>
    <w:rsid w:val="740F4E61"/>
    <w:rsid w:val="741436E6"/>
    <w:rsid w:val="7455371B"/>
    <w:rsid w:val="745B77F1"/>
    <w:rsid w:val="74957368"/>
    <w:rsid w:val="74F4669A"/>
    <w:rsid w:val="75180EA9"/>
    <w:rsid w:val="753913DE"/>
    <w:rsid w:val="754C3D9F"/>
    <w:rsid w:val="75C65B4A"/>
    <w:rsid w:val="76027117"/>
    <w:rsid w:val="760B1816"/>
    <w:rsid w:val="76A97399"/>
    <w:rsid w:val="76E3389A"/>
    <w:rsid w:val="76F779E7"/>
    <w:rsid w:val="772F6429"/>
    <w:rsid w:val="773F0838"/>
    <w:rsid w:val="77401B33"/>
    <w:rsid w:val="77B2766E"/>
    <w:rsid w:val="7811029E"/>
    <w:rsid w:val="782B4FB4"/>
    <w:rsid w:val="783436C5"/>
    <w:rsid w:val="785051F3"/>
    <w:rsid w:val="78A10475"/>
    <w:rsid w:val="78A93460"/>
    <w:rsid w:val="79246D53"/>
    <w:rsid w:val="793242A5"/>
    <w:rsid w:val="7934270F"/>
    <w:rsid w:val="79C83CA2"/>
    <w:rsid w:val="79D762F4"/>
    <w:rsid w:val="7A0974EF"/>
    <w:rsid w:val="7A48166A"/>
    <w:rsid w:val="7A4F1436"/>
    <w:rsid w:val="7A763313"/>
    <w:rsid w:val="7AB3115A"/>
    <w:rsid w:val="7ABC786B"/>
    <w:rsid w:val="7AD64885"/>
    <w:rsid w:val="7B2A7055"/>
    <w:rsid w:val="7B563DBB"/>
    <w:rsid w:val="7B7174AA"/>
    <w:rsid w:val="7B8A11BD"/>
    <w:rsid w:val="7BA74E22"/>
    <w:rsid w:val="7C481B70"/>
    <w:rsid w:val="7C5E7961"/>
    <w:rsid w:val="7C8021FC"/>
    <w:rsid w:val="7C815EA1"/>
    <w:rsid w:val="7C8E6FD1"/>
    <w:rsid w:val="7CA56039"/>
    <w:rsid w:val="7CD40386"/>
    <w:rsid w:val="7CFC5244"/>
    <w:rsid w:val="7D1D5F8E"/>
    <w:rsid w:val="7DAA5B6E"/>
    <w:rsid w:val="7DBD7E58"/>
    <w:rsid w:val="7DE07BD8"/>
    <w:rsid w:val="7E357EB4"/>
    <w:rsid w:val="7E6A1339"/>
    <w:rsid w:val="7E822395"/>
    <w:rsid w:val="7E875323"/>
    <w:rsid w:val="7E9114B5"/>
    <w:rsid w:val="7EA23BA4"/>
    <w:rsid w:val="7EAD0921"/>
    <w:rsid w:val="7EB85AF2"/>
    <w:rsid w:val="7EC34AF2"/>
    <w:rsid w:val="7ECA1216"/>
    <w:rsid w:val="7EFA7860"/>
    <w:rsid w:val="7F0E4302"/>
    <w:rsid w:val="7F1230F7"/>
    <w:rsid w:val="7F167190"/>
    <w:rsid w:val="7F257521"/>
    <w:rsid w:val="7F8B3532"/>
    <w:rsid w:val="7FA731FC"/>
    <w:rsid w:val="7FF52986"/>
    <w:rsid w:val="7FF97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1"/>
    <w:next w:val="4"/>
    <w:qFormat/>
    <w:uiPriority w:val="0"/>
    <w:pPr>
      <w:keepNext/>
      <w:numPr>
        <w:ilvl w:val="1"/>
        <w:numId w:val="1"/>
      </w:numPr>
      <w:spacing w:before="120"/>
      <w:ind w:left="575" w:hanging="575"/>
      <w:outlineLvl w:val="1"/>
    </w:pPr>
    <w:rPr>
      <w:sz w:val="24"/>
    </w:rPr>
  </w:style>
  <w:style w:type="paragraph" w:styleId="5">
    <w:name w:val="heading 3"/>
    <w:basedOn w:val="1"/>
    <w:next w:val="1"/>
    <w:qFormat/>
    <w:uiPriority w:val="9"/>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1"/>
    <w:next w:val="1"/>
    <w:qFormat/>
    <w:uiPriority w:val="0"/>
    <w:pPr>
      <w:ind w:left="1701" w:hanging="1701"/>
      <w:outlineLvl w:val="4"/>
    </w:pPr>
    <w:rPr>
      <w:sz w:val="22"/>
    </w:rPr>
  </w:style>
  <w:style w:type="character" w:default="1" w:styleId="11">
    <w:name w:val="Default Paragraph Font"/>
    <w:semiHidden/>
    <w:qFormat/>
    <w:uiPriority w:val="0"/>
  </w:style>
  <w:style w:type="table" w:default="1" w:styleId="9">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4">
    <w:name w:val="Body Text"/>
    <w:basedOn w:val="1"/>
    <w:qFormat/>
    <w:uiPriority w:val="0"/>
    <w:rPr>
      <w:sz w:val="20"/>
      <w:szCs w:val="20"/>
    </w:rPr>
  </w:style>
  <w:style w:type="paragraph" w:styleId="8">
    <w:name w:val="caption"/>
    <w:basedOn w:val="1"/>
    <w:next w:val="1"/>
    <w:unhideWhenUsed/>
    <w:qFormat/>
    <w:uiPriority w:val="0"/>
    <w:rPr>
      <w:rFonts w:eastAsia="黑体" w:asciiTheme="majorHAnsi" w:hAnsiTheme="majorHAnsi" w:cstheme="majorBidi"/>
      <w:szCs w:val="20"/>
    </w:rPr>
  </w:style>
  <w:style w:type="table" w:styleId="10">
    <w:name w:val="Table Grid"/>
    <w:basedOn w:val="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2">
    <w:name w:val="Emphasis"/>
    <w:qFormat/>
    <w:uiPriority w:val="20"/>
    <w:rPr>
      <w:i/>
      <w:iCs/>
    </w:rPr>
  </w:style>
  <w:style w:type="character" w:styleId="13">
    <w:name w:val="Hyperlink"/>
    <w:basedOn w:val="11"/>
    <w:qFormat/>
    <w:uiPriority w:val="0"/>
    <w:rPr>
      <w:color w:val="0000FF"/>
      <w:u w:val="single"/>
    </w:rPr>
  </w:style>
  <w:style w:type="character" w:customStyle="1" w:styleId="14">
    <w:name w:val="MTEquationSection"/>
    <w:basedOn w:val="11"/>
    <w:qFormat/>
    <w:uiPriority w:val="0"/>
    <w:rPr>
      <w:b/>
      <w:vanish/>
      <w:color w:val="FF0000"/>
      <w:lang w:eastAsia="zh-CN"/>
    </w:rPr>
  </w:style>
  <w:style w:type="paragraph" w:styleId="15">
    <w:name w:val="List Paragraph"/>
    <w:basedOn w:val="1"/>
    <w:qFormat/>
    <w:uiPriority w:val="34"/>
    <w:pPr>
      <w:ind w:firstLine="420" w:firstLineChars="200"/>
    </w:pPr>
    <w:rPr>
      <w:rFonts w:ascii="宋体" w:hAnsi="宋体" w:eastAsia="宋体"/>
      <w:sz w:val="24"/>
      <w:szCs w:val="24"/>
    </w:rPr>
  </w:style>
  <w:style w:type="paragraph" w:customStyle="1" w:styleId="16">
    <w:name w:val="00_text"/>
    <w:basedOn w:val="1"/>
    <w:qFormat/>
    <w:uiPriority w:val="0"/>
    <w:pPr>
      <w:spacing w:before="120" w:after="100" w:afterAutospacing="1" w:line="288" w:lineRule="auto"/>
      <w:ind w:firstLine="360"/>
      <w:jc w:val="both"/>
    </w:pPr>
    <w:rPr>
      <w:sz w:val="21"/>
      <w:lang w:eastAsia="zh-CN"/>
    </w:rPr>
  </w:style>
  <w:style w:type="character" w:customStyle="1" w:styleId="17">
    <w:name w:val="fontstyle01"/>
    <w:basedOn w:val="11"/>
    <w:qFormat/>
    <w:uiPriority w:val="0"/>
    <w:rPr>
      <w:rFonts w:ascii="CIDFont + F14" w:hAnsi="CIDFont + F14" w:eastAsia="CIDFont + F14" w:cs="CIDFont + F14"/>
      <w:color w:val="000000"/>
      <w:sz w:val="16"/>
      <w:szCs w:val="16"/>
    </w:rPr>
  </w:style>
  <w:style w:type="character" w:customStyle="1" w:styleId="18">
    <w:name w:val="apple-converted-space"/>
    <w:basedOn w:val="11"/>
    <w:qFormat/>
    <w:uiPriority w:val="0"/>
  </w:style>
  <w:style w:type="paragraph" w:customStyle="1" w:styleId="19">
    <w:name w:val="TH"/>
    <w:basedOn w:val="1"/>
    <w:qFormat/>
    <w:uiPriority w:val="0"/>
    <w:pPr>
      <w:keepNext/>
      <w:keepLines/>
      <w:spacing w:before="60"/>
      <w:jc w:val="center"/>
    </w:pPr>
    <w:rPr>
      <w:rFonts w:ascii="Arial" w:hAnsi="Arial"/>
      <w:b/>
      <w:lang w:val="zh-CN"/>
    </w:rPr>
  </w:style>
  <w:style w:type="paragraph" w:customStyle="1" w:styleId="20">
    <w:name w:val="TAH"/>
    <w:basedOn w:val="21"/>
    <w:qFormat/>
    <w:uiPriority w:val="0"/>
    <w:rPr>
      <w:b/>
    </w:rPr>
  </w:style>
  <w:style w:type="paragraph" w:customStyle="1" w:styleId="21">
    <w:name w:val="TAC"/>
    <w:basedOn w:val="22"/>
    <w:qFormat/>
    <w:uiPriority w:val="0"/>
    <w:pPr>
      <w:jc w:val="center"/>
    </w:pPr>
  </w:style>
  <w:style w:type="paragraph" w:customStyle="1" w:styleId="22">
    <w:name w:val="TAL"/>
    <w:basedOn w:val="1"/>
    <w:qFormat/>
    <w:uiPriority w:val="0"/>
    <w:pPr>
      <w:keepNext/>
      <w:keepLines/>
      <w:spacing w:after="0"/>
    </w:pPr>
    <w:rPr>
      <w:rFonts w:ascii="Arial" w:hAnsi="Arial"/>
      <w:sz w:val="18"/>
      <w:lang w:val="zh-CN"/>
    </w:rPr>
  </w:style>
  <w:style w:type="paragraph" w:customStyle="1" w:styleId="23">
    <w:name w:val="B3"/>
    <w:basedOn w:val="1"/>
    <w:qFormat/>
    <w:uiPriority w:val="0"/>
    <w:pPr>
      <w:ind w:left="1135" w:hanging="284"/>
    </w:pPr>
    <w:rPr>
      <w:lang w:val="zh-CN"/>
    </w:rPr>
  </w:style>
  <w:style w:type="paragraph" w:customStyle="1" w:styleId="24">
    <w:name w:val="B4"/>
    <w:basedOn w:val="1"/>
    <w:qFormat/>
    <w:uiPriority w:val="0"/>
    <w:pPr>
      <w:ind w:left="1418" w:hanging="284"/>
    </w:pPr>
  </w:style>
  <w:style w:type="paragraph" w:customStyle="1" w:styleId="25">
    <w:name w:val="proposal"/>
    <w:basedOn w:val="4"/>
    <w:next w:val="1"/>
    <w:qFormat/>
    <w:uiPriority w:val="0"/>
    <w:pPr>
      <w:numPr>
        <w:ilvl w:val="0"/>
        <w:numId w:val="2"/>
      </w:numPr>
      <w:spacing w:before="120" w:beforeLines="50" w:afterLines="50"/>
      <w:ind w:left="1134" w:hanging="1134"/>
    </w:pPr>
    <w:rPr>
      <w:rFonts w:eastAsia="宋体"/>
      <w:b/>
      <w:szCs w:val="20"/>
      <w:lang w:eastAsia="zh-CN"/>
    </w:rPr>
  </w:style>
  <w:style w:type="paragraph" w:customStyle="1" w:styleId="26">
    <w:name w:val="title 2"/>
    <w:basedOn w:val="3"/>
    <w:next w:val="1"/>
    <w:qFormat/>
    <w:uiPriority w:val="0"/>
    <w:pPr>
      <w:numPr>
        <w:ilvl w:val="1"/>
        <w:numId w:val="3"/>
      </w:numPr>
    </w:pPr>
    <w:rPr>
      <w:rFonts w:eastAsia="Arial"/>
      <w:sz w:val="28"/>
    </w:rPr>
  </w:style>
  <w:style w:type="paragraph" w:customStyle="1" w:styleId="27">
    <w:name w:val="B1"/>
    <w:basedOn w:val="1"/>
    <w:qFormat/>
    <w:uiPriority w:val="0"/>
    <w:pPr>
      <w:ind w:left="568" w:hanging="284"/>
    </w:pPr>
    <w:rPr>
      <w:lang w:val="zh-CN"/>
    </w:rPr>
  </w:style>
  <w:style w:type="paragraph" w:customStyle="1" w:styleId="28">
    <w:name w:val="B2"/>
    <w:basedOn w:val="1"/>
    <w:qFormat/>
    <w:uiPriority w:val="0"/>
    <w:pPr>
      <w:ind w:left="851" w:hanging="284"/>
    </w:pPr>
    <w:rPr>
      <w:lang w:val="zh-CN"/>
    </w:rPr>
  </w:style>
  <w:style w:type="paragraph" w:customStyle="1" w:styleId="29">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30">
    <w:name w:val="Tdoc_Header_2"/>
    <w:basedOn w:val="1"/>
    <w:qFormat/>
    <w:uiPriority w:val="0"/>
    <w:pPr>
      <w:widowControl w:val="0"/>
      <w:tabs>
        <w:tab w:val="left" w:pos="1701"/>
        <w:tab w:val="right" w:pos="9072"/>
        <w:tab w:val="right" w:pos="10206"/>
      </w:tabs>
      <w:jc w:val="both"/>
    </w:pPr>
    <w:rPr>
      <w:rFonts w:ascii="Arial" w:hAnsi="Arial"/>
      <w:b/>
      <w:sz w:val="18"/>
      <w:szCs w:val="20"/>
    </w:rPr>
  </w:style>
  <w:style w:type="paragraph" w:customStyle="1" w:styleId="31">
    <w:name w:val="References"/>
    <w:basedOn w:val="1"/>
    <w:qFormat/>
    <w:uiPriority w:val="0"/>
    <w:pPr>
      <w:numPr>
        <w:ilvl w:val="0"/>
        <w:numId w:val="4"/>
      </w:numPr>
      <w:spacing w:after="60"/>
    </w:pPr>
    <w:rPr>
      <w:szCs w:val="16"/>
    </w:rPr>
  </w:style>
  <w:style w:type="paragraph" w:customStyle="1" w:styleId="32">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character" w:customStyle="1" w:styleId="33">
    <w:name w:val="ZGSM"/>
    <w:qFormat/>
    <w:uiPriority w:val="0"/>
  </w:style>
  <w:style w:type="paragraph" w:customStyle="1" w:styleId="34">
    <w:name w:val="00_Text"/>
    <w:basedOn w:val="1"/>
    <w:qFormat/>
    <w:uiPriority w:val="0"/>
    <w:pPr>
      <w:spacing w:before="120" w:after="120" w:line="264" w:lineRule="auto"/>
      <w:jc w:val="both"/>
    </w:pPr>
    <w:rPr>
      <w:rFonts w:eastAsia="宋体"/>
      <w:szCs w:val="24"/>
      <w:lang w:val="en-US"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3343</Words>
  <Characters>18394</Characters>
  <Lines>0</Lines>
  <Paragraphs>0</Paragraphs>
  <TotalTime>0</TotalTime>
  <ScaleCrop>false</ScaleCrop>
  <LinksUpToDate>false</LinksUpToDate>
  <CharactersWithSpaces>21634</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tian.li3</cp:lastModifiedBy>
  <dcterms:modified xsi:type="dcterms:W3CDTF">2024-09-30T08:28:20Z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ICV">
    <vt:lpwstr>B37428DAC52042C1A576FD53DFAB4D55</vt:lpwstr>
  </property>
</Properties>
</file>