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8201A" w14:textId="6CAAC235" w:rsidR="00783F20" w:rsidRDefault="00783F20" w:rsidP="00783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>
        <w:rPr>
          <w:b/>
          <w:noProof/>
          <w:sz w:val="28"/>
          <w:szCs w:val="28"/>
        </w:rPr>
        <w:t>3GPP TSG-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DOCPROPERTY  TSG/WGRef  \* MERGEFORMAT </w:instrText>
      </w:r>
      <w:r>
        <w:rPr>
          <w:sz w:val="28"/>
          <w:szCs w:val="28"/>
        </w:rPr>
        <w:fldChar w:fldCharType="separate"/>
      </w:r>
      <w:r>
        <w:rPr>
          <w:b/>
          <w:noProof/>
          <w:sz w:val="28"/>
          <w:szCs w:val="28"/>
        </w:rPr>
        <w:t>RAN WG1</w:t>
      </w:r>
      <w:r>
        <w:rPr>
          <w:b/>
          <w:noProof/>
          <w:sz w:val="28"/>
          <w:szCs w:val="28"/>
        </w:rPr>
        <w:fldChar w:fldCharType="end"/>
      </w:r>
      <w:r>
        <w:rPr>
          <w:b/>
          <w:noProof/>
          <w:sz w:val="28"/>
          <w:szCs w:val="28"/>
        </w:rPr>
        <w:t xml:space="preserve"> Meeting #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DOCPROPERTY  MtgSeq  \* MERGEFORMAT </w:instrText>
      </w:r>
      <w:r>
        <w:rPr>
          <w:sz w:val="28"/>
          <w:szCs w:val="28"/>
        </w:rPr>
        <w:fldChar w:fldCharType="separate"/>
      </w:r>
      <w:r>
        <w:rPr>
          <w:b/>
          <w:noProof/>
          <w:sz w:val="28"/>
          <w:szCs w:val="28"/>
        </w:rPr>
        <w:t>11</w:t>
      </w:r>
      <w:r>
        <w:rPr>
          <w:b/>
          <w:noProof/>
          <w:sz w:val="28"/>
          <w:szCs w:val="28"/>
          <w:lang w:eastAsia="zh-CN"/>
        </w:rPr>
        <w:fldChar w:fldCharType="end"/>
      </w:r>
      <w:r>
        <w:rPr>
          <w:b/>
          <w:noProof/>
          <w:sz w:val="28"/>
          <w:szCs w:val="28"/>
          <w:lang w:eastAsia="zh-CN"/>
        </w:rPr>
        <w:t>8bis</w:t>
      </w:r>
      <w:r>
        <w:rPr>
          <w:b/>
          <w:i/>
          <w:noProof/>
          <w:sz w:val="28"/>
          <w:szCs w:val="28"/>
        </w:rPr>
        <w:tab/>
      </w:r>
      <w:r w:rsidRPr="007E374C">
        <w:rPr>
          <w:b/>
          <w:noProof/>
          <w:sz w:val="28"/>
          <w:szCs w:val="28"/>
        </w:rPr>
        <w:t>R1-</w:t>
      </w:r>
      <w:r w:rsidR="007E374C" w:rsidRPr="007E374C">
        <w:rPr>
          <w:b/>
          <w:noProof/>
          <w:sz w:val="28"/>
          <w:szCs w:val="28"/>
        </w:rPr>
        <w:t>2</w:t>
      </w:r>
      <w:r w:rsidR="007E374C" w:rsidRPr="007E374C">
        <w:rPr>
          <w:b/>
          <w:noProof/>
          <w:sz w:val="28"/>
          <w:szCs w:val="28"/>
          <w:lang w:eastAsia="zh-CN"/>
        </w:rPr>
        <w:t>40</w:t>
      </w:r>
      <w:r w:rsidR="007E374C" w:rsidRPr="007E374C">
        <w:rPr>
          <w:rFonts w:hint="eastAsia"/>
          <w:b/>
          <w:noProof/>
          <w:sz w:val="28"/>
          <w:szCs w:val="28"/>
          <w:lang w:eastAsia="zh-CN"/>
        </w:rPr>
        <w:t>802</w:t>
      </w:r>
      <w:r w:rsidR="00157023">
        <w:rPr>
          <w:rFonts w:hint="eastAsia"/>
          <w:b/>
          <w:noProof/>
          <w:sz w:val="28"/>
          <w:szCs w:val="28"/>
          <w:lang w:eastAsia="zh-CN"/>
        </w:rPr>
        <w:t>5</w:t>
      </w:r>
    </w:p>
    <w:p w14:paraId="3394503A" w14:textId="77777777" w:rsidR="00783F20" w:rsidRDefault="00783F20" w:rsidP="00783F20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/>
          <w:b/>
          <w:bCs/>
          <w:sz w:val="28"/>
          <w:szCs w:val="28"/>
          <w:lang w:eastAsia="zh-CN"/>
        </w:rPr>
        <w:t>Hefei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>
        <w:rPr>
          <w:rFonts w:cs="Arial"/>
          <w:b/>
          <w:bCs/>
          <w:sz w:val="28"/>
          <w:szCs w:val="28"/>
          <w:lang w:eastAsia="zh-CN"/>
        </w:rPr>
        <w:t>China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>
        <w:rPr>
          <w:rFonts w:cs="Arial"/>
          <w:b/>
          <w:bCs/>
          <w:sz w:val="28"/>
          <w:szCs w:val="28"/>
          <w:lang w:eastAsia="zh-CN"/>
        </w:rPr>
        <w:t>October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>
        <w:rPr>
          <w:rFonts w:cs="Arial"/>
          <w:b/>
          <w:bCs/>
          <w:sz w:val="28"/>
          <w:szCs w:val="28"/>
          <w:lang w:eastAsia="zh-CN"/>
        </w:rPr>
        <w:t>14</w:t>
      </w:r>
      <w:r>
        <w:rPr>
          <w:rFonts w:ascii="Malgun Gothic" w:eastAsia="Malgun Gothic" w:hAnsi="Malgun Gothic" w:cs="Malgun Gothic" w:hint="eastAsia"/>
          <w:b/>
          <w:bCs/>
          <w:sz w:val="28"/>
          <w:szCs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>
        <w:rPr>
          <w:rFonts w:cs="Arial"/>
          <w:b/>
          <w:bCs/>
          <w:sz w:val="28"/>
          <w:szCs w:val="28"/>
        </w:rPr>
        <w:t xml:space="preserve">– </w:t>
      </w:r>
      <w:r>
        <w:rPr>
          <w:rFonts w:cs="Arial"/>
          <w:b/>
          <w:bCs/>
          <w:sz w:val="28"/>
          <w:szCs w:val="28"/>
          <w:lang w:eastAsia="zh-CN"/>
        </w:rPr>
        <w:t>18</w:t>
      </w:r>
      <w:r>
        <w:rPr>
          <w:rFonts w:cs="Arial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eastAsia="MS Mincho" w:cs="Arial"/>
          <w:b/>
          <w:bCs/>
          <w:sz w:val="28"/>
          <w:szCs w:val="28"/>
          <w:lang w:eastAsia="ja-JP"/>
        </w:rPr>
        <w:t>, 2024</w:t>
      </w:r>
    </w:p>
    <w:p w14:paraId="7A986E86" w14:textId="77777777" w:rsidR="00BC4CC5" w:rsidRPr="00783F20" w:rsidRDefault="00BC4CC5" w:rsidP="005E2C44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16816" w:rsidR="001E41F3" w:rsidRPr="00410371" w:rsidRDefault="00F9593E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E5A" w:rsidRPr="0055557F">
                <w:rPr>
                  <w:b/>
                  <w:noProof/>
                  <w:sz w:val="28"/>
                </w:rPr>
                <w:t>38.21</w:t>
              </w:r>
            </w:fldSimple>
            <w:r w:rsidR="00404C7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F95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E5A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E1392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D22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4813A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EC31C" w14:textId="154494E1" w:rsidR="00AA4424" w:rsidRDefault="00AA4424" w:rsidP="00AA4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on reducing the overlapped duration of the two UL transmission</w:t>
            </w:r>
          </w:p>
          <w:p w14:paraId="3D393EEE" w14:textId="03104971" w:rsidR="00132192" w:rsidRDefault="00AA4424" w:rsidP="00AA4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for 2TA enhancement in NR Rel-18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537A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4DD25E" w:rsidR="001E41F3" w:rsidRDefault="00823E5A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E23D3" w:rsidR="001E41F3" w:rsidRDefault="00C53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BF64EF">
              <w:rPr>
                <w:lang w:eastAsia="zh-CN"/>
              </w:rPr>
              <w:t>NR_MIMO_evo_DL_UL</w:t>
            </w:r>
            <w:proofErr w:type="spellEnd"/>
            <w:r w:rsidRPr="00BF64E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61A1F" w:rsidR="001E41F3" w:rsidRDefault="00FD5B5E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550680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550680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3CFF7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C2B9A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1FB4A" w14:textId="09FEFB3E" w:rsidR="006C4895" w:rsidRDefault="006C4895" w:rsidP="00AE0799">
            <w:pPr>
              <w:pStyle w:val="CRCoverPage"/>
              <w:spacing w:after="0"/>
              <w:jc w:val="both"/>
              <w:rPr>
                <w:rFonts w:eastAsia="等线" w:cs="Arial"/>
                <w:bCs/>
                <w:iCs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85580C">
              <w:rPr>
                <w:rFonts w:hint="eastAsia"/>
                <w:noProof/>
                <w:lang w:eastAsia="zh-CN"/>
              </w:rPr>
              <w:t>RAN1 #</w:t>
            </w:r>
            <w:r w:rsidR="009A2885">
              <w:rPr>
                <w:rFonts w:hint="eastAsia"/>
                <w:noProof/>
                <w:lang w:eastAsia="zh-CN"/>
              </w:rPr>
              <w:t>113 meeting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, it was agreed that for two TA enhancement, for the case when the UE does not support UL </w:t>
            </w:r>
            <w:proofErr w:type="spellStart"/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>STxMP</w:t>
            </w:r>
            <w:proofErr w:type="spellEnd"/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 transmission, </w:t>
            </w:r>
            <w:r w:rsidR="00106ED2">
              <w:rPr>
                <w:rFonts w:eastAsia="等线" w:cs="Arial" w:hint="eastAsia"/>
                <w:bCs/>
                <w:iCs/>
                <w:lang w:val="en-US" w:eastAsia="zh-CN"/>
              </w:rPr>
              <w:t>UE behavior of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 </w:t>
            </w:r>
            <w:r w:rsidR="00995CCF">
              <w:rPr>
                <w:rFonts w:eastAsia="等线" w:cs="Arial" w:hint="eastAsia"/>
                <w:bCs/>
                <w:iCs/>
                <w:lang w:val="en-US" w:eastAsia="zh-CN"/>
              </w:rPr>
              <w:t xml:space="preserve">reducing 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the overlapping duration of the later of the two UL transmissions </w:t>
            </w:r>
            <w:r w:rsidR="00106ED2">
              <w:rPr>
                <w:rFonts w:eastAsia="等线" w:cs="Arial" w:hint="eastAsia"/>
                <w:bCs/>
                <w:iCs/>
                <w:lang w:val="en-US" w:eastAsia="zh-CN"/>
              </w:rPr>
              <w:t>is an optional feature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. </w:t>
            </w:r>
            <w:r w:rsidR="00BC1407">
              <w:rPr>
                <w:rFonts w:eastAsia="等线" w:cs="Arial" w:hint="eastAsia"/>
                <w:bCs/>
                <w:iCs/>
                <w:lang w:val="en-US" w:eastAsia="zh-CN"/>
              </w:rPr>
              <w:t>The RRC parameter corresponding to t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>his opti</w:t>
            </w:r>
            <w:r w:rsidR="00DF51BC">
              <w:rPr>
                <w:rFonts w:eastAsia="等线" w:cs="Arial" w:hint="eastAsia"/>
                <w:bCs/>
                <w:iCs/>
                <w:lang w:val="en-US" w:eastAsia="zh-CN"/>
              </w:rPr>
              <w:t xml:space="preserve">onal feature is not 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>captured in TS38.213</w:t>
            </w:r>
            <w:r w:rsidR="00DF51BC">
              <w:rPr>
                <w:rFonts w:eastAsia="等线" w:cs="Arial" w:hint="eastAsia"/>
                <w:bCs/>
                <w:iCs/>
                <w:lang w:val="en-US" w:eastAsia="zh-CN"/>
              </w:rPr>
              <w:t xml:space="preserve"> currently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>.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C22036" w14:paraId="2BF39663" w14:textId="77777777" w:rsidTr="00C22036">
              <w:tc>
                <w:tcPr>
                  <w:tcW w:w="6847" w:type="dxa"/>
                </w:tcPr>
                <w:p w14:paraId="3ADD0E8F" w14:textId="77777777" w:rsidR="00C22036" w:rsidRPr="00717D76" w:rsidRDefault="00C22036" w:rsidP="00C22036">
                  <w:pPr>
                    <w:spacing w:after="120"/>
                    <w:rPr>
                      <w:rFonts w:eastAsiaTheme="minorEastAsia"/>
                      <w:b/>
                      <w:bCs/>
                      <w:highlight w:val="green"/>
                      <w:lang w:eastAsia="zh-CN"/>
                    </w:rPr>
                  </w:pPr>
                  <w:r w:rsidRPr="00FC3F7C">
                    <w:rPr>
                      <w:b/>
                      <w:bCs/>
                      <w:highlight w:val="green"/>
                      <w:lang w:eastAsia="x-none"/>
                    </w:rPr>
                    <w:t>Agreement</w:t>
                  </w:r>
                  <w:r>
                    <w:rPr>
                      <w:rFonts w:eastAsiaTheme="minorEastAsia" w:hint="eastAsia"/>
                      <w:b/>
                      <w:bCs/>
                      <w:highlight w:val="green"/>
                      <w:lang w:eastAsia="zh-CN"/>
                    </w:rPr>
                    <w:t xml:space="preserve"> (RAN1#113 meeting)</w:t>
                  </w:r>
                </w:p>
                <w:p w14:paraId="4D845F70" w14:textId="77777777" w:rsidR="00C22036" w:rsidRPr="00EF1ABE" w:rsidRDefault="00C22036" w:rsidP="00C22036">
                  <w:pPr>
                    <w:pStyle w:val="af2"/>
                    <w:spacing w:before="0" w:beforeAutospacing="0" w:after="120" w:afterAutospacing="0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 xml:space="preserve">For multi-DCI based Multi-TRP operation with two TA enhancement, for the case when the UE does not support UL </w:t>
                  </w:r>
                  <w:proofErr w:type="spellStart"/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STxMP</w:t>
                  </w:r>
                  <w:proofErr w:type="spellEnd"/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 xml:space="preserve"> transmission,</w:t>
                  </w:r>
                </w:p>
                <w:p w14:paraId="6A4E1D35" w14:textId="77777777" w:rsidR="00C22036" w:rsidRPr="00EF1ABE" w:rsidRDefault="00C22036" w:rsidP="00C22036">
                  <w:pPr>
                    <w:pStyle w:val="af2"/>
                    <w:numPr>
                      <w:ilvl w:val="0"/>
                      <w:numId w:val="2"/>
                    </w:numPr>
                    <w:spacing w:before="0" w:beforeAutospacing="0" w:after="120" w:afterAutospacing="0"/>
                    <w:jc w:val="both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for the baseline feature, the UE does not expect the two UL transmissions to overlap (i.e., scheduling restriction is applied to avoid overlap between the two UL transmissions)</w:t>
                  </w:r>
                </w:p>
                <w:p w14:paraId="51C36C12" w14:textId="77777777" w:rsidR="00C22036" w:rsidRPr="00103EDE" w:rsidRDefault="00C22036" w:rsidP="00C22036">
                  <w:pPr>
                    <w:pStyle w:val="af2"/>
                    <w:numPr>
                      <w:ilvl w:val="0"/>
                      <w:numId w:val="2"/>
                    </w:numPr>
                    <w:spacing w:before="0" w:beforeAutospacing="0" w:after="120" w:afterAutospacing="0"/>
                    <w:jc w:val="both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proofErr w:type="gramStart"/>
                  <w:r w:rsidRPr="007C681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highlight w:val="yellow"/>
                      <w:lang w:val="en-GB" w:eastAsia="fr-FR"/>
                    </w:rPr>
                    <w:t>as</w:t>
                  </w:r>
                  <w:proofErr w:type="gramEnd"/>
                  <w:r w:rsidRPr="007C681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highlight w:val="yellow"/>
                      <w:lang w:val="en-GB" w:eastAsia="fr-FR"/>
                    </w:rPr>
                    <w:t xml:space="preserve"> an optional feature,</w:t>
                  </w: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 xml:space="preserve"> the overlapping duration of </w:t>
                  </w:r>
                  <w:r w:rsidRPr="00717D76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the later of the two UL transmissions</w:t>
                  </w: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 xml:space="preserve"> is reduced.</w:t>
                  </w:r>
                  <w:r>
                    <w:rPr>
                      <w:rFonts w:ascii="Times" w:eastAsiaTheme="minorEastAsia" w:hAnsi="Times" w:hint="eastAsia"/>
                      <w:color w:val="000000"/>
                      <w:kern w:val="24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115C501" w14:textId="77777777" w:rsidR="00C22036" w:rsidRDefault="00C22036" w:rsidP="00C22036">
                  <w:pPr>
                    <w:pStyle w:val="af2"/>
                    <w:numPr>
                      <w:ilvl w:val="1"/>
                      <w:numId w:val="2"/>
                    </w:numPr>
                    <w:spacing w:before="0" w:beforeAutospacing="0" w:after="120" w:afterAutospacing="0"/>
                    <w:jc w:val="both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FFS: for the optional feature, whether or not the overlapping duration needs to be specified as 1 (in case 2) or 2 (in case 1) OFDM symbols where</w:t>
                  </w:r>
                </w:p>
                <w:p w14:paraId="4B33A8BB" w14:textId="77777777" w:rsidR="00C22036" w:rsidRPr="00C22036" w:rsidRDefault="00C22036" w:rsidP="00C22036">
                  <w:pPr>
                    <w:pStyle w:val="af5"/>
                    <w:numPr>
                      <w:ilvl w:val="2"/>
                      <w:numId w:val="2"/>
                    </w:numPr>
                    <w:spacing w:after="120" w:line="240" w:lineRule="auto"/>
                    <w:jc w:val="both"/>
                    <w:rPr>
                      <w:rFonts w:ascii="Times" w:eastAsia="Batang" w:hAnsi="Times" w:cs="Arial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r w:rsidRPr="00C22036">
                    <w:rPr>
                      <w:rFonts w:ascii="Times" w:eastAsia="Batang" w:hAnsi="Times" w:cs="Arial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Case 1 applies when UE is capable of supporting MRTD &gt; CP, SCS=60 kHz and frequency range is FR1.</w:t>
                  </w:r>
                </w:p>
                <w:p w14:paraId="2A2D6E77" w14:textId="55F8D2AA" w:rsidR="00C22036" w:rsidRPr="00C22036" w:rsidRDefault="00C22036" w:rsidP="00C22036">
                  <w:pPr>
                    <w:pStyle w:val="af5"/>
                    <w:numPr>
                      <w:ilvl w:val="2"/>
                      <w:numId w:val="2"/>
                    </w:numPr>
                    <w:spacing w:after="120" w:line="240" w:lineRule="auto"/>
                    <w:jc w:val="both"/>
                    <w:rPr>
                      <w:color w:val="000000"/>
                      <w:kern w:val="24"/>
                      <w:szCs w:val="20"/>
                      <w:lang w:eastAsia="fr-FR"/>
                    </w:rPr>
                  </w:pPr>
                  <w:r w:rsidRPr="00C22036">
                    <w:rPr>
                      <w:rFonts w:ascii="Times" w:eastAsia="Batang" w:hAnsi="Times" w:cs="Arial" w:hint="eastAsia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Case 2 applies in all other cases.</w:t>
                  </w:r>
                </w:p>
              </w:tc>
            </w:tr>
          </w:tbl>
          <w:p w14:paraId="708AA7DE" w14:textId="0D287CB9" w:rsidR="009A2885" w:rsidRPr="00CE35B7" w:rsidRDefault="009A2885" w:rsidP="00404C7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6E2DA1" w:rsidR="001E41F3" w:rsidRDefault="00404C76" w:rsidP="00DB62B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106ED2">
              <w:rPr>
                <w:rFonts w:hint="eastAsia"/>
                <w:noProof/>
                <w:lang w:eastAsia="zh-CN"/>
              </w:rPr>
              <w:t xml:space="preserve">apture the </w:t>
            </w:r>
            <w:r w:rsidR="00E972DB">
              <w:rPr>
                <w:rFonts w:hint="eastAsia"/>
                <w:noProof/>
                <w:lang w:eastAsia="zh-CN"/>
              </w:rPr>
              <w:t xml:space="preserve">RRC parameter of the optional feature that </w:t>
            </w:r>
            <w:r w:rsidR="00145D77">
              <w:rPr>
                <w:rFonts w:hint="eastAsia"/>
                <w:noProof/>
                <w:lang w:eastAsia="zh-CN"/>
              </w:rPr>
              <w:t xml:space="preserve">UE supports reducing the overlapping duration of the later of the two time-domain overlapping UL transmissions when the UE is not configured with UL STx2P for multi-DCI based multi-TRP operation with two TA enhancement in section 4.2 of </w:t>
            </w:r>
            <w:r w:rsidR="00145D77">
              <w:rPr>
                <w:rFonts w:hint="eastAsia"/>
                <w:noProof/>
                <w:lang w:eastAsia="zh-CN"/>
              </w:rPr>
              <w:lastRenderedPageBreak/>
              <w:t>TS38.213.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F47DC" w:rsidR="001E41F3" w:rsidRDefault="00404C76" w:rsidP="003C039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UE</w:t>
            </w:r>
            <w:r>
              <w:rPr>
                <w:iCs/>
                <w:color w:val="000000" w:themeColor="text1"/>
                <w:lang w:val="en-US" w:eastAsia="zh-CN"/>
              </w:rPr>
              <w:t>’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s behavior </w:t>
            </w:r>
            <w:r w:rsidR="00145D77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on reducing the overlapping duration of the two UL transmissions is unclear when the UE is not configured with UL STx2P for </w:t>
            </w:r>
            <w:proofErr w:type="spellStart"/>
            <w:r w:rsidR="00145D77">
              <w:rPr>
                <w:rFonts w:hint="eastAsia"/>
                <w:iCs/>
                <w:color w:val="000000" w:themeColor="text1"/>
                <w:lang w:val="en-US" w:eastAsia="zh-CN"/>
              </w:rPr>
              <w:t>ulti</w:t>
            </w:r>
            <w:proofErr w:type="spellEnd"/>
            <w:r w:rsidR="00145D77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-DCI based multi-TRP operation with two TA </w:t>
            </w:r>
            <w:proofErr w:type="gramStart"/>
            <w:r w:rsidR="00145D77">
              <w:rPr>
                <w:rFonts w:hint="eastAsia"/>
                <w:iCs/>
                <w:color w:val="000000" w:themeColor="text1"/>
                <w:lang w:val="en-US" w:eastAsia="zh-CN"/>
              </w:rPr>
              <w:t>enhancement</w:t>
            </w:r>
            <w:proofErr w:type="gramEnd"/>
            <w:r w:rsidR="00F5271E">
              <w:rPr>
                <w:rFonts w:hint="eastAsia"/>
                <w:iCs/>
                <w:color w:val="000000" w:themeColor="text1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42665" w:rsidR="001E41F3" w:rsidRDefault="00145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9C386" w14:textId="77777777" w:rsidR="002F43DB" w:rsidRDefault="002F43DB" w:rsidP="0068719C">
      <w:pPr>
        <w:pStyle w:val="2"/>
        <w:ind w:left="0" w:firstLine="0"/>
        <w:rPr>
          <w:lang w:eastAsia="zh-CN"/>
        </w:rPr>
      </w:pPr>
      <w:bookmarkStart w:id="1" w:name="_Toc12021440"/>
      <w:bookmarkStart w:id="2" w:name="_Toc20311552"/>
      <w:bookmarkStart w:id="3" w:name="_Toc26719377"/>
      <w:bookmarkStart w:id="4" w:name="_Toc29894808"/>
      <w:bookmarkStart w:id="5" w:name="_Toc29899107"/>
      <w:bookmarkStart w:id="6" w:name="_Toc29899525"/>
      <w:bookmarkStart w:id="7" w:name="_Toc29917262"/>
      <w:bookmarkStart w:id="8" w:name="_Toc36498136"/>
      <w:bookmarkStart w:id="9" w:name="_Toc45699162"/>
      <w:bookmarkStart w:id="10" w:name="_Toc161999087"/>
    </w:p>
    <w:p w14:paraId="0EA8F186" w14:textId="77777777" w:rsidR="006B1C8A" w:rsidRPr="00B916EC" w:rsidRDefault="006B1C8A" w:rsidP="006B1C8A">
      <w:pPr>
        <w:pStyle w:val="2"/>
      </w:pPr>
      <w:r w:rsidRPr="00B916EC">
        <w:t>4.2</w:t>
      </w:r>
      <w:r w:rsidRPr="00B916EC">
        <w:tab/>
        <w:t>Transmission timing adjustments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09D94E" w14:textId="77777777" w:rsidR="005B1979" w:rsidRPr="008E79A6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0E28E88" w14:textId="780A6024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03FF9153" w14:textId="2FD80380" w:rsidR="00256FA9" w:rsidRPr="00341A04" w:rsidRDefault="00256FA9" w:rsidP="00256FA9">
      <w:pPr>
        <w:rPr>
          <w:lang w:eastAsia="zh-CN"/>
        </w:rPr>
      </w:pPr>
      <w:r w:rsidRPr="00341A04">
        <w:t xml:space="preserve">For operation with single TAG on a serving cell, if two adjacent slots overlap due to a TA command or due to update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UE</m:t>
            </m:r>
          </m:sup>
        </m:sSubSup>
      </m:oMath>
      <w:r w:rsidRPr="00341A04">
        <w:t xml:space="preserve"> or </w:t>
      </w:r>
      <m:oMath>
        <m:sSubSup>
          <m:sSubSupPr>
            <m:ctrlPr>
              <w:rPr>
                <w:rFonts w:ascii="Cambria Math" w:eastAsia="Calibr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lang w:eastAsia="ko-KR"/>
              </w:rPr>
              <m:t>TA,adj</m:t>
            </m:r>
          </m:sub>
          <m:sup>
            <m:r>
              <m:rPr>
                <m:nor/>
              </m:rPr>
              <w:rPr>
                <w:lang w:eastAsia="ko-KR"/>
              </w:rPr>
              <m:t>common</m:t>
            </m:r>
          </m:sup>
        </m:sSubSup>
      </m:oMath>
      <w:r w:rsidRPr="00341A04">
        <w:rPr>
          <w:lang w:eastAsia="ko-KR"/>
        </w:rPr>
        <w:t>, when applicable</w:t>
      </w:r>
      <w:r w:rsidRPr="00341A04">
        <w:t xml:space="preserve">, the latter slot is reduced in duration relative to the former slot. The UE does not change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 w:rsidRPr="00341A04">
        <w:rPr>
          <w:lang w:eastAsia="zh-CN"/>
        </w:rPr>
        <w:t xml:space="preserve"> during an actual time </w:t>
      </w:r>
      <w:r>
        <w:rPr>
          <w:lang w:eastAsia="zh-CN"/>
        </w:rPr>
        <w:t xml:space="preserve">domain </w:t>
      </w:r>
      <w:r w:rsidRPr="00341A04">
        <w:rPr>
          <w:lang w:eastAsia="zh-CN"/>
        </w:rPr>
        <w:t xml:space="preserve">window for a PUSCH or a PUCCH transmission [6, TS 38.214]. If the UE is not </w:t>
      </w:r>
      <w:r w:rsidRPr="00341A04">
        <w:t xml:space="preserve">provided </w:t>
      </w:r>
      <w:r w:rsidRPr="00341A04">
        <w:rPr>
          <w:i/>
          <w:iCs/>
        </w:rPr>
        <w:t>enableSTx2PofMDCI</w:t>
      </w:r>
      <w:r w:rsidRPr="00341A04" w:rsidDel="00A92B2B">
        <w:rPr>
          <w:lang w:eastAsia="zh-CN"/>
        </w:rPr>
        <w:t xml:space="preserve"> </w:t>
      </w:r>
      <w:r w:rsidRPr="00341A04">
        <w:rPr>
          <w:lang w:eastAsia="zh-CN"/>
        </w:rPr>
        <w:t xml:space="preserve">and operates with two TAGs on a serving cell, the UE does not expect </w:t>
      </w:r>
      <w:bookmarkStart w:id="11" w:name="_GoBack"/>
      <w:bookmarkEnd w:id="11"/>
      <w:r w:rsidRPr="00341A04">
        <w:rPr>
          <w:lang w:eastAsia="zh-CN"/>
        </w:rPr>
        <w:t xml:space="preserve">transmissions associated with different TAGs to overlap unless the UE indicates </w:t>
      </w:r>
      <w:ins w:id="12" w:author="CATT" w:date="2024-09-29T16:31:00Z">
        <w:r w:rsidR="003A2518" w:rsidRPr="000B29E4">
          <w:rPr>
            <w:bCs/>
            <w:i/>
            <w:iCs/>
            <w:color w:val="FF0000"/>
            <w:lang w:eastAsia="zh-CN"/>
          </w:rPr>
          <w:t>overlapUL-TransReduction-r18</w:t>
        </w:r>
      </w:ins>
      <w:del w:id="13" w:author="CATT" w:date="2024-09-29T16:31:00Z">
        <w:r w:rsidRPr="00341A04" w:rsidDel="003A2518">
          <w:rPr>
            <w:i/>
            <w:iCs/>
            <w:lang w:eastAsia="zh-CN"/>
          </w:rPr>
          <w:delText>XYZ</w:delText>
        </w:r>
      </w:del>
      <w:r w:rsidRPr="00341A04">
        <w:rPr>
          <w:lang w:eastAsia="zh-CN"/>
        </w:rPr>
        <w:t xml:space="preserve">; if the UE indicates </w:t>
      </w:r>
      <w:ins w:id="14" w:author="CATT" w:date="2024-09-29T16:31:00Z">
        <w:r w:rsidR="003A2518" w:rsidRPr="000B29E4">
          <w:rPr>
            <w:bCs/>
            <w:i/>
            <w:iCs/>
            <w:color w:val="FF0000"/>
            <w:lang w:eastAsia="zh-CN"/>
          </w:rPr>
          <w:t>overlapUL-TransReduction-r18</w:t>
        </w:r>
      </w:ins>
      <w:del w:id="15" w:author="CATT" w:date="2024-09-29T16:31:00Z">
        <w:r w:rsidRPr="00341A04" w:rsidDel="003A2518">
          <w:rPr>
            <w:i/>
            <w:iCs/>
            <w:lang w:eastAsia="zh-CN"/>
          </w:rPr>
          <w:delText>XYZ</w:delText>
        </w:r>
      </w:del>
      <w:r w:rsidRPr="00341A04">
        <w:rPr>
          <w:lang w:eastAsia="zh-CN"/>
        </w:rPr>
        <w:t>, the UE reduces in duration a latter transmission using a first TAG to avoid overlapping with a former transmission using a second TAG.</w:t>
      </w:r>
    </w:p>
    <w:p w14:paraId="34F4CAE4" w14:textId="77777777" w:rsidR="005B1979" w:rsidRPr="008E79A6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E184EC4" w14:textId="0CB44477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41174668" w14:textId="77777777" w:rsidR="005B1979" w:rsidRPr="00760B08" w:rsidRDefault="005B1979" w:rsidP="008E56DA">
      <w:pPr>
        <w:autoSpaceDE w:val="0"/>
        <w:autoSpaceDN w:val="0"/>
        <w:spacing w:after="120"/>
        <w:jc w:val="both"/>
        <w:rPr>
          <w:rFonts w:ascii="Arial" w:hAnsi="Arial" w:cs="Arial"/>
          <w:b/>
          <w:bCs/>
          <w:i/>
          <w:iCs/>
          <w:color w:val="FF0000"/>
          <w:sz w:val="18"/>
          <w:szCs w:val="18"/>
          <w:lang w:eastAsia="zh-CN"/>
        </w:rPr>
      </w:pPr>
    </w:p>
    <w:p w14:paraId="416C9D52" w14:textId="4736A9E7" w:rsidR="003A2518" w:rsidRPr="00805580" w:rsidRDefault="003A2518" w:rsidP="00C70287">
      <w:pPr>
        <w:rPr>
          <w:lang w:eastAsia="zh-CN"/>
        </w:rPr>
      </w:pPr>
    </w:p>
    <w:sectPr w:rsidR="003A2518" w:rsidRPr="0080558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E5369" w14:textId="77777777" w:rsidR="00336D88" w:rsidRDefault="00336D88">
      <w:r>
        <w:separator/>
      </w:r>
    </w:p>
  </w:endnote>
  <w:endnote w:type="continuationSeparator" w:id="0">
    <w:p w14:paraId="785D0AB7" w14:textId="77777777" w:rsidR="00336D88" w:rsidRDefault="0033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05043" w14:textId="77777777" w:rsidR="00336D88" w:rsidRDefault="00336D88">
      <w:r>
        <w:separator/>
      </w:r>
    </w:p>
  </w:footnote>
  <w:footnote w:type="continuationSeparator" w:id="0">
    <w:p w14:paraId="2A5FEFB5" w14:textId="77777777" w:rsidR="00336D88" w:rsidRDefault="00336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00"/>
    <w:rsid w:val="00022E4A"/>
    <w:rsid w:val="00030C5B"/>
    <w:rsid w:val="0004366F"/>
    <w:rsid w:val="00046101"/>
    <w:rsid w:val="00046190"/>
    <w:rsid w:val="000476C4"/>
    <w:rsid w:val="000510EA"/>
    <w:rsid w:val="00057E50"/>
    <w:rsid w:val="00070E09"/>
    <w:rsid w:val="000A6394"/>
    <w:rsid w:val="000B17E8"/>
    <w:rsid w:val="000B7FED"/>
    <w:rsid w:val="000C038A"/>
    <w:rsid w:val="000C5EC9"/>
    <w:rsid w:val="000C6598"/>
    <w:rsid w:val="000D44B3"/>
    <w:rsid w:val="00106ED2"/>
    <w:rsid w:val="001216EE"/>
    <w:rsid w:val="00132192"/>
    <w:rsid w:val="00145D43"/>
    <w:rsid w:val="00145D77"/>
    <w:rsid w:val="00156C8E"/>
    <w:rsid w:val="00157023"/>
    <w:rsid w:val="001638AE"/>
    <w:rsid w:val="0018208D"/>
    <w:rsid w:val="00182C94"/>
    <w:rsid w:val="001870CB"/>
    <w:rsid w:val="00192C46"/>
    <w:rsid w:val="001A08B3"/>
    <w:rsid w:val="001A38E9"/>
    <w:rsid w:val="001A698E"/>
    <w:rsid w:val="001A7B60"/>
    <w:rsid w:val="001B12E5"/>
    <w:rsid w:val="001B3D36"/>
    <w:rsid w:val="001B52F0"/>
    <w:rsid w:val="001B7A65"/>
    <w:rsid w:val="001E41F3"/>
    <w:rsid w:val="00224A5E"/>
    <w:rsid w:val="00235BDF"/>
    <w:rsid w:val="00256FA9"/>
    <w:rsid w:val="0026004D"/>
    <w:rsid w:val="00260E0C"/>
    <w:rsid w:val="002640DD"/>
    <w:rsid w:val="00275D12"/>
    <w:rsid w:val="0028083F"/>
    <w:rsid w:val="00284FEB"/>
    <w:rsid w:val="002860C4"/>
    <w:rsid w:val="002A72E9"/>
    <w:rsid w:val="002B5741"/>
    <w:rsid w:val="002C2B9A"/>
    <w:rsid w:val="002D1623"/>
    <w:rsid w:val="002D617C"/>
    <w:rsid w:val="002E472E"/>
    <w:rsid w:val="002E74CE"/>
    <w:rsid w:val="002F43DB"/>
    <w:rsid w:val="00305409"/>
    <w:rsid w:val="003072CD"/>
    <w:rsid w:val="00323871"/>
    <w:rsid w:val="00325671"/>
    <w:rsid w:val="00331FD3"/>
    <w:rsid w:val="00336D88"/>
    <w:rsid w:val="003609EF"/>
    <w:rsid w:val="0036231A"/>
    <w:rsid w:val="00374DD4"/>
    <w:rsid w:val="0039383D"/>
    <w:rsid w:val="003A2518"/>
    <w:rsid w:val="003C0390"/>
    <w:rsid w:val="003C1654"/>
    <w:rsid w:val="003E1A36"/>
    <w:rsid w:val="003F659E"/>
    <w:rsid w:val="004032D9"/>
    <w:rsid w:val="00404C76"/>
    <w:rsid w:val="00410371"/>
    <w:rsid w:val="004150B6"/>
    <w:rsid w:val="004242F1"/>
    <w:rsid w:val="00463E2F"/>
    <w:rsid w:val="004813AC"/>
    <w:rsid w:val="004A3597"/>
    <w:rsid w:val="004B1D8B"/>
    <w:rsid w:val="004B75B7"/>
    <w:rsid w:val="004D5484"/>
    <w:rsid w:val="005138F0"/>
    <w:rsid w:val="005141D9"/>
    <w:rsid w:val="0051580D"/>
    <w:rsid w:val="0051752D"/>
    <w:rsid w:val="00547111"/>
    <w:rsid w:val="00550680"/>
    <w:rsid w:val="005567A3"/>
    <w:rsid w:val="00570C6F"/>
    <w:rsid w:val="00592D74"/>
    <w:rsid w:val="005B1979"/>
    <w:rsid w:val="005C21D4"/>
    <w:rsid w:val="005E2C44"/>
    <w:rsid w:val="00617161"/>
    <w:rsid w:val="00621188"/>
    <w:rsid w:val="00623F1D"/>
    <w:rsid w:val="006257ED"/>
    <w:rsid w:val="00625FE9"/>
    <w:rsid w:val="00630985"/>
    <w:rsid w:val="00653DE4"/>
    <w:rsid w:val="00665C47"/>
    <w:rsid w:val="0068719C"/>
    <w:rsid w:val="00695808"/>
    <w:rsid w:val="006A1BC7"/>
    <w:rsid w:val="006A71E3"/>
    <w:rsid w:val="006B1C8A"/>
    <w:rsid w:val="006B46FB"/>
    <w:rsid w:val="006B5F3A"/>
    <w:rsid w:val="006C4895"/>
    <w:rsid w:val="006E21FB"/>
    <w:rsid w:val="00722791"/>
    <w:rsid w:val="007375A3"/>
    <w:rsid w:val="0074682E"/>
    <w:rsid w:val="00760B08"/>
    <w:rsid w:val="007704D6"/>
    <w:rsid w:val="0078132E"/>
    <w:rsid w:val="00783F20"/>
    <w:rsid w:val="00792342"/>
    <w:rsid w:val="007977A8"/>
    <w:rsid w:val="007B512A"/>
    <w:rsid w:val="007C2097"/>
    <w:rsid w:val="007D6A07"/>
    <w:rsid w:val="007E0148"/>
    <w:rsid w:val="007E374C"/>
    <w:rsid w:val="007E6999"/>
    <w:rsid w:val="007F7259"/>
    <w:rsid w:val="008040A8"/>
    <w:rsid w:val="00805580"/>
    <w:rsid w:val="00823E5A"/>
    <w:rsid w:val="00826E54"/>
    <w:rsid w:val="008279FA"/>
    <w:rsid w:val="0085580C"/>
    <w:rsid w:val="008626E7"/>
    <w:rsid w:val="00870EE7"/>
    <w:rsid w:val="008863B9"/>
    <w:rsid w:val="008A45A6"/>
    <w:rsid w:val="008D3CCC"/>
    <w:rsid w:val="008E56DA"/>
    <w:rsid w:val="008E7FA1"/>
    <w:rsid w:val="008F3789"/>
    <w:rsid w:val="008F686C"/>
    <w:rsid w:val="00911D49"/>
    <w:rsid w:val="009148DE"/>
    <w:rsid w:val="0093416C"/>
    <w:rsid w:val="00937545"/>
    <w:rsid w:val="00941E30"/>
    <w:rsid w:val="009430F8"/>
    <w:rsid w:val="00950E4C"/>
    <w:rsid w:val="009531B0"/>
    <w:rsid w:val="009741B3"/>
    <w:rsid w:val="009777D9"/>
    <w:rsid w:val="009822E7"/>
    <w:rsid w:val="00983191"/>
    <w:rsid w:val="00990205"/>
    <w:rsid w:val="00991B88"/>
    <w:rsid w:val="00993A50"/>
    <w:rsid w:val="00995CCF"/>
    <w:rsid w:val="00996197"/>
    <w:rsid w:val="009A2885"/>
    <w:rsid w:val="009A5753"/>
    <w:rsid w:val="009A579D"/>
    <w:rsid w:val="009B1FA3"/>
    <w:rsid w:val="009D7698"/>
    <w:rsid w:val="009E3297"/>
    <w:rsid w:val="009F734F"/>
    <w:rsid w:val="00A07D6F"/>
    <w:rsid w:val="00A246B6"/>
    <w:rsid w:val="00A47E70"/>
    <w:rsid w:val="00A50CF0"/>
    <w:rsid w:val="00A7671C"/>
    <w:rsid w:val="00A87505"/>
    <w:rsid w:val="00AA2CBC"/>
    <w:rsid w:val="00AA4424"/>
    <w:rsid w:val="00AC5820"/>
    <w:rsid w:val="00AD0B24"/>
    <w:rsid w:val="00AD1CD8"/>
    <w:rsid w:val="00AE0799"/>
    <w:rsid w:val="00AF1103"/>
    <w:rsid w:val="00AF5DAD"/>
    <w:rsid w:val="00B16F17"/>
    <w:rsid w:val="00B21169"/>
    <w:rsid w:val="00B258BB"/>
    <w:rsid w:val="00B5215F"/>
    <w:rsid w:val="00B67B97"/>
    <w:rsid w:val="00B7071A"/>
    <w:rsid w:val="00B73B2C"/>
    <w:rsid w:val="00B74F76"/>
    <w:rsid w:val="00B76708"/>
    <w:rsid w:val="00B80803"/>
    <w:rsid w:val="00B8714E"/>
    <w:rsid w:val="00B9467F"/>
    <w:rsid w:val="00B968C8"/>
    <w:rsid w:val="00BA356A"/>
    <w:rsid w:val="00BA3EC5"/>
    <w:rsid w:val="00BA51D9"/>
    <w:rsid w:val="00BB5DFC"/>
    <w:rsid w:val="00BC1407"/>
    <w:rsid w:val="00BC4CC5"/>
    <w:rsid w:val="00BD279D"/>
    <w:rsid w:val="00BD366A"/>
    <w:rsid w:val="00BD6BB8"/>
    <w:rsid w:val="00BE11EF"/>
    <w:rsid w:val="00C14934"/>
    <w:rsid w:val="00C206E7"/>
    <w:rsid w:val="00C22036"/>
    <w:rsid w:val="00C34A79"/>
    <w:rsid w:val="00C539D2"/>
    <w:rsid w:val="00C66BA2"/>
    <w:rsid w:val="00C70287"/>
    <w:rsid w:val="00C728C0"/>
    <w:rsid w:val="00C802BD"/>
    <w:rsid w:val="00C870F6"/>
    <w:rsid w:val="00C90C42"/>
    <w:rsid w:val="00C95985"/>
    <w:rsid w:val="00CA26F1"/>
    <w:rsid w:val="00CC5026"/>
    <w:rsid w:val="00CC68D0"/>
    <w:rsid w:val="00CE3102"/>
    <w:rsid w:val="00CE35B7"/>
    <w:rsid w:val="00CF10C6"/>
    <w:rsid w:val="00D03F9A"/>
    <w:rsid w:val="00D06D51"/>
    <w:rsid w:val="00D2077A"/>
    <w:rsid w:val="00D2236F"/>
    <w:rsid w:val="00D24991"/>
    <w:rsid w:val="00D45C01"/>
    <w:rsid w:val="00D50255"/>
    <w:rsid w:val="00D56BA2"/>
    <w:rsid w:val="00D66520"/>
    <w:rsid w:val="00D84AE9"/>
    <w:rsid w:val="00D9124E"/>
    <w:rsid w:val="00DA58EA"/>
    <w:rsid w:val="00DB62BD"/>
    <w:rsid w:val="00DD19CD"/>
    <w:rsid w:val="00DE34CF"/>
    <w:rsid w:val="00DF51BC"/>
    <w:rsid w:val="00E00F80"/>
    <w:rsid w:val="00E13F3D"/>
    <w:rsid w:val="00E15873"/>
    <w:rsid w:val="00E25878"/>
    <w:rsid w:val="00E34898"/>
    <w:rsid w:val="00E972DB"/>
    <w:rsid w:val="00EB09B7"/>
    <w:rsid w:val="00EB6E32"/>
    <w:rsid w:val="00EE7D7C"/>
    <w:rsid w:val="00F25D98"/>
    <w:rsid w:val="00F300FB"/>
    <w:rsid w:val="00F41C53"/>
    <w:rsid w:val="00F5271E"/>
    <w:rsid w:val="00F608E0"/>
    <w:rsid w:val="00F65429"/>
    <w:rsid w:val="00F9593E"/>
    <w:rsid w:val="00FB0E1F"/>
    <w:rsid w:val="00FB29AA"/>
    <w:rsid w:val="00FB6386"/>
    <w:rsid w:val="00FD5B5E"/>
    <w:rsid w:val="00FE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783F20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783F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25668-556D-4C73-B628-CEA15FE6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CATT</cp:lastModifiedBy>
  <cp:revision>20</cp:revision>
  <cp:lastPrinted>1900-12-31T16:00:00Z</cp:lastPrinted>
  <dcterms:created xsi:type="dcterms:W3CDTF">2024-09-29T07:11:00Z</dcterms:created>
  <dcterms:modified xsi:type="dcterms:W3CDTF">2024-09-30T08:12:00Z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