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C0923" w14:textId="5F6DDA21" w:rsidR="00B30631" w:rsidRPr="00B30631" w:rsidRDefault="00B30631" w:rsidP="00B306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bookmarkStart w:id="0" w:name="_Hlk506565237"/>
      <w:r w:rsidRPr="00B30631">
        <w:rPr>
          <w:rFonts w:ascii="Arial" w:eastAsia="Times New Roman" w:hAnsi="Arial" w:cs="Arial"/>
          <w:b/>
          <w:bCs/>
          <w:sz w:val="22"/>
          <w:szCs w:val="22"/>
          <w:lang w:val="en-US"/>
        </w:rPr>
        <w:t>3GPP TSG RAN WG1 #11</w:t>
      </w:r>
      <w:r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8bis </w:t>
      </w:r>
      <w:r w:rsidRPr="00B30631">
        <w:rPr>
          <w:rFonts w:ascii="DengXian" w:eastAsia="DengXian" w:hAnsi="DengXian" w:cs="Arial" w:hint="eastAsia"/>
          <w:b/>
          <w:bCs/>
          <w:sz w:val="22"/>
          <w:szCs w:val="22"/>
          <w:lang w:val="en-US" w:eastAsia="zh-CN"/>
        </w:rPr>
        <w:t xml:space="preserve">  </w:t>
      </w:r>
      <w:r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                                </w:t>
      </w:r>
      <w:r w:rsidRPr="00B30631">
        <w:rPr>
          <w:rFonts w:ascii="Arial" w:eastAsia="Times New Roman" w:hAnsi="Arial" w:cs="Arial"/>
          <w:b/>
          <w:bCs/>
          <w:sz w:val="22"/>
          <w:szCs w:val="22"/>
          <w:lang w:val="en-US"/>
        </w:rPr>
        <w:t>R1-24080</w:t>
      </w:r>
      <w:r w:rsidR="00D85D0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0</w:t>
      </w:r>
      <w:r w:rsidRPr="00B30631">
        <w:rPr>
          <w:rFonts w:ascii="Arial" w:eastAsia="Times New Roman" w:hAnsi="Arial" w:cs="Arial"/>
          <w:b/>
          <w:bCs/>
          <w:sz w:val="22"/>
          <w:szCs w:val="22"/>
          <w:lang w:val="en-US"/>
        </w:rPr>
        <w:t>2</w:t>
      </w:r>
    </w:p>
    <w:p w14:paraId="67E76A70" w14:textId="77777777" w:rsidR="00B30631" w:rsidRPr="00B30631" w:rsidRDefault="00B30631" w:rsidP="00B30631">
      <w:pPr>
        <w:spacing w:after="0"/>
        <w:ind w:left="1990" w:hanging="1990"/>
        <w:jc w:val="both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>Hefei, China, October 14</w:t>
      </w:r>
      <w:r w:rsidRPr="00B3063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B30631">
        <w:rPr>
          <w:rFonts w:ascii="Arial" w:eastAsia="Batang" w:hAnsi="Arial" w:cs="Arial"/>
          <w:b/>
          <w:bCs/>
          <w:sz w:val="22"/>
          <w:szCs w:val="22"/>
        </w:rPr>
        <w:t>– 18</w:t>
      </w:r>
      <w:r w:rsidRPr="00B30631">
        <w:rPr>
          <w:rFonts w:ascii="Arial" w:eastAsia="Batang" w:hAnsi="Arial" w:cs="Arial"/>
          <w:b/>
          <w:bCs/>
          <w:sz w:val="22"/>
          <w:szCs w:val="22"/>
          <w:vertAlign w:val="superscript"/>
        </w:rPr>
        <w:t>th</w:t>
      </w:r>
      <w:r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0AFE5140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BD2C6C" w:rsidRPr="00BD2C6C">
        <w:rPr>
          <w:rFonts w:ascii="Arial" w:eastAsia="DengXian" w:hAnsi="Arial" w:cs="Arial"/>
          <w:bCs/>
          <w:lang w:eastAsia="zh-CN"/>
        </w:rPr>
        <w:t xml:space="preserve">Reply LS on </w:t>
      </w:r>
      <w:r w:rsidR="0039154B">
        <w:rPr>
          <w:rFonts w:ascii="Arial" w:eastAsia="DengXian" w:hAnsi="Arial" w:cs="Arial" w:hint="eastAsia"/>
          <w:bCs/>
          <w:lang w:eastAsia="zh-CN"/>
        </w:rPr>
        <w:t>LTM L1 intra and inter-frequency measurements</w:t>
      </w:r>
      <w:r w:rsidR="00042902">
        <w:rPr>
          <w:rFonts w:ascii="Arial" w:eastAsia="DengXian" w:hAnsi="Arial" w:cs="Arial" w:hint="eastAsia"/>
          <w:bCs/>
          <w:lang w:eastAsia="zh-CN"/>
        </w:rPr>
        <w:t xml:space="preserve"> capabilities</w:t>
      </w:r>
    </w:p>
    <w:p w14:paraId="0F772963" w14:textId="51244F5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92D13">
        <w:rPr>
          <w:rFonts w:ascii="Arial" w:eastAsia="DengXian" w:hAnsi="Arial" w:cs="Arial"/>
          <w:bCs/>
        </w:rPr>
        <w:t>R1-240</w:t>
      </w:r>
      <w:r w:rsidR="00692D13">
        <w:rPr>
          <w:rFonts w:ascii="Arial" w:eastAsia="DengXian" w:hAnsi="Arial" w:cs="Arial" w:hint="eastAsia"/>
          <w:bCs/>
          <w:lang w:eastAsia="zh-CN"/>
        </w:rPr>
        <w:t>7603</w:t>
      </w:r>
      <w:r w:rsidR="001D35D3">
        <w:rPr>
          <w:rFonts w:ascii="Arial" w:eastAsia="DengXian" w:hAnsi="Arial" w:cs="Arial"/>
          <w:bCs/>
        </w:rPr>
        <w:t xml:space="preserve"> (R2-240</w:t>
      </w:r>
      <w:r w:rsidR="00085F33">
        <w:rPr>
          <w:rFonts w:ascii="Arial" w:eastAsia="DengXian" w:hAnsi="Arial" w:cs="Arial" w:hint="eastAsia"/>
          <w:bCs/>
          <w:lang w:eastAsia="zh-CN"/>
        </w:rPr>
        <w:t>7601</w:t>
      </w:r>
      <w:r w:rsidR="00BD2C6C" w:rsidRPr="00BD2C6C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710D64E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1F13D5">
        <w:rPr>
          <w:rFonts w:ascii="Arial" w:eastAsia="DengXian" w:hAnsi="Arial" w:cs="Arial"/>
          <w:bCs/>
        </w:rPr>
        <w:t>NR_</w:t>
      </w:r>
      <w:r w:rsidR="001F13D5">
        <w:rPr>
          <w:rFonts w:ascii="Arial" w:eastAsia="DengXian" w:hAnsi="Arial" w:cs="Arial" w:hint="eastAsia"/>
          <w:bCs/>
          <w:lang w:eastAsia="zh-CN"/>
        </w:rPr>
        <w:t>Mob</w:t>
      </w:r>
      <w:r w:rsidR="00096E81" w:rsidRPr="00096E81">
        <w:rPr>
          <w:rFonts w:ascii="Arial" w:eastAsia="DengXian" w:hAnsi="Arial" w:cs="Arial"/>
          <w:bCs/>
        </w:rPr>
        <w:t>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1493A00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4F6ABF">
        <w:rPr>
          <w:rFonts w:ascii="Arial" w:eastAsia="DengXian" w:hAnsi="Arial" w:cs="Arial"/>
          <w:bCs/>
        </w:rPr>
        <w:t>RAN</w:t>
      </w:r>
      <w:r w:rsidR="004F6ABF">
        <w:rPr>
          <w:rFonts w:ascii="Arial" w:eastAsia="DengXian" w:hAnsi="Arial" w:cs="Arial" w:hint="eastAsia"/>
          <w:bCs/>
          <w:lang w:eastAsia="zh-CN"/>
        </w:rPr>
        <w:t>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 w:hint="eastAsia"/>
          <w:b/>
          <w:lang w:eastAsia="zh-CN"/>
        </w:rPr>
      </w:pPr>
      <w:bookmarkStart w:id="1" w:name="_GoBack"/>
      <w:bookmarkEnd w:id="1"/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6CFBFE74" w:rsidR="00D91335" w:rsidRDefault="00B77A43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2C6B7E">
        <w:rPr>
          <w:rFonts w:eastAsia="DengXian"/>
          <w:szCs w:val="20"/>
          <w:lang w:eastAsia="zh-CN"/>
        </w:rPr>
        <w:t>R1-240</w:t>
      </w:r>
      <w:r w:rsidR="002C6B7E">
        <w:rPr>
          <w:rFonts w:eastAsia="DengXian" w:hint="eastAsia"/>
          <w:szCs w:val="20"/>
          <w:lang w:eastAsia="zh-CN"/>
        </w:rPr>
        <w:t>7603</w:t>
      </w:r>
      <w:r w:rsidR="00A125D9">
        <w:rPr>
          <w:rFonts w:eastAsia="DengXian"/>
          <w:szCs w:val="20"/>
          <w:lang w:eastAsia="zh-CN"/>
        </w:rPr>
        <w:t xml:space="preserve"> (R2-240</w:t>
      </w:r>
      <w:r w:rsidR="002C6B7E">
        <w:rPr>
          <w:rFonts w:eastAsia="DengXian" w:hint="eastAsia"/>
          <w:szCs w:val="20"/>
          <w:lang w:eastAsia="zh-CN"/>
        </w:rPr>
        <w:t>7601</w:t>
      </w:r>
      <w:r w:rsidR="00BD2C6C" w:rsidRPr="00BD2C6C">
        <w:rPr>
          <w:rFonts w:eastAsia="DengXian"/>
          <w:szCs w:val="20"/>
          <w:lang w:eastAsia="zh-CN"/>
        </w:rPr>
        <w:t>)</w:t>
      </w:r>
      <w:r w:rsidR="0044001E">
        <w:rPr>
          <w:rFonts w:eastAsia="DengXian"/>
          <w:szCs w:val="20"/>
          <w:lang w:eastAsia="zh-CN"/>
        </w:rPr>
        <w:t xml:space="preserve">, which </w:t>
      </w:r>
      <w:r w:rsidR="00317B3C">
        <w:rPr>
          <w:lang w:val="en-GB"/>
        </w:rPr>
        <w:t xml:space="preserve">checks with RAN1 </w:t>
      </w:r>
      <w:r w:rsidR="00916805">
        <w:rPr>
          <w:rFonts w:eastAsiaTheme="minorEastAsia" w:hint="eastAsia"/>
          <w:lang w:val="en-GB" w:eastAsia="zh-CN"/>
        </w:rPr>
        <w:t xml:space="preserve">on </w:t>
      </w:r>
      <w:r w:rsidR="00317B3C">
        <w:rPr>
          <w:lang w:val="en-GB"/>
        </w:rPr>
        <w:t>RAN1 features for intra and inter-frequency LTM cell switch</w:t>
      </w:r>
      <w:r w:rsidR="00A24E7C">
        <w:rPr>
          <w:rFonts w:eastAsiaTheme="minorEastAsia" w:hint="eastAsia"/>
          <w:lang w:val="en-GB" w:eastAsia="zh-CN"/>
        </w:rPr>
        <w:t xml:space="preserve"> as shown below</w:t>
      </w:r>
      <w:r w:rsidR="00317B3C">
        <w:rPr>
          <w:lang w:val="en-GB"/>
        </w:rPr>
        <w:t>.</w:t>
      </w:r>
      <w:r w:rsidR="00317B3C">
        <w:rPr>
          <w:rFonts w:eastAsia="DengXian" w:hint="eastAsia"/>
          <w:szCs w:val="20"/>
          <w:lang w:eastAsia="zh-CN"/>
        </w:rPr>
        <w:t xml:space="preserve"> </w:t>
      </w:r>
    </w:p>
    <w:p w14:paraId="522124D2" w14:textId="77777777" w:rsidR="00190CF4" w:rsidRDefault="00190CF4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0CF4" w14:paraId="786CDC58" w14:textId="77777777" w:rsidTr="00190CF4">
        <w:tc>
          <w:tcPr>
            <w:tcW w:w="9576" w:type="dxa"/>
          </w:tcPr>
          <w:p w14:paraId="36C681C3" w14:textId="0E404794" w:rsidR="00190CF4" w:rsidRPr="00190CF4" w:rsidRDefault="00317B3C" w:rsidP="00E73DF4">
            <w:pPr>
              <w:rPr>
                <w:i/>
                <w:iCs/>
                <w:lang w:eastAsia="zh-CN"/>
              </w:rPr>
            </w:pPr>
            <w:r w:rsidRPr="00B84B8F">
              <w:t xml:space="preserve">RAN2 </w:t>
            </w:r>
            <w:r w:rsidRPr="00CF4D0D">
              <w:t xml:space="preserve">respectfully </w:t>
            </w:r>
            <w:r w:rsidRPr="00B84B8F">
              <w:t>asks RAN1</w:t>
            </w:r>
            <w:r>
              <w:t xml:space="preserve"> if UE support of RAN1 features </w:t>
            </w:r>
            <w:r w:rsidRPr="00BF33B9">
              <w:t>45-3a/4a, 45-5/5a/6</w:t>
            </w:r>
            <w:r>
              <w:t xml:space="preserve"> should also be indicated separately for intra and inter-frequency LTM cell switch considering that the RAN2 has defined separate capabilities for intra and inter-frequency LTM cell switch</w:t>
            </w:r>
            <w:r w:rsidRPr="00B84B8F">
              <w:t>.</w:t>
            </w:r>
          </w:p>
        </w:tc>
      </w:tr>
    </w:tbl>
    <w:p w14:paraId="49F816EA" w14:textId="77777777" w:rsidR="00190CF4" w:rsidRDefault="00190CF4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</w:p>
    <w:p w14:paraId="11C4D977" w14:textId="74E7E18E" w:rsidR="005F7C0C" w:rsidRDefault="005F7C0C" w:rsidP="00123A46">
      <w:pPr>
        <w:pStyle w:val="af3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RAN1 has discussed the above question, and </w:t>
      </w:r>
      <w:r>
        <w:rPr>
          <w:rFonts w:eastAsia="DengXian" w:hint="eastAsia"/>
          <w:szCs w:val="20"/>
          <w:lang w:eastAsia="zh-CN"/>
        </w:rPr>
        <w:t>would like to</w:t>
      </w:r>
      <w:r>
        <w:rPr>
          <w:rFonts w:eastAsia="DengXian"/>
          <w:szCs w:val="20"/>
          <w:lang w:eastAsia="zh-CN"/>
        </w:rPr>
        <w:t xml:space="preserve"> provide the following response.</w:t>
      </w:r>
    </w:p>
    <w:p w14:paraId="6690AC72" w14:textId="32646541" w:rsidR="005D6DE6" w:rsidRDefault="00123A46" w:rsidP="00C3053C">
      <w:pPr>
        <w:pStyle w:val="af3"/>
        <w:rPr>
          <w:rFonts w:eastAsia="DengXian"/>
          <w:szCs w:val="20"/>
          <w:lang w:eastAsia="zh-CN"/>
        </w:rPr>
      </w:pPr>
      <w:r w:rsidRPr="00232D38">
        <w:rPr>
          <w:b/>
          <w:bCs/>
          <w:iCs/>
        </w:rPr>
        <w:t xml:space="preserve">RAN1’s response: </w:t>
      </w:r>
    </w:p>
    <w:p w14:paraId="0BEDF002" w14:textId="47AE6A29" w:rsidR="00006915" w:rsidRPr="00916805" w:rsidRDefault="00006915" w:rsidP="006E50D0">
      <w:pPr>
        <w:pStyle w:val="af3"/>
        <w:spacing w:line="252" w:lineRule="auto"/>
        <w:rPr>
          <w:rFonts w:eastAsiaTheme="minorEastAsia"/>
          <w:szCs w:val="20"/>
          <w:lang w:eastAsia="zh-CN"/>
        </w:rPr>
      </w:pPr>
      <w:r>
        <w:rPr>
          <w:rFonts w:eastAsia="DengXian"/>
          <w:szCs w:val="20"/>
          <w:lang w:eastAsia="zh-CN"/>
        </w:rPr>
        <w:t>T</w:t>
      </w:r>
      <w:r w:rsidR="00916805">
        <w:rPr>
          <w:rFonts w:eastAsia="DengXian" w:hint="eastAsia"/>
          <w:szCs w:val="20"/>
          <w:lang w:eastAsia="zh-CN"/>
        </w:rPr>
        <w:t xml:space="preserve">here is no need to separately indicate </w:t>
      </w:r>
      <w:r w:rsidR="00916805">
        <w:t xml:space="preserve">RAN1 features </w:t>
      </w:r>
      <w:r w:rsidR="006E6262" w:rsidRPr="00BF33B9">
        <w:t>45-3a/4a</w:t>
      </w:r>
      <w:r w:rsidR="006E6262">
        <w:rPr>
          <w:rFonts w:eastAsiaTheme="minorEastAsia" w:hint="eastAsia"/>
          <w:lang w:eastAsia="zh-CN"/>
        </w:rPr>
        <w:t xml:space="preserve">, </w:t>
      </w:r>
      <w:r w:rsidR="00916805" w:rsidRPr="00BF33B9">
        <w:t>45-5/5a/6</w:t>
      </w:r>
      <w:r w:rsidR="00916805">
        <w:t xml:space="preserve"> for intra and inter-frequency LTM cell switch</w:t>
      </w:r>
      <w:r w:rsidR="005D6DE6">
        <w:t>.</w:t>
      </w:r>
      <w:r w:rsidR="005D6DE6">
        <w:rPr>
          <w:rFonts w:eastAsiaTheme="minorEastAsia"/>
          <w:lang w:eastAsia="zh-CN"/>
        </w:rPr>
        <w:t xml:space="preserve"> </w:t>
      </w:r>
      <w:r w:rsidR="005D6DE6">
        <w:rPr>
          <w:rFonts w:eastAsia="DengXian"/>
          <w:szCs w:val="20"/>
          <w:lang w:eastAsia="zh-CN"/>
        </w:rPr>
        <w:t>F</w:t>
      </w:r>
      <w:r w:rsidR="005D6DE6">
        <w:rPr>
          <w:rFonts w:eastAsia="DengXian" w:hint="eastAsia"/>
          <w:szCs w:val="20"/>
          <w:lang w:eastAsia="zh-CN"/>
        </w:rPr>
        <w:t xml:space="preserve">eatures 45-3a/4a </w:t>
      </w:r>
      <w:r w:rsidR="005D6DE6">
        <w:rPr>
          <w:rFonts w:eastAsia="DengXian"/>
          <w:szCs w:val="20"/>
          <w:lang w:eastAsia="zh-CN"/>
        </w:rPr>
        <w:t xml:space="preserve">are </w:t>
      </w:r>
      <w:r w:rsidR="005D6DE6">
        <w:rPr>
          <w:rFonts w:eastAsia="DengXian" w:hint="eastAsia"/>
          <w:szCs w:val="20"/>
          <w:lang w:eastAsia="zh-CN"/>
        </w:rPr>
        <w:t>relate</w:t>
      </w:r>
      <w:r w:rsidR="005D6DE6">
        <w:rPr>
          <w:rFonts w:eastAsia="DengXian"/>
          <w:szCs w:val="20"/>
          <w:lang w:eastAsia="zh-CN"/>
        </w:rPr>
        <w:t>d</w:t>
      </w:r>
      <w:r w:rsidR="005D6DE6">
        <w:rPr>
          <w:rFonts w:eastAsia="DengXian" w:hint="eastAsia"/>
          <w:szCs w:val="20"/>
          <w:lang w:eastAsia="zh-CN"/>
        </w:rPr>
        <w:t xml:space="preserve"> to TCI state activation and 45-5/5a/6 </w:t>
      </w:r>
      <w:r w:rsidR="005D6DE6">
        <w:rPr>
          <w:rFonts w:eastAsia="DengXian"/>
          <w:szCs w:val="20"/>
          <w:lang w:eastAsia="zh-CN"/>
        </w:rPr>
        <w:t xml:space="preserve">to </w:t>
      </w:r>
      <w:r w:rsidR="005D6DE6">
        <w:rPr>
          <w:rFonts w:eastAsia="DengXian" w:hint="eastAsia"/>
          <w:szCs w:val="20"/>
          <w:lang w:eastAsia="zh-CN"/>
        </w:rPr>
        <w:t xml:space="preserve">TA acquisition. </w:t>
      </w:r>
      <w:r w:rsidR="005D6DE6">
        <w:t>They are required for both intra- and inter-frequency LTM cell switch.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7B536D6F" w14:textId="77777777" w:rsidR="00927825" w:rsidRPr="00927825" w:rsidRDefault="00927825" w:rsidP="00927825">
      <w:pPr>
        <w:spacing w:afterLines="50" w:after="120"/>
        <w:rPr>
          <w:rFonts w:ascii="Arial" w:eastAsia="DengXian" w:hAnsi="Arial" w:cs="Arial"/>
          <w:bCs/>
          <w:lang w:eastAsia="zh-CN"/>
        </w:rPr>
      </w:pPr>
      <w:r w:rsidRPr="00927825">
        <w:rPr>
          <w:rFonts w:ascii="Arial" w:eastAsia="MS Mincho" w:hAnsi="Arial" w:cs="Arial" w:hint="eastAsia"/>
          <w:bCs/>
          <w:lang w:eastAsia="ja-JP"/>
        </w:rPr>
        <w:t>T</w:t>
      </w:r>
      <w:r w:rsidRPr="00927825">
        <w:rPr>
          <w:rFonts w:ascii="Arial" w:eastAsia="MS Mincho" w:hAnsi="Arial" w:cs="Arial"/>
          <w:bCs/>
          <w:lang w:eastAsia="ja-JP"/>
        </w:rPr>
        <w:t>SG-RAN WG1 Meeting #11</w:t>
      </w:r>
      <w:r w:rsidRPr="00927825">
        <w:rPr>
          <w:rFonts w:ascii="Arial" w:eastAsia="DengXian" w:hAnsi="Arial" w:cs="Arial" w:hint="eastAsia"/>
          <w:bCs/>
          <w:lang w:eastAsia="zh-CN"/>
        </w:rPr>
        <w:t>9</w:t>
      </w:r>
      <w:r w:rsidRPr="00927825">
        <w:rPr>
          <w:rFonts w:ascii="Arial" w:eastAsia="DengXian" w:hAnsi="Arial" w:cs="Arial" w:hint="eastAsia"/>
          <w:bCs/>
          <w:lang w:eastAsia="zh-CN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DengXian" w:hAnsi="Arial" w:cs="Arial" w:hint="eastAsia"/>
          <w:bCs/>
          <w:lang w:eastAsia="zh-CN"/>
        </w:rPr>
        <w:tab/>
        <w:t>Nov 18</w:t>
      </w:r>
      <w:r w:rsidRPr="00927825">
        <w:rPr>
          <w:rFonts w:ascii="Arial" w:eastAsia="MS Mincho" w:hAnsi="Arial" w:cs="Arial"/>
          <w:bCs/>
          <w:lang w:eastAsia="ja-JP"/>
        </w:rPr>
        <w:t xml:space="preserve"> to </w:t>
      </w:r>
      <w:r w:rsidRPr="00927825">
        <w:rPr>
          <w:rFonts w:ascii="Arial" w:eastAsia="DengXian" w:hAnsi="Arial" w:cs="Arial" w:hint="eastAsia"/>
          <w:bCs/>
          <w:lang w:eastAsia="zh-CN"/>
        </w:rPr>
        <w:t>Nov</w:t>
      </w:r>
      <w:r w:rsidRPr="00927825">
        <w:rPr>
          <w:rFonts w:ascii="Arial" w:eastAsia="MS Mincho" w:hAnsi="Arial" w:cs="Arial"/>
          <w:bCs/>
          <w:lang w:eastAsia="ja-JP"/>
        </w:rPr>
        <w:t xml:space="preserve"> </w:t>
      </w:r>
      <w:r w:rsidRPr="00927825">
        <w:rPr>
          <w:rFonts w:ascii="Arial" w:eastAsia="DengXian" w:hAnsi="Arial" w:cs="Arial" w:hint="eastAsia"/>
          <w:bCs/>
          <w:lang w:eastAsia="zh-CN"/>
        </w:rPr>
        <w:t>22</w:t>
      </w:r>
      <w:r w:rsidRPr="00927825">
        <w:rPr>
          <w:rFonts w:ascii="Arial" w:eastAsia="MS Mincho" w:hAnsi="Arial" w:cs="Arial"/>
          <w:bCs/>
          <w:lang w:eastAsia="ja-JP"/>
        </w:rPr>
        <w:t>, 202</w:t>
      </w:r>
      <w:r w:rsidRPr="00927825">
        <w:rPr>
          <w:rFonts w:ascii="Arial" w:eastAsia="DengXian" w:hAnsi="Arial" w:cs="Arial" w:hint="eastAsia"/>
          <w:bCs/>
          <w:lang w:eastAsia="zh-CN"/>
        </w:rPr>
        <w:t>4</w:t>
      </w:r>
      <w:r w:rsidRPr="00927825">
        <w:rPr>
          <w:rFonts w:ascii="Arial" w:eastAsia="DengXian" w:hAnsi="Arial" w:cs="Arial" w:hint="eastAsia"/>
          <w:bCs/>
          <w:lang w:eastAsia="zh-CN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DengXian" w:hAnsi="Arial" w:cs="Arial"/>
          <w:bCs/>
          <w:lang w:eastAsia="zh-CN"/>
        </w:rPr>
        <w:t>Orlando, US</w:t>
      </w:r>
    </w:p>
    <w:p w14:paraId="3A6F568B" w14:textId="508D3545" w:rsidR="00F7257F" w:rsidRPr="006345D1" w:rsidRDefault="00927825" w:rsidP="00C3053C">
      <w:pPr>
        <w:spacing w:afterLines="50" w:after="120"/>
        <w:rPr>
          <w:lang w:eastAsia="zh-CN"/>
        </w:rPr>
      </w:pPr>
      <w:r w:rsidRPr="00927825">
        <w:rPr>
          <w:rFonts w:ascii="Arial" w:eastAsia="MS Mincho" w:hAnsi="Arial" w:cs="Arial" w:hint="eastAsia"/>
          <w:bCs/>
          <w:lang w:eastAsia="ja-JP"/>
        </w:rPr>
        <w:t>T</w:t>
      </w:r>
      <w:r w:rsidRPr="00927825">
        <w:rPr>
          <w:rFonts w:ascii="Arial" w:eastAsia="MS Mincho" w:hAnsi="Arial" w:cs="Arial"/>
          <w:bCs/>
          <w:lang w:eastAsia="ja-JP"/>
        </w:rPr>
        <w:t>SG-RAN WG1 Meeting #120</w:t>
      </w:r>
      <w:r w:rsidRPr="00927825">
        <w:rPr>
          <w:rFonts w:ascii="Arial" w:eastAsia="DengXian" w:hAnsi="Arial" w:cs="Arial" w:hint="eastAsia"/>
          <w:bCs/>
          <w:lang w:eastAsia="zh-CN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DengXian" w:hAnsi="Arial" w:cs="Arial" w:hint="eastAsia"/>
          <w:bCs/>
          <w:lang w:eastAsia="zh-CN"/>
        </w:rPr>
        <w:tab/>
      </w:r>
      <w:r w:rsidRPr="00927825">
        <w:rPr>
          <w:rFonts w:ascii="Arial" w:eastAsia="DengXian" w:hAnsi="Arial" w:cs="Arial"/>
          <w:bCs/>
          <w:lang w:eastAsia="zh-CN"/>
        </w:rPr>
        <w:t xml:space="preserve">Feb </w:t>
      </w:r>
      <w:r w:rsidRPr="00927825">
        <w:rPr>
          <w:rFonts w:ascii="Arial" w:eastAsia="DengXian" w:hAnsi="Arial" w:cs="Arial" w:hint="eastAsia"/>
          <w:bCs/>
          <w:lang w:eastAsia="zh-CN"/>
        </w:rPr>
        <w:t>1</w:t>
      </w:r>
      <w:r w:rsidRPr="00927825">
        <w:rPr>
          <w:rFonts w:ascii="Arial" w:eastAsia="DengXian" w:hAnsi="Arial" w:cs="Arial"/>
          <w:bCs/>
          <w:lang w:eastAsia="zh-CN"/>
        </w:rPr>
        <w:t>7</w:t>
      </w:r>
      <w:r w:rsidRPr="00927825">
        <w:rPr>
          <w:rFonts w:ascii="Arial" w:eastAsia="MS Mincho" w:hAnsi="Arial" w:cs="Arial"/>
          <w:bCs/>
          <w:lang w:eastAsia="ja-JP"/>
        </w:rPr>
        <w:t xml:space="preserve"> to </w:t>
      </w:r>
      <w:r w:rsidRPr="00927825">
        <w:rPr>
          <w:rFonts w:ascii="Arial" w:eastAsia="DengXian" w:hAnsi="Arial" w:cs="Arial"/>
          <w:bCs/>
          <w:lang w:eastAsia="zh-CN"/>
        </w:rPr>
        <w:t xml:space="preserve">Feb </w:t>
      </w:r>
      <w:r w:rsidRPr="00927825">
        <w:rPr>
          <w:rFonts w:ascii="Arial" w:eastAsia="DengXian" w:hAnsi="Arial" w:cs="Arial" w:hint="eastAsia"/>
          <w:bCs/>
          <w:lang w:eastAsia="zh-CN"/>
        </w:rPr>
        <w:t>2</w:t>
      </w:r>
      <w:r w:rsidRPr="00927825">
        <w:rPr>
          <w:rFonts w:ascii="Arial" w:eastAsia="DengXian" w:hAnsi="Arial" w:cs="Arial"/>
          <w:bCs/>
          <w:lang w:eastAsia="zh-CN"/>
        </w:rPr>
        <w:t>1</w:t>
      </w:r>
      <w:r w:rsidRPr="00927825">
        <w:rPr>
          <w:rFonts w:ascii="Arial" w:eastAsia="MS Mincho" w:hAnsi="Arial" w:cs="Arial"/>
          <w:bCs/>
          <w:lang w:eastAsia="ja-JP"/>
        </w:rPr>
        <w:t>, 202</w:t>
      </w:r>
      <w:r w:rsidRPr="00927825">
        <w:rPr>
          <w:rFonts w:ascii="Arial" w:eastAsia="DengXian" w:hAnsi="Arial" w:cs="Arial"/>
          <w:bCs/>
          <w:lang w:eastAsia="zh-CN"/>
        </w:rPr>
        <w:t>5</w:t>
      </w:r>
      <w:r w:rsidRPr="00927825">
        <w:rPr>
          <w:rFonts w:ascii="Arial" w:eastAsia="DengXian" w:hAnsi="Arial" w:cs="Arial" w:hint="eastAsia"/>
          <w:bCs/>
          <w:lang w:eastAsia="zh-CN"/>
        </w:rPr>
        <w:tab/>
      </w:r>
      <w:r w:rsidRPr="00927825">
        <w:rPr>
          <w:rFonts w:ascii="Arial" w:eastAsia="MS Mincho" w:hAnsi="Arial" w:cs="Arial"/>
          <w:bCs/>
          <w:lang w:eastAsia="ja-JP"/>
        </w:rPr>
        <w:tab/>
      </w:r>
      <w:r w:rsidRPr="00927825">
        <w:rPr>
          <w:rFonts w:ascii="Arial" w:eastAsia="DengXian" w:hAnsi="Arial" w:cs="Arial"/>
          <w:bCs/>
          <w:lang w:eastAsia="zh-CN"/>
        </w:rPr>
        <w:t>Athens, Greece</w:t>
      </w: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ACE81" w14:textId="77777777" w:rsidR="0026684E" w:rsidRDefault="0026684E" w:rsidP="005D6179">
      <w:pPr>
        <w:spacing w:after="0"/>
      </w:pPr>
      <w:r>
        <w:separator/>
      </w:r>
    </w:p>
  </w:endnote>
  <w:endnote w:type="continuationSeparator" w:id="0">
    <w:p w14:paraId="2709CAD9" w14:textId="77777777" w:rsidR="0026684E" w:rsidRDefault="0026684E" w:rsidP="005D6179">
      <w:pPr>
        <w:spacing w:after="0"/>
      </w:pPr>
      <w:r>
        <w:continuationSeparator/>
      </w:r>
    </w:p>
  </w:endnote>
  <w:endnote w:type="continuationNotice" w:id="1">
    <w:p w14:paraId="4D0B5C4B" w14:textId="77777777" w:rsidR="0026684E" w:rsidRDefault="002668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F3596" w14:textId="77777777" w:rsidR="0026684E" w:rsidRDefault="0026684E" w:rsidP="005D6179">
      <w:pPr>
        <w:spacing w:after="0"/>
      </w:pPr>
      <w:r>
        <w:separator/>
      </w:r>
    </w:p>
  </w:footnote>
  <w:footnote w:type="continuationSeparator" w:id="0">
    <w:p w14:paraId="13DD8B58" w14:textId="77777777" w:rsidR="0026684E" w:rsidRDefault="0026684E" w:rsidP="005D6179">
      <w:pPr>
        <w:spacing w:after="0"/>
      </w:pPr>
      <w:r>
        <w:continuationSeparator/>
      </w:r>
    </w:p>
  </w:footnote>
  <w:footnote w:type="continuationNotice" w:id="1">
    <w:p w14:paraId="28444709" w14:textId="77777777" w:rsidR="0026684E" w:rsidRDefault="002668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7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7"/>
  </w:num>
  <w:num w:numId="3">
    <w:abstractNumId w:val="30"/>
  </w:num>
  <w:num w:numId="4">
    <w:abstractNumId w:val="6"/>
  </w:num>
  <w:num w:numId="5">
    <w:abstractNumId w:val="18"/>
  </w:num>
  <w:num w:numId="6">
    <w:abstractNumId w:val="28"/>
  </w:num>
  <w:num w:numId="7">
    <w:abstractNumId w:val="16"/>
  </w:num>
  <w:num w:numId="8">
    <w:abstractNumId w:val="8"/>
  </w:num>
  <w:num w:numId="9">
    <w:abstractNumId w:val="9"/>
  </w:num>
  <w:num w:numId="10">
    <w:abstractNumId w:val="18"/>
  </w:num>
  <w:num w:numId="11">
    <w:abstractNumId w:val="7"/>
  </w:num>
  <w:num w:numId="12">
    <w:abstractNumId w:val="5"/>
  </w:num>
  <w:num w:numId="13">
    <w:abstractNumId w:val="12"/>
  </w:num>
  <w:num w:numId="14">
    <w:abstractNumId w:val="10"/>
  </w:num>
  <w:num w:numId="15">
    <w:abstractNumId w:val="21"/>
  </w:num>
  <w:num w:numId="16">
    <w:abstractNumId w:val="25"/>
  </w:num>
  <w:num w:numId="17">
    <w:abstractNumId w:val="19"/>
  </w:num>
  <w:num w:numId="18">
    <w:abstractNumId w:val="0"/>
  </w:num>
  <w:num w:numId="19">
    <w:abstractNumId w:val="14"/>
  </w:num>
  <w:num w:numId="20">
    <w:abstractNumId w:val="3"/>
  </w:num>
  <w:num w:numId="21">
    <w:abstractNumId w:val="20"/>
  </w:num>
  <w:num w:numId="22">
    <w:abstractNumId w:val="22"/>
  </w:num>
  <w:num w:numId="23">
    <w:abstractNumId w:val="24"/>
  </w:num>
  <w:num w:numId="24">
    <w:abstractNumId w:val="11"/>
  </w:num>
  <w:num w:numId="25">
    <w:abstractNumId w:val="2"/>
  </w:num>
  <w:num w:numId="26">
    <w:abstractNumId w:val="13"/>
  </w:num>
  <w:num w:numId="27">
    <w:abstractNumId w:val="27"/>
  </w:num>
  <w:num w:numId="28">
    <w:abstractNumId w:val="15"/>
  </w:num>
  <w:num w:numId="29">
    <w:abstractNumId w:val="26"/>
  </w:num>
  <w:num w:numId="30">
    <w:abstractNumId w:val="29"/>
  </w:num>
  <w:num w:numId="31">
    <w:abstractNumId w:val="4"/>
  </w:num>
  <w:num w:numId="32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3CBA"/>
    <w:rsid w:val="000044EB"/>
    <w:rsid w:val="00005E0E"/>
    <w:rsid w:val="0000646E"/>
    <w:rsid w:val="00006675"/>
    <w:rsid w:val="0000691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902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5F33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A46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46B4"/>
    <w:rsid w:val="0018572B"/>
    <w:rsid w:val="001871CD"/>
    <w:rsid w:val="00190CF4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5D3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3D5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4E"/>
    <w:rsid w:val="002668FA"/>
    <w:rsid w:val="00274FEF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C6B7E"/>
    <w:rsid w:val="002D211B"/>
    <w:rsid w:val="002D22F1"/>
    <w:rsid w:val="002D23BA"/>
    <w:rsid w:val="002D336E"/>
    <w:rsid w:val="002D593F"/>
    <w:rsid w:val="002D5FA9"/>
    <w:rsid w:val="002D7CAA"/>
    <w:rsid w:val="002E030D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7B3C"/>
    <w:rsid w:val="00320B68"/>
    <w:rsid w:val="00321616"/>
    <w:rsid w:val="0032574F"/>
    <w:rsid w:val="00325879"/>
    <w:rsid w:val="00327B82"/>
    <w:rsid w:val="00330351"/>
    <w:rsid w:val="00330EDC"/>
    <w:rsid w:val="003315CE"/>
    <w:rsid w:val="0033189F"/>
    <w:rsid w:val="00332F80"/>
    <w:rsid w:val="00334580"/>
    <w:rsid w:val="003347B2"/>
    <w:rsid w:val="00336BBD"/>
    <w:rsid w:val="0033744A"/>
    <w:rsid w:val="003379DF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154B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D4AB9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3F7523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097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4737C"/>
    <w:rsid w:val="00450F66"/>
    <w:rsid w:val="00451682"/>
    <w:rsid w:val="0045368E"/>
    <w:rsid w:val="00457587"/>
    <w:rsid w:val="00460B85"/>
    <w:rsid w:val="00463688"/>
    <w:rsid w:val="00472771"/>
    <w:rsid w:val="00472AD0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3BA4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335"/>
    <w:rsid w:val="004F36A6"/>
    <w:rsid w:val="004F6818"/>
    <w:rsid w:val="004F6ABF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6D35"/>
    <w:rsid w:val="005C71F4"/>
    <w:rsid w:val="005C7518"/>
    <w:rsid w:val="005D1B80"/>
    <w:rsid w:val="005D2E21"/>
    <w:rsid w:val="005D32D6"/>
    <w:rsid w:val="005D4777"/>
    <w:rsid w:val="005D5654"/>
    <w:rsid w:val="005D5800"/>
    <w:rsid w:val="005D6179"/>
    <w:rsid w:val="005D6DE6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5F7C0C"/>
    <w:rsid w:val="00601B17"/>
    <w:rsid w:val="00601DB9"/>
    <w:rsid w:val="00601E30"/>
    <w:rsid w:val="00603424"/>
    <w:rsid w:val="00603711"/>
    <w:rsid w:val="0060430F"/>
    <w:rsid w:val="00605C85"/>
    <w:rsid w:val="0060642A"/>
    <w:rsid w:val="00611D6F"/>
    <w:rsid w:val="006120DC"/>
    <w:rsid w:val="00612545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7F8D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92D1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468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50D0"/>
    <w:rsid w:val="006E6262"/>
    <w:rsid w:val="006E760B"/>
    <w:rsid w:val="006F05E6"/>
    <w:rsid w:val="006F37AE"/>
    <w:rsid w:val="006F433C"/>
    <w:rsid w:val="006F4BAC"/>
    <w:rsid w:val="006F6F46"/>
    <w:rsid w:val="006F7928"/>
    <w:rsid w:val="007005AF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76CAE"/>
    <w:rsid w:val="007824EC"/>
    <w:rsid w:val="00783DBB"/>
    <w:rsid w:val="00785952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A728F"/>
    <w:rsid w:val="007B6185"/>
    <w:rsid w:val="007B70EC"/>
    <w:rsid w:val="007D0037"/>
    <w:rsid w:val="007D0320"/>
    <w:rsid w:val="007D08E3"/>
    <w:rsid w:val="007D2B43"/>
    <w:rsid w:val="007D449F"/>
    <w:rsid w:val="007D6BE5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AE8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D1E5E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16805"/>
    <w:rsid w:val="00920793"/>
    <w:rsid w:val="0092106E"/>
    <w:rsid w:val="00922847"/>
    <w:rsid w:val="009236C7"/>
    <w:rsid w:val="00924E89"/>
    <w:rsid w:val="00925960"/>
    <w:rsid w:val="009262AA"/>
    <w:rsid w:val="009275A9"/>
    <w:rsid w:val="00927825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57CEA"/>
    <w:rsid w:val="00961B1A"/>
    <w:rsid w:val="009634EA"/>
    <w:rsid w:val="0096488C"/>
    <w:rsid w:val="009663EE"/>
    <w:rsid w:val="00966AC4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0E33"/>
    <w:rsid w:val="00A03B2E"/>
    <w:rsid w:val="00A04953"/>
    <w:rsid w:val="00A06AD1"/>
    <w:rsid w:val="00A125D9"/>
    <w:rsid w:val="00A12B16"/>
    <w:rsid w:val="00A1428E"/>
    <w:rsid w:val="00A164C7"/>
    <w:rsid w:val="00A2252D"/>
    <w:rsid w:val="00A22FDE"/>
    <w:rsid w:val="00A24104"/>
    <w:rsid w:val="00A24E7C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20C3"/>
    <w:rsid w:val="00AD52F9"/>
    <w:rsid w:val="00AE0105"/>
    <w:rsid w:val="00AE27BD"/>
    <w:rsid w:val="00AE46B2"/>
    <w:rsid w:val="00AE7F93"/>
    <w:rsid w:val="00AF028B"/>
    <w:rsid w:val="00AF159F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0631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66CB"/>
    <w:rsid w:val="00BA7B39"/>
    <w:rsid w:val="00BB0BF1"/>
    <w:rsid w:val="00BB1C95"/>
    <w:rsid w:val="00BB2C57"/>
    <w:rsid w:val="00BB74D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01C7"/>
    <w:rsid w:val="00BF1BC6"/>
    <w:rsid w:val="00BF1E66"/>
    <w:rsid w:val="00BF3BC0"/>
    <w:rsid w:val="00BF3C1D"/>
    <w:rsid w:val="00BF6174"/>
    <w:rsid w:val="00BF61AA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53C"/>
    <w:rsid w:val="00C30F3F"/>
    <w:rsid w:val="00C36896"/>
    <w:rsid w:val="00C36EB1"/>
    <w:rsid w:val="00C3799B"/>
    <w:rsid w:val="00C40E61"/>
    <w:rsid w:val="00C4204F"/>
    <w:rsid w:val="00C43C0B"/>
    <w:rsid w:val="00C45C4A"/>
    <w:rsid w:val="00C46C71"/>
    <w:rsid w:val="00C4713D"/>
    <w:rsid w:val="00C51F72"/>
    <w:rsid w:val="00C543EC"/>
    <w:rsid w:val="00C570C5"/>
    <w:rsid w:val="00C60388"/>
    <w:rsid w:val="00C61446"/>
    <w:rsid w:val="00C63C96"/>
    <w:rsid w:val="00C70BC0"/>
    <w:rsid w:val="00C73015"/>
    <w:rsid w:val="00C740A1"/>
    <w:rsid w:val="00C740EE"/>
    <w:rsid w:val="00C75AC6"/>
    <w:rsid w:val="00C828D3"/>
    <w:rsid w:val="00C83FD0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22FB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3D4E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5E5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85D0C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28CD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239E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3DF4"/>
    <w:rsid w:val="00E74200"/>
    <w:rsid w:val="00E74DD6"/>
    <w:rsid w:val="00E7656B"/>
    <w:rsid w:val="00E81EA0"/>
    <w:rsid w:val="00E83E9A"/>
    <w:rsid w:val="00E84B1D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37C0B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0E20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2D4A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D7E2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620FB9-B3DC-490B-A8EE-D3A0753A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</cp:lastModifiedBy>
  <cp:revision>71</cp:revision>
  <dcterms:created xsi:type="dcterms:W3CDTF">2024-05-07T06:23:00Z</dcterms:created>
  <dcterms:modified xsi:type="dcterms:W3CDTF">2024-09-30T05:20:00Z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