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9E9148" w14:textId="5A8C5E5C" w:rsidR="0036183A" w:rsidRPr="002E179B" w:rsidRDefault="0036183A" w:rsidP="0036183A">
      <w:pPr>
        <w:tabs>
          <w:tab w:val="center" w:pos="4536"/>
          <w:tab w:val="right" w:pos="7938"/>
          <w:tab w:val="right" w:pos="9639"/>
        </w:tabs>
        <w:ind w:right="2"/>
        <w:rPr>
          <w:rFonts w:ascii="Arial" w:hAnsi="Arial" w:cs="Arial"/>
          <w:b/>
          <w:bCs/>
          <w:sz w:val="28"/>
        </w:rPr>
      </w:pPr>
      <w:r w:rsidRPr="002E179B">
        <w:rPr>
          <w:rFonts w:ascii="Arial" w:hAnsi="Arial" w:cs="Arial"/>
          <w:b/>
          <w:bCs/>
          <w:sz w:val="28"/>
        </w:rPr>
        <w:t>3GPP TSG RAN WG1 #1</w:t>
      </w:r>
      <w:r w:rsidR="00F87DCA" w:rsidRPr="002E179B">
        <w:rPr>
          <w:rFonts w:ascii="Arial" w:hAnsi="Arial" w:cs="Arial"/>
          <w:b/>
          <w:bCs/>
          <w:sz w:val="28"/>
        </w:rPr>
        <w:t>1</w:t>
      </w:r>
      <w:r w:rsidR="00DC70E0" w:rsidRPr="002E179B">
        <w:rPr>
          <w:rFonts w:ascii="Arial" w:hAnsi="Arial" w:cs="Arial"/>
          <w:b/>
          <w:bCs/>
          <w:sz w:val="28"/>
        </w:rPr>
        <w:t>8</w:t>
      </w:r>
      <w:r w:rsidR="002E179B" w:rsidRPr="002E179B">
        <w:rPr>
          <w:rFonts w:ascii="Arial" w:hAnsi="Arial" w:cs="Arial"/>
          <w:b/>
          <w:bCs/>
          <w:sz w:val="28"/>
        </w:rPr>
        <w:t>-bis</w:t>
      </w:r>
      <w:r w:rsidRPr="002E179B">
        <w:rPr>
          <w:rFonts w:ascii="Arial" w:hAnsi="Arial" w:cs="Arial"/>
          <w:b/>
          <w:bCs/>
          <w:sz w:val="28"/>
        </w:rPr>
        <w:tab/>
      </w:r>
      <w:r w:rsidRPr="002E179B">
        <w:rPr>
          <w:rFonts w:ascii="Arial" w:hAnsi="Arial" w:cs="Arial"/>
          <w:b/>
          <w:bCs/>
          <w:sz w:val="28"/>
        </w:rPr>
        <w:tab/>
      </w:r>
      <w:r w:rsidRPr="002E179B">
        <w:rPr>
          <w:rFonts w:ascii="Arial" w:hAnsi="Arial" w:cs="Arial"/>
          <w:b/>
          <w:bCs/>
          <w:sz w:val="28"/>
        </w:rPr>
        <w:tab/>
      </w:r>
      <w:r w:rsidR="000B1F4B" w:rsidRPr="002E179B">
        <w:rPr>
          <w:rFonts w:ascii="Arial" w:hAnsi="Arial" w:cs="Arial"/>
          <w:b/>
          <w:bCs/>
          <w:color w:val="000000" w:themeColor="text1"/>
          <w:sz w:val="28"/>
        </w:rPr>
        <w:t xml:space="preserve">                                                         </w:t>
      </w:r>
      <w:r w:rsidR="0083311F" w:rsidRPr="002E179B">
        <w:rPr>
          <w:rFonts w:ascii="Arial" w:hAnsi="Arial" w:cs="Arial"/>
          <w:b/>
          <w:bCs/>
          <w:color w:val="808080"/>
          <w:sz w:val="26"/>
          <w:szCs w:val="26"/>
        </w:rPr>
        <w:t>R1-</w:t>
      </w:r>
      <w:r w:rsidR="00903E8F">
        <w:rPr>
          <w:rFonts w:ascii="Arial" w:hAnsi="Arial" w:cs="Arial"/>
          <w:b/>
          <w:bCs/>
          <w:color w:val="808080"/>
          <w:sz w:val="26"/>
          <w:szCs w:val="26"/>
        </w:rPr>
        <w:t>2407765</w:t>
      </w:r>
    </w:p>
    <w:p w14:paraId="04386514" w14:textId="2434A6CF" w:rsidR="0036183A" w:rsidRPr="0083311F" w:rsidRDefault="002E179B" w:rsidP="0036183A">
      <w:pPr>
        <w:tabs>
          <w:tab w:val="center" w:pos="4536"/>
          <w:tab w:val="right" w:pos="9072"/>
        </w:tabs>
        <w:rPr>
          <w:rFonts w:ascii="Arial" w:eastAsia="MS Mincho" w:hAnsi="Arial" w:cs="Arial"/>
          <w:b/>
          <w:bCs/>
          <w:sz w:val="28"/>
          <w:lang w:val="en-US" w:eastAsia="ja-JP"/>
        </w:rPr>
      </w:pPr>
      <w:r>
        <w:rPr>
          <w:rFonts w:ascii="Arial" w:eastAsia="MS Mincho" w:hAnsi="Arial" w:cs="Arial"/>
          <w:b/>
          <w:bCs/>
          <w:sz w:val="28"/>
          <w:lang w:val="en-US" w:eastAsia="ja-JP"/>
        </w:rPr>
        <w:t>Hefei</w:t>
      </w:r>
      <w:r w:rsidR="00E509F1" w:rsidRPr="0083311F">
        <w:rPr>
          <w:rFonts w:ascii="Arial" w:eastAsia="MS Mincho" w:hAnsi="Arial" w:cs="Arial"/>
          <w:b/>
          <w:bCs/>
          <w:sz w:val="28"/>
          <w:lang w:val="en-US" w:eastAsia="ja-JP"/>
        </w:rPr>
        <w:t xml:space="preserve">, </w:t>
      </w:r>
      <w:r>
        <w:rPr>
          <w:rFonts w:ascii="Arial" w:eastAsia="MS Mincho" w:hAnsi="Arial" w:cs="Arial"/>
          <w:b/>
          <w:bCs/>
          <w:sz w:val="28"/>
          <w:lang w:val="en-US" w:eastAsia="ja-JP"/>
        </w:rPr>
        <w:t>China</w:t>
      </w:r>
      <w:r w:rsidR="0036183A" w:rsidRPr="0083311F">
        <w:rPr>
          <w:rFonts w:ascii="Arial" w:eastAsia="MS Mincho" w:hAnsi="Arial" w:cs="Arial"/>
          <w:b/>
          <w:bCs/>
          <w:sz w:val="28"/>
          <w:lang w:val="en-US" w:eastAsia="ja-JP"/>
        </w:rPr>
        <w:t xml:space="preserve">, </w:t>
      </w:r>
      <w:r w:rsidR="00F239D6">
        <w:rPr>
          <w:rFonts w:ascii="Arial" w:eastAsia="MS Mincho" w:hAnsi="Arial" w:cs="Arial"/>
          <w:b/>
          <w:bCs/>
          <w:sz w:val="28"/>
          <w:lang w:val="en-US" w:eastAsia="ja-JP"/>
        </w:rPr>
        <w:t>Oct</w:t>
      </w:r>
      <w:r w:rsidR="0036183A" w:rsidRPr="0083311F">
        <w:rPr>
          <w:rFonts w:ascii="Arial" w:eastAsia="MS Mincho" w:hAnsi="Arial" w:cs="Arial"/>
          <w:b/>
          <w:bCs/>
          <w:sz w:val="28"/>
          <w:lang w:val="en-US" w:eastAsia="ja-JP"/>
        </w:rPr>
        <w:t xml:space="preserve"> </w:t>
      </w:r>
      <w:r w:rsidR="00DC70E0">
        <w:rPr>
          <w:rFonts w:ascii="Arial" w:eastAsia="MS Mincho" w:hAnsi="Arial" w:cs="Arial"/>
          <w:b/>
          <w:bCs/>
          <w:sz w:val="28"/>
          <w:lang w:val="en-US" w:eastAsia="ja-JP"/>
        </w:rPr>
        <w:t>1</w:t>
      </w:r>
      <w:r w:rsidR="00F239D6">
        <w:rPr>
          <w:rFonts w:ascii="Arial" w:eastAsia="MS Mincho" w:hAnsi="Arial" w:cs="Arial"/>
          <w:b/>
          <w:bCs/>
          <w:sz w:val="28"/>
          <w:lang w:val="en-US" w:eastAsia="ja-JP"/>
        </w:rPr>
        <w:t>4</w:t>
      </w:r>
      <w:r w:rsidR="00E509F1" w:rsidRPr="0083311F">
        <w:rPr>
          <w:rFonts w:ascii="Arial" w:eastAsia="MS Mincho" w:hAnsi="Arial" w:cs="Arial"/>
          <w:b/>
          <w:bCs/>
          <w:sz w:val="28"/>
          <w:vertAlign w:val="superscript"/>
          <w:lang w:val="en-US" w:eastAsia="ja-JP"/>
        </w:rPr>
        <w:t>th</w:t>
      </w:r>
      <w:r w:rsidR="0036183A" w:rsidRPr="0083311F">
        <w:rPr>
          <w:rFonts w:ascii="Arial" w:eastAsia="MS Mincho" w:hAnsi="Arial" w:cs="Arial"/>
          <w:b/>
          <w:bCs/>
          <w:sz w:val="28"/>
          <w:lang w:val="en-US" w:eastAsia="ja-JP"/>
        </w:rPr>
        <w:t xml:space="preserve"> – </w:t>
      </w:r>
      <w:r w:rsidR="00F239D6">
        <w:rPr>
          <w:rFonts w:ascii="Arial" w:eastAsia="MS Mincho" w:hAnsi="Arial" w:cs="Arial"/>
          <w:b/>
          <w:bCs/>
          <w:sz w:val="28"/>
          <w:lang w:val="en-US" w:eastAsia="ja-JP"/>
        </w:rPr>
        <w:t>Oct</w:t>
      </w:r>
      <w:r w:rsidR="0036183A" w:rsidRPr="0083311F">
        <w:rPr>
          <w:rFonts w:ascii="Arial" w:eastAsia="MS Mincho" w:hAnsi="Arial" w:cs="Arial"/>
          <w:b/>
          <w:bCs/>
          <w:sz w:val="28"/>
          <w:lang w:val="en-US" w:eastAsia="ja-JP"/>
        </w:rPr>
        <w:t xml:space="preserve"> </w:t>
      </w:r>
      <w:r w:rsidR="00F239D6">
        <w:rPr>
          <w:rFonts w:ascii="Arial" w:eastAsia="MS Mincho" w:hAnsi="Arial" w:cs="Arial"/>
          <w:b/>
          <w:bCs/>
          <w:sz w:val="28"/>
          <w:lang w:val="en-US" w:eastAsia="ja-JP"/>
        </w:rPr>
        <w:t>18</w:t>
      </w:r>
      <w:r w:rsidR="00F239D6">
        <w:rPr>
          <w:rFonts w:ascii="Arial" w:eastAsia="MS Mincho" w:hAnsi="Arial" w:cs="Arial"/>
          <w:b/>
          <w:bCs/>
          <w:sz w:val="28"/>
          <w:vertAlign w:val="superscript"/>
          <w:lang w:val="en-US" w:eastAsia="ja-JP"/>
        </w:rPr>
        <w:t>th</w:t>
      </w:r>
      <w:r w:rsidR="0036183A" w:rsidRPr="0083311F">
        <w:rPr>
          <w:rFonts w:ascii="Arial" w:eastAsia="MS Mincho" w:hAnsi="Arial" w:cs="Arial"/>
          <w:b/>
          <w:bCs/>
          <w:sz w:val="28"/>
          <w:lang w:val="en-US" w:eastAsia="ja-JP"/>
        </w:rPr>
        <w:t>, 202</w:t>
      </w:r>
      <w:r w:rsidR="00F87DCA" w:rsidRPr="0083311F">
        <w:rPr>
          <w:rFonts w:ascii="Arial" w:eastAsia="MS Mincho" w:hAnsi="Arial" w:cs="Arial"/>
          <w:b/>
          <w:bCs/>
          <w:sz w:val="28"/>
          <w:lang w:val="en-US" w:eastAsia="ja-JP"/>
        </w:rPr>
        <w:t>4</w:t>
      </w:r>
    </w:p>
    <w:p w14:paraId="67A2B521" w14:textId="77777777" w:rsidR="0053163A" w:rsidRPr="00CC27F5" w:rsidRDefault="0053163A" w:rsidP="0053163A">
      <w:pPr>
        <w:pStyle w:val="Kopfzeile"/>
        <w:tabs>
          <w:tab w:val="right" w:pos="9639"/>
        </w:tabs>
        <w:jc w:val="both"/>
        <w:rPr>
          <w:i/>
          <w:sz w:val="32"/>
          <w:lang w:val="en-GB"/>
        </w:rPr>
      </w:pPr>
      <w:r w:rsidRPr="00CC27F5">
        <w:rPr>
          <w:sz w:val="24"/>
          <w:lang w:val="en-GB"/>
        </w:rPr>
        <w:tab/>
      </w:r>
    </w:p>
    <w:p w14:paraId="680BB06B" w14:textId="0600CBF2" w:rsidR="0053163A" w:rsidRPr="0083311F" w:rsidRDefault="0053163A" w:rsidP="0053163A">
      <w:pPr>
        <w:tabs>
          <w:tab w:val="left" w:pos="1985"/>
        </w:tabs>
        <w:jc w:val="both"/>
        <w:rPr>
          <w:rFonts w:ascii="Arial" w:hAnsi="Arial"/>
          <w:lang w:val="en-US"/>
        </w:rPr>
      </w:pPr>
      <w:r w:rsidRPr="0083311F">
        <w:rPr>
          <w:rFonts w:ascii="Arial" w:hAnsi="Arial"/>
          <w:b/>
          <w:lang w:val="en-US"/>
        </w:rPr>
        <w:t>Agenda item:</w:t>
      </w:r>
      <w:r w:rsidRPr="0083311F">
        <w:rPr>
          <w:rFonts w:ascii="Arial" w:hAnsi="Arial"/>
          <w:lang w:val="en-US"/>
        </w:rPr>
        <w:tab/>
      </w:r>
      <w:bookmarkStart w:id="0" w:name="Source"/>
      <w:bookmarkEnd w:id="0"/>
      <w:r w:rsidR="00F87DCA" w:rsidRPr="0083311F">
        <w:rPr>
          <w:rFonts w:ascii="Arial" w:hAnsi="Arial"/>
          <w:lang w:val="en-US"/>
        </w:rPr>
        <w:t>9.11.1 - NR-NTN downlink coverage enhancement</w:t>
      </w:r>
    </w:p>
    <w:p w14:paraId="237BD542" w14:textId="3B4A126E" w:rsidR="0053163A" w:rsidRPr="0083311F" w:rsidRDefault="0053163A" w:rsidP="0053163A">
      <w:pPr>
        <w:tabs>
          <w:tab w:val="left" w:pos="1985"/>
        </w:tabs>
        <w:jc w:val="both"/>
        <w:rPr>
          <w:rFonts w:ascii="Arial" w:hAnsi="Arial"/>
          <w:lang w:val="en-US"/>
        </w:rPr>
      </w:pPr>
      <w:r w:rsidRPr="0083311F">
        <w:rPr>
          <w:rFonts w:ascii="Arial" w:hAnsi="Arial"/>
          <w:b/>
          <w:lang w:val="en-US"/>
        </w:rPr>
        <w:t xml:space="preserve">Source: </w:t>
      </w:r>
      <w:r w:rsidRPr="0083311F">
        <w:rPr>
          <w:rFonts w:ascii="Arial" w:hAnsi="Arial"/>
          <w:b/>
          <w:lang w:val="en-US"/>
        </w:rPr>
        <w:tab/>
      </w:r>
      <w:r w:rsidR="000019E9" w:rsidRPr="0083311F">
        <w:rPr>
          <w:rFonts w:ascii="Arial" w:hAnsi="Arial"/>
          <w:lang w:val="en-US"/>
        </w:rPr>
        <w:t>Fraunhofer IIS</w:t>
      </w:r>
      <w:r w:rsidR="006278B1" w:rsidRPr="0083311F">
        <w:rPr>
          <w:rFonts w:ascii="Arial" w:hAnsi="Arial"/>
          <w:lang w:val="en-US"/>
        </w:rPr>
        <w:t>, Fraunhofer HHI</w:t>
      </w:r>
    </w:p>
    <w:p w14:paraId="5C6497AF" w14:textId="24A6C2BB" w:rsidR="00223C05" w:rsidRPr="002F3BE3" w:rsidRDefault="0053163A" w:rsidP="00DC70E0">
      <w:pPr>
        <w:ind w:left="1988" w:hanging="1988"/>
        <w:jc w:val="both"/>
        <w:rPr>
          <w:rFonts w:ascii="Arial" w:hAnsi="Arial"/>
          <w:lang w:val="en-US"/>
        </w:rPr>
      </w:pPr>
      <w:r w:rsidRPr="002F3BE3">
        <w:rPr>
          <w:rFonts w:ascii="Arial" w:hAnsi="Arial"/>
          <w:b/>
          <w:lang w:val="en-US"/>
        </w:rPr>
        <w:t>Title:</w:t>
      </w:r>
      <w:r w:rsidRPr="002F3BE3">
        <w:rPr>
          <w:rFonts w:ascii="Arial" w:hAnsi="Arial"/>
          <w:lang w:val="en-US"/>
        </w:rPr>
        <w:t xml:space="preserve"> </w:t>
      </w:r>
      <w:r w:rsidRPr="002F3BE3">
        <w:rPr>
          <w:rFonts w:ascii="Arial" w:hAnsi="Arial"/>
          <w:sz w:val="22"/>
          <w:lang w:val="en-US"/>
        </w:rPr>
        <w:tab/>
      </w:r>
      <w:r w:rsidR="00AC3E09">
        <w:rPr>
          <w:rFonts w:ascii="Arial" w:hAnsi="Arial"/>
          <w:lang w:val="en-US"/>
        </w:rPr>
        <w:t>Discussions</w:t>
      </w:r>
      <w:r w:rsidR="00DC70E0">
        <w:rPr>
          <w:rFonts w:ascii="Arial" w:hAnsi="Arial"/>
          <w:lang w:val="en-US"/>
        </w:rPr>
        <w:t xml:space="preserve"> on downlink coverage enhancement for NR NTN</w:t>
      </w:r>
    </w:p>
    <w:p w14:paraId="05C16C0F" w14:textId="34E1C282" w:rsidR="0053163A" w:rsidRDefault="0053163A" w:rsidP="00223C05">
      <w:pPr>
        <w:ind w:left="1988" w:hanging="1988"/>
        <w:jc w:val="both"/>
        <w:rPr>
          <w:rFonts w:ascii="Arial" w:hAnsi="Arial"/>
        </w:rPr>
      </w:pPr>
      <w:r w:rsidRPr="00CC27F5">
        <w:rPr>
          <w:rFonts w:ascii="Arial" w:hAnsi="Arial"/>
          <w:b/>
        </w:rPr>
        <w:t>Document for:</w:t>
      </w:r>
      <w:r w:rsidRPr="00CC27F5">
        <w:rPr>
          <w:rFonts w:ascii="Arial" w:hAnsi="Arial"/>
        </w:rPr>
        <w:tab/>
      </w:r>
      <w:bookmarkStart w:id="1" w:name="DocumentFor"/>
      <w:bookmarkEnd w:id="1"/>
      <w:r w:rsidRPr="00CC27F5">
        <w:rPr>
          <w:rFonts w:ascii="Arial" w:hAnsi="Arial"/>
        </w:rPr>
        <w:t>Discussion</w:t>
      </w:r>
      <w:r>
        <w:rPr>
          <w:rFonts w:ascii="Arial" w:hAnsi="Arial"/>
        </w:rPr>
        <w:t xml:space="preserve"> </w:t>
      </w:r>
    </w:p>
    <w:p w14:paraId="20D44A83" w14:textId="77777777" w:rsidR="00684346" w:rsidRDefault="00684346" w:rsidP="0053163A">
      <w:pPr>
        <w:tabs>
          <w:tab w:val="left" w:pos="1985"/>
        </w:tabs>
        <w:ind w:right="-441"/>
        <w:jc w:val="both"/>
        <w:rPr>
          <w:rFonts w:ascii="Arial" w:hAnsi="Arial"/>
        </w:rPr>
      </w:pPr>
    </w:p>
    <w:p w14:paraId="7D3A50A0" w14:textId="40708CA1" w:rsidR="00684346" w:rsidRDefault="00684346" w:rsidP="0053163A">
      <w:pPr>
        <w:tabs>
          <w:tab w:val="left" w:pos="1985"/>
        </w:tabs>
        <w:ind w:right="-441"/>
        <w:jc w:val="both"/>
        <w:rPr>
          <w:rFonts w:ascii="Arial" w:hAnsi="Arial"/>
        </w:rPr>
      </w:pPr>
    </w:p>
    <w:p w14:paraId="5A6BA276" w14:textId="16F2A8E8" w:rsidR="0040552F" w:rsidRPr="00E36017" w:rsidRDefault="00684346">
      <w:pPr>
        <w:pStyle w:val="berschrift1"/>
        <w:numPr>
          <w:ilvl w:val="0"/>
          <w:numId w:val="2"/>
        </w:numPr>
        <w:rPr>
          <w:rFonts w:asciiTheme="majorBidi" w:hAnsiTheme="majorBidi" w:cstheme="majorBidi"/>
        </w:rPr>
      </w:pPr>
      <w:r w:rsidRPr="00E36017">
        <w:rPr>
          <w:rFonts w:asciiTheme="majorBidi" w:hAnsiTheme="majorBidi" w:cstheme="majorBidi"/>
        </w:rPr>
        <w:t>Introduction</w:t>
      </w:r>
    </w:p>
    <w:p w14:paraId="505A0ACD" w14:textId="26B22B9D" w:rsidR="00C70B6D" w:rsidRPr="00E36017" w:rsidRDefault="00C70B6D" w:rsidP="00C70B6D">
      <w:pPr>
        <w:pStyle w:val="0Maintext"/>
        <w:spacing w:after="120" w:afterAutospacing="0" w:line="240" w:lineRule="auto"/>
        <w:ind w:firstLine="0"/>
        <w:rPr>
          <w:rFonts w:asciiTheme="majorBidi" w:eastAsia="Times New Roman" w:hAnsiTheme="majorBidi" w:cstheme="majorBidi"/>
          <w:sz w:val="24"/>
          <w:szCs w:val="24"/>
          <w:lang w:val="en-GB" w:eastAsia="en-US"/>
        </w:rPr>
      </w:pPr>
      <w:r w:rsidRPr="00E36017">
        <w:rPr>
          <w:rFonts w:asciiTheme="majorBidi" w:eastAsia="Times New Roman" w:hAnsiTheme="majorBidi" w:cstheme="majorBidi"/>
          <w:sz w:val="24"/>
          <w:szCs w:val="24"/>
          <w:lang w:val="en-GB" w:eastAsia="en-US"/>
        </w:rPr>
        <w:t xml:space="preserve">In RAN1 #116, the following agreements on downlink coverage enhancement for NR-NTN </w:t>
      </w:r>
      <w:r w:rsidR="006577C7" w:rsidRPr="00E36017">
        <w:rPr>
          <w:rFonts w:asciiTheme="majorBidi" w:eastAsia="Times New Roman" w:hAnsiTheme="majorBidi" w:cstheme="majorBidi"/>
          <w:sz w:val="24"/>
          <w:szCs w:val="24"/>
          <w:lang w:val="en-GB" w:eastAsia="en-US"/>
        </w:rPr>
        <w:t>were made</w:t>
      </w:r>
      <w:r w:rsidRPr="00E36017">
        <w:rPr>
          <w:rFonts w:asciiTheme="majorBidi" w:eastAsia="Times New Roman" w:hAnsiTheme="majorBidi" w:cstheme="majorBidi"/>
          <w:sz w:val="24"/>
          <w:szCs w:val="24"/>
          <w:lang w:val="en-GB" w:eastAsia="en-US"/>
        </w:rPr>
        <w:t>.</w:t>
      </w:r>
    </w:p>
    <w:tbl>
      <w:tblPr>
        <w:tblStyle w:val="Tabellenraster"/>
        <w:tblW w:w="0" w:type="auto"/>
        <w:tblLook w:val="04A0" w:firstRow="1" w:lastRow="0" w:firstColumn="1" w:lastColumn="0" w:noHBand="0" w:noVBand="1"/>
      </w:tblPr>
      <w:tblGrid>
        <w:gridCol w:w="14029"/>
      </w:tblGrid>
      <w:tr w:rsidR="00C70B6D" w:rsidRPr="00C160C0" w14:paraId="75CD0964" w14:textId="77777777" w:rsidTr="00E36017">
        <w:tc>
          <w:tcPr>
            <w:tcW w:w="14029" w:type="dxa"/>
            <w:tcBorders>
              <w:top w:val="single" w:sz="4" w:space="0" w:color="auto"/>
              <w:left w:val="single" w:sz="4" w:space="0" w:color="auto"/>
              <w:bottom w:val="single" w:sz="4" w:space="0" w:color="auto"/>
              <w:right w:val="single" w:sz="4" w:space="0" w:color="auto"/>
            </w:tcBorders>
          </w:tcPr>
          <w:p w14:paraId="295D447F" w14:textId="77777777" w:rsidR="00C70B6D" w:rsidRPr="00DE2360" w:rsidRDefault="00C70B6D">
            <w:pPr>
              <w:rPr>
                <w:sz w:val="20"/>
                <w:szCs w:val="20"/>
                <w:lang w:val="en-US" w:eastAsia="x-none"/>
              </w:rPr>
            </w:pPr>
            <w:r w:rsidRPr="00DE2360">
              <w:rPr>
                <w:sz w:val="20"/>
                <w:szCs w:val="20"/>
                <w:highlight w:val="green"/>
                <w:lang w:val="en-US" w:eastAsia="x-none"/>
              </w:rPr>
              <w:t>Agreement</w:t>
            </w:r>
          </w:p>
          <w:p w14:paraId="7A1996CC" w14:textId="77777777" w:rsidR="00C70B6D" w:rsidRPr="00DE2360" w:rsidRDefault="00C70B6D">
            <w:pPr>
              <w:rPr>
                <w:sz w:val="20"/>
                <w:szCs w:val="20"/>
                <w:lang w:val="en-US" w:eastAsia="x-none"/>
              </w:rPr>
            </w:pPr>
            <w:r w:rsidRPr="00DE2360">
              <w:rPr>
                <w:sz w:val="20"/>
                <w:szCs w:val="20"/>
                <w:lang w:val="en-US" w:eastAsia="x-none"/>
              </w:rPr>
              <w:t>For DL coverage study, consider the following additional reference satellite parameters scenarios for LEO600km Set1 in FR1 (i.e., S-band), referred to as Set1-1 FR1, Set1-2 FR1 and Set1-3 FR1:</w:t>
            </w:r>
          </w:p>
          <w:p w14:paraId="42BB0812" w14:textId="77777777" w:rsidR="00C70B6D" w:rsidRPr="00DE2360" w:rsidRDefault="00C70B6D">
            <w:pPr>
              <w:rPr>
                <w:sz w:val="20"/>
                <w:szCs w:val="20"/>
                <w:lang w:val="en-US"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C70B6D" w:rsidRPr="00C160C0" w14:paraId="2F30CB96" w14:textId="77777777">
              <w:trPr>
                <w:gridAfter w:val="1"/>
                <w:wAfter w:w="2306" w:type="dxa"/>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hideMark/>
                </w:tcPr>
                <w:p w14:paraId="1C316D0A" w14:textId="77777777" w:rsidR="00C70B6D" w:rsidRPr="00DE2360" w:rsidRDefault="00C70B6D">
                  <w:pPr>
                    <w:spacing w:line="256" w:lineRule="auto"/>
                    <w:jc w:val="center"/>
                    <w:rPr>
                      <w:b/>
                      <w:bCs/>
                      <w:sz w:val="20"/>
                      <w:szCs w:val="20"/>
                      <w:lang w:val="en-US" w:eastAsia="zh-CN"/>
                    </w:rPr>
                  </w:pPr>
                  <w:r w:rsidRPr="00DE2360">
                    <w:rPr>
                      <w:kern w:val="24"/>
                      <w:sz w:val="20"/>
                      <w:szCs w:val="20"/>
                      <w:lang w:val="en-US"/>
                    </w:rPr>
                    <w:t xml:space="preserve"> </w:t>
                  </w:r>
                  <w:r w:rsidRPr="00DE2360">
                    <w:rPr>
                      <w:b/>
                      <w:kern w:val="24"/>
                      <w:sz w:val="20"/>
                      <w:szCs w:val="20"/>
                      <w:lang w:val="en-US"/>
                    </w:rPr>
                    <w:t>LEO600km Set1-1 FR1 (i.e., S-band)</w:t>
                  </w:r>
                </w:p>
              </w:tc>
            </w:tr>
            <w:tr w:rsidR="00C70B6D" w:rsidRPr="00DE2360" w14:paraId="5594E6E0" w14:textId="77777777">
              <w:trPr>
                <w:trHeight w:val="179"/>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7DFF00BF" w14:textId="77777777" w:rsidR="00C70B6D" w:rsidRPr="00DE2360" w:rsidRDefault="00C70B6D">
                  <w:pPr>
                    <w:spacing w:line="256" w:lineRule="auto"/>
                    <w:rPr>
                      <w:b/>
                      <w:bCs/>
                      <w:sz w:val="20"/>
                      <w:szCs w:val="20"/>
                    </w:rPr>
                  </w:pPr>
                  <w:r w:rsidRPr="00DE2360">
                    <w:rPr>
                      <w:b/>
                      <w:kern w:val="24"/>
                      <w:sz w:val="20"/>
                      <w:szCs w:val="20"/>
                      <w:lang w:val="fr-FR"/>
                    </w:rPr>
                    <w:t>Maximum Bandwidth per beam</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3ACC95A0" w14:textId="77777777" w:rsidR="00C70B6D" w:rsidRPr="00DE2360" w:rsidRDefault="00C70B6D">
                  <w:pPr>
                    <w:spacing w:line="256" w:lineRule="auto"/>
                    <w:jc w:val="center"/>
                    <w:rPr>
                      <w:sz w:val="20"/>
                      <w:szCs w:val="20"/>
                    </w:rPr>
                  </w:pPr>
                  <w:r w:rsidRPr="00DE2360">
                    <w:rPr>
                      <w:kern w:val="24"/>
                      <w:sz w:val="20"/>
                      <w:szCs w:val="20"/>
                      <w:lang w:val="fr-FR"/>
                    </w:rPr>
                    <w:t>5 MHz</w:t>
                  </w:r>
                </w:p>
              </w:tc>
            </w:tr>
            <w:tr w:rsidR="00C70B6D" w:rsidRPr="00DE2360" w14:paraId="7101164D"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4C6A11B7" w14:textId="77777777" w:rsidR="00C70B6D" w:rsidRPr="00DE2360" w:rsidRDefault="00C70B6D">
                  <w:pPr>
                    <w:spacing w:line="256" w:lineRule="auto"/>
                    <w:rPr>
                      <w:b/>
                      <w:bCs/>
                      <w:sz w:val="20"/>
                      <w:szCs w:val="20"/>
                    </w:rPr>
                  </w:pPr>
                  <w:r w:rsidRPr="00DE2360">
                    <w:rPr>
                      <w:b/>
                      <w:kern w:val="24"/>
                      <w:sz w:val="20"/>
                      <w:szCs w:val="20"/>
                    </w:rPr>
                    <w:t>SCS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C367A5E" w14:textId="77777777" w:rsidR="00C70B6D" w:rsidRPr="00DE2360" w:rsidRDefault="00C70B6D">
                  <w:pPr>
                    <w:spacing w:line="256" w:lineRule="auto"/>
                    <w:jc w:val="center"/>
                    <w:rPr>
                      <w:sz w:val="20"/>
                      <w:szCs w:val="20"/>
                    </w:rPr>
                  </w:pPr>
                  <w:r w:rsidRPr="00DE2360">
                    <w:rPr>
                      <w:kern w:val="24"/>
                      <w:sz w:val="20"/>
                      <w:szCs w:val="20"/>
                    </w:rPr>
                    <w:t>15 kHz</w:t>
                  </w:r>
                </w:p>
              </w:tc>
            </w:tr>
            <w:tr w:rsidR="00C70B6D" w:rsidRPr="00DE2360" w14:paraId="43806733" w14:textId="77777777">
              <w:trPr>
                <w:trHeight w:val="124"/>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51C183FA" w14:textId="77777777" w:rsidR="00C70B6D" w:rsidRPr="00DE2360" w:rsidRDefault="00C70B6D">
                  <w:pPr>
                    <w:spacing w:line="256" w:lineRule="auto"/>
                    <w:rPr>
                      <w:b/>
                      <w:bCs/>
                      <w:sz w:val="20"/>
                      <w:szCs w:val="20"/>
                    </w:rPr>
                  </w:pPr>
                  <w:r w:rsidRPr="00DE2360">
                    <w:rPr>
                      <w:rFonts w:eastAsia="DengXian"/>
                      <w:b/>
                      <w:kern w:val="24"/>
                      <w:sz w:val="20"/>
                      <w:szCs w:val="20"/>
                      <w:lang w:val="fr-FR"/>
                    </w:rPr>
                    <w:t>Beam size(Note 1)</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07F0FF57" w14:textId="77777777" w:rsidR="00C70B6D" w:rsidRPr="00DE2360" w:rsidRDefault="00C70B6D">
                  <w:pPr>
                    <w:spacing w:line="256" w:lineRule="auto"/>
                    <w:jc w:val="center"/>
                    <w:rPr>
                      <w:sz w:val="20"/>
                      <w:szCs w:val="20"/>
                    </w:rPr>
                  </w:pPr>
                  <w:r w:rsidRPr="00DE2360">
                    <w:rPr>
                      <w:rFonts w:eastAsia="DengXian"/>
                      <w:kern w:val="24"/>
                      <w:sz w:val="20"/>
                      <w:szCs w:val="20"/>
                      <w:lang w:val="fr-FR"/>
                    </w:rPr>
                    <w:t>50km</w:t>
                  </w:r>
                </w:p>
              </w:tc>
            </w:tr>
            <w:tr w:rsidR="00C70B6D" w:rsidRPr="00DE2360" w14:paraId="59604746" w14:textId="77777777">
              <w:trPr>
                <w:trHeight w:val="10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3003EB04" w14:textId="77777777" w:rsidR="00C70B6D" w:rsidRPr="00DE2360" w:rsidRDefault="00C70B6D">
                  <w:pPr>
                    <w:spacing w:line="256" w:lineRule="auto"/>
                    <w:rPr>
                      <w:b/>
                      <w:bCs/>
                      <w:sz w:val="20"/>
                      <w:szCs w:val="20"/>
                    </w:rPr>
                  </w:pPr>
                  <w:r w:rsidRPr="00DE2360">
                    <w:rPr>
                      <w:rFonts w:eastAsia="DengXian"/>
                      <w:b/>
                      <w:kern w:val="24"/>
                      <w:sz w:val="20"/>
                      <w:szCs w:val="20"/>
                    </w:rPr>
                    <w:t>Satellite EIRP density /beam (dBW/MHz)</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215BC9FA" w14:textId="77777777" w:rsidR="00C70B6D" w:rsidRPr="00DE2360" w:rsidRDefault="00C70B6D">
                  <w:pPr>
                    <w:spacing w:line="256" w:lineRule="auto"/>
                    <w:jc w:val="center"/>
                    <w:rPr>
                      <w:sz w:val="20"/>
                      <w:szCs w:val="20"/>
                    </w:rPr>
                  </w:pPr>
                  <w:r w:rsidRPr="00DE2360">
                    <w:rPr>
                      <w:rFonts w:eastAsia="DengXian"/>
                      <w:kern w:val="24"/>
                      <w:sz w:val="20"/>
                      <w:szCs w:val="20"/>
                      <w:lang w:val="fr-FR"/>
                    </w:rPr>
                    <w:t>34</w:t>
                  </w:r>
                </w:p>
              </w:tc>
            </w:tr>
            <w:tr w:rsidR="00C70B6D" w:rsidRPr="00DE2360" w14:paraId="6509C8F8" w14:textId="77777777">
              <w:trPr>
                <w:trHeight w:val="218"/>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5D9B1EE5" w14:textId="77777777" w:rsidR="00C70B6D" w:rsidRPr="00DE2360" w:rsidRDefault="00C70B6D">
                  <w:pPr>
                    <w:spacing w:line="256" w:lineRule="auto"/>
                    <w:rPr>
                      <w:b/>
                      <w:bCs/>
                      <w:sz w:val="20"/>
                      <w:szCs w:val="20"/>
                      <w:lang w:val="en-US"/>
                    </w:rPr>
                  </w:pPr>
                  <w:r w:rsidRPr="00DE2360">
                    <w:rPr>
                      <w:b/>
                      <w:kern w:val="24"/>
                      <w:sz w:val="20"/>
                      <w:szCs w:val="20"/>
                      <w:lang w:val="en-US"/>
                    </w:rPr>
                    <w:t>Payload Total DL power level (dBW)</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22FD288F" w14:textId="77777777" w:rsidR="00C70B6D" w:rsidRPr="00DE2360" w:rsidRDefault="00C70B6D">
                  <w:pPr>
                    <w:spacing w:line="256" w:lineRule="auto"/>
                    <w:jc w:val="center"/>
                    <w:rPr>
                      <w:sz w:val="20"/>
                      <w:szCs w:val="20"/>
                    </w:rPr>
                  </w:pPr>
                  <w:r w:rsidRPr="00DE2360">
                    <w:rPr>
                      <w:kern w:val="24"/>
                      <w:sz w:val="20"/>
                      <w:szCs w:val="20"/>
                    </w:rPr>
                    <w:t>31.24</w:t>
                  </w:r>
                </w:p>
              </w:tc>
            </w:tr>
            <w:tr w:rsidR="00C70B6D" w:rsidRPr="00DE2360" w14:paraId="09119819" w14:textId="77777777">
              <w:trPr>
                <w:trHeight w:val="194"/>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436FB5D3" w14:textId="77777777" w:rsidR="00C70B6D" w:rsidRPr="00DE2360" w:rsidRDefault="00C70B6D">
                  <w:pPr>
                    <w:spacing w:line="256" w:lineRule="auto"/>
                    <w:rPr>
                      <w:b/>
                      <w:bCs/>
                      <w:sz w:val="20"/>
                      <w:szCs w:val="20"/>
                    </w:rPr>
                  </w:pPr>
                  <w:r w:rsidRPr="00DE2360">
                    <w:rPr>
                      <w:b/>
                      <w:kern w:val="24"/>
                      <w:sz w:val="20"/>
                      <w:szCs w:val="20"/>
                    </w:rPr>
                    <w:t>Aggregated EIRP (Total) (dBW)</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2F9F306D" w14:textId="77777777" w:rsidR="00C70B6D" w:rsidRPr="00DE2360" w:rsidRDefault="00C70B6D">
                  <w:pPr>
                    <w:spacing w:line="256" w:lineRule="auto"/>
                    <w:jc w:val="center"/>
                    <w:rPr>
                      <w:sz w:val="20"/>
                      <w:szCs w:val="20"/>
                    </w:rPr>
                  </w:pPr>
                  <w:r w:rsidRPr="00DE2360">
                    <w:rPr>
                      <w:kern w:val="24"/>
                      <w:sz w:val="20"/>
                      <w:szCs w:val="20"/>
                    </w:rPr>
                    <w:t>61.24*</w:t>
                  </w:r>
                </w:p>
              </w:tc>
            </w:tr>
            <w:tr w:rsidR="00C70B6D" w:rsidRPr="00DE2360" w14:paraId="2E2E24EC" w14:textId="77777777">
              <w:trPr>
                <w:trHeight w:val="228"/>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304AA0A" w14:textId="77777777" w:rsidR="00C70B6D" w:rsidRPr="00DE2360" w:rsidRDefault="00C70B6D">
                  <w:pPr>
                    <w:spacing w:line="256" w:lineRule="auto"/>
                    <w:rPr>
                      <w:b/>
                      <w:bCs/>
                      <w:sz w:val="20"/>
                      <w:szCs w:val="20"/>
                    </w:rPr>
                  </w:pPr>
                  <w:r w:rsidRPr="00DE2360">
                    <w:rPr>
                      <w:b/>
                      <w:kern w:val="24"/>
                      <w:sz w:val="20"/>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64FBE286" w14:textId="77777777" w:rsidR="00C70B6D" w:rsidRPr="00DE2360" w:rsidRDefault="00C70B6D">
                  <w:pPr>
                    <w:spacing w:line="256" w:lineRule="auto"/>
                    <w:jc w:val="center"/>
                    <w:rPr>
                      <w:sz w:val="20"/>
                      <w:szCs w:val="20"/>
                    </w:rPr>
                  </w:pPr>
                  <w:r w:rsidRPr="00DE2360">
                    <w:rPr>
                      <w:kern w:val="24"/>
                      <w:sz w:val="20"/>
                      <w:szCs w:val="20"/>
                    </w:rPr>
                    <w:t>30 dBi</w:t>
                  </w:r>
                </w:p>
              </w:tc>
            </w:tr>
            <w:tr w:rsidR="00C70B6D" w:rsidRPr="00DE2360" w14:paraId="15C6077C" w14:textId="77777777">
              <w:trPr>
                <w:trHeight w:val="12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3B4B2DFA" w14:textId="77777777" w:rsidR="00C70B6D" w:rsidRPr="00DE2360" w:rsidRDefault="00C70B6D">
                  <w:pPr>
                    <w:spacing w:line="256" w:lineRule="auto"/>
                    <w:rPr>
                      <w:b/>
                      <w:bCs/>
                      <w:sz w:val="20"/>
                      <w:szCs w:val="20"/>
                    </w:rPr>
                  </w:pPr>
                  <w:r w:rsidRPr="00DE2360">
                    <w:rPr>
                      <w:b/>
                      <w:kern w:val="24"/>
                      <w:sz w:val="20"/>
                      <w:szCs w:val="20"/>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4E2FAB28" w14:textId="77777777" w:rsidR="00C70B6D" w:rsidRPr="00DE2360" w:rsidRDefault="00C70B6D">
                  <w:pPr>
                    <w:spacing w:line="256" w:lineRule="auto"/>
                    <w:jc w:val="center"/>
                    <w:rPr>
                      <w:sz w:val="20"/>
                      <w:szCs w:val="20"/>
                      <w:lang w:val="en-US"/>
                    </w:rPr>
                  </w:pPr>
                  <w:r w:rsidRPr="00DE2360">
                    <w:rPr>
                      <w:kern w:val="24"/>
                      <w:sz w:val="20"/>
                      <w:szCs w:val="20"/>
                      <w:lang w:val="fr-FR"/>
                    </w:rPr>
                    <w:t>41</w:t>
                  </w:r>
                </w:p>
              </w:tc>
            </w:tr>
            <w:tr w:rsidR="00C70B6D" w:rsidRPr="00DE2360" w14:paraId="08B1A40E" w14:textId="77777777">
              <w:trPr>
                <w:trHeight w:val="154"/>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6919CD60" w14:textId="77777777" w:rsidR="00C70B6D" w:rsidRPr="00DE2360" w:rsidRDefault="00C70B6D">
                  <w:pPr>
                    <w:spacing w:line="256" w:lineRule="auto"/>
                    <w:rPr>
                      <w:b/>
                      <w:bCs/>
                      <w:sz w:val="20"/>
                      <w:szCs w:val="20"/>
                      <w:lang w:val="en-US"/>
                    </w:rPr>
                  </w:pPr>
                  <w:r w:rsidRPr="00DE2360">
                    <w:rPr>
                      <w:rFonts w:eastAsia="DengXian"/>
                      <w:b/>
                      <w:kern w:val="24"/>
                      <w:sz w:val="20"/>
                      <w:szCs w:val="20"/>
                      <w:lang w:val="en-US"/>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DE8D7F5" w14:textId="77777777" w:rsidR="00C70B6D" w:rsidRPr="00DE2360" w:rsidRDefault="00C70B6D">
                  <w:pPr>
                    <w:spacing w:line="256" w:lineRule="auto"/>
                    <w:jc w:val="center"/>
                    <w:rPr>
                      <w:sz w:val="20"/>
                      <w:szCs w:val="20"/>
                    </w:rPr>
                  </w:pPr>
                  <w:r w:rsidRPr="00DE2360">
                    <w:rPr>
                      <w:rFonts w:eastAsia="DengXian"/>
                      <w:kern w:val="24"/>
                      <w:sz w:val="20"/>
                      <w:szCs w:val="20"/>
                    </w:rPr>
                    <w:t>1058</w:t>
                  </w:r>
                </w:p>
              </w:tc>
            </w:tr>
            <w:tr w:rsidR="00C70B6D" w:rsidRPr="00DE2360" w14:paraId="3BEDC1BB" w14:textId="77777777">
              <w:trPr>
                <w:trHeight w:val="132"/>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21EF5C98" w14:textId="77777777" w:rsidR="00C70B6D" w:rsidRPr="00DE2360" w:rsidRDefault="00C70B6D">
                  <w:pPr>
                    <w:spacing w:line="256" w:lineRule="auto"/>
                    <w:rPr>
                      <w:b/>
                      <w:bCs/>
                      <w:sz w:val="20"/>
                      <w:szCs w:val="20"/>
                      <w:lang w:val="en-US"/>
                    </w:rPr>
                  </w:pPr>
                  <w:r w:rsidRPr="00DE2360">
                    <w:rPr>
                      <w:b/>
                      <w:kern w:val="24"/>
                      <w:sz w:val="20"/>
                      <w:szCs w:val="20"/>
                      <w:lang w:val="en-US"/>
                    </w:rPr>
                    <w:t>Total number of simultaneously active beams **</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76BFECD6" w14:textId="77777777" w:rsidR="00C70B6D" w:rsidRPr="00DE2360" w:rsidRDefault="00C70B6D">
                  <w:pPr>
                    <w:spacing w:line="256" w:lineRule="auto"/>
                    <w:jc w:val="center"/>
                    <w:rPr>
                      <w:sz w:val="20"/>
                      <w:szCs w:val="20"/>
                    </w:rPr>
                  </w:pPr>
                  <w:r w:rsidRPr="00DE2360">
                    <w:rPr>
                      <w:kern w:val="24"/>
                      <w:sz w:val="20"/>
                      <w:szCs w:val="20"/>
                      <w:lang w:val="fr-FR"/>
                    </w:rPr>
                    <w:t>106</w:t>
                  </w:r>
                </w:p>
              </w:tc>
            </w:tr>
            <w:tr w:rsidR="00C70B6D" w:rsidRPr="00DE2360" w14:paraId="47964047" w14:textId="77777777">
              <w:trPr>
                <w:trHeight w:val="11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2B2E03AB" w14:textId="77777777" w:rsidR="00C70B6D" w:rsidRPr="00DE2360" w:rsidRDefault="00C70B6D">
                  <w:pPr>
                    <w:spacing w:line="256" w:lineRule="auto"/>
                    <w:rPr>
                      <w:b/>
                      <w:bCs/>
                      <w:sz w:val="20"/>
                      <w:szCs w:val="20"/>
                    </w:rPr>
                  </w:pPr>
                  <w:r w:rsidRPr="00DE2360">
                    <w:rPr>
                      <w:rFonts w:eastAsia="DengXian"/>
                      <w:b/>
                      <w:kern w:val="24"/>
                      <w:sz w:val="20"/>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F4F7DB5" w14:textId="77777777" w:rsidR="00C70B6D" w:rsidRPr="00DE2360" w:rsidRDefault="00C70B6D">
                  <w:pPr>
                    <w:spacing w:line="256" w:lineRule="auto"/>
                    <w:jc w:val="center"/>
                    <w:rPr>
                      <w:sz w:val="20"/>
                      <w:szCs w:val="20"/>
                    </w:rPr>
                  </w:pPr>
                  <w:r w:rsidRPr="00DE2360">
                    <w:rPr>
                      <w:rFonts w:eastAsia="DengXian"/>
                      <w:kern w:val="24"/>
                      <w:sz w:val="20"/>
                      <w:szCs w:val="20"/>
                      <w:lang w:val="fr-FR"/>
                    </w:rPr>
                    <w:t>10.02 %</w:t>
                  </w:r>
                </w:p>
              </w:tc>
            </w:tr>
            <w:tr w:rsidR="00C70B6D" w:rsidRPr="00C160C0" w14:paraId="7F766258" w14:textId="77777777">
              <w:trPr>
                <w:trHeight w:val="439"/>
                <w:jc w:val="center"/>
              </w:trPr>
              <w:tc>
                <w:tcPr>
                  <w:tcW w:w="8427" w:type="dxa"/>
                  <w:gridSpan w:val="2"/>
                  <w:tcBorders>
                    <w:top w:val="single" w:sz="4" w:space="0" w:color="999999"/>
                    <w:left w:val="single" w:sz="4" w:space="0" w:color="999999"/>
                    <w:bottom w:val="single" w:sz="4" w:space="0" w:color="999999"/>
                    <w:right w:val="single" w:sz="4" w:space="0" w:color="999999"/>
                  </w:tcBorders>
                  <w:vAlign w:val="center"/>
                </w:tcPr>
                <w:p w14:paraId="6A2CAE1F" w14:textId="77777777" w:rsidR="00C70B6D" w:rsidRPr="00DE2360" w:rsidRDefault="00C70B6D">
                  <w:pPr>
                    <w:spacing w:line="256" w:lineRule="auto"/>
                    <w:ind w:left="850" w:hanging="850"/>
                    <w:rPr>
                      <w:b/>
                      <w:bCs/>
                      <w:sz w:val="20"/>
                      <w:szCs w:val="20"/>
                      <w:lang w:val="en-US"/>
                    </w:rPr>
                  </w:pPr>
                  <w:r w:rsidRPr="00DE2360">
                    <w:rPr>
                      <w:kern w:val="24"/>
                      <w:sz w:val="20"/>
                      <w:szCs w:val="20"/>
                      <w:lang w:val="en-US"/>
                    </w:rPr>
                    <w:t>*</w:t>
                  </w:r>
                  <w:r w:rsidRPr="00DE2360">
                    <w:rPr>
                      <w:b/>
                      <w:kern w:val="24"/>
                      <w:sz w:val="20"/>
                      <w:szCs w:val="20"/>
                      <w:lang w:val="en-US"/>
                    </w:rPr>
                    <w:t xml:space="preserve">Note: EIRP limit is 61.24 dBm for the reference configuration. </w:t>
                  </w:r>
                </w:p>
                <w:p w14:paraId="4F20BC4B" w14:textId="77777777" w:rsidR="00C70B6D" w:rsidRPr="00DE2360" w:rsidRDefault="00C70B6D">
                  <w:pPr>
                    <w:spacing w:line="256" w:lineRule="auto"/>
                    <w:rPr>
                      <w:b/>
                      <w:bCs/>
                      <w:kern w:val="24"/>
                      <w:sz w:val="20"/>
                      <w:szCs w:val="20"/>
                      <w:lang w:val="en-US"/>
                    </w:rPr>
                  </w:pPr>
                  <w:r w:rsidRPr="00DE2360">
                    <w:rPr>
                      <w:rFonts w:eastAsia="DengXian"/>
                      <w:b/>
                      <w:kern w:val="24"/>
                      <w:sz w:val="20"/>
                      <w:szCs w:val="20"/>
                      <w:lang w:val="en-US"/>
                    </w:rPr>
                    <w:t xml:space="preserve">**Assuming 100 % Resource Block utilization within the same beam at max power. </w:t>
                  </w:r>
                  <w:r w:rsidRPr="00DE2360">
                    <w:rPr>
                      <w:b/>
                      <w:kern w:val="24"/>
                      <w:sz w:val="20"/>
                      <w:szCs w:val="20"/>
                      <w:lang w:val="en-US"/>
                    </w:rPr>
                    <w:t xml:space="preserve">Absolute number of simultaneously active beams is up to 212 (due to limitation of RF) </w:t>
                  </w:r>
                </w:p>
                <w:p w14:paraId="35E46BB4" w14:textId="77777777" w:rsidR="00C70B6D" w:rsidRPr="00DE2360" w:rsidRDefault="00C70B6D">
                  <w:pPr>
                    <w:spacing w:line="256" w:lineRule="auto"/>
                    <w:rPr>
                      <w:b/>
                      <w:bCs/>
                      <w:kern w:val="24"/>
                      <w:sz w:val="20"/>
                      <w:szCs w:val="20"/>
                      <w:lang w:val="en-US"/>
                    </w:rPr>
                  </w:pPr>
                  <w:r w:rsidRPr="00DE2360">
                    <w:rPr>
                      <w:b/>
                      <w:kern w:val="24"/>
                      <w:sz w:val="20"/>
                      <w:szCs w:val="20"/>
                      <w:lang w:val="en-US"/>
                    </w:rPr>
                    <w:t>*** For a constellation design at 600km with low elevation angle with 30° and selected (i.e Set 1 parameters) beam size</w:t>
                  </w:r>
                </w:p>
                <w:p w14:paraId="1704A5CB" w14:textId="77777777" w:rsidR="00C70B6D" w:rsidRPr="00DE2360" w:rsidRDefault="00C70B6D">
                  <w:pPr>
                    <w:spacing w:line="256" w:lineRule="auto"/>
                    <w:rPr>
                      <w:rFonts w:eastAsia="DengXian"/>
                      <w:b/>
                      <w:bCs/>
                      <w:kern w:val="24"/>
                      <w:sz w:val="20"/>
                      <w:szCs w:val="20"/>
                      <w:lang w:val="en-US"/>
                    </w:rPr>
                  </w:pPr>
                  <w:r w:rsidRPr="00DE2360">
                    <w:rPr>
                      <w:rFonts w:eastAsia="DengXian"/>
                      <w:b/>
                      <w:bCs/>
                      <w:kern w:val="24"/>
                      <w:sz w:val="20"/>
                      <w:szCs w:val="20"/>
                      <w:lang w:val="en-US"/>
                    </w:rPr>
                    <w:lastRenderedPageBreak/>
                    <w:t>Note 1: At least this beam size is considered in this scenario, larger beam sizes maybe evaluated and reported by companies</w:t>
                  </w:r>
                </w:p>
                <w:p w14:paraId="28592893" w14:textId="77777777" w:rsidR="00C70B6D" w:rsidRPr="00DE2360" w:rsidRDefault="00C70B6D">
                  <w:pPr>
                    <w:spacing w:line="256" w:lineRule="auto"/>
                    <w:rPr>
                      <w:rFonts w:eastAsia="DengXian"/>
                      <w:b/>
                      <w:bCs/>
                      <w:kern w:val="24"/>
                      <w:sz w:val="20"/>
                      <w:szCs w:val="20"/>
                      <w:lang w:val="en-US"/>
                    </w:rPr>
                  </w:pPr>
                </w:p>
              </w:tc>
            </w:tr>
          </w:tbl>
          <w:p w14:paraId="7BA7CD17" w14:textId="77777777" w:rsidR="00C70B6D" w:rsidRPr="00DE2360" w:rsidRDefault="00C70B6D">
            <w:pPr>
              <w:pStyle w:val="StandardWeb"/>
              <w:jc w:val="both"/>
              <w:rPr>
                <w:rFonts w:eastAsia="Batang"/>
                <w:sz w:val="20"/>
                <w:szCs w:val="20"/>
                <w:lang w:val="en-GB"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C70B6D" w:rsidRPr="00C160C0" w14:paraId="4C68A6F9" w14:textId="77777777">
              <w:trPr>
                <w:gridAfter w:val="1"/>
                <w:wAfter w:w="2306" w:type="dxa"/>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hideMark/>
                </w:tcPr>
                <w:p w14:paraId="6F73E6C3" w14:textId="77777777" w:rsidR="00C70B6D" w:rsidRPr="00DE2360" w:rsidRDefault="00C70B6D">
                  <w:pPr>
                    <w:spacing w:line="256" w:lineRule="auto"/>
                    <w:jc w:val="center"/>
                    <w:rPr>
                      <w:b/>
                      <w:bCs/>
                      <w:sz w:val="20"/>
                      <w:szCs w:val="20"/>
                      <w:lang w:val="en-US" w:eastAsia="zh-CN"/>
                    </w:rPr>
                  </w:pPr>
                  <w:r w:rsidRPr="00DE2360">
                    <w:rPr>
                      <w:b/>
                      <w:kern w:val="24"/>
                      <w:sz w:val="20"/>
                      <w:szCs w:val="20"/>
                      <w:lang w:val="en-US"/>
                    </w:rPr>
                    <w:t>LEO600km Set1-2 FR1 (i.e., S-band)</w:t>
                  </w:r>
                </w:p>
              </w:tc>
            </w:tr>
            <w:tr w:rsidR="00C70B6D" w:rsidRPr="00DE2360" w14:paraId="2C7B09EC" w14:textId="77777777">
              <w:trPr>
                <w:trHeight w:val="54"/>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65DA7A18" w14:textId="77777777" w:rsidR="00C70B6D" w:rsidRPr="00DE2360" w:rsidRDefault="00C70B6D">
                  <w:pPr>
                    <w:spacing w:line="256" w:lineRule="auto"/>
                    <w:rPr>
                      <w:b/>
                      <w:bCs/>
                      <w:sz w:val="20"/>
                      <w:szCs w:val="20"/>
                    </w:rPr>
                  </w:pPr>
                  <w:r w:rsidRPr="00DE2360">
                    <w:rPr>
                      <w:b/>
                      <w:kern w:val="24"/>
                      <w:sz w:val="20"/>
                      <w:szCs w:val="20"/>
                    </w:rPr>
                    <w:t>Maximum Bandwidth per beam</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098ACA2E" w14:textId="77777777" w:rsidR="00C70B6D" w:rsidRPr="00DE2360" w:rsidRDefault="00C70B6D">
                  <w:pPr>
                    <w:spacing w:line="256" w:lineRule="auto"/>
                    <w:jc w:val="center"/>
                    <w:rPr>
                      <w:sz w:val="20"/>
                      <w:szCs w:val="20"/>
                    </w:rPr>
                  </w:pPr>
                  <w:r w:rsidRPr="00DE2360">
                    <w:rPr>
                      <w:kern w:val="24"/>
                      <w:sz w:val="20"/>
                      <w:szCs w:val="20"/>
                    </w:rPr>
                    <w:t>5 MHz</w:t>
                  </w:r>
                </w:p>
              </w:tc>
            </w:tr>
            <w:tr w:rsidR="00C70B6D" w:rsidRPr="00DE2360" w14:paraId="7233691E"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73879F4" w14:textId="77777777" w:rsidR="00C70B6D" w:rsidRPr="00DE2360" w:rsidRDefault="00C70B6D">
                  <w:pPr>
                    <w:spacing w:line="256" w:lineRule="auto"/>
                    <w:rPr>
                      <w:b/>
                      <w:bCs/>
                      <w:sz w:val="20"/>
                      <w:szCs w:val="20"/>
                    </w:rPr>
                  </w:pPr>
                  <w:r w:rsidRPr="00DE2360">
                    <w:rPr>
                      <w:b/>
                      <w:kern w:val="24"/>
                      <w:sz w:val="20"/>
                      <w:szCs w:val="20"/>
                    </w:rPr>
                    <w:t>SCS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CAB499A" w14:textId="77777777" w:rsidR="00C70B6D" w:rsidRPr="00DE2360" w:rsidRDefault="00C70B6D">
                  <w:pPr>
                    <w:spacing w:line="256" w:lineRule="auto"/>
                    <w:jc w:val="center"/>
                    <w:rPr>
                      <w:sz w:val="20"/>
                      <w:szCs w:val="20"/>
                    </w:rPr>
                  </w:pPr>
                  <w:r w:rsidRPr="00DE2360">
                    <w:rPr>
                      <w:kern w:val="24"/>
                      <w:sz w:val="20"/>
                      <w:szCs w:val="20"/>
                    </w:rPr>
                    <w:t>15 kHz</w:t>
                  </w:r>
                </w:p>
              </w:tc>
            </w:tr>
            <w:tr w:rsidR="00C70B6D" w:rsidRPr="00DE2360" w14:paraId="2114F73E"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39548B60" w14:textId="77777777" w:rsidR="00C70B6D" w:rsidRPr="00DE2360" w:rsidRDefault="00C70B6D">
                  <w:pPr>
                    <w:spacing w:line="256" w:lineRule="auto"/>
                    <w:rPr>
                      <w:b/>
                      <w:bCs/>
                      <w:sz w:val="20"/>
                      <w:szCs w:val="20"/>
                    </w:rPr>
                  </w:pPr>
                  <w:r w:rsidRPr="00DE2360">
                    <w:rPr>
                      <w:rFonts w:eastAsia="DengXian"/>
                      <w:b/>
                      <w:kern w:val="24"/>
                      <w:sz w:val="20"/>
                      <w:szCs w:val="20"/>
                    </w:rPr>
                    <w:t>Beam size (note 1)</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7B73B5DE" w14:textId="77777777" w:rsidR="00C70B6D" w:rsidRPr="00DE2360" w:rsidRDefault="00C70B6D">
                  <w:pPr>
                    <w:spacing w:line="256" w:lineRule="auto"/>
                    <w:jc w:val="center"/>
                    <w:rPr>
                      <w:sz w:val="20"/>
                      <w:szCs w:val="20"/>
                    </w:rPr>
                  </w:pPr>
                  <w:r w:rsidRPr="00DE2360">
                    <w:rPr>
                      <w:rFonts w:eastAsia="DengXian"/>
                      <w:kern w:val="24"/>
                      <w:sz w:val="20"/>
                      <w:szCs w:val="20"/>
                    </w:rPr>
                    <w:t>50km</w:t>
                  </w:r>
                </w:p>
              </w:tc>
            </w:tr>
            <w:tr w:rsidR="00C70B6D" w:rsidRPr="00DE2360" w14:paraId="6FB59151" w14:textId="77777777">
              <w:trPr>
                <w:trHeight w:val="56"/>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3C5DC716" w14:textId="77777777" w:rsidR="00C70B6D" w:rsidRPr="00DE2360" w:rsidRDefault="00C70B6D">
                  <w:pPr>
                    <w:spacing w:line="256" w:lineRule="auto"/>
                    <w:rPr>
                      <w:b/>
                      <w:bCs/>
                      <w:sz w:val="20"/>
                      <w:szCs w:val="20"/>
                    </w:rPr>
                  </w:pPr>
                  <w:r w:rsidRPr="00DE2360">
                    <w:rPr>
                      <w:rFonts w:eastAsia="DengXian"/>
                      <w:b/>
                      <w:kern w:val="24"/>
                      <w:sz w:val="20"/>
                      <w:szCs w:val="20"/>
                    </w:rPr>
                    <w:t>Satellite EIRP density /beam (dBW/MHz)</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74AB6E5B" w14:textId="77777777" w:rsidR="00C70B6D" w:rsidRPr="00DE2360" w:rsidRDefault="00C70B6D">
                  <w:pPr>
                    <w:spacing w:line="256" w:lineRule="auto"/>
                    <w:jc w:val="center"/>
                    <w:rPr>
                      <w:sz w:val="20"/>
                      <w:szCs w:val="20"/>
                    </w:rPr>
                  </w:pPr>
                  <w:r w:rsidRPr="00DE2360">
                    <w:rPr>
                      <w:rFonts w:eastAsia="DengXian"/>
                      <w:kern w:val="24"/>
                      <w:sz w:val="20"/>
                      <w:szCs w:val="20"/>
                    </w:rPr>
                    <w:t>34</w:t>
                  </w:r>
                </w:p>
              </w:tc>
            </w:tr>
            <w:tr w:rsidR="00C70B6D" w:rsidRPr="00DE2360" w14:paraId="6B5EA62D" w14:textId="77777777">
              <w:trPr>
                <w:trHeight w:val="88"/>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2394BECC" w14:textId="77777777" w:rsidR="00C70B6D" w:rsidRPr="00DE2360" w:rsidRDefault="00C70B6D">
                  <w:pPr>
                    <w:spacing w:line="256" w:lineRule="auto"/>
                    <w:rPr>
                      <w:b/>
                      <w:bCs/>
                      <w:sz w:val="20"/>
                      <w:szCs w:val="20"/>
                      <w:lang w:val="en-US"/>
                    </w:rPr>
                  </w:pPr>
                  <w:r w:rsidRPr="00DE2360">
                    <w:rPr>
                      <w:b/>
                      <w:kern w:val="24"/>
                      <w:sz w:val="20"/>
                      <w:szCs w:val="20"/>
                      <w:lang w:val="en-US"/>
                    </w:rPr>
                    <w:t>Payload Total DL power level (dBW)</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C686104" w14:textId="77777777" w:rsidR="00C70B6D" w:rsidRPr="00DE2360" w:rsidRDefault="00C70B6D">
                  <w:pPr>
                    <w:spacing w:line="256" w:lineRule="auto"/>
                    <w:jc w:val="center"/>
                    <w:rPr>
                      <w:sz w:val="20"/>
                      <w:szCs w:val="20"/>
                    </w:rPr>
                  </w:pPr>
                  <w:r w:rsidRPr="00DE2360">
                    <w:rPr>
                      <w:kern w:val="24"/>
                      <w:sz w:val="20"/>
                      <w:szCs w:val="20"/>
                    </w:rPr>
                    <w:t>23</w:t>
                  </w:r>
                </w:p>
              </w:tc>
            </w:tr>
            <w:tr w:rsidR="00C70B6D" w:rsidRPr="00DE2360" w14:paraId="7D56D98F"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2919F061" w14:textId="77777777" w:rsidR="00C70B6D" w:rsidRPr="00DE2360" w:rsidRDefault="00C70B6D">
                  <w:pPr>
                    <w:spacing w:line="256" w:lineRule="auto"/>
                    <w:rPr>
                      <w:b/>
                      <w:bCs/>
                      <w:sz w:val="20"/>
                      <w:szCs w:val="20"/>
                    </w:rPr>
                  </w:pPr>
                  <w:r w:rsidRPr="00DE2360">
                    <w:rPr>
                      <w:b/>
                      <w:kern w:val="24"/>
                      <w:sz w:val="20"/>
                      <w:szCs w:val="20"/>
                    </w:rPr>
                    <w:t>Aggregated EIRP (Total) (dBW)</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63277F98" w14:textId="77777777" w:rsidR="00C70B6D" w:rsidRPr="00DE2360" w:rsidRDefault="00C70B6D">
                  <w:pPr>
                    <w:spacing w:line="256" w:lineRule="auto"/>
                    <w:jc w:val="center"/>
                    <w:rPr>
                      <w:sz w:val="20"/>
                      <w:szCs w:val="20"/>
                    </w:rPr>
                  </w:pPr>
                  <w:r w:rsidRPr="00DE2360">
                    <w:rPr>
                      <w:kern w:val="24"/>
                      <w:sz w:val="20"/>
                      <w:szCs w:val="20"/>
                    </w:rPr>
                    <w:t>53*</w:t>
                  </w:r>
                </w:p>
              </w:tc>
            </w:tr>
            <w:tr w:rsidR="00C70B6D" w:rsidRPr="00DE2360" w14:paraId="10F891F6"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7E54002" w14:textId="77777777" w:rsidR="00C70B6D" w:rsidRPr="00DE2360" w:rsidRDefault="00C70B6D">
                  <w:pPr>
                    <w:spacing w:line="256" w:lineRule="auto"/>
                    <w:rPr>
                      <w:b/>
                      <w:bCs/>
                      <w:sz w:val="20"/>
                      <w:szCs w:val="20"/>
                    </w:rPr>
                  </w:pPr>
                  <w:r w:rsidRPr="00DE2360">
                    <w:rPr>
                      <w:b/>
                      <w:kern w:val="24"/>
                      <w:sz w:val="20"/>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00D5465A" w14:textId="77777777" w:rsidR="00C70B6D" w:rsidRPr="00DE2360" w:rsidRDefault="00C70B6D">
                  <w:pPr>
                    <w:spacing w:line="256" w:lineRule="auto"/>
                    <w:jc w:val="center"/>
                    <w:rPr>
                      <w:sz w:val="20"/>
                      <w:szCs w:val="20"/>
                    </w:rPr>
                  </w:pPr>
                  <w:r w:rsidRPr="00DE2360">
                    <w:rPr>
                      <w:kern w:val="24"/>
                      <w:sz w:val="20"/>
                      <w:szCs w:val="20"/>
                    </w:rPr>
                    <w:t>30 dBi</w:t>
                  </w:r>
                </w:p>
              </w:tc>
            </w:tr>
            <w:tr w:rsidR="00C70B6D" w:rsidRPr="00DE2360" w14:paraId="3D00DD8F"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2B0444BD" w14:textId="77777777" w:rsidR="00C70B6D" w:rsidRPr="00DE2360" w:rsidRDefault="00C70B6D">
                  <w:pPr>
                    <w:spacing w:line="256" w:lineRule="auto"/>
                    <w:rPr>
                      <w:b/>
                      <w:bCs/>
                      <w:sz w:val="20"/>
                      <w:szCs w:val="20"/>
                    </w:rPr>
                  </w:pPr>
                  <w:r w:rsidRPr="00DE2360">
                    <w:rPr>
                      <w:b/>
                      <w:kern w:val="24"/>
                      <w:sz w:val="20"/>
                      <w:szCs w:val="20"/>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5DCDD8BE" w14:textId="77777777" w:rsidR="00C70B6D" w:rsidRPr="00DE2360" w:rsidRDefault="00C70B6D">
                  <w:pPr>
                    <w:spacing w:line="256" w:lineRule="auto"/>
                    <w:jc w:val="center"/>
                    <w:rPr>
                      <w:sz w:val="20"/>
                      <w:szCs w:val="20"/>
                      <w:lang w:val="en-US"/>
                    </w:rPr>
                  </w:pPr>
                  <w:r w:rsidRPr="00DE2360">
                    <w:rPr>
                      <w:kern w:val="24"/>
                      <w:sz w:val="20"/>
                      <w:szCs w:val="20"/>
                      <w:lang w:val="fr-FR"/>
                    </w:rPr>
                    <w:t>41</w:t>
                  </w:r>
                </w:p>
              </w:tc>
            </w:tr>
            <w:tr w:rsidR="00C70B6D" w:rsidRPr="00DE2360" w14:paraId="63D83973"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654081BA" w14:textId="77777777" w:rsidR="00C70B6D" w:rsidRPr="00DE2360" w:rsidRDefault="00C70B6D">
                  <w:pPr>
                    <w:spacing w:line="256" w:lineRule="auto"/>
                    <w:rPr>
                      <w:b/>
                      <w:bCs/>
                      <w:sz w:val="20"/>
                      <w:szCs w:val="20"/>
                      <w:lang w:val="en-US"/>
                    </w:rPr>
                  </w:pPr>
                  <w:r w:rsidRPr="00DE2360">
                    <w:rPr>
                      <w:rFonts w:eastAsia="DengXian"/>
                      <w:b/>
                      <w:kern w:val="24"/>
                      <w:sz w:val="20"/>
                      <w:szCs w:val="20"/>
                      <w:lang w:val="en-US"/>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76BDA10C" w14:textId="77777777" w:rsidR="00C70B6D" w:rsidRPr="00DE2360" w:rsidRDefault="00C70B6D">
                  <w:pPr>
                    <w:spacing w:line="256" w:lineRule="auto"/>
                    <w:jc w:val="center"/>
                    <w:rPr>
                      <w:sz w:val="20"/>
                      <w:szCs w:val="20"/>
                    </w:rPr>
                  </w:pPr>
                  <w:r w:rsidRPr="00DE2360">
                    <w:rPr>
                      <w:rFonts w:eastAsia="DengXian"/>
                      <w:kern w:val="24"/>
                      <w:sz w:val="20"/>
                      <w:szCs w:val="20"/>
                    </w:rPr>
                    <w:t>1058</w:t>
                  </w:r>
                </w:p>
              </w:tc>
            </w:tr>
            <w:tr w:rsidR="00C70B6D" w:rsidRPr="00DE2360" w14:paraId="5F77CFF7"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7920E6C9" w14:textId="77777777" w:rsidR="00C70B6D" w:rsidRPr="00DE2360" w:rsidRDefault="00C70B6D">
                  <w:pPr>
                    <w:spacing w:line="256" w:lineRule="auto"/>
                    <w:rPr>
                      <w:b/>
                      <w:bCs/>
                      <w:sz w:val="20"/>
                      <w:szCs w:val="20"/>
                      <w:lang w:val="en-US"/>
                    </w:rPr>
                  </w:pPr>
                  <w:r w:rsidRPr="00DE2360">
                    <w:rPr>
                      <w:b/>
                      <w:kern w:val="24"/>
                      <w:sz w:val="20"/>
                      <w:szCs w:val="20"/>
                      <w:lang w:val="en-US"/>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7E42B071" w14:textId="77777777" w:rsidR="00C70B6D" w:rsidRPr="00DE2360" w:rsidRDefault="00C70B6D">
                  <w:pPr>
                    <w:spacing w:line="256" w:lineRule="auto"/>
                    <w:jc w:val="center"/>
                    <w:rPr>
                      <w:sz w:val="20"/>
                      <w:szCs w:val="20"/>
                    </w:rPr>
                  </w:pPr>
                  <w:r w:rsidRPr="00DE2360">
                    <w:rPr>
                      <w:kern w:val="24"/>
                      <w:sz w:val="20"/>
                      <w:szCs w:val="20"/>
                      <w:lang w:val="fr-FR"/>
                    </w:rPr>
                    <w:t>16</w:t>
                  </w:r>
                </w:p>
              </w:tc>
            </w:tr>
            <w:tr w:rsidR="00C70B6D" w:rsidRPr="00DE2360" w14:paraId="35F8E066" w14:textId="77777777">
              <w:trPr>
                <w:trHeight w:val="126"/>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12722CBF" w14:textId="77777777" w:rsidR="00C70B6D" w:rsidRPr="00DE2360" w:rsidRDefault="00C70B6D">
                  <w:pPr>
                    <w:spacing w:line="256" w:lineRule="auto"/>
                    <w:rPr>
                      <w:b/>
                      <w:bCs/>
                      <w:sz w:val="20"/>
                      <w:szCs w:val="20"/>
                    </w:rPr>
                  </w:pPr>
                  <w:r w:rsidRPr="00DE2360">
                    <w:rPr>
                      <w:rFonts w:eastAsia="DengXian"/>
                      <w:b/>
                      <w:kern w:val="24"/>
                      <w:sz w:val="20"/>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412B5216" w14:textId="77777777" w:rsidR="00C70B6D" w:rsidRPr="00DE2360" w:rsidRDefault="00C70B6D">
                  <w:pPr>
                    <w:spacing w:line="256" w:lineRule="auto"/>
                    <w:jc w:val="center"/>
                    <w:rPr>
                      <w:sz w:val="20"/>
                      <w:szCs w:val="20"/>
                    </w:rPr>
                  </w:pPr>
                  <w:r w:rsidRPr="00DE2360">
                    <w:rPr>
                      <w:rFonts w:eastAsia="DengXian"/>
                      <w:kern w:val="24"/>
                      <w:sz w:val="20"/>
                      <w:szCs w:val="20"/>
                    </w:rPr>
                    <w:t>1.5 %</w:t>
                  </w:r>
                </w:p>
              </w:tc>
            </w:tr>
            <w:tr w:rsidR="00C70B6D" w:rsidRPr="00C160C0" w14:paraId="7A6E9277" w14:textId="77777777">
              <w:trPr>
                <w:trHeight w:val="37"/>
                <w:jc w:val="center"/>
              </w:trPr>
              <w:tc>
                <w:tcPr>
                  <w:tcW w:w="8427" w:type="dxa"/>
                  <w:gridSpan w:val="2"/>
                  <w:tcBorders>
                    <w:top w:val="single" w:sz="4" w:space="0" w:color="999999"/>
                    <w:left w:val="single" w:sz="4" w:space="0" w:color="999999"/>
                    <w:bottom w:val="single" w:sz="4" w:space="0" w:color="999999"/>
                    <w:right w:val="single" w:sz="4" w:space="0" w:color="999999"/>
                  </w:tcBorders>
                  <w:vAlign w:val="center"/>
                </w:tcPr>
                <w:p w14:paraId="27C56AB2" w14:textId="77777777" w:rsidR="00C70B6D" w:rsidRPr="00DE2360" w:rsidRDefault="00C70B6D">
                  <w:pPr>
                    <w:spacing w:line="256" w:lineRule="auto"/>
                    <w:ind w:left="850" w:hanging="850"/>
                    <w:rPr>
                      <w:b/>
                      <w:bCs/>
                      <w:kern w:val="24"/>
                      <w:sz w:val="20"/>
                      <w:szCs w:val="20"/>
                      <w:lang w:val="en-US"/>
                    </w:rPr>
                  </w:pPr>
                  <w:r w:rsidRPr="00DE2360">
                    <w:rPr>
                      <w:b/>
                      <w:kern w:val="24"/>
                      <w:sz w:val="20"/>
                      <w:szCs w:val="20"/>
                      <w:lang w:val="en-US"/>
                    </w:rPr>
                    <w:t xml:space="preserve">*Note: EIRP limit is 53 dBm for the reference configuration. </w:t>
                  </w:r>
                </w:p>
                <w:p w14:paraId="5B9AE6A2" w14:textId="77777777" w:rsidR="00C70B6D" w:rsidRPr="00DE2360" w:rsidRDefault="00C70B6D">
                  <w:pPr>
                    <w:spacing w:line="256" w:lineRule="auto"/>
                    <w:rPr>
                      <w:rFonts w:eastAsia="DengXian"/>
                      <w:b/>
                      <w:bCs/>
                      <w:kern w:val="24"/>
                      <w:sz w:val="20"/>
                      <w:szCs w:val="20"/>
                      <w:lang w:val="en-US"/>
                    </w:rPr>
                  </w:pPr>
                  <w:r w:rsidRPr="00DE2360">
                    <w:rPr>
                      <w:b/>
                      <w:kern w:val="24"/>
                      <w:sz w:val="20"/>
                      <w:szCs w:val="20"/>
                      <w:lang w:val="en-US"/>
                    </w:rPr>
                    <w:t>**Absolute number of simultaneously active beams is up to 16 (due to limitation of RF)</w:t>
                  </w:r>
                </w:p>
                <w:p w14:paraId="608EC8FD" w14:textId="77777777" w:rsidR="00C70B6D" w:rsidRPr="00DE2360" w:rsidRDefault="00C70B6D">
                  <w:pPr>
                    <w:spacing w:line="256" w:lineRule="auto"/>
                    <w:rPr>
                      <w:rFonts w:eastAsia="DengXian"/>
                      <w:b/>
                      <w:bCs/>
                      <w:kern w:val="24"/>
                      <w:sz w:val="20"/>
                      <w:szCs w:val="20"/>
                      <w:lang w:val="en-US"/>
                    </w:rPr>
                  </w:pPr>
                  <w:r w:rsidRPr="00DE2360">
                    <w:rPr>
                      <w:rFonts w:eastAsia="DengXian"/>
                      <w:b/>
                      <w:bCs/>
                      <w:kern w:val="24"/>
                      <w:sz w:val="20"/>
                      <w:szCs w:val="20"/>
                      <w:lang w:val="en-US"/>
                    </w:rPr>
                    <w:t>Note 1: At least this beam size is considered in this scenario, larger beam sizes maybe evaluated and reported by companies</w:t>
                  </w:r>
                </w:p>
                <w:p w14:paraId="60C18094" w14:textId="77777777" w:rsidR="00C70B6D" w:rsidRPr="00DE2360" w:rsidRDefault="00C70B6D">
                  <w:pPr>
                    <w:spacing w:line="256" w:lineRule="auto"/>
                    <w:rPr>
                      <w:rFonts w:eastAsia="DengXian"/>
                      <w:b/>
                      <w:bCs/>
                      <w:kern w:val="24"/>
                      <w:sz w:val="20"/>
                      <w:szCs w:val="20"/>
                      <w:lang w:val="en-US"/>
                    </w:rPr>
                  </w:pPr>
                </w:p>
              </w:tc>
            </w:tr>
          </w:tbl>
          <w:p w14:paraId="7EF5E43A" w14:textId="77777777" w:rsidR="00C70B6D" w:rsidRPr="00DE2360" w:rsidRDefault="00C70B6D">
            <w:pPr>
              <w:pStyle w:val="StandardWeb"/>
              <w:jc w:val="both"/>
              <w:rPr>
                <w:rFonts w:eastAsia="SimSun"/>
                <w:b/>
                <w:sz w:val="20"/>
                <w:szCs w:val="20"/>
                <w:lang w:val="en-US"/>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C70B6D" w:rsidRPr="00C160C0" w14:paraId="7B4446F9" w14:textId="77777777">
              <w:trPr>
                <w:gridAfter w:val="1"/>
                <w:wAfter w:w="2306" w:type="dxa"/>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hideMark/>
                </w:tcPr>
                <w:p w14:paraId="3A416ECB" w14:textId="77777777" w:rsidR="00C70B6D" w:rsidRPr="00DE2360" w:rsidRDefault="00C70B6D">
                  <w:pPr>
                    <w:spacing w:line="256" w:lineRule="auto"/>
                    <w:jc w:val="center"/>
                    <w:rPr>
                      <w:b/>
                      <w:bCs/>
                      <w:sz w:val="20"/>
                      <w:szCs w:val="20"/>
                      <w:lang w:val="en-US"/>
                    </w:rPr>
                  </w:pPr>
                  <w:r w:rsidRPr="00DE2360">
                    <w:rPr>
                      <w:b/>
                      <w:kern w:val="24"/>
                      <w:sz w:val="20"/>
                      <w:szCs w:val="20"/>
                      <w:lang w:val="en-US"/>
                    </w:rPr>
                    <w:t>LEO600km Set 1-3 FR1 (i.e., S-band)</w:t>
                  </w:r>
                </w:p>
              </w:tc>
            </w:tr>
            <w:tr w:rsidR="00C70B6D" w:rsidRPr="00DE2360" w14:paraId="2706F418" w14:textId="77777777">
              <w:trPr>
                <w:trHeight w:val="145"/>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563A783" w14:textId="77777777" w:rsidR="00C70B6D" w:rsidRPr="00DE2360" w:rsidRDefault="00C70B6D">
                  <w:pPr>
                    <w:spacing w:line="256" w:lineRule="auto"/>
                    <w:rPr>
                      <w:b/>
                      <w:bCs/>
                      <w:sz w:val="20"/>
                      <w:szCs w:val="20"/>
                    </w:rPr>
                  </w:pPr>
                  <w:r w:rsidRPr="00DE2360">
                    <w:rPr>
                      <w:b/>
                      <w:kern w:val="24"/>
                      <w:sz w:val="20"/>
                      <w:szCs w:val="20"/>
                    </w:rPr>
                    <w:t>Maximum Bandwidth per beam</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5B1DF32D" w14:textId="77777777" w:rsidR="00C70B6D" w:rsidRPr="00DE2360" w:rsidRDefault="00C70B6D">
                  <w:pPr>
                    <w:spacing w:line="256" w:lineRule="auto"/>
                    <w:jc w:val="center"/>
                    <w:rPr>
                      <w:sz w:val="20"/>
                      <w:szCs w:val="20"/>
                    </w:rPr>
                  </w:pPr>
                  <w:r w:rsidRPr="00DE2360">
                    <w:rPr>
                      <w:kern w:val="24"/>
                      <w:sz w:val="20"/>
                      <w:szCs w:val="20"/>
                    </w:rPr>
                    <w:t>5 MHz</w:t>
                  </w:r>
                </w:p>
              </w:tc>
            </w:tr>
            <w:tr w:rsidR="00C70B6D" w:rsidRPr="00DE2360" w14:paraId="4468801C"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50CF0207" w14:textId="77777777" w:rsidR="00C70B6D" w:rsidRPr="00DE2360" w:rsidRDefault="00C70B6D">
                  <w:pPr>
                    <w:spacing w:line="256" w:lineRule="auto"/>
                    <w:rPr>
                      <w:b/>
                      <w:bCs/>
                      <w:sz w:val="20"/>
                      <w:szCs w:val="20"/>
                    </w:rPr>
                  </w:pPr>
                  <w:r w:rsidRPr="00DE2360">
                    <w:rPr>
                      <w:b/>
                      <w:kern w:val="24"/>
                      <w:sz w:val="20"/>
                      <w:szCs w:val="20"/>
                    </w:rPr>
                    <w:t>SCS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308DA10F" w14:textId="77777777" w:rsidR="00C70B6D" w:rsidRPr="00DE2360" w:rsidRDefault="00C70B6D">
                  <w:pPr>
                    <w:spacing w:line="256" w:lineRule="auto"/>
                    <w:jc w:val="center"/>
                    <w:rPr>
                      <w:sz w:val="20"/>
                      <w:szCs w:val="20"/>
                    </w:rPr>
                  </w:pPr>
                  <w:r w:rsidRPr="00DE2360">
                    <w:rPr>
                      <w:kern w:val="24"/>
                      <w:sz w:val="20"/>
                      <w:szCs w:val="20"/>
                    </w:rPr>
                    <w:t>15 kHz</w:t>
                  </w:r>
                </w:p>
              </w:tc>
            </w:tr>
            <w:tr w:rsidR="00C70B6D" w:rsidRPr="00DE2360" w14:paraId="68633F19" w14:textId="77777777">
              <w:trPr>
                <w:trHeight w:val="104"/>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78078CD5" w14:textId="77777777" w:rsidR="00C70B6D" w:rsidRPr="00DE2360" w:rsidRDefault="00C70B6D">
                  <w:pPr>
                    <w:spacing w:line="256" w:lineRule="auto"/>
                    <w:rPr>
                      <w:b/>
                      <w:bCs/>
                      <w:sz w:val="20"/>
                      <w:szCs w:val="20"/>
                    </w:rPr>
                  </w:pPr>
                  <w:r w:rsidRPr="00DE2360">
                    <w:rPr>
                      <w:rFonts w:eastAsia="DengXian"/>
                      <w:b/>
                      <w:kern w:val="24"/>
                      <w:sz w:val="20"/>
                      <w:szCs w:val="20"/>
                    </w:rPr>
                    <w:t>Beam size (note 1)</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54B2BF57" w14:textId="77777777" w:rsidR="00C70B6D" w:rsidRPr="00DE2360" w:rsidRDefault="00C70B6D">
                  <w:pPr>
                    <w:spacing w:line="256" w:lineRule="auto"/>
                    <w:jc w:val="center"/>
                    <w:rPr>
                      <w:sz w:val="20"/>
                      <w:szCs w:val="20"/>
                    </w:rPr>
                  </w:pPr>
                  <w:r w:rsidRPr="00DE2360">
                    <w:rPr>
                      <w:rFonts w:eastAsia="DengXian"/>
                      <w:kern w:val="24"/>
                      <w:sz w:val="20"/>
                      <w:szCs w:val="20"/>
                    </w:rPr>
                    <w:t>50km</w:t>
                  </w:r>
                </w:p>
              </w:tc>
            </w:tr>
            <w:tr w:rsidR="00C70B6D" w:rsidRPr="00DE2360" w14:paraId="13E5F7F5" w14:textId="77777777">
              <w:trPr>
                <w:trHeight w:val="8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4278A1C3" w14:textId="77777777" w:rsidR="00C70B6D" w:rsidRPr="00DE2360" w:rsidRDefault="00C70B6D">
                  <w:pPr>
                    <w:spacing w:line="256" w:lineRule="auto"/>
                    <w:rPr>
                      <w:b/>
                      <w:bCs/>
                      <w:sz w:val="20"/>
                      <w:szCs w:val="20"/>
                    </w:rPr>
                  </w:pPr>
                  <w:r w:rsidRPr="00DE2360">
                    <w:rPr>
                      <w:rFonts w:eastAsia="DengXian"/>
                      <w:b/>
                      <w:kern w:val="24"/>
                      <w:sz w:val="20"/>
                      <w:szCs w:val="20"/>
                    </w:rPr>
                    <w:t>Satellite EIRP density /beam (dBW/MHz)</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28E27D19" w14:textId="77777777" w:rsidR="00C70B6D" w:rsidRPr="00DE2360" w:rsidRDefault="00C70B6D">
                  <w:pPr>
                    <w:spacing w:line="256" w:lineRule="auto"/>
                    <w:jc w:val="center"/>
                    <w:rPr>
                      <w:sz w:val="20"/>
                      <w:szCs w:val="20"/>
                    </w:rPr>
                  </w:pPr>
                  <w:r w:rsidRPr="00DE2360">
                    <w:rPr>
                      <w:rFonts w:eastAsia="DengXian"/>
                      <w:kern w:val="24"/>
                      <w:sz w:val="20"/>
                      <w:szCs w:val="20"/>
                    </w:rPr>
                    <w:t>26</w:t>
                  </w:r>
                </w:p>
              </w:tc>
            </w:tr>
            <w:tr w:rsidR="00C70B6D" w:rsidRPr="00DE2360" w14:paraId="5A09FA3E" w14:textId="77777777">
              <w:trPr>
                <w:trHeight w:val="183"/>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78663D9A" w14:textId="77777777" w:rsidR="00C70B6D" w:rsidRPr="00DE2360" w:rsidRDefault="00C70B6D">
                  <w:pPr>
                    <w:spacing w:line="256" w:lineRule="auto"/>
                    <w:rPr>
                      <w:b/>
                      <w:bCs/>
                      <w:sz w:val="20"/>
                      <w:szCs w:val="20"/>
                      <w:lang w:val="en-US"/>
                    </w:rPr>
                  </w:pPr>
                  <w:r w:rsidRPr="00DE2360">
                    <w:rPr>
                      <w:b/>
                      <w:kern w:val="24"/>
                      <w:sz w:val="20"/>
                      <w:szCs w:val="20"/>
                      <w:lang w:val="en-US"/>
                    </w:rPr>
                    <w:t>Payload Total DL power level (dBW)</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055647B7" w14:textId="77777777" w:rsidR="00C70B6D" w:rsidRPr="00DE2360" w:rsidRDefault="00C70B6D">
                  <w:pPr>
                    <w:spacing w:line="256" w:lineRule="auto"/>
                    <w:jc w:val="center"/>
                    <w:rPr>
                      <w:sz w:val="20"/>
                      <w:szCs w:val="20"/>
                    </w:rPr>
                  </w:pPr>
                  <w:r w:rsidRPr="00DE2360">
                    <w:rPr>
                      <w:kern w:val="24"/>
                      <w:sz w:val="20"/>
                      <w:szCs w:val="20"/>
                    </w:rPr>
                    <w:t>23.24</w:t>
                  </w:r>
                </w:p>
              </w:tc>
            </w:tr>
            <w:tr w:rsidR="00C70B6D" w:rsidRPr="00DE2360" w14:paraId="1CAD23C1" w14:textId="77777777">
              <w:trPr>
                <w:trHeight w:val="16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4BD1F04B" w14:textId="77777777" w:rsidR="00C70B6D" w:rsidRPr="00DE2360" w:rsidRDefault="00C70B6D">
                  <w:pPr>
                    <w:spacing w:line="256" w:lineRule="auto"/>
                    <w:rPr>
                      <w:b/>
                      <w:bCs/>
                      <w:sz w:val="20"/>
                      <w:szCs w:val="20"/>
                    </w:rPr>
                  </w:pPr>
                  <w:r w:rsidRPr="00DE2360">
                    <w:rPr>
                      <w:b/>
                      <w:kern w:val="24"/>
                      <w:sz w:val="20"/>
                      <w:szCs w:val="20"/>
                    </w:rPr>
                    <w:t>Aggregated EIRP (Total) (dBW)</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4FFC49EF" w14:textId="77777777" w:rsidR="00C70B6D" w:rsidRPr="00DE2360" w:rsidRDefault="00C70B6D">
                  <w:pPr>
                    <w:spacing w:line="256" w:lineRule="auto"/>
                    <w:jc w:val="center"/>
                    <w:rPr>
                      <w:sz w:val="20"/>
                      <w:szCs w:val="20"/>
                    </w:rPr>
                  </w:pPr>
                  <w:r w:rsidRPr="00DE2360">
                    <w:rPr>
                      <w:kern w:val="24"/>
                      <w:sz w:val="20"/>
                      <w:szCs w:val="20"/>
                    </w:rPr>
                    <w:t>53.24*</w:t>
                  </w:r>
                </w:p>
              </w:tc>
            </w:tr>
            <w:tr w:rsidR="00C70B6D" w:rsidRPr="00DE2360" w14:paraId="678429AE" w14:textId="77777777">
              <w:trPr>
                <w:trHeight w:val="66"/>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394152FE" w14:textId="77777777" w:rsidR="00C70B6D" w:rsidRPr="00DE2360" w:rsidRDefault="00C70B6D">
                  <w:pPr>
                    <w:spacing w:line="256" w:lineRule="auto"/>
                    <w:rPr>
                      <w:b/>
                      <w:bCs/>
                      <w:sz w:val="20"/>
                      <w:szCs w:val="20"/>
                    </w:rPr>
                  </w:pPr>
                  <w:r w:rsidRPr="00DE2360">
                    <w:rPr>
                      <w:b/>
                      <w:kern w:val="24"/>
                      <w:sz w:val="20"/>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A19B6BD" w14:textId="77777777" w:rsidR="00C70B6D" w:rsidRPr="00DE2360" w:rsidRDefault="00C70B6D">
                  <w:pPr>
                    <w:spacing w:line="256" w:lineRule="auto"/>
                    <w:jc w:val="center"/>
                    <w:rPr>
                      <w:sz w:val="20"/>
                      <w:szCs w:val="20"/>
                    </w:rPr>
                  </w:pPr>
                  <w:r w:rsidRPr="00DE2360">
                    <w:rPr>
                      <w:kern w:val="24"/>
                      <w:sz w:val="20"/>
                      <w:szCs w:val="20"/>
                    </w:rPr>
                    <w:t>30 dBi</w:t>
                  </w:r>
                </w:p>
              </w:tc>
            </w:tr>
            <w:tr w:rsidR="00C70B6D" w:rsidRPr="00DE2360" w14:paraId="78E57749" w14:textId="77777777">
              <w:trPr>
                <w:trHeight w:val="86"/>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543FDAD1" w14:textId="77777777" w:rsidR="00C70B6D" w:rsidRPr="00DE2360" w:rsidRDefault="00C70B6D">
                  <w:pPr>
                    <w:spacing w:line="256" w:lineRule="auto"/>
                    <w:rPr>
                      <w:b/>
                      <w:bCs/>
                      <w:sz w:val="20"/>
                      <w:szCs w:val="20"/>
                    </w:rPr>
                  </w:pPr>
                  <w:r w:rsidRPr="00DE2360">
                    <w:rPr>
                      <w:b/>
                      <w:kern w:val="24"/>
                      <w:sz w:val="20"/>
                      <w:szCs w:val="20"/>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30BA5F44" w14:textId="77777777" w:rsidR="00C70B6D" w:rsidRPr="00DE2360" w:rsidRDefault="00C70B6D">
                  <w:pPr>
                    <w:spacing w:line="256" w:lineRule="auto"/>
                    <w:jc w:val="center"/>
                    <w:rPr>
                      <w:sz w:val="20"/>
                      <w:szCs w:val="20"/>
                      <w:lang w:val="en-US"/>
                    </w:rPr>
                  </w:pPr>
                  <w:r w:rsidRPr="00DE2360">
                    <w:rPr>
                      <w:kern w:val="24"/>
                      <w:sz w:val="20"/>
                      <w:szCs w:val="20"/>
                      <w:lang w:val="fr-FR"/>
                    </w:rPr>
                    <w:t>33</w:t>
                  </w:r>
                </w:p>
              </w:tc>
            </w:tr>
            <w:tr w:rsidR="00C70B6D" w:rsidRPr="00DE2360" w14:paraId="63486AF6"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161E2595" w14:textId="77777777" w:rsidR="00C70B6D" w:rsidRPr="00DE2360" w:rsidRDefault="00C70B6D">
                  <w:pPr>
                    <w:spacing w:line="256" w:lineRule="auto"/>
                    <w:rPr>
                      <w:b/>
                      <w:bCs/>
                      <w:sz w:val="20"/>
                      <w:szCs w:val="20"/>
                      <w:lang w:val="en-US"/>
                    </w:rPr>
                  </w:pPr>
                  <w:r w:rsidRPr="00DE2360">
                    <w:rPr>
                      <w:rFonts w:eastAsia="DengXian"/>
                      <w:b/>
                      <w:kern w:val="24"/>
                      <w:sz w:val="20"/>
                      <w:szCs w:val="20"/>
                      <w:lang w:val="en-US"/>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D947490" w14:textId="77777777" w:rsidR="00C70B6D" w:rsidRPr="00DE2360" w:rsidRDefault="00C70B6D">
                  <w:pPr>
                    <w:spacing w:line="256" w:lineRule="auto"/>
                    <w:jc w:val="center"/>
                    <w:rPr>
                      <w:sz w:val="20"/>
                      <w:szCs w:val="20"/>
                    </w:rPr>
                  </w:pPr>
                  <w:r w:rsidRPr="00DE2360">
                    <w:rPr>
                      <w:rFonts w:eastAsia="DengXian"/>
                      <w:kern w:val="24"/>
                      <w:sz w:val="20"/>
                      <w:szCs w:val="20"/>
                    </w:rPr>
                    <w:t>1058</w:t>
                  </w:r>
                </w:p>
              </w:tc>
            </w:tr>
            <w:tr w:rsidR="00C70B6D" w:rsidRPr="00DE2360" w14:paraId="0603B478" w14:textId="77777777">
              <w:trPr>
                <w:trHeight w:val="98"/>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6C3C577A" w14:textId="77777777" w:rsidR="00C70B6D" w:rsidRPr="00DE2360" w:rsidRDefault="00C70B6D">
                  <w:pPr>
                    <w:spacing w:line="256" w:lineRule="auto"/>
                    <w:rPr>
                      <w:b/>
                      <w:bCs/>
                      <w:sz w:val="20"/>
                      <w:szCs w:val="20"/>
                      <w:lang w:val="en-US"/>
                    </w:rPr>
                  </w:pPr>
                  <w:r w:rsidRPr="00DE2360">
                    <w:rPr>
                      <w:b/>
                      <w:kern w:val="24"/>
                      <w:sz w:val="20"/>
                      <w:szCs w:val="20"/>
                      <w:lang w:val="en-US"/>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61F4C3AD" w14:textId="77777777" w:rsidR="00C70B6D" w:rsidRPr="00DE2360" w:rsidRDefault="00C70B6D">
                  <w:pPr>
                    <w:spacing w:line="256" w:lineRule="auto"/>
                    <w:jc w:val="center"/>
                    <w:rPr>
                      <w:sz w:val="20"/>
                      <w:szCs w:val="20"/>
                    </w:rPr>
                  </w:pPr>
                  <w:r w:rsidRPr="00DE2360">
                    <w:rPr>
                      <w:kern w:val="24"/>
                      <w:sz w:val="20"/>
                      <w:szCs w:val="20"/>
                      <w:lang w:val="fr-FR"/>
                    </w:rPr>
                    <w:t>106</w:t>
                  </w:r>
                </w:p>
              </w:tc>
            </w:tr>
            <w:tr w:rsidR="00C70B6D" w:rsidRPr="00DE2360" w14:paraId="6A200DAD" w14:textId="77777777">
              <w:trPr>
                <w:trHeight w:val="76"/>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572F134B" w14:textId="77777777" w:rsidR="00C70B6D" w:rsidRPr="00DE2360" w:rsidRDefault="00C70B6D">
                  <w:pPr>
                    <w:spacing w:line="256" w:lineRule="auto"/>
                    <w:rPr>
                      <w:b/>
                      <w:bCs/>
                      <w:sz w:val="20"/>
                      <w:szCs w:val="20"/>
                    </w:rPr>
                  </w:pPr>
                  <w:r w:rsidRPr="00DE2360">
                    <w:rPr>
                      <w:rFonts w:eastAsia="DengXian"/>
                      <w:b/>
                      <w:kern w:val="24"/>
                      <w:sz w:val="20"/>
                      <w:szCs w:val="20"/>
                      <w:lang w:val="fr-FR"/>
                    </w:rPr>
                    <w:lastRenderedPageBreak/>
                    <w:t>% simultaneously active beams**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44040AD3" w14:textId="77777777" w:rsidR="00C70B6D" w:rsidRPr="00DE2360" w:rsidRDefault="00C70B6D">
                  <w:pPr>
                    <w:spacing w:line="256" w:lineRule="auto"/>
                    <w:jc w:val="center"/>
                    <w:rPr>
                      <w:sz w:val="20"/>
                      <w:szCs w:val="20"/>
                    </w:rPr>
                  </w:pPr>
                  <w:r w:rsidRPr="00DE2360">
                    <w:rPr>
                      <w:rFonts w:eastAsia="DengXian"/>
                      <w:kern w:val="24"/>
                      <w:sz w:val="20"/>
                      <w:szCs w:val="20"/>
                      <w:lang w:val="fr-FR"/>
                    </w:rPr>
                    <w:t>10.02 %</w:t>
                  </w:r>
                </w:p>
              </w:tc>
            </w:tr>
            <w:tr w:rsidR="00C70B6D" w:rsidRPr="00C160C0" w14:paraId="2082C58B" w14:textId="77777777">
              <w:trPr>
                <w:trHeight w:val="37"/>
                <w:jc w:val="center"/>
              </w:trPr>
              <w:tc>
                <w:tcPr>
                  <w:tcW w:w="8427" w:type="dxa"/>
                  <w:gridSpan w:val="2"/>
                  <w:tcBorders>
                    <w:top w:val="single" w:sz="4" w:space="0" w:color="999999"/>
                    <w:left w:val="single" w:sz="4" w:space="0" w:color="999999"/>
                    <w:bottom w:val="single" w:sz="4" w:space="0" w:color="999999"/>
                    <w:right w:val="single" w:sz="4" w:space="0" w:color="999999"/>
                  </w:tcBorders>
                  <w:vAlign w:val="center"/>
                  <w:hideMark/>
                </w:tcPr>
                <w:p w14:paraId="6AB99B8F" w14:textId="77777777" w:rsidR="00C70B6D" w:rsidRPr="00DE2360" w:rsidRDefault="00C70B6D">
                  <w:pPr>
                    <w:spacing w:line="256" w:lineRule="auto"/>
                    <w:ind w:left="850" w:hanging="850"/>
                    <w:rPr>
                      <w:b/>
                      <w:bCs/>
                      <w:sz w:val="20"/>
                      <w:szCs w:val="20"/>
                      <w:lang w:val="en-US"/>
                    </w:rPr>
                  </w:pPr>
                  <w:r w:rsidRPr="00DE2360">
                    <w:rPr>
                      <w:b/>
                      <w:kern w:val="24"/>
                      <w:sz w:val="20"/>
                      <w:szCs w:val="20"/>
                      <w:lang w:val="en-US"/>
                    </w:rPr>
                    <w:t xml:space="preserve">*Note: EIRP limit is 53.24 dBm for the reference configuration. </w:t>
                  </w:r>
                </w:p>
                <w:p w14:paraId="6D91A47F" w14:textId="77777777" w:rsidR="00C70B6D" w:rsidRPr="00DE2360" w:rsidRDefault="00C70B6D">
                  <w:pPr>
                    <w:spacing w:line="256" w:lineRule="auto"/>
                    <w:rPr>
                      <w:rFonts w:eastAsia="DengXian"/>
                      <w:b/>
                      <w:bCs/>
                      <w:kern w:val="24"/>
                      <w:sz w:val="20"/>
                      <w:szCs w:val="20"/>
                      <w:lang w:val="en-US"/>
                    </w:rPr>
                  </w:pPr>
                  <w:r w:rsidRPr="00DE2360">
                    <w:rPr>
                      <w:b/>
                      <w:kern w:val="24"/>
                      <w:sz w:val="20"/>
                      <w:szCs w:val="20"/>
                      <w:lang w:val="en-US"/>
                    </w:rPr>
                    <w:t>**Absolute number of simultaneously active beams is up to 212 (due to limitation of RF)</w:t>
                  </w:r>
                </w:p>
                <w:p w14:paraId="07609D64" w14:textId="77777777" w:rsidR="00C70B6D" w:rsidRPr="00DE2360" w:rsidRDefault="00C70B6D">
                  <w:pPr>
                    <w:spacing w:line="256" w:lineRule="auto"/>
                    <w:rPr>
                      <w:rFonts w:eastAsia="DengXian"/>
                      <w:b/>
                      <w:bCs/>
                      <w:kern w:val="24"/>
                      <w:sz w:val="20"/>
                      <w:szCs w:val="20"/>
                      <w:lang w:val="en-US"/>
                    </w:rPr>
                  </w:pPr>
                  <w:r w:rsidRPr="00DE2360">
                    <w:rPr>
                      <w:rFonts w:eastAsia="DengXian"/>
                      <w:b/>
                      <w:bCs/>
                      <w:kern w:val="24"/>
                      <w:sz w:val="20"/>
                      <w:szCs w:val="20"/>
                      <w:lang w:val="en-US"/>
                    </w:rPr>
                    <w:t>Note 1: At least this beam size is considered in this scenario, larger beam sizes maybe evaluated and reported by companies</w:t>
                  </w:r>
                </w:p>
              </w:tc>
            </w:tr>
          </w:tbl>
          <w:p w14:paraId="53E13286" w14:textId="77777777" w:rsidR="00C70B6D" w:rsidRPr="00DE2360" w:rsidRDefault="00C70B6D">
            <w:pPr>
              <w:rPr>
                <w:sz w:val="20"/>
                <w:szCs w:val="20"/>
                <w:lang w:val="en-US" w:eastAsia="x-none"/>
              </w:rPr>
            </w:pPr>
          </w:p>
          <w:p w14:paraId="015C0E08" w14:textId="77777777" w:rsidR="00C70B6D" w:rsidRPr="00DE2360" w:rsidRDefault="00C70B6D">
            <w:pPr>
              <w:rPr>
                <w:sz w:val="20"/>
                <w:szCs w:val="20"/>
                <w:lang w:val="en-US" w:eastAsia="x-none"/>
              </w:rPr>
            </w:pPr>
            <w:r w:rsidRPr="00DE2360">
              <w:rPr>
                <w:sz w:val="20"/>
                <w:szCs w:val="20"/>
                <w:lang w:val="en-US" w:eastAsia="x-none"/>
              </w:rPr>
              <w:t>Note: RAN1 will aim to identify necessary enhancements for these scenarios in the study phase. At the end of the study phase, RAN1 will further discuss whether the potential enhancements will be specified within Rel-19 framework.</w:t>
            </w:r>
          </w:p>
          <w:p w14:paraId="43930A18" w14:textId="77777777" w:rsidR="00C70B6D" w:rsidRPr="00DE2360" w:rsidRDefault="00C70B6D">
            <w:pPr>
              <w:rPr>
                <w:sz w:val="20"/>
                <w:szCs w:val="20"/>
                <w:lang w:val="en-US" w:eastAsia="x-none"/>
              </w:rPr>
            </w:pPr>
          </w:p>
          <w:p w14:paraId="7AF7159B" w14:textId="77777777" w:rsidR="00C70B6D" w:rsidRPr="00DE2360" w:rsidRDefault="00C70B6D">
            <w:pPr>
              <w:rPr>
                <w:sz w:val="20"/>
                <w:szCs w:val="20"/>
                <w:lang w:val="en-US" w:eastAsia="x-none"/>
              </w:rPr>
            </w:pPr>
            <w:r w:rsidRPr="00DE2360">
              <w:rPr>
                <w:sz w:val="20"/>
                <w:szCs w:val="20"/>
                <w:highlight w:val="green"/>
                <w:lang w:val="en-US" w:eastAsia="x-none"/>
              </w:rPr>
              <w:t>Agreement</w:t>
            </w:r>
          </w:p>
          <w:p w14:paraId="7404CD46" w14:textId="77777777" w:rsidR="00C70B6D" w:rsidRPr="00DE2360" w:rsidRDefault="00C70B6D">
            <w:pPr>
              <w:rPr>
                <w:sz w:val="20"/>
                <w:szCs w:val="20"/>
                <w:lang w:val="en-US" w:eastAsia="x-none"/>
              </w:rPr>
            </w:pPr>
            <w:r w:rsidRPr="00DE2360">
              <w:rPr>
                <w:sz w:val="20"/>
                <w:szCs w:val="20"/>
                <w:lang w:val="en-US" w:eastAsia="x-none"/>
              </w:rPr>
              <w:t>For DL coverage study at system level, consider the following additional reference satellite payload parameters for LEO600km in FR2 (i.e., Ka-band):</w:t>
            </w:r>
          </w:p>
          <w:p w14:paraId="7743DAE8" w14:textId="77777777" w:rsidR="00C70B6D" w:rsidRPr="00DE2360" w:rsidRDefault="00C70B6D">
            <w:pPr>
              <w:rPr>
                <w:sz w:val="20"/>
                <w:szCs w:val="20"/>
                <w:lang w:val="en-US"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C70B6D" w:rsidRPr="00C160C0" w14:paraId="7262A077" w14:textId="77777777">
              <w:trPr>
                <w:gridAfter w:val="1"/>
                <w:wAfter w:w="2306" w:type="dxa"/>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hideMark/>
                </w:tcPr>
                <w:p w14:paraId="0131E674" w14:textId="77777777" w:rsidR="00C70B6D" w:rsidRPr="00DE2360" w:rsidRDefault="00C70B6D">
                  <w:pPr>
                    <w:spacing w:line="256" w:lineRule="auto"/>
                    <w:jc w:val="center"/>
                    <w:rPr>
                      <w:b/>
                      <w:bCs/>
                      <w:sz w:val="20"/>
                      <w:szCs w:val="20"/>
                      <w:lang w:val="en-US" w:eastAsia="zh-CN"/>
                    </w:rPr>
                  </w:pPr>
                  <w:r w:rsidRPr="00DE2360">
                    <w:rPr>
                      <w:b/>
                      <w:kern w:val="24"/>
                      <w:sz w:val="20"/>
                      <w:szCs w:val="20"/>
                      <w:lang w:val="en-US"/>
                    </w:rPr>
                    <w:t>LEO600km Set1-1 FR2 (i.e., Ka-band)</w:t>
                  </w:r>
                </w:p>
              </w:tc>
            </w:tr>
            <w:tr w:rsidR="00C70B6D" w:rsidRPr="00DE2360" w14:paraId="5C5D6141"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4CB2FB81" w14:textId="77777777" w:rsidR="00C70B6D" w:rsidRPr="00DE2360" w:rsidRDefault="00C70B6D">
                  <w:pPr>
                    <w:spacing w:line="256" w:lineRule="auto"/>
                    <w:rPr>
                      <w:b/>
                      <w:bCs/>
                      <w:sz w:val="20"/>
                      <w:szCs w:val="20"/>
                    </w:rPr>
                  </w:pPr>
                  <w:r w:rsidRPr="00DE2360">
                    <w:rPr>
                      <w:b/>
                      <w:kern w:val="24"/>
                      <w:sz w:val="20"/>
                      <w:szCs w:val="20"/>
                      <w:lang w:val="fr-FR"/>
                    </w:rPr>
                    <w:t>Maximum Bandwidth per beam</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09675610" w14:textId="77777777" w:rsidR="00C70B6D" w:rsidRPr="00DE2360" w:rsidRDefault="00C70B6D">
                  <w:pPr>
                    <w:spacing w:line="256" w:lineRule="auto"/>
                    <w:jc w:val="center"/>
                    <w:rPr>
                      <w:sz w:val="20"/>
                      <w:szCs w:val="20"/>
                    </w:rPr>
                  </w:pPr>
                  <w:r w:rsidRPr="00DE2360">
                    <w:rPr>
                      <w:kern w:val="24"/>
                      <w:sz w:val="20"/>
                      <w:szCs w:val="20"/>
                      <w:lang w:val="fr-FR"/>
                    </w:rPr>
                    <w:t>400 MHz</w:t>
                  </w:r>
                </w:p>
              </w:tc>
            </w:tr>
            <w:tr w:rsidR="00C70B6D" w:rsidRPr="00DE2360" w14:paraId="30D56B04"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568D25C" w14:textId="77777777" w:rsidR="00C70B6D" w:rsidRPr="00DE2360" w:rsidRDefault="00C70B6D">
                  <w:pPr>
                    <w:spacing w:line="256" w:lineRule="auto"/>
                    <w:rPr>
                      <w:b/>
                      <w:bCs/>
                      <w:sz w:val="20"/>
                      <w:szCs w:val="20"/>
                    </w:rPr>
                  </w:pPr>
                  <w:r w:rsidRPr="00DE2360">
                    <w:rPr>
                      <w:b/>
                      <w:kern w:val="24"/>
                      <w:sz w:val="20"/>
                      <w:szCs w:val="20"/>
                    </w:rPr>
                    <w:t>SCS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215ABB70" w14:textId="77777777" w:rsidR="00C70B6D" w:rsidRPr="00DE2360" w:rsidRDefault="00C70B6D">
                  <w:pPr>
                    <w:spacing w:line="256" w:lineRule="auto"/>
                    <w:jc w:val="center"/>
                    <w:rPr>
                      <w:sz w:val="20"/>
                      <w:szCs w:val="20"/>
                    </w:rPr>
                  </w:pPr>
                  <w:r w:rsidRPr="00DE2360">
                    <w:rPr>
                      <w:kern w:val="24"/>
                      <w:sz w:val="20"/>
                      <w:szCs w:val="20"/>
                    </w:rPr>
                    <w:t>120 kHz</w:t>
                  </w:r>
                </w:p>
              </w:tc>
            </w:tr>
            <w:tr w:rsidR="00C70B6D" w:rsidRPr="00DE2360" w14:paraId="4B168304"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6773C31" w14:textId="77777777" w:rsidR="00C70B6D" w:rsidRPr="00DE2360" w:rsidRDefault="00C70B6D">
                  <w:pPr>
                    <w:spacing w:line="256" w:lineRule="auto"/>
                    <w:rPr>
                      <w:b/>
                      <w:bCs/>
                      <w:sz w:val="20"/>
                      <w:szCs w:val="20"/>
                    </w:rPr>
                  </w:pPr>
                  <w:r w:rsidRPr="00DE2360">
                    <w:rPr>
                      <w:rFonts w:eastAsia="DengXian"/>
                      <w:b/>
                      <w:kern w:val="24"/>
                      <w:sz w:val="20"/>
                      <w:szCs w:val="20"/>
                      <w:lang w:val="fr-FR"/>
                    </w:rPr>
                    <w:t>Beam size</w:t>
                  </w:r>
                </w:p>
              </w:tc>
              <w:tc>
                <w:tcPr>
                  <w:tcW w:w="2306" w:type="dxa"/>
                  <w:vMerge w:val="restart"/>
                  <w:tcBorders>
                    <w:top w:val="single" w:sz="4" w:space="0" w:color="999999"/>
                    <w:left w:val="single" w:sz="4" w:space="0" w:color="999999"/>
                    <w:bottom w:val="single" w:sz="4" w:space="0" w:color="999999"/>
                    <w:right w:val="single" w:sz="4" w:space="0" w:color="999999"/>
                  </w:tcBorders>
                  <w:vAlign w:val="center"/>
                  <w:hideMark/>
                </w:tcPr>
                <w:p w14:paraId="274CDF12" w14:textId="77777777" w:rsidR="00C70B6D" w:rsidRPr="00DE2360" w:rsidRDefault="00C70B6D">
                  <w:pPr>
                    <w:spacing w:line="256" w:lineRule="auto"/>
                    <w:jc w:val="center"/>
                    <w:rPr>
                      <w:sz w:val="20"/>
                      <w:szCs w:val="20"/>
                    </w:rPr>
                  </w:pPr>
                  <w:r w:rsidRPr="00DE2360">
                    <w:rPr>
                      <w:sz w:val="20"/>
                      <w:szCs w:val="20"/>
                    </w:rPr>
                    <w:t>TBD in next meeting</w:t>
                  </w:r>
                </w:p>
              </w:tc>
            </w:tr>
            <w:tr w:rsidR="00C70B6D" w:rsidRPr="00DE2360" w14:paraId="06651F0B"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39AD0340" w14:textId="77777777" w:rsidR="00C70B6D" w:rsidRPr="00DE2360" w:rsidRDefault="00C70B6D">
                  <w:pPr>
                    <w:spacing w:line="256" w:lineRule="auto"/>
                    <w:rPr>
                      <w:b/>
                      <w:bCs/>
                      <w:sz w:val="20"/>
                      <w:szCs w:val="20"/>
                    </w:rPr>
                  </w:pPr>
                  <w:r w:rsidRPr="00DE2360">
                    <w:rPr>
                      <w:rFonts w:eastAsia="DengXian"/>
                      <w:b/>
                      <w:kern w:val="24"/>
                      <w:sz w:val="20"/>
                      <w:szCs w:val="20"/>
                    </w:rPr>
                    <w:t>Satellite EIRP density /beam (dBW/MHz)</w:t>
                  </w:r>
                </w:p>
              </w:tc>
              <w:tc>
                <w:tcPr>
                  <w:tcW w:w="0" w:type="auto"/>
                  <w:vMerge/>
                  <w:tcBorders>
                    <w:top w:val="single" w:sz="4" w:space="0" w:color="999999"/>
                    <w:left w:val="single" w:sz="4" w:space="0" w:color="999999"/>
                    <w:bottom w:val="single" w:sz="4" w:space="0" w:color="999999"/>
                    <w:right w:val="single" w:sz="4" w:space="0" w:color="999999"/>
                  </w:tcBorders>
                  <w:vAlign w:val="center"/>
                  <w:hideMark/>
                </w:tcPr>
                <w:p w14:paraId="3D627D13" w14:textId="77777777" w:rsidR="00C70B6D" w:rsidRPr="00DE2360" w:rsidRDefault="00C70B6D">
                  <w:pPr>
                    <w:spacing w:line="256" w:lineRule="auto"/>
                    <w:rPr>
                      <w:sz w:val="20"/>
                      <w:szCs w:val="20"/>
                      <w:lang w:val="en-US" w:eastAsia="zh-CN"/>
                    </w:rPr>
                  </w:pPr>
                </w:p>
              </w:tc>
            </w:tr>
            <w:tr w:rsidR="00C70B6D" w:rsidRPr="00C160C0" w14:paraId="4A8AFF4F"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70649401" w14:textId="77777777" w:rsidR="00C70B6D" w:rsidRPr="00DE2360" w:rsidRDefault="00C70B6D">
                  <w:pPr>
                    <w:spacing w:line="256" w:lineRule="auto"/>
                    <w:rPr>
                      <w:b/>
                      <w:bCs/>
                      <w:sz w:val="20"/>
                      <w:szCs w:val="20"/>
                      <w:lang w:val="en-US"/>
                    </w:rPr>
                  </w:pPr>
                  <w:r w:rsidRPr="00DE2360">
                    <w:rPr>
                      <w:b/>
                      <w:kern w:val="24"/>
                      <w:sz w:val="20"/>
                      <w:szCs w:val="20"/>
                      <w:lang w:val="en-US"/>
                    </w:rPr>
                    <w:t>Payload Total DL power level (dBW)</w:t>
                  </w:r>
                </w:p>
              </w:tc>
              <w:tc>
                <w:tcPr>
                  <w:tcW w:w="0" w:type="auto"/>
                  <w:vMerge/>
                  <w:tcBorders>
                    <w:top w:val="single" w:sz="4" w:space="0" w:color="999999"/>
                    <w:left w:val="single" w:sz="4" w:space="0" w:color="999999"/>
                    <w:bottom w:val="single" w:sz="4" w:space="0" w:color="999999"/>
                    <w:right w:val="single" w:sz="4" w:space="0" w:color="999999"/>
                  </w:tcBorders>
                  <w:vAlign w:val="center"/>
                  <w:hideMark/>
                </w:tcPr>
                <w:p w14:paraId="5D8ECE3E" w14:textId="77777777" w:rsidR="00C70B6D" w:rsidRPr="00DE2360" w:rsidRDefault="00C70B6D">
                  <w:pPr>
                    <w:spacing w:line="256" w:lineRule="auto"/>
                    <w:rPr>
                      <w:sz w:val="20"/>
                      <w:szCs w:val="20"/>
                      <w:lang w:val="en-US" w:eastAsia="zh-CN"/>
                    </w:rPr>
                  </w:pPr>
                </w:p>
              </w:tc>
            </w:tr>
            <w:tr w:rsidR="00C70B6D" w:rsidRPr="00DE2360" w14:paraId="6ED074CC"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51714AEC" w14:textId="77777777" w:rsidR="00C70B6D" w:rsidRPr="00DE2360" w:rsidRDefault="00C70B6D">
                  <w:pPr>
                    <w:spacing w:line="256" w:lineRule="auto"/>
                    <w:rPr>
                      <w:b/>
                      <w:bCs/>
                      <w:sz w:val="20"/>
                      <w:szCs w:val="20"/>
                    </w:rPr>
                  </w:pPr>
                  <w:r w:rsidRPr="00DE2360">
                    <w:rPr>
                      <w:b/>
                      <w:kern w:val="24"/>
                      <w:sz w:val="20"/>
                      <w:szCs w:val="20"/>
                    </w:rPr>
                    <w:t>Aggregated EIRP (Total) (dBW)</w:t>
                  </w:r>
                </w:p>
              </w:tc>
              <w:tc>
                <w:tcPr>
                  <w:tcW w:w="0" w:type="auto"/>
                  <w:vMerge/>
                  <w:tcBorders>
                    <w:top w:val="single" w:sz="4" w:space="0" w:color="999999"/>
                    <w:left w:val="single" w:sz="4" w:space="0" w:color="999999"/>
                    <w:bottom w:val="single" w:sz="4" w:space="0" w:color="999999"/>
                    <w:right w:val="single" w:sz="4" w:space="0" w:color="999999"/>
                  </w:tcBorders>
                  <w:vAlign w:val="center"/>
                  <w:hideMark/>
                </w:tcPr>
                <w:p w14:paraId="025415AE" w14:textId="77777777" w:rsidR="00C70B6D" w:rsidRPr="00DE2360" w:rsidRDefault="00C70B6D">
                  <w:pPr>
                    <w:spacing w:line="256" w:lineRule="auto"/>
                    <w:rPr>
                      <w:sz w:val="20"/>
                      <w:szCs w:val="20"/>
                      <w:lang w:val="en-US" w:eastAsia="zh-CN"/>
                    </w:rPr>
                  </w:pPr>
                </w:p>
              </w:tc>
            </w:tr>
            <w:tr w:rsidR="00C70B6D" w:rsidRPr="00DE2360" w14:paraId="4BEE0DD1" w14:textId="77777777">
              <w:trPr>
                <w:trHeight w:val="8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4E1DA5FB" w14:textId="77777777" w:rsidR="00C70B6D" w:rsidRPr="00DE2360" w:rsidRDefault="00C70B6D">
                  <w:pPr>
                    <w:spacing w:line="256" w:lineRule="auto"/>
                    <w:rPr>
                      <w:b/>
                      <w:bCs/>
                      <w:sz w:val="20"/>
                      <w:szCs w:val="20"/>
                    </w:rPr>
                  </w:pPr>
                  <w:r w:rsidRPr="00DE2360">
                    <w:rPr>
                      <w:b/>
                      <w:kern w:val="24"/>
                      <w:sz w:val="20"/>
                      <w:szCs w:val="20"/>
                    </w:rPr>
                    <w:t>Satellite Tx max Gain</w:t>
                  </w:r>
                </w:p>
              </w:tc>
              <w:tc>
                <w:tcPr>
                  <w:tcW w:w="0" w:type="auto"/>
                  <w:vMerge/>
                  <w:tcBorders>
                    <w:top w:val="single" w:sz="4" w:space="0" w:color="999999"/>
                    <w:left w:val="single" w:sz="4" w:space="0" w:color="999999"/>
                    <w:bottom w:val="single" w:sz="4" w:space="0" w:color="999999"/>
                    <w:right w:val="single" w:sz="4" w:space="0" w:color="999999"/>
                  </w:tcBorders>
                  <w:vAlign w:val="center"/>
                  <w:hideMark/>
                </w:tcPr>
                <w:p w14:paraId="62755FEE" w14:textId="77777777" w:rsidR="00C70B6D" w:rsidRPr="00DE2360" w:rsidRDefault="00C70B6D">
                  <w:pPr>
                    <w:spacing w:line="256" w:lineRule="auto"/>
                    <w:rPr>
                      <w:sz w:val="20"/>
                      <w:szCs w:val="20"/>
                      <w:lang w:val="en-US" w:eastAsia="zh-CN"/>
                    </w:rPr>
                  </w:pPr>
                </w:p>
              </w:tc>
            </w:tr>
            <w:tr w:rsidR="00C70B6D" w:rsidRPr="00DE2360" w14:paraId="06EDC9C0" w14:textId="77777777">
              <w:trPr>
                <w:trHeight w:val="10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694FB66" w14:textId="77777777" w:rsidR="00C70B6D" w:rsidRPr="00DE2360" w:rsidRDefault="00C70B6D">
                  <w:pPr>
                    <w:spacing w:line="256" w:lineRule="auto"/>
                    <w:rPr>
                      <w:b/>
                      <w:bCs/>
                      <w:sz w:val="20"/>
                      <w:szCs w:val="20"/>
                    </w:rPr>
                  </w:pPr>
                  <w:r w:rsidRPr="00DE2360">
                    <w:rPr>
                      <w:b/>
                      <w:kern w:val="24"/>
                      <w:sz w:val="20"/>
                      <w:szCs w:val="20"/>
                    </w:rPr>
                    <w:t>EIRP per Satellite beam (dBW)</w:t>
                  </w:r>
                </w:p>
              </w:tc>
              <w:tc>
                <w:tcPr>
                  <w:tcW w:w="0" w:type="auto"/>
                  <w:vMerge/>
                  <w:tcBorders>
                    <w:top w:val="single" w:sz="4" w:space="0" w:color="999999"/>
                    <w:left w:val="single" w:sz="4" w:space="0" w:color="999999"/>
                    <w:bottom w:val="single" w:sz="4" w:space="0" w:color="999999"/>
                    <w:right w:val="single" w:sz="4" w:space="0" w:color="999999"/>
                  </w:tcBorders>
                  <w:vAlign w:val="center"/>
                  <w:hideMark/>
                </w:tcPr>
                <w:p w14:paraId="1C7D1DD2" w14:textId="77777777" w:rsidR="00C70B6D" w:rsidRPr="00DE2360" w:rsidRDefault="00C70B6D">
                  <w:pPr>
                    <w:spacing w:line="256" w:lineRule="auto"/>
                    <w:rPr>
                      <w:sz w:val="20"/>
                      <w:szCs w:val="20"/>
                      <w:lang w:val="en-US" w:eastAsia="zh-CN"/>
                    </w:rPr>
                  </w:pPr>
                </w:p>
              </w:tc>
            </w:tr>
            <w:tr w:rsidR="00C70B6D" w:rsidRPr="00DE2360" w14:paraId="770E9C46" w14:textId="77777777">
              <w:trPr>
                <w:trHeight w:val="14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6B6170A9" w14:textId="77777777" w:rsidR="00C70B6D" w:rsidRPr="00DE2360" w:rsidRDefault="00C70B6D">
                  <w:pPr>
                    <w:spacing w:line="256" w:lineRule="auto"/>
                    <w:rPr>
                      <w:b/>
                      <w:bCs/>
                      <w:sz w:val="20"/>
                      <w:szCs w:val="20"/>
                      <w:lang w:val="en-US"/>
                    </w:rPr>
                  </w:pPr>
                  <w:r w:rsidRPr="00DE2360">
                    <w:rPr>
                      <w:rFonts w:eastAsia="DengXian"/>
                      <w:b/>
                      <w:kern w:val="24"/>
                      <w:sz w:val="20"/>
                      <w:szCs w:val="20"/>
                      <w:lang w:val="en-US"/>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42C0027" w14:textId="77777777" w:rsidR="00C70B6D" w:rsidRPr="00DE2360" w:rsidRDefault="00C70B6D">
                  <w:pPr>
                    <w:spacing w:line="256" w:lineRule="auto"/>
                    <w:jc w:val="center"/>
                    <w:rPr>
                      <w:sz w:val="20"/>
                      <w:szCs w:val="20"/>
                    </w:rPr>
                  </w:pPr>
                  <w:r w:rsidRPr="00DE2360">
                    <w:rPr>
                      <w:sz w:val="20"/>
                      <w:szCs w:val="20"/>
                    </w:rPr>
                    <w:t>800</w:t>
                  </w:r>
                  <w:r w:rsidRPr="00DE2360">
                    <w:rPr>
                      <w:rFonts w:eastAsia="DengXian"/>
                      <w:kern w:val="24"/>
                      <w:sz w:val="20"/>
                      <w:szCs w:val="20"/>
                      <w:lang w:val="fr-FR"/>
                    </w:rPr>
                    <w:t xml:space="preserve"> (note 1)</w:t>
                  </w:r>
                </w:p>
              </w:tc>
            </w:tr>
            <w:tr w:rsidR="00C70B6D" w:rsidRPr="00DE2360" w14:paraId="37BB6AD6" w14:textId="77777777">
              <w:trPr>
                <w:trHeight w:val="111"/>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68E2DE8" w14:textId="77777777" w:rsidR="00C70B6D" w:rsidRPr="00DE2360" w:rsidRDefault="00C70B6D">
                  <w:pPr>
                    <w:spacing w:line="256" w:lineRule="auto"/>
                    <w:rPr>
                      <w:b/>
                      <w:bCs/>
                      <w:sz w:val="20"/>
                      <w:szCs w:val="20"/>
                      <w:lang w:val="en-US"/>
                    </w:rPr>
                  </w:pPr>
                  <w:r w:rsidRPr="00DE2360">
                    <w:rPr>
                      <w:b/>
                      <w:kern w:val="24"/>
                      <w:sz w:val="20"/>
                      <w:szCs w:val="20"/>
                      <w:lang w:val="en-US"/>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783D628" w14:textId="77777777" w:rsidR="00C70B6D" w:rsidRPr="00DE2360" w:rsidRDefault="00C70B6D">
                  <w:pPr>
                    <w:spacing w:line="256" w:lineRule="auto"/>
                    <w:jc w:val="center"/>
                    <w:rPr>
                      <w:sz w:val="20"/>
                      <w:szCs w:val="20"/>
                    </w:rPr>
                  </w:pPr>
                  <w:r w:rsidRPr="00DE2360">
                    <w:rPr>
                      <w:sz w:val="20"/>
                      <w:szCs w:val="20"/>
                    </w:rPr>
                    <w:t>12</w:t>
                  </w:r>
                </w:p>
              </w:tc>
            </w:tr>
            <w:tr w:rsidR="00C70B6D" w:rsidRPr="00DE2360" w14:paraId="626C5DA6"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2BFE7753" w14:textId="77777777" w:rsidR="00C70B6D" w:rsidRPr="00DE2360" w:rsidRDefault="00C70B6D">
                  <w:pPr>
                    <w:spacing w:line="256" w:lineRule="auto"/>
                    <w:rPr>
                      <w:b/>
                      <w:bCs/>
                      <w:sz w:val="20"/>
                      <w:szCs w:val="20"/>
                    </w:rPr>
                  </w:pPr>
                  <w:r w:rsidRPr="00DE2360">
                    <w:rPr>
                      <w:rFonts w:eastAsia="DengXian"/>
                      <w:b/>
                      <w:kern w:val="24"/>
                      <w:sz w:val="20"/>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5C346DFD" w14:textId="77777777" w:rsidR="00C70B6D" w:rsidRPr="00DE2360" w:rsidRDefault="00C70B6D">
                  <w:pPr>
                    <w:spacing w:line="256" w:lineRule="auto"/>
                    <w:jc w:val="center"/>
                    <w:rPr>
                      <w:sz w:val="20"/>
                      <w:szCs w:val="20"/>
                    </w:rPr>
                  </w:pPr>
                  <w:r w:rsidRPr="00DE2360">
                    <w:rPr>
                      <w:rFonts w:eastAsia="DengXian"/>
                      <w:kern w:val="24"/>
                      <w:sz w:val="20"/>
                      <w:szCs w:val="20"/>
                    </w:rPr>
                    <w:t>1.5 %</w:t>
                  </w:r>
                </w:p>
              </w:tc>
            </w:tr>
            <w:tr w:rsidR="00C70B6D" w:rsidRPr="00C160C0" w14:paraId="0494CDDD" w14:textId="77777777">
              <w:trPr>
                <w:trHeight w:val="439"/>
                <w:jc w:val="center"/>
              </w:trPr>
              <w:tc>
                <w:tcPr>
                  <w:tcW w:w="8427" w:type="dxa"/>
                  <w:gridSpan w:val="2"/>
                  <w:tcBorders>
                    <w:top w:val="single" w:sz="4" w:space="0" w:color="999999"/>
                    <w:left w:val="single" w:sz="4" w:space="0" w:color="999999"/>
                    <w:bottom w:val="single" w:sz="4" w:space="0" w:color="999999"/>
                    <w:right w:val="single" w:sz="4" w:space="0" w:color="999999"/>
                  </w:tcBorders>
                  <w:vAlign w:val="center"/>
                </w:tcPr>
                <w:p w14:paraId="725181DE" w14:textId="77777777" w:rsidR="00C70B6D" w:rsidRPr="00DE2360" w:rsidRDefault="00C70B6D">
                  <w:pPr>
                    <w:spacing w:line="256" w:lineRule="auto"/>
                    <w:rPr>
                      <w:rFonts w:eastAsia="DengXian"/>
                      <w:b/>
                      <w:bCs/>
                      <w:kern w:val="24"/>
                      <w:sz w:val="20"/>
                      <w:szCs w:val="20"/>
                      <w:lang w:val="en-US"/>
                    </w:rPr>
                  </w:pPr>
                  <w:r w:rsidRPr="00DE2360">
                    <w:rPr>
                      <w:rFonts w:eastAsia="DengXian"/>
                      <w:b/>
                      <w:bCs/>
                      <w:kern w:val="24"/>
                      <w:sz w:val="20"/>
                      <w:szCs w:val="20"/>
                      <w:lang w:val="en-US"/>
                    </w:rPr>
                    <w:t>Note 1: A typical deployment scenario in FR2 should consider 800 satellites beams per a single satellite coverage area with an absolute number of simultaneously active beams equal to 16 (due to limitation of RF)</w:t>
                  </w:r>
                </w:p>
                <w:p w14:paraId="3BF01650" w14:textId="77777777" w:rsidR="00C70B6D" w:rsidRPr="00DE2360" w:rsidRDefault="00C70B6D">
                  <w:pPr>
                    <w:spacing w:line="256" w:lineRule="auto"/>
                    <w:rPr>
                      <w:rFonts w:eastAsia="DengXian"/>
                      <w:b/>
                      <w:bCs/>
                      <w:kern w:val="24"/>
                      <w:sz w:val="20"/>
                      <w:szCs w:val="20"/>
                      <w:lang w:val="en-US"/>
                    </w:rPr>
                  </w:pPr>
                </w:p>
              </w:tc>
            </w:tr>
          </w:tbl>
          <w:p w14:paraId="62231FB2" w14:textId="77777777" w:rsidR="00C70B6D" w:rsidRPr="000205A8" w:rsidRDefault="00C70B6D">
            <w:pPr>
              <w:rPr>
                <w:sz w:val="20"/>
                <w:szCs w:val="20"/>
                <w:lang w:val="en-US" w:eastAsia="x-none"/>
              </w:rPr>
            </w:pPr>
          </w:p>
          <w:p w14:paraId="7883DD48" w14:textId="77777777" w:rsidR="00C70B6D" w:rsidRPr="000205A8" w:rsidRDefault="00C70B6D">
            <w:pPr>
              <w:spacing w:line="276" w:lineRule="auto"/>
              <w:rPr>
                <w:rFonts w:eastAsia="SimSun"/>
                <w:b/>
                <w:bCs/>
                <w:sz w:val="20"/>
                <w:szCs w:val="20"/>
                <w:lang w:val="en-US" w:eastAsia="zh-CN"/>
              </w:rPr>
            </w:pPr>
          </w:p>
        </w:tc>
      </w:tr>
    </w:tbl>
    <w:p w14:paraId="55EE3371" w14:textId="77777777" w:rsidR="00C70B6D" w:rsidRDefault="00C70B6D" w:rsidP="00C70B6D">
      <w:pPr>
        <w:pStyle w:val="0Maintext"/>
        <w:spacing w:after="120" w:afterAutospacing="0" w:line="240" w:lineRule="auto"/>
        <w:ind w:firstLine="0"/>
        <w:rPr>
          <w:rFonts w:eastAsia="Times New Roman"/>
          <w:lang w:val="en-US" w:eastAsia="en-US"/>
        </w:rPr>
      </w:pPr>
    </w:p>
    <w:p w14:paraId="5F19A372" w14:textId="77777777" w:rsidR="005268BA" w:rsidRDefault="005268BA" w:rsidP="00C70B6D">
      <w:pPr>
        <w:pStyle w:val="0Maintext"/>
        <w:spacing w:after="120" w:afterAutospacing="0" w:line="240" w:lineRule="auto"/>
        <w:ind w:firstLine="0"/>
        <w:rPr>
          <w:rFonts w:eastAsia="Times New Roman"/>
          <w:lang w:val="en-US" w:eastAsia="en-US"/>
        </w:rPr>
      </w:pPr>
    </w:p>
    <w:p w14:paraId="1BF3DCC5" w14:textId="77777777" w:rsidR="005268BA" w:rsidRDefault="005268BA" w:rsidP="00C70B6D">
      <w:pPr>
        <w:pStyle w:val="0Maintext"/>
        <w:spacing w:after="120" w:afterAutospacing="0" w:line="240" w:lineRule="auto"/>
        <w:ind w:firstLine="0"/>
        <w:rPr>
          <w:rFonts w:eastAsia="Times New Roman"/>
          <w:lang w:val="en-US" w:eastAsia="en-US"/>
        </w:rPr>
      </w:pPr>
    </w:p>
    <w:p w14:paraId="08C76D69" w14:textId="77777777" w:rsidR="00E36017" w:rsidRDefault="00E36017" w:rsidP="00C70B6D">
      <w:pPr>
        <w:pStyle w:val="0Maintext"/>
        <w:spacing w:after="120" w:afterAutospacing="0" w:line="240" w:lineRule="auto"/>
        <w:ind w:firstLine="0"/>
        <w:rPr>
          <w:rFonts w:eastAsia="Times New Roman"/>
          <w:lang w:val="en-US" w:eastAsia="en-US"/>
        </w:rPr>
      </w:pPr>
    </w:p>
    <w:p w14:paraId="0114A3CC" w14:textId="77777777" w:rsidR="002F14BA" w:rsidRDefault="002F14BA" w:rsidP="000C5BD9">
      <w:pPr>
        <w:rPr>
          <w:rFonts w:asciiTheme="majorBidi" w:hAnsiTheme="majorBidi" w:cstheme="majorBidi"/>
          <w:lang w:val="en-GB" w:eastAsia="en-US"/>
        </w:rPr>
      </w:pPr>
    </w:p>
    <w:p w14:paraId="4ACED7BE" w14:textId="5C995311" w:rsidR="000C5BD9" w:rsidRPr="00751ED3" w:rsidRDefault="000C5BD9" w:rsidP="000C5BD9">
      <w:pPr>
        <w:rPr>
          <w:rFonts w:asciiTheme="majorBidi" w:hAnsiTheme="majorBidi" w:cstheme="majorBidi"/>
          <w:lang w:val="en-GB" w:eastAsia="en-US"/>
        </w:rPr>
      </w:pPr>
      <w:r w:rsidRPr="00751ED3">
        <w:rPr>
          <w:rFonts w:asciiTheme="majorBidi" w:hAnsiTheme="majorBidi" w:cstheme="majorBidi"/>
          <w:lang w:val="en-GB" w:eastAsia="en-US"/>
        </w:rPr>
        <w:lastRenderedPageBreak/>
        <w:t xml:space="preserve">In the last RAN1#117 meeting the following observations </w:t>
      </w:r>
      <w:r w:rsidR="006577C7">
        <w:rPr>
          <w:rFonts w:asciiTheme="majorBidi" w:hAnsiTheme="majorBidi" w:cstheme="majorBidi"/>
          <w:lang w:val="en-GB" w:eastAsia="en-US"/>
        </w:rPr>
        <w:t>were</w:t>
      </w:r>
      <w:r w:rsidRPr="00751ED3">
        <w:rPr>
          <w:rFonts w:asciiTheme="majorBidi" w:hAnsiTheme="majorBidi" w:cstheme="majorBidi"/>
          <w:lang w:val="en-GB" w:eastAsia="en-US"/>
        </w:rPr>
        <w:t xml:space="preserve"> made:</w:t>
      </w:r>
    </w:p>
    <w:p w14:paraId="7C376EC2" w14:textId="6AD17D0B" w:rsidR="000C5BD9" w:rsidRDefault="005268BA" w:rsidP="000C5BD9">
      <w:pPr>
        <w:rPr>
          <w:rFonts w:asciiTheme="majorBidi" w:hAnsiTheme="majorBidi" w:cstheme="majorBidi"/>
          <w:lang w:val="en-GB" w:eastAsia="en-US"/>
        </w:rPr>
      </w:pPr>
      <w:r w:rsidRPr="005268BA">
        <w:rPr>
          <w:noProof/>
          <w:lang w:val="en-US" w:eastAsia="en-US"/>
        </w:rPr>
        <mc:AlternateContent>
          <mc:Choice Requires="wps">
            <w:drawing>
              <wp:anchor distT="45720" distB="45720" distL="114300" distR="114300" simplePos="0" relativeHeight="251659264" behindDoc="0" locked="0" layoutInCell="1" allowOverlap="1" wp14:anchorId="31E64E24" wp14:editId="4EC3550F">
                <wp:simplePos x="0" y="0"/>
                <wp:positionH relativeFrom="page">
                  <wp:posOffset>443230</wp:posOffset>
                </wp:positionH>
                <wp:positionV relativeFrom="paragraph">
                  <wp:posOffset>262890</wp:posOffset>
                </wp:positionV>
                <wp:extent cx="9975850" cy="1404620"/>
                <wp:effectExtent l="0" t="0" r="25400" b="2095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75850" cy="1404620"/>
                        </a:xfrm>
                        <a:prstGeom prst="rect">
                          <a:avLst/>
                        </a:prstGeom>
                        <a:solidFill>
                          <a:srgbClr val="FFFFFF"/>
                        </a:solidFill>
                        <a:ln w="9525">
                          <a:solidFill>
                            <a:srgbClr val="000000"/>
                          </a:solidFill>
                          <a:miter lim="800000"/>
                          <a:headEnd/>
                          <a:tailEnd/>
                        </a:ln>
                      </wps:spPr>
                      <wps:txbx>
                        <w:txbxContent>
                          <w:p w14:paraId="58A31AF0" w14:textId="75768960" w:rsidR="005268BA" w:rsidRPr="00751ED3" w:rsidRDefault="005268BA" w:rsidP="005268BA">
                            <w:pPr>
                              <w:jc w:val="both"/>
                              <w:rPr>
                                <w:rFonts w:asciiTheme="majorBidi" w:eastAsia="DengXian" w:hAnsiTheme="majorBidi" w:cstheme="majorBidi"/>
                                <w:iCs/>
                                <w:sz w:val="20"/>
                                <w:szCs w:val="20"/>
                                <w:highlight w:val="lightGray"/>
                                <w:lang w:val="en-US" w:eastAsia="zh-CN"/>
                              </w:rPr>
                            </w:pPr>
                            <w:r w:rsidRPr="00751ED3">
                              <w:rPr>
                                <w:rFonts w:asciiTheme="majorBidi" w:hAnsiTheme="majorBidi" w:cstheme="majorBidi"/>
                                <w:b/>
                                <w:iCs/>
                                <w:sz w:val="20"/>
                                <w:szCs w:val="20"/>
                                <w:highlight w:val="lightGray"/>
                                <w:lang w:val="en-US" w:eastAsia="zh-CN"/>
                              </w:rPr>
                              <w:t>Proposed observation 2-v1:</w:t>
                            </w:r>
                            <w:r w:rsidRPr="00751ED3">
                              <w:rPr>
                                <w:rFonts w:asciiTheme="majorBidi" w:eastAsia="DengXian" w:hAnsiTheme="majorBidi" w:cstheme="majorBidi"/>
                                <w:iCs/>
                                <w:sz w:val="20"/>
                                <w:szCs w:val="20"/>
                                <w:highlight w:val="lightGray"/>
                                <w:lang w:val="en-US" w:eastAsia="zh-CN"/>
                              </w:rPr>
                              <w:t xml:space="preserve"> </w:t>
                            </w:r>
                          </w:p>
                          <w:p w14:paraId="044D41C2" w14:textId="77777777" w:rsidR="005268BA" w:rsidRPr="00751ED3" w:rsidRDefault="005268BA" w:rsidP="005268BA">
                            <w:pPr>
                              <w:jc w:val="both"/>
                              <w:rPr>
                                <w:rFonts w:asciiTheme="majorBidi" w:eastAsia="DengXian" w:hAnsiTheme="majorBidi" w:cstheme="majorBidi"/>
                                <w:b/>
                                <w:iCs/>
                                <w:sz w:val="20"/>
                                <w:szCs w:val="20"/>
                                <w:highlight w:val="lightGray"/>
                                <w:lang w:val="en-US" w:eastAsia="zh-CN"/>
                              </w:rPr>
                            </w:pPr>
                            <w:r w:rsidRPr="00751ED3">
                              <w:rPr>
                                <w:rFonts w:asciiTheme="majorBidi" w:hAnsiTheme="majorBidi" w:cstheme="majorBidi"/>
                                <w:b/>
                                <w:color w:val="FF0000"/>
                                <w:sz w:val="20"/>
                                <w:szCs w:val="20"/>
                                <w:highlight w:val="lightGray"/>
                                <w:lang w:val="en-US"/>
                              </w:rPr>
                              <w:t xml:space="preserve">Based on the results of DL coverage </w:t>
                            </w:r>
                            <w:r w:rsidRPr="00751ED3">
                              <w:rPr>
                                <w:rFonts w:asciiTheme="majorBidi" w:eastAsia="DengXian" w:hAnsiTheme="majorBidi" w:cstheme="majorBidi"/>
                                <w:b/>
                                <w:iCs/>
                                <w:sz w:val="20"/>
                                <w:szCs w:val="20"/>
                                <w:highlight w:val="lightGray"/>
                                <w:lang w:val="en-US" w:eastAsia="zh-CN"/>
                              </w:rPr>
                              <w:t xml:space="preserve">ratio </w:t>
                            </w:r>
                            <w:r w:rsidRPr="00751ED3">
                              <w:rPr>
                                <w:rFonts w:asciiTheme="majorBidi" w:hAnsiTheme="majorBidi" w:cstheme="majorBidi"/>
                                <w:b/>
                                <w:color w:val="FF0000"/>
                                <w:sz w:val="20"/>
                                <w:szCs w:val="20"/>
                                <w:highlight w:val="lightGray"/>
                                <w:lang w:val="en-US"/>
                              </w:rPr>
                              <w:t>evaluation at system level collected from 6 sources</w:t>
                            </w:r>
                            <w:r w:rsidRPr="00751ED3">
                              <w:rPr>
                                <w:rFonts w:asciiTheme="majorBidi" w:eastAsia="DengXian" w:hAnsiTheme="majorBidi" w:cstheme="majorBidi"/>
                                <w:b/>
                                <w:iCs/>
                                <w:sz w:val="20"/>
                                <w:szCs w:val="20"/>
                                <w:highlight w:val="lightGray"/>
                                <w:lang w:val="en-US" w:eastAsia="zh-CN"/>
                              </w:rPr>
                              <w:t xml:space="preserve"> for all the three LEO600km satellite parameter sets where the beam footprint diameter is 50 km:</w:t>
                            </w:r>
                          </w:p>
                          <w:p w14:paraId="22E0576A" w14:textId="77777777" w:rsidR="005268BA" w:rsidRPr="00751ED3" w:rsidRDefault="005268BA">
                            <w:pPr>
                              <w:pStyle w:val="Listenabsatz"/>
                              <w:numPr>
                                <w:ilvl w:val="0"/>
                                <w:numId w:val="3"/>
                              </w:numPr>
                              <w:overflowPunct/>
                              <w:autoSpaceDE/>
                              <w:autoSpaceDN/>
                              <w:adjustRightInd/>
                              <w:spacing w:after="0"/>
                              <w:contextualSpacing w:val="0"/>
                              <w:jc w:val="both"/>
                              <w:textAlignment w:val="auto"/>
                              <w:rPr>
                                <w:rFonts w:asciiTheme="majorBidi" w:eastAsia="DengXian" w:hAnsiTheme="majorBidi" w:cstheme="majorBidi"/>
                                <w:b/>
                                <w:iCs/>
                                <w:highlight w:val="lightGray"/>
                                <w:lang w:eastAsia="x-none"/>
                              </w:rPr>
                            </w:pPr>
                            <w:r w:rsidRPr="00751ED3">
                              <w:rPr>
                                <w:rFonts w:asciiTheme="majorBidi" w:eastAsia="DengXian" w:hAnsiTheme="majorBidi" w:cstheme="majorBidi"/>
                                <w:b/>
                                <w:iCs/>
                                <w:highlight w:val="lightGray"/>
                              </w:rPr>
                              <w:t>For Set 1-1/1-3, the coverage ratio can be improved from 10% to 100% if the SSB periodicity is increased from 20ms to 80ms,</w:t>
                            </w:r>
                          </w:p>
                          <w:p w14:paraId="1386503B" w14:textId="77777777" w:rsidR="005268BA" w:rsidRPr="00751ED3" w:rsidRDefault="005268BA">
                            <w:pPr>
                              <w:pStyle w:val="Listenabsatz"/>
                              <w:numPr>
                                <w:ilvl w:val="0"/>
                                <w:numId w:val="3"/>
                              </w:numPr>
                              <w:overflowPunct/>
                              <w:autoSpaceDE/>
                              <w:autoSpaceDN/>
                              <w:adjustRightInd/>
                              <w:spacing w:after="0"/>
                              <w:contextualSpacing w:val="0"/>
                              <w:jc w:val="both"/>
                              <w:textAlignment w:val="auto"/>
                              <w:rPr>
                                <w:rFonts w:asciiTheme="majorBidi" w:eastAsia="DengXian" w:hAnsiTheme="majorBidi" w:cstheme="majorBidi"/>
                                <w:iCs/>
                                <w:highlight w:val="lightGray"/>
                              </w:rPr>
                            </w:pPr>
                            <w:r w:rsidRPr="00751ED3">
                              <w:rPr>
                                <w:rFonts w:asciiTheme="majorBidi" w:eastAsia="DengXian" w:hAnsiTheme="majorBidi" w:cstheme="majorBidi"/>
                                <w:b/>
                                <w:iCs/>
                                <w:highlight w:val="lightGray"/>
                              </w:rPr>
                              <w:t>For Set 1-2, the coverage ratio can be improved from 1.5% to 96.8% if the SSB periodicity is increased from 20ms to 320ms.</w:t>
                            </w:r>
                          </w:p>
                          <w:p w14:paraId="22C0AF4B" w14:textId="77777777" w:rsidR="005268BA" w:rsidRPr="00751ED3" w:rsidRDefault="005268BA">
                            <w:pPr>
                              <w:pStyle w:val="Listenabsatz"/>
                              <w:numPr>
                                <w:ilvl w:val="0"/>
                                <w:numId w:val="3"/>
                              </w:numPr>
                              <w:overflowPunct/>
                              <w:autoSpaceDE/>
                              <w:autoSpaceDN/>
                              <w:adjustRightInd/>
                              <w:spacing w:after="0"/>
                              <w:contextualSpacing w:val="0"/>
                              <w:jc w:val="both"/>
                              <w:textAlignment w:val="auto"/>
                              <w:rPr>
                                <w:rFonts w:asciiTheme="majorBidi" w:eastAsia="DengXian" w:hAnsiTheme="majorBidi" w:cstheme="majorBidi"/>
                                <w:b/>
                                <w:iCs/>
                                <w:highlight w:val="lightGray"/>
                              </w:rPr>
                            </w:pPr>
                            <w:r w:rsidRPr="00751ED3">
                              <w:rPr>
                                <w:rFonts w:asciiTheme="majorBidi" w:eastAsia="DengXian" w:hAnsiTheme="majorBidi" w:cstheme="majorBidi"/>
                                <w:b/>
                                <w:iCs/>
                                <w:highlight w:val="lightGray"/>
                              </w:rPr>
                              <w:t xml:space="preserve">Note: coverage ratio is </w:t>
                            </w:r>
                            <w:r w:rsidRPr="00751ED3">
                              <w:rPr>
                                <w:rFonts w:asciiTheme="majorBidi" w:hAnsiTheme="majorBidi" w:cstheme="majorBidi"/>
                                <w:b/>
                                <w:highlight w:val="lightGray"/>
                              </w:rPr>
                              <w:t>N2+N3/ total beam footprints</w:t>
                            </w:r>
                          </w:p>
                          <w:p w14:paraId="55118B24" w14:textId="77777777" w:rsidR="005268BA" w:rsidRPr="00751ED3" w:rsidRDefault="005268BA">
                            <w:pPr>
                              <w:pStyle w:val="Listenabsatz"/>
                              <w:numPr>
                                <w:ilvl w:val="0"/>
                                <w:numId w:val="3"/>
                              </w:numPr>
                              <w:overflowPunct/>
                              <w:autoSpaceDE/>
                              <w:autoSpaceDN/>
                              <w:adjustRightInd/>
                              <w:spacing w:after="0"/>
                              <w:contextualSpacing w:val="0"/>
                              <w:jc w:val="both"/>
                              <w:textAlignment w:val="auto"/>
                              <w:rPr>
                                <w:rFonts w:asciiTheme="majorBidi" w:eastAsia="DengXian" w:hAnsiTheme="majorBidi" w:cstheme="majorBidi"/>
                                <w:b/>
                                <w:iCs/>
                                <w:highlight w:val="lightGray"/>
                              </w:rPr>
                            </w:pPr>
                            <w:r w:rsidRPr="00751ED3">
                              <w:rPr>
                                <w:rFonts w:asciiTheme="majorBidi" w:eastAsia="DengXian" w:hAnsiTheme="majorBidi" w:cstheme="majorBidi"/>
                                <w:b/>
                                <w:iCs/>
                                <w:highlight w:val="lightGray"/>
                              </w:rPr>
                              <w:t xml:space="preserve">Note: additional observations for </w:t>
                            </w:r>
                            <w:r w:rsidRPr="00751ED3">
                              <w:rPr>
                                <w:rFonts w:asciiTheme="majorBidi" w:hAnsiTheme="majorBidi" w:cstheme="majorBidi"/>
                                <w:b/>
                                <w:color w:val="FF0000"/>
                                <w:highlight w:val="lightGray"/>
                              </w:rPr>
                              <w:t xml:space="preserve">DL coverage </w:t>
                            </w:r>
                            <w:r w:rsidRPr="00751ED3">
                              <w:rPr>
                                <w:rFonts w:asciiTheme="majorBidi" w:eastAsia="DengXian" w:hAnsiTheme="majorBidi" w:cstheme="majorBidi"/>
                                <w:b/>
                                <w:iCs/>
                                <w:highlight w:val="lightGray"/>
                                <w:lang w:eastAsia="zh-CN"/>
                              </w:rPr>
                              <w:t>ratio</w:t>
                            </w:r>
                            <w:r w:rsidRPr="00751ED3">
                              <w:rPr>
                                <w:rFonts w:asciiTheme="majorBidi" w:eastAsia="DengXian" w:hAnsiTheme="majorBidi" w:cstheme="majorBidi"/>
                                <w:b/>
                                <w:iCs/>
                                <w:highlight w:val="lightGray"/>
                              </w:rPr>
                              <w:t xml:space="preserve"> evaluations assuming a wider beam footprint will be captured</w:t>
                            </w:r>
                          </w:p>
                          <w:p w14:paraId="1D13B514" w14:textId="77777777" w:rsidR="005268BA" w:rsidRPr="00751ED3" w:rsidRDefault="005268BA" w:rsidP="005268BA">
                            <w:pPr>
                              <w:pStyle w:val="Listenabsatz"/>
                              <w:overflowPunct/>
                              <w:autoSpaceDE/>
                              <w:autoSpaceDN/>
                              <w:adjustRightInd/>
                              <w:spacing w:after="0"/>
                              <w:contextualSpacing w:val="0"/>
                              <w:jc w:val="both"/>
                              <w:textAlignment w:val="auto"/>
                              <w:rPr>
                                <w:rFonts w:asciiTheme="majorBidi" w:eastAsia="DengXian" w:hAnsiTheme="majorBidi" w:cstheme="majorBidi"/>
                                <w:b/>
                                <w:iCs/>
                                <w:highlight w:val="lightGray"/>
                              </w:rPr>
                            </w:pPr>
                          </w:p>
                          <w:p w14:paraId="1816814E" w14:textId="77777777" w:rsidR="005268BA" w:rsidRPr="00751ED3" w:rsidRDefault="005268BA" w:rsidP="005268BA">
                            <w:pPr>
                              <w:rPr>
                                <w:rFonts w:asciiTheme="majorBidi" w:hAnsiTheme="majorBidi" w:cstheme="majorBidi"/>
                                <w:sz w:val="20"/>
                                <w:szCs w:val="20"/>
                                <w:lang w:val="en-US" w:eastAsia="en-US"/>
                              </w:rPr>
                            </w:pPr>
                          </w:p>
                          <w:p w14:paraId="326B5A4A" w14:textId="77777777" w:rsidR="005268BA" w:rsidRPr="00751ED3" w:rsidRDefault="005268BA" w:rsidP="005268BA">
                            <w:pPr>
                              <w:jc w:val="both"/>
                              <w:rPr>
                                <w:rFonts w:asciiTheme="majorBidi" w:hAnsiTheme="majorBidi" w:cstheme="majorBidi"/>
                                <w:b/>
                                <w:iCs/>
                                <w:sz w:val="20"/>
                                <w:szCs w:val="20"/>
                                <w:highlight w:val="lightGray"/>
                                <w:lang w:val="en-US" w:eastAsia="zh-CN"/>
                              </w:rPr>
                            </w:pPr>
                            <w:r w:rsidRPr="00751ED3">
                              <w:rPr>
                                <w:rFonts w:asciiTheme="majorBidi" w:hAnsiTheme="majorBidi" w:cstheme="majorBidi"/>
                                <w:b/>
                                <w:iCs/>
                                <w:sz w:val="20"/>
                                <w:szCs w:val="20"/>
                                <w:highlight w:val="lightGray"/>
                                <w:lang w:val="en-US" w:eastAsia="zh-CN"/>
                              </w:rPr>
                              <w:t>Proposed observation 1-v3</w:t>
                            </w:r>
                          </w:p>
                          <w:p w14:paraId="5B739143" w14:textId="77777777" w:rsidR="005268BA" w:rsidRPr="00751ED3" w:rsidRDefault="005268BA" w:rsidP="005268BA">
                            <w:pPr>
                              <w:jc w:val="both"/>
                              <w:rPr>
                                <w:rFonts w:asciiTheme="majorBidi" w:hAnsiTheme="majorBidi" w:cstheme="majorBidi"/>
                                <w:sz w:val="20"/>
                                <w:szCs w:val="20"/>
                                <w:highlight w:val="lightGray"/>
                                <w:lang w:val="en-US" w:eastAsia="en-US"/>
                              </w:rPr>
                            </w:pPr>
                            <w:r w:rsidRPr="00751ED3">
                              <w:rPr>
                                <w:rFonts w:asciiTheme="majorBidi" w:hAnsiTheme="majorBidi" w:cstheme="majorBidi"/>
                                <w:sz w:val="20"/>
                                <w:szCs w:val="20"/>
                                <w:highlight w:val="lightGray"/>
                                <w:lang w:val="en-US"/>
                              </w:rPr>
                              <w:t xml:space="preserve">Based on the results of DL coverage evaluation at system level collected from </w:t>
                            </w:r>
                            <w:r w:rsidRPr="00751ED3">
                              <w:rPr>
                                <w:rFonts w:asciiTheme="majorBidi" w:hAnsiTheme="majorBidi" w:cstheme="majorBidi"/>
                                <w:color w:val="FF0000"/>
                                <w:sz w:val="20"/>
                                <w:szCs w:val="20"/>
                                <w:highlight w:val="lightGray"/>
                                <w:lang w:val="en-US"/>
                              </w:rPr>
                              <w:t>8</w:t>
                            </w:r>
                            <w:r w:rsidRPr="00751ED3">
                              <w:rPr>
                                <w:rFonts w:asciiTheme="majorBidi" w:hAnsiTheme="majorBidi" w:cstheme="majorBidi"/>
                                <w:sz w:val="20"/>
                                <w:szCs w:val="20"/>
                                <w:highlight w:val="lightGray"/>
                                <w:lang w:val="en-US"/>
                              </w:rPr>
                              <w:t xml:space="preserve"> sources, extending the default value of SSB periodicity (</w:t>
                            </w:r>
                            <w:r w:rsidRPr="00751ED3">
                              <w:rPr>
                                <w:rFonts w:asciiTheme="majorBidi" w:hAnsiTheme="majorBidi" w:cstheme="majorBidi"/>
                                <w:color w:val="FF0000"/>
                                <w:sz w:val="20"/>
                                <w:szCs w:val="20"/>
                                <w:highlight w:val="lightGray"/>
                                <w:lang w:val="en-US"/>
                              </w:rPr>
                              <w:t>different from 20ms</w:t>
                            </w:r>
                            <w:r w:rsidRPr="00751ED3">
                              <w:rPr>
                                <w:rFonts w:asciiTheme="majorBidi" w:hAnsiTheme="majorBidi" w:cstheme="majorBidi"/>
                                <w:sz w:val="20"/>
                                <w:szCs w:val="20"/>
                                <w:highlight w:val="lightGray"/>
                                <w:lang w:val="en-US"/>
                              </w:rPr>
                              <w:t xml:space="preserve">) in NTN implementing beam hopping </w:t>
                            </w:r>
                            <w:r w:rsidRPr="00751ED3">
                              <w:rPr>
                                <w:rFonts w:asciiTheme="majorBidi" w:hAnsiTheme="majorBidi" w:cstheme="majorBidi"/>
                                <w:color w:val="FF0000"/>
                                <w:sz w:val="20"/>
                                <w:szCs w:val="20"/>
                                <w:highlight w:val="lightGray"/>
                                <w:lang w:val="en-US"/>
                              </w:rPr>
                              <w:t xml:space="preserve">with LEO600km satellite parameter sets where the beam footprint diameter is 50 km, is beneficial in terms of reduction of common control channel overhead, when targeting a global coverage of 1058 beam footprints: </w:t>
                            </w:r>
                            <w:r w:rsidRPr="00751ED3">
                              <w:rPr>
                                <w:rFonts w:asciiTheme="majorBidi" w:hAnsiTheme="majorBidi" w:cstheme="majorBidi"/>
                                <w:strike/>
                                <w:color w:val="FF0000"/>
                                <w:sz w:val="20"/>
                                <w:szCs w:val="20"/>
                                <w:highlight w:val="lightGray"/>
                                <w:lang w:val="en-US"/>
                              </w:rPr>
                              <w:t>according to 8 sources</w:t>
                            </w:r>
                            <w:r w:rsidRPr="00751ED3">
                              <w:rPr>
                                <w:rFonts w:asciiTheme="majorBidi" w:hAnsiTheme="majorBidi" w:cstheme="majorBidi"/>
                                <w:sz w:val="20"/>
                                <w:szCs w:val="20"/>
                                <w:highlight w:val="lightGray"/>
                                <w:lang w:val="en-US"/>
                              </w:rPr>
                              <w:t>:</w:t>
                            </w:r>
                          </w:p>
                          <w:p w14:paraId="7B98A302" w14:textId="77777777" w:rsidR="005268BA" w:rsidRPr="00751ED3" w:rsidRDefault="005268BA" w:rsidP="005268BA">
                            <w:pPr>
                              <w:rPr>
                                <w:rFonts w:asciiTheme="majorBidi" w:hAnsiTheme="majorBidi" w:cstheme="majorBidi"/>
                                <w:strike/>
                                <w:sz w:val="20"/>
                                <w:szCs w:val="20"/>
                                <w:highlight w:val="lightGray"/>
                                <w:lang w:val="en-US"/>
                              </w:rPr>
                            </w:pPr>
                          </w:p>
                          <w:p w14:paraId="29B2849B" w14:textId="77777777" w:rsidR="005268BA" w:rsidRPr="00751ED3" w:rsidRDefault="005268BA">
                            <w:pPr>
                              <w:pStyle w:val="Listenabsatz"/>
                              <w:numPr>
                                <w:ilvl w:val="0"/>
                                <w:numId w:val="4"/>
                              </w:numPr>
                              <w:overflowPunct/>
                              <w:autoSpaceDE/>
                              <w:autoSpaceDN/>
                              <w:adjustRightInd/>
                              <w:spacing w:after="0"/>
                              <w:contextualSpacing w:val="0"/>
                              <w:textAlignment w:val="auto"/>
                              <w:rPr>
                                <w:rFonts w:asciiTheme="majorBidi" w:hAnsiTheme="majorBidi" w:cstheme="majorBidi"/>
                                <w:highlight w:val="lightGray"/>
                              </w:rPr>
                            </w:pPr>
                            <w:r w:rsidRPr="00751ED3">
                              <w:rPr>
                                <w:rFonts w:asciiTheme="majorBidi" w:hAnsiTheme="majorBidi" w:cstheme="majorBidi"/>
                                <w:highlight w:val="lightGray"/>
                              </w:rPr>
                              <w:t xml:space="preserve">With Set 1-1 FR1 and Set 1-3 FR1, the </w:t>
                            </w:r>
                            <w:r w:rsidRPr="00751ED3">
                              <w:rPr>
                                <w:rFonts w:asciiTheme="majorBidi" w:hAnsiTheme="majorBidi" w:cstheme="majorBidi"/>
                                <w:dstrike/>
                                <w:highlight w:val="lightGray"/>
                              </w:rPr>
                              <w:t>ratio of</w:t>
                            </w:r>
                            <w:r w:rsidRPr="00751ED3">
                              <w:rPr>
                                <w:rFonts w:asciiTheme="majorBidi" w:hAnsiTheme="majorBidi" w:cstheme="majorBidi"/>
                                <w:highlight w:val="lightGray"/>
                              </w:rPr>
                              <w:t xml:space="preserve"> common messages (</w:t>
                            </w:r>
                            <w:r w:rsidRPr="00751ED3">
                              <w:rPr>
                                <w:rFonts w:asciiTheme="majorBidi" w:hAnsiTheme="majorBidi" w:cstheme="majorBidi"/>
                                <w:color w:val="FF0000"/>
                                <w:highlight w:val="lightGray"/>
                              </w:rPr>
                              <w:t>SSB, SIB1, SIB19</w:t>
                            </w:r>
                            <w:r w:rsidRPr="00751ED3">
                              <w:rPr>
                                <w:rFonts w:asciiTheme="majorBidi" w:hAnsiTheme="majorBidi" w:cstheme="majorBidi"/>
                                <w:highlight w:val="lightGray"/>
                              </w:rPr>
                              <w:t xml:space="preserve">) </w:t>
                            </w:r>
                            <w:r w:rsidRPr="00751ED3">
                              <w:rPr>
                                <w:rFonts w:asciiTheme="majorBidi" w:hAnsiTheme="majorBidi" w:cstheme="majorBidi"/>
                                <w:color w:val="FF0000"/>
                                <w:highlight w:val="lightGray"/>
                              </w:rPr>
                              <w:t>overhead</w:t>
                            </w:r>
                            <w:r w:rsidRPr="00751ED3">
                              <w:rPr>
                                <w:rFonts w:asciiTheme="majorBidi" w:hAnsiTheme="majorBidi" w:cstheme="majorBidi"/>
                                <w:highlight w:val="lightGray"/>
                              </w:rPr>
                              <w:t xml:space="preserve"> is around 40% assuming </w:t>
                            </w:r>
                            <w:r w:rsidRPr="00751ED3">
                              <w:rPr>
                                <w:rFonts w:asciiTheme="majorBidi" w:hAnsiTheme="majorBidi" w:cstheme="majorBidi"/>
                                <w:color w:val="FF0000"/>
                                <w:highlight w:val="lightGray"/>
                              </w:rPr>
                              <w:t xml:space="preserve">5 MHz BW </w:t>
                            </w:r>
                            <w:r w:rsidRPr="00751ED3">
                              <w:rPr>
                                <w:rFonts w:asciiTheme="majorBidi" w:hAnsiTheme="majorBidi" w:cstheme="majorBidi"/>
                                <w:highlight w:val="lightGray"/>
                              </w:rPr>
                              <w:t xml:space="preserve">when </w:t>
                            </w:r>
                            <w:r w:rsidRPr="00751ED3">
                              <w:rPr>
                                <w:rFonts w:asciiTheme="majorBidi" w:hAnsiTheme="majorBidi" w:cstheme="majorBidi"/>
                                <w:color w:val="FF0000"/>
                                <w:highlight w:val="lightGray"/>
                              </w:rPr>
                              <w:t xml:space="preserve">SSB periodicity of </w:t>
                            </w:r>
                            <w:r w:rsidRPr="00751ED3">
                              <w:rPr>
                                <w:rFonts w:asciiTheme="majorBidi" w:hAnsiTheme="majorBidi" w:cstheme="majorBidi"/>
                                <w:highlight w:val="lightGray"/>
                              </w:rPr>
                              <w:t xml:space="preserve">20ms is in use, this ratio could be reduced to </w:t>
                            </w:r>
                            <w:r w:rsidRPr="00751ED3">
                              <w:rPr>
                                <w:rFonts w:asciiTheme="majorBidi" w:hAnsiTheme="majorBidi" w:cstheme="majorBidi"/>
                                <w:color w:val="FF0000"/>
                                <w:highlight w:val="lightGray"/>
                              </w:rPr>
                              <w:t xml:space="preserve">less than 14% </w:t>
                            </w:r>
                            <w:r w:rsidRPr="00751ED3">
                              <w:rPr>
                                <w:rFonts w:asciiTheme="majorBidi" w:hAnsiTheme="majorBidi" w:cstheme="majorBidi"/>
                                <w:highlight w:val="lightGray"/>
                              </w:rPr>
                              <w:t>when 160ms SSB periodicity is used.</w:t>
                            </w:r>
                          </w:p>
                          <w:p w14:paraId="4095F1F8" w14:textId="77777777" w:rsidR="005268BA" w:rsidRDefault="005268BA">
                            <w:pPr>
                              <w:pStyle w:val="Listenabsatz"/>
                              <w:numPr>
                                <w:ilvl w:val="0"/>
                                <w:numId w:val="4"/>
                              </w:numPr>
                              <w:overflowPunct/>
                              <w:autoSpaceDE/>
                              <w:autoSpaceDN/>
                              <w:adjustRightInd/>
                              <w:spacing w:after="0"/>
                              <w:contextualSpacing w:val="0"/>
                              <w:textAlignment w:val="auto"/>
                              <w:rPr>
                                <w:rFonts w:asciiTheme="majorBidi" w:hAnsiTheme="majorBidi" w:cstheme="majorBidi"/>
                                <w:color w:val="FF0000"/>
                                <w:highlight w:val="lightGray"/>
                              </w:rPr>
                            </w:pPr>
                            <w:r w:rsidRPr="00751ED3">
                              <w:rPr>
                                <w:rFonts w:asciiTheme="majorBidi" w:hAnsiTheme="majorBidi" w:cstheme="majorBidi"/>
                                <w:color w:val="FF0000"/>
                                <w:highlight w:val="lightGray"/>
                              </w:rPr>
                              <w:t xml:space="preserve">With Set 1-2 FR1, the </w:t>
                            </w:r>
                            <w:r w:rsidRPr="00751ED3">
                              <w:rPr>
                                <w:rFonts w:asciiTheme="majorBidi" w:hAnsiTheme="majorBidi" w:cstheme="majorBidi"/>
                                <w:dstrike/>
                                <w:color w:val="FF0000"/>
                                <w:highlight w:val="lightGray"/>
                              </w:rPr>
                              <w:t>ratio of</w:t>
                            </w:r>
                            <w:r w:rsidRPr="00751ED3">
                              <w:rPr>
                                <w:rFonts w:asciiTheme="majorBidi" w:hAnsiTheme="majorBidi" w:cstheme="majorBidi"/>
                                <w:color w:val="FF0000"/>
                                <w:highlight w:val="lightGray"/>
                              </w:rPr>
                              <w:t xml:space="preserve"> common message (SSB, SIB1, SIB19) overhead is greater than 50% assuming 5 MHz BW when SSB periodicity of 20ms is in use, this </w:t>
                            </w:r>
                            <w:r w:rsidRPr="00751ED3">
                              <w:rPr>
                                <w:rFonts w:asciiTheme="majorBidi" w:hAnsiTheme="majorBidi" w:cstheme="majorBidi"/>
                                <w:strike/>
                                <w:color w:val="FF0000"/>
                                <w:highlight w:val="lightGray"/>
                              </w:rPr>
                              <w:t>ratio</w:t>
                            </w:r>
                            <w:r w:rsidRPr="00751ED3">
                              <w:rPr>
                                <w:rFonts w:asciiTheme="majorBidi" w:hAnsiTheme="majorBidi" w:cstheme="majorBidi"/>
                                <w:color w:val="FF0000"/>
                                <w:highlight w:val="lightGray"/>
                              </w:rPr>
                              <w:t xml:space="preserve"> overhead could be reduced to around 25.8% when 640ms SSB periodicity is used.</w:t>
                            </w:r>
                          </w:p>
                          <w:p w14:paraId="537091C2" w14:textId="77777777" w:rsidR="005268BA" w:rsidRPr="00751ED3" w:rsidRDefault="005268BA">
                            <w:pPr>
                              <w:pStyle w:val="Listenabsatz"/>
                              <w:numPr>
                                <w:ilvl w:val="0"/>
                                <w:numId w:val="4"/>
                              </w:numPr>
                              <w:overflowPunct/>
                              <w:autoSpaceDE/>
                              <w:autoSpaceDN/>
                              <w:adjustRightInd/>
                              <w:spacing w:after="0"/>
                              <w:contextualSpacing w:val="0"/>
                              <w:textAlignment w:val="auto"/>
                              <w:rPr>
                                <w:rFonts w:asciiTheme="majorBidi" w:hAnsiTheme="majorBidi" w:cstheme="majorBidi"/>
                                <w:color w:val="FF0000"/>
                                <w:highlight w:val="lightGray"/>
                              </w:rPr>
                            </w:pPr>
                          </w:p>
                          <w:p w14:paraId="20949113" w14:textId="77777777" w:rsidR="005268BA" w:rsidRPr="00751ED3" w:rsidRDefault="005268BA" w:rsidP="005268BA">
                            <w:pPr>
                              <w:rPr>
                                <w:rFonts w:asciiTheme="majorBidi" w:hAnsiTheme="majorBidi" w:cstheme="majorBidi"/>
                                <w:sz w:val="20"/>
                                <w:szCs w:val="20"/>
                                <w:highlight w:val="lightGray"/>
                                <w:lang w:val="en-US"/>
                              </w:rPr>
                            </w:pPr>
                          </w:p>
                          <w:p w14:paraId="7E8E5852" w14:textId="77777777" w:rsidR="005268BA" w:rsidRPr="00751ED3" w:rsidRDefault="005268BA" w:rsidP="005268BA">
                            <w:pPr>
                              <w:rPr>
                                <w:rFonts w:asciiTheme="majorBidi" w:hAnsiTheme="majorBidi" w:cstheme="majorBidi"/>
                                <w:sz w:val="20"/>
                                <w:szCs w:val="20"/>
                                <w:highlight w:val="lightGray"/>
                                <w:lang w:val="en-US"/>
                              </w:rPr>
                            </w:pPr>
                            <w:r w:rsidRPr="00751ED3">
                              <w:rPr>
                                <w:rFonts w:asciiTheme="majorBidi" w:hAnsiTheme="majorBidi" w:cstheme="majorBidi"/>
                                <w:sz w:val="20"/>
                                <w:szCs w:val="20"/>
                                <w:highlight w:val="lightGray"/>
                                <w:lang w:val="en-US"/>
                              </w:rPr>
                              <w:t xml:space="preserve">Based on the results of DL coverage evaluation at system level collected from </w:t>
                            </w:r>
                            <w:r w:rsidRPr="00751ED3">
                              <w:rPr>
                                <w:rFonts w:asciiTheme="majorBidi" w:hAnsiTheme="majorBidi" w:cstheme="majorBidi"/>
                                <w:color w:val="FF0000"/>
                                <w:sz w:val="20"/>
                                <w:szCs w:val="20"/>
                                <w:highlight w:val="lightGray"/>
                                <w:lang w:val="en-US"/>
                              </w:rPr>
                              <w:t>2 sources</w:t>
                            </w:r>
                            <w:r w:rsidRPr="00751ED3">
                              <w:rPr>
                                <w:rFonts w:asciiTheme="majorBidi" w:hAnsiTheme="majorBidi" w:cstheme="majorBidi"/>
                                <w:sz w:val="20"/>
                                <w:szCs w:val="20"/>
                                <w:highlight w:val="lightGray"/>
                                <w:lang w:val="en-US"/>
                              </w:rPr>
                              <w:t xml:space="preserve">, the following is observed in case of a deployment scenario implementing wide beam footprint covering N narrow beam footprints (narrow beam of 50km diameter) with an EIRP reduction of 10*log(N):  </w:t>
                            </w:r>
                          </w:p>
                          <w:p w14:paraId="35DF3A80" w14:textId="77777777" w:rsidR="005268BA" w:rsidRPr="00751ED3" w:rsidRDefault="005268BA">
                            <w:pPr>
                              <w:pStyle w:val="Listenabsatz"/>
                              <w:numPr>
                                <w:ilvl w:val="0"/>
                                <w:numId w:val="4"/>
                              </w:numPr>
                              <w:overflowPunct/>
                              <w:autoSpaceDE/>
                              <w:autoSpaceDN/>
                              <w:adjustRightInd/>
                              <w:spacing w:after="0"/>
                              <w:contextualSpacing w:val="0"/>
                              <w:textAlignment w:val="auto"/>
                              <w:rPr>
                                <w:rFonts w:asciiTheme="majorBidi" w:hAnsiTheme="majorBidi" w:cstheme="majorBidi"/>
                                <w:highlight w:val="lightGray"/>
                              </w:rPr>
                            </w:pPr>
                            <w:r w:rsidRPr="00751ED3">
                              <w:rPr>
                                <w:rFonts w:asciiTheme="majorBidi" w:hAnsiTheme="majorBidi" w:cstheme="majorBidi"/>
                                <w:highlight w:val="lightGray"/>
                              </w:rPr>
                              <w:t xml:space="preserve">1 source observed that with Set 1-1 FR1 and Set 1-3 FR1 with an EIRP reduction: the overhead of ratio of common signalling/message (SSB, SIB1, SIB19) could be reduced by 1/N, and Set1-2 FR1 with a ratio of simultaneously active beams of 1,5% requires wide beam footprints covering at least 4 narrow beam footprints, </w:t>
                            </w:r>
                            <w:r w:rsidRPr="00751ED3">
                              <w:rPr>
                                <w:rFonts w:asciiTheme="majorBidi" w:hAnsiTheme="majorBidi" w:cstheme="majorBidi"/>
                                <w:color w:val="FF0000"/>
                                <w:highlight w:val="lightGray"/>
                              </w:rPr>
                              <w:t>to make it workable without increasing SSB periodicity</w:t>
                            </w:r>
                            <w:r w:rsidRPr="00751ED3">
                              <w:rPr>
                                <w:rFonts w:asciiTheme="majorBidi" w:hAnsiTheme="majorBidi" w:cstheme="majorBidi"/>
                                <w:highlight w:val="lightGray"/>
                              </w:rPr>
                              <w:t xml:space="preserve">. </w:t>
                            </w:r>
                          </w:p>
                          <w:p w14:paraId="4FD40BF4" w14:textId="77777777" w:rsidR="005268BA" w:rsidRPr="00751ED3" w:rsidRDefault="005268BA">
                            <w:pPr>
                              <w:pStyle w:val="Listenabsatz"/>
                              <w:numPr>
                                <w:ilvl w:val="0"/>
                                <w:numId w:val="4"/>
                              </w:numPr>
                              <w:overflowPunct/>
                              <w:autoSpaceDE/>
                              <w:autoSpaceDN/>
                              <w:adjustRightInd/>
                              <w:spacing w:after="0"/>
                              <w:contextualSpacing w:val="0"/>
                              <w:textAlignment w:val="auto"/>
                              <w:rPr>
                                <w:rFonts w:asciiTheme="majorBidi" w:hAnsiTheme="majorBidi" w:cstheme="majorBidi"/>
                                <w:highlight w:val="lightGray"/>
                              </w:rPr>
                            </w:pPr>
                            <w:r w:rsidRPr="00751ED3">
                              <w:rPr>
                                <w:rFonts w:asciiTheme="majorBidi" w:hAnsiTheme="majorBidi" w:cstheme="majorBidi"/>
                                <w:highlight w:val="lightGray"/>
                              </w:rPr>
                              <w:t xml:space="preserve">1 source observed that for Set1-1 FR1/ Set1-2 FR1/ Set1-3 FR1, the common signals/messages overhead can be significantly reduced by using a proper and flexible beam hopping design taking into account, e.g., combining wider beam for SSB and narrower beam for others, compared to a fixed beam configuration. </w:t>
                            </w:r>
                          </w:p>
                          <w:p w14:paraId="14DB661C" w14:textId="77777777" w:rsidR="005268BA" w:rsidRPr="00751ED3" w:rsidRDefault="005268BA" w:rsidP="005268BA">
                            <w:pPr>
                              <w:pStyle w:val="Listenabsatz"/>
                              <w:ind w:left="1440"/>
                              <w:rPr>
                                <w:rFonts w:asciiTheme="majorBidi" w:hAnsiTheme="majorBidi" w:cstheme="majorBidi"/>
                                <w:color w:val="FF0000"/>
                                <w:highlight w:val="lightGray"/>
                              </w:rPr>
                            </w:pPr>
                          </w:p>
                          <w:p w14:paraId="3FE90B2D" w14:textId="77777777" w:rsidR="005268BA" w:rsidRPr="00751ED3" w:rsidRDefault="005268BA" w:rsidP="005268BA">
                            <w:pPr>
                              <w:rPr>
                                <w:rFonts w:asciiTheme="majorBidi" w:hAnsiTheme="majorBidi" w:cstheme="majorBidi"/>
                                <w:color w:val="FF0000"/>
                                <w:sz w:val="20"/>
                                <w:szCs w:val="20"/>
                                <w:highlight w:val="lightGray"/>
                                <w:lang w:val="en-US"/>
                              </w:rPr>
                            </w:pPr>
                            <w:r w:rsidRPr="00751ED3">
                              <w:rPr>
                                <w:rFonts w:asciiTheme="majorBidi" w:hAnsiTheme="majorBidi" w:cstheme="majorBidi"/>
                                <w:color w:val="FF0000"/>
                                <w:sz w:val="20"/>
                                <w:szCs w:val="20"/>
                                <w:highlight w:val="lightGray"/>
                                <w:lang w:val="en-US"/>
                              </w:rPr>
                              <w:t xml:space="preserve">Note: RAN1 will further investigate the impact of SSB periodicity extension </w:t>
                            </w:r>
                          </w:p>
                          <w:p w14:paraId="6A5E905E" w14:textId="77777777" w:rsidR="005268BA" w:rsidRPr="00751ED3" w:rsidRDefault="005268BA" w:rsidP="005268BA">
                            <w:pPr>
                              <w:rPr>
                                <w:rFonts w:asciiTheme="majorBidi" w:hAnsiTheme="majorBidi" w:cstheme="majorBidi"/>
                                <w:color w:val="FF0000"/>
                                <w:sz w:val="20"/>
                                <w:szCs w:val="20"/>
                                <w:highlight w:val="lightGray"/>
                                <w:lang w:val="en-US"/>
                              </w:rPr>
                            </w:pPr>
                            <w:r w:rsidRPr="00751ED3">
                              <w:rPr>
                                <w:rFonts w:asciiTheme="majorBidi" w:hAnsiTheme="majorBidi" w:cstheme="majorBidi"/>
                                <w:color w:val="FF0000"/>
                                <w:sz w:val="20"/>
                                <w:szCs w:val="20"/>
                                <w:highlight w:val="lightGray"/>
                                <w:lang w:val="en-US"/>
                              </w:rPr>
                              <w:t xml:space="preserve">Note: </w:t>
                            </w:r>
                            <w:r w:rsidRPr="00751ED3">
                              <w:rPr>
                                <w:rFonts w:asciiTheme="majorBidi" w:hAnsiTheme="majorBidi" w:cstheme="majorBidi"/>
                                <w:color w:val="7030A0"/>
                                <w:sz w:val="20"/>
                                <w:szCs w:val="20"/>
                                <w:highlight w:val="lightGray"/>
                                <w:lang w:val="en-US"/>
                              </w:rPr>
                              <w:t>The</w:t>
                            </w:r>
                            <w:r w:rsidRPr="00751ED3">
                              <w:rPr>
                                <w:rFonts w:asciiTheme="majorBidi" w:hAnsiTheme="majorBidi" w:cstheme="majorBidi"/>
                                <w:color w:val="FF0000"/>
                                <w:sz w:val="20"/>
                                <w:szCs w:val="20"/>
                                <w:highlight w:val="lightGray"/>
                                <w:lang w:val="en-US"/>
                              </w:rPr>
                              <w:t xml:space="preserve"> </w:t>
                            </w:r>
                            <w:r w:rsidRPr="00751ED3">
                              <w:rPr>
                                <w:rFonts w:asciiTheme="majorBidi" w:hAnsiTheme="majorBidi" w:cstheme="majorBidi"/>
                                <w:color w:val="7030A0"/>
                                <w:sz w:val="20"/>
                                <w:szCs w:val="20"/>
                                <w:highlight w:val="lightGray"/>
                                <w:lang w:val="en-US"/>
                              </w:rPr>
                              <w:t>applicability of “SSB channel enhancement is not considered” in the WID is up to RAN plenary to clarify</w:t>
                            </w:r>
                            <w:r w:rsidRPr="00751ED3">
                              <w:rPr>
                                <w:rFonts w:asciiTheme="majorBidi" w:hAnsiTheme="majorBidi" w:cstheme="majorBidi"/>
                                <w:strike/>
                                <w:color w:val="FF0000"/>
                                <w:sz w:val="20"/>
                                <w:szCs w:val="20"/>
                                <w:highlight w:val="lightGray"/>
                                <w:lang w:val="en-US"/>
                              </w:rPr>
                              <w:t xml:space="preserve"> Whether SSB periodicity extension is part of the WID is up to the RAN plenary </w:t>
                            </w:r>
                            <w:r w:rsidRPr="00751ED3">
                              <w:rPr>
                                <w:rFonts w:asciiTheme="majorBidi" w:hAnsiTheme="majorBidi" w:cstheme="majorBidi"/>
                                <w:strike/>
                                <w:color w:val="7030A0"/>
                                <w:sz w:val="20"/>
                                <w:szCs w:val="20"/>
                                <w:highlight w:val="lightGray"/>
                                <w:lang w:val="en-US"/>
                              </w:rPr>
                              <w:t>The</w:t>
                            </w:r>
                            <w:r w:rsidRPr="00751ED3">
                              <w:rPr>
                                <w:rFonts w:asciiTheme="majorBidi" w:hAnsiTheme="majorBidi" w:cstheme="majorBidi"/>
                                <w:color w:val="7030A0"/>
                                <w:sz w:val="20"/>
                                <w:szCs w:val="20"/>
                                <w:highlight w:val="lightGray"/>
                                <w:lang w:val="en-US"/>
                              </w:rPr>
                              <w:t xml:space="preserve"> </w:t>
                            </w:r>
                          </w:p>
                          <w:p w14:paraId="48D549E1" w14:textId="77777777" w:rsidR="005268BA" w:rsidRPr="005268BA" w:rsidRDefault="005268BA" w:rsidP="005268BA">
                            <w:pPr>
                              <w:rPr>
                                <w:rFonts w:asciiTheme="majorBidi" w:hAnsiTheme="majorBidi" w:cstheme="majorBidi"/>
                                <w:color w:val="FF0000"/>
                                <w:sz w:val="20"/>
                                <w:szCs w:val="20"/>
                                <w:lang w:val="en-US"/>
                              </w:rPr>
                            </w:pPr>
                            <w:r w:rsidRPr="00751ED3">
                              <w:rPr>
                                <w:rFonts w:asciiTheme="majorBidi" w:hAnsiTheme="majorBidi" w:cstheme="majorBidi"/>
                                <w:color w:val="FF0000"/>
                                <w:sz w:val="20"/>
                                <w:szCs w:val="20"/>
                                <w:highlight w:val="lightGray"/>
                                <w:lang w:val="en-US"/>
                              </w:rPr>
                              <w:t>Note: RAN1 will further investigate the impact of wider beam of SSB and/or other channels on performance (e.g. link budget, capacity...)</w:t>
                            </w:r>
                          </w:p>
                          <w:p w14:paraId="05214AE1" w14:textId="043B63F6" w:rsidR="005268BA" w:rsidRPr="005268BA" w:rsidRDefault="005268BA">
                            <w:pPr>
                              <w:rPr>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1E64E24" id="_x0000_t202" coordsize="21600,21600" o:spt="202" path="m,l,21600r21600,l21600,xe">
                <v:stroke joinstyle="miter"/>
                <v:path gradientshapeok="t" o:connecttype="rect"/>
              </v:shapetype>
              <v:shape id="Textfeld 2" o:spid="_x0000_s1026" type="#_x0000_t202" style="position:absolute;margin-left:34.9pt;margin-top:20.7pt;width:785.5pt;height:110.6pt;z-index:251659264;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VSlEQIAACAEAAAOAAAAZHJzL2Uyb0RvYy54bWysk99v2yAQx98n7X9AvC92oqRtrDhVly7T&#10;pO6H1O0POGMco2GOAYmd/fU7cJpG3fYyjQcE3PHl7nPH6nboNDtI5xWakk8nOWfSCKyV2ZX829ft&#10;mxvOfABTg0YjS36Unt+uX79a9baQM2xR19IxEjG+6G3J2xBskWVetLIDP0ErDRkbdB0E2rpdVjvo&#10;Sb3T2SzPr7IeXW0dCuk9nd6PRr5O+k0jRfjcNF4GpktOsYU0uzRXcc7WKyh2DmyrxCkM+IcoOlCG&#10;Hj1L3UMAtnfqN6lOCYcemzAR2GXYNErIlANlM81fZPPYgpUpF4Lj7RmT/3+y4tPh0X5xLAxvcaAC&#10;piS8fUDx3TODmxbMTt45h30roaaHpxFZ1ltfnK5G1L7wUaTqP2JNRYZ9wCQ0NK6LVChPRupUgOMZ&#10;uhwCE3S4XF4vbhZkEmSbzvP51SyVJYPi6bp1PryX2LG4KLmjqiZ5ODz4EMOB4sklvuZRq3qrtE4b&#10;t6s22rEDUAds00gZvHDThvUUy2K2GAn8VSJP408SnQrUylp1Jb85O0ERub0zdWq0AEqPawpZmxPI&#10;yG6kGIZqIMcItML6SEgdji1LX4wWLbqfnPXUriX3P/bgJGf6g6GyLKfzeezvtJkvrokhc5eW6tIC&#10;RpBUyQNn43IT0p9IwOwdlW+rEtjnSE6xUhsm3qcvE/v8cp+8nj/2+hcAAAD//wMAUEsDBBQABgAI&#10;AAAAIQAomTgE3gAAAAoBAAAPAAAAZHJzL2Rvd25yZXYueG1sTI/BTsMwDIbvSLxDZCQuE0tXumor&#10;TSeYtBOnlXHPGtNWNE5Jsq17e7wTHO3/1+fP5WaygzijD70jBYt5AgKpcaanVsHhY/e0AhGiJqMH&#10;R6jgigE21f1dqQvjLrTHcx1bwRAKhVbQxTgWUoamQ6vD3I1InH05b3Xk0bfSeH1huB1kmiS5tLon&#10;vtDpEbcdNt/1ySrIf+rn2funmdH+unvzjV2a7WGp1OPD9PoCIuIU/8pw02d1qNjp6E5kghiYsWbz&#10;qCBbZCBueZ4lvDkqSPM0B1mV8v8L1S8AAAD//wMAUEsBAi0AFAAGAAgAAAAhALaDOJL+AAAA4QEA&#10;ABMAAAAAAAAAAAAAAAAAAAAAAFtDb250ZW50X1R5cGVzXS54bWxQSwECLQAUAAYACAAAACEAOP0h&#10;/9YAAACUAQAACwAAAAAAAAAAAAAAAAAvAQAAX3JlbHMvLnJlbHNQSwECLQAUAAYACAAAACEAirlU&#10;pRECAAAgBAAADgAAAAAAAAAAAAAAAAAuAgAAZHJzL2Uyb0RvYy54bWxQSwECLQAUAAYACAAAACEA&#10;KJk4BN4AAAAKAQAADwAAAAAAAAAAAAAAAABrBAAAZHJzL2Rvd25yZXYueG1sUEsFBgAAAAAEAAQA&#10;8wAAAHYFAAAAAA==&#10;">
                <v:textbox style="mso-fit-shape-to-text:t">
                  <w:txbxContent>
                    <w:p w14:paraId="58A31AF0" w14:textId="75768960" w:rsidR="005268BA" w:rsidRPr="00751ED3" w:rsidRDefault="005268BA" w:rsidP="005268BA">
                      <w:pPr>
                        <w:jc w:val="both"/>
                        <w:rPr>
                          <w:rFonts w:asciiTheme="majorBidi" w:eastAsia="DengXian" w:hAnsiTheme="majorBidi" w:cstheme="majorBidi"/>
                          <w:iCs/>
                          <w:sz w:val="20"/>
                          <w:szCs w:val="20"/>
                          <w:highlight w:val="lightGray"/>
                          <w:lang w:val="en-US" w:eastAsia="zh-CN"/>
                        </w:rPr>
                      </w:pPr>
                      <w:r w:rsidRPr="00751ED3">
                        <w:rPr>
                          <w:rFonts w:asciiTheme="majorBidi" w:hAnsiTheme="majorBidi" w:cstheme="majorBidi"/>
                          <w:b/>
                          <w:iCs/>
                          <w:sz w:val="20"/>
                          <w:szCs w:val="20"/>
                          <w:highlight w:val="lightGray"/>
                          <w:lang w:val="en-US" w:eastAsia="zh-CN"/>
                        </w:rPr>
                        <w:t>Proposed observation 2-v1:</w:t>
                      </w:r>
                      <w:r w:rsidRPr="00751ED3">
                        <w:rPr>
                          <w:rFonts w:asciiTheme="majorBidi" w:eastAsia="DengXian" w:hAnsiTheme="majorBidi" w:cstheme="majorBidi"/>
                          <w:iCs/>
                          <w:sz w:val="20"/>
                          <w:szCs w:val="20"/>
                          <w:highlight w:val="lightGray"/>
                          <w:lang w:val="en-US" w:eastAsia="zh-CN"/>
                        </w:rPr>
                        <w:t xml:space="preserve"> </w:t>
                      </w:r>
                    </w:p>
                    <w:p w14:paraId="044D41C2" w14:textId="77777777" w:rsidR="005268BA" w:rsidRPr="00751ED3" w:rsidRDefault="005268BA" w:rsidP="005268BA">
                      <w:pPr>
                        <w:jc w:val="both"/>
                        <w:rPr>
                          <w:rFonts w:asciiTheme="majorBidi" w:eastAsia="DengXian" w:hAnsiTheme="majorBidi" w:cstheme="majorBidi"/>
                          <w:b/>
                          <w:iCs/>
                          <w:sz w:val="20"/>
                          <w:szCs w:val="20"/>
                          <w:highlight w:val="lightGray"/>
                          <w:lang w:val="en-US" w:eastAsia="zh-CN"/>
                        </w:rPr>
                      </w:pPr>
                      <w:r w:rsidRPr="00751ED3">
                        <w:rPr>
                          <w:rFonts w:asciiTheme="majorBidi" w:hAnsiTheme="majorBidi" w:cstheme="majorBidi"/>
                          <w:b/>
                          <w:color w:val="FF0000"/>
                          <w:sz w:val="20"/>
                          <w:szCs w:val="20"/>
                          <w:highlight w:val="lightGray"/>
                          <w:lang w:val="en-US"/>
                        </w:rPr>
                        <w:t xml:space="preserve">Based on the results of DL coverage </w:t>
                      </w:r>
                      <w:r w:rsidRPr="00751ED3">
                        <w:rPr>
                          <w:rFonts w:asciiTheme="majorBidi" w:eastAsia="DengXian" w:hAnsiTheme="majorBidi" w:cstheme="majorBidi"/>
                          <w:b/>
                          <w:iCs/>
                          <w:sz w:val="20"/>
                          <w:szCs w:val="20"/>
                          <w:highlight w:val="lightGray"/>
                          <w:lang w:val="en-US" w:eastAsia="zh-CN"/>
                        </w:rPr>
                        <w:t xml:space="preserve">ratio </w:t>
                      </w:r>
                      <w:r w:rsidRPr="00751ED3">
                        <w:rPr>
                          <w:rFonts w:asciiTheme="majorBidi" w:hAnsiTheme="majorBidi" w:cstheme="majorBidi"/>
                          <w:b/>
                          <w:color w:val="FF0000"/>
                          <w:sz w:val="20"/>
                          <w:szCs w:val="20"/>
                          <w:highlight w:val="lightGray"/>
                          <w:lang w:val="en-US"/>
                        </w:rPr>
                        <w:t>evaluation at system level collected from 6 sources</w:t>
                      </w:r>
                      <w:r w:rsidRPr="00751ED3">
                        <w:rPr>
                          <w:rFonts w:asciiTheme="majorBidi" w:eastAsia="DengXian" w:hAnsiTheme="majorBidi" w:cstheme="majorBidi"/>
                          <w:b/>
                          <w:iCs/>
                          <w:sz w:val="20"/>
                          <w:szCs w:val="20"/>
                          <w:highlight w:val="lightGray"/>
                          <w:lang w:val="en-US" w:eastAsia="zh-CN"/>
                        </w:rPr>
                        <w:t xml:space="preserve"> for all the three LEO600km satellite parameter sets where the beam footprint diameter is 50 km:</w:t>
                      </w:r>
                    </w:p>
                    <w:p w14:paraId="22E0576A" w14:textId="77777777" w:rsidR="005268BA" w:rsidRPr="00751ED3" w:rsidRDefault="005268BA">
                      <w:pPr>
                        <w:pStyle w:val="Listenabsatz"/>
                        <w:numPr>
                          <w:ilvl w:val="0"/>
                          <w:numId w:val="3"/>
                        </w:numPr>
                        <w:overflowPunct/>
                        <w:autoSpaceDE/>
                        <w:autoSpaceDN/>
                        <w:adjustRightInd/>
                        <w:spacing w:after="0"/>
                        <w:contextualSpacing w:val="0"/>
                        <w:jc w:val="both"/>
                        <w:textAlignment w:val="auto"/>
                        <w:rPr>
                          <w:rFonts w:asciiTheme="majorBidi" w:eastAsia="DengXian" w:hAnsiTheme="majorBidi" w:cstheme="majorBidi"/>
                          <w:b/>
                          <w:iCs/>
                          <w:highlight w:val="lightGray"/>
                          <w:lang w:eastAsia="x-none"/>
                        </w:rPr>
                      </w:pPr>
                      <w:r w:rsidRPr="00751ED3">
                        <w:rPr>
                          <w:rFonts w:asciiTheme="majorBidi" w:eastAsia="DengXian" w:hAnsiTheme="majorBidi" w:cstheme="majorBidi"/>
                          <w:b/>
                          <w:iCs/>
                          <w:highlight w:val="lightGray"/>
                        </w:rPr>
                        <w:t>For Set 1-1/1-3, the coverage ratio can be improved from 10% to 100% if the SSB periodicity is increased from 20ms to 80ms,</w:t>
                      </w:r>
                    </w:p>
                    <w:p w14:paraId="1386503B" w14:textId="77777777" w:rsidR="005268BA" w:rsidRPr="00751ED3" w:rsidRDefault="005268BA">
                      <w:pPr>
                        <w:pStyle w:val="Listenabsatz"/>
                        <w:numPr>
                          <w:ilvl w:val="0"/>
                          <w:numId w:val="3"/>
                        </w:numPr>
                        <w:overflowPunct/>
                        <w:autoSpaceDE/>
                        <w:autoSpaceDN/>
                        <w:adjustRightInd/>
                        <w:spacing w:after="0"/>
                        <w:contextualSpacing w:val="0"/>
                        <w:jc w:val="both"/>
                        <w:textAlignment w:val="auto"/>
                        <w:rPr>
                          <w:rFonts w:asciiTheme="majorBidi" w:eastAsia="DengXian" w:hAnsiTheme="majorBidi" w:cstheme="majorBidi"/>
                          <w:iCs/>
                          <w:highlight w:val="lightGray"/>
                        </w:rPr>
                      </w:pPr>
                      <w:r w:rsidRPr="00751ED3">
                        <w:rPr>
                          <w:rFonts w:asciiTheme="majorBidi" w:eastAsia="DengXian" w:hAnsiTheme="majorBidi" w:cstheme="majorBidi"/>
                          <w:b/>
                          <w:iCs/>
                          <w:highlight w:val="lightGray"/>
                        </w:rPr>
                        <w:t>For Set 1-2, the coverage ratio can be improved from 1.5% to 96.8% if the SSB periodicity is increased from 20ms to 320ms.</w:t>
                      </w:r>
                    </w:p>
                    <w:p w14:paraId="22C0AF4B" w14:textId="77777777" w:rsidR="005268BA" w:rsidRPr="00751ED3" w:rsidRDefault="005268BA">
                      <w:pPr>
                        <w:pStyle w:val="Listenabsatz"/>
                        <w:numPr>
                          <w:ilvl w:val="0"/>
                          <w:numId w:val="3"/>
                        </w:numPr>
                        <w:overflowPunct/>
                        <w:autoSpaceDE/>
                        <w:autoSpaceDN/>
                        <w:adjustRightInd/>
                        <w:spacing w:after="0"/>
                        <w:contextualSpacing w:val="0"/>
                        <w:jc w:val="both"/>
                        <w:textAlignment w:val="auto"/>
                        <w:rPr>
                          <w:rFonts w:asciiTheme="majorBidi" w:eastAsia="DengXian" w:hAnsiTheme="majorBidi" w:cstheme="majorBidi"/>
                          <w:b/>
                          <w:iCs/>
                          <w:highlight w:val="lightGray"/>
                        </w:rPr>
                      </w:pPr>
                      <w:r w:rsidRPr="00751ED3">
                        <w:rPr>
                          <w:rFonts w:asciiTheme="majorBidi" w:eastAsia="DengXian" w:hAnsiTheme="majorBidi" w:cstheme="majorBidi"/>
                          <w:b/>
                          <w:iCs/>
                          <w:highlight w:val="lightGray"/>
                        </w:rPr>
                        <w:t xml:space="preserve">Note: coverage ratio is </w:t>
                      </w:r>
                      <w:r w:rsidRPr="00751ED3">
                        <w:rPr>
                          <w:rFonts w:asciiTheme="majorBidi" w:hAnsiTheme="majorBidi" w:cstheme="majorBidi"/>
                          <w:b/>
                          <w:highlight w:val="lightGray"/>
                        </w:rPr>
                        <w:t>N2+N3/ total beam footprints</w:t>
                      </w:r>
                    </w:p>
                    <w:p w14:paraId="55118B24" w14:textId="77777777" w:rsidR="005268BA" w:rsidRPr="00751ED3" w:rsidRDefault="005268BA">
                      <w:pPr>
                        <w:pStyle w:val="Listenabsatz"/>
                        <w:numPr>
                          <w:ilvl w:val="0"/>
                          <w:numId w:val="3"/>
                        </w:numPr>
                        <w:overflowPunct/>
                        <w:autoSpaceDE/>
                        <w:autoSpaceDN/>
                        <w:adjustRightInd/>
                        <w:spacing w:after="0"/>
                        <w:contextualSpacing w:val="0"/>
                        <w:jc w:val="both"/>
                        <w:textAlignment w:val="auto"/>
                        <w:rPr>
                          <w:rFonts w:asciiTheme="majorBidi" w:eastAsia="DengXian" w:hAnsiTheme="majorBidi" w:cstheme="majorBidi"/>
                          <w:b/>
                          <w:iCs/>
                          <w:highlight w:val="lightGray"/>
                        </w:rPr>
                      </w:pPr>
                      <w:r w:rsidRPr="00751ED3">
                        <w:rPr>
                          <w:rFonts w:asciiTheme="majorBidi" w:eastAsia="DengXian" w:hAnsiTheme="majorBidi" w:cstheme="majorBidi"/>
                          <w:b/>
                          <w:iCs/>
                          <w:highlight w:val="lightGray"/>
                        </w:rPr>
                        <w:t xml:space="preserve">Note: additional observations for </w:t>
                      </w:r>
                      <w:r w:rsidRPr="00751ED3">
                        <w:rPr>
                          <w:rFonts w:asciiTheme="majorBidi" w:hAnsiTheme="majorBidi" w:cstheme="majorBidi"/>
                          <w:b/>
                          <w:color w:val="FF0000"/>
                          <w:highlight w:val="lightGray"/>
                        </w:rPr>
                        <w:t xml:space="preserve">DL coverage </w:t>
                      </w:r>
                      <w:r w:rsidRPr="00751ED3">
                        <w:rPr>
                          <w:rFonts w:asciiTheme="majorBidi" w:eastAsia="DengXian" w:hAnsiTheme="majorBidi" w:cstheme="majorBidi"/>
                          <w:b/>
                          <w:iCs/>
                          <w:highlight w:val="lightGray"/>
                          <w:lang w:eastAsia="zh-CN"/>
                        </w:rPr>
                        <w:t>ratio</w:t>
                      </w:r>
                      <w:r w:rsidRPr="00751ED3">
                        <w:rPr>
                          <w:rFonts w:asciiTheme="majorBidi" w:eastAsia="DengXian" w:hAnsiTheme="majorBidi" w:cstheme="majorBidi"/>
                          <w:b/>
                          <w:iCs/>
                          <w:highlight w:val="lightGray"/>
                        </w:rPr>
                        <w:t xml:space="preserve"> evaluations assuming a wider beam footprint will be captured</w:t>
                      </w:r>
                    </w:p>
                    <w:p w14:paraId="1D13B514" w14:textId="77777777" w:rsidR="005268BA" w:rsidRPr="00751ED3" w:rsidRDefault="005268BA" w:rsidP="005268BA">
                      <w:pPr>
                        <w:pStyle w:val="Listenabsatz"/>
                        <w:overflowPunct/>
                        <w:autoSpaceDE/>
                        <w:autoSpaceDN/>
                        <w:adjustRightInd/>
                        <w:spacing w:after="0"/>
                        <w:contextualSpacing w:val="0"/>
                        <w:jc w:val="both"/>
                        <w:textAlignment w:val="auto"/>
                        <w:rPr>
                          <w:rFonts w:asciiTheme="majorBidi" w:eastAsia="DengXian" w:hAnsiTheme="majorBidi" w:cstheme="majorBidi"/>
                          <w:b/>
                          <w:iCs/>
                          <w:highlight w:val="lightGray"/>
                        </w:rPr>
                      </w:pPr>
                    </w:p>
                    <w:p w14:paraId="1816814E" w14:textId="77777777" w:rsidR="005268BA" w:rsidRPr="00751ED3" w:rsidRDefault="005268BA" w:rsidP="005268BA">
                      <w:pPr>
                        <w:rPr>
                          <w:rFonts w:asciiTheme="majorBidi" w:hAnsiTheme="majorBidi" w:cstheme="majorBidi"/>
                          <w:sz w:val="20"/>
                          <w:szCs w:val="20"/>
                          <w:lang w:val="en-US" w:eastAsia="en-US"/>
                        </w:rPr>
                      </w:pPr>
                    </w:p>
                    <w:p w14:paraId="326B5A4A" w14:textId="77777777" w:rsidR="005268BA" w:rsidRPr="00751ED3" w:rsidRDefault="005268BA" w:rsidP="005268BA">
                      <w:pPr>
                        <w:jc w:val="both"/>
                        <w:rPr>
                          <w:rFonts w:asciiTheme="majorBidi" w:hAnsiTheme="majorBidi" w:cstheme="majorBidi"/>
                          <w:b/>
                          <w:iCs/>
                          <w:sz w:val="20"/>
                          <w:szCs w:val="20"/>
                          <w:highlight w:val="lightGray"/>
                          <w:lang w:val="en-US" w:eastAsia="zh-CN"/>
                        </w:rPr>
                      </w:pPr>
                      <w:r w:rsidRPr="00751ED3">
                        <w:rPr>
                          <w:rFonts w:asciiTheme="majorBidi" w:hAnsiTheme="majorBidi" w:cstheme="majorBidi"/>
                          <w:b/>
                          <w:iCs/>
                          <w:sz w:val="20"/>
                          <w:szCs w:val="20"/>
                          <w:highlight w:val="lightGray"/>
                          <w:lang w:val="en-US" w:eastAsia="zh-CN"/>
                        </w:rPr>
                        <w:t>Proposed observation 1-v3</w:t>
                      </w:r>
                    </w:p>
                    <w:p w14:paraId="5B739143" w14:textId="77777777" w:rsidR="005268BA" w:rsidRPr="00751ED3" w:rsidRDefault="005268BA" w:rsidP="005268BA">
                      <w:pPr>
                        <w:jc w:val="both"/>
                        <w:rPr>
                          <w:rFonts w:asciiTheme="majorBidi" w:hAnsiTheme="majorBidi" w:cstheme="majorBidi"/>
                          <w:sz w:val="20"/>
                          <w:szCs w:val="20"/>
                          <w:highlight w:val="lightGray"/>
                          <w:lang w:val="en-US" w:eastAsia="en-US"/>
                        </w:rPr>
                      </w:pPr>
                      <w:r w:rsidRPr="00751ED3">
                        <w:rPr>
                          <w:rFonts w:asciiTheme="majorBidi" w:hAnsiTheme="majorBidi" w:cstheme="majorBidi"/>
                          <w:sz w:val="20"/>
                          <w:szCs w:val="20"/>
                          <w:highlight w:val="lightGray"/>
                          <w:lang w:val="en-US"/>
                        </w:rPr>
                        <w:t xml:space="preserve">Based on the results of DL coverage evaluation at system level collected from </w:t>
                      </w:r>
                      <w:r w:rsidRPr="00751ED3">
                        <w:rPr>
                          <w:rFonts w:asciiTheme="majorBidi" w:hAnsiTheme="majorBidi" w:cstheme="majorBidi"/>
                          <w:color w:val="FF0000"/>
                          <w:sz w:val="20"/>
                          <w:szCs w:val="20"/>
                          <w:highlight w:val="lightGray"/>
                          <w:lang w:val="en-US"/>
                        </w:rPr>
                        <w:t>8</w:t>
                      </w:r>
                      <w:r w:rsidRPr="00751ED3">
                        <w:rPr>
                          <w:rFonts w:asciiTheme="majorBidi" w:hAnsiTheme="majorBidi" w:cstheme="majorBidi"/>
                          <w:sz w:val="20"/>
                          <w:szCs w:val="20"/>
                          <w:highlight w:val="lightGray"/>
                          <w:lang w:val="en-US"/>
                        </w:rPr>
                        <w:t xml:space="preserve"> sources, extending the default value of SSB periodicity (</w:t>
                      </w:r>
                      <w:r w:rsidRPr="00751ED3">
                        <w:rPr>
                          <w:rFonts w:asciiTheme="majorBidi" w:hAnsiTheme="majorBidi" w:cstheme="majorBidi"/>
                          <w:color w:val="FF0000"/>
                          <w:sz w:val="20"/>
                          <w:szCs w:val="20"/>
                          <w:highlight w:val="lightGray"/>
                          <w:lang w:val="en-US"/>
                        </w:rPr>
                        <w:t>different from 20ms</w:t>
                      </w:r>
                      <w:r w:rsidRPr="00751ED3">
                        <w:rPr>
                          <w:rFonts w:asciiTheme="majorBidi" w:hAnsiTheme="majorBidi" w:cstheme="majorBidi"/>
                          <w:sz w:val="20"/>
                          <w:szCs w:val="20"/>
                          <w:highlight w:val="lightGray"/>
                          <w:lang w:val="en-US"/>
                        </w:rPr>
                        <w:t xml:space="preserve">) in NTN implementing beam hopping </w:t>
                      </w:r>
                      <w:r w:rsidRPr="00751ED3">
                        <w:rPr>
                          <w:rFonts w:asciiTheme="majorBidi" w:hAnsiTheme="majorBidi" w:cstheme="majorBidi"/>
                          <w:color w:val="FF0000"/>
                          <w:sz w:val="20"/>
                          <w:szCs w:val="20"/>
                          <w:highlight w:val="lightGray"/>
                          <w:lang w:val="en-US"/>
                        </w:rPr>
                        <w:t xml:space="preserve">with LEO600km satellite parameter sets where the beam footprint diameter is 50 km, is beneficial in terms of reduction of common control channel overhead, when targeting a global coverage of 1058 beam footprints: </w:t>
                      </w:r>
                      <w:r w:rsidRPr="00751ED3">
                        <w:rPr>
                          <w:rFonts w:asciiTheme="majorBidi" w:hAnsiTheme="majorBidi" w:cstheme="majorBidi"/>
                          <w:strike/>
                          <w:color w:val="FF0000"/>
                          <w:sz w:val="20"/>
                          <w:szCs w:val="20"/>
                          <w:highlight w:val="lightGray"/>
                          <w:lang w:val="en-US"/>
                        </w:rPr>
                        <w:t>according to 8 sources</w:t>
                      </w:r>
                      <w:r w:rsidRPr="00751ED3">
                        <w:rPr>
                          <w:rFonts w:asciiTheme="majorBidi" w:hAnsiTheme="majorBidi" w:cstheme="majorBidi"/>
                          <w:sz w:val="20"/>
                          <w:szCs w:val="20"/>
                          <w:highlight w:val="lightGray"/>
                          <w:lang w:val="en-US"/>
                        </w:rPr>
                        <w:t>:</w:t>
                      </w:r>
                    </w:p>
                    <w:p w14:paraId="7B98A302" w14:textId="77777777" w:rsidR="005268BA" w:rsidRPr="00751ED3" w:rsidRDefault="005268BA" w:rsidP="005268BA">
                      <w:pPr>
                        <w:rPr>
                          <w:rFonts w:asciiTheme="majorBidi" w:hAnsiTheme="majorBidi" w:cstheme="majorBidi"/>
                          <w:strike/>
                          <w:sz w:val="20"/>
                          <w:szCs w:val="20"/>
                          <w:highlight w:val="lightGray"/>
                          <w:lang w:val="en-US"/>
                        </w:rPr>
                      </w:pPr>
                    </w:p>
                    <w:p w14:paraId="29B2849B" w14:textId="77777777" w:rsidR="005268BA" w:rsidRPr="00751ED3" w:rsidRDefault="005268BA">
                      <w:pPr>
                        <w:pStyle w:val="Listenabsatz"/>
                        <w:numPr>
                          <w:ilvl w:val="0"/>
                          <w:numId w:val="4"/>
                        </w:numPr>
                        <w:overflowPunct/>
                        <w:autoSpaceDE/>
                        <w:autoSpaceDN/>
                        <w:adjustRightInd/>
                        <w:spacing w:after="0"/>
                        <w:contextualSpacing w:val="0"/>
                        <w:textAlignment w:val="auto"/>
                        <w:rPr>
                          <w:rFonts w:asciiTheme="majorBidi" w:hAnsiTheme="majorBidi" w:cstheme="majorBidi"/>
                          <w:highlight w:val="lightGray"/>
                        </w:rPr>
                      </w:pPr>
                      <w:r w:rsidRPr="00751ED3">
                        <w:rPr>
                          <w:rFonts w:asciiTheme="majorBidi" w:hAnsiTheme="majorBidi" w:cstheme="majorBidi"/>
                          <w:highlight w:val="lightGray"/>
                        </w:rPr>
                        <w:t xml:space="preserve">With Set 1-1 FR1 and Set 1-3 FR1, the </w:t>
                      </w:r>
                      <w:r w:rsidRPr="00751ED3">
                        <w:rPr>
                          <w:rFonts w:asciiTheme="majorBidi" w:hAnsiTheme="majorBidi" w:cstheme="majorBidi"/>
                          <w:dstrike/>
                          <w:highlight w:val="lightGray"/>
                        </w:rPr>
                        <w:t>ratio of</w:t>
                      </w:r>
                      <w:r w:rsidRPr="00751ED3">
                        <w:rPr>
                          <w:rFonts w:asciiTheme="majorBidi" w:hAnsiTheme="majorBidi" w:cstheme="majorBidi"/>
                          <w:highlight w:val="lightGray"/>
                        </w:rPr>
                        <w:t xml:space="preserve"> common messages (</w:t>
                      </w:r>
                      <w:r w:rsidRPr="00751ED3">
                        <w:rPr>
                          <w:rFonts w:asciiTheme="majorBidi" w:hAnsiTheme="majorBidi" w:cstheme="majorBidi"/>
                          <w:color w:val="FF0000"/>
                          <w:highlight w:val="lightGray"/>
                        </w:rPr>
                        <w:t>SSB, SIB1, SIB19</w:t>
                      </w:r>
                      <w:r w:rsidRPr="00751ED3">
                        <w:rPr>
                          <w:rFonts w:asciiTheme="majorBidi" w:hAnsiTheme="majorBidi" w:cstheme="majorBidi"/>
                          <w:highlight w:val="lightGray"/>
                        </w:rPr>
                        <w:t xml:space="preserve">) </w:t>
                      </w:r>
                      <w:r w:rsidRPr="00751ED3">
                        <w:rPr>
                          <w:rFonts w:asciiTheme="majorBidi" w:hAnsiTheme="majorBidi" w:cstheme="majorBidi"/>
                          <w:color w:val="FF0000"/>
                          <w:highlight w:val="lightGray"/>
                        </w:rPr>
                        <w:t>overhead</w:t>
                      </w:r>
                      <w:r w:rsidRPr="00751ED3">
                        <w:rPr>
                          <w:rFonts w:asciiTheme="majorBidi" w:hAnsiTheme="majorBidi" w:cstheme="majorBidi"/>
                          <w:highlight w:val="lightGray"/>
                        </w:rPr>
                        <w:t xml:space="preserve"> is around 40% assuming </w:t>
                      </w:r>
                      <w:r w:rsidRPr="00751ED3">
                        <w:rPr>
                          <w:rFonts w:asciiTheme="majorBidi" w:hAnsiTheme="majorBidi" w:cstheme="majorBidi"/>
                          <w:color w:val="FF0000"/>
                          <w:highlight w:val="lightGray"/>
                        </w:rPr>
                        <w:t xml:space="preserve">5 MHz BW </w:t>
                      </w:r>
                      <w:r w:rsidRPr="00751ED3">
                        <w:rPr>
                          <w:rFonts w:asciiTheme="majorBidi" w:hAnsiTheme="majorBidi" w:cstheme="majorBidi"/>
                          <w:highlight w:val="lightGray"/>
                        </w:rPr>
                        <w:t xml:space="preserve">when </w:t>
                      </w:r>
                      <w:r w:rsidRPr="00751ED3">
                        <w:rPr>
                          <w:rFonts w:asciiTheme="majorBidi" w:hAnsiTheme="majorBidi" w:cstheme="majorBidi"/>
                          <w:color w:val="FF0000"/>
                          <w:highlight w:val="lightGray"/>
                        </w:rPr>
                        <w:t xml:space="preserve">SSB periodicity of </w:t>
                      </w:r>
                      <w:r w:rsidRPr="00751ED3">
                        <w:rPr>
                          <w:rFonts w:asciiTheme="majorBidi" w:hAnsiTheme="majorBidi" w:cstheme="majorBidi"/>
                          <w:highlight w:val="lightGray"/>
                        </w:rPr>
                        <w:t xml:space="preserve">20ms is in use, this ratio could be reduced to </w:t>
                      </w:r>
                      <w:r w:rsidRPr="00751ED3">
                        <w:rPr>
                          <w:rFonts w:asciiTheme="majorBidi" w:hAnsiTheme="majorBidi" w:cstheme="majorBidi"/>
                          <w:color w:val="FF0000"/>
                          <w:highlight w:val="lightGray"/>
                        </w:rPr>
                        <w:t xml:space="preserve">less than 14% </w:t>
                      </w:r>
                      <w:r w:rsidRPr="00751ED3">
                        <w:rPr>
                          <w:rFonts w:asciiTheme="majorBidi" w:hAnsiTheme="majorBidi" w:cstheme="majorBidi"/>
                          <w:highlight w:val="lightGray"/>
                        </w:rPr>
                        <w:t>when 160ms SSB periodicity is used.</w:t>
                      </w:r>
                    </w:p>
                    <w:p w14:paraId="4095F1F8" w14:textId="77777777" w:rsidR="005268BA" w:rsidRDefault="005268BA">
                      <w:pPr>
                        <w:pStyle w:val="Listenabsatz"/>
                        <w:numPr>
                          <w:ilvl w:val="0"/>
                          <w:numId w:val="4"/>
                        </w:numPr>
                        <w:overflowPunct/>
                        <w:autoSpaceDE/>
                        <w:autoSpaceDN/>
                        <w:adjustRightInd/>
                        <w:spacing w:after="0"/>
                        <w:contextualSpacing w:val="0"/>
                        <w:textAlignment w:val="auto"/>
                        <w:rPr>
                          <w:rFonts w:asciiTheme="majorBidi" w:hAnsiTheme="majorBidi" w:cstheme="majorBidi"/>
                          <w:color w:val="FF0000"/>
                          <w:highlight w:val="lightGray"/>
                        </w:rPr>
                      </w:pPr>
                      <w:r w:rsidRPr="00751ED3">
                        <w:rPr>
                          <w:rFonts w:asciiTheme="majorBidi" w:hAnsiTheme="majorBidi" w:cstheme="majorBidi"/>
                          <w:color w:val="FF0000"/>
                          <w:highlight w:val="lightGray"/>
                        </w:rPr>
                        <w:t xml:space="preserve">With Set 1-2 FR1, the </w:t>
                      </w:r>
                      <w:r w:rsidRPr="00751ED3">
                        <w:rPr>
                          <w:rFonts w:asciiTheme="majorBidi" w:hAnsiTheme="majorBidi" w:cstheme="majorBidi"/>
                          <w:dstrike/>
                          <w:color w:val="FF0000"/>
                          <w:highlight w:val="lightGray"/>
                        </w:rPr>
                        <w:t>ratio of</w:t>
                      </w:r>
                      <w:r w:rsidRPr="00751ED3">
                        <w:rPr>
                          <w:rFonts w:asciiTheme="majorBidi" w:hAnsiTheme="majorBidi" w:cstheme="majorBidi"/>
                          <w:color w:val="FF0000"/>
                          <w:highlight w:val="lightGray"/>
                        </w:rPr>
                        <w:t xml:space="preserve"> common message (SSB, SIB1, SIB19) overhead is greater than 50% assuming 5 MHz BW when SSB periodicity of 20ms is in use, this </w:t>
                      </w:r>
                      <w:r w:rsidRPr="00751ED3">
                        <w:rPr>
                          <w:rFonts w:asciiTheme="majorBidi" w:hAnsiTheme="majorBidi" w:cstheme="majorBidi"/>
                          <w:strike/>
                          <w:color w:val="FF0000"/>
                          <w:highlight w:val="lightGray"/>
                        </w:rPr>
                        <w:t>ratio</w:t>
                      </w:r>
                      <w:r w:rsidRPr="00751ED3">
                        <w:rPr>
                          <w:rFonts w:asciiTheme="majorBidi" w:hAnsiTheme="majorBidi" w:cstheme="majorBidi"/>
                          <w:color w:val="FF0000"/>
                          <w:highlight w:val="lightGray"/>
                        </w:rPr>
                        <w:t xml:space="preserve"> overhead could be reduced to around 25.8% when 640ms SSB periodicity is used.</w:t>
                      </w:r>
                    </w:p>
                    <w:p w14:paraId="537091C2" w14:textId="77777777" w:rsidR="005268BA" w:rsidRPr="00751ED3" w:rsidRDefault="005268BA">
                      <w:pPr>
                        <w:pStyle w:val="Listenabsatz"/>
                        <w:numPr>
                          <w:ilvl w:val="0"/>
                          <w:numId w:val="4"/>
                        </w:numPr>
                        <w:overflowPunct/>
                        <w:autoSpaceDE/>
                        <w:autoSpaceDN/>
                        <w:adjustRightInd/>
                        <w:spacing w:after="0"/>
                        <w:contextualSpacing w:val="0"/>
                        <w:textAlignment w:val="auto"/>
                        <w:rPr>
                          <w:rFonts w:asciiTheme="majorBidi" w:hAnsiTheme="majorBidi" w:cstheme="majorBidi"/>
                          <w:color w:val="FF0000"/>
                          <w:highlight w:val="lightGray"/>
                        </w:rPr>
                      </w:pPr>
                    </w:p>
                    <w:p w14:paraId="20949113" w14:textId="77777777" w:rsidR="005268BA" w:rsidRPr="00751ED3" w:rsidRDefault="005268BA" w:rsidP="005268BA">
                      <w:pPr>
                        <w:rPr>
                          <w:rFonts w:asciiTheme="majorBidi" w:hAnsiTheme="majorBidi" w:cstheme="majorBidi"/>
                          <w:sz w:val="20"/>
                          <w:szCs w:val="20"/>
                          <w:highlight w:val="lightGray"/>
                          <w:lang w:val="en-US"/>
                        </w:rPr>
                      </w:pPr>
                    </w:p>
                    <w:p w14:paraId="7E8E5852" w14:textId="77777777" w:rsidR="005268BA" w:rsidRPr="00751ED3" w:rsidRDefault="005268BA" w:rsidP="005268BA">
                      <w:pPr>
                        <w:rPr>
                          <w:rFonts w:asciiTheme="majorBidi" w:hAnsiTheme="majorBidi" w:cstheme="majorBidi"/>
                          <w:sz w:val="20"/>
                          <w:szCs w:val="20"/>
                          <w:highlight w:val="lightGray"/>
                          <w:lang w:val="en-US"/>
                        </w:rPr>
                      </w:pPr>
                      <w:r w:rsidRPr="00751ED3">
                        <w:rPr>
                          <w:rFonts w:asciiTheme="majorBidi" w:hAnsiTheme="majorBidi" w:cstheme="majorBidi"/>
                          <w:sz w:val="20"/>
                          <w:szCs w:val="20"/>
                          <w:highlight w:val="lightGray"/>
                          <w:lang w:val="en-US"/>
                        </w:rPr>
                        <w:t xml:space="preserve">Based on the results of DL coverage evaluation at system level collected from </w:t>
                      </w:r>
                      <w:r w:rsidRPr="00751ED3">
                        <w:rPr>
                          <w:rFonts w:asciiTheme="majorBidi" w:hAnsiTheme="majorBidi" w:cstheme="majorBidi"/>
                          <w:color w:val="FF0000"/>
                          <w:sz w:val="20"/>
                          <w:szCs w:val="20"/>
                          <w:highlight w:val="lightGray"/>
                          <w:lang w:val="en-US"/>
                        </w:rPr>
                        <w:t>2 sources</w:t>
                      </w:r>
                      <w:r w:rsidRPr="00751ED3">
                        <w:rPr>
                          <w:rFonts w:asciiTheme="majorBidi" w:hAnsiTheme="majorBidi" w:cstheme="majorBidi"/>
                          <w:sz w:val="20"/>
                          <w:szCs w:val="20"/>
                          <w:highlight w:val="lightGray"/>
                          <w:lang w:val="en-US"/>
                        </w:rPr>
                        <w:t xml:space="preserve">, the following is observed in case of a deployment scenario implementing wide beam footprint covering N narrow beam footprints (narrow beam of 50km diameter) with an EIRP reduction of 10*log(N):  </w:t>
                      </w:r>
                    </w:p>
                    <w:p w14:paraId="35DF3A80" w14:textId="77777777" w:rsidR="005268BA" w:rsidRPr="00751ED3" w:rsidRDefault="005268BA">
                      <w:pPr>
                        <w:pStyle w:val="Listenabsatz"/>
                        <w:numPr>
                          <w:ilvl w:val="0"/>
                          <w:numId w:val="4"/>
                        </w:numPr>
                        <w:overflowPunct/>
                        <w:autoSpaceDE/>
                        <w:autoSpaceDN/>
                        <w:adjustRightInd/>
                        <w:spacing w:after="0"/>
                        <w:contextualSpacing w:val="0"/>
                        <w:textAlignment w:val="auto"/>
                        <w:rPr>
                          <w:rFonts w:asciiTheme="majorBidi" w:hAnsiTheme="majorBidi" w:cstheme="majorBidi"/>
                          <w:highlight w:val="lightGray"/>
                        </w:rPr>
                      </w:pPr>
                      <w:r w:rsidRPr="00751ED3">
                        <w:rPr>
                          <w:rFonts w:asciiTheme="majorBidi" w:hAnsiTheme="majorBidi" w:cstheme="majorBidi"/>
                          <w:highlight w:val="lightGray"/>
                        </w:rPr>
                        <w:t xml:space="preserve">1 source observed that with Set 1-1 FR1 and Set 1-3 FR1 with an EIRP reduction: the overhead of ratio of common signalling/message (SSB, SIB1, SIB19) could be reduced by 1/N, and Set1-2 FR1 with a ratio of simultaneously active beams of 1,5% requires wide beam footprints covering at least 4 narrow beam footprints, </w:t>
                      </w:r>
                      <w:r w:rsidRPr="00751ED3">
                        <w:rPr>
                          <w:rFonts w:asciiTheme="majorBidi" w:hAnsiTheme="majorBidi" w:cstheme="majorBidi"/>
                          <w:color w:val="FF0000"/>
                          <w:highlight w:val="lightGray"/>
                        </w:rPr>
                        <w:t>to make it workable without increasing SSB periodicity</w:t>
                      </w:r>
                      <w:r w:rsidRPr="00751ED3">
                        <w:rPr>
                          <w:rFonts w:asciiTheme="majorBidi" w:hAnsiTheme="majorBidi" w:cstheme="majorBidi"/>
                          <w:highlight w:val="lightGray"/>
                        </w:rPr>
                        <w:t xml:space="preserve">. </w:t>
                      </w:r>
                    </w:p>
                    <w:p w14:paraId="4FD40BF4" w14:textId="77777777" w:rsidR="005268BA" w:rsidRPr="00751ED3" w:rsidRDefault="005268BA">
                      <w:pPr>
                        <w:pStyle w:val="Listenabsatz"/>
                        <w:numPr>
                          <w:ilvl w:val="0"/>
                          <w:numId w:val="4"/>
                        </w:numPr>
                        <w:overflowPunct/>
                        <w:autoSpaceDE/>
                        <w:autoSpaceDN/>
                        <w:adjustRightInd/>
                        <w:spacing w:after="0"/>
                        <w:contextualSpacing w:val="0"/>
                        <w:textAlignment w:val="auto"/>
                        <w:rPr>
                          <w:rFonts w:asciiTheme="majorBidi" w:hAnsiTheme="majorBidi" w:cstheme="majorBidi"/>
                          <w:highlight w:val="lightGray"/>
                        </w:rPr>
                      </w:pPr>
                      <w:r w:rsidRPr="00751ED3">
                        <w:rPr>
                          <w:rFonts w:asciiTheme="majorBidi" w:hAnsiTheme="majorBidi" w:cstheme="majorBidi"/>
                          <w:highlight w:val="lightGray"/>
                        </w:rPr>
                        <w:t xml:space="preserve">1 source observed that for Set1-1 FR1/ Set1-2 FR1/ Set1-3 FR1, the common signals/messages overhead can be significantly reduced by using a proper and flexible beam hopping design taking into account, e.g., combining wider beam for SSB and narrower beam for others, compared to a fixed beam configuration. </w:t>
                      </w:r>
                    </w:p>
                    <w:p w14:paraId="14DB661C" w14:textId="77777777" w:rsidR="005268BA" w:rsidRPr="00751ED3" w:rsidRDefault="005268BA" w:rsidP="005268BA">
                      <w:pPr>
                        <w:pStyle w:val="Listenabsatz"/>
                        <w:ind w:left="1440"/>
                        <w:rPr>
                          <w:rFonts w:asciiTheme="majorBidi" w:hAnsiTheme="majorBidi" w:cstheme="majorBidi"/>
                          <w:color w:val="FF0000"/>
                          <w:highlight w:val="lightGray"/>
                        </w:rPr>
                      </w:pPr>
                    </w:p>
                    <w:p w14:paraId="3FE90B2D" w14:textId="77777777" w:rsidR="005268BA" w:rsidRPr="00751ED3" w:rsidRDefault="005268BA" w:rsidP="005268BA">
                      <w:pPr>
                        <w:rPr>
                          <w:rFonts w:asciiTheme="majorBidi" w:hAnsiTheme="majorBidi" w:cstheme="majorBidi"/>
                          <w:color w:val="FF0000"/>
                          <w:sz w:val="20"/>
                          <w:szCs w:val="20"/>
                          <w:highlight w:val="lightGray"/>
                          <w:lang w:val="en-US"/>
                        </w:rPr>
                      </w:pPr>
                      <w:r w:rsidRPr="00751ED3">
                        <w:rPr>
                          <w:rFonts w:asciiTheme="majorBidi" w:hAnsiTheme="majorBidi" w:cstheme="majorBidi"/>
                          <w:color w:val="FF0000"/>
                          <w:sz w:val="20"/>
                          <w:szCs w:val="20"/>
                          <w:highlight w:val="lightGray"/>
                          <w:lang w:val="en-US"/>
                        </w:rPr>
                        <w:t xml:space="preserve">Note: RAN1 will further investigate the impact of SSB periodicity extension </w:t>
                      </w:r>
                    </w:p>
                    <w:p w14:paraId="6A5E905E" w14:textId="77777777" w:rsidR="005268BA" w:rsidRPr="00751ED3" w:rsidRDefault="005268BA" w:rsidP="005268BA">
                      <w:pPr>
                        <w:rPr>
                          <w:rFonts w:asciiTheme="majorBidi" w:hAnsiTheme="majorBidi" w:cstheme="majorBidi"/>
                          <w:color w:val="FF0000"/>
                          <w:sz w:val="20"/>
                          <w:szCs w:val="20"/>
                          <w:highlight w:val="lightGray"/>
                          <w:lang w:val="en-US"/>
                        </w:rPr>
                      </w:pPr>
                      <w:r w:rsidRPr="00751ED3">
                        <w:rPr>
                          <w:rFonts w:asciiTheme="majorBidi" w:hAnsiTheme="majorBidi" w:cstheme="majorBidi"/>
                          <w:color w:val="FF0000"/>
                          <w:sz w:val="20"/>
                          <w:szCs w:val="20"/>
                          <w:highlight w:val="lightGray"/>
                          <w:lang w:val="en-US"/>
                        </w:rPr>
                        <w:t xml:space="preserve">Note: </w:t>
                      </w:r>
                      <w:r w:rsidRPr="00751ED3">
                        <w:rPr>
                          <w:rFonts w:asciiTheme="majorBidi" w:hAnsiTheme="majorBidi" w:cstheme="majorBidi"/>
                          <w:color w:val="7030A0"/>
                          <w:sz w:val="20"/>
                          <w:szCs w:val="20"/>
                          <w:highlight w:val="lightGray"/>
                          <w:lang w:val="en-US"/>
                        </w:rPr>
                        <w:t>The</w:t>
                      </w:r>
                      <w:r w:rsidRPr="00751ED3">
                        <w:rPr>
                          <w:rFonts w:asciiTheme="majorBidi" w:hAnsiTheme="majorBidi" w:cstheme="majorBidi"/>
                          <w:color w:val="FF0000"/>
                          <w:sz w:val="20"/>
                          <w:szCs w:val="20"/>
                          <w:highlight w:val="lightGray"/>
                          <w:lang w:val="en-US"/>
                        </w:rPr>
                        <w:t xml:space="preserve"> </w:t>
                      </w:r>
                      <w:r w:rsidRPr="00751ED3">
                        <w:rPr>
                          <w:rFonts w:asciiTheme="majorBidi" w:hAnsiTheme="majorBidi" w:cstheme="majorBidi"/>
                          <w:color w:val="7030A0"/>
                          <w:sz w:val="20"/>
                          <w:szCs w:val="20"/>
                          <w:highlight w:val="lightGray"/>
                          <w:lang w:val="en-US"/>
                        </w:rPr>
                        <w:t>applicability of “SSB channel enhancement is not considered” in the WID is up to RAN plenary to clarify</w:t>
                      </w:r>
                      <w:r w:rsidRPr="00751ED3">
                        <w:rPr>
                          <w:rFonts w:asciiTheme="majorBidi" w:hAnsiTheme="majorBidi" w:cstheme="majorBidi"/>
                          <w:strike/>
                          <w:color w:val="FF0000"/>
                          <w:sz w:val="20"/>
                          <w:szCs w:val="20"/>
                          <w:highlight w:val="lightGray"/>
                          <w:lang w:val="en-US"/>
                        </w:rPr>
                        <w:t xml:space="preserve"> Whether SSB periodicity extension is part of the WID is up to the RAN plenary </w:t>
                      </w:r>
                      <w:r w:rsidRPr="00751ED3">
                        <w:rPr>
                          <w:rFonts w:asciiTheme="majorBidi" w:hAnsiTheme="majorBidi" w:cstheme="majorBidi"/>
                          <w:strike/>
                          <w:color w:val="7030A0"/>
                          <w:sz w:val="20"/>
                          <w:szCs w:val="20"/>
                          <w:highlight w:val="lightGray"/>
                          <w:lang w:val="en-US"/>
                        </w:rPr>
                        <w:t>The</w:t>
                      </w:r>
                      <w:r w:rsidRPr="00751ED3">
                        <w:rPr>
                          <w:rFonts w:asciiTheme="majorBidi" w:hAnsiTheme="majorBidi" w:cstheme="majorBidi"/>
                          <w:color w:val="7030A0"/>
                          <w:sz w:val="20"/>
                          <w:szCs w:val="20"/>
                          <w:highlight w:val="lightGray"/>
                          <w:lang w:val="en-US"/>
                        </w:rPr>
                        <w:t xml:space="preserve"> </w:t>
                      </w:r>
                    </w:p>
                    <w:p w14:paraId="48D549E1" w14:textId="77777777" w:rsidR="005268BA" w:rsidRPr="005268BA" w:rsidRDefault="005268BA" w:rsidP="005268BA">
                      <w:pPr>
                        <w:rPr>
                          <w:rFonts w:asciiTheme="majorBidi" w:hAnsiTheme="majorBidi" w:cstheme="majorBidi"/>
                          <w:color w:val="FF0000"/>
                          <w:sz w:val="20"/>
                          <w:szCs w:val="20"/>
                          <w:lang w:val="en-US"/>
                        </w:rPr>
                      </w:pPr>
                      <w:r w:rsidRPr="00751ED3">
                        <w:rPr>
                          <w:rFonts w:asciiTheme="majorBidi" w:hAnsiTheme="majorBidi" w:cstheme="majorBidi"/>
                          <w:color w:val="FF0000"/>
                          <w:sz w:val="20"/>
                          <w:szCs w:val="20"/>
                          <w:highlight w:val="lightGray"/>
                          <w:lang w:val="en-US"/>
                        </w:rPr>
                        <w:t>Note: RAN1 will further investigate the impact of wider beam of SSB and/or other channels on performance (e.g. link budget, capacity...)</w:t>
                      </w:r>
                    </w:p>
                    <w:p w14:paraId="05214AE1" w14:textId="043B63F6" w:rsidR="005268BA" w:rsidRPr="005268BA" w:rsidRDefault="005268BA">
                      <w:pPr>
                        <w:rPr>
                          <w:lang w:val="en-US"/>
                        </w:rPr>
                      </w:pPr>
                    </w:p>
                  </w:txbxContent>
                </v:textbox>
                <w10:wrap type="square" anchorx="page"/>
              </v:shape>
            </w:pict>
          </mc:Fallback>
        </mc:AlternateContent>
      </w:r>
    </w:p>
    <w:p w14:paraId="664B02AB" w14:textId="49D77C89" w:rsidR="005268BA" w:rsidRPr="00751ED3" w:rsidRDefault="005268BA" w:rsidP="000C5BD9">
      <w:pPr>
        <w:rPr>
          <w:rFonts w:asciiTheme="majorBidi" w:hAnsiTheme="majorBidi" w:cstheme="majorBidi"/>
          <w:lang w:val="en-GB" w:eastAsia="en-US"/>
        </w:rPr>
      </w:pPr>
    </w:p>
    <w:p w14:paraId="784A1D2D" w14:textId="15B7572D" w:rsidR="000C5BD9" w:rsidRPr="00751ED3" w:rsidRDefault="000C5BD9" w:rsidP="000C5BD9">
      <w:pPr>
        <w:rPr>
          <w:rFonts w:asciiTheme="majorBidi" w:hAnsiTheme="majorBidi" w:cstheme="majorBidi"/>
          <w:b/>
          <w:color w:val="FF0000"/>
          <w:szCs w:val="20"/>
          <w:lang w:val="en-US"/>
        </w:rPr>
      </w:pPr>
    </w:p>
    <w:p w14:paraId="6E0ADD50" w14:textId="4A0A3D47" w:rsidR="000C5BD9" w:rsidRDefault="000C5BD9" w:rsidP="00C70B6D">
      <w:pPr>
        <w:pStyle w:val="0Maintext"/>
        <w:spacing w:after="120" w:afterAutospacing="0" w:line="240" w:lineRule="auto"/>
        <w:ind w:firstLine="0"/>
        <w:rPr>
          <w:rFonts w:eastAsia="Times New Roman"/>
          <w:lang w:val="en-US" w:eastAsia="en-US"/>
        </w:rPr>
      </w:pPr>
    </w:p>
    <w:p w14:paraId="3782322C" w14:textId="099CEDC4" w:rsidR="00D66D88" w:rsidRPr="00E36017" w:rsidRDefault="00751ED3" w:rsidP="00751ED3">
      <w:pPr>
        <w:pStyle w:val="0Maintext"/>
        <w:spacing w:after="120" w:afterAutospacing="0" w:line="240" w:lineRule="auto"/>
        <w:ind w:firstLine="0"/>
        <w:rPr>
          <w:rFonts w:asciiTheme="majorBidi" w:eastAsia="Times New Roman" w:hAnsiTheme="majorBidi" w:cstheme="majorBidi"/>
          <w:sz w:val="24"/>
          <w:szCs w:val="24"/>
          <w:lang w:val="en-US" w:eastAsia="en-US"/>
        </w:rPr>
      </w:pPr>
      <w:r w:rsidRPr="00E36017">
        <w:rPr>
          <w:rFonts w:asciiTheme="majorBidi" w:eastAsia="Times New Roman" w:hAnsiTheme="majorBidi" w:cstheme="majorBidi"/>
          <w:sz w:val="24"/>
          <w:szCs w:val="24"/>
          <w:lang w:val="en-US" w:eastAsia="en-US"/>
        </w:rPr>
        <w:lastRenderedPageBreak/>
        <w:t xml:space="preserve">In the view of the ongoing discussions in the latest RAN1 meetings considering </w:t>
      </w:r>
      <w:r w:rsidR="002F14BA" w:rsidRPr="00E36017">
        <w:rPr>
          <w:rFonts w:asciiTheme="majorBidi" w:eastAsia="Times New Roman" w:hAnsiTheme="majorBidi" w:cstheme="majorBidi"/>
          <w:sz w:val="24"/>
          <w:szCs w:val="24"/>
          <w:lang w:val="en-US" w:eastAsia="en-US"/>
        </w:rPr>
        <w:t xml:space="preserve">system level evaluation of </w:t>
      </w:r>
      <w:r w:rsidRPr="00E36017">
        <w:rPr>
          <w:rFonts w:asciiTheme="majorBidi" w:eastAsia="Times New Roman" w:hAnsiTheme="majorBidi" w:cstheme="majorBidi"/>
          <w:sz w:val="24"/>
          <w:szCs w:val="24"/>
          <w:lang w:val="en-US" w:eastAsia="en-US"/>
        </w:rPr>
        <w:t>beam hopping and the impact of beam hopping</w:t>
      </w:r>
      <w:r w:rsidR="002F14BA" w:rsidRPr="00E36017">
        <w:rPr>
          <w:rFonts w:asciiTheme="majorBidi" w:eastAsia="Times New Roman" w:hAnsiTheme="majorBidi" w:cstheme="majorBidi"/>
          <w:sz w:val="24"/>
          <w:szCs w:val="24"/>
          <w:lang w:val="en-US" w:eastAsia="en-US"/>
        </w:rPr>
        <w:t xml:space="preserve"> </w:t>
      </w:r>
      <w:r w:rsidRPr="00E36017">
        <w:rPr>
          <w:rFonts w:asciiTheme="majorBidi" w:eastAsia="Times New Roman" w:hAnsiTheme="majorBidi" w:cstheme="majorBidi"/>
          <w:sz w:val="24"/>
          <w:szCs w:val="24"/>
          <w:lang w:val="en-US" w:eastAsia="en-US"/>
        </w:rPr>
        <w:t xml:space="preserve">on SSB periodicity, we provide in </w:t>
      </w:r>
      <w:r w:rsidR="00D66D88" w:rsidRPr="00E36017">
        <w:rPr>
          <w:rFonts w:asciiTheme="majorBidi" w:eastAsia="Batang" w:hAnsiTheme="majorBidi" w:cstheme="majorBidi"/>
          <w:bCs/>
          <w:sz w:val="24"/>
          <w:szCs w:val="24"/>
          <w:lang w:val="en-US" w:eastAsia="zh-CN"/>
        </w:rPr>
        <w:t xml:space="preserve">this contribution </w:t>
      </w:r>
      <w:r w:rsidRPr="00E36017">
        <w:rPr>
          <w:rFonts w:asciiTheme="majorBidi" w:eastAsia="Batang" w:hAnsiTheme="majorBidi" w:cstheme="majorBidi"/>
          <w:bCs/>
          <w:sz w:val="24"/>
          <w:szCs w:val="24"/>
          <w:lang w:val="en-US" w:eastAsia="zh-CN"/>
        </w:rPr>
        <w:t>our views on beam hopping and SSB periodicity.</w:t>
      </w:r>
    </w:p>
    <w:p w14:paraId="17E20C89" w14:textId="33117301" w:rsidR="00210D65" w:rsidRPr="00751ED3" w:rsidRDefault="002506F2">
      <w:pPr>
        <w:pStyle w:val="berschrift1"/>
        <w:numPr>
          <w:ilvl w:val="0"/>
          <w:numId w:val="2"/>
        </w:numPr>
        <w:rPr>
          <w:rFonts w:asciiTheme="majorBidi" w:hAnsiTheme="majorBidi" w:cstheme="majorBidi"/>
        </w:rPr>
      </w:pPr>
      <w:r>
        <w:rPr>
          <w:rFonts w:asciiTheme="majorBidi" w:hAnsiTheme="majorBidi" w:cstheme="majorBidi"/>
        </w:rPr>
        <w:t>System Level Enhancements</w:t>
      </w:r>
      <w:r w:rsidR="008B3E00" w:rsidRPr="00751ED3">
        <w:rPr>
          <w:rFonts w:asciiTheme="majorBidi" w:hAnsiTheme="majorBidi" w:cstheme="majorBidi"/>
        </w:rPr>
        <w:t xml:space="preserve"> for NR-NTN</w:t>
      </w:r>
    </w:p>
    <w:p w14:paraId="16CA6164" w14:textId="77777777" w:rsidR="00E742CD" w:rsidRPr="00751ED3" w:rsidRDefault="00E742CD" w:rsidP="00E742CD">
      <w:pPr>
        <w:rPr>
          <w:rFonts w:asciiTheme="majorBidi" w:hAnsiTheme="majorBidi" w:cstheme="majorBidi"/>
          <w:lang w:val="en-GB" w:eastAsia="en-US"/>
        </w:rPr>
      </w:pPr>
    </w:p>
    <w:p w14:paraId="29766CB3" w14:textId="5AC94177" w:rsidR="00751ED3" w:rsidRPr="009A3B16" w:rsidRDefault="00751ED3">
      <w:pPr>
        <w:pStyle w:val="berschrift2"/>
        <w:numPr>
          <w:ilvl w:val="1"/>
          <w:numId w:val="2"/>
        </w:numPr>
        <w:rPr>
          <w:rFonts w:asciiTheme="majorBidi" w:eastAsia="Times New Roman" w:hAnsiTheme="majorBidi"/>
          <w:b/>
          <w:bCs/>
          <w:color w:val="000000" w:themeColor="text1"/>
          <w:sz w:val="36"/>
          <w:szCs w:val="36"/>
          <w:lang w:eastAsia="en-US"/>
        </w:rPr>
      </w:pPr>
      <w:r w:rsidRPr="009A3B16">
        <w:rPr>
          <w:rFonts w:asciiTheme="majorBidi" w:eastAsia="Times New Roman" w:hAnsiTheme="majorBidi"/>
          <w:b/>
          <w:bCs/>
          <w:color w:val="000000" w:themeColor="text1"/>
          <w:sz w:val="36"/>
          <w:szCs w:val="36"/>
          <w:lang w:eastAsia="en-US"/>
        </w:rPr>
        <w:t>Beam</w:t>
      </w:r>
      <w:r w:rsidR="00E34199" w:rsidRPr="009A3B16">
        <w:rPr>
          <w:rFonts w:asciiTheme="majorBidi" w:eastAsia="Times New Roman" w:hAnsiTheme="majorBidi"/>
          <w:b/>
          <w:bCs/>
          <w:color w:val="000000" w:themeColor="text1"/>
          <w:sz w:val="36"/>
          <w:szCs w:val="36"/>
          <w:lang w:eastAsia="en-US"/>
        </w:rPr>
        <w:t xml:space="preserve"> Hopping in NTN</w:t>
      </w:r>
    </w:p>
    <w:p w14:paraId="53D56867" w14:textId="77777777" w:rsidR="00E34199" w:rsidRDefault="00E34199" w:rsidP="00E34199">
      <w:pPr>
        <w:rPr>
          <w:lang w:val="en-GB" w:eastAsia="en-US"/>
        </w:rPr>
      </w:pPr>
    </w:p>
    <w:p w14:paraId="18713BC9" w14:textId="77777777" w:rsidR="00B00D8D" w:rsidRDefault="00B00D8D" w:rsidP="00B00D8D">
      <w:pPr>
        <w:rPr>
          <w:rFonts w:asciiTheme="majorBidi" w:hAnsiTheme="majorBidi" w:cstheme="majorBidi"/>
          <w:lang w:val="en-GB" w:eastAsia="en-US"/>
        </w:rPr>
      </w:pPr>
      <w:r w:rsidRPr="00751ED3">
        <w:rPr>
          <w:rFonts w:asciiTheme="majorBidi" w:hAnsiTheme="majorBidi" w:cstheme="majorBidi"/>
          <w:lang w:val="en-GB" w:eastAsia="en-US"/>
        </w:rPr>
        <w:t xml:space="preserve">Beam hopping technique is considered to enhance the downlink coverage considering that the satellite allocated power is not enough to have all the beams required to cover the satellite footprint active at the same time. </w:t>
      </w:r>
    </w:p>
    <w:p w14:paraId="2278E083" w14:textId="77777777" w:rsidR="00B00D8D" w:rsidRDefault="00B00D8D" w:rsidP="00B00D8D">
      <w:pPr>
        <w:rPr>
          <w:rFonts w:asciiTheme="majorBidi" w:hAnsiTheme="majorBidi" w:cstheme="majorBidi"/>
          <w:lang w:val="en-GB" w:eastAsia="en-US"/>
        </w:rPr>
      </w:pPr>
    </w:p>
    <w:p w14:paraId="694E8CAD" w14:textId="77777777" w:rsidR="00B00D8D" w:rsidRDefault="00B00D8D" w:rsidP="00B00D8D">
      <w:pPr>
        <w:rPr>
          <w:rFonts w:asciiTheme="majorBidi" w:hAnsiTheme="majorBidi" w:cstheme="majorBidi"/>
          <w:lang w:val="en-GB" w:eastAsia="en-US"/>
        </w:rPr>
      </w:pPr>
      <w:r>
        <w:rPr>
          <w:rFonts w:asciiTheme="majorBidi" w:hAnsiTheme="majorBidi" w:cstheme="majorBidi"/>
          <w:lang w:val="en-GB" w:eastAsia="en-US"/>
        </w:rPr>
        <w:t>The beam hopping pattern includes the following information:</w:t>
      </w:r>
    </w:p>
    <w:p w14:paraId="5FB665E7" w14:textId="77777777" w:rsidR="00B00D8D" w:rsidRDefault="00B00D8D" w:rsidP="00B00D8D">
      <w:pPr>
        <w:rPr>
          <w:rFonts w:asciiTheme="majorBidi" w:hAnsiTheme="majorBidi" w:cstheme="majorBidi"/>
          <w:lang w:val="en-GB" w:eastAsia="en-US"/>
        </w:rPr>
      </w:pPr>
    </w:p>
    <w:p w14:paraId="6C16D39D" w14:textId="10509AD9" w:rsidR="00B00D8D" w:rsidRDefault="00B00D8D">
      <w:pPr>
        <w:pStyle w:val="Listenabsatz"/>
        <w:numPr>
          <w:ilvl w:val="0"/>
          <w:numId w:val="5"/>
        </w:numPr>
        <w:rPr>
          <w:rFonts w:asciiTheme="majorBidi" w:hAnsiTheme="majorBidi" w:cstheme="majorBidi"/>
          <w:lang w:eastAsia="en-US"/>
        </w:rPr>
      </w:pPr>
      <w:r>
        <w:rPr>
          <w:rFonts w:asciiTheme="majorBidi" w:hAnsiTheme="majorBidi" w:cstheme="majorBidi"/>
          <w:lang w:eastAsia="en-US"/>
        </w:rPr>
        <w:t xml:space="preserve">Beam identity </w:t>
      </w:r>
    </w:p>
    <w:p w14:paraId="2ECDCA24" w14:textId="2789C9FE" w:rsidR="00B00D8D" w:rsidRDefault="00B00D8D">
      <w:pPr>
        <w:pStyle w:val="Listenabsatz"/>
        <w:numPr>
          <w:ilvl w:val="0"/>
          <w:numId w:val="5"/>
        </w:numPr>
        <w:rPr>
          <w:rFonts w:asciiTheme="majorBidi" w:hAnsiTheme="majorBidi" w:cstheme="majorBidi"/>
          <w:lang w:eastAsia="en-US"/>
        </w:rPr>
      </w:pPr>
      <w:r>
        <w:rPr>
          <w:rFonts w:asciiTheme="majorBidi" w:hAnsiTheme="majorBidi" w:cstheme="majorBidi"/>
          <w:lang w:eastAsia="en-US"/>
        </w:rPr>
        <w:t>Beam dwell time (beam on-duration)</w:t>
      </w:r>
    </w:p>
    <w:p w14:paraId="15E5AF7B" w14:textId="77777777" w:rsidR="00B00D8D" w:rsidRDefault="00B00D8D">
      <w:pPr>
        <w:pStyle w:val="Listenabsatz"/>
        <w:numPr>
          <w:ilvl w:val="0"/>
          <w:numId w:val="5"/>
        </w:numPr>
        <w:rPr>
          <w:rFonts w:asciiTheme="majorBidi" w:hAnsiTheme="majorBidi" w:cstheme="majorBidi"/>
          <w:lang w:eastAsia="en-US"/>
        </w:rPr>
      </w:pPr>
      <w:r>
        <w:rPr>
          <w:rFonts w:asciiTheme="majorBidi" w:hAnsiTheme="majorBidi" w:cstheme="majorBidi"/>
          <w:lang w:eastAsia="en-US"/>
        </w:rPr>
        <w:t xml:space="preserve">Beam periodicity </w:t>
      </w:r>
    </w:p>
    <w:p w14:paraId="13C396D7" w14:textId="1E28143D" w:rsidR="00D312A2" w:rsidRDefault="00D312A2">
      <w:pPr>
        <w:pStyle w:val="Listenabsatz"/>
        <w:numPr>
          <w:ilvl w:val="0"/>
          <w:numId w:val="5"/>
        </w:numPr>
        <w:rPr>
          <w:rFonts w:asciiTheme="majorBidi" w:hAnsiTheme="majorBidi" w:cstheme="majorBidi"/>
          <w:lang w:eastAsia="en-US"/>
        </w:rPr>
      </w:pPr>
      <w:r>
        <w:rPr>
          <w:rFonts w:asciiTheme="majorBidi" w:hAnsiTheme="majorBidi" w:cstheme="majorBidi"/>
          <w:lang w:eastAsia="en-US"/>
        </w:rPr>
        <w:t xml:space="preserve">Beam geographical </w:t>
      </w:r>
      <w:r w:rsidR="00A966A8">
        <w:rPr>
          <w:rFonts w:asciiTheme="majorBidi" w:hAnsiTheme="majorBidi" w:cstheme="majorBidi"/>
          <w:lang w:eastAsia="en-US"/>
        </w:rPr>
        <w:t>location</w:t>
      </w:r>
    </w:p>
    <w:p w14:paraId="6225BDA9" w14:textId="77777777" w:rsidR="00D312A2" w:rsidRPr="009A3B16" w:rsidRDefault="00D312A2" w:rsidP="00D312A2">
      <w:pPr>
        <w:pStyle w:val="Listenabsatz"/>
        <w:rPr>
          <w:rFonts w:asciiTheme="majorBidi" w:hAnsiTheme="majorBidi" w:cstheme="majorBidi"/>
          <w:color w:val="000000" w:themeColor="text1"/>
          <w:lang w:eastAsia="en-US"/>
        </w:rPr>
      </w:pPr>
    </w:p>
    <w:p w14:paraId="116D70F1" w14:textId="656386EB" w:rsidR="00D312A2" w:rsidRDefault="00D312A2">
      <w:pPr>
        <w:pStyle w:val="berschrift4"/>
        <w:numPr>
          <w:ilvl w:val="2"/>
          <w:numId w:val="2"/>
        </w:numPr>
        <w:rPr>
          <w:lang w:eastAsia="en-US"/>
        </w:rPr>
      </w:pPr>
      <w:r w:rsidRPr="00003E39">
        <w:rPr>
          <w:rFonts w:asciiTheme="majorBidi" w:eastAsia="SimSun" w:hAnsiTheme="majorBidi"/>
          <w:b/>
          <w:bCs/>
          <w:i w:val="0"/>
          <w:iCs w:val="0"/>
          <w:color w:val="000000" w:themeColor="text1"/>
          <w:sz w:val="28"/>
          <w:szCs w:val="28"/>
          <w:lang w:val="en-US" w:eastAsia="en-US"/>
        </w:rPr>
        <w:t>Motivation to increase SSB periodicity</w:t>
      </w:r>
      <w:r w:rsidRPr="009A3B16">
        <w:rPr>
          <w:lang w:eastAsia="en-US"/>
        </w:rPr>
        <w:t xml:space="preserve"> </w:t>
      </w:r>
    </w:p>
    <w:p w14:paraId="3F86CAA5" w14:textId="77777777" w:rsidR="00003E39" w:rsidRPr="00003E39" w:rsidRDefault="00003E39" w:rsidP="00003E39">
      <w:pPr>
        <w:rPr>
          <w:lang w:val="en-GB" w:eastAsia="en-US"/>
        </w:rPr>
      </w:pPr>
    </w:p>
    <w:p w14:paraId="12CDFC06" w14:textId="7FCA5D62" w:rsidR="0065270A" w:rsidRDefault="0065270A" w:rsidP="0065270A">
      <w:pPr>
        <w:rPr>
          <w:rFonts w:asciiTheme="majorBidi" w:hAnsiTheme="majorBidi" w:cstheme="majorBidi"/>
          <w:lang w:val="en-US"/>
        </w:rPr>
      </w:pPr>
      <w:r>
        <w:rPr>
          <w:rFonts w:asciiTheme="majorBidi" w:hAnsiTheme="majorBidi" w:cstheme="majorBidi"/>
          <w:lang w:val="en-US"/>
        </w:rPr>
        <w:t>Depending on the mapping between the NR beam (SSB) and the satellite beam, we could differentiate between two scenarios:</w:t>
      </w:r>
    </w:p>
    <w:p w14:paraId="5A66B023" w14:textId="77777777" w:rsidR="0065270A" w:rsidRPr="00751ED3" w:rsidRDefault="0065270A" w:rsidP="0065270A">
      <w:pPr>
        <w:rPr>
          <w:rFonts w:asciiTheme="majorBidi" w:hAnsiTheme="majorBidi" w:cstheme="majorBidi"/>
          <w:lang w:val="en-US"/>
        </w:rPr>
      </w:pPr>
    </w:p>
    <w:p w14:paraId="7AC07D3B" w14:textId="77777777" w:rsidR="0065270A" w:rsidRPr="009A3B16" w:rsidRDefault="0065270A" w:rsidP="0065270A">
      <w:pPr>
        <w:rPr>
          <w:rFonts w:asciiTheme="majorBidi" w:hAnsiTheme="majorBidi" w:cstheme="majorBidi"/>
          <w:color w:val="000000" w:themeColor="text1"/>
          <w:lang w:val="en-US"/>
        </w:rPr>
      </w:pPr>
    </w:p>
    <w:p w14:paraId="459129DC" w14:textId="0E6B1C27" w:rsidR="0065270A" w:rsidRPr="009A3B16" w:rsidRDefault="0065270A">
      <w:pPr>
        <w:pStyle w:val="berschrift5"/>
        <w:numPr>
          <w:ilvl w:val="0"/>
          <w:numId w:val="6"/>
        </w:numPr>
        <w:rPr>
          <w:color w:val="000000" w:themeColor="text1"/>
          <w:lang w:val="en-US" w:eastAsia="en-US"/>
        </w:rPr>
      </w:pPr>
      <w:r w:rsidRPr="009A3B16">
        <w:rPr>
          <w:color w:val="000000" w:themeColor="text1"/>
          <w:lang w:val="en-US" w:eastAsia="en-US"/>
        </w:rPr>
        <w:t>Multiple SSBs are mapped to one satellite beam:</w:t>
      </w:r>
    </w:p>
    <w:p w14:paraId="6CFFA646" w14:textId="77777777" w:rsidR="0065270A" w:rsidRDefault="0065270A" w:rsidP="0065270A">
      <w:pPr>
        <w:rPr>
          <w:rFonts w:asciiTheme="majorBidi" w:hAnsiTheme="majorBidi" w:cstheme="majorBidi"/>
          <w:lang w:val="en-US"/>
        </w:rPr>
      </w:pPr>
    </w:p>
    <w:p w14:paraId="559073A3" w14:textId="28569C26" w:rsidR="00FD6425" w:rsidRDefault="008F2A1B" w:rsidP="00FD6425">
      <w:pPr>
        <w:rPr>
          <w:rFonts w:asciiTheme="majorBidi" w:hAnsiTheme="majorBidi" w:cstheme="majorBidi"/>
          <w:lang w:val="en-US"/>
        </w:rPr>
      </w:pPr>
      <w:r>
        <w:rPr>
          <w:rFonts w:asciiTheme="majorBidi" w:hAnsiTheme="majorBidi" w:cstheme="majorBidi"/>
          <w:lang w:val="en-US"/>
        </w:rPr>
        <w:t xml:space="preserve">In this scenario, one satellite beam could be allocated a number of SSBs, which are time multiplexed in time domain. </w:t>
      </w:r>
      <w:r w:rsidR="0065270A">
        <w:rPr>
          <w:rFonts w:asciiTheme="majorBidi" w:hAnsiTheme="majorBidi" w:cstheme="majorBidi"/>
          <w:lang w:val="en-US"/>
        </w:rPr>
        <w:t xml:space="preserve">Each SSB is allocated 4 OFDM symbols in time domain and 20 PRB in frequency domain. </w:t>
      </w:r>
      <w:r w:rsidR="00A966A8">
        <w:rPr>
          <w:rFonts w:asciiTheme="majorBidi" w:hAnsiTheme="majorBidi" w:cstheme="majorBidi"/>
          <w:lang w:val="en-US"/>
        </w:rPr>
        <w:t>In FR1, each</w:t>
      </w:r>
      <w:r w:rsidR="0065270A">
        <w:rPr>
          <w:rFonts w:asciiTheme="majorBidi" w:hAnsiTheme="majorBidi" w:cstheme="majorBidi"/>
          <w:lang w:val="en-US"/>
        </w:rPr>
        <w:t xml:space="preserve"> SSB is associated with a type0 PDCCH (CORSET0)</w:t>
      </w:r>
      <w:r>
        <w:rPr>
          <w:rFonts w:asciiTheme="majorBidi" w:hAnsiTheme="majorBidi" w:cstheme="majorBidi"/>
          <w:lang w:val="en-US"/>
        </w:rPr>
        <w:t xml:space="preserve">, which is required </w:t>
      </w:r>
      <w:r w:rsidR="0065270A">
        <w:rPr>
          <w:rFonts w:asciiTheme="majorBidi" w:hAnsiTheme="majorBidi" w:cstheme="majorBidi"/>
          <w:lang w:val="en-US"/>
        </w:rPr>
        <w:t>to schedule a SIB1 on the PDSCH</w:t>
      </w:r>
      <w:r>
        <w:rPr>
          <w:rFonts w:asciiTheme="majorBidi" w:hAnsiTheme="majorBidi" w:cstheme="majorBidi"/>
          <w:lang w:val="en-US"/>
        </w:rPr>
        <w:t>. Type0 PDCCH</w:t>
      </w:r>
      <w:r w:rsidR="0065270A">
        <w:rPr>
          <w:rFonts w:asciiTheme="majorBidi" w:hAnsiTheme="majorBidi" w:cstheme="majorBidi"/>
          <w:lang w:val="en-US"/>
        </w:rPr>
        <w:t xml:space="preserve"> </w:t>
      </w:r>
      <w:r>
        <w:rPr>
          <w:rFonts w:asciiTheme="majorBidi" w:hAnsiTheme="majorBidi" w:cstheme="majorBidi"/>
          <w:lang w:val="en-US"/>
        </w:rPr>
        <w:t>could be</w:t>
      </w:r>
      <w:r w:rsidR="0065270A">
        <w:rPr>
          <w:rFonts w:asciiTheme="majorBidi" w:hAnsiTheme="majorBidi" w:cstheme="majorBidi"/>
          <w:lang w:val="en-US"/>
        </w:rPr>
        <w:t xml:space="preserve"> allocated a maximum of 3 OFDM symbols in time domain. Additionally, SIB1 and SIB19 are associated with an SSB transmission</w:t>
      </w:r>
      <w:r>
        <w:rPr>
          <w:rFonts w:asciiTheme="majorBidi" w:hAnsiTheme="majorBidi" w:cstheme="majorBidi"/>
          <w:lang w:val="en-US"/>
        </w:rPr>
        <w:t>. They</w:t>
      </w:r>
      <w:r w:rsidR="0065270A">
        <w:rPr>
          <w:rFonts w:asciiTheme="majorBidi" w:hAnsiTheme="majorBidi" w:cstheme="majorBidi"/>
          <w:lang w:val="en-US"/>
        </w:rPr>
        <w:t xml:space="preserve"> are transmitted on the PDSCH and might be allocated a maximum of 12 OFDM symbols</w:t>
      </w:r>
      <w:r w:rsidR="00FD6425">
        <w:rPr>
          <w:rFonts w:asciiTheme="majorBidi" w:hAnsiTheme="majorBidi" w:cstheme="majorBidi"/>
          <w:lang w:val="en-US"/>
        </w:rPr>
        <w:t xml:space="preserve"> each</w:t>
      </w:r>
      <w:r w:rsidR="0065270A">
        <w:rPr>
          <w:rFonts w:asciiTheme="majorBidi" w:hAnsiTheme="majorBidi" w:cstheme="majorBidi"/>
          <w:lang w:val="en-US"/>
        </w:rPr>
        <w:t>.</w:t>
      </w:r>
      <w:r w:rsidR="00FD6425">
        <w:rPr>
          <w:rFonts w:asciiTheme="majorBidi" w:hAnsiTheme="majorBidi" w:cstheme="majorBidi"/>
          <w:lang w:val="en-US"/>
        </w:rPr>
        <w:t xml:space="preserve"> </w:t>
      </w:r>
      <w:r w:rsidR="00FD6425" w:rsidRPr="00751ED3">
        <w:rPr>
          <w:rFonts w:asciiTheme="majorBidi" w:hAnsiTheme="majorBidi" w:cstheme="majorBidi"/>
          <w:lang w:val="en-US"/>
        </w:rPr>
        <w:t xml:space="preserve">Subsequently, the </w:t>
      </w:r>
      <w:r w:rsidR="00FD6425">
        <w:rPr>
          <w:rFonts w:asciiTheme="majorBidi" w:hAnsiTheme="majorBidi" w:cstheme="majorBidi"/>
          <w:lang w:val="en-US"/>
        </w:rPr>
        <w:t>time</w:t>
      </w:r>
      <w:r>
        <w:rPr>
          <w:rFonts w:asciiTheme="majorBidi" w:hAnsiTheme="majorBidi" w:cstheme="majorBidi"/>
          <w:lang w:val="en-US"/>
        </w:rPr>
        <w:t xml:space="preserve"> resources</w:t>
      </w:r>
      <w:r w:rsidR="00FD6425">
        <w:rPr>
          <w:rFonts w:asciiTheme="majorBidi" w:hAnsiTheme="majorBidi" w:cstheme="majorBidi"/>
          <w:lang w:val="en-US"/>
        </w:rPr>
        <w:t xml:space="preserve"> required to schedule SSB as well as the associated </w:t>
      </w:r>
      <w:r>
        <w:rPr>
          <w:rFonts w:asciiTheme="majorBidi" w:hAnsiTheme="majorBidi" w:cstheme="majorBidi"/>
          <w:lang w:val="en-US"/>
        </w:rPr>
        <w:t>necessary common control signaling</w:t>
      </w:r>
      <w:r w:rsidR="00FD6425">
        <w:rPr>
          <w:rFonts w:asciiTheme="majorBidi" w:hAnsiTheme="majorBidi" w:cstheme="majorBidi"/>
          <w:lang w:val="en-US"/>
        </w:rPr>
        <w:t xml:space="preserve"> (SIB1 and SIB19) is </w:t>
      </w:r>
      <w:r w:rsidR="00FD6425" w:rsidRPr="00751ED3">
        <w:rPr>
          <w:rFonts w:asciiTheme="majorBidi" w:hAnsiTheme="majorBidi" w:cstheme="majorBidi"/>
          <w:lang w:val="en-US"/>
        </w:rPr>
        <w:t xml:space="preserve">(4 + </w:t>
      </w:r>
      <w:r w:rsidR="00FD6425">
        <w:rPr>
          <w:rFonts w:asciiTheme="majorBidi" w:hAnsiTheme="majorBidi" w:cstheme="majorBidi"/>
          <w:lang w:val="en-US"/>
        </w:rPr>
        <w:t>3</w:t>
      </w:r>
      <w:r w:rsidR="00FD6425" w:rsidRPr="00751ED3">
        <w:rPr>
          <w:rFonts w:asciiTheme="majorBidi" w:hAnsiTheme="majorBidi" w:cstheme="majorBidi"/>
          <w:lang w:val="en-US"/>
        </w:rPr>
        <w:t xml:space="preserve"> + 12 + 12 = 3</w:t>
      </w:r>
      <w:r w:rsidR="00FD6425">
        <w:rPr>
          <w:rFonts w:asciiTheme="majorBidi" w:hAnsiTheme="majorBidi" w:cstheme="majorBidi"/>
          <w:lang w:val="en-US"/>
        </w:rPr>
        <w:t>1</w:t>
      </w:r>
      <w:r w:rsidR="00FD6425" w:rsidRPr="00751ED3">
        <w:rPr>
          <w:rFonts w:asciiTheme="majorBidi" w:hAnsiTheme="majorBidi" w:cstheme="majorBidi"/>
          <w:lang w:val="en-US"/>
        </w:rPr>
        <w:t xml:space="preserve"> OFDM symbols), which corresponds to more than two time slots. This means that the dwell time should be </w:t>
      </w:r>
      <w:r>
        <w:rPr>
          <w:rFonts w:asciiTheme="majorBidi" w:hAnsiTheme="majorBidi" w:cstheme="majorBidi"/>
          <w:lang w:val="en-US"/>
        </w:rPr>
        <w:t xml:space="preserve">at least </w:t>
      </w:r>
      <w:r w:rsidR="00FD6425" w:rsidRPr="00751ED3">
        <w:rPr>
          <w:rFonts w:asciiTheme="majorBidi" w:hAnsiTheme="majorBidi" w:cstheme="majorBidi"/>
          <w:lang w:val="en-US"/>
        </w:rPr>
        <w:t>3ms to deliver the necessary information to the UEs for cell discovery and initial access without taking the data and other common control signaling into account.</w:t>
      </w:r>
    </w:p>
    <w:p w14:paraId="03CAC3FE" w14:textId="77777777" w:rsidR="00FD6425" w:rsidRDefault="00FD6425" w:rsidP="00FD6425">
      <w:pPr>
        <w:rPr>
          <w:rFonts w:asciiTheme="majorBidi" w:hAnsiTheme="majorBidi" w:cstheme="majorBidi"/>
          <w:lang w:val="en-US"/>
        </w:rPr>
      </w:pPr>
    </w:p>
    <w:p w14:paraId="1F7FA97F" w14:textId="15B820E9" w:rsidR="00FD6425" w:rsidRPr="00751ED3" w:rsidRDefault="00FD6425" w:rsidP="00FD6425">
      <w:pPr>
        <w:rPr>
          <w:rFonts w:asciiTheme="majorBidi" w:hAnsiTheme="majorBidi" w:cstheme="majorBidi"/>
          <w:lang w:val="en-US"/>
        </w:rPr>
      </w:pPr>
      <w:r>
        <w:rPr>
          <w:rFonts w:asciiTheme="majorBidi" w:hAnsiTheme="majorBidi" w:cstheme="majorBidi"/>
          <w:lang w:val="en-US"/>
        </w:rPr>
        <w:t>In case 4 SSBs in an SSB burst (FR1) was assumed to be used within one satellite beam, the time required to transmit SSB as well as the associated signaling is 4 * 31 = 124 OFDM symbols, which correspond</w:t>
      </w:r>
      <w:r w:rsidR="00A966A8">
        <w:rPr>
          <w:rFonts w:asciiTheme="majorBidi" w:hAnsiTheme="majorBidi" w:cstheme="majorBidi"/>
          <w:lang w:val="en-US"/>
        </w:rPr>
        <w:t>s</w:t>
      </w:r>
      <w:r>
        <w:rPr>
          <w:rFonts w:asciiTheme="majorBidi" w:hAnsiTheme="majorBidi" w:cstheme="majorBidi"/>
          <w:lang w:val="en-US"/>
        </w:rPr>
        <w:t xml:space="preserve"> to 9ms</w:t>
      </w:r>
      <w:r w:rsidR="008F2A1B">
        <w:rPr>
          <w:rFonts w:asciiTheme="majorBidi" w:hAnsiTheme="majorBidi" w:cstheme="majorBidi"/>
          <w:lang w:val="en-US"/>
        </w:rPr>
        <w:t>. This</w:t>
      </w:r>
      <w:r>
        <w:rPr>
          <w:rFonts w:asciiTheme="majorBidi" w:hAnsiTheme="majorBidi" w:cstheme="majorBidi"/>
          <w:lang w:val="en-US"/>
        </w:rPr>
        <w:t xml:space="preserve"> corresponds to 9ms </w:t>
      </w:r>
      <w:r w:rsidR="008F2A1B">
        <w:rPr>
          <w:rFonts w:asciiTheme="majorBidi" w:hAnsiTheme="majorBidi" w:cstheme="majorBidi"/>
          <w:lang w:val="en-US"/>
        </w:rPr>
        <w:t xml:space="preserve">beam </w:t>
      </w:r>
      <w:r>
        <w:rPr>
          <w:rFonts w:asciiTheme="majorBidi" w:hAnsiTheme="majorBidi" w:cstheme="majorBidi"/>
          <w:lang w:val="en-US"/>
        </w:rPr>
        <w:t>dwell time</w:t>
      </w:r>
      <w:r w:rsidR="008F2A1B">
        <w:rPr>
          <w:rFonts w:asciiTheme="majorBidi" w:hAnsiTheme="majorBidi" w:cstheme="majorBidi"/>
          <w:lang w:val="en-US"/>
        </w:rPr>
        <w:t>/beam on-duration</w:t>
      </w:r>
      <w:r>
        <w:rPr>
          <w:rFonts w:asciiTheme="majorBidi" w:hAnsiTheme="majorBidi" w:cstheme="majorBidi"/>
          <w:lang w:val="en-US"/>
        </w:rPr>
        <w:t xml:space="preserve"> in order to deliver the SSB burst as well as all necessary common control signaling.</w:t>
      </w:r>
      <w:r w:rsidR="00E05A07">
        <w:rPr>
          <w:rFonts w:asciiTheme="majorBidi" w:hAnsiTheme="majorBidi" w:cstheme="majorBidi"/>
          <w:lang w:val="en-US"/>
        </w:rPr>
        <w:t xml:space="preserve"> </w:t>
      </w:r>
    </w:p>
    <w:p w14:paraId="2BD4B780" w14:textId="77777777" w:rsidR="0065270A" w:rsidRPr="00751ED3" w:rsidRDefault="0065270A" w:rsidP="0065270A">
      <w:pPr>
        <w:rPr>
          <w:rFonts w:asciiTheme="majorBidi" w:hAnsiTheme="majorBidi" w:cstheme="majorBidi"/>
          <w:lang w:val="en-GB"/>
        </w:rPr>
      </w:pPr>
    </w:p>
    <w:p w14:paraId="1A4284DB" w14:textId="4740B335" w:rsidR="0065270A" w:rsidRPr="00751ED3" w:rsidRDefault="0065270A" w:rsidP="005F570C">
      <w:pPr>
        <w:rPr>
          <w:rFonts w:asciiTheme="majorBidi" w:hAnsiTheme="majorBidi" w:cstheme="majorBidi"/>
          <w:lang w:val="en-US"/>
        </w:rPr>
      </w:pPr>
      <w:r w:rsidRPr="00751ED3">
        <w:rPr>
          <w:rFonts w:asciiTheme="majorBidi" w:hAnsiTheme="majorBidi" w:cstheme="majorBidi"/>
          <w:lang w:val="en-US"/>
        </w:rPr>
        <w:t>By taking set1-1</w:t>
      </w:r>
      <w:r w:rsidR="0086020A">
        <w:rPr>
          <w:rFonts w:asciiTheme="majorBidi" w:hAnsiTheme="majorBidi" w:cstheme="majorBidi"/>
          <w:lang w:val="en-US"/>
        </w:rPr>
        <w:t xml:space="preserve">, set1-2, and </w:t>
      </w:r>
      <w:r w:rsidRPr="00751ED3">
        <w:rPr>
          <w:rFonts w:asciiTheme="majorBidi" w:hAnsiTheme="majorBidi" w:cstheme="majorBidi"/>
          <w:lang w:val="en-US"/>
        </w:rPr>
        <w:t xml:space="preserve">set1-3, </w:t>
      </w:r>
      <w:r w:rsidR="0086020A">
        <w:rPr>
          <w:rFonts w:asciiTheme="majorBidi" w:hAnsiTheme="majorBidi" w:cstheme="majorBidi"/>
          <w:lang w:val="en-US"/>
        </w:rPr>
        <w:t>and</w:t>
      </w:r>
      <w:r w:rsidR="005F570C">
        <w:rPr>
          <w:rFonts w:asciiTheme="majorBidi" w:hAnsiTheme="majorBidi" w:cstheme="majorBidi"/>
          <w:lang w:val="en-US"/>
        </w:rPr>
        <w:t xml:space="preserve"> by</w:t>
      </w:r>
      <w:r w:rsidR="0086020A">
        <w:rPr>
          <w:rFonts w:asciiTheme="majorBidi" w:hAnsiTheme="majorBidi" w:cstheme="majorBidi"/>
          <w:lang w:val="en-US"/>
        </w:rPr>
        <w:t xml:space="preserve"> considering </w:t>
      </w:r>
      <w:r w:rsidR="009B3994">
        <w:rPr>
          <w:rFonts w:asciiTheme="majorBidi" w:hAnsiTheme="majorBidi" w:cstheme="majorBidi"/>
          <w:lang w:val="en-US"/>
        </w:rPr>
        <w:t>the</w:t>
      </w:r>
      <w:r w:rsidR="005F570C">
        <w:rPr>
          <w:rFonts w:asciiTheme="majorBidi" w:hAnsiTheme="majorBidi" w:cstheme="majorBidi"/>
          <w:lang w:val="en-US"/>
        </w:rPr>
        <w:t xml:space="preserve"> number of active beams, the number of total beams, and the number of SSBs per satellite beam, along with a</w:t>
      </w:r>
      <w:r w:rsidR="0086020A">
        <w:rPr>
          <w:rFonts w:asciiTheme="majorBidi" w:hAnsiTheme="majorBidi" w:cstheme="majorBidi"/>
          <w:lang w:val="en-US"/>
        </w:rPr>
        <w:t xml:space="preserve"> beam well time of 9ms</w:t>
      </w:r>
      <w:r w:rsidR="005F570C">
        <w:rPr>
          <w:rFonts w:asciiTheme="majorBidi" w:hAnsiTheme="majorBidi" w:cstheme="majorBidi"/>
          <w:lang w:val="en-US"/>
        </w:rPr>
        <w:t xml:space="preserve"> as</w:t>
      </w:r>
      <w:r w:rsidR="0086020A">
        <w:rPr>
          <w:rFonts w:asciiTheme="majorBidi" w:hAnsiTheme="majorBidi" w:cstheme="majorBidi"/>
          <w:lang w:val="en-US"/>
        </w:rPr>
        <w:t xml:space="preserve"> already mentioned, the SSB periodicity has to be extended for initial cell selection beyond 20ms</w:t>
      </w:r>
      <w:r w:rsidR="005F570C">
        <w:rPr>
          <w:rFonts w:asciiTheme="majorBidi" w:hAnsiTheme="majorBidi" w:cstheme="majorBidi"/>
          <w:lang w:val="en-US"/>
        </w:rPr>
        <w:t>.</w:t>
      </w:r>
    </w:p>
    <w:p w14:paraId="04EF7C43" w14:textId="77777777" w:rsidR="0065270A" w:rsidRPr="00751ED3" w:rsidRDefault="0065270A" w:rsidP="0065270A">
      <w:pPr>
        <w:rPr>
          <w:rFonts w:asciiTheme="majorBidi" w:hAnsiTheme="majorBidi" w:cstheme="majorBidi"/>
          <w:lang w:val="en-US"/>
        </w:rPr>
      </w:pPr>
    </w:p>
    <w:p w14:paraId="584BACF9" w14:textId="1DEF695B" w:rsidR="0065270A" w:rsidRPr="00751ED3" w:rsidRDefault="0065270A" w:rsidP="0065270A">
      <w:pPr>
        <w:rPr>
          <w:rFonts w:asciiTheme="majorBidi" w:hAnsiTheme="majorBidi" w:cstheme="majorBidi"/>
          <w:lang w:val="en-US"/>
        </w:rPr>
      </w:pPr>
    </w:p>
    <w:p w14:paraId="59AC8528" w14:textId="433324DF" w:rsidR="0086020A" w:rsidRPr="009A3B16" w:rsidRDefault="00F5196D">
      <w:pPr>
        <w:pStyle w:val="berschrift5"/>
        <w:numPr>
          <w:ilvl w:val="0"/>
          <w:numId w:val="6"/>
        </w:numPr>
        <w:rPr>
          <w:rFonts w:asciiTheme="majorBidi" w:eastAsia="Times New Roman" w:hAnsiTheme="majorBidi"/>
          <w:b/>
          <w:bCs/>
          <w:i/>
          <w:iCs/>
          <w:color w:val="000000" w:themeColor="text1"/>
          <w:sz w:val="28"/>
          <w:szCs w:val="28"/>
          <w:lang w:val="en-US" w:eastAsia="en-US"/>
        </w:rPr>
      </w:pPr>
      <w:r w:rsidRPr="009A3B16">
        <w:rPr>
          <w:color w:val="000000" w:themeColor="text1"/>
          <w:lang w:val="en-US" w:eastAsia="en-US"/>
        </w:rPr>
        <w:t>One SSB is mapped to one satellite beam</w:t>
      </w:r>
    </w:p>
    <w:p w14:paraId="6A37A9BE" w14:textId="77777777" w:rsidR="0065270A" w:rsidRPr="00751ED3" w:rsidRDefault="0065270A" w:rsidP="0065270A">
      <w:pPr>
        <w:rPr>
          <w:rFonts w:asciiTheme="majorBidi" w:hAnsiTheme="majorBidi" w:cstheme="majorBidi"/>
          <w:lang w:val="en-US"/>
        </w:rPr>
      </w:pPr>
    </w:p>
    <w:p w14:paraId="30A74184" w14:textId="0EFC31FA" w:rsidR="0065270A" w:rsidRDefault="008F2A1B" w:rsidP="0065270A">
      <w:pPr>
        <w:rPr>
          <w:rFonts w:asciiTheme="majorBidi" w:hAnsiTheme="majorBidi" w:cstheme="majorBidi"/>
          <w:lang w:val="en-US"/>
        </w:rPr>
      </w:pPr>
      <w:r>
        <w:rPr>
          <w:rFonts w:asciiTheme="majorBidi" w:hAnsiTheme="majorBidi" w:cstheme="majorBidi"/>
          <w:lang w:val="en-US"/>
        </w:rPr>
        <w:t xml:space="preserve">In case one SSB is associated with one satellite beam, the time required to transmit SSB and the associated signaling (type0 PDCCH, SIB1, and SIB19) is around 3ms, which corresponds to a 3ms beam dwell time, without taking </w:t>
      </w:r>
      <w:r w:rsidR="004F6819">
        <w:rPr>
          <w:rFonts w:asciiTheme="majorBidi" w:hAnsiTheme="majorBidi" w:cstheme="majorBidi"/>
          <w:lang w:val="en-US"/>
        </w:rPr>
        <w:t xml:space="preserve">data and </w:t>
      </w:r>
      <w:r>
        <w:rPr>
          <w:rFonts w:asciiTheme="majorBidi" w:hAnsiTheme="majorBidi" w:cstheme="majorBidi"/>
          <w:lang w:val="en-US"/>
        </w:rPr>
        <w:t>other control signaling into account.</w:t>
      </w:r>
    </w:p>
    <w:p w14:paraId="4F5512AB" w14:textId="77777777" w:rsidR="008F2A1B" w:rsidRDefault="008F2A1B" w:rsidP="0065270A">
      <w:pPr>
        <w:rPr>
          <w:rFonts w:asciiTheme="majorBidi" w:hAnsiTheme="majorBidi" w:cstheme="majorBidi"/>
          <w:lang w:val="en-US"/>
        </w:rPr>
      </w:pPr>
    </w:p>
    <w:p w14:paraId="36C6288E" w14:textId="095E55BE" w:rsidR="008F2A1B" w:rsidRDefault="008F2A1B" w:rsidP="0065270A">
      <w:pPr>
        <w:rPr>
          <w:rFonts w:asciiTheme="majorBidi" w:hAnsiTheme="majorBidi" w:cstheme="majorBidi"/>
          <w:lang w:val="en-US"/>
        </w:rPr>
      </w:pPr>
      <w:r>
        <w:rPr>
          <w:rFonts w:asciiTheme="majorBidi" w:hAnsiTheme="majorBidi" w:cstheme="majorBidi"/>
          <w:lang w:val="en-US"/>
        </w:rPr>
        <w:t>In this scenario, the default SSB periodicity assumed for initial access might be met for set 1-1 and set 1-3 but not for set 1-2</w:t>
      </w:r>
      <w:r w:rsidR="004F6819">
        <w:rPr>
          <w:rFonts w:asciiTheme="majorBidi" w:hAnsiTheme="majorBidi" w:cstheme="majorBidi"/>
          <w:lang w:val="en-US"/>
        </w:rPr>
        <w:t xml:space="preserve"> in case a 2ms dwell time was assumed.</w:t>
      </w:r>
    </w:p>
    <w:p w14:paraId="7C153996" w14:textId="77777777" w:rsidR="0065270A" w:rsidRDefault="0065270A" w:rsidP="0065270A">
      <w:pPr>
        <w:rPr>
          <w:rFonts w:asciiTheme="majorBidi" w:hAnsiTheme="majorBidi" w:cstheme="majorBidi"/>
          <w:lang w:val="en-US"/>
        </w:rPr>
      </w:pPr>
    </w:p>
    <w:p w14:paraId="6FC7BA79" w14:textId="6BF0DFBD" w:rsidR="009B3994" w:rsidRPr="00751ED3" w:rsidRDefault="009B3994" w:rsidP="0065270A">
      <w:pPr>
        <w:rPr>
          <w:rFonts w:asciiTheme="majorBidi" w:hAnsiTheme="majorBidi" w:cstheme="majorBidi"/>
          <w:lang w:val="en-US"/>
        </w:rPr>
      </w:pPr>
      <w:r>
        <w:rPr>
          <w:rFonts w:asciiTheme="majorBidi" w:hAnsiTheme="majorBidi" w:cstheme="majorBidi"/>
          <w:lang w:val="en-US"/>
        </w:rPr>
        <w:t>In both cases, and in case RACH procedure to be taken into account within the same beam dwell time as SSB, an extra beam dwell time is needed to complete the RACH procedure, which have a huge impact on SSB periodicity.</w:t>
      </w:r>
    </w:p>
    <w:p w14:paraId="0F906071" w14:textId="77777777" w:rsidR="00D31A7F" w:rsidRPr="00826C83" w:rsidRDefault="00D31A7F" w:rsidP="00B00D8D">
      <w:pPr>
        <w:rPr>
          <w:rFonts w:asciiTheme="majorBidi" w:hAnsiTheme="majorBidi" w:cstheme="majorBidi"/>
          <w:lang w:val="en-US" w:eastAsia="en-US"/>
        </w:rPr>
      </w:pPr>
    </w:p>
    <w:p w14:paraId="21476E9B" w14:textId="7B4CB628" w:rsidR="00E34199" w:rsidRDefault="008F2A1B" w:rsidP="00E34199">
      <w:pPr>
        <w:rPr>
          <w:rFonts w:asciiTheme="majorBidi" w:hAnsiTheme="majorBidi" w:cstheme="majorBidi"/>
          <w:b/>
          <w:bCs/>
          <w:lang w:val="en-US"/>
        </w:rPr>
      </w:pPr>
      <w:r w:rsidRPr="00751ED3">
        <w:rPr>
          <w:rFonts w:asciiTheme="majorBidi" w:hAnsiTheme="majorBidi" w:cstheme="majorBidi"/>
          <w:b/>
          <w:bCs/>
          <w:lang w:val="en-US"/>
        </w:rPr>
        <w:t xml:space="preserve">Observation </w:t>
      </w:r>
      <w:r>
        <w:rPr>
          <w:rFonts w:asciiTheme="majorBidi" w:hAnsiTheme="majorBidi" w:cstheme="majorBidi"/>
          <w:b/>
          <w:bCs/>
          <w:lang w:val="en-US"/>
        </w:rPr>
        <w:t xml:space="preserve">1: SSB periodicity </w:t>
      </w:r>
      <w:r w:rsidR="00EC568B">
        <w:rPr>
          <w:rFonts w:asciiTheme="majorBidi" w:hAnsiTheme="majorBidi" w:cstheme="majorBidi"/>
          <w:b/>
          <w:bCs/>
          <w:lang w:val="en-US"/>
        </w:rPr>
        <w:t xml:space="preserve">for initial cell access </w:t>
      </w:r>
      <w:r>
        <w:rPr>
          <w:rFonts w:asciiTheme="majorBidi" w:hAnsiTheme="majorBidi" w:cstheme="majorBidi"/>
          <w:b/>
          <w:bCs/>
          <w:lang w:val="en-US"/>
        </w:rPr>
        <w:t>should be extended for set1-1, set1-2 and set1-3 in case multiple SSBs, which are time multiplexed, are associated with one satellite beam.</w:t>
      </w:r>
    </w:p>
    <w:p w14:paraId="3BC95E1B" w14:textId="77777777" w:rsidR="00F5196D" w:rsidRDefault="00F5196D" w:rsidP="00E34199">
      <w:pPr>
        <w:rPr>
          <w:rFonts w:asciiTheme="majorBidi" w:hAnsiTheme="majorBidi" w:cstheme="majorBidi"/>
          <w:b/>
          <w:bCs/>
          <w:lang w:val="en-US"/>
        </w:rPr>
      </w:pPr>
    </w:p>
    <w:p w14:paraId="155F78E0" w14:textId="198AB57C" w:rsidR="008F2A1B" w:rsidRDefault="008F2A1B" w:rsidP="00E34199">
      <w:pPr>
        <w:rPr>
          <w:rFonts w:asciiTheme="majorBidi" w:hAnsiTheme="majorBidi" w:cstheme="majorBidi"/>
          <w:b/>
          <w:bCs/>
          <w:lang w:val="en-US"/>
        </w:rPr>
      </w:pPr>
      <w:r>
        <w:rPr>
          <w:rFonts w:asciiTheme="majorBidi" w:hAnsiTheme="majorBidi" w:cstheme="majorBidi"/>
          <w:b/>
          <w:bCs/>
          <w:lang w:val="en-US"/>
        </w:rPr>
        <w:t xml:space="preserve">Observation 2: SSB periodicity </w:t>
      </w:r>
      <w:r w:rsidR="00EC568B">
        <w:rPr>
          <w:rFonts w:asciiTheme="majorBidi" w:hAnsiTheme="majorBidi" w:cstheme="majorBidi"/>
          <w:b/>
          <w:bCs/>
          <w:lang w:val="en-US"/>
        </w:rPr>
        <w:t xml:space="preserve">for initial cell access </w:t>
      </w:r>
      <w:r>
        <w:rPr>
          <w:rFonts w:asciiTheme="majorBidi" w:hAnsiTheme="majorBidi" w:cstheme="majorBidi"/>
          <w:b/>
          <w:bCs/>
          <w:lang w:val="en-US"/>
        </w:rPr>
        <w:t>should be extended for set 1-2 in case one SSB is associated with one satellite beam.</w:t>
      </w:r>
    </w:p>
    <w:p w14:paraId="47F842EE" w14:textId="77777777" w:rsidR="00E57D1F" w:rsidRDefault="00E57D1F" w:rsidP="00E34199">
      <w:pPr>
        <w:rPr>
          <w:rFonts w:asciiTheme="majorBidi" w:hAnsiTheme="majorBidi" w:cstheme="majorBidi"/>
          <w:b/>
          <w:bCs/>
          <w:lang w:val="en-US"/>
        </w:rPr>
      </w:pPr>
    </w:p>
    <w:p w14:paraId="4849B032" w14:textId="77777777" w:rsidR="009B3994" w:rsidRDefault="009B3994" w:rsidP="00E34199">
      <w:pPr>
        <w:rPr>
          <w:rFonts w:asciiTheme="majorBidi" w:hAnsiTheme="majorBidi" w:cstheme="majorBidi"/>
          <w:b/>
          <w:bCs/>
          <w:lang w:val="en-US"/>
        </w:rPr>
      </w:pPr>
    </w:p>
    <w:p w14:paraId="35BA1B62" w14:textId="77777777" w:rsidR="00E57D1F" w:rsidRPr="009A3B16" w:rsidRDefault="00E57D1F" w:rsidP="00E34199">
      <w:pPr>
        <w:rPr>
          <w:color w:val="000000" w:themeColor="text1"/>
          <w:lang w:val="en-GB" w:eastAsia="en-US"/>
        </w:rPr>
      </w:pPr>
    </w:p>
    <w:p w14:paraId="1E4C2B33" w14:textId="3E05E30F" w:rsidR="002506F2" w:rsidRDefault="002506F2">
      <w:pPr>
        <w:pStyle w:val="berschrift4"/>
        <w:numPr>
          <w:ilvl w:val="2"/>
          <w:numId w:val="2"/>
        </w:numPr>
        <w:rPr>
          <w:rFonts w:asciiTheme="majorBidi" w:eastAsia="SimSun" w:hAnsiTheme="majorBidi"/>
          <w:b/>
          <w:bCs/>
          <w:i w:val="0"/>
          <w:iCs w:val="0"/>
          <w:color w:val="000000" w:themeColor="text1"/>
          <w:sz w:val="28"/>
          <w:szCs w:val="28"/>
          <w:lang w:val="en-US" w:eastAsia="en-US"/>
        </w:rPr>
      </w:pPr>
      <w:r w:rsidRPr="00003E39">
        <w:rPr>
          <w:rFonts w:asciiTheme="majorBidi" w:eastAsia="SimSun" w:hAnsiTheme="majorBidi"/>
          <w:b/>
          <w:bCs/>
          <w:i w:val="0"/>
          <w:iCs w:val="0"/>
          <w:color w:val="000000" w:themeColor="text1"/>
          <w:sz w:val="28"/>
          <w:szCs w:val="28"/>
          <w:lang w:val="en-US" w:eastAsia="en-US"/>
        </w:rPr>
        <w:t>Wider beams for SSB and common control signaling</w:t>
      </w:r>
    </w:p>
    <w:p w14:paraId="120DC043" w14:textId="77777777" w:rsidR="00003E39" w:rsidRPr="00003E39" w:rsidRDefault="00003E39" w:rsidP="00003E39">
      <w:pPr>
        <w:rPr>
          <w:lang w:val="en-US" w:eastAsia="en-US"/>
        </w:rPr>
      </w:pPr>
    </w:p>
    <w:p w14:paraId="5DCBD1DA" w14:textId="55CC1570" w:rsidR="002506F2" w:rsidRDefault="002506F2" w:rsidP="002506F2">
      <w:pPr>
        <w:rPr>
          <w:rFonts w:asciiTheme="majorBidi" w:hAnsiTheme="majorBidi" w:cstheme="majorBidi"/>
          <w:lang w:val="en-US"/>
        </w:rPr>
      </w:pPr>
      <w:r w:rsidRPr="006C06C8">
        <w:rPr>
          <w:rFonts w:asciiTheme="majorBidi" w:hAnsiTheme="majorBidi" w:cstheme="majorBidi"/>
          <w:lang w:val="en-US"/>
        </w:rPr>
        <w:t>One solution to have a full coverage without extending SSB periodicity, would be to consider wider beams for SSB and common control signaling</w:t>
      </w:r>
      <w:r w:rsidR="006C06C8">
        <w:rPr>
          <w:rFonts w:asciiTheme="majorBidi" w:hAnsiTheme="majorBidi" w:cstheme="majorBidi"/>
          <w:lang w:val="en-US"/>
        </w:rPr>
        <w:t>, which reduces the number of beams required to cover the satellite footprint.</w:t>
      </w:r>
      <w:r w:rsidR="00003E39">
        <w:rPr>
          <w:rFonts w:asciiTheme="majorBidi" w:hAnsiTheme="majorBidi" w:cstheme="majorBidi"/>
          <w:lang w:val="en-US"/>
        </w:rPr>
        <w:t xml:space="preserve"> However, wider beams might have impact on PSS detection, </w:t>
      </w:r>
      <w:r w:rsidR="00462938">
        <w:rPr>
          <w:rFonts w:asciiTheme="majorBidi" w:hAnsiTheme="majorBidi" w:cstheme="majorBidi"/>
          <w:lang w:val="en-US"/>
        </w:rPr>
        <w:t xml:space="preserve">due to the reduced SNR, </w:t>
      </w:r>
      <w:r w:rsidR="00003E39">
        <w:rPr>
          <w:rFonts w:asciiTheme="majorBidi" w:hAnsiTheme="majorBidi" w:cstheme="majorBidi"/>
          <w:lang w:val="en-US"/>
        </w:rPr>
        <w:t>which should be taken into accoun</w:t>
      </w:r>
      <w:r w:rsidR="00462938">
        <w:rPr>
          <w:rFonts w:asciiTheme="majorBidi" w:hAnsiTheme="majorBidi" w:cstheme="majorBidi"/>
          <w:lang w:val="en-US"/>
        </w:rPr>
        <w:t>t.</w:t>
      </w:r>
    </w:p>
    <w:p w14:paraId="58642249" w14:textId="77777777" w:rsidR="006C06C8" w:rsidRDefault="006C06C8" w:rsidP="002506F2">
      <w:pPr>
        <w:rPr>
          <w:rFonts w:asciiTheme="majorBidi" w:hAnsiTheme="majorBidi" w:cstheme="majorBidi"/>
          <w:lang w:val="en-US"/>
        </w:rPr>
      </w:pPr>
    </w:p>
    <w:p w14:paraId="6E722B8D" w14:textId="729A93A3" w:rsidR="002506F2" w:rsidRDefault="006C06C8" w:rsidP="00E34199">
      <w:pPr>
        <w:rPr>
          <w:rFonts w:asciiTheme="majorBidi" w:hAnsiTheme="majorBidi" w:cstheme="majorBidi"/>
          <w:b/>
          <w:bCs/>
          <w:lang w:val="en-US"/>
        </w:rPr>
      </w:pPr>
      <w:r>
        <w:rPr>
          <w:rFonts w:asciiTheme="majorBidi" w:hAnsiTheme="majorBidi" w:cstheme="majorBidi"/>
          <w:b/>
          <w:bCs/>
          <w:lang w:val="en-US"/>
        </w:rPr>
        <w:lastRenderedPageBreak/>
        <w:t>Observation 3: Wider beams for SSB and common control signaling could be considered in order to reduce the impact on SSB</w:t>
      </w:r>
      <w:r w:rsidR="00830540">
        <w:rPr>
          <w:rFonts w:asciiTheme="majorBidi" w:hAnsiTheme="majorBidi" w:cstheme="majorBidi"/>
          <w:b/>
          <w:bCs/>
          <w:lang w:val="en-US"/>
        </w:rPr>
        <w:t xml:space="preserve"> periodicity</w:t>
      </w:r>
      <w:r>
        <w:rPr>
          <w:rFonts w:asciiTheme="majorBidi" w:hAnsiTheme="majorBidi" w:cstheme="majorBidi"/>
          <w:b/>
          <w:bCs/>
          <w:lang w:val="en-US"/>
        </w:rPr>
        <w:t>.</w:t>
      </w:r>
    </w:p>
    <w:p w14:paraId="6153C4C5" w14:textId="77777777" w:rsidR="006C06C8" w:rsidRDefault="006C06C8" w:rsidP="00E34199">
      <w:pPr>
        <w:rPr>
          <w:rFonts w:asciiTheme="majorBidi" w:hAnsiTheme="majorBidi" w:cstheme="majorBidi"/>
          <w:b/>
          <w:bCs/>
          <w:lang w:val="en-US"/>
        </w:rPr>
      </w:pPr>
    </w:p>
    <w:p w14:paraId="43AEDBF6" w14:textId="16800FB9" w:rsidR="006C06C8" w:rsidRDefault="006C06C8" w:rsidP="00E34199">
      <w:pPr>
        <w:rPr>
          <w:rFonts w:asciiTheme="majorBidi" w:hAnsiTheme="majorBidi" w:cstheme="majorBidi"/>
          <w:b/>
          <w:bCs/>
          <w:lang w:val="en-US"/>
        </w:rPr>
      </w:pPr>
      <w:r>
        <w:rPr>
          <w:rFonts w:asciiTheme="majorBidi" w:hAnsiTheme="majorBidi" w:cstheme="majorBidi"/>
          <w:b/>
          <w:bCs/>
          <w:lang w:val="en-US"/>
        </w:rPr>
        <w:t xml:space="preserve">Proposal 1: RAN1 to </w:t>
      </w:r>
      <w:r w:rsidR="00462938">
        <w:rPr>
          <w:rFonts w:asciiTheme="majorBidi" w:hAnsiTheme="majorBidi" w:cstheme="majorBidi"/>
          <w:b/>
          <w:bCs/>
          <w:lang w:val="en-US"/>
        </w:rPr>
        <w:t xml:space="preserve">study the impact of </w:t>
      </w:r>
      <w:r>
        <w:rPr>
          <w:rFonts w:asciiTheme="majorBidi" w:hAnsiTheme="majorBidi" w:cstheme="majorBidi"/>
          <w:b/>
          <w:bCs/>
          <w:lang w:val="en-US"/>
        </w:rPr>
        <w:t>wider beams for SSB and common control signaling</w:t>
      </w:r>
      <w:r w:rsidR="001E08A9">
        <w:rPr>
          <w:rFonts w:asciiTheme="majorBidi" w:hAnsiTheme="majorBidi" w:cstheme="majorBidi"/>
          <w:b/>
          <w:bCs/>
          <w:lang w:val="en-US"/>
        </w:rPr>
        <w:t>.</w:t>
      </w:r>
    </w:p>
    <w:p w14:paraId="4E57A66A" w14:textId="77777777" w:rsidR="00BA4A92" w:rsidRDefault="00BA4A92" w:rsidP="00E34199">
      <w:pPr>
        <w:rPr>
          <w:rFonts w:asciiTheme="majorBidi" w:hAnsiTheme="majorBidi" w:cstheme="majorBidi"/>
          <w:b/>
          <w:bCs/>
          <w:lang w:val="en-US"/>
        </w:rPr>
      </w:pPr>
    </w:p>
    <w:p w14:paraId="0739D69C" w14:textId="77777777" w:rsidR="007C49ED" w:rsidRDefault="007C49ED" w:rsidP="00E34199">
      <w:pPr>
        <w:rPr>
          <w:rFonts w:asciiTheme="majorBidi" w:hAnsiTheme="majorBidi" w:cstheme="majorBidi"/>
          <w:b/>
          <w:bCs/>
          <w:lang w:val="en-GB"/>
        </w:rPr>
      </w:pPr>
    </w:p>
    <w:p w14:paraId="68035AC3" w14:textId="77777777" w:rsidR="00003E39" w:rsidRPr="00E34199" w:rsidRDefault="00003E39" w:rsidP="00E34199">
      <w:pPr>
        <w:rPr>
          <w:lang w:val="en-GB" w:eastAsia="en-US"/>
        </w:rPr>
      </w:pPr>
    </w:p>
    <w:p w14:paraId="41AB3EFC" w14:textId="12895827" w:rsidR="00E742CD" w:rsidRPr="009A3B16" w:rsidRDefault="00AC7183">
      <w:pPr>
        <w:pStyle w:val="berschrift2"/>
        <w:numPr>
          <w:ilvl w:val="1"/>
          <w:numId w:val="2"/>
        </w:numPr>
        <w:rPr>
          <w:rFonts w:asciiTheme="majorBidi" w:eastAsia="Times New Roman" w:hAnsiTheme="majorBidi"/>
          <w:b/>
          <w:bCs/>
          <w:color w:val="000000" w:themeColor="text1"/>
          <w:sz w:val="36"/>
          <w:szCs w:val="36"/>
          <w:lang w:eastAsia="en-US"/>
        </w:rPr>
      </w:pPr>
      <w:r w:rsidRPr="009A3B16">
        <w:rPr>
          <w:rFonts w:asciiTheme="majorBidi" w:eastAsia="Times New Roman" w:hAnsiTheme="majorBidi"/>
          <w:b/>
          <w:bCs/>
          <w:color w:val="000000" w:themeColor="text1"/>
          <w:sz w:val="36"/>
          <w:szCs w:val="36"/>
          <w:lang w:eastAsia="en-US"/>
        </w:rPr>
        <w:t xml:space="preserve">Impact of extending </w:t>
      </w:r>
      <w:r w:rsidR="00E742CD" w:rsidRPr="009A3B16">
        <w:rPr>
          <w:rFonts w:asciiTheme="majorBidi" w:eastAsia="Times New Roman" w:hAnsiTheme="majorBidi"/>
          <w:b/>
          <w:bCs/>
          <w:color w:val="000000" w:themeColor="text1"/>
          <w:sz w:val="36"/>
          <w:szCs w:val="36"/>
          <w:lang w:eastAsia="en-US"/>
        </w:rPr>
        <w:t xml:space="preserve">SSB Periodicity </w:t>
      </w:r>
    </w:p>
    <w:p w14:paraId="25A55053" w14:textId="77777777" w:rsidR="00E742CD" w:rsidRPr="009A3B16" w:rsidRDefault="00E742CD" w:rsidP="00E742CD">
      <w:pPr>
        <w:rPr>
          <w:rFonts w:asciiTheme="majorBidi" w:hAnsiTheme="majorBidi" w:cstheme="majorBidi"/>
          <w:color w:val="000000" w:themeColor="text1"/>
          <w:lang w:val="en-GB" w:eastAsia="en-US"/>
        </w:rPr>
      </w:pPr>
    </w:p>
    <w:p w14:paraId="72A991C1" w14:textId="0BC2D70E" w:rsidR="00747B78" w:rsidRPr="009A3B16" w:rsidRDefault="00B42D80">
      <w:pPr>
        <w:pStyle w:val="berschrift4"/>
        <w:numPr>
          <w:ilvl w:val="2"/>
          <w:numId w:val="2"/>
        </w:numPr>
        <w:rPr>
          <w:rFonts w:asciiTheme="majorBidi" w:eastAsia="Times New Roman" w:hAnsiTheme="majorBidi"/>
          <w:b/>
          <w:bCs/>
          <w:i w:val="0"/>
          <w:iCs w:val="0"/>
          <w:color w:val="000000" w:themeColor="text1"/>
          <w:sz w:val="28"/>
          <w:szCs w:val="28"/>
          <w:lang w:val="en-US" w:eastAsia="en-US"/>
        </w:rPr>
      </w:pPr>
      <w:r w:rsidRPr="009A3B16">
        <w:rPr>
          <w:rFonts w:asciiTheme="majorBidi" w:eastAsia="Times New Roman" w:hAnsiTheme="majorBidi"/>
          <w:b/>
          <w:bCs/>
          <w:i w:val="0"/>
          <w:iCs w:val="0"/>
          <w:color w:val="000000" w:themeColor="text1"/>
          <w:sz w:val="28"/>
          <w:szCs w:val="28"/>
          <w:lang w:val="en-US" w:eastAsia="en-US"/>
        </w:rPr>
        <w:t>Impact on i</w:t>
      </w:r>
      <w:r w:rsidR="00747B78" w:rsidRPr="009A3B16">
        <w:rPr>
          <w:rFonts w:asciiTheme="majorBidi" w:eastAsia="Times New Roman" w:hAnsiTheme="majorBidi"/>
          <w:b/>
          <w:bCs/>
          <w:i w:val="0"/>
          <w:iCs w:val="0"/>
          <w:color w:val="000000" w:themeColor="text1"/>
          <w:sz w:val="28"/>
          <w:szCs w:val="28"/>
          <w:lang w:val="en-US" w:eastAsia="en-US"/>
        </w:rPr>
        <w:t xml:space="preserve">nitial </w:t>
      </w:r>
      <w:r w:rsidRPr="009A3B16">
        <w:rPr>
          <w:rFonts w:asciiTheme="majorBidi" w:eastAsia="Times New Roman" w:hAnsiTheme="majorBidi"/>
          <w:b/>
          <w:bCs/>
          <w:i w:val="0"/>
          <w:iCs w:val="0"/>
          <w:color w:val="000000" w:themeColor="text1"/>
          <w:sz w:val="28"/>
          <w:szCs w:val="28"/>
          <w:lang w:val="en-US" w:eastAsia="en-US"/>
        </w:rPr>
        <w:t>c</w:t>
      </w:r>
      <w:r w:rsidR="00747B78" w:rsidRPr="009A3B16">
        <w:rPr>
          <w:rFonts w:asciiTheme="majorBidi" w:eastAsia="Times New Roman" w:hAnsiTheme="majorBidi"/>
          <w:b/>
          <w:bCs/>
          <w:i w:val="0"/>
          <w:iCs w:val="0"/>
          <w:color w:val="000000" w:themeColor="text1"/>
          <w:sz w:val="28"/>
          <w:szCs w:val="28"/>
          <w:lang w:val="en-US" w:eastAsia="en-US"/>
        </w:rPr>
        <w:t xml:space="preserve">ell </w:t>
      </w:r>
      <w:r w:rsidRPr="009A3B16">
        <w:rPr>
          <w:rFonts w:asciiTheme="majorBidi" w:eastAsia="Times New Roman" w:hAnsiTheme="majorBidi"/>
          <w:b/>
          <w:bCs/>
          <w:i w:val="0"/>
          <w:iCs w:val="0"/>
          <w:color w:val="000000" w:themeColor="text1"/>
          <w:sz w:val="28"/>
          <w:szCs w:val="28"/>
          <w:lang w:val="en-US" w:eastAsia="en-US"/>
        </w:rPr>
        <w:t>a</w:t>
      </w:r>
      <w:r w:rsidR="00747B78" w:rsidRPr="009A3B16">
        <w:rPr>
          <w:rFonts w:asciiTheme="majorBidi" w:eastAsia="Times New Roman" w:hAnsiTheme="majorBidi"/>
          <w:b/>
          <w:bCs/>
          <w:i w:val="0"/>
          <w:iCs w:val="0"/>
          <w:color w:val="000000" w:themeColor="text1"/>
          <w:sz w:val="28"/>
          <w:szCs w:val="28"/>
          <w:lang w:val="en-US" w:eastAsia="en-US"/>
        </w:rPr>
        <w:t>ccess</w:t>
      </w:r>
      <w:r w:rsidRPr="009A3B16">
        <w:rPr>
          <w:rFonts w:asciiTheme="majorBidi" w:eastAsia="Times New Roman" w:hAnsiTheme="majorBidi"/>
          <w:b/>
          <w:bCs/>
          <w:i w:val="0"/>
          <w:iCs w:val="0"/>
          <w:color w:val="000000" w:themeColor="text1"/>
          <w:sz w:val="28"/>
          <w:szCs w:val="28"/>
          <w:lang w:val="en-US" w:eastAsia="en-US"/>
        </w:rPr>
        <w:t xml:space="preserve"> and DL synchronization latency:</w:t>
      </w:r>
    </w:p>
    <w:p w14:paraId="278DDB9D" w14:textId="77777777" w:rsidR="00747B78" w:rsidRPr="00751ED3" w:rsidRDefault="00747B78" w:rsidP="00747B78">
      <w:pPr>
        <w:rPr>
          <w:rFonts w:asciiTheme="majorBidi" w:hAnsiTheme="majorBidi" w:cstheme="majorBidi"/>
          <w:lang w:val="en-GB"/>
        </w:rPr>
      </w:pPr>
    </w:p>
    <w:p w14:paraId="1F5A5E69" w14:textId="0F455A65" w:rsidR="00873BF3" w:rsidRPr="00751ED3" w:rsidRDefault="00F555C8" w:rsidP="00873BF3">
      <w:pPr>
        <w:spacing w:after="160" w:line="256" w:lineRule="auto"/>
        <w:rPr>
          <w:rFonts w:asciiTheme="majorBidi" w:hAnsiTheme="majorBidi" w:cstheme="majorBidi"/>
          <w:lang w:val="en-US" w:eastAsia="en-US"/>
        </w:rPr>
      </w:pPr>
      <w:r w:rsidRPr="00751ED3">
        <w:rPr>
          <w:rFonts w:asciiTheme="majorBidi" w:hAnsiTheme="majorBidi" w:cstheme="majorBidi"/>
          <w:lang w:val="en-US" w:eastAsia="en-US"/>
        </w:rPr>
        <w:t xml:space="preserve">In 5G NR, the initial cell selection </w:t>
      </w:r>
      <w:r w:rsidR="00873BF3" w:rsidRPr="00751ED3">
        <w:rPr>
          <w:rFonts w:asciiTheme="majorBidi" w:hAnsiTheme="majorBidi" w:cstheme="majorBidi"/>
          <w:lang w:val="en-US" w:eastAsia="en-US"/>
        </w:rPr>
        <w:t>is performed by one of the following two procedures</w:t>
      </w:r>
      <w:r w:rsidRPr="00751ED3">
        <w:rPr>
          <w:rFonts w:asciiTheme="majorBidi" w:hAnsiTheme="majorBidi" w:cstheme="majorBidi"/>
          <w:lang w:val="en-US" w:eastAsia="en-US"/>
        </w:rPr>
        <w:t xml:space="preserve"> [4]:</w:t>
      </w:r>
    </w:p>
    <w:p w14:paraId="68E4995D" w14:textId="77777777" w:rsidR="00873BF3" w:rsidRPr="00751ED3" w:rsidRDefault="00873BF3" w:rsidP="00873BF3">
      <w:pPr>
        <w:pStyle w:val="B1"/>
        <w:rPr>
          <w:rFonts w:asciiTheme="majorBidi" w:eastAsia="Times New Roman" w:hAnsiTheme="majorBidi" w:cstheme="majorBidi"/>
          <w:sz w:val="24"/>
          <w:szCs w:val="24"/>
          <w:lang w:val="en-US" w:eastAsia="en-US"/>
        </w:rPr>
      </w:pPr>
      <w:r w:rsidRPr="00751ED3">
        <w:rPr>
          <w:rFonts w:asciiTheme="majorBidi" w:eastAsia="Times New Roman" w:hAnsiTheme="majorBidi" w:cstheme="majorBidi"/>
          <w:sz w:val="24"/>
          <w:szCs w:val="24"/>
          <w:lang w:val="en-US" w:eastAsia="en-US"/>
        </w:rPr>
        <w:t>a)</w:t>
      </w:r>
      <w:r w:rsidRPr="00751ED3">
        <w:rPr>
          <w:rFonts w:asciiTheme="majorBidi" w:eastAsia="Times New Roman" w:hAnsiTheme="majorBidi" w:cstheme="majorBidi"/>
          <w:sz w:val="24"/>
          <w:szCs w:val="24"/>
          <w:lang w:val="en-US" w:eastAsia="en-US"/>
        </w:rPr>
        <w:tab/>
        <w:t>Initial cell selection (no prior knowledge of which RF channels are NR frequencies):</w:t>
      </w:r>
    </w:p>
    <w:p w14:paraId="24DC7FF8" w14:textId="77777777" w:rsidR="00873BF3" w:rsidRPr="00751ED3" w:rsidRDefault="00873BF3" w:rsidP="00873BF3">
      <w:pPr>
        <w:pStyle w:val="B2"/>
        <w:rPr>
          <w:rFonts w:asciiTheme="majorBidi" w:hAnsiTheme="majorBidi" w:cstheme="majorBidi"/>
          <w:sz w:val="24"/>
          <w:szCs w:val="24"/>
          <w:lang w:val="en-US" w:eastAsia="en-US"/>
        </w:rPr>
      </w:pPr>
      <w:r w:rsidRPr="00751ED3">
        <w:rPr>
          <w:rFonts w:asciiTheme="majorBidi" w:hAnsiTheme="majorBidi" w:cstheme="majorBidi"/>
          <w:sz w:val="24"/>
          <w:szCs w:val="24"/>
          <w:lang w:val="en-US" w:eastAsia="en-US"/>
        </w:rPr>
        <w:t>1.</w:t>
      </w:r>
      <w:r w:rsidRPr="00751ED3">
        <w:rPr>
          <w:rFonts w:asciiTheme="majorBidi" w:hAnsiTheme="majorBidi" w:cstheme="majorBidi"/>
          <w:sz w:val="24"/>
          <w:szCs w:val="24"/>
          <w:lang w:val="en-US" w:eastAsia="en-US"/>
        </w:rPr>
        <w:tab/>
        <w:t>The UE shall scan all RF channels in the NR bands according to its capabilities to find a suitable cell.</w:t>
      </w:r>
    </w:p>
    <w:p w14:paraId="3A26183F" w14:textId="77777777" w:rsidR="00873BF3" w:rsidRPr="00751ED3" w:rsidRDefault="00873BF3" w:rsidP="00873BF3">
      <w:pPr>
        <w:pStyle w:val="B2"/>
        <w:rPr>
          <w:rFonts w:asciiTheme="majorBidi" w:hAnsiTheme="majorBidi" w:cstheme="majorBidi"/>
          <w:sz w:val="24"/>
          <w:szCs w:val="24"/>
          <w:lang w:val="en-US" w:eastAsia="en-US"/>
        </w:rPr>
      </w:pPr>
      <w:r w:rsidRPr="00751ED3">
        <w:rPr>
          <w:rFonts w:asciiTheme="majorBidi" w:hAnsiTheme="majorBidi" w:cstheme="majorBidi"/>
          <w:sz w:val="24"/>
          <w:szCs w:val="24"/>
          <w:lang w:val="en-US" w:eastAsia="en-US"/>
        </w:rPr>
        <w:t>2.</w:t>
      </w:r>
      <w:r w:rsidRPr="00751ED3">
        <w:rPr>
          <w:rFonts w:asciiTheme="majorBidi" w:hAnsiTheme="majorBidi" w:cstheme="majorBidi"/>
          <w:sz w:val="24"/>
          <w:szCs w:val="24"/>
          <w:lang w:val="en-US" w:eastAsia="en-US"/>
        </w:rPr>
        <w:tab/>
        <w:t>On each frequency, the UE need only search for the strongest cell, except for operation with shared spectrum channel access where the UE may search for the next strongest cell(s).</w:t>
      </w:r>
    </w:p>
    <w:p w14:paraId="627D09D8" w14:textId="77777777" w:rsidR="00873BF3" w:rsidRPr="00751ED3" w:rsidRDefault="00873BF3" w:rsidP="00873BF3">
      <w:pPr>
        <w:pStyle w:val="B2"/>
        <w:rPr>
          <w:rFonts w:asciiTheme="majorBidi" w:hAnsiTheme="majorBidi" w:cstheme="majorBidi"/>
          <w:sz w:val="24"/>
          <w:szCs w:val="24"/>
          <w:lang w:val="en-US" w:eastAsia="en-US"/>
        </w:rPr>
      </w:pPr>
      <w:r w:rsidRPr="00751ED3">
        <w:rPr>
          <w:rFonts w:asciiTheme="majorBidi" w:hAnsiTheme="majorBidi" w:cstheme="majorBidi"/>
          <w:sz w:val="24"/>
          <w:szCs w:val="24"/>
          <w:lang w:val="en-US" w:eastAsia="en-US"/>
        </w:rPr>
        <w:t>3.</w:t>
      </w:r>
      <w:r w:rsidRPr="00751ED3">
        <w:rPr>
          <w:rFonts w:asciiTheme="majorBidi" w:hAnsiTheme="majorBidi" w:cstheme="majorBidi"/>
          <w:sz w:val="24"/>
          <w:szCs w:val="24"/>
          <w:lang w:val="en-US" w:eastAsia="en-US"/>
        </w:rPr>
        <w:tab/>
        <w:t>Once a suitable cell is found, this cell shall be selected.</w:t>
      </w:r>
    </w:p>
    <w:p w14:paraId="71EF7EF4" w14:textId="77777777" w:rsidR="00873BF3" w:rsidRPr="00751ED3" w:rsidRDefault="00873BF3" w:rsidP="00873BF3">
      <w:pPr>
        <w:pStyle w:val="B1"/>
        <w:rPr>
          <w:rFonts w:asciiTheme="majorBidi" w:eastAsia="Times New Roman" w:hAnsiTheme="majorBidi" w:cstheme="majorBidi"/>
          <w:sz w:val="24"/>
          <w:szCs w:val="24"/>
          <w:lang w:val="en-US" w:eastAsia="en-US"/>
        </w:rPr>
      </w:pPr>
      <w:r w:rsidRPr="00751ED3">
        <w:rPr>
          <w:rFonts w:asciiTheme="majorBidi" w:eastAsia="Times New Roman" w:hAnsiTheme="majorBidi" w:cstheme="majorBidi"/>
          <w:sz w:val="24"/>
          <w:szCs w:val="24"/>
          <w:lang w:val="en-US" w:eastAsia="en-US"/>
        </w:rPr>
        <w:t>b)</w:t>
      </w:r>
      <w:r w:rsidRPr="00751ED3">
        <w:rPr>
          <w:rFonts w:asciiTheme="majorBidi" w:eastAsia="Times New Roman" w:hAnsiTheme="majorBidi" w:cstheme="majorBidi"/>
          <w:sz w:val="24"/>
          <w:szCs w:val="24"/>
          <w:lang w:val="en-US" w:eastAsia="en-US"/>
        </w:rPr>
        <w:tab/>
        <w:t>Cell selection by leveraging stored information:</w:t>
      </w:r>
    </w:p>
    <w:p w14:paraId="0BE64E88" w14:textId="77777777" w:rsidR="00873BF3" w:rsidRPr="00751ED3" w:rsidRDefault="00873BF3" w:rsidP="00873BF3">
      <w:pPr>
        <w:pStyle w:val="B2"/>
        <w:rPr>
          <w:rFonts w:asciiTheme="majorBidi" w:hAnsiTheme="majorBidi" w:cstheme="majorBidi"/>
          <w:sz w:val="24"/>
          <w:szCs w:val="24"/>
          <w:lang w:val="en-US" w:eastAsia="en-US"/>
        </w:rPr>
      </w:pPr>
      <w:r w:rsidRPr="00751ED3">
        <w:rPr>
          <w:rFonts w:asciiTheme="majorBidi" w:hAnsiTheme="majorBidi" w:cstheme="majorBidi"/>
          <w:sz w:val="24"/>
          <w:szCs w:val="24"/>
          <w:lang w:val="en-US" w:eastAsia="en-US"/>
        </w:rPr>
        <w:t>1.</w:t>
      </w:r>
      <w:r w:rsidRPr="00751ED3">
        <w:rPr>
          <w:rFonts w:asciiTheme="majorBidi" w:hAnsiTheme="majorBidi" w:cstheme="majorBidi"/>
          <w:sz w:val="24"/>
          <w:szCs w:val="24"/>
          <w:lang w:val="en-US" w:eastAsia="en-US"/>
        </w:rPr>
        <w:tab/>
        <w:t>This procedure requires stored information of frequencies and optionally also information on cell parameters from previously received measurement control information elements or from previously detected cells.</w:t>
      </w:r>
    </w:p>
    <w:p w14:paraId="1D5F5C80" w14:textId="77777777" w:rsidR="00873BF3" w:rsidRPr="00751ED3" w:rsidRDefault="00873BF3" w:rsidP="00873BF3">
      <w:pPr>
        <w:pStyle w:val="B2"/>
        <w:rPr>
          <w:rFonts w:asciiTheme="majorBidi" w:hAnsiTheme="majorBidi" w:cstheme="majorBidi"/>
          <w:sz w:val="24"/>
          <w:szCs w:val="24"/>
          <w:lang w:val="en-US" w:eastAsia="en-US"/>
        </w:rPr>
      </w:pPr>
      <w:r w:rsidRPr="00751ED3">
        <w:rPr>
          <w:rFonts w:asciiTheme="majorBidi" w:hAnsiTheme="majorBidi" w:cstheme="majorBidi"/>
          <w:sz w:val="24"/>
          <w:szCs w:val="24"/>
          <w:lang w:val="en-US" w:eastAsia="en-US"/>
        </w:rPr>
        <w:t>2.</w:t>
      </w:r>
      <w:r w:rsidRPr="00751ED3">
        <w:rPr>
          <w:rFonts w:asciiTheme="majorBidi" w:hAnsiTheme="majorBidi" w:cstheme="majorBidi"/>
          <w:sz w:val="24"/>
          <w:szCs w:val="24"/>
          <w:lang w:val="en-US" w:eastAsia="en-US"/>
        </w:rPr>
        <w:tab/>
        <w:t>Once the UE has found a suitable cell, the UE shall select it.</w:t>
      </w:r>
    </w:p>
    <w:p w14:paraId="7C371F4C" w14:textId="10A0930B" w:rsidR="000975BD" w:rsidRPr="00751ED3" w:rsidRDefault="00873BF3" w:rsidP="007A27B4">
      <w:pPr>
        <w:pStyle w:val="B2"/>
        <w:rPr>
          <w:rFonts w:asciiTheme="majorBidi" w:hAnsiTheme="majorBidi" w:cstheme="majorBidi"/>
          <w:sz w:val="24"/>
          <w:szCs w:val="24"/>
          <w:lang w:val="en-US" w:eastAsia="en-US"/>
        </w:rPr>
      </w:pPr>
      <w:r w:rsidRPr="00751ED3">
        <w:rPr>
          <w:rFonts w:asciiTheme="majorBidi" w:hAnsiTheme="majorBidi" w:cstheme="majorBidi"/>
          <w:sz w:val="24"/>
          <w:szCs w:val="24"/>
          <w:lang w:val="en-US" w:eastAsia="en-US"/>
        </w:rPr>
        <w:t>3.</w:t>
      </w:r>
      <w:r w:rsidRPr="00751ED3">
        <w:rPr>
          <w:rFonts w:asciiTheme="majorBidi" w:hAnsiTheme="majorBidi" w:cstheme="majorBidi"/>
          <w:sz w:val="24"/>
          <w:szCs w:val="24"/>
          <w:lang w:val="en-US" w:eastAsia="en-US"/>
        </w:rPr>
        <w:tab/>
        <w:t>If no suitable cell is found, the initial cell selection procedure in a) shall be started.</w:t>
      </w:r>
    </w:p>
    <w:p w14:paraId="3929FF14" w14:textId="0A3E2064" w:rsidR="009837FE" w:rsidRPr="00751ED3" w:rsidRDefault="007A27B4" w:rsidP="00DC4680">
      <w:pPr>
        <w:spacing w:after="160" w:line="256" w:lineRule="auto"/>
        <w:rPr>
          <w:rFonts w:asciiTheme="majorBidi" w:hAnsiTheme="majorBidi" w:cstheme="majorBidi"/>
          <w:lang w:val="en-US" w:eastAsia="en-US"/>
        </w:rPr>
      </w:pPr>
      <w:r w:rsidRPr="00751ED3">
        <w:rPr>
          <w:rFonts w:asciiTheme="majorBidi" w:hAnsiTheme="majorBidi" w:cstheme="majorBidi"/>
          <w:lang w:val="en-US" w:eastAsia="en-US"/>
        </w:rPr>
        <w:t xml:space="preserve">During the measurement phase, the UE does not attempt to decode the synchronization or reference signal. </w:t>
      </w:r>
      <w:r w:rsidR="00943376" w:rsidRPr="00751ED3">
        <w:rPr>
          <w:rFonts w:asciiTheme="majorBidi" w:hAnsiTheme="majorBidi" w:cstheme="majorBidi"/>
          <w:lang w:val="en-US" w:eastAsia="en-US"/>
        </w:rPr>
        <w:t xml:space="preserve">After finding a suitable cell based on RSSI measurements, the UE proceeds to perform a synchronization process and to </w:t>
      </w:r>
      <w:r w:rsidR="00D200EB" w:rsidRPr="00751ED3">
        <w:rPr>
          <w:rFonts w:asciiTheme="majorBidi" w:hAnsiTheme="majorBidi" w:cstheme="majorBidi"/>
          <w:lang w:val="en-US" w:eastAsia="en-US"/>
        </w:rPr>
        <w:t>identify</w:t>
      </w:r>
      <w:r w:rsidR="00943376" w:rsidRPr="00751ED3">
        <w:rPr>
          <w:rFonts w:asciiTheme="majorBidi" w:hAnsiTheme="majorBidi" w:cstheme="majorBidi"/>
          <w:lang w:val="en-US" w:eastAsia="en-US"/>
        </w:rPr>
        <w:t xml:space="preserve"> the SSB based on the synchronization raster</w:t>
      </w:r>
      <w:r w:rsidR="00DD3B5D" w:rsidRPr="00751ED3">
        <w:rPr>
          <w:rFonts w:asciiTheme="majorBidi" w:hAnsiTheme="majorBidi" w:cstheme="majorBidi"/>
          <w:lang w:val="en-US" w:eastAsia="en-US"/>
        </w:rPr>
        <w:t xml:space="preserve"> </w:t>
      </w:r>
      <w:r w:rsidR="00D200EB" w:rsidRPr="00751ED3">
        <w:rPr>
          <w:rFonts w:asciiTheme="majorBidi" w:hAnsiTheme="majorBidi" w:cstheme="majorBidi"/>
          <w:lang w:val="en-US" w:eastAsia="en-US"/>
        </w:rPr>
        <w:t xml:space="preserve">(GSCN) </w:t>
      </w:r>
      <w:r w:rsidR="00DD3B5D" w:rsidRPr="00751ED3">
        <w:rPr>
          <w:rFonts w:asciiTheme="majorBidi" w:hAnsiTheme="majorBidi" w:cstheme="majorBidi"/>
          <w:lang w:val="en-US" w:eastAsia="en-US"/>
        </w:rPr>
        <w:t xml:space="preserve">in order </w:t>
      </w:r>
      <w:r w:rsidR="00D200EB" w:rsidRPr="00751ED3">
        <w:rPr>
          <w:rFonts w:asciiTheme="majorBidi" w:hAnsiTheme="majorBidi" w:cstheme="majorBidi"/>
          <w:lang w:val="en-US" w:eastAsia="en-US"/>
        </w:rPr>
        <w:t>to decode the primary synchronization signal (PSS) and the secondary synchronization signal (SSS) contained in SSB, which allows the UE to find the physical cell id (PCI)</w:t>
      </w:r>
      <w:r w:rsidR="00943376" w:rsidRPr="00751ED3">
        <w:rPr>
          <w:rFonts w:asciiTheme="majorBidi" w:hAnsiTheme="majorBidi" w:cstheme="majorBidi"/>
          <w:lang w:val="en-US" w:eastAsia="en-US"/>
        </w:rPr>
        <w:t>.</w:t>
      </w:r>
      <w:r w:rsidR="00DC4680" w:rsidRPr="00751ED3">
        <w:rPr>
          <w:rFonts w:asciiTheme="majorBidi" w:hAnsiTheme="majorBidi" w:cstheme="majorBidi"/>
          <w:lang w:val="en-US" w:eastAsia="en-US"/>
        </w:rPr>
        <w:t xml:space="preserve"> In a standalone mode, the UE has to perform a blind search to detect the SSB and its location. To do so, the UE relies on the absolute radio chancel frequency number (ARCFN) and the global synchronization channel number (GSCN). </w:t>
      </w:r>
    </w:p>
    <w:p w14:paraId="6EDA62C1" w14:textId="19C570A5" w:rsidR="009837FE" w:rsidRPr="00751ED3" w:rsidRDefault="009837FE" w:rsidP="00570B24">
      <w:pPr>
        <w:spacing w:after="160" w:line="256" w:lineRule="auto"/>
        <w:rPr>
          <w:rFonts w:asciiTheme="majorBidi" w:eastAsia="Yu Mincho" w:hAnsiTheme="majorBidi" w:cstheme="majorBidi"/>
          <w:lang w:val="en-US"/>
        </w:rPr>
      </w:pPr>
      <w:r w:rsidRPr="00751ED3">
        <w:rPr>
          <w:rFonts w:asciiTheme="majorBidi" w:hAnsiTheme="majorBidi" w:cstheme="majorBidi"/>
          <w:lang w:val="en-US" w:eastAsia="en-US"/>
        </w:rPr>
        <w:lastRenderedPageBreak/>
        <w:t xml:space="preserve">As stated in [5], “the synchronization raster </w:t>
      </w:r>
      <w:r w:rsidRPr="00751ED3">
        <w:rPr>
          <w:rFonts w:asciiTheme="majorBidi" w:eastAsia="Yu Mincho" w:hAnsiTheme="majorBidi" w:cstheme="majorBidi"/>
          <w:lang w:val="en-US"/>
        </w:rPr>
        <w:t>indicates the frequency positions of the synchronization block that can be used by the UE for system acquisition when explicit signaling of the synchronization block position is not present. A global synchronization raster is defined for all frequencies. The frequency position of the SS block is defined as SS</w:t>
      </w:r>
      <w:r w:rsidRPr="00751ED3">
        <w:rPr>
          <w:rFonts w:asciiTheme="majorBidi" w:eastAsia="Yu Mincho" w:hAnsiTheme="majorBidi" w:cstheme="majorBidi"/>
          <w:vertAlign w:val="subscript"/>
          <w:lang w:val="en-US"/>
        </w:rPr>
        <w:t>REF</w:t>
      </w:r>
      <w:r w:rsidRPr="00751ED3">
        <w:rPr>
          <w:rFonts w:asciiTheme="majorBidi" w:eastAsia="Yu Mincho" w:hAnsiTheme="majorBidi" w:cstheme="majorBidi"/>
          <w:lang w:val="en-US"/>
        </w:rPr>
        <w:t xml:space="preserve"> with corresponding number GSCN.”</w:t>
      </w:r>
      <w:r w:rsidR="00C45FD2" w:rsidRPr="00751ED3">
        <w:rPr>
          <w:rFonts w:asciiTheme="majorBidi" w:eastAsia="Yu Mincho" w:hAnsiTheme="majorBidi" w:cstheme="majorBidi"/>
          <w:lang w:val="en-US"/>
        </w:rPr>
        <w:t xml:space="preserve"> </w:t>
      </w:r>
    </w:p>
    <w:p w14:paraId="19F127B1" w14:textId="474231CB" w:rsidR="009837FE" w:rsidRPr="00751ED3" w:rsidRDefault="009837FE" w:rsidP="009837FE">
      <w:pPr>
        <w:pStyle w:val="Beschriftung"/>
        <w:keepNext/>
        <w:jc w:val="center"/>
        <w:rPr>
          <w:rFonts w:asciiTheme="majorBidi" w:hAnsiTheme="majorBidi" w:cstheme="majorBidi"/>
          <w:lang w:val="en-US"/>
        </w:rPr>
      </w:pPr>
      <w:r w:rsidRPr="00751ED3">
        <w:rPr>
          <w:rFonts w:asciiTheme="majorBidi" w:hAnsiTheme="majorBidi" w:cstheme="majorBidi"/>
          <w:lang w:val="en-US"/>
        </w:rPr>
        <w:t xml:space="preserve">Table </w:t>
      </w:r>
      <w:r w:rsidRPr="00751ED3">
        <w:rPr>
          <w:rFonts w:asciiTheme="majorBidi" w:hAnsiTheme="majorBidi" w:cstheme="majorBidi"/>
        </w:rPr>
        <w:fldChar w:fldCharType="begin"/>
      </w:r>
      <w:r w:rsidRPr="00751ED3">
        <w:rPr>
          <w:rFonts w:asciiTheme="majorBidi" w:hAnsiTheme="majorBidi" w:cstheme="majorBidi"/>
          <w:lang w:val="en-US"/>
        </w:rPr>
        <w:instrText xml:space="preserve"> SEQ Table \* ARABIC </w:instrText>
      </w:r>
      <w:r w:rsidRPr="00751ED3">
        <w:rPr>
          <w:rFonts w:asciiTheme="majorBidi" w:hAnsiTheme="majorBidi" w:cstheme="majorBidi"/>
        </w:rPr>
        <w:fldChar w:fldCharType="separate"/>
      </w:r>
      <w:r w:rsidR="00B44D14" w:rsidRPr="00751ED3">
        <w:rPr>
          <w:rFonts w:asciiTheme="majorBidi" w:hAnsiTheme="majorBidi" w:cstheme="majorBidi"/>
          <w:noProof/>
          <w:lang w:val="en-US"/>
        </w:rPr>
        <w:t>1</w:t>
      </w:r>
      <w:r w:rsidRPr="00751ED3">
        <w:rPr>
          <w:rFonts w:asciiTheme="majorBidi" w:hAnsiTheme="majorBidi" w:cstheme="majorBidi"/>
        </w:rPr>
        <w:fldChar w:fldCharType="end"/>
      </w:r>
      <w:r w:rsidRPr="00751ED3">
        <w:rPr>
          <w:rFonts w:asciiTheme="majorBidi" w:hAnsiTheme="majorBidi" w:cstheme="majorBidi"/>
          <w:lang w:val="en-US"/>
        </w:rPr>
        <w:t xml:space="preserve"> GSCN parameters for the global frequency raster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C67BB0" w:rsidRPr="00751ED3" w14:paraId="2C4272E2" w14:textId="77777777" w:rsidTr="00C67BB0">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622A419" w14:textId="77777777" w:rsidR="00C67BB0" w:rsidRPr="00751ED3" w:rsidRDefault="00C67BB0">
            <w:pPr>
              <w:pStyle w:val="TAH"/>
              <w:rPr>
                <w:rFonts w:asciiTheme="majorBidi" w:hAnsiTheme="majorBidi" w:cstheme="majorBidi"/>
              </w:rPr>
            </w:pPr>
            <w:r w:rsidRPr="00751ED3">
              <w:rPr>
                <w:rFonts w:asciiTheme="majorBidi" w:hAnsiTheme="majorBidi" w:cstheme="majorBidi"/>
              </w:rP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9FDFA44" w14:textId="77777777" w:rsidR="00C67BB0" w:rsidRPr="00751ED3" w:rsidRDefault="00C67BB0">
            <w:pPr>
              <w:pStyle w:val="TAH"/>
              <w:rPr>
                <w:rFonts w:asciiTheme="majorBidi" w:hAnsiTheme="majorBidi" w:cstheme="majorBidi"/>
              </w:rPr>
            </w:pPr>
            <w:r w:rsidRPr="00751ED3">
              <w:rPr>
                <w:rFonts w:asciiTheme="majorBidi" w:hAnsiTheme="majorBidi" w:cstheme="majorBidi"/>
              </w:rPr>
              <w:t>SS block frequency position SS</w:t>
            </w:r>
            <w:r w:rsidRPr="00751ED3">
              <w:rPr>
                <w:rFonts w:asciiTheme="majorBidi" w:hAnsiTheme="majorBidi" w:cstheme="majorBidi"/>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hideMark/>
          </w:tcPr>
          <w:p w14:paraId="1F7702D5" w14:textId="77777777" w:rsidR="00C67BB0" w:rsidRPr="00751ED3" w:rsidRDefault="00C67BB0">
            <w:pPr>
              <w:pStyle w:val="TAH"/>
              <w:rPr>
                <w:rFonts w:asciiTheme="majorBidi" w:hAnsiTheme="majorBidi" w:cstheme="majorBidi"/>
              </w:rPr>
            </w:pPr>
            <w:r w:rsidRPr="00751ED3">
              <w:rPr>
                <w:rFonts w:asciiTheme="majorBidi" w:hAnsiTheme="majorBidi" w:cstheme="majorBidi"/>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3B4703C" w14:textId="77777777" w:rsidR="00C67BB0" w:rsidRPr="00751ED3" w:rsidRDefault="00C67BB0">
            <w:pPr>
              <w:pStyle w:val="TAH"/>
              <w:rPr>
                <w:rFonts w:asciiTheme="majorBidi" w:hAnsiTheme="majorBidi" w:cstheme="majorBidi"/>
              </w:rPr>
            </w:pPr>
            <w:r w:rsidRPr="00751ED3">
              <w:rPr>
                <w:rFonts w:asciiTheme="majorBidi" w:hAnsiTheme="majorBidi" w:cstheme="majorBidi"/>
              </w:rPr>
              <w:t>Range of GSCN</w:t>
            </w:r>
          </w:p>
        </w:tc>
      </w:tr>
      <w:tr w:rsidR="00C67BB0" w:rsidRPr="00751ED3" w14:paraId="3AC1CC61" w14:textId="77777777" w:rsidTr="00C67BB0">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C3E0DB7" w14:textId="77777777" w:rsidR="00C67BB0" w:rsidRPr="00751ED3" w:rsidRDefault="00C67BB0">
            <w:pPr>
              <w:pStyle w:val="TAC"/>
              <w:rPr>
                <w:rFonts w:asciiTheme="majorBidi" w:hAnsiTheme="majorBidi" w:cstheme="majorBidi"/>
                <w:lang w:eastAsia="ja-JP"/>
              </w:rPr>
            </w:pPr>
            <w:r w:rsidRPr="00751ED3">
              <w:rPr>
                <w:rFonts w:asciiTheme="majorBidi" w:hAnsiTheme="majorBidi" w:cstheme="majorBidi"/>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3A0CF24" w14:textId="77777777" w:rsidR="00C67BB0" w:rsidRPr="00751ED3" w:rsidRDefault="00C67BB0">
            <w:pPr>
              <w:pStyle w:val="TAC"/>
              <w:rPr>
                <w:rFonts w:asciiTheme="majorBidi" w:hAnsiTheme="majorBidi" w:cstheme="majorBidi"/>
                <w:lang w:eastAsia="ja-JP"/>
              </w:rPr>
            </w:pPr>
            <w:r w:rsidRPr="00751ED3">
              <w:rPr>
                <w:rFonts w:asciiTheme="majorBidi" w:hAnsiTheme="majorBidi" w:cstheme="majorBidi"/>
                <w:lang w:eastAsia="ja-JP"/>
              </w:rPr>
              <w:t>N * 1200 kHz + M * 50 kHz,</w:t>
            </w:r>
          </w:p>
          <w:p w14:paraId="0B37719F" w14:textId="77777777" w:rsidR="00C67BB0" w:rsidRPr="00751ED3" w:rsidRDefault="00C67BB0">
            <w:pPr>
              <w:pStyle w:val="TAC"/>
              <w:rPr>
                <w:rFonts w:asciiTheme="majorBidi" w:hAnsiTheme="majorBidi" w:cstheme="majorBidi"/>
                <w:lang w:eastAsia="ja-JP"/>
              </w:rPr>
            </w:pPr>
            <w:r w:rsidRPr="00751ED3">
              <w:rPr>
                <w:rFonts w:asciiTheme="majorBidi" w:hAnsiTheme="majorBidi" w:cstheme="majorBidi"/>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hideMark/>
          </w:tcPr>
          <w:p w14:paraId="690E968F" w14:textId="77777777" w:rsidR="00C67BB0" w:rsidRPr="00751ED3" w:rsidRDefault="00C67BB0">
            <w:pPr>
              <w:pStyle w:val="TAC"/>
              <w:rPr>
                <w:rFonts w:asciiTheme="majorBidi" w:hAnsiTheme="majorBidi" w:cstheme="majorBidi"/>
                <w:lang w:eastAsia="ja-JP"/>
              </w:rPr>
            </w:pPr>
            <w:r w:rsidRPr="00751ED3">
              <w:rPr>
                <w:rFonts w:asciiTheme="majorBidi" w:hAnsiTheme="majorBidi" w:cstheme="majorBidi"/>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6FB2D5D2" w14:textId="77777777" w:rsidR="00C67BB0" w:rsidRPr="00751ED3" w:rsidRDefault="00C67BB0">
            <w:pPr>
              <w:pStyle w:val="TAC"/>
              <w:rPr>
                <w:rFonts w:asciiTheme="majorBidi" w:hAnsiTheme="majorBidi" w:cstheme="majorBidi"/>
                <w:lang w:eastAsia="ja-JP"/>
              </w:rPr>
            </w:pPr>
            <w:r w:rsidRPr="00751ED3">
              <w:rPr>
                <w:rFonts w:asciiTheme="majorBidi" w:hAnsiTheme="majorBidi" w:cstheme="majorBidi"/>
                <w:lang w:eastAsia="ja-JP"/>
              </w:rPr>
              <w:t>2 – 7498</w:t>
            </w:r>
          </w:p>
        </w:tc>
      </w:tr>
      <w:tr w:rsidR="00C67BB0" w:rsidRPr="00751ED3" w14:paraId="7249F9E5" w14:textId="77777777" w:rsidTr="00C67BB0">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37CA7F14" w14:textId="77777777" w:rsidR="00C67BB0" w:rsidRPr="00751ED3" w:rsidRDefault="00C67BB0">
            <w:pPr>
              <w:pStyle w:val="TAC"/>
              <w:rPr>
                <w:rFonts w:asciiTheme="majorBidi" w:hAnsiTheme="majorBidi" w:cstheme="majorBidi"/>
                <w:lang w:eastAsia="ja-JP"/>
              </w:rPr>
            </w:pPr>
            <w:r w:rsidRPr="00751ED3">
              <w:rPr>
                <w:rFonts w:asciiTheme="majorBidi" w:hAnsiTheme="majorBidi" w:cstheme="majorBidi"/>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E79F3EF" w14:textId="77777777" w:rsidR="00C67BB0" w:rsidRPr="00751ED3" w:rsidRDefault="00C67BB0">
            <w:pPr>
              <w:pStyle w:val="TAC"/>
              <w:rPr>
                <w:rFonts w:asciiTheme="majorBidi" w:hAnsiTheme="majorBidi" w:cstheme="majorBidi"/>
                <w:lang w:eastAsia="ja-JP"/>
              </w:rPr>
            </w:pPr>
            <w:r w:rsidRPr="00751ED3">
              <w:rPr>
                <w:rFonts w:asciiTheme="majorBidi" w:hAnsiTheme="majorBidi" w:cstheme="majorBidi"/>
                <w:lang w:eastAsia="ja-JP"/>
              </w:rPr>
              <w:t xml:space="preserve">3000 MHz + N * 1.44 MHz, </w:t>
            </w:r>
            <w:r w:rsidRPr="00751ED3">
              <w:rPr>
                <w:rFonts w:asciiTheme="majorBidi" w:hAnsiTheme="majorBidi" w:cstheme="majorBidi"/>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hideMark/>
          </w:tcPr>
          <w:p w14:paraId="57901793" w14:textId="77777777" w:rsidR="00C67BB0" w:rsidRPr="00751ED3" w:rsidRDefault="00C67BB0">
            <w:pPr>
              <w:pStyle w:val="TAC"/>
              <w:rPr>
                <w:rFonts w:asciiTheme="majorBidi" w:hAnsiTheme="majorBidi" w:cstheme="majorBidi"/>
                <w:lang w:eastAsia="ja-JP"/>
              </w:rPr>
            </w:pPr>
            <w:r w:rsidRPr="00751ED3">
              <w:rPr>
                <w:rFonts w:asciiTheme="majorBidi" w:hAnsiTheme="majorBidi" w:cstheme="majorBidi"/>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DE55711" w14:textId="77777777" w:rsidR="00C67BB0" w:rsidRPr="00751ED3" w:rsidRDefault="00C67BB0">
            <w:pPr>
              <w:pStyle w:val="TAC"/>
              <w:rPr>
                <w:rFonts w:asciiTheme="majorBidi" w:hAnsiTheme="majorBidi" w:cstheme="majorBidi"/>
                <w:lang w:eastAsia="ja-JP"/>
              </w:rPr>
            </w:pPr>
            <w:r w:rsidRPr="00751ED3">
              <w:rPr>
                <w:rFonts w:asciiTheme="majorBidi" w:hAnsiTheme="majorBidi" w:cstheme="majorBidi"/>
                <w:lang w:eastAsia="ja-JP"/>
              </w:rPr>
              <w:t>7499 – 22255</w:t>
            </w:r>
          </w:p>
        </w:tc>
      </w:tr>
      <w:tr w:rsidR="00C67BB0" w:rsidRPr="00C160C0" w14:paraId="1E8A017B" w14:textId="77777777" w:rsidTr="00C67BB0">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hideMark/>
          </w:tcPr>
          <w:p w14:paraId="1B04B46A" w14:textId="77777777" w:rsidR="00C67BB0" w:rsidRPr="00751ED3" w:rsidRDefault="00C67BB0">
            <w:pPr>
              <w:pStyle w:val="TAN"/>
              <w:rPr>
                <w:rFonts w:asciiTheme="majorBidi" w:hAnsiTheme="majorBidi" w:cstheme="majorBidi"/>
              </w:rPr>
            </w:pPr>
            <w:r w:rsidRPr="00751ED3">
              <w:rPr>
                <w:rFonts w:asciiTheme="majorBidi" w:hAnsiTheme="majorBidi" w:cstheme="majorBidi"/>
              </w:rPr>
              <w:t>NOTE:</w:t>
            </w:r>
            <w:r w:rsidRPr="00751ED3">
              <w:rPr>
                <w:rFonts w:asciiTheme="majorBidi" w:hAnsiTheme="majorBidi" w:cstheme="majorBidi"/>
              </w:rPr>
              <w:tab/>
              <w:t xml:space="preserve">The default value for </w:t>
            </w:r>
            <w:r w:rsidRPr="00751ED3">
              <w:rPr>
                <w:rFonts w:asciiTheme="majorBidi" w:hAnsiTheme="majorBidi" w:cstheme="majorBidi"/>
                <w:i/>
              </w:rPr>
              <w:t>operating bands</w:t>
            </w:r>
            <w:r w:rsidRPr="00751ED3">
              <w:rPr>
                <w:rFonts w:asciiTheme="majorBidi" w:hAnsiTheme="majorBidi" w:cstheme="majorBidi"/>
              </w:rPr>
              <w:t xml:space="preserve"> which only support SCS spaced channel raster(s) is M=3.</w:t>
            </w:r>
          </w:p>
        </w:tc>
      </w:tr>
    </w:tbl>
    <w:p w14:paraId="0FC0B51A" w14:textId="77777777" w:rsidR="009837FE" w:rsidRPr="00751ED3" w:rsidRDefault="009837FE" w:rsidP="00DC4680">
      <w:pPr>
        <w:spacing w:after="160" w:line="256" w:lineRule="auto"/>
        <w:rPr>
          <w:rFonts w:asciiTheme="majorBidi" w:hAnsiTheme="majorBidi" w:cstheme="majorBidi"/>
          <w:lang w:val="en-US" w:eastAsia="en-US"/>
        </w:rPr>
      </w:pPr>
    </w:p>
    <w:p w14:paraId="0C37DB57" w14:textId="09836D73" w:rsidR="005D706F" w:rsidRPr="00751ED3" w:rsidRDefault="005D706F" w:rsidP="00DC4680">
      <w:pPr>
        <w:spacing w:after="160" w:line="256" w:lineRule="auto"/>
        <w:rPr>
          <w:rFonts w:asciiTheme="majorBidi" w:eastAsia="Yu Mincho" w:hAnsiTheme="majorBidi" w:cstheme="majorBidi"/>
          <w:lang w:val="en-US"/>
        </w:rPr>
      </w:pPr>
      <w:r w:rsidRPr="00751ED3">
        <w:rPr>
          <w:rFonts w:asciiTheme="majorBidi" w:eastAsia="Yu Mincho" w:hAnsiTheme="majorBidi" w:cstheme="majorBidi"/>
          <w:lang w:val="en-US"/>
        </w:rPr>
        <w:t>The frequency bands defined for NTN is given below according to [6]:</w:t>
      </w:r>
    </w:p>
    <w:p w14:paraId="1BD2BCAA" w14:textId="10C4392E" w:rsidR="00FD7D92" w:rsidRPr="00751ED3" w:rsidRDefault="00FD7D92" w:rsidP="00FD7D92">
      <w:pPr>
        <w:pStyle w:val="Beschriftung"/>
        <w:keepNext/>
        <w:jc w:val="center"/>
        <w:rPr>
          <w:rFonts w:asciiTheme="majorBidi" w:hAnsiTheme="majorBidi" w:cstheme="majorBidi"/>
          <w:lang w:val="en-US"/>
        </w:rPr>
      </w:pPr>
      <w:r w:rsidRPr="00751ED3">
        <w:rPr>
          <w:rFonts w:asciiTheme="majorBidi" w:hAnsiTheme="majorBidi" w:cstheme="majorBidi"/>
          <w:lang w:val="en-US"/>
        </w:rPr>
        <w:t xml:space="preserve">Table </w:t>
      </w:r>
      <w:r w:rsidRPr="00751ED3">
        <w:rPr>
          <w:rFonts w:asciiTheme="majorBidi" w:hAnsiTheme="majorBidi" w:cstheme="majorBidi"/>
        </w:rPr>
        <w:fldChar w:fldCharType="begin"/>
      </w:r>
      <w:r w:rsidRPr="00751ED3">
        <w:rPr>
          <w:rFonts w:asciiTheme="majorBidi" w:hAnsiTheme="majorBidi" w:cstheme="majorBidi"/>
          <w:lang w:val="en-US"/>
        </w:rPr>
        <w:instrText xml:space="preserve"> SEQ Table \* ARABIC </w:instrText>
      </w:r>
      <w:r w:rsidRPr="00751ED3">
        <w:rPr>
          <w:rFonts w:asciiTheme="majorBidi" w:hAnsiTheme="majorBidi" w:cstheme="majorBidi"/>
        </w:rPr>
        <w:fldChar w:fldCharType="separate"/>
      </w:r>
      <w:r w:rsidR="00B44D14" w:rsidRPr="00751ED3">
        <w:rPr>
          <w:rFonts w:asciiTheme="majorBidi" w:hAnsiTheme="majorBidi" w:cstheme="majorBidi"/>
          <w:noProof/>
          <w:lang w:val="en-US"/>
        </w:rPr>
        <w:t>2</w:t>
      </w:r>
      <w:r w:rsidRPr="00751ED3">
        <w:rPr>
          <w:rFonts w:asciiTheme="majorBidi" w:hAnsiTheme="majorBidi" w:cstheme="majorBidi"/>
        </w:rPr>
        <w:fldChar w:fldCharType="end"/>
      </w:r>
      <w:r w:rsidRPr="00751ED3">
        <w:rPr>
          <w:rFonts w:asciiTheme="majorBidi" w:hAnsiTheme="majorBidi" w:cstheme="majorBidi"/>
          <w:lang w:val="en-US"/>
        </w:rPr>
        <w:t xml:space="preserve"> NTN satellite bands in FR1-NTN [6]</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FD7D92" w:rsidRPr="00751ED3" w14:paraId="2059ABAC" w14:textId="77777777" w:rsidTr="006852C0">
        <w:trPr>
          <w:jc w:val="center"/>
        </w:trPr>
        <w:tc>
          <w:tcPr>
            <w:tcW w:w="1192" w:type="dxa"/>
            <w:shd w:val="clear" w:color="auto" w:fill="auto"/>
          </w:tcPr>
          <w:p w14:paraId="5EB45CA8" w14:textId="77777777" w:rsidR="00FD7D92" w:rsidRPr="00751ED3" w:rsidRDefault="00FD7D92" w:rsidP="006852C0">
            <w:pPr>
              <w:pStyle w:val="TAH"/>
              <w:rPr>
                <w:rFonts w:asciiTheme="majorBidi" w:hAnsiTheme="majorBidi" w:cstheme="majorBidi"/>
              </w:rPr>
            </w:pPr>
            <w:r w:rsidRPr="00751ED3">
              <w:rPr>
                <w:rFonts w:asciiTheme="majorBidi" w:hAnsiTheme="majorBidi" w:cstheme="majorBidi"/>
              </w:rPr>
              <w:t>NTN satellite</w:t>
            </w:r>
            <w:r w:rsidRPr="00751ED3">
              <w:rPr>
                <w:rFonts w:asciiTheme="majorBidi" w:hAnsiTheme="majorBidi" w:cstheme="majorBidi"/>
                <w:lang w:val="en-US"/>
              </w:rPr>
              <w:t xml:space="preserve"> operating </w:t>
            </w:r>
            <w:r w:rsidRPr="00751ED3">
              <w:rPr>
                <w:rFonts w:asciiTheme="majorBidi" w:hAnsiTheme="majorBidi" w:cstheme="majorBidi"/>
              </w:rPr>
              <w:t>band</w:t>
            </w:r>
          </w:p>
        </w:tc>
        <w:tc>
          <w:tcPr>
            <w:tcW w:w="3818" w:type="dxa"/>
            <w:shd w:val="clear" w:color="auto" w:fill="auto"/>
          </w:tcPr>
          <w:p w14:paraId="485371E5" w14:textId="77777777" w:rsidR="00FD7D92" w:rsidRPr="00751ED3" w:rsidRDefault="00FD7D92" w:rsidP="006852C0">
            <w:pPr>
              <w:pStyle w:val="TAH"/>
              <w:rPr>
                <w:rFonts w:asciiTheme="majorBidi" w:hAnsiTheme="majorBidi" w:cstheme="majorBidi"/>
                <w:lang w:val="en-US"/>
              </w:rPr>
            </w:pPr>
            <w:r w:rsidRPr="00751ED3">
              <w:rPr>
                <w:rFonts w:asciiTheme="majorBidi" w:hAnsiTheme="majorBidi" w:cstheme="majorBidi"/>
                <w:lang w:val="en-US"/>
              </w:rPr>
              <w:t>Uplink (UL) operating band</w:t>
            </w:r>
            <w:r w:rsidRPr="00751ED3">
              <w:rPr>
                <w:rFonts w:asciiTheme="majorBidi" w:hAnsiTheme="majorBidi" w:cstheme="majorBidi"/>
                <w:lang w:val="en-US"/>
              </w:rPr>
              <w:br/>
              <w:t>Satellite Access Node receive / UE transmit</w:t>
            </w:r>
          </w:p>
          <w:p w14:paraId="4445485D" w14:textId="77777777" w:rsidR="00FD7D92" w:rsidRPr="00751ED3" w:rsidRDefault="00FD7D92" w:rsidP="006852C0">
            <w:pPr>
              <w:pStyle w:val="TAH"/>
              <w:rPr>
                <w:rFonts w:asciiTheme="majorBidi" w:hAnsiTheme="majorBidi" w:cstheme="majorBidi"/>
              </w:rPr>
            </w:pPr>
            <w:r w:rsidRPr="00751ED3">
              <w:rPr>
                <w:rFonts w:asciiTheme="majorBidi" w:hAnsiTheme="majorBidi" w:cstheme="majorBidi"/>
              </w:rPr>
              <w:t>F</w:t>
            </w:r>
            <w:r w:rsidRPr="00751ED3">
              <w:rPr>
                <w:rFonts w:asciiTheme="majorBidi" w:hAnsiTheme="majorBidi" w:cstheme="majorBidi"/>
                <w:vertAlign w:val="subscript"/>
              </w:rPr>
              <w:t>UL,low</w:t>
            </w:r>
            <w:r w:rsidRPr="00751ED3">
              <w:rPr>
                <w:rFonts w:asciiTheme="majorBidi" w:hAnsiTheme="majorBidi" w:cstheme="majorBidi"/>
              </w:rPr>
              <w:t xml:space="preserve">   –  F</w:t>
            </w:r>
            <w:r w:rsidRPr="00751ED3">
              <w:rPr>
                <w:rFonts w:asciiTheme="majorBidi" w:hAnsiTheme="majorBidi" w:cstheme="majorBidi"/>
                <w:vertAlign w:val="subscript"/>
              </w:rPr>
              <w:t>UL,high</w:t>
            </w:r>
          </w:p>
        </w:tc>
        <w:tc>
          <w:tcPr>
            <w:tcW w:w="3840" w:type="dxa"/>
          </w:tcPr>
          <w:p w14:paraId="30F60063" w14:textId="77777777" w:rsidR="00FD7D92" w:rsidRPr="00751ED3" w:rsidRDefault="00FD7D92" w:rsidP="006852C0">
            <w:pPr>
              <w:pStyle w:val="TAH"/>
              <w:rPr>
                <w:rFonts w:asciiTheme="majorBidi" w:hAnsiTheme="majorBidi" w:cstheme="majorBidi"/>
                <w:lang w:val="en-US"/>
              </w:rPr>
            </w:pPr>
            <w:r w:rsidRPr="00751ED3">
              <w:rPr>
                <w:rFonts w:asciiTheme="majorBidi" w:hAnsiTheme="majorBidi" w:cstheme="majorBidi"/>
                <w:lang w:val="en-US"/>
              </w:rPr>
              <w:t>Downlink (DL) operating band</w:t>
            </w:r>
            <w:r w:rsidRPr="00751ED3">
              <w:rPr>
                <w:rFonts w:asciiTheme="majorBidi" w:hAnsiTheme="majorBidi" w:cstheme="majorBidi"/>
                <w:lang w:val="en-US"/>
              </w:rPr>
              <w:br/>
              <w:t>Satellite Access Node transmit / UE receive</w:t>
            </w:r>
          </w:p>
          <w:p w14:paraId="68799F51" w14:textId="77777777" w:rsidR="00FD7D92" w:rsidRPr="00751ED3" w:rsidRDefault="00FD7D92" w:rsidP="006852C0">
            <w:pPr>
              <w:pStyle w:val="TAH"/>
              <w:rPr>
                <w:rFonts w:asciiTheme="majorBidi" w:hAnsiTheme="majorBidi" w:cstheme="majorBidi"/>
              </w:rPr>
            </w:pPr>
            <w:r w:rsidRPr="00751ED3">
              <w:rPr>
                <w:rFonts w:asciiTheme="majorBidi" w:hAnsiTheme="majorBidi" w:cstheme="majorBidi"/>
              </w:rPr>
              <w:t>F</w:t>
            </w:r>
            <w:r w:rsidRPr="00751ED3">
              <w:rPr>
                <w:rFonts w:asciiTheme="majorBidi" w:hAnsiTheme="majorBidi" w:cstheme="majorBidi"/>
                <w:vertAlign w:val="subscript"/>
              </w:rPr>
              <w:t>DL,low</w:t>
            </w:r>
            <w:r w:rsidRPr="00751ED3">
              <w:rPr>
                <w:rFonts w:asciiTheme="majorBidi" w:hAnsiTheme="majorBidi" w:cstheme="majorBidi"/>
              </w:rPr>
              <w:t xml:space="preserve">   –  F</w:t>
            </w:r>
            <w:r w:rsidRPr="00751ED3">
              <w:rPr>
                <w:rFonts w:asciiTheme="majorBidi" w:hAnsiTheme="majorBidi" w:cstheme="majorBidi"/>
                <w:vertAlign w:val="subscript"/>
              </w:rPr>
              <w:t>DL,high</w:t>
            </w:r>
            <w:r w:rsidRPr="00751ED3">
              <w:rPr>
                <w:rFonts w:asciiTheme="majorBidi" w:hAnsiTheme="majorBidi" w:cstheme="majorBidi"/>
                <w:bCs/>
              </w:rPr>
              <w:t xml:space="preserve"> </w:t>
            </w:r>
          </w:p>
        </w:tc>
        <w:tc>
          <w:tcPr>
            <w:tcW w:w="886" w:type="dxa"/>
          </w:tcPr>
          <w:p w14:paraId="1CE1DFF6" w14:textId="77777777" w:rsidR="00FD7D92" w:rsidRPr="00751ED3" w:rsidRDefault="00FD7D92" w:rsidP="006852C0">
            <w:pPr>
              <w:pStyle w:val="TAH"/>
              <w:rPr>
                <w:rFonts w:asciiTheme="majorBidi" w:hAnsiTheme="majorBidi" w:cstheme="majorBidi"/>
              </w:rPr>
            </w:pPr>
            <w:r w:rsidRPr="00751ED3">
              <w:rPr>
                <w:rFonts w:asciiTheme="majorBidi" w:hAnsiTheme="majorBidi" w:cstheme="majorBidi"/>
              </w:rPr>
              <w:t>Duplex mode</w:t>
            </w:r>
          </w:p>
        </w:tc>
      </w:tr>
      <w:tr w:rsidR="00FD7D92" w:rsidRPr="00751ED3" w14:paraId="5CB39038" w14:textId="77777777" w:rsidTr="006852C0">
        <w:trPr>
          <w:jc w:val="center"/>
        </w:trPr>
        <w:tc>
          <w:tcPr>
            <w:tcW w:w="1192" w:type="dxa"/>
            <w:shd w:val="clear" w:color="auto" w:fill="auto"/>
          </w:tcPr>
          <w:p w14:paraId="2B1BAE04" w14:textId="77777777" w:rsidR="00FD7D92" w:rsidRPr="00751ED3" w:rsidRDefault="00FD7D92" w:rsidP="006852C0">
            <w:pPr>
              <w:pStyle w:val="TAC"/>
              <w:rPr>
                <w:rFonts w:asciiTheme="majorBidi" w:hAnsiTheme="majorBidi" w:cstheme="majorBidi"/>
              </w:rPr>
            </w:pPr>
            <w:r w:rsidRPr="00751ED3">
              <w:rPr>
                <w:rFonts w:asciiTheme="majorBidi" w:hAnsiTheme="majorBidi" w:cstheme="majorBidi"/>
              </w:rPr>
              <w:t>n256</w:t>
            </w:r>
          </w:p>
        </w:tc>
        <w:tc>
          <w:tcPr>
            <w:tcW w:w="3818" w:type="dxa"/>
            <w:shd w:val="clear" w:color="auto" w:fill="auto"/>
          </w:tcPr>
          <w:p w14:paraId="5FEFA2B2" w14:textId="77777777" w:rsidR="00FD7D92" w:rsidRPr="00751ED3" w:rsidRDefault="00FD7D92" w:rsidP="006852C0">
            <w:pPr>
              <w:pStyle w:val="TAC"/>
              <w:rPr>
                <w:rFonts w:asciiTheme="majorBidi" w:hAnsiTheme="majorBidi" w:cstheme="majorBidi"/>
              </w:rPr>
            </w:pPr>
            <w:r w:rsidRPr="00751ED3">
              <w:rPr>
                <w:rFonts w:asciiTheme="majorBidi" w:hAnsiTheme="majorBidi" w:cstheme="majorBidi"/>
              </w:rPr>
              <w:t xml:space="preserve">1980 </w:t>
            </w:r>
            <w:r w:rsidRPr="00751ED3">
              <w:rPr>
                <w:rFonts w:asciiTheme="majorBidi" w:hAnsiTheme="majorBidi" w:cstheme="majorBidi"/>
                <w:lang w:val="en-US"/>
              </w:rPr>
              <w:t>MHz</w:t>
            </w:r>
            <w:r w:rsidRPr="00751ED3">
              <w:rPr>
                <w:rFonts w:asciiTheme="majorBidi" w:hAnsiTheme="majorBidi" w:cstheme="majorBidi"/>
              </w:rPr>
              <w:t xml:space="preserve"> – 2010 MHz</w:t>
            </w:r>
          </w:p>
        </w:tc>
        <w:tc>
          <w:tcPr>
            <w:tcW w:w="3840" w:type="dxa"/>
          </w:tcPr>
          <w:p w14:paraId="07417F4D" w14:textId="77777777" w:rsidR="00FD7D92" w:rsidRPr="00751ED3" w:rsidRDefault="00FD7D92" w:rsidP="006852C0">
            <w:pPr>
              <w:pStyle w:val="TAC"/>
              <w:rPr>
                <w:rFonts w:asciiTheme="majorBidi" w:hAnsiTheme="majorBidi" w:cstheme="majorBidi"/>
              </w:rPr>
            </w:pPr>
            <w:r w:rsidRPr="00751ED3">
              <w:rPr>
                <w:rFonts w:asciiTheme="majorBidi" w:hAnsiTheme="majorBidi" w:cstheme="majorBidi"/>
              </w:rPr>
              <w:t>2170 MHz</w:t>
            </w:r>
            <w:r w:rsidRPr="00751ED3">
              <w:rPr>
                <w:rFonts w:asciiTheme="majorBidi" w:hAnsiTheme="majorBidi" w:cstheme="majorBidi"/>
                <w:lang w:val="en-US"/>
              </w:rPr>
              <w:t xml:space="preserve"> </w:t>
            </w:r>
            <w:r w:rsidRPr="00751ED3">
              <w:rPr>
                <w:rFonts w:asciiTheme="majorBidi" w:hAnsiTheme="majorBidi" w:cstheme="majorBidi"/>
              </w:rPr>
              <w:t>–</w:t>
            </w:r>
            <w:r w:rsidRPr="00751ED3">
              <w:rPr>
                <w:rFonts w:asciiTheme="majorBidi" w:hAnsiTheme="majorBidi" w:cstheme="majorBidi"/>
                <w:lang w:val="en-US"/>
              </w:rPr>
              <w:t xml:space="preserve"> </w:t>
            </w:r>
            <w:r w:rsidRPr="00751ED3">
              <w:rPr>
                <w:rFonts w:asciiTheme="majorBidi" w:hAnsiTheme="majorBidi" w:cstheme="majorBidi"/>
              </w:rPr>
              <w:t>2200 MHz</w:t>
            </w:r>
          </w:p>
        </w:tc>
        <w:tc>
          <w:tcPr>
            <w:tcW w:w="886" w:type="dxa"/>
          </w:tcPr>
          <w:p w14:paraId="76BD7161" w14:textId="77777777" w:rsidR="00FD7D92" w:rsidRPr="00751ED3" w:rsidRDefault="00FD7D92" w:rsidP="006852C0">
            <w:pPr>
              <w:pStyle w:val="TAC"/>
              <w:rPr>
                <w:rFonts w:asciiTheme="majorBidi" w:hAnsiTheme="majorBidi" w:cstheme="majorBidi"/>
              </w:rPr>
            </w:pPr>
            <w:r w:rsidRPr="00751ED3">
              <w:rPr>
                <w:rFonts w:asciiTheme="majorBidi" w:hAnsiTheme="majorBidi" w:cstheme="majorBidi"/>
              </w:rPr>
              <w:t>FDD</w:t>
            </w:r>
          </w:p>
        </w:tc>
      </w:tr>
      <w:tr w:rsidR="00FD7D92" w:rsidRPr="00751ED3" w14:paraId="674C5A2A" w14:textId="77777777" w:rsidTr="006852C0">
        <w:trPr>
          <w:jc w:val="center"/>
        </w:trPr>
        <w:tc>
          <w:tcPr>
            <w:tcW w:w="1192" w:type="dxa"/>
            <w:shd w:val="clear" w:color="auto" w:fill="auto"/>
          </w:tcPr>
          <w:p w14:paraId="6FB0A974" w14:textId="77777777" w:rsidR="00FD7D92" w:rsidRPr="00751ED3" w:rsidRDefault="00FD7D92" w:rsidP="006852C0">
            <w:pPr>
              <w:pStyle w:val="TAC"/>
              <w:rPr>
                <w:rFonts w:asciiTheme="majorBidi" w:hAnsiTheme="majorBidi" w:cstheme="majorBidi"/>
              </w:rPr>
            </w:pPr>
            <w:r w:rsidRPr="00751ED3">
              <w:rPr>
                <w:rFonts w:asciiTheme="majorBidi" w:hAnsiTheme="majorBidi" w:cstheme="majorBidi"/>
              </w:rPr>
              <w:t>n255</w:t>
            </w:r>
          </w:p>
        </w:tc>
        <w:tc>
          <w:tcPr>
            <w:tcW w:w="3818" w:type="dxa"/>
            <w:shd w:val="clear" w:color="auto" w:fill="auto"/>
          </w:tcPr>
          <w:p w14:paraId="6761C3AB" w14:textId="77777777" w:rsidR="00FD7D92" w:rsidRPr="00751ED3" w:rsidRDefault="00FD7D92" w:rsidP="006852C0">
            <w:pPr>
              <w:pStyle w:val="TAC"/>
              <w:rPr>
                <w:rFonts w:asciiTheme="majorBidi" w:hAnsiTheme="majorBidi" w:cstheme="majorBidi"/>
              </w:rPr>
            </w:pPr>
            <w:r w:rsidRPr="00751ED3">
              <w:rPr>
                <w:rFonts w:asciiTheme="majorBidi" w:hAnsiTheme="majorBidi" w:cstheme="majorBidi"/>
              </w:rPr>
              <w:t>1626.5 MHz – 1660.5 MHz</w:t>
            </w:r>
          </w:p>
        </w:tc>
        <w:tc>
          <w:tcPr>
            <w:tcW w:w="3840" w:type="dxa"/>
          </w:tcPr>
          <w:p w14:paraId="2C9C7321" w14:textId="77777777" w:rsidR="00FD7D92" w:rsidRPr="00751ED3" w:rsidRDefault="00FD7D92" w:rsidP="006852C0">
            <w:pPr>
              <w:pStyle w:val="TAC"/>
              <w:rPr>
                <w:rFonts w:asciiTheme="majorBidi" w:hAnsiTheme="majorBidi" w:cstheme="majorBidi"/>
              </w:rPr>
            </w:pPr>
            <w:r w:rsidRPr="00751ED3">
              <w:rPr>
                <w:rFonts w:asciiTheme="majorBidi" w:hAnsiTheme="majorBidi" w:cstheme="majorBidi"/>
              </w:rPr>
              <w:t>1525 MHz – 1559 MHz</w:t>
            </w:r>
          </w:p>
        </w:tc>
        <w:tc>
          <w:tcPr>
            <w:tcW w:w="886" w:type="dxa"/>
          </w:tcPr>
          <w:p w14:paraId="08F98412" w14:textId="77777777" w:rsidR="00FD7D92" w:rsidRPr="00751ED3" w:rsidRDefault="00FD7D92" w:rsidP="006852C0">
            <w:pPr>
              <w:pStyle w:val="TAC"/>
              <w:rPr>
                <w:rFonts w:asciiTheme="majorBidi" w:hAnsiTheme="majorBidi" w:cstheme="majorBidi"/>
              </w:rPr>
            </w:pPr>
            <w:r w:rsidRPr="00751ED3">
              <w:rPr>
                <w:rFonts w:asciiTheme="majorBidi" w:hAnsiTheme="majorBidi" w:cstheme="majorBidi"/>
              </w:rPr>
              <w:t>FDD</w:t>
            </w:r>
          </w:p>
        </w:tc>
      </w:tr>
      <w:tr w:rsidR="00FD7D92" w:rsidRPr="00751ED3" w14:paraId="42F12A69" w14:textId="77777777" w:rsidTr="006852C0">
        <w:trPr>
          <w:jc w:val="center"/>
        </w:trPr>
        <w:tc>
          <w:tcPr>
            <w:tcW w:w="1192" w:type="dxa"/>
            <w:shd w:val="clear" w:color="auto" w:fill="auto"/>
          </w:tcPr>
          <w:p w14:paraId="772BDCDD" w14:textId="77777777" w:rsidR="00FD7D92" w:rsidRPr="00751ED3" w:rsidRDefault="00FD7D92" w:rsidP="006852C0">
            <w:pPr>
              <w:pStyle w:val="TAC"/>
              <w:rPr>
                <w:rFonts w:asciiTheme="majorBidi" w:hAnsiTheme="majorBidi" w:cstheme="majorBidi"/>
              </w:rPr>
            </w:pPr>
            <w:r w:rsidRPr="00751ED3">
              <w:rPr>
                <w:rFonts w:asciiTheme="majorBidi" w:hAnsiTheme="majorBidi" w:cstheme="majorBidi"/>
              </w:rPr>
              <w:t>n254</w:t>
            </w:r>
          </w:p>
        </w:tc>
        <w:tc>
          <w:tcPr>
            <w:tcW w:w="3818" w:type="dxa"/>
            <w:shd w:val="clear" w:color="auto" w:fill="auto"/>
          </w:tcPr>
          <w:p w14:paraId="68C501CB" w14:textId="77777777" w:rsidR="00FD7D92" w:rsidRPr="00751ED3" w:rsidRDefault="00FD7D92" w:rsidP="006852C0">
            <w:pPr>
              <w:pStyle w:val="TAC"/>
              <w:rPr>
                <w:rFonts w:asciiTheme="majorBidi" w:hAnsiTheme="majorBidi" w:cstheme="majorBidi"/>
              </w:rPr>
            </w:pPr>
            <w:r w:rsidRPr="00751ED3">
              <w:rPr>
                <w:rFonts w:asciiTheme="majorBidi" w:hAnsiTheme="majorBidi" w:cstheme="majorBidi"/>
              </w:rPr>
              <w:t>1610 – 1626.5 MHz</w:t>
            </w:r>
          </w:p>
        </w:tc>
        <w:tc>
          <w:tcPr>
            <w:tcW w:w="3840" w:type="dxa"/>
          </w:tcPr>
          <w:p w14:paraId="68E2BE28" w14:textId="77777777" w:rsidR="00FD7D92" w:rsidRPr="00751ED3" w:rsidRDefault="00FD7D92" w:rsidP="006852C0">
            <w:pPr>
              <w:pStyle w:val="TAC"/>
              <w:rPr>
                <w:rFonts w:asciiTheme="majorBidi" w:hAnsiTheme="majorBidi" w:cstheme="majorBidi"/>
              </w:rPr>
            </w:pPr>
            <w:r w:rsidRPr="00751ED3">
              <w:rPr>
                <w:rFonts w:asciiTheme="majorBidi" w:hAnsiTheme="majorBidi" w:cstheme="majorBidi"/>
              </w:rPr>
              <w:t>2483.5 – 2500 MHz</w:t>
            </w:r>
          </w:p>
        </w:tc>
        <w:tc>
          <w:tcPr>
            <w:tcW w:w="886" w:type="dxa"/>
          </w:tcPr>
          <w:p w14:paraId="5DA5F692" w14:textId="77777777" w:rsidR="00FD7D92" w:rsidRPr="00751ED3" w:rsidRDefault="00FD7D92" w:rsidP="006852C0">
            <w:pPr>
              <w:pStyle w:val="TAC"/>
              <w:rPr>
                <w:rFonts w:asciiTheme="majorBidi" w:hAnsiTheme="majorBidi" w:cstheme="majorBidi"/>
              </w:rPr>
            </w:pPr>
            <w:r w:rsidRPr="00751ED3">
              <w:rPr>
                <w:rFonts w:asciiTheme="majorBidi" w:hAnsiTheme="majorBidi" w:cstheme="majorBidi"/>
              </w:rPr>
              <w:t>FDD</w:t>
            </w:r>
          </w:p>
        </w:tc>
      </w:tr>
      <w:tr w:rsidR="00FD7D92" w:rsidRPr="00C160C0" w14:paraId="25BAFCF3" w14:textId="77777777" w:rsidTr="006852C0">
        <w:trPr>
          <w:jc w:val="center"/>
        </w:trPr>
        <w:tc>
          <w:tcPr>
            <w:tcW w:w="9736" w:type="dxa"/>
            <w:gridSpan w:val="4"/>
            <w:shd w:val="clear" w:color="auto" w:fill="auto"/>
          </w:tcPr>
          <w:p w14:paraId="38F4E326" w14:textId="77777777" w:rsidR="00FD7D92" w:rsidRPr="00751ED3" w:rsidRDefault="00FD7D92" w:rsidP="006852C0">
            <w:pPr>
              <w:pStyle w:val="TAN"/>
              <w:rPr>
                <w:rFonts w:asciiTheme="majorBidi" w:hAnsiTheme="majorBidi" w:cstheme="majorBidi"/>
                <w:b/>
                <w:lang w:eastAsia="ja-JP"/>
              </w:rPr>
            </w:pPr>
            <w:r w:rsidRPr="00751ED3">
              <w:rPr>
                <w:rFonts w:asciiTheme="majorBidi" w:hAnsiTheme="majorBidi" w:cstheme="majorBidi"/>
              </w:rPr>
              <w:t xml:space="preserve">NOTE: </w:t>
            </w:r>
            <w:r w:rsidRPr="00751ED3">
              <w:rPr>
                <w:rFonts w:asciiTheme="majorBidi" w:hAnsiTheme="majorBidi" w:cstheme="majorBidi"/>
              </w:rPr>
              <w:tab/>
              <w:t>NTN satellite bands are numbered in descending order from n256.</w:t>
            </w:r>
          </w:p>
        </w:tc>
      </w:tr>
    </w:tbl>
    <w:p w14:paraId="7C500C28" w14:textId="77777777" w:rsidR="005D706F" w:rsidRPr="00751ED3" w:rsidRDefault="005D706F" w:rsidP="00DC4680">
      <w:pPr>
        <w:spacing w:after="160" w:line="256" w:lineRule="auto"/>
        <w:rPr>
          <w:rFonts w:asciiTheme="majorBidi" w:eastAsia="Yu Mincho" w:hAnsiTheme="majorBidi" w:cstheme="majorBidi"/>
          <w:lang w:val="en-US"/>
        </w:rPr>
      </w:pPr>
    </w:p>
    <w:p w14:paraId="44AE9B38" w14:textId="27CABE55" w:rsidR="00FD7D92" w:rsidRPr="00751ED3" w:rsidRDefault="00FD7D92" w:rsidP="00FD7D92">
      <w:pPr>
        <w:pStyle w:val="Beschriftung"/>
        <w:keepNext/>
        <w:jc w:val="center"/>
        <w:rPr>
          <w:rFonts w:asciiTheme="majorBidi" w:hAnsiTheme="majorBidi" w:cstheme="majorBidi"/>
          <w:lang w:val="en-US"/>
        </w:rPr>
      </w:pPr>
      <w:r w:rsidRPr="00751ED3">
        <w:rPr>
          <w:rFonts w:asciiTheme="majorBidi" w:hAnsiTheme="majorBidi" w:cstheme="majorBidi"/>
          <w:lang w:val="en-US"/>
        </w:rPr>
        <w:t xml:space="preserve">Table </w:t>
      </w:r>
      <w:r w:rsidRPr="00751ED3">
        <w:rPr>
          <w:rFonts w:asciiTheme="majorBidi" w:hAnsiTheme="majorBidi" w:cstheme="majorBidi"/>
        </w:rPr>
        <w:fldChar w:fldCharType="begin"/>
      </w:r>
      <w:r w:rsidRPr="00751ED3">
        <w:rPr>
          <w:rFonts w:asciiTheme="majorBidi" w:hAnsiTheme="majorBidi" w:cstheme="majorBidi"/>
          <w:lang w:val="en-US"/>
        </w:rPr>
        <w:instrText xml:space="preserve"> SEQ Table \* ARABIC </w:instrText>
      </w:r>
      <w:r w:rsidRPr="00751ED3">
        <w:rPr>
          <w:rFonts w:asciiTheme="majorBidi" w:hAnsiTheme="majorBidi" w:cstheme="majorBidi"/>
        </w:rPr>
        <w:fldChar w:fldCharType="separate"/>
      </w:r>
      <w:r w:rsidR="00B44D14" w:rsidRPr="00751ED3">
        <w:rPr>
          <w:rFonts w:asciiTheme="majorBidi" w:hAnsiTheme="majorBidi" w:cstheme="majorBidi"/>
          <w:noProof/>
          <w:lang w:val="en-US"/>
        </w:rPr>
        <w:t>3</w:t>
      </w:r>
      <w:r w:rsidRPr="00751ED3">
        <w:rPr>
          <w:rFonts w:asciiTheme="majorBidi" w:hAnsiTheme="majorBidi" w:cstheme="majorBidi"/>
        </w:rPr>
        <w:fldChar w:fldCharType="end"/>
      </w:r>
      <w:r w:rsidRPr="00751ED3">
        <w:rPr>
          <w:rFonts w:asciiTheme="majorBidi" w:hAnsiTheme="majorBidi" w:cstheme="majorBidi"/>
          <w:lang w:val="en-US"/>
        </w:rPr>
        <w:t xml:space="preserve"> Satellite operating bands in FR2-NTN [6]</w:t>
      </w:r>
    </w:p>
    <w:tbl>
      <w:tblPr>
        <w:tblStyle w:val="Tabellenraster"/>
        <w:tblW w:w="3974" w:type="pct"/>
        <w:tblInd w:w="988" w:type="dxa"/>
        <w:tblLook w:val="04A0" w:firstRow="1" w:lastRow="0" w:firstColumn="1" w:lastColumn="0" w:noHBand="0" w:noVBand="1"/>
      </w:tblPr>
      <w:tblGrid>
        <w:gridCol w:w="1537"/>
        <w:gridCol w:w="3926"/>
        <w:gridCol w:w="3990"/>
        <w:gridCol w:w="1895"/>
      </w:tblGrid>
      <w:tr w:rsidR="00FD7D92" w:rsidRPr="00751ED3" w14:paraId="02C0AD27" w14:textId="77777777" w:rsidTr="006852C0">
        <w:tc>
          <w:tcPr>
            <w:tcW w:w="677" w:type="pct"/>
            <w:tcBorders>
              <w:top w:val="single" w:sz="4" w:space="0" w:color="auto"/>
              <w:left w:val="single" w:sz="4" w:space="0" w:color="auto"/>
              <w:bottom w:val="single" w:sz="4" w:space="0" w:color="auto"/>
              <w:right w:val="single" w:sz="4" w:space="0" w:color="auto"/>
            </w:tcBorders>
          </w:tcPr>
          <w:p w14:paraId="03D86E9A" w14:textId="77777777" w:rsidR="00FD7D92" w:rsidRPr="00751ED3" w:rsidRDefault="00FD7D92" w:rsidP="006852C0">
            <w:pPr>
              <w:pStyle w:val="TAH"/>
              <w:rPr>
                <w:rFonts w:asciiTheme="majorBidi" w:hAnsiTheme="majorBidi" w:cstheme="majorBidi"/>
                <w:bCs/>
                <w:lang w:val="sv-SE"/>
              </w:rPr>
            </w:pPr>
            <w:r w:rsidRPr="00751ED3">
              <w:rPr>
                <w:rFonts w:asciiTheme="majorBidi" w:hAnsiTheme="majorBidi" w:cstheme="majorBidi"/>
              </w:rPr>
              <w:t>Satellite operating band</w:t>
            </w:r>
          </w:p>
        </w:tc>
        <w:tc>
          <w:tcPr>
            <w:tcW w:w="1730" w:type="pct"/>
            <w:tcBorders>
              <w:top w:val="single" w:sz="4" w:space="0" w:color="auto"/>
              <w:left w:val="single" w:sz="4" w:space="0" w:color="auto"/>
              <w:bottom w:val="single" w:sz="4" w:space="0" w:color="auto"/>
              <w:right w:val="single" w:sz="4" w:space="0" w:color="auto"/>
            </w:tcBorders>
          </w:tcPr>
          <w:p w14:paraId="2117CAE9" w14:textId="77777777" w:rsidR="00FD7D92" w:rsidRPr="00751ED3" w:rsidRDefault="00FD7D92" w:rsidP="006852C0">
            <w:pPr>
              <w:pStyle w:val="TAH"/>
              <w:rPr>
                <w:rFonts w:asciiTheme="majorBidi" w:hAnsiTheme="majorBidi" w:cstheme="majorBidi"/>
              </w:rPr>
            </w:pPr>
            <w:r w:rsidRPr="00751ED3">
              <w:rPr>
                <w:rFonts w:asciiTheme="majorBidi" w:hAnsiTheme="majorBidi" w:cstheme="majorBidi"/>
              </w:rPr>
              <w:t>Uplink (UL) operating band</w:t>
            </w:r>
            <w:r w:rsidRPr="00751ED3">
              <w:rPr>
                <w:rFonts w:asciiTheme="majorBidi" w:hAnsiTheme="majorBidi" w:cstheme="majorBidi"/>
              </w:rPr>
              <w:br/>
            </w:r>
            <w:r w:rsidRPr="00751ED3">
              <w:rPr>
                <w:rFonts w:asciiTheme="majorBidi" w:hAnsiTheme="majorBidi" w:cstheme="majorBidi"/>
                <w:lang w:val="en-US"/>
              </w:rPr>
              <w:t>SAN</w:t>
            </w:r>
            <w:r w:rsidRPr="00751ED3">
              <w:rPr>
                <w:rFonts w:asciiTheme="majorBidi" w:hAnsiTheme="majorBidi" w:cstheme="majorBidi"/>
              </w:rPr>
              <w:t xml:space="preserve"> receive / UE transmit</w:t>
            </w:r>
          </w:p>
          <w:p w14:paraId="28D012A1" w14:textId="77777777" w:rsidR="00FD7D92" w:rsidRPr="00751ED3" w:rsidRDefault="00FD7D92" w:rsidP="006852C0">
            <w:pPr>
              <w:pStyle w:val="TAH"/>
              <w:rPr>
                <w:rFonts w:asciiTheme="majorBidi" w:hAnsiTheme="majorBidi" w:cstheme="majorBidi"/>
                <w:bCs/>
                <w:lang w:val="sv-SE"/>
              </w:rPr>
            </w:pPr>
            <w:r w:rsidRPr="00751ED3">
              <w:rPr>
                <w:rFonts w:asciiTheme="majorBidi" w:hAnsiTheme="majorBidi" w:cstheme="majorBidi"/>
              </w:rPr>
              <w:t>F</w:t>
            </w:r>
            <w:r w:rsidRPr="00751ED3">
              <w:rPr>
                <w:rFonts w:asciiTheme="majorBidi" w:hAnsiTheme="majorBidi" w:cstheme="majorBidi"/>
                <w:vertAlign w:val="subscript"/>
              </w:rPr>
              <w:t>UL,low</w:t>
            </w:r>
            <w:r w:rsidRPr="00751ED3">
              <w:rPr>
                <w:rFonts w:asciiTheme="majorBidi" w:hAnsiTheme="majorBidi" w:cstheme="majorBidi"/>
              </w:rPr>
              <w:t xml:space="preserve">   –  F</w:t>
            </w:r>
            <w:r w:rsidRPr="00751ED3">
              <w:rPr>
                <w:rFonts w:asciiTheme="majorBidi" w:hAnsiTheme="majorBidi" w:cstheme="majorBidi"/>
                <w:vertAlign w:val="subscript"/>
              </w:rPr>
              <w:t>UL,high</w:t>
            </w:r>
          </w:p>
        </w:tc>
        <w:tc>
          <w:tcPr>
            <w:tcW w:w="1758" w:type="pct"/>
            <w:tcBorders>
              <w:top w:val="single" w:sz="4" w:space="0" w:color="auto"/>
              <w:left w:val="single" w:sz="4" w:space="0" w:color="auto"/>
              <w:bottom w:val="single" w:sz="4" w:space="0" w:color="auto"/>
              <w:right w:val="single" w:sz="4" w:space="0" w:color="auto"/>
            </w:tcBorders>
          </w:tcPr>
          <w:p w14:paraId="516776FD" w14:textId="77777777" w:rsidR="00FD7D92" w:rsidRPr="00751ED3" w:rsidRDefault="00FD7D92" w:rsidP="006852C0">
            <w:pPr>
              <w:pStyle w:val="TAH"/>
              <w:rPr>
                <w:rFonts w:asciiTheme="majorBidi" w:hAnsiTheme="majorBidi" w:cstheme="majorBidi"/>
              </w:rPr>
            </w:pPr>
            <w:r w:rsidRPr="00751ED3">
              <w:rPr>
                <w:rFonts w:asciiTheme="majorBidi" w:hAnsiTheme="majorBidi" w:cstheme="majorBidi"/>
              </w:rPr>
              <w:t>Downlink (DL) operating band</w:t>
            </w:r>
            <w:r w:rsidRPr="00751ED3">
              <w:rPr>
                <w:rFonts w:asciiTheme="majorBidi" w:hAnsiTheme="majorBidi" w:cstheme="majorBidi"/>
              </w:rPr>
              <w:br/>
            </w:r>
            <w:r w:rsidRPr="00751ED3">
              <w:rPr>
                <w:rFonts w:asciiTheme="majorBidi" w:hAnsiTheme="majorBidi" w:cstheme="majorBidi"/>
                <w:lang w:val="en-US"/>
              </w:rPr>
              <w:t>SAN</w:t>
            </w:r>
            <w:r w:rsidRPr="00751ED3">
              <w:rPr>
                <w:rFonts w:asciiTheme="majorBidi" w:hAnsiTheme="majorBidi" w:cstheme="majorBidi"/>
              </w:rPr>
              <w:t xml:space="preserve"> transmit / UE receive</w:t>
            </w:r>
          </w:p>
          <w:p w14:paraId="094CB336" w14:textId="77777777" w:rsidR="00FD7D92" w:rsidRPr="00751ED3" w:rsidRDefault="00FD7D92" w:rsidP="006852C0">
            <w:pPr>
              <w:pStyle w:val="TAH"/>
              <w:rPr>
                <w:rFonts w:asciiTheme="majorBidi" w:hAnsiTheme="majorBidi" w:cstheme="majorBidi"/>
                <w:bCs/>
                <w:lang w:val="sv-SE"/>
              </w:rPr>
            </w:pPr>
            <w:r w:rsidRPr="00751ED3">
              <w:rPr>
                <w:rFonts w:asciiTheme="majorBidi" w:hAnsiTheme="majorBidi" w:cstheme="majorBidi"/>
              </w:rPr>
              <w:t>F</w:t>
            </w:r>
            <w:r w:rsidRPr="00751ED3">
              <w:rPr>
                <w:rFonts w:asciiTheme="majorBidi" w:hAnsiTheme="majorBidi" w:cstheme="majorBidi"/>
                <w:vertAlign w:val="subscript"/>
              </w:rPr>
              <w:t>DL,low</w:t>
            </w:r>
            <w:r w:rsidRPr="00751ED3">
              <w:rPr>
                <w:rFonts w:asciiTheme="majorBidi" w:hAnsiTheme="majorBidi" w:cstheme="majorBidi"/>
              </w:rPr>
              <w:t xml:space="preserve">   –  F</w:t>
            </w:r>
            <w:r w:rsidRPr="00751ED3">
              <w:rPr>
                <w:rFonts w:asciiTheme="majorBidi" w:hAnsiTheme="majorBidi" w:cstheme="majorBidi"/>
                <w:vertAlign w:val="subscript"/>
              </w:rPr>
              <w:t>DL,high</w:t>
            </w:r>
          </w:p>
        </w:tc>
        <w:tc>
          <w:tcPr>
            <w:tcW w:w="835" w:type="pct"/>
            <w:tcBorders>
              <w:top w:val="single" w:sz="4" w:space="0" w:color="auto"/>
              <w:left w:val="single" w:sz="4" w:space="0" w:color="auto"/>
              <w:bottom w:val="single" w:sz="4" w:space="0" w:color="auto"/>
              <w:right w:val="single" w:sz="4" w:space="0" w:color="auto"/>
            </w:tcBorders>
          </w:tcPr>
          <w:p w14:paraId="5E83D64A" w14:textId="77777777" w:rsidR="00FD7D92" w:rsidRPr="00751ED3" w:rsidRDefault="00FD7D92" w:rsidP="006852C0">
            <w:pPr>
              <w:pStyle w:val="TAH"/>
              <w:rPr>
                <w:rFonts w:asciiTheme="majorBidi" w:hAnsiTheme="majorBidi" w:cstheme="majorBidi"/>
                <w:bCs/>
                <w:lang w:val="sv-SE"/>
              </w:rPr>
            </w:pPr>
            <w:r w:rsidRPr="00751ED3">
              <w:rPr>
                <w:rFonts w:asciiTheme="majorBidi" w:hAnsiTheme="majorBidi" w:cstheme="majorBidi"/>
              </w:rPr>
              <w:t>Duplex mode</w:t>
            </w:r>
          </w:p>
        </w:tc>
      </w:tr>
      <w:tr w:rsidR="00FD7D92" w:rsidRPr="00751ED3" w14:paraId="72D911AB" w14:textId="77777777" w:rsidTr="006852C0">
        <w:tc>
          <w:tcPr>
            <w:tcW w:w="677" w:type="pct"/>
            <w:tcBorders>
              <w:top w:val="single" w:sz="4" w:space="0" w:color="auto"/>
              <w:left w:val="single" w:sz="4" w:space="0" w:color="auto"/>
              <w:bottom w:val="single" w:sz="4" w:space="0" w:color="auto"/>
              <w:right w:val="single" w:sz="4" w:space="0" w:color="auto"/>
            </w:tcBorders>
            <w:vAlign w:val="center"/>
          </w:tcPr>
          <w:p w14:paraId="34BF6399" w14:textId="77777777" w:rsidR="00FD7D92" w:rsidRPr="00751ED3" w:rsidRDefault="00FD7D92" w:rsidP="006852C0">
            <w:pPr>
              <w:pStyle w:val="TAC"/>
              <w:rPr>
                <w:rFonts w:asciiTheme="majorBidi" w:hAnsiTheme="majorBidi" w:cstheme="majorBidi"/>
                <w:lang w:val="sv-SE"/>
              </w:rPr>
            </w:pPr>
            <w:r w:rsidRPr="00751ED3">
              <w:rPr>
                <w:rFonts w:asciiTheme="majorBidi" w:hAnsiTheme="majorBidi" w:cstheme="majorBidi"/>
                <w:lang w:val="sv-SE"/>
              </w:rPr>
              <w:t>n512</w:t>
            </w:r>
            <w:r w:rsidRPr="00751ED3">
              <w:rPr>
                <w:rFonts w:asciiTheme="majorBidi" w:hAnsiTheme="majorBidi" w:cstheme="majorBidi"/>
                <w:vertAlign w:val="superscript"/>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14:paraId="2D5CA16D" w14:textId="77777777" w:rsidR="00FD7D92" w:rsidRPr="00751ED3" w:rsidRDefault="00FD7D92" w:rsidP="006852C0">
            <w:pPr>
              <w:pStyle w:val="TAC"/>
              <w:rPr>
                <w:rFonts w:asciiTheme="majorBidi" w:hAnsiTheme="majorBidi" w:cstheme="majorBidi"/>
                <w:lang w:val="sv-SE"/>
              </w:rPr>
            </w:pPr>
            <w:r w:rsidRPr="00751ED3">
              <w:rPr>
                <w:rFonts w:asciiTheme="majorBidi" w:hAnsiTheme="majorBidi" w:cstheme="majorBidi"/>
                <w:lang w:val="sv-SE"/>
              </w:rPr>
              <w:t>27500 MHz - 30000 MHz</w:t>
            </w:r>
          </w:p>
        </w:tc>
        <w:tc>
          <w:tcPr>
            <w:tcW w:w="1758" w:type="pct"/>
            <w:tcBorders>
              <w:top w:val="single" w:sz="4" w:space="0" w:color="auto"/>
              <w:left w:val="single" w:sz="4" w:space="0" w:color="auto"/>
              <w:bottom w:val="single" w:sz="4" w:space="0" w:color="auto"/>
              <w:right w:val="single" w:sz="4" w:space="0" w:color="auto"/>
            </w:tcBorders>
            <w:vAlign w:val="center"/>
          </w:tcPr>
          <w:p w14:paraId="55A9AFF5" w14:textId="77777777" w:rsidR="00FD7D92" w:rsidRPr="00751ED3" w:rsidRDefault="00FD7D92" w:rsidP="006852C0">
            <w:pPr>
              <w:pStyle w:val="TAC"/>
              <w:rPr>
                <w:rFonts w:asciiTheme="majorBidi" w:hAnsiTheme="majorBidi" w:cstheme="majorBidi"/>
                <w:lang w:val="sv-SE"/>
              </w:rPr>
            </w:pPr>
            <w:r w:rsidRPr="00751ED3">
              <w:rPr>
                <w:rFonts w:asciiTheme="majorBidi" w:hAnsiTheme="majorBidi" w:cstheme="majorBidi"/>
                <w:lang w:val="sv-SE"/>
              </w:rPr>
              <w:t>17300 MHz - 20200 MHz</w:t>
            </w:r>
          </w:p>
        </w:tc>
        <w:tc>
          <w:tcPr>
            <w:tcW w:w="835" w:type="pct"/>
            <w:tcBorders>
              <w:top w:val="single" w:sz="4" w:space="0" w:color="auto"/>
              <w:left w:val="single" w:sz="4" w:space="0" w:color="auto"/>
              <w:bottom w:val="single" w:sz="4" w:space="0" w:color="auto"/>
              <w:right w:val="single" w:sz="4" w:space="0" w:color="auto"/>
            </w:tcBorders>
          </w:tcPr>
          <w:p w14:paraId="69D03047" w14:textId="77777777" w:rsidR="00FD7D92" w:rsidRPr="00751ED3" w:rsidRDefault="00FD7D92" w:rsidP="006852C0">
            <w:pPr>
              <w:pStyle w:val="TAC"/>
              <w:rPr>
                <w:rFonts w:asciiTheme="majorBidi" w:hAnsiTheme="majorBidi" w:cstheme="majorBidi"/>
                <w:lang w:val="sv-SE"/>
              </w:rPr>
            </w:pPr>
            <w:r w:rsidRPr="00751ED3">
              <w:rPr>
                <w:rFonts w:asciiTheme="majorBidi" w:hAnsiTheme="majorBidi" w:cstheme="majorBidi"/>
                <w:lang w:val="sv-SE"/>
              </w:rPr>
              <w:t>FDD</w:t>
            </w:r>
          </w:p>
        </w:tc>
      </w:tr>
      <w:tr w:rsidR="00FD7D92" w:rsidRPr="00751ED3" w14:paraId="303EF22F" w14:textId="77777777" w:rsidTr="006852C0">
        <w:tc>
          <w:tcPr>
            <w:tcW w:w="677" w:type="pct"/>
            <w:tcBorders>
              <w:top w:val="single" w:sz="4" w:space="0" w:color="auto"/>
              <w:left w:val="single" w:sz="4" w:space="0" w:color="auto"/>
              <w:bottom w:val="single" w:sz="4" w:space="0" w:color="auto"/>
              <w:right w:val="single" w:sz="4" w:space="0" w:color="auto"/>
            </w:tcBorders>
            <w:vAlign w:val="center"/>
          </w:tcPr>
          <w:p w14:paraId="0C87D352" w14:textId="77777777" w:rsidR="00FD7D92" w:rsidRPr="00751ED3" w:rsidRDefault="00FD7D92" w:rsidP="006852C0">
            <w:pPr>
              <w:pStyle w:val="TAC"/>
              <w:rPr>
                <w:rFonts w:asciiTheme="majorBidi" w:hAnsiTheme="majorBidi" w:cstheme="majorBidi"/>
                <w:lang w:val="sv-SE"/>
              </w:rPr>
            </w:pPr>
            <w:r w:rsidRPr="00751ED3">
              <w:rPr>
                <w:rFonts w:asciiTheme="majorBidi" w:hAnsiTheme="majorBidi" w:cstheme="majorBidi"/>
                <w:lang w:val="sv-SE"/>
              </w:rPr>
              <w:t>n511</w:t>
            </w:r>
            <w:r w:rsidRPr="00751ED3">
              <w:rPr>
                <w:rFonts w:asciiTheme="majorBidi" w:hAnsiTheme="majorBidi" w:cstheme="majorBidi"/>
                <w:vertAlign w:val="superscript"/>
                <w:lang w:val="sv-SE"/>
              </w:rPr>
              <w:t>2</w:t>
            </w:r>
          </w:p>
        </w:tc>
        <w:tc>
          <w:tcPr>
            <w:tcW w:w="1730" w:type="pct"/>
            <w:tcBorders>
              <w:top w:val="single" w:sz="4" w:space="0" w:color="auto"/>
              <w:left w:val="single" w:sz="4" w:space="0" w:color="auto"/>
              <w:bottom w:val="single" w:sz="4" w:space="0" w:color="auto"/>
              <w:right w:val="single" w:sz="4" w:space="0" w:color="auto"/>
            </w:tcBorders>
            <w:vAlign w:val="center"/>
          </w:tcPr>
          <w:p w14:paraId="51C2B08D" w14:textId="77777777" w:rsidR="00FD7D92" w:rsidRPr="00751ED3" w:rsidRDefault="00FD7D92" w:rsidP="006852C0">
            <w:pPr>
              <w:pStyle w:val="TAC"/>
              <w:rPr>
                <w:rFonts w:asciiTheme="majorBidi" w:hAnsiTheme="majorBidi" w:cstheme="majorBidi"/>
                <w:lang w:val="sv-SE"/>
              </w:rPr>
            </w:pPr>
            <w:r w:rsidRPr="00751ED3">
              <w:rPr>
                <w:rFonts w:asciiTheme="majorBidi" w:hAnsiTheme="majorBidi" w:cstheme="majorBidi"/>
                <w:lang w:val="sv-SE"/>
              </w:rPr>
              <w:t>28350 MHz - 30000 MHz</w:t>
            </w:r>
          </w:p>
        </w:tc>
        <w:tc>
          <w:tcPr>
            <w:tcW w:w="1758" w:type="pct"/>
            <w:tcBorders>
              <w:top w:val="single" w:sz="4" w:space="0" w:color="auto"/>
              <w:left w:val="single" w:sz="4" w:space="0" w:color="auto"/>
              <w:bottom w:val="single" w:sz="4" w:space="0" w:color="auto"/>
              <w:right w:val="single" w:sz="4" w:space="0" w:color="auto"/>
            </w:tcBorders>
            <w:vAlign w:val="center"/>
          </w:tcPr>
          <w:p w14:paraId="34FC012B" w14:textId="77777777" w:rsidR="00FD7D92" w:rsidRPr="00751ED3" w:rsidRDefault="00FD7D92" w:rsidP="006852C0">
            <w:pPr>
              <w:pStyle w:val="TAC"/>
              <w:rPr>
                <w:rFonts w:asciiTheme="majorBidi" w:hAnsiTheme="majorBidi" w:cstheme="majorBidi"/>
                <w:lang w:val="sv-SE"/>
              </w:rPr>
            </w:pPr>
            <w:r w:rsidRPr="00751ED3">
              <w:rPr>
                <w:rFonts w:asciiTheme="majorBidi" w:hAnsiTheme="majorBidi" w:cstheme="majorBidi"/>
                <w:lang w:val="sv-SE"/>
              </w:rPr>
              <w:t>17300 MHz - 20200 MHz</w:t>
            </w:r>
          </w:p>
        </w:tc>
        <w:tc>
          <w:tcPr>
            <w:tcW w:w="835" w:type="pct"/>
            <w:tcBorders>
              <w:top w:val="single" w:sz="4" w:space="0" w:color="auto"/>
              <w:left w:val="single" w:sz="4" w:space="0" w:color="auto"/>
              <w:bottom w:val="single" w:sz="4" w:space="0" w:color="auto"/>
              <w:right w:val="single" w:sz="4" w:space="0" w:color="auto"/>
            </w:tcBorders>
          </w:tcPr>
          <w:p w14:paraId="42C59055" w14:textId="77777777" w:rsidR="00FD7D92" w:rsidRPr="00751ED3" w:rsidRDefault="00FD7D92" w:rsidP="006852C0">
            <w:pPr>
              <w:pStyle w:val="TAC"/>
              <w:rPr>
                <w:rFonts w:asciiTheme="majorBidi" w:hAnsiTheme="majorBidi" w:cstheme="majorBidi"/>
                <w:lang w:val="sv-SE"/>
              </w:rPr>
            </w:pPr>
            <w:r w:rsidRPr="00751ED3">
              <w:rPr>
                <w:rFonts w:asciiTheme="majorBidi" w:hAnsiTheme="majorBidi" w:cstheme="majorBidi"/>
                <w:lang w:val="sv-SE"/>
              </w:rPr>
              <w:t>FDD</w:t>
            </w:r>
          </w:p>
        </w:tc>
      </w:tr>
      <w:tr w:rsidR="00FD7D92" w:rsidRPr="00751ED3" w14:paraId="63C17DD0" w14:textId="77777777" w:rsidTr="006852C0">
        <w:tc>
          <w:tcPr>
            <w:tcW w:w="677" w:type="pct"/>
            <w:tcBorders>
              <w:top w:val="single" w:sz="4" w:space="0" w:color="auto"/>
              <w:left w:val="single" w:sz="4" w:space="0" w:color="auto"/>
              <w:bottom w:val="single" w:sz="4" w:space="0" w:color="auto"/>
              <w:right w:val="single" w:sz="4" w:space="0" w:color="auto"/>
            </w:tcBorders>
            <w:vAlign w:val="center"/>
          </w:tcPr>
          <w:p w14:paraId="79DDBEBA" w14:textId="77777777" w:rsidR="00FD7D92" w:rsidRPr="00751ED3" w:rsidRDefault="00FD7D92" w:rsidP="006852C0">
            <w:pPr>
              <w:pStyle w:val="TAC"/>
              <w:rPr>
                <w:rFonts w:asciiTheme="majorBidi" w:hAnsiTheme="majorBidi" w:cstheme="majorBidi"/>
                <w:lang w:val="sv-SE"/>
              </w:rPr>
            </w:pPr>
            <w:r w:rsidRPr="00751ED3">
              <w:rPr>
                <w:rFonts w:asciiTheme="majorBidi" w:hAnsiTheme="majorBidi" w:cstheme="majorBidi"/>
                <w:lang w:val="sv-SE"/>
              </w:rPr>
              <w:t>n510</w:t>
            </w:r>
            <w:r w:rsidRPr="00751ED3">
              <w:rPr>
                <w:rFonts w:asciiTheme="majorBidi" w:hAnsiTheme="majorBidi" w:cstheme="majorBidi"/>
                <w:vertAlign w:val="superscript"/>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14:paraId="4AEAD49D" w14:textId="77777777" w:rsidR="00FD7D92" w:rsidRPr="00751ED3" w:rsidRDefault="00FD7D92" w:rsidP="006852C0">
            <w:pPr>
              <w:pStyle w:val="TAC"/>
              <w:rPr>
                <w:rFonts w:asciiTheme="majorBidi" w:hAnsiTheme="majorBidi" w:cstheme="majorBidi"/>
                <w:lang w:val="sv-SE"/>
              </w:rPr>
            </w:pPr>
            <w:r w:rsidRPr="00751ED3">
              <w:rPr>
                <w:rFonts w:asciiTheme="majorBidi" w:hAnsiTheme="majorBidi" w:cstheme="majorBidi"/>
                <w:lang w:val="sv-SE"/>
              </w:rPr>
              <w:t>27500 MHz - 28350 MHz</w:t>
            </w:r>
          </w:p>
        </w:tc>
        <w:tc>
          <w:tcPr>
            <w:tcW w:w="1758" w:type="pct"/>
            <w:tcBorders>
              <w:top w:val="single" w:sz="4" w:space="0" w:color="auto"/>
              <w:left w:val="single" w:sz="4" w:space="0" w:color="auto"/>
              <w:bottom w:val="single" w:sz="4" w:space="0" w:color="auto"/>
              <w:right w:val="single" w:sz="4" w:space="0" w:color="auto"/>
            </w:tcBorders>
            <w:vAlign w:val="center"/>
          </w:tcPr>
          <w:p w14:paraId="2DEB6C5E" w14:textId="77777777" w:rsidR="00FD7D92" w:rsidRPr="00751ED3" w:rsidRDefault="00FD7D92" w:rsidP="006852C0">
            <w:pPr>
              <w:pStyle w:val="TAC"/>
              <w:rPr>
                <w:rFonts w:asciiTheme="majorBidi" w:hAnsiTheme="majorBidi" w:cstheme="majorBidi"/>
                <w:lang w:val="sv-SE"/>
              </w:rPr>
            </w:pPr>
            <w:r w:rsidRPr="00751ED3">
              <w:rPr>
                <w:rFonts w:asciiTheme="majorBidi" w:hAnsiTheme="majorBidi" w:cstheme="majorBidi"/>
                <w:lang w:val="sv-SE"/>
              </w:rPr>
              <w:t>17300 MHz - 20200 MHz</w:t>
            </w:r>
          </w:p>
        </w:tc>
        <w:tc>
          <w:tcPr>
            <w:tcW w:w="835" w:type="pct"/>
            <w:tcBorders>
              <w:top w:val="single" w:sz="4" w:space="0" w:color="auto"/>
              <w:left w:val="single" w:sz="4" w:space="0" w:color="auto"/>
              <w:bottom w:val="single" w:sz="4" w:space="0" w:color="auto"/>
              <w:right w:val="single" w:sz="4" w:space="0" w:color="auto"/>
            </w:tcBorders>
          </w:tcPr>
          <w:p w14:paraId="3BA92A1D" w14:textId="77777777" w:rsidR="00FD7D92" w:rsidRPr="00751ED3" w:rsidRDefault="00FD7D92" w:rsidP="006852C0">
            <w:pPr>
              <w:pStyle w:val="TAC"/>
              <w:rPr>
                <w:rFonts w:asciiTheme="majorBidi" w:hAnsiTheme="majorBidi" w:cstheme="majorBidi"/>
                <w:lang w:val="sv-SE"/>
              </w:rPr>
            </w:pPr>
            <w:r w:rsidRPr="00751ED3">
              <w:rPr>
                <w:rFonts w:asciiTheme="majorBidi" w:hAnsiTheme="majorBidi" w:cstheme="majorBidi"/>
                <w:lang w:val="sv-SE"/>
              </w:rPr>
              <w:t>FDD</w:t>
            </w:r>
          </w:p>
        </w:tc>
      </w:tr>
      <w:tr w:rsidR="00FD7D92" w:rsidRPr="00C160C0" w14:paraId="6640F1B7" w14:textId="77777777" w:rsidTr="006852C0">
        <w:tc>
          <w:tcPr>
            <w:tcW w:w="5000" w:type="pct"/>
            <w:gridSpan w:val="4"/>
            <w:tcBorders>
              <w:top w:val="single" w:sz="4" w:space="0" w:color="auto"/>
              <w:left w:val="single" w:sz="4" w:space="0" w:color="auto"/>
              <w:bottom w:val="single" w:sz="4" w:space="0" w:color="auto"/>
              <w:right w:val="single" w:sz="4" w:space="0" w:color="auto"/>
            </w:tcBorders>
            <w:vAlign w:val="center"/>
          </w:tcPr>
          <w:p w14:paraId="11048841" w14:textId="77777777" w:rsidR="00FD7D92" w:rsidRPr="00751ED3" w:rsidRDefault="00FD7D92" w:rsidP="006852C0">
            <w:pPr>
              <w:pStyle w:val="TAN"/>
              <w:rPr>
                <w:rFonts w:asciiTheme="majorBidi" w:hAnsiTheme="majorBidi" w:cstheme="majorBidi"/>
              </w:rPr>
            </w:pPr>
            <w:r w:rsidRPr="00751ED3">
              <w:rPr>
                <w:rFonts w:asciiTheme="majorBidi" w:hAnsiTheme="majorBidi" w:cstheme="majorBidi"/>
              </w:rPr>
              <w:t>NOTE 1:</w:t>
            </w:r>
            <w:r w:rsidRPr="00751ED3">
              <w:rPr>
                <w:rFonts w:asciiTheme="majorBidi" w:hAnsiTheme="majorBidi" w:cstheme="majorBidi"/>
              </w:rPr>
              <w:tab/>
              <w:t xml:space="preserve">This band is applicable in the countries subject to CEPT ECC Decision(05)01 and ECC Decision (13)01. </w:t>
            </w:r>
          </w:p>
          <w:p w14:paraId="75EBEA78" w14:textId="77777777" w:rsidR="00FD7D92" w:rsidRPr="00751ED3" w:rsidRDefault="00FD7D92" w:rsidP="006852C0">
            <w:pPr>
              <w:pStyle w:val="TAN"/>
              <w:rPr>
                <w:rFonts w:asciiTheme="majorBidi" w:hAnsiTheme="majorBidi" w:cstheme="majorBidi"/>
              </w:rPr>
            </w:pPr>
            <w:r w:rsidRPr="00751ED3">
              <w:rPr>
                <w:rFonts w:asciiTheme="majorBidi" w:hAnsiTheme="majorBidi" w:cstheme="majorBidi"/>
              </w:rPr>
              <w:t>NOTE 2:</w:t>
            </w:r>
            <w:r w:rsidRPr="00751ED3">
              <w:rPr>
                <w:rFonts w:asciiTheme="majorBidi" w:hAnsiTheme="majorBidi" w:cstheme="majorBidi"/>
              </w:rPr>
              <w:tab/>
              <w:t>This band is applicable in the USA subject to FCC 47 CFR part 25.</w:t>
            </w:r>
          </w:p>
          <w:p w14:paraId="768EFB05" w14:textId="77777777" w:rsidR="00FD7D92" w:rsidRPr="00751ED3" w:rsidRDefault="00FD7D92" w:rsidP="006852C0">
            <w:pPr>
              <w:pStyle w:val="TAN"/>
              <w:rPr>
                <w:rFonts w:asciiTheme="majorBidi" w:hAnsiTheme="majorBidi" w:cstheme="majorBidi"/>
              </w:rPr>
            </w:pPr>
            <w:r w:rsidRPr="00751ED3">
              <w:rPr>
                <w:rFonts w:asciiTheme="majorBidi" w:hAnsiTheme="majorBidi" w:cstheme="majorBidi"/>
              </w:rPr>
              <w:t>NOTE 3:</w:t>
            </w:r>
            <w:r w:rsidRPr="00751ED3">
              <w:rPr>
                <w:rFonts w:asciiTheme="majorBidi" w:hAnsiTheme="majorBidi" w:cstheme="majorBidi"/>
              </w:rPr>
              <w:tab/>
              <w:t>This band is applicable for Earth Station operations in the USA subject to FCC 47 CFR part 25. FCC rules currently do not include ESIM operations in this band (47 CFR 25.202).</w:t>
            </w:r>
          </w:p>
        </w:tc>
      </w:tr>
    </w:tbl>
    <w:p w14:paraId="0ABC2782" w14:textId="77777777" w:rsidR="00FD7D92" w:rsidRPr="00751ED3" w:rsidRDefault="00FD7D92" w:rsidP="00DC4680">
      <w:pPr>
        <w:spacing w:after="160" w:line="256" w:lineRule="auto"/>
        <w:rPr>
          <w:rFonts w:asciiTheme="majorBidi" w:eastAsia="Yu Mincho" w:hAnsiTheme="majorBidi" w:cstheme="majorBidi"/>
          <w:lang w:val="en-US"/>
        </w:rPr>
      </w:pPr>
    </w:p>
    <w:p w14:paraId="06E85F05" w14:textId="714F59E0" w:rsidR="0012019A" w:rsidRPr="00751ED3" w:rsidRDefault="00F613E1" w:rsidP="00DC4680">
      <w:pPr>
        <w:spacing w:after="160" w:line="256" w:lineRule="auto"/>
        <w:rPr>
          <w:rFonts w:asciiTheme="majorBidi" w:eastAsia="Yu Mincho" w:hAnsiTheme="majorBidi" w:cstheme="majorBidi"/>
          <w:lang w:val="en-US"/>
        </w:rPr>
      </w:pPr>
      <w:r w:rsidRPr="00751ED3">
        <w:rPr>
          <w:rFonts w:asciiTheme="majorBidi" w:eastAsia="Yu Mincho" w:hAnsiTheme="majorBidi" w:cstheme="majorBidi"/>
          <w:lang w:val="en-US"/>
        </w:rPr>
        <w:t>The</w:t>
      </w:r>
      <w:r w:rsidR="0012019A" w:rsidRPr="00751ED3">
        <w:rPr>
          <w:rFonts w:asciiTheme="majorBidi" w:eastAsia="Yu Mincho" w:hAnsiTheme="majorBidi" w:cstheme="majorBidi"/>
          <w:lang w:val="en-US"/>
        </w:rPr>
        <w:t xml:space="preserve"> synchronization rast</w:t>
      </w:r>
      <w:r w:rsidRPr="00751ED3">
        <w:rPr>
          <w:rFonts w:asciiTheme="majorBidi" w:eastAsia="Yu Mincho" w:hAnsiTheme="majorBidi" w:cstheme="majorBidi"/>
          <w:lang w:val="en-US"/>
        </w:rPr>
        <w:t>er</w:t>
      </w:r>
      <w:r w:rsidR="0012019A" w:rsidRPr="00751ED3">
        <w:rPr>
          <w:rFonts w:asciiTheme="majorBidi" w:eastAsia="Yu Mincho" w:hAnsiTheme="majorBidi" w:cstheme="majorBidi"/>
          <w:lang w:val="en-US"/>
        </w:rPr>
        <w:t xml:space="preserve"> for each band is given in table</w:t>
      </w:r>
      <w:r w:rsidRPr="00751ED3">
        <w:rPr>
          <w:rFonts w:asciiTheme="majorBidi" w:eastAsia="Yu Mincho" w:hAnsiTheme="majorBidi" w:cstheme="majorBidi"/>
          <w:lang w:val="en-US"/>
        </w:rPr>
        <w:t>s</w:t>
      </w:r>
      <w:r w:rsidR="0012019A" w:rsidRPr="00751ED3">
        <w:rPr>
          <w:rFonts w:asciiTheme="majorBidi" w:eastAsia="Yu Mincho" w:hAnsiTheme="majorBidi" w:cstheme="majorBidi"/>
          <w:lang w:val="en-US"/>
        </w:rPr>
        <w:t xml:space="preserve"> </w:t>
      </w:r>
      <w:r w:rsidRPr="00751ED3">
        <w:rPr>
          <w:rFonts w:asciiTheme="majorBidi" w:eastAsia="Yu Mincho" w:hAnsiTheme="majorBidi" w:cstheme="majorBidi"/>
          <w:lang w:val="en-US"/>
        </w:rPr>
        <w:t>2 and 3 below:</w:t>
      </w:r>
    </w:p>
    <w:p w14:paraId="77280B90" w14:textId="556AA942" w:rsidR="00F613E1" w:rsidRPr="00751ED3" w:rsidRDefault="00F613E1" w:rsidP="00F613E1">
      <w:pPr>
        <w:pStyle w:val="Beschriftung"/>
        <w:keepNext/>
        <w:jc w:val="center"/>
        <w:rPr>
          <w:rFonts w:asciiTheme="majorBidi" w:hAnsiTheme="majorBidi" w:cstheme="majorBidi"/>
          <w:lang w:val="en-US"/>
        </w:rPr>
      </w:pPr>
      <w:r w:rsidRPr="00751ED3">
        <w:rPr>
          <w:rFonts w:asciiTheme="majorBidi" w:hAnsiTheme="majorBidi" w:cstheme="majorBidi"/>
          <w:lang w:val="en-US"/>
        </w:rPr>
        <w:lastRenderedPageBreak/>
        <w:t xml:space="preserve">Table </w:t>
      </w:r>
      <w:r w:rsidRPr="00751ED3">
        <w:rPr>
          <w:rFonts w:asciiTheme="majorBidi" w:hAnsiTheme="majorBidi" w:cstheme="majorBidi"/>
        </w:rPr>
        <w:fldChar w:fldCharType="begin"/>
      </w:r>
      <w:r w:rsidRPr="00751ED3">
        <w:rPr>
          <w:rFonts w:asciiTheme="majorBidi" w:hAnsiTheme="majorBidi" w:cstheme="majorBidi"/>
          <w:lang w:val="en-US"/>
        </w:rPr>
        <w:instrText xml:space="preserve"> SEQ Table \* ARABIC </w:instrText>
      </w:r>
      <w:r w:rsidRPr="00751ED3">
        <w:rPr>
          <w:rFonts w:asciiTheme="majorBidi" w:hAnsiTheme="majorBidi" w:cstheme="majorBidi"/>
        </w:rPr>
        <w:fldChar w:fldCharType="separate"/>
      </w:r>
      <w:r w:rsidR="00B44D14" w:rsidRPr="00751ED3">
        <w:rPr>
          <w:rFonts w:asciiTheme="majorBidi" w:hAnsiTheme="majorBidi" w:cstheme="majorBidi"/>
          <w:noProof/>
          <w:lang w:val="en-US"/>
        </w:rPr>
        <w:t>4</w:t>
      </w:r>
      <w:r w:rsidRPr="00751ED3">
        <w:rPr>
          <w:rFonts w:asciiTheme="majorBidi" w:hAnsiTheme="majorBidi" w:cstheme="majorBidi"/>
        </w:rPr>
        <w:fldChar w:fldCharType="end"/>
      </w:r>
      <w:r w:rsidRPr="00751ED3">
        <w:rPr>
          <w:rFonts w:asciiTheme="majorBidi" w:hAnsiTheme="majorBidi" w:cstheme="majorBidi"/>
          <w:lang w:val="en-US"/>
        </w:rPr>
        <w:t xml:space="preserve"> Applicable SS raster entries per operating band (FR1-NTN)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F613E1" w:rsidRPr="00C160C0" w14:paraId="5009D5D0" w14:textId="77777777" w:rsidTr="00F613E1">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56AE3E92" w14:textId="77777777" w:rsidR="00F613E1" w:rsidRPr="00751ED3" w:rsidRDefault="00F613E1">
            <w:pPr>
              <w:pStyle w:val="TAH"/>
              <w:rPr>
                <w:rFonts w:asciiTheme="majorBidi" w:hAnsiTheme="majorBidi" w:cstheme="majorBidi"/>
              </w:rPr>
            </w:pPr>
            <w:r w:rsidRPr="00751ED3">
              <w:rPr>
                <w:rFonts w:asciiTheme="majorBidi" w:hAnsiTheme="majorBidi" w:cstheme="majorBidi"/>
                <w:lang w:eastAsia="zh-CN"/>
              </w:rPr>
              <w:t>SAN</w:t>
            </w:r>
            <w:r w:rsidRPr="00751ED3">
              <w:rPr>
                <w:rFonts w:asciiTheme="majorBidi" w:hAnsiTheme="majorBidi" w:cstheme="majorBidi"/>
              </w:rPr>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75A34200" w14:textId="77777777" w:rsidR="00F613E1" w:rsidRPr="00751ED3" w:rsidRDefault="00F613E1">
            <w:pPr>
              <w:pStyle w:val="TAH"/>
              <w:rPr>
                <w:rFonts w:asciiTheme="majorBidi" w:hAnsiTheme="majorBidi" w:cstheme="majorBidi"/>
                <w:lang w:eastAsia="ja-JP"/>
              </w:rPr>
            </w:pPr>
            <w:r w:rsidRPr="00751ED3">
              <w:rPr>
                <w:rFonts w:asciiTheme="majorBidi" w:hAnsiTheme="majorBidi" w:cstheme="majorBidi"/>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1327E779" w14:textId="77777777" w:rsidR="00F613E1" w:rsidRPr="00751ED3" w:rsidRDefault="00F613E1">
            <w:pPr>
              <w:pStyle w:val="TAH"/>
              <w:rPr>
                <w:rFonts w:asciiTheme="majorBidi" w:hAnsiTheme="majorBidi" w:cstheme="majorBidi"/>
                <w:lang w:eastAsia="zh-CN"/>
              </w:rPr>
            </w:pPr>
            <w:r w:rsidRPr="00751ED3">
              <w:rPr>
                <w:rFonts w:asciiTheme="majorBidi" w:hAnsiTheme="majorBidi" w:cstheme="majorBidi"/>
                <w:lang w:eastAsia="zh-CN"/>
              </w:rPr>
              <w:t>SS Block pattern</w:t>
            </w:r>
            <w:r w:rsidRPr="00751ED3">
              <w:rPr>
                <w:rFonts w:asciiTheme="majorBidi" w:hAnsiTheme="majorBidi" w:cstheme="majorBidi"/>
                <w:lang w:eastAsia="zh-CN"/>
              </w:rPr>
              <w:br/>
              <w:t>(NOTE)</w:t>
            </w:r>
          </w:p>
        </w:tc>
        <w:tc>
          <w:tcPr>
            <w:tcW w:w="2595" w:type="dxa"/>
            <w:tcBorders>
              <w:top w:val="single" w:sz="4" w:space="0" w:color="auto"/>
              <w:left w:val="single" w:sz="4" w:space="0" w:color="auto"/>
              <w:bottom w:val="single" w:sz="4" w:space="0" w:color="auto"/>
              <w:right w:val="single" w:sz="4" w:space="0" w:color="auto"/>
            </w:tcBorders>
            <w:hideMark/>
          </w:tcPr>
          <w:p w14:paraId="7CE7CEF7" w14:textId="77777777" w:rsidR="00F613E1" w:rsidRPr="00751ED3" w:rsidRDefault="00F613E1">
            <w:pPr>
              <w:pStyle w:val="TAH"/>
              <w:rPr>
                <w:rFonts w:asciiTheme="majorBidi" w:hAnsiTheme="majorBidi" w:cstheme="majorBidi"/>
                <w:vertAlign w:val="subscript"/>
                <w:lang w:eastAsia="en-US"/>
              </w:rPr>
            </w:pPr>
            <w:r w:rsidRPr="00751ED3">
              <w:rPr>
                <w:rFonts w:asciiTheme="majorBidi" w:hAnsiTheme="majorBidi" w:cstheme="majorBidi"/>
              </w:rPr>
              <w:t>Range of GSCN</w:t>
            </w:r>
          </w:p>
          <w:p w14:paraId="63FBDAE8" w14:textId="77777777" w:rsidR="00F613E1" w:rsidRPr="00751ED3" w:rsidRDefault="00F613E1">
            <w:pPr>
              <w:pStyle w:val="TAH"/>
              <w:rPr>
                <w:rFonts w:asciiTheme="majorBidi" w:hAnsiTheme="majorBidi" w:cstheme="majorBidi"/>
              </w:rPr>
            </w:pPr>
            <w:r w:rsidRPr="00751ED3">
              <w:rPr>
                <w:rFonts w:asciiTheme="majorBidi" w:hAnsiTheme="majorBidi" w:cstheme="majorBidi"/>
              </w:rPr>
              <w:t>(First – &lt;Step size&gt; – Last)</w:t>
            </w:r>
          </w:p>
        </w:tc>
      </w:tr>
      <w:tr w:rsidR="00F613E1" w:rsidRPr="00751ED3" w14:paraId="7DB64297" w14:textId="77777777" w:rsidTr="00F613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45C7D1B" w14:textId="77777777" w:rsidR="00F613E1" w:rsidRPr="00751ED3" w:rsidRDefault="00F613E1">
            <w:pPr>
              <w:pStyle w:val="TAC"/>
              <w:rPr>
                <w:rFonts w:asciiTheme="majorBidi" w:eastAsia="Yu Mincho" w:hAnsiTheme="majorBidi" w:cstheme="majorBidi"/>
              </w:rPr>
            </w:pPr>
            <w:r w:rsidRPr="00751ED3">
              <w:rPr>
                <w:rFonts w:asciiTheme="majorBidi" w:hAnsiTheme="majorBidi" w:cstheme="majorBidi"/>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hideMark/>
          </w:tcPr>
          <w:p w14:paraId="0B3847E8" w14:textId="77777777" w:rsidR="00F613E1" w:rsidRPr="00751ED3" w:rsidRDefault="00F613E1">
            <w:pPr>
              <w:pStyle w:val="TAC"/>
              <w:rPr>
                <w:rFonts w:asciiTheme="majorBidi" w:eastAsiaTheme="minorEastAsia" w:hAnsiTheme="majorBidi" w:cstheme="majorBidi"/>
                <w:lang w:val="en-US" w:eastAsia="ja-JP"/>
              </w:rPr>
            </w:pPr>
            <w:r w:rsidRPr="00751ED3">
              <w:rPr>
                <w:rFonts w:asciiTheme="majorBidi" w:hAnsiTheme="majorBidi" w:cstheme="majorBidi"/>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hideMark/>
          </w:tcPr>
          <w:p w14:paraId="092B539F" w14:textId="77777777" w:rsidR="00F613E1" w:rsidRPr="00751ED3" w:rsidRDefault="00F613E1">
            <w:pPr>
              <w:pStyle w:val="TAC"/>
              <w:rPr>
                <w:rFonts w:asciiTheme="majorBidi" w:hAnsiTheme="majorBidi" w:cstheme="majorBidi"/>
                <w:lang w:eastAsia="en-US"/>
              </w:rPr>
            </w:pPr>
            <w:r w:rsidRPr="00751ED3">
              <w:rPr>
                <w:rFonts w:asciiTheme="majorBidi" w:hAnsiTheme="majorBidi" w:cstheme="majorBidi"/>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E33A10C" w14:textId="77777777" w:rsidR="00F613E1" w:rsidRPr="00751ED3" w:rsidRDefault="00F613E1">
            <w:pPr>
              <w:pStyle w:val="TAC"/>
              <w:rPr>
                <w:rFonts w:asciiTheme="majorBidi" w:eastAsia="Yu Mincho" w:hAnsiTheme="majorBidi" w:cstheme="majorBidi"/>
              </w:rPr>
            </w:pPr>
            <w:r w:rsidRPr="00751ED3">
              <w:rPr>
                <w:rFonts w:asciiTheme="majorBidi" w:hAnsiTheme="majorBidi" w:cstheme="majorBidi"/>
                <w:lang w:val="en-US" w:eastAsia="zh-CN"/>
              </w:rPr>
              <w:t>5429</w:t>
            </w:r>
            <w:r w:rsidRPr="00751ED3">
              <w:rPr>
                <w:rFonts w:asciiTheme="majorBidi" w:hAnsiTheme="majorBidi" w:cstheme="majorBidi"/>
                <w:lang w:val="en-US"/>
              </w:rPr>
              <w:t xml:space="preserve"> – &lt;1&gt; – </w:t>
            </w:r>
            <w:r w:rsidRPr="00751ED3">
              <w:rPr>
                <w:rFonts w:asciiTheme="majorBidi" w:hAnsiTheme="majorBidi" w:cstheme="majorBidi"/>
                <w:lang w:val="en-US" w:eastAsia="zh-CN"/>
              </w:rPr>
              <w:t>5494</w:t>
            </w:r>
          </w:p>
        </w:tc>
      </w:tr>
      <w:tr w:rsidR="00F613E1" w:rsidRPr="00751ED3" w14:paraId="6329D138" w14:textId="77777777" w:rsidTr="00F613E1">
        <w:trPr>
          <w:cantSplit/>
          <w:jc w:val="center"/>
        </w:trPr>
        <w:tc>
          <w:tcPr>
            <w:tcW w:w="2156" w:type="dxa"/>
            <w:tcBorders>
              <w:top w:val="single" w:sz="4" w:space="0" w:color="auto"/>
              <w:left w:val="single" w:sz="4" w:space="0" w:color="auto"/>
              <w:bottom w:val="nil"/>
              <w:right w:val="single" w:sz="4" w:space="0" w:color="auto"/>
            </w:tcBorders>
            <w:vAlign w:val="center"/>
            <w:hideMark/>
          </w:tcPr>
          <w:p w14:paraId="54259703" w14:textId="77777777" w:rsidR="00F613E1" w:rsidRPr="00751ED3" w:rsidRDefault="00F613E1">
            <w:pPr>
              <w:pStyle w:val="TAC"/>
              <w:rPr>
                <w:rFonts w:asciiTheme="majorBidi" w:eastAsia="Yu Mincho" w:hAnsiTheme="majorBidi" w:cstheme="majorBidi"/>
              </w:rPr>
            </w:pPr>
            <w:r w:rsidRPr="00751ED3">
              <w:rPr>
                <w:rFonts w:asciiTheme="majorBidi" w:hAnsiTheme="majorBidi" w:cstheme="majorBidi"/>
                <w:lang w:val="en-US" w:eastAsia="zh-CN"/>
              </w:rPr>
              <w:t>n255</w:t>
            </w:r>
          </w:p>
        </w:tc>
        <w:tc>
          <w:tcPr>
            <w:tcW w:w="2092" w:type="dxa"/>
            <w:tcBorders>
              <w:top w:val="single" w:sz="4" w:space="0" w:color="auto"/>
              <w:left w:val="single" w:sz="4" w:space="0" w:color="auto"/>
              <w:bottom w:val="single" w:sz="4" w:space="0" w:color="auto"/>
              <w:right w:val="single" w:sz="4" w:space="0" w:color="auto"/>
            </w:tcBorders>
            <w:hideMark/>
          </w:tcPr>
          <w:p w14:paraId="411F272E" w14:textId="77777777" w:rsidR="00F613E1" w:rsidRPr="00751ED3" w:rsidRDefault="00F613E1">
            <w:pPr>
              <w:pStyle w:val="TAC"/>
              <w:rPr>
                <w:rFonts w:asciiTheme="majorBidi" w:eastAsiaTheme="minorEastAsia" w:hAnsiTheme="majorBidi" w:cstheme="majorBidi"/>
                <w:lang w:val="en-US" w:eastAsia="ja-JP"/>
              </w:rPr>
            </w:pPr>
            <w:r w:rsidRPr="00751ED3">
              <w:rPr>
                <w:rFonts w:asciiTheme="majorBidi" w:hAnsiTheme="majorBidi" w:cstheme="majorBidi"/>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632EE86D" w14:textId="77777777" w:rsidR="00F613E1" w:rsidRPr="00751ED3" w:rsidRDefault="00F613E1">
            <w:pPr>
              <w:pStyle w:val="TAC"/>
              <w:rPr>
                <w:rFonts w:asciiTheme="majorBidi" w:hAnsiTheme="majorBidi" w:cstheme="majorBidi"/>
                <w:lang w:eastAsia="en-US"/>
              </w:rPr>
            </w:pPr>
            <w:r w:rsidRPr="00751ED3">
              <w:rPr>
                <w:rFonts w:asciiTheme="majorBidi" w:hAnsiTheme="majorBidi" w:cstheme="majorBidi"/>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99779D6" w14:textId="77777777" w:rsidR="00F613E1" w:rsidRPr="00751ED3" w:rsidRDefault="00F613E1">
            <w:pPr>
              <w:pStyle w:val="TAC"/>
              <w:rPr>
                <w:rFonts w:asciiTheme="majorBidi" w:eastAsia="Yu Mincho" w:hAnsiTheme="majorBidi" w:cstheme="majorBidi"/>
              </w:rPr>
            </w:pPr>
            <w:r w:rsidRPr="00751ED3">
              <w:rPr>
                <w:rFonts w:asciiTheme="majorBidi" w:hAnsiTheme="majorBidi" w:cstheme="majorBidi"/>
                <w:lang w:val="en-US" w:eastAsia="zh-CN"/>
              </w:rPr>
              <w:t>3818</w:t>
            </w:r>
            <w:r w:rsidRPr="00751ED3">
              <w:rPr>
                <w:rFonts w:asciiTheme="majorBidi" w:hAnsiTheme="majorBidi" w:cstheme="majorBidi"/>
                <w:lang w:val="en-US"/>
              </w:rPr>
              <w:t xml:space="preserve"> – &lt;1&gt; –</w:t>
            </w:r>
            <w:r w:rsidRPr="00751ED3">
              <w:rPr>
                <w:rFonts w:asciiTheme="majorBidi" w:hAnsiTheme="majorBidi" w:cstheme="majorBidi"/>
                <w:lang w:val="en-US" w:eastAsia="zh-CN"/>
              </w:rPr>
              <w:t xml:space="preserve"> 3892</w:t>
            </w:r>
          </w:p>
        </w:tc>
      </w:tr>
      <w:tr w:rsidR="00F613E1" w:rsidRPr="00751ED3" w14:paraId="6C70B746" w14:textId="77777777" w:rsidTr="00F613E1">
        <w:trPr>
          <w:cantSplit/>
          <w:jc w:val="center"/>
        </w:trPr>
        <w:tc>
          <w:tcPr>
            <w:tcW w:w="2156" w:type="dxa"/>
            <w:tcBorders>
              <w:top w:val="nil"/>
              <w:left w:val="single" w:sz="4" w:space="0" w:color="auto"/>
              <w:bottom w:val="single" w:sz="4" w:space="0" w:color="auto"/>
              <w:right w:val="single" w:sz="4" w:space="0" w:color="auto"/>
            </w:tcBorders>
            <w:vAlign w:val="center"/>
          </w:tcPr>
          <w:p w14:paraId="564C4050" w14:textId="77777777" w:rsidR="00F613E1" w:rsidRPr="00751ED3" w:rsidRDefault="00F613E1">
            <w:pPr>
              <w:pStyle w:val="TAC"/>
              <w:rPr>
                <w:rFonts w:asciiTheme="majorBidi" w:eastAsiaTheme="minorEastAsia" w:hAnsiTheme="majorBidi" w:cstheme="majorBidi"/>
              </w:rPr>
            </w:pPr>
          </w:p>
        </w:tc>
        <w:tc>
          <w:tcPr>
            <w:tcW w:w="2092" w:type="dxa"/>
            <w:tcBorders>
              <w:top w:val="single" w:sz="4" w:space="0" w:color="auto"/>
              <w:left w:val="single" w:sz="4" w:space="0" w:color="auto"/>
              <w:bottom w:val="single" w:sz="4" w:space="0" w:color="auto"/>
              <w:right w:val="single" w:sz="4" w:space="0" w:color="auto"/>
            </w:tcBorders>
            <w:hideMark/>
          </w:tcPr>
          <w:p w14:paraId="464C1747" w14:textId="77777777" w:rsidR="00F613E1" w:rsidRPr="00751ED3" w:rsidRDefault="00F613E1">
            <w:pPr>
              <w:pStyle w:val="TAC"/>
              <w:rPr>
                <w:rFonts w:asciiTheme="majorBidi" w:hAnsiTheme="majorBidi" w:cstheme="majorBidi"/>
              </w:rPr>
            </w:pPr>
            <w:r w:rsidRPr="00751ED3">
              <w:rPr>
                <w:rFonts w:asciiTheme="majorBidi" w:hAnsiTheme="majorBidi" w:cstheme="majorBidi"/>
                <w:lang w:val="en-US"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7025CCF1" w14:textId="77777777" w:rsidR="00F613E1" w:rsidRPr="00751ED3" w:rsidRDefault="00F613E1">
            <w:pPr>
              <w:pStyle w:val="TAC"/>
              <w:rPr>
                <w:rFonts w:asciiTheme="majorBidi" w:hAnsiTheme="majorBidi" w:cstheme="majorBidi"/>
                <w:lang w:val="en-US" w:eastAsia="zh-CN"/>
              </w:rPr>
            </w:pPr>
            <w:r w:rsidRPr="00751ED3">
              <w:rPr>
                <w:rFonts w:asciiTheme="majorBidi" w:hAnsiTheme="majorBidi" w:cstheme="majorBidi"/>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753424B2" w14:textId="77777777" w:rsidR="00F613E1" w:rsidRPr="00751ED3" w:rsidRDefault="00F613E1">
            <w:pPr>
              <w:pStyle w:val="TAC"/>
              <w:rPr>
                <w:rFonts w:asciiTheme="majorBidi" w:hAnsiTheme="majorBidi" w:cstheme="majorBidi"/>
                <w:lang w:eastAsia="en-US"/>
              </w:rPr>
            </w:pPr>
            <w:r w:rsidRPr="00751ED3">
              <w:rPr>
                <w:rFonts w:asciiTheme="majorBidi" w:hAnsiTheme="majorBidi" w:cstheme="majorBidi"/>
                <w:lang w:val="en-US" w:eastAsia="zh-CN"/>
              </w:rPr>
              <w:t>3824</w:t>
            </w:r>
            <w:r w:rsidRPr="00751ED3">
              <w:rPr>
                <w:rFonts w:asciiTheme="majorBidi" w:hAnsiTheme="majorBidi" w:cstheme="majorBidi"/>
                <w:lang w:val="en-US"/>
              </w:rPr>
              <w:t xml:space="preserve"> – &lt;1&gt; –</w:t>
            </w:r>
            <w:r w:rsidRPr="00751ED3">
              <w:rPr>
                <w:rFonts w:asciiTheme="majorBidi" w:hAnsiTheme="majorBidi" w:cstheme="majorBidi"/>
                <w:lang w:val="en-US" w:eastAsia="zh-CN"/>
              </w:rPr>
              <w:t xml:space="preserve"> 3886</w:t>
            </w:r>
          </w:p>
        </w:tc>
      </w:tr>
      <w:tr w:rsidR="00F613E1" w:rsidRPr="00751ED3" w14:paraId="5B113E13" w14:textId="77777777" w:rsidTr="00F613E1">
        <w:trPr>
          <w:cantSplit/>
          <w:jc w:val="center"/>
        </w:trPr>
        <w:tc>
          <w:tcPr>
            <w:tcW w:w="2156" w:type="dxa"/>
            <w:tcBorders>
              <w:top w:val="nil"/>
              <w:left w:val="single" w:sz="4" w:space="0" w:color="auto"/>
              <w:bottom w:val="nil"/>
              <w:right w:val="single" w:sz="4" w:space="0" w:color="auto"/>
            </w:tcBorders>
            <w:vAlign w:val="center"/>
            <w:hideMark/>
          </w:tcPr>
          <w:p w14:paraId="3B33E6F3" w14:textId="77777777" w:rsidR="00F613E1" w:rsidRPr="00751ED3" w:rsidRDefault="00F613E1">
            <w:pPr>
              <w:pStyle w:val="TAC"/>
              <w:rPr>
                <w:rFonts w:asciiTheme="majorBidi" w:hAnsiTheme="majorBidi" w:cstheme="majorBidi"/>
              </w:rPr>
            </w:pPr>
            <w:r w:rsidRPr="00751ED3">
              <w:rPr>
                <w:rFonts w:asciiTheme="majorBidi" w:eastAsia="SimSun" w:hAnsiTheme="majorBidi" w:cstheme="majorBidi"/>
                <w:lang w:val="en-US" w:eastAsia="zh-CN"/>
              </w:rPr>
              <w:t>n254</w:t>
            </w:r>
          </w:p>
        </w:tc>
        <w:tc>
          <w:tcPr>
            <w:tcW w:w="2092" w:type="dxa"/>
            <w:tcBorders>
              <w:top w:val="single" w:sz="4" w:space="0" w:color="auto"/>
              <w:left w:val="single" w:sz="4" w:space="0" w:color="auto"/>
              <w:bottom w:val="single" w:sz="4" w:space="0" w:color="auto"/>
              <w:right w:val="single" w:sz="4" w:space="0" w:color="auto"/>
            </w:tcBorders>
            <w:hideMark/>
          </w:tcPr>
          <w:p w14:paraId="512FCF1E" w14:textId="77777777" w:rsidR="00F613E1" w:rsidRPr="00751ED3" w:rsidRDefault="00F613E1">
            <w:pPr>
              <w:pStyle w:val="TAC"/>
              <w:rPr>
                <w:rFonts w:asciiTheme="majorBidi" w:hAnsiTheme="majorBidi" w:cstheme="majorBidi"/>
                <w:lang w:val="en-US" w:eastAsia="zh-CN"/>
              </w:rPr>
            </w:pPr>
            <w:r w:rsidRPr="00751ED3">
              <w:rPr>
                <w:rFonts w:asciiTheme="majorBidi" w:hAnsiTheme="majorBidi" w:cstheme="majorBidi"/>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32299FBF" w14:textId="77777777" w:rsidR="00F613E1" w:rsidRPr="00751ED3" w:rsidRDefault="00F613E1">
            <w:pPr>
              <w:pStyle w:val="TAC"/>
              <w:rPr>
                <w:rFonts w:asciiTheme="majorBidi" w:hAnsiTheme="majorBidi" w:cstheme="majorBidi"/>
                <w:lang w:val="en-US" w:eastAsia="zh-CN"/>
              </w:rPr>
            </w:pPr>
            <w:r w:rsidRPr="00751ED3">
              <w:rPr>
                <w:rFonts w:asciiTheme="majorBidi" w:hAnsiTheme="majorBidi" w:cstheme="majorBidi"/>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1E220CE" w14:textId="77777777" w:rsidR="00F613E1" w:rsidRPr="00751ED3" w:rsidRDefault="00F613E1">
            <w:pPr>
              <w:pStyle w:val="TAC"/>
              <w:rPr>
                <w:rFonts w:asciiTheme="majorBidi" w:hAnsiTheme="majorBidi" w:cstheme="majorBidi"/>
                <w:lang w:val="en-US" w:eastAsia="zh-CN"/>
              </w:rPr>
            </w:pPr>
            <w:r w:rsidRPr="00751ED3">
              <w:rPr>
                <w:rFonts w:asciiTheme="majorBidi" w:eastAsia="SimSun" w:hAnsiTheme="majorBidi" w:cstheme="majorBidi"/>
                <w:lang w:val="en-US" w:eastAsia="zh-CN"/>
              </w:rPr>
              <w:t>6215</w:t>
            </w:r>
            <w:r w:rsidRPr="00751ED3">
              <w:rPr>
                <w:rFonts w:asciiTheme="majorBidi" w:hAnsiTheme="majorBidi" w:cstheme="majorBidi"/>
                <w:lang w:val="en-US"/>
              </w:rPr>
              <w:t xml:space="preserve"> – &lt;1&gt; –</w:t>
            </w:r>
            <w:r w:rsidRPr="00751ED3">
              <w:rPr>
                <w:rFonts w:asciiTheme="majorBidi" w:hAnsiTheme="majorBidi" w:cstheme="majorBidi"/>
                <w:lang w:val="en-US" w:eastAsia="zh-CN"/>
              </w:rPr>
              <w:t xml:space="preserve"> 6244</w:t>
            </w:r>
          </w:p>
        </w:tc>
      </w:tr>
      <w:tr w:rsidR="00F613E1" w:rsidRPr="00751ED3" w14:paraId="2AD57FA1" w14:textId="77777777" w:rsidTr="00F613E1">
        <w:trPr>
          <w:cantSplit/>
          <w:jc w:val="center"/>
        </w:trPr>
        <w:tc>
          <w:tcPr>
            <w:tcW w:w="2156" w:type="dxa"/>
            <w:tcBorders>
              <w:top w:val="nil"/>
              <w:left w:val="single" w:sz="4" w:space="0" w:color="auto"/>
              <w:bottom w:val="single" w:sz="4" w:space="0" w:color="auto"/>
              <w:right w:val="single" w:sz="4" w:space="0" w:color="auto"/>
            </w:tcBorders>
            <w:vAlign w:val="center"/>
          </w:tcPr>
          <w:p w14:paraId="3F87446F" w14:textId="77777777" w:rsidR="00F613E1" w:rsidRPr="00751ED3" w:rsidRDefault="00F613E1">
            <w:pPr>
              <w:pStyle w:val="TAC"/>
              <w:rPr>
                <w:rFonts w:asciiTheme="majorBidi" w:hAnsiTheme="majorBidi" w:cstheme="majorBidi"/>
                <w:lang w:eastAsia="en-US"/>
              </w:rPr>
            </w:pPr>
          </w:p>
        </w:tc>
        <w:tc>
          <w:tcPr>
            <w:tcW w:w="2092" w:type="dxa"/>
            <w:tcBorders>
              <w:top w:val="single" w:sz="4" w:space="0" w:color="auto"/>
              <w:left w:val="single" w:sz="4" w:space="0" w:color="auto"/>
              <w:bottom w:val="single" w:sz="4" w:space="0" w:color="auto"/>
              <w:right w:val="single" w:sz="4" w:space="0" w:color="auto"/>
            </w:tcBorders>
            <w:hideMark/>
          </w:tcPr>
          <w:p w14:paraId="43592586" w14:textId="77777777" w:rsidR="00F613E1" w:rsidRPr="00751ED3" w:rsidRDefault="00F613E1">
            <w:pPr>
              <w:pStyle w:val="TAC"/>
              <w:rPr>
                <w:rFonts w:asciiTheme="majorBidi" w:hAnsiTheme="majorBidi" w:cstheme="majorBidi"/>
                <w:lang w:val="en-US" w:eastAsia="zh-CN"/>
              </w:rPr>
            </w:pPr>
            <w:r w:rsidRPr="00751ED3">
              <w:rPr>
                <w:rFonts w:asciiTheme="majorBidi" w:hAnsiTheme="majorBidi" w:cstheme="majorBidi"/>
                <w:lang w:val="en-US" w:eastAsia="zh-CN"/>
              </w:rPr>
              <w:t>30kHz</w:t>
            </w:r>
          </w:p>
        </w:tc>
        <w:tc>
          <w:tcPr>
            <w:tcW w:w="1886" w:type="dxa"/>
            <w:tcBorders>
              <w:top w:val="single" w:sz="4" w:space="0" w:color="auto"/>
              <w:left w:val="single" w:sz="4" w:space="0" w:color="auto"/>
              <w:bottom w:val="single" w:sz="4" w:space="0" w:color="auto"/>
              <w:right w:val="single" w:sz="4" w:space="0" w:color="auto"/>
            </w:tcBorders>
            <w:hideMark/>
          </w:tcPr>
          <w:p w14:paraId="4E015F4B" w14:textId="77777777" w:rsidR="00F613E1" w:rsidRPr="00751ED3" w:rsidRDefault="00F613E1">
            <w:pPr>
              <w:pStyle w:val="TAC"/>
              <w:rPr>
                <w:rFonts w:asciiTheme="majorBidi" w:hAnsiTheme="majorBidi" w:cstheme="majorBidi"/>
                <w:lang w:val="en-US" w:eastAsia="zh-CN"/>
              </w:rPr>
            </w:pPr>
            <w:r w:rsidRPr="00751ED3">
              <w:rPr>
                <w:rFonts w:asciiTheme="majorBidi" w:hAnsiTheme="majorBidi" w:cstheme="majorBidi"/>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5B1A361" w14:textId="77777777" w:rsidR="00F613E1" w:rsidRPr="00751ED3" w:rsidRDefault="00F613E1">
            <w:pPr>
              <w:pStyle w:val="TAC"/>
              <w:rPr>
                <w:rFonts w:asciiTheme="majorBidi" w:hAnsiTheme="majorBidi" w:cstheme="majorBidi"/>
                <w:lang w:val="en-US" w:eastAsia="zh-CN"/>
              </w:rPr>
            </w:pPr>
            <w:r w:rsidRPr="00751ED3">
              <w:rPr>
                <w:rFonts w:asciiTheme="majorBidi" w:eastAsia="SimSun" w:hAnsiTheme="majorBidi" w:cstheme="majorBidi"/>
                <w:lang w:val="en-US" w:eastAsia="zh-CN"/>
              </w:rPr>
              <w:t>6218</w:t>
            </w:r>
            <w:r w:rsidRPr="00751ED3">
              <w:rPr>
                <w:rFonts w:asciiTheme="majorBidi" w:hAnsiTheme="majorBidi" w:cstheme="majorBidi"/>
                <w:lang w:val="en-US"/>
              </w:rPr>
              <w:t xml:space="preserve"> – &lt;1&gt; –</w:t>
            </w:r>
            <w:r w:rsidRPr="00751ED3">
              <w:rPr>
                <w:rFonts w:asciiTheme="majorBidi" w:hAnsiTheme="majorBidi" w:cstheme="majorBidi"/>
                <w:lang w:val="en-US" w:eastAsia="zh-CN"/>
              </w:rPr>
              <w:t xml:space="preserve"> 6241</w:t>
            </w:r>
          </w:p>
        </w:tc>
      </w:tr>
      <w:tr w:rsidR="00F613E1" w:rsidRPr="00C160C0" w14:paraId="741F472C" w14:textId="77777777" w:rsidTr="00F613E1">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hideMark/>
          </w:tcPr>
          <w:p w14:paraId="5B8E1097" w14:textId="77777777" w:rsidR="00F613E1" w:rsidRPr="00751ED3" w:rsidRDefault="00F613E1">
            <w:pPr>
              <w:pStyle w:val="TAN"/>
              <w:rPr>
                <w:rFonts w:asciiTheme="majorBidi" w:hAnsiTheme="majorBidi" w:cstheme="majorBidi"/>
                <w:lang w:val="en-GB" w:eastAsia="zh-CN"/>
              </w:rPr>
            </w:pPr>
            <w:r w:rsidRPr="00751ED3">
              <w:rPr>
                <w:rFonts w:asciiTheme="majorBidi" w:hAnsiTheme="majorBidi" w:cstheme="majorBidi"/>
              </w:rPr>
              <w:t>NOTE:</w:t>
            </w:r>
            <w:r w:rsidRPr="00751ED3">
              <w:rPr>
                <w:rFonts w:asciiTheme="majorBidi" w:hAnsiTheme="majorBidi" w:cstheme="majorBidi"/>
              </w:rPr>
              <w:tab/>
              <w:t>SS Block pattern is defined in clause 4.1 in TS 38.213 [7].</w:t>
            </w:r>
          </w:p>
        </w:tc>
      </w:tr>
    </w:tbl>
    <w:p w14:paraId="0AD6A0A6" w14:textId="77777777" w:rsidR="00F613E1" w:rsidRPr="00751ED3" w:rsidRDefault="00F613E1" w:rsidP="00DC4680">
      <w:pPr>
        <w:spacing w:after="160" w:line="256" w:lineRule="auto"/>
        <w:rPr>
          <w:rFonts w:asciiTheme="majorBidi" w:eastAsia="Yu Mincho" w:hAnsiTheme="majorBidi" w:cstheme="majorBidi"/>
          <w:lang w:val="en-US"/>
        </w:rPr>
      </w:pPr>
    </w:p>
    <w:p w14:paraId="5FCC87EC" w14:textId="15D1B72E" w:rsidR="00F613E1" w:rsidRPr="00751ED3" w:rsidRDefault="00F613E1" w:rsidP="00F613E1">
      <w:pPr>
        <w:pStyle w:val="Beschriftung"/>
        <w:keepNext/>
        <w:jc w:val="center"/>
        <w:rPr>
          <w:rFonts w:asciiTheme="majorBidi" w:hAnsiTheme="majorBidi" w:cstheme="majorBidi"/>
          <w:lang w:val="en-US"/>
        </w:rPr>
      </w:pPr>
      <w:r w:rsidRPr="00751ED3">
        <w:rPr>
          <w:rFonts w:asciiTheme="majorBidi" w:hAnsiTheme="majorBidi" w:cstheme="majorBidi"/>
          <w:lang w:val="en-US"/>
        </w:rPr>
        <w:t xml:space="preserve">Table </w:t>
      </w:r>
      <w:r w:rsidRPr="00751ED3">
        <w:rPr>
          <w:rFonts w:asciiTheme="majorBidi" w:hAnsiTheme="majorBidi" w:cstheme="majorBidi"/>
        </w:rPr>
        <w:fldChar w:fldCharType="begin"/>
      </w:r>
      <w:r w:rsidRPr="00751ED3">
        <w:rPr>
          <w:rFonts w:asciiTheme="majorBidi" w:hAnsiTheme="majorBidi" w:cstheme="majorBidi"/>
          <w:lang w:val="en-US"/>
        </w:rPr>
        <w:instrText xml:space="preserve"> SEQ Table \* ARABIC </w:instrText>
      </w:r>
      <w:r w:rsidRPr="00751ED3">
        <w:rPr>
          <w:rFonts w:asciiTheme="majorBidi" w:hAnsiTheme="majorBidi" w:cstheme="majorBidi"/>
        </w:rPr>
        <w:fldChar w:fldCharType="separate"/>
      </w:r>
      <w:r w:rsidR="00B44D14" w:rsidRPr="00751ED3">
        <w:rPr>
          <w:rFonts w:asciiTheme="majorBidi" w:hAnsiTheme="majorBidi" w:cstheme="majorBidi"/>
          <w:noProof/>
          <w:lang w:val="en-US"/>
        </w:rPr>
        <w:t>5</w:t>
      </w:r>
      <w:r w:rsidRPr="00751ED3">
        <w:rPr>
          <w:rFonts w:asciiTheme="majorBidi" w:hAnsiTheme="majorBidi" w:cstheme="majorBidi"/>
        </w:rPr>
        <w:fldChar w:fldCharType="end"/>
      </w:r>
      <w:r w:rsidRPr="00751ED3">
        <w:rPr>
          <w:rFonts w:asciiTheme="majorBidi" w:hAnsiTheme="majorBidi" w:cstheme="majorBidi"/>
          <w:lang w:val="en-US"/>
        </w:rPr>
        <w:t xml:space="preserve"> Applicable SS raster entries per operating band (FR2-NTN)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F613E1" w:rsidRPr="00C160C0" w14:paraId="64E6DB6E" w14:textId="77777777" w:rsidTr="00F613E1">
        <w:trPr>
          <w:cantSplit/>
          <w:jc w:val="center"/>
        </w:trPr>
        <w:tc>
          <w:tcPr>
            <w:tcW w:w="2098" w:type="dxa"/>
            <w:tcBorders>
              <w:top w:val="single" w:sz="4" w:space="0" w:color="auto"/>
              <w:left w:val="single" w:sz="4" w:space="0" w:color="auto"/>
              <w:bottom w:val="single" w:sz="4" w:space="0" w:color="auto"/>
              <w:right w:val="single" w:sz="4" w:space="0" w:color="auto"/>
            </w:tcBorders>
            <w:hideMark/>
          </w:tcPr>
          <w:p w14:paraId="4CE004C9"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b/>
                <w:sz w:val="18"/>
                <w:szCs w:val="18"/>
                <w:lang w:eastAsia="ko-KR"/>
              </w:rPr>
            </w:pPr>
            <w:r w:rsidRPr="00751ED3">
              <w:rPr>
                <w:rFonts w:asciiTheme="majorBidi" w:hAnsiTheme="majorBidi" w:cstheme="majorBidi"/>
                <w:b/>
                <w:sz w:val="18"/>
                <w:szCs w:val="18"/>
                <w:lang w:eastAsia="zh-CN"/>
              </w:rPr>
              <w:t>SAN</w:t>
            </w:r>
            <w:r w:rsidRPr="00751ED3">
              <w:rPr>
                <w:rFonts w:asciiTheme="majorBidi" w:hAnsiTheme="majorBidi" w:cstheme="majorBidi"/>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hideMark/>
          </w:tcPr>
          <w:p w14:paraId="49247639"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b/>
                <w:sz w:val="18"/>
                <w:szCs w:val="18"/>
                <w:lang w:eastAsia="ko-KR"/>
              </w:rPr>
            </w:pPr>
            <w:r w:rsidRPr="00751ED3">
              <w:rPr>
                <w:rFonts w:asciiTheme="majorBidi" w:hAnsiTheme="majorBidi" w:cstheme="majorBidi"/>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hideMark/>
          </w:tcPr>
          <w:p w14:paraId="16D8556E"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b/>
                <w:sz w:val="18"/>
                <w:szCs w:val="18"/>
                <w:lang w:eastAsia="ko-KR"/>
              </w:rPr>
            </w:pPr>
            <w:r w:rsidRPr="00751ED3">
              <w:rPr>
                <w:rFonts w:asciiTheme="majorBidi" w:hAnsiTheme="majorBidi" w:cstheme="majorBidi"/>
                <w:b/>
                <w:sz w:val="18"/>
                <w:szCs w:val="18"/>
                <w:lang w:eastAsia="zh-CN"/>
              </w:rPr>
              <w:t>SS Block pattern</w:t>
            </w:r>
            <w:r w:rsidRPr="00751ED3">
              <w:rPr>
                <w:rFonts w:asciiTheme="majorBidi" w:hAnsiTheme="majorBidi" w:cstheme="majorBidi"/>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045225F2" w14:textId="77777777" w:rsidR="00F613E1" w:rsidRPr="00751ED3" w:rsidRDefault="00F613E1">
            <w:pPr>
              <w:pStyle w:val="TAH"/>
              <w:rPr>
                <w:rFonts w:asciiTheme="majorBidi" w:eastAsiaTheme="minorEastAsia" w:hAnsiTheme="majorBidi" w:cstheme="majorBidi"/>
                <w:szCs w:val="18"/>
                <w:vertAlign w:val="subscript"/>
                <w:lang w:eastAsia="en-US"/>
              </w:rPr>
            </w:pPr>
            <w:r w:rsidRPr="00751ED3">
              <w:rPr>
                <w:rFonts w:asciiTheme="majorBidi" w:hAnsiTheme="majorBidi" w:cstheme="majorBidi"/>
                <w:szCs w:val="18"/>
              </w:rPr>
              <w:t>Range of GSCN</w:t>
            </w:r>
          </w:p>
          <w:p w14:paraId="5E86653E"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b/>
                <w:sz w:val="18"/>
                <w:szCs w:val="18"/>
                <w:lang w:val="en-US" w:eastAsia="ko-KR"/>
              </w:rPr>
            </w:pPr>
            <w:r w:rsidRPr="00751ED3">
              <w:rPr>
                <w:rFonts w:asciiTheme="majorBidi" w:hAnsiTheme="majorBidi" w:cstheme="majorBidi"/>
                <w:b/>
                <w:sz w:val="18"/>
                <w:szCs w:val="18"/>
                <w:lang w:val="en-US"/>
              </w:rPr>
              <w:t>(First – &lt;Step size&gt; – Last)</w:t>
            </w:r>
          </w:p>
        </w:tc>
      </w:tr>
      <w:tr w:rsidR="00F613E1" w:rsidRPr="00751ED3" w14:paraId="5650F386" w14:textId="77777777" w:rsidTr="00F613E1">
        <w:trPr>
          <w:cantSplit/>
          <w:jc w:val="center"/>
        </w:trPr>
        <w:tc>
          <w:tcPr>
            <w:tcW w:w="2098" w:type="dxa"/>
            <w:tcBorders>
              <w:top w:val="single" w:sz="4" w:space="0" w:color="auto"/>
              <w:left w:val="single" w:sz="4" w:space="0" w:color="auto"/>
              <w:bottom w:val="nil"/>
              <w:right w:val="single" w:sz="4" w:space="0" w:color="auto"/>
            </w:tcBorders>
            <w:vAlign w:val="center"/>
            <w:hideMark/>
          </w:tcPr>
          <w:p w14:paraId="077CF7FC"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szCs w:val="20"/>
                <w:lang w:val="en-GB" w:eastAsia="ko-KR"/>
              </w:rPr>
            </w:pPr>
            <w:r w:rsidRPr="00751ED3">
              <w:rPr>
                <w:rFonts w:asciiTheme="majorBidi" w:hAnsiTheme="majorBidi" w:cstheme="majorBidi"/>
                <w:sz w:val="18"/>
                <w:lang w:eastAsia="ko-KR"/>
              </w:rPr>
              <w:t>n512</w:t>
            </w:r>
          </w:p>
        </w:tc>
        <w:tc>
          <w:tcPr>
            <w:tcW w:w="2165" w:type="dxa"/>
            <w:tcBorders>
              <w:top w:val="single" w:sz="4" w:space="0" w:color="auto"/>
              <w:left w:val="single" w:sz="4" w:space="0" w:color="auto"/>
              <w:bottom w:val="single" w:sz="4" w:space="0" w:color="auto"/>
              <w:right w:val="single" w:sz="4" w:space="0" w:color="auto"/>
            </w:tcBorders>
            <w:hideMark/>
          </w:tcPr>
          <w:p w14:paraId="60423D09"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lang w:eastAsia="ko-KR"/>
              </w:rPr>
            </w:pPr>
            <w:r w:rsidRPr="00751ED3">
              <w:rPr>
                <w:rFonts w:asciiTheme="majorBidi" w:hAnsiTheme="majorBidi" w:cstheme="majorBidi"/>
                <w:sz w:val="18"/>
                <w:lang w:eastAsia="ko-KR"/>
              </w:rPr>
              <w:t>120 kHz</w:t>
            </w:r>
          </w:p>
        </w:tc>
        <w:tc>
          <w:tcPr>
            <w:tcW w:w="1827" w:type="dxa"/>
            <w:tcBorders>
              <w:top w:val="single" w:sz="4" w:space="0" w:color="auto"/>
              <w:left w:val="single" w:sz="4" w:space="0" w:color="auto"/>
              <w:bottom w:val="single" w:sz="4" w:space="0" w:color="auto"/>
              <w:right w:val="single" w:sz="4" w:space="0" w:color="auto"/>
            </w:tcBorders>
            <w:hideMark/>
          </w:tcPr>
          <w:p w14:paraId="682C6ED7" w14:textId="77777777" w:rsidR="00F613E1" w:rsidRPr="00751ED3" w:rsidRDefault="00F613E1">
            <w:pPr>
              <w:keepNext/>
              <w:keepLines/>
              <w:overflowPunct w:val="0"/>
              <w:autoSpaceDE w:val="0"/>
              <w:autoSpaceDN w:val="0"/>
              <w:adjustRightInd w:val="0"/>
              <w:jc w:val="center"/>
              <w:textAlignment w:val="baseline"/>
              <w:rPr>
                <w:rFonts w:asciiTheme="majorBidi" w:eastAsiaTheme="minorEastAsia" w:hAnsiTheme="majorBidi" w:cstheme="majorBidi"/>
                <w:sz w:val="18"/>
                <w:lang w:eastAsia="zh-CN"/>
              </w:rPr>
            </w:pPr>
            <w:r w:rsidRPr="00751ED3">
              <w:rPr>
                <w:rFonts w:asciiTheme="majorBidi" w:hAnsiTheme="majorBidi" w:cstheme="majorBidi"/>
                <w:sz w:val="18"/>
                <w:lang w:eastAsia="ko-KR"/>
              </w:rPr>
              <w:t>Case D</w:t>
            </w:r>
          </w:p>
        </w:tc>
        <w:tc>
          <w:tcPr>
            <w:tcW w:w="2593" w:type="dxa"/>
            <w:tcBorders>
              <w:top w:val="single" w:sz="4" w:space="0" w:color="auto"/>
              <w:left w:val="single" w:sz="4" w:space="0" w:color="auto"/>
              <w:bottom w:val="single" w:sz="4" w:space="0" w:color="auto"/>
              <w:right w:val="single" w:sz="4" w:space="0" w:color="auto"/>
            </w:tcBorders>
            <w:hideMark/>
          </w:tcPr>
          <w:p w14:paraId="0BA50F84"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lang w:eastAsia="ko-KR"/>
              </w:rPr>
            </w:pPr>
            <w:r w:rsidRPr="00751ED3">
              <w:rPr>
                <w:rFonts w:asciiTheme="majorBidi" w:hAnsiTheme="majorBidi" w:cstheme="majorBidi"/>
                <w:sz w:val="18"/>
                <w:lang w:eastAsia="ko-KR"/>
              </w:rPr>
              <w:t>1744</w:t>
            </w:r>
            <w:r w:rsidRPr="00751ED3">
              <w:rPr>
                <w:rFonts w:asciiTheme="majorBidi" w:hAnsiTheme="majorBidi" w:cstheme="majorBidi"/>
                <w:sz w:val="18"/>
                <w:lang w:val="en-US" w:eastAsia="zh-CN"/>
              </w:rPr>
              <w:t>8</w:t>
            </w:r>
            <w:r w:rsidRPr="00751ED3">
              <w:rPr>
                <w:rFonts w:asciiTheme="majorBidi" w:hAnsiTheme="majorBidi" w:cstheme="majorBidi"/>
                <w:sz w:val="18"/>
                <w:lang w:eastAsia="ko-KR"/>
              </w:rPr>
              <w:t xml:space="preserve"> – &lt;12&gt; – 1942</w:t>
            </w:r>
            <w:r w:rsidRPr="00751ED3">
              <w:rPr>
                <w:rFonts w:asciiTheme="majorBidi" w:hAnsiTheme="majorBidi" w:cstheme="majorBidi"/>
                <w:sz w:val="18"/>
                <w:lang w:val="en-US" w:eastAsia="zh-CN"/>
              </w:rPr>
              <w:t>8</w:t>
            </w:r>
          </w:p>
        </w:tc>
      </w:tr>
      <w:tr w:rsidR="00F613E1" w:rsidRPr="00751ED3" w14:paraId="5B95A85E" w14:textId="77777777" w:rsidTr="00F613E1">
        <w:trPr>
          <w:cantSplit/>
          <w:jc w:val="center"/>
        </w:trPr>
        <w:tc>
          <w:tcPr>
            <w:tcW w:w="2098" w:type="dxa"/>
            <w:tcBorders>
              <w:top w:val="nil"/>
              <w:left w:val="single" w:sz="4" w:space="0" w:color="auto"/>
              <w:bottom w:val="single" w:sz="4" w:space="0" w:color="auto"/>
              <w:right w:val="single" w:sz="4" w:space="0" w:color="auto"/>
            </w:tcBorders>
          </w:tcPr>
          <w:p w14:paraId="7A9B3AD6"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lang w:eastAsia="ko-KR"/>
              </w:rPr>
            </w:pPr>
          </w:p>
        </w:tc>
        <w:tc>
          <w:tcPr>
            <w:tcW w:w="2165" w:type="dxa"/>
            <w:tcBorders>
              <w:top w:val="single" w:sz="4" w:space="0" w:color="auto"/>
              <w:left w:val="single" w:sz="4" w:space="0" w:color="auto"/>
              <w:bottom w:val="single" w:sz="4" w:space="0" w:color="auto"/>
              <w:right w:val="single" w:sz="4" w:space="0" w:color="auto"/>
            </w:tcBorders>
            <w:hideMark/>
          </w:tcPr>
          <w:p w14:paraId="302D17CF" w14:textId="77777777" w:rsidR="00F613E1" w:rsidRPr="00751ED3" w:rsidRDefault="00F613E1">
            <w:pPr>
              <w:keepNext/>
              <w:keepLines/>
              <w:overflowPunct w:val="0"/>
              <w:autoSpaceDE w:val="0"/>
              <w:autoSpaceDN w:val="0"/>
              <w:adjustRightInd w:val="0"/>
              <w:jc w:val="center"/>
              <w:textAlignment w:val="baseline"/>
              <w:rPr>
                <w:rFonts w:asciiTheme="majorBidi" w:eastAsiaTheme="minorEastAsia" w:hAnsiTheme="majorBidi" w:cstheme="majorBidi"/>
                <w:sz w:val="18"/>
                <w:lang w:eastAsia="ko-KR"/>
              </w:rPr>
            </w:pPr>
            <w:r w:rsidRPr="00751ED3">
              <w:rPr>
                <w:rFonts w:asciiTheme="majorBidi" w:hAnsiTheme="majorBidi" w:cstheme="majorBidi"/>
                <w:sz w:val="18"/>
                <w:lang w:eastAsia="ko-KR"/>
              </w:rPr>
              <w:t>240 kHz</w:t>
            </w:r>
          </w:p>
        </w:tc>
        <w:tc>
          <w:tcPr>
            <w:tcW w:w="1827" w:type="dxa"/>
            <w:tcBorders>
              <w:top w:val="single" w:sz="4" w:space="0" w:color="auto"/>
              <w:left w:val="single" w:sz="4" w:space="0" w:color="auto"/>
              <w:bottom w:val="single" w:sz="4" w:space="0" w:color="auto"/>
              <w:right w:val="single" w:sz="4" w:space="0" w:color="auto"/>
            </w:tcBorders>
            <w:hideMark/>
          </w:tcPr>
          <w:p w14:paraId="4CF7219C" w14:textId="77777777" w:rsidR="00F613E1" w:rsidRPr="00751ED3" w:rsidRDefault="00F613E1">
            <w:pPr>
              <w:keepNext/>
              <w:keepLines/>
              <w:overflowPunct w:val="0"/>
              <w:autoSpaceDE w:val="0"/>
              <w:autoSpaceDN w:val="0"/>
              <w:adjustRightInd w:val="0"/>
              <w:jc w:val="center"/>
              <w:textAlignment w:val="baseline"/>
              <w:rPr>
                <w:rFonts w:asciiTheme="majorBidi" w:hAnsiTheme="majorBidi" w:cstheme="majorBidi"/>
                <w:sz w:val="18"/>
                <w:lang w:eastAsia="ko-KR"/>
              </w:rPr>
            </w:pPr>
            <w:r w:rsidRPr="00751ED3">
              <w:rPr>
                <w:rFonts w:asciiTheme="majorBidi" w:hAnsiTheme="majorBidi" w:cstheme="majorBidi"/>
                <w:sz w:val="18"/>
                <w:lang w:eastAsia="ko-KR"/>
              </w:rPr>
              <w:t>Case E</w:t>
            </w:r>
          </w:p>
        </w:tc>
        <w:tc>
          <w:tcPr>
            <w:tcW w:w="2593" w:type="dxa"/>
            <w:tcBorders>
              <w:top w:val="single" w:sz="4" w:space="0" w:color="auto"/>
              <w:left w:val="single" w:sz="4" w:space="0" w:color="auto"/>
              <w:bottom w:val="single" w:sz="4" w:space="0" w:color="auto"/>
              <w:right w:val="single" w:sz="4" w:space="0" w:color="auto"/>
            </w:tcBorders>
            <w:hideMark/>
          </w:tcPr>
          <w:p w14:paraId="3FD14D77" w14:textId="77777777" w:rsidR="00F613E1" w:rsidRPr="00751ED3" w:rsidRDefault="00F613E1">
            <w:pPr>
              <w:keepNext/>
              <w:keepLines/>
              <w:overflowPunct w:val="0"/>
              <w:autoSpaceDE w:val="0"/>
              <w:autoSpaceDN w:val="0"/>
              <w:adjustRightInd w:val="0"/>
              <w:jc w:val="center"/>
              <w:textAlignment w:val="baseline"/>
              <w:rPr>
                <w:rFonts w:asciiTheme="majorBidi" w:hAnsiTheme="majorBidi" w:cstheme="majorBidi"/>
                <w:sz w:val="18"/>
                <w:lang w:val="en-US" w:eastAsia="zh-CN"/>
              </w:rPr>
            </w:pPr>
            <w:r w:rsidRPr="00751ED3">
              <w:rPr>
                <w:rFonts w:asciiTheme="majorBidi" w:hAnsiTheme="majorBidi" w:cstheme="majorBidi"/>
                <w:sz w:val="18"/>
                <w:lang w:eastAsia="ko-KR"/>
              </w:rPr>
              <w:t>174</w:t>
            </w:r>
            <w:r w:rsidRPr="00751ED3">
              <w:rPr>
                <w:rFonts w:asciiTheme="majorBidi" w:hAnsiTheme="majorBidi" w:cstheme="majorBidi"/>
                <w:sz w:val="18"/>
                <w:lang w:val="en-US" w:eastAsia="zh-CN"/>
              </w:rPr>
              <w:t xml:space="preserve">72 </w:t>
            </w:r>
            <w:r w:rsidRPr="00751ED3">
              <w:rPr>
                <w:rFonts w:asciiTheme="majorBidi" w:hAnsiTheme="majorBidi" w:cstheme="majorBidi"/>
                <w:sz w:val="18"/>
                <w:lang w:eastAsia="ko-KR"/>
              </w:rPr>
              <w:t>– &lt;24&gt; – 194</w:t>
            </w:r>
            <w:r w:rsidRPr="00751ED3">
              <w:rPr>
                <w:rFonts w:asciiTheme="majorBidi" w:hAnsiTheme="majorBidi" w:cstheme="majorBidi"/>
                <w:sz w:val="18"/>
                <w:lang w:val="en-US" w:eastAsia="zh-CN"/>
              </w:rPr>
              <w:t>16</w:t>
            </w:r>
          </w:p>
        </w:tc>
      </w:tr>
      <w:tr w:rsidR="00F613E1" w:rsidRPr="00751ED3" w14:paraId="7E2AD15E" w14:textId="77777777" w:rsidTr="00F613E1">
        <w:trPr>
          <w:cantSplit/>
          <w:jc w:val="center"/>
        </w:trPr>
        <w:tc>
          <w:tcPr>
            <w:tcW w:w="2098" w:type="dxa"/>
            <w:tcBorders>
              <w:top w:val="single" w:sz="4" w:space="0" w:color="auto"/>
              <w:left w:val="single" w:sz="4" w:space="0" w:color="auto"/>
              <w:bottom w:val="nil"/>
              <w:right w:val="single" w:sz="4" w:space="0" w:color="auto"/>
            </w:tcBorders>
            <w:vAlign w:val="center"/>
            <w:hideMark/>
          </w:tcPr>
          <w:p w14:paraId="17690BB2"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lang w:val="en-GB" w:eastAsia="ko-KR"/>
              </w:rPr>
            </w:pPr>
            <w:r w:rsidRPr="00751ED3">
              <w:rPr>
                <w:rFonts w:asciiTheme="majorBidi" w:hAnsiTheme="majorBidi" w:cstheme="majorBidi"/>
                <w:sz w:val="18"/>
                <w:lang w:eastAsia="ko-KR"/>
              </w:rPr>
              <w:t>n511</w:t>
            </w:r>
          </w:p>
        </w:tc>
        <w:tc>
          <w:tcPr>
            <w:tcW w:w="2165" w:type="dxa"/>
            <w:tcBorders>
              <w:top w:val="single" w:sz="4" w:space="0" w:color="auto"/>
              <w:left w:val="single" w:sz="4" w:space="0" w:color="auto"/>
              <w:bottom w:val="single" w:sz="4" w:space="0" w:color="auto"/>
              <w:right w:val="single" w:sz="4" w:space="0" w:color="auto"/>
            </w:tcBorders>
            <w:hideMark/>
          </w:tcPr>
          <w:p w14:paraId="33F27492" w14:textId="77777777" w:rsidR="00F613E1" w:rsidRPr="00751ED3" w:rsidRDefault="00F613E1">
            <w:pPr>
              <w:keepNext/>
              <w:keepLines/>
              <w:overflowPunct w:val="0"/>
              <w:autoSpaceDE w:val="0"/>
              <w:autoSpaceDN w:val="0"/>
              <w:adjustRightInd w:val="0"/>
              <w:jc w:val="center"/>
              <w:textAlignment w:val="baseline"/>
              <w:rPr>
                <w:rFonts w:asciiTheme="majorBidi" w:eastAsiaTheme="minorEastAsia" w:hAnsiTheme="majorBidi" w:cstheme="majorBidi"/>
                <w:sz w:val="18"/>
                <w:lang w:eastAsia="ko-KR"/>
              </w:rPr>
            </w:pPr>
            <w:r w:rsidRPr="00751ED3">
              <w:rPr>
                <w:rFonts w:asciiTheme="majorBidi" w:hAnsiTheme="majorBidi" w:cstheme="majorBidi"/>
                <w:sz w:val="18"/>
                <w:lang w:eastAsia="ko-KR"/>
              </w:rPr>
              <w:t>120 kHz</w:t>
            </w:r>
          </w:p>
        </w:tc>
        <w:tc>
          <w:tcPr>
            <w:tcW w:w="1827" w:type="dxa"/>
            <w:tcBorders>
              <w:top w:val="single" w:sz="4" w:space="0" w:color="auto"/>
              <w:left w:val="single" w:sz="4" w:space="0" w:color="auto"/>
              <w:bottom w:val="single" w:sz="4" w:space="0" w:color="auto"/>
              <w:right w:val="single" w:sz="4" w:space="0" w:color="auto"/>
            </w:tcBorders>
            <w:hideMark/>
          </w:tcPr>
          <w:p w14:paraId="776ED4C2" w14:textId="77777777" w:rsidR="00F613E1" w:rsidRPr="00751ED3" w:rsidRDefault="00F613E1">
            <w:pPr>
              <w:keepNext/>
              <w:keepLines/>
              <w:overflowPunct w:val="0"/>
              <w:autoSpaceDE w:val="0"/>
              <w:autoSpaceDN w:val="0"/>
              <w:adjustRightInd w:val="0"/>
              <w:jc w:val="center"/>
              <w:textAlignment w:val="baseline"/>
              <w:rPr>
                <w:rFonts w:asciiTheme="majorBidi" w:hAnsiTheme="majorBidi" w:cstheme="majorBidi"/>
                <w:sz w:val="18"/>
                <w:lang w:eastAsia="ko-KR"/>
              </w:rPr>
            </w:pPr>
            <w:r w:rsidRPr="00751ED3">
              <w:rPr>
                <w:rFonts w:asciiTheme="majorBidi" w:hAnsiTheme="majorBidi" w:cstheme="majorBidi"/>
                <w:sz w:val="18"/>
                <w:lang w:eastAsia="ko-KR"/>
              </w:rPr>
              <w:t>Case D</w:t>
            </w:r>
          </w:p>
        </w:tc>
        <w:tc>
          <w:tcPr>
            <w:tcW w:w="2593" w:type="dxa"/>
            <w:tcBorders>
              <w:top w:val="single" w:sz="4" w:space="0" w:color="auto"/>
              <w:left w:val="single" w:sz="4" w:space="0" w:color="auto"/>
              <w:bottom w:val="single" w:sz="4" w:space="0" w:color="auto"/>
              <w:right w:val="single" w:sz="4" w:space="0" w:color="auto"/>
            </w:tcBorders>
            <w:hideMark/>
          </w:tcPr>
          <w:p w14:paraId="71E520DE"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lang w:eastAsia="ko-KR"/>
              </w:rPr>
            </w:pPr>
            <w:r w:rsidRPr="00751ED3">
              <w:rPr>
                <w:rFonts w:asciiTheme="majorBidi" w:hAnsiTheme="majorBidi" w:cstheme="majorBidi"/>
                <w:sz w:val="18"/>
                <w:lang w:eastAsia="ko-KR"/>
              </w:rPr>
              <w:t>1744</w:t>
            </w:r>
            <w:r w:rsidRPr="00751ED3">
              <w:rPr>
                <w:rFonts w:asciiTheme="majorBidi" w:hAnsiTheme="majorBidi" w:cstheme="majorBidi"/>
                <w:sz w:val="18"/>
                <w:lang w:val="en-US" w:eastAsia="zh-CN"/>
              </w:rPr>
              <w:t>8</w:t>
            </w:r>
            <w:r w:rsidRPr="00751ED3">
              <w:rPr>
                <w:rFonts w:asciiTheme="majorBidi" w:hAnsiTheme="majorBidi" w:cstheme="majorBidi"/>
                <w:sz w:val="18"/>
                <w:lang w:eastAsia="ko-KR"/>
              </w:rPr>
              <w:t xml:space="preserve"> – &lt;12&gt; – 1942</w:t>
            </w:r>
            <w:r w:rsidRPr="00751ED3">
              <w:rPr>
                <w:rFonts w:asciiTheme="majorBidi" w:hAnsiTheme="majorBidi" w:cstheme="majorBidi"/>
                <w:sz w:val="18"/>
                <w:lang w:val="en-US" w:eastAsia="zh-CN"/>
              </w:rPr>
              <w:t>8</w:t>
            </w:r>
          </w:p>
        </w:tc>
      </w:tr>
      <w:tr w:rsidR="00F613E1" w:rsidRPr="00751ED3" w14:paraId="135F1EBA" w14:textId="77777777" w:rsidTr="00F613E1">
        <w:trPr>
          <w:cantSplit/>
          <w:jc w:val="center"/>
        </w:trPr>
        <w:tc>
          <w:tcPr>
            <w:tcW w:w="2098" w:type="dxa"/>
            <w:tcBorders>
              <w:top w:val="nil"/>
              <w:left w:val="single" w:sz="4" w:space="0" w:color="auto"/>
              <w:bottom w:val="single" w:sz="4" w:space="0" w:color="auto"/>
              <w:right w:val="single" w:sz="4" w:space="0" w:color="auto"/>
            </w:tcBorders>
          </w:tcPr>
          <w:p w14:paraId="4BAEF291"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lang w:eastAsia="ko-KR"/>
              </w:rPr>
            </w:pPr>
          </w:p>
        </w:tc>
        <w:tc>
          <w:tcPr>
            <w:tcW w:w="2165" w:type="dxa"/>
            <w:tcBorders>
              <w:top w:val="single" w:sz="4" w:space="0" w:color="auto"/>
              <w:left w:val="single" w:sz="4" w:space="0" w:color="auto"/>
              <w:bottom w:val="single" w:sz="4" w:space="0" w:color="auto"/>
              <w:right w:val="single" w:sz="4" w:space="0" w:color="auto"/>
            </w:tcBorders>
            <w:hideMark/>
          </w:tcPr>
          <w:p w14:paraId="119C826A" w14:textId="77777777" w:rsidR="00F613E1" w:rsidRPr="00751ED3" w:rsidRDefault="00F613E1">
            <w:pPr>
              <w:keepNext/>
              <w:keepLines/>
              <w:overflowPunct w:val="0"/>
              <w:autoSpaceDE w:val="0"/>
              <w:autoSpaceDN w:val="0"/>
              <w:adjustRightInd w:val="0"/>
              <w:jc w:val="center"/>
              <w:textAlignment w:val="baseline"/>
              <w:rPr>
                <w:rFonts w:asciiTheme="majorBidi" w:eastAsiaTheme="minorEastAsia" w:hAnsiTheme="majorBidi" w:cstheme="majorBidi"/>
                <w:sz w:val="18"/>
                <w:lang w:eastAsia="ko-KR"/>
              </w:rPr>
            </w:pPr>
            <w:r w:rsidRPr="00751ED3">
              <w:rPr>
                <w:rFonts w:asciiTheme="majorBidi" w:hAnsiTheme="majorBidi" w:cstheme="majorBidi"/>
                <w:sz w:val="18"/>
                <w:lang w:eastAsia="ko-KR"/>
              </w:rPr>
              <w:t>240 kHz</w:t>
            </w:r>
          </w:p>
        </w:tc>
        <w:tc>
          <w:tcPr>
            <w:tcW w:w="1827" w:type="dxa"/>
            <w:tcBorders>
              <w:top w:val="single" w:sz="4" w:space="0" w:color="auto"/>
              <w:left w:val="single" w:sz="4" w:space="0" w:color="auto"/>
              <w:bottom w:val="single" w:sz="4" w:space="0" w:color="auto"/>
              <w:right w:val="single" w:sz="4" w:space="0" w:color="auto"/>
            </w:tcBorders>
            <w:hideMark/>
          </w:tcPr>
          <w:p w14:paraId="3C43D8E7" w14:textId="77777777" w:rsidR="00F613E1" w:rsidRPr="00751ED3" w:rsidRDefault="00F613E1">
            <w:pPr>
              <w:keepNext/>
              <w:keepLines/>
              <w:overflowPunct w:val="0"/>
              <w:autoSpaceDE w:val="0"/>
              <w:autoSpaceDN w:val="0"/>
              <w:adjustRightInd w:val="0"/>
              <w:jc w:val="center"/>
              <w:textAlignment w:val="baseline"/>
              <w:rPr>
                <w:rFonts w:asciiTheme="majorBidi" w:hAnsiTheme="majorBidi" w:cstheme="majorBidi"/>
                <w:sz w:val="18"/>
                <w:lang w:eastAsia="zh-CN"/>
              </w:rPr>
            </w:pPr>
            <w:r w:rsidRPr="00751ED3">
              <w:rPr>
                <w:rFonts w:asciiTheme="majorBidi" w:hAnsiTheme="majorBidi" w:cstheme="majorBidi"/>
                <w:sz w:val="18"/>
                <w:lang w:eastAsia="ko-KR"/>
              </w:rPr>
              <w:t>Case E</w:t>
            </w:r>
          </w:p>
        </w:tc>
        <w:tc>
          <w:tcPr>
            <w:tcW w:w="2593" w:type="dxa"/>
            <w:tcBorders>
              <w:top w:val="single" w:sz="4" w:space="0" w:color="auto"/>
              <w:left w:val="single" w:sz="4" w:space="0" w:color="auto"/>
              <w:bottom w:val="single" w:sz="4" w:space="0" w:color="auto"/>
              <w:right w:val="single" w:sz="4" w:space="0" w:color="auto"/>
            </w:tcBorders>
            <w:hideMark/>
          </w:tcPr>
          <w:p w14:paraId="11E4D8D5" w14:textId="77777777" w:rsidR="00F613E1" w:rsidRPr="00751ED3" w:rsidRDefault="00F613E1">
            <w:pPr>
              <w:keepNext/>
              <w:keepLines/>
              <w:overflowPunct w:val="0"/>
              <w:autoSpaceDE w:val="0"/>
              <w:autoSpaceDN w:val="0"/>
              <w:adjustRightInd w:val="0"/>
              <w:jc w:val="center"/>
              <w:textAlignment w:val="baseline"/>
              <w:rPr>
                <w:rFonts w:asciiTheme="majorBidi" w:hAnsiTheme="majorBidi" w:cstheme="majorBidi"/>
                <w:sz w:val="18"/>
                <w:lang w:eastAsia="ko-KR"/>
              </w:rPr>
            </w:pPr>
            <w:r w:rsidRPr="00751ED3">
              <w:rPr>
                <w:rFonts w:asciiTheme="majorBidi" w:hAnsiTheme="majorBidi" w:cstheme="majorBidi"/>
                <w:sz w:val="18"/>
                <w:lang w:eastAsia="ko-KR"/>
              </w:rPr>
              <w:t>174</w:t>
            </w:r>
            <w:r w:rsidRPr="00751ED3">
              <w:rPr>
                <w:rFonts w:asciiTheme="majorBidi" w:hAnsiTheme="majorBidi" w:cstheme="majorBidi"/>
                <w:sz w:val="18"/>
                <w:lang w:val="en-US" w:eastAsia="zh-CN"/>
              </w:rPr>
              <w:t xml:space="preserve">72 </w:t>
            </w:r>
            <w:r w:rsidRPr="00751ED3">
              <w:rPr>
                <w:rFonts w:asciiTheme="majorBidi" w:hAnsiTheme="majorBidi" w:cstheme="majorBidi"/>
                <w:sz w:val="18"/>
                <w:lang w:eastAsia="ko-KR"/>
              </w:rPr>
              <w:t>– &lt;24&gt; – 194</w:t>
            </w:r>
            <w:r w:rsidRPr="00751ED3">
              <w:rPr>
                <w:rFonts w:asciiTheme="majorBidi" w:hAnsiTheme="majorBidi" w:cstheme="majorBidi"/>
                <w:sz w:val="18"/>
                <w:lang w:val="en-US" w:eastAsia="zh-CN"/>
              </w:rPr>
              <w:t>16</w:t>
            </w:r>
          </w:p>
        </w:tc>
      </w:tr>
      <w:tr w:rsidR="00F613E1" w:rsidRPr="00751ED3" w14:paraId="76F862ED" w14:textId="77777777" w:rsidTr="00F613E1">
        <w:trPr>
          <w:cantSplit/>
          <w:jc w:val="center"/>
        </w:trPr>
        <w:tc>
          <w:tcPr>
            <w:tcW w:w="2098" w:type="dxa"/>
            <w:tcBorders>
              <w:top w:val="single" w:sz="4" w:space="0" w:color="auto"/>
              <w:left w:val="single" w:sz="4" w:space="0" w:color="auto"/>
              <w:bottom w:val="nil"/>
              <w:right w:val="single" w:sz="4" w:space="0" w:color="auto"/>
            </w:tcBorders>
            <w:vAlign w:val="center"/>
            <w:hideMark/>
          </w:tcPr>
          <w:p w14:paraId="432A73A7"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lang w:eastAsia="ko-KR"/>
              </w:rPr>
            </w:pPr>
            <w:r w:rsidRPr="00751ED3">
              <w:rPr>
                <w:rFonts w:asciiTheme="majorBidi" w:hAnsiTheme="majorBidi" w:cstheme="majorBidi"/>
                <w:sz w:val="18"/>
                <w:lang w:eastAsia="ko-KR"/>
              </w:rPr>
              <w:t>n510</w:t>
            </w:r>
          </w:p>
        </w:tc>
        <w:tc>
          <w:tcPr>
            <w:tcW w:w="2165" w:type="dxa"/>
            <w:tcBorders>
              <w:top w:val="single" w:sz="4" w:space="0" w:color="auto"/>
              <w:left w:val="single" w:sz="4" w:space="0" w:color="auto"/>
              <w:bottom w:val="single" w:sz="4" w:space="0" w:color="auto"/>
              <w:right w:val="single" w:sz="4" w:space="0" w:color="auto"/>
            </w:tcBorders>
            <w:hideMark/>
          </w:tcPr>
          <w:p w14:paraId="4EA39C58" w14:textId="77777777" w:rsidR="00F613E1" w:rsidRPr="00751ED3" w:rsidRDefault="00F613E1">
            <w:pPr>
              <w:keepNext/>
              <w:keepLines/>
              <w:overflowPunct w:val="0"/>
              <w:autoSpaceDE w:val="0"/>
              <w:autoSpaceDN w:val="0"/>
              <w:adjustRightInd w:val="0"/>
              <w:jc w:val="center"/>
              <w:textAlignment w:val="baseline"/>
              <w:rPr>
                <w:rFonts w:asciiTheme="majorBidi" w:eastAsiaTheme="minorEastAsia" w:hAnsiTheme="majorBidi" w:cstheme="majorBidi"/>
                <w:sz w:val="18"/>
                <w:lang w:eastAsia="ko-KR"/>
              </w:rPr>
            </w:pPr>
            <w:r w:rsidRPr="00751ED3">
              <w:rPr>
                <w:rFonts w:asciiTheme="majorBidi" w:hAnsiTheme="majorBidi" w:cstheme="majorBidi"/>
                <w:sz w:val="18"/>
                <w:lang w:eastAsia="ko-KR"/>
              </w:rPr>
              <w:t>120 kHz</w:t>
            </w:r>
          </w:p>
        </w:tc>
        <w:tc>
          <w:tcPr>
            <w:tcW w:w="1827" w:type="dxa"/>
            <w:tcBorders>
              <w:top w:val="single" w:sz="4" w:space="0" w:color="auto"/>
              <w:left w:val="single" w:sz="4" w:space="0" w:color="auto"/>
              <w:bottom w:val="single" w:sz="4" w:space="0" w:color="auto"/>
              <w:right w:val="single" w:sz="4" w:space="0" w:color="auto"/>
            </w:tcBorders>
            <w:hideMark/>
          </w:tcPr>
          <w:p w14:paraId="75B1AB2A" w14:textId="77777777" w:rsidR="00F613E1" w:rsidRPr="00751ED3" w:rsidRDefault="00F613E1">
            <w:pPr>
              <w:keepNext/>
              <w:keepLines/>
              <w:overflowPunct w:val="0"/>
              <w:autoSpaceDE w:val="0"/>
              <w:autoSpaceDN w:val="0"/>
              <w:adjustRightInd w:val="0"/>
              <w:jc w:val="center"/>
              <w:textAlignment w:val="baseline"/>
              <w:rPr>
                <w:rFonts w:asciiTheme="majorBidi" w:hAnsiTheme="majorBidi" w:cstheme="majorBidi"/>
                <w:sz w:val="18"/>
                <w:lang w:eastAsia="ko-KR"/>
              </w:rPr>
            </w:pPr>
            <w:r w:rsidRPr="00751ED3">
              <w:rPr>
                <w:rFonts w:asciiTheme="majorBidi" w:hAnsiTheme="majorBidi" w:cstheme="majorBidi"/>
                <w:sz w:val="18"/>
                <w:lang w:eastAsia="ko-KR"/>
              </w:rPr>
              <w:t>Case D</w:t>
            </w:r>
          </w:p>
        </w:tc>
        <w:tc>
          <w:tcPr>
            <w:tcW w:w="2593" w:type="dxa"/>
            <w:tcBorders>
              <w:top w:val="single" w:sz="4" w:space="0" w:color="auto"/>
              <w:left w:val="single" w:sz="4" w:space="0" w:color="auto"/>
              <w:bottom w:val="single" w:sz="4" w:space="0" w:color="auto"/>
              <w:right w:val="single" w:sz="4" w:space="0" w:color="auto"/>
            </w:tcBorders>
            <w:hideMark/>
          </w:tcPr>
          <w:p w14:paraId="3C006A3C"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lang w:eastAsia="ko-KR"/>
              </w:rPr>
            </w:pPr>
            <w:r w:rsidRPr="00751ED3">
              <w:rPr>
                <w:rFonts w:asciiTheme="majorBidi" w:hAnsiTheme="majorBidi" w:cstheme="majorBidi"/>
                <w:sz w:val="18"/>
                <w:lang w:eastAsia="ko-KR"/>
              </w:rPr>
              <w:t>1744</w:t>
            </w:r>
            <w:r w:rsidRPr="00751ED3">
              <w:rPr>
                <w:rFonts w:asciiTheme="majorBidi" w:hAnsiTheme="majorBidi" w:cstheme="majorBidi"/>
                <w:sz w:val="18"/>
                <w:lang w:val="en-US" w:eastAsia="zh-CN"/>
              </w:rPr>
              <w:t>8</w:t>
            </w:r>
            <w:r w:rsidRPr="00751ED3">
              <w:rPr>
                <w:rFonts w:asciiTheme="majorBidi" w:hAnsiTheme="majorBidi" w:cstheme="majorBidi"/>
                <w:sz w:val="18"/>
                <w:lang w:eastAsia="ko-KR"/>
              </w:rPr>
              <w:t xml:space="preserve"> – &lt;12&gt; – 1942</w:t>
            </w:r>
            <w:r w:rsidRPr="00751ED3">
              <w:rPr>
                <w:rFonts w:asciiTheme="majorBidi" w:hAnsiTheme="majorBidi" w:cstheme="majorBidi"/>
                <w:sz w:val="18"/>
                <w:lang w:val="en-US" w:eastAsia="zh-CN"/>
              </w:rPr>
              <w:t>8</w:t>
            </w:r>
          </w:p>
        </w:tc>
      </w:tr>
      <w:tr w:rsidR="00F613E1" w:rsidRPr="00751ED3" w14:paraId="4B05ADB6" w14:textId="77777777" w:rsidTr="00F613E1">
        <w:trPr>
          <w:cantSplit/>
          <w:jc w:val="center"/>
        </w:trPr>
        <w:tc>
          <w:tcPr>
            <w:tcW w:w="2098" w:type="dxa"/>
            <w:tcBorders>
              <w:top w:val="nil"/>
              <w:left w:val="single" w:sz="4" w:space="0" w:color="auto"/>
              <w:bottom w:val="single" w:sz="4" w:space="0" w:color="auto"/>
              <w:right w:val="single" w:sz="4" w:space="0" w:color="auto"/>
            </w:tcBorders>
          </w:tcPr>
          <w:p w14:paraId="31F803DA"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lang w:eastAsia="ko-KR"/>
              </w:rPr>
            </w:pPr>
          </w:p>
        </w:tc>
        <w:tc>
          <w:tcPr>
            <w:tcW w:w="2165" w:type="dxa"/>
            <w:tcBorders>
              <w:top w:val="single" w:sz="4" w:space="0" w:color="auto"/>
              <w:left w:val="single" w:sz="4" w:space="0" w:color="auto"/>
              <w:bottom w:val="single" w:sz="4" w:space="0" w:color="auto"/>
              <w:right w:val="single" w:sz="4" w:space="0" w:color="auto"/>
            </w:tcBorders>
            <w:hideMark/>
          </w:tcPr>
          <w:p w14:paraId="12B88F73" w14:textId="77777777" w:rsidR="00F613E1" w:rsidRPr="00751ED3" w:rsidRDefault="00F613E1">
            <w:pPr>
              <w:keepNext/>
              <w:keepLines/>
              <w:overflowPunct w:val="0"/>
              <w:autoSpaceDE w:val="0"/>
              <w:autoSpaceDN w:val="0"/>
              <w:adjustRightInd w:val="0"/>
              <w:jc w:val="center"/>
              <w:textAlignment w:val="baseline"/>
              <w:rPr>
                <w:rFonts w:asciiTheme="majorBidi" w:eastAsiaTheme="minorEastAsia" w:hAnsiTheme="majorBidi" w:cstheme="majorBidi"/>
                <w:sz w:val="18"/>
                <w:lang w:eastAsia="ko-KR"/>
              </w:rPr>
            </w:pPr>
            <w:r w:rsidRPr="00751ED3">
              <w:rPr>
                <w:rFonts w:asciiTheme="majorBidi" w:hAnsiTheme="majorBidi" w:cstheme="majorBidi"/>
                <w:sz w:val="18"/>
                <w:lang w:eastAsia="ko-KR"/>
              </w:rPr>
              <w:t>240 kHz</w:t>
            </w:r>
          </w:p>
        </w:tc>
        <w:tc>
          <w:tcPr>
            <w:tcW w:w="1827" w:type="dxa"/>
            <w:tcBorders>
              <w:top w:val="single" w:sz="4" w:space="0" w:color="auto"/>
              <w:left w:val="single" w:sz="4" w:space="0" w:color="auto"/>
              <w:bottom w:val="single" w:sz="4" w:space="0" w:color="auto"/>
              <w:right w:val="single" w:sz="4" w:space="0" w:color="auto"/>
            </w:tcBorders>
            <w:hideMark/>
          </w:tcPr>
          <w:p w14:paraId="4D63ECAB" w14:textId="77777777" w:rsidR="00F613E1" w:rsidRPr="00751ED3" w:rsidRDefault="00F613E1">
            <w:pPr>
              <w:keepNext/>
              <w:keepLines/>
              <w:overflowPunct w:val="0"/>
              <w:autoSpaceDE w:val="0"/>
              <w:autoSpaceDN w:val="0"/>
              <w:adjustRightInd w:val="0"/>
              <w:jc w:val="center"/>
              <w:textAlignment w:val="baseline"/>
              <w:rPr>
                <w:rFonts w:asciiTheme="majorBidi" w:hAnsiTheme="majorBidi" w:cstheme="majorBidi"/>
                <w:sz w:val="18"/>
                <w:lang w:eastAsia="ko-KR"/>
              </w:rPr>
            </w:pPr>
            <w:r w:rsidRPr="00751ED3">
              <w:rPr>
                <w:rFonts w:asciiTheme="majorBidi" w:hAnsiTheme="majorBidi" w:cstheme="majorBidi"/>
                <w:sz w:val="18"/>
                <w:lang w:eastAsia="ko-KR"/>
              </w:rPr>
              <w:t>Case E</w:t>
            </w:r>
          </w:p>
        </w:tc>
        <w:tc>
          <w:tcPr>
            <w:tcW w:w="2593" w:type="dxa"/>
            <w:tcBorders>
              <w:top w:val="single" w:sz="4" w:space="0" w:color="auto"/>
              <w:left w:val="single" w:sz="4" w:space="0" w:color="auto"/>
              <w:bottom w:val="single" w:sz="4" w:space="0" w:color="auto"/>
              <w:right w:val="single" w:sz="4" w:space="0" w:color="auto"/>
            </w:tcBorders>
            <w:hideMark/>
          </w:tcPr>
          <w:p w14:paraId="0D7B3750" w14:textId="77777777" w:rsidR="00F613E1" w:rsidRPr="00751ED3" w:rsidRDefault="00F613E1">
            <w:pPr>
              <w:keepNext/>
              <w:keepLines/>
              <w:overflowPunct w:val="0"/>
              <w:autoSpaceDE w:val="0"/>
              <w:autoSpaceDN w:val="0"/>
              <w:adjustRightInd w:val="0"/>
              <w:jc w:val="center"/>
              <w:textAlignment w:val="baseline"/>
              <w:rPr>
                <w:rFonts w:asciiTheme="majorBidi" w:hAnsiTheme="majorBidi" w:cstheme="majorBidi"/>
                <w:sz w:val="18"/>
                <w:lang w:eastAsia="ko-KR"/>
              </w:rPr>
            </w:pPr>
            <w:r w:rsidRPr="00751ED3">
              <w:rPr>
                <w:rFonts w:asciiTheme="majorBidi" w:hAnsiTheme="majorBidi" w:cstheme="majorBidi"/>
                <w:sz w:val="18"/>
                <w:lang w:eastAsia="ko-KR"/>
              </w:rPr>
              <w:t>174</w:t>
            </w:r>
            <w:r w:rsidRPr="00751ED3">
              <w:rPr>
                <w:rFonts w:asciiTheme="majorBidi" w:hAnsiTheme="majorBidi" w:cstheme="majorBidi"/>
                <w:sz w:val="18"/>
                <w:lang w:val="en-US" w:eastAsia="zh-CN"/>
              </w:rPr>
              <w:t xml:space="preserve">72 </w:t>
            </w:r>
            <w:r w:rsidRPr="00751ED3">
              <w:rPr>
                <w:rFonts w:asciiTheme="majorBidi" w:hAnsiTheme="majorBidi" w:cstheme="majorBidi"/>
                <w:sz w:val="18"/>
                <w:lang w:eastAsia="ko-KR"/>
              </w:rPr>
              <w:t>– &lt;24&gt; – 194</w:t>
            </w:r>
            <w:r w:rsidRPr="00751ED3">
              <w:rPr>
                <w:rFonts w:asciiTheme="majorBidi" w:hAnsiTheme="majorBidi" w:cstheme="majorBidi"/>
                <w:sz w:val="18"/>
                <w:lang w:val="en-US" w:eastAsia="zh-CN"/>
              </w:rPr>
              <w:t>16</w:t>
            </w:r>
          </w:p>
        </w:tc>
      </w:tr>
      <w:tr w:rsidR="00F613E1" w:rsidRPr="00C160C0" w14:paraId="18DD1D0F" w14:textId="77777777" w:rsidTr="00F613E1">
        <w:trPr>
          <w:cantSplit/>
          <w:jc w:val="center"/>
        </w:trPr>
        <w:tc>
          <w:tcPr>
            <w:tcW w:w="8683" w:type="dxa"/>
            <w:gridSpan w:val="4"/>
            <w:tcBorders>
              <w:top w:val="single" w:sz="4" w:space="0" w:color="auto"/>
              <w:left w:val="single" w:sz="4" w:space="0" w:color="auto"/>
              <w:bottom w:val="single" w:sz="4" w:space="0" w:color="auto"/>
              <w:right w:val="single" w:sz="4" w:space="0" w:color="auto"/>
            </w:tcBorders>
            <w:hideMark/>
          </w:tcPr>
          <w:p w14:paraId="33E5FB0E" w14:textId="77777777" w:rsidR="00F613E1" w:rsidRPr="00751ED3" w:rsidRDefault="00F613E1">
            <w:pPr>
              <w:keepNext/>
              <w:keepLines/>
              <w:overflowPunct w:val="0"/>
              <w:autoSpaceDE w:val="0"/>
              <w:autoSpaceDN w:val="0"/>
              <w:adjustRightInd w:val="0"/>
              <w:ind w:left="851" w:hanging="851"/>
              <w:textAlignment w:val="baseline"/>
              <w:rPr>
                <w:rFonts w:asciiTheme="majorBidi" w:hAnsiTheme="majorBidi" w:cstheme="majorBidi"/>
                <w:sz w:val="18"/>
                <w:lang w:val="en-US" w:eastAsia="ko-KR"/>
              </w:rPr>
            </w:pPr>
            <w:r w:rsidRPr="00751ED3">
              <w:rPr>
                <w:rFonts w:asciiTheme="majorBidi" w:hAnsiTheme="majorBidi" w:cstheme="majorBidi"/>
                <w:sz w:val="18"/>
                <w:lang w:val="en-US" w:eastAsia="ko-KR"/>
              </w:rPr>
              <w:t>NOTE:</w:t>
            </w:r>
            <w:r w:rsidRPr="00751ED3">
              <w:rPr>
                <w:rFonts w:asciiTheme="majorBidi" w:hAnsiTheme="majorBidi" w:cstheme="majorBidi"/>
                <w:sz w:val="18"/>
                <w:lang w:val="en-US" w:eastAsia="ko-KR"/>
              </w:rPr>
              <w:tab/>
              <w:t>SS Block pattern is defined in section 4.1 in TS 38.213 [7].</w:t>
            </w:r>
          </w:p>
        </w:tc>
      </w:tr>
    </w:tbl>
    <w:p w14:paraId="412AA084" w14:textId="77777777" w:rsidR="0066430A" w:rsidRPr="00751ED3" w:rsidRDefault="0066430A" w:rsidP="00DC4680">
      <w:pPr>
        <w:spacing w:after="160" w:line="256" w:lineRule="auto"/>
        <w:rPr>
          <w:rFonts w:asciiTheme="majorBidi" w:eastAsia="Yu Mincho" w:hAnsiTheme="majorBidi" w:cstheme="majorBidi"/>
          <w:lang w:val="en-US"/>
        </w:rPr>
      </w:pPr>
    </w:p>
    <w:p w14:paraId="01A2B744" w14:textId="356355A8" w:rsidR="00DC4680" w:rsidRPr="00751ED3" w:rsidRDefault="00DC4680" w:rsidP="00ED7469">
      <w:pPr>
        <w:spacing w:after="160" w:line="256" w:lineRule="auto"/>
        <w:rPr>
          <w:rFonts w:asciiTheme="majorBidi" w:hAnsiTheme="majorBidi" w:cstheme="majorBidi"/>
          <w:lang w:val="en-US" w:eastAsia="en-US"/>
        </w:rPr>
      </w:pPr>
      <w:r w:rsidRPr="00751ED3">
        <w:rPr>
          <w:rFonts w:asciiTheme="majorBidi" w:hAnsiTheme="majorBidi" w:cstheme="majorBidi"/>
          <w:lang w:val="en-US" w:eastAsia="en-US"/>
        </w:rPr>
        <w:t>In 5G NR, The SSB’s position is not fixed, but there is a limited set of possible locations in each band, known as synchronization raster or GSCN positions. To efficiently search for the SSB, the UE performs sparse and specific searches at these possible locations.</w:t>
      </w:r>
      <w:r w:rsidR="002F141A" w:rsidRPr="00751ED3">
        <w:rPr>
          <w:rFonts w:asciiTheme="majorBidi" w:hAnsiTheme="majorBidi" w:cstheme="majorBidi"/>
          <w:lang w:val="en-US" w:eastAsia="en-US"/>
        </w:rPr>
        <w:t xml:space="preserve"> The GSCN represents the center frequency point of the SSB, and the UE scans the entire bandwidth using this synchronization raster. The UE performs a narrow-width scan at each step, aiming to reach the central frequency point of the SSB within this synchronization raster.</w:t>
      </w:r>
    </w:p>
    <w:p w14:paraId="4F0ACB5C" w14:textId="54716B1A" w:rsidR="0066430A" w:rsidRPr="00751ED3" w:rsidRDefault="0066430A" w:rsidP="00ED7469">
      <w:pPr>
        <w:spacing w:after="160" w:line="256" w:lineRule="auto"/>
        <w:rPr>
          <w:rFonts w:asciiTheme="majorBidi" w:hAnsiTheme="majorBidi" w:cstheme="majorBidi"/>
          <w:lang w:val="en-US" w:eastAsia="en-US"/>
        </w:rPr>
      </w:pPr>
      <w:r w:rsidRPr="00751ED3">
        <w:rPr>
          <w:rFonts w:asciiTheme="majorBidi" w:hAnsiTheme="majorBidi" w:cstheme="majorBidi"/>
          <w:lang w:val="en-US" w:eastAsia="en-US"/>
        </w:rPr>
        <w:t xml:space="preserve">In order for the UE to find the position of the SSB, it going to do a number of scans in the GSCN raster depending on the operating frequency band as shown in table </w:t>
      </w:r>
      <w:r w:rsidR="00570B24" w:rsidRPr="00751ED3">
        <w:rPr>
          <w:rFonts w:asciiTheme="majorBidi" w:hAnsiTheme="majorBidi" w:cstheme="majorBidi"/>
          <w:lang w:val="en-US" w:eastAsia="en-US"/>
        </w:rPr>
        <w:t xml:space="preserve">2 and table 3 </w:t>
      </w:r>
      <w:r w:rsidRPr="00751ED3">
        <w:rPr>
          <w:rFonts w:asciiTheme="majorBidi" w:hAnsiTheme="majorBidi" w:cstheme="majorBidi"/>
          <w:lang w:val="en-US" w:eastAsia="en-US"/>
        </w:rPr>
        <w:t>above</w:t>
      </w:r>
      <w:r w:rsidR="00570B24" w:rsidRPr="00751ED3">
        <w:rPr>
          <w:rFonts w:asciiTheme="majorBidi" w:hAnsiTheme="majorBidi" w:cstheme="majorBidi"/>
          <w:lang w:val="en-US" w:eastAsia="en-US"/>
        </w:rPr>
        <w:t xml:space="preserve"> for FR1-NTN and FR2-NTN bands respectively</w:t>
      </w:r>
      <w:r w:rsidRPr="00751ED3">
        <w:rPr>
          <w:rFonts w:asciiTheme="majorBidi" w:hAnsiTheme="majorBidi" w:cstheme="majorBidi"/>
          <w:lang w:val="en-US" w:eastAsia="en-US"/>
        </w:rPr>
        <w:t>.</w:t>
      </w:r>
      <w:r w:rsidR="009C0172" w:rsidRPr="00751ED3">
        <w:rPr>
          <w:rFonts w:asciiTheme="majorBidi" w:hAnsiTheme="majorBidi" w:cstheme="majorBidi"/>
          <w:lang w:val="en-US" w:eastAsia="en-US"/>
        </w:rPr>
        <w:t xml:space="preserve"> During each scan, the UE is going to calculate both the SSB position (</w:t>
      </w:r>
      <m:oMath>
        <m:r>
          <w:rPr>
            <w:rFonts w:ascii="Cambria Math" w:hAnsi="Cambria Math" w:cstheme="majorBidi"/>
            <w:lang w:val="en-US" w:eastAsia="en-US"/>
          </w:rPr>
          <m:t>S</m:t>
        </m:r>
        <m:sSub>
          <m:sSubPr>
            <m:ctrlPr>
              <w:rPr>
                <w:rFonts w:ascii="Cambria Math" w:hAnsi="Cambria Math" w:cstheme="majorBidi"/>
                <w:i/>
                <w:lang w:val="en-US" w:eastAsia="en-US"/>
              </w:rPr>
            </m:ctrlPr>
          </m:sSubPr>
          <m:e>
            <m:r>
              <w:rPr>
                <w:rFonts w:ascii="Cambria Math" w:hAnsi="Cambria Math" w:cstheme="majorBidi"/>
                <w:lang w:val="en-US" w:eastAsia="en-US"/>
              </w:rPr>
              <m:t>S</m:t>
            </m:r>
          </m:e>
          <m:sub>
            <m:r>
              <w:rPr>
                <w:rFonts w:ascii="Cambria Math" w:hAnsi="Cambria Math" w:cstheme="majorBidi"/>
                <w:lang w:val="en-US" w:eastAsia="en-US"/>
              </w:rPr>
              <m:t>REF</m:t>
            </m:r>
          </m:sub>
        </m:sSub>
      </m:oMath>
      <w:r w:rsidR="009C0172" w:rsidRPr="00751ED3">
        <w:rPr>
          <w:rFonts w:asciiTheme="majorBidi" w:hAnsiTheme="majorBidi" w:cstheme="majorBidi"/>
          <w:lang w:val="en-US" w:eastAsia="en-US"/>
        </w:rPr>
        <w:t xml:space="preserve">) from table </w:t>
      </w:r>
      <w:r w:rsidR="00570B24" w:rsidRPr="00751ED3">
        <w:rPr>
          <w:rFonts w:asciiTheme="majorBidi" w:hAnsiTheme="majorBidi" w:cstheme="majorBidi"/>
          <w:lang w:val="en-US" w:eastAsia="en-US"/>
        </w:rPr>
        <w:t>1</w:t>
      </w:r>
      <w:r w:rsidR="009C0172" w:rsidRPr="00751ED3">
        <w:rPr>
          <w:rFonts w:asciiTheme="majorBidi" w:hAnsiTheme="majorBidi" w:cstheme="majorBidi"/>
          <w:lang w:val="en-US" w:eastAsia="en-US"/>
        </w:rPr>
        <w:t>, where for the first scan, M has a value of 1, and in the second and the third scan</w:t>
      </w:r>
      <w:r w:rsidR="00570B24" w:rsidRPr="00751ED3">
        <w:rPr>
          <w:rFonts w:asciiTheme="majorBidi" w:hAnsiTheme="majorBidi" w:cstheme="majorBidi"/>
          <w:lang w:val="en-US" w:eastAsia="en-US"/>
        </w:rPr>
        <w:t>s</w:t>
      </w:r>
      <w:r w:rsidR="009C0172" w:rsidRPr="00751ED3">
        <w:rPr>
          <w:rFonts w:asciiTheme="majorBidi" w:hAnsiTheme="majorBidi" w:cstheme="majorBidi"/>
          <w:lang w:val="en-US" w:eastAsia="en-US"/>
        </w:rPr>
        <w:t>, M has a value of 3 and 5 respectively. This pattern is repeated for the subsequent scans.</w:t>
      </w:r>
    </w:p>
    <w:p w14:paraId="3EDCF85B" w14:textId="48F51C0F" w:rsidR="00C031DF" w:rsidRPr="00751ED3" w:rsidRDefault="00B050EC" w:rsidP="00C031DF">
      <w:pPr>
        <w:rPr>
          <w:rFonts w:asciiTheme="majorBidi" w:eastAsia="Yu Mincho" w:hAnsiTheme="majorBidi" w:cstheme="majorBidi"/>
          <w:lang w:val="en-US"/>
        </w:rPr>
      </w:pPr>
      <w:r w:rsidRPr="00751ED3">
        <w:rPr>
          <w:rFonts w:asciiTheme="majorBidi" w:hAnsiTheme="majorBidi" w:cstheme="majorBidi"/>
          <w:lang w:val="en-US" w:eastAsia="en-US"/>
        </w:rPr>
        <w:t xml:space="preserve">Additionally, and for each scan, the UE is going to determine the RF reference frequency </w:t>
      </w:r>
      <m:oMath>
        <m:sSub>
          <m:sSubPr>
            <m:ctrlPr>
              <w:rPr>
                <w:rFonts w:ascii="Cambria Math" w:hAnsi="Cambria Math" w:cstheme="majorBidi"/>
                <w:lang w:val="en-US" w:eastAsia="en-US"/>
              </w:rPr>
            </m:ctrlPr>
          </m:sSubPr>
          <m:e>
            <m:r>
              <w:rPr>
                <w:rFonts w:ascii="Cambria Math" w:hAnsi="Cambria Math" w:cstheme="majorBidi"/>
                <w:lang w:val="en-US" w:eastAsia="en-US"/>
              </w:rPr>
              <m:t>F</m:t>
            </m:r>
          </m:e>
          <m:sub>
            <m:r>
              <w:rPr>
                <w:rFonts w:ascii="Cambria Math" w:hAnsi="Cambria Math" w:cstheme="majorBidi"/>
                <w:lang w:val="en-US" w:eastAsia="en-US"/>
              </w:rPr>
              <m:t>REF</m:t>
            </m:r>
          </m:sub>
        </m:sSub>
      </m:oMath>
      <w:r w:rsidRPr="00751ED3">
        <w:rPr>
          <w:rFonts w:asciiTheme="majorBidi" w:hAnsiTheme="majorBidi" w:cstheme="majorBidi"/>
          <w:lang w:val="en-US" w:eastAsia="en-US"/>
        </w:rPr>
        <w:t>, which is designated by an NR Absolute Radio Frequency Channel Number (NR-ARFCN) on the global frequency raster</w:t>
      </w:r>
      <w:r w:rsidR="004D0A65" w:rsidRPr="00751ED3">
        <w:rPr>
          <w:rFonts w:asciiTheme="majorBidi" w:hAnsiTheme="majorBidi" w:cstheme="majorBidi"/>
          <w:lang w:val="en-US" w:eastAsia="en-US"/>
        </w:rPr>
        <w:t>.</w:t>
      </w:r>
      <w:r w:rsidR="00C031DF" w:rsidRPr="00751ED3">
        <w:rPr>
          <w:rFonts w:asciiTheme="majorBidi" w:hAnsiTheme="majorBidi" w:cstheme="majorBidi"/>
          <w:lang w:val="en-US" w:eastAsia="en-US"/>
        </w:rPr>
        <w:t xml:space="preserve"> </w:t>
      </w:r>
      <w:r w:rsidR="00C031DF" w:rsidRPr="00751ED3">
        <w:rPr>
          <w:rFonts w:asciiTheme="majorBidi" w:eastAsia="Yu Mincho" w:hAnsiTheme="majorBidi" w:cstheme="majorBidi"/>
          <w:lang w:val="en-US"/>
        </w:rPr>
        <w:t xml:space="preserve">The </w:t>
      </w:r>
      <w:bookmarkStart w:id="2" w:name="_Hlk515622859"/>
      <w:bookmarkStart w:id="3" w:name="_Hlk514074796"/>
      <w:r w:rsidR="00C031DF" w:rsidRPr="00751ED3">
        <w:rPr>
          <w:rFonts w:asciiTheme="majorBidi" w:eastAsia="Yu Mincho" w:hAnsiTheme="majorBidi" w:cstheme="majorBidi"/>
          <w:lang w:val="en-US"/>
        </w:rPr>
        <w:t>global frequency</w:t>
      </w:r>
      <w:bookmarkEnd w:id="2"/>
      <w:bookmarkEnd w:id="3"/>
      <w:r w:rsidR="00C031DF" w:rsidRPr="00751ED3">
        <w:rPr>
          <w:rFonts w:asciiTheme="majorBidi" w:eastAsia="Yu Mincho" w:hAnsiTheme="majorBidi" w:cstheme="majorBidi"/>
          <w:lang w:val="en-US"/>
        </w:rPr>
        <w:t xml:space="preserve"> raster defines a set of </w:t>
      </w:r>
      <w:r w:rsidR="00C031DF" w:rsidRPr="00751ED3">
        <w:rPr>
          <w:rFonts w:asciiTheme="majorBidi" w:eastAsia="Yu Mincho" w:hAnsiTheme="majorBidi" w:cstheme="majorBidi"/>
          <w:i/>
          <w:lang w:val="en-US"/>
        </w:rPr>
        <w:t>RF reference frequencies</w:t>
      </w:r>
      <w:r w:rsidR="00C031DF" w:rsidRPr="00751ED3">
        <w:rPr>
          <w:rFonts w:asciiTheme="majorBidi" w:eastAsia="Yu Mincho" w:hAnsiTheme="majorBidi" w:cstheme="majorBidi"/>
          <w:lang w:val="en-US"/>
        </w:rPr>
        <w:t xml:space="preserve"> </w:t>
      </w:r>
      <w:bookmarkStart w:id="4" w:name="_Hlk514074832"/>
      <w:r w:rsidR="00C031DF" w:rsidRPr="00751ED3">
        <w:rPr>
          <w:rFonts w:asciiTheme="majorBidi" w:hAnsiTheme="majorBidi" w:cstheme="majorBidi"/>
          <w:lang w:val="en-US"/>
        </w:rPr>
        <w:t>F</w:t>
      </w:r>
      <w:r w:rsidR="00C031DF" w:rsidRPr="00751ED3">
        <w:rPr>
          <w:rFonts w:asciiTheme="majorBidi" w:hAnsiTheme="majorBidi" w:cstheme="majorBidi"/>
          <w:vertAlign w:val="subscript"/>
          <w:lang w:val="en-US"/>
        </w:rPr>
        <w:t>REF</w:t>
      </w:r>
      <w:bookmarkEnd w:id="4"/>
      <w:r w:rsidR="00C031DF" w:rsidRPr="00751ED3">
        <w:rPr>
          <w:rFonts w:asciiTheme="majorBidi" w:eastAsia="Yu Mincho" w:hAnsiTheme="majorBidi" w:cstheme="majorBidi"/>
          <w:lang w:val="en-US"/>
        </w:rPr>
        <w:t xml:space="preserve">. The </w:t>
      </w:r>
      <w:r w:rsidR="00C031DF" w:rsidRPr="00751ED3">
        <w:rPr>
          <w:rFonts w:asciiTheme="majorBidi" w:eastAsia="Yu Mincho" w:hAnsiTheme="majorBidi" w:cstheme="majorBidi"/>
          <w:i/>
          <w:lang w:val="en-US"/>
        </w:rPr>
        <w:t>RF reference frequency</w:t>
      </w:r>
      <w:bookmarkStart w:id="5" w:name="_Hlk514074872"/>
      <w:bookmarkStart w:id="6" w:name="_Hlk515622922"/>
      <w:bookmarkStart w:id="7" w:name="_Hlk514075221"/>
      <w:r w:rsidR="00C031DF" w:rsidRPr="00751ED3">
        <w:rPr>
          <w:rFonts w:asciiTheme="majorBidi" w:eastAsia="Yu Mincho" w:hAnsiTheme="majorBidi" w:cstheme="majorBidi"/>
          <w:lang w:val="en-US"/>
        </w:rPr>
        <w:t xml:space="preserve"> is used in signaling to identify the position of RF channels, SS blocks and other elements</w:t>
      </w:r>
      <w:bookmarkEnd w:id="5"/>
      <w:bookmarkEnd w:id="6"/>
      <w:bookmarkEnd w:id="7"/>
      <w:r w:rsidR="00C031DF" w:rsidRPr="00751ED3">
        <w:rPr>
          <w:rFonts w:asciiTheme="majorBidi" w:eastAsia="Yu Mincho" w:hAnsiTheme="majorBidi" w:cstheme="majorBidi"/>
          <w:lang w:val="en-US"/>
        </w:rPr>
        <w:t xml:space="preserve">. The global frequency raster is defined for all frequencies from 0 to 100 GHz. The granularity of the global frequency raster is </w:t>
      </w:r>
      <w:r w:rsidR="00C031DF" w:rsidRPr="00751ED3">
        <w:rPr>
          <w:rFonts w:asciiTheme="majorBidi" w:hAnsiTheme="majorBidi" w:cstheme="majorBidi"/>
        </w:rPr>
        <w:t>Δ</w:t>
      </w:r>
      <w:r w:rsidR="00C031DF" w:rsidRPr="00751ED3">
        <w:rPr>
          <w:rFonts w:asciiTheme="majorBidi" w:hAnsiTheme="majorBidi" w:cstheme="majorBidi"/>
          <w:lang w:val="en-US"/>
        </w:rPr>
        <w:t>F</w:t>
      </w:r>
      <w:r w:rsidR="00C031DF" w:rsidRPr="00751ED3">
        <w:rPr>
          <w:rFonts w:asciiTheme="majorBidi" w:hAnsiTheme="majorBidi" w:cstheme="majorBidi"/>
          <w:vertAlign w:val="subscript"/>
          <w:lang w:val="en-US"/>
        </w:rPr>
        <w:t>Global</w:t>
      </w:r>
      <w:r w:rsidR="00C031DF" w:rsidRPr="00751ED3">
        <w:rPr>
          <w:rFonts w:asciiTheme="majorBidi" w:eastAsia="Yu Mincho" w:hAnsiTheme="majorBidi" w:cstheme="majorBidi"/>
          <w:lang w:val="en-US"/>
        </w:rPr>
        <w:t>.</w:t>
      </w:r>
    </w:p>
    <w:p w14:paraId="658F5447" w14:textId="77777777" w:rsidR="004D0A65" w:rsidRPr="00751ED3" w:rsidRDefault="004D0A65" w:rsidP="00DC4680">
      <w:pPr>
        <w:spacing w:after="160" w:line="256" w:lineRule="auto"/>
        <w:rPr>
          <w:rFonts w:asciiTheme="majorBidi" w:hAnsiTheme="majorBidi" w:cstheme="majorBidi"/>
          <w:lang w:val="en-US" w:eastAsia="en-US"/>
        </w:rPr>
      </w:pPr>
    </w:p>
    <w:p w14:paraId="78477DD5" w14:textId="5E6A6AE9" w:rsidR="00B050EC" w:rsidRPr="00751ED3" w:rsidRDefault="00B050EC" w:rsidP="00B050EC">
      <w:pPr>
        <w:pStyle w:val="Beschriftung"/>
        <w:keepNext/>
        <w:jc w:val="center"/>
        <w:rPr>
          <w:rFonts w:asciiTheme="majorBidi" w:hAnsiTheme="majorBidi" w:cstheme="majorBidi"/>
          <w:lang w:val="en-US"/>
        </w:rPr>
      </w:pPr>
      <w:r w:rsidRPr="00751ED3">
        <w:rPr>
          <w:rFonts w:asciiTheme="majorBidi" w:hAnsiTheme="majorBidi" w:cstheme="majorBidi"/>
          <w:lang w:val="en-US"/>
        </w:rPr>
        <w:lastRenderedPageBreak/>
        <w:t xml:space="preserve">Table </w:t>
      </w:r>
      <w:r w:rsidRPr="00751ED3">
        <w:rPr>
          <w:rFonts w:asciiTheme="majorBidi" w:hAnsiTheme="majorBidi" w:cstheme="majorBidi"/>
        </w:rPr>
        <w:fldChar w:fldCharType="begin"/>
      </w:r>
      <w:r w:rsidRPr="00751ED3">
        <w:rPr>
          <w:rFonts w:asciiTheme="majorBidi" w:hAnsiTheme="majorBidi" w:cstheme="majorBidi"/>
          <w:lang w:val="en-US"/>
        </w:rPr>
        <w:instrText xml:space="preserve"> SEQ Table \* ARABIC </w:instrText>
      </w:r>
      <w:r w:rsidRPr="00751ED3">
        <w:rPr>
          <w:rFonts w:asciiTheme="majorBidi" w:hAnsiTheme="majorBidi" w:cstheme="majorBidi"/>
        </w:rPr>
        <w:fldChar w:fldCharType="separate"/>
      </w:r>
      <w:r w:rsidR="00B44D14" w:rsidRPr="00751ED3">
        <w:rPr>
          <w:rFonts w:asciiTheme="majorBidi" w:hAnsiTheme="majorBidi" w:cstheme="majorBidi"/>
          <w:noProof/>
          <w:lang w:val="en-US"/>
        </w:rPr>
        <w:t>6</w:t>
      </w:r>
      <w:r w:rsidRPr="00751ED3">
        <w:rPr>
          <w:rFonts w:asciiTheme="majorBidi" w:hAnsiTheme="majorBidi" w:cstheme="majorBidi"/>
        </w:rPr>
        <w:fldChar w:fldCharType="end"/>
      </w:r>
      <w:r w:rsidRPr="00751ED3">
        <w:rPr>
          <w:rFonts w:asciiTheme="majorBidi" w:hAnsiTheme="majorBidi" w:cstheme="majorBidi"/>
          <w:lang w:val="en-US"/>
        </w:rPr>
        <w:t xml:space="preserve"> NR-ARFCN parameters for the global frequency raster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412D50" w:rsidRPr="00751ED3" w14:paraId="01481830" w14:textId="77777777" w:rsidTr="00412D50">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1D852B10" w14:textId="77777777" w:rsidR="00412D50" w:rsidRPr="00751ED3" w:rsidRDefault="00412D50">
            <w:pPr>
              <w:pStyle w:val="TAH"/>
              <w:rPr>
                <w:rFonts w:asciiTheme="majorBidi" w:hAnsiTheme="majorBidi" w:cstheme="majorBidi"/>
              </w:rPr>
            </w:pPr>
            <w:r w:rsidRPr="00751ED3">
              <w:rPr>
                <w:rFonts w:asciiTheme="majorBidi" w:hAnsiTheme="majorBidi" w:cstheme="majorBidi"/>
              </w:rPr>
              <w:t>Range of frequencies (MHz)</w:t>
            </w:r>
          </w:p>
        </w:tc>
        <w:tc>
          <w:tcPr>
            <w:tcW w:w="1444" w:type="dxa"/>
            <w:tcBorders>
              <w:top w:val="single" w:sz="4" w:space="0" w:color="auto"/>
              <w:left w:val="single" w:sz="4" w:space="0" w:color="auto"/>
              <w:bottom w:val="single" w:sz="4" w:space="0" w:color="auto"/>
              <w:right w:val="single" w:sz="4" w:space="0" w:color="auto"/>
            </w:tcBorders>
            <w:vAlign w:val="center"/>
            <w:hideMark/>
          </w:tcPr>
          <w:p w14:paraId="18D1C88D" w14:textId="77777777" w:rsidR="00412D50" w:rsidRPr="00751ED3" w:rsidRDefault="00412D50">
            <w:pPr>
              <w:pStyle w:val="TAH"/>
              <w:rPr>
                <w:rFonts w:asciiTheme="majorBidi" w:hAnsiTheme="majorBidi" w:cstheme="majorBidi"/>
              </w:rPr>
            </w:pPr>
            <w:r w:rsidRPr="00751ED3">
              <w:rPr>
                <w:rFonts w:asciiTheme="majorBidi" w:hAnsiTheme="majorBidi" w:cstheme="majorBidi"/>
              </w:rPr>
              <w:t>ΔF</w:t>
            </w:r>
            <w:r w:rsidRPr="00751ED3">
              <w:rPr>
                <w:rFonts w:asciiTheme="majorBidi" w:hAnsiTheme="majorBidi" w:cstheme="majorBidi"/>
                <w:vertAlign w:val="subscript"/>
              </w:rPr>
              <w:t>Global</w:t>
            </w:r>
            <w:r w:rsidRPr="00751ED3">
              <w:rPr>
                <w:rFonts w:asciiTheme="majorBidi" w:hAnsiTheme="majorBidi" w:cstheme="majorBidi"/>
              </w:rPr>
              <w:t xml:space="preserve"> (kHz)</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307847E" w14:textId="77777777" w:rsidR="00412D50" w:rsidRPr="00751ED3" w:rsidRDefault="00412D50">
            <w:pPr>
              <w:pStyle w:val="TAH"/>
              <w:rPr>
                <w:rFonts w:asciiTheme="majorBidi" w:hAnsiTheme="majorBidi" w:cstheme="majorBidi"/>
              </w:rPr>
            </w:pPr>
            <w:r w:rsidRPr="00751ED3">
              <w:rPr>
                <w:rFonts w:asciiTheme="majorBidi" w:hAnsiTheme="majorBidi" w:cstheme="majorBidi"/>
              </w:rPr>
              <w:t>F</w:t>
            </w:r>
            <w:r w:rsidRPr="00751ED3">
              <w:rPr>
                <w:rFonts w:asciiTheme="majorBidi" w:hAnsiTheme="majorBidi" w:cstheme="majorBidi"/>
                <w:vertAlign w:val="subscript"/>
              </w:rPr>
              <w:t>REF-Offs</w:t>
            </w:r>
            <w:r w:rsidRPr="00751ED3">
              <w:rPr>
                <w:rFonts w:asciiTheme="majorBidi" w:hAnsiTheme="majorBidi" w:cstheme="majorBidi"/>
              </w:rPr>
              <w:t xml:space="preserve">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72A341" w14:textId="77777777" w:rsidR="00412D50" w:rsidRPr="00751ED3" w:rsidRDefault="00412D50">
            <w:pPr>
              <w:pStyle w:val="TAH"/>
              <w:rPr>
                <w:rFonts w:asciiTheme="majorBidi" w:hAnsiTheme="majorBidi" w:cstheme="majorBidi"/>
              </w:rPr>
            </w:pPr>
            <w:r w:rsidRPr="00751ED3">
              <w:rPr>
                <w:rFonts w:asciiTheme="majorBidi" w:hAnsiTheme="majorBidi" w:cstheme="majorBidi"/>
              </w:rPr>
              <w:t>N</w:t>
            </w:r>
            <w:r w:rsidRPr="00751ED3">
              <w:rPr>
                <w:rFonts w:asciiTheme="majorBidi" w:hAnsiTheme="majorBidi" w:cstheme="majorBidi"/>
                <w:vertAlign w:val="subscript"/>
              </w:rPr>
              <w:t>REF-Offs</w:t>
            </w:r>
          </w:p>
        </w:tc>
        <w:tc>
          <w:tcPr>
            <w:tcW w:w="1935" w:type="dxa"/>
            <w:tcBorders>
              <w:top w:val="single" w:sz="4" w:space="0" w:color="auto"/>
              <w:left w:val="single" w:sz="4" w:space="0" w:color="auto"/>
              <w:bottom w:val="single" w:sz="4" w:space="0" w:color="auto"/>
              <w:right w:val="single" w:sz="4" w:space="0" w:color="auto"/>
            </w:tcBorders>
            <w:vAlign w:val="center"/>
            <w:hideMark/>
          </w:tcPr>
          <w:p w14:paraId="52EDA10C" w14:textId="77777777" w:rsidR="00412D50" w:rsidRPr="00751ED3" w:rsidRDefault="00412D50">
            <w:pPr>
              <w:pStyle w:val="TAH"/>
              <w:rPr>
                <w:rFonts w:asciiTheme="majorBidi" w:hAnsiTheme="majorBidi" w:cstheme="majorBidi"/>
              </w:rPr>
            </w:pPr>
            <w:r w:rsidRPr="00751ED3">
              <w:rPr>
                <w:rFonts w:asciiTheme="majorBidi" w:hAnsiTheme="majorBidi" w:cstheme="majorBidi"/>
              </w:rPr>
              <w:t>Range of N</w:t>
            </w:r>
            <w:r w:rsidRPr="00751ED3">
              <w:rPr>
                <w:rFonts w:asciiTheme="majorBidi" w:hAnsiTheme="majorBidi" w:cstheme="majorBidi"/>
                <w:vertAlign w:val="subscript"/>
              </w:rPr>
              <w:t>REF</w:t>
            </w:r>
          </w:p>
        </w:tc>
      </w:tr>
      <w:tr w:rsidR="00412D50" w:rsidRPr="00751ED3" w14:paraId="21A8808C" w14:textId="77777777" w:rsidTr="00412D50">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45D4A036" w14:textId="77777777" w:rsidR="00412D50" w:rsidRPr="00751ED3" w:rsidRDefault="00412D50">
            <w:pPr>
              <w:pStyle w:val="TAC"/>
              <w:rPr>
                <w:rFonts w:asciiTheme="majorBidi" w:hAnsiTheme="majorBidi" w:cstheme="majorBidi"/>
              </w:rPr>
            </w:pPr>
            <w:r w:rsidRPr="00751ED3">
              <w:rPr>
                <w:rFonts w:asciiTheme="majorBidi" w:hAnsiTheme="majorBidi" w:cstheme="majorBidi"/>
              </w:rPr>
              <w:t>0 – 3000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91308FF" w14:textId="77777777" w:rsidR="00412D50" w:rsidRPr="00751ED3" w:rsidRDefault="00412D50">
            <w:pPr>
              <w:pStyle w:val="TAC"/>
              <w:rPr>
                <w:rFonts w:asciiTheme="majorBidi" w:hAnsiTheme="majorBidi" w:cstheme="majorBidi"/>
              </w:rPr>
            </w:pPr>
            <w:r w:rsidRPr="00751ED3">
              <w:rPr>
                <w:rFonts w:asciiTheme="majorBidi" w:hAnsiTheme="majorBidi" w:cstheme="majorBidi"/>
              </w:rPr>
              <w:t>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A4CC141" w14:textId="77777777" w:rsidR="00412D50" w:rsidRPr="00751ED3" w:rsidRDefault="00412D50">
            <w:pPr>
              <w:pStyle w:val="TAC"/>
              <w:rPr>
                <w:rFonts w:asciiTheme="majorBidi" w:hAnsiTheme="majorBidi" w:cstheme="majorBidi"/>
              </w:rPr>
            </w:pPr>
            <w:r w:rsidRPr="00751ED3">
              <w:rPr>
                <w:rFonts w:asciiTheme="majorBidi" w:hAnsiTheme="majorBidi" w:cstheme="majorBidi"/>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9EB14F" w14:textId="77777777" w:rsidR="00412D50" w:rsidRPr="00751ED3" w:rsidRDefault="00412D50">
            <w:pPr>
              <w:pStyle w:val="TAC"/>
              <w:rPr>
                <w:rFonts w:asciiTheme="majorBidi" w:hAnsiTheme="majorBidi" w:cstheme="majorBidi"/>
              </w:rPr>
            </w:pPr>
            <w:r w:rsidRPr="00751ED3">
              <w:rPr>
                <w:rFonts w:asciiTheme="majorBidi" w:hAnsiTheme="majorBidi" w:cstheme="majorBidi"/>
              </w:rPr>
              <w:t>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3C04DD3F" w14:textId="77777777" w:rsidR="00412D50" w:rsidRPr="00751ED3" w:rsidRDefault="00412D50">
            <w:pPr>
              <w:pStyle w:val="TAC"/>
              <w:rPr>
                <w:rFonts w:asciiTheme="majorBidi" w:hAnsiTheme="majorBidi" w:cstheme="majorBidi"/>
              </w:rPr>
            </w:pPr>
            <w:r w:rsidRPr="00751ED3">
              <w:rPr>
                <w:rFonts w:asciiTheme="majorBidi" w:hAnsiTheme="majorBidi" w:cstheme="majorBidi"/>
              </w:rPr>
              <w:t>0 – 599999</w:t>
            </w:r>
          </w:p>
        </w:tc>
      </w:tr>
      <w:tr w:rsidR="00412D50" w:rsidRPr="00751ED3" w14:paraId="50326DDE" w14:textId="77777777" w:rsidTr="00412D50">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58583959" w14:textId="77777777" w:rsidR="00412D50" w:rsidRPr="00751ED3" w:rsidRDefault="00412D50">
            <w:pPr>
              <w:pStyle w:val="TAC"/>
              <w:rPr>
                <w:rFonts w:asciiTheme="majorBidi" w:hAnsiTheme="majorBidi" w:cstheme="majorBidi"/>
              </w:rPr>
            </w:pPr>
            <w:r w:rsidRPr="00751ED3">
              <w:rPr>
                <w:rFonts w:asciiTheme="majorBidi" w:hAnsiTheme="majorBidi" w:cstheme="majorBidi"/>
              </w:rPr>
              <w:t>3000 – 24250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4B9CF7E7" w14:textId="77777777" w:rsidR="00412D50" w:rsidRPr="00751ED3" w:rsidRDefault="00412D50">
            <w:pPr>
              <w:pStyle w:val="TAC"/>
              <w:rPr>
                <w:rFonts w:asciiTheme="majorBidi" w:hAnsiTheme="majorBidi" w:cstheme="majorBidi"/>
              </w:rPr>
            </w:pPr>
            <w:r w:rsidRPr="00751ED3">
              <w:rPr>
                <w:rFonts w:asciiTheme="majorBidi" w:hAnsiTheme="majorBidi" w:cstheme="majorBidi"/>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FDF3A53" w14:textId="77777777" w:rsidR="00412D50" w:rsidRPr="00751ED3" w:rsidRDefault="00412D50">
            <w:pPr>
              <w:pStyle w:val="TAC"/>
              <w:rPr>
                <w:rFonts w:asciiTheme="majorBidi" w:hAnsiTheme="majorBidi" w:cstheme="majorBidi"/>
              </w:rPr>
            </w:pPr>
            <w:r w:rsidRPr="00751ED3">
              <w:rPr>
                <w:rFonts w:asciiTheme="majorBidi" w:hAnsiTheme="majorBidi" w:cstheme="majorBidi"/>
              </w:rPr>
              <w:t>3000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CD6117" w14:textId="77777777" w:rsidR="00412D50" w:rsidRPr="00751ED3" w:rsidRDefault="00412D50">
            <w:pPr>
              <w:pStyle w:val="TAC"/>
              <w:rPr>
                <w:rFonts w:asciiTheme="majorBidi" w:hAnsiTheme="majorBidi" w:cstheme="majorBidi"/>
              </w:rPr>
            </w:pPr>
            <w:r w:rsidRPr="00751ED3">
              <w:rPr>
                <w:rFonts w:asciiTheme="majorBidi" w:hAnsiTheme="majorBidi" w:cstheme="majorBidi"/>
              </w:rPr>
              <w:t>600000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0F126828" w14:textId="77777777" w:rsidR="00412D50" w:rsidRPr="00751ED3" w:rsidRDefault="00412D50">
            <w:pPr>
              <w:pStyle w:val="TAC"/>
              <w:rPr>
                <w:rFonts w:asciiTheme="majorBidi" w:hAnsiTheme="majorBidi" w:cstheme="majorBidi"/>
              </w:rPr>
            </w:pPr>
            <w:r w:rsidRPr="00751ED3">
              <w:rPr>
                <w:rFonts w:asciiTheme="majorBidi" w:hAnsiTheme="majorBidi" w:cstheme="majorBidi"/>
              </w:rPr>
              <w:t>600000 – 2016666</w:t>
            </w:r>
          </w:p>
        </w:tc>
      </w:tr>
      <w:tr w:rsidR="00412D50" w:rsidRPr="00751ED3" w14:paraId="1BCAF96C" w14:textId="77777777" w:rsidTr="00412D50">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39ADC55A" w14:textId="77777777" w:rsidR="00412D50" w:rsidRPr="00751ED3" w:rsidRDefault="00412D50">
            <w:pPr>
              <w:pStyle w:val="TAC"/>
              <w:rPr>
                <w:rFonts w:asciiTheme="majorBidi" w:hAnsiTheme="majorBidi" w:cstheme="majorBidi"/>
              </w:rPr>
            </w:pPr>
            <w:r w:rsidRPr="00751ED3">
              <w:rPr>
                <w:rFonts w:asciiTheme="majorBidi" w:hAnsiTheme="majorBidi" w:cstheme="majorBidi"/>
              </w:rPr>
              <w:t>24250 – 30000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5A78D028" w14:textId="77777777" w:rsidR="00412D50" w:rsidRPr="00751ED3" w:rsidRDefault="00412D50">
            <w:pPr>
              <w:pStyle w:val="TAC"/>
              <w:rPr>
                <w:rFonts w:asciiTheme="majorBidi" w:hAnsiTheme="majorBidi" w:cstheme="majorBidi"/>
              </w:rPr>
            </w:pPr>
            <w:r w:rsidRPr="00751ED3">
              <w:rPr>
                <w:rFonts w:asciiTheme="majorBidi" w:hAnsiTheme="majorBidi" w:cstheme="majorBidi"/>
                <w:lang w:eastAsia="ja-JP"/>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7D66CCA" w14:textId="77777777" w:rsidR="00412D50" w:rsidRPr="00751ED3" w:rsidRDefault="00412D50">
            <w:pPr>
              <w:pStyle w:val="TAC"/>
              <w:rPr>
                <w:rFonts w:asciiTheme="majorBidi" w:hAnsiTheme="majorBidi" w:cstheme="majorBidi"/>
              </w:rPr>
            </w:pPr>
            <w:r w:rsidRPr="00751ED3">
              <w:rPr>
                <w:rFonts w:asciiTheme="majorBidi" w:hAnsiTheme="majorBidi" w:cstheme="majorBidi"/>
              </w:rPr>
              <w:t>24250</w:t>
            </w:r>
            <w:r w:rsidRPr="00751ED3">
              <w:rPr>
                <w:rFonts w:asciiTheme="majorBidi" w:eastAsia="MS Mincho" w:hAnsiTheme="majorBidi" w:cstheme="majorBidi"/>
              </w:rPr>
              <w:t>.08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186E8E" w14:textId="77777777" w:rsidR="00412D50" w:rsidRPr="00751ED3" w:rsidRDefault="00412D50">
            <w:pPr>
              <w:pStyle w:val="TAC"/>
              <w:rPr>
                <w:rFonts w:asciiTheme="majorBidi" w:hAnsiTheme="majorBidi" w:cstheme="majorBidi"/>
              </w:rPr>
            </w:pPr>
            <w:r w:rsidRPr="00751ED3">
              <w:rPr>
                <w:rFonts w:asciiTheme="majorBidi" w:hAnsiTheme="majorBidi" w:cstheme="majorBidi"/>
              </w:rPr>
              <w:t>2016667</w:t>
            </w:r>
          </w:p>
        </w:tc>
        <w:tc>
          <w:tcPr>
            <w:tcW w:w="1935" w:type="dxa"/>
            <w:tcBorders>
              <w:top w:val="single" w:sz="4" w:space="0" w:color="auto"/>
              <w:left w:val="single" w:sz="4" w:space="0" w:color="auto"/>
              <w:bottom w:val="single" w:sz="4" w:space="0" w:color="auto"/>
              <w:right w:val="single" w:sz="4" w:space="0" w:color="auto"/>
            </w:tcBorders>
            <w:vAlign w:val="center"/>
            <w:hideMark/>
          </w:tcPr>
          <w:p w14:paraId="4C560A03" w14:textId="77777777" w:rsidR="00412D50" w:rsidRPr="00751ED3" w:rsidRDefault="00412D50">
            <w:pPr>
              <w:pStyle w:val="TAC"/>
              <w:rPr>
                <w:rFonts w:asciiTheme="majorBidi" w:hAnsiTheme="majorBidi" w:cstheme="majorBidi"/>
              </w:rPr>
            </w:pPr>
            <w:r w:rsidRPr="00751ED3">
              <w:rPr>
                <w:rFonts w:asciiTheme="majorBidi" w:hAnsiTheme="majorBidi" w:cstheme="majorBidi"/>
              </w:rPr>
              <w:t>2016667 – 2112499</w:t>
            </w:r>
          </w:p>
        </w:tc>
      </w:tr>
    </w:tbl>
    <w:p w14:paraId="3F520F37" w14:textId="77777777" w:rsidR="00513B4B" w:rsidRPr="00751ED3" w:rsidRDefault="00513B4B" w:rsidP="00B050EC">
      <w:pPr>
        <w:spacing w:after="160" w:line="256" w:lineRule="auto"/>
        <w:rPr>
          <w:rFonts w:asciiTheme="majorBidi" w:hAnsiTheme="majorBidi" w:cstheme="majorBidi"/>
          <w:lang w:val="en-US" w:eastAsia="en-US"/>
        </w:rPr>
      </w:pPr>
    </w:p>
    <w:p w14:paraId="73337375" w14:textId="77777777" w:rsidR="00723AE9" w:rsidRPr="00751ED3" w:rsidRDefault="00723AE9" w:rsidP="00723AE9">
      <w:pPr>
        <w:pStyle w:val="StandardWeb"/>
        <w:spacing w:before="0" w:beforeAutospacing="0" w:after="0" w:afterAutospacing="0"/>
        <w:rPr>
          <w:rFonts w:asciiTheme="majorBidi" w:hAnsiTheme="majorBidi" w:cstheme="majorBidi"/>
          <w:lang w:val="en-US" w:eastAsia="en-US"/>
        </w:rPr>
      </w:pPr>
      <w:r w:rsidRPr="00751ED3">
        <w:rPr>
          <w:rFonts w:asciiTheme="majorBidi" w:hAnsiTheme="majorBidi" w:cstheme="majorBidi"/>
          <w:lang w:val="en-US" w:eastAsia="en-US"/>
        </w:rPr>
        <w:t xml:space="preserve">The relation between the NR-ARFCN and the RF reference frequency </w:t>
      </w:r>
      <m:oMath>
        <m:sSub>
          <m:sSubPr>
            <m:ctrlPr>
              <w:rPr>
                <w:rFonts w:ascii="Cambria Math" w:hAnsi="Cambria Math" w:cstheme="majorBidi"/>
                <w:lang w:val="en-US" w:eastAsia="en-US"/>
              </w:rPr>
            </m:ctrlPr>
          </m:sSubPr>
          <m:e>
            <m:r>
              <w:rPr>
                <w:rFonts w:ascii="Cambria Math" w:hAnsi="Cambria Math" w:cstheme="majorBidi"/>
                <w:lang w:val="en-US" w:eastAsia="en-US"/>
              </w:rPr>
              <m:t>F</m:t>
            </m:r>
          </m:e>
          <m:sub>
            <m:r>
              <w:rPr>
                <w:rFonts w:ascii="Cambria Math" w:hAnsi="Cambria Math" w:cstheme="majorBidi"/>
                <w:lang w:val="en-US" w:eastAsia="en-US"/>
              </w:rPr>
              <m:t>REF</m:t>
            </m:r>
          </m:sub>
        </m:sSub>
      </m:oMath>
      <w:r w:rsidRPr="00751ED3">
        <w:rPr>
          <w:rFonts w:asciiTheme="majorBidi" w:hAnsiTheme="majorBidi" w:cstheme="majorBidi"/>
          <w:lang w:val="en-US" w:eastAsia="en-US"/>
        </w:rPr>
        <w:t xml:space="preserve"> in MHz is given by the following equation, where </w:t>
      </w:r>
      <w:r w:rsidRPr="00751ED3">
        <w:rPr>
          <w:rFonts w:asciiTheme="majorBidi" w:hAnsiTheme="majorBidi" w:cstheme="majorBidi"/>
          <w:lang w:val="en-US"/>
        </w:rPr>
        <w:t>F</w:t>
      </w:r>
      <w:r w:rsidRPr="00751ED3">
        <w:rPr>
          <w:rFonts w:asciiTheme="majorBidi" w:hAnsiTheme="majorBidi" w:cstheme="majorBidi"/>
          <w:vertAlign w:val="subscript"/>
          <w:lang w:val="en-US"/>
        </w:rPr>
        <w:t>REF-Offs</w:t>
      </w:r>
      <w:r w:rsidRPr="00751ED3">
        <w:rPr>
          <w:rFonts w:asciiTheme="majorBidi" w:hAnsiTheme="majorBidi" w:cstheme="majorBidi"/>
          <w:lang w:val="en-US"/>
        </w:rPr>
        <w:t xml:space="preserve"> </w:t>
      </w:r>
      <w:r w:rsidRPr="00751ED3">
        <w:rPr>
          <w:rFonts w:asciiTheme="majorBidi" w:hAnsiTheme="majorBidi" w:cstheme="majorBidi"/>
          <w:lang w:val="en-US" w:eastAsia="en-US"/>
        </w:rPr>
        <w:t xml:space="preserve">and </w:t>
      </w:r>
      <w:r w:rsidRPr="00751ED3">
        <w:rPr>
          <w:rFonts w:asciiTheme="majorBidi" w:hAnsiTheme="majorBidi" w:cstheme="majorBidi"/>
          <w:lang w:val="en-US"/>
        </w:rPr>
        <w:t>N</w:t>
      </w:r>
      <w:r w:rsidRPr="00751ED3">
        <w:rPr>
          <w:rFonts w:asciiTheme="majorBidi" w:hAnsiTheme="majorBidi" w:cstheme="majorBidi"/>
          <w:vertAlign w:val="subscript"/>
          <w:lang w:val="en-US"/>
        </w:rPr>
        <w:t>REF-Offs</w:t>
      </w:r>
      <w:r w:rsidRPr="00751ED3">
        <w:rPr>
          <w:rFonts w:asciiTheme="majorBidi" w:hAnsiTheme="majorBidi" w:cstheme="majorBidi"/>
          <w:lang w:val="en-US" w:eastAsia="en-US"/>
        </w:rPr>
        <w:t xml:space="preserve"> are given in table 6 below: </w:t>
      </w:r>
    </w:p>
    <w:p w14:paraId="17E157E0" w14:textId="77777777" w:rsidR="00723AE9" w:rsidRPr="00751ED3" w:rsidRDefault="00723AE9" w:rsidP="00723AE9">
      <w:pPr>
        <w:spacing w:after="160" w:line="256" w:lineRule="auto"/>
        <w:rPr>
          <w:rFonts w:asciiTheme="majorBidi" w:eastAsia="Yu Mincho" w:hAnsiTheme="majorBidi" w:cstheme="majorBidi"/>
          <w:lang w:val="en-US"/>
        </w:rPr>
      </w:pPr>
      <w:r w:rsidRPr="00751ED3">
        <w:rPr>
          <w:rFonts w:asciiTheme="majorBidi" w:eastAsia="Yu Mincho" w:hAnsiTheme="majorBidi" w:cstheme="majorBidi"/>
          <w:lang w:val="en-US"/>
        </w:rPr>
        <w:t xml:space="preserve"> </w:t>
      </w:r>
    </w:p>
    <w:p w14:paraId="3AF4F654" w14:textId="77777777" w:rsidR="00723AE9" w:rsidRPr="00751ED3" w:rsidRDefault="00723AE9" w:rsidP="00723AE9">
      <w:pPr>
        <w:spacing w:after="160" w:line="256" w:lineRule="auto"/>
        <w:jc w:val="center"/>
        <w:rPr>
          <w:rFonts w:asciiTheme="majorBidi" w:hAnsiTheme="majorBidi" w:cstheme="majorBidi"/>
          <w:lang w:val="en-US"/>
        </w:rPr>
      </w:pPr>
      <w:r w:rsidRPr="00751ED3">
        <w:rPr>
          <w:rFonts w:asciiTheme="majorBidi" w:hAnsiTheme="majorBidi" w:cstheme="majorBidi"/>
          <w:lang w:val="en-US"/>
        </w:rPr>
        <w:t>F</w:t>
      </w:r>
      <w:r w:rsidRPr="00751ED3">
        <w:rPr>
          <w:rFonts w:asciiTheme="majorBidi" w:hAnsiTheme="majorBidi" w:cstheme="majorBidi"/>
          <w:vertAlign w:val="subscript"/>
          <w:lang w:val="en-US"/>
        </w:rPr>
        <w:t>REF</w:t>
      </w:r>
      <w:r w:rsidRPr="00751ED3">
        <w:rPr>
          <w:rFonts w:asciiTheme="majorBidi" w:hAnsiTheme="majorBidi" w:cstheme="majorBidi"/>
          <w:lang w:val="en-US"/>
        </w:rPr>
        <w:t xml:space="preserve"> = F</w:t>
      </w:r>
      <w:r w:rsidRPr="00751ED3">
        <w:rPr>
          <w:rFonts w:asciiTheme="majorBidi" w:hAnsiTheme="majorBidi" w:cstheme="majorBidi"/>
          <w:vertAlign w:val="subscript"/>
          <w:lang w:val="en-US"/>
        </w:rPr>
        <w:t>REF-Offs</w:t>
      </w:r>
      <w:r w:rsidRPr="00751ED3">
        <w:rPr>
          <w:rFonts w:asciiTheme="majorBidi" w:hAnsiTheme="majorBidi" w:cstheme="majorBidi"/>
          <w:lang w:val="en-US"/>
        </w:rPr>
        <w:t xml:space="preserve"> + </w:t>
      </w:r>
      <w:r w:rsidRPr="00751ED3">
        <w:rPr>
          <w:rFonts w:asciiTheme="majorBidi" w:hAnsiTheme="majorBidi" w:cstheme="majorBidi"/>
        </w:rPr>
        <w:t>Δ</w:t>
      </w:r>
      <w:r w:rsidRPr="00751ED3">
        <w:rPr>
          <w:rFonts w:asciiTheme="majorBidi" w:hAnsiTheme="majorBidi" w:cstheme="majorBidi"/>
          <w:lang w:val="en-US"/>
        </w:rPr>
        <w:t>F</w:t>
      </w:r>
      <w:r w:rsidRPr="00751ED3">
        <w:rPr>
          <w:rFonts w:asciiTheme="majorBidi" w:hAnsiTheme="majorBidi" w:cstheme="majorBidi"/>
          <w:vertAlign w:val="subscript"/>
          <w:lang w:val="en-US"/>
        </w:rPr>
        <w:t>Global</w:t>
      </w:r>
      <w:r w:rsidRPr="00751ED3">
        <w:rPr>
          <w:rFonts w:asciiTheme="majorBidi" w:hAnsiTheme="majorBidi" w:cstheme="majorBidi"/>
          <w:lang w:val="en-US"/>
        </w:rPr>
        <w:t xml:space="preserve"> (N</w:t>
      </w:r>
      <w:r w:rsidRPr="00751ED3">
        <w:rPr>
          <w:rFonts w:asciiTheme="majorBidi" w:hAnsiTheme="majorBidi" w:cstheme="majorBidi"/>
          <w:vertAlign w:val="subscript"/>
          <w:lang w:val="en-US"/>
        </w:rPr>
        <w:t>REF</w:t>
      </w:r>
      <w:r w:rsidRPr="00751ED3">
        <w:rPr>
          <w:rFonts w:asciiTheme="majorBidi" w:hAnsiTheme="majorBidi" w:cstheme="majorBidi"/>
          <w:lang w:val="en-US"/>
        </w:rPr>
        <w:t xml:space="preserve"> – N</w:t>
      </w:r>
      <w:r w:rsidRPr="00751ED3">
        <w:rPr>
          <w:rFonts w:asciiTheme="majorBidi" w:hAnsiTheme="majorBidi" w:cstheme="majorBidi"/>
          <w:vertAlign w:val="subscript"/>
          <w:lang w:val="en-US"/>
        </w:rPr>
        <w:t>REF-Offs</w:t>
      </w:r>
      <w:r w:rsidRPr="00751ED3">
        <w:rPr>
          <w:rFonts w:asciiTheme="majorBidi" w:hAnsiTheme="majorBidi" w:cstheme="majorBidi"/>
          <w:lang w:val="en-US"/>
        </w:rPr>
        <w:t>)</w:t>
      </w:r>
    </w:p>
    <w:p w14:paraId="330573AD" w14:textId="77777777" w:rsidR="00723AE9" w:rsidRPr="00751ED3" w:rsidRDefault="00723AE9" w:rsidP="00943376">
      <w:pPr>
        <w:spacing w:after="160" w:line="256" w:lineRule="auto"/>
        <w:rPr>
          <w:rFonts w:asciiTheme="majorBidi" w:hAnsiTheme="majorBidi" w:cstheme="majorBidi"/>
          <w:lang w:val="en-US" w:eastAsia="en-US"/>
        </w:rPr>
      </w:pPr>
    </w:p>
    <w:p w14:paraId="1E047060" w14:textId="0A5326D5" w:rsidR="00943376" w:rsidRPr="00751ED3" w:rsidRDefault="00943376" w:rsidP="00943376">
      <w:pPr>
        <w:spacing w:after="160" w:line="256" w:lineRule="auto"/>
        <w:rPr>
          <w:rFonts w:asciiTheme="majorBidi" w:hAnsiTheme="majorBidi" w:cstheme="majorBidi"/>
          <w:lang w:val="en-US" w:eastAsia="en-US"/>
        </w:rPr>
      </w:pPr>
      <w:r w:rsidRPr="00751ED3">
        <w:rPr>
          <w:rFonts w:asciiTheme="majorBidi" w:hAnsiTheme="majorBidi" w:cstheme="majorBidi"/>
          <w:lang w:val="en-US" w:eastAsia="en-US"/>
        </w:rPr>
        <w:t>As stated in 5G</w:t>
      </w:r>
      <w:r w:rsidR="00A15120" w:rsidRPr="00751ED3">
        <w:rPr>
          <w:rFonts w:asciiTheme="majorBidi" w:hAnsiTheme="majorBidi" w:cstheme="majorBidi"/>
          <w:lang w:val="en-US" w:eastAsia="en-US"/>
        </w:rPr>
        <w:t xml:space="preserve"> NR</w:t>
      </w:r>
      <w:r w:rsidRPr="00751ED3">
        <w:rPr>
          <w:rFonts w:asciiTheme="majorBidi" w:hAnsiTheme="majorBidi" w:cstheme="majorBidi"/>
          <w:lang w:val="en-US" w:eastAsia="en-US"/>
        </w:rPr>
        <w:t xml:space="preserve"> specifications [3] with regard to initial cell selection, the UE is expected to receive SSB blocks within 5ms and with a periodicity of 20ms. “For initial cell selection, a UE may assume that half frames with SS/PBCH blocks occur with a periodicity of 2 frames”.</w:t>
      </w:r>
    </w:p>
    <w:p w14:paraId="2B57CDD8" w14:textId="24388BB4" w:rsidR="00943376" w:rsidRPr="00751ED3" w:rsidRDefault="00943376" w:rsidP="00943376">
      <w:pPr>
        <w:spacing w:after="160" w:line="256" w:lineRule="auto"/>
        <w:rPr>
          <w:rFonts w:asciiTheme="majorBidi" w:hAnsiTheme="majorBidi" w:cstheme="majorBidi"/>
          <w:lang w:val="en-US" w:eastAsia="en-US"/>
        </w:rPr>
      </w:pPr>
      <w:r w:rsidRPr="00751ED3">
        <w:rPr>
          <w:rFonts w:asciiTheme="majorBidi" w:hAnsiTheme="majorBidi" w:cstheme="majorBidi"/>
          <w:lang w:val="en-US" w:eastAsia="en-US"/>
        </w:rPr>
        <w:t xml:space="preserve">This means that </w:t>
      </w:r>
      <w:r w:rsidR="00A15120" w:rsidRPr="00751ED3">
        <w:rPr>
          <w:rFonts w:asciiTheme="majorBidi" w:hAnsiTheme="majorBidi" w:cstheme="majorBidi"/>
          <w:lang w:val="en-US" w:eastAsia="en-US"/>
        </w:rPr>
        <w:t>a</w:t>
      </w:r>
      <w:r w:rsidRPr="00751ED3">
        <w:rPr>
          <w:rFonts w:asciiTheme="majorBidi" w:hAnsiTheme="majorBidi" w:cstheme="majorBidi"/>
          <w:lang w:val="en-US" w:eastAsia="en-US"/>
        </w:rPr>
        <w:t xml:space="preserve"> UE</w:t>
      </w:r>
      <w:r w:rsidR="00A15120" w:rsidRPr="00751ED3">
        <w:rPr>
          <w:rFonts w:asciiTheme="majorBidi" w:hAnsiTheme="majorBidi" w:cstheme="majorBidi"/>
          <w:lang w:val="en-US" w:eastAsia="en-US"/>
        </w:rPr>
        <w:t>, in a standalone mode,</w:t>
      </w:r>
      <w:r w:rsidRPr="00751ED3">
        <w:rPr>
          <w:rFonts w:asciiTheme="majorBidi" w:hAnsiTheme="majorBidi" w:cstheme="majorBidi"/>
          <w:lang w:val="en-US" w:eastAsia="en-US"/>
        </w:rPr>
        <w:t xml:space="preserve"> and during the initial cell selection is going to try to </w:t>
      </w:r>
      <w:r w:rsidR="00A15120" w:rsidRPr="00751ED3">
        <w:rPr>
          <w:rFonts w:asciiTheme="majorBidi" w:hAnsiTheme="majorBidi" w:cstheme="majorBidi"/>
          <w:lang w:val="en-US" w:eastAsia="en-US"/>
        </w:rPr>
        <w:t>find</w:t>
      </w:r>
      <w:r w:rsidRPr="00751ED3">
        <w:rPr>
          <w:rFonts w:asciiTheme="majorBidi" w:hAnsiTheme="majorBidi" w:cstheme="majorBidi"/>
          <w:lang w:val="en-US" w:eastAsia="en-US"/>
        </w:rPr>
        <w:t xml:space="preserve"> the SSB position </w:t>
      </w:r>
      <m:oMath>
        <m:r>
          <w:rPr>
            <w:rFonts w:ascii="Cambria Math" w:hAnsi="Cambria Math" w:cstheme="majorBidi"/>
            <w:lang w:val="en-US" w:eastAsia="en-US"/>
          </w:rPr>
          <m:t>S</m:t>
        </m:r>
        <m:sSub>
          <m:sSubPr>
            <m:ctrlPr>
              <w:rPr>
                <w:rFonts w:ascii="Cambria Math" w:hAnsi="Cambria Math" w:cstheme="majorBidi"/>
                <w:i/>
                <w:lang w:val="en-US" w:eastAsia="en-US"/>
              </w:rPr>
            </m:ctrlPr>
          </m:sSubPr>
          <m:e>
            <m:r>
              <w:rPr>
                <w:rFonts w:ascii="Cambria Math" w:hAnsi="Cambria Math" w:cstheme="majorBidi"/>
                <w:lang w:val="en-US" w:eastAsia="en-US"/>
              </w:rPr>
              <m:t>S</m:t>
            </m:r>
          </m:e>
          <m:sub>
            <m:r>
              <w:rPr>
                <w:rFonts w:ascii="Cambria Math" w:hAnsi="Cambria Math" w:cstheme="majorBidi"/>
                <w:lang w:val="en-US" w:eastAsia="en-US"/>
              </w:rPr>
              <m:t>REF</m:t>
            </m:r>
          </m:sub>
        </m:sSub>
        <m:r>
          <w:rPr>
            <w:rFonts w:ascii="Cambria Math" w:hAnsi="Cambria Math" w:cstheme="majorBidi"/>
            <w:lang w:val="en-US" w:eastAsia="en-US"/>
          </w:rPr>
          <m:t xml:space="preserve"> </m:t>
        </m:r>
      </m:oMath>
      <w:r w:rsidR="00A15120" w:rsidRPr="00751ED3">
        <w:rPr>
          <w:rFonts w:asciiTheme="majorBidi" w:hAnsiTheme="majorBidi" w:cstheme="majorBidi"/>
          <w:lang w:val="en-US" w:eastAsia="en-US"/>
        </w:rPr>
        <w:t xml:space="preserve">by doing a blind SSB detection and scanning over all GSCN positions defined for the operating frequency band as already mentioned above. Afterward, the SSB frequency position within the synchronization raster is known to the UE, and the UE is going to try to allocate the SSB </w:t>
      </w:r>
      <w:r w:rsidR="00986127">
        <w:rPr>
          <w:rFonts w:asciiTheme="majorBidi" w:hAnsiTheme="majorBidi" w:cstheme="majorBidi"/>
          <w:lang w:val="en-US" w:eastAsia="en-US"/>
        </w:rPr>
        <w:t xml:space="preserve">on the stored frequency </w:t>
      </w:r>
      <w:r w:rsidR="00A15120" w:rsidRPr="00751ED3">
        <w:rPr>
          <w:rFonts w:asciiTheme="majorBidi" w:hAnsiTheme="majorBidi" w:cstheme="majorBidi"/>
          <w:lang w:val="en-US" w:eastAsia="en-US"/>
        </w:rPr>
        <w:t xml:space="preserve">position </w:t>
      </w:r>
      <w:r w:rsidRPr="00751ED3">
        <w:rPr>
          <w:rFonts w:asciiTheme="majorBidi" w:hAnsiTheme="majorBidi" w:cstheme="majorBidi"/>
          <w:lang w:val="en-US" w:eastAsia="en-US"/>
        </w:rPr>
        <w:t>every 20ms</w:t>
      </w:r>
      <w:r w:rsidR="005E6514" w:rsidRPr="00751ED3">
        <w:rPr>
          <w:rFonts w:asciiTheme="majorBidi" w:hAnsiTheme="majorBidi" w:cstheme="majorBidi"/>
          <w:lang w:val="en-US" w:eastAsia="en-US"/>
        </w:rPr>
        <w:t xml:space="preserve">, which is the expected periodicity for SSB during the initial cell access, </w:t>
      </w:r>
      <w:r w:rsidR="00A15120" w:rsidRPr="00751ED3">
        <w:rPr>
          <w:rFonts w:asciiTheme="majorBidi" w:hAnsiTheme="majorBidi" w:cstheme="majorBidi"/>
          <w:lang w:val="en-US" w:eastAsia="en-US"/>
        </w:rPr>
        <w:t xml:space="preserve">without having to scan all GSCN positions on the synchronization raster. </w:t>
      </w:r>
      <w:r w:rsidR="00986127">
        <w:rPr>
          <w:rFonts w:asciiTheme="majorBidi" w:hAnsiTheme="majorBidi" w:cstheme="majorBidi"/>
          <w:lang w:val="en-US" w:eastAsia="en-US"/>
        </w:rPr>
        <w:t>Our understanding is that, i</w:t>
      </w:r>
      <w:r w:rsidR="00A15120" w:rsidRPr="00751ED3">
        <w:rPr>
          <w:rFonts w:asciiTheme="majorBidi" w:hAnsiTheme="majorBidi" w:cstheme="majorBidi"/>
          <w:lang w:val="en-US" w:eastAsia="en-US"/>
        </w:rPr>
        <w:t>n</w:t>
      </w:r>
      <w:r w:rsidRPr="00751ED3">
        <w:rPr>
          <w:rFonts w:asciiTheme="majorBidi" w:hAnsiTheme="majorBidi" w:cstheme="majorBidi"/>
          <w:lang w:val="en-US" w:eastAsia="en-US"/>
        </w:rPr>
        <w:t xml:space="preserve"> case the UE was not able to find</w:t>
      </w:r>
      <w:r w:rsidR="00986127">
        <w:rPr>
          <w:rFonts w:asciiTheme="majorBidi" w:hAnsiTheme="majorBidi" w:cstheme="majorBidi"/>
          <w:lang w:val="en-US" w:eastAsia="en-US"/>
        </w:rPr>
        <w:t>/detect</w:t>
      </w:r>
      <w:r w:rsidRPr="00751ED3">
        <w:rPr>
          <w:rFonts w:asciiTheme="majorBidi" w:hAnsiTheme="majorBidi" w:cstheme="majorBidi"/>
          <w:lang w:val="en-US" w:eastAsia="en-US"/>
        </w:rPr>
        <w:t xml:space="preserve"> the SSB on the stored frequency position within the synch raster, it </w:t>
      </w:r>
      <w:r w:rsidR="007E5C97">
        <w:rPr>
          <w:rFonts w:asciiTheme="majorBidi" w:hAnsiTheme="majorBidi" w:cstheme="majorBidi"/>
          <w:lang w:val="en-US" w:eastAsia="en-US"/>
        </w:rPr>
        <w:t>might</w:t>
      </w:r>
      <w:r w:rsidR="00A15120" w:rsidRPr="00751ED3">
        <w:rPr>
          <w:rFonts w:asciiTheme="majorBidi" w:hAnsiTheme="majorBidi" w:cstheme="majorBidi"/>
          <w:lang w:val="en-US" w:eastAsia="en-US"/>
        </w:rPr>
        <w:t xml:space="preserve"> </w:t>
      </w:r>
      <w:r w:rsidR="007E5C97">
        <w:rPr>
          <w:rFonts w:asciiTheme="majorBidi" w:hAnsiTheme="majorBidi" w:cstheme="majorBidi"/>
          <w:lang w:val="en-US" w:eastAsia="en-US"/>
        </w:rPr>
        <w:t>perform an overall scanning</w:t>
      </w:r>
      <w:r w:rsidR="00A15120" w:rsidRPr="00751ED3">
        <w:rPr>
          <w:rFonts w:asciiTheme="majorBidi" w:hAnsiTheme="majorBidi" w:cstheme="majorBidi"/>
          <w:lang w:val="en-US" w:eastAsia="en-US"/>
        </w:rPr>
        <w:t xml:space="preserve"> over all GSCN positions defined for the frequency band.</w:t>
      </w:r>
    </w:p>
    <w:p w14:paraId="2EAC2B43" w14:textId="7B59C82F" w:rsidR="00943376" w:rsidRPr="00751ED3" w:rsidRDefault="00D31B04" w:rsidP="00B0274A">
      <w:pPr>
        <w:spacing w:after="160" w:line="256" w:lineRule="auto"/>
        <w:rPr>
          <w:rFonts w:asciiTheme="majorBidi" w:hAnsiTheme="majorBidi" w:cstheme="majorBidi"/>
          <w:lang w:val="en-US" w:eastAsia="en-US"/>
        </w:rPr>
      </w:pPr>
      <w:r w:rsidRPr="00751ED3">
        <w:rPr>
          <w:rFonts w:asciiTheme="majorBidi" w:hAnsiTheme="majorBidi" w:cstheme="majorBidi"/>
          <w:lang w:val="en-US" w:eastAsia="en-US"/>
        </w:rPr>
        <w:t>For example, and in case of a UE operating at frequency band n256, the range of GSCN that the UE has to scan is 5494 – 5429 = 65 scans. This means that in case of a blind detection of SSB (without prior knowledge of the frequency position of the SSB),</w:t>
      </w:r>
      <w:r w:rsidR="00B0274A" w:rsidRPr="00751ED3">
        <w:rPr>
          <w:rFonts w:asciiTheme="majorBidi" w:hAnsiTheme="majorBidi" w:cstheme="majorBidi"/>
          <w:lang w:val="en-US" w:eastAsia="en-US"/>
        </w:rPr>
        <w:t xml:space="preserve"> </w:t>
      </w:r>
      <w:r w:rsidRPr="00751ED3">
        <w:rPr>
          <w:rFonts w:asciiTheme="majorBidi" w:hAnsiTheme="majorBidi" w:cstheme="majorBidi"/>
          <w:lang w:val="en-US" w:eastAsia="en-US"/>
        </w:rPr>
        <w:t xml:space="preserve">the time required for a UE to find the SSB position in the </w:t>
      </w:r>
      <w:r w:rsidR="001F2C5F" w:rsidRPr="00751ED3">
        <w:rPr>
          <w:rFonts w:asciiTheme="majorBidi" w:hAnsiTheme="majorBidi" w:cstheme="majorBidi"/>
          <w:lang w:val="en-US" w:eastAsia="en-US"/>
        </w:rPr>
        <w:t>worst-case</w:t>
      </w:r>
      <w:r w:rsidRPr="00751ED3">
        <w:rPr>
          <w:rFonts w:asciiTheme="majorBidi" w:hAnsiTheme="majorBidi" w:cstheme="majorBidi"/>
          <w:lang w:val="en-US" w:eastAsia="en-US"/>
        </w:rPr>
        <w:t xml:space="preserve"> scenario, where the SSB is located</w:t>
      </w:r>
      <w:r w:rsidR="005F570C">
        <w:rPr>
          <w:rFonts w:asciiTheme="majorBidi" w:hAnsiTheme="majorBidi" w:cstheme="majorBidi"/>
          <w:lang w:val="en-US" w:eastAsia="en-US"/>
        </w:rPr>
        <w:t xml:space="preserve"> on the </w:t>
      </w:r>
      <w:r w:rsidRPr="00751ED3">
        <w:rPr>
          <w:rFonts w:asciiTheme="majorBidi" w:hAnsiTheme="majorBidi" w:cstheme="majorBidi"/>
          <w:lang w:val="en-US" w:eastAsia="en-US"/>
        </w:rPr>
        <w:t xml:space="preserve">last </w:t>
      </w:r>
      <w:r w:rsidR="001F2C5F" w:rsidRPr="00751ED3">
        <w:rPr>
          <w:rFonts w:asciiTheme="majorBidi" w:hAnsiTheme="majorBidi" w:cstheme="majorBidi"/>
          <w:lang w:val="en-US" w:eastAsia="en-US"/>
        </w:rPr>
        <w:t>scanned position</w:t>
      </w:r>
      <w:r w:rsidR="00B0274A" w:rsidRPr="00751ED3">
        <w:rPr>
          <w:rFonts w:asciiTheme="majorBidi" w:hAnsiTheme="majorBidi" w:cstheme="majorBidi"/>
          <w:lang w:val="en-US" w:eastAsia="en-US"/>
        </w:rPr>
        <w:t xml:space="preserve"> would be the following:</w:t>
      </w:r>
    </w:p>
    <w:p w14:paraId="222070EF" w14:textId="25C92CA7" w:rsidR="00B44D14" w:rsidRPr="00751ED3" w:rsidRDefault="00B44D14" w:rsidP="00B44D14">
      <w:pPr>
        <w:pStyle w:val="Beschriftung"/>
        <w:keepNext/>
        <w:jc w:val="center"/>
        <w:rPr>
          <w:rFonts w:asciiTheme="majorBidi" w:hAnsiTheme="majorBidi" w:cstheme="majorBidi"/>
          <w:lang w:val="en-US"/>
        </w:rPr>
      </w:pPr>
      <w:r w:rsidRPr="00751ED3">
        <w:rPr>
          <w:rFonts w:asciiTheme="majorBidi" w:hAnsiTheme="majorBidi" w:cstheme="majorBidi"/>
          <w:lang w:val="en-US"/>
        </w:rPr>
        <w:t xml:space="preserve">Table </w:t>
      </w:r>
      <w:r w:rsidRPr="00751ED3">
        <w:rPr>
          <w:rFonts w:asciiTheme="majorBidi" w:hAnsiTheme="majorBidi" w:cstheme="majorBidi"/>
        </w:rPr>
        <w:fldChar w:fldCharType="begin"/>
      </w:r>
      <w:r w:rsidRPr="00751ED3">
        <w:rPr>
          <w:rFonts w:asciiTheme="majorBidi" w:hAnsiTheme="majorBidi" w:cstheme="majorBidi"/>
          <w:lang w:val="en-US"/>
        </w:rPr>
        <w:instrText xml:space="preserve"> SEQ Table \* ARABIC </w:instrText>
      </w:r>
      <w:r w:rsidRPr="00751ED3">
        <w:rPr>
          <w:rFonts w:asciiTheme="majorBidi" w:hAnsiTheme="majorBidi" w:cstheme="majorBidi"/>
        </w:rPr>
        <w:fldChar w:fldCharType="separate"/>
      </w:r>
      <w:r w:rsidRPr="00751ED3">
        <w:rPr>
          <w:rFonts w:asciiTheme="majorBidi" w:hAnsiTheme="majorBidi" w:cstheme="majorBidi"/>
          <w:noProof/>
          <w:lang w:val="en-US"/>
        </w:rPr>
        <w:t>7</w:t>
      </w:r>
      <w:r w:rsidRPr="00751ED3">
        <w:rPr>
          <w:rFonts w:asciiTheme="majorBidi" w:hAnsiTheme="majorBidi" w:cstheme="majorBidi"/>
        </w:rPr>
        <w:fldChar w:fldCharType="end"/>
      </w:r>
      <w:r w:rsidRPr="00751ED3">
        <w:rPr>
          <w:rFonts w:asciiTheme="majorBidi" w:hAnsiTheme="majorBidi" w:cstheme="majorBidi"/>
          <w:lang w:val="en-US"/>
        </w:rPr>
        <w:t xml:space="preserve"> Time required to allocate SSB on the synch raster</w:t>
      </w:r>
    </w:p>
    <w:tbl>
      <w:tblPr>
        <w:tblW w:w="12191" w:type="dxa"/>
        <w:jc w:val="center"/>
        <w:tblCellMar>
          <w:left w:w="70" w:type="dxa"/>
          <w:right w:w="70" w:type="dxa"/>
        </w:tblCellMar>
        <w:tblLook w:val="04A0" w:firstRow="1" w:lastRow="0" w:firstColumn="1" w:lastColumn="0" w:noHBand="0" w:noVBand="1"/>
      </w:tblPr>
      <w:tblGrid>
        <w:gridCol w:w="2796"/>
        <w:gridCol w:w="1741"/>
        <w:gridCol w:w="3827"/>
        <w:gridCol w:w="3827"/>
      </w:tblGrid>
      <w:tr w:rsidR="00B0274A" w:rsidRPr="00C160C0" w14:paraId="48879577" w14:textId="77777777" w:rsidTr="00B0274A">
        <w:trPr>
          <w:trHeight w:val="290"/>
          <w:jc w:val="center"/>
        </w:trPr>
        <w:tc>
          <w:tcPr>
            <w:tcW w:w="27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D0B931" w14:textId="77777777" w:rsidR="00B0274A" w:rsidRPr="00751ED3" w:rsidRDefault="00B0274A">
            <w:pPr>
              <w:jc w:val="center"/>
              <w:rPr>
                <w:rFonts w:asciiTheme="majorBidi" w:hAnsiTheme="majorBidi" w:cstheme="majorBidi"/>
                <w:b/>
                <w:bCs/>
                <w:color w:val="000000"/>
                <w:sz w:val="22"/>
                <w:szCs w:val="22"/>
              </w:rPr>
            </w:pPr>
            <w:r w:rsidRPr="00751ED3">
              <w:rPr>
                <w:rFonts w:asciiTheme="majorBidi" w:hAnsiTheme="majorBidi" w:cstheme="majorBidi"/>
                <w:b/>
                <w:bCs/>
                <w:color w:val="000000"/>
                <w:sz w:val="22"/>
                <w:szCs w:val="22"/>
              </w:rPr>
              <w:t>Freqeuncy Band</w:t>
            </w:r>
          </w:p>
        </w:tc>
        <w:tc>
          <w:tcPr>
            <w:tcW w:w="1741" w:type="dxa"/>
            <w:tcBorders>
              <w:top w:val="single" w:sz="4" w:space="0" w:color="auto"/>
              <w:left w:val="nil"/>
              <w:bottom w:val="single" w:sz="4" w:space="0" w:color="auto"/>
              <w:right w:val="single" w:sz="4" w:space="0" w:color="auto"/>
            </w:tcBorders>
            <w:shd w:val="clear" w:color="auto" w:fill="auto"/>
            <w:noWrap/>
            <w:vAlign w:val="bottom"/>
            <w:hideMark/>
          </w:tcPr>
          <w:p w14:paraId="235D581B" w14:textId="77777777" w:rsidR="00B0274A" w:rsidRPr="00751ED3" w:rsidRDefault="00B0274A">
            <w:pPr>
              <w:jc w:val="center"/>
              <w:rPr>
                <w:rFonts w:asciiTheme="majorBidi" w:hAnsiTheme="majorBidi" w:cstheme="majorBidi"/>
                <w:b/>
                <w:bCs/>
                <w:color w:val="000000"/>
                <w:sz w:val="22"/>
                <w:szCs w:val="22"/>
              </w:rPr>
            </w:pPr>
            <w:r w:rsidRPr="00751ED3">
              <w:rPr>
                <w:rFonts w:asciiTheme="majorBidi" w:hAnsiTheme="majorBidi" w:cstheme="majorBidi"/>
                <w:b/>
                <w:bCs/>
                <w:color w:val="000000"/>
                <w:sz w:val="22"/>
                <w:szCs w:val="22"/>
              </w:rPr>
              <w:t>Number of scans</w:t>
            </w:r>
          </w:p>
        </w:tc>
        <w:tc>
          <w:tcPr>
            <w:tcW w:w="3827" w:type="dxa"/>
            <w:tcBorders>
              <w:top w:val="single" w:sz="4" w:space="0" w:color="auto"/>
              <w:left w:val="nil"/>
              <w:bottom w:val="single" w:sz="4" w:space="0" w:color="auto"/>
              <w:right w:val="single" w:sz="4" w:space="0" w:color="auto"/>
            </w:tcBorders>
            <w:shd w:val="clear" w:color="auto" w:fill="auto"/>
            <w:noWrap/>
            <w:vAlign w:val="bottom"/>
            <w:hideMark/>
          </w:tcPr>
          <w:p w14:paraId="4F09CC57" w14:textId="1541A651" w:rsidR="00B0274A" w:rsidRPr="00751ED3" w:rsidRDefault="00B0274A">
            <w:pPr>
              <w:jc w:val="center"/>
              <w:rPr>
                <w:rFonts w:asciiTheme="majorBidi" w:hAnsiTheme="majorBidi" w:cstheme="majorBidi"/>
                <w:b/>
                <w:bCs/>
                <w:color w:val="000000"/>
                <w:sz w:val="22"/>
                <w:szCs w:val="22"/>
                <w:lang w:val="en-US"/>
              </w:rPr>
            </w:pPr>
            <w:r w:rsidRPr="00751ED3">
              <w:rPr>
                <w:rFonts w:asciiTheme="majorBidi" w:hAnsiTheme="majorBidi" w:cstheme="majorBidi"/>
                <w:b/>
                <w:bCs/>
                <w:color w:val="000000"/>
                <w:sz w:val="22"/>
                <w:szCs w:val="22"/>
                <w:lang w:val="en-US"/>
              </w:rPr>
              <w:t xml:space="preserve">Time required </w:t>
            </w:r>
            <w:r w:rsidR="008C352C">
              <w:rPr>
                <w:rFonts w:asciiTheme="majorBidi" w:hAnsiTheme="majorBidi" w:cstheme="majorBidi"/>
                <w:b/>
                <w:bCs/>
                <w:color w:val="000000"/>
                <w:sz w:val="22"/>
                <w:szCs w:val="22"/>
                <w:lang w:val="en-US"/>
              </w:rPr>
              <w:t xml:space="preserve">in worst case </w:t>
            </w:r>
            <w:r w:rsidRPr="00751ED3">
              <w:rPr>
                <w:rFonts w:asciiTheme="majorBidi" w:hAnsiTheme="majorBidi" w:cstheme="majorBidi"/>
                <w:b/>
                <w:bCs/>
                <w:color w:val="000000"/>
                <w:sz w:val="22"/>
                <w:szCs w:val="22"/>
                <w:lang w:val="en-US"/>
              </w:rPr>
              <w:t>(SSB Periodicity = 20ms)</w:t>
            </w:r>
          </w:p>
        </w:tc>
        <w:tc>
          <w:tcPr>
            <w:tcW w:w="3827" w:type="dxa"/>
            <w:tcBorders>
              <w:top w:val="single" w:sz="4" w:space="0" w:color="auto"/>
              <w:left w:val="nil"/>
              <w:bottom w:val="single" w:sz="4" w:space="0" w:color="auto"/>
              <w:right w:val="single" w:sz="4" w:space="0" w:color="auto"/>
            </w:tcBorders>
            <w:shd w:val="clear" w:color="auto" w:fill="auto"/>
            <w:noWrap/>
            <w:vAlign w:val="bottom"/>
            <w:hideMark/>
          </w:tcPr>
          <w:p w14:paraId="45F0F8DA" w14:textId="4E091790" w:rsidR="00B0274A" w:rsidRPr="00751ED3" w:rsidRDefault="00B0274A">
            <w:pPr>
              <w:jc w:val="center"/>
              <w:rPr>
                <w:rFonts w:asciiTheme="majorBidi" w:hAnsiTheme="majorBidi" w:cstheme="majorBidi"/>
                <w:b/>
                <w:bCs/>
                <w:color w:val="000000"/>
                <w:sz w:val="22"/>
                <w:szCs w:val="22"/>
                <w:lang w:val="en-US"/>
              </w:rPr>
            </w:pPr>
            <w:r w:rsidRPr="00751ED3">
              <w:rPr>
                <w:rFonts w:asciiTheme="majorBidi" w:hAnsiTheme="majorBidi" w:cstheme="majorBidi"/>
                <w:b/>
                <w:bCs/>
                <w:color w:val="000000"/>
                <w:sz w:val="22"/>
                <w:szCs w:val="22"/>
                <w:lang w:val="en-US"/>
              </w:rPr>
              <w:t xml:space="preserve">Time required </w:t>
            </w:r>
            <w:r w:rsidR="008C352C">
              <w:rPr>
                <w:rFonts w:asciiTheme="majorBidi" w:hAnsiTheme="majorBidi" w:cstheme="majorBidi"/>
                <w:b/>
                <w:bCs/>
                <w:color w:val="000000"/>
                <w:sz w:val="22"/>
                <w:szCs w:val="22"/>
                <w:lang w:val="en-US"/>
              </w:rPr>
              <w:t xml:space="preserve">in worst case </w:t>
            </w:r>
            <w:r w:rsidRPr="00751ED3">
              <w:rPr>
                <w:rFonts w:asciiTheme="majorBidi" w:hAnsiTheme="majorBidi" w:cstheme="majorBidi"/>
                <w:b/>
                <w:bCs/>
                <w:color w:val="000000"/>
                <w:sz w:val="22"/>
                <w:szCs w:val="22"/>
                <w:lang w:val="en-US"/>
              </w:rPr>
              <w:t>(SSB Periodicity = 160ms)</w:t>
            </w:r>
          </w:p>
        </w:tc>
      </w:tr>
      <w:tr w:rsidR="00B0274A" w:rsidRPr="00751ED3" w14:paraId="0F008CCA" w14:textId="77777777" w:rsidTr="00B0274A">
        <w:trPr>
          <w:trHeight w:val="290"/>
          <w:jc w:val="center"/>
        </w:trPr>
        <w:tc>
          <w:tcPr>
            <w:tcW w:w="2796" w:type="dxa"/>
            <w:tcBorders>
              <w:top w:val="nil"/>
              <w:left w:val="single" w:sz="4" w:space="0" w:color="auto"/>
              <w:bottom w:val="single" w:sz="4" w:space="0" w:color="auto"/>
              <w:right w:val="single" w:sz="4" w:space="0" w:color="auto"/>
            </w:tcBorders>
            <w:shd w:val="clear" w:color="auto" w:fill="auto"/>
            <w:noWrap/>
            <w:vAlign w:val="bottom"/>
            <w:hideMark/>
          </w:tcPr>
          <w:p w14:paraId="147DE102"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n256 (SCS = 15KHz)</w:t>
            </w:r>
          </w:p>
        </w:tc>
        <w:tc>
          <w:tcPr>
            <w:tcW w:w="1741" w:type="dxa"/>
            <w:tcBorders>
              <w:top w:val="nil"/>
              <w:left w:val="nil"/>
              <w:bottom w:val="single" w:sz="4" w:space="0" w:color="auto"/>
              <w:right w:val="single" w:sz="4" w:space="0" w:color="auto"/>
            </w:tcBorders>
            <w:shd w:val="clear" w:color="auto" w:fill="auto"/>
            <w:noWrap/>
            <w:vAlign w:val="bottom"/>
            <w:hideMark/>
          </w:tcPr>
          <w:p w14:paraId="3C2DB6FC"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65</w:t>
            </w:r>
          </w:p>
        </w:tc>
        <w:tc>
          <w:tcPr>
            <w:tcW w:w="3827" w:type="dxa"/>
            <w:tcBorders>
              <w:top w:val="nil"/>
              <w:left w:val="nil"/>
              <w:bottom w:val="single" w:sz="4" w:space="0" w:color="auto"/>
              <w:right w:val="single" w:sz="4" w:space="0" w:color="auto"/>
            </w:tcBorders>
            <w:shd w:val="clear" w:color="auto" w:fill="auto"/>
            <w:noWrap/>
            <w:vAlign w:val="bottom"/>
            <w:hideMark/>
          </w:tcPr>
          <w:p w14:paraId="40D1B04C"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1.3s</w:t>
            </w:r>
          </w:p>
        </w:tc>
        <w:tc>
          <w:tcPr>
            <w:tcW w:w="3827" w:type="dxa"/>
            <w:tcBorders>
              <w:top w:val="nil"/>
              <w:left w:val="nil"/>
              <w:bottom w:val="single" w:sz="4" w:space="0" w:color="auto"/>
              <w:right w:val="single" w:sz="4" w:space="0" w:color="auto"/>
            </w:tcBorders>
            <w:shd w:val="clear" w:color="auto" w:fill="auto"/>
            <w:noWrap/>
            <w:vAlign w:val="bottom"/>
            <w:hideMark/>
          </w:tcPr>
          <w:p w14:paraId="476529C7"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10.4s</w:t>
            </w:r>
          </w:p>
        </w:tc>
      </w:tr>
      <w:tr w:rsidR="00B0274A" w:rsidRPr="00751ED3" w14:paraId="0B6DE0A7" w14:textId="77777777" w:rsidTr="00B0274A">
        <w:trPr>
          <w:trHeight w:val="290"/>
          <w:jc w:val="center"/>
        </w:trPr>
        <w:tc>
          <w:tcPr>
            <w:tcW w:w="2796" w:type="dxa"/>
            <w:tcBorders>
              <w:top w:val="nil"/>
              <w:left w:val="single" w:sz="4" w:space="0" w:color="auto"/>
              <w:bottom w:val="single" w:sz="4" w:space="0" w:color="auto"/>
              <w:right w:val="single" w:sz="4" w:space="0" w:color="auto"/>
            </w:tcBorders>
            <w:shd w:val="clear" w:color="auto" w:fill="auto"/>
            <w:noWrap/>
            <w:vAlign w:val="bottom"/>
            <w:hideMark/>
          </w:tcPr>
          <w:p w14:paraId="2325DE87"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n255 (SCS = 15KHz)</w:t>
            </w:r>
          </w:p>
        </w:tc>
        <w:tc>
          <w:tcPr>
            <w:tcW w:w="1741" w:type="dxa"/>
            <w:tcBorders>
              <w:top w:val="nil"/>
              <w:left w:val="nil"/>
              <w:bottom w:val="single" w:sz="4" w:space="0" w:color="auto"/>
              <w:right w:val="single" w:sz="4" w:space="0" w:color="auto"/>
            </w:tcBorders>
            <w:shd w:val="clear" w:color="auto" w:fill="auto"/>
            <w:noWrap/>
            <w:vAlign w:val="bottom"/>
            <w:hideMark/>
          </w:tcPr>
          <w:p w14:paraId="7ED69CE8"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74</w:t>
            </w:r>
          </w:p>
        </w:tc>
        <w:tc>
          <w:tcPr>
            <w:tcW w:w="3827" w:type="dxa"/>
            <w:tcBorders>
              <w:top w:val="nil"/>
              <w:left w:val="nil"/>
              <w:bottom w:val="single" w:sz="4" w:space="0" w:color="auto"/>
              <w:right w:val="single" w:sz="4" w:space="0" w:color="auto"/>
            </w:tcBorders>
            <w:shd w:val="clear" w:color="auto" w:fill="auto"/>
            <w:noWrap/>
            <w:vAlign w:val="bottom"/>
            <w:hideMark/>
          </w:tcPr>
          <w:p w14:paraId="0A4E7582"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1.48s</w:t>
            </w:r>
          </w:p>
        </w:tc>
        <w:tc>
          <w:tcPr>
            <w:tcW w:w="3827" w:type="dxa"/>
            <w:tcBorders>
              <w:top w:val="nil"/>
              <w:left w:val="nil"/>
              <w:bottom w:val="single" w:sz="4" w:space="0" w:color="auto"/>
              <w:right w:val="single" w:sz="4" w:space="0" w:color="auto"/>
            </w:tcBorders>
            <w:shd w:val="clear" w:color="auto" w:fill="auto"/>
            <w:noWrap/>
            <w:vAlign w:val="bottom"/>
            <w:hideMark/>
          </w:tcPr>
          <w:p w14:paraId="7EFEAE33"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11.8s</w:t>
            </w:r>
          </w:p>
        </w:tc>
      </w:tr>
      <w:tr w:rsidR="00B0274A" w:rsidRPr="00751ED3" w14:paraId="299B1C79" w14:textId="77777777" w:rsidTr="00B0274A">
        <w:trPr>
          <w:trHeight w:val="290"/>
          <w:jc w:val="center"/>
        </w:trPr>
        <w:tc>
          <w:tcPr>
            <w:tcW w:w="2796" w:type="dxa"/>
            <w:tcBorders>
              <w:top w:val="nil"/>
              <w:left w:val="single" w:sz="4" w:space="0" w:color="auto"/>
              <w:bottom w:val="single" w:sz="4" w:space="0" w:color="auto"/>
              <w:right w:val="single" w:sz="4" w:space="0" w:color="auto"/>
            </w:tcBorders>
            <w:shd w:val="clear" w:color="auto" w:fill="auto"/>
            <w:noWrap/>
            <w:vAlign w:val="bottom"/>
            <w:hideMark/>
          </w:tcPr>
          <w:p w14:paraId="11501F8B" w14:textId="3BBCE33C"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n254 (SCS = 15KHz)</w:t>
            </w:r>
          </w:p>
        </w:tc>
        <w:tc>
          <w:tcPr>
            <w:tcW w:w="1741" w:type="dxa"/>
            <w:tcBorders>
              <w:top w:val="nil"/>
              <w:left w:val="nil"/>
              <w:bottom w:val="single" w:sz="4" w:space="0" w:color="auto"/>
              <w:right w:val="single" w:sz="4" w:space="0" w:color="auto"/>
            </w:tcBorders>
            <w:shd w:val="clear" w:color="auto" w:fill="auto"/>
            <w:noWrap/>
            <w:vAlign w:val="bottom"/>
            <w:hideMark/>
          </w:tcPr>
          <w:p w14:paraId="49D6C5CD"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29</w:t>
            </w:r>
          </w:p>
        </w:tc>
        <w:tc>
          <w:tcPr>
            <w:tcW w:w="3827" w:type="dxa"/>
            <w:tcBorders>
              <w:top w:val="nil"/>
              <w:left w:val="nil"/>
              <w:bottom w:val="single" w:sz="4" w:space="0" w:color="auto"/>
              <w:right w:val="single" w:sz="4" w:space="0" w:color="auto"/>
            </w:tcBorders>
            <w:shd w:val="clear" w:color="auto" w:fill="auto"/>
            <w:noWrap/>
            <w:vAlign w:val="bottom"/>
            <w:hideMark/>
          </w:tcPr>
          <w:p w14:paraId="4F6F2D0D"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0.6s</w:t>
            </w:r>
          </w:p>
        </w:tc>
        <w:tc>
          <w:tcPr>
            <w:tcW w:w="3827" w:type="dxa"/>
            <w:tcBorders>
              <w:top w:val="nil"/>
              <w:left w:val="nil"/>
              <w:bottom w:val="single" w:sz="4" w:space="0" w:color="auto"/>
              <w:right w:val="single" w:sz="4" w:space="0" w:color="auto"/>
            </w:tcBorders>
            <w:shd w:val="clear" w:color="auto" w:fill="auto"/>
            <w:noWrap/>
            <w:vAlign w:val="bottom"/>
            <w:hideMark/>
          </w:tcPr>
          <w:p w14:paraId="772034EB"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4.7s</w:t>
            </w:r>
          </w:p>
        </w:tc>
      </w:tr>
    </w:tbl>
    <w:p w14:paraId="0896003D" w14:textId="77777777" w:rsidR="00B0274A" w:rsidRPr="00751ED3" w:rsidRDefault="00B0274A" w:rsidP="00A15120">
      <w:pPr>
        <w:spacing w:after="160" w:line="256" w:lineRule="auto"/>
        <w:rPr>
          <w:rFonts w:asciiTheme="majorBidi" w:hAnsiTheme="majorBidi" w:cstheme="majorBidi"/>
          <w:lang w:val="en-US" w:eastAsia="en-US"/>
        </w:rPr>
      </w:pPr>
    </w:p>
    <w:p w14:paraId="0E53FBD3" w14:textId="5146EFBF" w:rsidR="002D456D" w:rsidRPr="00751ED3" w:rsidRDefault="00986127" w:rsidP="00A15120">
      <w:pPr>
        <w:spacing w:after="160" w:line="256" w:lineRule="auto"/>
        <w:rPr>
          <w:rFonts w:asciiTheme="majorBidi" w:hAnsiTheme="majorBidi" w:cstheme="majorBidi"/>
          <w:lang w:val="en-US" w:eastAsia="en-US"/>
        </w:rPr>
      </w:pPr>
      <w:r>
        <w:rPr>
          <w:rFonts w:asciiTheme="majorBidi" w:hAnsiTheme="majorBidi" w:cstheme="majorBidi"/>
          <w:lang w:val="en-US" w:eastAsia="en-US"/>
        </w:rPr>
        <w:lastRenderedPageBreak/>
        <w:t>A</w:t>
      </w:r>
      <w:r w:rsidRPr="00751ED3">
        <w:rPr>
          <w:rFonts w:asciiTheme="majorBidi" w:hAnsiTheme="majorBidi" w:cstheme="majorBidi"/>
          <w:lang w:val="en-US" w:eastAsia="en-US"/>
        </w:rPr>
        <w:t xml:space="preserve"> legacy UE </w:t>
      </w:r>
      <w:r>
        <w:rPr>
          <w:rFonts w:asciiTheme="majorBidi" w:hAnsiTheme="majorBidi" w:cstheme="majorBidi"/>
          <w:lang w:val="en-US" w:eastAsia="en-US"/>
        </w:rPr>
        <w:t xml:space="preserve">might wake up to listen to an SSB transmission every 20ms, and in case it was not able to detect an SSB every 20ms, and even </w:t>
      </w:r>
      <w:r w:rsidRPr="00751ED3">
        <w:rPr>
          <w:rFonts w:asciiTheme="majorBidi" w:hAnsiTheme="majorBidi" w:cstheme="majorBidi"/>
          <w:lang w:val="en-US" w:eastAsia="en-US"/>
        </w:rPr>
        <w:t>with a priori knowledge of the SSB position on the synchronization raste</w:t>
      </w:r>
      <w:r>
        <w:rPr>
          <w:rFonts w:asciiTheme="majorBidi" w:hAnsiTheme="majorBidi" w:cstheme="majorBidi"/>
          <w:lang w:val="en-US" w:eastAsia="en-US"/>
        </w:rPr>
        <w:t>r, might perform a full scanning in order to find the SSB position.</w:t>
      </w:r>
      <w:r w:rsidRPr="00751ED3">
        <w:rPr>
          <w:rFonts w:asciiTheme="majorBidi" w:hAnsiTheme="majorBidi" w:cstheme="majorBidi"/>
          <w:lang w:val="en-US" w:eastAsia="en-US"/>
        </w:rPr>
        <w:t xml:space="preserve"> </w:t>
      </w:r>
      <w:r w:rsidR="002D456D" w:rsidRPr="00751ED3">
        <w:rPr>
          <w:rFonts w:asciiTheme="majorBidi" w:hAnsiTheme="majorBidi" w:cstheme="majorBidi"/>
          <w:lang w:val="en-US" w:eastAsia="en-US"/>
        </w:rPr>
        <w:t xml:space="preserve">This might be even worse in case of SSB repetitions. </w:t>
      </w:r>
    </w:p>
    <w:p w14:paraId="2BA1DB71" w14:textId="77777777" w:rsidR="00B0274A" w:rsidRPr="00751ED3" w:rsidRDefault="00B0274A" w:rsidP="00A15120">
      <w:pPr>
        <w:spacing w:after="160" w:line="256" w:lineRule="auto"/>
        <w:rPr>
          <w:rFonts w:asciiTheme="majorBidi" w:hAnsiTheme="majorBidi" w:cstheme="majorBidi"/>
          <w:lang w:val="en-US" w:eastAsia="en-US"/>
        </w:rPr>
      </w:pPr>
    </w:p>
    <w:p w14:paraId="605AF47A" w14:textId="6D573E28" w:rsidR="00B44D14" w:rsidRDefault="00B44D14" w:rsidP="00B44D14">
      <w:pPr>
        <w:rPr>
          <w:rFonts w:asciiTheme="majorBidi" w:hAnsiTheme="majorBidi" w:cstheme="majorBidi"/>
          <w:b/>
          <w:bCs/>
          <w:lang w:val="en-US"/>
        </w:rPr>
      </w:pPr>
      <w:r w:rsidRPr="00751ED3">
        <w:rPr>
          <w:rFonts w:asciiTheme="majorBidi" w:hAnsiTheme="majorBidi" w:cstheme="majorBidi"/>
          <w:b/>
          <w:bCs/>
          <w:lang w:val="en-US"/>
        </w:rPr>
        <w:t xml:space="preserve">Observation </w:t>
      </w:r>
      <w:r w:rsidR="006C06C8">
        <w:rPr>
          <w:rFonts w:asciiTheme="majorBidi" w:hAnsiTheme="majorBidi" w:cstheme="majorBidi"/>
          <w:b/>
          <w:bCs/>
          <w:lang w:val="en-US"/>
        </w:rPr>
        <w:t>4</w:t>
      </w:r>
      <w:r w:rsidRPr="00751ED3">
        <w:rPr>
          <w:rFonts w:asciiTheme="majorBidi" w:hAnsiTheme="majorBidi" w:cstheme="majorBidi"/>
          <w:b/>
          <w:bCs/>
          <w:lang w:val="en-US"/>
        </w:rPr>
        <w:t xml:space="preserve">: </w:t>
      </w:r>
      <w:r w:rsidR="00267D9C">
        <w:rPr>
          <w:rFonts w:asciiTheme="majorBidi" w:hAnsiTheme="majorBidi" w:cstheme="majorBidi"/>
          <w:b/>
          <w:bCs/>
          <w:lang w:val="en-US"/>
        </w:rPr>
        <w:t>Extending</w:t>
      </w:r>
      <w:r w:rsidRPr="00751ED3">
        <w:rPr>
          <w:rFonts w:asciiTheme="majorBidi" w:hAnsiTheme="majorBidi" w:cstheme="majorBidi"/>
          <w:b/>
          <w:bCs/>
          <w:lang w:val="en-US"/>
        </w:rPr>
        <w:t xml:space="preserve"> SSB periodicity has a significant impact on the latency during DL synchronization</w:t>
      </w:r>
      <w:r w:rsidR="008B2540" w:rsidRPr="00751ED3">
        <w:rPr>
          <w:rFonts w:asciiTheme="majorBidi" w:hAnsiTheme="majorBidi" w:cstheme="majorBidi"/>
          <w:b/>
          <w:bCs/>
          <w:lang w:val="en-US"/>
        </w:rPr>
        <w:t xml:space="preserve"> and initial cell access.</w:t>
      </w:r>
    </w:p>
    <w:p w14:paraId="14782FF4" w14:textId="77777777" w:rsidR="0043169A" w:rsidRDefault="0043169A" w:rsidP="00B44D14">
      <w:pPr>
        <w:rPr>
          <w:rFonts w:asciiTheme="majorBidi" w:hAnsiTheme="majorBidi" w:cstheme="majorBidi"/>
          <w:b/>
          <w:bCs/>
          <w:lang w:val="en-US"/>
        </w:rPr>
      </w:pPr>
    </w:p>
    <w:p w14:paraId="2C6C310F" w14:textId="59873035" w:rsidR="0043169A" w:rsidRPr="00751ED3" w:rsidRDefault="0043169A" w:rsidP="00B44D14">
      <w:pPr>
        <w:rPr>
          <w:rFonts w:asciiTheme="majorBidi" w:hAnsiTheme="majorBidi" w:cstheme="majorBidi"/>
          <w:b/>
          <w:bCs/>
          <w:lang w:val="en-US"/>
        </w:rPr>
      </w:pPr>
      <w:r>
        <w:rPr>
          <w:rFonts w:asciiTheme="majorBidi" w:hAnsiTheme="majorBidi" w:cstheme="majorBidi"/>
          <w:b/>
          <w:bCs/>
          <w:lang w:val="en-US"/>
        </w:rPr>
        <w:t>Observation 5: The initial cell access latency is more than 10s in case of a</w:t>
      </w:r>
      <w:r w:rsidR="00BE576A">
        <w:rPr>
          <w:rFonts w:asciiTheme="majorBidi" w:hAnsiTheme="majorBidi" w:cstheme="majorBidi"/>
          <w:b/>
          <w:bCs/>
          <w:lang w:val="en-US"/>
        </w:rPr>
        <w:t xml:space="preserve"> 160ms </w:t>
      </w:r>
      <w:r>
        <w:rPr>
          <w:rFonts w:asciiTheme="majorBidi" w:hAnsiTheme="majorBidi" w:cstheme="majorBidi"/>
          <w:b/>
          <w:bCs/>
          <w:lang w:val="en-US"/>
        </w:rPr>
        <w:t>SSB periodicity</w:t>
      </w:r>
      <w:r w:rsidR="00BE576A">
        <w:rPr>
          <w:rFonts w:asciiTheme="majorBidi" w:hAnsiTheme="majorBidi" w:cstheme="majorBidi"/>
          <w:b/>
          <w:bCs/>
          <w:lang w:val="en-US"/>
        </w:rPr>
        <w:t>.</w:t>
      </w:r>
    </w:p>
    <w:p w14:paraId="463161F1" w14:textId="77777777" w:rsidR="00B44D14" w:rsidRPr="00751ED3" w:rsidRDefault="00B44D14" w:rsidP="00B44D14">
      <w:pPr>
        <w:rPr>
          <w:rFonts w:asciiTheme="majorBidi" w:hAnsiTheme="majorBidi" w:cstheme="majorBidi"/>
          <w:b/>
          <w:bCs/>
          <w:lang w:val="en-US"/>
        </w:rPr>
      </w:pPr>
    </w:p>
    <w:p w14:paraId="7880C01D" w14:textId="77A2AC58" w:rsidR="00B44D14" w:rsidRPr="00751ED3" w:rsidRDefault="00B44D14" w:rsidP="00B44D14">
      <w:pPr>
        <w:rPr>
          <w:rFonts w:asciiTheme="majorBidi" w:hAnsiTheme="majorBidi" w:cstheme="majorBidi"/>
          <w:b/>
          <w:bCs/>
          <w:lang w:val="en-US"/>
        </w:rPr>
      </w:pPr>
      <w:r w:rsidRPr="00751ED3">
        <w:rPr>
          <w:rFonts w:asciiTheme="majorBidi" w:hAnsiTheme="majorBidi" w:cstheme="majorBidi"/>
          <w:b/>
          <w:bCs/>
          <w:lang w:val="en-US"/>
        </w:rPr>
        <w:t xml:space="preserve">Observation </w:t>
      </w:r>
      <w:r w:rsidR="0043169A">
        <w:rPr>
          <w:rFonts w:asciiTheme="majorBidi" w:hAnsiTheme="majorBidi" w:cstheme="majorBidi"/>
          <w:b/>
          <w:bCs/>
          <w:lang w:val="en-US"/>
        </w:rPr>
        <w:t>6</w:t>
      </w:r>
      <w:r w:rsidRPr="00751ED3">
        <w:rPr>
          <w:rFonts w:asciiTheme="majorBidi" w:hAnsiTheme="majorBidi" w:cstheme="majorBidi"/>
          <w:b/>
          <w:bCs/>
          <w:lang w:val="en-US"/>
        </w:rPr>
        <w:t xml:space="preserve">: </w:t>
      </w:r>
      <w:r w:rsidR="00267D9C">
        <w:rPr>
          <w:rFonts w:asciiTheme="majorBidi" w:hAnsiTheme="majorBidi" w:cstheme="majorBidi"/>
          <w:b/>
          <w:bCs/>
          <w:lang w:val="en-US"/>
        </w:rPr>
        <w:t>Extending</w:t>
      </w:r>
      <w:r w:rsidRPr="00751ED3">
        <w:rPr>
          <w:rFonts w:asciiTheme="majorBidi" w:hAnsiTheme="majorBidi" w:cstheme="majorBidi"/>
          <w:b/>
          <w:bCs/>
          <w:lang w:val="en-US"/>
        </w:rPr>
        <w:t xml:space="preserve"> SSB periodicity beyond 20ms, </w:t>
      </w:r>
      <w:r w:rsidR="00986127">
        <w:rPr>
          <w:rFonts w:asciiTheme="majorBidi" w:hAnsiTheme="majorBidi" w:cstheme="majorBidi"/>
          <w:b/>
          <w:bCs/>
          <w:lang w:val="en-US"/>
        </w:rPr>
        <w:t>might force</w:t>
      </w:r>
      <w:r w:rsidRPr="00751ED3">
        <w:rPr>
          <w:rFonts w:asciiTheme="majorBidi" w:hAnsiTheme="majorBidi" w:cstheme="majorBidi"/>
          <w:b/>
          <w:bCs/>
          <w:lang w:val="en-US"/>
        </w:rPr>
        <w:t xml:space="preserve"> legacy UEs to perform a blind detection of SSB location within the synchronization raster every time the UE has to synchronize to the network</w:t>
      </w:r>
      <w:r w:rsidR="008B2540" w:rsidRPr="00751ED3">
        <w:rPr>
          <w:rFonts w:asciiTheme="majorBidi" w:hAnsiTheme="majorBidi" w:cstheme="majorBidi"/>
          <w:b/>
          <w:bCs/>
          <w:lang w:val="en-US"/>
        </w:rPr>
        <w:t xml:space="preserve">, </w:t>
      </w:r>
      <w:r w:rsidRPr="00751ED3">
        <w:rPr>
          <w:rFonts w:asciiTheme="majorBidi" w:hAnsiTheme="majorBidi" w:cstheme="majorBidi"/>
          <w:b/>
          <w:bCs/>
          <w:lang w:val="en-US"/>
        </w:rPr>
        <w:t>even with a priori knowledge of the SSB frequency position.</w:t>
      </w:r>
    </w:p>
    <w:p w14:paraId="25DF263F" w14:textId="77777777" w:rsidR="008B2540" w:rsidRPr="00751ED3" w:rsidRDefault="008B2540" w:rsidP="00B44D14">
      <w:pPr>
        <w:rPr>
          <w:rFonts w:asciiTheme="majorBidi" w:hAnsiTheme="majorBidi" w:cstheme="majorBidi"/>
          <w:b/>
          <w:bCs/>
          <w:lang w:val="en-US"/>
        </w:rPr>
      </w:pPr>
    </w:p>
    <w:p w14:paraId="2DF1AC83" w14:textId="417F5CFA" w:rsidR="00AE46DE" w:rsidRPr="00751ED3" w:rsidRDefault="00793E8D" w:rsidP="0011272F">
      <w:pPr>
        <w:spacing w:after="160" w:line="256" w:lineRule="auto"/>
        <w:rPr>
          <w:rFonts w:asciiTheme="majorBidi" w:hAnsiTheme="majorBidi" w:cstheme="majorBidi"/>
          <w:b/>
          <w:bCs/>
          <w:lang w:val="en-US"/>
        </w:rPr>
      </w:pPr>
      <w:r>
        <w:rPr>
          <w:rFonts w:asciiTheme="majorBidi" w:hAnsiTheme="majorBidi" w:cstheme="majorBidi"/>
          <w:b/>
          <w:bCs/>
          <w:lang w:val="en-US"/>
        </w:rPr>
        <w:t xml:space="preserve">Proposal 2: RAN1 to investigate whether there is any other impact of extended SSB periodicity </w:t>
      </w:r>
      <w:r w:rsidR="00F62887">
        <w:rPr>
          <w:rFonts w:asciiTheme="majorBidi" w:hAnsiTheme="majorBidi" w:cstheme="majorBidi"/>
          <w:b/>
          <w:bCs/>
          <w:lang w:val="en-US"/>
        </w:rPr>
        <w:t>in addition to</w:t>
      </w:r>
      <w:r>
        <w:rPr>
          <w:rFonts w:asciiTheme="majorBidi" w:hAnsiTheme="majorBidi" w:cstheme="majorBidi"/>
          <w:b/>
          <w:bCs/>
          <w:lang w:val="en-US"/>
        </w:rPr>
        <w:t xml:space="preserve"> the increased latency on legacy UEs.</w:t>
      </w:r>
    </w:p>
    <w:p w14:paraId="7079A4EF" w14:textId="107EC7CD" w:rsidR="00B42D80" w:rsidRPr="009A3B16" w:rsidRDefault="00B42D80">
      <w:pPr>
        <w:pStyle w:val="berschrift4"/>
        <w:numPr>
          <w:ilvl w:val="2"/>
          <w:numId w:val="2"/>
        </w:numPr>
        <w:rPr>
          <w:rFonts w:asciiTheme="majorBidi" w:eastAsia="Times New Roman" w:hAnsiTheme="majorBidi"/>
          <w:b/>
          <w:bCs/>
          <w:i w:val="0"/>
          <w:iCs w:val="0"/>
          <w:color w:val="000000" w:themeColor="text1"/>
          <w:sz w:val="28"/>
          <w:szCs w:val="28"/>
          <w:lang w:val="en-US" w:eastAsia="en-US"/>
        </w:rPr>
      </w:pPr>
      <w:r w:rsidRPr="009A3B16">
        <w:rPr>
          <w:rFonts w:asciiTheme="majorBidi" w:eastAsia="Times New Roman" w:hAnsiTheme="majorBidi"/>
          <w:b/>
          <w:bCs/>
          <w:i w:val="0"/>
          <w:iCs w:val="0"/>
          <w:color w:val="000000" w:themeColor="text1"/>
          <w:sz w:val="28"/>
          <w:szCs w:val="28"/>
          <w:lang w:val="en-US" w:eastAsia="en-US"/>
        </w:rPr>
        <w:t xml:space="preserve">Impact on frequency </w:t>
      </w:r>
      <w:r w:rsidR="00F97875">
        <w:rPr>
          <w:rFonts w:asciiTheme="majorBidi" w:eastAsia="Times New Roman" w:hAnsiTheme="majorBidi"/>
          <w:b/>
          <w:bCs/>
          <w:i w:val="0"/>
          <w:iCs w:val="0"/>
          <w:color w:val="000000" w:themeColor="text1"/>
          <w:sz w:val="28"/>
          <w:szCs w:val="28"/>
          <w:lang w:val="en-US" w:eastAsia="en-US"/>
        </w:rPr>
        <w:t xml:space="preserve">and timing </w:t>
      </w:r>
      <w:r w:rsidRPr="009A3B16">
        <w:rPr>
          <w:rFonts w:asciiTheme="majorBidi" w:eastAsia="Times New Roman" w:hAnsiTheme="majorBidi"/>
          <w:b/>
          <w:bCs/>
          <w:i w:val="0"/>
          <w:iCs w:val="0"/>
          <w:color w:val="000000" w:themeColor="text1"/>
          <w:sz w:val="28"/>
          <w:szCs w:val="28"/>
          <w:lang w:val="en-US" w:eastAsia="en-US"/>
        </w:rPr>
        <w:t>synchronization:</w:t>
      </w:r>
    </w:p>
    <w:p w14:paraId="186145BC" w14:textId="77777777" w:rsidR="00AE46DE" w:rsidRDefault="00AE46DE" w:rsidP="0011272F">
      <w:pPr>
        <w:spacing w:after="160" w:line="256" w:lineRule="auto"/>
        <w:rPr>
          <w:rFonts w:asciiTheme="majorBidi" w:hAnsiTheme="majorBidi" w:cstheme="majorBidi"/>
          <w:sz w:val="20"/>
          <w:szCs w:val="20"/>
          <w:lang w:val="en-US"/>
        </w:rPr>
      </w:pPr>
    </w:p>
    <w:p w14:paraId="4A2D6BD3" w14:textId="771C3CA4" w:rsidR="00F97875" w:rsidRDefault="00F97875" w:rsidP="0011272F">
      <w:pPr>
        <w:spacing w:after="160" w:line="256" w:lineRule="auto"/>
        <w:rPr>
          <w:rFonts w:asciiTheme="majorBidi" w:hAnsiTheme="majorBidi" w:cstheme="majorBidi"/>
          <w:lang w:val="en-US" w:eastAsia="en-US"/>
        </w:rPr>
      </w:pPr>
      <w:r w:rsidRPr="00F97875">
        <w:rPr>
          <w:rFonts w:asciiTheme="majorBidi" w:hAnsiTheme="majorBidi" w:cstheme="majorBidi"/>
          <w:lang w:val="en-US" w:eastAsia="en-US"/>
        </w:rPr>
        <w:t xml:space="preserve">The UE receives </w:t>
      </w:r>
      <w:r>
        <w:rPr>
          <w:rFonts w:asciiTheme="majorBidi" w:hAnsiTheme="majorBidi" w:cstheme="majorBidi"/>
          <w:lang w:val="en-US" w:eastAsia="en-US"/>
        </w:rPr>
        <w:t xml:space="preserve">SSB signaling, which is allocated 4 OFDM symbols in time domain. The UE and after receiving the SSB is going to do frequency and timing synchronization, where the residual frequency offset, and the residual timing offset after receiving SSB is 0.1 ppm. The maximum doppler shift assumed due to the mobility of the satellite is considered to be 0.27 ppm/s. In case SSB burst was assumed, where 4 SSBs are transmitted within a duration of 2ms. The earliest time in which the UE can receive type0 PDCCH used to schedule SIB1 </w:t>
      </w:r>
      <w:r w:rsidR="001C3EEA">
        <w:rPr>
          <w:rFonts w:asciiTheme="majorBidi" w:hAnsiTheme="majorBidi" w:cstheme="majorBidi"/>
          <w:lang w:val="en-US" w:eastAsia="en-US"/>
        </w:rPr>
        <w:t xml:space="preserve">corresponding to the first SSB in the burst </w:t>
      </w:r>
      <w:r>
        <w:rPr>
          <w:rFonts w:asciiTheme="majorBidi" w:hAnsiTheme="majorBidi" w:cstheme="majorBidi"/>
          <w:lang w:val="en-US" w:eastAsia="en-US"/>
        </w:rPr>
        <w:t xml:space="preserve">is in the third time slot directly after transmitting the SSB burst. Under this scenario, the frequency </w:t>
      </w:r>
      <w:r w:rsidR="001C3EEA">
        <w:rPr>
          <w:rFonts w:asciiTheme="majorBidi" w:hAnsiTheme="majorBidi" w:cstheme="majorBidi"/>
          <w:lang w:val="en-US" w:eastAsia="en-US"/>
        </w:rPr>
        <w:t>offset,</w:t>
      </w:r>
      <w:r>
        <w:rPr>
          <w:rFonts w:asciiTheme="majorBidi" w:hAnsiTheme="majorBidi" w:cstheme="majorBidi"/>
          <w:lang w:val="en-US" w:eastAsia="en-US"/>
        </w:rPr>
        <w:t xml:space="preserve"> and time offset observed by the UE when receiving the type0 PDCCH i</w:t>
      </w:r>
      <w:r w:rsidR="001C3EEA">
        <w:rPr>
          <w:rFonts w:asciiTheme="majorBidi" w:hAnsiTheme="majorBidi" w:cstheme="majorBidi"/>
          <w:lang w:val="en-US" w:eastAsia="en-US"/>
        </w:rPr>
        <w:t>s:</w:t>
      </w:r>
    </w:p>
    <w:p w14:paraId="2E67BE67" w14:textId="77777777" w:rsidR="001C3EEA" w:rsidRDefault="001C3EEA" w:rsidP="0011272F">
      <w:pPr>
        <w:spacing w:after="160" w:line="256" w:lineRule="auto"/>
        <w:rPr>
          <w:rFonts w:asciiTheme="majorBidi" w:hAnsiTheme="majorBidi" w:cstheme="majorBidi"/>
          <w:lang w:val="en-US" w:eastAsia="en-US"/>
        </w:rPr>
      </w:pPr>
    </w:p>
    <w:tbl>
      <w:tblPr>
        <w:tblW w:w="11500" w:type="dxa"/>
        <w:jc w:val="center"/>
        <w:tblCellMar>
          <w:top w:w="15" w:type="dxa"/>
          <w:left w:w="70" w:type="dxa"/>
          <w:right w:w="70" w:type="dxa"/>
        </w:tblCellMar>
        <w:tblLook w:val="04A0" w:firstRow="1" w:lastRow="0" w:firstColumn="1" w:lastColumn="0" w:noHBand="0" w:noVBand="1"/>
      </w:tblPr>
      <w:tblGrid>
        <w:gridCol w:w="3243"/>
        <w:gridCol w:w="3871"/>
        <w:gridCol w:w="4240"/>
        <w:gridCol w:w="146"/>
      </w:tblGrid>
      <w:tr w:rsidR="00BB394C" w14:paraId="00568C41" w14:textId="77777777" w:rsidTr="00BB394C">
        <w:trPr>
          <w:gridAfter w:val="1"/>
          <w:wAfter w:w="16" w:type="dxa"/>
          <w:trHeight w:val="300"/>
          <w:jc w:val="center"/>
        </w:trPr>
        <w:tc>
          <w:tcPr>
            <w:tcW w:w="329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290D91D" w14:textId="77777777" w:rsidR="00BB394C" w:rsidRDefault="00BB394C">
            <w:pPr>
              <w:jc w:val="both"/>
              <w:rPr>
                <w:color w:val="000000"/>
                <w:sz w:val="20"/>
                <w:szCs w:val="20"/>
              </w:rPr>
            </w:pPr>
            <w:r>
              <w:rPr>
                <w:rFonts w:eastAsia="SimSun"/>
                <w:color w:val="000000"/>
                <w:sz w:val="20"/>
                <w:szCs w:val="20"/>
                <w:lang w:val="en-US" w:eastAsia="zh-CN"/>
              </w:rPr>
              <w:t>DL channel</w:t>
            </w:r>
          </w:p>
        </w:tc>
        <w:tc>
          <w:tcPr>
            <w:tcW w:w="3897" w:type="dxa"/>
            <w:tcBorders>
              <w:top w:val="single" w:sz="8" w:space="0" w:color="auto"/>
              <w:left w:val="nil"/>
              <w:bottom w:val="single" w:sz="8" w:space="0" w:color="auto"/>
              <w:right w:val="single" w:sz="8" w:space="0" w:color="auto"/>
            </w:tcBorders>
            <w:shd w:val="clear" w:color="auto" w:fill="auto"/>
            <w:vAlign w:val="center"/>
            <w:hideMark/>
          </w:tcPr>
          <w:p w14:paraId="79E60D97" w14:textId="77777777" w:rsidR="00BB394C" w:rsidRDefault="00BB394C">
            <w:pPr>
              <w:jc w:val="both"/>
              <w:rPr>
                <w:color w:val="000000"/>
                <w:sz w:val="20"/>
                <w:szCs w:val="20"/>
              </w:rPr>
            </w:pPr>
            <w:r>
              <w:rPr>
                <w:rFonts w:eastAsia="SimSun"/>
                <w:color w:val="000000"/>
                <w:sz w:val="20"/>
                <w:szCs w:val="20"/>
                <w:lang w:val="en-US" w:eastAsia="zh-CN"/>
              </w:rPr>
              <w:t>Total maximum CFO</w:t>
            </w:r>
          </w:p>
        </w:tc>
        <w:tc>
          <w:tcPr>
            <w:tcW w:w="4293" w:type="dxa"/>
            <w:tcBorders>
              <w:top w:val="single" w:sz="8" w:space="0" w:color="auto"/>
              <w:left w:val="nil"/>
              <w:bottom w:val="single" w:sz="8" w:space="0" w:color="auto"/>
              <w:right w:val="single" w:sz="8" w:space="0" w:color="auto"/>
            </w:tcBorders>
            <w:shd w:val="clear" w:color="auto" w:fill="auto"/>
            <w:vAlign w:val="center"/>
            <w:hideMark/>
          </w:tcPr>
          <w:p w14:paraId="09A454D1" w14:textId="77777777" w:rsidR="00BB394C" w:rsidRDefault="00BB394C">
            <w:pPr>
              <w:jc w:val="both"/>
              <w:rPr>
                <w:color w:val="000000"/>
                <w:sz w:val="20"/>
                <w:szCs w:val="20"/>
              </w:rPr>
            </w:pPr>
            <w:r>
              <w:rPr>
                <w:rFonts w:eastAsia="SimSun"/>
                <w:color w:val="000000"/>
                <w:sz w:val="20"/>
                <w:szCs w:val="20"/>
                <w:lang w:val="en-US" w:eastAsia="zh-CN"/>
              </w:rPr>
              <w:t>Maximum timing error</w:t>
            </w:r>
          </w:p>
        </w:tc>
      </w:tr>
      <w:tr w:rsidR="00BB394C" w14:paraId="3EAA1408" w14:textId="77777777" w:rsidTr="00BB394C">
        <w:trPr>
          <w:gridAfter w:val="1"/>
          <w:wAfter w:w="16" w:type="dxa"/>
          <w:trHeight w:val="290"/>
          <w:jc w:val="center"/>
        </w:trPr>
        <w:tc>
          <w:tcPr>
            <w:tcW w:w="3294" w:type="dxa"/>
            <w:vMerge w:val="restart"/>
            <w:tcBorders>
              <w:top w:val="nil"/>
              <w:left w:val="single" w:sz="8" w:space="0" w:color="auto"/>
              <w:bottom w:val="single" w:sz="8" w:space="0" w:color="000000"/>
              <w:right w:val="single" w:sz="8" w:space="0" w:color="auto"/>
            </w:tcBorders>
            <w:shd w:val="clear" w:color="auto" w:fill="auto"/>
            <w:vAlign w:val="center"/>
            <w:hideMark/>
          </w:tcPr>
          <w:p w14:paraId="134F412E" w14:textId="77777777" w:rsidR="00BB394C" w:rsidRDefault="00BB394C">
            <w:pPr>
              <w:jc w:val="both"/>
              <w:rPr>
                <w:color w:val="000000"/>
                <w:sz w:val="20"/>
                <w:szCs w:val="20"/>
              </w:rPr>
            </w:pPr>
            <w:r>
              <w:rPr>
                <w:rFonts w:eastAsia="SimSun"/>
                <w:color w:val="000000"/>
                <w:sz w:val="20"/>
                <w:szCs w:val="20"/>
                <w:lang w:val="en-US" w:eastAsia="zh-CN"/>
              </w:rPr>
              <w:t>Type0-PDCCH</w:t>
            </w:r>
          </w:p>
        </w:tc>
        <w:tc>
          <w:tcPr>
            <w:tcW w:w="3897" w:type="dxa"/>
            <w:vMerge w:val="restart"/>
            <w:tcBorders>
              <w:top w:val="nil"/>
              <w:left w:val="single" w:sz="8" w:space="0" w:color="auto"/>
              <w:bottom w:val="single" w:sz="8" w:space="0" w:color="000000"/>
              <w:right w:val="single" w:sz="8" w:space="0" w:color="auto"/>
            </w:tcBorders>
            <w:shd w:val="clear" w:color="auto" w:fill="auto"/>
            <w:vAlign w:val="center"/>
            <w:hideMark/>
          </w:tcPr>
          <w:p w14:paraId="62843197" w14:textId="77777777" w:rsidR="00BB394C" w:rsidRPr="00BB394C" w:rsidRDefault="00BB394C">
            <w:pPr>
              <w:jc w:val="center"/>
              <w:rPr>
                <w:color w:val="000000"/>
                <w:sz w:val="20"/>
                <w:szCs w:val="20"/>
                <w:lang w:val="en-US"/>
              </w:rPr>
            </w:pPr>
            <w:r>
              <w:rPr>
                <w:rFonts w:eastAsia="SimSun"/>
                <w:color w:val="000000"/>
                <w:sz w:val="20"/>
                <w:szCs w:val="20"/>
                <w:lang w:val="en-US" w:eastAsia="zh-CN"/>
              </w:rPr>
              <w:t>(=0.1ppm+0.27ppm/s*1.57ms) = +/- 200.8Hz</w:t>
            </w:r>
          </w:p>
        </w:tc>
        <w:tc>
          <w:tcPr>
            <w:tcW w:w="4293" w:type="dxa"/>
            <w:vMerge w:val="restart"/>
            <w:tcBorders>
              <w:top w:val="nil"/>
              <w:left w:val="single" w:sz="8" w:space="0" w:color="auto"/>
              <w:bottom w:val="single" w:sz="8" w:space="0" w:color="000000"/>
              <w:right w:val="single" w:sz="8" w:space="0" w:color="auto"/>
            </w:tcBorders>
            <w:shd w:val="clear" w:color="auto" w:fill="auto"/>
            <w:vAlign w:val="center"/>
            <w:hideMark/>
          </w:tcPr>
          <w:p w14:paraId="046F58B0" w14:textId="6A8B233F" w:rsidR="00BB394C" w:rsidRDefault="00BB394C">
            <w:pPr>
              <w:jc w:val="center"/>
              <w:rPr>
                <w:color w:val="000000"/>
                <w:sz w:val="20"/>
                <w:szCs w:val="20"/>
              </w:rPr>
            </w:pPr>
            <w:r>
              <w:rPr>
                <w:rFonts w:eastAsia="SimSun"/>
                <w:color w:val="000000"/>
                <w:sz w:val="20"/>
                <w:szCs w:val="20"/>
                <w:lang w:val="en-US" w:eastAsia="zh-CN"/>
              </w:rPr>
              <w:t>(=0.1ppm*1.57ms) = +/-</w:t>
            </w:r>
            <w:r w:rsidR="00A902B9">
              <w:rPr>
                <w:rFonts w:eastAsia="SimSun"/>
                <w:color w:val="000000"/>
                <w:sz w:val="20"/>
                <w:szCs w:val="20"/>
                <w:lang w:val="en-US" w:eastAsia="zh-CN"/>
              </w:rPr>
              <w:t>0.1</w:t>
            </w:r>
            <w:r>
              <w:rPr>
                <w:rFonts w:eastAsia="SimSun"/>
                <w:color w:val="000000"/>
                <w:sz w:val="20"/>
                <w:szCs w:val="20"/>
                <w:lang w:val="en-US" w:eastAsia="zh-CN"/>
              </w:rPr>
              <w:t>57ns</w:t>
            </w:r>
          </w:p>
        </w:tc>
      </w:tr>
      <w:tr w:rsidR="00BB394C" w14:paraId="73266C60" w14:textId="77777777" w:rsidTr="00BB394C">
        <w:trPr>
          <w:trHeight w:val="300"/>
          <w:jc w:val="center"/>
        </w:trPr>
        <w:tc>
          <w:tcPr>
            <w:tcW w:w="3294" w:type="dxa"/>
            <w:vMerge/>
            <w:tcBorders>
              <w:top w:val="nil"/>
              <w:left w:val="single" w:sz="8" w:space="0" w:color="auto"/>
              <w:bottom w:val="single" w:sz="8" w:space="0" w:color="000000"/>
              <w:right w:val="single" w:sz="8" w:space="0" w:color="auto"/>
            </w:tcBorders>
            <w:vAlign w:val="center"/>
            <w:hideMark/>
          </w:tcPr>
          <w:p w14:paraId="1DCF444F" w14:textId="77777777" w:rsidR="00BB394C" w:rsidRDefault="00BB394C">
            <w:pPr>
              <w:rPr>
                <w:color w:val="000000"/>
                <w:sz w:val="20"/>
                <w:szCs w:val="20"/>
              </w:rPr>
            </w:pPr>
          </w:p>
        </w:tc>
        <w:tc>
          <w:tcPr>
            <w:tcW w:w="3897" w:type="dxa"/>
            <w:vMerge/>
            <w:tcBorders>
              <w:top w:val="nil"/>
              <w:left w:val="single" w:sz="8" w:space="0" w:color="auto"/>
              <w:bottom w:val="single" w:sz="8" w:space="0" w:color="000000"/>
              <w:right w:val="single" w:sz="8" w:space="0" w:color="auto"/>
            </w:tcBorders>
            <w:vAlign w:val="center"/>
            <w:hideMark/>
          </w:tcPr>
          <w:p w14:paraId="337C5687" w14:textId="77777777" w:rsidR="00BB394C" w:rsidRDefault="00BB394C">
            <w:pPr>
              <w:rPr>
                <w:color w:val="000000"/>
                <w:sz w:val="20"/>
                <w:szCs w:val="20"/>
              </w:rPr>
            </w:pPr>
          </w:p>
        </w:tc>
        <w:tc>
          <w:tcPr>
            <w:tcW w:w="4293" w:type="dxa"/>
            <w:vMerge/>
            <w:tcBorders>
              <w:top w:val="nil"/>
              <w:left w:val="single" w:sz="8" w:space="0" w:color="auto"/>
              <w:bottom w:val="single" w:sz="8" w:space="0" w:color="000000"/>
              <w:right w:val="single" w:sz="8" w:space="0" w:color="auto"/>
            </w:tcBorders>
            <w:vAlign w:val="center"/>
            <w:hideMark/>
          </w:tcPr>
          <w:p w14:paraId="44104BFD" w14:textId="77777777" w:rsidR="00BB394C" w:rsidRDefault="00BB394C">
            <w:pPr>
              <w:rPr>
                <w:color w:val="000000"/>
                <w:sz w:val="20"/>
                <w:szCs w:val="20"/>
              </w:rPr>
            </w:pPr>
          </w:p>
        </w:tc>
        <w:tc>
          <w:tcPr>
            <w:tcW w:w="16" w:type="dxa"/>
            <w:tcBorders>
              <w:top w:val="nil"/>
              <w:left w:val="nil"/>
              <w:bottom w:val="nil"/>
              <w:right w:val="nil"/>
            </w:tcBorders>
            <w:shd w:val="clear" w:color="auto" w:fill="auto"/>
            <w:noWrap/>
            <w:vAlign w:val="bottom"/>
            <w:hideMark/>
          </w:tcPr>
          <w:p w14:paraId="404005AC" w14:textId="77777777" w:rsidR="00BB394C" w:rsidRDefault="00BB394C">
            <w:pPr>
              <w:jc w:val="center"/>
              <w:rPr>
                <w:color w:val="000000"/>
                <w:sz w:val="20"/>
                <w:szCs w:val="20"/>
              </w:rPr>
            </w:pPr>
          </w:p>
        </w:tc>
      </w:tr>
    </w:tbl>
    <w:p w14:paraId="5E8E125C" w14:textId="77777777" w:rsidR="00BB394C" w:rsidRDefault="00BB394C" w:rsidP="0011272F">
      <w:pPr>
        <w:spacing w:after="160" w:line="256" w:lineRule="auto"/>
        <w:rPr>
          <w:rFonts w:asciiTheme="majorBidi" w:hAnsiTheme="majorBidi" w:cstheme="majorBidi"/>
          <w:lang w:val="en-US" w:eastAsia="en-US"/>
        </w:rPr>
      </w:pPr>
    </w:p>
    <w:p w14:paraId="76BAF5C9" w14:textId="2DC286F3" w:rsidR="00BB394C" w:rsidRDefault="00BB394C" w:rsidP="0011272F">
      <w:pPr>
        <w:spacing w:after="160" w:line="256" w:lineRule="auto"/>
        <w:rPr>
          <w:rFonts w:asciiTheme="majorBidi" w:hAnsiTheme="majorBidi" w:cstheme="majorBidi"/>
          <w:lang w:val="en-US" w:eastAsia="en-US"/>
        </w:rPr>
      </w:pPr>
      <w:r>
        <w:rPr>
          <w:rFonts w:asciiTheme="majorBidi" w:hAnsiTheme="majorBidi" w:cstheme="majorBidi"/>
          <w:lang w:val="en-US" w:eastAsia="en-US"/>
        </w:rPr>
        <w:t>The UE is going to receive the scheduled SIB1 corresponding to the first SSB in the SSB burst at the third time slot, in the third OFDM symbol in case Type0 PCCH was allocated 2 OFDM symbols in time domain. The frequency offset and time offset observed by the UE when receiving SIB1 is:</w:t>
      </w:r>
    </w:p>
    <w:p w14:paraId="6A733553" w14:textId="77777777" w:rsidR="00791CCA" w:rsidRDefault="00791CCA" w:rsidP="0011272F">
      <w:pPr>
        <w:spacing w:after="160" w:line="256" w:lineRule="auto"/>
        <w:rPr>
          <w:rFonts w:asciiTheme="majorBidi" w:hAnsiTheme="majorBidi" w:cstheme="majorBidi"/>
          <w:lang w:val="en-US" w:eastAsia="en-US"/>
        </w:rPr>
      </w:pPr>
    </w:p>
    <w:tbl>
      <w:tblPr>
        <w:tblW w:w="11500" w:type="dxa"/>
        <w:jc w:val="center"/>
        <w:tblCellMar>
          <w:top w:w="15" w:type="dxa"/>
          <w:left w:w="70" w:type="dxa"/>
          <w:right w:w="70" w:type="dxa"/>
        </w:tblCellMar>
        <w:tblLook w:val="04A0" w:firstRow="1" w:lastRow="0" w:firstColumn="1" w:lastColumn="0" w:noHBand="0" w:noVBand="1"/>
      </w:tblPr>
      <w:tblGrid>
        <w:gridCol w:w="3242"/>
        <w:gridCol w:w="3871"/>
        <w:gridCol w:w="4241"/>
        <w:gridCol w:w="146"/>
      </w:tblGrid>
      <w:tr w:rsidR="00791CCA" w14:paraId="775D588C" w14:textId="77777777" w:rsidTr="00791CCA">
        <w:trPr>
          <w:gridAfter w:val="1"/>
          <w:wAfter w:w="16" w:type="dxa"/>
          <w:trHeight w:val="300"/>
          <w:jc w:val="center"/>
        </w:trPr>
        <w:tc>
          <w:tcPr>
            <w:tcW w:w="329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60B58FB" w14:textId="77777777" w:rsidR="00791CCA" w:rsidRDefault="00791CCA">
            <w:pPr>
              <w:jc w:val="both"/>
              <w:rPr>
                <w:color w:val="000000"/>
                <w:sz w:val="20"/>
                <w:szCs w:val="20"/>
              </w:rPr>
            </w:pPr>
            <w:r>
              <w:rPr>
                <w:rFonts w:eastAsia="SimSun"/>
                <w:color w:val="000000"/>
                <w:sz w:val="20"/>
                <w:szCs w:val="20"/>
                <w:lang w:val="en-US" w:eastAsia="zh-CN"/>
              </w:rPr>
              <w:t>DL channel</w:t>
            </w:r>
          </w:p>
        </w:tc>
        <w:tc>
          <w:tcPr>
            <w:tcW w:w="3897" w:type="dxa"/>
            <w:tcBorders>
              <w:top w:val="single" w:sz="8" w:space="0" w:color="auto"/>
              <w:left w:val="nil"/>
              <w:bottom w:val="single" w:sz="8" w:space="0" w:color="auto"/>
              <w:right w:val="single" w:sz="8" w:space="0" w:color="auto"/>
            </w:tcBorders>
            <w:shd w:val="clear" w:color="auto" w:fill="auto"/>
            <w:vAlign w:val="center"/>
            <w:hideMark/>
          </w:tcPr>
          <w:p w14:paraId="5C6184FA" w14:textId="77777777" w:rsidR="00791CCA" w:rsidRDefault="00791CCA">
            <w:pPr>
              <w:jc w:val="both"/>
              <w:rPr>
                <w:color w:val="000000"/>
                <w:sz w:val="20"/>
                <w:szCs w:val="20"/>
              </w:rPr>
            </w:pPr>
            <w:r>
              <w:rPr>
                <w:rFonts w:eastAsia="SimSun"/>
                <w:color w:val="000000"/>
                <w:sz w:val="20"/>
                <w:szCs w:val="20"/>
                <w:lang w:val="en-US" w:eastAsia="zh-CN"/>
              </w:rPr>
              <w:t>Total maximum CFO</w:t>
            </w:r>
          </w:p>
        </w:tc>
        <w:tc>
          <w:tcPr>
            <w:tcW w:w="4294" w:type="dxa"/>
            <w:tcBorders>
              <w:top w:val="single" w:sz="8" w:space="0" w:color="auto"/>
              <w:left w:val="nil"/>
              <w:bottom w:val="single" w:sz="8" w:space="0" w:color="auto"/>
              <w:right w:val="single" w:sz="8" w:space="0" w:color="auto"/>
            </w:tcBorders>
            <w:shd w:val="clear" w:color="auto" w:fill="auto"/>
            <w:vAlign w:val="center"/>
            <w:hideMark/>
          </w:tcPr>
          <w:p w14:paraId="243744F6" w14:textId="77777777" w:rsidR="00791CCA" w:rsidRDefault="00791CCA">
            <w:pPr>
              <w:jc w:val="both"/>
              <w:rPr>
                <w:color w:val="000000"/>
                <w:sz w:val="20"/>
                <w:szCs w:val="20"/>
              </w:rPr>
            </w:pPr>
            <w:r>
              <w:rPr>
                <w:rFonts w:eastAsia="SimSun"/>
                <w:color w:val="000000"/>
                <w:sz w:val="20"/>
                <w:szCs w:val="20"/>
                <w:lang w:val="en-US" w:eastAsia="zh-CN"/>
              </w:rPr>
              <w:t>Maximum timing error</w:t>
            </w:r>
          </w:p>
        </w:tc>
      </w:tr>
      <w:tr w:rsidR="00791CCA" w14:paraId="1EB016FB" w14:textId="77777777" w:rsidTr="00791CCA">
        <w:trPr>
          <w:gridAfter w:val="1"/>
          <w:wAfter w:w="16" w:type="dxa"/>
          <w:trHeight w:val="290"/>
          <w:jc w:val="center"/>
        </w:trPr>
        <w:tc>
          <w:tcPr>
            <w:tcW w:w="3293" w:type="dxa"/>
            <w:vMerge w:val="restart"/>
            <w:tcBorders>
              <w:top w:val="nil"/>
              <w:left w:val="single" w:sz="8" w:space="0" w:color="auto"/>
              <w:bottom w:val="single" w:sz="8" w:space="0" w:color="000000"/>
              <w:right w:val="single" w:sz="8" w:space="0" w:color="auto"/>
            </w:tcBorders>
            <w:shd w:val="clear" w:color="auto" w:fill="auto"/>
            <w:vAlign w:val="center"/>
            <w:hideMark/>
          </w:tcPr>
          <w:p w14:paraId="531AE221" w14:textId="77777777" w:rsidR="00791CCA" w:rsidRDefault="00791CCA">
            <w:pPr>
              <w:jc w:val="both"/>
              <w:rPr>
                <w:color w:val="000000"/>
                <w:sz w:val="20"/>
                <w:szCs w:val="20"/>
              </w:rPr>
            </w:pPr>
            <w:r>
              <w:rPr>
                <w:rFonts w:eastAsia="SimSun"/>
                <w:color w:val="000000"/>
                <w:sz w:val="20"/>
                <w:szCs w:val="20"/>
                <w:lang w:val="en-US" w:eastAsia="zh-CN"/>
              </w:rPr>
              <w:t>SIB1</w:t>
            </w:r>
          </w:p>
        </w:tc>
        <w:tc>
          <w:tcPr>
            <w:tcW w:w="3897" w:type="dxa"/>
            <w:vMerge w:val="restart"/>
            <w:tcBorders>
              <w:top w:val="nil"/>
              <w:left w:val="single" w:sz="8" w:space="0" w:color="auto"/>
              <w:bottom w:val="single" w:sz="8" w:space="0" w:color="000000"/>
              <w:right w:val="single" w:sz="8" w:space="0" w:color="auto"/>
            </w:tcBorders>
            <w:shd w:val="clear" w:color="auto" w:fill="auto"/>
            <w:vAlign w:val="center"/>
            <w:hideMark/>
          </w:tcPr>
          <w:p w14:paraId="4961DBC9" w14:textId="77777777" w:rsidR="00791CCA" w:rsidRPr="00791CCA" w:rsidRDefault="00791CCA">
            <w:pPr>
              <w:jc w:val="center"/>
              <w:rPr>
                <w:color w:val="000000"/>
                <w:sz w:val="20"/>
                <w:szCs w:val="20"/>
                <w:lang w:val="en-US"/>
              </w:rPr>
            </w:pPr>
            <w:r>
              <w:rPr>
                <w:rFonts w:eastAsia="SimSun"/>
                <w:color w:val="000000"/>
                <w:sz w:val="20"/>
                <w:szCs w:val="20"/>
                <w:lang w:val="en-US" w:eastAsia="zh-CN"/>
              </w:rPr>
              <w:t>(=0.1ppm+0.27ppm/s*1.71ms) = +/- 200.9Hz</w:t>
            </w:r>
          </w:p>
        </w:tc>
        <w:tc>
          <w:tcPr>
            <w:tcW w:w="4294" w:type="dxa"/>
            <w:vMerge w:val="restart"/>
            <w:tcBorders>
              <w:top w:val="nil"/>
              <w:left w:val="single" w:sz="8" w:space="0" w:color="auto"/>
              <w:bottom w:val="single" w:sz="8" w:space="0" w:color="000000"/>
              <w:right w:val="single" w:sz="8" w:space="0" w:color="auto"/>
            </w:tcBorders>
            <w:shd w:val="clear" w:color="auto" w:fill="auto"/>
            <w:vAlign w:val="center"/>
            <w:hideMark/>
          </w:tcPr>
          <w:p w14:paraId="4A399904" w14:textId="03646AC4" w:rsidR="00791CCA" w:rsidRDefault="00791CCA">
            <w:pPr>
              <w:jc w:val="center"/>
              <w:rPr>
                <w:color w:val="000000"/>
                <w:sz w:val="20"/>
                <w:szCs w:val="20"/>
              </w:rPr>
            </w:pPr>
            <w:r>
              <w:rPr>
                <w:rFonts w:eastAsia="SimSun"/>
                <w:color w:val="000000"/>
                <w:sz w:val="20"/>
                <w:szCs w:val="20"/>
                <w:lang w:val="en-US" w:eastAsia="zh-CN"/>
              </w:rPr>
              <w:t>(=0.1ppm*1.71ms) = +/-</w:t>
            </w:r>
            <w:r w:rsidR="00A902B9">
              <w:rPr>
                <w:rFonts w:eastAsia="SimSun"/>
                <w:color w:val="000000"/>
                <w:sz w:val="20"/>
                <w:szCs w:val="20"/>
                <w:lang w:val="en-US" w:eastAsia="zh-CN"/>
              </w:rPr>
              <w:t>0.</w:t>
            </w:r>
            <w:r>
              <w:rPr>
                <w:rFonts w:eastAsia="SimSun"/>
                <w:color w:val="000000"/>
                <w:sz w:val="20"/>
                <w:szCs w:val="20"/>
                <w:lang w:val="en-US" w:eastAsia="zh-CN"/>
              </w:rPr>
              <w:t>171ns</w:t>
            </w:r>
          </w:p>
        </w:tc>
      </w:tr>
      <w:tr w:rsidR="00791CCA" w14:paraId="28AFF01A" w14:textId="77777777" w:rsidTr="00791CCA">
        <w:trPr>
          <w:trHeight w:val="300"/>
          <w:jc w:val="center"/>
        </w:trPr>
        <w:tc>
          <w:tcPr>
            <w:tcW w:w="3293" w:type="dxa"/>
            <w:vMerge/>
            <w:tcBorders>
              <w:top w:val="nil"/>
              <w:left w:val="single" w:sz="8" w:space="0" w:color="auto"/>
              <w:bottom w:val="single" w:sz="8" w:space="0" w:color="000000"/>
              <w:right w:val="single" w:sz="8" w:space="0" w:color="auto"/>
            </w:tcBorders>
            <w:vAlign w:val="center"/>
            <w:hideMark/>
          </w:tcPr>
          <w:p w14:paraId="646E5D91" w14:textId="77777777" w:rsidR="00791CCA" w:rsidRDefault="00791CCA">
            <w:pPr>
              <w:rPr>
                <w:color w:val="000000"/>
                <w:sz w:val="20"/>
                <w:szCs w:val="20"/>
              </w:rPr>
            </w:pPr>
          </w:p>
        </w:tc>
        <w:tc>
          <w:tcPr>
            <w:tcW w:w="3897" w:type="dxa"/>
            <w:vMerge/>
            <w:tcBorders>
              <w:top w:val="nil"/>
              <w:left w:val="single" w:sz="8" w:space="0" w:color="auto"/>
              <w:bottom w:val="single" w:sz="8" w:space="0" w:color="000000"/>
              <w:right w:val="single" w:sz="8" w:space="0" w:color="auto"/>
            </w:tcBorders>
            <w:vAlign w:val="center"/>
            <w:hideMark/>
          </w:tcPr>
          <w:p w14:paraId="79088154" w14:textId="77777777" w:rsidR="00791CCA" w:rsidRDefault="00791CCA">
            <w:pPr>
              <w:rPr>
                <w:color w:val="000000"/>
                <w:sz w:val="20"/>
                <w:szCs w:val="20"/>
              </w:rPr>
            </w:pPr>
          </w:p>
        </w:tc>
        <w:tc>
          <w:tcPr>
            <w:tcW w:w="4294" w:type="dxa"/>
            <w:vMerge/>
            <w:tcBorders>
              <w:top w:val="nil"/>
              <w:left w:val="single" w:sz="8" w:space="0" w:color="auto"/>
              <w:bottom w:val="single" w:sz="8" w:space="0" w:color="000000"/>
              <w:right w:val="single" w:sz="8" w:space="0" w:color="auto"/>
            </w:tcBorders>
            <w:vAlign w:val="center"/>
            <w:hideMark/>
          </w:tcPr>
          <w:p w14:paraId="565664CE" w14:textId="77777777" w:rsidR="00791CCA" w:rsidRDefault="00791CCA">
            <w:pPr>
              <w:rPr>
                <w:color w:val="000000"/>
                <w:sz w:val="20"/>
                <w:szCs w:val="20"/>
              </w:rPr>
            </w:pPr>
          </w:p>
        </w:tc>
        <w:tc>
          <w:tcPr>
            <w:tcW w:w="16" w:type="dxa"/>
            <w:tcBorders>
              <w:top w:val="nil"/>
              <w:left w:val="nil"/>
              <w:bottom w:val="nil"/>
              <w:right w:val="nil"/>
            </w:tcBorders>
            <w:shd w:val="clear" w:color="auto" w:fill="auto"/>
            <w:noWrap/>
            <w:vAlign w:val="bottom"/>
            <w:hideMark/>
          </w:tcPr>
          <w:p w14:paraId="4B662540" w14:textId="77777777" w:rsidR="00791CCA" w:rsidRDefault="00791CCA">
            <w:pPr>
              <w:jc w:val="center"/>
              <w:rPr>
                <w:color w:val="000000"/>
                <w:sz w:val="20"/>
                <w:szCs w:val="20"/>
              </w:rPr>
            </w:pPr>
          </w:p>
        </w:tc>
      </w:tr>
    </w:tbl>
    <w:p w14:paraId="50819D07" w14:textId="77777777" w:rsidR="00BB394C" w:rsidRDefault="00BB394C" w:rsidP="0011272F">
      <w:pPr>
        <w:spacing w:after="160" w:line="256" w:lineRule="auto"/>
        <w:rPr>
          <w:rFonts w:asciiTheme="majorBidi" w:hAnsiTheme="majorBidi" w:cstheme="majorBidi"/>
          <w:lang w:val="en-US" w:eastAsia="en-US"/>
        </w:rPr>
      </w:pPr>
    </w:p>
    <w:p w14:paraId="640D2EFE" w14:textId="3C1AE8CB" w:rsidR="00125AEA" w:rsidRDefault="00791CCA" w:rsidP="0011272F">
      <w:pPr>
        <w:spacing w:after="160" w:line="256" w:lineRule="auto"/>
        <w:rPr>
          <w:rFonts w:asciiTheme="majorBidi" w:hAnsiTheme="majorBidi" w:cstheme="majorBidi"/>
          <w:lang w:val="en-US" w:eastAsia="en-US"/>
        </w:rPr>
      </w:pPr>
      <w:r>
        <w:rPr>
          <w:rFonts w:asciiTheme="majorBidi" w:hAnsiTheme="majorBidi" w:cstheme="majorBidi"/>
          <w:lang w:val="en-US" w:eastAsia="en-US"/>
        </w:rPr>
        <w:t>In case 4 SIB1s have to be transmitted corresponding to the 4 SSBs in one SSB burst, the UE might receive Type0A PDCCH used to schedule SIB19, corresponding to the first SSB in an SSB burst after receiving SSB1 by 8 OFDM symbols and 5 time slots. As a result, the observed frequency and time offset is:</w:t>
      </w:r>
    </w:p>
    <w:tbl>
      <w:tblPr>
        <w:tblW w:w="11500" w:type="dxa"/>
        <w:jc w:val="center"/>
        <w:tblCellMar>
          <w:top w:w="15" w:type="dxa"/>
          <w:left w:w="70" w:type="dxa"/>
          <w:right w:w="70" w:type="dxa"/>
        </w:tblCellMar>
        <w:tblLook w:val="04A0" w:firstRow="1" w:lastRow="0" w:firstColumn="1" w:lastColumn="0" w:noHBand="0" w:noVBand="1"/>
      </w:tblPr>
      <w:tblGrid>
        <w:gridCol w:w="3244"/>
        <w:gridCol w:w="3871"/>
        <w:gridCol w:w="4239"/>
        <w:gridCol w:w="146"/>
      </w:tblGrid>
      <w:tr w:rsidR="00A902B9" w14:paraId="305E7FB2" w14:textId="77777777" w:rsidTr="00A902B9">
        <w:trPr>
          <w:gridAfter w:val="1"/>
          <w:wAfter w:w="16" w:type="dxa"/>
          <w:trHeight w:val="300"/>
          <w:jc w:val="center"/>
        </w:trPr>
        <w:tc>
          <w:tcPr>
            <w:tcW w:w="329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A092AAF" w14:textId="77777777" w:rsidR="00A902B9" w:rsidRDefault="00A902B9">
            <w:pPr>
              <w:jc w:val="both"/>
              <w:rPr>
                <w:color w:val="000000"/>
                <w:sz w:val="20"/>
                <w:szCs w:val="20"/>
              </w:rPr>
            </w:pPr>
            <w:r>
              <w:rPr>
                <w:rFonts w:eastAsia="SimSun"/>
                <w:color w:val="000000"/>
                <w:sz w:val="20"/>
                <w:szCs w:val="20"/>
                <w:lang w:val="en-US" w:eastAsia="zh-CN"/>
              </w:rPr>
              <w:t>DL channel</w:t>
            </w:r>
          </w:p>
        </w:tc>
        <w:tc>
          <w:tcPr>
            <w:tcW w:w="3897" w:type="dxa"/>
            <w:tcBorders>
              <w:top w:val="single" w:sz="8" w:space="0" w:color="auto"/>
              <w:left w:val="nil"/>
              <w:bottom w:val="single" w:sz="8" w:space="0" w:color="auto"/>
              <w:right w:val="single" w:sz="8" w:space="0" w:color="auto"/>
            </w:tcBorders>
            <w:shd w:val="clear" w:color="auto" w:fill="auto"/>
            <w:vAlign w:val="center"/>
            <w:hideMark/>
          </w:tcPr>
          <w:p w14:paraId="5CB75244" w14:textId="77777777" w:rsidR="00A902B9" w:rsidRDefault="00A902B9">
            <w:pPr>
              <w:jc w:val="both"/>
              <w:rPr>
                <w:color w:val="000000"/>
                <w:sz w:val="20"/>
                <w:szCs w:val="20"/>
              </w:rPr>
            </w:pPr>
            <w:r>
              <w:rPr>
                <w:rFonts w:eastAsia="SimSun"/>
                <w:color w:val="000000"/>
                <w:sz w:val="20"/>
                <w:szCs w:val="20"/>
                <w:lang w:val="en-US" w:eastAsia="zh-CN"/>
              </w:rPr>
              <w:t>Total maximum CFO</w:t>
            </w:r>
          </w:p>
        </w:tc>
        <w:tc>
          <w:tcPr>
            <w:tcW w:w="4293" w:type="dxa"/>
            <w:tcBorders>
              <w:top w:val="single" w:sz="8" w:space="0" w:color="auto"/>
              <w:left w:val="nil"/>
              <w:bottom w:val="single" w:sz="8" w:space="0" w:color="auto"/>
              <w:right w:val="single" w:sz="8" w:space="0" w:color="auto"/>
            </w:tcBorders>
            <w:shd w:val="clear" w:color="auto" w:fill="auto"/>
            <w:vAlign w:val="center"/>
            <w:hideMark/>
          </w:tcPr>
          <w:p w14:paraId="7FDBDA9C" w14:textId="77777777" w:rsidR="00A902B9" w:rsidRDefault="00A902B9">
            <w:pPr>
              <w:jc w:val="both"/>
              <w:rPr>
                <w:color w:val="000000"/>
                <w:sz w:val="20"/>
                <w:szCs w:val="20"/>
              </w:rPr>
            </w:pPr>
            <w:r>
              <w:rPr>
                <w:rFonts w:eastAsia="SimSun"/>
                <w:color w:val="000000"/>
                <w:sz w:val="20"/>
                <w:szCs w:val="20"/>
                <w:lang w:val="en-US" w:eastAsia="zh-CN"/>
              </w:rPr>
              <w:t>Maximum timing error</w:t>
            </w:r>
          </w:p>
        </w:tc>
      </w:tr>
      <w:tr w:rsidR="00A902B9" w14:paraId="59174950" w14:textId="77777777" w:rsidTr="00A902B9">
        <w:trPr>
          <w:gridAfter w:val="1"/>
          <w:wAfter w:w="16" w:type="dxa"/>
          <w:trHeight w:val="290"/>
          <w:jc w:val="center"/>
        </w:trPr>
        <w:tc>
          <w:tcPr>
            <w:tcW w:w="3294" w:type="dxa"/>
            <w:vMerge w:val="restart"/>
            <w:tcBorders>
              <w:top w:val="nil"/>
              <w:left w:val="single" w:sz="8" w:space="0" w:color="auto"/>
              <w:bottom w:val="single" w:sz="8" w:space="0" w:color="000000"/>
              <w:right w:val="single" w:sz="8" w:space="0" w:color="auto"/>
            </w:tcBorders>
            <w:shd w:val="clear" w:color="auto" w:fill="auto"/>
            <w:vAlign w:val="center"/>
            <w:hideMark/>
          </w:tcPr>
          <w:p w14:paraId="34558E3B" w14:textId="77777777" w:rsidR="00A902B9" w:rsidRDefault="00A902B9">
            <w:pPr>
              <w:jc w:val="both"/>
              <w:rPr>
                <w:color w:val="000000"/>
                <w:sz w:val="20"/>
                <w:szCs w:val="20"/>
              </w:rPr>
            </w:pPr>
            <w:r>
              <w:rPr>
                <w:rFonts w:eastAsia="SimSun"/>
                <w:color w:val="000000"/>
                <w:sz w:val="20"/>
                <w:szCs w:val="20"/>
                <w:lang w:val="en-US" w:eastAsia="zh-CN"/>
              </w:rPr>
              <w:t>Type0A-PDCCH</w:t>
            </w:r>
          </w:p>
        </w:tc>
        <w:tc>
          <w:tcPr>
            <w:tcW w:w="3897" w:type="dxa"/>
            <w:vMerge w:val="restart"/>
            <w:tcBorders>
              <w:top w:val="nil"/>
              <w:left w:val="single" w:sz="8" w:space="0" w:color="auto"/>
              <w:bottom w:val="single" w:sz="8" w:space="0" w:color="000000"/>
              <w:right w:val="single" w:sz="8" w:space="0" w:color="auto"/>
            </w:tcBorders>
            <w:shd w:val="clear" w:color="auto" w:fill="auto"/>
            <w:vAlign w:val="center"/>
            <w:hideMark/>
          </w:tcPr>
          <w:p w14:paraId="513E3A9C" w14:textId="77777777" w:rsidR="00A902B9" w:rsidRPr="00A902B9" w:rsidRDefault="00A902B9">
            <w:pPr>
              <w:jc w:val="center"/>
              <w:rPr>
                <w:color w:val="000000"/>
                <w:sz w:val="20"/>
                <w:szCs w:val="20"/>
                <w:lang w:val="en-US"/>
              </w:rPr>
            </w:pPr>
            <w:r>
              <w:rPr>
                <w:rFonts w:eastAsia="SimSun"/>
                <w:color w:val="000000"/>
                <w:sz w:val="20"/>
                <w:szCs w:val="20"/>
                <w:lang w:val="en-US" w:eastAsia="zh-CN"/>
              </w:rPr>
              <w:t>(=0.1ppm+0.27ppm/s*5.57ms) = +/- 203Hz</w:t>
            </w:r>
          </w:p>
        </w:tc>
        <w:tc>
          <w:tcPr>
            <w:tcW w:w="4293" w:type="dxa"/>
            <w:vMerge w:val="restart"/>
            <w:tcBorders>
              <w:top w:val="nil"/>
              <w:left w:val="single" w:sz="8" w:space="0" w:color="auto"/>
              <w:bottom w:val="single" w:sz="8" w:space="0" w:color="000000"/>
              <w:right w:val="single" w:sz="8" w:space="0" w:color="auto"/>
            </w:tcBorders>
            <w:shd w:val="clear" w:color="auto" w:fill="auto"/>
            <w:vAlign w:val="center"/>
            <w:hideMark/>
          </w:tcPr>
          <w:p w14:paraId="5B5B4FF5" w14:textId="77777777" w:rsidR="00A902B9" w:rsidRDefault="00A902B9">
            <w:pPr>
              <w:jc w:val="center"/>
              <w:rPr>
                <w:color w:val="000000"/>
                <w:sz w:val="20"/>
                <w:szCs w:val="20"/>
              </w:rPr>
            </w:pPr>
            <w:r>
              <w:rPr>
                <w:rFonts w:eastAsia="SimSun"/>
                <w:color w:val="000000"/>
                <w:sz w:val="20"/>
                <w:szCs w:val="20"/>
                <w:lang w:val="en-US" w:eastAsia="zh-CN"/>
              </w:rPr>
              <w:t>(=0.1ppm*5.57ms) = +/-0.557ns</w:t>
            </w:r>
          </w:p>
        </w:tc>
      </w:tr>
      <w:tr w:rsidR="00A902B9" w14:paraId="643E4BEC" w14:textId="77777777" w:rsidTr="00A902B9">
        <w:trPr>
          <w:trHeight w:val="300"/>
          <w:jc w:val="center"/>
        </w:trPr>
        <w:tc>
          <w:tcPr>
            <w:tcW w:w="3294" w:type="dxa"/>
            <w:vMerge/>
            <w:tcBorders>
              <w:top w:val="nil"/>
              <w:left w:val="single" w:sz="8" w:space="0" w:color="auto"/>
              <w:bottom w:val="single" w:sz="8" w:space="0" w:color="000000"/>
              <w:right w:val="single" w:sz="8" w:space="0" w:color="auto"/>
            </w:tcBorders>
            <w:vAlign w:val="center"/>
            <w:hideMark/>
          </w:tcPr>
          <w:p w14:paraId="6D645DB3" w14:textId="77777777" w:rsidR="00A902B9" w:rsidRDefault="00A902B9">
            <w:pPr>
              <w:rPr>
                <w:color w:val="000000"/>
                <w:sz w:val="20"/>
                <w:szCs w:val="20"/>
              </w:rPr>
            </w:pPr>
          </w:p>
        </w:tc>
        <w:tc>
          <w:tcPr>
            <w:tcW w:w="3897" w:type="dxa"/>
            <w:vMerge/>
            <w:tcBorders>
              <w:top w:val="nil"/>
              <w:left w:val="single" w:sz="8" w:space="0" w:color="auto"/>
              <w:bottom w:val="single" w:sz="8" w:space="0" w:color="000000"/>
              <w:right w:val="single" w:sz="8" w:space="0" w:color="auto"/>
            </w:tcBorders>
            <w:vAlign w:val="center"/>
            <w:hideMark/>
          </w:tcPr>
          <w:p w14:paraId="3E6B7B7D" w14:textId="77777777" w:rsidR="00A902B9" w:rsidRDefault="00A902B9">
            <w:pPr>
              <w:rPr>
                <w:color w:val="000000"/>
                <w:sz w:val="20"/>
                <w:szCs w:val="20"/>
              </w:rPr>
            </w:pPr>
          </w:p>
        </w:tc>
        <w:tc>
          <w:tcPr>
            <w:tcW w:w="4293" w:type="dxa"/>
            <w:vMerge/>
            <w:tcBorders>
              <w:top w:val="nil"/>
              <w:left w:val="single" w:sz="8" w:space="0" w:color="auto"/>
              <w:bottom w:val="single" w:sz="8" w:space="0" w:color="000000"/>
              <w:right w:val="single" w:sz="8" w:space="0" w:color="auto"/>
            </w:tcBorders>
            <w:vAlign w:val="center"/>
            <w:hideMark/>
          </w:tcPr>
          <w:p w14:paraId="3C6D2DC5" w14:textId="77777777" w:rsidR="00A902B9" w:rsidRDefault="00A902B9">
            <w:pPr>
              <w:rPr>
                <w:color w:val="000000"/>
                <w:sz w:val="20"/>
                <w:szCs w:val="20"/>
              </w:rPr>
            </w:pPr>
          </w:p>
        </w:tc>
        <w:tc>
          <w:tcPr>
            <w:tcW w:w="16" w:type="dxa"/>
            <w:tcBorders>
              <w:top w:val="nil"/>
              <w:left w:val="nil"/>
              <w:bottom w:val="nil"/>
              <w:right w:val="nil"/>
            </w:tcBorders>
            <w:shd w:val="clear" w:color="auto" w:fill="auto"/>
            <w:noWrap/>
            <w:vAlign w:val="bottom"/>
            <w:hideMark/>
          </w:tcPr>
          <w:p w14:paraId="4381C3B8" w14:textId="77777777" w:rsidR="00A902B9" w:rsidRDefault="00A902B9">
            <w:pPr>
              <w:jc w:val="center"/>
              <w:rPr>
                <w:color w:val="000000"/>
                <w:sz w:val="20"/>
                <w:szCs w:val="20"/>
              </w:rPr>
            </w:pPr>
          </w:p>
        </w:tc>
      </w:tr>
    </w:tbl>
    <w:p w14:paraId="2736C97F" w14:textId="77777777" w:rsidR="00791CCA" w:rsidRDefault="00791CCA" w:rsidP="0011272F">
      <w:pPr>
        <w:spacing w:after="160" w:line="256" w:lineRule="auto"/>
        <w:rPr>
          <w:rFonts w:asciiTheme="majorBidi" w:hAnsiTheme="majorBidi" w:cstheme="majorBidi"/>
          <w:lang w:val="en-US" w:eastAsia="en-US"/>
        </w:rPr>
      </w:pPr>
    </w:p>
    <w:p w14:paraId="61629B59" w14:textId="27AB3537" w:rsidR="00791CCA" w:rsidRDefault="00A902B9" w:rsidP="0011272F">
      <w:pPr>
        <w:spacing w:after="160" w:line="256" w:lineRule="auto"/>
        <w:rPr>
          <w:rFonts w:asciiTheme="majorBidi" w:hAnsiTheme="majorBidi" w:cstheme="majorBidi"/>
          <w:lang w:val="en-US" w:eastAsia="en-US"/>
        </w:rPr>
      </w:pPr>
      <w:r>
        <w:rPr>
          <w:rFonts w:asciiTheme="majorBidi" w:hAnsiTheme="majorBidi" w:cstheme="majorBidi"/>
          <w:lang w:val="en-US" w:eastAsia="en-US"/>
        </w:rPr>
        <w:t>And for the corresponding SIB19, assuming 2 OFDM symbols are allocated for type0A PDCCH:</w:t>
      </w:r>
    </w:p>
    <w:tbl>
      <w:tblPr>
        <w:tblW w:w="11500" w:type="dxa"/>
        <w:jc w:val="center"/>
        <w:tblCellMar>
          <w:top w:w="15" w:type="dxa"/>
          <w:left w:w="70" w:type="dxa"/>
          <w:right w:w="70" w:type="dxa"/>
        </w:tblCellMar>
        <w:tblLook w:val="04A0" w:firstRow="1" w:lastRow="0" w:firstColumn="1" w:lastColumn="0" w:noHBand="0" w:noVBand="1"/>
      </w:tblPr>
      <w:tblGrid>
        <w:gridCol w:w="3242"/>
        <w:gridCol w:w="3978"/>
        <w:gridCol w:w="4134"/>
        <w:gridCol w:w="146"/>
      </w:tblGrid>
      <w:tr w:rsidR="0091194E" w14:paraId="2C990AC9" w14:textId="77777777" w:rsidTr="0091194E">
        <w:trPr>
          <w:gridAfter w:val="1"/>
          <w:wAfter w:w="146" w:type="dxa"/>
          <w:trHeight w:val="300"/>
          <w:jc w:val="center"/>
        </w:trPr>
        <w:tc>
          <w:tcPr>
            <w:tcW w:w="324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3A6703B" w14:textId="77777777" w:rsidR="0091194E" w:rsidRDefault="0091194E">
            <w:pPr>
              <w:jc w:val="both"/>
              <w:rPr>
                <w:color w:val="000000"/>
                <w:sz w:val="20"/>
                <w:szCs w:val="20"/>
              </w:rPr>
            </w:pPr>
            <w:r>
              <w:rPr>
                <w:rFonts w:eastAsia="SimSun"/>
                <w:color w:val="000000"/>
                <w:sz w:val="20"/>
                <w:szCs w:val="20"/>
                <w:lang w:val="en-US" w:eastAsia="zh-CN"/>
              </w:rPr>
              <w:t>DL channel</w:t>
            </w:r>
          </w:p>
        </w:tc>
        <w:tc>
          <w:tcPr>
            <w:tcW w:w="3978" w:type="dxa"/>
            <w:tcBorders>
              <w:top w:val="single" w:sz="8" w:space="0" w:color="auto"/>
              <w:left w:val="nil"/>
              <w:bottom w:val="single" w:sz="8" w:space="0" w:color="auto"/>
              <w:right w:val="single" w:sz="8" w:space="0" w:color="auto"/>
            </w:tcBorders>
            <w:shd w:val="clear" w:color="auto" w:fill="auto"/>
            <w:vAlign w:val="center"/>
            <w:hideMark/>
          </w:tcPr>
          <w:p w14:paraId="732C45FF" w14:textId="77777777" w:rsidR="0091194E" w:rsidRDefault="0091194E">
            <w:pPr>
              <w:jc w:val="both"/>
              <w:rPr>
                <w:color w:val="000000"/>
                <w:sz w:val="20"/>
                <w:szCs w:val="20"/>
              </w:rPr>
            </w:pPr>
            <w:r>
              <w:rPr>
                <w:rFonts w:eastAsia="SimSun"/>
                <w:color w:val="000000"/>
                <w:sz w:val="20"/>
                <w:szCs w:val="20"/>
                <w:lang w:val="en-US" w:eastAsia="zh-CN"/>
              </w:rPr>
              <w:t>Total maximum CFO</w:t>
            </w:r>
          </w:p>
        </w:tc>
        <w:tc>
          <w:tcPr>
            <w:tcW w:w="4134" w:type="dxa"/>
            <w:tcBorders>
              <w:top w:val="single" w:sz="8" w:space="0" w:color="auto"/>
              <w:left w:val="nil"/>
              <w:bottom w:val="single" w:sz="8" w:space="0" w:color="auto"/>
              <w:right w:val="single" w:sz="8" w:space="0" w:color="auto"/>
            </w:tcBorders>
            <w:shd w:val="clear" w:color="auto" w:fill="auto"/>
            <w:vAlign w:val="center"/>
            <w:hideMark/>
          </w:tcPr>
          <w:p w14:paraId="04863B2E" w14:textId="77777777" w:rsidR="0091194E" w:rsidRDefault="0091194E">
            <w:pPr>
              <w:jc w:val="both"/>
              <w:rPr>
                <w:color w:val="000000"/>
                <w:sz w:val="20"/>
                <w:szCs w:val="20"/>
              </w:rPr>
            </w:pPr>
            <w:r>
              <w:rPr>
                <w:rFonts w:eastAsia="SimSun"/>
                <w:color w:val="000000"/>
                <w:sz w:val="20"/>
                <w:szCs w:val="20"/>
                <w:lang w:val="en-US" w:eastAsia="zh-CN"/>
              </w:rPr>
              <w:t>Maximum timing error</w:t>
            </w:r>
          </w:p>
        </w:tc>
      </w:tr>
      <w:tr w:rsidR="0091194E" w14:paraId="574FDE99" w14:textId="77777777" w:rsidTr="0091194E">
        <w:trPr>
          <w:gridAfter w:val="1"/>
          <w:wAfter w:w="146" w:type="dxa"/>
          <w:trHeight w:val="290"/>
          <w:jc w:val="center"/>
        </w:trPr>
        <w:tc>
          <w:tcPr>
            <w:tcW w:w="3242" w:type="dxa"/>
            <w:vMerge w:val="restart"/>
            <w:tcBorders>
              <w:top w:val="nil"/>
              <w:left w:val="single" w:sz="8" w:space="0" w:color="auto"/>
              <w:bottom w:val="single" w:sz="8" w:space="0" w:color="000000"/>
              <w:right w:val="single" w:sz="8" w:space="0" w:color="auto"/>
            </w:tcBorders>
            <w:shd w:val="clear" w:color="auto" w:fill="auto"/>
            <w:vAlign w:val="center"/>
            <w:hideMark/>
          </w:tcPr>
          <w:p w14:paraId="063F87E8" w14:textId="77777777" w:rsidR="0091194E" w:rsidRDefault="0091194E">
            <w:pPr>
              <w:jc w:val="both"/>
              <w:rPr>
                <w:color w:val="000000"/>
                <w:sz w:val="20"/>
                <w:szCs w:val="20"/>
              </w:rPr>
            </w:pPr>
            <w:r>
              <w:rPr>
                <w:rFonts w:eastAsia="SimSun"/>
                <w:color w:val="000000"/>
                <w:sz w:val="20"/>
                <w:szCs w:val="20"/>
                <w:lang w:val="en-US" w:eastAsia="zh-CN"/>
              </w:rPr>
              <w:t>SIB19</w:t>
            </w:r>
          </w:p>
        </w:tc>
        <w:tc>
          <w:tcPr>
            <w:tcW w:w="3978" w:type="dxa"/>
            <w:vMerge w:val="restart"/>
            <w:tcBorders>
              <w:top w:val="nil"/>
              <w:left w:val="single" w:sz="8" w:space="0" w:color="auto"/>
              <w:bottom w:val="single" w:sz="8" w:space="0" w:color="000000"/>
              <w:right w:val="single" w:sz="8" w:space="0" w:color="auto"/>
            </w:tcBorders>
            <w:shd w:val="clear" w:color="auto" w:fill="auto"/>
            <w:vAlign w:val="center"/>
            <w:hideMark/>
          </w:tcPr>
          <w:p w14:paraId="4E4D7C50" w14:textId="77777777" w:rsidR="0091194E" w:rsidRPr="0091194E" w:rsidRDefault="0091194E">
            <w:pPr>
              <w:jc w:val="center"/>
              <w:rPr>
                <w:color w:val="000000"/>
                <w:sz w:val="20"/>
                <w:szCs w:val="20"/>
                <w:lang w:val="en-US"/>
              </w:rPr>
            </w:pPr>
            <w:r>
              <w:rPr>
                <w:rFonts w:eastAsia="SimSun"/>
                <w:color w:val="000000"/>
                <w:sz w:val="20"/>
                <w:szCs w:val="20"/>
                <w:lang w:val="en-US" w:eastAsia="zh-CN"/>
              </w:rPr>
              <w:t>(=0.1ppm+0.27ppm/s*5.71ms) = +/- 203.08Hz</w:t>
            </w:r>
          </w:p>
        </w:tc>
        <w:tc>
          <w:tcPr>
            <w:tcW w:w="4134" w:type="dxa"/>
            <w:vMerge w:val="restart"/>
            <w:tcBorders>
              <w:top w:val="nil"/>
              <w:left w:val="single" w:sz="8" w:space="0" w:color="auto"/>
              <w:bottom w:val="single" w:sz="8" w:space="0" w:color="000000"/>
              <w:right w:val="single" w:sz="8" w:space="0" w:color="auto"/>
            </w:tcBorders>
            <w:shd w:val="clear" w:color="auto" w:fill="auto"/>
            <w:vAlign w:val="center"/>
            <w:hideMark/>
          </w:tcPr>
          <w:p w14:paraId="0DA6E946" w14:textId="77777777" w:rsidR="0091194E" w:rsidRDefault="0091194E">
            <w:pPr>
              <w:jc w:val="center"/>
              <w:rPr>
                <w:color w:val="000000"/>
                <w:sz w:val="20"/>
                <w:szCs w:val="20"/>
              </w:rPr>
            </w:pPr>
            <w:r>
              <w:rPr>
                <w:rFonts w:eastAsia="SimSun"/>
                <w:color w:val="000000"/>
                <w:sz w:val="20"/>
                <w:szCs w:val="20"/>
                <w:lang w:val="en-US" w:eastAsia="zh-CN"/>
              </w:rPr>
              <w:t>(=0.1ppm*5.57ms) = +/-0.571ns</w:t>
            </w:r>
          </w:p>
        </w:tc>
      </w:tr>
      <w:tr w:rsidR="0091194E" w14:paraId="6D61ADEE" w14:textId="77777777" w:rsidTr="0091194E">
        <w:trPr>
          <w:trHeight w:val="300"/>
          <w:jc w:val="center"/>
        </w:trPr>
        <w:tc>
          <w:tcPr>
            <w:tcW w:w="3242" w:type="dxa"/>
            <w:vMerge/>
            <w:tcBorders>
              <w:top w:val="nil"/>
              <w:left w:val="single" w:sz="8" w:space="0" w:color="auto"/>
              <w:bottom w:val="single" w:sz="8" w:space="0" w:color="000000"/>
              <w:right w:val="single" w:sz="8" w:space="0" w:color="auto"/>
            </w:tcBorders>
            <w:vAlign w:val="center"/>
            <w:hideMark/>
          </w:tcPr>
          <w:p w14:paraId="2E1B67F4" w14:textId="77777777" w:rsidR="0091194E" w:rsidRDefault="0091194E">
            <w:pPr>
              <w:rPr>
                <w:color w:val="000000"/>
                <w:sz w:val="20"/>
                <w:szCs w:val="20"/>
              </w:rPr>
            </w:pPr>
          </w:p>
        </w:tc>
        <w:tc>
          <w:tcPr>
            <w:tcW w:w="3978" w:type="dxa"/>
            <w:vMerge/>
            <w:tcBorders>
              <w:top w:val="nil"/>
              <w:left w:val="single" w:sz="8" w:space="0" w:color="auto"/>
              <w:bottom w:val="single" w:sz="8" w:space="0" w:color="000000"/>
              <w:right w:val="single" w:sz="8" w:space="0" w:color="auto"/>
            </w:tcBorders>
            <w:vAlign w:val="center"/>
            <w:hideMark/>
          </w:tcPr>
          <w:p w14:paraId="6C6FC358" w14:textId="77777777" w:rsidR="0091194E" w:rsidRDefault="0091194E">
            <w:pPr>
              <w:rPr>
                <w:color w:val="000000"/>
                <w:sz w:val="20"/>
                <w:szCs w:val="20"/>
              </w:rPr>
            </w:pPr>
          </w:p>
        </w:tc>
        <w:tc>
          <w:tcPr>
            <w:tcW w:w="4134" w:type="dxa"/>
            <w:vMerge/>
            <w:tcBorders>
              <w:top w:val="nil"/>
              <w:left w:val="single" w:sz="8" w:space="0" w:color="auto"/>
              <w:bottom w:val="single" w:sz="8" w:space="0" w:color="000000"/>
              <w:right w:val="single" w:sz="8" w:space="0" w:color="auto"/>
            </w:tcBorders>
            <w:vAlign w:val="center"/>
            <w:hideMark/>
          </w:tcPr>
          <w:p w14:paraId="16A600A8" w14:textId="77777777" w:rsidR="0091194E" w:rsidRDefault="0091194E">
            <w:pPr>
              <w:rPr>
                <w:color w:val="000000"/>
                <w:sz w:val="20"/>
                <w:szCs w:val="20"/>
              </w:rPr>
            </w:pPr>
          </w:p>
        </w:tc>
        <w:tc>
          <w:tcPr>
            <w:tcW w:w="146" w:type="dxa"/>
            <w:tcBorders>
              <w:top w:val="nil"/>
              <w:left w:val="nil"/>
              <w:bottom w:val="nil"/>
              <w:right w:val="nil"/>
            </w:tcBorders>
            <w:shd w:val="clear" w:color="auto" w:fill="auto"/>
            <w:noWrap/>
            <w:vAlign w:val="bottom"/>
            <w:hideMark/>
          </w:tcPr>
          <w:p w14:paraId="7973DFE8" w14:textId="77777777" w:rsidR="0091194E" w:rsidRDefault="0091194E">
            <w:pPr>
              <w:jc w:val="center"/>
              <w:rPr>
                <w:color w:val="000000"/>
                <w:sz w:val="20"/>
                <w:szCs w:val="20"/>
              </w:rPr>
            </w:pPr>
          </w:p>
        </w:tc>
      </w:tr>
    </w:tbl>
    <w:p w14:paraId="24A80135" w14:textId="77777777" w:rsidR="00A902B9" w:rsidRDefault="00A902B9" w:rsidP="0091194E">
      <w:pPr>
        <w:spacing w:after="160" w:line="256" w:lineRule="auto"/>
        <w:jc w:val="center"/>
        <w:rPr>
          <w:rFonts w:asciiTheme="majorBidi" w:hAnsiTheme="majorBidi" w:cstheme="majorBidi"/>
          <w:lang w:val="en-US" w:eastAsia="en-US"/>
        </w:rPr>
      </w:pPr>
    </w:p>
    <w:p w14:paraId="160A220B" w14:textId="77777777" w:rsidR="00A902B9" w:rsidRPr="00F97875" w:rsidRDefault="00A902B9" w:rsidP="0011272F">
      <w:pPr>
        <w:spacing w:after="160" w:line="256" w:lineRule="auto"/>
        <w:rPr>
          <w:rFonts w:asciiTheme="majorBidi" w:hAnsiTheme="majorBidi" w:cstheme="majorBidi"/>
          <w:lang w:val="en-US" w:eastAsia="en-US"/>
        </w:rPr>
      </w:pPr>
    </w:p>
    <w:p w14:paraId="47383555" w14:textId="1C7BB117" w:rsidR="00C45556" w:rsidRDefault="00C45556" w:rsidP="0011272F">
      <w:pPr>
        <w:spacing w:after="160" w:line="256" w:lineRule="auto"/>
        <w:rPr>
          <w:rFonts w:asciiTheme="majorBidi" w:hAnsiTheme="majorBidi" w:cstheme="majorBidi"/>
          <w:lang w:val="en-US" w:eastAsia="en-US"/>
        </w:rPr>
      </w:pPr>
      <w:r w:rsidRPr="00751ED3">
        <w:rPr>
          <w:rFonts w:asciiTheme="majorBidi" w:hAnsiTheme="majorBidi" w:cstheme="majorBidi"/>
          <w:lang w:val="en-US" w:eastAsia="en-US"/>
        </w:rPr>
        <w:t>Since the UE relies on its position provided by GNSS and the position of the satellite contained in the ephemeris data</w:t>
      </w:r>
      <w:r w:rsidR="007E5C97">
        <w:rPr>
          <w:rFonts w:asciiTheme="majorBidi" w:hAnsiTheme="majorBidi" w:cstheme="majorBidi"/>
          <w:lang w:val="en-US" w:eastAsia="en-US"/>
        </w:rPr>
        <w:t xml:space="preserve"> in order to compensate the doppler shift</w:t>
      </w:r>
      <w:r w:rsidRPr="00751ED3">
        <w:rPr>
          <w:rFonts w:asciiTheme="majorBidi" w:hAnsiTheme="majorBidi" w:cstheme="majorBidi"/>
          <w:lang w:val="en-US" w:eastAsia="en-US"/>
        </w:rPr>
        <w:t xml:space="preserve">, the UE is not able to compensate the doppler shift before receiving SIB19. </w:t>
      </w:r>
      <w:r w:rsidR="009E567D">
        <w:rPr>
          <w:rFonts w:asciiTheme="majorBidi" w:hAnsiTheme="majorBidi" w:cstheme="majorBidi"/>
          <w:lang w:val="en-US" w:eastAsia="en-US"/>
        </w:rPr>
        <w:t>After receiving SIB19, the UE is able to compensate the frequency shift, where the residual frequency offset assumed after receiving SIB19 is 0.1 ppm, while the doppler shift is 0. Additionally, the timing offset is assumed to be 0.1 ppm/s with an extra time error at the UE side due to the inaccuracy of the ephemeris data and GNSS, which is assumed to be 29Ts. As a result, the observed timing and frequency offset at the UE side when receiving UE-specific PDCCH/PDSCH in case of an SSB periodicity of 20ms, and in case the worst-case scenario was assumed, where the UE-specific PDCCH/PDSCH is transmitted directly before receiving SSB transmission:</w:t>
      </w:r>
    </w:p>
    <w:p w14:paraId="0EB0FB17" w14:textId="77777777" w:rsidR="009E567D" w:rsidRDefault="009E567D" w:rsidP="0011272F">
      <w:pPr>
        <w:spacing w:after="160" w:line="256" w:lineRule="auto"/>
        <w:rPr>
          <w:rFonts w:asciiTheme="majorBidi" w:hAnsiTheme="majorBidi" w:cstheme="majorBidi"/>
          <w:lang w:val="en-US" w:eastAsia="en-US"/>
        </w:rPr>
      </w:pPr>
    </w:p>
    <w:p w14:paraId="5C53CB93" w14:textId="77777777" w:rsidR="009D1964" w:rsidRDefault="009D1964" w:rsidP="0011272F">
      <w:pPr>
        <w:spacing w:after="160" w:line="256" w:lineRule="auto"/>
        <w:rPr>
          <w:rFonts w:asciiTheme="majorBidi" w:hAnsiTheme="majorBidi" w:cstheme="majorBidi"/>
          <w:lang w:val="en-US" w:eastAsia="en-US"/>
        </w:rPr>
      </w:pPr>
    </w:p>
    <w:tbl>
      <w:tblPr>
        <w:tblW w:w="11500" w:type="dxa"/>
        <w:jc w:val="center"/>
        <w:tblCellMar>
          <w:top w:w="15" w:type="dxa"/>
          <w:left w:w="70" w:type="dxa"/>
          <w:right w:w="70" w:type="dxa"/>
        </w:tblCellMar>
        <w:tblLook w:val="04A0" w:firstRow="1" w:lastRow="0" w:firstColumn="1" w:lastColumn="0" w:noHBand="0" w:noVBand="1"/>
      </w:tblPr>
      <w:tblGrid>
        <w:gridCol w:w="3266"/>
        <w:gridCol w:w="3843"/>
        <w:gridCol w:w="4245"/>
        <w:gridCol w:w="146"/>
      </w:tblGrid>
      <w:tr w:rsidR="009D1964" w14:paraId="5412BF33" w14:textId="77777777" w:rsidTr="009D1964">
        <w:trPr>
          <w:gridAfter w:val="1"/>
          <w:wAfter w:w="16" w:type="dxa"/>
          <w:trHeight w:val="300"/>
          <w:jc w:val="center"/>
        </w:trPr>
        <w:tc>
          <w:tcPr>
            <w:tcW w:w="329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61E84A7" w14:textId="77777777" w:rsidR="009D1964" w:rsidRDefault="009D1964">
            <w:pPr>
              <w:jc w:val="both"/>
              <w:rPr>
                <w:color w:val="000000"/>
                <w:sz w:val="20"/>
                <w:szCs w:val="20"/>
              </w:rPr>
            </w:pPr>
            <w:r>
              <w:rPr>
                <w:rFonts w:eastAsia="SimSun"/>
                <w:color w:val="000000"/>
                <w:sz w:val="20"/>
                <w:szCs w:val="20"/>
                <w:lang w:val="en-US" w:eastAsia="zh-CN"/>
              </w:rPr>
              <w:t>DL channel</w:t>
            </w:r>
          </w:p>
        </w:tc>
        <w:tc>
          <w:tcPr>
            <w:tcW w:w="3894" w:type="dxa"/>
            <w:tcBorders>
              <w:top w:val="single" w:sz="8" w:space="0" w:color="auto"/>
              <w:left w:val="nil"/>
              <w:bottom w:val="single" w:sz="8" w:space="0" w:color="auto"/>
              <w:right w:val="single" w:sz="8" w:space="0" w:color="auto"/>
            </w:tcBorders>
            <w:shd w:val="clear" w:color="auto" w:fill="auto"/>
            <w:vAlign w:val="center"/>
            <w:hideMark/>
          </w:tcPr>
          <w:p w14:paraId="6BD3EA4F" w14:textId="77777777" w:rsidR="009D1964" w:rsidRDefault="009D1964">
            <w:pPr>
              <w:jc w:val="both"/>
              <w:rPr>
                <w:color w:val="000000"/>
                <w:sz w:val="20"/>
                <w:szCs w:val="20"/>
              </w:rPr>
            </w:pPr>
            <w:r>
              <w:rPr>
                <w:rFonts w:eastAsia="SimSun"/>
                <w:color w:val="000000"/>
                <w:sz w:val="20"/>
                <w:szCs w:val="20"/>
                <w:lang w:val="en-US" w:eastAsia="zh-CN"/>
              </w:rPr>
              <w:t>Total maximum CFO</w:t>
            </w:r>
          </w:p>
        </w:tc>
        <w:tc>
          <w:tcPr>
            <w:tcW w:w="4294" w:type="dxa"/>
            <w:tcBorders>
              <w:top w:val="single" w:sz="8" w:space="0" w:color="auto"/>
              <w:left w:val="nil"/>
              <w:bottom w:val="single" w:sz="8" w:space="0" w:color="auto"/>
              <w:right w:val="single" w:sz="8" w:space="0" w:color="auto"/>
            </w:tcBorders>
            <w:shd w:val="clear" w:color="auto" w:fill="auto"/>
            <w:vAlign w:val="center"/>
            <w:hideMark/>
          </w:tcPr>
          <w:p w14:paraId="3BD0CB44" w14:textId="77777777" w:rsidR="009D1964" w:rsidRDefault="009D1964">
            <w:pPr>
              <w:jc w:val="both"/>
              <w:rPr>
                <w:color w:val="000000"/>
                <w:sz w:val="20"/>
                <w:szCs w:val="20"/>
              </w:rPr>
            </w:pPr>
            <w:r>
              <w:rPr>
                <w:rFonts w:eastAsia="SimSun"/>
                <w:color w:val="000000"/>
                <w:sz w:val="20"/>
                <w:szCs w:val="20"/>
                <w:lang w:val="en-US" w:eastAsia="zh-CN"/>
              </w:rPr>
              <w:t>Maximum timing error</w:t>
            </w:r>
          </w:p>
        </w:tc>
      </w:tr>
      <w:tr w:rsidR="009D1964" w:rsidRPr="00C160C0" w14:paraId="3EF08D21" w14:textId="77777777" w:rsidTr="009D1964">
        <w:trPr>
          <w:gridAfter w:val="1"/>
          <w:wAfter w:w="16" w:type="dxa"/>
          <w:trHeight w:val="290"/>
          <w:jc w:val="center"/>
        </w:trPr>
        <w:tc>
          <w:tcPr>
            <w:tcW w:w="3296" w:type="dxa"/>
            <w:vMerge w:val="restart"/>
            <w:tcBorders>
              <w:top w:val="nil"/>
              <w:left w:val="single" w:sz="8" w:space="0" w:color="auto"/>
              <w:bottom w:val="single" w:sz="8" w:space="0" w:color="000000"/>
              <w:right w:val="single" w:sz="8" w:space="0" w:color="auto"/>
            </w:tcBorders>
            <w:shd w:val="clear" w:color="auto" w:fill="auto"/>
            <w:vAlign w:val="center"/>
            <w:hideMark/>
          </w:tcPr>
          <w:p w14:paraId="6E3DFD03" w14:textId="77777777" w:rsidR="009D1964" w:rsidRDefault="009D1964">
            <w:pPr>
              <w:jc w:val="both"/>
              <w:rPr>
                <w:color w:val="000000"/>
                <w:sz w:val="20"/>
                <w:szCs w:val="20"/>
              </w:rPr>
            </w:pPr>
            <w:r>
              <w:rPr>
                <w:rFonts w:eastAsia="SimSun"/>
                <w:color w:val="000000"/>
                <w:sz w:val="20"/>
                <w:szCs w:val="20"/>
                <w:lang w:val="en-US" w:eastAsia="zh-CN"/>
              </w:rPr>
              <w:t>UE-specific PDCCH/PDSCH</w:t>
            </w:r>
          </w:p>
        </w:tc>
        <w:tc>
          <w:tcPr>
            <w:tcW w:w="3894" w:type="dxa"/>
            <w:vMerge w:val="restart"/>
            <w:tcBorders>
              <w:top w:val="nil"/>
              <w:left w:val="single" w:sz="8" w:space="0" w:color="auto"/>
              <w:bottom w:val="single" w:sz="8" w:space="0" w:color="000000"/>
              <w:right w:val="single" w:sz="8" w:space="0" w:color="auto"/>
            </w:tcBorders>
            <w:shd w:val="clear" w:color="auto" w:fill="auto"/>
            <w:vAlign w:val="center"/>
            <w:hideMark/>
          </w:tcPr>
          <w:p w14:paraId="5B205519" w14:textId="77777777" w:rsidR="009D1964" w:rsidRDefault="009D1964">
            <w:pPr>
              <w:jc w:val="center"/>
              <w:rPr>
                <w:color w:val="000000"/>
                <w:sz w:val="20"/>
                <w:szCs w:val="20"/>
              </w:rPr>
            </w:pPr>
            <w:r>
              <w:rPr>
                <w:rFonts w:eastAsia="SimSun"/>
                <w:color w:val="000000"/>
                <w:sz w:val="20"/>
                <w:szCs w:val="20"/>
                <w:lang w:val="en-US" w:eastAsia="zh-CN"/>
              </w:rPr>
              <w:t>0.1ppm = +/-200Hz</w:t>
            </w:r>
          </w:p>
        </w:tc>
        <w:tc>
          <w:tcPr>
            <w:tcW w:w="4294" w:type="dxa"/>
            <w:vMerge w:val="restart"/>
            <w:tcBorders>
              <w:top w:val="nil"/>
              <w:left w:val="single" w:sz="8" w:space="0" w:color="auto"/>
              <w:bottom w:val="single" w:sz="8" w:space="0" w:color="000000"/>
              <w:right w:val="single" w:sz="8" w:space="0" w:color="auto"/>
            </w:tcBorders>
            <w:shd w:val="clear" w:color="auto" w:fill="auto"/>
            <w:vAlign w:val="center"/>
            <w:hideMark/>
          </w:tcPr>
          <w:p w14:paraId="026D876A" w14:textId="77777777" w:rsidR="009D1964" w:rsidRPr="009D1964" w:rsidRDefault="009D1964">
            <w:pPr>
              <w:jc w:val="center"/>
              <w:rPr>
                <w:color w:val="000000"/>
                <w:sz w:val="20"/>
                <w:szCs w:val="20"/>
                <w:lang w:val="en-US"/>
              </w:rPr>
            </w:pPr>
            <w:r>
              <w:rPr>
                <w:rFonts w:eastAsia="SimSun"/>
                <w:color w:val="000000"/>
                <w:sz w:val="20"/>
                <w:szCs w:val="20"/>
                <w:lang w:val="en-US" w:eastAsia="zh-CN"/>
              </w:rPr>
              <w:t>(=0.1ppm*20ms + 29Ts) = +/- (2ns + 29Ts)</w:t>
            </w:r>
          </w:p>
        </w:tc>
      </w:tr>
      <w:tr w:rsidR="009D1964" w:rsidRPr="00C160C0" w14:paraId="424AFA58" w14:textId="77777777" w:rsidTr="009D1964">
        <w:trPr>
          <w:trHeight w:val="300"/>
          <w:jc w:val="center"/>
        </w:trPr>
        <w:tc>
          <w:tcPr>
            <w:tcW w:w="3296" w:type="dxa"/>
            <w:vMerge/>
            <w:tcBorders>
              <w:top w:val="nil"/>
              <w:left w:val="single" w:sz="8" w:space="0" w:color="auto"/>
              <w:bottom w:val="single" w:sz="8" w:space="0" w:color="000000"/>
              <w:right w:val="single" w:sz="8" w:space="0" w:color="auto"/>
            </w:tcBorders>
            <w:vAlign w:val="center"/>
            <w:hideMark/>
          </w:tcPr>
          <w:p w14:paraId="2D62F77E" w14:textId="77777777" w:rsidR="009D1964" w:rsidRPr="009D1964" w:rsidRDefault="009D1964">
            <w:pPr>
              <w:rPr>
                <w:color w:val="000000"/>
                <w:sz w:val="20"/>
                <w:szCs w:val="20"/>
                <w:lang w:val="en-US"/>
              </w:rPr>
            </w:pPr>
          </w:p>
        </w:tc>
        <w:tc>
          <w:tcPr>
            <w:tcW w:w="3894" w:type="dxa"/>
            <w:vMerge/>
            <w:tcBorders>
              <w:top w:val="nil"/>
              <w:left w:val="single" w:sz="8" w:space="0" w:color="auto"/>
              <w:bottom w:val="single" w:sz="8" w:space="0" w:color="000000"/>
              <w:right w:val="single" w:sz="8" w:space="0" w:color="auto"/>
            </w:tcBorders>
            <w:vAlign w:val="center"/>
            <w:hideMark/>
          </w:tcPr>
          <w:p w14:paraId="48BD78B6" w14:textId="77777777" w:rsidR="009D1964" w:rsidRPr="009D1964" w:rsidRDefault="009D1964">
            <w:pPr>
              <w:rPr>
                <w:color w:val="000000"/>
                <w:sz w:val="20"/>
                <w:szCs w:val="20"/>
                <w:lang w:val="en-US"/>
              </w:rPr>
            </w:pPr>
          </w:p>
        </w:tc>
        <w:tc>
          <w:tcPr>
            <w:tcW w:w="4294" w:type="dxa"/>
            <w:vMerge/>
            <w:tcBorders>
              <w:top w:val="nil"/>
              <w:left w:val="single" w:sz="8" w:space="0" w:color="auto"/>
              <w:bottom w:val="single" w:sz="8" w:space="0" w:color="000000"/>
              <w:right w:val="single" w:sz="8" w:space="0" w:color="auto"/>
            </w:tcBorders>
            <w:vAlign w:val="center"/>
            <w:hideMark/>
          </w:tcPr>
          <w:p w14:paraId="27CCB316" w14:textId="77777777" w:rsidR="009D1964" w:rsidRPr="009D1964" w:rsidRDefault="009D1964">
            <w:pPr>
              <w:rPr>
                <w:color w:val="000000"/>
                <w:sz w:val="20"/>
                <w:szCs w:val="20"/>
                <w:lang w:val="en-US"/>
              </w:rPr>
            </w:pPr>
          </w:p>
        </w:tc>
        <w:tc>
          <w:tcPr>
            <w:tcW w:w="16" w:type="dxa"/>
            <w:tcBorders>
              <w:top w:val="nil"/>
              <w:left w:val="nil"/>
              <w:bottom w:val="nil"/>
              <w:right w:val="nil"/>
            </w:tcBorders>
            <w:shd w:val="clear" w:color="auto" w:fill="auto"/>
            <w:noWrap/>
            <w:vAlign w:val="bottom"/>
            <w:hideMark/>
          </w:tcPr>
          <w:p w14:paraId="72FF2C14" w14:textId="77777777" w:rsidR="009D1964" w:rsidRPr="009D1964" w:rsidRDefault="009D1964">
            <w:pPr>
              <w:jc w:val="center"/>
              <w:rPr>
                <w:color w:val="000000"/>
                <w:sz w:val="20"/>
                <w:szCs w:val="20"/>
                <w:lang w:val="en-US"/>
              </w:rPr>
            </w:pPr>
          </w:p>
        </w:tc>
      </w:tr>
    </w:tbl>
    <w:p w14:paraId="4FC03F0A" w14:textId="77777777" w:rsidR="009E567D" w:rsidRDefault="009E567D" w:rsidP="0011272F">
      <w:pPr>
        <w:spacing w:after="160" w:line="256" w:lineRule="auto"/>
        <w:rPr>
          <w:rFonts w:asciiTheme="majorBidi" w:hAnsiTheme="majorBidi" w:cstheme="majorBidi"/>
          <w:lang w:val="en-US" w:eastAsia="en-US"/>
        </w:rPr>
      </w:pPr>
    </w:p>
    <w:p w14:paraId="77DEED81" w14:textId="53867575" w:rsidR="009D1964" w:rsidRDefault="009D1964" w:rsidP="0011272F">
      <w:pPr>
        <w:spacing w:after="160" w:line="256" w:lineRule="auto"/>
        <w:rPr>
          <w:rFonts w:asciiTheme="majorBidi" w:hAnsiTheme="majorBidi" w:cstheme="majorBidi"/>
          <w:lang w:val="en-US" w:eastAsia="en-US"/>
        </w:rPr>
      </w:pPr>
      <w:r>
        <w:rPr>
          <w:rFonts w:asciiTheme="majorBidi" w:hAnsiTheme="majorBidi" w:cstheme="majorBidi"/>
          <w:lang w:val="en-US" w:eastAsia="en-US"/>
        </w:rPr>
        <w:t>And in case of an SSB periodicity of 640ms:</w:t>
      </w:r>
    </w:p>
    <w:p w14:paraId="1F48AE9D" w14:textId="77777777" w:rsidR="009D1964" w:rsidRDefault="009D1964" w:rsidP="0011272F">
      <w:pPr>
        <w:spacing w:after="160" w:line="256" w:lineRule="auto"/>
        <w:rPr>
          <w:rFonts w:asciiTheme="majorBidi" w:hAnsiTheme="majorBidi" w:cstheme="majorBidi"/>
          <w:lang w:val="en-US" w:eastAsia="en-US"/>
        </w:rPr>
      </w:pPr>
    </w:p>
    <w:tbl>
      <w:tblPr>
        <w:tblW w:w="11500" w:type="dxa"/>
        <w:jc w:val="center"/>
        <w:tblCellMar>
          <w:top w:w="15" w:type="dxa"/>
          <w:left w:w="70" w:type="dxa"/>
          <w:right w:w="70" w:type="dxa"/>
        </w:tblCellMar>
        <w:tblLook w:val="04A0" w:firstRow="1" w:lastRow="0" w:firstColumn="1" w:lastColumn="0" w:noHBand="0" w:noVBand="1"/>
      </w:tblPr>
      <w:tblGrid>
        <w:gridCol w:w="3265"/>
        <w:gridCol w:w="3843"/>
        <w:gridCol w:w="4246"/>
        <w:gridCol w:w="146"/>
      </w:tblGrid>
      <w:tr w:rsidR="009D1964" w14:paraId="3686FEFC" w14:textId="77777777" w:rsidTr="009D1964">
        <w:trPr>
          <w:gridAfter w:val="1"/>
          <w:wAfter w:w="16" w:type="dxa"/>
          <w:trHeight w:val="300"/>
          <w:jc w:val="center"/>
        </w:trPr>
        <w:tc>
          <w:tcPr>
            <w:tcW w:w="329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9760D78" w14:textId="77777777" w:rsidR="009D1964" w:rsidRDefault="009D1964">
            <w:pPr>
              <w:jc w:val="both"/>
              <w:rPr>
                <w:color w:val="000000"/>
                <w:sz w:val="20"/>
                <w:szCs w:val="20"/>
              </w:rPr>
            </w:pPr>
            <w:r>
              <w:rPr>
                <w:rFonts w:eastAsia="SimSun"/>
                <w:color w:val="000000"/>
                <w:sz w:val="20"/>
                <w:szCs w:val="20"/>
                <w:lang w:val="en-US" w:eastAsia="zh-CN"/>
              </w:rPr>
              <w:t>DL channel</w:t>
            </w:r>
          </w:p>
        </w:tc>
        <w:tc>
          <w:tcPr>
            <w:tcW w:w="3894" w:type="dxa"/>
            <w:tcBorders>
              <w:top w:val="single" w:sz="8" w:space="0" w:color="auto"/>
              <w:left w:val="nil"/>
              <w:bottom w:val="single" w:sz="8" w:space="0" w:color="auto"/>
              <w:right w:val="single" w:sz="8" w:space="0" w:color="auto"/>
            </w:tcBorders>
            <w:shd w:val="clear" w:color="auto" w:fill="auto"/>
            <w:vAlign w:val="center"/>
            <w:hideMark/>
          </w:tcPr>
          <w:p w14:paraId="60EF79E7" w14:textId="77777777" w:rsidR="009D1964" w:rsidRDefault="009D1964">
            <w:pPr>
              <w:jc w:val="both"/>
              <w:rPr>
                <w:color w:val="000000"/>
                <w:sz w:val="20"/>
                <w:szCs w:val="20"/>
              </w:rPr>
            </w:pPr>
            <w:r>
              <w:rPr>
                <w:rFonts w:eastAsia="SimSun"/>
                <w:color w:val="000000"/>
                <w:sz w:val="20"/>
                <w:szCs w:val="20"/>
                <w:lang w:val="en-US" w:eastAsia="zh-CN"/>
              </w:rPr>
              <w:t>Total maximum CFO</w:t>
            </w:r>
          </w:p>
        </w:tc>
        <w:tc>
          <w:tcPr>
            <w:tcW w:w="4294" w:type="dxa"/>
            <w:tcBorders>
              <w:top w:val="single" w:sz="8" w:space="0" w:color="auto"/>
              <w:left w:val="nil"/>
              <w:bottom w:val="single" w:sz="8" w:space="0" w:color="auto"/>
              <w:right w:val="single" w:sz="8" w:space="0" w:color="auto"/>
            </w:tcBorders>
            <w:shd w:val="clear" w:color="auto" w:fill="auto"/>
            <w:vAlign w:val="center"/>
            <w:hideMark/>
          </w:tcPr>
          <w:p w14:paraId="5E246D6E" w14:textId="77777777" w:rsidR="009D1964" w:rsidRDefault="009D1964">
            <w:pPr>
              <w:jc w:val="both"/>
              <w:rPr>
                <w:color w:val="000000"/>
                <w:sz w:val="20"/>
                <w:szCs w:val="20"/>
              </w:rPr>
            </w:pPr>
            <w:r>
              <w:rPr>
                <w:rFonts w:eastAsia="SimSun"/>
                <w:color w:val="000000"/>
                <w:sz w:val="20"/>
                <w:szCs w:val="20"/>
                <w:lang w:val="en-US" w:eastAsia="zh-CN"/>
              </w:rPr>
              <w:t>Maximum timing error</w:t>
            </w:r>
          </w:p>
        </w:tc>
      </w:tr>
      <w:tr w:rsidR="009D1964" w:rsidRPr="00C160C0" w14:paraId="7E6A56B5" w14:textId="77777777" w:rsidTr="009D1964">
        <w:trPr>
          <w:gridAfter w:val="1"/>
          <w:wAfter w:w="16" w:type="dxa"/>
          <w:trHeight w:val="290"/>
          <w:jc w:val="center"/>
        </w:trPr>
        <w:tc>
          <w:tcPr>
            <w:tcW w:w="3296" w:type="dxa"/>
            <w:vMerge w:val="restart"/>
            <w:tcBorders>
              <w:top w:val="nil"/>
              <w:left w:val="single" w:sz="8" w:space="0" w:color="auto"/>
              <w:bottom w:val="single" w:sz="8" w:space="0" w:color="000000"/>
              <w:right w:val="single" w:sz="8" w:space="0" w:color="auto"/>
            </w:tcBorders>
            <w:shd w:val="clear" w:color="auto" w:fill="auto"/>
            <w:vAlign w:val="center"/>
            <w:hideMark/>
          </w:tcPr>
          <w:p w14:paraId="73F0E435" w14:textId="77777777" w:rsidR="009D1964" w:rsidRDefault="009D1964">
            <w:pPr>
              <w:jc w:val="both"/>
              <w:rPr>
                <w:color w:val="000000"/>
                <w:sz w:val="20"/>
                <w:szCs w:val="20"/>
              </w:rPr>
            </w:pPr>
            <w:r>
              <w:rPr>
                <w:rFonts w:eastAsia="SimSun"/>
                <w:color w:val="000000"/>
                <w:sz w:val="20"/>
                <w:szCs w:val="20"/>
                <w:lang w:val="en-US" w:eastAsia="zh-CN"/>
              </w:rPr>
              <w:t>UE-specific PDCCH/PDSCH</w:t>
            </w:r>
          </w:p>
        </w:tc>
        <w:tc>
          <w:tcPr>
            <w:tcW w:w="3894" w:type="dxa"/>
            <w:vMerge w:val="restart"/>
            <w:tcBorders>
              <w:top w:val="nil"/>
              <w:left w:val="single" w:sz="8" w:space="0" w:color="auto"/>
              <w:bottom w:val="single" w:sz="8" w:space="0" w:color="000000"/>
              <w:right w:val="single" w:sz="8" w:space="0" w:color="auto"/>
            </w:tcBorders>
            <w:shd w:val="clear" w:color="auto" w:fill="auto"/>
            <w:vAlign w:val="center"/>
            <w:hideMark/>
          </w:tcPr>
          <w:p w14:paraId="7B6FBD36" w14:textId="77777777" w:rsidR="009D1964" w:rsidRDefault="009D1964">
            <w:pPr>
              <w:jc w:val="center"/>
              <w:rPr>
                <w:color w:val="000000"/>
                <w:sz w:val="20"/>
                <w:szCs w:val="20"/>
              </w:rPr>
            </w:pPr>
            <w:r>
              <w:rPr>
                <w:rFonts w:eastAsia="SimSun"/>
                <w:color w:val="000000"/>
                <w:sz w:val="20"/>
                <w:szCs w:val="20"/>
                <w:lang w:val="en-US" w:eastAsia="zh-CN"/>
              </w:rPr>
              <w:t>0.1ppm = +/-200Hz</w:t>
            </w:r>
          </w:p>
        </w:tc>
        <w:tc>
          <w:tcPr>
            <w:tcW w:w="4294" w:type="dxa"/>
            <w:vMerge w:val="restart"/>
            <w:tcBorders>
              <w:top w:val="nil"/>
              <w:left w:val="single" w:sz="8" w:space="0" w:color="auto"/>
              <w:bottom w:val="single" w:sz="8" w:space="0" w:color="000000"/>
              <w:right w:val="single" w:sz="8" w:space="0" w:color="auto"/>
            </w:tcBorders>
            <w:shd w:val="clear" w:color="auto" w:fill="auto"/>
            <w:vAlign w:val="center"/>
            <w:hideMark/>
          </w:tcPr>
          <w:p w14:paraId="08BAB97B" w14:textId="77777777" w:rsidR="009D1964" w:rsidRPr="009D1964" w:rsidRDefault="009D1964">
            <w:pPr>
              <w:jc w:val="center"/>
              <w:rPr>
                <w:color w:val="000000"/>
                <w:sz w:val="20"/>
                <w:szCs w:val="20"/>
                <w:lang w:val="en-US"/>
              </w:rPr>
            </w:pPr>
            <w:r>
              <w:rPr>
                <w:rFonts w:eastAsia="SimSun"/>
                <w:color w:val="000000"/>
                <w:sz w:val="20"/>
                <w:szCs w:val="20"/>
                <w:lang w:val="en-US" w:eastAsia="zh-CN"/>
              </w:rPr>
              <w:t>(=0.1ppm*640ms + 29Ts) = +/- (64ns + 29Ts)</w:t>
            </w:r>
          </w:p>
        </w:tc>
      </w:tr>
      <w:tr w:rsidR="009D1964" w:rsidRPr="00C160C0" w14:paraId="72493085" w14:textId="77777777" w:rsidTr="009D1964">
        <w:trPr>
          <w:trHeight w:val="300"/>
          <w:jc w:val="center"/>
        </w:trPr>
        <w:tc>
          <w:tcPr>
            <w:tcW w:w="3296" w:type="dxa"/>
            <w:vMerge/>
            <w:tcBorders>
              <w:top w:val="nil"/>
              <w:left w:val="single" w:sz="8" w:space="0" w:color="auto"/>
              <w:bottom w:val="single" w:sz="8" w:space="0" w:color="000000"/>
              <w:right w:val="single" w:sz="8" w:space="0" w:color="auto"/>
            </w:tcBorders>
            <w:vAlign w:val="center"/>
            <w:hideMark/>
          </w:tcPr>
          <w:p w14:paraId="508D5257" w14:textId="77777777" w:rsidR="009D1964" w:rsidRPr="009D1964" w:rsidRDefault="009D1964">
            <w:pPr>
              <w:rPr>
                <w:color w:val="000000"/>
                <w:sz w:val="20"/>
                <w:szCs w:val="20"/>
                <w:lang w:val="en-US"/>
              </w:rPr>
            </w:pPr>
          </w:p>
        </w:tc>
        <w:tc>
          <w:tcPr>
            <w:tcW w:w="3894" w:type="dxa"/>
            <w:vMerge/>
            <w:tcBorders>
              <w:top w:val="nil"/>
              <w:left w:val="single" w:sz="8" w:space="0" w:color="auto"/>
              <w:bottom w:val="single" w:sz="8" w:space="0" w:color="000000"/>
              <w:right w:val="single" w:sz="8" w:space="0" w:color="auto"/>
            </w:tcBorders>
            <w:vAlign w:val="center"/>
            <w:hideMark/>
          </w:tcPr>
          <w:p w14:paraId="589CC5B8" w14:textId="77777777" w:rsidR="009D1964" w:rsidRPr="009D1964" w:rsidRDefault="009D1964">
            <w:pPr>
              <w:rPr>
                <w:color w:val="000000"/>
                <w:sz w:val="20"/>
                <w:szCs w:val="20"/>
                <w:lang w:val="en-US"/>
              </w:rPr>
            </w:pPr>
          </w:p>
        </w:tc>
        <w:tc>
          <w:tcPr>
            <w:tcW w:w="4294" w:type="dxa"/>
            <w:vMerge/>
            <w:tcBorders>
              <w:top w:val="nil"/>
              <w:left w:val="single" w:sz="8" w:space="0" w:color="auto"/>
              <w:bottom w:val="single" w:sz="8" w:space="0" w:color="000000"/>
              <w:right w:val="single" w:sz="8" w:space="0" w:color="auto"/>
            </w:tcBorders>
            <w:vAlign w:val="center"/>
            <w:hideMark/>
          </w:tcPr>
          <w:p w14:paraId="115A1630" w14:textId="77777777" w:rsidR="009D1964" w:rsidRPr="009D1964" w:rsidRDefault="009D1964">
            <w:pPr>
              <w:rPr>
                <w:color w:val="000000"/>
                <w:sz w:val="20"/>
                <w:szCs w:val="20"/>
                <w:lang w:val="en-US"/>
              </w:rPr>
            </w:pPr>
          </w:p>
        </w:tc>
        <w:tc>
          <w:tcPr>
            <w:tcW w:w="16" w:type="dxa"/>
            <w:tcBorders>
              <w:top w:val="nil"/>
              <w:left w:val="nil"/>
              <w:bottom w:val="nil"/>
              <w:right w:val="nil"/>
            </w:tcBorders>
            <w:shd w:val="clear" w:color="auto" w:fill="auto"/>
            <w:noWrap/>
            <w:vAlign w:val="bottom"/>
            <w:hideMark/>
          </w:tcPr>
          <w:p w14:paraId="4811E9F5" w14:textId="77777777" w:rsidR="009D1964" w:rsidRPr="009D1964" w:rsidRDefault="009D1964">
            <w:pPr>
              <w:jc w:val="center"/>
              <w:rPr>
                <w:color w:val="000000"/>
                <w:sz w:val="20"/>
                <w:szCs w:val="20"/>
                <w:lang w:val="en-US"/>
              </w:rPr>
            </w:pPr>
          </w:p>
        </w:tc>
      </w:tr>
    </w:tbl>
    <w:p w14:paraId="62DC3E37" w14:textId="77777777" w:rsidR="009D1964" w:rsidRPr="00751ED3" w:rsidRDefault="009D1964" w:rsidP="0011272F">
      <w:pPr>
        <w:spacing w:after="160" w:line="256" w:lineRule="auto"/>
        <w:rPr>
          <w:rFonts w:asciiTheme="majorBidi" w:hAnsiTheme="majorBidi" w:cstheme="majorBidi"/>
          <w:lang w:val="en-US" w:eastAsia="en-US"/>
        </w:rPr>
      </w:pPr>
    </w:p>
    <w:p w14:paraId="7DAEF6E4" w14:textId="77777777" w:rsidR="001D5149" w:rsidRPr="00751ED3" w:rsidRDefault="001D5149" w:rsidP="0011272F">
      <w:pPr>
        <w:spacing w:after="160" w:line="256" w:lineRule="auto"/>
        <w:rPr>
          <w:rFonts w:asciiTheme="majorBidi" w:hAnsiTheme="majorBidi" w:cstheme="majorBidi"/>
          <w:lang w:val="en-US" w:eastAsia="en-US"/>
        </w:rPr>
      </w:pPr>
    </w:p>
    <w:p w14:paraId="5C59AEA4" w14:textId="4E1EC893" w:rsidR="001D5149" w:rsidRDefault="001D5149" w:rsidP="0011272F">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Observation </w:t>
      </w:r>
      <w:r w:rsidR="0043169A">
        <w:rPr>
          <w:rFonts w:asciiTheme="majorBidi" w:hAnsiTheme="majorBidi" w:cstheme="majorBidi"/>
          <w:b/>
          <w:bCs/>
          <w:lang w:val="en-US"/>
        </w:rPr>
        <w:t>7</w:t>
      </w:r>
      <w:r w:rsidRPr="00751ED3">
        <w:rPr>
          <w:rFonts w:asciiTheme="majorBidi" w:hAnsiTheme="majorBidi" w:cstheme="majorBidi"/>
          <w:b/>
          <w:bCs/>
          <w:lang w:val="en-US"/>
        </w:rPr>
        <w:t xml:space="preserve">: </w:t>
      </w:r>
      <w:r w:rsidR="00BE0738">
        <w:rPr>
          <w:rFonts w:asciiTheme="majorBidi" w:hAnsiTheme="majorBidi" w:cstheme="majorBidi"/>
          <w:b/>
          <w:bCs/>
          <w:lang w:val="en-US"/>
        </w:rPr>
        <w:t>The impact of extending SSB periodicity on DL frequency and timing synchronization for PDCCH typ</w:t>
      </w:r>
      <w:r w:rsidR="00F62887">
        <w:rPr>
          <w:rFonts w:asciiTheme="majorBidi" w:hAnsiTheme="majorBidi" w:cstheme="majorBidi"/>
          <w:b/>
          <w:bCs/>
          <w:lang w:val="en-US"/>
        </w:rPr>
        <w:t>e</w:t>
      </w:r>
      <w:r w:rsidR="00BE0738">
        <w:rPr>
          <w:rFonts w:asciiTheme="majorBidi" w:hAnsiTheme="majorBidi" w:cstheme="majorBidi"/>
          <w:b/>
          <w:bCs/>
          <w:lang w:val="en-US"/>
        </w:rPr>
        <w:t>0, PDCCH type0A, SIB1, and SIB19 is negligible as long as they are transmitted close to the SSB transmission in time-domain.</w:t>
      </w:r>
    </w:p>
    <w:p w14:paraId="586628D7" w14:textId="1A89DD38" w:rsidR="00BE0738" w:rsidRDefault="00BE0738" w:rsidP="0011272F">
      <w:pPr>
        <w:spacing w:after="160" w:line="256" w:lineRule="auto"/>
        <w:rPr>
          <w:rFonts w:asciiTheme="majorBidi" w:hAnsiTheme="majorBidi" w:cstheme="majorBidi"/>
          <w:b/>
          <w:bCs/>
          <w:lang w:val="en-US"/>
        </w:rPr>
      </w:pPr>
      <w:r>
        <w:rPr>
          <w:rFonts w:asciiTheme="majorBidi" w:hAnsiTheme="majorBidi" w:cstheme="majorBidi"/>
          <w:b/>
          <w:bCs/>
          <w:lang w:val="en-US"/>
        </w:rPr>
        <w:t xml:space="preserve">Observation </w:t>
      </w:r>
      <w:r w:rsidR="0043169A">
        <w:rPr>
          <w:rFonts w:asciiTheme="majorBidi" w:hAnsiTheme="majorBidi" w:cstheme="majorBidi"/>
          <w:b/>
          <w:bCs/>
          <w:lang w:val="en-US"/>
        </w:rPr>
        <w:t>8</w:t>
      </w:r>
      <w:r>
        <w:rPr>
          <w:rFonts w:asciiTheme="majorBidi" w:hAnsiTheme="majorBidi" w:cstheme="majorBidi"/>
          <w:b/>
          <w:bCs/>
          <w:lang w:val="en-US"/>
        </w:rPr>
        <w:t>: The impact of extending SSB periodicity on DL frequency synchronization for UE-specific PDCCH/PDSCH is negligible.</w:t>
      </w:r>
    </w:p>
    <w:p w14:paraId="41E23227" w14:textId="635A6852" w:rsidR="00BE0738" w:rsidRPr="00751ED3" w:rsidRDefault="00BE0738" w:rsidP="0011272F">
      <w:pPr>
        <w:spacing w:after="160" w:line="256" w:lineRule="auto"/>
        <w:rPr>
          <w:rFonts w:asciiTheme="majorBidi" w:hAnsiTheme="majorBidi" w:cstheme="majorBidi"/>
          <w:b/>
          <w:bCs/>
          <w:lang w:val="en-US"/>
        </w:rPr>
      </w:pPr>
      <w:r>
        <w:rPr>
          <w:rFonts w:asciiTheme="majorBidi" w:hAnsiTheme="majorBidi" w:cstheme="majorBidi"/>
          <w:b/>
          <w:bCs/>
          <w:lang w:val="en-US"/>
        </w:rPr>
        <w:t xml:space="preserve">Observation </w:t>
      </w:r>
      <w:r w:rsidR="0043169A">
        <w:rPr>
          <w:rFonts w:asciiTheme="majorBidi" w:hAnsiTheme="majorBidi" w:cstheme="majorBidi"/>
          <w:b/>
          <w:bCs/>
          <w:lang w:val="en-US"/>
        </w:rPr>
        <w:t>9</w:t>
      </w:r>
      <w:r>
        <w:rPr>
          <w:rFonts w:asciiTheme="majorBidi" w:hAnsiTheme="majorBidi" w:cstheme="majorBidi"/>
          <w:b/>
          <w:bCs/>
          <w:lang w:val="en-US"/>
        </w:rPr>
        <w:t xml:space="preserve">: </w:t>
      </w:r>
      <w:r w:rsidR="00F62887">
        <w:rPr>
          <w:rFonts w:asciiTheme="majorBidi" w:hAnsiTheme="majorBidi" w:cstheme="majorBidi"/>
          <w:b/>
          <w:bCs/>
          <w:lang w:val="en-US"/>
        </w:rPr>
        <w:t xml:space="preserve">Extending SSB periodicity might have an impact on DL timing synchronization for UE-specific PDCCH/PDSCH. </w:t>
      </w:r>
    </w:p>
    <w:p w14:paraId="5CA81618" w14:textId="2E687CAF" w:rsidR="00782C11" w:rsidRDefault="00C2647F" w:rsidP="00EF0603">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Proposal </w:t>
      </w:r>
      <w:r w:rsidR="00536770">
        <w:rPr>
          <w:rFonts w:asciiTheme="majorBidi" w:hAnsiTheme="majorBidi" w:cstheme="majorBidi"/>
          <w:b/>
          <w:bCs/>
          <w:lang w:val="en-US"/>
        </w:rPr>
        <w:t>3</w:t>
      </w:r>
      <w:r w:rsidRPr="00751ED3">
        <w:rPr>
          <w:rFonts w:asciiTheme="majorBidi" w:hAnsiTheme="majorBidi" w:cstheme="majorBidi"/>
          <w:b/>
          <w:bCs/>
          <w:lang w:val="en-US"/>
        </w:rPr>
        <w:t xml:space="preserve">: </w:t>
      </w:r>
      <w:r w:rsidR="00BE0738">
        <w:rPr>
          <w:rFonts w:asciiTheme="majorBidi" w:hAnsiTheme="majorBidi" w:cstheme="majorBidi"/>
          <w:b/>
          <w:bCs/>
          <w:lang w:val="en-US"/>
        </w:rPr>
        <w:t xml:space="preserve">Type0 PDCCH, type0A PDCCH, </w:t>
      </w:r>
      <w:r w:rsidRPr="00751ED3">
        <w:rPr>
          <w:rFonts w:asciiTheme="majorBidi" w:hAnsiTheme="majorBidi" w:cstheme="majorBidi"/>
          <w:b/>
          <w:bCs/>
          <w:lang w:val="en-US"/>
        </w:rPr>
        <w:t>SIB1</w:t>
      </w:r>
      <w:r w:rsidR="00BE0738">
        <w:rPr>
          <w:rFonts w:asciiTheme="majorBidi" w:hAnsiTheme="majorBidi" w:cstheme="majorBidi"/>
          <w:b/>
          <w:bCs/>
          <w:lang w:val="en-US"/>
        </w:rPr>
        <w:t>,</w:t>
      </w:r>
      <w:r w:rsidRPr="00751ED3">
        <w:rPr>
          <w:rFonts w:asciiTheme="majorBidi" w:hAnsiTheme="majorBidi" w:cstheme="majorBidi"/>
          <w:b/>
          <w:bCs/>
          <w:lang w:val="en-US"/>
        </w:rPr>
        <w:t xml:space="preserve"> and SIB19 should be transmitted close to the corresponding SSB </w:t>
      </w:r>
      <w:r w:rsidR="00507957">
        <w:rPr>
          <w:rFonts w:asciiTheme="majorBidi" w:hAnsiTheme="majorBidi" w:cstheme="majorBidi"/>
          <w:b/>
          <w:bCs/>
          <w:lang w:val="en-US"/>
        </w:rPr>
        <w:t xml:space="preserve">transmission </w:t>
      </w:r>
      <w:r w:rsidRPr="00751ED3">
        <w:rPr>
          <w:rFonts w:asciiTheme="majorBidi" w:hAnsiTheme="majorBidi" w:cstheme="majorBidi"/>
          <w:b/>
          <w:bCs/>
          <w:lang w:val="en-US"/>
        </w:rPr>
        <w:t>in order to avoid any impact on DL frequency synchronization in case of an extended SSB periodicity.</w:t>
      </w:r>
    </w:p>
    <w:p w14:paraId="5F04384D" w14:textId="5D48F01F" w:rsidR="00F62887" w:rsidRDefault="00F62887" w:rsidP="00EF0603">
      <w:pPr>
        <w:spacing w:after="160" w:line="256" w:lineRule="auto"/>
        <w:rPr>
          <w:rFonts w:asciiTheme="majorBidi" w:hAnsiTheme="majorBidi" w:cstheme="majorBidi"/>
          <w:b/>
          <w:bCs/>
          <w:lang w:val="en-US"/>
        </w:rPr>
      </w:pPr>
      <w:r>
        <w:rPr>
          <w:rFonts w:asciiTheme="majorBidi" w:hAnsiTheme="majorBidi" w:cstheme="majorBidi"/>
          <w:b/>
          <w:bCs/>
          <w:lang w:val="en-US"/>
        </w:rPr>
        <w:t>Proposal 4: RAN1 to study the impact of extended SSB periodicity on DL timing synchronization for UE-specific PDCCH/PDSCH.</w:t>
      </w:r>
    </w:p>
    <w:p w14:paraId="58029659" w14:textId="77777777" w:rsidR="00FB2F0E" w:rsidRDefault="00FB2F0E" w:rsidP="00EF0603">
      <w:pPr>
        <w:spacing w:after="160" w:line="256" w:lineRule="auto"/>
        <w:rPr>
          <w:rFonts w:asciiTheme="majorBidi" w:hAnsiTheme="majorBidi" w:cstheme="majorBidi"/>
          <w:b/>
          <w:bCs/>
          <w:lang w:val="en-US"/>
        </w:rPr>
      </w:pPr>
    </w:p>
    <w:p w14:paraId="77A10708" w14:textId="62547719" w:rsidR="00FB2F0E" w:rsidRPr="009A3B16" w:rsidRDefault="00FB2F0E">
      <w:pPr>
        <w:pStyle w:val="berschrift2"/>
        <w:numPr>
          <w:ilvl w:val="1"/>
          <w:numId w:val="2"/>
        </w:numPr>
        <w:rPr>
          <w:rFonts w:asciiTheme="majorBidi" w:eastAsia="Times New Roman" w:hAnsiTheme="majorBidi"/>
          <w:b/>
          <w:bCs/>
          <w:color w:val="000000" w:themeColor="text1"/>
          <w:sz w:val="36"/>
          <w:szCs w:val="36"/>
          <w:lang w:eastAsia="en-US"/>
        </w:rPr>
      </w:pPr>
      <w:r w:rsidRPr="009A3B16">
        <w:rPr>
          <w:rFonts w:asciiTheme="majorBidi" w:eastAsia="Times New Roman" w:hAnsiTheme="majorBidi"/>
          <w:b/>
          <w:bCs/>
          <w:color w:val="000000" w:themeColor="text1"/>
          <w:sz w:val="36"/>
          <w:szCs w:val="36"/>
          <w:lang w:eastAsia="en-US"/>
        </w:rPr>
        <w:t xml:space="preserve">Impact of beam hopping on Physical-layer procedures </w:t>
      </w:r>
    </w:p>
    <w:p w14:paraId="44800207" w14:textId="77777777" w:rsidR="00FB2F0E" w:rsidRPr="009A3B16" w:rsidRDefault="00FB2F0E" w:rsidP="00FB2F0E">
      <w:pPr>
        <w:rPr>
          <w:color w:val="000000" w:themeColor="text1"/>
          <w:lang w:val="en-GB" w:eastAsia="en-US"/>
        </w:rPr>
      </w:pPr>
    </w:p>
    <w:p w14:paraId="10292F79" w14:textId="7556BBCB" w:rsidR="00FB2F0E" w:rsidRPr="009A3B16" w:rsidRDefault="00FB2F0E">
      <w:pPr>
        <w:pStyle w:val="berschrift4"/>
        <w:numPr>
          <w:ilvl w:val="2"/>
          <w:numId w:val="2"/>
        </w:numPr>
        <w:rPr>
          <w:rFonts w:asciiTheme="majorBidi" w:eastAsia="Times New Roman" w:hAnsiTheme="majorBidi"/>
          <w:b/>
          <w:bCs/>
          <w:i w:val="0"/>
          <w:iCs w:val="0"/>
          <w:color w:val="000000" w:themeColor="text1"/>
          <w:sz w:val="28"/>
          <w:szCs w:val="28"/>
          <w:lang w:val="en-US" w:eastAsia="en-US"/>
        </w:rPr>
      </w:pPr>
      <w:r w:rsidRPr="009A3B16">
        <w:rPr>
          <w:rFonts w:asciiTheme="majorBidi" w:eastAsia="Times New Roman" w:hAnsiTheme="majorBidi"/>
          <w:b/>
          <w:bCs/>
          <w:i w:val="0"/>
          <w:iCs w:val="0"/>
          <w:color w:val="000000" w:themeColor="text1"/>
          <w:sz w:val="28"/>
          <w:szCs w:val="28"/>
          <w:lang w:val="en-US" w:eastAsia="en-US"/>
        </w:rPr>
        <w:t>Impact on paging</w:t>
      </w:r>
      <w:r w:rsidR="00830540">
        <w:rPr>
          <w:rFonts w:asciiTheme="majorBidi" w:eastAsia="Times New Roman" w:hAnsiTheme="majorBidi"/>
          <w:b/>
          <w:bCs/>
          <w:i w:val="0"/>
          <w:iCs w:val="0"/>
          <w:color w:val="000000" w:themeColor="text1"/>
          <w:sz w:val="28"/>
          <w:szCs w:val="28"/>
          <w:lang w:val="en-US" w:eastAsia="en-US"/>
        </w:rPr>
        <w:t xml:space="preserve"> and RACH</w:t>
      </w:r>
      <w:r w:rsidRPr="009A3B16">
        <w:rPr>
          <w:rFonts w:asciiTheme="majorBidi" w:eastAsia="Times New Roman" w:hAnsiTheme="majorBidi"/>
          <w:b/>
          <w:bCs/>
          <w:i w:val="0"/>
          <w:iCs w:val="0"/>
          <w:color w:val="000000" w:themeColor="text1"/>
          <w:sz w:val="28"/>
          <w:szCs w:val="28"/>
          <w:lang w:val="en-US" w:eastAsia="en-US"/>
        </w:rPr>
        <w:t>:</w:t>
      </w:r>
    </w:p>
    <w:p w14:paraId="2C2C06BF" w14:textId="77777777" w:rsidR="00FB2F0E" w:rsidRDefault="00FB2F0E" w:rsidP="00FB2F0E">
      <w:pPr>
        <w:rPr>
          <w:lang w:val="en-US" w:eastAsia="en-US"/>
        </w:rPr>
      </w:pPr>
    </w:p>
    <w:p w14:paraId="4A0DA154" w14:textId="6140BE0D" w:rsidR="00FB2F0E" w:rsidRDefault="008652EB" w:rsidP="008652EB">
      <w:pPr>
        <w:rPr>
          <w:rFonts w:asciiTheme="majorBidi" w:hAnsiTheme="majorBidi" w:cstheme="majorBidi"/>
          <w:lang w:val="en-US" w:eastAsia="en-US"/>
        </w:rPr>
      </w:pPr>
      <w:r w:rsidRPr="008652EB">
        <w:rPr>
          <w:rFonts w:asciiTheme="majorBidi" w:hAnsiTheme="majorBidi" w:cstheme="majorBidi"/>
          <w:lang w:val="en-US" w:eastAsia="en-US"/>
        </w:rPr>
        <w:lastRenderedPageBreak/>
        <w:t>Paging is used for network-initiated connection setup when the device is in idle or inactive states</w:t>
      </w:r>
      <w:r>
        <w:rPr>
          <w:rFonts w:asciiTheme="majorBidi" w:hAnsiTheme="majorBidi" w:cstheme="majorBidi"/>
          <w:lang w:val="en-US" w:eastAsia="en-US"/>
        </w:rPr>
        <w:t xml:space="preserve">. The paging message </w:t>
      </w:r>
      <w:r w:rsidR="0076038B">
        <w:rPr>
          <w:rFonts w:asciiTheme="majorBidi" w:hAnsiTheme="majorBidi" w:cstheme="majorBidi"/>
          <w:lang w:val="en-US" w:eastAsia="en-US"/>
        </w:rPr>
        <w:t>is</w:t>
      </w:r>
      <w:r>
        <w:rPr>
          <w:rFonts w:asciiTheme="majorBidi" w:hAnsiTheme="majorBidi" w:cstheme="majorBidi"/>
          <w:lang w:val="en-US" w:eastAsia="en-US"/>
        </w:rPr>
        <w:t xml:space="preserve"> transmitted on the PDSCH, while the scheduling of the paging messages is transmitted on PDCCH, DCI1_0 scrambled </w:t>
      </w:r>
      <w:r w:rsidR="0076038B">
        <w:rPr>
          <w:rFonts w:asciiTheme="majorBidi" w:hAnsiTheme="majorBidi" w:cstheme="majorBidi"/>
          <w:lang w:val="en-US" w:eastAsia="en-US"/>
        </w:rPr>
        <w:t>with</w:t>
      </w:r>
      <w:r>
        <w:rPr>
          <w:rFonts w:asciiTheme="majorBidi" w:hAnsiTheme="majorBidi" w:cstheme="majorBidi"/>
          <w:lang w:val="en-US" w:eastAsia="en-US"/>
        </w:rPr>
        <w:t xml:space="preserve"> P-RNTI. The paging scheduling is transmitted on the same CORSET0 used to schedule SIB1. The UE is expected to wake up at paging occasions in order to listen to PDCCH DCI1_0.</w:t>
      </w:r>
      <w:r w:rsidR="00C25B8B">
        <w:rPr>
          <w:rFonts w:asciiTheme="majorBidi" w:hAnsiTheme="majorBidi" w:cstheme="majorBidi"/>
          <w:lang w:val="en-US" w:eastAsia="en-US"/>
        </w:rPr>
        <w:t xml:space="preserve"> Once PDCCH DCI1_0 is decoded, the UE is going to listen to the paging message on the PDSCH. </w:t>
      </w:r>
      <w:r w:rsidR="004B1EF2">
        <w:rPr>
          <w:rFonts w:asciiTheme="majorBidi" w:hAnsiTheme="majorBidi" w:cstheme="majorBidi"/>
          <w:lang w:val="en-US" w:eastAsia="en-US"/>
        </w:rPr>
        <w:t>The reception of both the PDCCH DCI1_0 scrambled with P-</w:t>
      </w:r>
      <w:r w:rsidR="00942FE5">
        <w:rPr>
          <w:rFonts w:asciiTheme="majorBidi" w:hAnsiTheme="majorBidi" w:cstheme="majorBidi"/>
          <w:lang w:val="en-US" w:eastAsia="en-US"/>
        </w:rPr>
        <w:t>RNTI,</w:t>
      </w:r>
      <w:r w:rsidR="004B1EF2">
        <w:rPr>
          <w:rFonts w:asciiTheme="majorBidi" w:hAnsiTheme="majorBidi" w:cstheme="majorBidi"/>
          <w:lang w:val="en-US" w:eastAsia="en-US"/>
        </w:rPr>
        <w:t xml:space="preserve"> and the actual paging message </w:t>
      </w:r>
      <w:r w:rsidR="006233F8">
        <w:rPr>
          <w:rFonts w:asciiTheme="majorBidi" w:hAnsiTheme="majorBidi" w:cstheme="majorBidi"/>
          <w:lang w:val="en-US" w:eastAsia="en-US"/>
        </w:rPr>
        <w:t>should occur within the paging occasion within the paging frame, which should be consistent with the beam hopping pattern</w:t>
      </w:r>
      <w:r w:rsidR="0076038B">
        <w:rPr>
          <w:rFonts w:asciiTheme="majorBidi" w:hAnsiTheme="majorBidi" w:cstheme="majorBidi"/>
          <w:lang w:val="en-US" w:eastAsia="en-US"/>
        </w:rPr>
        <w:t xml:space="preserve"> and </w:t>
      </w:r>
      <w:r w:rsidR="006233F8">
        <w:rPr>
          <w:rFonts w:asciiTheme="majorBidi" w:hAnsiTheme="majorBidi" w:cstheme="majorBidi"/>
          <w:lang w:val="en-US" w:eastAsia="en-US"/>
        </w:rPr>
        <w:t>the beam availability, as no paging occasion should be scheduled when the beam is off.</w:t>
      </w:r>
      <w:r w:rsidR="00AA4B2C">
        <w:rPr>
          <w:rFonts w:asciiTheme="majorBidi" w:hAnsiTheme="majorBidi" w:cstheme="majorBidi"/>
          <w:lang w:val="en-US" w:eastAsia="en-US"/>
        </w:rPr>
        <w:t xml:space="preserve"> Additionally, the extension of SSB periodicity might have impact on paging, as the paging cycle is going to be impacted.</w:t>
      </w:r>
    </w:p>
    <w:p w14:paraId="0CFE97AE" w14:textId="77777777" w:rsidR="006233F8" w:rsidRDefault="006233F8" w:rsidP="008652EB">
      <w:pPr>
        <w:rPr>
          <w:rFonts w:asciiTheme="majorBidi" w:hAnsiTheme="majorBidi" w:cstheme="majorBidi"/>
          <w:lang w:val="en-US" w:eastAsia="en-US"/>
        </w:rPr>
      </w:pPr>
    </w:p>
    <w:p w14:paraId="1F2FCDE1" w14:textId="109C2EE1" w:rsidR="006233F8" w:rsidRDefault="006233F8" w:rsidP="006233F8">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Observation </w:t>
      </w:r>
      <w:r w:rsidR="0043169A">
        <w:rPr>
          <w:rFonts w:asciiTheme="majorBidi" w:hAnsiTheme="majorBidi" w:cstheme="majorBidi"/>
          <w:b/>
          <w:bCs/>
          <w:lang w:val="en-US"/>
        </w:rPr>
        <w:t>10</w:t>
      </w:r>
      <w:r w:rsidRPr="00751ED3">
        <w:rPr>
          <w:rFonts w:asciiTheme="majorBidi" w:hAnsiTheme="majorBidi" w:cstheme="majorBidi"/>
          <w:b/>
          <w:bCs/>
          <w:lang w:val="en-US"/>
        </w:rPr>
        <w:t xml:space="preserve">: </w:t>
      </w:r>
      <w:r>
        <w:rPr>
          <w:rFonts w:asciiTheme="majorBidi" w:hAnsiTheme="majorBidi" w:cstheme="majorBidi"/>
          <w:b/>
          <w:bCs/>
          <w:lang w:val="en-US"/>
        </w:rPr>
        <w:t>The allocation of paging occasions and paging frames should be consistent with the beam hopping pattern, as no paging occasions are expected when the beam is off.</w:t>
      </w:r>
    </w:p>
    <w:p w14:paraId="06148FF0" w14:textId="33386D68" w:rsidR="006233F8" w:rsidRDefault="006233F8" w:rsidP="006233F8">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Proposal </w:t>
      </w:r>
      <w:r w:rsidR="00F62887">
        <w:rPr>
          <w:rFonts w:asciiTheme="majorBidi" w:hAnsiTheme="majorBidi" w:cstheme="majorBidi"/>
          <w:b/>
          <w:bCs/>
          <w:lang w:val="en-US"/>
        </w:rPr>
        <w:t>5</w:t>
      </w:r>
      <w:r w:rsidRPr="00751ED3">
        <w:rPr>
          <w:rFonts w:asciiTheme="majorBidi" w:hAnsiTheme="majorBidi" w:cstheme="majorBidi"/>
          <w:b/>
          <w:bCs/>
          <w:lang w:val="en-US"/>
        </w:rPr>
        <w:t>:</w:t>
      </w:r>
      <w:r>
        <w:rPr>
          <w:rFonts w:asciiTheme="majorBidi" w:hAnsiTheme="majorBidi" w:cstheme="majorBidi"/>
          <w:b/>
          <w:bCs/>
          <w:lang w:val="en-US"/>
        </w:rPr>
        <w:t xml:space="preserve"> RAN1 to study the impact of beam hopping </w:t>
      </w:r>
      <w:r w:rsidR="00AA4B2C">
        <w:rPr>
          <w:rFonts w:asciiTheme="majorBidi" w:hAnsiTheme="majorBidi" w:cstheme="majorBidi"/>
          <w:b/>
          <w:bCs/>
          <w:lang w:val="en-US"/>
        </w:rPr>
        <w:t xml:space="preserve">and SSB periodicity extension </w:t>
      </w:r>
      <w:r>
        <w:rPr>
          <w:rFonts w:asciiTheme="majorBidi" w:hAnsiTheme="majorBidi" w:cstheme="majorBidi"/>
          <w:b/>
          <w:bCs/>
          <w:lang w:val="en-US"/>
        </w:rPr>
        <w:t>on paging procedure.</w:t>
      </w:r>
    </w:p>
    <w:p w14:paraId="59BADCC1" w14:textId="77777777" w:rsidR="00A66F25" w:rsidRDefault="00A66F25" w:rsidP="00EF0603">
      <w:pPr>
        <w:rPr>
          <w:rFonts w:asciiTheme="majorBidi" w:hAnsiTheme="majorBidi" w:cstheme="majorBidi"/>
          <w:b/>
          <w:bCs/>
          <w:lang w:val="en-US"/>
        </w:rPr>
      </w:pPr>
    </w:p>
    <w:p w14:paraId="083B8444" w14:textId="3F24B389" w:rsidR="00830540" w:rsidRDefault="00830540" w:rsidP="00EF0603">
      <w:pPr>
        <w:rPr>
          <w:rFonts w:asciiTheme="majorBidi" w:hAnsiTheme="majorBidi" w:cstheme="majorBidi"/>
          <w:lang w:val="en-US" w:eastAsia="en-US"/>
        </w:rPr>
      </w:pPr>
      <w:r w:rsidRPr="00830540">
        <w:rPr>
          <w:rFonts w:asciiTheme="majorBidi" w:hAnsiTheme="majorBidi" w:cstheme="majorBidi"/>
          <w:lang w:val="en-US" w:eastAsia="en-US"/>
        </w:rPr>
        <w:t xml:space="preserve">Beam hopping pattern and the increased SSB periodicity might have an impact on </w:t>
      </w:r>
      <w:r>
        <w:rPr>
          <w:rFonts w:asciiTheme="majorBidi" w:hAnsiTheme="majorBidi" w:cstheme="majorBidi"/>
          <w:lang w:val="en-US" w:eastAsia="en-US"/>
        </w:rPr>
        <w:t>random access</w:t>
      </w:r>
      <w:r w:rsidRPr="00830540">
        <w:rPr>
          <w:rFonts w:asciiTheme="majorBidi" w:hAnsiTheme="majorBidi" w:cstheme="majorBidi"/>
          <w:lang w:val="en-US" w:eastAsia="en-US"/>
        </w:rPr>
        <w:t>, as there might be an impact on PRACH occasions</w:t>
      </w:r>
      <w:r>
        <w:rPr>
          <w:rFonts w:asciiTheme="majorBidi" w:hAnsiTheme="majorBidi" w:cstheme="majorBidi"/>
          <w:lang w:val="en-US" w:eastAsia="en-US"/>
        </w:rPr>
        <w:t xml:space="preserve">, which should be consistent with the beam pattern and the SSB periodicity. </w:t>
      </w:r>
    </w:p>
    <w:p w14:paraId="642F7A4D" w14:textId="77777777" w:rsidR="00830540" w:rsidRDefault="00830540" w:rsidP="00EF0603">
      <w:pPr>
        <w:rPr>
          <w:rFonts w:asciiTheme="majorBidi" w:hAnsiTheme="majorBidi" w:cstheme="majorBidi"/>
          <w:lang w:val="en-US" w:eastAsia="en-US"/>
        </w:rPr>
      </w:pPr>
    </w:p>
    <w:p w14:paraId="2A02F464" w14:textId="6088841F" w:rsidR="00830540" w:rsidRDefault="00830540" w:rsidP="00830540">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Proposal </w:t>
      </w:r>
      <w:r w:rsidR="00F62887">
        <w:rPr>
          <w:rFonts w:asciiTheme="majorBidi" w:hAnsiTheme="majorBidi" w:cstheme="majorBidi"/>
          <w:b/>
          <w:bCs/>
          <w:lang w:val="en-US"/>
        </w:rPr>
        <w:t>6</w:t>
      </w:r>
      <w:r w:rsidRPr="00751ED3">
        <w:rPr>
          <w:rFonts w:asciiTheme="majorBidi" w:hAnsiTheme="majorBidi" w:cstheme="majorBidi"/>
          <w:b/>
          <w:bCs/>
          <w:lang w:val="en-US"/>
        </w:rPr>
        <w:t>:</w:t>
      </w:r>
      <w:r>
        <w:rPr>
          <w:rFonts w:asciiTheme="majorBidi" w:hAnsiTheme="majorBidi" w:cstheme="majorBidi"/>
          <w:b/>
          <w:bCs/>
          <w:lang w:val="en-US"/>
        </w:rPr>
        <w:t xml:space="preserve"> RAN1 to study the impact of beam hopping and SSB periodicity extension on random access.</w:t>
      </w:r>
    </w:p>
    <w:p w14:paraId="01C9D726" w14:textId="77777777" w:rsidR="002E179B" w:rsidRDefault="002E179B" w:rsidP="00830540">
      <w:pPr>
        <w:spacing w:after="160" w:line="256" w:lineRule="auto"/>
        <w:rPr>
          <w:rFonts w:asciiTheme="majorBidi" w:hAnsiTheme="majorBidi" w:cstheme="majorBidi"/>
          <w:b/>
          <w:bCs/>
          <w:lang w:val="en-US"/>
        </w:rPr>
      </w:pPr>
    </w:p>
    <w:p w14:paraId="7D69B950" w14:textId="2F5A330F" w:rsidR="002E179B" w:rsidRDefault="002E179B">
      <w:pPr>
        <w:pStyle w:val="berschrift4"/>
        <w:numPr>
          <w:ilvl w:val="2"/>
          <w:numId w:val="2"/>
        </w:numPr>
        <w:rPr>
          <w:rFonts w:asciiTheme="majorBidi" w:eastAsia="Times New Roman" w:hAnsiTheme="majorBidi"/>
          <w:b/>
          <w:bCs/>
          <w:i w:val="0"/>
          <w:iCs w:val="0"/>
          <w:color w:val="000000" w:themeColor="text1"/>
          <w:sz w:val="28"/>
          <w:szCs w:val="28"/>
          <w:lang w:val="en-US" w:eastAsia="en-US"/>
        </w:rPr>
      </w:pPr>
      <w:r w:rsidRPr="002E179B">
        <w:rPr>
          <w:rFonts w:asciiTheme="majorBidi" w:eastAsia="Times New Roman" w:hAnsiTheme="majorBidi"/>
          <w:b/>
          <w:bCs/>
          <w:i w:val="0"/>
          <w:iCs w:val="0"/>
          <w:color w:val="000000" w:themeColor="text1"/>
          <w:sz w:val="28"/>
          <w:szCs w:val="28"/>
          <w:lang w:val="en-US" w:eastAsia="en-US"/>
        </w:rPr>
        <w:t>Cell DTX/DRX:</w:t>
      </w:r>
    </w:p>
    <w:p w14:paraId="255CB2D2" w14:textId="77777777" w:rsidR="002E179B" w:rsidRDefault="002E179B" w:rsidP="002E179B">
      <w:pPr>
        <w:rPr>
          <w:lang w:val="en-US" w:eastAsia="en-US"/>
        </w:rPr>
      </w:pPr>
    </w:p>
    <w:p w14:paraId="1D142301" w14:textId="77F88C7A" w:rsidR="002E179B" w:rsidRDefault="003B2A73" w:rsidP="002E179B">
      <w:pPr>
        <w:rPr>
          <w:lang w:val="en-US" w:eastAsia="en-US"/>
        </w:rPr>
      </w:pPr>
      <w:r>
        <w:rPr>
          <w:lang w:val="en-US" w:eastAsia="en-US"/>
        </w:rPr>
        <w:t xml:space="preserve">As part of the inputs provided by companies, rel-18 cell DTX/DRX </w:t>
      </w:r>
      <w:r w:rsidR="00E22AAA">
        <w:rPr>
          <w:lang w:val="en-US" w:eastAsia="en-US"/>
        </w:rPr>
        <w:t xml:space="preserve">as defined for TN </w:t>
      </w:r>
      <w:r>
        <w:rPr>
          <w:lang w:val="en-US" w:eastAsia="en-US"/>
        </w:rPr>
        <w:t xml:space="preserve">is not suitable for NTN, </w:t>
      </w:r>
      <w:r w:rsidR="00A06977">
        <w:rPr>
          <w:lang w:val="en-US" w:eastAsia="en-US"/>
        </w:rPr>
        <w:t xml:space="preserve">and many modifications should be considered </w:t>
      </w:r>
      <w:r>
        <w:rPr>
          <w:lang w:val="en-US" w:eastAsia="en-US"/>
        </w:rPr>
        <w:t>due to the following reasons:</w:t>
      </w:r>
    </w:p>
    <w:p w14:paraId="2B1844C3" w14:textId="77777777" w:rsidR="003B2A73" w:rsidRDefault="003B2A73" w:rsidP="002E179B">
      <w:pPr>
        <w:rPr>
          <w:lang w:val="en-US" w:eastAsia="en-US"/>
        </w:rPr>
      </w:pPr>
    </w:p>
    <w:p w14:paraId="31631528" w14:textId="18A9759C" w:rsidR="003B2A73" w:rsidRPr="004265F4" w:rsidRDefault="003B2A73">
      <w:pPr>
        <w:pStyle w:val="Listenabsatz"/>
        <w:numPr>
          <w:ilvl w:val="0"/>
          <w:numId w:val="6"/>
        </w:numPr>
        <w:rPr>
          <w:rFonts w:asciiTheme="majorBidi" w:eastAsia="Times New Roman" w:hAnsiTheme="majorBidi" w:cstheme="majorBidi"/>
          <w:sz w:val="24"/>
          <w:szCs w:val="24"/>
          <w:lang w:val="en-US" w:eastAsia="en-US"/>
        </w:rPr>
      </w:pPr>
      <w:r w:rsidRPr="004265F4">
        <w:rPr>
          <w:rFonts w:asciiTheme="majorBidi" w:eastAsia="Times New Roman" w:hAnsiTheme="majorBidi" w:cstheme="majorBidi"/>
          <w:sz w:val="24"/>
          <w:szCs w:val="24"/>
          <w:lang w:val="en-US" w:eastAsia="en-US"/>
        </w:rPr>
        <w:t>Beam-</w:t>
      </w:r>
      <w:r w:rsidR="00A06977">
        <w:rPr>
          <w:rFonts w:asciiTheme="majorBidi" w:eastAsia="Times New Roman" w:hAnsiTheme="majorBidi" w:cstheme="majorBidi"/>
          <w:sz w:val="24"/>
          <w:szCs w:val="24"/>
          <w:lang w:val="en-US" w:eastAsia="en-US"/>
        </w:rPr>
        <w:t>based</w:t>
      </w:r>
      <w:r w:rsidRPr="004265F4">
        <w:rPr>
          <w:rFonts w:asciiTheme="majorBidi" w:eastAsia="Times New Roman" w:hAnsiTheme="majorBidi" w:cstheme="majorBidi"/>
          <w:sz w:val="24"/>
          <w:szCs w:val="24"/>
          <w:lang w:val="en-US" w:eastAsia="en-US"/>
        </w:rPr>
        <w:t xml:space="preserve"> DTX/DRX </w:t>
      </w:r>
      <w:r w:rsidR="00A06977">
        <w:rPr>
          <w:rFonts w:asciiTheme="majorBidi" w:eastAsia="Times New Roman" w:hAnsiTheme="majorBidi" w:cstheme="majorBidi"/>
          <w:sz w:val="24"/>
          <w:szCs w:val="24"/>
          <w:lang w:val="en-US" w:eastAsia="en-US"/>
        </w:rPr>
        <w:t>should be considered instead of cell-based DTX/DRX</w:t>
      </w:r>
      <w:r w:rsidRPr="004265F4">
        <w:rPr>
          <w:rFonts w:asciiTheme="majorBidi" w:eastAsia="Times New Roman" w:hAnsiTheme="majorBidi" w:cstheme="majorBidi"/>
          <w:sz w:val="24"/>
          <w:szCs w:val="24"/>
          <w:lang w:val="en-US" w:eastAsia="en-US"/>
        </w:rPr>
        <w:t>, as an NTN cell might have a number of beams.</w:t>
      </w:r>
    </w:p>
    <w:p w14:paraId="53999411" w14:textId="16460236" w:rsidR="003B2A73" w:rsidRPr="004265F4" w:rsidRDefault="003B2A73">
      <w:pPr>
        <w:pStyle w:val="Listenabsatz"/>
        <w:numPr>
          <w:ilvl w:val="0"/>
          <w:numId w:val="6"/>
        </w:numPr>
        <w:rPr>
          <w:rFonts w:asciiTheme="majorBidi" w:eastAsia="Times New Roman" w:hAnsiTheme="majorBidi" w:cstheme="majorBidi"/>
          <w:sz w:val="24"/>
          <w:szCs w:val="24"/>
          <w:lang w:val="en-US" w:eastAsia="en-US"/>
        </w:rPr>
      </w:pPr>
      <w:r w:rsidRPr="004265F4">
        <w:rPr>
          <w:rFonts w:asciiTheme="majorBidi" w:eastAsia="Times New Roman" w:hAnsiTheme="majorBidi" w:cstheme="majorBidi"/>
          <w:sz w:val="24"/>
          <w:szCs w:val="24"/>
          <w:lang w:val="en-US" w:eastAsia="en-US"/>
        </w:rPr>
        <w:t>Beam-based DTX/DRX has to be applied in both RRC_IDLE mode as well as RRC_ACTIVE and RRC_INACTIVE states.</w:t>
      </w:r>
    </w:p>
    <w:p w14:paraId="34B87E4B" w14:textId="72D71105" w:rsidR="003B2A73" w:rsidRPr="004265F4" w:rsidRDefault="003B2A73">
      <w:pPr>
        <w:pStyle w:val="Listenabsatz"/>
        <w:numPr>
          <w:ilvl w:val="1"/>
          <w:numId w:val="6"/>
        </w:numPr>
        <w:rPr>
          <w:rFonts w:asciiTheme="majorBidi" w:eastAsia="Times New Roman" w:hAnsiTheme="majorBidi" w:cstheme="majorBidi"/>
          <w:sz w:val="24"/>
          <w:szCs w:val="24"/>
          <w:lang w:val="en-US" w:eastAsia="en-US"/>
        </w:rPr>
      </w:pPr>
      <w:r w:rsidRPr="004265F4">
        <w:rPr>
          <w:rFonts w:asciiTheme="majorBidi" w:eastAsia="Times New Roman" w:hAnsiTheme="majorBidi" w:cstheme="majorBidi"/>
          <w:sz w:val="24"/>
          <w:szCs w:val="24"/>
          <w:lang w:val="en-US" w:eastAsia="en-US"/>
        </w:rPr>
        <w:t>SSB reception is not impacted by the DTX/DRX pattern, as SSB is received before the reception of signaling that indicates the DTX/DRX pattern.</w:t>
      </w:r>
    </w:p>
    <w:p w14:paraId="16F098DD" w14:textId="4D3E1803" w:rsidR="003B2A73" w:rsidRPr="004265F4" w:rsidRDefault="003B2A73">
      <w:pPr>
        <w:pStyle w:val="Listenabsatz"/>
        <w:numPr>
          <w:ilvl w:val="0"/>
          <w:numId w:val="6"/>
        </w:numPr>
        <w:rPr>
          <w:rFonts w:asciiTheme="majorBidi" w:eastAsia="Times New Roman" w:hAnsiTheme="majorBidi" w:cstheme="majorBidi"/>
          <w:sz w:val="24"/>
          <w:szCs w:val="24"/>
          <w:lang w:val="en-US" w:eastAsia="en-US"/>
        </w:rPr>
      </w:pPr>
      <w:r w:rsidRPr="004265F4">
        <w:rPr>
          <w:rFonts w:asciiTheme="majorBidi" w:eastAsia="Times New Roman" w:hAnsiTheme="majorBidi" w:cstheme="majorBidi"/>
          <w:sz w:val="24"/>
          <w:szCs w:val="24"/>
          <w:lang w:val="en-US" w:eastAsia="en-US"/>
        </w:rPr>
        <w:t>The UE is not expected to:</w:t>
      </w:r>
    </w:p>
    <w:p w14:paraId="4BFCE4B2" w14:textId="74F54911" w:rsidR="003B2A73" w:rsidRPr="004265F4" w:rsidRDefault="003B2A73">
      <w:pPr>
        <w:pStyle w:val="Listenabsatz"/>
        <w:numPr>
          <w:ilvl w:val="1"/>
          <w:numId w:val="6"/>
        </w:numPr>
        <w:rPr>
          <w:rFonts w:asciiTheme="majorBidi" w:eastAsia="Times New Roman" w:hAnsiTheme="majorBidi" w:cstheme="majorBidi"/>
          <w:sz w:val="24"/>
          <w:szCs w:val="24"/>
          <w:lang w:val="en-US" w:eastAsia="en-US"/>
        </w:rPr>
      </w:pPr>
      <w:r w:rsidRPr="004265F4">
        <w:rPr>
          <w:rFonts w:asciiTheme="majorBidi" w:eastAsia="Times New Roman" w:hAnsiTheme="majorBidi" w:cstheme="majorBidi"/>
          <w:sz w:val="24"/>
          <w:szCs w:val="24"/>
          <w:lang w:val="en-US" w:eastAsia="en-US"/>
        </w:rPr>
        <w:t>Receive any downlink signaling during the DTX non-active period.</w:t>
      </w:r>
    </w:p>
    <w:p w14:paraId="1D80D08B" w14:textId="7527C582" w:rsidR="003B2A73" w:rsidRPr="004265F4" w:rsidRDefault="003B2A73">
      <w:pPr>
        <w:pStyle w:val="Listenabsatz"/>
        <w:numPr>
          <w:ilvl w:val="1"/>
          <w:numId w:val="6"/>
        </w:numPr>
        <w:rPr>
          <w:rFonts w:asciiTheme="majorBidi" w:eastAsia="Times New Roman" w:hAnsiTheme="majorBidi" w:cstheme="majorBidi"/>
          <w:sz w:val="24"/>
          <w:szCs w:val="24"/>
          <w:lang w:val="en-US" w:eastAsia="en-US"/>
        </w:rPr>
      </w:pPr>
      <w:r w:rsidRPr="004265F4">
        <w:rPr>
          <w:rFonts w:asciiTheme="majorBidi" w:eastAsia="Times New Roman" w:hAnsiTheme="majorBidi" w:cstheme="majorBidi"/>
          <w:sz w:val="24"/>
          <w:szCs w:val="24"/>
          <w:lang w:val="en-US" w:eastAsia="en-US"/>
        </w:rPr>
        <w:t>Transmit any downlink signaling during the DRX non-active period.</w:t>
      </w:r>
    </w:p>
    <w:p w14:paraId="21A57E1B" w14:textId="77777777" w:rsidR="004265F4" w:rsidRPr="004265F4" w:rsidRDefault="004265F4" w:rsidP="003B2A73">
      <w:pPr>
        <w:rPr>
          <w:rFonts w:asciiTheme="majorBidi" w:hAnsiTheme="majorBidi" w:cstheme="majorBidi"/>
          <w:lang w:val="en-US" w:eastAsia="en-US"/>
        </w:rPr>
      </w:pPr>
    </w:p>
    <w:p w14:paraId="1C7D6236" w14:textId="2E8CC579" w:rsidR="003B2A73" w:rsidRDefault="003B2A73" w:rsidP="003B2A73">
      <w:pPr>
        <w:rPr>
          <w:rFonts w:asciiTheme="majorBidi" w:hAnsiTheme="majorBidi" w:cstheme="majorBidi"/>
          <w:lang w:val="en-US" w:eastAsia="en-US"/>
        </w:rPr>
      </w:pPr>
      <w:r w:rsidRPr="004265F4">
        <w:rPr>
          <w:rFonts w:asciiTheme="majorBidi" w:hAnsiTheme="majorBidi" w:cstheme="majorBidi"/>
          <w:lang w:val="en-US" w:eastAsia="en-US"/>
        </w:rPr>
        <w:lastRenderedPageBreak/>
        <w:t xml:space="preserve">However, </w:t>
      </w:r>
      <w:r w:rsidR="004265F4" w:rsidRPr="004265F4">
        <w:rPr>
          <w:rFonts w:asciiTheme="majorBidi" w:hAnsiTheme="majorBidi" w:cstheme="majorBidi"/>
          <w:lang w:val="en-US" w:eastAsia="en-US"/>
        </w:rPr>
        <w:t xml:space="preserve">beam hopping could still be applied without DTX/DRX, </w:t>
      </w:r>
      <w:r w:rsidR="006852C0">
        <w:rPr>
          <w:rFonts w:asciiTheme="majorBidi" w:hAnsiTheme="majorBidi" w:cstheme="majorBidi"/>
          <w:lang w:val="en-US" w:eastAsia="en-US"/>
        </w:rPr>
        <w:t xml:space="preserve">where the UE detects a satellite beam by receiving an SSB signaling. The time instant at which the UE receives the SSB is considered </w:t>
      </w:r>
      <w:r w:rsidR="001F5B7B">
        <w:rPr>
          <w:rFonts w:asciiTheme="majorBidi" w:hAnsiTheme="majorBidi" w:cstheme="majorBidi"/>
          <w:lang w:val="en-US" w:eastAsia="en-US"/>
        </w:rPr>
        <w:t xml:space="preserve">to be </w:t>
      </w:r>
      <w:r w:rsidR="006852C0">
        <w:rPr>
          <w:rFonts w:asciiTheme="majorBidi" w:hAnsiTheme="majorBidi" w:cstheme="majorBidi"/>
          <w:lang w:val="en-US" w:eastAsia="en-US"/>
        </w:rPr>
        <w:t xml:space="preserve">the start of the beam dwell time as seen by the UE. The beam dwell </w:t>
      </w:r>
      <w:r w:rsidR="001F5B7B">
        <w:rPr>
          <w:rFonts w:asciiTheme="majorBidi" w:hAnsiTheme="majorBidi" w:cstheme="majorBidi"/>
          <w:lang w:val="en-US" w:eastAsia="en-US"/>
        </w:rPr>
        <w:t>duration</w:t>
      </w:r>
      <w:r w:rsidR="006852C0">
        <w:rPr>
          <w:rFonts w:asciiTheme="majorBidi" w:hAnsiTheme="majorBidi" w:cstheme="majorBidi"/>
          <w:lang w:val="en-US" w:eastAsia="en-US"/>
        </w:rPr>
        <w:t xml:space="preserve">/beam on-duration could be different for different UEs within the coverage of the satellite beam based on their position. In order for the satellite/gNB to allocate the beam on-duration available for the UE, it should be aware of the actual distance between the </w:t>
      </w:r>
      <w:r w:rsidR="00952FAB">
        <w:rPr>
          <w:rFonts w:asciiTheme="majorBidi" w:hAnsiTheme="majorBidi" w:cstheme="majorBidi"/>
          <w:lang w:val="en-US" w:eastAsia="en-US"/>
        </w:rPr>
        <w:t>satellite</w:t>
      </w:r>
      <w:r w:rsidR="006852C0">
        <w:rPr>
          <w:rFonts w:asciiTheme="majorBidi" w:hAnsiTheme="majorBidi" w:cstheme="majorBidi"/>
          <w:lang w:val="en-US" w:eastAsia="en-US"/>
        </w:rPr>
        <w:t xml:space="preserve">/gNB and the </w:t>
      </w:r>
      <w:r w:rsidR="00952FAB">
        <w:rPr>
          <w:rFonts w:asciiTheme="majorBidi" w:hAnsiTheme="majorBidi" w:cstheme="majorBidi"/>
          <w:lang w:val="en-US" w:eastAsia="en-US"/>
        </w:rPr>
        <w:t>served</w:t>
      </w:r>
      <w:r w:rsidR="006852C0">
        <w:rPr>
          <w:rFonts w:asciiTheme="majorBidi" w:hAnsiTheme="majorBidi" w:cstheme="majorBidi"/>
          <w:lang w:val="en-US" w:eastAsia="en-US"/>
        </w:rPr>
        <w:t xml:space="preserve"> UE. The gNB could wait until receiving this information from the UE during the initial access before it allocates the actual beam on-duration available for that UE.</w:t>
      </w:r>
    </w:p>
    <w:p w14:paraId="0B560E65" w14:textId="77777777" w:rsidR="006852C0" w:rsidRDefault="006852C0" w:rsidP="003B2A73">
      <w:pPr>
        <w:rPr>
          <w:rFonts w:asciiTheme="majorBidi" w:hAnsiTheme="majorBidi" w:cstheme="majorBidi"/>
          <w:lang w:val="en-US" w:eastAsia="en-US"/>
        </w:rPr>
      </w:pPr>
    </w:p>
    <w:p w14:paraId="789E4AFC" w14:textId="3B5AA60F" w:rsidR="006852C0" w:rsidRDefault="00C160C0" w:rsidP="00C160C0">
      <w:pPr>
        <w:jc w:val="center"/>
        <w:rPr>
          <w:rFonts w:asciiTheme="majorBidi" w:hAnsiTheme="majorBidi" w:cstheme="majorBidi"/>
          <w:lang w:val="en-US" w:eastAsia="en-US"/>
        </w:rPr>
      </w:pPr>
      <w:r>
        <w:rPr>
          <w:noProof/>
        </w:rPr>
        <w:drawing>
          <wp:inline distT="0" distB="0" distL="0" distR="0" wp14:anchorId="1FA1742E" wp14:editId="65F0B77E">
            <wp:extent cx="5934710" cy="4069769"/>
            <wp:effectExtent l="0" t="0" r="8890" b="6985"/>
            <wp:docPr id="164844959" name="Grafik 1" descr="Ein Bild, das Text, Screenshot, Diagramm, Rei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44959" name="Grafik 1" descr="Ein Bild, das Text, Screenshot, Diagramm, Reihe enthält.&#10;&#10;Automatisch generierte Beschreibung"/>
                    <pic:cNvPicPr/>
                  </pic:nvPicPr>
                  <pic:blipFill>
                    <a:blip r:embed="rId11"/>
                    <a:stretch>
                      <a:fillRect/>
                    </a:stretch>
                  </pic:blipFill>
                  <pic:spPr>
                    <a:xfrm>
                      <a:off x="0" y="0"/>
                      <a:ext cx="5937520" cy="4071696"/>
                    </a:xfrm>
                    <a:prstGeom prst="rect">
                      <a:avLst/>
                    </a:prstGeom>
                  </pic:spPr>
                </pic:pic>
              </a:graphicData>
            </a:graphic>
          </wp:inline>
        </w:drawing>
      </w:r>
    </w:p>
    <w:p w14:paraId="5176D72D" w14:textId="77777777" w:rsidR="00830540" w:rsidRDefault="00830540" w:rsidP="00EF0603">
      <w:pPr>
        <w:rPr>
          <w:rFonts w:asciiTheme="majorBidi" w:hAnsiTheme="majorBidi" w:cstheme="majorBidi"/>
          <w:lang w:val="en-US" w:eastAsia="en-US"/>
        </w:rPr>
      </w:pPr>
    </w:p>
    <w:p w14:paraId="390CF572" w14:textId="08C913E6" w:rsidR="00C160C0" w:rsidRDefault="00C160C0" w:rsidP="00C160C0">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Observation </w:t>
      </w:r>
      <w:r>
        <w:rPr>
          <w:rFonts w:asciiTheme="majorBidi" w:hAnsiTheme="majorBidi" w:cstheme="majorBidi"/>
          <w:b/>
          <w:bCs/>
          <w:lang w:val="en-US"/>
        </w:rPr>
        <w:t>1</w:t>
      </w:r>
      <w:r w:rsidR="0043169A">
        <w:rPr>
          <w:rFonts w:asciiTheme="majorBidi" w:hAnsiTheme="majorBidi" w:cstheme="majorBidi"/>
          <w:b/>
          <w:bCs/>
          <w:lang w:val="en-US"/>
        </w:rPr>
        <w:t>1</w:t>
      </w:r>
      <w:r w:rsidRPr="00751ED3">
        <w:rPr>
          <w:rFonts w:asciiTheme="majorBidi" w:hAnsiTheme="majorBidi" w:cstheme="majorBidi"/>
          <w:b/>
          <w:bCs/>
          <w:lang w:val="en-US"/>
        </w:rPr>
        <w:t xml:space="preserve">: </w:t>
      </w:r>
      <w:r>
        <w:rPr>
          <w:rFonts w:asciiTheme="majorBidi" w:hAnsiTheme="majorBidi" w:cstheme="majorBidi"/>
          <w:b/>
          <w:bCs/>
          <w:lang w:val="en-US"/>
        </w:rPr>
        <w:t xml:space="preserve">The </w:t>
      </w:r>
      <w:r>
        <w:rPr>
          <w:rFonts w:asciiTheme="majorBidi" w:hAnsiTheme="majorBidi" w:cstheme="majorBidi"/>
          <w:b/>
          <w:bCs/>
          <w:lang w:val="en-US"/>
        </w:rPr>
        <w:t>beam dwell duration in the beam hopping pattern depends on the position of the UE.</w:t>
      </w:r>
    </w:p>
    <w:p w14:paraId="32FE74B5" w14:textId="1B5F2D4F" w:rsidR="00C160C0" w:rsidRDefault="00C160C0" w:rsidP="00C160C0">
      <w:pPr>
        <w:spacing w:after="160" w:line="256" w:lineRule="auto"/>
        <w:rPr>
          <w:rFonts w:asciiTheme="majorBidi" w:hAnsiTheme="majorBidi" w:cstheme="majorBidi"/>
          <w:b/>
          <w:bCs/>
          <w:lang w:val="en-US"/>
        </w:rPr>
      </w:pPr>
      <w:r>
        <w:rPr>
          <w:rFonts w:asciiTheme="majorBidi" w:hAnsiTheme="majorBidi" w:cstheme="majorBidi"/>
          <w:b/>
          <w:bCs/>
          <w:lang w:val="en-US"/>
        </w:rPr>
        <w:t xml:space="preserve">Proposal </w:t>
      </w:r>
      <w:r w:rsidR="00F62887">
        <w:rPr>
          <w:rFonts w:asciiTheme="majorBidi" w:hAnsiTheme="majorBidi" w:cstheme="majorBidi"/>
          <w:b/>
          <w:bCs/>
          <w:lang w:val="en-US"/>
        </w:rPr>
        <w:t>7</w:t>
      </w:r>
      <w:r>
        <w:rPr>
          <w:rFonts w:asciiTheme="majorBidi" w:hAnsiTheme="majorBidi" w:cstheme="majorBidi"/>
          <w:b/>
          <w:bCs/>
          <w:lang w:val="en-US"/>
        </w:rPr>
        <w:t>: RAN1 to study how to allocate the beam dwell duration based on the position of the UE.</w:t>
      </w:r>
    </w:p>
    <w:p w14:paraId="017F4E53" w14:textId="6C8F8577" w:rsidR="0043169A" w:rsidRDefault="0043169A" w:rsidP="00C160C0">
      <w:pPr>
        <w:spacing w:after="160" w:line="256" w:lineRule="auto"/>
        <w:rPr>
          <w:rFonts w:asciiTheme="majorBidi" w:hAnsiTheme="majorBidi" w:cstheme="majorBidi"/>
          <w:b/>
          <w:bCs/>
          <w:lang w:val="en-US"/>
        </w:rPr>
      </w:pPr>
      <w:r>
        <w:rPr>
          <w:rFonts w:asciiTheme="majorBidi" w:hAnsiTheme="majorBidi" w:cstheme="majorBidi"/>
          <w:b/>
          <w:bCs/>
          <w:lang w:val="en-US"/>
        </w:rPr>
        <w:lastRenderedPageBreak/>
        <w:t xml:space="preserve">Proposal </w:t>
      </w:r>
      <w:r w:rsidR="00F62887">
        <w:rPr>
          <w:rFonts w:asciiTheme="majorBidi" w:hAnsiTheme="majorBidi" w:cstheme="majorBidi"/>
          <w:b/>
          <w:bCs/>
          <w:lang w:val="en-US"/>
        </w:rPr>
        <w:t>8</w:t>
      </w:r>
      <w:r>
        <w:rPr>
          <w:rFonts w:asciiTheme="majorBidi" w:hAnsiTheme="majorBidi" w:cstheme="majorBidi"/>
          <w:b/>
          <w:bCs/>
          <w:lang w:val="en-US"/>
        </w:rPr>
        <w:t>: RAN1 to consider techniques other than DTX/DRX to implement beam hopping (e.g., signaling of beam dwell duration).</w:t>
      </w:r>
    </w:p>
    <w:p w14:paraId="75EE0227" w14:textId="77777777" w:rsidR="00C160C0" w:rsidRPr="003B2A73" w:rsidRDefault="00C160C0" w:rsidP="00EF0603">
      <w:pPr>
        <w:rPr>
          <w:rFonts w:asciiTheme="majorBidi" w:hAnsiTheme="majorBidi" w:cstheme="majorBidi"/>
          <w:lang w:val="en-US" w:eastAsia="en-US"/>
        </w:rPr>
      </w:pPr>
    </w:p>
    <w:p w14:paraId="02EE937F" w14:textId="083E6A59" w:rsidR="00646979" w:rsidRPr="00751ED3" w:rsidRDefault="00AB30C1">
      <w:pPr>
        <w:pStyle w:val="berschrift1"/>
        <w:numPr>
          <w:ilvl w:val="0"/>
          <w:numId w:val="2"/>
        </w:numPr>
        <w:rPr>
          <w:rFonts w:asciiTheme="majorBidi" w:hAnsiTheme="majorBidi" w:cstheme="majorBidi"/>
        </w:rPr>
      </w:pPr>
      <w:r w:rsidRPr="00751ED3">
        <w:rPr>
          <w:rFonts w:asciiTheme="majorBidi" w:hAnsiTheme="majorBidi" w:cstheme="majorBidi"/>
        </w:rPr>
        <w:t>Conclusion</w:t>
      </w:r>
    </w:p>
    <w:p w14:paraId="2B3C401A" w14:textId="62EBF1D3" w:rsidR="005D7DBF" w:rsidRPr="005D7DBF" w:rsidRDefault="005D7DBF" w:rsidP="005D7DBF">
      <w:pPr>
        <w:rPr>
          <w:rFonts w:asciiTheme="majorBidi" w:hAnsiTheme="majorBidi" w:cstheme="majorBidi"/>
          <w:b/>
          <w:bCs/>
          <w:lang w:val="en-US"/>
        </w:rPr>
      </w:pPr>
      <w:r w:rsidRPr="005D7DBF">
        <w:rPr>
          <w:rFonts w:asciiTheme="majorBidi" w:hAnsiTheme="majorBidi" w:cstheme="majorBidi"/>
          <w:b/>
          <w:bCs/>
          <w:lang w:val="en-US"/>
        </w:rPr>
        <w:t>Observation 1: SSB periodicity for initial cell access should be extended for set1-1, set1-2 and set1-3 in case multiple SSBs, which are time multiplexed, are associated with one satellite beam.</w:t>
      </w:r>
    </w:p>
    <w:p w14:paraId="4173EE20" w14:textId="77777777" w:rsidR="005D7DBF" w:rsidRPr="005D7DBF" w:rsidRDefault="005D7DBF" w:rsidP="005D7DBF">
      <w:pPr>
        <w:pStyle w:val="Listenabsatz"/>
        <w:ind w:left="360"/>
        <w:rPr>
          <w:rFonts w:asciiTheme="majorBidi" w:hAnsiTheme="majorBidi" w:cstheme="majorBidi"/>
          <w:b/>
          <w:bCs/>
          <w:lang w:val="en-US"/>
        </w:rPr>
      </w:pPr>
    </w:p>
    <w:p w14:paraId="178322CF" w14:textId="77777777" w:rsidR="005D7DBF" w:rsidRPr="005D7DBF" w:rsidRDefault="005D7DBF" w:rsidP="005D7DBF">
      <w:pPr>
        <w:rPr>
          <w:rFonts w:asciiTheme="majorBidi" w:hAnsiTheme="majorBidi" w:cstheme="majorBidi"/>
          <w:b/>
          <w:bCs/>
          <w:lang w:val="en-US"/>
        </w:rPr>
      </w:pPr>
      <w:r w:rsidRPr="005D7DBF">
        <w:rPr>
          <w:rFonts w:asciiTheme="majorBidi" w:hAnsiTheme="majorBidi" w:cstheme="majorBidi"/>
          <w:b/>
          <w:bCs/>
          <w:lang w:val="en-US"/>
        </w:rPr>
        <w:t>Observation 2: SSB periodicity for initial cell access should be extended for set 1-2 in case one SSB is associated with one satellite beam.</w:t>
      </w:r>
    </w:p>
    <w:p w14:paraId="1CDB293B" w14:textId="77777777" w:rsidR="005D7DBF" w:rsidRPr="005D7DBF" w:rsidRDefault="005D7DBF" w:rsidP="005D7DBF">
      <w:pPr>
        <w:pStyle w:val="Listenabsatz"/>
        <w:ind w:left="360"/>
        <w:rPr>
          <w:rFonts w:asciiTheme="majorBidi" w:hAnsiTheme="majorBidi" w:cstheme="majorBidi"/>
          <w:b/>
          <w:bCs/>
          <w:lang w:val="en-US"/>
        </w:rPr>
      </w:pPr>
    </w:p>
    <w:p w14:paraId="6D6939F7" w14:textId="77777777" w:rsidR="005D7DBF" w:rsidRDefault="005D7DBF" w:rsidP="005D7DBF">
      <w:pPr>
        <w:rPr>
          <w:rFonts w:asciiTheme="majorBidi" w:hAnsiTheme="majorBidi" w:cstheme="majorBidi"/>
          <w:b/>
          <w:bCs/>
          <w:lang w:val="en-US"/>
        </w:rPr>
      </w:pPr>
      <w:r>
        <w:rPr>
          <w:rFonts w:asciiTheme="majorBidi" w:hAnsiTheme="majorBidi" w:cstheme="majorBidi"/>
          <w:b/>
          <w:bCs/>
          <w:lang w:val="en-US"/>
        </w:rPr>
        <w:t>Observation 3: Wider beams for SSB and common control signaling could be considered in order to reduce the impact on SSB periodicity.</w:t>
      </w:r>
    </w:p>
    <w:p w14:paraId="78E1A765" w14:textId="77777777" w:rsidR="005D7DBF" w:rsidRDefault="005D7DBF" w:rsidP="005D7DBF">
      <w:pPr>
        <w:rPr>
          <w:rFonts w:asciiTheme="majorBidi" w:hAnsiTheme="majorBidi" w:cstheme="majorBidi"/>
          <w:b/>
          <w:bCs/>
          <w:lang w:val="en-US"/>
        </w:rPr>
      </w:pPr>
    </w:p>
    <w:p w14:paraId="03DFD8D6" w14:textId="49E7EAC6" w:rsidR="005D7DBF" w:rsidRDefault="005D7DBF" w:rsidP="005D7DBF">
      <w:pPr>
        <w:rPr>
          <w:rFonts w:asciiTheme="majorBidi" w:hAnsiTheme="majorBidi" w:cstheme="majorBidi"/>
          <w:b/>
          <w:bCs/>
          <w:lang w:val="en-US"/>
        </w:rPr>
      </w:pPr>
      <w:r>
        <w:rPr>
          <w:rFonts w:asciiTheme="majorBidi" w:hAnsiTheme="majorBidi" w:cstheme="majorBidi"/>
          <w:b/>
          <w:bCs/>
          <w:lang w:val="en-US"/>
        </w:rPr>
        <w:t>Proposal 1: RAN1 to study the impact of wider beams for SSB and common control signaling.</w:t>
      </w:r>
    </w:p>
    <w:p w14:paraId="1EC98198" w14:textId="77777777" w:rsidR="005D7DBF" w:rsidRDefault="005D7DBF" w:rsidP="005D7DBF">
      <w:pPr>
        <w:pStyle w:val="Listenabsatz"/>
        <w:ind w:left="360"/>
        <w:rPr>
          <w:rFonts w:asciiTheme="majorBidi" w:hAnsiTheme="majorBidi" w:cstheme="majorBidi"/>
          <w:b/>
          <w:bCs/>
          <w:lang w:val="en-US"/>
        </w:rPr>
      </w:pPr>
    </w:p>
    <w:p w14:paraId="48DDF26A" w14:textId="77777777" w:rsidR="005D7DBF" w:rsidRDefault="005D7DBF" w:rsidP="005D7DBF">
      <w:pPr>
        <w:rPr>
          <w:rFonts w:asciiTheme="majorBidi" w:hAnsiTheme="majorBidi" w:cstheme="majorBidi"/>
          <w:b/>
          <w:bCs/>
          <w:lang w:val="en-US"/>
        </w:rPr>
      </w:pPr>
      <w:r w:rsidRPr="00751ED3">
        <w:rPr>
          <w:rFonts w:asciiTheme="majorBidi" w:hAnsiTheme="majorBidi" w:cstheme="majorBidi"/>
          <w:b/>
          <w:bCs/>
          <w:lang w:val="en-US"/>
        </w:rPr>
        <w:t xml:space="preserve">Observation </w:t>
      </w:r>
      <w:r>
        <w:rPr>
          <w:rFonts w:asciiTheme="majorBidi" w:hAnsiTheme="majorBidi" w:cstheme="majorBidi"/>
          <w:b/>
          <w:bCs/>
          <w:lang w:val="en-US"/>
        </w:rPr>
        <w:t>4</w:t>
      </w:r>
      <w:r w:rsidRPr="00751ED3">
        <w:rPr>
          <w:rFonts w:asciiTheme="majorBidi" w:hAnsiTheme="majorBidi" w:cstheme="majorBidi"/>
          <w:b/>
          <w:bCs/>
          <w:lang w:val="en-US"/>
        </w:rPr>
        <w:t xml:space="preserve">: </w:t>
      </w:r>
      <w:r>
        <w:rPr>
          <w:rFonts w:asciiTheme="majorBidi" w:hAnsiTheme="majorBidi" w:cstheme="majorBidi"/>
          <w:b/>
          <w:bCs/>
          <w:lang w:val="en-US"/>
        </w:rPr>
        <w:t>Extending</w:t>
      </w:r>
      <w:r w:rsidRPr="00751ED3">
        <w:rPr>
          <w:rFonts w:asciiTheme="majorBidi" w:hAnsiTheme="majorBidi" w:cstheme="majorBidi"/>
          <w:b/>
          <w:bCs/>
          <w:lang w:val="en-US"/>
        </w:rPr>
        <w:t xml:space="preserve"> SSB periodicity has a significant impact on the latency during DL synchronization and initial cell access.</w:t>
      </w:r>
    </w:p>
    <w:p w14:paraId="05A9BA0F" w14:textId="77777777" w:rsidR="005D7DBF" w:rsidRDefault="005D7DBF" w:rsidP="005D7DBF">
      <w:pPr>
        <w:rPr>
          <w:rFonts w:asciiTheme="majorBidi" w:hAnsiTheme="majorBidi" w:cstheme="majorBidi"/>
          <w:b/>
          <w:bCs/>
          <w:lang w:val="en-US"/>
        </w:rPr>
      </w:pPr>
    </w:p>
    <w:p w14:paraId="5B5373FD" w14:textId="315AD5C4" w:rsidR="005D7DBF" w:rsidRPr="00751ED3" w:rsidRDefault="005D7DBF" w:rsidP="005D7DBF">
      <w:pPr>
        <w:rPr>
          <w:rFonts w:asciiTheme="majorBidi" w:hAnsiTheme="majorBidi" w:cstheme="majorBidi"/>
          <w:b/>
          <w:bCs/>
          <w:lang w:val="en-US"/>
        </w:rPr>
      </w:pPr>
      <w:r>
        <w:rPr>
          <w:rFonts w:asciiTheme="majorBidi" w:hAnsiTheme="majorBidi" w:cstheme="majorBidi"/>
          <w:b/>
          <w:bCs/>
          <w:lang w:val="en-US"/>
        </w:rPr>
        <w:t>Observation 5: The initial cell access latency is more than 10s in case of a</w:t>
      </w:r>
      <w:r w:rsidR="00BE576A">
        <w:rPr>
          <w:rFonts w:asciiTheme="majorBidi" w:hAnsiTheme="majorBidi" w:cstheme="majorBidi"/>
          <w:b/>
          <w:bCs/>
          <w:lang w:val="en-US"/>
        </w:rPr>
        <w:t xml:space="preserve"> 160ms </w:t>
      </w:r>
      <w:r>
        <w:rPr>
          <w:rFonts w:asciiTheme="majorBidi" w:hAnsiTheme="majorBidi" w:cstheme="majorBidi"/>
          <w:b/>
          <w:bCs/>
          <w:lang w:val="en-US"/>
        </w:rPr>
        <w:t>SSB periodicity</w:t>
      </w:r>
      <w:r w:rsidR="00BE576A">
        <w:rPr>
          <w:rFonts w:asciiTheme="majorBidi" w:hAnsiTheme="majorBidi" w:cstheme="majorBidi"/>
          <w:b/>
          <w:bCs/>
          <w:lang w:val="en-US"/>
        </w:rPr>
        <w:t>.</w:t>
      </w:r>
    </w:p>
    <w:p w14:paraId="2B95A700" w14:textId="77777777" w:rsidR="005D7DBF" w:rsidRPr="00751ED3" w:rsidRDefault="005D7DBF" w:rsidP="005D7DBF">
      <w:pPr>
        <w:rPr>
          <w:rFonts w:asciiTheme="majorBidi" w:hAnsiTheme="majorBidi" w:cstheme="majorBidi"/>
          <w:b/>
          <w:bCs/>
          <w:lang w:val="en-US"/>
        </w:rPr>
      </w:pPr>
    </w:p>
    <w:p w14:paraId="273468AB" w14:textId="77777777" w:rsidR="005D7DBF" w:rsidRPr="00751ED3" w:rsidRDefault="005D7DBF" w:rsidP="005D7DBF">
      <w:pPr>
        <w:rPr>
          <w:rFonts w:asciiTheme="majorBidi" w:hAnsiTheme="majorBidi" w:cstheme="majorBidi"/>
          <w:b/>
          <w:bCs/>
          <w:lang w:val="en-US"/>
        </w:rPr>
      </w:pPr>
      <w:r w:rsidRPr="00751ED3">
        <w:rPr>
          <w:rFonts w:asciiTheme="majorBidi" w:hAnsiTheme="majorBidi" w:cstheme="majorBidi"/>
          <w:b/>
          <w:bCs/>
          <w:lang w:val="en-US"/>
        </w:rPr>
        <w:t xml:space="preserve">Observation </w:t>
      </w:r>
      <w:r>
        <w:rPr>
          <w:rFonts w:asciiTheme="majorBidi" w:hAnsiTheme="majorBidi" w:cstheme="majorBidi"/>
          <w:b/>
          <w:bCs/>
          <w:lang w:val="en-US"/>
        </w:rPr>
        <w:t>6</w:t>
      </w:r>
      <w:r w:rsidRPr="00751ED3">
        <w:rPr>
          <w:rFonts w:asciiTheme="majorBidi" w:hAnsiTheme="majorBidi" w:cstheme="majorBidi"/>
          <w:b/>
          <w:bCs/>
          <w:lang w:val="en-US"/>
        </w:rPr>
        <w:t xml:space="preserve">: </w:t>
      </w:r>
      <w:r>
        <w:rPr>
          <w:rFonts w:asciiTheme="majorBidi" w:hAnsiTheme="majorBidi" w:cstheme="majorBidi"/>
          <w:b/>
          <w:bCs/>
          <w:lang w:val="en-US"/>
        </w:rPr>
        <w:t>Extending</w:t>
      </w:r>
      <w:r w:rsidRPr="00751ED3">
        <w:rPr>
          <w:rFonts w:asciiTheme="majorBidi" w:hAnsiTheme="majorBidi" w:cstheme="majorBidi"/>
          <w:b/>
          <w:bCs/>
          <w:lang w:val="en-US"/>
        </w:rPr>
        <w:t xml:space="preserve"> SSB periodicity beyond 20ms, </w:t>
      </w:r>
      <w:r>
        <w:rPr>
          <w:rFonts w:asciiTheme="majorBidi" w:hAnsiTheme="majorBidi" w:cstheme="majorBidi"/>
          <w:b/>
          <w:bCs/>
          <w:lang w:val="en-US"/>
        </w:rPr>
        <w:t>might force</w:t>
      </w:r>
      <w:r w:rsidRPr="00751ED3">
        <w:rPr>
          <w:rFonts w:asciiTheme="majorBidi" w:hAnsiTheme="majorBidi" w:cstheme="majorBidi"/>
          <w:b/>
          <w:bCs/>
          <w:lang w:val="en-US"/>
        </w:rPr>
        <w:t xml:space="preserve"> legacy UEs to perform a blind detection of SSB location within the synchronization raster every time the UE has to synchronize to the network, even with a priori knowledge of the SSB frequency position.</w:t>
      </w:r>
    </w:p>
    <w:p w14:paraId="20A02E68" w14:textId="77777777" w:rsidR="005D7DBF" w:rsidRPr="00751ED3" w:rsidRDefault="005D7DBF" w:rsidP="005D7DBF">
      <w:pPr>
        <w:rPr>
          <w:rFonts w:asciiTheme="majorBidi" w:hAnsiTheme="majorBidi" w:cstheme="majorBidi"/>
          <w:b/>
          <w:bCs/>
          <w:lang w:val="en-US"/>
        </w:rPr>
      </w:pPr>
    </w:p>
    <w:p w14:paraId="3C210DCB" w14:textId="0130D2C9" w:rsidR="005D7DBF" w:rsidRPr="00751ED3" w:rsidRDefault="005D7DBF" w:rsidP="005D7DBF">
      <w:pPr>
        <w:spacing w:after="160" w:line="256" w:lineRule="auto"/>
        <w:rPr>
          <w:rFonts w:asciiTheme="majorBidi" w:hAnsiTheme="majorBidi" w:cstheme="majorBidi"/>
          <w:b/>
          <w:bCs/>
          <w:lang w:val="en-US"/>
        </w:rPr>
      </w:pPr>
      <w:r>
        <w:rPr>
          <w:rFonts w:asciiTheme="majorBidi" w:hAnsiTheme="majorBidi" w:cstheme="majorBidi"/>
          <w:b/>
          <w:bCs/>
          <w:lang w:val="en-US"/>
        </w:rPr>
        <w:t xml:space="preserve">Proposal 2: RAN1 to investigate whether there is any other impact of extended SSB periodicity </w:t>
      </w:r>
      <w:r w:rsidR="00F62887">
        <w:rPr>
          <w:rFonts w:asciiTheme="majorBidi" w:hAnsiTheme="majorBidi" w:cstheme="majorBidi"/>
          <w:b/>
          <w:bCs/>
          <w:lang w:val="en-US"/>
        </w:rPr>
        <w:t>in addition to</w:t>
      </w:r>
      <w:r>
        <w:rPr>
          <w:rFonts w:asciiTheme="majorBidi" w:hAnsiTheme="majorBidi" w:cstheme="majorBidi"/>
          <w:b/>
          <w:bCs/>
          <w:lang w:val="en-US"/>
        </w:rPr>
        <w:t xml:space="preserve"> the increased latency on legacy UEs.</w:t>
      </w:r>
    </w:p>
    <w:p w14:paraId="61B770F4" w14:textId="49131BE5" w:rsidR="005D7DBF" w:rsidRDefault="005D7DBF" w:rsidP="005D7DBF">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Observation </w:t>
      </w:r>
      <w:r>
        <w:rPr>
          <w:rFonts w:asciiTheme="majorBidi" w:hAnsiTheme="majorBidi" w:cstheme="majorBidi"/>
          <w:b/>
          <w:bCs/>
          <w:lang w:val="en-US"/>
        </w:rPr>
        <w:t>7</w:t>
      </w:r>
      <w:r w:rsidRPr="00751ED3">
        <w:rPr>
          <w:rFonts w:asciiTheme="majorBidi" w:hAnsiTheme="majorBidi" w:cstheme="majorBidi"/>
          <w:b/>
          <w:bCs/>
          <w:lang w:val="en-US"/>
        </w:rPr>
        <w:t xml:space="preserve">: </w:t>
      </w:r>
      <w:r>
        <w:rPr>
          <w:rFonts w:asciiTheme="majorBidi" w:hAnsiTheme="majorBidi" w:cstheme="majorBidi"/>
          <w:b/>
          <w:bCs/>
          <w:lang w:val="en-US"/>
        </w:rPr>
        <w:t>The impact of extending SSB periodicity on DL frequency and timing synchronization for PDCCH typ</w:t>
      </w:r>
      <w:r w:rsidR="00F62887">
        <w:rPr>
          <w:rFonts w:asciiTheme="majorBidi" w:hAnsiTheme="majorBidi" w:cstheme="majorBidi"/>
          <w:b/>
          <w:bCs/>
          <w:lang w:val="en-US"/>
        </w:rPr>
        <w:t>e</w:t>
      </w:r>
      <w:r>
        <w:rPr>
          <w:rFonts w:asciiTheme="majorBidi" w:hAnsiTheme="majorBidi" w:cstheme="majorBidi"/>
          <w:b/>
          <w:bCs/>
          <w:lang w:val="en-US"/>
        </w:rPr>
        <w:t>0, PDCCH type0A, SIB1, and SIB19 is negligible as long as they are transmitted close to the SSB transmission in time-domain.</w:t>
      </w:r>
    </w:p>
    <w:p w14:paraId="557533A8" w14:textId="77777777" w:rsidR="005D7DBF" w:rsidRDefault="005D7DBF" w:rsidP="005D7DBF">
      <w:pPr>
        <w:spacing w:after="160" w:line="256" w:lineRule="auto"/>
        <w:rPr>
          <w:rFonts w:asciiTheme="majorBidi" w:hAnsiTheme="majorBidi" w:cstheme="majorBidi"/>
          <w:b/>
          <w:bCs/>
          <w:lang w:val="en-US"/>
        </w:rPr>
      </w:pPr>
      <w:r>
        <w:rPr>
          <w:rFonts w:asciiTheme="majorBidi" w:hAnsiTheme="majorBidi" w:cstheme="majorBidi"/>
          <w:b/>
          <w:bCs/>
          <w:lang w:val="en-US"/>
        </w:rPr>
        <w:t>Observation 8: The impact of extending SSB periodicity on DL frequency synchronization for UE-specific PDCCH/PDSCH is negligible.</w:t>
      </w:r>
    </w:p>
    <w:p w14:paraId="050FDE70" w14:textId="77777777" w:rsidR="00F62887" w:rsidRPr="00751ED3" w:rsidRDefault="00F62887" w:rsidP="00F62887">
      <w:pPr>
        <w:spacing w:after="160" w:line="256" w:lineRule="auto"/>
        <w:rPr>
          <w:rFonts w:asciiTheme="majorBidi" w:hAnsiTheme="majorBidi" w:cstheme="majorBidi"/>
          <w:b/>
          <w:bCs/>
          <w:lang w:val="en-US"/>
        </w:rPr>
      </w:pPr>
      <w:r>
        <w:rPr>
          <w:rFonts w:asciiTheme="majorBidi" w:hAnsiTheme="majorBidi" w:cstheme="majorBidi"/>
          <w:b/>
          <w:bCs/>
          <w:lang w:val="en-US"/>
        </w:rPr>
        <w:t xml:space="preserve">Observation 9: Extending SSB periodicity might have an impact on DL timing synchronization for UE-specific PDCCH/PDSCH. </w:t>
      </w:r>
    </w:p>
    <w:p w14:paraId="488321B6" w14:textId="18FCDF76" w:rsidR="005D7DBF" w:rsidRDefault="005D7DBF" w:rsidP="005D7DBF">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Proposal </w:t>
      </w:r>
      <w:r>
        <w:rPr>
          <w:rFonts w:asciiTheme="majorBidi" w:hAnsiTheme="majorBidi" w:cstheme="majorBidi"/>
          <w:b/>
          <w:bCs/>
          <w:lang w:val="en-US"/>
        </w:rPr>
        <w:t>3</w:t>
      </w:r>
      <w:r w:rsidRPr="00751ED3">
        <w:rPr>
          <w:rFonts w:asciiTheme="majorBidi" w:hAnsiTheme="majorBidi" w:cstheme="majorBidi"/>
          <w:b/>
          <w:bCs/>
          <w:lang w:val="en-US"/>
        </w:rPr>
        <w:t xml:space="preserve">: </w:t>
      </w:r>
      <w:r>
        <w:rPr>
          <w:rFonts w:asciiTheme="majorBidi" w:hAnsiTheme="majorBidi" w:cstheme="majorBidi"/>
          <w:b/>
          <w:bCs/>
          <w:lang w:val="en-US"/>
        </w:rPr>
        <w:t xml:space="preserve">Type0 PDCCH, type0A PDCCH, </w:t>
      </w:r>
      <w:r w:rsidRPr="00751ED3">
        <w:rPr>
          <w:rFonts w:asciiTheme="majorBidi" w:hAnsiTheme="majorBidi" w:cstheme="majorBidi"/>
          <w:b/>
          <w:bCs/>
          <w:lang w:val="en-US"/>
        </w:rPr>
        <w:t>SIB1</w:t>
      </w:r>
      <w:r>
        <w:rPr>
          <w:rFonts w:asciiTheme="majorBidi" w:hAnsiTheme="majorBidi" w:cstheme="majorBidi"/>
          <w:b/>
          <w:bCs/>
          <w:lang w:val="en-US"/>
        </w:rPr>
        <w:t>,</w:t>
      </w:r>
      <w:r w:rsidRPr="00751ED3">
        <w:rPr>
          <w:rFonts w:asciiTheme="majorBidi" w:hAnsiTheme="majorBidi" w:cstheme="majorBidi"/>
          <w:b/>
          <w:bCs/>
          <w:lang w:val="en-US"/>
        </w:rPr>
        <w:t xml:space="preserve"> and SIB19 should be transmitted close to the corresponding SSB </w:t>
      </w:r>
      <w:r>
        <w:rPr>
          <w:rFonts w:asciiTheme="majorBidi" w:hAnsiTheme="majorBidi" w:cstheme="majorBidi"/>
          <w:b/>
          <w:bCs/>
          <w:lang w:val="en-US"/>
        </w:rPr>
        <w:t xml:space="preserve">transmission </w:t>
      </w:r>
      <w:r w:rsidRPr="00751ED3">
        <w:rPr>
          <w:rFonts w:asciiTheme="majorBidi" w:hAnsiTheme="majorBidi" w:cstheme="majorBidi"/>
          <w:b/>
          <w:bCs/>
          <w:lang w:val="en-US"/>
        </w:rPr>
        <w:t>in order to avoid any impact on DL frequency synchronization in case of an extended SSB periodicity.</w:t>
      </w:r>
    </w:p>
    <w:p w14:paraId="25A6A435" w14:textId="6980793D" w:rsidR="00F62887" w:rsidRDefault="00F62887" w:rsidP="005D7DBF">
      <w:pPr>
        <w:spacing w:after="160" w:line="256" w:lineRule="auto"/>
        <w:rPr>
          <w:rFonts w:asciiTheme="majorBidi" w:hAnsiTheme="majorBidi" w:cstheme="majorBidi"/>
          <w:b/>
          <w:bCs/>
          <w:lang w:val="en-US"/>
        </w:rPr>
      </w:pPr>
      <w:r>
        <w:rPr>
          <w:rFonts w:asciiTheme="majorBidi" w:hAnsiTheme="majorBidi" w:cstheme="majorBidi"/>
          <w:b/>
          <w:bCs/>
          <w:lang w:val="en-US"/>
        </w:rPr>
        <w:lastRenderedPageBreak/>
        <w:t>Proposal 4: RAN1 to study the impact of extended SSB periodicity on DL timing synchronization for UE-specific PDCCH/PDSCH.</w:t>
      </w:r>
    </w:p>
    <w:p w14:paraId="3B099D71" w14:textId="77777777" w:rsidR="005D7DBF" w:rsidRDefault="005D7DBF" w:rsidP="005D7DBF">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Observation </w:t>
      </w:r>
      <w:r>
        <w:rPr>
          <w:rFonts w:asciiTheme="majorBidi" w:hAnsiTheme="majorBidi" w:cstheme="majorBidi"/>
          <w:b/>
          <w:bCs/>
          <w:lang w:val="en-US"/>
        </w:rPr>
        <w:t>10</w:t>
      </w:r>
      <w:r w:rsidRPr="00751ED3">
        <w:rPr>
          <w:rFonts w:asciiTheme="majorBidi" w:hAnsiTheme="majorBidi" w:cstheme="majorBidi"/>
          <w:b/>
          <w:bCs/>
          <w:lang w:val="en-US"/>
        </w:rPr>
        <w:t xml:space="preserve">: </w:t>
      </w:r>
      <w:r>
        <w:rPr>
          <w:rFonts w:asciiTheme="majorBidi" w:hAnsiTheme="majorBidi" w:cstheme="majorBidi"/>
          <w:b/>
          <w:bCs/>
          <w:lang w:val="en-US"/>
        </w:rPr>
        <w:t>The allocation of paging occasions and paging frames should be consistent with the beam hopping pattern, as no paging occasions are expected when the beam is off.</w:t>
      </w:r>
    </w:p>
    <w:p w14:paraId="7AE9C227" w14:textId="712BE575" w:rsidR="005D7DBF" w:rsidRDefault="005D7DBF" w:rsidP="005D7DBF">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Proposal </w:t>
      </w:r>
      <w:r w:rsidR="00F62887">
        <w:rPr>
          <w:rFonts w:asciiTheme="majorBidi" w:hAnsiTheme="majorBidi" w:cstheme="majorBidi"/>
          <w:b/>
          <w:bCs/>
          <w:lang w:val="en-US"/>
        </w:rPr>
        <w:t>5</w:t>
      </w:r>
      <w:r w:rsidRPr="00751ED3">
        <w:rPr>
          <w:rFonts w:asciiTheme="majorBidi" w:hAnsiTheme="majorBidi" w:cstheme="majorBidi"/>
          <w:b/>
          <w:bCs/>
          <w:lang w:val="en-US"/>
        </w:rPr>
        <w:t>:</w:t>
      </w:r>
      <w:r>
        <w:rPr>
          <w:rFonts w:asciiTheme="majorBidi" w:hAnsiTheme="majorBidi" w:cstheme="majorBidi"/>
          <w:b/>
          <w:bCs/>
          <w:lang w:val="en-US"/>
        </w:rPr>
        <w:t xml:space="preserve"> RAN1 to study the impact of beam hopping and SSB periodicity extension on paging procedure.</w:t>
      </w:r>
    </w:p>
    <w:p w14:paraId="64A5E640" w14:textId="1A0E7C7D" w:rsidR="005D7DBF" w:rsidRDefault="005D7DBF" w:rsidP="005D7DBF">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Proposal </w:t>
      </w:r>
      <w:r w:rsidR="00F62887">
        <w:rPr>
          <w:rFonts w:asciiTheme="majorBidi" w:hAnsiTheme="majorBidi" w:cstheme="majorBidi"/>
          <w:b/>
          <w:bCs/>
          <w:lang w:val="en-US"/>
        </w:rPr>
        <w:t>6</w:t>
      </w:r>
      <w:r w:rsidRPr="00751ED3">
        <w:rPr>
          <w:rFonts w:asciiTheme="majorBidi" w:hAnsiTheme="majorBidi" w:cstheme="majorBidi"/>
          <w:b/>
          <w:bCs/>
          <w:lang w:val="en-US"/>
        </w:rPr>
        <w:t>:</w:t>
      </w:r>
      <w:r>
        <w:rPr>
          <w:rFonts w:asciiTheme="majorBidi" w:hAnsiTheme="majorBidi" w:cstheme="majorBidi"/>
          <w:b/>
          <w:bCs/>
          <w:lang w:val="en-US"/>
        </w:rPr>
        <w:t xml:space="preserve"> RAN1 to study the impact of beam hopping and SSB periodicity extension on random access.</w:t>
      </w:r>
    </w:p>
    <w:p w14:paraId="0FECE424" w14:textId="77777777" w:rsidR="005D7DBF" w:rsidRDefault="005D7DBF" w:rsidP="005D7DBF">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Observation </w:t>
      </w:r>
      <w:r>
        <w:rPr>
          <w:rFonts w:asciiTheme="majorBidi" w:hAnsiTheme="majorBidi" w:cstheme="majorBidi"/>
          <w:b/>
          <w:bCs/>
          <w:lang w:val="en-US"/>
        </w:rPr>
        <w:t>11</w:t>
      </w:r>
      <w:r w:rsidRPr="00751ED3">
        <w:rPr>
          <w:rFonts w:asciiTheme="majorBidi" w:hAnsiTheme="majorBidi" w:cstheme="majorBidi"/>
          <w:b/>
          <w:bCs/>
          <w:lang w:val="en-US"/>
        </w:rPr>
        <w:t xml:space="preserve">: </w:t>
      </w:r>
      <w:r>
        <w:rPr>
          <w:rFonts w:asciiTheme="majorBidi" w:hAnsiTheme="majorBidi" w:cstheme="majorBidi"/>
          <w:b/>
          <w:bCs/>
          <w:lang w:val="en-US"/>
        </w:rPr>
        <w:t>The beam dwell duration in the beam hopping pattern depends on the position of the UE.</w:t>
      </w:r>
    </w:p>
    <w:p w14:paraId="0DF8EE5B" w14:textId="4D546B8E" w:rsidR="005D7DBF" w:rsidRDefault="005D7DBF" w:rsidP="005D7DBF">
      <w:pPr>
        <w:spacing w:after="160" w:line="256" w:lineRule="auto"/>
        <w:rPr>
          <w:rFonts w:asciiTheme="majorBidi" w:hAnsiTheme="majorBidi" w:cstheme="majorBidi"/>
          <w:b/>
          <w:bCs/>
          <w:lang w:val="en-US"/>
        </w:rPr>
      </w:pPr>
      <w:r>
        <w:rPr>
          <w:rFonts w:asciiTheme="majorBidi" w:hAnsiTheme="majorBidi" w:cstheme="majorBidi"/>
          <w:b/>
          <w:bCs/>
          <w:lang w:val="en-US"/>
        </w:rPr>
        <w:t xml:space="preserve">Proposal </w:t>
      </w:r>
      <w:r w:rsidR="00F62887">
        <w:rPr>
          <w:rFonts w:asciiTheme="majorBidi" w:hAnsiTheme="majorBidi" w:cstheme="majorBidi"/>
          <w:b/>
          <w:bCs/>
          <w:lang w:val="en-US"/>
        </w:rPr>
        <w:t>7</w:t>
      </w:r>
      <w:r>
        <w:rPr>
          <w:rFonts w:asciiTheme="majorBidi" w:hAnsiTheme="majorBidi" w:cstheme="majorBidi"/>
          <w:b/>
          <w:bCs/>
          <w:lang w:val="en-US"/>
        </w:rPr>
        <w:t>: RAN1 to study how to allocate the beam dwell duration based on the position of the UE.</w:t>
      </w:r>
    </w:p>
    <w:p w14:paraId="21DCD228" w14:textId="681D36D8" w:rsidR="005D7DBF" w:rsidRDefault="005D7DBF" w:rsidP="005D7DBF">
      <w:pPr>
        <w:spacing w:after="160" w:line="256" w:lineRule="auto"/>
        <w:rPr>
          <w:rFonts w:asciiTheme="majorBidi" w:hAnsiTheme="majorBidi" w:cstheme="majorBidi"/>
          <w:b/>
          <w:bCs/>
          <w:lang w:val="en-US"/>
        </w:rPr>
      </w:pPr>
      <w:r>
        <w:rPr>
          <w:rFonts w:asciiTheme="majorBidi" w:hAnsiTheme="majorBidi" w:cstheme="majorBidi"/>
          <w:b/>
          <w:bCs/>
          <w:lang w:val="en-US"/>
        </w:rPr>
        <w:t xml:space="preserve">Proposal </w:t>
      </w:r>
      <w:r w:rsidR="00F62887">
        <w:rPr>
          <w:rFonts w:asciiTheme="majorBidi" w:hAnsiTheme="majorBidi" w:cstheme="majorBidi"/>
          <w:b/>
          <w:bCs/>
          <w:lang w:val="en-US"/>
        </w:rPr>
        <w:t>8</w:t>
      </w:r>
      <w:r>
        <w:rPr>
          <w:rFonts w:asciiTheme="majorBidi" w:hAnsiTheme="majorBidi" w:cstheme="majorBidi"/>
          <w:b/>
          <w:bCs/>
          <w:lang w:val="en-US"/>
        </w:rPr>
        <w:t>: RAN1 to consider techniques other than DTX/DRX to implement beam hopping (e.g., signaling of beam dwell duration).</w:t>
      </w:r>
    </w:p>
    <w:p w14:paraId="367886F3" w14:textId="77777777" w:rsidR="005D7DBF" w:rsidRPr="005D7DBF" w:rsidRDefault="005D7DBF" w:rsidP="005D7DBF">
      <w:pPr>
        <w:pStyle w:val="Listenabsatz"/>
        <w:ind w:left="360"/>
        <w:rPr>
          <w:rFonts w:asciiTheme="majorBidi" w:hAnsiTheme="majorBidi" w:cstheme="majorBidi"/>
          <w:b/>
          <w:bCs/>
          <w:lang w:val="en-US"/>
        </w:rPr>
      </w:pPr>
    </w:p>
    <w:p w14:paraId="3A1C704A" w14:textId="58A59882" w:rsidR="00D26317" w:rsidRPr="00751ED3" w:rsidRDefault="00D26317">
      <w:pPr>
        <w:pStyle w:val="berschrift1"/>
        <w:numPr>
          <w:ilvl w:val="0"/>
          <w:numId w:val="2"/>
        </w:numPr>
        <w:rPr>
          <w:rFonts w:asciiTheme="majorBidi" w:hAnsiTheme="majorBidi" w:cstheme="majorBidi"/>
        </w:rPr>
      </w:pPr>
      <w:r w:rsidRPr="00751ED3">
        <w:rPr>
          <w:rFonts w:asciiTheme="majorBidi" w:hAnsiTheme="majorBidi" w:cstheme="majorBidi"/>
        </w:rPr>
        <w:t>References</w:t>
      </w:r>
    </w:p>
    <w:p w14:paraId="66111B69" w14:textId="398585D2" w:rsidR="00FE32E8" w:rsidRPr="009A64AC" w:rsidRDefault="00AB4D3F" w:rsidP="00FE32E8">
      <w:pPr>
        <w:rPr>
          <w:rFonts w:eastAsia="SimSun"/>
          <w:lang w:val="en-US" w:eastAsia="en-US"/>
        </w:rPr>
      </w:pPr>
      <w:r w:rsidRPr="009A64AC">
        <w:rPr>
          <w:rFonts w:eastAsia="SimSun"/>
          <w:lang w:val="en-US" w:eastAsia="en-US"/>
        </w:rPr>
        <w:t xml:space="preserve">[1] </w:t>
      </w:r>
      <w:r w:rsidR="00FE32E8" w:rsidRPr="009A64AC">
        <w:rPr>
          <w:lang w:val="en-US" w:eastAsia="en-US"/>
        </w:rPr>
        <w:t>R1-240</w:t>
      </w:r>
      <w:r w:rsidR="00C160C0">
        <w:rPr>
          <w:lang w:val="en-US" w:eastAsia="en-US"/>
        </w:rPr>
        <w:t>5891</w:t>
      </w:r>
      <w:r w:rsidR="00FE32E8" w:rsidRPr="009A64AC">
        <w:rPr>
          <w:lang w:val="en-US"/>
        </w:rPr>
        <w:t xml:space="preserve">, </w:t>
      </w:r>
      <w:r w:rsidR="00FE32E8" w:rsidRPr="009A64AC">
        <w:rPr>
          <w:lang w:val="en-US" w:eastAsia="en-US"/>
        </w:rPr>
        <w:t xml:space="preserve">Fraunhofer IIS, Fraunhofer HHI, </w:t>
      </w:r>
      <w:r w:rsidR="00FE32E8" w:rsidRPr="007E5C97">
        <w:rPr>
          <w:lang w:val="en-US" w:eastAsia="en-US"/>
        </w:rPr>
        <w:t>Discussions on beam hopping for NR-NTN</w:t>
      </w:r>
    </w:p>
    <w:p w14:paraId="578637F5" w14:textId="39558B59" w:rsidR="00AB4D3F" w:rsidRPr="009A64AC" w:rsidRDefault="00AB4D3F" w:rsidP="00FE32E8">
      <w:pPr>
        <w:rPr>
          <w:rFonts w:eastAsia="SimSun"/>
          <w:lang w:val="en-US" w:eastAsia="en-US"/>
        </w:rPr>
      </w:pPr>
      <w:r w:rsidRPr="009A64AC">
        <w:rPr>
          <w:rFonts w:eastAsia="SimSun"/>
          <w:lang w:val="en-US" w:eastAsia="en-US"/>
        </w:rPr>
        <w:t xml:space="preserve">[2] </w:t>
      </w:r>
      <w:r w:rsidR="00103726" w:rsidRPr="009A64AC">
        <w:rPr>
          <w:rFonts w:eastAsia="SimSun"/>
          <w:lang w:val="en-US" w:eastAsia="en-US"/>
        </w:rPr>
        <w:t>3GPP TR 38.821, Solutions for NR to support non-terrestrial networks (NTN)</w:t>
      </w:r>
      <w:r w:rsidR="00507957" w:rsidRPr="009A64AC">
        <w:rPr>
          <w:rFonts w:eastAsia="SimSun"/>
          <w:lang w:val="en-US" w:eastAsia="en-US"/>
        </w:rPr>
        <w:t>.</w:t>
      </w:r>
    </w:p>
    <w:p w14:paraId="22B96339" w14:textId="77777777" w:rsidR="0011272F" w:rsidRPr="009A64AC" w:rsidRDefault="0011272F" w:rsidP="009A64AC">
      <w:pPr>
        <w:rPr>
          <w:rFonts w:eastAsia="SimSun"/>
          <w:lang w:val="en-US" w:eastAsia="en-US"/>
        </w:rPr>
      </w:pPr>
      <w:r w:rsidRPr="009A64AC">
        <w:rPr>
          <w:rFonts w:eastAsia="SimSun"/>
          <w:lang w:val="en-US" w:eastAsia="en-US"/>
        </w:rPr>
        <w:t>[3] TS 38.213 Technical Specification Group Radio Access Network; NR; Physical layer procedures for control</w:t>
      </w:r>
    </w:p>
    <w:p w14:paraId="5FD20F02" w14:textId="291AB94E" w:rsidR="00401451" w:rsidRPr="009A64AC" w:rsidRDefault="00401451" w:rsidP="009A64AC">
      <w:pPr>
        <w:rPr>
          <w:rFonts w:eastAsia="SimSun"/>
          <w:lang w:val="en-US" w:eastAsia="en-US"/>
        </w:rPr>
      </w:pPr>
      <w:r w:rsidRPr="009A64AC">
        <w:rPr>
          <w:rFonts w:eastAsia="SimSun"/>
          <w:lang w:val="en-US" w:eastAsia="en-US"/>
        </w:rPr>
        <w:t>[4] TS 38.304 Technical Specification Group Radio Access Network; NR; User Equipment Procedures in idle mode and in RRC inactive mode.</w:t>
      </w:r>
    </w:p>
    <w:p w14:paraId="221482B1" w14:textId="19763228" w:rsidR="00BF100E" w:rsidRPr="009A64AC" w:rsidRDefault="00BF100E" w:rsidP="009A64AC">
      <w:pPr>
        <w:rPr>
          <w:rFonts w:eastAsia="SimSun"/>
          <w:lang w:val="en-US" w:eastAsia="en-US"/>
        </w:rPr>
      </w:pPr>
      <w:r w:rsidRPr="009A64AC">
        <w:rPr>
          <w:rFonts w:eastAsia="SimSun"/>
          <w:lang w:val="en-US" w:eastAsia="en-US"/>
        </w:rPr>
        <w:t>[5] TS 38.10</w:t>
      </w:r>
      <w:r w:rsidR="00C67BB0" w:rsidRPr="009A64AC">
        <w:rPr>
          <w:rFonts w:eastAsia="SimSun"/>
          <w:lang w:val="en-US" w:eastAsia="en-US"/>
        </w:rPr>
        <w:t>8</w:t>
      </w:r>
      <w:r w:rsidRPr="009A64AC">
        <w:rPr>
          <w:rFonts w:eastAsia="SimSun"/>
          <w:lang w:val="en-US" w:eastAsia="en-US"/>
        </w:rPr>
        <w:t xml:space="preserve"> Technical Specification Group Radio Access Network; NR; </w:t>
      </w:r>
      <w:r w:rsidR="00C67BB0" w:rsidRPr="009A64AC">
        <w:rPr>
          <w:rFonts w:eastAsia="SimSun"/>
          <w:lang w:val="en-US" w:eastAsia="en-US"/>
        </w:rPr>
        <w:t>Satellite access node radio</w:t>
      </w:r>
      <w:r w:rsidRPr="009A64AC">
        <w:rPr>
          <w:rFonts w:eastAsia="SimSun"/>
          <w:lang w:val="en-US" w:eastAsia="en-US"/>
        </w:rPr>
        <w:t xml:space="preserve"> transmission and reception</w:t>
      </w:r>
    </w:p>
    <w:p w14:paraId="03698037" w14:textId="79F38310" w:rsidR="0011272F" w:rsidRDefault="005D706F" w:rsidP="009A64AC">
      <w:pPr>
        <w:rPr>
          <w:rFonts w:eastAsia="SimSun"/>
          <w:lang w:val="en-US" w:eastAsia="en-US"/>
        </w:rPr>
      </w:pPr>
      <w:r w:rsidRPr="009A64AC">
        <w:rPr>
          <w:lang w:val="en-US" w:eastAsia="en-US"/>
        </w:rPr>
        <w:t xml:space="preserve">[6] TS 38.101-5 </w:t>
      </w:r>
      <w:r w:rsidRPr="009A64AC">
        <w:rPr>
          <w:rFonts w:eastAsia="SimSun"/>
          <w:lang w:val="en-US" w:eastAsia="en-US"/>
        </w:rPr>
        <w:t>Technical Specification Group Radio Access Network; NR; User equipment radio transmission and reception; Part 5, Satellite access radio frequency (RF) and Performance requirements.</w:t>
      </w:r>
    </w:p>
    <w:p w14:paraId="3F859FD3" w14:textId="49DBE15C" w:rsidR="00FE32E8" w:rsidRPr="009A64AC" w:rsidRDefault="00FE32E8" w:rsidP="00FE32E8">
      <w:pPr>
        <w:rPr>
          <w:rFonts w:eastAsia="SimSun"/>
          <w:lang w:val="en-US" w:eastAsia="en-US"/>
        </w:rPr>
      </w:pPr>
      <w:r>
        <w:rPr>
          <w:rFonts w:eastAsia="SimSun"/>
          <w:lang w:val="en-US" w:eastAsia="en-US"/>
        </w:rPr>
        <w:t xml:space="preserve">[7] </w:t>
      </w:r>
      <w:r w:rsidRPr="009A64AC">
        <w:rPr>
          <w:rFonts w:eastAsia="SimSun"/>
          <w:lang w:val="en-US" w:eastAsia="en-US"/>
        </w:rPr>
        <w:t xml:space="preserve">RP-234078, “New WID: Non-Terrestrial Networks (NTN) for NR Phase 3”, Huawei, RAN#102, December 11-15, 2023 </w:t>
      </w:r>
    </w:p>
    <w:p w14:paraId="1BEBC8DE" w14:textId="77777777" w:rsidR="00FE32E8" w:rsidRPr="007E5C97" w:rsidRDefault="00FE32E8" w:rsidP="009A64AC">
      <w:pPr>
        <w:rPr>
          <w:lang w:val="en-US"/>
        </w:rPr>
      </w:pPr>
    </w:p>
    <w:p w14:paraId="7A487B83" w14:textId="77777777" w:rsidR="005D706F" w:rsidRPr="009A64AC" w:rsidRDefault="005D706F" w:rsidP="005D706F">
      <w:pPr>
        <w:tabs>
          <w:tab w:val="left" w:pos="2127"/>
        </w:tabs>
        <w:ind w:left="2126" w:hanging="2126"/>
        <w:outlineLvl w:val="0"/>
        <w:rPr>
          <w:rFonts w:asciiTheme="majorBidi" w:hAnsiTheme="majorBidi" w:cstheme="majorBidi"/>
          <w:lang w:val="en-US"/>
        </w:rPr>
      </w:pPr>
    </w:p>
    <w:p w14:paraId="2A41E2FD" w14:textId="0207D6FA" w:rsidR="00435813" w:rsidRPr="009A64AC" w:rsidRDefault="00435813" w:rsidP="00D26317">
      <w:pPr>
        <w:rPr>
          <w:rFonts w:asciiTheme="majorBidi" w:hAnsiTheme="majorBidi" w:cstheme="majorBidi"/>
          <w:lang w:val="en-US"/>
        </w:rPr>
      </w:pPr>
    </w:p>
    <w:p w14:paraId="5DFCF993" w14:textId="0462E517" w:rsidR="00D652C7" w:rsidRPr="009A64AC" w:rsidRDefault="00D652C7" w:rsidP="00D26317">
      <w:pPr>
        <w:rPr>
          <w:rFonts w:asciiTheme="majorBidi" w:hAnsiTheme="majorBidi" w:cstheme="majorBidi"/>
          <w:lang w:val="en-US"/>
        </w:rPr>
      </w:pPr>
    </w:p>
    <w:sectPr w:rsidR="00D652C7" w:rsidRPr="009A64AC" w:rsidSect="000E08DA">
      <w:headerReference w:type="even" r:id="rId12"/>
      <w:footerReference w:type="even" r:id="rId13"/>
      <w:footerReference w:type="default" r:id="rId14"/>
      <w:footnotePr>
        <w:numRestart w:val="eachSect"/>
      </w:footnotePr>
      <w:pgSz w:w="16840" w:h="11907" w:orient="landscape" w:code="9"/>
      <w:pgMar w:top="1134" w:right="1418"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087C00" w14:textId="77777777" w:rsidR="002E2787" w:rsidRDefault="002E2787">
      <w:r>
        <w:separator/>
      </w:r>
    </w:p>
  </w:endnote>
  <w:endnote w:type="continuationSeparator" w:id="0">
    <w:p w14:paraId="673AF22F" w14:textId="77777777" w:rsidR="002E2787" w:rsidRDefault="002E2787">
      <w:r>
        <w:continuationSeparator/>
      </w:r>
    </w:p>
  </w:endnote>
  <w:endnote w:type="continuationNotice" w:id="1">
    <w:p w14:paraId="07B1DBF9" w14:textId="77777777" w:rsidR="002E2787" w:rsidRDefault="002E27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E71BE" w14:textId="77777777" w:rsidR="004177EE" w:rsidRDefault="004177EE" w:rsidP="00717CC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A2E7EE2" w14:textId="77777777" w:rsidR="004177EE" w:rsidRDefault="004177EE" w:rsidP="00717CC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918FF" w14:textId="672D59D9" w:rsidR="004177EE" w:rsidRDefault="004177EE" w:rsidP="00717CCC">
    <w:pPr>
      <w:pStyle w:val="Fuzeile"/>
      <w:ind w:right="360"/>
    </w:pPr>
    <w:r>
      <w:rPr>
        <w:rStyle w:val="Seitenzahl"/>
      </w:rPr>
      <w:fldChar w:fldCharType="begin"/>
    </w:r>
    <w:r>
      <w:rPr>
        <w:rStyle w:val="Seitenzahl"/>
      </w:rPr>
      <w:instrText xml:space="preserve"> PAGE </w:instrText>
    </w:r>
    <w:r>
      <w:rPr>
        <w:rStyle w:val="Seitenzahl"/>
      </w:rPr>
      <w:fldChar w:fldCharType="separate"/>
    </w:r>
    <w:r w:rsidR="001E626E">
      <w:rPr>
        <w:rStyle w:val="Seitenzahl"/>
      </w:rPr>
      <w:t>9</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1E626E">
      <w:rPr>
        <w:rStyle w:val="Seitenzahl"/>
      </w:rPr>
      <w:t>9</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427BCD" w14:textId="77777777" w:rsidR="002E2787" w:rsidRDefault="002E2787">
      <w:r>
        <w:separator/>
      </w:r>
    </w:p>
  </w:footnote>
  <w:footnote w:type="continuationSeparator" w:id="0">
    <w:p w14:paraId="3EBB0F5F" w14:textId="77777777" w:rsidR="002E2787" w:rsidRDefault="002E2787">
      <w:r>
        <w:continuationSeparator/>
      </w:r>
    </w:p>
  </w:footnote>
  <w:footnote w:type="continuationNotice" w:id="1">
    <w:p w14:paraId="0621281F" w14:textId="77777777" w:rsidR="002E2787" w:rsidRDefault="002E27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B40BB" w14:textId="77777777" w:rsidR="004177EE" w:rsidRDefault="00417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2E1062"/>
    <w:multiLevelType w:val="multilevel"/>
    <w:tmpl w:val="11FE852E"/>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asciiTheme="majorBidi" w:hAnsiTheme="majorBidi" w:cstheme="majorBidi" w:hint="default"/>
        <w:b/>
        <w:bCs/>
        <w:i w:val="0"/>
        <w:iCs w:val="0"/>
        <w:color w:val="000000" w:themeColor="text1"/>
        <w:sz w:val="28"/>
        <w:szCs w:val="28"/>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449D6FA0"/>
    <w:multiLevelType w:val="hybridMultilevel"/>
    <w:tmpl w:val="1DF233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DF3030D"/>
    <w:multiLevelType w:val="multilevel"/>
    <w:tmpl w:val="5DF3030D"/>
    <w:lvl w:ilvl="0">
      <w:start w:val="5"/>
      <w:numFmt w:val="bullet"/>
      <w:lvlText w:val="-"/>
      <w:lvlJc w:val="left"/>
      <w:pPr>
        <w:ind w:left="846" w:hanging="42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D421B68"/>
    <w:multiLevelType w:val="hybridMultilevel"/>
    <w:tmpl w:val="163C68B2"/>
    <w:lvl w:ilvl="0" w:tplc="BA2E1BF2">
      <w:start w:val="1"/>
      <w:numFmt w:val="bullet"/>
      <w:pStyle w:val="Aufzhlungszeichen"/>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 w15:restartNumberingAfterBreak="0">
    <w:nsid w:val="7F121BFF"/>
    <w:multiLevelType w:val="hybridMultilevel"/>
    <w:tmpl w:val="8F4E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60042527">
    <w:abstractNumId w:val="7"/>
  </w:num>
  <w:num w:numId="2" w16cid:durableId="1591697254">
    <w:abstractNumId w:val="0"/>
  </w:num>
  <w:num w:numId="3" w16cid:durableId="744300134">
    <w:abstractNumId w:val="3"/>
  </w:num>
  <w:num w:numId="4" w16cid:durableId="45224517">
    <w:abstractNumId w:val="6"/>
  </w:num>
  <w:num w:numId="5" w16cid:durableId="2073043379">
    <w:abstractNumId w:val="8"/>
  </w:num>
  <w:num w:numId="6" w16cid:durableId="889343793">
    <w:abstractNumId w:val="5"/>
  </w:num>
  <w:num w:numId="7" w16cid:durableId="1467624694">
    <w:abstractNumId w:val="4"/>
    <w:lvlOverride w:ilvl="0"/>
    <w:lvlOverride w:ilvl="1"/>
    <w:lvlOverride w:ilvl="2"/>
    <w:lvlOverride w:ilvl="3"/>
    <w:lvlOverride w:ilvl="4"/>
    <w:lvlOverride w:ilvl="5"/>
    <w:lvlOverride w:ilvl="6"/>
    <w:lvlOverride w:ilvl="7"/>
    <w:lvlOverride w:ilvl="8"/>
  </w:num>
  <w:num w:numId="8" w16cid:durableId="535385493">
    <w:abstractNumId w:val="2"/>
    <w:lvlOverride w:ilvl="0"/>
    <w:lvlOverride w:ilvl="1"/>
    <w:lvlOverride w:ilvl="2"/>
    <w:lvlOverride w:ilvl="3"/>
    <w:lvlOverride w:ilvl="4"/>
    <w:lvlOverride w:ilvl="5"/>
    <w:lvlOverride w:ilvl="6"/>
    <w:lvlOverride w:ilvl="7"/>
    <w:lvlOverride w:ilvl="8"/>
  </w:num>
  <w:num w:numId="9" w16cid:durableId="2063406714">
    <w:abstractNumId w:val="1"/>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19E9"/>
    <w:rsid w:val="00001F83"/>
    <w:rsid w:val="00003D45"/>
    <w:rsid w:val="00003E39"/>
    <w:rsid w:val="00005895"/>
    <w:rsid w:val="00005AD5"/>
    <w:rsid w:val="00005C95"/>
    <w:rsid w:val="000067D8"/>
    <w:rsid w:val="00007430"/>
    <w:rsid w:val="0000789C"/>
    <w:rsid w:val="00012684"/>
    <w:rsid w:val="00013519"/>
    <w:rsid w:val="0001382A"/>
    <w:rsid w:val="00013AC4"/>
    <w:rsid w:val="00014F85"/>
    <w:rsid w:val="00015ADE"/>
    <w:rsid w:val="000162E1"/>
    <w:rsid w:val="00017C6B"/>
    <w:rsid w:val="0002016E"/>
    <w:rsid w:val="000205A8"/>
    <w:rsid w:val="00020760"/>
    <w:rsid w:val="00021F58"/>
    <w:rsid w:val="00022216"/>
    <w:rsid w:val="00022611"/>
    <w:rsid w:val="00022E30"/>
    <w:rsid w:val="000236C6"/>
    <w:rsid w:val="000239F3"/>
    <w:rsid w:val="00024968"/>
    <w:rsid w:val="000263FF"/>
    <w:rsid w:val="00026991"/>
    <w:rsid w:val="000350B2"/>
    <w:rsid w:val="00036772"/>
    <w:rsid w:val="000369AA"/>
    <w:rsid w:val="000369C3"/>
    <w:rsid w:val="00037582"/>
    <w:rsid w:val="00037919"/>
    <w:rsid w:val="0004041F"/>
    <w:rsid w:val="00040749"/>
    <w:rsid w:val="00041246"/>
    <w:rsid w:val="00042869"/>
    <w:rsid w:val="00042BED"/>
    <w:rsid w:val="00042EA4"/>
    <w:rsid w:val="00043E01"/>
    <w:rsid w:val="00044E73"/>
    <w:rsid w:val="00045BDF"/>
    <w:rsid w:val="00046020"/>
    <w:rsid w:val="00046554"/>
    <w:rsid w:val="00047265"/>
    <w:rsid w:val="000500F7"/>
    <w:rsid w:val="00052F0F"/>
    <w:rsid w:val="000543D1"/>
    <w:rsid w:val="00054E5C"/>
    <w:rsid w:val="000567F0"/>
    <w:rsid w:val="0005729B"/>
    <w:rsid w:val="00057947"/>
    <w:rsid w:val="00063DAE"/>
    <w:rsid w:val="000650B3"/>
    <w:rsid w:val="00065550"/>
    <w:rsid w:val="00065566"/>
    <w:rsid w:val="00067B28"/>
    <w:rsid w:val="000707F2"/>
    <w:rsid w:val="00071AA9"/>
    <w:rsid w:val="00071F0A"/>
    <w:rsid w:val="0007229F"/>
    <w:rsid w:val="000734CA"/>
    <w:rsid w:val="000756E1"/>
    <w:rsid w:val="00076505"/>
    <w:rsid w:val="00077A25"/>
    <w:rsid w:val="0008013E"/>
    <w:rsid w:val="00081CDD"/>
    <w:rsid w:val="0008215D"/>
    <w:rsid w:val="0008230A"/>
    <w:rsid w:val="00082A76"/>
    <w:rsid w:val="00085CDB"/>
    <w:rsid w:val="00086EC3"/>
    <w:rsid w:val="00087564"/>
    <w:rsid w:val="00087DAE"/>
    <w:rsid w:val="000902F3"/>
    <w:rsid w:val="0009078F"/>
    <w:rsid w:val="000915B9"/>
    <w:rsid w:val="00095D03"/>
    <w:rsid w:val="00096010"/>
    <w:rsid w:val="00096267"/>
    <w:rsid w:val="000975BD"/>
    <w:rsid w:val="00097E6B"/>
    <w:rsid w:val="000A10B3"/>
    <w:rsid w:val="000A21A9"/>
    <w:rsid w:val="000A35E3"/>
    <w:rsid w:val="000A659F"/>
    <w:rsid w:val="000A716F"/>
    <w:rsid w:val="000B052A"/>
    <w:rsid w:val="000B118C"/>
    <w:rsid w:val="000B1990"/>
    <w:rsid w:val="000B1B70"/>
    <w:rsid w:val="000B1F4B"/>
    <w:rsid w:val="000B213C"/>
    <w:rsid w:val="000B240E"/>
    <w:rsid w:val="000B3E7A"/>
    <w:rsid w:val="000B5C1B"/>
    <w:rsid w:val="000B5F64"/>
    <w:rsid w:val="000C30A8"/>
    <w:rsid w:val="000C3880"/>
    <w:rsid w:val="000C4D41"/>
    <w:rsid w:val="000C5BD9"/>
    <w:rsid w:val="000C5D30"/>
    <w:rsid w:val="000C6FD1"/>
    <w:rsid w:val="000C7D28"/>
    <w:rsid w:val="000D1C42"/>
    <w:rsid w:val="000D3095"/>
    <w:rsid w:val="000D334F"/>
    <w:rsid w:val="000D4151"/>
    <w:rsid w:val="000D516F"/>
    <w:rsid w:val="000D5647"/>
    <w:rsid w:val="000D6EF8"/>
    <w:rsid w:val="000D756E"/>
    <w:rsid w:val="000D78E3"/>
    <w:rsid w:val="000E0526"/>
    <w:rsid w:val="000E08DA"/>
    <w:rsid w:val="000E1342"/>
    <w:rsid w:val="000E176A"/>
    <w:rsid w:val="000E330D"/>
    <w:rsid w:val="000E3477"/>
    <w:rsid w:val="000E362B"/>
    <w:rsid w:val="000E370F"/>
    <w:rsid w:val="000E3D75"/>
    <w:rsid w:val="000E3FCD"/>
    <w:rsid w:val="000E5A3E"/>
    <w:rsid w:val="000E6042"/>
    <w:rsid w:val="000F17C1"/>
    <w:rsid w:val="000F243A"/>
    <w:rsid w:val="000F2A2F"/>
    <w:rsid w:val="000F3A7F"/>
    <w:rsid w:val="000F50DD"/>
    <w:rsid w:val="000F70C7"/>
    <w:rsid w:val="001000FD"/>
    <w:rsid w:val="0010027A"/>
    <w:rsid w:val="00100D50"/>
    <w:rsid w:val="0010118A"/>
    <w:rsid w:val="00101C4B"/>
    <w:rsid w:val="0010253A"/>
    <w:rsid w:val="001030EF"/>
    <w:rsid w:val="00103726"/>
    <w:rsid w:val="001044B8"/>
    <w:rsid w:val="00111629"/>
    <w:rsid w:val="001119A6"/>
    <w:rsid w:val="0011272F"/>
    <w:rsid w:val="0011427A"/>
    <w:rsid w:val="00114286"/>
    <w:rsid w:val="001146F8"/>
    <w:rsid w:val="00114D8E"/>
    <w:rsid w:val="001162F1"/>
    <w:rsid w:val="0012019A"/>
    <w:rsid w:val="001204F1"/>
    <w:rsid w:val="00120A81"/>
    <w:rsid w:val="001218E1"/>
    <w:rsid w:val="00122D19"/>
    <w:rsid w:val="001232EC"/>
    <w:rsid w:val="00124E25"/>
    <w:rsid w:val="00124E5D"/>
    <w:rsid w:val="00125229"/>
    <w:rsid w:val="00125558"/>
    <w:rsid w:val="00125AEA"/>
    <w:rsid w:val="00125DAC"/>
    <w:rsid w:val="001266A1"/>
    <w:rsid w:val="001300A9"/>
    <w:rsid w:val="001318A6"/>
    <w:rsid w:val="00132BDB"/>
    <w:rsid w:val="00134BEE"/>
    <w:rsid w:val="00135D79"/>
    <w:rsid w:val="0013602A"/>
    <w:rsid w:val="001369AD"/>
    <w:rsid w:val="00141499"/>
    <w:rsid w:val="001427E2"/>
    <w:rsid w:val="0014319E"/>
    <w:rsid w:val="0014492A"/>
    <w:rsid w:val="00144F61"/>
    <w:rsid w:val="00146352"/>
    <w:rsid w:val="0014659F"/>
    <w:rsid w:val="00146E52"/>
    <w:rsid w:val="001473D4"/>
    <w:rsid w:val="00147964"/>
    <w:rsid w:val="00147D57"/>
    <w:rsid w:val="001508AF"/>
    <w:rsid w:val="001526B8"/>
    <w:rsid w:val="001536B5"/>
    <w:rsid w:val="00154C05"/>
    <w:rsid w:val="0015563F"/>
    <w:rsid w:val="00155CC5"/>
    <w:rsid w:val="0015697F"/>
    <w:rsid w:val="0015779E"/>
    <w:rsid w:val="00157858"/>
    <w:rsid w:val="0015790E"/>
    <w:rsid w:val="00160710"/>
    <w:rsid w:val="001617A5"/>
    <w:rsid w:val="001636D6"/>
    <w:rsid w:val="001650C3"/>
    <w:rsid w:val="001653B4"/>
    <w:rsid w:val="00165F33"/>
    <w:rsid w:val="00166438"/>
    <w:rsid w:val="00166645"/>
    <w:rsid w:val="00167E97"/>
    <w:rsid w:val="00170977"/>
    <w:rsid w:val="001711B6"/>
    <w:rsid w:val="00173143"/>
    <w:rsid w:val="00173346"/>
    <w:rsid w:val="00173833"/>
    <w:rsid w:val="00176A4C"/>
    <w:rsid w:val="001802C6"/>
    <w:rsid w:val="001839D7"/>
    <w:rsid w:val="00184BF6"/>
    <w:rsid w:val="00184E59"/>
    <w:rsid w:val="001853AB"/>
    <w:rsid w:val="0018629F"/>
    <w:rsid w:val="001869C5"/>
    <w:rsid w:val="001905A1"/>
    <w:rsid w:val="001905F2"/>
    <w:rsid w:val="00190E24"/>
    <w:rsid w:val="00191400"/>
    <w:rsid w:val="00192935"/>
    <w:rsid w:val="00193D8B"/>
    <w:rsid w:val="00194F81"/>
    <w:rsid w:val="001952B4"/>
    <w:rsid w:val="00196A41"/>
    <w:rsid w:val="001978DA"/>
    <w:rsid w:val="001A0106"/>
    <w:rsid w:val="001A010B"/>
    <w:rsid w:val="001A0708"/>
    <w:rsid w:val="001A1128"/>
    <w:rsid w:val="001A1B4E"/>
    <w:rsid w:val="001A1E09"/>
    <w:rsid w:val="001A2BF9"/>
    <w:rsid w:val="001A39CB"/>
    <w:rsid w:val="001A3BBF"/>
    <w:rsid w:val="001A452F"/>
    <w:rsid w:val="001A53DE"/>
    <w:rsid w:val="001A5B60"/>
    <w:rsid w:val="001A5F61"/>
    <w:rsid w:val="001A65AE"/>
    <w:rsid w:val="001A73FC"/>
    <w:rsid w:val="001B0B8A"/>
    <w:rsid w:val="001B159B"/>
    <w:rsid w:val="001B1620"/>
    <w:rsid w:val="001B18A7"/>
    <w:rsid w:val="001B1B3A"/>
    <w:rsid w:val="001B1EC7"/>
    <w:rsid w:val="001B1F0E"/>
    <w:rsid w:val="001B27CF"/>
    <w:rsid w:val="001B29BE"/>
    <w:rsid w:val="001B2E20"/>
    <w:rsid w:val="001B3634"/>
    <w:rsid w:val="001B36F8"/>
    <w:rsid w:val="001B414F"/>
    <w:rsid w:val="001B7051"/>
    <w:rsid w:val="001B71F9"/>
    <w:rsid w:val="001B7AF9"/>
    <w:rsid w:val="001C099B"/>
    <w:rsid w:val="001C12D5"/>
    <w:rsid w:val="001C1577"/>
    <w:rsid w:val="001C3EEA"/>
    <w:rsid w:val="001C51D2"/>
    <w:rsid w:val="001C578B"/>
    <w:rsid w:val="001C5DD9"/>
    <w:rsid w:val="001C6F21"/>
    <w:rsid w:val="001C781B"/>
    <w:rsid w:val="001D0240"/>
    <w:rsid w:val="001D05E9"/>
    <w:rsid w:val="001D0B60"/>
    <w:rsid w:val="001D1019"/>
    <w:rsid w:val="001D119A"/>
    <w:rsid w:val="001D30C1"/>
    <w:rsid w:val="001D3DB8"/>
    <w:rsid w:val="001D4635"/>
    <w:rsid w:val="001D5149"/>
    <w:rsid w:val="001D52EB"/>
    <w:rsid w:val="001E008E"/>
    <w:rsid w:val="001E08A9"/>
    <w:rsid w:val="001E0B5B"/>
    <w:rsid w:val="001E1134"/>
    <w:rsid w:val="001E2158"/>
    <w:rsid w:val="001E3751"/>
    <w:rsid w:val="001E3BA7"/>
    <w:rsid w:val="001E626E"/>
    <w:rsid w:val="001E796D"/>
    <w:rsid w:val="001E7EFE"/>
    <w:rsid w:val="001F0AA4"/>
    <w:rsid w:val="001F0F79"/>
    <w:rsid w:val="001F2694"/>
    <w:rsid w:val="001F2C5F"/>
    <w:rsid w:val="001F513B"/>
    <w:rsid w:val="001F57B7"/>
    <w:rsid w:val="001F5AE9"/>
    <w:rsid w:val="001F5B7B"/>
    <w:rsid w:val="001F5D84"/>
    <w:rsid w:val="001F70E2"/>
    <w:rsid w:val="001F7EC8"/>
    <w:rsid w:val="00201FA3"/>
    <w:rsid w:val="00202B5E"/>
    <w:rsid w:val="0020566E"/>
    <w:rsid w:val="00205ABE"/>
    <w:rsid w:val="00205ED3"/>
    <w:rsid w:val="002078A3"/>
    <w:rsid w:val="00207DD8"/>
    <w:rsid w:val="0021012D"/>
    <w:rsid w:val="00210BBD"/>
    <w:rsid w:val="00210D65"/>
    <w:rsid w:val="0021101B"/>
    <w:rsid w:val="00212CB8"/>
    <w:rsid w:val="002152D5"/>
    <w:rsid w:val="002162F8"/>
    <w:rsid w:val="00216639"/>
    <w:rsid w:val="00216F87"/>
    <w:rsid w:val="00217C09"/>
    <w:rsid w:val="00220AAF"/>
    <w:rsid w:val="00221A18"/>
    <w:rsid w:val="002222CC"/>
    <w:rsid w:val="0022286A"/>
    <w:rsid w:val="00223C05"/>
    <w:rsid w:val="0022619C"/>
    <w:rsid w:val="002261C8"/>
    <w:rsid w:val="00226DFF"/>
    <w:rsid w:val="00230057"/>
    <w:rsid w:val="00232A53"/>
    <w:rsid w:val="00232FA1"/>
    <w:rsid w:val="002331A3"/>
    <w:rsid w:val="00233DFF"/>
    <w:rsid w:val="0023444A"/>
    <w:rsid w:val="00234B9A"/>
    <w:rsid w:val="00234E07"/>
    <w:rsid w:val="0023506C"/>
    <w:rsid w:val="00236846"/>
    <w:rsid w:val="002407DF"/>
    <w:rsid w:val="00241466"/>
    <w:rsid w:val="002424FF"/>
    <w:rsid w:val="00242ACD"/>
    <w:rsid w:val="00242B6A"/>
    <w:rsid w:val="002445DF"/>
    <w:rsid w:val="00244F6A"/>
    <w:rsid w:val="00244FFA"/>
    <w:rsid w:val="00245257"/>
    <w:rsid w:val="00245AFD"/>
    <w:rsid w:val="00245D5E"/>
    <w:rsid w:val="00245F3F"/>
    <w:rsid w:val="00247081"/>
    <w:rsid w:val="002500D0"/>
    <w:rsid w:val="00250197"/>
    <w:rsid w:val="002506F2"/>
    <w:rsid w:val="00252106"/>
    <w:rsid w:val="0025313B"/>
    <w:rsid w:val="00253577"/>
    <w:rsid w:val="00254B59"/>
    <w:rsid w:val="00254F67"/>
    <w:rsid w:val="00255121"/>
    <w:rsid w:val="00255F0A"/>
    <w:rsid w:val="00256BFC"/>
    <w:rsid w:val="00260501"/>
    <w:rsid w:val="00260902"/>
    <w:rsid w:val="00262295"/>
    <w:rsid w:val="0026264B"/>
    <w:rsid w:val="00262FFA"/>
    <w:rsid w:val="0026381F"/>
    <w:rsid w:val="00264BDF"/>
    <w:rsid w:val="0026502D"/>
    <w:rsid w:val="00267D9C"/>
    <w:rsid w:val="00270AAD"/>
    <w:rsid w:val="002742EE"/>
    <w:rsid w:val="00274D8B"/>
    <w:rsid w:val="00275989"/>
    <w:rsid w:val="00276556"/>
    <w:rsid w:val="00276E88"/>
    <w:rsid w:val="00277DA5"/>
    <w:rsid w:val="00277DE8"/>
    <w:rsid w:val="002804CE"/>
    <w:rsid w:val="00280A84"/>
    <w:rsid w:val="00280AE7"/>
    <w:rsid w:val="002825F3"/>
    <w:rsid w:val="00284E08"/>
    <w:rsid w:val="0028552C"/>
    <w:rsid w:val="00285E74"/>
    <w:rsid w:val="002863A8"/>
    <w:rsid w:val="0028697C"/>
    <w:rsid w:val="00287AD9"/>
    <w:rsid w:val="00287B8D"/>
    <w:rsid w:val="00290CCC"/>
    <w:rsid w:val="00291786"/>
    <w:rsid w:val="00291A65"/>
    <w:rsid w:val="00292507"/>
    <w:rsid w:val="00292A1A"/>
    <w:rsid w:val="00292F3C"/>
    <w:rsid w:val="0029388D"/>
    <w:rsid w:val="002942C1"/>
    <w:rsid w:val="00294D80"/>
    <w:rsid w:val="00296955"/>
    <w:rsid w:val="002A141C"/>
    <w:rsid w:val="002A1A2D"/>
    <w:rsid w:val="002A1C8B"/>
    <w:rsid w:val="002A30DB"/>
    <w:rsid w:val="002A3F7C"/>
    <w:rsid w:val="002A436E"/>
    <w:rsid w:val="002A51AF"/>
    <w:rsid w:val="002B0A60"/>
    <w:rsid w:val="002B0F6D"/>
    <w:rsid w:val="002B13C8"/>
    <w:rsid w:val="002B2028"/>
    <w:rsid w:val="002B2239"/>
    <w:rsid w:val="002B2E5B"/>
    <w:rsid w:val="002B2E77"/>
    <w:rsid w:val="002B302D"/>
    <w:rsid w:val="002B329E"/>
    <w:rsid w:val="002B57F0"/>
    <w:rsid w:val="002B64C6"/>
    <w:rsid w:val="002C0090"/>
    <w:rsid w:val="002C0837"/>
    <w:rsid w:val="002C1AA9"/>
    <w:rsid w:val="002C233E"/>
    <w:rsid w:val="002C293D"/>
    <w:rsid w:val="002C343D"/>
    <w:rsid w:val="002C3D2F"/>
    <w:rsid w:val="002C467F"/>
    <w:rsid w:val="002C481C"/>
    <w:rsid w:val="002C4DBD"/>
    <w:rsid w:val="002C68D0"/>
    <w:rsid w:val="002C693B"/>
    <w:rsid w:val="002D0EEA"/>
    <w:rsid w:val="002D1114"/>
    <w:rsid w:val="002D20C0"/>
    <w:rsid w:val="002D215F"/>
    <w:rsid w:val="002D2749"/>
    <w:rsid w:val="002D43BB"/>
    <w:rsid w:val="002D43C9"/>
    <w:rsid w:val="002D456D"/>
    <w:rsid w:val="002D7182"/>
    <w:rsid w:val="002D79FA"/>
    <w:rsid w:val="002E0ABA"/>
    <w:rsid w:val="002E179B"/>
    <w:rsid w:val="002E213A"/>
    <w:rsid w:val="002E2787"/>
    <w:rsid w:val="002E27C8"/>
    <w:rsid w:val="002E2C16"/>
    <w:rsid w:val="002E3345"/>
    <w:rsid w:val="002E35D3"/>
    <w:rsid w:val="002E391F"/>
    <w:rsid w:val="002F10FD"/>
    <w:rsid w:val="002F141A"/>
    <w:rsid w:val="002F14BA"/>
    <w:rsid w:val="002F1A2E"/>
    <w:rsid w:val="002F3BE3"/>
    <w:rsid w:val="002F43B2"/>
    <w:rsid w:val="002F7B54"/>
    <w:rsid w:val="00300CD1"/>
    <w:rsid w:val="00304E94"/>
    <w:rsid w:val="003075EA"/>
    <w:rsid w:val="00310C18"/>
    <w:rsid w:val="00313BFB"/>
    <w:rsid w:val="00314925"/>
    <w:rsid w:val="00314B41"/>
    <w:rsid w:val="00315A40"/>
    <w:rsid w:val="00316C77"/>
    <w:rsid w:val="003175FA"/>
    <w:rsid w:val="003179A5"/>
    <w:rsid w:val="00320A33"/>
    <w:rsid w:val="00320EF9"/>
    <w:rsid w:val="0032136D"/>
    <w:rsid w:val="003214D1"/>
    <w:rsid w:val="003216E0"/>
    <w:rsid w:val="00321A27"/>
    <w:rsid w:val="00321A89"/>
    <w:rsid w:val="003225F3"/>
    <w:rsid w:val="00323D61"/>
    <w:rsid w:val="003242AA"/>
    <w:rsid w:val="00324AFF"/>
    <w:rsid w:val="00325AAE"/>
    <w:rsid w:val="003267A3"/>
    <w:rsid w:val="003268C2"/>
    <w:rsid w:val="00326D6A"/>
    <w:rsid w:val="00331E5B"/>
    <w:rsid w:val="00332B69"/>
    <w:rsid w:val="003333C2"/>
    <w:rsid w:val="00333CDE"/>
    <w:rsid w:val="00333E25"/>
    <w:rsid w:val="00334AA9"/>
    <w:rsid w:val="0033504E"/>
    <w:rsid w:val="003359D4"/>
    <w:rsid w:val="00335CDD"/>
    <w:rsid w:val="003362EB"/>
    <w:rsid w:val="0033638B"/>
    <w:rsid w:val="00336DA5"/>
    <w:rsid w:val="0033704C"/>
    <w:rsid w:val="00337D4F"/>
    <w:rsid w:val="003404DE"/>
    <w:rsid w:val="00340D26"/>
    <w:rsid w:val="003415ED"/>
    <w:rsid w:val="00342046"/>
    <w:rsid w:val="003435F7"/>
    <w:rsid w:val="00343629"/>
    <w:rsid w:val="00345317"/>
    <w:rsid w:val="00347892"/>
    <w:rsid w:val="00350008"/>
    <w:rsid w:val="00350D2C"/>
    <w:rsid w:val="003516D7"/>
    <w:rsid w:val="00352816"/>
    <w:rsid w:val="0035424A"/>
    <w:rsid w:val="003543EE"/>
    <w:rsid w:val="00354A62"/>
    <w:rsid w:val="00355044"/>
    <w:rsid w:val="00355ABE"/>
    <w:rsid w:val="00356B8B"/>
    <w:rsid w:val="00356D65"/>
    <w:rsid w:val="00356E99"/>
    <w:rsid w:val="0036183A"/>
    <w:rsid w:val="003619D0"/>
    <w:rsid w:val="00362F3B"/>
    <w:rsid w:val="003646A0"/>
    <w:rsid w:val="0036496B"/>
    <w:rsid w:val="00370D4F"/>
    <w:rsid w:val="00374FC9"/>
    <w:rsid w:val="0037613E"/>
    <w:rsid w:val="00380B18"/>
    <w:rsid w:val="00382105"/>
    <w:rsid w:val="00382C3B"/>
    <w:rsid w:val="0038329C"/>
    <w:rsid w:val="0038341C"/>
    <w:rsid w:val="0038354F"/>
    <w:rsid w:val="00383DDE"/>
    <w:rsid w:val="00386F50"/>
    <w:rsid w:val="00387099"/>
    <w:rsid w:val="003907A8"/>
    <w:rsid w:val="00391566"/>
    <w:rsid w:val="00391D88"/>
    <w:rsid w:val="00392322"/>
    <w:rsid w:val="00392819"/>
    <w:rsid w:val="003964A4"/>
    <w:rsid w:val="003966BA"/>
    <w:rsid w:val="00396D35"/>
    <w:rsid w:val="003A012C"/>
    <w:rsid w:val="003A2884"/>
    <w:rsid w:val="003B0086"/>
    <w:rsid w:val="003B0A9A"/>
    <w:rsid w:val="003B0F05"/>
    <w:rsid w:val="003B1145"/>
    <w:rsid w:val="003B1F3F"/>
    <w:rsid w:val="003B2922"/>
    <w:rsid w:val="003B2A73"/>
    <w:rsid w:val="003B2AA9"/>
    <w:rsid w:val="003B3682"/>
    <w:rsid w:val="003B4098"/>
    <w:rsid w:val="003B5465"/>
    <w:rsid w:val="003B581A"/>
    <w:rsid w:val="003C0419"/>
    <w:rsid w:val="003C07D7"/>
    <w:rsid w:val="003C0B13"/>
    <w:rsid w:val="003C1A82"/>
    <w:rsid w:val="003C4344"/>
    <w:rsid w:val="003C5465"/>
    <w:rsid w:val="003C5BD8"/>
    <w:rsid w:val="003C6977"/>
    <w:rsid w:val="003C7BF5"/>
    <w:rsid w:val="003C7DA0"/>
    <w:rsid w:val="003D03D5"/>
    <w:rsid w:val="003D0550"/>
    <w:rsid w:val="003D0CB1"/>
    <w:rsid w:val="003D11EB"/>
    <w:rsid w:val="003D2DBF"/>
    <w:rsid w:val="003D4A5D"/>
    <w:rsid w:val="003D51EC"/>
    <w:rsid w:val="003D66A5"/>
    <w:rsid w:val="003D78FD"/>
    <w:rsid w:val="003D7FC5"/>
    <w:rsid w:val="003E14C5"/>
    <w:rsid w:val="003E14E1"/>
    <w:rsid w:val="003E4EB7"/>
    <w:rsid w:val="003E5411"/>
    <w:rsid w:val="003E6325"/>
    <w:rsid w:val="003E69CA"/>
    <w:rsid w:val="003E70DF"/>
    <w:rsid w:val="003F1061"/>
    <w:rsid w:val="003F14E0"/>
    <w:rsid w:val="003F3AE4"/>
    <w:rsid w:val="003F444C"/>
    <w:rsid w:val="003F4A16"/>
    <w:rsid w:val="003F5B8B"/>
    <w:rsid w:val="003F60AF"/>
    <w:rsid w:val="003F6366"/>
    <w:rsid w:val="003F6565"/>
    <w:rsid w:val="00400A2E"/>
    <w:rsid w:val="00401451"/>
    <w:rsid w:val="00403BCF"/>
    <w:rsid w:val="0040494C"/>
    <w:rsid w:val="00404FFC"/>
    <w:rsid w:val="004054D3"/>
    <w:rsid w:val="0040552F"/>
    <w:rsid w:val="00407784"/>
    <w:rsid w:val="00407AA7"/>
    <w:rsid w:val="00410A8D"/>
    <w:rsid w:val="00410EAA"/>
    <w:rsid w:val="004114FE"/>
    <w:rsid w:val="00411D06"/>
    <w:rsid w:val="00412D50"/>
    <w:rsid w:val="00412E27"/>
    <w:rsid w:val="00412F02"/>
    <w:rsid w:val="00413FD8"/>
    <w:rsid w:val="0041454F"/>
    <w:rsid w:val="0041506D"/>
    <w:rsid w:val="00415B73"/>
    <w:rsid w:val="00416B8A"/>
    <w:rsid w:val="004177EE"/>
    <w:rsid w:val="00417DEE"/>
    <w:rsid w:val="00421381"/>
    <w:rsid w:val="00421B57"/>
    <w:rsid w:val="00421EF8"/>
    <w:rsid w:val="004221D4"/>
    <w:rsid w:val="00422453"/>
    <w:rsid w:val="00423CEA"/>
    <w:rsid w:val="00425C37"/>
    <w:rsid w:val="00426325"/>
    <w:rsid w:val="004265F4"/>
    <w:rsid w:val="00426733"/>
    <w:rsid w:val="00426EA5"/>
    <w:rsid w:val="00427989"/>
    <w:rsid w:val="00427E2F"/>
    <w:rsid w:val="0043047E"/>
    <w:rsid w:val="00430B18"/>
    <w:rsid w:val="00430CC5"/>
    <w:rsid w:val="00431380"/>
    <w:rsid w:val="0043146A"/>
    <w:rsid w:val="0043169A"/>
    <w:rsid w:val="00434D8F"/>
    <w:rsid w:val="00435813"/>
    <w:rsid w:val="00436176"/>
    <w:rsid w:val="00436185"/>
    <w:rsid w:val="00436E93"/>
    <w:rsid w:val="004401BE"/>
    <w:rsid w:val="00440303"/>
    <w:rsid w:val="0044125E"/>
    <w:rsid w:val="0044213B"/>
    <w:rsid w:val="00443496"/>
    <w:rsid w:val="00443AD7"/>
    <w:rsid w:val="00443F9F"/>
    <w:rsid w:val="0044411D"/>
    <w:rsid w:val="0044530B"/>
    <w:rsid w:val="004456A9"/>
    <w:rsid w:val="00446569"/>
    <w:rsid w:val="004466BF"/>
    <w:rsid w:val="00447294"/>
    <w:rsid w:val="0045103D"/>
    <w:rsid w:val="00451FD8"/>
    <w:rsid w:val="004523F4"/>
    <w:rsid w:val="00454140"/>
    <w:rsid w:val="004566ED"/>
    <w:rsid w:val="00456A24"/>
    <w:rsid w:val="00456BD4"/>
    <w:rsid w:val="00457041"/>
    <w:rsid w:val="00461019"/>
    <w:rsid w:val="0046275D"/>
    <w:rsid w:val="00462938"/>
    <w:rsid w:val="00462BE6"/>
    <w:rsid w:val="00463A5B"/>
    <w:rsid w:val="00464CA3"/>
    <w:rsid w:val="0046551E"/>
    <w:rsid w:val="00465580"/>
    <w:rsid w:val="00465E7B"/>
    <w:rsid w:val="004705D7"/>
    <w:rsid w:val="00470B8F"/>
    <w:rsid w:val="00476823"/>
    <w:rsid w:val="00476C2A"/>
    <w:rsid w:val="00477208"/>
    <w:rsid w:val="00480C00"/>
    <w:rsid w:val="00480C10"/>
    <w:rsid w:val="00482BA8"/>
    <w:rsid w:val="00483468"/>
    <w:rsid w:val="00483DE7"/>
    <w:rsid w:val="004849EF"/>
    <w:rsid w:val="0048606B"/>
    <w:rsid w:val="00486581"/>
    <w:rsid w:val="00486BCA"/>
    <w:rsid w:val="00486EEB"/>
    <w:rsid w:val="00486F78"/>
    <w:rsid w:val="0049177D"/>
    <w:rsid w:val="00491CD0"/>
    <w:rsid w:val="0049213F"/>
    <w:rsid w:val="0049278F"/>
    <w:rsid w:val="00493794"/>
    <w:rsid w:val="0049414B"/>
    <w:rsid w:val="00494BD5"/>
    <w:rsid w:val="0049613A"/>
    <w:rsid w:val="004961A1"/>
    <w:rsid w:val="00496D8F"/>
    <w:rsid w:val="00497C69"/>
    <w:rsid w:val="004A062D"/>
    <w:rsid w:val="004A155B"/>
    <w:rsid w:val="004A28BE"/>
    <w:rsid w:val="004A2F97"/>
    <w:rsid w:val="004A35EB"/>
    <w:rsid w:val="004A3AAA"/>
    <w:rsid w:val="004A5FDE"/>
    <w:rsid w:val="004A772F"/>
    <w:rsid w:val="004B0810"/>
    <w:rsid w:val="004B1EF2"/>
    <w:rsid w:val="004B2956"/>
    <w:rsid w:val="004B3839"/>
    <w:rsid w:val="004B3AF1"/>
    <w:rsid w:val="004B4549"/>
    <w:rsid w:val="004B49AA"/>
    <w:rsid w:val="004B5245"/>
    <w:rsid w:val="004B546B"/>
    <w:rsid w:val="004B5629"/>
    <w:rsid w:val="004C0ECA"/>
    <w:rsid w:val="004C3364"/>
    <w:rsid w:val="004C3C15"/>
    <w:rsid w:val="004C4776"/>
    <w:rsid w:val="004C489D"/>
    <w:rsid w:val="004C4902"/>
    <w:rsid w:val="004C528F"/>
    <w:rsid w:val="004C58B1"/>
    <w:rsid w:val="004C5F77"/>
    <w:rsid w:val="004C7CDC"/>
    <w:rsid w:val="004C7EDB"/>
    <w:rsid w:val="004D0A65"/>
    <w:rsid w:val="004D2913"/>
    <w:rsid w:val="004D3F76"/>
    <w:rsid w:val="004D442C"/>
    <w:rsid w:val="004D5290"/>
    <w:rsid w:val="004D5383"/>
    <w:rsid w:val="004D58A2"/>
    <w:rsid w:val="004D634E"/>
    <w:rsid w:val="004D675A"/>
    <w:rsid w:val="004D6CD6"/>
    <w:rsid w:val="004D70D1"/>
    <w:rsid w:val="004E1B16"/>
    <w:rsid w:val="004E26B2"/>
    <w:rsid w:val="004E29B7"/>
    <w:rsid w:val="004E40C4"/>
    <w:rsid w:val="004E4120"/>
    <w:rsid w:val="004E5012"/>
    <w:rsid w:val="004E597A"/>
    <w:rsid w:val="004E62E2"/>
    <w:rsid w:val="004E6F59"/>
    <w:rsid w:val="004F0A84"/>
    <w:rsid w:val="004F158D"/>
    <w:rsid w:val="004F1DD7"/>
    <w:rsid w:val="004F25FD"/>
    <w:rsid w:val="004F418F"/>
    <w:rsid w:val="004F4756"/>
    <w:rsid w:val="004F493F"/>
    <w:rsid w:val="004F53B6"/>
    <w:rsid w:val="004F6819"/>
    <w:rsid w:val="004F6DE5"/>
    <w:rsid w:val="005000AD"/>
    <w:rsid w:val="00500B75"/>
    <w:rsid w:val="005016CD"/>
    <w:rsid w:val="0050355D"/>
    <w:rsid w:val="005035D9"/>
    <w:rsid w:val="005048CD"/>
    <w:rsid w:val="00505979"/>
    <w:rsid w:val="00506171"/>
    <w:rsid w:val="00507957"/>
    <w:rsid w:val="00507E7B"/>
    <w:rsid w:val="0051062E"/>
    <w:rsid w:val="00511945"/>
    <w:rsid w:val="00512212"/>
    <w:rsid w:val="00513B4B"/>
    <w:rsid w:val="0051448E"/>
    <w:rsid w:val="00517F9D"/>
    <w:rsid w:val="00520C40"/>
    <w:rsid w:val="00520E7B"/>
    <w:rsid w:val="00520F4B"/>
    <w:rsid w:val="00521237"/>
    <w:rsid w:val="00523692"/>
    <w:rsid w:val="00524FF3"/>
    <w:rsid w:val="0052544B"/>
    <w:rsid w:val="0052585C"/>
    <w:rsid w:val="005268BA"/>
    <w:rsid w:val="00527F03"/>
    <w:rsid w:val="00527F8A"/>
    <w:rsid w:val="0053163A"/>
    <w:rsid w:val="005328B5"/>
    <w:rsid w:val="00532ACF"/>
    <w:rsid w:val="00533272"/>
    <w:rsid w:val="00534905"/>
    <w:rsid w:val="00535BED"/>
    <w:rsid w:val="00536770"/>
    <w:rsid w:val="00537332"/>
    <w:rsid w:val="00540E6C"/>
    <w:rsid w:val="005419EC"/>
    <w:rsid w:val="00543758"/>
    <w:rsid w:val="005446A1"/>
    <w:rsid w:val="00546633"/>
    <w:rsid w:val="005466F8"/>
    <w:rsid w:val="00546731"/>
    <w:rsid w:val="0054719B"/>
    <w:rsid w:val="00547460"/>
    <w:rsid w:val="005527DB"/>
    <w:rsid w:val="00552A1E"/>
    <w:rsid w:val="005571B6"/>
    <w:rsid w:val="0055738F"/>
    <w:rsid w:val="00557D4B"/>
    <w:rsid w:val="00560F08"/>
    <w:rsid w:val="00561607"/>
    <w:rsid w:val="00562029"/>
    <w:rsid w:val="00562C80"/>
    <w:rsid w:val="00563704"/>
    <w:rsid w:val="00563C40"/>
    <w:rsid w:val="00563FBF"/>
    <w:rsid w:val="0056568B"/>
    <w:rsid w:val="00565DF4"/>
    <w:rsid w:val="0056646A"/>
    <w:rsid w:val="00567889"/>
    <w:rsid w:val="00570B24"/>
    <w:rsid w:val="0057199B"/>
    <w:rsid w:val="0057307D"/>
    <w:rsid w:val="0057572F"/>
    <w:rsid w:val="00576110"/>
    <w:rsid w:val="00576F7A"/>
    <w:rsid w:val="00580B52"/>
    <w:rsid w:val="0058121F"/>
    <w:rsid w:val="005819D8"/>
    <w:rsid w:val="00582CAB"/>
    <w:rsid w:val="00585650"/>
    <w:rsid w:val="00586156"/>
    <w:rsid w:val="00586567"/>
    <w:rsid w:val="005865C0"/>
    <w:rsid w:val="00587DD7"/>
    <w:rsid w:val="00590A37"/>
    <w:rsid w:val="0059205F"/>
    <w:rsid w:val="00592355"/>
    <w:rsid w:val="00592596"/>
    <w:rsid w:val="00593C94"/>
    <w:rsid w:val="005941EE"/>
    <w:rsid w:val="0059466F"/>
    <w:rsid w:val="00595973"/>
    <w:rsid w:val="00597070"/>
    <w:rsid w:val="005972A6"/>
    <w:rsid w:val="00597697"/>
    <w:rsid w:val="005A036D"/>
    <w:rsid w:val="005A215E"/>
    <w:rsid w:val="005A312F"/>
    <w:rsid w:val="005A3F3E"/>
    <w:rsid w:val="005A4768"/>
    <w:rsid w:val="005A541F"/>
    <w:rsid w:val="005A5D84"/>
    <w:rsid w:val="005A6DE2"/>
    <w:rsid w:val="005A74CD"/>
    <w:rsid w:val="005A7AA1"/>
    <w:rsid w:val="005B0A3D"/>
    <w:rsid w:val="005B57A9"/>
    <w:rsid w:val="005B6775"/>
    <w:rsid w:val="005B7AE6"/>
    <w:rsid w:val="005C0297"/>
    <w:rsid w:val="005C11E1"/>
    <w:rsid w:val="005C2DE1"/>
    <w:rsid w:val="005C4924"/>
    <w:rsid w:val="005C4C86"/>
    <w:rsid w:val="005C7057"/>
    <w:rsid w:val="005D201C"/>
    <w:rsid w:val="005D3FCC"/>
    <w:rsid w:val="005D43E3"/>
    <w:rsid w:val="005D5A87"/>
    <w:rsid w:val="005D681F"/>
    <w:rsid w:val="005D6B6E"/>
    <w:rsid w:val="005D706F"/>
    <w:rsid w:val="005D776C"/>
    <w:rsid w:val="005D77E0"/>
    <w:rsid w:val="005D7B4E"/>
    <w:rsid w:val="005D7DBF"/>
    <w:rsid w:val="005E0079"/>
    <w:rsid w:val="005E2AFA"/>
    <w:rsid w:val="005E3B3C"/>
    <w:rsid w:val="005E55F7"/>
    <w:rsid w:val="005E6325"/>
    <w:rsid w:val="005E6514"/>
    <w:rsid w:val="005F1605"/>
    <w:rsid w:val="005F3A25"/>
    <w:rsid w:val="005F570C"/>
    <w:rsid w:val="005F604D"/>
    <w:rsid w:val="00600B37"/>
    <w:rsid w:val="00601F79"/>
    <w:rsid w:val="0060301B"/>
    <w:rsid w:val="006039A2"/>
    <w:rsid w:val="00606978"/>
    <w:rsid w:val="00610521"/>
    <w:rsid w:val="0061079C"/>
    <w:rsid w:val="00610DC9"/>
    <w:rsid w:val="006120B7"/>
    <w:rsid w:val="00612769"/>
    <w:rsid w:val="006130D9"/>
    <w:rsid w:val="00614C79"/>
    <w:rsid w:val="00615C45"/>
    <w:rsid w:val="00616B50"/>
    <w:rsid w:val="006172A4"/>
    <w:rsid w:val="006175A2"/>
    <w:rsid w:val="00620296"/>
    <w:rsid w:val="006204D2"/>
    <w:rsid w:val="00620E46"/>
    <w:rsid w:val="00621280"/>
    <w:rsid w:val="00621B09"/>
    <w:rsid w:val="00623263"/>
    <w:rsid w:val="006233F8"/>
    <w:rsid w:val="00626BFD"/>
    <w:rsid w:val="006278B1"/>
    <w:rsid w:val="006300EC"/>
    <w:rsid w:val="00632162"/>
    <w:rsid w:val="00633EE1"/>
    <w:rsid w:val="00634A07"/>
    <w:rsid w:val="0063536F"/>
    <w:rsid w:val="00635D0F"/>
    <w:rsid w:val="006362AA"/>
    <w:rsid w:val="00636D1E"/>
    <w:rsid w:val="00636DE5"/>
    <w:rsid w:val="00637E49"/>
    <w:rsid w:val="00640363"/>
    <w:rsid w:val="00641CBA"/>
    <w:rsid w:val="0064384F"/>
    <w:rsid w:val="006439D4"/>
    <w:rsid w:val="00644B01"/>
    <w:rsid w:val="00644C95"/>
    <w:rsid w:val="00645661"/>
    <w:rsid w:val="00646794"/>
    <w:rsid w:val="00646979"/>
    <w:rsid w:val="006479B6"/>
    <w:rsid w:val="00647D8A"/>
    <w:rsid w:val="00650C54"/>
    <w:rsid w:val="00651767"/>
    <w:rsid w:val="00651E33"/>
    <w:rsid w:val="0065270A"/>
    <w:rsid w:val="006530FE"/>
    <w:rsid w:val="006574C4"/>
    <w:rsid w:val="006577C7"/>
    <w:rsid w:val="006617E3"/>
    <w:rsid w:val="00662A01"/>
    <w:rsid w:val="00662BF0"/>
    <w:rsid w:val="00663377"/>
    <w:rsid w:val="006634DF"/>
    <w:rsid w:val="0066430A"/>
    <w:rsid w:val="00665061"/>
    <w:rsid w:val="006667EA"/>
    <w:rsid w:val="00667988"/>
    <w:rsid w:val="00667A31"/>
    <w:rsid w:val="00671081"/>
    <w:rsid w:val="006723D9"/>
    <w:rsid w:val="00672CE3"/>
    <w:rsid w:val="006739DF"/>
    <w:rsid w:val="00673FC5"/>
    <w:rsid w:val="00674A20"/>
    <w:rsid w:val="00675282"/>
    <w:rsid w:val="0067682C"/>
    <w:rsid w:val="00676AA4"/>
    <w:rsid w:val="006805FD"/>
    <w:rsid w:val="00680713"/>
    <w:rsid w:val="006807E3"/>
    <w:rsid w:val="00681052"/>
    <w:rsid w:val="0068284D"/>
    <w:rsid w:val="006829D6"/>
    <w:rsid w:val="00682FD4"/>
    <w:rsid w:val="00683301"/>
    <w:rsid w:val="00684346"/>
    <w:rsid w:val="0068481E"/>
    <w:rsid w:val="00684A6D"/>
    <w:rsid w:val="006852C0"/>
    <w:rsid w:val="006878DA"/>
    <w:rsid w:val="0069025C"/>
    <w:rsid w:val="006905AC"/>
    <w:rsid w:val="00691B3F"/>
    <w:rsid w:val="006920D1"/>
    <w:rsid w:val="0069423D"/>
    <w:rsid w:val="00694ED0"/>
    <w:rsid w:val="00696BE3"/>
    <w:rsid w:val="00697149"/>
    <w:rsid w:val="006A04FA"/>
    <w:rsid w:val="006A135D"/>
    <w:rsid w:val="006A5595"/>
    <w:rsid w:val="006A7799"/>
    <w:rsid w:val="006B2436"/>
    <w:rsid w:val="006B30A6"/>
    <w:rsid w:val="006B3A59"/>
    <w:rsid w:val="006C06C8"/>
    <w:rsid w:val="006C1CA5"/>
    <w:rsid w:val="006C1D96"/>
    <w:rsid w:val="006C58AD"/>
    <w:rsid w:val="006C5C00"/>
    <w:rsid w:val="006C5ED9"/>
    <w:rsid w:val="006C68DE"/>
    <w:rsid w:val="006C712A"/>
    <w:rsid w:val="006D0302"/>
    <w:rsid w:val="006D075E"/>
    <w:rsid w:val="006D3C51"/>
    <w:rsid w:val="006D54DA"/>
    <w:rsid w:val="006E0079"/>
    <w:rsid w:val="006E175E"/>
    <w:rsid w:val="006E192E"/>
    <w:rsid w:val="006E2222"/>
    <w:rsid w:val="006E3309"/>
    <w:rsid w:val="006E3969"/>
    <w:rsid w:val="006E5495"/>
    <w:rsid w:val="006E5B7D"/>
    <w:rsid w:val="006E5E06"/>
    <w:rsid w:val="006E7E2E"/>
    <w:rsid w:val="006F0B78"/>
    <w:rsid w:val="006F24E7"/>
    <w:rsid w:val="006F407F"/>
    <w:rsid w:val="00700F48"/>
    <w:rsid w:val="00702EB8"/>
    <w:rsid w:val="00703B1D"/>
    <w:rsid w:val="00703FB8"/>
    <w:rsid w:val="007049A3"/>
    <w:rsid w:val="00706359"/>
    <w:rsid w:val="00710096"/>
    <w:rsid w:val="0071009A"/>
    <w:rsid w:val="00712955"/>
    <w:rsid w:val="00712994"/>
    <w:rsid w:val="00712BC8"/>
    <w:rsid w:val="007130B5"/>
    <w:rsid w:val="00714281"/>
    <w:rsid w:val="00714F60"/>
    <w:rsid w:val="0071641E"/>
    <w:rsid w:val="007165F3"/>
    <w:rsid w:val="00717AD3"/>
    <w:rsid w:val="00717CCC"/>
    <w:rsid w:val="00720A60"/>
    <w:rsid w:val="0072121A"/>
    <w:rsid w:val="007223A0"/>
    <w:rsid w:val="00722924"/>
    <w:rsid w:val="00722FB5"/>
    <w:rsid w:val="00723AE9"/>
    <w:rsid w:val="00724803"/>
    <w:rsid w:val="00727C3C"/>
    <w:rsid w:val="00730F58"/>
    <w:rsid w:val="00731046"/>
    <w:rsid w:val="00731659"/>
    <w:rsid w:val="00731998"/>
    <w:rsid w:val="00731C13"/>
    <w:rsid w:val="00732F4F"/>
    <w:rsid w:val="007331DA"/>
    <w:rsid w:val="0073427D"/>
    <w:rsid w:val="007363BC"/>
    <w:rsid w:val="007366C0"/>
    <w:rsid w:val="00737E91"/>
    <w:rsid w:val="0074325F"/>
    <w:rsid w:val="007434D3"/>
    <w:rsid w:val="007435A6"/>
    <w:rsid w:val="00743D60"/>
    <w:rsid w:val="00743E6C"/>
    <w:rsid w:val="00745106"/>
    <w:rsid w:val="00745B50"/>
    <w:rsid w:val="00745BCD"/>
    <w:rsid w:val="007473E4"/>
    <w:rsid w:val="00747B78"/>
    <w:rsid w:val="00751ED3"/>
    <w:rsid w:val="007523BC"/>
    <w:rsid w:val="0075364E"/>
    <w:rsid w:val="00754914"/>
    <w:rsid w:val="0075556D"/>
    <w:rsid w:val="0075604E"/>
    <w:rsid w:val="00757451"/>
    <w:rsid w:val="007575DD"/>
    <w:rsid w:val="0076038B"/>
    <w:rsid w:val="00764301"/>
    <w:rsid w:val="00764B13"/>
    <w:rsid w:val="00764E5A"/>
    <w:rsid w:val="00766AE7"/>
    <w:rsid w:val="007675E4"/>
    <w:rsid w:val="00767D7C"/>
    <w:rsid w:val="00770E8B"/>
    <w:rsid w:val="00771D33"/>
    <w:rsid w:val="00773052"/>
    <w:rsid w:val="00773F4A"/>
    <w:rsid w:val="0077522D"/>
    <w:rsid w:val="00776B36"/>
    <w:rsid w:val="007811CE"/>
    <w:rsid w:val="00782C11"/>
    <w:rsid w:val="00784DC8"/>
    <w:rsid w:val="007851C8"/>
    <w:rsid w:val="00786392"/>
    <w:rsid w:val="007863B5"/>
    <w:rsid w:val="00787678"/>
    <w:rsid w:val="007910AB"/>
    <w:rsid w:val="0079152D"/>
    <w:rsid w:val="00791CCA"/>
    <w:rsid w:val="00791E18"/>
    <w:rsid w:val="00793E8D"/>
    <w:rsid w:val="0079416A"/>
    <w:rsid w:val="00794448"/>
    <w:rsid w:val="0079447F"/>
    <w:rsid w:val="00794C79"/>
    <w:rsid w:val="0079595B"/>
    <w:rsid w:val="007967ED"/>
    <w:rsid w:val="00796D4E"/>
    <w:rsid w:val="00796E96"/>
    <w:rsid w:val="007A1213"/>
    <w:rsid w:val="007A1EB1"/>
    <w:rsid w:val="007A27B4"/>
    <w:rsid w:val="007A373F"/>
    <w:rsid w:val="007A47FC"/>
    <w:rsid w:val="007A62ED"/>
    <w:rsid w:val="007A68F8"/>
    <w:rsid w:val="007B1CA7"/>
    <w:rsid w:val="007B2370"/>
    <w:rsid w:val="007B28A2"/>
    <w:rsid w:val="007B2C43"/>
    <w:rsid w:val="007B3113"/>
    <w:rsid w:val="007B5D9A"/>
    <w:rsid w:val="007B5F2E"/>
    <w:rsid w:val="007B62B2"/>
    <w:rsid w:val="007C0603"/>
    <w:rsid w:val="007C0C7E"/>
    <w:rsid w:val="007C195F"/>
    <w:rsid w:val="007C1CB5"/>
    <w:rsid w:val="007C23A1"/>
    <w:rsid w:val="007C370A"/>
    <w:rsid w:val="007C3908"/>
    <w:rsid w:val="007C3C77"/>
    <w:rsid w:val="007C3E36"/>
    <w:rsid w:val="007C49ED"/>
    <w:rsid w:val="007C6C95"/>
    <w:rsid w:val="007D0AD4"/>
    <w:rsid w:val="007D1678"/>
    <w:rsid w:val="007D38E7"/>
    <w:rsid w:val="007D3C0C"/>
    <w:rsid w:val="007D3DB3"/>
    <w:rsid w:val="007D4525"/>
    <w:rsid w:val="007D461B"/>
    <w:rsid w:val="007D47EE"/>
    <w:rsid w:val="007D55F4"/>
    <w:rsid w:val="007D5B76"/>
    <w:rsid w:val="007D69FE"/>
    <w:rsid w:val="007D721B"/>
    <w:rsid w:val="007D7D06"/>
    <w:rsid w:val="007E0D03"/>
    <w:rsid w:val="007E2239"/>
    <w:rsid w:val="007E48DD"/>
    <w:rsid w:val="007E5C97"/>
    <w:rsid w:val="007E5F0B"/>
    <w:rsid w:val="007E6B5F"/>
    <w:rsid w:val="007E7769"/>
    <w:rsid w:val="007F0499"/>
    <w:rsid w:val="007F0724"/>
    <w:rsid w:val="007F0DE1"/>
    <w:rsid w:val="007F14CD"/>
    <w:rsid w:val="007F359F"/>
    <w:rsid w:val="007F6421"/>
    <w:rsid w:val="007F6F4C"/>
    <w:rsid w:val="007F72E4"/>
    <w:rsid w:val="00800867"/>
    <w:rsid w:val="00801350"/>
    <w:rsid w:val="0080168D"/>
    <w:rsid w:val="008019C7"/>
    <w:rsid w:val="00801FF0"/>
    <w:rsid w:val="00802BEF"/>
    <w:rsid w:val="008055C7"/>
    <w:rsid w:val="008059AF"/>
    <w:rsid w:val="0080655B"/>
    <w:rsid w:val="00810180"/>
    <w:rsid w:val="00810DA9"/>
    <w:rsid w:val="008141F2"/>
    <w:rsid w:val="00814286"/>
    <w:rsid w:val="00815596"/>
    <w:rsid w:val="00816939"/>
    <w:rsid w:val="008172C6"/>
    <w:rsid w:val="00820856"/>
    <w:rsid w:val="008208F6"/>
    <w:rsid w:val="00820A4A"/>
    <w:rsid w:val="008221BA"/>
    <w:rsid w:val="008228A4"/>
    <w:rsid w:val="008233E0"/>
    <w:rsid w:val="00823F58"/>
    <w:rsid w:val="008260B0"/>
    <w:rsid w:val="00826C83"/>
    <w:rsid w:val="00827270"/>
    <w:rsid w:val="00830540"/>
    <w:rsid w:val="0083283A"/>
    <w:rsid w:val="0083311F"/>
    <w:rsid w:val="00833C4B"/>
    <w:rsid w:val="0083500B"/>
    <w:rsid w:val="00835C35"/>
    <w:rsid w:val="0083762E"/>
    <w:rsid w:val="00837E5D"/>
    <w:rsid w:val="008404B2"/>
    <w:rsid w:val="008405AD"/>
    <w:rsid w:val="00844936"/>
    <w:rsid w:val="008451D2"/>
    <w:rsid w:val="0084552F"/>
    <w:rsid w:val="008458B4"/>
    <w:rsid w:val="00847784"/>
    <w:rsid w:val="0085313C"/>
    <w:rsid w:val="008561D5"/>
    <w:rsid w:val="00856C4E"/>
    <w:rsid w:val="00856F4B"/>
    <w:rsid w:val="00857016"/>
    <w:rsid w:val="00857FB6"/>
    <w:rsid w:val="0086020A"/>
    <w:rsid w:val="008607ED"/>
    <w:rsid w:val="008608DB"/>
    <w:rsid w:val="0086105A"/>
    <w:rsid w:val="008610A0"/>
    <w:rsid w:val="00861B9F"/>
    <w:rsid w:val="00861F2E"/>
    <w:rsid w:val="008624C3"/>
    <w:rsid w:val="0086456C"/>
    <w:rsid w:val="0086481F"/>
    <w:rsid w:val="008649B7"/>
    <w:rsid w:val="008652EB"/>
    <w:rsid w:val="0086611A"/>
    <w:rsid w:val="00866797"/>
    <w:rsid w:val="00866ACC"/>
    <w:rsid w:val="00866EF0"/>
    <w:rsid w:val="00866F78"/>
    <w:rsid w:val="00867677"/>
    <w:rsid w:val="008705A9"/>
    <w:rsid w:val="008723AA"/>
    <w:rsid w:val="00872AC5"/>
    <w:rsid w:val="00873BF3"/>
    <w:rsid w:val="00873CB9"/>
    <w:rsid w:val="00873E39"/>
    <w:rsid w:val="00874392"/>
    <w:rsid w:val="008744D8"/>
    <w:rsid w:val="00875FE8"/>
    <w:rsid w:val="00877F24"/>
    <w:rsid w:val="0088116B"/>
    <w:rsid w:val="00881A34"/>
    <w:rsid w:val="00883617"/>
    <w:rsid w:val="00883855"/>
    <w:rsid w:val="00883CB0"/>
    <w:rsid w:val="008846CA"/>
    <w:rsid w:val="008846DA"/>
    <w:rsid w:val="00886B32"/>
    <w:rsid w:val="00887EB0"/>
    <w:rsid w:val="0089087B"/>
    <w:rsid w:val="00891275"/>
    <w:rsid w:val="0089163D"/>
    <w:rsid w:val="0089184B"/>
    <w:rsid w:val="0089235F"/>
    <w:rsid w:val="00892794"/>
    <w:rsid w:val="00893F41"/>
    <w:rsid w:val="0089416A"/>
    <w:rsid w:val="008946AD"/>
    <w:rsid w:val="00895FDD"/>
    <w:rsid w:val="00896F61"/>
    <w:rsid w:val="008970DC"/>
    <w:rsid w:val="008A2639"/>
    <w:rsid w:val="008A2655"/>
    <w:rsid w:val="008A2EA5"/>
    <w:rsid w:val="008A32CA"/>
    <w:rsid w:val="008A385C"/>
    <w:rsid w:val="008A4251"/>
    <w:rsid w:val="008A43E0"/>
    <w:rsid w:val="008A60DA"/>
    <w:rsid w:val="008A6C72"/>
    <w:rsid w:val="008A6EFF"/>
    <w:rsid w:val="008B2540"/>
    <w:rsid w:val="008B32C2"/>
    <w:rsid w:val="008B3E00"/>
    <w:rsid w:val="008B3FAF"/>
    <w:rsid w:val="008B46A0"/>
    <w:rsid w:val="008B4BAC"/>
    <w:rsid w:val="008B6A31"/>
    <w:rsid w:val="008B6BEC"/>
    <w:rsid w:val="008B7AAA"/>
    <w:rsid w:val="008B7F3F"/>
    <w:rsid w:val="008C067D"/>
    <w:rsid w:val="008C075D"/>
    <w:rsid w:val="008C221F"/>
    <w:rsid w:val="008C32CE"/>
    <w:rsid w:val="008C352C"/>
    <w:rsid w:val="008C5B4C"/>
    <w:rsid w:val="008C622D"/>
    <w:rsid w:val="008C6866"/>
    <w:rsid w:val="008C6B2A"/>
    <w:rsid w:val="008D022D"/>
    <w:rsid w:val="008D4C5B"/>
    <w:rsid w:val="008D4E5E"/>
    <w:rsid w:val="008D531A"/>
    <w:rsid w:val="008D5897"/>
    <w:rsid w:val="008D58EC"/>
    <w:rsid w:val="008D5DC2"/>
    <w:rsid w:val="008D5EC7"/>
    <w:rsid w:val="008D60F7"/>
    <w:rsid w:val="008D66A0"/>
    <w:rsid w:val="008D6C0F"/>
    <w:rsid w:val="008E1B30"/>
    <w:rsid w:val="008E1BA5"/>
    <w:rsid w:val="008E443D"/>
    <w:rsid w:val="008E469A"/>
    <w:rsid w:val="008F192C"/>
    <w:rsid w:val="008F2A1B"/>
    <w:rsid w:val="008F345D"/>
    <w:rsid w:val="008F3E1A"/>
    <w:rsid w:val="008F5C63"/>
    <w:rsid w:val="008F61E0"/>
    <w:rsid w:val="008F7126"/>
    <w:rsid w:val="00900B1E"/>
    <w:rsid w:val="00901E73"/>
    <w:rsid w:val="00902FEA"/>
    <w:rsid w:val="009033E7"/>
    <w:rsid w:val="00903E8F"/>
    <w:rsid w:val="00904028"/>
    <w:rsid w:val="00904C91"/>
    <w:rsid w:val="00905BDA"/>
    <w:rsid w:val="009060A5"/>
    <w:rsid w:val="009066AD"/>
    <w:rsid w:val="009105B6"/>
    <w:rsid w:val="00910683"/>
    <w:rsid w:val="009109B9"/>
    <w:rsid w:val="0091194E"/>
    <w:rsid w:val="00911E51"/>
    <w:rsid w:val="009128EE"/>
    <w:rsid w:val="009139F5"/>
    <w:rsid w:val="009174A4"/>
    <w:rsid w:val="00920E04"/>
    <w:rsid w:val="009227A4"/>
    <w:rsid w:val="009269B7"/>
    <w:rsid w:val="00926B86"/>
    <w:rsid w:val="00930774"/>
    <w:rsid w:val="009312C2"/>
    <w:rsid w:val="0093136C"/>
    <w:rsid w:val="00932470"/>
    <w:rsid w:val="009332E2"/>
    <w:rsid w:val="00933BD7"/>
    <w:rsid w:val="00933FE6"/>
    <w:rsid w:val="00935E08"/>
    <w:rsid w:val="009366B1"/>
    <w:rsid w:val="00936A8F"/>
    <w:rsid w:val="00941CFC"/>
    <w:rsid w:val="00942023"/>
    <w:rsid w:val="009423AD"/>
    <w:rsid w:val="009426E0"/>
    <w:rsid w:val="00942FE5"/>
    <w:rsid w:val="00943376"/>
    <w:rsid w:val="009448F4"/>
    <w:rsid w:val="00944F31"/>
    <w:rsid w:val="0094556C"/>
    <w:rsid w:val="009467F5"/>
    <w:rsid w:val="00950820"/>
    <w:rsid w:val="00952795"/>
    <w:rsid w:val="00952B40"/>
    <w:rsid w:val="00952FAB"/>
    <w:rsid w:val="00953207"/>
    <w:rsid w:val="00955D11"/>
    <w:rsid w:val="00956244"/>
    <w:rsid w:val="00963389"/>
    <w:rsid w:val="00963807"/>
    <w:rsid w:val="00963FD3"/>
    <w:rsid w:val="009643F0"/>
    <w:rsid w:val="0096564F"/>
    <w:rsid w:val="00965EA1"/>
    <w:rsid w:val="00965F9D"/>
    <w:rsid w:val="00966AA7"/>
    <w:rsid w:val="009679FC"/>
    <w:rsid w:val="00967C1F"/>
    <w:rsid w:val="00967E14"/>
    <w:rsid w:val="00971218"/>
    <w:rsid w:val="00972086"/>
    <w:rsid w:val="009721C5"/>
    <w:rsid w:val="009727B8"/>
    <w:rsid w:val="00972BE8"/>
    <w:rsid w:val="00973372"/>
    <w:rsid w:val="009743E1"/>
    <w:rsid w:val="0097452F"/>
    <w:rsid w:val="00975017"/>
    <w:rsid w:val="00975726"/>
    <w:rsid w:val="009837FE"/>
    <w:rsid w:val="00983CCC"/>
    <w:rsid w:val="00983EFA"/>
    <w:rsid w:val="00985B02"/>
    <w:rsid w:val="00985DCB"/>
    <w:rsid w:val="00985DED"/>
    <w:rsid w:val="00986127"/>
    <w:rsid w:val="0098747F"/>
    <w:rsid w:val="00990202"/>
    <w:rsid w:val="0099185A"/>
    <w:rsid w:val="00993648"/>
    <w:rsid w:val="0099393C"/>
    <w:rsid w:val="00994B5B"/>
    <w:rsid w:val="00994B9E"/>
    <w:rsid w:val="0099552D"/>
    <w:rsid w:val="0099585F"/>
    <w:rsid w:val="00996693"/>
    <w:rsid w:val="009976B4"/>
    <w:rsid w:val="00997D9B"/>
    <w:rsid w:val="00997F6F"/>
    <w:rsid w:val="009A03ED"/>
    <w:rsid w:val="009A0EE1"/>
    <w:rsid w:val="009A13C5"/>
    <w:rsid w:val="009A3B16"/>
    <w:rsid w:val="009A4FA2"/>
    <w:rsid w:val="009A63A0"/>
    <w:rsid w:val="009A64AC"/>
    <w:rsid w:val="009A6A26"/>
    <w:rsid w:val="009A6C54"/>
    <w:rsid w:val="009A6EF5"/>
    <w:rsid w:val="009A76C9"/>
    <w:rsid w:val="009B0D7B"/>
    <w:rsid w:val="009B35FF"/>
    <w:rsid w:val="009B3994"/>
    <w:rsid w:val="009B4B23"/>
    <w:rsid w:val="009B5762"/>
    <w:rsid w:val="009B5D79"/>
    <w:rsid w:val="009B61A7"/>
    <w:rsid w:val="009C0172"/>
    <w:rsid w:val="009C18A6"/>
    <w:rsid w:val="009C2406"/>
    <w:rsid w:val="009C34C4"/>
    <w:rsid w:val="009C34EF"/>
    <w:rsid w:val="009C3CC4"/>
    <w:rsid w:val="009C478C"/>
    <w:rsid w:val="009C70D8"/>
    <w:rsid w:val="009D1964"/>
    <w:rsid w:val="009D1B4F"/>
    <w:rsid w:val="009D25C6"/>
    <w:rsid w:val="009D40E7"/>
    <w:rsid w:val="009D5294"/>
    <w:rsid w:val="009D5707"/>
    <w:rsid w:val="009D5D90"/>
    <w:rsid w:val="009D7471"/>
    <w:rsid w:val="009D7F66"/>
    <w:rsid w:val="009E0DDA"/>
    <w:rsid w:val="009E1156"/>
    <w:rsid w:val="009E248C"/>
    <w:rsid w:val="009E27F2"/>
    <w:rsid w:val="009E2C20"/>
    <w:rsid w:val="009E408A"/>
    <w:rsid w:val="009E567D"/>
    <w:rsid w:val="009E5744"/>
    <w:rsid w:val="009E5F13"/>
    <w:rsid w:val="009E6BAD"/>
    <w:rsid w:val="009F0072"/>
    <w:rsid w:val="009F011D"/>
    <w:rsid w:val="009F0D04"/>
    <w:rsid w:val="009F297F"/>
    <w:rsid w:val="009F41BC"/>
    <w:rsid w:val="009F4653"/>
    <w:rsid w:val="009F4C05"/>
    <w:rsid w:val="009F5AB4"/>
    <w:rsid w:val="009F6CA3"/>
    <w:rsid w:val="00A012A0"/>
    <w:rsid w:val="00A01D10"/>
    <w:rsid w:val="00A02592"/>
    <w:rsid w:val="00A0292B"/>
    <w:rsid w:val="00A030C6"/>
    <w:rsid w:val="00A03510"/>
    <w:rsid w:val="00A058EE"/>
    <w:rsid w:val="00A065BF"/>
    <w:rsid w:val="00A068B8"/>
    <w:rsid w:val="00A06977"/>
    <w:rsid w:val="00A06BA2"/>
    <w:rsid w:val="00A06D2F"/>
    <w:rsid w:val="00A06DC4"/>
    <w:rsid w:val="00A10900"/>
    <w:rsid w:val="00A10D34"/>
    <w:rsid w:val="00A110A6"/>
    <w:rsid w:val="00A1126F"/>
    <w:rsid w:val="00A11CFE"/>
    <w:rsid w:val="00A13636"/>
    <w:rsid w:val="00A14C64"/>
    <w:rsid w:val="00A15120"/>
    <w:rsid w:val="00A154F0"/>
    <w:rsid w:val="00A15834"/>
    <w:rsid w:val="00A168C0"/>
    <w:rsid w:val="00A21735"/>
    <w:rsid w:val="00A224CC"/>
    <w:rsid w:val="00A230D6"/>
    <w:rsid w:val="00A238B6"/>
    <w:rsid w:val="00A2404E"/>
    <w:rsid w:val="00A251B8"/>
    <w:rsid w:val="00A2785A"/>
    <w:rsid w:val="00A27ADA"/>
    <w:rsid w:val="00A30C68"/>
    <w:rsid w:val="00A31D69"/>
    <w:rsid w:val="00A337DE"/>
    <w:rsid w:val="00A33AC8"/>
    <w:rsid w:val="00A33C97"/>
    <w:rsid w:val="00A35110"/>
    <w:rsid w:val="00A35787"/>
    <w:rsid w:val="00A35A06"/>
    <w:rsid w:val="00A36C52"/>
    <w:rsid w:val="00A40DBD"/>
    <w:rsid w:val="00A40E39"/>
    <w:rsid w:val="00A40E7C"/>
    <w:rsid w:val="00A42540"/>
    <w:rsid w:val="00A42E76"/>
    <w:rsid w:val="00A43260"/>
    <w:rsid w:val="00A43D33"/>
    <w:rsid w:val="00A43D5C"/>
    <w:rsid w:val="00A450A0"/>
    <w:rsid w:val="00A45641"/>
    <w:rsid w:val="00A45914"/>
    <w:rsid w:val="00A462A3"/>
    <w:rsid w:val="00A46F58"/>
    <w:rsid w:val="00A5043D"/>
    <w:rsid w:val="00A5151B"/>
    <w:rsid w:val="00A539D7"/>
    <w:rsid w:val="00A53AC5"/>
    <w:rsid w:val="00A544C8"/>
    <w:rsid w:val="00A54682"/>
    <w:rsid w:val="00A54EB2"/>
    <w:rsid w:val="00A553CA"/>
    <w:rsid w:val="00A56360"/>
    <w:rsid w:val="00A56C17"/>
    <w:rsid w:val="00A57059"/>
    <w:rsid w:val="00A57084"/>
    <w:rsid w:val="00A61342"/>
    <w:rsid w:val="00A624A4"/>
    <w:rsid w:val="00A63318"/>
    <w:rsid w:val="00A64E9E"/>
    <w:rsid w:val="00A65F7B"/>
    <w:rsid w:val="00A66F25"/>
    <w:rsid w:val="00A70500"/>
    <w:rsid w:val="00A734DC"/>
    <w:rsid w:val="00A7394B"/>
    <w:rsid w:val="00A74EF2"/>
    <w:rsid w:val="00A76806"/>
    <w:rsid w:val="00A83075"/>
    <w:rsid w:val="00A84064"/>
    <w:rsid w:val="00A8465B"/>
    <w:rsid w:val="00A8469E"/>
    <w:rsid w:val="00A85B89"/>
    <w:rsid w:val="00A86E0F"/>
    <w:rsid w:val="00A87872"/>
    <w:rsid w:val="00A878CB"/>
    <w:rsid w:val="00A902B9"/>
    <w:rsid w:val="00A91281"/>
    <w:rsid w:val="00A91F1E"/>
    <w:rsid w:val="00A92549"/>
    <w:rsid w:val="00A93453"/>
    <w:rsid w:val="00A93AC1"/>
    <w:rsid w:val="00A93FCA"/>
    <w:rsid w:val="00A94F1E"/>
    <w:rsid w:val="00A966A8"/>
    <w:rsid w:val="00A96A54"/>
    <w:rsid w:val="00A96B53"/>
    <w:rsid w:val="00A96F38"/>
    <w:rsid w:val="00AA0C73"/>
    <w:rsid w:val="00AA231C"/>
    <w:rsid w:val="00AA2382"/>
    <w:rsid w:val="00AA2883"/>
    <w:rsid w:val="00AA43FE"/>
    <w:rsid w:val="00AA473F"/>
    <w:rsid w:val="00AA4B2C"/>
    <w:rsid w:val="00AA6350"/>
    <w:rsid w:val="00AA685A"/>
    <w:rsid w:val="00AA6C26"/>
    <w:rsid w:val="00AA6ECB"/>
    <w:rsid w:val="00AA7E7D"/>
    <w:rsid w:val="00AB1F4E"/>
    <w:rsid w:val="00AB2848"/>
    <w:rsid w:val="00AB2BA7"/>
    <w:rsid w:val="00AB30C1"/>
    <w:rsid w:val="00AB3C3E"/>
    <w:rsid w:val="00AB3D75"/>
    <w:rsid w:val="00AB425B"/>
    <w:rsid w:val="00AB4D3F"/>
    <w:rsid w:val="00AB4FF5"/>
    <w:rsid w:val="00AB5587"/>
    <w:rsid w:val="00AB5900"/>
    <w:rsid w:val="00AB6135"/>
    <w:rsid w:val="00AB671D"/>
    <w:rsid w:val="00AB6DBE"/>
    <w:rsid w:val="00AC05DF"/>
    <w:rsid w:val="00AC0FBA"/>
    <w:rsid w:val="00AC15EF"/>
    <w:rsid w:val="00AC25E5"/>
    <w:rsid w:val="00AC2E25"/>
    <w:rsid w:val="00AC3214"/>
    <w:rsid w:val="00AC3E09"/>
    <w:rsid w:val="00AC54B9"/>
    <w:rsid w:val="00AC595F"/>
    <w:rsid w:val="00AC6916"/>
    <w:rsid w:val="00AC6A12"/>
    <w:rsid w:val="00AC7183"/>
    <w:rsid w:val="00AD0869"/>
    <w:rsid w:val="00AD2460"/>
    <w:rsid w:val="00AD3872"/>
    <w:rsid w:val="00AD3E4D"/>
    <w:rsid w:val="00AD444A"/>
    <w:rsid w:val="00AD44F7"/>
    <w:rsid w:val="00AD45F0"/>
    <w:rsid w:val="00AD5580"/>
    <w:rsid w:val="00AD5DA3"/>
    <w:rsid w:val="00AD6DA7"/>
    <w:rsid w:val="00AD76C2"/>
    <w:rsid w:val="00AD7E74"/>
    <w:rsid w:val="00AD7F52"/>
    <w:rsid w:val="00AE0493"/>
    <w:rsid w:val="00AE187B"/>
    <w:rsid w:val="00AE1CED"/>
    <w:rsid w:val="00AE1E80"/>
    <w:rsid w:val="00AE1F3A"/>
    <w:rsid w:val="00AE21A2"/>
    <w:rsid w:val="00AE2972"/>
    <w:rsid w:val="00AE2B6A"/>
    <w:rsid w:val="00AE40F8"/>
    <w:rsid w:val="00AE46DE"/>
    <w:rsid w:val="00AE481C"/>
    <w:rsid w:val="00AE5524"/>
    <w:rsid w:val="00AE6490"/>
    <w:rsid w:val="00AE7C11"/>
    <w:rsid w:val="00AE7EB7"/>
    <w:rsid w:val="00AF25EB"/>
    <w:rsid w:val="00AF47B1"/>
    <w:rsid w:val="00AF4EC0"/>
    <w:rsid w:val="00AF544C"/>
    <w:rsid w:val="00AF5894"/>
    <w:rsid w:val="00AF60B1"/>
    <w:rsid w:val="00AF69B2"/>
    <w:rsid w:val="00AF71CE"/>
    <w:rsid w:val="00B00D8D"/>
    <w:rsid w:val="00B00EDB"/>
    <w:rsid w:val="00B018F3"/>
    <w:rsid w:val="00B0274A"/>
    <w:rsid w:val="00B0334F"/>
    <w:rsid w:val="00B0382C"/>
    <w:rsid w:val="00B03DC6"/>
    <w:rsid w:val="00B050EC"/>
    <w:rsid w:val="00B05CC9"/>
    <w:rsid w:val="00B06C17"/>
    <w:rsid w:val="00B06C22"/>
    <w:rsid w:val="00B06CC4"/>
    <w:rsid w:val="00B06E32"/>
    <w:rsid w:val="00B07575"/>
    <w:rsid w:val="00B10C7C"/>
    <w:rsid w:val="00B11B44"/>
    <w:rsid w:val="00B138B2"/>
    <w:rsid w:val="00B139CA"/>
    <w:rsid w:val="00B16A2A"/>
    <w:rsid w:val="00B17212"/>
    <w:rsid w:val="00B17215"/>
    <w:rsid w:val="00B17374"/>
    <w:rsid w:val="00B17547"/>
    <w:rsid w:val="00B175D3"/>
    <w:rsid w:val="00B20E2E"/>
    <w:rsid w:val="00B22CB6"/>
    <w:rsid w:val="00B2332D"/>
    <w:rsid w:val="00B25057"/>
    <w:rsid w:val="00B2520D"/>
    <w:rsid w:val="00B25259"/>
    <w:rsid w:val="00B25FF6"/>
    <w:rsid w:val="00B27068"/>
    <w:rsid w:val="00B2774E"/>
    <w:rsid w:val="00B302F9"/>
    <w:rsid w:val="00B30BDF"/>
    <w:rsid w:val="00B31902"/>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2D80"/>
    <w:rsid w:val="00B43CDD"/>
    <w:rsid w:val="00B43D38"/>
    <w:rsid w:val="00B43F45"/>
    <w:rsid w:val="00B44059"/>
    <w:rsid w:val="00B447FD"/>
    <w:rsid w:val="00B44D14"/>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24D8"/>
    <w:rsid w:val="00B625F0"/>
    <w:rsid w:val="00B63F4D"/>
    <w:rsid w:val="00B63F74"/>
    <w:rsid w:val="00B648A3"/>
    <w:rsid w:val="00B64F64"/>
    <w:rsid w:val="00B66A8B"/>
    <w:rsid w:val="00B67771"/>
    <w:rsid w:val="00B67E56"/>
    <w:rsid w:val="00B71340"/>
    <w:rsid w:val="00B734B4"/>
    <w:rsid w:val="00B73FDF"/>
    <w:rsid w:val="00B74020"/>
    <w:rsid w:val="00B750F5"/>
    <w:rsid w:val="00B75B49"/>
    <w:rsid w:val="00B77B46"/>
    <w:rsid w:val="00B77D28"/>
    <w:rsid w:val="00B77EEE"/>
    <w:rsid w:val="00B8044B"/>
    <w:rsid w:val="00B80622"/>
    <w:rsid w:val="00B825DE"/>
    <w:rsid w:val="00B82E59"/>
    <w:rsid w:val="00B83AA0"/>
    <w:rsid w:val="00B83D02"/>
    <w:rsid w:val="00B84F3B"/>
    <w:rsid w:val="00B85EB0"/>
    <w:rsid w:val="00B86860"/>
    <w:rsid w:val="00B923B5"/>
    <w:rsid w:val="00B94144"/>
    <w:rsid w:val="00B9482C"/>
    <w:rsid w:val="00B9571C"/>
    <w:rsid w:val="00B96180"/>
    <w:rsid w:val="00B96EA1"/>
    <w:rsid w:val="00B97D80"/>
    <w:rsid w:val="00BA11DA"/>
    <w:rsid w:val="00BA219C"/>
    <w:rsid w:val="00BA23B0"/>
    <w:rsid w:val="00BA2B73"/>
    <w:rsid w:val="00BA2E5A"/>
    <w:rsid w:val="00BA3BB8"/>
    <w:rsid w:val="00BA4A92"/>
    <w:rsid w:val="00BA6239"/>
    <w:rsid w:val="00BA67D5"/>
    <w:rsid w:val="00BA6970"/>
    <w:rsid w:val="00BA6CA5"/>
    <w:rsid w:val="00BA6CD3"/>
    <w:rsid w:val="00BA7766"/>
    <w:rsid w:val="00BA77E3"/>
    <w:rsid w:val="00BA7921"/>
    <w:rsid w:val="00BB1353"/>
    <w:rsid w:val="00BB3084"/>
    <w:rsid w:val="00BB3434"/>
    <w:rsid w:val="00BB3890"/>
    <w:rsid w:val="00BB394C"/>
    <w:rsid w:val="00BB3EA7"/>
    <w:rsid w:val="00BB47D9"/>
    <w:rsid w:val="00BB4DA5"/>
    <w:rsid w:val="00BB73D0"/>
    <w:rsid w:val="00BC16F2"/>
    <w:rsid w:val="00BC1C19"/>
    <w:rsid w:val="00BC2C29"/>
    <w:rsid w:val="00BC3A60"/>
    <w:rsid w:val="00BC3C47"/>
    <w:rsid w:val="00BC3CC9"/>
    <w:rsid w:val="00BC511C"/>
    <w:rsid w:val="00BC54A0"/>
    <w:rsid w:val="00BC6700"/>
    <w:rsid w:val="00BC7263"/>
    <w:rsid w:val="00BC755D"/>
    <w:rsid w:val="00BD02EE"/>
    <w:rsid w:val="00BD0BB4"/>
    <w:rsid w:val="00BD0E53"/>
    <w:rsid w:val="00BD0F8A"/>
    <w:rsid w:val="00BD1002"/>
    <w:rsid w:val="00BD139F"/>
    <w:rsid w:val="00BD1818"/>
    <w:rsid w:val="00BD2A50"/>
    <w:rsid w:val="00BD375E"/>
    <w:rsid w:val="00BD3C80"/>
    <w:rsid w:val="00BD40F4"/>
    <w:rsid w:val="00BD52C2"/>
    <w:rsid w:val="00BD59FF"/>
    <w:rsid w:val="00BD5AC6"/>
    <w:rsid w:val="00BD7816"/>
    <w:rsid w:val="00BE0738"/>
    <w:rsid w:val="00BE0D89"/>
    <w:rsid w:val="00BE16A1"/>
    <w:rsid w:val="00BE23F2"/>
    <w:rsid w:val="00BE377D"/>
    <w:rsid w:val="00BE576A"/>
    <w:rsid w:val="00BE64D5"/>
    <w:rsid w:val="00BE6961"/>
    <w:rsid w:val="00BE7E71"/>
    <w:rsid w:val="00BE7FD2"/>
    <w:rsid w:val="00BF01A3"/>
    <w:rsid w:val="00BF100E"/>
    <w:rsid w:val="00BF140D"/>
    <w:rsid w:val="00BF152C"/>
    <w:rsid w:val="00BF2097"/>
    <w:rsid w:val="00BF27FB"/>
    <w:rsid w:val="00BF2E98"/>
    <w:rsid w:val="00BF74D8"/>
    <w:rsid w:val="00BF7F9C"/>
    <w:rsid w:val="00C00396"/>
    <w:rsid w:val="00C01122"/>
    <w:rsid w:val="00C01327"/>
    <w:rsid w:val="00C01380"/>
    <w:rsid w:val="00C02AAC"/>
    <w:rsid w:val="00C031DF"/>
    <w:rsid w:val="00C056B0"/>
    <w:rsid w:val="00C05C78"/>
    <w:rsid w:val="00C065EA"/>
    <w:rsid w:val="00C07234"/>
    <w:rsid w:val="00C11D93"/>
    <w:rsid w:val="00C147C8"/>
    <w:rsid w:val="00C15973"/>
    <w:rsid w:val="00C160C0"/>
    <w:rsid w:val="00C16755"/>
    <w:rsid w:val="00C16784"/>
    <w:rsid w:val="00C21EA5"/>
    <w:rsid w:val="00C22187"/>
    <w:rsid w:val="00C239BE"/>
    <w:rsid w:val="00C23CDB"/>
    <w:rsid w:val="00C25875"/>
    <w:rsid w:val="00C25B8B"/>
    <w:rsid w:val="00C262A2"/>
    <w:rsid w:val="00C2647F"/>
    <w:rsid w:val="00C26614"/>
    <w:rsid w:val="00C26B54"/>
    <w:rsid w:val="00C270A6"/>
    <w:rsid w:val="00C30A2F"/>
    <w:rsid w:val="00C318B0"/>
    <w:rsid w:val="00C321E5"/>
    <w:rsid w:val="00C325BB"/>
    <w:rsid w:val="00C32B82"/>
    <w:rsid w:val="00C33564"/>
    <w:rsid w:val="00C36A53"/>
    <w:rsid w:val="00C376E3"/>
    <w:rsid w:val="00C4185B"/>
    <w:rsid w:val="00C41E2A"/>
    <w:rsid w:val="00C422A5"/>
    <w:rsid w:val="00C43A32"/>
    <w:rsid w:val="00C4411B"/>
    <w:rsid w:val="00C44837"/>
    <w:rsid w:val="00C45380"/>
    <w:rsid w:val="00C45556"/>
    <w:rsid w:val="00C45887"/>
    <w:rsid w:val="00C45FD2"/>
    <w:rsid w:val="00C45FDF"/>
    <w:rsid w:val="00C46DE2"/>
    <w:rsid w:val="00C471A1"/>
    <w:rsid w:val="00C502E8"/>
    <w:rsid w:val="00C51008"/>
    <w:rsid w:val="00C510F3"/>
    <w:rsid w:val="00C51EDA"/>
    <w:rsid w:val="00C52440"/>
    <w:rsid w:val="00C55990"/>
    <w:rsid w:val="00C61DB9"/>
    <w:rsid w:val="00C62BD6"/>
    <w:rsid w:val="00C634DC"/>
    <w:rsid w:val="00C645A5"/>
    <w:rsid w:val="00C65127"/>
    <w:rsid w:val="00C65431"/>
    <w:rsid w:val="00C6554F"/>
    <w:rsid w:val="00C672BE"/>
    <w:rsid w:val="00C67460"/>
    <w:rsid w:val="00C67BB0"/>
    <w:rsid w:val="00C7025C"/>
    <w:rsid w:val="00C70B6D"/>
    <w:rsid w:val="00C7266E"/>
    <w:rsid w:val="00C7381F"/>
    <w:rsid w:val="00C73E39"/>
    <w:rsid w:val="00C742D4"/>
    <w:rsid w:val="00C74923"/>
    <w:rsid w:val="00C74C69"/>
    <w:rsid w:val="00C75004"/>
    <w:rsid w:val="00C75552"/>
    <w:rsid w:val="00C76260"/>
    <w:rsid w:val="00C76267"/>
    <w:rsid w:val="00C76404"/>
    <w:rsid w:val="00C776E1"/>
    <w:rsid w:val="00C778FF"/>
    <w:rsid w:val="00C8015E"/>
    <w:rsid w:val="00C8102E"/>
    <w:rsid w:val="00C817DA"/>
    <w:rsid w:val="00C83645"/>
    <w:rsid w:val="00C84CE5"/>
    <w:rsid w:val="00C85E38"/>
    <w:rsid w:val="00C9050B"/>
    <w:rsid w:val="00C90796"/>
    <w:rsid w:val="00C90CF2"/>
    <w:rsid w:val="00C90D68"/>
    <w:rsid w:val="00C92427"/>
    <w:rsid w:val="00C92ACD"/>
    <w:rsid w:val="00C93619"/>
    <w:rsid w:val="00C940ED"/>
    <w:rsid w:val="00C94B2D"/>
    <w:rsid w:val="00C94E0B"/>
    <w:rsid w:val="00CA1038"/>
    <w:rsid w:val="00CA1217"/>
    <w:rsid w:val="00CA3834"/>
    <w:rsid w:val="00CA412C"/>
    <w:rsid w:val="00CA5BE5"/>
    <w:rsid w:val="00CA63F4"/>
    <w:rsid w:val="00CA6909"/>
    <w:rsid w:val="00CA7D1E"/>
    <w:rsid w:val="00CA7D67"/>
    <w:rsid w:val="00CB0E5A"/>
    <w:rsid w:val="00CB2165"/>
    <w:rsid w:val="00CB2854"/>
    <w:rsid w:val="00CB36DB"/>
    <w:rsid w:val="00CB37F3"/>
    <w:rsid w:val="00CB457E"/>
    <w:rsid w:val="00CB5DBA"/>
    <w:rsid w:val="00CB5E5E"/>
    <w:rsid w:val="00CB6A08"/>
    <w:rsid w:val="00CB704C"/>
    <w:rsid w:val="00CB721A"/>
    <w:rsid w:val="00CB76B2"/>
    <w:rsid w:val="00CC10E9"/>
    <w:rsid w:val="00CC1AFF"/>
    <w:rsid w:val="00CC1D31"/>
    <w:rsid w:val="00CC3B79"/>
    <w:rsid w:val="00CC617F"/>
    <w:rsid w:val="00CD008F"/>
    <w:rsid w:val="00CD0254"/>
    <w:rsid w:val="00CD0500"/>
    <w:rsid w:val="00CD1693"/>
    <w:rsid w:val="00CD19AF"/>
    <w:rsid w:val="00CD471E"/>
    <w:rsid w:val="00CD5147"/>
    <w:rsid w:val="00CD6583"/>
    <w:rsid w:val="00CE0135"/>
    <w:rsid w:val="00CE04F7"/>
    <w:rsid w:val="00CE09DC"/>
    <w:rsid w:val="00CE2715"/>
    <w:rsid w:val="00CE47D9"/>
    <w:rsid w:val="00CE4F21"/>
    <w:rsid w:val="00CE5EA5"/>
    <w:rsid w:val="00CE6983"/>
    <w:rsid w:val="00CF159E"/>
    <w:rsid w:val="00CF292C"/>
    <w:rsid w:val="00CF314E"/>
    <w:rsid w:val="00CF349B"/>
    <w:rsid w:val="00CF4339"/>
    <w:rsid w:val="00CF4911"/>
    <w:rsid w:val="00CF7577"/>
    <w:rsid w:val="00CF7F2E"/>
    <w:rsid w:val="00D000D7"/>
    <w:rsid w:val="00D02D2E"/>
    <w:rsid w:val="00D04278"/>
    <w:rsid w:val="00D04BEA"/>
    <w:rsid w:val="00D04C9C"/>
    <w:rsid w:val="00D05431"/>
    <w:rsid w:val="00D05643"/>
    <w:rsid w:val="00D05C13"/>
    <w:rsid w:val="00D0651D"/>
    <w:rsid w:val="00D06F85"/>
    <w:rsid w:val="00D10724"/>
    <w:rsid w:val="00D10907"/>
    <w:rsid w:val="00D1176C"/>
    <w:rsid w:val="00D11921"/>
    <w:rsid w:val="00D11D94"/>
    <w:rsid w:val="00D12371"/>
    <w:rsid w:val="00D12BA8"/>
    <w:rsid w:val="00D132FB"/>
    <w:rsid w:val="00D139C2"/>
    <w:rsid w:val="00D13A1B"/>
    <w:rsid w:val="00D1563A"/>
    <w:rsid w:val="00D15BAE"/>
    <w:rsid w:val="00D15E27"/>
    <w:rsid w:val="00D175EF"/>
    <w:rsid w:val="00D17AB6"/>
    <w:rsid w:val="00D20097"/>
    <w:rsid w:val="00D200EB"/>
    <w:rsid w:val="00D201DA"/>
    <w:rsid w:val="00D20DA8"/>
    <w:rsid w:val="00D21119"/>
    <w:rsid w:val="00D22420"/>
    <w:rsid w:val="00D22840"/>
    <w:rsid w:val="00D24966"/>
    <w:rsid w:val="00D24C0A"/>
    <w:rsid w:val="00D25728"/>
    <w:rsid w:val="00D26317"/>
    <w:rsid w:val="00D2656E"/>
    <w:rsid w:val="00D27597"/>
    <w:rsid w:val="00D3097D"/>
    <w:rsid w:val="00D30DB4"/>
    <w:rsid w:val="00D312A2"/>
    <w:rsid w:val="00D31705"/>
    <w:rsid w:val="00D31A7F"/>
    <w:rsid w:val="00D31AEF"/>
    <w:rsid w:val="00D31B04"/>
    <w:rsid w:val="00D31BFD"/>
    <w:rsid w:val="00D33D3B"/>
    <w:rsid w:val="00D34A66"/>
    <w:rsid w:val="00D37BB9"/>
    <w:rsid w:val="00D40150"/>
    <w:rsid w:val="00D40723"/>
    <w:rsid w:val="00D4085B"/>
    <w:rsid w:val="00D41E0A"/>
    <w:rsid w:val="00D435C2"/>
    <w:rsid w:val="00D43F0A"/>
    <w:rsid w:val="00D44D5C"/>
    <w:rsid w:val="00D4511B"/>
    <w:rsid w:val="00D456FF"/>
    <w:rsid w:val="00D4642E"/>
    <w:rsid w:val="00D47172"/>
    <w:rsid w:val="00D47761"/>
    <w:rsid w:val="00D47A1C"/>
    <w:rsid w:val="00D535F5"/>
    <w:rsid w:val="00D54405"/>
    <w:rsid w:val="00D576C5"/>
    <w:rsid w:val="00D57AF3"/>
    <w:rsid w:val="00D57FEC"/>
    <w:rsid w:val="00D6066F"/>
    <w:rsid w:val="00D61215"/>
    <w:rsid w:val="00D61DA9"/>
    <w:rsid w:val="00D622B4"/>
    <w:rsid w:val="00D62A52"/>
    <w:rsid w:val="00D652C7"/>
    <w:rsid w:val="00D65537"/>
    <w:rsid w:val="00D66D88"/>
    <w:rsid w:val="00D66DF3"/>
    <w:rsid w:val="00D6745F"/>
    <w:rsid w:val="00D67BDC"/>
    <w:rsid w:val="00D70180"/>
    <w:rsid w:val="00D701E4"/>
    <w:rsid w:val="00D71D7E"/>
    <w:rsid w:val="00D71F1E"/>
    <w:rsid w:val="00D72130"/>
    <w:rsid w:val="00D7217F"/>
    <w:rsid w:val="00D72F6C"/>
    <w:rsid w:val="00D742F1"/>
    <w:rsid w:val="00D753A0"/>
    <w:rsid w:val="00D76286"/>
    <w:rsid w:val="00D7631B"/>
    <w:rsid w:val="00D77342"/>
    <w:rsid w:val="00D77BB3"/>
    <w:rsid w:val="00D805EA"/>
    <w:rsid w:val="00D81206"/>
    <w:rsid w:val="00D8279C"/>
    <w:rsid w:val="00D82992"/>
    <w:rsid w:val="00D8305F"/>
    <w:rsid w:val="00D846BC"/>
    <w:rsid w:val="00D84ADA"/>
    <w:rsid w:val="00D84F6C"/>
    <w:rsid w:val="00D90AFC"/>
    <w:rsid w:val="00D92987"/>
    <w:rsid w:val="00D93932"/>
    <w:rsid w:val="00D94395"/>
    <w:rsid w:val="00D949BB"/>
    <w:rsid w:val="00D95A82"/>
    <w:rsid w:val="00D96163"/>
    <w:rsid w:val="00D973F9"/>
    <w:rsid w:val="00DA10C1"/>
    <w:rsid w:val="00DA30F8"/>
    <w:rsid w:val="00DA32B9"/>
    <w:rsid w:val="00DA49AD"/>
    <w:rsid w:val="00DA7607"/>
    <w:rsid w:val="00DB03E1"/>
    <w:rsid w:val="00DB06D1"/>
    <w:rsid w:val="00DB24D4"/>
    <w:rsid w:val="00DB28A6"/>
    <w:rsid w:val="00DB2A6C"/>
    <w:rsid w:val="00DB389E"/>
    <w:rsid w:val="00DB3A0B"/>
    <w:rsid w:val="00DB4E9E"/>
    <w:rsid w:val="00DB55F8"/>
    <w:rsid w:val="00DB6049"/>
    <w:rsid w:val="00DB7678"/>
    <w:rsid w:val="00DB77B7"/>
    <w:rsid w:val="00DB783F"/>
    <w:rsid w:val="00DC0050"/>
    <w:rsid w:val="00DC2B7C"/>
    <w:rsid w:val="00DC3B95"/>
    <w:rsid w:val="00DC4680"/>
    <w:rsid w:val="00DC538D"/>
    <w:rsid w:val="00DC5712"/>
    <w:rsid w:val="00DC6F4D"/>
    <w:rsid w:val="00DC70E0"/>
    <w:rsid w:val="00DD017D"/>
    <w:rsid w:val="00DD3B5D"/>
    <w:rsid w:val="00DD47DD"/>
    <w:rsid w:val="00DD48F6"/>
    <w:rsid w:val="00DD512A"/>
    <w:rsid w:val="00DD6758"/>
    <w:rsid w:val="00DE082B"/>
    <w:rsid w:val="00DE20C2"/>
    <w:rsid w:val="00DE2360"/>
    <w:rsid w:val="00DE2440"/>
    <w:rsid w:val="00DE5EF4"/>
    <w:rsid w:val="00DE5FBD"/>
    <w:rsid w:val="00DE779D"/>
    <w:rsid w:val="00DE7D34"/>
    <w:rsid w:val="00DF1C60"/>
    <w:rsid w:val="00DF3116"/>
    <w:rsid w:val="00DF351B"/>
    <w:rsid w:val="00DF3E88"/>
    <w:rsid w:val="00DF429C"/>
    <w:rsid w:val="00DF469B"/>
    <w:rsid w:val="00DF570B"/>
    <w:rsid w:val="00E026DF"/>
    <w:rsid w:val="00E03FCE"/>
    <w:rsid w:val="00E05A07"/>
    <w:rsid w:val="00E06106"/>
    <w:rsid w:val="00E066C8"/>
    <w:rsid w:val="00E06B08"/>
    <w:rsid w:val="00E06DDF"/>
    <w:rsid w:val="00E10326"/>
    <w:rsid w:val="00E10C32"/>
    <w:rsid w:val="00E12B89"/>
    <w:rsid w:val="00E14CE3"/>
    <w:rsid w:val="00E15ED1"/>
    <w:rsid w:val="00E16040"/>
    <w:rsid w:val="00E16F31"/>
    <w:rsid w:val="00E17052"/>
    <w:rsid w:val="00E218F7"/>
    <w:rsid w:val="00E227D4"/>
    <w:rsid w:val="00E22AAA"/>
    <w:rsid w:val="00E251FD"/>
    <w:rsid w:val="00E25E6B"/>
    <w:rsid w:val="00E26A75"/>
    <w:rsid w:val="00E27035"/>
    <w:rsid w:val="00E30655"/>
    <w:rsid w:val="00E31684"/>
    <w:rsid w:val="00E321D1"/>
    <w:rsid w:val="00E32EE2"/>
    <w:rsid w:val="00E32EE8"/>
    <w:rsid w:val="00E34199"/>
    <w:rsid w:val="00E3579C"/>
    <w:rsid w:val="00E357FC"/>
    <w:rsid w:val="00E36017"/>
    <w:rsid w:val="00E3665D"/>
    <w:rsid w:val="00E37D8F"/>
    <w:rsid w:val="00E4064F"/>
    <w:rsid w:val="00E4188F"/>
    <w:rsid w:val="00E43AC5"/>
    <w:rsid w:val="00E45528"/>
    <w:rsid w:val="00E45CC4"/>
    <w:rsid w:val="00E4711B"/>
    <w:rsid w:val="00E47266"/>
    <w:rsid w:val="00E5095E"/>
    <w:rsid w:val="00E509F1"/>
    <w:rsid w:val="00E51F7F"/>
    <w:rsid w:val="00E521FE"/>
    <w:rsid w:val="00E5486D"/>
    <w:rsid w:val="00E55507"/>
    <w:rsid w:val="00E55791"/>
    <w:rsid w:val="00E566AA"/>
    <w:rsid w:val="00E571C2"/>
    <w:rsid w:val="00E573C2"/>
    <w:rsid w:val="00E57952"/>
    <w:rsid w:val="00E57BD8"/>
    <w:rsid w:val="00E57D1F"/>
    <w:rsid w:val="00E57E07"/>
    <w:rsid w:val="00E605EA"/>
    <w:rsid w:val="00E63F7F"/>
    <w:rsid w:val="00E64FFE"/>
    <w:rsid w:val="00E656B7"/>
    <w:rsid w:val="00E669B2"/>
    <w:rsid w:val="00E66CF0"/>
    <w:rsid w:val="00E670D8"/>
    <w:rsid w:val="00E67472"/>
    <w:rsid w:val="00E70722"/>
    <w:rsid w:val="00E709BE"/>
    <w:rsid w:val="00E7126A"/>
    <w:rsid w:val="00E71D30"/>
    <w:rsid w:val="00E720E6"/>
    <w:rsid w:val="00E73DAB"/>
    <w:rsid w:val="00E742CD"/>
    <w:rsid w:val="00E74900"/>
    <w:rsid w:val="00E74BCC"/>
    <w:rsid w:val="00E74C4E"/>
    <w:rsid w:val="00E76943"/>
    <w:rsid w:val="00E778EC"/>
    <w:rsid w:val="00E80C8F"/>
    <w:rsid w:val="00E81739"/>
    <w:rsid w:val="00E82693"/>
    <w:rsid w:val="00E82788"/>
    <w:rsid w:val="00E836D1"/>
    <w:rsid w:val="00E83902"/>
    <w:rsid w:val="00E83A35"/>
    <w:rsid w:val="00E8508B"/>
    <w:rsid w:val="00E85198"/>
    <w:rsid w:val="00E85C0E"/>
    <w:rsid w:val="00E85E8C"/>
    <w:rsid w:val="00E900A2"/>
    <w:rsid w:val="00E91BBA"/>
    <w:rsid w:val="00E91C1D"/>
    <w:rsid w:val="00E92211"/>
    <w:rsid w:val="00E93BA7"/>
    <w:rsid w:val="00E958B0"/>
    <w:rsid w:val="00E958E3"/>
    <w:rsid w:val="00E9595B"/>
    <w:rsid w:val="00E969FB"/>
    <w:rsid w:val="00EA2860"/>
    <w:rsid w:val="00EA2B99"/>
    <w:rsid w:val="00EA2CBA"/>
    <w:rsid w:val="00EA42EF"/>
    <w:rsid w:val="00EA5168"/>
    <w:rsid w:val="00EA5FB2"/>
    <w:rsid w:val="00EA74C5"/>
    <w:rsid w:val="00EB1B0A"/>
    <w:rsid w:val="00EB2BA7"/>
    <w:rsid w:val="00EB61C6"/>
    <w:rsid w:val="00EB6BE7"/>
    <w:rsid w:val="00EC07FE"/>
    <w:rsid w:val="00EC283B"/>
    <w:rsid w:val="00EC2CE5"/>
    <w:rsid w:val="00EC568B"/>
    <w:rsid w:val="00EC58EE"/>
    <w:rsid w:val="00EC678B"/>
    <w:rsid w:val="00EC720F"/>
    <w:rsid w:val="00ED0858"/>
    <w:rsid w:val="00ED0C11"/>
    <w:rsid w:val="00ED1A12"/>
    <w:rsid w:val="00ED1C39"/>
    <w:rsid w:val="00ED217F"/>
    <w:rsid w:val="00ED2485"/>
    <w:rsid w:val="00ED26D7"/>
    <w:rsid w:val="00ED316F"/>
    <w:rsid w:val="00ED39D5"/>
    <w:rsid w:val="00ED65AF"/>
    <w:rsid w:val="00ED6A14"/>
    <w:rsid w:val="00ED7469"/>
    <w:rsid w:val="00ED773E"/>
    <w:rsid w:val="00ED7795"/>
    <w:rsid w:val="00EE0EF2"/>
    <w:rsid w:val="00EE2EA2"/>
    <w:rsid w:val="00EE31F3"/>
    <w:rsid w:val="00EE345B"/>
    <w:rsid w:val="00EE667A"/>
    <w:rsid w:val="00EE678C"/>
    <w:rsid w:val="00EF0603"/>
    <w:rsid w:val="00EF0798"/>
    <w:rsid w:val="00EF10F7"/>
    <w:rsid w:val="00EF15B3"/>
    <w:rsid w:val="00EF1B37"/>
    <w:rsid w:val="00EF38BF"/>
    <w:rsid w:val="00EF414D"/>
    <w:rsid w:val="00EF4C3F"/>
    <w:rsid w:val="00EF698E"/>
    <w:rsid w:val="00EF786E"/>
    <w:rsid w:val="00F0072B"/>
    <w:rsid w:val="00F00AF5"/>
    <w:rsid w:val="00F00BC4"/>
    <w:rsid w:val="00F0175D"/>
    <w:rsid w:val="00F02DD6"/>
    <w:rsid w:val="00F037D8"/>
    <w:rsid w:val="00F0385A"/>
    <w:rsid w:val="00F03D87"/>
    <w:rsid w:val="00F059A3"/>
    <w:rsid w:val="00F06F0F"/>
    <w:rsid w:val="00F10E99"/>
    <w:rsid w:val="00F1193F"/>
    <w:rsid w:val="00F1324F"/>
    <w:rsid w:val="00F15506"/>
    <w:rsid w:val="00F16C8B"/>
    <w:rsid w:val="00F175EB"/>
    <w:rsid w:val="00F17F3E"/>
    <w:rsid w:val="00F20D8B"/>
    <w:rsid w:val="00F21A37"/>
    <w:rsid w:val="00F22702"/>
    <w:rsid w:val="00F2289D"/>
    <w:rsid w:val="00F239D6"/>
    <w:rsid w:val="00F24D72"/>
    <w:rsid w:val="00F30092"/>
    <w:rsid w:val="00F30100"/>
    <w:rsid w:val="00F30E36"/>
    <w:rsid w:val="00F31DAF"/>
    <w:rsid w:val="00F321D7"/>
    <w:rsid w:val="00F332C2"/>
    <w:rsid w:val="00F33CD0"/>
    <w:rsid w:val="00F34287"/>
    <w:rsid w:val="00F34C96"/>
    <w:rsid w:val="00F34ECE"/>
    <w:rsid w:val="00F36DAE"/>
    <w:rsid w:val="00F37DA0"/>
    <w:rsid w:val="00F40C01"/>
    <w:rsid w:val="00F43612"/>
    <w:rsid w:val="00F43988"/>
    <w:rsid w:val="00F43A6B"/>
    <w:rsid w:val="00F450FF"/>
    <w:rsid w:val="00F45B82"/>
    <w:rsid w:val="00F45DBB"/>
    <w:rsid w:val="00F460EB"/>
    <w:rsid w:val="00F46141"/>
    <w:rsid w:val="00F46FDE"/>
    <w:rsid w:val="00F472FC"/>
    <w:rsid w:val="00F47B4F"/>
    <w:rsid w:val="00F47E3B"/>
    <w:rsid w:val="00F5196D"/>
    <w:rsid w:val="00F5209A"/>
    <w:rsid w:val="00F529A4"/>
    <w:rsid w:val="00F542EA"/>
    <w:rsid w:val="00F546AA"/>
    <w:rsid w:val="00F555C8"/>
    <w:rsid w:val="00F55F25"/>
    <w:rsid w:val="00F5785D"/>
    <w:rsid w:val="00F613E1"/>
    <w:rsid w:val="00F62887"/>
    <w:rsid w:val="00F629D0"/>
    <w:rsid w:val="00F63651"/>
    <w:rsid w:val="00F637C3"/>
    <w:rsid w:val="00F63972"/>
    <w:rsid w:val="00F64AE2"/>
    <w:rsid w:val="00F65BFF"/>
    <w:rsid w:val="00F67F4B"/>
    <w:rsid w:val="00F7058C"/>
    <w:rsid w:val="00F70698"/>
    <w:rsid w:val="00F70B46"/>
    <w:rsid w:val="00F721C8"/>
    <w:rsid w:val="00F73F1F"/>
    <w:rsid w:val="00F75165"/>
    <w:rsid w:val="00F76225"/>
    <w:rsid w:val="00F77743"/>
    <w:rsid w:val="00F77AE6"/>
    <w:rsid w:val="00F80181"/>
    <w:rsid w:val="00F80926"/>
    <w:rsid w:val="00F825AC"/>
    <w:rsid w:val="00F84CB6"/>
    <w:rsid w:val="00F85BD3"/>
    <w:rsid w:val="00F86448"/>
    <w:rsid w:val="00F8682C"/>
    <w:rsid w:val="00F87DCA"/>
    <w:rsid w:val="00F90E18"/>
    <w:rsid w:val="00F90E1B"/>
    <w:rsid w:val="00F92013"/>
    <w:rsid w:val="00F976DC"/>
    <w:rsid w:val="00F97875"/>
    <w:rsid w:val="00FA00E1"/>
    <w:rsid w:val="00FA02C7"/>
    <w:rsid w:val="00FA03A5"/>
    <w:rsid w:val="00FA1EE5"/>
    <w:rsid w:val="00FA2448"/>
    <w:rsid w:val="00FA3D40"/>
    <w:rsid w:val="00FA4CAA"/>
    <w:rsid w:val="00FA6C5B"/>
    <w:rsid w:val="00FA73BD"/>
    <w:rsid w:val="00FB02A2"/>
    <w:rsid w:val="00FB1A4D"/>
    <w:rsid w:val="00FB1CA9"/>
    <w:rsid w:val="00FB1E5D"/>
    <w:rsid w:val="00FB2310"/>
    <w:rsid w:val="00FB2E10"/>
    <w:rsid w:val="00FB2F0E"/>
    <w:rsid w:val="00FB386A"/>
    <w:rsid w:val="00FB39A5"/>
    <w:rsid w:val="00FB4DA7"/>
    <w:rsid w:val="00FB5B90"/>
    <w:rsid w:val="00FB7067"/>
    <w:rsid w:val="00FB7C76"/>
    <w:rsid w:val="00FC10F4"/>
    <w:rsid w:val="00FC1917"/>
    <w:rsid w:val="00FC19CB"/>
    <w:rsid w:val="00FC2D0C"/>
    <w:rsid w:val="00FC3BA9"/>
    <w:rsid w:val="00FC509B"/>
    <w:rsid w:val="00FC51F1"/>
    <w:rsid w:val="00FC6E28"/>
    <w:rsid w:val="00FC70A9"/>
    <w:rsid w:val="00FC7D37"/>
    <w:rsid w:val="00FD247D"/>
    <w:rsid w:val="00FD3952"/>
    <w:rsid w:val="00FD4AD2"/>
    <w:rsid w:val="00FD5287"/>
    <w:rsid w:val="00FD5522"/>
    <w:rsid w:val="00FD6425"/>
    <w:rsid w:val="00FD7B85"/>
    <w:rsid w:val="00FD7D92"/>
    <w:rsid w:val="00FE1083"/>
    <w:rsid w:val="00FE241A"/>
    <w:rsid w:val="00FE32E8"/>
    <w:rsid w:val="00FE38D1"/>
    <w:rsid w:val="00FE3DBA"/>
    <w:rsid w:val="00FE5EFA"/>
    <w:rsid w:val="00FF063F"/>
    <w:rsid w:val="00FF133F"/>
    <w:rsid w:val="00FF1A30"/>
    <w:rsid w:val="00FF2302"/>
    <w:rsid w:val="00FF2EA9"/>
    <w:rsid w:val="00FF3C1E"/>
    <w:rsid w:val="00FF4CF3"/>
    <w:rsid w:val="00FF51D2"/>
    <w:rsid w:val="00FF59C6"/>
    <w:rsid w:val="00FF6AEB"/>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21AE5D8A-FF62-4568-9C95-9EEC7B596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C3E36"/>
    <w:rPr>
      <w:rFonts w:ascii="Times New Roman" w:eastAsia="Times New Roman" w:hAnsi="Times New Roman"/>
      <w:sz w:val="24"/>
      <w:szCs w:val="24"/>
      <w:lang w:val="de-DE" w:eastAsia="de-DE"/>
    </w:rPr>
  </w:style>
  <w:style w:type="paragraph" w:styleId="berschrift1">
    <w:name w:val="heading 1"/>
    <w:next w:val="Standard"/>
    <w:link w:val="berschrift1Zchn"/>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Standard"/>
    <w:next w:val="Standard"/>
    <w:link w:val="berschrift2Zchn"/>
    <w:uiPriority w:val="9"/>
    <w:unhideWhenUsed/>
    <w:qFormat/>
    <w:rsid w:val="00BD0F8A"/>
    <w:pPr>
      <w:keepNext/>
      <w:keepLines/>
      <w:spacing w:before="40"/>
      <w:outlineLvl w:val="1"/>
    </w:pPr>
    <w:rPr>
      <w:rFonts w:asciiTheme="majorHAnsi" w:eastAsiaTheme="majorEastAsia" w:hAnsiTheme="majorHAnsi" w:cstheme="majorBidi"/>
      <w:color w:val="2F5496" w:themeColor="accent1" w:themeShade="BF"/>
      <w:sz w:val="26"/>
      <w:szCs w:val="26"/>
      <w:lang w:val="en-GB"/>
    </w:rPr>
  </w:style>
  <w:style w:type="paragraph" w:styleId="berschrift3">
    <w:name w:val="heading 3"/>
    <w:basedOn w:val="Standard"/>
    <w:next w:val="Standard"/>
    <w:link w:val="berschrift3Zchn"/>
    <w:unhideWhenUsed/>
    <w:qFormat/>
    <w:rsid w:val="00AB425B"/>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1F3763" w:themeColor="accent1" w:themeShade="7F"/>
      <w:lang w:val="en-GB"/>
    </w:rPr>
  </w:style>
  <w:style w:type="paragraph" w:styleId="berschrift4">
    <w:name w:val="heading 4"/>
    <w:basedOn w:val="Standard"/>
    <w:next w:val="Standard"/>
    <w:link w:val="berschrift4Zchn"/>
    <w:uiPriority w:val="9"/>
    <w:unhideWhenUsed/>
    <w:qFormat/>
    <w:rsid w:val="008208F6"/>
    <w:pPr>
      <w:keepNext/>
      <w:keepLines/>
      <w:spacing w:before="40"/>
      <w:outlineLvl w:val="3"/>
    </w:pPr>
    <w:rPr>
      <w:rFonts w:asciiTheme="majorHAnsi" w:eastAsiaTheme="majorEastAsia" w:hAnsiTheme="majorHAnsi" w:cstheme="majorBidi"/>
      <w:i/>
      <w:iCs/>
      <w:color w:val="2F5496" w:themeColor="accent1" w:themeShade="BF"/>
      <w:sz w:val="20"/>
      <w:szCs w:val="20"/>
      <w:lang w:val="en-GB"/>
    </w:rPr>
  </w:style>
  <w:style w:type="paragraph" w:styleId="berschrift5">
    <w:name w:val="heading 5"/>
    <w:basedOn w:val="Standard"/>
    <w:next w:val="Standard"/>
    <w:link w:val="berschrift5Zchn"/>
    <w:uiPriority w:val="9"/>
    <w:unhideWhenUsed/>
    <w:qFormat/>
    <w:rsid w:val="00E57D1F"/>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620296"/>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620296"/>
    <w:rPr>
      <w:rFonts w:ascii="Arial" w:eastAsia="SimSun" w:hAnsi="Arial" w:cs="Times New Roman"/>
      <w:b/>
      <w:noProof/>
      <w:sz w:val="18"/>
      <w:szCs w:val="20"/>
    </w:rPr>
  </w:style>
  <w:style w:type="paragraph" w:styleId="Fuzeile">
    <w:name w:val="footer"/>
    <w:basedOn w:val="Kopfzeile"/>
    <w:link w:val="FuzeileZchn"/>
    <w:rsid w:val="00620296"/>
    <w:pPr>
      <w:jc w:val="center"/>
    </w:pPr>
    <w:rPr>
      <w:i/>
    </w:rPr>
  </w:style>
  <w:style w:type="character" w:customStyle="1" w:styleId="FuzeileZchn">
    <w:name w:val="Fußzeile Zchn"/>
    <w:link w:val="Fuzeile"/>
    <w:rsid w:val="00620296"/>
    <w:rPr>
      <w:rFonts w:ascii="Arial" w:eastAsia="SimSun" w:hAnsi="Arial" w:cs="Times New Roman"/>
      <w:b/>
      <w:i/>
      <w:noProof/>
      <w:sz w:val="18"/>
      <w:szCs w:val="20"/>
    </w:rPr>
  </w:style>
  <w:style w:type="character" w:styleId="Seitenzahl">
    <w:name w:val="page number"/>
    <w:basedOn w:val="Absatz-Standardschriftart"/>
    <w:rsid w:val="00620296"/>
  </w:style>
  <w:style w:type="character" w:customStyle="1" w:styleId="berschrift1Zchn">
    <w:name w:val="Überschrift 1 Zchn"/>
    <w:link w:val="berschrift1"/>
    <w:uiPriority w:val="9"/>
    <w:rsid w:val="00620296"/>
    <w:rPr>
      <w:rFonts w:ascii="Arial" w:eastAsia="SimSun" w:hAnsi="Arial" w:cs="Times New Roman"/>
      <w:sz w:val="36"/>
      <w:szCs w:val="20"/>
      <w:lang w:val="en-GB"/>
    </w:rPr>
  </w:style>
  <w:style w:type="paragraph" w:styleId="Listenabsatz">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列表段落11"/>
    <w:basedOn w:val="Standard"/>
    <w:link w:val="ListenabsatzZchn"/>
    <w:uiPriority w:val="34"/>
    <w:qFormat/>
    <w:rsid w:val="00620296"/>
    <w:pPr>
      <w:overflowPunct w:val="0"/>
      <w:autoSpaceDE w:val="0"/>
      <w:autoSpaceDN w:val="0"/>
      <w:adjustRightInd w:val="0"/>
      <w:spacing w:after="180"/>
      <w:ind w:left="720"/>
      <w:contextualSpacing/>
      <w:textAlignment w:val="baseline"/>
    </w:pPr>
    <w:rPr>
      <w:rFonts w:eastAsia="SimSun"/>
      <w:sz w:val="20"/>
      <w:szCs w:val="20"/>
      <w:lang w:val="en-GB"/>
    </w:rPr>
  </w:style>
  <w:style w:type="table" w:styleId="Tabellenraster">
    <w:name w:val="Table Grid"/>
    <w:aliases w:val="TableGrid,SGS Table Basic 1"/>
    <w:basedOn w:val="NormaleTabelle"/>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cap Char,cap1,cap2,cap3,cap4,cap5,cap6,cap7,cap8,cap9,cap10,cap11,cap21,cap31,cap41,cap51,cap61,cap71,cap81,cap91,cap101,cap12,cap22,cap32,cap42,cap52,cap62,cap72,cap82,cap92,cap102,cap13,cap23,cap33,cap43,cap53,cap63,cap73,cap83,cap93"/>
    <w:basedOn w:val="Standard"/>
    <w:next w:val="Standard"/>
    <w:link w:val="BeschriftungZchn"/>
    <w:uiPriority w:val="35"/>
    <w:qFormat/>
    <w:rsid w:val="00620296"/>
    <w:pPr>
      <w:overflowPunct w:val="0"/>
      <w:autoSpaceDE w:val="0"/>
      <w:autoSpaceDN w:val="0"/>
      <w:adjustRightInd w:val="0"/>
      <w:spacing w:before="120" w:after="120"/>
      <w:textAlignment w:val="baseline"/>
    </w:pPr>
    <w:rPr>
      <w:rFonts w:eastAsia="SimSun"/>
      <w:b/>
      <w:bCs/>
      <w:sz w:val="20"/>
      <w:szCs w:val="20"/>
    </w:rPr>
  </w:style>
  <w:style w:type="paragraph" w:customStyle="1" w:styleId="B1">
    <w:name w:val="B1"/>
    <w:basedOn w:val="Liste"/>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BeschriftungZchn">
    <w:name w:val="Beschriftung Zchn"/>
    <w:aliases w:val="cap Zchn,cap Char Zchn,cap1 Zchn,cap2 Zchn,cap3 Zchn,cap4 Zchn,cap5 Zchn,cap6 Zchn,cap7 Zchn,cap8 Zchn,cap9 Zchn,cap10 Zchn,cap11 Zchn,cap21 Zchn,cap31 Zchn,cap41 Zchn,cap51 Zchn,cap61 Zchn,cap71 Zchn,cap81 Zchn,cap91 Zchn,cap101 Zchn"/>
    <w:link w:val="Beschriftung"/>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Standard"/>
    <w:link w:val="TACChar"/>
    <w:qFormat/>
    <w:rsid w:val="00620296"/>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e">
    <w:name w:val="List"/>
    <w:basedOn w:val="Standard"/>
    <w:uiPriority w:val="99"/>
    <w:semiHidden/>
    <w:unhideWhenUsed/>
    <w:rsid w:val="00620296"/>
    <w:pPr>
      <w:overflowPunct w:val="0"/>
      <w:autoSpaceDE w:val="0"/>
      <w:autoSpaceDN w:val="0"/>
      <w:adjustRightInd w:val="0"/>
      <w:spacing w:after="180"/>
      <w:ind w:left="360" w:hanging="360"/>
      <w:contextualSpacing/>
      <w:textAlignment w:val="baseline"/>
    </w:pPr>
    <w:rPr>
      <w:rFonts w:eastAsia="SimSun"/>
      <w:sz w:val="20"/>
      <w:szCs w:val="20"/>
      <w:lang w:val="en-GB"/>
    </w:rPr>
  </w:style>
  <w:style w:type="paragraph" w:styleId="Sprechblasentext">
    <w:name w:val="Balloon Text"/>
    <w:basedOn w:val="Standard"/>
    <w:link w:val="SprechblasentextZchn"/>
    <w:uiPriority w:val="99"/>
    <w:semiHidden/>
    <w:unhideWhenUsed/>
    <w:rsid w:val="00A238B6"/>
    <w:pPr>
      <w:overflowPunct w:val="0"/>
      <w:autoSpaceDE w:val="0"/>
      <w:autoSpaceDN w:val="0"/>
      <w:adjustRightInd w:val="0"/>
      <w:textAlignment w:val="baseline"/>
    </w:pPr>
    <w:rPr>
      <w:rFonts w:ascii="Segoe UI" w:eastAsia="SimSun" w:hAnsi="Segoe UI" w:cs="Segoe UI"/>
      <w:sz w:val="18"/>
      <w:szCs w:val="18"/>
      <w:lang w:val="en-GB"/>
    </w:rPr>
  </w:style>
  <w:style w:type="character" w:customStyle="1" w:styleId="SprechblasentextZchn">
    <w:name w:val="Sprechblasentext Zchn"/>
    <w:basedOn w:val="Absatz-Standardschriftart"/>
    <w:link w:val="Sprechblasentext"/>
    <w:uiPriority w:val="99"/>
    <w:semiHidden/>
    <w:rsid w:val="00A238B6"/>
    <w:rPr>
      <w:rFonts w:ascii="Segoe UI" w:eastAsia="SimSun" w:hAnsi="Segoe UI" w:cs="Segoe UI"/>
      <w:sz w:val="18"/>
      <w:szCs w:val="18"/>
      <w:lang w:val="en-GB"/>
    </w:rPr>
  </w:style>
  <w:style w:type="character" w:styleId="Platzhaltertext">
    <w:name w:val="Placeholder Text"/>
    <w:basedOn w:val="Absatz-Standardschriftart"/>
    <w:uiPriority w:val="99"/>
    <w:semiHidden/>
    <w:rsid w:val="009F0072"/>
    <w:rPr>
      <w:color w:val="808080"/>
    </w:rPr>
  </w:style>
  <w:style w:type="character" w:styleId="Kommentarzeichen">
    <w:name w:val="annotation reference"/>
    <w:basedOn w:val="Absatz-Standardschriftart"/>
    <w:uiPriority w:val="99"/>
    <w:semiHidden/>
    <w:unhideWhenUsed/>
    <w:rsid w:val="00835C35"/>
    <w:rPr>
      <w:sz w:val="16"/>
      <w:szCs w:val="16"/>
    </w:rPr>
  </w:style>
  <w:style w:type="paragraph" w:styleId="Kommentartext">
    <w:name w:val="annotation text"/>
    <w:basedOn w:val="Standard"/>
    <w:link w:val="KommentartextZchn"/>
    <w:uiPriority w:val="99"/>
    <w:unhideWhenUsed/>
    <w:rsid w:val="00835C35"/>
    <w:pPr>
      <w:overflowPunct w:val="0"/>
      <w:autoSpaceDE w:val="0"/>
      <w:autoSpaceDN w:val="0"/>
      <w:adjustRightInd w:val="0"/>
      <w:spacing w:after="180"/>
      <w:textAlignment w:val="baseline"/>
    </w:pPr>
    <w:rPr>
      <w:rFonts w:eastAsia="SimSun"/>
      <w:sz w:val="20"/>
      <w:szCs w:val="20"/>
      <w:lang w:val="en-GB"/>
    </w:rPr>
  </w:style>
  <w:style w:type="character" w:customStyle="1" w:styleId="KommentartextZchn">
    <w:name w:val="Kommentartext Zchn"/>
    <w:basedOn w:val="Absatz-Standardschriftart"/>
    <w:link w:val="Kommentartext"/>
    <w:uiPriority w:val="99"/>
    <w:rsid w:val="00835C35"/>
    <w:rPr>
      <w:rFonts w:ascii="Times New Roman" w:eastAsia="SimSun" w:hAnsi="Times New Roman"/>
      <w:lang w:val="en-GB"/>
    </w:rPr>
  </w:style>
  <w:style w:type="paragraph" w:styleId="Kommentarthema">
    <w:name w:val="annotation subject"/>
    <w:basedOn w:val="Kommentartext"/>
    <w:next w:val="Kommentartext"/>
    <w:link w:val="KommentarthemaZchn"/>
    <w:uiPriority w:val="99"/>
    <w:semiHidden/>
    <w:unhideWhenUsed/>
    <w:rsid w:val="00835C35"/>
    <w:rPr>
      <w:b/>
      <w:bCs/>
    </w:rPr>
  </w:style>
  <w:style w:type="character" w:customStyle="1" w:styleId="KommentarthemaZchn">
    <w:name w:val="Kommentarthema Zchn"/>
    <w:basedOn w:val="KommentartextZchn"/>
    <w:link w:val="Kommentarthema"/>
    <w:uiPriority w:val="99"/>
    <w:semiHidden/>
    <w:rsid w:val="00835C35"/>
    <w:rPr>
      <w:rFonts w:ascii="Times New Roman" w:eastAsia="SimSun" w:hAnsi="Times New Roman"/>
      <w:b/>
      <w:bCs/>
      <w:lang w:val="en-GB"/>
    </w:rPr>
  </w:style>
  <w:style w:type="character" w:customStyle="1" w:styleId="berschrift3Zchn">
    <w:name w:val="Überschrift 3 Zchn"/>
    <w:basedOn w:val="Absatz-Standardschriftart"/>
    <w:link w:val="berschrift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Standard"/>
    <w:link w:val="THChar"/>
    <w:qFormat/>
    <w:rsid w:val="00AB425B"/>
    <w:pPr>
      <w:keepNext/>
      <w:keepLines/>
      <w:spacing w:before="60" w:after="180"/>
      <w:jc w:val="center"/>
    </w:pPr>
    <w:rPr>
      <w:rFonts w:ascii="Arial" w:eastAsia="Calibri" w:hAnsi="Arial" w:cs="Arial"/>
      <w:b/>
      <w:sz w:val="20"/>
      <w:szCs w:val="20"/>
      <w:lang w:val="en-GB"/>
    </w:rPr>
  </w:style>
  <w:style w:type="character" w:customStyle="1" w:styleId="ListenabsatzZchn">
    <w:name w:val="Listenabsatz Zchn"/>
    <w:aliases w:val="- Bullets Zchn,?? ?? Zchn,????? Zchn,???? Zchn,Lista1 Zchn,목록 단락 Zchn,リスト段落 Zchn,列出段落1 Zchn,中等深浅网格 1 - 着色 21 Zchn,¥ê¥¹¥È¶ÎÂä Zchn,¥¡¡¡¡ì¬º¥¹¥È¶ÎÂä Zchn,ÁÐ³ö¶ÎÂä Zchn,列表段落1 Zchn,—ño’i—Ž Zchn,1st level - Bullet List Paragraph Zchn"/>
    <w:link w:val="Listenabsatz"/>
    <w:uiPriority w:val="34"/>
    <w:qFormat/>
    <w:locked/>
    <w:rsid w:val="00527F03"/>
    <w:rPr>
      <w:rFonts w:ascii="Times New Roman" w:eastAsia="SimSun" w:hAnsi="Times New Roman"/>
      <w:lang w:val="en-GB"/>
    </w:rPr>
  </w:style>
  <w:style w:type="paragraph" w:customStyle="1" w:styleId="B2">
    <w:name w:val="B2"/>
    <w:basedOn w:val="Liste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e2">
    <w:name w:val="List 2"/>
    <w:basedOn w:val="Standard"/>
    <w:uiPriority w:val="99"/>
    <w:semiHidden/>
    <w:unhideWhenUsed/>
    <w:rsid w:val="00F67F4B"/>
    <w:pPr>
      <w:spacing w:after="180"/>
      <w:ind w:left="720" w:hanging="360"/>
      <w:contextualSpacing/>
    </w:pPr>
    <w:rPr>
      <w:sz w:val="20"/>
      <w:szCs w:val="20"/>
      <w:lang w:val="en-GB"/>
    </w:rPr>
  </w:style>
  <w:style w:type="paragraph" w:customStyle="1" w:styleId="CRCoverPage">
    <w:name w:val="CR Cover Page"/>
    <w:rsid w:val="00AD444A"/>
    <w:pPr>
      <w:spacing w:after="120"/>
    </w:pPr>
    <w:rPr>
      <w:rFonts w:ascii="Arial" w:eastAsia="Times New Roman" w:hAnsi="Arial"/>
      <w:lang w:val="en-GB"/>
    </w:rPr>
  </w:style>
  <w:style w:type="character" w:customStyle="1" w:styleId="berschrift4Zchn">
    <w:name w:val="Überschrift 4 Zchn"/>
    <w:basedOn w:val="Absatz-Standardschriftart"/>
    <w:link w:val="berschrift4"/>
    <w:uiPriority w:val="9"/>
    <w:rsid w:val="008208F6"/>
    <w:rPr>
      <w:rFonts w:asciiTheme="majorHAnsi" w:eastAsiaTheme="majorEastAsia" w:hAnsiTheme="majorHAnsi" w:cstheme="majorBidi"/>
      <w:i/>
      <w:iCs/>
      <w:color w:val="2F5496" w:themeColor="accent1" w:themeShade="BF"/>
      <w:lang w:val="en-GB"/>
    </w:rPr>
  </w:style>
  <w:style w:type="paragraph" w:styleId="Aufzhlungszeichen">
    <w:name w:val="List Bullet"/>
    <w:basedOn w:val="Standard"/>
    <w:rsid w:val="001B159B"/>
    <w:pPr>
      <w:widowControl w:val="0"/>
      <w:numPr>
        <w:numId w:val="1"/>
      </w:numPr>
      <w:jc w:val="both"/>
    </w:pPr>
    <w:rPr>
      <w:rFonts w:eastAsia="MS Gothic"/>
      <w:kern w:val="2"/>
      <w:sz w:val="20"/>
      <w:szCs w:val="20"/>
      <w:lang w:eastAsia="ja-JP"/>
    </w:rPr>
  </w:style>
  <w:style w:type="character" w:customStyle="1" w:styleId="berschrift2Zchn">
    <w:name w:val="Überschrift 2 Zchn"/>
    <w:basedOn w:val="Absatz-Standardschriftart"/>
    <w:link w:val="berschrift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berschrift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berschrift2Zchn"/>
    <w:link w:val="Style1"/>
    <w:rsid w:val="00874392"/>
    <w:rPr>
      <w:rFonts w:asciiTheme="majorHAnsi" w:eastAsiaTheme="majorEastAsia" w:hAnsiTheme="majorHAnsi" w:cstheme="majorBidi"/>
      <w:color w:val="2F5496" w:themeColor="accent1" w:themeShade="BF"/>
      <w:sz w:val="26"/>
      <w:szCs w:val="26"/>
      <w:lang w:val="en-GB"/>
    </w:rPr>
  </w:style>
  <w:style w:type="table" w:styleId="Gitternetztabelle1hell">
    <w:name w:val="Grid Table 1 Light"/>
    <w:basedOn w:val="NormaleTabelle"/>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itternetztabelle6farbigAkzent3">
    <w:name w:val="Grid Table 6 Colorful Accent 3"/>
    <w:basedOn w:val="NormaleTabelle"/>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4">
    <w:name w:val="List Table 4"/>
    <w:basedOn w:val="NormaleTabelle"/>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erarbeitung">
    <w:name w:val="Revision"/>
    <w:hidden/>
    <w:uiPriority w:val="99"/>
    <w:semiHidden/>
    <w:rsid w:val="00DF3E88"/>
    <w:rPr>
      <w:rFonts w:ascii="Times New Roman" w:eastAsia="Times New Roman" w:hAnsi="Times New Roman"/>
      <w:lang w:val="en-GB"/>
    </w:rPr>
  </w:style>
  <w:style w:type="paragraph" w:customStyle="1" w:styleId="NO">
    <w:name w:val="NO"/>
    <w:basedOn w:val="Standard"/>
    <w:link w:val="NOZchn"/>
    <w:qFormat/>
    <w:rsid w:val="000369C3"/>
    <w:pPr>
      <w:keepLines/>
      <w:overflowPunct w:val="0"/>
      <w:autoSpaceDE w:val="0"/>
      <w:autoSpaceDN w:val="0"/>
      <w:adjustRightInd w:val="0"/>
      <w:spacing w:after="180"/>
      <w:ind w:left="1135" w:hanging="851"/>
      <w:textAlignment w:val="baseline"/>
    </w:pPr>
    <w:rPr>
      <w:sz w:val="20"/>
      <w:szCs w:val="20"/>
      <w:lang w:val="en-GB" w:eastAsia="zh-TW"/>
    </w:rPr>
  </w:style>
  <w:style w:type="paragraph" w:styleId="Untertitel">
    <w:name w:val="Subtitle"/>
    <w:basedOn w:val="Standard"/>
    <w:next w:val="Standard"/>
    <w:link w:val="UntertitelZchn"/>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lang w:val="en-GB"/>
    </w:rPr>
  </w:style>
  <w:style w:type="character" w:customStyle="1" w:styleId="UntertitelZchn">
    <w:name w:val="Untertitel Zchn"/>
    <w:basedOn w:val="Absatz-Standardschriftart"/>
    <w:link w:val="Untertitel"/>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AB5587"/>
    <w:pPr>
      <w:spacing w:after="120"/>
      <w:jc w:val="both"/>
    </w:pPr>
    <w:rPr>
      <w:rFonts w:ascii="Times" w:eastAsia="Batang" w:hAnsi="Times"/>
      <w:sz w:val="20"/>
      <w:lang w:val="en-GB"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StandardWeb">
    <w:name w:val="Normal (Web)"/>
    <w:basedOn w:val="Standard"/>
    <w:uiPriority w:val="99"/>
    <w:unhideWhenUsed/>
    <w:qFormat/>
    <w:rsid w:val="009D5707"/>
    <w:pPr>
      <w:spacing w:before="100" w:beforeAutospacing="1" w:after="100" w:afterAutospacing="1"/>
    </w:pPr>
    <w:rPr>
      <w:lang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Standard"/>
    <w:link w:val="0MaintextChar"/>
    <w:qFormat/>
    <w:rsid w:val="00421EF8"/>
    <w:pPr>
      <w:spacing w:after="100" w:afterAutospacing="1" w:line="288" w:lineRule="auto"/>
      <w:ind w:firstLine="360"/>
      <w:jc w:val="both"/>
    </w:pPr>
    <w:rPr>
      <w:rFonts w:ascii="Calibri" w:eastAsia="SimSun" w:hAnsi="Calibri" w:cs="Batang"/>
      <w:sz w:val="20"/>
      <w:szCs w:val="20"/>
    </w:rPr>
  </w:style>
  <w:style w:type="paragraph" w:customStyle="1" w:styleId="Prop1">
    <w:name w:val="Prop1"/>
    <w:basedOn w:val="Listenabsatz"/>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KeinLeerraum">
    <w:name w:val="No Spacing"/>
    <w:uiPriority w:val="1"/>
    <w:qFormat/>
    <w:rsid w:val="00BC755D"/>
    <w:pPr>
      <w:ind w:left="720" w:hanging="360"/>
    </w:pPr>
    <w:rPr>
      <w:sz w:val="22"/>
      <w:szCs w:val="22"/>
      <w:lang w:eastAsia="zh-CN"/>
    </w:rPr>
  </w:style>
  <w:style w:type="table" w:styleId="Gitternetztabelle6farbigAkzent1">
    <w:name w:val="Grid Table 6 Colorful Accent 1"/>
    <w:basedOn w:val="NormaleTabelle"/>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4Akzent1">
    <w:name w:val="Grid Table 4 Accent 1"/>
    <w:basedOn w:val="NormaleTabelle"/>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Absatz-Standardschriftar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nresolvedMention1">
    <w:name w:val="Unresolved Mention1"/>
    <w:basedOn w:val="Absatz-Standardschriftart"/>
    <w:uiPriority w:val="99"/>
    <w:semiHidden/>
    <w:unhideWhenUsed/>
    <w:rsid w:val="00CA6909"/>
    <w:rPr>
      <w:color w:val="605E5C"/>
      <w:shd w:val="clear" w:color="auto" w:fill="E1DFDD"/>
    </w:rPr>
  </w:style>
  <w:style w:type="table" w:styleId="Gitternetztabelle5dunkelAkzent1">
    <w:name w:val="Grid Table 5 Dark Accent 1"/>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itternetztabelle5dunkelAkzent5">
    <w:name w:val="Grid Table 5 Dark Accent 5"/>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NormaleTabelle"/>
    <w:uiPriority w:val="50"/>
    <w:qFormat/>
    <w:rsid w:val="00773F4A"/>
    <w:rPr>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i-provider">
    <w:name w:val="ui-provider"/>
    <w:basedOn w:val="Absatz-Standardschriftart"/>
    <w:rsid w:val="00223C05"/>
  </w:style>
  <w:style w:type="paragraph" w:customStyle="1" w:styleId="3GPPHeader">
    <w:name w:val="3GPP_Header"/>
    <w:basedOn w:val="Textkrper"/>
    <w:rsid w:val="009C70D8"/>
    <w:pPr>
      <w:tabs>
        <w:tab w:val="left" w:pos="1701"/>
        <w:tab w:val="right" w:pos="9639"/>
      </w:tabs>
      <w:spacing w:after="240" w:line="256" w:lineRule="auto"/>
    </w:pPr>
    <w:rPr>
      <w:rFonts w:ascii="Arial" w:eastAsia="Calibri" w:hAnsi="Arial"/>
      <w:b/>
      <w:sz w:val="24"/>
      <w:szCs w:val="22"/>
      <w:lang w:val="en-US" w:eastAsia="zh-CN"/>
    </w:rPr>
  </w:style>
  <w:style w:type="paragraph" w:customStyle="1" w:styleId="1">
    <w:name w:val="リスト段落1"/>
    <w:basedOn w:val="Standard"/>
    <w:uiPriority w:val="34"/>
    <w:qFormat/>
    <w:rsid w:val="00C70B6D"/>
    <w:pPr>
      <w:ind w:left="720"/>
      <w:contextualSpacing/>
    </w:pPr>
    <w:rPr>
      <w:rFonts w:eastAsia="SimSun"/>
      <w:sz w:val="20"/>
      <w:lang w:val="en-US" w:eastAsia="en-US"/>
    </w:rPr>
  </w:style>
  <w:style w:type="paragraph" w:customStyle="1" w:styleId="DraftProposal">
    <w:name w:val="Draft Proposal"/>
    <w:basedOn w:val="Textkrper"/>
    <w:next w:val="Standard"/>
    <w:uiPriority w:val="99"/>
    <w:qFormat/>
    <w:rsid w:val="00533272"/>
    <w:pPr>
      <w:tabs>
        <w:tab w:val="num" w:pos="720"/>
        <w:tab w:val="left" w:pos="1701"/>
      </w:tabs>
      <w:spacing w:after="160" w:line="256" w:lineRule="auto"/>
      <w:ind w:left="720" w:hanging="360"/>
      <w:jc w:val="left"/>
    </w:pPr>
    <w:rPr>
      <w:rFonts w:ascii="Arial" w:eastAsia="Calibri" w:hAnsi="Arial" w:cs="Arial"/>
      <w:b/>
      <w:bCs/>
      <w:sz w:val="22"/>
      <w:szCs w:val="22"/>
      <w:lang w:val="en-US" w:eastAsia="en-US"/>
    </w:rPr>
  </w:style>
  <w:style w:type="character" w:customStyle="1" w:styleId="NOChar1">
    <w:name w:val="NO Char1"/>
    <w:qFormat/>
    <w:locked/>
    <w:rsid w:val="00873BF3"/>
  </w:style>
  <w:style w:type="character" w:customStyle="1" w:styleId="B1Char">
    <w:name w:val="B1 Char"/>
    <w:qFormat/>
    <w:locked/>
    <w:rsid w:val="00873BF3"/>
  </w:style>
  <w:style w:type="character" w:customStyle="1" w:styleId="TANChar">
    <w:name w:val="TAN Char"/>
    <w:link w:val="TAN"/>
    <w:qFormat/>
    <w:locked/>
    <w:rsid w:val="009837FE"/>
    <w:rPr>
      <w:rFonts w:ascii="Arial" w:hAnsi="Arial" w:cs="Arial"/>
      <w:sz w:val="18"/>
    </w:rPr>
  </w:style>
  <w:style w:type="paragraph" w:customStyle="1" w:styleId="TAN">
    <w:name w:val="TAN"/>
    <w:basedOn w:val="Standard"/>
    <w:link w:val="TANChar"/>
    <w:qFormat/>
    <w:rsid w:val="009837FE"/>
    <w:pPr>
      <w:keepNext/>
      <w:keepLines/>
      <w:ind w:left="851" w:hanging="851"/>
    </w:pPr>
    <w:rPr>
      <w:rFonts w:ascii="Arial" w:eastAsia="SimSun" w:hAnsi="Arial" w:cs="Arial"/>
      <w:sz w:val="18"/>
      <w:szCs w:val="20"/>
      <w:lang w:val="en-US" w:eastAsia="en-US"/>
    </w:rPr>
  </w:style>
  <w:style w:type="character" w:customStyle="1" w:styleId="berschrift5Zchn">
    <w:name w:val="Überschrift 5 Zchn"/>
    <w:basedOn w:val="Absatz-Standardschriftart"/>
    <w:link w:val="berschrift5"/>
    <w:uiPriority w:val="9"/>
    <w:rsid w:val="00E57D1F"/>
    <w:rPr>
      <w:rFonts w:asciiTheme="majorHAnsi" w:eastAsiaTheme="majorEastAsia" w:hAnsiTheme="majorHAnsi" w:cstheme="majorBidi"/>
      <w:color w:val="2F5496" w:themeColor="accent1" w:themeShade="BF"/>
      <w:sz w:val="24"/>
      <w:szCs w:val="24"/>
      <w:lang w:val="de-DE" w:eastAsia="de-DE"/>
    </w:rPr>
  </w:style>
  <w:style w:type="character" w:styleId="SchwacherVerweis">
    <w:name w:val="Subtle Reference"/>
    <w:basedOn w:val="Absatz-Standardschriftart"/>
    <w:uiPriority w:val="31"/>
    <w:qFormat/>
    <w:rsid w:val="009A64AC"/>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64897">
      <w:bodyDiv w:val="1"/>
      <w:marLeft w:val="0"/>
      <w:marRight w:val="0"/>
      <w:marTop w:val="0"/>
      <w:marBottom w:val="0"/>
      <w:divBdr>
        <w:top w:val="none" w:sz="0" w:space="0" w:color="auto"/>
        <w:left w:val="none" w:sz="0" w:space="0" w:color="auto"/>
        <w:bottom w:val="none" w:sz="0" w:space="0" w:color="auto"/>
        <w:right w:val="none" w:sz="0" w:space="0" w:color="auto"/>
      </w:divBdr>
    </w:div>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5318252">
      <w:bodyDiv w:val="1"/>
      <w:marLeft w:val="0"/>
      <w:marRight w:val="0"/>
      <w:marTop w:val="0"/>
      <w:marBottom w:val="0"/>
      <w:divBdr>
        <w:top w:val="none" w:sz="0" w:space="0" w:color="auto"/>
        <w:left w:val="none" w:sz="0" w:space="0" w:color="auto"/>
        <w:bottom w:val="none" w:sz="0" w:space="0" w:color="auto"/>
        <w:right w:val="none" w:sz="0" w:space="0" w:color="auto"/>
      </w:divBdr>
    </w:div>
    <w:div w:id="82456829">
      <w:bodyDiv w:val="1"/>
      <w:marLeft w:val="0"/>
      <w:marRight w:val="0"/>
      <w:marTop w:val="0"/>
      <w:marBottom w:val="0"/>
      <w:divBdr>
        <w:top w:val="none" w:sz="0" w:space="0" w:color="auto"/>
        <w:left w:val="none" w:sz="0" w:space="0" w:color="auto"/>
        <w:bottom w:val="none" w:sz="0" w:space="0" w:color="auto"/>
        <w:right w:val="none" w:sz="0" w:space="0" w:color="auto"/>
      </w:divBdr>
    </w:div>
    <w:div w:id="1345631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3594715">
      <w:bodyDiv w:val="1"/>
      <w:marLeft w:val="0"/>
      <w:marRight w:val="0"/>
      <w:marTop w:val="0"/>
      <w:marBottom w:val="0"/>
      <w:divBdr>
        <w:top w:val="none" w:sz="0" w:space="0" w:color="auto"/>
        <w:left w:val="none" w:sz="0" w:space="0" w:color="auto"/>
        <w:bottom w:val="none" w:sz="0" w:space="0" w:color="auto"/>
        <w:right w:val="none" w:sz="0" w:space="0" w:color="auto"/>
      </w:divBdr>
    </w:div>
    <w:div w:id="169179640">
      <w:bodyDiv w:val="1"/>
      <w:marLeft w:val="0"/>
      <w:marRight w:val="0"/>
      <w:marTop w:val="0"/>
      <w:marBottom w:val="0"/>
      <w:divBdr>
        <w:top w:val="none" w:sz="0" w:space="0" w:color="auto"/>
        <w:left w:val="none" w:sz="0" w:space="0" w:color="auto"/>
        <w:bottom w:val="none" w:sz="0" w:space="0" w:color="auto"/>
        <w:right w:val="none" w:sz="0" w:space="0" w:color="auto"/>
      </w:divBdr>
    </w:div>
    <w:div w:id="182135303">
      <w:bodyDiv w:val="1"/>
      <w:marLeft w:val="0"/>
      <w:marRight w:val="0"/>
      <w:marTop w:val="0"/>
      <w:marBottom w:val="0"/>
      <w:divBdr>
        <w:top w:val="none" w:sz="0" w:space="0" w:color="auto"/>
        <w:left w:val="none" w:sz="0" w:space="0" w:color="auto"/>
        <w:bottom w:val="none" w:sz="0" w:space="0" w:color="auto"/>
        <w:right w:val="none" w:sz="0" w:space="0" w:color="auto"/>
      </w:divBdr>
    </w:div>
    <w:div w:id="200677958">
      <w:bodyDiv w:val="1"/>
      <w:marLeft w:val="0"/>
      <w:marRight w:val="0"/>
      <w:marTop w:val="0"/>
      <w:marBottom w:val="0"/>
      <w:divBdr>
        <w:top w:val="none" w:sz="0" w:space="0" w:color="auto"/>
        <w:left w:val="none" w:sz="0" w:space="0" w:color="auto"/>
        <w:bottom w:val="none" w:sz="0" w:space="0" w:color="auto"/>
        <w:right w:val="none" w:sz="0" w:space="0" w:color="auto"/>
      </w:divBdr>
    </w:div>
    <w:div w:id="225265042">
      <w:bodyDiv w:val="1"/>
      <w:marLeft w:val="0"/>
      <w:marRight w:val="0"/>
      <w:marTop w:val="0"/>
      <w:marBottom w:val="0"/>
      <w:divBdr>
        <w:top w:val="none" w:sz="0" w:space="0" w:color="auto"/>
        <w:left w:val="none" w:sz="0" w:space="0" w:color="auto"/>
        <w:bottom w:val="none" w:sz="0" w:space="0" w:color="auto"/>
        <w:right w:val="none" w:sz="0" w:space="0" w:color="auto"/>
      </w:divBdr>
    </w:div>
    <w:div w:id="240216760">
      <w:bodyDiv w:val="1"/>
      <w:marLeft w:val="0"/>
      <w:marRight w:val="0"/>
      <w:marTop w:val="0"/>
      <w:marBottom w:val="0"/>
      <w:divBdr>
        <w:top w:val="none" w:sz="0" w:space="0" w:color="auto"/>
        <w:left w:val="none" w:sz="0" w:space="0" w:color="auto"/>
        <w:bottom w:val="none" w:sz="0" w:space="0" w:color="auto"/>
        <w:right w:val="none" w:sz="0" w:space="0" w:color="auto"/>
      </w:divBdr>
      <w:divsChild>
        <w:div w:id="1028263767">
          <w:marLeft w:val="0"/>
          <w:marRight w:val="0"/>
          <w:marTop w:val="0"/>
          <w:marBottom w:val="0"/>
          <w:divBdr>
            <w:top w:val="none" w:sz="0" w:space="0" w:color="auto"/>
            <w:left w:val="none" w:sz="0" w:space="0" w:color="auto"/>
            <w:bottom w:val="none" w:sz="0" w:space="0" w:color="auto"/>
            <w:right w:val="none" w:sz="0" w:space="0" w:color="auto"/>
          </w:divBdr>
        </w:div>
        <w:div w:id="1474982061">
          <w:marLeft w:val="0"/>
          <w:marRight w:val="0"/>
          <w:marTop w:val="0"/>
          <w:marBottom w:val="0"/>
          <w:divBdr>
            <w:top w:val="none" w:sz="0" w:space="0" w:color="auto"/>
            <w:left w:val="none" w:sz="0" w:space="0" w:color="auto"/>
            <w:bottom w:val="none" w:sz="0" w:space="0" w:color="auto"/>
            <w:right w:val="none" w:sz="0" w:space="0" w:color="auto"/>
          </w:divBdr>
        </w:div>
      </w:divsChild>
    </w:div>
    <w:div w:id="250432964">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534914">
      <w:bodyDiv w:val="1"/>
      <w:marLeft w:val="0"/>
      <w:marRight w:val="0"/>
      <w:marTop w:val="0"/>
      <w:marBottom w:val="0"/>
      <w:divBdr>
        <w:top w:val="none" w:sz="0" w:space="0" w:color="auto"/>
        <w:left w:val="none" w:sz="0" w:space="0" w:color="auto"/>
        <w:bottom w:val="none" w:sz="0" w:space="0" w:color="auto"/>
        <w:right w:val="none" w:sz="0" w:space="0" w:color="auto"/>
      </w:divBdr>
    </w:div>
    <w:div w:id="305597398">
      <w:bodyDiv w:val="1"/>
      <w:marLeft w:val="0"/>
      <w:marRight w:val="0"/>
      <w:marTop w:val="0"/>
      <w:marBottom w:val="0"/>
      <w:divBdr>
        <w:top w:val="none" w:sz="0" w:space="0" w:color="auto"/>
        <w:left w:val="none" w:sz="0" w:space="0" w:color="auto"/>
        <w:bottom w:val="none" w:sz="0" w:space="0" w:color="auto"/>
        <w:right w:val="none" w:sz="0" w:space="0" w:color="auto"/>
      </w:divBdr>
    </w:div>
    <w:div w:id="326059884">
      <w:bodyDiv w:val="1"/>
      <w:marLeft w:val="0"/>
      <w:marRight w:val="0"/>
      <w:marTop w:val="0"/>
      <w:marBottom w:val="0"/>
      <w:divBdr>
        <w:top w:val="none" w:sz="0" w:space="0" w:color="auto"/>
        <w:left w:val="none" w:sz="0" w:space="0" w:color="auto"/>
        <w:bottom w:val="none" w:sz="0" w:space="0" w:color="auto"/>
        <w:right w:val="none" w:sz="0" w:space="0" w:color="auto"/>
      </w:divBdr>
    </w:div>
    <w:div w:id="335572836">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52651163">
      <w:bodyDiv w:val="1"/>
      <w:marLeft w:val="0"/>
      <w:marRight w:val="0"/>
      <w:marTop w:val="0"/>
      <w:marBottom w:val="0"/>
      <w:divBdr>
        <w:top w:val="none" w:sz="0" w:space="0" w:color="auto"/>
        <w:left w:val="none" w:sz="0" w:space="0" w:color="auto"/>
        <w:bottom w:val="none" w:sz="0" w:space="0" w:color="auto"/>
        <w:right w:val="none" w:sz="0" w:space="0" w:color="auto"/>
      </w:divBdr>
    </w:div>
    <w:div w:id="423261889">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0371191">
      <w:bodyDiv w:val="1"/>
      <w:marLeft w:val="0"/>
      <w:marRight w:val="0"/>
      <w:marTop w:val="0"/>
      <w:marBottom w:val="0"/>
      <w:divBdr>
        <w:top w:val="none" w:sz="0" w:space="0" w:color="auto"/>
        <w:left w:val="none" w:sz="0" w:space="0" w:color="auto"/>
        <w:bottom w:val="none" w:sz="0" w:space="0" w:color="auto"/>
        <w:right w:val="none" w:sz="0" w:space="0" w:color="auto"/>
      </w:divBdr>
    </w:div>
    <w:div w:id="499586529">
      <w:bodyDiv w:val="1"/>
      <w:marLeft w:val="0"/>
      <w:marRight w:val="0"/>
      <w:marTop w:val="0"/>
      <w:marBottom w:val="0"/>
      <w:divBdr>
        <w:top w:val="none" w:sz="0" w:space="0" w:color="auto"/>
        <w:left w:val="none" w:sz="0" w:space="0" w:color="auto"/>
        <w:bottom w:val="none" w:sz="0" w:space="0" w:color="auto"/>
        <w:right w:val="none" w:sz="0" w:space="0" w:color="auto"/>
      </w:divBdr>
      <w:divsChild>
        <w:div w:id="825901689">
          <w:marLeft w:val="0"/>
          <w:marRight w:val="75"/>
          <w:marTop w:val="0"/>
          <w:marBottom w:val="0"/>
          <w:divBdr>
            <w:top w:val="none" w:sz="0" w:space="0" w:color="auto"/>
            <w:left w:val="none" w:sz="0" w:space="0" w:color="auto"/>
            <w:bottom w:val="none" w:sz="0" w:space="0" w:color="auto"/>
            <w:right w:val="none" w:sz="0" w:space="0" w:color="auto"/>
          </w:divBdr>
        </w:div>
      </w:divsChild>
    </w:div>
    <w:div w:id="582837593">
      <w:bodyDiv w:val="1"/>
      <w:marLeft w:val="0"/>
      <w:marRight w:val="0"/>
      <w:marTop w:val="0"/>
      <w:marBottom w:val="0"/>
      <w:divBdr>
        <w:top w:val="none" w:sz="0" w:space="0" w:color="auto"/>
        <w:left w:val="none" w:sz="0" w:space="0" w:color="auto"/>
        <w:bottom w:val="none" w:sz="0" w:space="0" w:color="auto"/>
        <w:right w:val="none" w:sz="0" w:space="0" w:color="auto"/>
      </w:divBdr>
    </w:div>
    <w:div w:id="661663100">
      <w:bodyDiv w:val="1"/>
      <w:marLeft w:val="0"/>
      <w:marRight w:val="0"/>
      <w:marTop w:val="0"/>
      <w:marBottom w:val="0"/>
      <w:divBdr>
        <w:top w:val="none" w:sz="0" w:space="0" w:color="auto"/>
        <w:left w:val="none" w:sz="0" w:space="0" w:color="auto"/>
        <w:bottom w:val="none" w:sz="0" w:space="0" w:color="auto"/>
        <w:right w:val="none" w:sz="0" w:space="0" w:color="auto"/>
      </w:divBdr>
    </w:div>
    <w:div w:id="665321603">
      <w:bodyDiv w:val="1"/>
      <w:marLeft w:val="0"/>
      <w:marRight w:val="0"/>
      <w:marTop w:val="0"/>
      <w:marBottom w:val="0"/>
      <w:divBdr>
        <w:top w:val="none" w:sz="0" w:space="0" w:color="auto"/>
        <w:left w:val="none" w:sz="0" w:space="0" w:color="auto"/>
        <w:bottom w:val="none" w:sz="0" w:space="0" w:color="auto"/>
        <w:right w:val="none" w:sz="0" w:space="0" w:color="auto"/>
      </w:divBdr>
    </w:div>
    <w:div w:id="707724484">
      <w:bodyDiv w:val="1"/>
      <w:marLeft w:val="0"/>
      <w:marRight w:val="0"/>
      <w:marTop w:val="0"/>
      <w:marBottom w:val="0"/>
      <w:divBdr>
        <w:top w:val="none" w:sz="0" w:space="0" w:color="auto"/>
        <w:left w:val="none" w:sz="0" w:space="0" w:color="auto"/>
        <w:bottom w:val="none" w:sz="0" w:space="0" w:color="auto"/>
        <w:right w:val="none" w:sz="0" w:space="0" w:color="auto"/>
      </w:divBdr>
    </w:div>
    <w:div w:id="750810303">
      <w:bodyDiv w:val="1"/>
      <w:marLeft w:val="0"/>
      <w:marRight w:val="0"/>
      <w:marTop w:val="0"/>
      <w:marBottom w:val="0"/>
      <w:divBdr>
        <w:top w:val="none" w:sz="0" w:space="0" w:color="auto"/>
        <w:left w:val="none" w:sz="0" w:space="0" w:color="auto"/>
        <w:bottom w:val="none" w:sz="0" w:space="0" w:color="auto"/>
        <w:right w:val="none" w:sz="0" w:space="0" w:color="auto"/>
      </w:divBdr>
    </w:div>
    <w:div w:id="754202762">
      <w:bodyDiv w:val="1"/>
      <w:marLeft w:val="0"/>
      <w:marRight w:val="0"/>
      <w:marTop w:val="0"/>
      <w:marBottom w:val="0"/>
      <w:divBdr>
        <w:top w:val="none" w:sz="0" w:space="0" w:color="auto"/>
        <w:left w:val="none" w:sz="0" w:space="0" w:color="auto"/>
        <w:bottom w:val="none" w:sz="0" w:space="0" w:color="auto"/>
        <w:right w:val="none" w:sz="0" w:space="0" w:color="auto"/>
      </w:divBdr>
    </w:div>
    <w:div w:id="754322856">
      <w:bodyDiv w:val="1"/>
      <w:marLeft w:val="0"/>
      <w:marRight w:val="0"/>
      <w:marTop w:val="0"/>
      <w:marBottom w:val="0"/>
      <w:divBdr>
        <w:top w:val="none" w:sz="0" w:space="0" w:color="auto"/>
        <w:left w:val="none" w:sz="0" w:space="0" w:color="auto"/>
        <w:bottom w:val="none" w:sz="0" w:space="0" w:color="auto"/>
        <w:right w:val="none" w:sz="0" w:space="0" w:color="auto"/>
      </w:divBdr>
    </w:div>
    <w:div w:id="764763686">
      <w:bodyDiv w:val="1"/>
      <w:marLeft w:val="0"/>
      <w:marRight w:val="0"/>
      <w:marTop w:val="0"/>
      <w:marBottom w:val="0"/>
      <w:divBdr>
        <w:top w:val="none" w:sz="0" w:space="0" w:color="auto"/>
        <w:left w:val="none" w:sz="0" w:space="0" w:color="auto"/>
        <w:bottom w:val="none" w:sz="0" w:space="0" w:color="auto"/>
        <w:right w:val="none" w:sz="0" w:space="0" w:color="auto"/>
      </w:divBdr>
    </w:div>
    <w:div w:id="770128805">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6243555">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83049112">
      <w:bodyDiv w:val="1"/>
      <w:marLeft w:val="0"/>
      <w:marRight w:val="0"/>
      <w:marTop w:val="0"/>
      <w:marBottom w:val="0"/>
      <w:divBdr>
        <w:top w:val="none" w:sz="0" w:space="0" w:color="auto"/>
        <w:left w:val="none" w:sz="0" w:space="0" w:color="auto"/>
        <w:bottom w:val="none" w:sz="0" w:space="0" w:color="auto"/>
        <w:right w:val="none" w:sz="0" w:space="0" w:color="auto"/>
      </w:divBdr>
    </w:div>
    <w:div w:id="1022170378">
      <w:bodyDiv w:val="1"/>
      <w:marLeft w:val="0"/>
      <w:marRight w:val="0"/>
      <w:marTop w:val="0"/>
      <w:marBottom w:val="0"/>
      <w:divBdr>
        <w:top w:val="none" w:sz="0" w:space="0" w:color="auto"/>
        <w:left w:val="none" w:sz="0" w:space="0" w:color="auto"/>
        <w:bottom w:val="none" w:sz="0" w:space="0" w:color="auto"/>
        <w:right w:val="none" w:sz="0" w:space="0" w:color="auto"/>
      </w:divBdr>
    </w:div>
    <w:div w:id="1023944542">
      <w:bodyDiv w:val="1"/>
      <w:marLeft w:val="0"/>
      <w:marRight w:val="0"/>
      <w:marTop w:val="0"/>
      <w:marBottom w:val="0"/>
      <w:divBdr>
        <w:top w:val="none" w:sz="0" w:space="0" w:color="auto"/>
        <w:left w:val="none" w:sz="0" w:space="0" w:color="auto"/>
        <w:bottom w:val="none" w:sz="0" w:space="0" w:color="auto"/>
        <w:right w:val="none" w:sz="0" w:space="0" w:color="auto"/>
      </w:divBdr>
    </w:div>
    <w:div w:id="1026247849">
      <w:bodyDiv w:val="1"/>
      <w:marLeft w:val="0"/>
      <w:marRight w:val="0"/>
      <w:marTop w:val="0"/>
      <w:marBottom w:val="0"/>
      <w:divBdr>
        <w:top w:val="none" w:sz="0" w:space="0" w:color="auto"/>
        <w:left w:val="none" w:sz="0" w:space="0" w:color="auto"/>
        <w:bottom w:val="none" w:sz="0" w:space="0" w:color="auto"/>
        <w:right w:val="none" w:sz="0" w:space="0" w:color="auto"/>
      </w:divBdr>
    </w:div>
    <w:div w:id="1070883048">
      <w:bodyDiv w:val="1"/>
      <w:marLeft w:val="0"/>
      <w:marRight w:val="0"/>
      <w:marTop w:val="0"/>
      <w:marBottom w:val="0"/>
      <w:divBdr>
        <w:top w:val="none" w:sz="0" w:space="0" w:color="auto"/>
        <w:left w:val="none" w:sz="0" w:space="0" w:color="auto"/>
        <w:bottom w:val="none" w:sz="0" w:space="0" w:color="auto"/>
        <w:right w:val="none" w:sz="0" w:space="0" w:color="auto"/>
      </w:divBdr>
    </w:div>
    <w:div w:id="1077049191">
      <w:bodyDiv w:val="1"/>
      <w:marLeft w:val="0"/>
      <w:marRight w:val="0"/>
      <w:marTop w:val="0"/>
      <w:marBottom w:val="0"/>
      <w:divBdr>
        <w:top w:val="none" w:sz="0" w:space="0" w:color="auto"/>
        <w:left w:val="none" w:sz="0" w:space="0" w:color="auto"/>
        <w:bottom w:val="none" w:sz="0" w:space="0" w:color="auto"/>
        <w:right w:val="none" w:sz="0" w:space="0" w:color="auto"/>
      </w:divBdr>
    </w:div>
    <w:div w:id="1097601345">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34449343">
      <w:bodyDiv w:val="1"/>
      <w:marLeft w:val="0"/>
      <w:marRight w:val="0"/>
      <w:marTop w:val="0"/>
      <w:marBottom w:val="0"/>
      <w:divBdr>
        <w:top w:val="none" w:sz="0" w:space="0" w:color="auto"/>
        <w:left w:val="none" w:sz="0" w:space="0" w:color="auto"/>
        <w:bottom w:val="none" w:sz="0" w:space="0" w:color="auto"/>
        <w:right w:val="none" w:sz="0" w:space="0" w:color="auto"/>
      </w:divBdr>
    </w:div>
    <w:div w:id="1149321738">
      <w:bodyDiv w:val="1"/>
      <w:marLeft w:val="0"/>
      <w:marRight w:val="0"/>
      <w:marTop w:val="0"/>
      <w:marBottom w:val="0"/>
      <w:divBdr>
        <w:top w:val="none" w:sz="0" w:space="0" w:color="auto"/>
        <w:left w:val="none" w:sz="0" w:space="0" w:color="auto"/>
        <w:bottom w:val="none" w:sz="0" w:space="0" w:color="auto"/>
        <w:right w:val="none" w:sz="0" w:space="0" w:color="auto"/>
      </w:divBdr>
    </w:div>
    <w:div w:id="1152673825">
      <w:bodyDiv w:val="1"/>
      <w:marLeft w:val="0"/>
      <w:marRight w:val="0"/>
      <w:marTop w:val="0"/>
      <w:marBottom w:val="0"/>
      <w:divBdr>
        <w:top w:val="none" w:sz="0" w:space="0" w:color="auto"/>
        <w:left w:val="none" w:sz="0" w:space="0" w:color="auto"/>
        <w:bottom w:val="none" w:sz="0" w:space="0" w:color="auto"/>
        <w:right w:val="none" w:sz="0" w:space="0" w:color="auto"/>
      </w:divBdr>
    </w:div>
    <w:div w:id="1158881899">
      <w:bodyDiv w:val="1"/>
      <w:marLeft w:val="0"/>
      <w:marRight w:val="0"/>
      <w:marTop w:val="0"/>
      <w:marBottom w:val="0"/>
      <w:divBdr>
        <w:top w:val="none" w:sz="0" w:space="0" w:color="auto"/>
        <w:left w:val="none" w:sz="0" w:space="0" w:color="auto"/>
        <w:bottom w:val="none" w:sz="0" w:space="0" w:color="auto"/>
        <w:right w:val="none" w:sz="0" w:space="0" w:color="auto"/>
      </w:divBdr>
    </w:div>
    <w:div w:id="1164396259">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18512159">
      <w:bodyDiv w:val="1"/>
      <w:marLeft w:val="0"/>
      <w:marRight w:val="0"/>
      <w:marTop w:val="0"/>
      <w:marBottom w:val="0"/>
      <w:divBdr>
        <w:top w:val="none" w:sz="0" w:space="0" w:color="auto"/>
        <w:left w:val="none" w:sz="0" w:space="0" w:color="auto"/>
        <w:bottom w:val="none" w:sz="0" w:space="0" w:color="auto"/>
        <w:right w:val="none" w:sz="0" w:space="0" w:color="auto"/>
      </w:divBdr>
    </w:div>
    <w:div w:id="1221016464">
      <w:bodyDiv w:val="1"/>
      <w:marLeft w:val="0"/>
      <w:marRight w:val="0"/>
      <w:marTop w:val="0"/>
      <w:marBottom w:val="0"/>
      <w:divBdr>
        <w:top w:val="none" w:sz="0" w:space="0" w:color="auto"/>
        <w:left w:val="none" w:sz="0" w:space="0" w:color="auto"/>
        <w:bottom w:val="none" w:sz="0" w:space="0" w:color="auto"/>
        <w:right w:val="none" w:sz="0" w:space="0" w:color="auto"/>
      </w:divBdr>
    </w:div>
    <w:div w:id="128407028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1303019">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34067156">
      <w:bodyDiv w:val="1"/>
      <w:marLeft w:val="0"/>
      <w:marRight w:val="0"/>
      <w:marTop w:val="0"/>
      <w:marBottom w:val="0"/>
      <w:divBdr>
        <w:top w:val="none" w:sz="0" w:space="0" w:color="auto"/>
        <w:left w:val="none" w:sz="0" w:space="0" w:color="auto"/>
        <w:bottom w:val="none" w:sz="0" w:space="0" w:color="auto"/>
        <w:right w:val="none" w:sz="0" w:space="0" w:color="auto"/>
      </w:divBdr>
    </w:div>
    <w:div w:id="1337729269">
      <w:bodyDiv w:val="1"/>
      <w:marLeft w:val="0"/>
      <w:marRight w:val="0"/>
      <w:marTop w:val="0"/>
      <w:marBottom w:val="0"/>
      <w:divBdr>
        <w:top w:val="none" w:sz="0" w:space="0" w:color="auto"/>
        <w:left w:val="none" w:sz="0" w:space="0" w:color="auto"/>
        <w:bottom w:val="none" w:sz="0" w:space="0" w:color="auto"/>
        <w:right w:val="none" w:sz="0" w:space="0" w:color="auto"/>
      </w:divBdr>
    </w:div>
    <w:div w:id="1346244623">
      <w:bodyDiv w:val="1"/>
      <w:marLeft w:val="0"/>
      <w:marRight w:val="0"/>
      <w:marTop w:val="0"/>
      <w:marBottom w:val="0"/>
      <w:divBdr>
        <w:top w:val="none" w:sz="0" w:space="0" w:color="auto"/>
        <w:left w:val="none" w:sz="0" w:space="0" w:color="auto"/>
        <w:bottom w:val="none" w:sz="0" w:space="0" w:color="auto"/>
        <w:right w:val="none" w:sz="0" w:space="0" w:color="auto"/>
      </w:divBdr>
    </w:div>
    <w:div w:id="1347487107">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1371437">
      <w:bodyDiv w:val="1"/>
      <w:marLeft w:val="0"/>
      <w:marRight w:val="0"/>
      <w:marTop w:val="0"/>
      <w:marBottom w:val="0"/>
      <w:divBdr>
        <w:top w:val="none" w:sz="0" w:space="0" w:color="auto"/>
        <w:left w:val="none" w:sz="0" w:space="0" w:color="auto"/>
        <w:bottom w:val="none" w:sz="0" w:space="0" w:color="auto"/>
        <w:right w:val="none" w:sz="0" w:space="0" w:color="auto"/>
      </w:divBdr>
    </w:div>
    <w:div w:id="1381398232">
      <w:bodyDiv w:val="1"/>
      <w:marLeft w:val="0"/>
      <w:marRight w:val="0"/>
      <w:marTop w:val="0"/>
      <w:marBottom w:val="0"/>
      <w:divBdr>
        <w:top w:val="none" w:sz="0" w:space="0" w:color="auto"/>
        <w:left w:val="none" w:sz="0" w:space="0" w:color="auto"/>
        <w:bottom w:val="none" w:sz="0" w:space="0" w:color="auto"/>
        <w:right w:val="none" w:sz="0" w:space="0" w:color="auto"/>
      </w:divBdr>
    </w:div>
    <w:div w:id="1420828254">
      <w:bodyDiv w:val="1"/>
      <w:marLeft w:val="0"/>
      <w:marRight w:val="0"/>
      <w:marTop w:val="0"/>
      <w:marBottom w:val="0"/>
      <w:divBdr>
        <w:top w:val="none" w:sz="0" w:space="0" w:color="auto"/>
        <w:left w:val="none" w:sz="0" w:space="0" w:color="auto"/>
        <w:bottom w:val="none" w:sz="0" w:space="0" w:color="auto"/>
        <w:right w:val="none" w:sz="0" w:space="0" w:color="auto"/>
      </w:divBdr>
    </w:div>
    <w:div w:id="1445348182">
      <w:bodyDiv w:val="1"/>
      <w:marLeft w:val="0"/>
      <w:marRight w:val="0"/>
      <w:marTop w:val="0"/>
      <w:marBottom w:val="0"/>
      <w:divBdr>
        <w:top w:val="none" w:sz="0" w:space="0" w:color="auto"/>
        <w:left w:val="none" w:sz="0" w:space="0" w:color="auto"/>
        <w:bottom w:val="none" w:sz="0" w:space="0" w:color="auto"/>
        <w:right w:val="none" w:sz="0" w:space="0" w:color="auto"/>
      </w:divBdr>
    </w:div>
    <w:div w:id="1459757712">
      <w:bodyDiv w:val="1"/>
      <w:marLeft w:val="0"/>
      <w:marRight w:val="0"/>
      <w:marTop w:val="0"/>
      <w:marBottom w:val="0"/>
      <w:divBdr>
        <w:top w:val="none" w:sz="0" w:space="0" w:color="auto"/>
        <w:left w:val="none" w:sz="0" w:space="0" w:color="auto"/>
        <w:bottom w:val="none" w:sz="0" w:space="0" w:color="auto"/>
        <w:right w:val="none" w:sz="0" w:space="0" w:color="auto"/>
      </w:divBdr>
    </w:div>
    <w:div w:id="1468204027">
      <w:bodyDiv w:val="1"/>
      <w:marLeft w:val="0"/>
      <w:marRight w:val="0"/>
      <w:marTop w:val="0"/>
      <w:marBottom w:val="0"/>
      <w:divBdr>
        <w:top w:val="none" w:sz="0" w:space="0" w:color="auto"/>
        <w:left w:val="none" w:sz="0" w:space="0" w:color="auto"/>
        <w:bottom w:val="none" w:sz="0" w:space="0" w:color="auto"/>
        <w:right w:val="none" w:sz="0" w:space="0" w:color="auto"/>
      </w:divBdr>
    </w:div>
    <w:div w:id="1503930162">
      <w:bodyDiv w:val="1"/>
      <w:marLeft w:val="0"/>
      <w:marRight w:val="0"/>
      <w:marTop w:val="0"/>
      <w:marBottom w:val="0"/>
      <w:divBdr>
        <w:top w:val="none" w:sz="0" w:space="0" w:color="auto"/>
        <w:left w:val="none" w:sz="0" w:space="0" w:color="auto"/>
        <w:bottom w:val="none" w:sz="0" w:space="0" w:color="auto"/>
        <w:right w:val="none" w:sz="0" w:space="0" w:color="auto"/>
      </w:divBdr>
    </w:div>
    <w:div w:id="1514490793">
      <w:bodyDiv w:val="1"/>
      <w:marLeft w:val="0"/>
      <w:marRight w:val="0"/>
      <w:marTop w:val="0"/>
      <w:marBottom w:val="0"/>
      <w:divBdr>
        <w:top w:val="none" w:sz="0" w:space="0" w:color="auto"/>
        <w:left w:val="none" w:sz="0" w:space="0" w:color="auto"/>
        <w:bottom w:val="none" w:sz="0" w:space="0" w:color="auto"/>
        <w:right w:val="none" w:sz="0" w:space="0" w:color="auto"/>
      </w:divBdr>
    </w:div>
    <w:div w:id="1524006475">
      <w:bodyDiv w:val="1"/>
      <w:marLeft w:val="0"/>
      <w:marRight w:val="0"/>
      <w:marTop w:val="0"/>
      <w:marBottom w:val="0"/>
      <w:divBdr>
        <w:top w:val="none" w:sz="0" w:space="0" w:color="auto"/>
        <w:left w:val="none" w:sz="0" w:space="0" w:color="auto"/>
        <w:bottom w:val="none" w:sz="0" w:space="0" w:color="auto"/>
        <w:right w:val="none" w:sz="0" w:space="0" w:color="auto"/>
      </w:divBdr>
    </w:div>
    <w:div w:id="1552112941">
      <w:bodyDiv w:val="1"/>
      <w:marLeft w:val="0"/>
      <w:marRight w:val="0"/>
      <w:marTop w:val="0"/>
      <w:marBottom w:val="0"/>
      <w:divBdr>
        <w:top w:val="none" w:sz="0" w:space="0" w:color="auto"/>
        <w:left w:val="none" w:sz="0" w:space="0" w:color="auto"/>
        <w:bottom w:val="none" w:sz="0" w:space="0" w:color="auto"/>
        <w:right w:val="none" w:sz="0" w:space="0" w:color="auto"/>
      </w:divBdr>
    </w:div>
    <w:div w:id="1577475816">
      <w:bodyDiv w:val="1"/>
      <w:marLeft w:val="0"/>
      <w:marRight w:val="0"/>
      <w:marTop w:val="0"/>
      <w:marBottom w:val="0"/>
      <w:divBdr>
        <w:top w:val="none" w:sz="0" w:space="0" w:color="auto"/>
        <w:left w:val="none" w:sz="0" w:space="0" w:color="auto"/>
        <w:bottom w:val="none" w:sz="0" w:space="0" w:color="auto"/>
        <w:right w:val="none" w:sz="0" w:space="0" w:color="auto"/>
      </w:divBdr>
    </w:div>
    <w:div w:id="1602299579">
      <w:bodyDiv w:val="1"/>
      <w:marLeft w:val="0"/>
      <w:marRight w:val="0"/>
      <w:marTop w:val="0"/>
      <w:marBottom w:val="0"/>
      <w:divBdr>
        <w:top w:val="none" w:sz="0" w:space="0" w:color="auto"/>
        <w:left w:val="none" w:sz="0" w:space="0" w:color="auto"/>
        <w:bottom w:val="none" w:sz="0" w:space="0" w:color="auto"/>
        <w:right w:val="none" w:sz="0" w:space="0" w:color="auto"/>
      </w:divBdr>
    </w:div>
    <w:div w:id="1607152910">
      <w:bodyDiv w:val="1"/>
      <w:marLeft w:val="0"/>
      <w:marRight w:val="0"/>
      <w:marTop w:val="0"/>
      <w:marBottom w:val="0"/>
      <w:divBdr>
        <w:top w:val="none" w:sz="0" w:space="0" w:color="auto"/>
        <w:left w:val="none" w:sz="0" w:space="0" w:color="auto"/>
        <w:bottom w:val="none" w:sz="0" w:space="0" w:color="auto"/>
        <w:right w:val="none" w:sz="0" w:space="0" w:color="auto"/>
      </w:divBdr>
    </w:div>
    <w:div w:id="1626034139">
      <w:bodyDiv w:val="1"/>
      <w:marLeft w:val="0"/>
      <w:marRight w:val="0"/>
      <w:marTop w:val="0"/>
      <w:marBottom w:val="0"/>
      <w:divBdr>
        <w:top w:val="none" w:sz="0" w:space="0" w:color="auto"/>
        <w:left w:val="none" w:sz="0" w:space="0" w:color="auto"/>
        <w:bottom w:val="none" w:sz="0" w:space="0" w:color="auto"/>
        <w:right w:val="none" w:sz="0" w:space="0" w:color="auto"/>
      </w:divBdr>
    </w:div>
    <w:div w:id="1680961357">
      <w:bodyDiv w:val="1"/>
      <w:marLeft w:val="0"/>
      <w:marRight w:val="0"/>
      <w:marTop w:val="0"/>
      <w:marBottom w:val="0"/>
      <w:divBdr>
        <w:top w:val="none" w:sz="0" w:space="0" w:color="auto"/>
        <w:left w:val="none" w:sz="0" w:space="0" w:color="auto"/>
        <w:bottom w:val="none" w:sz="0" w:space="0" w:color="auto"/>
        <w:right w:val="none" w:sz="0" w:space="0" w:color="auto"/>
      </w:divBdr>
    </w:div>
    <w:div w:id="1701739498">
      <w:bodyDiv w:val="1"/>
      <w:marLeft w:val="0"/>
      <w:marRight w:val="0"/>
      <w:marTop w:val="0"/>
      <w:marBottom w:val="0"/>
      <w:divBdr>
        <w:top w:val="none" w:sz="0" w:space="0" w:color="auto"/>
        <w:left w:val="none" w:sz="0" w:space="0" w:color="auto"/>
        <w:bottom w:val="none" w:sz="0" w:space="0" w:color="auto"/>
        <w:right w:val="none" w:sz="0" w:space="0" w:color="auto"/>
      </w:divBdr>
    </w:div>
    <w:div w:id="1730692061">
      <w:bodyDiv w:val="1"/>
      <w:marLeft w:val="0"/>
      <w:marRight w:val="0"/>
      <w:marTop w:val="0"/>
      <w:marBottom w:val="0"/>
      <w:divBdr>
        <w:top w:val="none" w:sz="0" w:space="0" w:color="auto"/>
        <w:left w:val="none" w:sz="0" w:space="0" w:color="auto"/>
        <w:bottom w:val="none" w:sz="0" w:space="0" w:color="auto"/>
        <w:right w:val="none" w:sz="0" w:space="0" w:color="auto"/>
      </w:divBdr>
    </w:div>
    <w:div w:id="1752923297">
      <w:bodyDiv w:val="1"/>
      <w:marLeft w:val="0"/>
      <w:marRight w:val="0"/>
      <w:marTop w:val="0"/>
      <w:marBottom w:val="0"/>
      <w:divBdr>
        <w:top w:val="none" w:sz="0" w:space="0" w:color="auto"/>
        <w:left w:val="none" w:sz="0" w:space="0" w:color="auto"/>
        <w:bottom w:val="none" w:sz="0" w:space="0" w:color="auto"/>
        <w:right w:val="none" w:sz="0" w:space="0" w:color="auto"/>
      </w:divBdr>
    </w:div>
    <w:div w:id="1801413553">
      <w:bodyDiv w:val="1"/>
      <w:marLeft w:val="0"/>
      <w:marRight w:val="0"/>
      <w:marTop w:val="0"/>
      <w:marBottom w:val="0"/>
      <w:divBdr>
        <w:top w:val="none" w:sz="0" w:space="0" w:color="auto"/>
        <w:left w:val="none" w:sz="0" w:space="0" w:color="auto"/>
        <w:bottom w:val="none" w:sz="0" w:space="0" w:color="auto"/>
        <w:right w:val="none" w:sz="0" w:space="0" w:color="auto"/>
      </w:divBdr>
    </w:div>
    <w:div w:id="1802310316">
      <w:bodyDiv w:val="1"/>
      <w:marLeft w:val="0"/>
      <w:marRight w:val="0"/>
      <w:marTop w:val="0"/>
      <w:marBottom w:val="0"/>
      <w:divBdr>
        <w:top w:val="none" w:sz="0" w:space="0" w:color="auto"/>
        <w:left w:val="none" w:sz="0" w:space="0" w:color="auto"/>
        <w:bottom w:val="none" w:sz="0" w:space="0" w:color="auto"/>
        <w:right w:val="none" w:sz="0" w:space="0" w:color="auto"/>
      </w:divBdr>
    </w:div>
    <w:div w:id="1805194851">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09124971">
      <w:bodyDiv w:val="1"/>
      <w:marLeft w:val="0"/>
      <w:marRight w:val="0"/>
      <w:marTop w:val="0"/>
      <w:marBottom w:val="0"/>
      <w:divBdr>
        <w:top w:val="none" w:sz="0" w:space="0" w:color="auto"/>
        <w:left w:val="none" w:sz="0" w:space="0" w:color="auto"/>
        <w:bottom w:val="none" w:sz="0" w:space="0" w:color="auto"/>
        <w:right w:val="none" w:sz="0" w:space="0" w:color="auto"/>
      </w:divBdr>
    </w:div>
    <w:div w:id="1815953319">
      <w:bodyDiv w:val="1"/>
      <w:marLeft w:val="0"/>
      <w:marRight w:val="0"/>
      <w:marTop w:val="0"/>
      <w:marBottom w:val="0"/>
      <w:divBdr>
        <w:top w:val="none" w:sz="0" w:space="0" w:color="auto"/>
        <w:left w:val="none" w:sz="0" w:space="0" w:color="auto"/>
        <w:bottom w:val="none" w:sz="0" w:space="0" w:color="auto"/>
        <w:right w:val="none" w:sz="0" w:space="0" w:color="auto"/>
      </w:divBdr>
    </w:div>
    <w:div w:id="1851948703">
      <w:bodyDiv w:val="1"/>
      <w:marLeft w:val="0"/>
      <w:marRight w:val="0"/>
      <w:marTop w:val="0"/>
      <w:marBottom w:val="0"/>
      <w:divBdr>
        <w:top w:val="none" w:sz="0" w:space="0" w:color="auto"/>
        <w:left w:val="none" w:sz="0" w:space="0" w:color="auto"/>
        <w:bottom w:val="none" w:sz="0" w:space="0" w:color="auto"/>
        <w:right w:val="none" w:sz="0" w:space="0" w:color="auto"/>
      </w:divBdr>
    </w:div>
    <w:div w:id="1885217237">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49004649">
      <w:bodyDiv w:val="1"/>
      <w:marLeft w:val="0"/>
      <w:marRight w:val="0"/>
      <w:marTop w:val="0"/>
      <w:marBottom w:val="0"/>
      <w:divBdr>
        <w:top w:val="none" w:sz="0" w:space="0" w:color="auto"/>
        <w:left w:val="none" w:sz="0" w:space="0" w:color="auto"/>
        <w:bottom w:val="none" w:sz="0" w:space="0" w:color="auto"/>
        <w:right w:val="none" w:sz="0" w:space="0" w:color="auto"/>
      </w:divBdr>
    </w:div>
    <w:div w:id="1951859811">
      <w:bodyDiv w:val="1"/>
      <w:marLeft w:val="0"/>
      <w:marRight w:val="0"/>
      <w:marTop w:val="0"/>
      <w:marBottom w:val="0"/>
      <w:divBdr>
        <w:top w:val="none" w:sz="0" w:space="0" w:color="auto"/>
        <w:left w:val="none" w:sz="0" w:space="0" w:color="auto"/>
        <w:bottom w:val="none" w:sz="0" w:space="0" w:color="auto"/>
        <w:right w:val="none" w:sz="0" w:space="0" w:color="auto"/>
      </w:divBdr>
    </w:div>
    <w:div w:id="1962877547">
      <w:bodyDiv w:val="1"/>
      <w:marLeft w:val="0"/>
      <w:marRight w:val="0"/>
      <w:marTop w:val="0"/>
      <w:marBottom w:val="0"/>
      <w:divBdr>
        <w:top w:val="none" w:sz="0" w:space="0" w:color="auto"/>
        <w:left w:val="none" w:sz="0" w:space="0" w:color="auto"/>
        <w:bottom w:val="none" w:sz="0" w:space="0" w:color="auto"/>
        <w:right w:val="none" w:sz="0" w:space="0" w:color="auto"/>
      </w:divBdr>
    </w:div>
    <w:div w:id="1983653738">
      <w:bodyDiv w:val="1"/>
      <w:marLeft w:val="0"/>
      <w:marRight w:val="0"/>
      <w:marTop w:val="0"/>
      <w:marBottom w:val="0"/>
      <w:divBdr>
        <w:top w:val="none" w:sz="0" w:space="0" w:color="auto"/>
        <w:left w:val="none" w:sz="0" w:space="0" w:color="auto"/>
        <w:bottom w:val="none" w:sz="0" w:space="0" w:color="auto"/>
        <w:right w:val="none" w:sz="0" w:space="0" w:color="auto"/>
      </w:divBdr>
    </w:div>
    <w:div w:id="1995406740">
      <w:bodyDiv w:val="1"/>
      <w:marLeft w:val="0"/>
      <w:marRight w:val="0"/>
      <w:marTop w:val="0"/>
      <w:marBottom w:val="0"/>
      <w:divBdr>
        <w:top w:val="none" w:sz="0" w:space="0" w:color="auto"/>
        <w:left w:val="none" w:sz="0" w:space="0" w:color="auto"/>
        <w:bottom w:val="none" w:sz="0" w:space="0" w:color="auto"/>
        <w:right w:val="none" w:sz="0" w:space="0" w:color="auto"/>
      </w:divBdr>
    </w:div>
    <w:div w:id="2058816117">
      <w:bodyDiv w:val="1"/>
      <w:marLeft w:val="0"/>
      <w:marRight w:val="0"/>
      <w:marTop w:val="0"/>
      <w:marBottom w:val="0"/>
      <w:divBdr>
        <w:top w:val="none" w:sz="0" w:space="0" w:color="auto"/>
        <w:left w:val="none" w:sz="0" w:space="0" w:color="auto"/>
        <w:bottom w:val="none" w:sz="0" w:space="0" w:color="auto"/>
        <w:right w:val="none" w:sz="0" w:space="0" w:color="auto"/>
      </w:divBdr>
    </w:div>
    <w:div w:id="2082750945">
      <w:bodyDiv w:val="1"/>
      <w:marLeft w:val="0"/>
      <w:marRight w:val="0"/>
      <w:marTop w:val="0"/>
      <w:marBottom w:val="0"/>
      <w:divBdr>
        <w:top w:val="none" w:sz="0" w:space="0" w:color="auto"/>
        <w:left w:val="none" w:sz="0" w:space="0" w:color="auto"/>
        <w:bottom w:val="none" w:sz="0" w:space="0" w:color="auto"/>
        <w:right w:val="none" w:sz="0" w:space="0" w:color="auto"/>
      </w:divBdr>
    </w:div>
    <w:div w:id="210711691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 w:id="21368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9B20A4-B613-4E13-A843-EFD68AC252F0}">
  <ds:schemaRefs>
    <ds:schemaRef ds:uri="http://schemas.openxmlformats.org/officeDocument/2006/bibliography"/>
  </ds:schemaRefs>
</ds:datastoreItem>
</file>

<file path=customXml/itemProps4.xml><?xml version="1.0" encoding="utf-8"?>
<ds:datastoreItem xmlns:ds="http://schemas.openxmlformats.org/officeDocument/2006/customXml" ds:itemID="{76D40585-1122-4FC3-B512-A5927C266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4018</Words>
  <Characters>25317</Characters>
  <Application>Microsoft Office Word</Application>
  <DocSecurity>0</DocSecurity>
  <Lines>210</Lines>
  <Paragraphs>58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Khouli, Rashid</cp:lastModifiedBy>
  <cp:revision>24</cp:revision>
  <cp:lastPrinted>2020-02-10T06:14:00Z</cp:lastPrinted>
  <dcterms:created xsi:type="dcterms:W3CDTF">2024-09-09T07:55:00Z</dcterms:created>
  <dcterms:modified xsi:type="dcterms:W3CDTF">2024-10-04T08:16:00Z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_2015_ms_pID_725343">
    <vt:lpwstr>(3)TwWDK4TRyAwSM2cjBH5aSwzqCLom5LLQ128oMMHT+tvSTW5H2wVV+BFzzle+AnJ33Wt8NWiI
vEE1XSQ/GMHXnGqhnyc8dn/KRfao28Db2fdhYC2N/LLrQpT2F+2QQwsnF/ghXlT0MoAW9umU
POwnk+SsU5GCVe9hJXtmLYdm8PyiwnSdhg9wWG0gmV0C19Ob0mgkl4baOZ2SwBn1CRClt5DT
xL+Od/5P8xkjBjx+JY</vt:lpwstr>
  </property>
  <property fmtid="{D5CDD505-2E9C-101B-9397-08002B2CF9AE}" pid="5" name="_2015_ms_pID_7253431">
    <vt:lpwstr>oObvWaS2OjApIp9N9ugvAybXCOEfjWm2jg7x9ZGH4oL0LL4ixiufdh
FuYEL4HbemPp3WzkmEOrCsYP0p1kX1AGWauw+K+UgbXq7i5TmgTae2+osr1T5J5UjRp2x8sR
+osbzB1liiZp1BAxKTVlEowJrpQQAC/8L5r+tFzcCQP2XD4Xr35qL2L8GtY9VgFpvm5l2JAr
KuWjqEXyZkaiHDazR0vgYqUOiKVWjAhyK0Do</vt:lpwstr>
  </property>
  <property fmtid="{D5CDD505-2E9C-101B-9397-08002B2CF9AE}" pid="6" name="_2015_ms_pID_7253432">
    <vt:lpwstr>3Pv1nhgjAy/ialf850/QfeA=</vt:lpwstr>
  </property>
  <property fmtid="{D5CDD505-2E9C-101B-9397-08002B2CF9AE}" pid="7" name="MSIP_Label_83bcef13-7cac-433f-ba1d-47a323951816_Enabled">
    <vt:lpwstr>true</vt:lpwstr>
  </property>
  <property fmtid="{D5CDD505-2E9C-101B-9397-08002B2CF9AE}" pid="8" name="MSIP_Label_83bcef13-7cac-433f-ba1d-47a323951816_SetDate">
    <vt:lpwstr>2023-09-05T21:42:00Z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3529e770-c2d3-42f8-aa9c-e4953fa1acad</vt:lpwstr>
  </property>
  <property fmtid="{D5CDD505-2E9C-101B-9397-08002B2CF9AE}" pid="13" name="MSIP_Label_83bcef13-7cac-433f-ba1d-47a323951816_ContentBits">
    <vt:lpwstr>0</vt:lpwstr>
  </property>
</Properties>
</file>