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9B4A" w14:textId="11DE90C5" w:rsidR="002B0BF3" w:rsidRPr="00FC656F" w:rsidRDefault="002B0BF3" w:rsidP="003E6A68">
      <w:pPr>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CFE1" id="任意多边形 5"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FC656F">
        <w:rPr>
          <w:rFonts w:eastAsia="宋体" w:cs="Times New Roman"/>
          <w:b/>
        </w:rPr>
        <w:t>3GPP</w:t>
      </w:r>
      <w:r w:rsidR="00D1319F" w:rsidRPr="00FC656F">
        <w:rPr>
          <w:rFonts w:eastAsia="宋体" w:cs="Times New Roman"/>
          <w:b/>
        </w:rPr>
        <w:t xml:space="preserve"> </w:t>
      </w:r>
      <w:r w:rsidR="007C45B5" w:rsidRPr="00FC656F">
        <w:rPr>
          <w:rFonts w:eastAsia="宋体" w:cs="Times New Roman"/>
          <w:b/>
        </w:rPr>
        <w:t>TSG</w:t>
      </w:r>
      <w:r w:rsidR="0012018F" w:rsidRPr="00FC656F">
        <w:rPr>
          <w:rFonts w:eastAsia="宋体" w:cs="Times New Roman"/>
          <w:b/>
        </w:rPr>
        <w:t>-</w:t>
      </w:r>
      <w:r w:rsidR="007C45B5" w:rsidRPr="00FC656F">
        <w:rPr>
          <w:rFonts w:eastAsia="宋体" w:cs="Times New Roman"/>
          <w:b/>
        </w:rPr>
        <w:t>RAN</w:t>
      </w:r>
      <w:r w:rsidR="00D1319F" w:rsidRPr="00FC656F">
        <w:rPr>
          <w:rFonts w:eastAsia="宋体" w:cs="Times New Roman"/>
          <w:b/>
        </w:rPr>
        <w:t xml:space="preserve"> </w:t>
      </w:r>
      <w:r w:rsidR="007C45B5" w:rsidRPr="00FC656F">
        <w:rPr>
          <w:rFonts w:eastAsia="宋体" w:cs="Times New Roman"/>
          <w:b/>
        </w:rPr>
        <w:t>WG1</w:t>
      </w:r>
      <w:r w:rsidR="00D1319F" w:rsidRPr="00FC656F">
        <w:rPr>
          <w:rFonts w:eastAsia="宋体" w:cs="Times New Roman"/>
          <w:b/>
        </w:rPr>
        <w:t xml:space="preserve"> </w:t>
      </w:r>
      <w:r w:rsidR="00D56100" w:rsidRPr="00FC656F">
        <w:rPr>
          <w:rFonts w:eastAsia="宋体" w:cs="Times New Roman"/>
          <w:b/>
        </w:rPr>
        <w:t>Meeting</w:t>
      </w:r>
      <w:r w:rsidR="00D1319F" w:rsidRPr="00FC656F">
        <w:rPr>
          <w:rFonts w:eastAsia="宋体" w:cs="Times New Roman"/>
          <w:b/>
        </w:rPr>
        <w:t xml:space="preserve"> </w:t>
      </w:r>
      <w:r w:rsidR="007C45B5" w:rsidRPr="00FC656F">
        <w:rPr>
          <w:rFonts w:eastAsia="宋体" w:cs="Times New Roman"/>
          <w:b/>
        </w:rPr>
        <w:t>#1</w:t>
      </w:r>
      <w:r w:rsidR="002C0453" w:rsidRPr="00FC656F">
        <w:rPr>
          <w:rFonts w:eastAsia="宋体" w:cs="Times New Roman"/>
          <w:b/>
        </w:rPr>
        <w:t>1</w:t>
      </w:r>
      <w:r w:rsidR="000F39E1">
        <w:rPr>
          <w:rFonts w:eastAsia="宋体" w:cs="Times New Roman"/>
          <w:b/>
        </w:rPr>
        <w:t>8</w:t>
      </w:r>
      <w:r w:rsidR="007774DA">
        <w:rPr>
          <w:rFonts w:eastAsia="宋体" w:cs="Times New Roman" w:hint="eastAsia"/>
          <w:b/>
        </w:rPr>
        <w:t>bis</w:t>
      </w:r>
      <w:r w:rsidRPr="00FC656F">
        <w:rPr>
          <w:rFonts w:eastAsia="宋体" w:cs="Times New Roman"/>
          <w:b/>
        </w:rPr>
        <w:tab/>
      </w:r>
      <w:r w:rsidR="008B46FB" w:rsidRPr="008B46FB">
        <w:rPr>
          <w:rFonts w:eastAsia="宋体" w:cs="Times New Roman"/>
          <w:b/>
        </w:rPr>
        <w:t>R1</w:t>
      </w:r>
      <w:r w:rsidR="002C1831">
        <w:rPr>
          <w:rFonts w:eastAsia="宋体" w:cs="Times New Roman"/>
          <w:b/>
        </w:rPr>
        <w:t>-</w:t>
      </w:r>
      <w:r w:rsidR="00DF6CDD">
        <w:rPr>
          <w:rFonts w:eastAsia="宋体" w:cs="Times New Roman"/>
          <w:b/>
        </w:rPr>
        <w:t>24</w:t>
      </w:r>
      <w:r w:rsidR="001159DC">
        <w:rPr>
          <w:rFonts w:eastAsia="宋体" w:cs="Times New Roman"/>
          <w:b/>
        </w:rPr>
        <w:t>0</w:t>
      </w:r>
      <w:r w:rsidR="00156EE2">
        <w:rPr>
          <w:rFonts w:eastAsia="宋体" w:cs="Times New Roman"/>
          <w:b/>
        </w:rPr>
        <w:t>7675</w:t>
      </w:r>
    </w:p>
    <w:p w14:paraId="4C2BD1D3" w14:textId="2B7B2867" w:rsidR="00465785" w:rsidRPr="00465785" w:rsidRDefault="007774DA" w:rsidP="00465785">
      <w:pPr>
        <w:widowControl/>
        <w:autoSpaceDE w:val="0"/>
        <w:autoSpaceDN w:val="0"/>
        <w:spacing w:beforeLines="0" w:before="0" w:after="120" w:line="240" w:lineRule="auto"/>
        <w:jc w:val="left"/>
        <w:rPr>
          <w:rFonts w:eastAsia="宋体" w:cs="Times New Roman"/>
          <w:b/>
        </w:rPr>
      </w:pPr>
      <w:bookmarkStart w:id="0" w:name="_Hlk130482705"/>
      <w:r>
        <w:rPr>
          <w:rFonts w:eastAsia="宋体" w:cs="Times New Roman"/>
          <w:b/>
        </w:rPr>
        <w:t>H</w:t>
      </w:r>
      <w:r>
        <w:rPr>
          <w:rFonts w:eastAsia="宋体" w:cs="Times New Roman" w:hint="eastAsia"/>
          <w:b/>
        </w:rPr>
        <w:t>efei</w:t>
      </w:r>
      <w:r w:rsidR="00465785" w:rsidRPr="00465785">
        <w:rPr>
          <w:rFonts w:eastAsia="宋体" w:cs="Times New Roman"/>
          <w:b/>
        </w:rPr>
        <w:t xml:space="preserve">, </w:t>
      </w:r>
      <w:r>
        <w:rPr>
          <w:rFonts w:eastAsia="宋体" w:cs="Times New Roman"/>
          <w:b/>
        </w:rPr>
        <w:t>C</w:t>
      </w:r>
      <w:r>
        <w:rPr>
          <w:rFonts w:eastAsia="宋体" w:cs="Times New Roman" w:hint="eastAsia"/>
          <w:b/>
        </w:rPr>
        <w:t>hina</w:t>
      </w:r>
      <w:r w:rsidR="00465785" w:rsidRPr="00465785">
        <w:rPr>
          <w:rFonts w:eastAsia="宋体" w:cs="Times New Roman"/>
          <w:b/>
        </w:rPr>
        <w:t xml:space="preserve">, </w:t>
      </w:r>
      <w:r w:rsidR="00810E6A">
        <w:rPr>
          <w:rFonts w:eastAsia="宋体" w:cs="Times New Roman"/>
          <w:b/>
        </w:rPr>
        <w:t>O</w:t>
      </w:r>
      <w:r w:rsidR="004A0D1B">
        <w:rPr>
          <w:rFonts w:eastAsia="宋体" w:cs="Times New Roman" w:hint="eastAsia"/>
          <w:b/>
        </w:rPr>
        <w:t>ctober</w:t>
      </w:r>
      <w:r w:rsidR="00465785" w:rsidRPr="00465785">
        <w:rPr>
          <w:rFonts w:eastAsia="宋体" w:cs="Times New Roman"/>
          <w:b/>
        </w:rPr>
        <w:t xml:space="preserve"> 1</w:t>
      </w:r>
      <w:r w:rsidR="004A0D1B">
        <w:rPr>
          <w:rFonts w:eastAsia="宋体" w:cs="Times New Roman"/>
          <w:b/>
        </w:rPr>
        <w:t>4</w:t>
      </w:r>
      <w:r w:rsidR="00B62786">
        <w:rPr>
          <w:rFonts w:eastAsia="宋体" w:cs="Times New Roman"/>
          <w:b/>
        </w:rPr>
        <w:t xml:space="preserve"> </w:t>
      </w:r>
      <w:r w:rsidR="00753BA1">
        <w:rPr>
          <w:rFonts w:eastAsia="宋体" w:cs="Times New Roman"/>
          <w:b/>
        </w:rPr>
        <w:t>–</w:t>
      </w:r>
      <w:r w:rsidR="00B62786">
        <w:rPr>
          <w:rFonts w:eastAsia="宋体" w:cs="Times New Roman"/>
          <w:b/>
        </w:rPr>
        <w:t xml:space="preserve"> </w:t>
      </w:r>
      <w:r w:rsidR="004A0D1B">
        <w:rPr>
          <w:rFonts w:eastAsia="宋体" w:cs="Times New Roman"/>
          <w:b/>
        </w:rPr>
        <w:t>18</w:t>
      </w:r>
      <w:r w:rsidR="00465785" w:rsidRPr="00465785">
        <w:rPr>
          <w:rFonts w:eastAsia="宋体" w:cs="Times New Roman"/>
          <w:b/>
        </w:rPr>
        <w:t>, 2024</w:t>
      </w:r>
      <w:bookmarkEnd w:id="0"/>
    </w:p>
    <w:p w14:paraId="717C7C79" w14:textId="77777777" w:rsidR="002B0BF3" w:rsidRPr="00026378" w:rsidRDefault="002B0BF3" w:rsidP="003E6A68">
      <w:pPr>
        <w:pBdr>
          <w:top w:val="single" w:sz="4" w:space="1" w:color="auto"/>
        </w:pBdr>
        <w:autoSpaceDE w:val="0"/>
        <w:autoSpaceDN w:val="0"/>
        <w:spacing w:beforeLines="0" w:before="0" w:line="240" w:lineRule="auto"/>
        <w:rPr>
          <w:rFonts w:eastAsia="宋体" w:cs="Times New Roman"/>
          <w:b/>
          <w:sz w:val="16"/>
          <w:szCs w:val="16"/>
        </w:rPr>
      </w:pPr>
    </w:p>
    <w:p w14:paraId="4FC02C5C" w14:textId="1233A1F6"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25297D" w:rsidRPr="00FC656F">
        <w:rPr>
          <w:rFonts w:eastAsia="宋体" w:cs="Times New Roman"/>
          <w:b/>
        </w:rPr>
        <w:t>9</w:t>
      </w:r>
      <w:r w:rsidR="00CD4CDF" w:rsidRPr="00FC656F">
        <w:rPr>
          <w:rFonts w:eastAsia="宋体" w:cs="Times New Roman"/>
          <w:b/>
        </w:rPr>
        <w:t>.</w:t>
      </w:r>
      <w:r w:rsidR="0025297D" w:rsidRPr="00FC656F">
        <w:rPr>
          <w:rFonts w:eastAsia="宋体" w:cs="Times New Roman"/>
          <w:b/>
        </w:rPr>
        <w:t>3</w:t>
      </w:r>
      <w:r w:rsidR="00AD44C0" w:rsidRPr="00FC656F">
        <w:rPr>
          <w:rFonts w:eastAsia="宋体" w:cs="Times New Roman"/>
          <w:b/>
        </w:rPr>
        <w:t>.1</w:t>
      </w:r>
    </w:p>
    <w:p w14:paraId="1A72AFBF" w14:textId="34D086D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proofErr w:type="spellStart"/>
      <w:r w:rsidRPr="00FC656F">
        <w:rPr>
          <w:rFonts w:eastAsia="宋体" w:cs="Times New Roman"/>
          <w:b/>
        </w:rPr>
        <w:t>HiSilicon</w:t>
      </w:r>
      <w:proofErr w:type="spellEnd"/>
    </w:p>
    <w:p w14:paraId="3CCD028F" w14:textId="4E045D60"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167062">
        <w:rPr>
          <w:rFonts w:eastAsia="宋体" w:cs="Times New Roman"/>
          <w:b/>
        </w:rPr>
        <w:t xml:space="preserve">On </w:t>
      </w:r>
      <w:proofErr w:type="spellStart"/>
      <w:r w:rsidR="00167062">
        <w:rPr>
          <w:rFonts w:eastAsia="宋体" w:cs="Times New Roman"/>
          <w:b/>
        </w:rPr>
        <w:t>subband</w:t>
      </w:r>
      <w:proofErr w:type="spellEnd"/>
      <w:r w:rsidR="00167062">
        <w:rPr>
          <w:rFonts w:eastAsia="宋体" w:cs="Times New Roman"/>
          <w:b/>
        </w:rPr>
        <w:t xml:space="preserve"> full duplex design</w:t>
      </w:r>
    </w:p>
    <w:p w14:paraId="1FE80F6D" w14:textId="02E60392" w:rsidR="002B0BF3" w:rsidRPr="00FC656F" w:rsidRDefault="002B0BF3" w:rsidP="003E6A68">
      <w:pPr>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3E6A68">
      <w:pPr>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Pr="00FC656F" w:rsidRDefault="002B0BF3"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1" w:name="_Ref124589705"/>
      <w:bookmarkStart w:id="2" w:name="_Ref129681862"/>
      <w:r w:rsidRPr="00FC656F">
        <w:rPr>
          <w:rFonts w:eastAsia="宋体" w:cs="Times New Roman"/>
          <w:b/>
          <w:bCs/>
          <w:kern w:val="0"/>
          <w:sz w:val="28"/>
          <w:szCs w:val="28"/>
          <w:lang w:eastAsia="en-US"/>
        </w:rPr>
        <w:t>Introduction</w:t>
      </w:r>
      <w:bookmarkEnd w:id="1"/>
      <w:bookmarkEnd w:id="2"/>
    </w:p>
    <w:p w14:paraId="4DDAE3F3" w14:textId="6813D0EC" w:rsidR="00DC7B63" w:rsidRDefault="000675C3" w:rsidP="008A4937">
      <w:pPr>
        <w:spacing w:beforeLines="0" w:before="0" w:after="120" w:line="240" w:lineRule="auto"/>
      </w:pPr>
      <w:r>
        <w:rPr>
          <w:rFonts w:cs="Times New Roman"/>
        </w:rPr>
        <w:t>In t</w:t>
      </w:r>
      <w:r w:rsidR="00D265BE" w:rsidRPr="00FC656F">
        <w:rPr>
          <w:rFonts w:cs="Times New Roman"/>
        </w:rPr>
        <w:t xml:space="preserve">his </w:t>
      </w:r>
      <w:r w:rsidR="00E45C10" w:rsidRPr="00FC656F">
        <w:rPr>
          <w:rFonts w:cs="Times New Roman"/>
        </w:rPr>
        <w:t>contribution</w:t>
      </w:r>
      <w:r>
        <w:rPr>
          <w:rFonts w:cs="Times New Roman"/>
        </w:rPr>
        <w:t>, we</w:t>
      </w:r>
      <w:r w:rsidR="00662DCD" w:rsidRPr="00FC656F">
        <w:rPr>
          <w:rFonts w:cs="Times New Roman"/>
        </w:rPr>
        <w:t xml:space="preserve"> </w:t>
      </w:r>
      <w:r w:rsidR="008C08A6">
        <w:rPr>
          <w:rFonts w:cs="Times New Roman"/>
        </w:rPr>
        <w:t>discuss</w:t>
      </w:r>
      <w:r w:rsidR="008D0513">
        <w:rPr>
          <w:rFonts w:cs="Times New Roman"/>
        </w:rPr>
        <w:t xml:space="preserve"> </w:t>
      </w:r>
      <w:r w:rsidR="008C5D54">
        <w:rPr>
          <w:rFonts w:cs="Times New Roman"/>
        </w:rPr>
        <w:t xml:space="preserve">the </w:t>
      </w:r>
      <w:r w:rsidR="00D1572A">
        <w:rPr>
          <w:rFonts w:cs="Times New Roman"/>
        </w:rPr>
        <w:t>semi-static indication of time</w:t>
      </w:r>
      <w:r w:rsidR="00867362">
        <w:rPr>
          <w:rFonts w:cs="Times New Roman"/>
        </w:rPr>
        <w:t xml:space="preserve"> and </w:t>
      </w:r>
      <w:r w:rsidR="00D1572A">
        <w:rPr>
          <w:rFonts w:cs="Times New Roman"/>
        </w:rPr>
        <w:t xml:space="preserve">frequency </w:t>
      </w:r>
      <w:r w:rsidR="008D0513">
        <w:rPr>
          <w:rFonts w:cs="Times New Roman"/>
        </w:rPr>
        <w:t>location</w:t>
      </w:r>
      <w:r w:rsidR="00184644">
        <w:rPr>
          <w:rFonts w:cs="Times New Roman"/>
        </w:rPr>
        <w:t xml:space="preserve"> of</w:t>
      </w:r>
      <w:r w:rsidR="00D1572A">
        <w:rPr>
          <w:rFonts w:cs="Times New Roman"/>
        </w:rPr>
        <w:t xml:space="preserve"> </w:t>
      </w:r>
      <w:r w:rsidR="00184644">
        <w:rPr>
          <w:rFonts w:cs="Times New Roman"/>
        </w:rPr>
        <w:t xml:space="preserve">SBFD </w:t>
      </w:r>
      <w:proofErr w:type="spellStart"/>
      <w:r w:rsidR="00184644">
        <w:rPr>
          <w:rFonts w:cs="Times New Roman" w:hint="eastAsia"/>
        </w:rPr>
        <w:t>subband</w:t>
      </w:r>
      <w:r w:rsidR="0039586B">
        <w:rPr>
          <w:rFonts w:cs="Times New Roman"/>
        </w:rPr>
        <w:t>s</w:t>
      </w:r>
      <w:proofErr w:type="spellEnd"/>
      <w:r w:rsidR="0039586B">
        <w:rPr>
          <w:rFonts w:cs="Times New Roman"/>
        </w:rPr>
        <w:t xml:space="preserve">. Additionally, we discuss </w:t>
      </w:r>
      <w:r w:rsidR="0035484D" w:rsidRPr="00DF6CDD">
        <w:t>UE transmission, reception and measurement behavior and procedures in SBFD symbols and/or non-SBFD symbols for SBFD aware UE</w:t>
      </w:r>
      <w:r w:rsidR="00FC1C3E">
        <w:t>s</w:t>
      </w:r>
      <w:r w:rsidR="00FA6BEC">
        <w:t>.</w:t>
      </w:r>
    </w:p>
    <w:p w14:paraId="19FC22B5" w14:textId="77777777" w:rsidR="00115F66" w:rsidRPr="002A45D1" w:rsidRDefault="00115F66" w:rsidP="00AC5E43">
      <w:pPr>
        <w:spacing w:before="93"/>
        <w:rPr>
          <w:rFonts w:cs="Times New Roman"/>
        </w:rPr>
      </w:pPr>
    </w:p>
    <w:p w14:paraId="7653F375" w14:textId="7ED8503D" w:rsidR="000D3A88" w:rsidRDefault="00FA6BEC"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Discussion</w:t>
      </w:r>
    </w:p>
    <w:p w14:paraId="13454AA9" w14:textId="2191B558" w:rsidR="0042567A" w:rsidRPr="00F13EB8" w:rsidRDefault="00FA6BEC" w:rsidP="008A4937">
      <w:pPr>
        <w:pStyle w:val="a8"/>
        <w:numPr>
          <w:ilvl w:val="1"/>
          <w:numId w:val="1"/>
        </w:numPr>
        <w:autoSpaceDE w:val="0"/>
        <w:autoSpaceDN w:val="0"/>
        <w:spacing w:beforeLines="0" w:before="0" w:after="120"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 xml:space="preserve">SBFD </w:t>
      </w:r>
      <w:proofErr w:type="spellStart"/>
      <w:r>
        <w:rPr>
          <w:rFonts w:eastAsia="宋体" w:cs="Times New Roman"/>
          <w:b/>
          <w:bCs/>
          <w:kern w:val="0"/>
          <w:sz w:val="28"/>
          <w:szCs w:val="28"/>
        </w:rPr>
        <w:t>subb</w:t>
      </w:r>
      <w:r w:rsidR="00F46177">
        <w:rPr>
          <w:rFonts w:eastAsia="宋体" w:cs="Times New Roman"/>
          <w:b/>
          <w:bCs/>
          <w:kern w:val="0"/>
          <w:sz w:val="28"/>
          <w:szCs w:val="28"/>
        </w:rPr>
        <w:t>and</w:t>
      </w:r>
      <w:proofErr w:type="spellEnd"/>
      <w:r w:rsidR="00F46177">
        <w:rPr>
          <w:rFonts w:eastAsia="宋体" w:cs="Times New Roman"/>
          <w:b/>
          <w:bCs/>
          <w:kern w:val="0"/>
          <w:sz w:val="28"/>
          <w:szCs w:val="28"/>
        </w:rPr>
        <w:t xml:space="preserve"> indication</w:t>
      </w:r>
    </w:p>
    <w:p w14:paraId="658A792A" w14:textId="10F52DCF" w:rsidR="006C2C8C" w:rsidRPr="00FC656F" w:rsidRDefault="006C2C8C"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Indication of </w:t>
      </w:r>
      <w:r w:rsidR="00A86BBF">
        <w:rPr>
          <w:rFonts w:eastAsia="宋体" w:cs="Times New Roman"/>
          <w:b/>
          <w:bCs/>
          <w:kern w:val="0"/>
          <w:sz w:val="28"/>
          <w:szCs w:val="28"/>
        </w:rPr>
        <w:t>frequency</w:t>
      </w:r>
      <w:r w:rsidR="00831B03">
        <w:rPr>
          <w:rFonts w:eastAsia="宋体" w:cs="Times New Roman"/>
          <w:b/>
          <w:bCs/>
          <w:kern w:val="0"/>
          <w:sz w:val="28"/>
          <w:szCs w:val="28"/>
        </w:rPr>
        <w:t>-domain</w:t>
      </w:r>
      <w:r w:rsidR="00A86BBF">
        <w:rPr>
          <w:rFonts w:eastAsia="宋体" w:cs="Times New Roman"/>
          <w:b/>
          <w:bCs/>
          <w:kern w:val="0"/>
          <w:sz w:val="28"/>
          <w:szCs w:val="28"/>
        </w:rPr>
        <w:t xml:space="preserve"> location</w:t>
      </w:r>
      <w:r w:rsidR="0039586B">
        <w:rPr>
          <w:rFonts w:eastAsia="宋体" w:cs="Times New Roman"/>
          <w:b/>
          <w:bCs/>
          <w:kern w:val="0"/>
          <w:sz w:val="28"/>
          <w:szCs w:val="28"/>
        </w:rPr>
        <w:t xml:space="preserve"> of</w:t>
      </w:r>
      <w:r w:rsidR="0039586B" w:rsidRPr="0039586B">
        <w:rPr>
          <w:rFonts w:eastAsia="宋体" w:cs="Times New Roman"/>
          <w:b/>
          <w:bCs/>
          <w:kern w:val="0"/>
          <w:sz w:val="28"/>
          <w:szCs w:val="28"/>
        </w:rPr>
        <w:t xml:space="preserve"> </w:t>
      </w:r>
      <w:r w:rsidR="0039586B">
        <w:rPr>
          <w:rFonts w:eastAsia="宋体" w:cs="Times New Roman"/>
          <w:b/>
          <w:bCs/>
          <w:kern w:val="0"/>
          <w:sz w:val="28"/>
          <w:szCs w:val="28"/>
        </w:rPr>
        <w:t xml:space="preserve">SBFD </w:t>
      </w:r>
      <w:proofErr w:type="spellStart"/>
      <w:r w:rsidR="0039586B">
        <w:rPr>
          <w:rFonts w:eastAsia="宋体" w:cs="Times New Roman"/>
          <w:b/>
          <w:bCs/>
          <w:kern w:val="0"/>
          <w:sz w:val="28"/>
          <w:szCs w:val="28"/>
        </w:rPr>
        <w:t>subbands</w:t>
      </w:r>
      <w:proofErr w:type="spellEnd"/>
    </w:p>
    <w:p w14:paraId="441D0891" w14:textId="5AC0323F" w:rsidR="00AA455E" w:rsidRDefault="00D037DC" w:rsidP="00AA455E">
      <w:pPr>
        <w:spacing w:beforeLines="0" w:before="0" w:after="120" w:line="240" w:lineRule="auto"/>
        <w:rPr>
          <w:rFonts w:cs="Times New Roman"/>
        </w:rPr>
      </w:pPr>
      <w:r w:rsidRPr="00D037DC">
        <w:rPr>
          <w:rFonts w:cs="Times New Roman"/>
        </w:rPr>
        <w:t xml:space="preserve">For the indication of </w:t>
      </w:r>
      <w:r>
        <w:rPr>
          <w:rFonts w:cs="Times New Roman"/>
        </w:rPr>
        <w:t>frequency</w:t>
      </w:r>
      <w:r w:rsidRPr="00D037DC">
        <w:rPr>
          <w:rFonts w:cs="Times New Roman"/>
        </w:rPr>
        <w:t>-domain location</w:t>
      </w:r>
      <w:r w:rsidR="007B323C" w:rsidRPr="007B323C">
        <w:rPr>
          <w:rFonts w:cs="Times New Roman"/>
        </w:rPr>
        <w:t xml:space="preserve"> </w:t>
      </w:r>
      <w:r w:rsidR="007B323C">
        <w:rPr>
          <w:rFonts w:cs="Times New Roman"/>
        </w:rPr>
        <w:t xml:space="preserve">of </w:t>
      </w:r>
      <w:r w:rsidR="007B323C" w:rsidRPr="00D037DC">
        <w:rPr>
          <w:rFonts w:cs="Times New Roman"/>
        </w:rPr>
        <w:t xml:space="preserve">SBFD </w:t>
      </w:r>
      <w:proofErr w:type="spellStart"/>
      <w:r w:rsidR="007B323C" w:rsidRPr="00D037DC">
        <w:rPr>
          <w:rFonts w:cs="Times New Roman"/>
        </w:rPr>
        <w:t>subband</w:t>
      </w:r>
      <w:r w:rsidR="007B323C">
        <w:rPr>
          <w:rFonts w:cs="Times New Roman"/>
        </w:rPr>
        <w:t>s</w:t>
      </w:r>
      <w:proofErr w:type="spellEnd"/>
      <w:r w:rsidRPr="00D037DC">
        <w:rPr>
          <w:rFonts w:cs="Times New Roman"/>
        </w:rPr>
        <w:t xml:space="preserve">, </w:t>
      </w:r>
      <w:r w:rsidR="001E15ED">
        <w:rPr>
          <w:rFonts w:cs="Times New Roman" w:hint="eastAsia"/>
        </w:rPr>
        <w:t>the</w:t>
      </w:r>
      <w:r w:rsidR="001E15ED">
        <w:rPr>
          <w:rFonts w:cs="Times New Roman"/>
        </w:rPr>
        <w:t xml:space="preserve"> </w:t>
      </w:r>
      <w:r w:rsidR="001E15ED">
        <w:rPr>
          <w:rFonts w:cs="Times New Roman" w:hint="eastAsia"/>
        </w:rPr>
        <w:t>remaining</w:t>
      </w:r>
      <w:r w:rsidR="001E15ED">
        <w:rPr>
          <w:rFonts w:cs="Times New Roman"/>
        </w:rPr>
        <w:t xml:space="preserve"> </w:t>
      </w:r>
      <w:r w:rsidR="001E15ED">
        <w:rPr>
          <w:rFonts w:cs="Times New Roman" w:hint="eastAsia"/>
        </w:rPr>
        <w:t>issue</w:t>
      </w:r>
      <w:r w:rsidR="001E15ED">
        <w:rPr>
          <w:rFonts w:cs="Times New Roman"/>
        </w:rPr>
        <w:t xml:space="preserve"> </w:t>
      </w:r>
      <w:r w:rsidR="001E15ED">
        <w:rPr>
          <w:rFonts w:cs="Times New Roman" w:hint="eastAsia"/>
        </w:rPr>
        <w:t>is</w:t>
      </w:r>
      <w:r w:rsidR="00525795">
        <w:rPr>
          <w:rFonts w:cs="Times New Roman"/>
        </w:rPr>
        <w:t xml:space="preserve"> </w:t>
      </w:r>
      <w:r w:rsidR="008C7384">
        <w:rPr>
          <w:rFonts w:cs="Times New Roman"/>
        </w:rPr>
        <w:t>whether</w:t>
      </w:r>
      <w:r w:rsidR="00C23661">
        <w:rPr>
          <w:rFonts w:cs="Times New Roman"/>
        </w:rPr>
        <w:t xml:space="preserve"> to</w:t>
      </w:r>
      <w:r w:rsidR="008C7384">
        <w:rPr>
          <w:rFonts w:cs="Times New Roman"/>
        </w:rPr>
        <w:t xml:space="preserve"> </w:t>
      </w:r>
      <w:r>
        <w:rPr>
          <w:rFonts w:cs="Times New Roman"/>
        </w:rPr>
        <w:t>support UE-specific configuration</w:t>
      </w:r>
      <w:r w:rsidR="00AA455E">
        <w:rPr>
          <w:rFonts w:cs="Times New Roman"/>
        </w:rPr>
        <w:t>.</w:t>
      </w:r>
      <w:r w:rsidR="002949E0">
        <w:rPr>
          <w:rFonts w:cs="Times New Roman"/>
        </w:rPr>
        <w:t xml:space="preserve"> </w:t>
      </w:r>
    </w:p>
    <w:p w14:paraId="0526F06B" w14:textId="08EAF6F4" w:rsidR="001E15ED" w:rsidRDefault="00F13EB8" w:rsidP="00AA455E">
      <w:pPr>
        <w:spacing w:beforeLines="0" w:before="0" w:after="120" w:line="240" w:lineRule="auto"/>
        <w:rPr>
          <w:b/>
          <w:u w:val="single"/>
        </w:rPr>
      </w:pPr>
      <w:r>
        <w:rPr>
          <w:b/>
          <w:u w:val="single"/>
        </w:rPr>
        <w:t xml:space="preserve">Cell-specific or </w:t>
      </w:r>
      <w:r>
        <w:rPr>
          <w:rFonts w:hint="eastAsia"/>
          <w:b/>
          <w:u w:val="single"/>
        </w:rPr>
        <w:t>UE</w:t>
      </w:r>
      <w:r w:rsidRPr="00C10C8F">
        <w:rPr>
          <w:rFonts w:hint="eastAsia"/>
          <w:b/>
          <w:u w:val="single"/>
        </w:rPr>
        <w:t xml:space="preserve">-specific SBFD </w:t>
      </w:r>
      <w:proofErr w:type="spellStart"/>
      <w:r w:rsidRPr="00C10C8F">
        <w:rPr>
          <w:rFonts w:hint="eastAsia"/>
          <w:b/>
          <w:u w:val="single"/>
        </w:rPr>
        <w:t>subband</w:t>
      </w:r>
      <w:proofErr w:type="spellEnd"/>
      <w:r w:rsidRPr="00C10C8F">
        <w:rPr>
          <w:rFonts w:hint="eastAsia"/>
          <w:b/>
          <w:u w:val="single"/>
        </w:rPr>
        <w:t xml:space="preserve"> frequency location indication</w:t>
      </w:r>
    </w:p>
    <w:p w14:paraId="3910918F" w14:textId="21CBC220" w:rsidR="0061352F" w:rsidRPr="003635FC" w:rsidRDefault="0061352F" w:rsidP="00AA455E">
      <w:pPr>
        <w:spacing w:beforeLines="0" w:before="0" w:after="120" w:line="240" w:lineRule="auto"/>
        <w:rPr>
          <w:b/>
          <w:u w:val="single"/>
        </w:rPr>
      </w:pPr>
      <w:r>
        <w:rPr>
          <w:rFonts w:cs="Times New Roman"/>
        </w:rPr>
        <w:t>The following agreement has been made in RAN1#11</w:t>
      </w:r>
      <w:r w:rsidR="009248B6">
        <w:rPr>
          <w:rFonts w:cs="Times New Roman"/>
        </w:rPr>
        <w:t>6.</w:t>
      </w:r>
    </w:p>
    <w:tbl>
      <w:tblPr>
        <w:tblStyle w:val="a7"/>
        <w:tblW w:w="0" w:type="auto"/>
        <w:tblLook w:val="04A0" w:firstRow="1" w:lastRow="0" w:firstColumn="1" w:lastColumn="0" w:noHBand="0" w:noVBand="1"/>
      </w:tblPr>
      <w:tblGrid>
        <w:gridCol w:w="9305"/>
      </w:tblGrid>
      <w:tr w:rsidR="00391962" w14:paraId="337C15BB" w14:textId="77777777" w:rsidTr="007B5110">
        <w:tc>
          <w:tcPr>
            <w:tcW w:w="9305" w:type="dxa"/>
          </w:tcPr>
          <w:p w14:paraId="0C6D5D0B" w14:textId="77777777" w:rsidR="00391962" w:rsidRDefault="00391962" w:rsidP="006C3CA1">
            <w:pPr>
              <w:spacing w:beforeLines="0" w:before="0" w:line="240" w:lineRule="auto"/>
              <w:rPr>
                <w:rFonts w:eastAsia="Malgun Gothic"/>
                <w:b/>
                <w:sz w:val="20"/>
                <w:highlight w:val="green"/>
              </w:rPr>
            </w:pPr>
            <w:r>
              <w:rPr>
                <w:rFonts w:eastAsia="Malgun Gothic"/>
                <w:b/>
                <w:highlight w:val="green"/>
              </w:rPr>
              <w:t>Agreement</w:t>
            </w:r>
          </w:p>
          <w:p w14:paraId="5A9733B4" w14:textId="77777777" w:rsidR="00391962" w:rsidRDefault="00391962" w:rsidP="006C3CA1">
            <w:pPr>
              <w:pStyle w:val="a8"/>
              <w:tabs>
                <w:tab w:val="left" w:pos="0"/>
              </w:tabs>
              <w:spacing w:beforeLines="0" w:before="0" w:line="240" w:lineRule="auto"/>
              <w:ind w:firstLine="440"/>
              <w:rPr>
                <w:rFonts w:eastAsia="Malgun Gothic"/>
                <w:lang w:eastAsia="x-none"/>
              </w:rPr>
            </w:pPr>
            <w:r>
              <w:rPr>
                <w:rFonts w:eastAsia="Malgun Gothic"/>
              </w:rPr>
              <w:t xml:space="preserve">For RRC connected mode UEs, at least cell-specific configuration on time </w:t>
            </w:r>
            <w:r>
              <w:rPr>
                <w:rFonts w:eastAsia="Malgun Gothic"/>
                <w:highlight w:val="darkYellow"/>
              </w:rPr>
              <w:t xml:space="preserve">and frequency(working assumption) </w:t>
            </w:r>
            <w:r>
              <w:rPr>
                <w:rFonts w:eastAsia="Malgun Gothic"/>
              </w:rPr>
              <w:t xml:space="preserve">location of SBFD </w:t>
            </w:r>
            <w:proofErr w:type="spellStart"/>
            <w:r>
              <w:rPr>
                <w:rFonts w:eastAsia="Malgun Gothic"/>
              </w:rPr>
              <w:t>subbands</w:t>
            </w:r>
            <w:proofErr w:type="spellEnd"/>
            <w:r>
              <w:rPr>
                <w:rFonts w:eastAsia="Malgun Gothic"/>
              </w:rPr>
              <w:t xml:space="preserve"> is supported within a TDD carrier.</w:t>
            </w:r>
          </w:p>
          <w:p w14:paraId="75A76FE2" w14:textId="77777777" w:rsidR="00391962" w:rsidRPr="004E2448" w:rsidRDefault="00391962" w:rsidP="006C3CA1">
            <w:pPr>
              <w:pStyle w:val="a8"/>
              <w:widowControl/>
              <w:numPr>
                <w:ilvl w:val="0"/>
                <w:numId w:val="31"/>
              </w:numPr>
              <w:tabs>
                <w:tab w:val="left" w:pos="0"/>
              </w:tabs>
              <w:suppressAutoHyphens/>
              <w:spacing w:beforeLines="0" w:before="0" w:line="240" w:lineRule="auto"/>
              <w:ind w:firstLineChars="0"/>
              <w:rPr>
                <w:rFonts w:eastAsia="Malgun Gothic"/>
              </w:rPr>
            </w:pPr>
            <w:r>
              <w:rPr>
                <w:rFonts w:eastAsia="Malgun Gothic"/>
              </w:rPr>
              <w:t xml:space="preserve">FFS: Additional support of UE-specific configuration on time and/or frequency locations of SBFD </w:t>
            </w:r>
            <w:proofErr w:type="spellStart"/>
            <w:r>
              <w:rPr>
                <w:rFonts w:eastAsia="Malgun Gothic"/>
              </w:rPr>
              <w:t>subbands</w:t>
            </w:r>
            <w:proofErr w:type="spellEnd"/>
            <w:r>
              <w:rPr>
                <w:rFonts w:eastAsia="Malgun Gothic"/>
              </w:rPr>
              <w:t>.</w:t>
            </w:r>
          </w:p>
        </w:tc>
      </w:tr>
    </w:tbl>
    <w:p w14:paraId="1C3316DA" w14:textId="4979B380" w:rsidR="00191845" w:rsidRDefault="00191845" w:rsidP="0022112D">
      <w:pPr>
        <w:spacing w:beforeLines="0" w:before="120" w:after="120" w:line="240" w:lineRule="auto"/>
        <w:rPr>
          <w:lang w:val="en-GB"/>
        </w:rPr>
      </w:pPr>
      <w:r>
        <w:t xml:space="preserve">The motivation </w:t>
      </w:r>
      <w:r w:rsidR="00EA427B">
        <w:t xml:space="preserve">to </w:t>
      </w:r>
      <w:r>
        <w:t xml:space="preserve">support UE-specific configuration </w:t>
      </w:r>
      <w:r w:rsidR="00EA427B">
        <w:t>on</w:t>
      </w:r>
      <w:r>
        <w:t xml:space="preserve"> frequency locations </w:t>
      </w:r>
      <w:r w:rsidR="00EA427B">
        <w:t xml:space="preserve">of </w:t>
      </w:r>
      <w:r>
        <w:t xml:space="preserve">SBFD </w:t>
      </w:r>
      <w:proofErr w:type="spellStart"/>
      <w:r>
        <w:t>subbands</w:t>
      </w:r>
      <w:proofErr w:type="spellEnd"/>
      <w:r>
        <w:t xml:space="preserve">, as mentioned by companies, </w:t>
      </w:r>
      <w:r w:rsidR="00D4342A">
        <w:rPr>
          <w:rFonts w:hint="eastAsia"/>
        </w:rPr>
        <w:t>is</w:t>
      </w:r>
      <w:r w:rsidR="00D4342A">
        <w:t xml:space="preserve"> </w:t>
      </w:r>
      <w:r>
        <w:t xml:space="preserve">to accommodate UE-specific </w:t>
      </w:r>
      <w:proofErr w:type="spellStart"/>
      <w:r>
        <w:t>guardbands</w:t>
      </w:r>
      <w:proofErr w:type="spellEnd"/>
      <w:r w:rsidR="004B79D8">
        <w:t xml:space="preserve"> and </w:t>
      </w:r>
      <w:r w:rsidR="00CA2A2B">
        <w:rPr>
          <w:rFonts w:hint="eastAsia"/>
        </w:rPr>
        <w:t>UE</w:t>
      </w:r>
      <w:r w:rsidR="00CA2A2B">
        <w:t xml:space="preserve"> </w:t>
      </w:r>
      <w:r w:rsidR="001E12F1">
        <w:t>requirement</w:t>
      </w:r>
      <w:r w:rsidR="00CA2A2B">
        <w:rPr>
          <w:rFonts w:hint="eastAsia"/>
        </w:rPr>
        <w:t>s</w:t>
      </w:r>
      <w:r w:rsidR="001E12F1">
        <w:t xml:space="preserve"> </w:t>
      </w:r>
      <w:r w:rsidR="004B79D8">
        <w:t xml:space="preserve">to receive in one single DL </w:t>
      </w:r>
      <w:proofErr w:type="spellStart"/>
      <w:r w:rsidR="004B79D8">
        <w:t>subband</w:t>
      </w:r>
      <w:proofErr w:type="spellEnd"/>
      <w:r>
        <w:t>. The proponents provide two main reasons: SBFD-aware UEs may have different filtering capabilities</w:t>
      </w:r>
      <w:r w:rsidR="00226576">
        <w:t xml:space="preserve"> which potentially require different implementation complexity</w:t>
      </w:r>
      <w:r>
        <w:t xml:space="preserve">; different SBFD-aware UEs may require </w:t>
      </w:r>
      <w:r w:rsidR="0043475E">
        <w:rPr>
          <w:rFonts w:hint="eastAsia"/>
        </w:rPr>
        <w:t>different</w:t>
      </w:r>
      <w:r>
        <w:t xml:space="preserve"> frequency separations to reduce UE-to-UE CLI </w:t>
      </w:r>
      <w:r>
        <w:fldChar w:fldCharType="begin"/>
      </w:r>
      <w:r>
        <w:instrText xml:space="preserve"> REF _Ref172638630 \n \h </w:instrText>
      </w:r>
      <w:r>
        <w:fldChar w:fldCharType="separate"/>
      </w:r>
      <w:r w:rsidR="00AB1EDB">
        <w:t>[1]</w:t>
      </w:r>
      <w:r>
        <w:fldChar w:fldCharType="end"/>
      </w:r>
      <w:r>
        <w:t>.</w:t>
      </w:r>
    </w:p>
    <w:p w14:paraId="1E00757B" w14:textId="39555973" w:rsidR="00A179DC" w:rsidRDefault="00F13EB8" w:rsidP="0022112D">
      <w:pPr>
        <w:spacing w:beforeLines="0" w:before="0" w:after="120" w:line="240" w:lineRule="auto"/>
        <w:rPr>
          <w:lang w:val="en-GB"/>
        </w:rPr>
      </w:pPr>
      <w:r>
        <w:rPr>
          <w:rFonts w:hint="eastAsia"/>
          <w:lang w:val="en-GB"/>
        </w:rPr>
        <w:t>I</w:t>
      </w:r>
      <w:r>
        <w:rPr>
          <w:lang w:val="en-GB"/>
        </w:rPr>
        <w:t>n our understanding</w:t>
      </w:r>
      <w:r>
        <w:t xml:space="preserve">, the usage of </w:t>
      </w:r>
      <w:proofErr w:type="spellStart"/>
      <w:r>
        <w:t>guardband</w:t>
      </w:r>
      <w:proofErr w:type="spellEnd"/>
      <w:r>
        <w:t xml:space="preserve">(s) </w:t>
      </w:r>
      <w:r w:rsidR="00DC0C19">
        <w:t xml:space="preserve">at the </w:t>
      </w:r>
      <w:proofErr w:type="spellStart"/>
      <w:r w:rsidR="00DC0C19">
        <w:t>gNB</w:t>
      </w:r>
      <w:proofErr w:type="spellEnd"/>
      <w:r w:rsidR="00DC0C19">
        <w:t xml:space="preserve"> </w:t>
      </w:r>
      <w:r>
        <w:t>is to provide frequency isolations to mitigate self-interference and inter-</w:t>
      </w:r>
      <w:proofErr w:type="spellStart"/>
      <w:r>
        <w:t>subband</w:t>
      </w:r>
      <w:proofErr w:type="spellEnd"/>
      <w:r>
        <w:t xml:space="preserve"> CLI (both intra-site and inter-site). To reduce the impact of inter-UE CLI, different </w:t>
      </w:r>
      <w:r w:rsidR="00C23661">
        <w:t xml:space="preserve">DL/UL </w:t>
      </w:r>
      <w:r>
        <w:t xml:space="preserve">usable resources can be considered for different UEs. But this can be achieved by </w:t>
      </w:r>
      <w:r w:rsidR="00CD53C0">
        <w:t>avoiding</w:t>
      </w:r>
      <w:r>
        <w:t xml:space="preserve"> scheduling some RBs at the </w:t>
      </w:r>
      <w:proofErr w:type="spellStart"/>
      <w:r>
        <w:t>gNB</w:t>
      </w:r>
      <w:proofErr w:type="spellEnd"/>
      <w:r>
        <w:t xml:space="preserve"> in a transparent manner. </w:t>
      </w:r>
      <w:r>
        <w:rPr>
          <w:rFonts w:hint="eastAsia"/>
        </w:rPr>
        <w:t>Furthermore</w:t>
      </w:r>
      <w:r>
        <w:t xml:space="preserve">, NR has not yet introduced UE-specific </w:t>
      </w:r>
      <w:r w:rsidR="00482D36">
        <w:t xml:space="preserve">filtering </w:t>
      </w:r>
      <w:r>
        <w:t xml:space="preserve">capability until now, even though </w:t>
      </w:r>
      <w:r>
        <w:rPr>
          <w:rFonts w:hint="eastAsia"/>
          <w:lang w:val="en-GB"/>
        </w:rPr>
        <w:t>different UE</w:t>
      </w:r>
      <w:r>
        <w:rPr>
          <w:lang w:val="en-GB"/>
        </w:rPr>
        <w:t>s</w:t>
      </w:r>
      <w:r>
        <w:rPr>
          <w:rFonts w:hint="eastAsia"/>
          <w:lang w:val="en-GB"/>
        </w:rPr>
        <w:t xml:space="preserve"> </w:t>
      </w:r>
      <w:r>
        <w:rPr>
          <w:lang w:val="en-GB"/>
        </w:rPr>
        <w:t xml:space="preserve">may already have different filtering </w:t>
      </w:r>
      <w:r>
        <w:rPr>
          <w:rFonts w:hint="eastAsia"/>
          <w:lang w:val="en-GB"/>
        </w:rPr>
        <w:t>capabilities</w:t>
      </w:r>
      <w:r>
        <w:rPr>
          <w:lang w:val="en-GB"/>
        </w:rPr>
        <w:t xml:space="preserve">. </w:t>
      </w:r>
      <w:r w:rsidR="00CD53C0">
        <w:rPr>
          <w:lang w:val="en-GB"/>
        </w:rPr>
        <w:t xml:space="preserve">This would require more discussion in RAN4 on how to define performance requirement and testing methods. </w:t>
      </w:r>
      <w:r w:rsidR="00644183">
        <w:rPr>
          <w:lang w:val="en-GB"/>
        </w:rPr>
        <w:t>Note</w:t>
      </w:r>
      <w:r w:rsidR="00DC0C19">
        <w:rPr>
          <w:lang w:val="en-GB"/>
        </w:rPr>
        <w:t xml:space="preserve"> that t</w:t>
      </w:r>
      <w:r w:rsidR="00DC0C19" w:rsidRPr="00DC0C19">
        <w:rPr>
          <w:lang w:val="en-GB"/>
        </w:rPr>
        <w:t>he necessity of standardiz</w:t>
      </w:r>
      <w:r w:rsidR="00DC0C19">
        <w:rPr>
          <w:lang w:val="en-GB"/>
        </w:rPr>
        <w:t>ing</w:t>
      </w:r>
      <w:r w:rsidR="00DC0C19" w:rsidRPr="00DC0C19">
        <w:rPr>
          <w:lang w:val="en-GB"/>
        </w:rPr>
        <w:t xml:space="preserve"> the </w:t>
      </w:r>
      <w:proofErr w:type="spellStart"/>
      <w:r w:rsidR="00DC0C19" w:rsidRPr="00DC0C19">
        <w:rPr>
          <w:lang w:val="en-GB"/>
        </w:rPr>
        <w:t>guardband</w:t>
      </w:r>
      <w:proofErr w:type="spellEnd"/>
      <w:r w:rsidR="00DC0C19">
        <w:rPr>
          <w:lang w:val="en-GB"/>
        </w:rPr>
        <w:t xml:space="preserve"> and if needed</w:t>
      </w:r>
      <w:r w:rsidR="00644183">
        <w:rPr>
          <w:lang w:val="en-GB"/>
        </w:rPr>
        <w:t>,</w:t>
      </w:r>
      <w:r w:rsidR="00DC0C19">
        <w:rPr>
          <w:lang w:val="en-GB"/>
        </w:rPr>
        <w:t xml:space="preserve"> the </w:t>
      </w:r>
      <w:r w:rsidR="00DC0C19" w:rsidRPr="00DC0C19">
        <w:rPr>
          <w:lang w:val="en-GB"/>
        </w:rPr>
        <w:t xml:space="preserve">sizes of </w:t>
      </w:r>
      <w:proofErr w:type="spellStart"/>
      <w:r w:rsidR="00DC0C19" w:rsidRPr="00DC0C19">
        <w:rPr>
          <w:lang w:val="en-GB"/>
        </w:rPr>
        <w:t>guardband</w:t>
      </w:r>
      <w:proofErr w:type="spellEnd"/>
      <w:r w:rsidR="00DC0C19" w:rsidRPr="00DC0C19">
        <w:rPr>
          <w:lang w:val="en-GB"/>
        </w:rPr>
        <w:t xml:space="preserve"> </w:t>
      </w:r>
      <w:r w:rsidR="00DC0C19">
        <w:rPr>
          <w:lang w:val="en-GB"/>
        </w:rPr>
        <w:t xml:space="preserve">was already identified as one of the issues </w:t>
      </w:r>
      <w:r w:rsidR="0034768A">
        <w:rPr>
          <w:rFonts w:hint="eastAsia"/>
          <w:lang w:val="en-GB"/>
        </w:rPr>
        <w:t>w</w:t>
      </w:r>
      <w:r w:rsidR="0034768A">
        <w:rPr>
          <w:lang w:val="en-GB"/>
        </w:rPr>
        <w:t>hich will</w:t>
      </w:r>
      <w:r w:rsidR="00A179DC">
        <w:rPr>
          <w:lang w:val="en-GB"/>
        </w:rPr>
        <w:t xml:space="preserve"> be</w:t>
      </w:r>
      <w:r w:rsidR="00644183">
        <w:rPr>
          <w:lang w:val="en-GB"/>
        </w:rPr>
        <w:t xml:space="preserve"> discussed </w:t>
      </w:r>
      <w:r w:rsidR="00DC0C19">
        <w:rPr>
          <w:lang w:val="en-GB"/>
        </w:rPr>
        <w:t>in RAN4 #110bis</w:t>
      </w:r>
      <w:r w:rsidR="00DC0C19">
        <w:rPr>
          <w:rFonts w:hint="eastAsia"/>
          <w:lang w:val="en-GB"/>
        </w:rPr>
        <w:t>.</w:t>
      </w:r>
      <w:r w:rsidR="00DC0C19">
        <w:rPr>
          <w:lang w:val="en-GB"/>
        </w:rPr>
        <w:t xml:space="preserve"> </w:t>
      </w:r>
    </w:p>
    <w:p w14:paraId="695762F2" w14:textId="01A8DD6B" w:rsidR="00F13EB8" w:rsidRPr="00F455D4" w:rsidRDefault="00CD53C0" w:rsidP="0022112D">
      <w:pPr>
        <w:spacing w:beforeLines="0" w:before="0" w:after="120" w:line="240" w:lineRule="auto"/>
        <w:rPr>
          <w:lang w:val="en-GB"/>
        </w:rPr>
      </w:pPr>
      <w:r>
        <w:rPr>
          <w:lang w:val="en-GB"/>
        </w:rPr>
        <w:t>Additionally,</w:t>
      </w:r>
      <w:r w:rsidR="00F13EB8">
        <w:rPr>
          <w:lang w:val="en-GB"/>
        </w:rPr>
        <w:t xml:space="preserve"> one may also need to </w:t>
      </w:r>
      <w:r w:rsidR="00C23661">
        <w:rPr>
          <w:lang w:val="en-GB"/>
        </w:rPr>
        <w:t xml:space="preserve">discuss </w:t>
      </w:r>
      <w:r w:rsidR="00F13EB8">
        <w:rPr>
          <w:lang w:val="en-GB"/>
        </w:rPr>
        <w:t xml:space="preserve">if </w:t>
      </w:r>
      <w:r w:rsidR="00F13EB8">
        <w:rPr>
          <w:rFonts w:eastAsia="微软雅黑"/>
          <w:lang w:val="en-GB"/>
        </w:rPr>
        <w:t>guard bands</w:t>
      </w:r>
      <w:r w:rsidR="00F13EB8">
        <w:rPr>
          <w:rFonts w:eastAsia="微软雅黑" w:hint="eastAsia"/>
          <w:lang w:val="en-GB"/>
        </w:rPr>
        <w:t xml:space="preserve"> for SBFD aware UEs</w:t>
      </w:r>
      <w:r w:rsidR="00F13EB8">
        <w:rPr>
          <w:rFonts w:eastAsia="微软雅黑"/>
          <w:lang w:val="en-GB"/>
        </w:rPr>
        <w:t xml:space="preserve"> can be</w:t>
      </w:r>
      <w:r w:rsidR="00F13EB8">
        <w:rPr>
          <w:rFonts w:hint="eastAsia"/>
        </w:rPr>
        <w:t xml:space="preserve"> always within </w:t>
      </w:r>
      <w:proofErr w:type="spellStart"/>
      <w:r w:rsidR="00F13EB8">
        <w:rPr>
          <w:rFonts w:hint="eastAsia"/>
        </w:rPr>
        <w:t>gNB</w:t>
      </w:r>
      <w:r w:rsidR="00F13EB8">
        <w:t>’s</w:t>
      </w:r>
      <w:proofErr w:type="spellEnd"/>
      <w:r w:rsidR="00F13EB8">
        <w:t xml:space="preserve"> </w:t>
      </w:r>
      <w:proofErr w:type="spellStart"/>
      <w:r w:rsidR="00F13EB8">
        <w:rPr>
          <w:rFonts w:hint="eastAsia"/>
        </w:rPr>
        <w:t>guardband</w:t>
      </w:r>
      <w:proofErr w:type="spellEnd"/>
      <w:r w:rsidR="00F13EB8">
        <w:rPr>
          <w:rFonts w:hint="eastAsia"/>
        </w:rPr>
        <w:t>(s)</w:t>
      </w:r>
      <w:r w:rsidR="00F13EB8">
        <w:t xml:space="preserve">. If so, the UE-specific guard bands are not </w:t>
      </w:r>
      <w:r w:rsidR="00C23661">
        <w:t>really necessary</w:t>
      </w:r>
      <w:r w:rsidR="00F13EB8">
        <w:t xml:space="preserve">. </w:t>
      </w:r>
      <w:r w:rsidR="00C656AE">
        <w:t>Besides</w:t>
      </w:r>
      <w:r w:rsidR="00F13EB8">
        <w:t xml:space="preserve">, </w:t>
      </w:r>
      <w:r w:rsidR="00AE33FF">
        <w:rPr>
          <w:lang w:val="en-GB"/>
        </w:rPr>
        <w:t xml:space="preserve">for random access operation </w:t>
      </w:r>
      <w:r w:rsidR="00AE33FF">
        <w:t>of SBFD-aware</w:t>
      </w:r>
      <w:r w:rsidR="00F13EB8" w:rsidRPr="00DF6CDD">
        <w:t xml:space="preserve"> UE in RRC_IDLE/INACTIVE mode</w:t>
      </w:r>
      <w:r w:rsidR="00F13EB8">
        <w:t xml:space="preserve">, </w:t>
      </w:r>
      <w:proofErr w:type="spellStart"/>
      <w:r w:rsidR="00F13EB8">
        <w:t>gNB</w:t>
      </w:r>
      <w:proofErr w:type="spellEnd"/>
      <w:r w:rsidR="00F13EB8">
        <w:t xml:space="preserve"> has no UE capability </w:t>
      </w:r>
      <w:r w:rsidR="00AE33FF">
        <w:t xml:space="preserve">information </w:t>
      </w:r>
      <w:r w:rsidR="00F13EB8">
        <w:t xml:space="preserve">with respect to </w:t>
      </w:r>
      <w:proofErr w:type="spellStart"/>
      <w:r w:rsidR="00F13EB8">
        <w:t>guardband</w:t>
      </w:r>
      <w:proofErr w:type="spellEnd"/>
      <w:r w:rsidR="00644183">
        <w:t xml:space="preserve"> </w:t>
      </w:r>
      <w:r w:rsidR="00A179DC">
        <w:t xml:space="preserve">size </w:t>
      </w:r>
      <w:r w:rsidR="00644183">
        <w:t xml:space="preserve">or receiving only one </w:t>
      </w:r>
      <w:r w:rsidR="00644183">
        <w:rPr>
          <w:rFonts w:hint="eastAsia"/>
        </w:rPr>
        <w:t>single</w:t>
      </w:r>
      <w:r w:rsidR="00644183">
        <w:t xml:space="preserve"> DL </w:t>
      </w:r>
      <w:proofErr w:type="spellStart"/>
      <w:r w:rsidR="00644183">
        <w:t>subband</w:t>
      </w:r>
      <w:proofErr w:type="spellEnd"/>
      <w:r w:rsidR="00F13EB8">
        <w:t xml:space="preserve">, so </w:t>
      </w:r>
      <w:r w:rsidR="00F13EB8">
        <w:rPr>
          <w:rFonts w:hint="eastAsia"/>
          <w:lang w:val="en-GB"/>
        </w:rPr>
        <w:t xml:space="preserve">UE-specific </w:t>
      </w:r>
      <w:r w:rsidR="00F13EB8" w:rsidRPr="004A489A">
        <w:rPr>
          <w:lang w:val="en-GB"/>
        </w:rPr>
        <w:t xml:space="preserve">configuration on frequency location of SBFD </w:t>
      </w:r>
      <w:proofErr w:type="spellStart"/>
      <w:r w:rsidR="00F13EB8" w:rsidRPr="0022112D">
        <w:t>subbands</w:t>
      </w:r>
      <w:proofErr w:type="spellEnd"/>
      <w:r w:rsidR="00F52EC3">
        <w:rPr>
          <w:lang w:val="en-GB"/>
        </w:rPr>
        <w:t xml:space="preserve"> </w:t>
      </w:r>
      <w:r w:rsidR="00F52EC3">
        <w:rPr>
          <w:rFonts w:hint="eastAsia"/>
          <w:lang w:val="en-GB"/>
        </w:rPr>
        <w:t>cannot</w:t>
      </w:r>
      <w:r w:rsidR="00F52EC3">
        <w:rPr>
          <w:lang w:val="en-GB"/>
        </w:rPr>
        <w:t xml:space="preserve"> be assumed</w:t>
      </w:r>
      <w:r w:rsidR="00F13EB8">
        <w:rPr>
          <w:lang w:val="en-GB"/>
        </w:rPr>
        <w:t xml:space="preserve">. </w:t>
      </w:r>
      <w:r w:rsidR="00C656AE">
        <w:rPr>
          <w:lang w:val="en-GB"/>
        </w:rPr>
        <w:t>At last, f</w:t>
      </w:r>
      <w:r w:rsidR="00F13EB8">
        <w:rPr>
          <w:rFonts w:hint="eastAsia"/>
          <w:lang w:val="en-GB"/>
        </w:rPr>
        <w:t>rom</w:t>
      </w:r>
      <w:r w:rsidR="00F13EB8">
        <w:rPr>
          <w:lang w:val="en-GB"/>
        </w:rPr>
        <w:t xml:space="preserve"> operation point of view, it is not preferred that </w:t>
      </w:r>
      <w:proofErr w:type="spellStart"/>
      <w:r w:rsidR="00F13EB8">
        <w:rPr>
          <w:lang w:val="en-GB"/>
        </w:rPr>
        <w:t>gNB</w:t>
      </w:r>
      <w:proofErr w:type="spellEnd"/>
      <w:r w:rsidR="00F13EB8">
        <w:rPr>
          <w:lang w:val="en-GB"/>
        </w:rPr>
        <w:t xml:space="preserve"> has to deal with UEs with different filtering capabilities in order to operate SBFD.</w:t>
      </w:r>
      <w:r w:rsidR="00002E12">
        <w:rPr>
          <w:lang w:val="en-GB"/>
        </w:rPr>
        <w:t xml:space="preserve"> </w:t>
      </w:r>
      <w:r w:rsidR="00712DF4">
        <w:rPr>
          <w:lang w:val="en-GB"/>
        </w:rPr>
        <w:t>Therefore</w:t>
      </w:r>
      <w:r w:rsidR="00002E12">
        <w:rPr>
          <w:lang w:val="en-GB"/>
        </w:rPr>
        <w:t xml:space="preserve">, </w:t>
      </w:r>
      <w:r w:rsidR="00A179DC">
        <w:rPr>
          <w:lang w:val="en-GB"/>
        </w:rPr>
        <w:t>cell</w:t>
      </w:r>
      <w:r w:rsidR="00002E12">
        <w:rPr>
          <w:lang w:val="en-GB"/>
        </w:rPr>
        <w:t xml:space="preserve">-specific </w:t>
      </w:r>
      <w:r w:rsidR="00002E12" w:rsidRPr="004A489A">
        <w:rPr>
          <w:lang w:val="en-GB"/>
        </w:rPr>
        <w:t xml:space="preserve">configuration on frequency location of SBFD </w:t>
      </w:r>
      <w:proofErr w:type="spellStart"/>
      <w:r w:rsidR="00002E12" w:rsidRPr="004A489A">
        <w:rPr>
          <w:lang w:val="en-GB"/>
        </w:rPr>
        <w:t>subbands</w:t>
      </w:r>
      <w:proofErr w:type="spellEnd"/>
      <w:r w:rsidR="00A179DC">
        <w:rPr>
          <w:lang w:val="en-GB"/>
        </w:rPr>
        <w:t xml:space="preserve"> should be the baseline</w:t>
      </w:r>
      <w:r w:rsidR="00230923">
        <w:rPr>
          <w:lang w:val="en-GB"/>
        </w:rPr>
        <w:t xml:space="preserve"> for SBFD operation.</w:t>
      </w:r>
      <w:r w:rsidR="00D8772F">
        <w:rPr>
          <w:lang w:val="en-GB"/>
        </w:rPr>
        <w:t xml:space="preserve"> The </w:t>
      </w:r>
      <w:r w:rsidR="00D8772F" w:rsidRPr="00D8772F">
        <w:rPr>
          <w:lang w:val="en-GB"/>
        </w:rPr>
        <w:t xml:space="preserve">necessity of UE-specific </w:t>
      </w:r>
      <w:proofErr w:type="spellStart"/>
      <w:r w:rsidR="00D8772F" w:rsidRPr="00D8772F">
        <w:rPr>
          <w:lang w:val="en-GB"/>
        </w:rPr>
        <w:t>guardbands</w:t>
      </w:r>
      <w:proofErr w:type="spellEnd"/>
      <w:r w:rsidR="00D8772F">
        <w:rPr>
          <w:lang w:val="en-GB"/>
        </w:rPr>
        <w:t xml:space="preserve"> can be further discussed involving RAN4.</w:t>
      </w:r>
    </w:p>
    <w:p w14:paraId="587BC098" w14:textId="5AAF9AAD" w:rsidR="00F13EB8" w:rsidRPr="003635FC" w:rsidRDefault="00F13EB8" w:rsidP="00F13EB8">
      <w:pPr>
        <w:spacing w:beforeLines="0" w:before="120" w:after="120" w:line="240" w:lineRule="auto"/>
        <w:rPr>
          <w:rFonts w:cs="Times New Roman"/>
          <w:lang w:val="en-GB"/>
        </w:rPr>
      </w:pPr>
      <w:r>
        <w:rPr>
          <w:rFonts w:cs="Times New Roman" w:hint="eastAsia"/>
          <w:lang w:val="en-GB"/>
        </w:rPr>
        <w:lastRenderedPageBreak/>
        <w:t>B</w:t>
      </w:r>
      <w:r>
        <w:rPr>
          <w:rFonts w:cs="Times New Roman"/>
          <w:lang w:val="en-GB"/>
        </w:rPr>
        <w:t>ase on the above discussion, we have the following proposal</w:t>
      </w:r>
    </w:p>
    <w:p w14:paraId="1E986987" w14:textId="78F6D14D" w:rsidR="00F13EB8" w:rsidRPr="002D48C0" w:rsidRDefault="00F13EB8" w:rsidP="00F13EB8">
      <w:pPr>
        <w:spacing w:beforeLines="0" w:before="0" w:after="120" w:line="240" w:lineRule="auto"/>
        <w:rPr>
          <w:rFonts w:eastAsia="Malgun Gothic"/>
          <w:i/>
        </w:rPr>
      </w:pPr>
      <w:r>
        <w:rPr>
          <w:rFonts w:cs="Times New Roman"/>
          <w:b/>
          <w:i/>
        </w:rPr>
        <w:t xml:space="preserve">Proposal </w:t>
      </w:r>
      <w:r w:rsidR="007101F4">
        <w:rPr>
          <w:rFonts w:cs="Times New Roman"/>
          <w:b/>
          <w:i/>
        </w:rPr>
        <w:t>1</w:t>
      </w:r>
      <w:r w:rsidRPr="00B55D2F">
        <w:rPr>
          <w:rFonts w:cs="Times New Roman"/>
          <w:b/>
          <w:i/>
        </w:rPr>
        <w:t>:</w:t>
      </w:r>
      <w:r w:rsidRPr="00812B00">
        <w:rPr>
          <w:rFonts w:cs="Times New Roman"/>
          <w:b/>
        </w:rPr>
        <w:t xml:space="preserve"> </w:t>
      </w:r>
      <w:r w:rsidRPr="002D48C0">
        <w:rPr>
          <w:rFonts w:eastAsia="Malgun Gothic"/>
          <w:i/>
        </w:rPr>
        <w:t>Confirm the working assumption “</w:t>
      </w:r>
      <w:r>
        <w:rPr>
          <w:rFonts w:eastAsia="Malgun Gothic"/>
          <w:i/>
        </w:rPr>
        <w:t>F</w:t>
      </w:r>
      <w:r w:rsidRPr="002D48C0">
        <w:rPr>
          <w:rFonts w:eastAsia="Malgun Gothic"/>
          <w:i/>
        </w:rPr>
        <w:t>or RRC connected mode UEs, at least cell-specific configuration on time and frequency</w:t>
      </w:r>
      <w:r>
        <w:rPr>
          <w:rFonts w:eastAsia="Malgun Gothic"/>
          <w:i/>
        </w:rPr>
        <w:t xml:space="preserve"> </w:t>
      </w:r>
      <w:r w:rsidRPr="002D48C0">
        <w:rPr>
          <w:rFonts w:eastAsia="Malgun Gothic"/>
          <w:i/>
        </w:rPr>
        <w:t xml:space="preserve">(working assumption) location of SBFD </w:t>
      </w:r>
      <w:proofErr w:type="spellStart"/>
      <w:r w:rsidRPr="002D48C0">
        <w:rPr>
          <w:rFonts w:eastAsia="Malgun Gothic"/>
          <w:i/>
        </w:rPr>
        <w:t>subbands</w:t>
      </w:r>
      <w:proofErr w:type="spellEnd"/>
      <w:r w:rsidRPr="002D48C0">
        <w:rPr>
          <w:rFonts w:eastAsia="Malgun Gothic"/>
          <w:i/>
        </w:rPr>
        <w:t xml:space="preserve"> is supported within a TDD carrier.”</w:t>
      </w:r>
    </w:p>
    <w:p w14:paraId="62311BE6" w14:textId="1689BDFB" w:rsidR="00F13EB8" w:rsidRPr="00F13EB8" w:rsidRDefault="00002E12" w:rsidP="00F13EB8">
      <w:pPr>
        <w:pStyle w:val="a8"/>
        <w:numPr>
          <w:ilvl w:val="0"/>
          <w:numId w:val="34"/>
        </w:numPr>
        <w:spacing w:beforeLines="0" w:before="0" w:after="120" w:line="240" w:lineRule="auto"/>
        <w:ind w:firstLineChars="0"/>
      </w:pPr>
      <w:r>
        <w:rPr>
          <w:rFonts w:eastAsia="Malgun Gothic"/>
          <w:i/>
        </w:rPr>
        <w:t xml:space="preserve">Send an LS to RAN4 </w:t>
      </w:r>
      <w:r w:rsidRPr="00002E12">
        <w:rPr>
          <w:rFonts w:eastAsia="Malgun Gothic"/>
          <w:i/>
        </w:rPr>
        <w:t>about the ne</w:t>
      </w:r>
      <w:r>
        <w:rPr>
          <w:rFonts w:eastAsia="Malgun Gothic"/>
          <w:i/>
        </w:rPr>
        <w:t>cessity</w:t>
      </w:r>
      <w:r w:rsidRPr="00002E12">
        <w:rPr>
          <w:rFonts w:eastAsia="Malgun Gothic"/>
          <w:i/>
        </w:rPr>
        <w:t xml:space="preserve"> </w:t>
      </w:r>
      <w:r>
        <w:rPr>
          <w:rFonts w:eastAsia="Malgun Gothic"/>
          <w:i/>
        </w:rPr>
        <w:t>of</w:t>
      </w:r>
      <w:r w:rsidRPr="00002E12">
        <w:rPr>
          <w:rFonts w:eastAsia="Malgun Gothic"/>
          <w:i/>
        </w:rPr>
        <w:t xml:space="preserve"> UE-specific </w:t>
      </w:r>
      <w:proofErr w:type="spellStart"/>
      <w:r w:rsidRPr="00002E12">
        <w:rPr>
          <w:rFonts w:eastAsia="Malgun Gothic"/>
          <w:i/>
        </w:rPr>
        <w:t>guardbands</w:t>
      </w:r>
      <w:proofErr w:type="spellEnd"/>
      <w:r>
        <w:rPr>
          <w:rFonts w:eastAsia="Malgun Gothic"/>
          <w:i/>
        </w:rPr>
        <w:t>.</w:t>
      </w:r>
    </w:p>
    <w:p w14:paraId="564A9B0C" w14:textId="1D2EA8EF" w:rsidR="00525795" w:rsidRDefault="00525795" w:rsidP="0022112D">
      <w:pPr>
        <w:spacing w:beforeLines="0" w:before="0" w:after="120" w:line="240" w:lineRule="auto"/>
        <w:rPr>
          <w:rFonts w:cs="Times New Roman"/>
        </w:rPr>
      </w:pPr>
    </w:p>
    <w:p w14:paraId="613C9AA3" w14:textId="77777777" w:rsidR="001476EC" w:rsidRPr="00E771A3" w:rsidRDefault="001476EC" w:rsidP="001476EC">
      <w:pPr>
        <w:spacing w:beforeLines="0" w:before="0" w:after="120" w:line="240" w:lineRule="auto"/>
        <w:rPr>
          <w:rFonts w:cs="Times New Roman"/>
          <w:b/>
          <w:u w:val="single"/>
        </w:rPr>
      </w:pPr>
      <w:r w:rsidRPr="00E771A3">
        <w:rPr>
          <w:rFonts w:cs="Times New Roman" w:hint="eastAsia"/>
          <w:b/>
          <w:u w:val="single"/>
        </w:rPr>
        <w:t>Detailed</w:t>
      </w:r>
      <w:r w:rsidRPr="00E771A3">
        <w:rPr>
          <w:rFonts w:cs="Times New Roman"/>
          <w:b/>
          <w:u w:val="single"/>
        </w:rPr>
        <w:t xml:space="preserve"> signaling </w:t>
      </w:r>
      <w:r w:rsidRPr="00E771A3">
        <w:rPr>
          <w:rFonts w:cs="Times New Roman" w:hint="eastAsia"/>
          <w:b/>
          <w:u w:val="single"/>
        </w:rPr>
        <w:t>design</w:t>
      </w:r>
    </w:p>
    <w:p w14:paraId="6D0541AB" w14:textId="406A5682" w:rsidR="001476EC" w:rsidRDefault="001476EC" w:rsidP="001476EC">
      <w:pPr>
        <w:spacing w:beforeLines="0" w:before="0" w:after="120" w:line="240" w:lineRule="auto"/>
        <w:rPr>
          <w:rFonts w:cs="Times New Roman"/>
        </w:rPr>
      </w:pPr>
      <w:r>
        <w:rPr>
          <w:rFonts w:cs="Times New Roman"/>
        </w:rPr>
        <w:t xml:space="preserve">For the </w:t>
      </w:r>
      <w:r w:rsidR="0003486F">
        <w:rPr>
          <w:rFonts w:cs="Times New Roman" w:hint="eastAsia"/>
        </w:rPr>
        <w:t>signaling</w:t>
      </w:r>
      <w:r w:rsidR="0003486F">
        <w:rPr>
          <w:rFonts w:cs="Times New Roman"/>
        </w:rPr>
        <w:t xml:space="preserve"> </w:t>
      </w:r>
      <w:r w:rsidR="0003486F">
        <w:rPr>
          <w:rFonts w:cs="Times New Roman" w:hint="eastAsia"/>
        </w:rPr>
        <w:t>design</w:t>
      </w:r>
      <w:r w:rsidR="0003486F">
        <w:rPr>
          <w:rFonts w:cs="Times New Roman"/>
        </w:rPr>
        <w:t xml:space="preserve"> </w:t>
      </w:r>
      <w:r w:rsidR="0003486F">
        <w:rPr>
          <w:rFonts w:cs="Times New Roman" w:hint="eastAsia"/>
        </w:rPr>
        <w:t>of</w:t>
      </w:r>
      <w:r w:rsidR="0003486F">
        <w:rPr>
          <w:rFonts w:cs="Times New Roman"/>
        </w:rPr>
        <w:t xml:space="preserve"> </w:t>
      </w:r>
      <w:r>
        <w:rPr>
          <w:rFonts w:cs="Times New Roman"/>
        </w:rPr>
        <w:t xml:space="preserve">indication of </w:t>
      </w:r>
      <w:r>
        <w:rPr>
          <w:rFonts w:cs="Times New Roman" w:hint="eastAsia"/>
        </w:rPr>
        <w:t>frequency</w:t>
      </w:r>
      <w:r>
        <w:rPr>
          <w:rFonts w:cs="Times New Roman"/>
        </w:rPr>
        <w:t xml:space="preserve"> location of SBFD </w:t>
      </w:r>
      <w:proofErr w:type="spellStart"/>
      <w:r>
        <w:rPr>
          <w:rFonts w:cs="Times New Roman"/>
        </w:rPr>
        <w:t>subbands</w:t>
      </w:r>
      <w:proofErr w:type="spellEnd"/>
      <w:r>
        <w:rPr>
          <w:rFonts w:cs="Times New Roman"/>
        </w:rPr>
        <w:t xml:space="preserve">, </w:t>
      </w:r>
      <w:r>
        <w:rPr>
          <w:rFonts w:cs="Times New Roman" w:hint="eastAsia"/>
        </w:rPr>
        <w:t xml:space="preserve">the </w:t>
      </w:r>
      <w:r>
        <w:rPr>
          <w:rFonts w:cs="Times New Roman"/>
        </w:rPr>
        <w:t xml:space="preserve">following </w:t>
      </w:r>
      <w:r w:rsidR="0003486F">
        <w:rPr>
          <w:rFonts w:cs="Times New Roman" w:hint="eastAsia"/>
        </w:rPr>
        <w:t>working</w:t>
      </w:r>
      <w:r w:rsidR="0003486F">
        <w:rPr>
          <w:rFonts w:cs="Times New Roman"/>
        </w:rPr>
        <w:t xml:space="preserve"> </w:t>
      </w:r>
      <w:r w:rsidR="0003486F">
        <w:rPr>
          <w:rFonts w:cs="Times New Roman" w:hint="eastAsia"/>
        </w:rPr>
        <w:t>assumption</w:t>
      </w:r>
      <w:r w:rsidR="0003486F">
        <w:rPr>
          <w:rFonts w:cs="Times New Roman"/>
        </w:rPr>
        <w:t xml:space="preserve"> </w:t>
      </w:r>
      <w:r w:rsidR="0003486F">
        <w:rPr>
          <w:rFonts w:cs="Times New Roman" w:hint="eastAsia"/>
        </w:rPr>
        <w:t>has</w:t>
      </w:r>
      <w:r w:rsidR="0003486F">
        <w:rPr>
          <w:rFonts w:cs="Times New Roman"/>
        </w:rPr>
        <w:t xml:space="preserve"> </w:t>
      </w:r>
      <w:r>
        <w:rPr>
          <w:rFonts w:cs="Times New Roman"/>
        </w:rPr>
        <w:t>been made RAN1#11</w:t>
      </w:r>
      <w:r w:rsidR="0003486F">
        <w:rPr>
          <w:rFonts w:cs="Times New Roman"/>
        </w:rPr>
        <w:t>8</w:t>
      </w:r>
      <w:r>
        <w:rPr>
          <w:rFonts w:cs="Times New Roman"/>
        </w:rPr>
        <w:t>.</w:t>
      </w:r>
    </w:p>
    <w:tbl>
      <w:tblPr>
        <w:tblStyle w:val="a7"/>
        <w:tblW w:w="0" w:type="auto"/>
        <w:tblLook w:val="04A0" w:firstRow="1" w:lastRow="0" w:firstColumn="1" w:lastColumn="0" w:noHBand="0" w:noVBand="1"/>
      </w:tblPr>
      <w:tblGrid>
        <w:gridCol w:w="9305"/>
      </w:tblGrid>
      <w:tr w:rsidR="00C36F94" w14:paraId="0443C372" w14:textId="77777777" w:rsidTr="00C36F94">
        <w:tc>
          <w:tcPr>
            <w:tcW w:w="9305" w:type="dxa"/>
          </w:tcPr>
          <w:p w14:paraId="36ADAF07" w14:textId="77777777" w:rsidR="00C36F94" w:rsidRPr="006E7EBD" w:rsidRDefault="00C36F94" w:rsidP="00C36F94">
            <w:pPr>
              <w:autoSpaceDE/>
              <w:autoSpaceDN/>
              <w:adjustRightInd/>
              <w:spacing w:before="93"/>
              <w:rPr>
                <w:rFonts w:ascii="Times" w:eastAsia="Malgun Gothic" w:hAnsi="Times"/>
                <w:b/>
                <w:szCs w:val="24"/>
              </w:rPr>
            </w:pPr>
            <w:r w:rsidRPr="006E7EBD">
              <w:rPr>
                <w:rFonts w:ascii="Times" w:eastAsia="Malgun Gothic" w:hAnsi="Times"/>
                <w:b/>
                <w:szCs w:val="24"/>
                <w:highlight w:val="darkYellow"/>
              </w:rPr>
              <w:t>Working Assumption</w:t>
            </w:r>
          </w:p>
          <w:p w14:paraId="40206560" w14:textId="77777777" w:rsidR="00C36F94" w:rsidRPr="006E7EBD" w:rsidRDefault="00C36F94" w:rsidP="00C36F94">
            <w:pPr>
              <w:autoSpaceDE/>
              <w:autoSpaceDN/>
              <w:adjustRightInd/>
              <w:spacing w:before="93"/>
              <w:rPr>
                <w:rFonts w:ascii="Times" w:eastAsia="Malgun Gothic" w:hAnsi="Times"/>
                <w:szCs w:val="24"/>
              </w:rPr>
            </w:pPr>
            <w:r w:rsidRPr="006E7EBD">
              <w:rPr>
                <w:rFonts w:ascii="Times" w:eastAsia="Malgun Gothic" w:hAnsi="Times"/>
                <w:szCs w:val="24"/>
                <w:lang w:eastAsia="en-US"/>
              </w:rPr>
              <w:t>For cell-specific configuration of frequency locations</w:t>
            </w:r>
            <w:r w:rsidRPr="006E7EBD">
              <w:rPr>
                <w:rFonts w:ascii="Times" w:eastAsia="Malgun Gothic" w:hAnsi="Times" w:hint="eastAsia"/>
                <w:szCs w:val="24"/>
              </w:rPr>
              <w:t xml:space="preserve"> of SBFD UL </w:t>
            </w:r>
            <w:proofErr w:type="spellStart"/>
            <w:r w:rsidRPr="006E7EBD">
              <w:rPr>
                <w:rFonts w:ascii="Times" w:eastAsia="Malgun Gothic" w:hAnsi="Times" w:hint="eastAsia"/>
                <w:szCs w:val="24"/>
              </w:rPr>
              <w:t>subband</w:t>
            </w:r>
            <w:proofErr w:type="spellEnd"/>
            <w:r w:rsidRPr="006E7EBD">
              <w:rPr>
                <w:rFonts w:ascii="Times" w:eastAsia="Malgun Gothic" w:hAnsi="Times" w:hint="eastAsia"/>
                <w:szCs w:val="24"/>
              </w:rPr>
              <w:t xml:space="preserve">, </w:t>
            </w:r>
            <w:r w:rsidRPr="006E7EBD">
              <w:rPr>
                <w:rFonts w:ascii="Times" w:eastAsia="Malgun Gothic" w:hAnsi="Times"/>
                <w:szCs w:val="24"/>
              </w:rPr>
              <w:t xml:space="preserve">for each SCS configuration in </w:t>
            </w:r>
            <w:r w:rsidRPr="006E7EBD">
              <w:rPr>
                <w:rFonts w:ascii="Times" w:eastAsia="Batang" w:hAnsi="Times"/>
                <w:i/>
                <w:szCs w:val="24"/>
              </w:rPr>
              <w:t>SCS-</w:t>
            </w:r>
            <w:proofErr w:type="spellStart"/>
            <w:r w:rsidRPr="006E7EBD">
              <w:rPr>
                <w:rFonts w:ascii="Times" w:eastAsia="Batang" w:hAnsi="Times"/>
                <w:i/>
                <w:szCs w:val="24"/>
              </w:rPr>
              <w:t>SpecificCarrier</w:t>
            </w:r>
            <w:r w:rsidRPr="006E7EBD">
              <w:rPr>
                <w:rFonts w:ascii="Times" w:eastAsia="Malgun Gothic" w:hAnsi="Times"/>
                <w:i/>
                <w:szCs w:val="24"/>
              </w:rPr>
              <w:t>List</w:t>
            </w:r>
            <w:proofErr w:type="spellEnd"/>
            <w:r w:rsidRPr="006E7EBD">
              <w:rPr>
                <w:rFonts w:ascii="Times" w:eastAsia="Malgun Gothic" w:hAnsi="Times"/>
                <w:i/>
                <w:szCs w:val="24"/>
              </w:rPr>
              <w:t xml:space="preserve"> </w:t>
            </w:r>
            <w:r w:rsidRPr="006E7EBD">
              <w:rPr>
                <w:rFonts w:ascii="Times" w:eastAsia="Malgun Gothic" w:hAnsi="Times"/>
                <w:iCs/>
                <w:szCs w:val="24"/>
              </w:rPr>
              <w:t>for UL</w:t>
            </w:r>
            <w:r w:rsidRPr="006E7EBD">
              <w:rPr>
                <w:rFonts w:ascii="Times" w:eastAsia="Malgun Gothic" w:hAnsi="Times" w:hint="eastAsia"/>
                <w:szCs w:val="24"/>
              </w:rPr>
              <w:t xml:space="preserve">, starting RB and bandwidth of SBFD UL </w:t>
            </w:r>
            <w:proofErr w:type="spellStart"/>
            <w:r w:rsidRPr="006E7EBD">
              <w:rPr>
                <w:rFonts w:ascii="Times" w:eastAsia="Malgun Gothic" w:hAnsi="Times" w:hint="eastAsia"/>
                <w:szCs w:val="24"/>
              </w:rPr>
              <w:t>subband</w:t>
            </w:r>
            <w:proofErr w:type="spellEnd"/>
            <w:r w:rsidRPr="006E7EBD">
              <w:rPr>
                <w:rFonts w:ascii="Times" w:eastAsia="Malgun Gothic" w:hAnsi="Times" w:hint="eastAsia"/>
                <w:szCs w:val="24"/>
              </w:rPr>
              <w:t xml:space="preserve"> are indicated by a RIV-based indication as defined in 38.214 setting </w:t>
            </w:r>
            <m:oMath>
              <m:sSubSup>
                <m:sSubSupPr>
                  <m:ctrlPr>
                    <w:rPr>
                      <w:rFonts w:ascii="Cambria Math" w:eastAsia="Batang" w:hAnsi="Cambria Math"/>
                      <w:szCs w:val="24"/>
                      <w:lang w:eastAsia="en-US"/>
                    </w:rPr>
                  </m:ctrlPr>
                </m:sSubSupPr>
                <m:e>
                  <m:r>
                    <w:rPr>
                      <w:rFonts w:ascii="Cambria Math" w:eastAsia="Batang" w:hAnsi="Cambria Math"/>
                      <w:szCs w:val="24"/>
                      <w:lang w:eastAsia="en-US"/>
                    </w:rPr>
                    <m:t>N</m:t>
                  </m:r>
                </m:e>
                <m:sub>
                  <m:r>
                    <m:rPr>
                      <m:nor/>
                    </m:rPr>
                    <w:rPr>
                      <w:rFonts w:ascii="Cambria Math" w:eastAsia="Batang" w:hAnsi="Cambria Math"/>
                      <w:szCs w:val="24"/>
                      <w:lang w:eastAsia="en-US"/>
                    </w:rPr>
                    <m:t>BWP</m:t>
                  </m:r>
                </m:sub>
                <m:sup>
                  <m:r>
                    <m:rPr>
                      <m:nor/>
                    </m:rPr>
                    <w:rPr>
                      <w:rFonts w:ascii="Cambria Math" w:eastAsia="Batang" w:hAnsi="Cambria Math"/>
                      <w:szCs w:val="24"/>
                      <w:lang w:eastAsia="en-US"/>
                    </w:rPr>
                    <m:t>size</m:t>
                  </m:r>
                </m:sup>
              </m:sSubSup>
            </m:oMath>
            <w:r w:rsidRPr="006E7EBD">
              <w:rPr>
                <w:rFonts w:ascii="Times" w:eastAsia="Batang" w:hAnsi="Times"/>
                <w:szCs w:val="22"/>
                <w:lang w:eastAsia="sv-SE"/>
              </w:rPr>
              <w:t>=275</w:t>
            </w:r>
            <w:r w:rsidRPr="006E7EBD">
              <w:rPr>
                <w:rFonts w:ascii="Times" w:eastAsia="Malgun Gothic" w:hAnsi="Times" w:hint="eastAsia"/>
                <w:szCs w:val="22"/>
              </w:rPr>
              <w:t>.</w:t>
            </w:r>
          </w:p>
          <w:p w14:paraId="35DDF8CE" w14:textId="77777777" w:rsidR="00C36F94" w:rsidRPr="006E7EBD" w:rsidRDefault="00C36F94" w:rsidP="00C36F94">
            <w:pPr>
              <w:autoSpaceDE/>
              <w:autoSpaceDN/>
              <w:adjustRightInd/>
              <w:spacing w:before="93"/>
              <w:rPr>
                <w:rFonts w:ascii="Times" w:eastAsia="Malgun Gothic" w:hAnsi="Times"/>
                <w:szCs w:val="24"/>
              </w:rPr>
            </w:pPr>
            <w:r w:rsidRPr="006E7EBD">
              <w:rPr>
                <w:rFonts w:ascii="Times" w:eastAsia="Malgun Gothic" w:hAnsi="Times"/>
                <w:szCs w:val="24"/>
                <w:lang w:eastAsia="en-US"/>
              </w:rPr>
              <w:t>For cell-specific configuration of frequency locations</w:t>
            </w:r>
            <w:r w:rsidRPr="006E7EBD">
              <w:rPr>
                <w:rFonts w:ascii="Times" w:eastAsia="Malgun Gothic" w:hAnsi="Times" w:hint="eastAsia"/>
                <w:szCs w:val="24"/>
              </w:rPr>
              <w:t xml:space="preserve"> of SBFD DL </w:t>
            </w:r>
            <w:proofErr w:type="spellStart"/>
            <w:r w:rsidRPr="006E7EBD">
              <w:rPr>
                <w:rFonts w:ascii="Times" w:eastAsia="Malgun Gothic" w:hAnsi="Times" w:hint="eastAsia"/>
                <w:szCs w:val="24"/>
              </w:rPr>
              <w:t>subband</w:t>
            </w:r>
            <w:proofErr w:type="spellEnd"/>
            <w:r w:rsidRPr="006E7EBD">
              <w:rPr>
                <w:rFonts w:ascii="Times" w:eastAsia="Malgun Gothic" w:hAnsi="Times" w:hint="eastAsia"/>
                <w:szCs w:val="24"/>
              </w:rPr>
              <w:t xml:space="preserve">(s), </w:t>
            </w:r>
            <w:r w:rsidRPr="006E7EBD">
              <w:rPr>
                <w:rFonts w:ascii="Times" w:eastAsia="Malgun Gothic" w:hAnsi="Times"/>
                <w:szCs w:val="24"/>
              </w:rPr>
              <w:t xml:space="preserve">for each SCS configuration in </w:t>
            </w:r>
            <w:r w:rsidRPr="006E7EBD">
              <w:rPr>
                <w:rFonts w:ascii="Times" w:eastAsia="Batang" w:hAnsi="Times"/>
                <w:i/>
                <w:szCs w:val="24"/>
              </w:rPr>
              <w:t>SCS-</w:t>
            </w:r>
            <w:proofErr w:type="spellStart"/>
            <w:r w:rsidRPr="006E7EBD">
              <w:rPr>
                <w:rFonts w:ascii="Times" w:eastAsia="Batang" w:hAnsi="Times"/>
                <w:i/>
                <w:szCs w:val="24"/>
              </w:rPr>
              <w:t>SpecificCarrier</w:t>
            </w:r>
            <w:r w:rsidRPr="006E7EBD">
              <w:rPr>
                <w:rFonts w:ascii="Times" w:eastAsia="Malgun Gothic" w:hAnsi="Times"/>
                <w:i/>
                <w:szCs w:val="24"/>
              </w:rPr>
              <w:t>List</w:t>
            </w:r>
            <w:proofErr w:type="spellEnd"/>
            <w:r w:rsidRPr="006E7EBD">
              <w:rPr>
                <w:rFonts w:ascii="Times" w:eastAsia="Malgun Gothic" w:hAnsi="Times"/>
                <w:i/>
                <w:szCs w:val="24"/>
              </w:rPr>
              <w:t xml:space="preserve"> </w:t>
            </w:r>
            <w:r w:rsidRPr="006E7EBD">
              <w:rPr>
                <w:rFonts w:ascii="Times" w:eastAsia="Malgun Gothic" w:hAnsi="Times"/>
                <w:iCs/>
                <w:szCs w:val="24"/>
              </w:rPr>
              <w:t>for DL</w:t>
            </w:r>
            <w:r w:rsidRPr="006E7EBD">
              <w:rPr>
                <w:rFonts w:ascii="Times" w:eastAsia="Malgun Gothic" w:hAnsi="Times" w:hint="eastAsia"/>
                <w:szCs w:val="24"/>
              </w:rPr>
              <w:t xml:space="preserve">, starting RB and bandwidth of each SBFD DL </w:t>
            </w:r>
            <w:proofErr w:type="spellStart"/>
            <w:r w:rsidRPr="006E7EBD">
              <w:rPr>
                <w:rFonts w:ascii="Times" w:eastAsia="Malgun Gothic" w:hAnsi="Times" w:hint="eastAsia"/>
                <w:szCs w:val="24"/>
              </w:rPr>
              <w:t>subband</w:t>
            </w:r>
            <w:proofErr w:type="spellEnd"/>
            <w:r w:rsidRPr="006E7EBD">
              <w:rPr>
                <w:rFonts w:ascii="Times" w:eastAsia="Malgun Gothic" w:hAnsi="Times" w:hint="eastAsia"/>
                <w:szCs w:val="24"/>
              </w:rPr>
              <w:t xml:space="preserve"> are indicated by a RIV-based indication as defined in 38.214 setting </w:t>
            </w:r>
            <m:oMath>
              <m:sSubSup>
                <m:sSubSupPr>
                  <m:ctrlPr>
                    <w:rPr>
                      <w:rFonts w:ascii="Cambria Math" w:eastAsia="Batang" w:hAnsi="Cambria Math"/>
                      <w:szCs w:val="24"/>
                      <w:lang w:eastAsia="en-US"/>
                    </w:rPr>
                  </m:ctrlPr>
                </m:sSubSupPr>
                <m:e>
                  <m:r>
                    <w:rPr>
                      <w:rFonts w:ascii="Cambria Math" w:eastAsia="Batang" w:hAnsi="Cambria Math"/>
                      <w:szCs w:val="24"/>
                      <w:lang w:eastAsia="en-US"/>
                    </w:rPr>
                    <m:t>N</m:t>
                  </m:r>
                </m:e>
                <m:sub>
                  <m:r>
                    <m:rPr>
                      <m:nor/>
                    </m:rPr>
                    <w:rPr>
                      <w:rFonts w:ascii="Cambria Math" w:eastAsia="Batang" w:hAnsi="Cambria Math"/>
                      <w:szCs w:val="24"/>
                      <w:lang w:eastAsia="en-US"/>
                    </w:rPr>
                    <m:t>BWP</m:t>
                  </m:r>
                </m:sub>
                <m:sup>
                  <m:r>
                    <m:rPr>
                      <m:nor/>
                    </m:rPr>
                    <w:rPr>
                      <w:rFonts w:ascii="Cambria Math" w:eastAsia="Batang" w:hAnsi="Cambria Math"/>
                      <w:szCs w:val="24"/>
                      <w:lang w:eastAsia="en-US"/>
                    </w:rPr>
                    <m:t>size</m:t>
                  </m:r>
                </m:sup>
              </m:sSubSup>
            </m:oMath>
            <w:r w:rsidRPr="006E7EBD">
              <w:rPr>
                <w:rFonts w:ascii="Times" w:eastAsia="Batang" w:hAnsi="Times"/>
                <w:szCs w:val="22"/>
                <w:lang w:eastAsia="sv-SE"/>
              </w:rPr>
              <w:t>=275.</w:t>
            </w:r>
          </w:p>
          <w:p w14:paraId="6C5B43C5" w14:textId="5115DEC7" w:rsidR="00C36F94" w:rsidRPr="00C36F94" w:rsidRDefault="00C36F94" w:rsidP="00C36F94">
            <w:pPr>
              <w:widowControl/>
              <w:numPr>
                <w:ilvl w:val="0"/>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2"/>
              </w:rPr>
              <w:t xml:space="preserve">One or two SBFD DL </w:t>
            </w:r>
            <w:proofErr w:type="spellStart"/>
            <w:r w:rsidRPr="006E7EBD">
              <w:rPr>
                <w:rFonts w:ascii="Times" w:eastAsia="Malgun Gothic" w:hAnsi="Times" w:hint="eastAsia"/>
                <w:szCs w:val="22"/>
              </w:rPr>
              <w:t>subbands</w:t>
            </w:r>
            <w:proofErr w:type="spellEnd"/>
            <w:r w:rsidRPr="006E7EBD">
              <w:rPr>
                <w:rFonts w:ascii="Times" w:eastAsia="Malgun Gothic" w:hAnsi="Times" w:hint="eastAsia"/>
                <w:szCs w:val="22"/>
              </w:rPr>
              <w:t xml:space="preserve"> can be configured</w:t>
            </w:r>
          </w:p>
        </w:tc>
      </w:tr>
    </w:tbl>
    <w:p w14:paraId="6D2E8FEE" w14:textId="1DCDBBD7" w:rsidR="00EF082A" w:rsidRPr="0022112D" w:rsidRDefault="00BF3BB0" w:rsidP="0022112D">
      <w:pPr>
        <w:spacing w:beforeLines="0" w:before="120" w:after="120" w:line="240" w:lineRule="auto"/>
        <w:rPr>
          <w:rFonts w:eastAsia="Malgun Gothic" w:cs="Times New Roman"/>
          <w:i/>
          <w:szCs w:val="24"/>
          <w:lang w:eastAsia="en-US"/>
        </w:rPr>
      </w:pPr>
      <w:r w:rsidRPr="008B049C">
        <w:rPr>
          <w:rFonts w:cs="Times New Roman"/>
          <w:b/>
          <w:i/>
        </w:rPr>
        <w:t>Proposal 2:</w:t>
      </w:r>
      <w:r w:rsidRPr="008B049C">
        <w:rPr>
          <w:rFonts w:cs="Times New Roman"/>
          <w:b/>
        </w:rPr>
        <w:t xml:space="preserve"> </w:t>
      </w:r>
      <w:r w:rsidRPr="00DC1AAD">
        <w:rPr>
          <w:rFonts w:eastAsia="Malgun Gothic" w:cs="Times New Roman"/>
          <w:i/>
        </w:rPr>
        <w:t>Confir</w:t>
      </w:r>
      <w:r w:rsidRPr="0022112D">
        <w:rPr>
          <w:rFonts w:eastAsia="Malgun Gothic" w:cs="Times New Roman"/>
          <w:i/>
          <w:szCs w:val="24"/>
          <w:lang w:eastAsia="en-US"/>
        </w:rPr>
        <w:t xml:space="preserve">m the </w:t>
      </w:r>
      <w:r w:rsidR="007101F4" w:rsidRPr="0022112D">
        <w:rPr>
          <w:rFonts w:eastAsia="Malgun Gothic" w:cs="Times New Roman"/>
          <w:i/>
          <w:szCs w:val="24"/>
          <w:lang w:eastAsia="en-US"/>
        </w:rPr>
        <w:t xml:space="preserve">following </w:t>
      </w:r>
      <w:r w:rsidRPr="0022112D">
        <w:rPr>
          <w:rFonts w:eastAsia="Malgun Gothic" w:cs="Times New Roman"/>
          <w:i/>
          <w:szCs w:val="24"/>
          <w:lang w:eastAsia="en-US"/>
        </w:rPr>
        <w:t>working assumption</w:t>
      </w:r>
    </w:p>
    <w:p w14:paraId="17B615C1" w14:textId="78ABDB2D" w:rsidR="007101F4" w:rsidRPr="00361127" w:rsidRDefault="007101F4" w:rsidP="0022112D">
      <w:pPr>
        <w:spacing w:beforeLines="0" w:before="0" w:after="120" w:line="240" w:lineRule="auto"/>
        <w:rPr>
          <w:rFonts w:eastAsia="Malgun Gothic" w:cs="Times New Roman"/>
          <w:i/>
        </w:rPr>
      </w:pPr>
      <w:r w:rsidRPr="0022112D">
        <w:rPr>
          <w:rFonts w:eastAsia="Malgun Gothic" w:cs="Times New Roman"/>
          <w:i/>
          <w:szCs w:val="24"/>
          <w:lang w:eastAsia="en-US"/>
        </w:rPr>
        <w:t>For cell-specific configuration of frequency locations</w:t>
      </w:r>
      <w:r w:rsidRPr="0022112D">
        <w:rPr>
          <w:rFonts w:eastAsia="Malgun Gothic" w:cs="Times New Roman"/>
          <w:i/>
          <w:szCs w:val="24"/>
        </w:rPr>
        <w:t xml:space="preserve"> of SBFD UL </w:t>
      </w:r>
      <w:proofErr w:type="spellStart"/>
      <w:r w:rsidRPr="0022112D">
        <w:rPr>
          <w:rFonts w:eastAsia="Malgun Gothic" w:cs="Times New Roman"/>
          <w:i/>
          <w:szCs w:val="24"/>
        </w:rPr>
        <w:t>subband</w:t>
      </w:r>
      <w:proofErr w:type="spellEnd"/>
      <w:r w:rsidRPr="0022112D">
        <w:rPr>
          <w:rFonts w:eastAsia="Malgun Gothic" w:cs="Times New Roman"/>
          <w:i/>
          <w:szCs w:val="24"/>
        </w:rPr>
        <w:t xml:space="preserve">, for each SCS configuration in </w:t>
      </w:r>
      <w:r w:rsidRPr="0022112D">
        <w:rPr>
          <w:rFonts w:eastAsia="Batang" w:cs="Times New Roman"/>
          <w:i/>
          <w:szCs w:val="24"/>
        </w:rPr>
        <w:t>SCS-</w:t>
      </w:r>
      <w:proofErr w:type="spellStart"/>
      <w:r w:rsidRPr="0022112D">
        <w:rPr>
          <w:rFonts w:eastAsia="Batang" w:cs="Times New Roman"/>
          <w:i/>
          <w:szCs w:val="24"/>
        </w:rPr>
        <w:t>SpecificCarrier</w:t>
      </w:r>
      <w:r w:rsidRPr="0022112D">
        <w:rPr>
          <w:rFonts w:eastAsia="Malgun Gothic" w:cs="Times New Roman"/>
          <w:i/>
          <w:szCs w:val="24"/>
        </w:rPr>
        <w:t>List</w:t>
      </w:r>
      <w:proofErr w:type="spellEnd"/>
      <w:r w:rsidRPr="0022112D">
        <w:rPr>
          <w:rFonts w:eastAsia="Malgun Gothic" w:cs="Times New Roman"/>
          <w:i/>
          <w:szCs w:val="24"/>
        </w:rPr>
        <w:t xml:space="preserve"> </w:t>
      </w:r>
      <w:r w:rsidRPr="0022112D">
        <w:rPr>
          <w:rFonts w:eastAsia="Malgun Gothic" w:cs="Times New Roman"/>
          <w:i/>
          <w:iCs/>
          <w:szCs w:val="24"/>
        </w:rPr>
        <w:t>for UL</w:t>
      </w:r>
      <w:r w:rsidRPr="0022112D">
        <w:rPr>
          <w:rFonts w:eastAsia="Malgun Gothic" w:cs="Times New Roman"/>
          <w:i/>
          <w:szCs w:val="24"/>
        </w:rPr>
        <w:t xml:space="preserve">, starting RB and bandwidth of SBFD UL </w:t>
      </w:r>
      <w:proofErr w:type="spellStart"/>
      <w:r w:rsidRPr="0022112D">
        <w:rPr>
          <w:rFonts w:eastAsia="Malgun Gothic" w:cs="Times New Roman"/>
          <w:i/>
          <w:szCs w:val="24"/>
        </w:rPr>
        <w:t>subband</w:t>
      </w:r>
      <w:proofErr w:type="spellEnd"/>
      <w:r w:rsidRPr="0022112D">
        <w:rPr>
          <w:rFonts w:eastAsia="Malgun Gothic" w:cs="Times New Roman"/>
          <w:i/>
          <w:szCs w:val="24"/>
        </w:rPr>
        <w:t xml:space="preserve"> are indicated by a RIV-based indication as defined in 38.214 setting </w:t>
      </w:r>
      <m:oMath>
        <m:sSubSup>
          <m:sSubSupPr>
            <m:ctrlPr>
              <w:rPr>
                <w:rFonts w:ascii="Cambria Math" w:eastAsia="Batang" w:hAnsi="Cambria Math" w:cs="Times New Roman"/>
                <w:i/>
                <w:szCs w:val="24"/>
                <w:lang w:eastAsia="en-US"/>
              </w:rPr>
            </m:ctrlPr>
          </m:sSubSupPr>
          <m:e>
            <m:r>
              <w:rPr>
                <w:rFonts w:ascii="Cambria Math" w:eastAsia="Batang" w:hAnsi="Cambria Math" w:cs="Times New Roman"/>
                <w:szCs w:val="24"/>
                <w:lang w:eastAsia="en-US"/>
              </w:rPr>
              <m:t>N</m:t>
            </m:r>
          </m:e>
          <m:sub>
            <m:r>
              <m:rPr>
                <m:nor/>
              </m:rPr>
              <w:rPr>
                <w:rFonts w:eastAsia="Batang" w:cs="Times New Roman"/>
                <w:i/>
                <w:szCs w:val="24"/>
                <w:lang w:eastAsia="en-US"/>
              </w:rPr>
              <m:t>BWP</m:t>
            </m:r>
          </m:sub>
          <m:sup>
            <m:r>
              <m:rPr>
                <m:nor/>
              </m:rPr>
              <w:rPr>
                <w:rFonts w:eastAsia="Batang" w:cs="Times New Roman"/>
                <w:i/>
                <w:szCs w:val="24"/>
                <w:lang w:eastAsia="en-US"/>
              </w:rPr>
              <m:t>size</m:t>
            </m:r>
          </m:sup>
        </m:sSubSup>
      </m:oMath>
      <w:r w:rsidRPr="0022112D">
        <w:rPr>
          <w:rFonts w:eastAsia="Batang" w:cs="Times New Roman"/>
          <w:i/>
          <w:lang w:eastAsia="sv-SE"/>
        </w:rPr>
        <w:t>=275</w:t>
      </w:r>
      <w:r w:rsidRPr="0022112D">
        <w:rPr>
          <w:rFonts w:eastAsia="Malgun Gothic" w:cs="Times New Roman"/>
          <w:i/>
        </w:rPr>
        <w:t>.</w:t>
      </w:r>
    </w:p>
    <w:p w14:paraId="3F6D3E0B" w14:textId="015113C1" w:rsidR="007101F4" w:rsidRPr="0022112D" w:rsidRDefault="007101F4" w:rsidP="007101F4">
      <w:pPr>
        <w:adjustRightInd/>
        <w:spacing w:before="93"/>
        <w:rPr>
          <w:rFonts w:eastAsia="Malgun Gothic" w:cs="Times New Roman"/>
          <w:i/>
          <w:szCs w:val="24"/>
        </w:rPr>
      </w:pPr>
      <w:r w:rsidRPr="0022112D">
        <w:rPr>
          <w:rFonts w:eastAsia="Malgun Gothic" w:cs="Times New Roman"/>
          <w:i/>
          <w:szCs w:val="24"/>
          <w:lang w:eastAsia="en-US"/>
        </w:rPr>
        <w:t>For cell-specific configuration of frequency locations</w:t>
      </w:r>
      <w:r w:rsidRPr="0022112D">
        <w:rPr>
          <w:rFonts w:eastAsia="Malgun Gothic" w:cs="Times New Roman"/>
          <w:i/>
          <w:szCs w:val="24"/>
        </w:rPr>
        <w:t xml:space="preserve"> of SBFD DL </w:t>
      </w:r>
      <w:proofErr w:type="spellStart"/>
      <w:r w:rsidRPr="0022112D">
        <w:rPr>
          <w:rFonts w:eastAsia="Malgun Gothic" w:cs="Times New Roman"/>
          <w:i/>
          <w:szCs w:val="24"/>
        </w:rPr>
        <w:t>subband</w:t>
      </w:r>
      <w:proofErr w:type="spellEnd"/>
      <w:r w:rsidRPr="0022112D">
        <w:rPr>
          <w:rFonts w:eastAsia="Malgun Gothic" w:cs="Times New Roman"/>
          <w:i/>
          <w:szCs w:val="24"/>
        </w:rPr>
        <w:t xml:space="preserve">(s), for each SCS configuration in </w:t>
      </w:r>
      <w:r w:rsidRPr="0022112D">
        <w:rPr>
          <w:rFonts w:eastAsia="Batang" w:cs="Times New Roman"/>
          <w:i/>
          <w:szCs w:val="24"/>
        </w:rPr>
        <w:t>SCS-</w:t>
      </w:r>
      <w:proofErr w:type="spellStart"/>
      <w:r w:rsidRPr="0022112D">
        <w:rPr>
          <w:rFonts w:eastAsia="Batang" w:cs="Times New Roman"/>
          <w:i/>
          <w:szCs w:val="24"/>
        </w:rPr>
        <w:t>SpecificCarrier</w:t>
      </w:r>
      <w:r w:rsidRPr="0022112D">
        <w:rPr>
          <w:rFonts w:eastAsia="Malgun Gothic" w:cs="Times New Roman"/>
          <w:i/>
          <w:szCs w:val="24"/>
        </w:rPr>
        <w:t>List</w:t>
      </w:r>
      <w:proofErr w:type="spellEnd"/>
      <w:r w:rsidRPr="0022112D">
        <w:rPr>
          <w:rFonts w:eastAsia="Malgun Gothic" w:cs="Times New Roman"/>
          <w:i/>
          <w:szCs w:val="24"/>
        </w:rPr>
        <w:t xml:space="preserve"> </w:t>
      </w:r>
      <w:r w:rsidRPr="0022112D">
        <w:rPr>
          <w:rFonts w:eastAsia="Malgun Gothic" w:cs="Times New Roman"/>
          <w:i/>
          <w:iCs/>
          <w:szCs w:val="24"/>
        </w:rPr>
        <w:t>for DL</w:t>
      </w:r>
      <w:r w:rsidRPr="0022112D">
        <w:rPr>
          <w:rFonts w:eastAsia="Malgun Gothic" w:cs="Times New Roman"/>
          <w:i/>
          <w:szCs w:val="24"/>
        </w:rPr>
        <w:t xml:space="preserve">, starting RB and bandwidth of each SBFD DL </w:t>
      </w:r>
      <w:proofErr w:type="spellStart"/>
      <w:r w:rsidRPr="0022112D">
        <w:rPr>
          <w:rFonts w:eastAsia="Malgun Gothic" w:cs="Times New Roman"/>
          <w:i/>
          <w:szCs w:val="24"/>
        </w:rPr>
        <w:t>subband</w:t>
      </w:r>
      <w:proofErr w:type="spellEnd"/>
      <w:r w:rsidRPr="0022112D">
        <w:rPr>
          <w:rFonts w:eastAsia="Malgun Gothic" w:cs="Times New Roman"/>
          <w:i/>
          <w:szCs w:val="24"/>
        </w:rPr>
        <w:t xml:space="preserve"> are indicated by a RIV-based indication as defined in 38.214 setting </w:t>
      </w:r>
      <m:oMath>
        <m:sSubSup>
          <m:sSubSupPr>
            <m:ctrlPr>
              <w:rPr>
                <w:rFonts w:ascii="Cambria Math" w:eastAsia="Batang" w:hAnsi="Cambria Math" w:cs="Times New Roman"/>
                <w:i/>
                <w:szCs w:val="24"/>
                <w:lang w:eastAsia="en-US"/>
              </w:rPr>
            </m:ctrlPr>
          </m:sSubSupPr>
          <m:e>
            <m:r>
              <w:rPr>
                <w:rFonts w:ascii="Cambria Math" w:eastAsia="Batang" w:hAnsi="Cambria Math" w:cs="Times New Roman"/>
                <w:szCs w:val="24"/>
                <w:lang w:eastAsia="en-US"/>
              </w:rPr>
              <m:t>N</m:t>
            </m:r>
          </m:e>
          <m:sub>
            <m:r>
              <m:rPr>
                <m:nor/>
              </m:rPr>
              <w:rPr>
                <w:rFonts w:eastAsia="Batang" w:cs="Times New Roman"/>
                <w:i/>
                <w:szCs w:val="24"/>
                <w:lang w:eastAsia="en-US"/>
              </w:rPr>
              <m:t>BWP</m:t>
            </m:r>
          </m:sub>
          <m:sup>
            <m:r>
              <m:rPr>
                <m:nor/>
              </m:rPr>
              <w:rPr>
                <w:rFonts w:eastAsia="Batang" w:cs="Times New Roman"/>
                <w:i/>
                <w:szCs w:val="24"/>
                <w:lang w:eastAsia="en-US"/>
              </w:rPr>
              <m:t>size</m:t>
            </m:r>
          </m:sup>
        </m:sSubSup>
      </m:oMath>
      <w:r w:rsidRPr="0022112D">
        <w:rPr>
          <w:rFonts w:eastAsia="Batang" w:cs="Times New Roman"/>
          <w:i/>
          <w:lang w:eastAsia="sv-SE"/>
        </w:rPr>
        <w:t>=275.</w:t>
      </w:r>
    </w:p>
    <w:p w14:paraId="6C66AB72" w14:textId="740456C3" w:rsidR="00BF3BB0" w:rsidRPr="0022112D" w:rsidRDefault="007101F4" w:rsidP="00DA208B">
      <w:pPr>
        <w:pStyle w:val="a8"/>
        <w:numPr>
          <w:ilvl w:val="0"/>
          <w:numId w:val="36"/>
        </w:numPr>
        <w:spacing w:beforeLines="0" w:before="0" w:after="120" w:line="240" w:lineRule="auto"/>
        <w:ind w:firstLineChars="0"/>
        <w:rPr>
          <w:rFonts w:eastAsia="Malgun Gothic" w:cs="Times New Roman"/>
          <w:i/>
        </w:rPr>
      </w:pPr>
      <w:r w:rsidRPr="0022112D">
        <w:rPr>
          <w:rFonts w:eastAsia="Malgun Gothic" w:cs="Times New Roman"/>
          <w:i/>
        </w:rPr>
        <w:t xml:space="preserve">One or two SBFD DL </w:t>
      </w:r>
      <w:proofErr w:type="spellStart"/>
      <w:r w:rsidRPr="0022112D">
        <w:rPr>
          <w:rFonts w:eastAsia="Malgun Gothic" w:cs="Times New Roman"/>
          <w:i/>
        </w:rPr>
        <w:t>subbands</w:t>
      </w:r>
      <w:proofErr w:type="spellEnd"/>
      <w:r w:rsidRPr="0022112D">
        <w:rPr>
          <w:rFonts w:eastAsia="Malgun Gothic" w:cs="Times New Roman"/>
          <w:i/>
        </w:rPr>
        <w:t xml:space="preserve"> can be configured</w:t>
      </w:r>
      <w:r w:rsidR="00BF3BB0" w:rsidRPr="00361127">
        <w:rPr>
          <w:rFonts w:eastAsia="Malgun Gothic" w:cs="Times New Roman"/>
          <w:i/>
        </w:rPr>
        <w:t>.</w:t>
      </w:r>
    </w:p>
    <w:p w14:paraId="2317D124" w14:textId="77777777" w:rsidR="00EF082A" w:rsidRPr="0022112D" w:rsidRDefault="00EF082A" w:rsidP="0022112D">
      <w:pPr>
        <w:tabs>
          <w:tab w:val="left" w:pos="0"/>
        </w:tabs>
        <w:spacing w:beforeLines="0" w:before="0" w:after="120" w:line="240" w:lineRule="auto"/>
        <w:rPr>
          <w:iCs/>
        </w:rPr>
      </w:pPr>
    </w:p>
    <w:p w14:paraId="7BE99D45" w14:textId="44A201D8" w:rsidR="00F917E6" w:rsidRPr="00FC656F" w:rsidRDefault="00333EA7" w:rsidP="00F917E6">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 xml:space="preserve">Interaction with </w:t>
      </w:r>
      <w:r w:rsidR="003B7744" w:rsidRPr="003B7744">
        <w:rPr>
          <w:rFonts w:eastAsia="宋体" w:cs="Times New Roman"/>
          <w:b/>
          <w:bCs/>
          <w:kern w:val="0"/>
          <w:sz w:val="28"/>
          <w:szCs w:val="28"/>
        </w:rPr>
        <w:t>legacy TDD slot configuration indications via TDD-UL-DL-</w:t>
      </w:r>
      <w:proofErr w:type="spellStart"/>
      <w:r w:rsidR="003B7744" w:rsidRPr="003B7744">
        <w:rPr>
          <w:rFonts w:eastAsia="宋体" w:cs="Times New Roman"/>
          <w:b/>
          <w:bCs/>
          <w:kern w:val="0"/>
          <w:sz w:val="28"/>
          <w:szCs w:val="28"/>
        </w:rPr>
        <w:t>ConfigDedicated</w:t>
      </w:r>
      <w:proofErr w:type="spellEnd"/>
      <w:r w:rsidR="003B7744" w:rsidRPr="003B7744">
        <w:rPr>
          <w:rFonts w:eastAsia="宋体" w:cs="Times New Roman"/>
          <w:b/>
          <w:bCs/>
          <w:kern w:val="0"/>
          <w:sz w:val="28"/>
          <w:szCs w:val="28"/>
        </w:rPr>
        <w:t xml:space="preserve"> and SFI in DCI format 2_0</w:t>
      </w:r>
    </w:p>
    <w:p w14:paraId="2EB03C6D" w14:textId="58A6A0DD" w:rsidR="0091131F" w:rsidRDefault="005875B5" w:rsidP="0091131F">
      <w:pPr>
        <w:spacing w:beforeLines="0" w:before="0" w:after="120" w:line="240" w:lineRule="auto"/>
        <w:rPr>
          <w:rFonts w:cs="Times New Roman"/>
        </w:rPr>
      </w:pPr>
      <w:r>
        <w:rPr>
          <w:rFonts w:cs="Times New Roman"/>
        </w:rPr>
        <w:t xml:space="preserve">In this section, we discuss </w:t>
      </w:r>
      <w:r>
        <w:rPr>
          <w:rFonts w:eastAsia="Malgun Gothic"/>
        </w:rPr>
        <w:t>SBFD aware UE behaviors in SBFD symbols with</w:t>
      </w:r>
      <w:r>
        <w:rPr>
          <w:rFonts w:cs="Times New Roman"/>
        </w:rPr>
        <w:t xml:space="preserve"> the</w:t>
      </w:r>
      <w:r w:rsidRPr="005875B5">
        <w:rPr>
          <w:rFonts w:cs="Times New Roman"/>
          <w:i/>
        </w:rPr>
        <w:t xml:space="preserve"> </w:t>
      </w:r>
      <w:r>
        <w:rPr>
          <w:rFonts w:cs="Times New Roman"/>
        </w:rPr>
        <w:t>i</w:t>
      </w:r>
      <w:r w:rsidRPr="005875B5">
        <w:rPr>
          <w:rFonts w:cs="Times New Roman"/>
        </w:rPr>
        <w:t xml:space="preserve">nteraction with legacy TDD slot configuration indications via </w:t>
      </w:r>
      <w:r w:rsidRPr="00D769F6">
        <w:rPr>
          <w:rFonts w:cs="Times New Roman"/>
          <w:i/>
          <w:iCs/>
        </w:rPr>
        <w:t>TDD-UL-DL-</w:t>
      </w:r>
      <w:proofErr w:type="spellStart"/>
      <w:r w:rsidRPr="00D769F6">
        <w:rPr>
          <w:rFonts w:cs="Times New Roman"/>
          <w:i/>
          <w:iCs/>
        </w:rPr>
        <w:t>ConfigDedicated</w:t>
      </w:r>
      <w:proofErr w:type="spellEnd"/>
      <w:r w:rsidRPr="005875B5">
        <w:rPr>
          <w:rFonts w:cs="Times New Roman"/>
        </w:rPr>
        <w:t xml:space="preserve"> and SFI in DCI format 2_0</w:t>
      </w:r>
      <w:r w:rsidR="00027648">
        <w:rPr>
          <w:rFonts w:cs="Times New Roman" w:hint="eastAsia"/>
        </w:rPr>
        <w:t>.</w:t>
      </w:r>
      <w:r w:rsidR="00027648">
        <w:rPr>
          <w:rFonts w:cs="Times New Roman"/>
        </w:rPr>
        <w:t xml:space="preserve"> </w:t>
      </w:r>
      <w:r w:rsidR="0091131F">
        <w:rPr>
          <w:rFonts w:cs="Times New Roman"/>
        </w:rPr>
        <w:t>The following agreement has been made in RAN1#116</w:t>
      </w:r>
      <w:r w:rsidR="005802CC">
        <w:rPr>
          <w:rFonts w:cs="Times New Roman"/>
        </w:rPr>
        <w:t>bis</w:t>
      </w:r>
      <w:r w:rsidR="0091131F">
        <w:rPr>
          <w:rFonts w:cs="Times New Roman"/>
        </w:rPr>
        <w:t>.</w:t>
      </w:r>
    </w:p>
    <w:tbl>
      <w:tblPr>
        <w:tblStyle w:val="a7"/>
        <w:tblW w:w="0" w:type="auto"/>
        <w:tblLook w:val="04A0" w:firstRow="1" w:lastRow="0" w:firstColumn="1" w:lastColumn="0" w:noHBand="0" w:noVBand="1"/>
      </w:tblPr>
      <w:tblGrid>
        <w:gridCol w:w="9305"/>
      </w:tblGrid>
      <w:tr w:rsidR="007B4B6A" w14:paraId="31F83192" w14:textId="77777777" w:rsidTr="006C3CA1">
        <w:trPr>
          <w:trHeight w:val="1370"/>
        </w:trPr>
        <w:tc>
          <w:tcPr>
            <w:tcW w:w="9305" w:type="dxa"/>
          </w:tcPr>
          <w:p w14:paraId="1992773F" w14:textId="77777777" w:rsidR="007B4B6A" w:rsidRPr="003D20FC" w:rsidRDefault="007B4B6A" w:rsidP="006C3CA1">
            <w:pPr>
              <w:spacing w:beforeLines="0" w:before="0" w:line="240" w:lineRule="auto"/>
              <w:rPr>
                <w:rFonts w:eastAsia="Malgun Gothic"/>
                <w:b/>
                <w:highlight w:val="green"/>
              </w:rPr>
            </w:pPr>
            <w:r w:rsidRPr="003D20FC">
              <w:rPr>
                <w:rFonts w:eastAsia="Malgun Gothic" w:hint="eastAsia"/>
                <w:b/>
                <w:highlight w:val="green"/>
              </w:rPr>
              <w:t>Agreement</w:t>
            </w:r>
          </w:p>
          <w:p w14:paraId="22F5711F" w14:textId="77777777" w:rsidR="007B4B6A" w:rsidRPr="003D20FC" w:rsidRDefault="007B4B6A" w:rsidP="006C3CA1">
            <w:pPr>
              <w:spacing w:beforeLines="0" w:before="0" w:line="240" w:lineRule="auto"/>
              <w:rPr>
                <w:rFonts w:eastAsia="Malgun Gothic"/>
              </w:rPr>
            </w:pPr>
            <w:r w:rsidRPr="003D20FC">
              <w:rPr>
                <w:rFonts w:eastAsia="Malgun Gothic" w:hint="eastAsia"/>
              </w:rPr>
              <w:t xml:space="preserve">A symbol configured as SBFD symbol via cell-specific configuration cannot be reverted to a non-SBFD symbol via any UE-specific </w:t>
            </w:r>
            <w:r w:rsidRPr="003D20FC">
              <w:rPr>
                <w:rFonts w:eastAsia="Malgun Gothic"/>
              </w:rPr>
              <w:t>configura</w:t>
            </w:r>
            <w:r w:rsidRPr="003D20FC">
              <w:rPr>
                <w:rFonts w:eastAsia="Malgun Gothic" w:hint="eastAsia"/>
              </w:rPr>
              <w:t xml:space="preserve">tion or group-common </w:t>
            </w:r>
            <w:r w:rsidRPr="003D20FC">
              <w:rPr>
                <w:rFonts w:eastAsia="Malgun Gothic"/>
              </w:rPr>
              <w:t>signaling</w:t>
            </w:r>
            <w:r w:rsidRPr="003D20FC">
              <w:rPr>
                <w:rFonts w:eastAsia="Malgun Gothic" w:hint="eastAsia"/>
              </w:rPr>
              <w:t>.</w:t>
            </w:r>
          </w:p>
          <w:p w14:paraId="50CF0B7A" w14:textId="7E771DFA" w:rsidR="007B4B6A" w:rsidRPr="007B4B6A" w:rsidRDefault="007B4B6A" w:rsidP="006C3CA1">
            <w:pPr>
              <w:spacing w:beforeLines="0" w:before="0" w:line="240" w:lineRule="auto"/>
              <w:rPr>
                <w:rFonts w:eastAsiaTheme="minorEastAsia"/>
              </w:rPr>
            </w:pPr>
            <w:r w:rsidRPr="003D20FC">
              <w:rPr>
                <w:rFonts w:eastAsia="Malgun Gothic" w:hint="eastAsia"/>
              </w:rPr>
              <w:t>A symbol not configured as SBFD symbol via cell-specific configuration cannot be reverted to an SBFD symbol via any UE-specific</w:t>
            </w:r>
            <w:r w:rsidRPr="003D20FC">
              <w:rPr>
                <w:rFonts w:eastAsia="Malgun Gothic"/>
              </w:rPr>
              <w:t xml:space="preserve"> configura</w:t>
            </w:r>
            <w:r w:rsidRPr="003D20FC">
              <w:rPr>
                <w:rFonts w:eastAsia="Malgun Gothic" w:hint="eastAsia"/>
              </w:rPr>
              <w:t xml:space="preserve">tion or group-common </w:t>
            </w:r>
            <w:r w:rsidRPr="003D20FC">
              <w:rPr>
                <w:rFonts w:eastAsia="Malgun Gothic"/>
              </w:rPr>
              <w:t>signaling</w:t>
            </w:r>
            <w:r w:rsidRPr="003D20FC">
              <w:rPr>
                <w:rFonts w:eastAsia="Malgun Gothic" w:hint="eastAsia"/>
              </w:rPr>
              <w:t>.</w:t>
            </w:r>
          </w:p>
        </w:tc>
      </w:tr>
    </w:tbl>
    <w:p w14:paraId="67F9107F" w14:textId="5A2CC331" w:rsidR="00272CAD" w:rsidRDefault="002E71D8" w:rsidP="00736EA6">
      <w:pPr>
        <w:spacing w:beforeLines="0" w:before="120" w:after="120" w:line="240" w:lineRule="auto"/>
        <w:rPr>
          <w:szCs w:val="20"/>
        </w:rPr>
      </w:pPr>
      <w:r>
        <w:t>W</w:t>
      </w:r>
      <w:r w:rsidR="006E2837">
        <w:t xml:space="preserve">ith </w:t>
      </w:r>
      <w:r w:rsidR="00585FB8">
        <w:t>the above</w:t>
      </w:r>
      <w:r w:rsidR="0091131F">
        <w:t xml:space="preserve"> agreement</w:t>
      </w:r>
      <w:r w:rsidR="0091131F">
        <w:rPr>
          <w:rFonts w:hint="eastAsia"/>
        </w:rPr>
        <w:t>,</w:t>
      </w:r>
      <w:r w:rsidR="0091131F">
        <w:t xml:space="preserve"> </w:t>
      </w:r>
      <w:r w:rsidR="001539A3" w:rsidRPr="00DA7472">
        <w:rPr>
          <w:i/>
        </w:rPr>
        <w:t>TDD-UL-DL-</w:t>
      </w:r>
      <w:proofErr w:type="spellStart"/>
      <w:r w:rsidR="001539A3" w:rsidRPr="00DA7472">
        <w:rPr>
          <w:i/>
        </w:rPr>
        <w:t>ConfigDedicated</w:t>
      </w:r>
      <w:proofErr w:type="spellEnd"/>
      <w:r w:rsidR="001539A3" w:rsidRPr="00C0503E">
        <w:t xml:space="preserve"> </w:t>
      </w:r>
      <w:r w:rsidR="001539A3">
        <w:t>and SFI can</w:t>
      </w:r>
      <w:r w:rsidR="009C63DB">
        <w:t xml:space="preserve">not </w:t>
      </w:r>
      <w:r w:rsidR="001539A3">
        <w:t xml:space="preserve">revert </w:t>
      </w:r>
      <w:r w:rsidR="001539A3">
        <w:rPr>
          <w:rFonts w:eastAsia="Malgun Gothic"/>
          <w:szCs w:val="20"/>
        </w:rPr>
        <w:t>a</w:t>
      </w:r>
      <w:r w:rsidR="001539A3" w:rsidRPr="003D20FC">
        <w:rPr>
          <w:rFonts w:eastAsia="Malgun Gothic" w:hint="eastAsia"/>
          <w:szCs w:val="20"/>
        </w:rPr>
        <w:t xml:space="preserve"> symbol configured as SBFD symbol via cell-specific configuration to a non-SBFD symbol</w:t>
      </w:r>
      <w:r w:rsidR="001539A3">
        <w:rPr>
          <w:rFonts w:eastAsia="Malgun Gothic"/>
          <w:szCs w:val="20"/>
        </w:rPr>
        <w:t>, no</w:t>
      </w:r>
      <w:r w:rsidR="00FF2F8D">
        <w:rPr>
          <w:rFonts w:eastAsia="Malgun Gothic"/>
          <w:szCs w:val="20"/>
        </w:rPr>
        <w:t>r</w:t>
      </w:r>
      <w:r w:rsidR="001539A3">
        <w:rPr>
          <w:rFonts w:eastAsia="Malgun Gothic"/>
          <w:szCs w:val="20"/>
        </w:rPr>
        <w:t xml:space="preserve"> </w:t>
      </w:r>
      <w:r w:rsidR="001539A3">
        <w:t xml:space="preserve">revert </w:t>
      </w:r>
      <w:r w:rsidR="001539A3">
        <w:rPr>
          <w:rFonts w:eastAsia="Malgun Gothic"/>
          <w:szCs w:val="20"/>
        </w:rPr>
        <w:t>a</w:t>
      </w:r>
      <w:r w:rsidR="001539A3" w:rsidRPr="003D20FC">
        <w:rPr>
          <w:rFonts w:eastAsia="Malgun Gothic" w:hint="eastAsia"/>
          <w:szCs w:val="20"/>
        </w:rPr>
        <w:t xml:space="preserve"> symbol </w:t>
      </w:r>
      <w:r w:rsidR="001539A3">
        <w:rPr>
          <w:rFonts w:eastAsia="Malgun Gothic"/>
          <w:szCs w:val="20"/>
        </w:rPr>
        <w:t xml:space="preserve">not </w:t>
      </w:r>
      <w:r w:rsidR="001539A3" w:rsidRPr="003D20FC">
        <w:rPr>
          <w:rFonts w:eastAsia="Malgun Gothic" w:hint="eastAsia"/>
          <w:szCs w:val="20"/>
        </w:rPr>
        <w:t xml:space="preserve">configured as SBFD symbol via cell-specific configuration to </w:t>
      </w:r>
      <w:r w:rsidR="001539A3">
        <w:rPr>
          <w:rFonts w:eastAsia="Malgun Gothic"/>
          <w:szCs w:val="20"/>
        </w:rPr>
        <w:t xml:space="preserve">an </w:t>
      </w:r>
      <w:r w:rsidR="001539A3" w:rsidRPr="003D20FC">
        <w:rPr>
          <w:rFonts w:eastAsia="Malgun Gothic" w:hint="eastAsia"/>
          <w:szCs w:val="20"/>
        </w:rPr>
        <w:t>SBFD symbol</w:t>
      </w:r>
      <w:r w:rsidR="001539A3">
        <w:rPr>
          <w:rFonts w:eastAsia="Malgun Gothic"/>
          <w:szCs w:val="20"/>
        </w:rPr>
        <w:t>.</w:t>
      </w:r>
      <w:r w:rsidR="00E00EE2">
        <w:rPr>
          <w:rFonts w:hint="eastAsia"/>
          <w:szCs w:val="20"/>
        </w:rPr>
        <w:t xml:space="preserve"> </w:t>
      </w:r>
    </w:p>
    <w:p w14:paraId="06F64CC2" w14:textId="4D5BA9BC" w:rsidR="00697178" w:rsidRPr="00697178" w:rsidRDefault="00697178" w:rsidP="006C3CA1">
      <w:pPr>
        <w:spacing w:beforeLines="0" w:before="0" w:after="120" w:line="240" w:lineRule="auto"/>
        <w:ind w:left="425" w:hanging="425"/>
        <w:rPr>
          <w:rFonts w:ascii="Times" w:hAnsi="Times"/>
          <w:b/>
          <w:i/>
          <w:szCs w:val="24"/>
          <w:u w:val="single"/>
        </w:rPr>
      </w:pPr>
      <w:r>
        <w:rPr>
          <w:rFonts w:ascii="Times" w:eastAsia="Malgun Gothic" w:hAnsi="Times"/>
          <w:b/>
          <w:i/>
          <w:szCs w:val="24"/>
          <w:u w:val="single"/>
        </w:rPr>
        <w:t>TDD-UL-DL-</w:t>
      </w:r>
      <w:proofErr w:type="spellStart"/>
      <w:r>
        <w:rPr>
          <w:rFonts w:ascii="Times" w:eastAsia="Malgun Gothic" w:hAnsi="Times"/>
          <w:b/>
          <w:i/>
          <w:szCs w:val="24"/>
          <w:u w:val="single"/>
        </w:rPr>
        <w:t>ConfigDedicated</w:t>
      </w:r>
      <w:proofErr w:type="spellEnd"/>
    </w:p>
    <w:p w14:paraId="0891444F" w14:textId="4F33BC2C" w:rsidR="00AD478D" w:rsidRDefault="00AD478D" w:rsidP="006C3CA1">
      <w:pPr>
        <w:spacing w:beforeLines="0" w:before="0" w:after="120" w:line="240" w:lineRule="auto"/>
        <w:rPr>
          <w:rFonts w:eastAsia="Malgun Gothic"/>
          <w:szCs w:val="20"/>
        </w:rPr>
      </w:pPr>
      <w:r>
        <w:rPr>
          <w:rFonts w:hint="eastAsia"/>
          <w:szCs w:val="20"/>
        </w:rPr>
        <w:t>F</w:t>
      </w:r>
      <w:r>
        <w:rPr>
          <w:szCs w:val="20"/>
        </w:rPr>
        <w:t xml:space="preserve">or </w:t>
      </w:r>
      <w:r w:rsidRPr="00DA7472">
        <w:rPr>
          <w:i/>
        </w:rPr>
        <w:t>TDD-UL-DL-</w:t>
      </w:r>
      <w:proofErr w:type="spellStart"/>
      <w:r w:rsidRPr="00DA7472">
        <w:rPr>
          <w:i/>
        </w:rPr>
        <w:t>ConfigDedicated</w:t>
      </w:r>
      <w:proofErr w:type="spellEnd"/>
      <w:r>
        <w:rPr>
          <w:rFonts w:hint="eastAsia"/>
          <w:i/>
        </w:rPr>
        <w:t>,</w:t>
      </w:r>
      <w:r>
        <w:rPr>
          <w:i/>
        </w:rPr>
        <w:t xml:space="preserve"> </w:t>
      </w:r>
      <w:r w:rsidRPr="00AD478D">
        <w:rPr>
          <w:rFonts w:eastAsia="Malgun Gothic"/>
          <w:szCs w:val="20"/>
        </w:rPr>
        <w:t>th</w:t>
      </w:r>
      <w:r>
        <w:rPr>
          <w:rFonts w:eastAsia="Malgun Gothic"/>
          <w:szCs w:val="20"/>
        </w:rPr>
        <w:t xml:space="preserve">e following alternative schemes </w:t>
      </w:r>
      <w:r w:rsidR="00697178">
        <w:rPr>
          <w:rFonts w:eastAsia="Malgun Gothic"/>
          <w:szCs w:val="20"/>
        </w:rPr>
        <w:t xml:space="preserve">were </w:t>
      </w:r>
      <w:r w:rsidR="00B853A3">
        <w:rPr>
          <w:rFonts w:eastAsia="Malgun Gothic"/>
          <w:szCs w:val="20"/>
        </w:rPr>
        <w:t xml:space="preserve">proposed </w:t>
      </w:r>
      <w:r w:rsidR="00DA5FFD">
        <w:rPr>
          <w:rFonts w:eastAsia="Malgun Gothic"/>
          <w:szCs w:val="20"/>
        </w:rPr>
        <w:fldChar w:fldCharType="begin"/>
      </w:r>
      <w:r w:rsidR="00DA5FFD">
        <w:rPr>
          <w:rFonts w:eastAsia="Malgun Gothic"/>
          <w:szCs w:val="20"/>
        </w:rPr>
        <w:instrText xml:space="preserve"> REF _Ref172638630 \n \h </w:instrText>
      </w:r>
      <w:r w:rsidR="00DA5FFD">
        <w:rPr>
          <w:rFonts w:eastAsia="Malgun Gothic"/>
          <w:szCs w:val="20"/>
        </w:rPr>
      </w:r>
      <w:r w:rsidR="00DA5FFD">
        <w:rPr>
          <w:rFonts w:eastAsia="Malgun Gothic"/>
          <w:szCs w:val="20"/>
        </w:rPr>
        <w:fldChar w:fldCharType="separate"/>
      </w:r>
      <w:r w:rsidR="00AB1EDB">
        <w:rPr>
          <w:rFonts w:eastAsia="Malgun Gothic"/>
          <w:szCs w:val="20"/>
        </w:rPr>
        <w:t>[1]</w:t>
      </w:r>
      <w:r w:rsidR="00DA5FFD">
        <w:rPr>
          <w:rFonts w:eastAsia="Malgun Gothic"/>
          <w:szCs w:val="20"/>
        </w:rPr>
        <w:fldChar w:fldCharType="end"/>
      </w:r>
      <w:r w:rsidR="00697178">
        <w:rPr>
          <w:rFonts w:eastAsia="Malgun Gothic"/>
          <w:szCs w:val="20"/>
        </w:rPr>
        <w:t>:</w:t>
      </w:r>
    </w:p>
    <w:p w14:paraId="474C64C0"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t xml:space="preserve">Alt. 1: </w:t>
      </w:r>
      <w:r>
        <w:rPr>
          <w:rFonts w:hint="eastAsia"/>
        </w:rPr>
        <w:t>An SBFD aware</w:t>
      </w:r>
      <w:r>
        <w:t xml:space="preserve"> UE do</w:t>
      </w:r>
      <w:r>
        <w:rPr>
          <w:rFonts w:hint="eastAsia"/>
        </w:rPr>
        <w:t>es</w:t>
      </w:r>
      <w:r>
        <w:t xml:space="preserve"> not expect to be provided with </w:t>
      </w:r>
      <w:r>
        <w:rPr>
          <w:i/>
        </w:rPr>
        <w:t>TDD-UL-DL-</w:t>
      </w:r>
      <w:proofErr w:type="spellStart"/>
      <w:r>
        <w:rPr>
          <w:i/>
        </w:rPr>
        <w:t>ConfigDedicated</w:t>
      </w:r>
      <w:proofErr w:type="spellEnd"/>
      <w:r>
        <w:t>.</w:t>
      </w:r>
    </w:p>
    <w:p w14:paraId="6F37D9AF"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lastRenderedPageBreak/>
        <w:t>Alt. 2:</w:t>
      </w:r>
      <w:r>
        <w:rPr>
          <w:rFonts w:hint="eastAsia"/>
        </w:rPr>
        <w:t xml:space="preserve"> </w:t>
      </w:r>
      <w:r>
        <w:rPr>
          <w:i/>
        </w:rPr>
        <w:t>TDD-UL-DL-</w:t>
      </w:r>
      <w:proofErr w:type="spellStart"/>
      <w:r>
        <w:rPr>
          <w:i/>
        </w:rPr>
        <w:t>ConfigDedicated</w:t>
      </w:r>
      <w:proofErr w:type="spellEnd"/>
      <w:r>
        <w:rPr>
          <w:rFonts w:hint="eastAsia"/>
          <w:i/>
        </w:rPr>
        <w:t xml:space="preserve"> </w:t>
      </w:r>
      <w:r>
        <w:rPr>
          <w:rFonts w:hint="eastAsia"/>
        </w:rPr>
        <w:t>is not applicable to SBFD symbols. An SBFD aware</w:t>
      </w:r>
      <w:r>
        <w:t xml:space="preserve"> UE</w:t>
      </w:r>
      <w:r>
        <w:rPr>
          <w:rFonts w:hint="eastAsia"/>
        </w:rPr>
        <w:t xml:space="preserve"> interprets </w:t>
      </w:r>
      <w:r>
        <w:rPr>
          <w:i/>
        </w:rPr>
        <w:t>TDD-UL-DL-</w:t>
      </w:r>
      <w:proofErr w:type="spellStart"/>
      <w:r>
        <w:rPr>
          <w:i/>
        </w:rPr>
        <w:t>ConfigDedicated</w:t>
      </w:r>
      <w:proofErr w:type="spellEnd"/>
      <w:r>
        <w:t xml:space="preserve"> </w:t>
      </w:r>
      <w:r>
        <w:rPr>
          <w:rFonts w:hint="eastAsia"/>
        </w:rPr>
        <w:t>as legacy for non-SBFD symbols</w:t>
      </w:r>
      <w:r>
        <w:t>.</w:t>
      </w:r>
    </w:p>
    <w:p w14:paraId="10269162" w14:textId="1A985BA2" w:rsidR="00383004" w:rsidRDefault="00697178" w:rsidP="006C3CA1">
      <w:pPr>
        <w:widowControl/>
        <w:numPr>
          <w:ilvl w:val="0"/>
          <w:numId w:val="40"/>
        </w:numPr>
        <w:overflowPunct w:val="0"/>
        <w:autoSpaceDE w:val="0"/>
        <w:autoSpaceDN w:val="0"/>
        <w:spacing w:beforeLines="0" w:before="0" w:after="120" w:line="240" w:lineRule="auto"/>
        <w:ind w:left="425" w:hanging="425"/>
        <w:textAlignment w:val="baseline"/>
      </w:pPr>
      <w:r>
        <w:t xml:space="preserve">Alt. </w:t>
      </w:r>
      <w:r>
        <w:rPr>
          <w:rFonts w:hint="eastAsia"/>
        </w:rPr>
        <w:t>3</w:t>
      </w:r>
      <w:r>
        <w:t>:</w:t>
      </w:r>
      <w:r>
        <w:rPr>
          <w:rFonts w:hint="eastAsia"/>
        </w:rPr>
        <w:t xml:space="preserve"> </w:t>
      </w:r>
      <w:r>
        <w:rPr>
          <w:i/>
        </w:rPr>
        <w:t>TDD-UL-DL-</w:t>
      </w:r>
      <w:proofErr w:type="spellStart"/>
      <w:r>
        <w:rPr>
          <w:i/>
        </w:rPr>
        <w:t>ConfigDedicated</w:t>
      </w:r>
      <w:proofErr w:type="spellEnd"/>
      <w:r>
        <w:rPr>
          <w:rFonts w:hint="eastAsia"/>
          <w:i/>
        </w:rPr>
        <w:t xml:space="preserve"> </w:t>
      </w:r>
      <w:r>
        <w:rPr>
          <w:rFonts w:hint="eastAsia"/>
        </w:rPr>
        <w:t>is applicable to both non-SBFD and SBFD symbols. An SBFD aware</w:t>
      </w:r>
      <w:r>
        <w:t xml:space="preserve"> UE</w:t>
      </w:r>
      <w:r>
        <w:rPr>
          <w:rFonts w:hint="eastAsia"/>
        </w:rPr>
        <w:t xml:space="preserve"> interprets </w:t>
      </w:r>
      <w:r>
        <w:rPr>
          <w:i/>
        </w:rPr>
        <w:t>TDD-UL-DL-</w:t>
      </w:r>
      <w:proofErr w:type="spellStart"/>
      <w:r>
        <w:rPr>
          <w:i/>
        </w:rPr>
        <w:t>ConfigDedicated</w:t>
      </w:r>
      <w:proofErr w:type="spellEnd"/>
      <w:r>
        <w:t xml:space="preserve"> </w:t>
      </w:r>
      <w:r>
        <w:rPr>
          <w:rFonts w:hint="eastAsia"/>
        </w:rPr>
        <w:t>as legacy for non-SBFD symbols, and</w:t>
      </w:r>
      <w:r>
        <w:t xml:space="preserve"> </w:t>
      </w:r>
      <w:r>
        <w:rPr>
          <w:rFonts w:hint="eastAsia"/>
        </w:rPr>
        <w:t xml:space="preserve">interprets </w:t>
      </w:r>
      <w:r>
        <w:rPr>
          <w:i/>
        </w:rPr>
        <w:t>TDD-UL-DL-</w:t>
      </w:r>
      <w:proofErr w:type="spellStart"/>
      <w:r>
        <w:rPr>
          <w:i/>
        </w:rPr>
        <w:t>ConfigDedicated</w:t>
      </w:r>
      <w:proofErr w:type="spellEnd"/>
      <w:r>
        <w:t xml:space="preserve"> </w:t>
      </w:r>
      <w:r>
        <w:rPr>
          <w:rFonts w:hint="eastAsia"/>
        </w:rPr>
        <w:t>as link direction for SBFD symbols,</w:t>
      </w:r>
      <w:r>
        <w:rPr>
          <w:rFonts w:ascii="Times" w:eastAsia="Malgun Gothic" w:hAnsi="Times"/>
          <w:szCs w:val="24"/>
          <w:lang w:val="en-GB"/>
        </w:rPr>
        <w:t xml:space="preserve"> i.e. whether to transmit</w:t>
      </w:r>
      <w:r>
        <w:rPr>
          <w:rFonts w:ascii="Times" w:eastAsia="Malgun Gothic" w:hAnsi="Times" w:cs="Times"/>
          <w:lang w:val="en-GB"/>
        </w:rPr>
        <w:t xml:space="preserve"> within UL usable PRBs</w:t>
      </w:r>
      <w:r>
        <w:rPr>
          <w:rFonts w:ascii="Times" w:eastAsia="Malgun Gothic" w:hAnsi="Times"/>
          <w:szCs w:val="24"/>
          <w:lang w:val="en-GB"/>
        </w:rPr>
        <w:t xml:space="preserve"> or to receive</w:t>
      </w:r>
      <w:r>
        <w:rPr>
          <w:rFonts w:ascii="Times" w:eastAsia="Malgun Gothic" w:hAnsi="Times" w:cs="Times"/>
          <w:lang w:val="en-GB"/>
        </w:rPr>
        <w:t xml:space="preserve"> within DL usable PRBs</w:t>
      </w:r>
      <w:r>
        <w:t>.</w:t>
      </w:r>
    </w:p>
    <w:p w14:paraId="4A682E9C" w14:textId="220575AD" w:rsidR="00A578AB" w:rsidRDefault="00A578AB" w:rsidP="00A578AB">
      <w:pPr>
        <w:spacing w:beforeLines="0" w:before="0" w:after="120" w:line="240" w:lineRule="auto"/>
        <w:rPr>
          <w:szCs w:val="20"/>
        </w:rPr>
      </w:pPr>
      <w:r>
        <w:rPr>
          <w:szCs w:val="20"/>
        </w:rPr>
        <w:t xml:space="preserve">For Alt.1, </w:t>
      </w:r>
      <w:r>
        <w:t xml:space="preserve">in </w:t>
      </w:r>
      <w:r w:rsidR="004F5703">
        <w:rPr>
          <w:rFonts w:hint="eastAsia"/>
        </w:rPr>
        <w:t>current</w:t>
      </w:r>
      <w:r w:rsidR="004F5703">
        <w:t xml:space="preserve"> </w:t>
      </w:r>
      <w:r>
        <w:t xml:space="preserve">specification, </w:t>
      </w:r>
      <w:r w:rsidRPr="00DA7472">
        <w:rPr>
          <w:i/>
        </w:rPr>
        <w:t>TDD-UL-DL-</w:t>
      </w:r>
      <w:proofErr w:type="spellStart"/>
      <w:r w:rsidRPr="00DA7472">
        <w:rPr>
          <w:i/>
        </w:rPr>
        <w:t>ConfigDedicated</w:t>
      </w:r>
      <w:proofErr w:type="spellEnd"/>
      <w:r>
        <w:rPr>
          <w:i/>
        </w:rPr>
        <w:t xml:space="preserve"> </w:t>
      </w:r>
      <w:r w:rsidRPr="006367BD">
        <w:t xml:space="preserve">can </w:t>
      </w:r>
      <w:r w:rsidRPr="006367BD">
        <w:rPr>
          <w:rFonts w:cs="Times New Roman"/>
        </w:rPr>
        <w:t xml:space="preserve">override </w:t>
      </w:r>
      <w:r>
        <w:rPr>
          <w:rFonts w:cs="Times New Roman"/>
        </w:rPr>
        <w:t xml:space="preserve">a </w:t>
      </w:r>
      <w:r w:rsidRPr="006367BD">
        <w:rPr>
          <w:rFonts w:cs="Times New Roman"/>
        </w:rPr>
        <w:t>flexible symbol</w:t>
      </w:r>
      <w:r>
        <w:rPr>
          <w:rFonts w:cs="Times New Roman"/>
        </w:rPr>
        <w:t xml:space="preserve"> configured by </w:t>
      </w:r>
      <w:r w:rsidRPr="00DA7472">
        <w:rPr>
          <w:i/>
        </w:rPr>
        <w:t>TDD-UL-DL-</w:t>
      </w:r>
      <w:proofErr w:type="spellStart"/>
      <w:r w:rsidRPr="00DA7472">
        <w:rPr>
          <w:i/>
        </w:rPr>
        <w:t>ConfigCommon</w:t>
      </w:r>
      <w:proofErr w:type="spellEnd"/>
      <w:r>
        <w:rPr>
          <w:rFonts w:cs="Times New Roman"/>
        </w:rPr>
        <w:t xml:space="preserve"> into a DL symbol or UL symbol. </w:t>
      </w:r>
      <w:r>
        <w:rPr>
          <w:szCs w:val="20"/>
        </w:rPr>
        <w:t xml:space="preserve">Considering that not all the flexible symbols will be configured with SBFD </w:t>
      </w:r>
      <w:proofErr w:type="spellStart"/>
      <w:r>
        <w:rPr>
          <w:szCs w:val="20"/>
        </w:rPr>
        <w:t>subband</w:t>
      </w:r>
      <w:proofErr w:type="spellEnd"/>
      <w:r>
        <w:rPr>
          <w:szCs w:val="20"/>
        </w:rPr>
        <w:t xml:space="preserve">, so </w:t>
      </w:r>
      <w:r w:rsidR="001A1A86">
        <w:rPr>
          <w:szCs w:val="20"/>
        </w:rPr>
        <w:t>there</w:t>
      </w:r>
      <w:r>
        <w:rPr>
          <w:szCs w:val="20"/>
        </w:rPr>
        <w:t xml:space="preserve"> </w:t>
      </w:r>
      <w:r w:rsidR="004F5703">
        <w:rPr>
          <w:rFonts w:hint="eastAsia"/>
          <w:szCs w:val="20"/>
        </w:rPr>
        <w:t>is</w:t>
      </w:r>
      <w:r w:rsidR="004F5703">
        <w:rPr>
          <w:szCs w:val="20"/>
        </w:rPr>
        <w:t xml:space="preserve"> </w:t>
      </w:r>
      <w:r>
        <w:rPr>
          <w:szCs w:val="20"/>
        </w:rPr>
        <w:t xml:space="preserve">still a need for </w:t>
      </w:r>
      <w:proofErr w:type="spellStart"/>
      <w:r>
        <w:rPr>
          <w:szCs w:val="20"/>
        </w:rPr>
        <w:t>gNB</w:t>
      </w:r>
      <w:proofErr w:type="spellEnd"/>
      <w:r>
        <w:rPr>
          <w:szCs w:val="20"/>
        </w:rPr>
        <w:t xml:space="preserve"> to configure UE-specific TDD UL/DL configuration. Thus, Alt.1 </w:t>
      </w:r>
      <w:r w:rsidR="00DD13F6">
        <w:rPr>
          <w:szCs w:val="20"/>
        </w:rPr>
        <w:t>is not preferred.</w:t>
      </w:r>
    </w:p>
    <w:p w14:paraId="43075592" w14:textId="2BC948E5" w:rsidR="00DD13F6" w:rsidRPr="009672FB" w:rsidRDefault="00DD13F6" w:rsidP="00A578AB">
      <w:pPr>
        <w:spacing w:beforeLines="0" w:before="0" w:after="120" w:line="240" w:lineRule="auto"/>
        <w:rPr>
          <w:szCs w:val="20"/>
        </w:rPr>
      </w:pPr>
      <w:r>
        <w:rPr>
          <w:szCs w:val="20"/>
        </w:rPr>
        <w:t xml:space="preserve">For Alt.2, </w:t>
      </w:r>
      <w:r w:rsidR="000B7856">
        <w:rPr>
          <w:szCs w:val="20"/>
        </w:rPr>
        <w:t xml:space="preserve">it can keep </w:t>
      </w:r>
      <w:proofErr w:type="spellStart"/>
      <w:r w:rsidR="000B7856">
        <w:rPr>
          <w:szCs w:val="20"/>
        </w:rPr>
        <w:t>gNB</w:t>
      </w:r>
      <w:proofErr w:type="spellEnd"/>
      <w:r w:rsidR="000B7856">
        <w:rPr>
          <w:szCs w:val="20"/>
        </w:rPr>
        <w:t xml:space="preserve"> scheduling flexibility and </w:t>
      </w:r>
      <w:r w:rsidR="00A17263">
        <w:rPr>
          <w:szCs w:val="20"/>
        </w:rPr>
        <w:t>the specification impact is very limited</w:t>
      </w:r>
      <w:r w:rsidR="00C705AE">
        <w:rPr>
          <w:szCs w:val="20"/>
        </w:rPr>
        <w:t>.</w:t>
      </w:r>
    </w:p>
    <w:p w14:paraId="3B0462C4" w14:textId="22EAA782" w:rsidR="00A578AB" w:rsidRDefault="000B7856" w:rsidP="006C3CA1">
      <w:pPr>
        <w:spacing w:beforeLines="0" w:before="0" w:after="120" w:line="240" w:lineRule="auto"/>
        <w:rPr>
          <w:i/>
        </w:rPr>
      </w:pPr>
      <w:r>
        <w:t>For Alt 3</w:t>
      </w:r>
      <w:r w:rsidR="00502E8B">
        <w:t>,</w:t>
      </w:r>
      <w:r w:rsidR="009E456D">
        <w:t xml:space="preserve"> </w:t>
      </w:r>
      <w:r w:rsidR="00CE47E4">
        <w:t xml:space="preserve">it intends to reuse </w:t>
      </w:r>
      <w:r w:rsidR="00CE47E4" w:rsidRPr="00DA7472">
        <w:rPr>
          <w:i/>
        </w:rPr>
        <w:t>TDD-UL-DL-</w:t>
      </w:r>
      <w:proofErr w:type="spellStart"/>
      <w:r w:rsidR="00CE47E4" w:rsidRPr="00DA7472">
        <w:rPr>
          <w:i/>
        </w:rPr>
        <w:t>ConfigDedicated</w:t>
      </w:r>
      <w:proofErr w:type="spellEnd"/>
      <w:r w:rsidR="00CE47E4">
        <w:rPr>
          <w:i/>
        </w:rPr>
        <w:t xml:space="preserve"> </w:t>
      </w:r>
      <w:r w:rsidR="00CE47E4" w:rsidRPr="00CE47E4">
        <w:t>to indicate the link direction of SBFD symbols</w:t>
      </w:r>
      <w:r w:rsidR="00D747BC">
        <w:t xml:space="preserve"> semi-statically</w:t>
      </w:r>
      <w:r w:rsidR="00602C30">
        <w:t>, therefore the link collisions can be avoided</w:t>
      </w:r>
      <w:r w:rsidR="00CE47E4" w:rsidRPr="0075358C">
        <w:rPr>
          <w:i/>
        </w:rPr>
        <w:t>.</w:t>
      </w:r>
      <w:r w:rsidR="00585890" w:rsidRPr="00585890">
        <w:rPr>
          <w:szCs w:val="20"/>
        </w:rPr>
        <w:t xml:space="preserve"> </w:t>
      </w:r>
      <w:r w:rsidR="00ED0711">
        <w:rPr>
          <w:szCs w:val="20"/>
        </w:rPr>
        <w:t xml:space="preserve">In addition, it may be </w:t>
      </w:r>
      <w:r w:rsidR="00E76088">
        <w:rPr>
          <w:szCs w:val="20"/>
        </w:rPr>
        <w:t xml:space="preserve">helpful for </w:t>
      </w:r>
      <w:r w:rsidR="009208D4">
        <w:rPr>
          <w:szCs w:val="20"/>
        </w:rPr>
        <w:t>SBFD</w:t>
      </w:r>
      <w:r w:rsidR="000C755B">
        <w:rPr>
          <w:szCs w:val="20"/>
        </w:rPr>
        <w:t xml:space="preserve"> </w:t>
      </w:r>
      <w:r w:rsidR="009208D4">
        <w:rPr>
          <w:szCs w:val="20"/>
        </w:rPr>
        <w:t xml:space="preserve">aware </w:t>
      </w:r>
      <w:r w:rsidR="00ED0711">
        <w:rPr>
          <w:szCs w:val="20"/>
        </w:rPr>
        <w:t>UE</w:t>
      </w:r>
      <w:r w:rsidR="001020CD">
        <w:rPr>
          <w:szCs w:val="20"/>
        </w:rPr>
        <w:t>s</w:t>
      </w:r>
      <w:r w:rsidR="00ED0711">
        <w:rPr>
          <w:szCs w:val="20"/>
        </w:rPr>
        <w:t xml:space="preserve"> </w:t>
      </w:r>
      <w:r w:rsidR="001C338A">
        <w:rPr>
          <w:szCs w:val="20"/>
        </w:rPr>
        <w:t xml:space="preserve">to </w:t>
      </w:r>
      <w:r w:rsidR="0037561B">
        <w:rPr>
          <w:szCs w:val="20"/>
        </w:rPr>
        <w:t xml:space="preserve">set or adjust </w:t>
      </w:r>
      <w:r w:rsidR="001020CD">
        <w:rPr>
          <w:szCs w:val="20"/>
        </w:rPr>
        <w:t>its</w:t>
      </w:r>
      <w:r w:rsidR="009208D4">
        <w:rPr>
          <w:szCs w:val="20"/>
        </w:rPr>
        <w:t xml:space="preserve"> RF</w:t>
      </w:r>
      <w:r w:rsidR="00DA5FFD">
        <w:rPr>
          <w:szCs w:val="20"/>
        </w:rPr>
        <w:t xml:space="preserve"> and/or baseband</w:t>
      </w:r>
      <w:r w:rsidR="009208D4">
        <w:rPr>
          <w:szCs w:val="20"/>
        </w:rPr>
        <w:t xml:space="preserve"> </w:t>
      </w:r>
      <w:r w:rsidR="00DA5FFD">
        <w:rPr>
          <w:szCs w:val="20"/>
        </w:rPr>
        <w:t>settings</w:t>
      </w:r>
      <w:r w:rsidR="009208D4">
        <w:rPr>
          <w:szCs w:val="20"/>
        </w:rPr>
        <w:t xml:space="preserve"> </w:t>
      </w:r>
      <w:r w:rsidR="009208D4">
        <w:rPr>
          <w:rFonts w:hint="eastAsia"/>
          <w:szCs w:val="20"/>
        </w:rPr>
        <w:t>according</w:t>
      </w:r>
      <w:r w:rsidR="009208D4">
        <w:rPr>
          <w:szCs w:val="20"/>
        </w:rPr>
        <w:t xml:space="preserve"> </w:t>
      </w:r>
      <w:r w:rsidR="009208D4">
        <w:rPr>
          <w:rFonts w:hint="eastAsia"/>
          <w:szCs w:val="20"/>
        </w:rPr>
        <w:t>to</w:t>
      </w:r>
      <w:r w:rsidR="009208D4">
        <w:rPr>
          <w:szCs w:val="20"/>
        </w:rPr>
        <w:t xml:space="preserve"> </w:t>
      </w:r>
      <w:r w:rsidR="009208D4">
        <w:rPr>
          <w:rFonts w:hint="eastAsia"/>
          <w:szCs w:val="20"/>
        </w:rPr>
        <w:t>the</w:t>
      </w:r>
      <w:r w:rsidR="009208D4">
        <w:rPr>
          <w:szCs w:val="20"/>
        </w:rPr>
        <w:t xml:space="preserve"> </w:t>
      </w:r>
      <w:r w:rsidR="00126BA5">
        <w:rPr>
          <w:szCs w:val="20"/>
        </w:rPr>
        <w:t xml:space="preserve">semi-statically </w:t>
      </w:r>
      <w:r w:rsidR="009208D4">
        <w:rPr>
          <w:rFonts w:hint="eastAsia"/>
          <w:szCs w:val="20"/>
        </w:rPr>
        <w:t>indicated</w:t>
      </w:r>
      <w:r w:rsidR="009208D4">
        <w:rPr>
          <w:szCs w:val="20"/>
        </w:rPr>
        <w:t xml:space="preserve"> </w:t>
      </w:r>
      <w:r w:rsidR="009208D4">
        <w:rPr>
          <w:rFonts w:hint="eastAsia"/>
          <w:szCs w:val="20"/>
        </w:rPr>
        <w:t>link</w:t>
      </w:r>
      <w:r w:rsidR="009208D4">
        <w:rPr>
          <w:szCs w:val="20"/>
        </w:rPr>
        <w:t xml:space="preserve"> </w:t>
      </w:r>
      <w:r w:rsidR="009208D4">
        <w:rPr>
          <w:rFonts w:hint="eastAsia"/>
          <w:szCs w:val="20"/>
        </w:rPr>
        <w:t>direction.</w:t>
      </w:r>
      <w:r w:rsidR="00371D7E">
        <w:rPr>
          <w:rFonts w:hint="eastAsia"/>
          <w:szCs w:val="20"/>
        </w:rPr>
        <w:t xml:space="preserve"> </w:t>
      </w:r>
      <w:r w:rsidR="00585890" w:rsidRPr="00585890">
        <w:rPr>
          <w:szCs w:val="20"/>
        </w:rPr>
        <w:t>H</w:t>
      </w:r>
      <w:r w:rsidR="00585890" w:rsidRPr="00585890">
        <w:rPr>
          <w:rFonts w:hint="eastAsia"/>
          <w:szCs w:val="20"/>
        </w:rPr>
        <w:t>owever</w:t>
      </w:r>
      <w:r w:rsidR="007E0515">
        <w:rPr>
          <w:szCs w:val="20"/>
        </w:rPr>
        <w:t xml:space="preserve">, in our view, there </w:t>
      </w:r>
      <w:r w:rsidR="004048E0">
        <w:rPr>
          <w:szCs w:val="20"/>
        </w:rPr>
        <w:t>are</w:t>
      </w:r>
      <w:r w:rsidR="007E0515">
        <w:rPr>
          <w:szCs w:val="20"/>
        </w:rPr>
        <w:t xml:space="preserve"> some </w:t>
      </w:r>
      <w:r w:rsidR="004048E0">
        <w:rPr>
          <w:szCs w:val="20"/>
        </w:rPr>
        <w:t>issues</w:t>
      </w:r>
      <w:r w:rsidR="00DA5FFD">
        <w:rPr>
          <w:szCs w:val="20"/>
        </w:rPr>
        <w:t xml:space="preserve"> with this approach</w:t>
      </w:r>
      <w:r w:rsidR="007E0515">
        <w:rPr>
          <w:szCs w:val="20"/>
        </w:rPr>
        <w:t xml:space="preserve">. </w:t>
      </w:r>
      <w:r w:rsidR="00E423B8">
        <w:rPr>
          <w:szCs w:val="20"/>
        </w:rPr>
        <w:t xml:space="preserve">Firstly, </w:t>
      </w:r>
      <w:r w:rsidR="00011470">
        <w:rPr>
          <w:szCs w:val="20"/>
        </w:rPr>
        <w:t xml:space="preserve">in </w:t>
      </w:r>
      <w:r w:rsidR="00056018">
        <w:rPr>
          <w:rFonts w:hint="eastAsia"/>
          <w:szCs w:val="20"/>
        </w:rPr>
        <w:t>current</w:t>
      </w:r>
      <w:r w:rsidR="00011470">
        <w:rPr>
          <w:szCs w:val="20"/>
        </w:rPr>
        <w:t xml:space="preserve"> specification, </w:t>
      </w:r>
      <w:r w:rsidR="00011470" w:rsidRPr="00DA7472">
        <w:rPr>
          <w:i/>
        </w:rPr>
        <w:t>TDD-UL-DL-</w:t>
      </w:r>
      <w:proofErr w:type="spellStart"/>
      <w:r w:rsidR="00011470" w:rsidRPr="00DA7472">
        <w:rPr>
          <w:i/>
        </w:rPr>
        <w:t>ConfigDedicated</w:t>
      </w:r>
      <w:proofErr w:type="spellEnd"/>
      <w:r w:rsidR="00011470" w:rsidRPr="00011470">
        <w:t xml:space="preserve"> can only override flexible symbols into </w:t>
      </w:r>
      <w:r w:rsidR="00011470">
        <w:t>DL/UL symbols</w:t>
      </w:r>
      <w:r w:rsidR="005F2865" w:rsidRPr="00011470">
        <w:rPr>
          <w:szCs w:val="20"/>
        </w:rPr>
        <w:t>.</w:t>
      </w:r>
      <w:r w:rsidR="00011470">
        <w:rPr>
          <w:szCs w:val="20"/>
        </w:rPr>
        <w:t xml:space="preserve"> For DL</w:t>
      </w:r>
      <w:r w:rsidR="008041F8">
        <w:rPr>
          <w:szCs w:val="20"/>
        </w:rPr>
        <w:t>/UL</w:t>
      </w:r>
      <w:r w:rsidR="00011470">
        <w:rPr>
          <w:szCs w:val="20"/>
        </w:rPr>
        <w:t xml:space="preserve"> symbols configured by </w:t>
      </w:r>
      <w:r w:rsidR="00011470" w:rsidRPr="00DA7472">
        <w:rPr>
          <w:i/>
        </w:rPr>
        <w:t>TDD-UL-DL-</w:t>
      </w:r>
      <w:proofErr w:type="spellStart"/>
      <w:r w:rsidR="00011470" w:rsidRPr="00DA7472">
        <w:rPr>
          <w:i/>
        </w:rPr>
        <w:t>Config</w:t>
      </w:r>
      <w:r w:rsidR="00A65A4F">
        <w:rPr>
          <w:i/>
        </w:rPr>
        <w:t>Common</w:t>
      </w:r>
      <w:proofErr w:type="spellEnd"/>
      <w:r w:rsidR="005A5C6A" w:rsidRPr="005A5C6A">
        <w:t xml:space="preserve">, </w:t>
      </w:r>
      <w:r w:rsidR="00414630">
        <w:t>they</w:t>
      </w:r>
      <w:r w:rsidR="005A5C6A" w:rsidRPr="005A5C6A">
        <w:t xml:space="preserve"> can only </w:t>
      </w:r>
      <w:r w:rsidR="00DA5FFD">
        <w:t xml:space="preserve">be </w:t>
      </w:r>
      <w:r w:rsidR="008041F8">
        <w:t xml:space="preserve">indicated </w:t>
      </w:r>
      <w:r w:rsidR="002B5717">
        <w:t>as</w:t>
      </w:r>
      <w:r w:rsidR="005A5C6A" w:rsidRPr="005A5C6A">
        <w:t xml:space="preserve"> </w:t>
      </w:r>
      <w:r w:rsidR="005A5C6A">
        <w:t>DL</w:t>
      </w:r>
      <w:r w:rsidR="008041F8">
        <w:t>/UL</w:t>
      </w:r>
      <w:r w:rsidR="004048E0">
        <w:t xml:space="preserve"> respectively</w:t>
      </w:r>
      <w:r w:rsidR="00955A9C">
        <w:t xml:space="preserve">. </w:t>
      </w:r>
      <w:r w:rsidR="004048E0">
        <w:t>Therefore,</w:t>
      </w:r>
      <w:r w:rsidR="00955A9C">
        <w:t xml:space="preserve"> for SBFD symbols which </w:t>
      </w:r>
      <w:r w:rsidR="004048E0">
        <w:t xml:space="preserve">are </w:t>
      </w:r>
      <w:r w:rsidR="00955A9C">
        <w:t xml:space="preserve">configured as DL by </w:t>
      </w:r>
      <w:r w:rsidR="00955A9C" w:rsidRPr="00DA7472">
        <w:rPr>
          <w:i/>
        </w:rPr>
        <w:t>TDD-UL-DL-</w:t>
      </w:r>
      <w:proofErr w:type="spellStart"/>
      <w:r w:rsidR="00955A9C" w:rsidRPr="00DA7472">
        <w:rPr>
          <w:i/>
        </w:rPr>
        <w:t>Config</w:t>
      </w:r>
      <w:r w:rsidR="00955A9C">
        <w:rPr>
          <w:i/>
        </w:rPr>
        <w:t>Common</w:t>
      </w:r>
      <w:proofErr w:type="spellEnd"/>
      <w:r w:rsidR="00955A9C" w:rsidRPr="00955A9C">
        <w:t>,</w:t>
      </w:r>
      <w:r w:rsidR="007849CD">
        <w:t xml:space="preserve"> </w:t>
      </w:r>
      <w:r w:rsidR="004048E0">
        <w:t xml:space="preserve">the link direction can only be indicated as DL, </w:t>
      </w:r>
      <w:r w:rsidR="008041F8">
        <w:t>i.e., the link direction cannot be indicated as UL for all UEs</w:t>
      </w:r>
      <w:r w:rsidR="00A93B67">
        <w:t>.</w:t>
      </w:r>
      <w:r w:rsidR="004048E0">
        <w:t xml:space="preserve"> This restriction need</w:t>
      </w:r>
      <w:r w:rsidR="0024151D">
        <w:t>s</w:t>
      </w:r>
      <w:r w:rsidR="004048E0">
        <w:t xml:space="preserve"> to be relaxed for SBFD-aware UEs if Alt.3 is </w:t>
      </w:r>
      <w:r w:rsidR="00801A12">
        <w:t>supported</w:t>
      </w:r>
      <w:r w:rsidR="004048E0">
        <w:t>.</w:t>
      </w:r>
      <w:r w:rsidR="0035608D">
        <w:t xml:space="preserve"> Secondly, i</w:t>
      </w:r>
      <w:r w:rsidR="0035608D">
        <w:rPr>
          <w:szCs w:val="20"/>
        </w:rPr>
        <w:t xml:space="preserve">n </w:t>
      </w:r>
      <w:r w:rsidR="00DA5FFD">
        <w:rPr>
          <w:szCs w:val="20"/>
        </w:rPr>
        <w:t>cur</w:t>
      </w:r>
      <w:r w:rsidR="003D15A5">
        <w:rPr>
          <w:szCs w:val="20"/>
        </w:rPr>
        <w:t>r</w:t>
      </w:r>
      <w:r w:rsidR="00DA5FFD">
        <w:rPr>
          <w:szCs w:val="20"/>
        </w:rPr>
        <w:t xml:space="preserve">ent </w:t>
      </w:r>
      <w:r w:rsidR="0035608D">
        <w:rPr>
          <w:szCs w:val="20"/>
        </w:rPr>
        <w:t xml:space="preserve">specification, </w:t>
      </w:r>
      <w:r w:rsidR="0035608D" w:rsidRPr="00DA7472">
        <w:rPr>
          <w:i/>
        </w:rPr>
        <w:t>TDD-UL-DL-</w:t>
      </w:r>
      <w:proofErr w:type="spellStart"/>
      <w:r w:rsidR="0035608D" w:rsidRPr="00DA7472">
        <w:rPr>
          <w:i/>
        </w:rPr>
        <w:t>ConfigDedicated</w:t>
      </w:r>
      <w:proofErr w:type="spellEnd"/>
      <w:r w:rsidR="0050788B">
        <w:rPr>
          <w:i/>
        </w:rPr>
        <w:t xml:space="preserve"> </w:t>
      </w:r>
      <w:r w:rsidR="0050788B" w:rsidRPr="0050788B">
        <w:t xml:space="preserve">can only configure </w:t>
      </w:r>
      <w:r w:rsidR="00697913">
        <w:t xml:space="preserve">the </w:t>
      </w:r>
      <w:r w:rsidR="0050788B" w:rsidRPr="0050788B">
        <w:t>symbols of a slot as</w:t>
      </w:r>
      <w:r w:rsidR="00347F18">
        <w:rPr>
          <w:rFonts w:hint="eastAsia"/>
        </w:rPr>
        <w:t xml:space="preserve"> </w:t>
      </w:r>
      <w:proofErr w:type="spellStart"/>
      <w:r w:rsidR="00364E6E" w:rsidRPr="00561653">
        <w:rPr>
          <w:i/>
        </w:rPr>
        <w:t>allDownlink</w:t>
      </w:r>
      <w:proofErr w:type="spellEnd"/>
      <w:r w:rsidR="0050788B" w:rsidRPr="0050788B">
        <w:t xml:space="preserve">, </w:t>
      </w:r>
      <w:proofErr w:type="spellStart"/>
      <w:r w:rsidR="00E140E8" w:rsidRPr="00561653">
        <w:rPr>
          <w:i/>
        </w:rPr>
        <w:t>allUplink</w:t>
      </w:r>
      <w:proofErr w:type="spellEnd"/>
      <w:r w:rsidR="006215DA">
        <w:t xml:space="preserve">, </w:t>
      </w:r>
      <w:r w:rsidR="006215DA" w:rsidRPr="00A5022A">
        <w:rPr>
          <w:i/>
        </w:rPr>
        <w:t xml:space="preserve">X DL symbols + </w:t>
      </w:r>
      <w:r w:rsidR="005B34DD" w:rsidRPr="00A5022A">
        <w:rPr>
          <w:i/>
        </w:rPr>
        <w:t>Y</w:t>
      </w:r>
      <w:r w:rsidR="00E140E8">
        <w:rPr>
          <w:i/>
        </w:rPr>
        <w:t xml:space="preserve"> UL</w:t>
      </w:r>
      <w:r w:rsidR="005B34DD" w:rsidRPr="00A5022A">
        <w:rPr>
          <w:i/>
        </w:rPr>
        <w:t xml:space="preserve"> </w:t>
      </w:r>
      <w:r w:rsidR="005B34DD" w:rsidRPr="00A5022A">
        <w:rPr>
          <w:rFonts w:hint="eastAsia"/>
          <w:i/>
        </w:rPr>
        <w:t>symbols.</w:t>
      </w:r>
      <w:r w:rsidR="00BC2633" w:rsidRPr="00BC2633">
        <w:t xml:space="preserve"> </w:t>
      </w:r>
      <w:r w:rsidR="00BC2633">
        <w:t>F</w:t>
      </w:r>
      <w:r w:rsidR="00BC2633">
        <w:rPr>
          <w:rFonts w:hint="eastAsia"/>
        </w:rPr>
        <w:t>rom</w:t>
      </w:r>
      <w:r w:rsidR="00BC2633">
        <w:t xml:space="preserve"> </w:t>
      </w:r>
      <w:proofErr w:type="spellStart"/>
      <w:r w:rsidR="00BC2633">
        <w:rPr>
          <w:rFonts w:hint="eastAsia"/>
        </w:rPr>
        <w:t>g</w:t>
      </w:r>
      <w:r w:rsidR="00BC2633">
        <w:t>NB’s</w:t>
      </w:r>
      <w:proofErr w:type="spellEnd"/>
      <w:r w:rsidR="00BC2633">
        <w:t xml:space="preserve"> </w:t>
      </w:r>
      <w:r w:rsidR="00BC2633">
        <w:rPr>
          <w:rFonts w:hint="eastAsia"/>
        </w:rPr>
        <w:t>perspective</w:t>
      </w:r>
      <w:r w:rsidR="00B601E7">
        <w:t xml:space="preserve">, it is not flexible enough to support </w:t>
      </w:r>
      <w:r w:rsidR="00414630">
        <w:t xml:space="preserve">SBFD </w:t>
      </w:r>
      <w:r w:rsidR="00B601E7">
        <w:t xml:space="preserve">operation, because </w:t>
      </w:r>
      <w:r w:rsidR="00801A12">
        <w:t xml:space="preserve">the </w:t>
      </w:r>
      <w:r w:rsidR="00B601E7">
        <w:t xml:space="preserve">UEs </w:t>
      </w:r>
      <w:r w:rsidR="00801A12">
        <w:t xml:space="preserve">have to </w:t>
      </w:r>
      <w:r w:rsidR="00B601E7">
        <w:t xml:space="preserve">start with DL symbols and end with UL symbols in a slot, </w:t>
      </w:r>
      <w:r w:rsidR="00FE20E3">
        <w:t>unless</w:t>
      </w:r>
      <w:r w:rsidR="00B601E7">
        <w:t xml:space="preserve"> </w:t>
      </w:r>
      <w:r w:rsidR="00E0612E">
        <w:t xml:space="preserve">a UE is configured </w:t>
      </w:r>
      <w:r w:rsidR="00FE01F0">
        <w:t xml:space="preserve">with </w:t>
      </w:r>
      <w:proofErr w:type="spellStart"/>
      <w:r w:rsidR="00E0612E" w:rsidRPr="0077432D">
        <w:rPr>
          <w:i/>
        </w:rPr>
        <w:t>allUplink</w:t>
      </w:r>
      <w:proofErr w:type="spellEnd"/>
      <w:r w:rsidR="00E0612E">
        <w:t xml:space="preserve"> for the slot.</w:t>
      </w:r>
      <w:r w:rsidR="00D83660">
        <w:t xml:space="preserve"> A similar issue </w:t>
      </w:r>
      <w:r w:rsidR="00E305CF">
        <w:t>was</w:t>
      </w:r>
      <w:r w:rsidR="00D83660">
        <w:t xml:space="preserve"> discussed and resolved in </w:t>
      </w:r>
      <w:r w:rsidR="00BD6DC7">
        <w:t>IAB</w:t>
      </w:r>
      <w:r w:rsidR="00801A12">
        <w:t xml:space="preserve"> by introducing a reverse order TDD configuration “U-F-D”</w:t>
      </w:r>
      <w:r w:rsidR="00BD6DC7">
        <w:t>. Based on the above discussion, if Alt</w:t>
      </w:r>
      <w:r w:rsidR="00801A12">
        <w:t>.</w:t>
      </w:r>
      <w:r w:rsidR="00BD6DC7">
        <w:t xml:space="preserve">3 is supported, some enhancements should be considered to overcome the </w:t>
      </w:r>
      <w:r w:rsidR="00E25329" w:rsidRPr="00E25329">
        <w:rPr>
          <w:rFonts w:hint="eastAsia"/>
        </w:rPr>
        <w:t>aforementioned</w:t>
      </w:r>
      <w:r w:rsidR="00E25329">
        <w:t xml:space="preserve"> </w:t>
      </w:r>
      <w:r w:rsidR="00BD6DC7">
        <w:t>issues.</w:t>
      </w:r>
    </w:p>
    <w:p w14:paraId="7B075A59" w14:textId="5C04597F" w:rsidR="00D22AEB" w:rsidRPr="0075049C" w:rsidRDefault="00BD6DC7" w:rsidP="006C3CA1">
      <w:pPr>
        <w:spacing w:beforeLines="0" w:before="0" w:after="120" w:line="240" w:lineRule="auto"/>
        <w:rPr>
          <w:i/>
        </w:rPr>
      </w:pPr>
      <w:r>
        <w:rPr>
          <w:rFonts w:cs="Times New Roman"/>
          <w:b/>
          <w:i/>
        </w:rPr>
        <w:t>Proposal 3</w:t>
      </w:r>
      <w:r w:rsidRPr="00B55D2F">
        <w:rPr>
          <w:rFonts w:cs="Times New Roman"/>
          <w:b/>
          <w:i/>
        </w:rPr>
        <w:t>:</w:t>
      </w:r>
      <w:r w:rsidR="000C755B" w:rsidRPr="000C755B">
        <w:rPr>
          <w:i/>
        </w:rPr>
        <w:t xml:space="preserve"> </w:t>
      </w:r>
      <w:r w:rsidR="00973107">
        <w:rPr>
          <w:i/>
        </w:rPr>
        <w:t>If link direction</w:t>
      </w:r>
      <w:r w:rsidR="00281867">
        <w:rPr>
          <w:i/>
        </w:rPr>
        <w:t xml:space="preserve"> </w:t>
      </w:r>
      <w:r w:rsidR="00281867">
        <w:rPr>
          <w:rFonts w:hint="eastAsia"/>
          <w:i/>
        </w:rPr>
        <w:t>i</w:t>
      </w:r>
      <w:r w:rsidR="00E20848">
        <w:rPr>
          <w:i/>
        </w:rPr>
        <w:t>ndication</w:t>
      </w:r>
      <w:r w:rsidR="00973107">
        <w:rPr>
          <w:i/>
        </w:rPr>
        <w:t xml:space="preserve"> is not supported nor provided, s</w:t>
      </w:r>
      <w:r w:rsidR="00801A12">
        <w:rPr>
          <w:i/>
        </w:rPr>
        <w:t xml:space="preserve">upport Alt.2: </w:t>
      </w:r>
      <w:r w:rsidR="000C755B" w:rsidRPr="00D22AEB">
        <w:rPr>
          <w:i/>
        </w:rPr>
        <w:t>TDD-UL-DL-</w:t>
      </w:r>
      <w:proofErr w:type="spellStart"/>
      <w:r w:rsidR="000C755B" w:rsidRPr="00D22AEB">
        <w:rPr>
          <w:i/>
        </w:rPr>
        <w:t>ConfigDedicated</w:t>
      </w:r>
      <w:proofErr w:type="spellEnd"/>
      <w:r w:rsidR="000C755B" w:rsidRPr="00D22AEB">
        <w:rPr>
          <w:rFonts w:hint="eastAsia"/>
          <w:i/>
        </w:rPr>
        <w:t xml:space="preserve"> is not applicable to SBFD symbols. An SBFD aware</w:t>
      </w:r>
      <w:r w:rsidR="000C755B" w:rsidRPr="00D22AEB">
        <w:rPr>
          <w:i/>
        </w:rPr>
        <w:t xml:space="preserve"> UE</w:t>
      </w:r>
      <w:r w:rsidR="000C755B" w:rsidRPr="00D22AEB">
        <w:rPr>
          <w:rFonts w:hint="eastAsia"/>
          <w:i/>
        </w:rPr>
        <w:t xml:space="preserve"> interprets </w:t>
      </w:r>
      <w:r w:rsidR="000C755B" w:rsidRPr="00D22AEB">
        <w:rPr>
          <w:i/>
        </w:rPr>
        <w:t>TDD-UL-DL-</w:t>
      </w:r>
      <w:proofErr w:type="spellStart"/>
      <w:r w:rsidR="000C755B" w:rsidRPr="00D22AEB">
        <w:rPr>
          <w:i/>
        </w:rPr>
        <w:t>ConfigDedicated</w:t>
      </w:r>
      <w:proofErr w:type="spellEnd"/>
      <w:r w:rsidR="000C755B" w:rsidRPr="00D22AEB">
        <w:rPr>
          <w:i/>
        </w:rPr>
        <w:t xml:space="preserve"> </w:t>
      </w:r>
      <w:r w:rsidR="000C755B" w:rsidRPr="00D22AEB">
        <w:rPr>
          <w:rFonts w:hint="eastAsia"/>
          <w:i/>
        </w:rPr>
        <w:t>as legacy for non-SBFD symbols</w:t>
      </w:r>
      <w:r w:rsidR="000C755B" w:rsidRPr="00D22AEB">
        <w:rPr>
          <w:i/>
        </w:rPr>
        <w:t>.</w:t>
      </w:r>
      <w:r w:rsidR="00973107">
        <w:rPr>
          <w:i/>
        </w:rPr>
        <w:t xml:space="preserve"> If link direction </w:t>
      </w:r>
      <w:r w:rsidR="004B5C27">
        <w:rPr>
          <w:rFonts w:hint="eastAsia"/>
          <w:i/>
        </w:rPr>
        <w:t>i</w:t>
      </w:r>
      <w:r w:rsidR="004B5C27">
        <w:rPr>
          <w:i/>
        </w:rPr>
        <w:t xml:space="preserve">ndication </w:t>
      </w:r>
      <w:r w:rsidR="00973107">
        <w:rPr>
          <w:i/>
        </w:rPr>
        <w:t xml:space="preserve">is supported and </w:t>
      </w:r>
      <w:r w:rsidR="00973107" w:rsidRPr="00973107">
        <w:rPr>
          <w:i/>
        </w:rPr>
        <w:t>TDD-UL-DL-</w:t>
      </w:r>
      <w:proofErr w:type="spellStart"/>
      <w:r w:rsidR="00973107" w:rsidRPr="00973107">
        <w:rPr>
          <w:i/>
        </w:rPr>
        <w:t>ConfigDedicated</w:t>
      </w:r>
      <w:proofErr w:type="spellEnd"/>
      <w:r w:rsidR="00973107" w:rsidRPr="00973107">
        <w:rPr>
          <w:i/>
        </w:rPr>
        <w:t xml:space="preserve"> </w:t>
      </w:r>
      <w:r w:rsidR="00973107">
        <w:rPr>
          <w:i/>
        </w:rPr>
        <w:t xml:space="preserve">is </w:t>
      </w:r>
      <w:r w:rsidR="004D4733">
        <w:rPr>
          <w:i/>
        </w:rPr>
        <w:t xml:space="preserve">interpretated </w:t>
      </w:r>
      <w:r w:rsidR="00973107" w:rsidRPr="00973107">
        <w:rPr>
          <w:i/>
        </w:rPr>
        <w:t xml:space="preserve">as </w:t>
      </w:r>
      <w:r w:rsidR="004D4733">
        <w:rPr>
          <w:i/>
        </w:rPr>
        <w:t xml:space="preserve">the </w:t>
      </w:r>
      <w:r w:rsidR="00973107" w:rsidRPr="00973107">
        <w:rPr>
          <w:i/>
        </w:rPr>
        <w:t>link direction for SBFD symbols</w:t>
      </w:r>
      <w:r w:rsidR="00801A12">
        <w:rPr>
          <w:i/>
        </w:rPr>
        <w:t>,</w:t>
      </w:r>
      <w:r w:rsidR="002E3729" w:rsidRPr="00D22AEB">
        <w:rPr>
          <w:i/>
        </w:rPr>
        <w:t xml:space="preserve"> some enhancements should be considered.</w:t>
      </w:r>
    </w:p>
    <w:p w14:paraId="663926ED" w14:textId="77777777" w:rsidR="0075049C" w:rsidRDefault="0075049C" w:rsidP="00697178">
      <w:pPr>
        <w:spacing w:before="93"/>
        <w:ind w:left="426" w:hanging="426"/>
        <w:rPr>
          <w:rFonts w:ascii="Times" w:eastAsia="Malgun Gothic" w:hAnsi="Times"/>
          <w:b/>
          <w:szCs w:val="24"/>
          <w:u w:val="single"/>
        </w:rPr>
      </w:pPr>
    </w:p>
    <w:p w14:paraId="0FC50D73" w14:textId="448966CA" w:rsidR="00697178" w:rsidRDefault="00697178" w:rsidP="0022112D">
      <w:pPr>
        <w:spacing w:beforeLines="0" w:before="0" w:after="120" w:line="240" w:lineRule="auto"/>
        <w:ind w:left="425" w:hanging="425"/>
        <w:rPr>
          <w:rFonts w:ascii="Times" w:eastAsia="Malgun Gothic" w:hAnsi="Times"/>
          <w:b/>
          <w:szCs w:val="24"/>
          <w:u w:val="single"/>
        </w:rPr>
      </w:pPr>
      <w:r>
        <w:rPr>
          <w:rFonts w:ascii="Times" w:eastAsia="Malgun Gothic" w:hAnsi="Times"/>
          <w:b/>
          <w:szCs w:val="24"/>
          <w:u w:val="single"/>
        </w:rPr>
        <w:t>SFI in DCI format 2_0</w:t>
      </w:r>
    </w:p>
    <w:p w14:paraId="27CDFAF7" w14:textId="3A8B4B36" w:rsidR="0020454F" w:rsidRPr="00697178" w:rsidRDefault="0020454F" w:rsidP="006C3CA1">
      <w:pPr>
        <w:spacing w:beforeLines="0" w:before="0" w:after="120" w:line="240" w:lineRule="auto"/>
        <w:ind w:left="426" w:hanging="426"/>
        <w:rPr>
          <w:rFonts w:ascii="Times" w:hAnsi="Times"/>
          <w:b/>
          <w:szCs w:val="24"/>
          <w:u w:val="single"/>
        </w:rPr>
      </w:pPr>
      <w:r>
        <w:rPr>
          <w:rFonts w:hint="eastAsia"/>
          <w:szCs w:val="20"/>
        </w:rPr>
        <w:t>F</w:t>
      </w:r>
      <w:r>
        <w:rPr>
          <w:szCs w:val="20"/>
        </w:rPr>
        <w:t>or SFI in DCI format 2</w:t>
      </w:r>
      <w:r>
        <w:rPr>
          <w:rFonts w:hint="eastAsia"/>
          <w:szCs w:val="20"/>
        </w:rPr>
        <w:t>_</w:t>
      </w:r>
      <w:r>
        <w:rPr>
          <w:szCs w:val="20"/>
        </w:rPr>
        <w:t>0</w:t>
      </w:r>
      <w:r>
        <w:rPr>
          <w:rFonts w:hint="eastAsia"/>
          <w:i/>
        </w:rPr>
        <w:t>,</w:t>
      </w:r>
      <w:r>
        <w:rPr>
          <w:i/>
        </w:rPr>
        <w:t xml:space="preserve"> </w:t>
      </w:r>
      <w:r w:rsidRPr="00AD478D">
        <w:rPr>
          <w:rFonts w:eastAsia="Malgun Gothic"/>
          <w:szCs w:val="20"/>
        </w:rPr>
        <w:t>th</w:t>
      </w:r>
      <w:r>
        <w:rPr>
          <w:rFonts w:eastAsia="Malgun Gothic"/>
          <w:szCs w:val="20"/>
        </w:rPr>
        <w:t xml:space="preserve">e following alternative schemes were discussed in </w:t>
      </w:r>
      <w:r w:rsidR="00F16620">
        <w:rPr>
          <w:rFonts w:eastAsia="Malgun Gothic"/>
          <w:szCs w:val="20"/>
        </w:rPr>
        <w:t>RAN1#117</w:t>
      </w:r>
      <w:r>
        <w:rPr>
          <w:rFonts w:eastAsia="Malgun Gothic"/>
          <w:szCs w:val="20"/>
        </w:rPr>
        <w:t>:</w:t>
      </w:r>
    </w:p>
    <w:p w14:paraId="6A81B2B1"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t xml:space="preserve">Alt. 1: </w:t>
      </w:r>
      <w:r>
        <w:rPr>
          <w:rFonts w:hint="eastAsia"/>
        </w:rPr>
        <w:t>An SBFD aware</w:t>
      </w:r>
      <w:r>
        <w:t xml:space="preserve"> UE do</w:t>
      </w:r>
      <w:r>
        <w:rPr>
          <w:rFonts w:hint="eastAsia"/>
        </w:rPr>
        <w:t>es</w:t>
      </w:r>
      <w:r>
        <w:t xml:space="preserve"> not expect to be </w:t>
      </w:r>
      <w:r>
        <w:rPr>
          <w:rFonts w:hint="eastAsia"/>
        </w:rPr>
        <w:t>configured to monitor DCI format 2_0 for the serving cell</w:t>
      </w:r>
      <w:r>
        <w:t>.</w:t>
      </w:r>
    </w:p>
    <w:p w14:paraId="3E352F90"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rPr>
          <w:rFonts w:hint="eastAsia"/>
        </w:rPr>
        <w:t>Alt. 1a: An SBFD aware</w:t>
      </w:r>
      <w:r>
        <w:t xml:space="preserve"> UE</w:t>
      </w:r>
      <w:r>
        <w:rPr>
          <w:rFonts w:hint="eastAsia"/>
        </w:rPr>
        <w:t xml:space="preserve"> ignores SFI in DCI format 2_0 for the serving cell, if provided.</w:t>
      </w:r>
    </w:p>
    <w:p w14:paraId="407CF9E8" w14:textId="77777777" w:rsid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t>Alt. 2:</w:t>
      </w:r>
      <w:r>
        <w:rPr>
          <w:rFonts w:hint="eastAsia"/>
        </w:rPr>
        <w:t xml:space="preserve"> SFI in DCI format 2_0 is not applicable to SBFD symbols. An SBFD aware</w:t>
      </w:r>
      <w:r>
        <w:t xml:space="preserve"> UE</w:t>
      </w:r>
      <w:r>
        <w:rPr>
          <w:rFonts w:hint="eastAsia"/>
        </w:rPr>
        <w:t xml:space="preserve"> interprets SFI in DCI format 2_0 as legacy for non-SBFD symbols</w:t>
      </w:r>
      <w:r>
        <w:t>.</w:t>
      </w:r>
    </w:p>
    <w:p w14:paraId="50CFB36D" w14:textId="270FE29C" w:rsidR="009D4046" w:rsidRPr="00697178" w:rsidRDefault="00697178" w:rsidP="006C3CA1">
      <w:pPr>
        <w:widowControl/>
        <w:numPr>
          <w:ilvl w:val="0"/>
          <w:numId w:val="40"/>
        </w:numPr>
        <w:overflowPunct w:val="0"/>
        <w:autoSpaceDE w:val="0"/>
        <w:autoSpaceDN w:val="0"/>
        <w:spacing w:beforeLines="0" w:before="0" w:after="120" w:line="240" w:lineRule="auto"/>
        <w:ind w:left="426" w:hanging="425"/>
        <w:textAlignment w:val="baseline"/>
      </w:pPr>
      <w:r>
        <w:t xml:space="preserve">Alt. </w:t>
      </w:r>
      <w:r>
        <w:rPr>
          <w:rFonts w:hint="eastAsia"/>
        </w:rPr>
        <w:t>3</w:t>
      </w:r>
      <w:r>
        <w:t>:</w:t>
      </w:r>
      <w:r>
        <w:rPr>
          <w:rFonts w:hint="eastAsia"/>
        </w:rPr>
        <w:t xml:space="preserve"> SFI in DCI format 2_0 is applicable to both non-SBFD and SBFD symbols. An SBFD aware</w:t>
      </w:r>
      <w:r>
        <w:t xml:space="preserve"> UE</w:t>
      </w:r>
      <w:r>
        <w:rPr>
          <w:rFonts w:hint="eastAsia"/>
        </w:rPr>
        <w:t xml:space="preserve"> interprets SFI in DCI format 2_0 as legacy for non-SBFD symbols, and</w:t>
      </w:r>
      <w:r>
        <w:t xml:space="preserve"> </w:t>
      </w:r>
      <w:r>
        <w:rPr>
          <w:rFonts w:hint="eastAsia"/>
        </w:rPr>
        <w:t>interprets SFI in DCI format 2_0 as link direction for SBFD symbols,</w:t>
      </w:r>
      <w:r>
        <w:rPr>
          <w:rFonts w:ascii="Times" w:eastAsia="Malgun Gothic" w:hAnsi="Times"/>
          <w:szCs w:val="24"/>
          <w:lang w:val="en-GB"/>
        </w:rPr>
        <w:t xml:space="preserve"> i.e.</w:t>
      </w:r>
      <w:r w:rsidR="000136B8">
        <w:rPr>
          <w:rFonts w:ascii="Times" w:eastAsia="Malgun Gothic" w:hAnsi="Times"/>
          <w:szCs w:val="24"/>
          <w:lang w:val="en-GB"/>
        </w:rPr>
        <w:t>,</w:t>
      </w:r>
      <w:r>
        <w:rPr>
          <w:rFonts w:ascii="Times" w:eastAsia="Malgun Gothic" w:hAnsi="Times"/>
          <w:szCs w:val="24"/>
          <w:lang w:val="en-GB"/>
        </w:rPr>
        <w:t xml:space="preserve"> whether to transmit</w:t>
      </w:r>
      <w:r>
        <w:rPr>
          <w:rFonts w:ascii="Times" w:eastAsia="Malgun Gothic" w:hAnsi="Times" w:cs="Times"/>
          <w:lang w:val="en-GB"/>
        </w:rPr>
        <w:t xml:space="preserve"> within UL usable PRBs</w:t>
      </w:r>
      <w:r>
        <w:rPr>
          <w:rFonts w:ascii="Times" w:eastAsia="Malgun Gothic" w:hAnsi="Times"/>
          <w:szCs w:val="24"/>
          <w:lang w:val="en-GB"/>
        </w:rPr>
        <w:t xml:space="preserve"> or to receive</w:t>
      </w:r>
      <w:r>
        <w:rPr>
          <w:rFonts w:ascii="Times" w:eastAsia="Malgun Gothic" w:hAnsi="Times" w:cs="Times"/>
          <w:lang w:val="en-GB"/>
        </w:rPr>
        <w:t xml:space="preserve"> within DL usable PRBs</w:t>
      </w:r>
      <w:r>
        <w:t>.</w:t>
      </w:r>
    </w:p>
    <w:p w14:paraId="786280D4" w14:textId="0CD12346" w:rsidR="000B7856" w:rsidRDefault="009672FB" w:rsidP="00837FC4">
      <w:pPr>
        <w:spacing w:beforeLines="0" w:before="0" w:after="120" w:line="240" w:lineRule="auto"/>
        <w:rPr>
          <w:szCs w:val="20"/>
        </w:rPr>
      </w:pPr>
      <w:r>
        <w:rPr>
          <w:szCs w:val="20"/>
        </w:rPr>
        <w:t>For Alt.1</w:t>
      </w:r>
      <w:r w:rsidR="00010030">
        <w:rPr>
          <w:szCs w:val="20"/>
        </w:rPr>
        <w:t xml:space="preserve"> and </w:t>
      </w:r>
      <w:r>
        <w:rPr>
          <w:szCs w:val="20"/>
        </w:rPr>
        <w:t>A</w:t>
      </w:r>
      <w:r>
        <w:rPr>
          <w:rFonts w:hint="eastAsia"/>
          <w:szCs w:val="20"/>
        </w:rPr>
        <w:t>lt</w:t>
      </w:r>
      <w:r>
        <w:rPr>
          <w:szCs w:val="20"/>
        </w:rPr>
        <w:t>.1</w:t>
      </w:r>
      <w:r>
        <w:rPr>
          <w:rFonts w:hint="eastAsia"/>
          <w:szCs w:val="20"/>
        </w:rPr>
        <w:t>a</w:t>
      </w:r>
      <w:r w:rsidR="0041527A">
        <w:rPr>
          <w:szCs w:val="20"/>
        </w:rPr>
        <w:t>,</w:t>
      </w:r>
      <w:r w:rsidR="000B7856">
        <w:t xml:space="preserve"> similar to the discussion of </w:t>
      </w:r>
      <w:r w:rsidR="000B7856" w:rsidRPr="00DA7472">
        <w:rPr>
          <w:i/>
        </w:rPr>
        <w:t>TDD-UL-DL-</w:t>
      </w:r>
      <w:proofErr w:type="spellStart"/>
      <w:r w:rsidR="000B7856" w:rsidRPr="00DA7472">
        <w:rPr>
          <w:i/>
        </w:rPr>
        <w:t>ConfigDedicated</w:t>
      </w:r>
      <w:proofErr w:type="spellEnd"/>
      <w:r w:rsidR="00163DBA">
        <w:rPr>
          <w:szCs w:val="20"/>
        </w:rPr>
        <w:t xml:space="preserve">, </w:t>
      </w:r>
      <w:r w:rsidR="000136B8">
        <w:rPr>
          <w:szCs w:val="20"/>
        </w:rPr>
        <w:t>not all flexible symbols will be configured as SBFD symbols hence SFI is still needed to indicate the link direction of these symbols</w:t>
      </w:r>
      <w:r w:rsidR="00644A07">
        <w:rPr>
          <w:szCs w:val="20"/>
        </w:rPr>
        <w:t>.</w:t>
      </w:r>
    </w:p>
    <w:p w14:paraId="0D341559" w14:textId="2C167233" w:rsidR="0030514F" w:rsidRDefault="0030514F" w:rsidP="00736EA6">
      <w:pPr>
        <w:spacing w:beforeLines="0" w:before="120" w:after="120" w:line="240" w:lineRule="auto"/>
        <w:rPr>
          <w:rFonts w:cs="Times New Roman"/>
        </w:rPr>
      </w:pPr>
      <w:r>
        <w:rPr>
          <w:rFonts w:cs="Times New Roman"/>
        </w:rPr>
        <w:t>For Alt.2,</w:t>
      </w:r>
      <w:r w:rsidR="004F45FF">
        <w:rPr>
          <w:rFonts w:cs="Times New Roman"/>
        </w:rPr>
        <w:t xml:space="preserve"> </w:t>
      </w:r>
      <w:r w:rsidR="004F45FF">
        <w:t xml:space="preserve">similar to the discussion </w:t>
      </w:r>
      <w:r w:rsidR="000136B8">
        <w:t>on</w:t>
      </w:r>
      <w:r w:rsidR="004F45FF">
        <w:t xml:space="preserve"> </w:t>
      </w:r>
      <w:r w:rsidR="004F45FF" w:rsidRPr="00DA7472">
        <w:rPr>
          <w:i/>
        </w:rPr>
        <w:t>TDD-UL-DL-</w:t>
      </w:r>
      <w:proofErr w:type="spellStart"/>
      <w:r w:rsidR="004F45FF" w:rsidRPr="00DA7472">
        <w:rPr>
          <w:i/>
        </w:rPr>
        <w:t>ConfigDedicated</w:t>
      </w:r>
      <w:proofErr w:type="spellEnd"/>
      <w:r w:rsidR="004F45FF">
        <w:rPr>
          <w:szCs w:val="20"/>
        </w:rPr>
        <w:t>, it keep</w:t>
      </w:r>
      <w:r w:rsidR="000136B8">
        <w:rPr>
          <w:szCs w:val="20"/>
        </w:rPr>
        <w:t>s</w:t>
      </w:r>
      <w:r w:rsidR="004F45FF">
        <w:rPr>
          <w:szCs w:val="20"/>
        </w:rPr>
        <w:t xml:space="preserve"> </w:t>
      </w:r>
      <w:proofErr w:type="spellStart"/>
      <w:r w:rsidR="004F45FF">
        <w:rPr>
          <w:szCs w:val="20"/>
        </w:rPr>
        <w:t>gNB</w:t>
      </w:r>
      <w:proofErr w:type="spellEnd"/>
      <w:r w:rsidR="004F45FF">
        <w:rPr>
          <w:szCs w:val="20"/>
        </w:rPr>
        <w:t xml:space="preserve"> scheduling flexibility and the specification impact is very limited, thus it is preferred.</w:t>
      </w:r>
    </w:p>
    <w:p w14:paraId="67850680" w14:textId="3286699D" w:rsidR="006C7CE8" w:rsidRPr="00332C6A" w:rsidRDefault="006C7CE8" w:rsidP="00DE355E">
      <w:pPr>
        <w:spacing w:beforeLines="0" w:before="120" w:after="120" w:line="240" w:lineRule="auto"/>
        <w:rPr>
          <w:szCs w:val="20"/>
        </w:rPr>
      </w:pPr>
      <w:r>
        <w:rPr>
          <w:rFonts w:cs="Times New Roman"/>
        </w:rPr>
        <w:t xml:space="preserve">For Alt.3, although it can avoid </w:t>
      </w:r>
      <w:r>
        <w:t>link collisions</w:t>
      </w:r>
      <w:r w:rsidR="009A45F1">
        <w:t xml:space="preserve">, </w:t>
      </w:r>
      <w:r w:rsidR="00B45E79">
        <w:t xml:space="preserve">the </w:t>
      </w:r>
      <w:r w:rsidR="00471C87">
        <w:t>additional benefit</w:t>
      </w:r>
      <w:r w:rsidR="00B45E79">
        <w:t xml:space="preserve"> is not clear </w:t>
      </w:r>
      <w:r w:rsidR="009A45F1">
        <w:t xml:space="preserve">comparing with </w:t>
      </w:r>
      <w:r w:rsidR="00DE355E">
        <w:t xml:space="preserve">defining </w:t>
      </w:r>
      <w:r w:rsidR="00DE355E">
        <w:lastRenderedPageBreak/>
        <w:t xml:space="preserve">collision handling rules. </w:t>
      </w:r>
      <w:r w:rsidR="00B333BA">
        <w:t xml:space="preserve">In particular, since </w:t>
      </w:r>
      <w:r w:rsidR="00545302">
        <w:t>the indication is dynamic</w:t>
      </w:r>
      <w:r w:rsidR="00067427">
        <w:t>ally indicated by DCI</w:t>
      </w:r>
      <w:r w:rsidR="00545302">
        <w:t>,</w:t>
      </w:r>
      <w:r w:rsidR="00DE355E">
        <w:t xml:space="preserve"> it</w:t>
      </w:r>
      <w:r w:rsidR="000136B8">
        <w:t xml:space="preserve"> </w:t>
      </w:r>
      <w:r w:rsidR="00B45E79">
        <w:t>does not bring much benefit</w:t>
      </w:r>
      <w:r>
        <w:rPr>
          <w:szCs w:val="20"/>
        </w:rPr>
        <w:t xml:space="preserve"> for SBFD aware UEs to set or adjust its RF</w:t>
      </w:r>
      <w:r w:rsidR="00B45E79">
        <w:rPr>
          <w:szCs w:val="20"/>
        </w:rPr>
        <w:t xml:space="preserve"> and/or baseband</w:t>
      </w:r>
      <w:r>
        <w:rPr>
          <w:szCs w:val="20"/>
        </w:rPr>
        <w:t xml:space="preserve"> </w:t>
      </w:r>
      <w:r>
        <w:rPr>
          <w:rFonts w:hint="eastAsia"/>
          <w:szCs w:val="20"/>
        </w:rPr>
        <w:t>parameter</w:t>
      </w:r>
      <w:r>
        <w:rPr>
          <w:szCs w:val="20"/>
        </w:rPr>
        <w:t>s</w:t>
      </w:r>
      <w:r w:rsidR="00B45E79">
        <w:rPr>
          <w:szCs w:val="20"/>
        </w:rPr>
        <w:t xml:space="preserve"> compared to a semi-static indication</w:t>
      </w:r>
      <w:r>
        <w:rPr>
          <w:rFonts w:hint="eastAsia"/>
          <w:szCs w:val="20"/>
        </w:rPr>
        <w:t>.</w:t>
      </w:r>
      <w:r w:rsidR="00C43F82">
        <w:rPr>
          <w:szCs w:val="20"/>
        </w:rPr>
        <w:t xml:space="preserve"> </w:t>
      </w:r>
    </w:p>
    <w:p w14:paraId="544F2920" w14:textId="22B7B0AC" w:rsidR="00F917E6" w:rsidRPr="005B5B4B" w:rsidRDefault="000B70CB" w:rsidP="006F6564">
      <w:pPr>
        <w:spacing w:beforeLines="0" w:before="0" w:after="120" w:line="240" w:lineRule="auto"/>
        <w:rPr>
          <w:rFonts w:cs="Times New Roman"/>
          <w:i/>
        </w:rPr>
      </w:pPr>
      <w:r>
        <w:rPr>
          <w:rFonts w:cs="Times New Roman"/>
          <w:b/>
          <w:i/>
        </w:rPr>
        <w:t xml:space="preserve">Proposal </w:t>
      </w:r>
      <w:r w:rsidR="00415D6B">
        <w:rPr>
          <w:rFonts w:cs="Times New Roman"/>
          <w:b/>
          <w:i/>
        </w:rPr>
        <w:t>4</w:t>
      </w:r>
      <w:r w:rsidR="009A0323" w:rsidRPr="00B55D2F">
        <w:rPr>
          <w:rFonts w:cs="Times New Roman"/>
          <w:b/>
          <w:i/>
        </w:rPr>
        <w:t xml:space="preserve">: </w:t>
      </w:r>
      <w:r w:rsidR="006F6564" w:rsidRPr="00D22AEB">
        <w:rPr>
          <w:i/>
        </w:rPr>
        <w:t xml:space="preserve">Support Alt.2: </w:t>
      </w:r>
      <w:r w:rsidR="008941B8" w:rsidRPr="005B5B4B">
        <w:rPr>
          <w:rFonts w:hint="eastAsia"/>
          <w:i/>
        </w:rPr>
        <w:t>SFI in DCI format 2_0 is not applicable to SBFD symbols. An SBFD aware</w:t>
      </w:r>
      <w:r w:rsidR="008941B8" w:rsidRPr="005B5B4B">
        <w:rPr>
          <w:i/>
        </w:rPr>
        <w:t xml:space="preserve"> UE</w:t>
      </w:r>
      <w:r w:rsidR="008941B8" w:rsidRPr="005B5B4B">
        <w:rPr>
          <w:rFonts w:hint="eastAsia"/>
          <w:i/>
        </w:rPr>
        <w:t xml:space="preserve"> interprets SFI in DCI format 2_0 as legacy for non-SBFD symbols</w:t>
      </w:r>
      <w:r w:rsidR="008941B8" w:rsidRPr="005B5B4B">
        <w:rPr>
          <w:i/>
        </w:rPr>
        <w:t>.</w:t>
      </w:r>
    </w:p>
    <w:p w14:paraId="5F5A9FC7" w14:textId="32B07CB2" w:rsidR="007D39B5" w:rsidRDefault="007D39B5" w:rsidP="003E6A68">
      <w:pPr>
        <w:spacing w:before="93"/>
        <w:rPr>
          <w:rFonts w:cs="Times New Roman"/>
        </w:rPr>
      </w:pPr>
    </w:p>
    <w:p w14:paraId="7B0E6D21" w14:textId="577A9E17" w:rsidR="007D39B5" w:rsidRPr="007D39B5" w:rsidRDefault="007D39B5" w:rsidP="007D39B5">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S</w:t>
      </w:r>
      <w:r>
        <w:rPr>
          <w:rFonts w:eastAsia="宋体" w:cs="Times New Roman" w:hint="eastAsia"/>
          <w:b/>
          <w:bCs/>
          <w:kern w:val="0"/>
          <w:sz w:val="28"/>
          <w:szCs w:val="28"/>
        </w:rPr>
        <w:t>ignaling</w:t>
      </w:r>
      <w:r>
        <w:rPr>
          <w:rFonts w:eastAsia="宋体" w:cs="Times New Roman"/>
          <w:b/>
          <w:bCs/>
          <w:kern w:val="0"/>
          <w:sz w:val="28"/>
          <w:szCs w:val="28"/>
        </w:rPr>
        <w:t xml:space="preserve"> </w:t>
      </w:r>
      <w:r>
        <w:rPr>
          <w:rFonts w:eastAsia="宋体" w:cs="Times New Roman" w:hint="eastAsia"/>
          <w:b/>
          <w:bCs/>
          <w:kern w:val="0"/>
          <w:sz w:val="28"/>
          <w:szCs w:val="28"/>
        </w:rPr>
        <w:t>container</w:t>
      </w:r>
    </w:p>
    <w:p w14:paraId="0242C64F" w14:textId="79225CAF" w:rsidR="00F13EB8" w:rsidRDefault="000136B8" w:rsidP="00F13EB8">
      <w:pPr>
        <w:spacing w:beforeLines="0" w:before="0" w:after="120" w:line="240" w:lineRule="auto"/>
      </w:pPr>
      <w:r>
        <w:rPr>
          <w:rFonts w:cs="Times New Roman"/>
        </w:rPr>
        <w:t xml:space="preserve">For the signaling of SBFD </w:t>
      </w:r>
      <w:proofErr w:type="spellStart"/>
      <w:r>
        <w:rPr>
          <w:rFonts w:cs="Times New Roman"/>
        </w:rPr>
        <w:t>subband</w:t>
      </w:r>
      <w:proofErr w:type="spellEnd"/>
      <w:r>
        <w:rPr>
          <w:rFonts w:cs="Times New Roman"/>
        </w:rPr>
        <w:t xml:space="preserve"> configuration</w:t>
      </w:r>
      <w:r w:rsidR="00231623">
        <w:rPr>
          <w:rFonts w:cs="Times New Roman"/>
        </w:rPr>
        <w:t xml:space="preserve">, </w:t>
      </w:r>
      <w:r>
        <w:t>u</w:t>
      </w:r>
      <w:r w:rsidR="00F13EB8">
        <w:t>sing SIB is preferable if the configuration is common across all UEs within a cell. This minimizes</w:t>
      </w:r>
      <w:r w:rsidR="004308BE">
        <w:t xml:space="preserve"> the</w:t>
      </w:r>
      <w:r w:rsidR="00F13EB8">
        <w:t xml:space="preserve"> signaling overhead and simplifies </w:t>
      </w:r>
      <w:proofErr w:type="spellStart"/>
      <w:r w:rsidR="00F13EB8">
        <w:t>gNB</w:t>
      </w:r>
      <w:proofErr w:type="spellEnd"/>
      <w:r w:rsidR="00F13EB8">
        <w:t xml:space="preserve"> management. </w:t>
      </w:r>
      <w:r w:rsidR="00471C87">
        <w:t>Considering that</w:t>
      </w:r>
      <w:r w:rsidR="00F13EB8">
        <w:t xml:space="preserve"> </w:t>
      </w:r>
      <w:r w:rsidR="00471C87">
        <w:t>random access</w:t>
      </w:r>
      <w:r w:rsidR="00F13EB8">
        <w:t xml:space="preserve"> </w:t>
      </w:r>
      <w:r w:rsidR="00471C87">
        <w:t>in SBFD symbols has been supported</w:t>
      </w:r>
      <w:r w:rsidR="00F13EB8">
        <w:t xml:space="preserve"> </w:t>
      </w:r>
      <w:r w:rsidR="004308BE">
        <w:t xml:space="preserve">by </w:t>
      </w:r>
      <w:r w:rsidR="00F13EB8">
        <w:t>UEs in RRC_IDLE/INACTIVE mode</w:t>
      </w:r>
      <w:r w:rsidR="00A96921">
        <w:t xml:space="preserve"> </w:t>
      </w:r>
      <w:r w:rsidR="00A96921">
        <w:fldChar w:fldCharType="begin"/>
      </w:r>
      <w:r w:rsidR="00A96921">
        <w:instrText xml:space="preserve"> REF _Ref172645573 \n \h </w:instrText>
      </w:r>
      <w:r w:rsidR="00A96921">
        <w:fldChar w:fldCharType="separate"/>
      </w:r>
      <w:r w:rsidR="00AB1EDB">
        <w:t>[1]</w:t>
      </w:r>
      <w:r w:rsidR="00A96921">
        <w:fldChar w:fldCharType="end"/>
      </w:r>
      <w:r w:rsidR="00F13EB8">
        <w:t>, t</w:t>
      </w:r>
      <w:r w:rsidR="00F13EB8" w:rsidRPr="009765C9">
        <w:t xml:space="preserve">he SBFD </w:t>
      </w:r>
      <w:proofErr w:type="spellStart"/>
      <w:r w:rsidR="00F13EB8" w:rsidRPr="009765C9">
        <w:t>subband</w:t>
      </w:r>
      <w:proofErr w:type="spellEnd"/>
      <w:r w:rsidR="00F13EB8" w:rsidRPr="009765C9">
        <w:t xml:space="preserve"> time and frequency location </w:t>
      </w:r>
      <w:r w:rsidR="00F13EB8">
        <w:t>should</w:t>
      </w:r>
      <w:r w:rsidR="00F13EB8" w:rsidRPr="009765C9">
        <w:t xml:space="preserve"> at least </w:t>
      </w:r>
      <w:r w:rsidR="00F13EB8">
        <w:t xml:space="preserve">be </w:t>
      </w:r>
      <w:r w:rsidR="00F13EB8" w:rsidRPr="009765C9">
        <w:t>configured in SIB</w:t>
      </w:r>
      <w:r w:rsidR="004308BE">
        <w:t>1</w:t>
      </w:r>
      <w:r w:rsidR="00F13EB8">
        <w:t xml:space="preserve">. Of course, this does not preclude the possible to convey this cell-specific configuration via UE-specific RRC signaling, e.g., RRC reconfiguration, SBFD </w:t>
      </w:r>
      <w:proofErr w:type="spellStart"/>
      <w:r w:rsidR="00F13EB8">
        <w:t>SCell</w:t>
      </w:r>
      <w:proofErr w:type="spellEnd"/>
      <w:r w:rsidR="00F13EB8">
        <w:t xml:space="preserve"> addition, etc.</w:t>
      </w:r>
    </w:p>
    <w:p w14:paraId="52696CD9" w14:textId="43150A00" w:rsidR="00F13EB8" w:rsidRPr="00231623" w:rsidRDefault="00F13EB8" w:rsidP="00231623">
      <w:pPr>
        <w:spacing w:beforeLines="0" w:before="0" w:after="120" w:line="240" w:lineRule="auto"/>
        <w:rPr>
          <w:i/>
        </w:rPr>
      </w:pPr>
      <w:r>
        <w:rPr>
          <w:rFonts w:cs="Times New Roman"/>
          <w:b/>
          <w:i/>
        </w:rPr>
        <w:t xml:space="preserve">Proposal </w:t>
      </w:r>
      <w:r w:rsidR="00AC247C">
        <w:rPr>
          <w:rFonts w:cs="Times New Roman"/>
          <w:b/>
          <w:i/>
        </w:rPr>
        <w:t>5</w:t>
      </w:r>
      <w:r w:rsidRPr="00B55D2F">
        <w:rPr>
          <w:rFonts w:cs="Times New Roman"/>
          <w:b/>
          <w:i/>
        </w:rPr>
        <w:t xml:space="preserve">: </w:t>
      </w:r>
      <w:r w:rsidRPr="00B55D2F">
        <w:rPr>
          <w:i/>
        </w:rPr>
        <w:t xml:space="preserve">The indication of </w:t>
      </w:r>
      <w:r w:rsidRPr="00B55D2F">
        <w:rPr>
          <w:rFonts w:cs="Times New Roman"/>
          <w:i/>
        </w:rPr>
        <w:t xml:space="preserve">SBFD </w:t>
      </w:r>
      <w:proofErr w:type="spellStart"/>
      <w:r w:rsidRPr="00B55D2F">
        <w:rPr>
          <w:rFonts w:cs="Times New Roman"/>
          <w:i/>
        </w:rPr>
        <w:t>subband</w:t>
      </w:r>
      <w:proofErr w:type="spellEnd"/>
      <w:r w:rsidRPr="00B55D2F">
        <w:rPr>
          <w:rFonts w:cs="Times New Roman"/>
          <w:i/>
        </w:rPr>
        <w:t xml:space="preserve"> </w:t>
      </w:r>
      <w:r w:rsidRPr="00B55D2F">
        <w:rPr>
          <w:i/>
        </w:rPr>
        <w:t>time and frequency location</w:t>
      </w:r>
      <w:r>
        <w:rPr>
          <w:i/>
        </w:rPr>
        <w:t xml:space="preserve">s </w:t>
      </w:r>
      <w:r>
        <w:rPr>
          <w:rFonts w:hint="eastAsia"/>
          <w:i/>
        </w:rPr>
        <w:t>is</w:t>
      </w:r>
      <w:r>
        <w:rPr>
          <w:i/>
        </w:rPr>
        <w:t xml:space="preserve"> at least configured semi-statically in SIB</w:t>
      </w:r>
      <w:r w:rsidR="004308BE">
        <w:rPr>
          <w:i/>
        </w:rPr>
        <w:t>1</w:t>
      </w:r>
      <w:r>
        <w:rPr>
          <w:i/>
        </w:rPr>
        <w:t>.</w:t>
      </w:r>
    </w:p>
    <w:p w14:paraId="57EE9DED" w14:textId="77777777" w:rsidR="00F13EB8" w:rsidRPr="006C2C8C" w:rsidRDefault="00F13EB8" w:rsidP="003E6A68">
      <w:pPr>
        <w:spacing w:before="93"/>
        <w:rPr>
          <w:rFonts w:cs="Times New Roman"/>
        </w:rPr>
      </w:pPr>
    </w:p>
    <w:p w14:paraId="125C4F36" w14:textId="4EC8B709" w:rsidR="006C2C8C" w:rsidRPr="000077A1" w:rsidRDefault="00D762B5" w:rsidP="006C3CA1">
      <w:pPr>
        <w:pStyle w:val="a8"/>
        <w:numPr>
          <w:ilvl w:val="1"/>
          <w:numId w:val="1"/>
        </w:numPr>
        <w:autoSpaceDE w:val="0"/>
        <w:autoSpaceDN w:val="0"/>
        <w:spacing w:beforeLines="0" w:before="0" w:after="120" w:line="240" w:lineRule="auto"/>
        <w:ind w:left="578" w:firstLineChars="0" w:hanging="578"/>
        <w:outlineLvl w:val="1"/>
        <w:rPr>
          <w:rFonts w:eastAsia="宋体" w:cs="Times New Roman"/>
          <w:b/>
          <w:bCs/>
          <w:kern w:val="0"/>
          <w:sz w:val="28"/>
          <w:szCs w:val="28"/>
        </w:rPr>
      </w:pPr>
      <w:r w:rsidRPr="00D762B5">
        <w:rPr>
          <w:rFonts w:eastAsia="宋体" w:cs="Times New Roman"/>
          <w:b/>
          <w:bCs/>
          <w:kern w:val="0"/>
          <w:sz w:val="28"/>
          <w:szCs w:val="28"/>
        </w:rPr>
        <w:t>UE transmission, reception and measurement behavior and procedures</w:t>
      </w:r>
    </w:p>
    <w:p w14:paraId="7C2D9CC9" w14:textId="7B6ABEA5" w:rsidR="00C85AA4" w:rsidRDefault="00C85AA4"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Pr>
          <w:rFonts w:eastAsia="宋体" w:cs="Times New Roman"/>
          <w:b/>
          <w:bCs/>
          <w:kern w:val="0"/>
          <w:sz w:val="28"/>
          <w:szCs w:val="28"/>
        </w:rPr>
        <w:t>UE Tx</w:t>
      </w:r>
      <w:r>
        <w:rPr>
          <w:rFonts w:eastAsia="宋体" w:cs="Times New Roman" w:hint="eastAsia"/>
          <w:b/>
          <w:bCs/>
          <w:kern w:val="0"/>
          <w:sz w:val="28"/>
          <w:szCs w:val="28"/>
        </w:rPr>
        <w:t>/</w:t>
      </w:r>
      <w:r>
        <w:rPr>
          <w:rFonts w:eastAsia="宋体" w:cs="Times New Roman"/>
          <w:b/>
          <w:bCs/>
          <w:kern w:val="0"/>
          <w:sz w:val="28"/>
          <w:szCs w:val="28"/>
        </w:rPr>
        <w:t>Rx/Measurement behaviors</w:t>
      </w:r>
    </w:p>
    <w:p w14:paraId="7F6030A7" w14:textId="77777777" w:rsidR="00C85AA4" w:rsidRPr="00C85AA4" w:rsidRDefault="00C85AA4" w:rsidP="00C85AA4">
      <w:pPr>
        <w:spacing w:before="93"/>
        <w:rPr>
          <w:b/>
          <w:u w:val="single"/>
        </w:rPr>
      </w:pPr>
      <w:r w:rsidRPr="00C85AA4">
        <w:rPr>
          <w:b/>
          <w:u w:val="single"/>
        </w:rPr>
        <w:t>Determination of UL/DL usable PRBs</w:t>
      </w:r>
    </w:p>
    <w:p w14:paraId="51CA39EC" w14:textId="023C6A0A" w:rsidR="00AD1334" w:rsidRPr="000F13DB" w:rsidRDefault="00AD1334" w:rsidP="00AD1334">
      <w:pPr>
        <w:spacing w:beforeLines="0" w:before="120" w:after="120" w:line="240" w:lineRule="auto"/>
        <w:rPr>
          <w:rFonts w:cs="Times New Roman"/>
        </w:rPr>
      </w:pPr>
      <w:r>
        <w:rPr>
          <w:rFonts w:cs="Times New Roman"/>
        </w:rPr>
        <w:t xml:space="preserve">In RAN1#116, </w:t>
      </w:r>
      <w:r>
        <w:rPr>
          <w:rFonts w:eastAsia="Malgun Gothic" w:cs="Times"/>
        </w:rPr>
        <w:t>UL/DL usable PRBs were discussed. The following agreements were made.</w:t>
      </w:r>
    </w:p>
    <w:tbl>
      <w:tblPr>
        <w:tblStyle w:val="a7"/>
        <w:tblW w:w="0" w:type="auto"/>
        <w:tblLook w:val="04A0" w:firstRow="1" w:lastRow="0" w:firstColumn="1" w:lastColumn="0" w:noHBand="0" w:noVBand="1"/>
      </w:tblPr>
      <w:tblGrid>
        <w:gridCol w:w="9305"/>
      </w:tblGrid>
      <w:tr w:rsidR="00AD1334" w14:paraId="7996F4F8" w14:textId="77777777" w:rsidTr="00262583">
        <w:tc>
          <w:tcPr>
            <w:tcW w:w="9305" w:type="dxa"/>
          </w:tcPr>
          <w:p w14:paraId="561D0633" w14:textId="77777777" w:rsidR="00AD1334" w:rsidRDefault="00AD1334" w:rsidP="006C3CA1">
            <w:pPr>
              <w:spacing w:beforeLines="0" w:before="0" w:line="240" w:lineRule="auto"/>
              <w:rPr>
                <w:b/>
                <w:bCs/>
                <w:iCs/>
                <w:highlight w:val="green"/>
              </w:rPr>
            </w:pPr>
            <w:r>
              <w:rPr>
                <w:b/>
                <w:bCs/>
                <w:iCs/>
                <w:highlight w:val="green"/>
              </w:rPr>
              <w:t>Agreement</w:t>
            </w:r>
          </w:p>
          <w:p w14:paraId="3283A8D9" w14:textId="77777777" w:rsidR="00AD1334" w:rsidRDefault="00AD1334" w:rsidP="006C3CA1">
            <w:pPr>
              <w:spacing w:beforeLines="0" w:before="0" w:line="240" w:lineRule="auto"/>
              <w:rPr>
                <w:rFonts w:eastAsia="Malgun Gothic"/>
              </w:rPr>
            </w:pPr>
            <w:r>
              <w:rPr>
                <w:rFonts w:eastAsia="Malgun Gothic"/>
              </w:rPr>
              <w:t xml:space="preserve">For discussion purpose, UL </w:t>
            </w:r>
            <w:proofErr w:type="spellStart"/>
            <w:r>
              <w:rPr>
                <w:rFonts w:eastAsia="Malgun Gothic"/>
              </w:rPr>
              <w:t>subband</w:t>
            </w:r>
            <w:proofErr w:type="spellEnd"/>
            <w:r>
              <w:rPr>
                <w:rFonts w:eastAsia="Malgun Gothic"/>
              </w:rPr>
              <w:t xml:space="preserve"> frequency resources within active UL BWP are called UL usable PRBs and DL </w:t>
            </w:r>
            <w:proofErr w:type="spellStart"/>
            <w:r>
              <w:rPr>
                <w:rFonts w:eastAsia="Malgun Gothic"/>
              </w:rPr>
              <w:t>subband</w:t>
            </w:r>
            <w:proofErr w:type="spellEnd"/>
            <w:r>
              <w:rPr>
                <w:rFonts w:eastAsia="Malgun Gothic"/>
              </w:rPr>
              <w:t>(s) frequency resources within active DL BWP are called DL usable PRBs.</w:t>
            </w:r>
          </w:p>
          <w:p w14:paraId="7FF149E5" w14:textId="77777777" w:rsidR="00AD1334" w:rsidRDefault="00AD1334" w:rsidP="006C3CA1">
            <w:pPr>
              <w:spacing w:beforeLines="0" w:before="0" w:line="240" w:lineRule="auto"/>
              <w:rPr>
                <w:rFonts w:eastAsia="Malgun Gothic"/>
              </w:rPr>
            </w:pPr>
            <w:r>
              <w:rPr>
                <w:rFonts w:eastAsia="Malgun Gothic"/>
              </w:rPr>
              <w:t>For determining UL/DL usable PRBs, consider the following options.</w:t>
            </w:r>
          </w:p>
          <w:p w14:paraId="66ACD7D1" w14:textId="77777777" w:rsidR="00AD1334" w:rsidRDefault="00AD1334" w:rsidP="006C3CA1">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 xml:space="preserve">Option 1: UL usable PRBs are determined as intersection between cell-specific UL </w:t>
            </w:r>
            <w:proofErr w:type="spellStart"/>
            <w:r>
              <w:rPr>
                <w:rFonts w:eastAsia="Malgun Gothic" w:cs="Times"/>
              </w:rPr>
              <w:t>subband</w:t>
            </w:r>
            <w:proofErr w:type="spellEnd"/>
            <w:r>
              <w:rPr>
                <w:rFonts w:eastAsia="Malgun Gothic" w:cs="Times"/>
              </w:rPr>
              <w:t xml:space="preserve"> and active UL BWP in SBFD symbols. DL usable PRBs are determined as intersection between cell-specific DL </w:t>
            </w:r>
            <w:proofErr w:type="spellStart"/>
            <w:r>
              <w:rPr>
                <w:rFonts w:eastAsia="Malgun Gothic" w:cs="Times"/>
              </w:rPr>
              <w:t>subband</w:t>
            </w:r>
            <w:proofErr w:type="spellEnd"/>
            <w:r>
              <w:rPr>
                <w:rFonts w:eastAsia="Malgun Gothic" w:cs="Times"/>
              </w:rPr>
              <w:t>(s) and active DL BWP in SBFD symbols.</w:t>
            </w:r>
          </w:p>
          <w:p w14:paraId="2E687D2D" w14:textId="607592DE" w:rsidR="00AD1334" w:rsidRPr="00AE779C" w:rsidRDefault="00AD1334" w:rsidP="00AE779C">
            <w:pPr>
              <w:pStyle w:val="a8"/>
              <w:widowControl/>
              <w:numPr>
                <w:ilvl w:val="0"/>
                <w:numId w:val="32"/>
              </w:numPr>
              <w:suppressAutoHyphens/>
              <w:adjustRightInd/>
              <w:snapToGrid/>
              <w:spacing w:beforeLines="0" w:before="0" w:line="240" w:lineRule="auto"/>
              <w:ind w:firstLineChars="0"/>
              <w:jc w:val="left"/>
              <w:rPr>
                <w:rFonts w:eastAsia="Malgun Gothic" w:cs="Times"/>
              </w:rPr>
            </w:pPr>
            <w:r>
              <w:rPr>
                <w:rFonts w:eastAsia="Malgun Gothic" w:cs="Times"/>
              </w:rPr>
              <w:t>Option 2: UL/DL usable PRBs are explicitly configured within active UL/DL BWP in SBFD symbols.</w:t>
            </w:r>
          </w:p>
        </w:tc>
      </w:tr>
    </w:tbl>
    <w:p w14:paraId="2F40D531" w14:textId="461C5D93" w:rsidR="00AD1334" w:rsidRPr="00CF6F5D" w:rsidRDefault="00AD1334" w:rsidP="00AD1334">
      <w:pPr>
        <w:tabs>
          <w:tab w:val="num" w:pos="720"/>
        </w:tabs>
        <w:spacing w:beforeLines="0" w:before="120" w:after="120" w:line="240" w:lineRule="auto"/>
        <w:rPr>
          <w:rFonts w:cs="Times New Roman"/>
        </w:rPr>
      </w:pPr>
      <w:r>
        <w:rPr>
          <w:rFonts w:cs="Times New Roman"/>
        </w:rPr>
        <w:t xml:space="preserve">For </w:t>
      </w:r>
      <w:r>
        <w:rPr>
          <w:rFonts w:eastAsia="Malgun Gothic"/>
        </w:rPr>
        <w:t xml:space="preserve">determining </w:t>
      </w:r>
      <w:r>
        <w:rPr>
          <w:rFonts w:cs="Times New Roman"/>
        </w:rPr>
        <w:t xml:space="preserve">the </w:t>
      </w:r>
      <w:r>
        <w:rPr>
          <w:rFonts w:eastAsia="Malgun Gothic" w:cs="Times"/>
        </w:rPr>
        <w:t>UL/DL usable PRBs</w:t>
      </w:r>
      <w:r>
        <w:rPr>
          <w:rFonts w:cs="Times New Roman"/>
        </w:rPr>
        <w:t xml:space="preserve">, option 1 is straightforward and there seems no need to explicitly configure the </w:t>
      </w:r>
      <w:r>
        <w:rPr>
          <w:rFonts w:eastAsia="Malgun Gothic" w:cs="Times"/>
        </w:rPr>
        <w:t>usable PRB within active UL/DL BWP. This cause unnecessary signaling overhead, while the benefit is not clear.</w:t>
      </w:r>
    </w:p>
    <w:p w14:paraId="653F7F75" w14:textId="62BCAB37" w:rsidR="00AD1334" w:rsidRPr="00231623" w:rsidRDefault="00AD1334" w:rsidP="00AD1334">
      <w:pPr>
        <w:spacing w:beforeLines="0" w:before="0" w:after="120" w:line="240" w:lineRule="auto"/>
        <w:rPr>
          <w:rFonts w:cs="Times New Roman"/>
          <w:i/>
        </w:rPr>
      </w:pPr>
      <w:r>
        <w:rPr>
          <w:rFonts w:cs="Times New Roman"/>
          <w:b/>
          <w:i/>
        </w:rPr>
        <w:t xml:space="preserve">Proposal </w:t>
      </w:r>
      <w:r w:rsidR="00967583">
        <w:rPr>
          <w:rFonts w:cs="Times New Roman"/>
          <w:b/>
          <w:i/>
        </w:rPr>
        <w:t>6</w:t>
      </w:r>
      <w:r w:rsidRPr="00B55D2F">
        <w:rPr>
          <w:rFonts w:cs="Times New Roman"/>
          <w:b/>
          <w:i/>
        </w:rPr>
        <w:t xml:space="preserve">: </w:t>
      </w:r>
      <w:r w:rsidRPr="001D322D">
        <w:rPr>
          <w:rFonts w:cs="Times New Roman"/>
          <w:i/>
        </w:rPr>
        <w:t xml:space="preserve">UL usable PRBs are determined as intersection between cell-specific UL </w:t>
      </w:r>
      <w:proofErr w:type="spellStart"/>
      <w:r w:rsidRPr="001D322D">
        <w:rPr>
          <w:rFonts w:cs="Times New Roman"/>
          <w:i/>
        </w:rPr>
        <w:t>subband</w:t>
      </w:r>
      <w:proofErr w:type="spellEnd"/>
      <w:r w:rsidRPr="001D322D">
        <w:rPr>
          <w:rFonts w:cs="Times New Roman"/>
          <w:i/>
        </w:rPr>
        <w:t xml:space="preserve"> and active UL BWP in SBFD symbols. DL usable PRBs are determined as intersection between cell-specific DL </w:t>
      </w:r>
      <w:proofErr w:type="spellStart"/>
      <w:r w:rsidRPr="001D322D">
        <w:rPr>
          <w:rFonts w:cs="Times New Roman"/>
          <w:i/>
        </w:rPr>
        <w:t>subband</w:t>
      </w:r>
      <w:proofErr w:type="spellEnd"/>
      <w:r w:rsidRPr="001D322D">
        <w:rPr>
          <w:rFonts w:cs="Times New Roman"/>
          <w:i/>
        </w:rPr>
        <w:t>(s) and active DL BWP in SBFD symbols</w:t>
      </w:r>
      <w:r>
        <w:rPr>
          <w:rFonts w:cs="Times New Roman"/>
          <w:i/>
        </w:rPr>
        <w:t>.</w:t>
      </w:r>
    </w:p>
    <w:p w14:paraId="6FE72870" w14:textId="77777777" w:rsidR="00C85AA4" w:rsidRPr="00C85AA4" w:rsidRDefault="00C85AA4" w:rsidP="00C85AA4">
      <w:pPr>
        <w:spacing w:before="93"/>
        <w:rPr>
          <w:b/>
          <w:u w:val="single"/>
        </w:rPr>
      </w:pPr>
    </w:p>
    <w:p w14:paraId="6FF55C11" w14:textId="71D0AA2A" w:rsidR="00C85AA4" w:rsidRPr="00C85AA4" w:rsidRDefault="00C85AA4" w:rsidP="0022112D">
      <w:pPr>
        <w:spacing w:beforeLines="0" w:before="0" w:after="120" w:line="240" w:lineRule="auto"/>
        <w:rPr>
          <w:b/>
          <w:u w:val="single"/>
        </w:rPr>
      </w:pPr>
      <w:r w:rsidRPr="00C85AA4">
        <w:rPr>
          <w:b/>
          <w:u w:val="single"/>
        </w:rPr>
        <w:t>Tx/Rx occasion</w:t>
      </w:r>
      <w:r w:rsidR="00F758E3">
        <w:rPr>
          <w:b/>
          <w:u w:val="single"/>
        </w:rPr>
        <w:t>s</w:t>
      </w:r>
      <w:r w:rsidRPr="00C85AA4">
        <w:rPr>
          <w:b/>
          <w:u w:val="single"/>
        </w:rPr>
        <w:t xml:space="preserve"> mapped to SBFD and non-SBFD symbols within a slot</w:t>
      </w:r>
    </w:p>
    <w:p w14:paraId="58037BF1" w14:textId="5856556F" w:rsidR="00431374" w:rsidRDefault="00A45F70" w:rsidP="00171FB4">
      <w:pPr>
        <w:widowControl/>
        <w:autoSpaceDE w:val="0"/>
        <w:autoSpaceDN w:val="0"/>
        <w:spacing w:before="93" w:after="93" w:line="240" w:lineRule="auto"/>
      </w:pPr>
      <w:r>
        <w:t>I</w:t>
      </w:r>
      <w:r w:rsidR="00431374">
        <w:t xml:space="preserve">t is generally not preferred to support transmitting/receiving a physical channel/signal across SBFD symbols and non-SBFD symbols within one slot. Due to the antenna panels switching as well as </w:t>
      </w:r>
      <w:r w:rsidR="002656FE">
        <w:t xml:space="preserve">potential </w:t>
      </w:r>
      <w:r w:rsidR="00431374">
        <w:t xml:space="preserve">analog filters switching across SBFD symbols and non-SBFD symbols at the </w:t>
      </w:r>
      <w:proofErr w:type="spellStart"/>
      <w:r w:rsidR="00431374">
        <w:t>gNB</w:t>
      </w:r>
      <w:proofErr w:type="spellEnd"/>
      <w:r w:rsidR="00431374">
        <w:t xml:space="preserve"> side, there could be several issues:</w:t>
      </w:r>
    </w:p>
    <w:p w14:paraId="18B6A678" w14:textId="4D7777D2" w:rsidR="00431374" w:rsidRDefault="00431374" w:rsidP="006C3CA1">
      <w:pPr>
        <w:pStyle w:val="a8"/>
        <w:numPr>
          <w:ilvl w:val="0"/>
          <w:numId w:val="33"/>
        </w:numPr>
        <w:spacing w:beforeLines="0" w:before="0" w:after="120" w:line="240" w:lineRule="auto"/>
        <w:ind w:firstLineChars="0"/>
      </w:pPr>
      <w:r>
        <w:rPr>
          <w:rFonts w:hint="eastAsia"/>
        </w:rPr>
        <w:t>I</w:t>
      </w:r>
      <w:r>
        <w:t xml:space="preserve">nterruption of transmission or reception across SBFD symbols and non-SBFD symbols. This will dramatically degrade the </w:t>
      </w:r>
      <w:r w:rsidR="001A53A1">
        <w:t xml:space="preserve">DL/UL </w:t>
      </w:r>
      <w:r>
        <w:t>performance, especially in the case the interruption occurs in DMRS which will lead to transmission or reception failure.</w:t>
      </w:r>
    </w:p>
    <w:p w14:paraId="321CFBDF" w14:textId="77777777" w:rsidR="00431374" w:rsidRDefault="00431374" w:rsidP="006C3CA1">
      <w:pPr>
        <w:pStyle w:val="a8"/>
        <w:numPr>
          <w:ilvl w:val="0"/>
          <w:numId w:val="33"/>
        </w:numPr>
        <w:spacing w:beforeLines="0" w:before="0" w:after="120" w:line="240" w:lineRule="auto"/>
        <w:ind w:firstLineChars="0"/>
      </w:pPr>
      <w:r>
        <w:t xml:space="preserve">The channel conditions can be quite different between SBFD symbols and non-SBFD symbols. So the </w:t>
      </w:r>
      <w:r>
        <w:lastRenderedPageBreak/>
        <w:t>channel in SBFD symbols (or non-SBFD symbols) cannot be estimated if DMRS are only located in non-SBFD symbols (or SBFD symbols).</w:t>
      </w:r>
    </w:p>
    <w:p w14:paraId="1CF76F48" w14:textId="77777777" w:rsidR="00431374" w:rsidRDefault="00431374" w:rsidP="006C3CA1">
      <w:pPr>
        <w:pStyle w:val="a8"/>
        <w:numPr>
          <w:ilvl w:val="0"/>
          <w:numId w:val="33"/>
        </w:numPr>
        <w:spacing w:beforeLines="0" w:before="0" w:after="120" w:line="240" w:lineRule="auto"/>
        <w:ind w:firstLineChars="0"/>
      </w:pPr>
      <w:r>
        <w:rPr>
          <w:rFonts w:hint="eastAsia"/>
        </w:rPr>
        <w:t>T</w:t>
      </w:r>
      <w:r>
        <w:t>he phase continuities cannot be maintained. So the joint channel estimation within one slot based on additional DMRS is incorrect if the front-loaded DMRS and additional DMRS are allocated in SBFD symbols and non-SBFD symbols, respectively.</w:t>
      </w:r>
    </w:p>
    <w:p w14:paraId="5B74EBC1" w14:textId="031878E4" w:rsidR="00431374" w:rsidRDefault="00431374" w:rsidP="00431374">
      <w:pPr>
        <w:widowControl/>
        <w:autoSpaceDE w:val="0"/>
        <w:autoSpaceDN w:val="0"/>
        <w:spacing w:before="93" w:after="93" w:line="240" w:lineRule="auto"/>
      </w:pPr>
      <w:r>
        <w:rPr>
          <w:rFonts w:hint="eastAsia"/>
        </w:rPr>
        <w:t>H</w:t>
      </w:r>
      <w:r>
        <w:t xml:space="preserve">owever, these issues can be solved </w:t>
      </w:r>
      <w:r w:rsidR="001A53A1">
        <w:t xml:space="preserve">in </w:t>
      </w:r>
      <w:r>
        <w:t xml:space="preserve">PUSCH repetition type B if one nominal repetition across SBFD symbols and non-SBFD symbols </w:t>
      </w:r>
      <w:r w:rsidR="00837FC4">
        <w:t xml:space="preserve">can be split into two actual repetitions </w:t>
      </w:r>
      <w:r>
        <w:t xml:space="preserve">within one slot. </w:t>
      </w:r>
      <w:r w:rsidR="00171FB4">
        <w:rPr>
          <w:rFonts w:hint="eastAsia"/>
        </w:rPr>
        <w:t>C</w:t>
      </w:r>
      <w:r>
        <w:t>onsidering that the support of PUSCH repetition type B across SBFD symbols and non-SBFD symbols is beneficial for URLLC</w:t>
      </w:r>
      <w:r w:rsidR="001A53A1">
        <w:t>,</w:t>
      </w:r>
      <w:r>
        <w:t xml:space="preserve"> PUSCH repetition type B can be transmitted across SBFD symbols and non-SBFD symbols.</w:t>
      </w:r>
    </w:p>
    <w:p w14:paraId="2F8539B5" w14:textId="2AE11482" w:rsidR="00431374" w:rsidRDefault="00431374" w:rsidP="006C3CA1">
      <w:pPr>
        <w:spacing w:beforeLines="0" w:before="0" w:after="120" w:line="240" w:lineRule="auto"/>
        <w:rPr>
          <w:i/>
        </w:rPr>
      </w:pPr>
      <w:r w:rsidRPr="00971B58">
        <w:rPr>
          <w:rFonts w:hint="eastAsia"/>
          <w:b/>
          <w:i/>
        </w:rPr>
        <w:t>P</w:t>
      </w:r>
      <w:r w:rsidRPr="00971B58">
        <w:rPr>
          <w:b/>
          <w:i/>
        </w:rPr>
        <w:t xml:space="preserve">roposal </w:t>
      </w:r>
      <w:r w:rsidR="003619B2">
        <w:rPr>
          <w:b/>
          <w:i/>
        </w:rPr>
        <w:t>7</w:t>
      </w:r>
      <w:r w:rsidRPr="00971B58">
        <w:rPr>
          <w:i/>
        </w:rPr>
        <w:t>:</w:t>
      </w:r>
      <w:r>
        <w:rPr>
          <w:i/>
        </w:rPr>
        <w:t xml:space="preserve"> A UE cannot transmit or receive a physical channel/signal in the occasion mapped to SBFD symbols and non-SBFD symbols, except for PUSCH repetition type B.</w:t>
      </w:r>
    </w:p>
    <w:p w14:paraId="2503B27E" w14:textId="68533FDF" w:rsidR="00431374" w:rsidRPr="002879B5" w:rsidRDefault="00F46CEE" w:rsidP="006C3CA1">
      <w:pPr>
        <w:pStyle w:val="a8"/>
        <w:numPr>
          <w:ilvl w:val="0"/>
          <w:numId w:val="33"/>
        </w:numPr>
        <w:spacing w:beforeLines="0" w:before="0" w:after="120" w:line="240" w:lineRule="auto"/>
        <w:ind w:firstLineChars="0"/>
        <w:rPr>
          <w:i/>
        </w:rPr>
      </w:pPr>
      <w:r>
        <w:rPr>
          <w:i/>
        </w:rPr>
        <w:t>W</w:t>
      </w:r>
      <w:r w:rsidR="00005035">
        <w:rPr>
          <w:i/>
        </w:rPr>
        <w:t>hen one</w:t>
      </w:r>
      <w:r w:rsidR="00431374">
        <w:rPr>
          <w:i/>
        </w:rPr>
        <w:t xml:space="preserve"> nominal repetition </w:t>
      </w:r>
      <w:r w:rsidR="00005035">
        <w:rPr>
          <w:i/>
        </w:rPr>
        <w:t xml:space="preserve">is </w:t>
      </w:r>
      <w:r w:rsidR="00431374">
        <w:rPr>
          <w:i/>
        </w:rPr>
        <w:t>across SBFD symbols and non-SBFD symbols within one slot</w:t>
      </w:r>
      <w:r w:rsidR="00005035">
        <w:rPr>
          <w:i/>
        </w:rPr>
        <w:t xml:space="preserve"> for </w:t>
      </w:r>
      <w:r w:rsidR="00005035">
        <w:rPr>
          <w:rFonts w:hint="eastAsia"/>
          <w:i/>
        </w:rPr>
        <w:t>P</w:t>
      </w:r>
      <w:r w:rsidR="00005035">
        <w:rPr>
          <w:i/>
        </w:rPr>
        <w:t>USCH repetition type B</w:t>
      </w:r>
      <w:r>
        <w:rPr>
          <w:i/>
        </w:rPr>
        <w:t>, it is segmented into two actual repetitions in SBFD symbols and non-SBFD symbols.</w:t>
      </w:r>
    </w:p>
    <w:p w14:paraId="742F2652" w14:textId="77777777" w:rsidR="00C85AA4" w:rsidRPr="00C85AA4" w:rsidRDefault="00C85AA4" w:rsidP="00C85AA4">
      <w:pPr>
        <w:spacing w:before="93"/>
        <w:rPr>
          <w:rFonts w:eastAsia="宋体" w:cs="Times New Roman"/>
          <w:b/>
          <w:bCs/>
          <w:kern w:val="0"/>
          <w:sz w:val="28"/>
          <w:szCs w:val="28"/>
        </w:rPr>
      </w:pPr>
    </w:p>
    <w:p w14:paraId="474ADA20" w14:textId="75DA4D0C" w:rsidR="00BD6DC7" w:rsidRPr="005E5C2E" w:rsidRDefault="008978AF" w:rsidP="005E5C2E">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 on resource allocation in frequency domain in SBFD symbols</w:t>
      </w:r>
    </w:p>
    <w:p w14:paraId="600A647D" w14:textId="6784A386" w:rsidR="008936D0" w:rsidRDefault="008936D0" w:rsidP="008936D0">
      <w:pPr>
        <w:spacing w:beforeLines="0" w:before="0" w:after="120" w:line="240" w:lineRule="auto"/>
      </w:pPr>
      <w:r w:rsidRPr="008A4937">
        <w:t>In this section</w:t>
      </w:r>
      <w:r>
        <w:rPr>
          <w:rFonts w:hint="eastAsia"/>
        </w:rPr>
        <w:t>,</w:t>
      </w:r>
      <w:r>
        <w:t xml:space="preserve"> we discuss the following objectives in the WID </w:t>
      </w:r>
      <w:r w:rsidR="005B2AC6">
        <w:fldChar w:fldCharType="begin"/>
      </w:r>
      <w:r w:rsidR="005B2AC6">
        <w:instrText xml:space="preserve"> REF _Ref172645573 \n \h </w:instrText>
      </w:r>
      <w:r w:rsidR="005B2AC6">
        <w:fldChar w:fldCharType="separate"/>
      </w:r>
      <w:r w:rsidR="00AB1EDB">
        <w:t>[1]</w:t>
      </w:r>
      <w:r w:rsidR="005B2AC6">
        <w:fldChar w:fldCharType="end"/>
      </w:r>
      <w:r>
        <w:t>.</w:t>
      </w:r>
    </w:p>
    <w:tbl>
      <w:tblPr>
        <w:tblStyle w:val="a7"/>
        <w:tblW w:w="0" w:type="auto"/>
        <w:tblLook w:val="04A0" w:firstRow="1" w:lastRow="0" w:firstColumn="1" w:lastColumn="0" w:noHBand="0" w:noVBand="1"/>
      </w:tblPr>
      <w:tblGrid>
        <w:gridCol w:w="9305"/>
      </w:tblGrid>
      <w:tr w:rsidR="008936D0" w14:paraId="75B9BDC6" w14:textId="77777777" w:rsidTr="00262583">
        <w:tc>
          <w:tcPr>
            <w:tcW w:w="9305" w:type="dxa"/>
          </w:tcPr>
          <w:p w14:paraId="09BE025B" w14:textId="77777777" w:rsidR="008936D0" w:rsidRPr="00DF6CDD" w:rsidRDefault="008936D0" w:rsidP="006C3CA1">
            <w:pPr>
              <w:pStyle w:val="a8"/>
              <w:widowControl/>
              <w:numPr>
                <w:ilvl w:val="0"/>
                <w:numId w:val="27"/>
              </w:numPr>
              <w:tabs>
                <w:tab w:val="left" w:pos="720"/>
                <w:tab w:val="left" w:pos="2160"/>
              </w:tabs>
              <w:spacing w:beforeLines="0" w:before="0" w:line="240" w:lineRule="auto"/>
              <w:ind w:firstLineChars="0"/>
              <w:jc w:val="left"/>
            </w:pPr>
            <w:r w:rsidRPr="00DF6CDD">
              <w:t>Enhancement on resource allocation in frequency domain in SBFD symbols, including</w:t>
            </w:r>
          </w:p>
          <w:p w14:paraId="596D0299" w14:textId="77777777" w:rsidR="008936D0" w:rsidRPr="00DF6CDD" w:rsidRDefault="008936D0" w:rsidP="006C3CA1">
            <w:pPr>
              <w:widowControl/>
              <w:numPr>
                <w:ilvl w:val="3"/>
                <w:numId w:val="26"/>
              </w:numPr>
              <w:autoSpaceDE/>
              <w:autoSpaceDN/>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 xml:space="preserve">resource allocation in frequency domain for PDSCH/CSI-RS across two DL </w:t>
            </w:r>
            <w:proofErr w:type="spellStart"/>
            <w:r w:rsidRPr="00DF6CDD">
              <w:rPr>
                <w:rFonts w:eastAsiaTheme="minorEastAsia" w:cstheme="minorBidi"/>
                <w:kern w:val="2"/>
                <w:szCs w:val="22"/>
              </w:rPr>
              <w:t>subbands</w:t>
            </w:r>
            <w:proofErr w:type="spellEnd"/>
            <w:r w:rsidRPr="00DF6CDD">
              <w:rPr>
                <w:rFonts w:eastAsiaTheme="minorEastAsia" w:cstheme="minorBidi"/>
                <w:kern w:val="2"/>
                <w:szCs w:val="22"/>
              </w:rPr>
              <w:t xml:space="preserve"> in SBFD symbols</w:t>
            </w:r>
          </w:p>
          <w:p w14:paraId="4609817F" w14:textId="77777777" w:rsidR="008936D0" w:rsidRPr="008A4937" w:rsidRDefault="008936D0" w:rsidP="006C3CA1">
            <w:pPr>
              <w:widowControl/>
              <w:numPr>
                <w:ilvl w:val="3"/>
                <w:numId w:val="26"/>
              </w:numPr>
              <w:autoSpaceDE/>
              <w:autoSpaceDN/>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 xml:space="preserve">handling of unaligned boundaries between SBFD </w:t>
            </w:r>
            <w:proofErr w:type="spellStart"/>
            <w:r w:rsidRPr="00DF6CDD">
              <w:rPr>
                <w:rFonts w:eastAsiaTheme="minorEastAsia" w:cstheme="minorBidi"/>
                <w:kern w:val="2"/>
                <w:szCs w:val="22"/>
              </w:rPr>
              <w:t>subband</w:t>
            </w:r>
            <w:proofErr w:type="spellEnd"/>
            <w:r w:rsidRPr="00DF6CDD">
              <w:rPr>
                <w:rFonts w:eastAsiaTheme="minorEastAsia" w:cstheme="minorBidi"/>
                <w:kern w:val="2"/>
                <w:szCs w:val="22"/>
              </w:rPr>
              <w:t xml:space="preserve">(s) and RBG, CSI reporting </w:t>
            </w:r>
            <w:proofErr w:type="spellStart"/>
            <w:r w:rsidRPr="00DF6CDD">
              <w:rPr>
                <w:rFonts w:eastAsiaTheme="minorEastAsia" w:cstheme="minorBidi"/>
                <w:kern w:val="2"/>
                <w:szCs w:val="22"/>
              </w:rPr>
              <w:t>subband</w:t>
            </w:r>
            <w:proofErr w:type="spellEnd"/>
            <w:r w:rsidRPr="00DF6CDD">
              <w:rPr>
                <w:rFonts w:eastAsiaTheme="minorEastAsia" w:cstheme="minorBidi"/>
                <w:kern w:val="2"/>
                <w:szCs w:val="22"/>
              </w:rPr>
              <w:t>, CSI-RS resource, PRG</w:t>
            </w:r>
          </w:p>
        </w:tc>
      </w:tr>
    </w:tbl>
    <w:p w14:paraId="1C7146E8" w14:textId="01F05C89" w:rsidR="00C55114" w:rsidRPr="00B31718" w:rsidRDefault="00012D7F"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t>FDRA type 1</w:t>
      </w:r>
    </w:p>
    <w:p w14:paraId="219912D3" w14:textId="6F40DD05" w:rsidR="00BB4597" w:rsidRDefault="00BB4597" w:rsidP="006C3CA1">
      <w:pPr>
        <w:spacing w:beforeLines="0" w:before="0" w:after="120" w:line="240" w:lineRule="auto"/>
      </w:pPr>
      <w:r>
        <w:rPr>
          <w:rFonts w:hint="eastAsia"/>
        </w:rPr>
        <w:t>The following agreement was made in RAN1#11</w:t>
      </w:r>
      <w:r w:rsidR="004A185F">
        <w:t>7</w:t>
      </w:r>
      <w:r w:rsidR="0024175B">
        <w:t xml:space="preserve"> and RAN1#118 </w:t>
      </w:r>
      <w:r>
        <w:rPr>
          <w:rFonts w:hint="eastAsia"/>
        </w:rPr>
        <w:t xml:space="preserve">on </w:t>
      </w:r>
      <w:r w:rsidR="004A393B">
        <w:t>FD</w:t>
      </w:r>
      <w:r>
        <w:rPr>
          <w:rFonts w:hint="eastAsia"/>
        </w:rPr>
        <w:t>RA type 1 for PDSCH</w:t>
      </w:r>
      <w:r>
        <w:rPr>
          <w:rFonts w:ascii="Times" w:eastAsia="Batang" w:hAnsi="Times" w:cs="Times"/>
          <w:szCs w:val="24"/>
          <w:lang w:val="en-GB"/>
        </w:rPr>
        <w:t xml:space="preserve"> in a single slot </w:t>
      </w:r>
      <w:r>
        <w:rPr>
          <w:rFonts w:ascii="Times" w:eastAsia="Malgun Gothic" w:hAnsi="Times" w:cs="Times" w:hint="eastAsia"/>
          <w:szCs w:val="24"/>
          <w:lang w:val="en-GB"/>
        </w:rPr>
        <w:t xml:space="preserve">scheduled at least </w:t>
      </w:r>
      <w:r>
        <w:rPr>
          <w:rFonts w:ascii="Times" w:eastAsia="Batang" w:hAnsi="Times" w:cs="Times"/>
          <w:szCs w:val="24"/>
          <w:lang w:val="en-GB"/>
        </w:rPr>
        <w:t xml:space="preserve">by DCI </w:t>
      </w:r>
      <w:r>
        <w:rPr>
          <w:rFonts w:ascii="Times" w:eastAsia="Malgun Gothic" w:hAnsi="Times" w:cs="Times" w:hint="eastAsia"/>
          <w:szCs w:val="24"/>
          <w:lang w:val="en-GB"/>
        </w:rPr>
        <w:t>format in USS</w:t>
      </w:r>
      <w:r>
        <w:rPr>
          <w:rFonts w:hint="eastAsia"/>
        </w:rPr>
        <w:t>.</w:t>
      </w:r>
    </w:p>
    <w:tbl>
      <w:tblPr>
        <w:tblStyle w:val="a7"/>
        <w:tblW w:w="5000" w:type="pct"/>
        <w:tblLook w:val="04A0" w:firstRow="1" w:lastRow="0" w:firstColumn="1" w:lastColumn="0" w:noHBand="0" w:noVBand="1"/>
      </w:tblPr>
      <w:tblGrid>
        <w:gridCol w:w="9305"/>
      </w:tblGrid>
      <w:tr w:rsidR="00BB4597" w14:paraId="0BFDD294" w14:textId="77777777" w:rsidTr="00262583">
        <w:tc>
          <w:tcPr>
            <w:tcW w:w="5000" w:type="pct"/>
          </w:tcPr>
          <w:p w14:paraId="00CAAD04" w14:textId="77777777" w:rsidR="005B2108" w:rsidRPr="006415F8" w:rsidRDefault="005B2108" w:rsidP="006C3CA1">
            <w:pPr>
              <w:autoSpaceDE/>
              <w:autoSpaceDN/>
              <w:spacing w:beforeLines="0" w:before="0" w:line="240" w:lineRule="auto"/>
              <w:rPr>
                <w:rFonts w:eastAsia="Malgun Gothic"/>
                <w:b/>
              </w:rPr>
            </w:pPr>
            <w:r w:rsidRPr="006415F8">
              <w:rPr>
                <w:rFonts w:eastAsia="Malgun Gothic"/>
                <w:b/>
                <w:highlight w:val="green"/>
              </w:rPr>
              <w:t>Agreement</w:t>
            </w:r>
          </w:p>
          <w:p w14:paraId="7A5C20E8" w14:textId="77777777" w:rsidR="005B2108" w:rsidRPr="006415F8" w:rsidRDefault="005B2108" w:rsidP="006C3CA1">
            <w:pPr>
              <w:autoSpaceDE/>
              <w:autoSpaceDN/>
              <w:spacing w:beforeLines="0" w:before="0" w:line="240" w:lineRule="auto"/>
              <w:rPr>
                <w:rFonts w:eastAsia="Malgun Gothic"/>
                <w:szCs w:val="24"/>
              </w:rPr>
            </w:pPr>
            <w:r w:rsidRPr="006415F8">
              <w:rPr>
                <w:rFonts w:eastAsia="Malgun Gothic"/>
                <w:szCs w:val="24"/>
              </w:rPr>
              <w:t>For frequency domain resource allocation Type 1 for PDSCH</w:t>
            </w:r>
            <w:r w:rsidRPr="006415F8">
              <w:rPr>
                <w:rFonts w:eastAsia="Batang"/>
                <w:szCs w:val="24"/>
              </w:rPr>
              <w:t xml:space="preserve"> in a single slot </w:t>
            </w:r>
            <w:r w:rsidRPr="006415F8">
              <w:rPr>
                <w:rFonts w:eastAsia="Malgun Gothic"/>
                <w:szCs w:val="24"/>
              </w:rPr>
              <w:t xml:space="preserve">scheduled at least </w:t>
            </w:r>
            <w:r w:rsidRPr="006415F8">
              <w:rPr>
                <w:rFonts w:eastAsia="Batang"/>
                <w:szCs w:val="24"/>
              </w:rPr>
              <w:t xml:space="preserve">by DCI </w:t>
            </w:r>
            <w:r w:rsidRPr="006415F8">
              <w:rPr>
                <w:rFonts w:eastAsia="Malgun Gothic"/>
                <w:szCs w:val="24"/>
              </w:rPr>
              <w:t>format in USS</w:t>
            </w:r>
            <w:r w:rsidRPr="006415F8">
              <w:rPr>
                <w:rFonts w:eastAsia="Malgun Gothic"/>
                <w:bCs/>
                <w:szCs w:val="24"/>
              </w:rPr>
              <w:t xml:space="preserve"> when PRG </w:t>
            </w:r>
            <w:r w:rsidRPr="006415F8">
              <w:rPr>
                <w:bCs/>
                <w:szCs w:val="24"/>
                <w:lang w:eastAsia="en-US"/>
              </w:rPr>
              <w:t>is determined as one of the values among {2, 4}</w:t>
            </w:r>
            <w:r w:rsidRPr="006415F8">
              <w:rPr>
                <w:rFonts w:eastAsia="Malgun Gothic"/>
                <w:szCs w:val="24"/>
              </w:rPr>
              <w:t xml:space="preserve">, </w:t>
            </w:r>
          </w:p>
          <w:p w14:paraId="3B6755CD" w14:textId="77777777" w:rsidR="005B2108" w:rsidRPr="006415F8" w:rsidRDefault="005B2108" w:rsidP="006C3CA1">
            <w:pPr>
              <w:widowControl/>
              <w:numPr>
                <w:ilvl w:val="0"/>
                <w:numId w:val="32"/>
              </w:numPr>
              <w:autoSpaceDE/>
              <w:autoSpaceDN/>
              <w:spacing w:beforeLines="0" w:before="0" w:line="240" w:lineRule="auto"/>
              <w:jc w:val="left"/>
              <w:rPr>
                <w:rFonts w:eastAsia="Malgun Gothic"/>
                <w:szCs w:val="24"/>
              </w:rPr>
            </w:pPr>
            <w:r w:rsidRPr="006415F8">
              <w:rPr>
                <w:rFonts w:eastAsia="Malgun Gothic"/>
                <w:szCs w:val="24"/>
              </w:rPr>
              <w:t>Option 1-1: Only the assigned PRBs within DL usable PRBs are considered to be valid for PDSCH. Assigned PRBs that fall outside DL usable PRBs are considered to be invalid and should not be used for PDSCH resource mapping.</w:t>
            </w:r>
          </w:p>
          <w:p w14:paraId="06535FAF" w14:textId="77777777" w:rsidR="005B2108" w:rsidRPr="006415F8" w:rsidRDefault="005B2108" w:rsidP="006C3CA1">
            <w:pPr>
              <w:widowControl/>
              <w:numPr>
                <w:ilvl w:val="1"/>
                <w:numId w:val="32"/>
              </w:numPr>
              <w:autoSpaceDE/>
              <w:autoSpaceDN/>
              <w:spacing w:beforeLines="0" w:before="0" w:line="240" w:lineRule="auto"/>
              <w:jc w:val="left"/>
              <w:rPr>
                <w:rFonts w:eastAsia="Malgun Gothic"/>
                <w:szCs w:val="24"/>
              </w:rPr>
            </w:pPr>
            <w:r w:rsidRPr="006415F8">
              <w:rPr>
                <w:rFonts w:eastAsia="Malgun Gothic"/>
                <w:szCs w:val="24"/>
              </w:rPr>
              <w:t>Existing RB indexing and VRB-to-PRB mapping are reused</w:t>
            </w:r>
          </w:p>
          <w:p w14:paraId="478A779E" w14:textId="77777777" w:rsidR="005B2108" w:rsidRPr="006415F8" w:rsidRDefault="005B2108" w:rsidP="006C3CA1">
            <w:pPr>
              <w:widowControl/>
              <w:numPr>
                <w:ilvl w:val="1"/>
                <w:numId w:val="32"/>
              </w:numPr>
              <w:autoSpaceDE/>
              <w:autoSpaceDN/>
              <w:spacing w:beforeLines="0" w:before="0" w:line="240" w:lineRule="auto"/>
              <w:jc w:val="left"/>
              <w:rPr>
                <w:rFonts w:eastAsia="Malgun Gothic"/>
                <w:szCs w:val="24"/>
              </w:rPr>
            </w:pPr>
            <w:r w:rsidRPr="006415F8">
              <w:rPr>
                <w:rFonts w:eastAsia="Malgun Gothic"/>
                <w:szCs w:val="24"/>
              </w:rPr>
              <w:t>The number of PRBs for TBS determination is based on the assigned PRBs within DL usable PRBs only</w:t>
            </w:r>
          </w:p>
          <w:p w14:paraId="261BC756" w14:textId="77777777" w:rsidR="005B2108" w:rsidRPr="006415F8" w:rsidRDefault="005B2108" w:rsidP="006C3CA1">
            <w:pPr>
              <w:widowControl/>
              <w:numPr>
                <w:ilvl w:val="1"/>
                <w:numId w:val="32"/>
              </w:numPr>
              <w:autoSpaceDE/>
              <w:autoSpaceDN/>
              <w:spacing w:beforeLines="0" w:before="0" w:line="240" w:lineRule="auto"/>
              <w:jc w:val="left"/>
              <w:rPr>
                <w:rFonts w:eastAsia="Malgun Gothic"/>
                <w:szCs w:val="24"/>
              </w:rPr>
            </w:pPr>
            <w:r w:rsidRPr="006415F8">
              <w:rPr>
                <w:rFonts w:eastAsia="Malgun Gothic"/>
                <w:szCs w:val="24"/>
              </w:rPr>
              <w:t xml:space="preserve">FFS: DMRS sequence mapping </w:t>
            </w:r>
          </w:p>
          <w:p w14:paraId="12BAE70A" w14:textId="77777777" w:rsidR="005B2108" w:rsidRPr="006415F8" w:rsidRDefault="005B2108" w:rsidP="006C3CA1">
            <w:pPr>
              <w:widowControl/>
              <w:numPr>
                <w:ilvl w:val="0"/>
                <w:numId w:val="32"/>
              </w:numPr>
              <w:autoSpaceDE/>
              <w:autoSpaceDN/>
              <w:spacing w:beforeLines="0" w:before="0" w:line="240" w:lineRule="auto"/>
              <w:jc w:val="left"/>
              <w:rPr>
                <w:rFonts w:eastAsia="Malgun Gothic"/>
                <w:bCs/>
                <w:szCs w:val="24"/>
              </w:rPr>
            </w:pPr>
            <w:r w:rsidRPr="006415F8">
              <w:rPr>
                <w:rFonts w:eastAsia="Malgun Gothic"/>
                <w:bCs/>
                <w:szCs w:val="24"/>
              </w:rPr>
              <w:t>FFS: when PRG is determined as wideband</w:t>
            </w:r>
          </w:p>
          <w:p w14:paraId="25E637F7" w14:textId="155B1A94" w:rsidR="002F6CAA" w:rsidRPr="00DD7E27" w:rsidRDefault="005B2108" w:rsidP="00DD7E27">
            <w:pPr>
              <w:widowControl/>
              <w:numPr>
                <w:ilvl w:val="0"/>
                <w:numId w:val="32"/>
              </w:numPr>
              <w:autoSpaceDE/>
              <w:autoSpaceDN/>
              <w:spacing w:beforeLines="0" w:before="0" w:line="240" w:lineRule="auto"/>
              <w:jc w:val="left"/>
              <w:rPr>
                <w:rFonts w:eastAsia="Malgun Gothic"/>
                <w:bCs/>
                <w:szCs w:val="24"/>
              </w:rPr>
            </w:pPr>
            <w:r w:rsidRPr="006415F8">
              <w:rPr>
                <w:rFonts w:eastAsia="Malgun Gothic"/>
                <w:bCs/>
                <w:szCs w:val="24"/>
              </w:rPr>
              <w:t>FFS: partial PRG</w:t>
            </w:r>
          </w:p>
        </w:tc>
      </w:tr>
    </w:tbl>
    <w:p w14:paraId="28CB7726" w14:textId="1710F89F" w:rsidR="006B6DEB" w:rsidRPr="006B6DEB" w:rsidRDefault="006B6DEB" w:rsidP="006C3CA1">
      <w:pPr>
        <w:spacing w:beforeLines="0" w:before="120" w:after="120" w:line="240" w:lineRule="auto"/>
        <w:rPr>
          <w:b/>
          <w:u w:val="single"/>
          <w:lang w:val="en-GB"/>
        </w:rPr>
      </w:pPr>
      <w:r w:rsidRPr="006B6DEB">
        <w:rPr>
          <w:b/>
          <w:u w:val="single"/>
          <w:lang w:val="en-GB"/>
        </w:rPr>
        <w:t>DMRS sequence mapping</w:t>
      </w:r>
    </w:p>
    <w:p w14:paraId="5D69D3AB" w14:textId="1E20CC51" w:rsidR="00BB4597" w:rsidRDefault="00E022F2" w:rsidP="00BB4597">
      <w:pPr>
        <w:spacing w:beforeLines="0" w:before="0" w:after="120" w:line="240" w:lineRule="auto"/>
      </w:pPr>
      <w:r>
        <w:rPr>
          <w:iCs/>
        </w:rPr>
        <w:t>For DMRS sequence mapping</w:t>
      </w:r>
      <w:r w:rsidR="004A393B">
        <w:rPr>
          <w:iCs/>
        </w:rPr>
        <w:t xml:space="preserve"> </w:t>
      </w:r>
      <w:r w:rsidR="004A393B">
        <w:rPr>
          <w:rFonts w:eastAsia="Malgun Gothic"/>
          <w:szCs w:val="24"/>
        </w:rPr>
        <w:t>of</w:t>
      </w:r>
      <w:r w:rsidR="004A393B" w:rsidRPr="006415F8">
        <w:rPr>
          <w:rFonts w:eastAsia="Malgun Gothic"/>
          <w:szCs w:val="24"/>
        </w:rPr>
        <w:t xml:space="preserve"> PDSCH</w:t>
      </w:r>
      <w:r w:rsidR="004A393B" w:rsidRPr="006415F8">
        <w:rPr>
          <w:rFonts w:eastAsia="Batang"/>
          <w:szCs w:val="24"/>
        </w:rPr>
        <w:t xml:space="preserve"> in a single slot </w:t>
      </w:r>
      <w:r w:rsidR="004A393B" w:rsidRPr="006415F8">
        <w:rPr>
          <w:rFonts w:eastAsia="Malgun Gothic"/>
          <w:szCs w:val="24"/>
        </w:rPr>
        <w:t xml:space="preserve">scheduled </w:t>
      </w:r>
      <w:r w:rsidR="004A393B" w:rsidRPr="006415F8">
        <w:rPr>
          <w:rFonts w:eastAsia="Batang"/>
          <w:szCs w:val="24"/>
        </w:rPr>
        <w:t>by</w:t>
      </w:r>
      <w:r w:rsidR="004A393B">
        <w:rPr>
          <w:rFonts w:eastAsia="Batang"/>
          <w:szCs w:val="24"/>
        </w:rPr>
        <w:t xml:space="preserve"> a </w:t>
      </w:r>
      <w:r w:rsidR="004A393B" w:rsidRPr="006415F8">
        <w:rPr>
          <w:rFonts w:eastAsia="Batang"/>
          <w:szCs w:val="24"/>
        </w:rPr>
        <w:t xml:space="preserve">DCI </w:t>
      </w:r>
      <w:r w:rsidR="004A393B" w:rsidRPr="006415F8">
        <w:rPr>
          <w:rFonts w:eastAsia="Malgun Gothic"/>
          <w:szCs w:val="24"/>
        </w:rPr>
        <w:t>format in USS</w:t>
      </w:r>
      <w:r w:rsidR="00BB4597">
        <w:t xml:space="preserve">, </w:t>
      </w:r>
      <w:r w:rsidR="007E1460">
        <w:t xml:space="preserve">in </w:t>
      </w:r>
      <w:r w:rsidR="004A393B">
        <w:t xml:space="preserve">current </w:t>
      </w:r>
      <w:r w:rsidR="007E1460">
        <w:t xml:space="preserve">specification, </w:t>
      </w:r>
      <w:r w:rsidR="004A393B">
        <w:t xml:space="preserve">the </w:t>
      </w:r>
      <w:r w:rsidR="00BB4597">
        <w:t>DMRS</w:t>
      </w:r>
      <w:r w:rsidR="00BB4597" w:rsidRPr="000979A2">
        <w:t xml:space="preserve"> sequence is </w:t>
      </w:r>
      <w:r w:rsidR="004A393B">
        <w:t>mapped</w:t>
      </w:r>
      <w:r w:rsidR="004A393B" w:rsidRPr="000979A2">
        <w:t xml:space="preserve"> </w:t>
      </w:r>
      <w:r w:rsidR="00BB4597" w:rsidRPr="000979A2">
        <w:t>across all the common resource blocks in frequency domain but transmitted only in the resource blocks used for data transmission</w:t>
      </w:r>
      <w:r w:rsidR="00BB4597">
        <w:t>.</w:t>
      </w:r>
      <w:r w:rsidR="00BB4597">
        <w:rPr>
          <w:rFonts w:cs="Times"/>
          <w:kern w:val="0"/>
          <w:szCs w:val="20"/>
        </w:rPr>
        <w:t xml:space="preserve"> </w:t>
      </w:r>
      <w:r w:rsidR="00BB4597">
        <w:t xml:space="preserve">The mechanism </w:t>
      </w:r>
      <w:r w:rsidR="00BB4597" w:rsidRPr="002A2C5D">
        <w:t xml:space="preserve">ensures that the same </w:t>
      </w:r>
      <w:r w:rsidR="00BB4597">
        <w:t>sequence is used for multiple</w:t>
      </w:r>
      <w:r w:rsidR="00BB4597">
        <w:rPr>
          <w:rFonts w:hint="eastAsia"/>
        </w:rPr>
        <w:t xml:space="preserve"> </w:t>
      </w:r>
      <w:r w:rsidR="00BB4597">
        <w:t>UEs</w:t>
      </w:r>
      <w:r w:rsidR="00BB4597" w:rsidRPr="002A2C5D">
        <w:t xml:space="preserve"> scheduled on overlapping time</w:t>
      </w:r>
      <w:r w:rsidR="00BB4597">
        <w:t>-</w:t>
      </w:r>
      <w:r w:rsidR="00BB4597" w:rsidRPr="002A2C5D">
        <w:t>fre</w:t>
      </w:r>
      <w:r w:rsidR="00BB4597">
        <w:t>quency resources in the case of</w:t>
      </w:r>
      <w:r w:rsidR="00BB4597">
        <w:rPr>
          <w:rFonts w:hint="eastAsia"/>
        </w:rPr>
        <w:t xml:space="preserve"> </w:t>
      </w:r>
      <w:r w:rsidR="00BB4597" w:rsidRPr="002A2C5D">
        <w:t>multi-user MIMO</w:t>
      </w:r>
      <w:r w:rsidR="00BB4597">
        <w:t xml:space="preserve">. </w:t>
      </w:r>
      <w:r w:rsidR="0084549F">
        <w:t>Considering the co</w:t>
      </w:r>
      <w:r w:rsidR="00893CDF">
        <w:t>-</w:t>
      </w:r>
      <w:r w:rsidR="0084549F">
        <w:t>existence between SBFD aware UEs and non-</w:t>
      </w:r>
      <w:r w:rsidR="00834616">
        <w:t xml:space="preserve">SBFD </w:t>
      </w:r>
      <w:r w:rsidR="0084549F">
        <w:t xml:space="preserve">aware UEs, the </w:t>
      </w:r>
      <w:r w:rsidR="00893CDF">
        <w:t xml:space="preserve">current </w:t>
      </w:r>
      <w:r w:rsidR="00BB4597">
        <w:rPr>
          <w:rFonts w:eastAsia="Malgun Gothic"/>
        </w:rPr>
        <w:t>DMRS sequence mapping mechanism</w:t>
      </w:r>
      <w:r w:rsidR="0084549F">
        <w:rPr>
          <w:rFonts w:eastAsia="Malgun Gothic"/>
        </w:rPr>
        <w:t xml:space="preserve"> should be kept</w:t>
      </w:r>
      <w:r w:rsidR="00BB4597">
        <w:rPr>
          <w:rFonts w:eastAsia="Malgun Gothic"/>
        </w:rPr>
        <w:t>.</w:t>
      </w:r>
      <w:r w:rsidR="00BB4597">
        <w:rPr>
          <w:rFonts w:hint="eastAsia"/>
        </w:rPr>
        <w:t xml:space="preserve"> </w:t>
      </w:r>
    </w:p>
    <w:p w14:paraId="14958165" w14:textId="09B4E796" w:rsidR="00BD1D20" w:rsidRDefault="006B6DEB" w:rsidP="00BB4597">
      <w:pPr>
        <w:spacing w:beforeLines="0" w:before="0" w:after="120" w:line="240" w:lineRule="auto"/>
        <w:rPr>
          <w:rFonts w:eastAsia="Malgun Gothic"/>
          <w:i/>
        </w:rPr>
      </w:pPr>
      <w:r>
        <w:rPr>
          <w:b/>
          <w:i/>
        </w:rPr>
        <w:t>P</w:t>
      </w:r>
      <w:r>
        <w:rPr>
          <w:rFonts w:hint="eastAsia"/>
          <w:b/>
          <w:i/>
        </w:rPr>
        <w:t>roposal</w:t>
      </w:r>
      <w:r>
        <w:rPr>
          <w:b/>
          <w:i/>
        </w:rPr>
        <w:t xml:space="preserve"> </w:t>
      </w:r>
      <w:r w:rsidR="00CD704A">
        <w:rPr>
          <w:b/>
          <w:i/>
        </w:rPr>
        <w:t>8</w:t>
      </w:r>
      <w:r w:rsidR="00BD1D20" w:rsidRPr="00BD1D20">
        <w:rPr>
          <w:i/>
        </w:rPr>
        <w:t xml:space="preserve">: </w:t>
      </w:r>
      <w:r w:rsidR="00525D9E">
        <w:rPr>
          <w:i/>
        </w:rPr>
        <w:t>To ensure</w:t>
      </w:r>
      <w:r w:rsidR="00525D9E" w:rsidRPr="00BD1D20">
        <w:rPr>
          <w:i/>
        </w:rPr>
        <w:t xml:space="preserve"> </w:t>
      </w:r>
      <w:r w:rsidR="00BD1D20" w:rsidRPr="00BD1D20">
        <w:rPr>
          <w:i/>
        </w:rPr>
        <w:t>the co</w:t>
      </w:r>
      <w:r w:rsidR="00525D9E">
        <w:rPr>
          <w:i/>
        </w:rPr>
        <w:t>-</w:t>
      </w:r>
      <w:r w:rsidR="00BD1D20" w:rsidRPr="00BD1D20">
        <w:rPr>
          <w:i/>
        </w:rPr>
        <w:t>existence between SBFD aware UEs and non-</w:t>
      </w:r>
      <w:r w:rsidR="00834616" w:rsidRPr="00BD1D20">
        <w:rPr>
          <w:i/>
        </w:rPr>
        <w:t xml:space="preserve">SBFD </w:t>
      </w:r>
      <w:r w:rsidR="00BD1D20" w:rsidRPr="00BD1D20">
        <w:rPr>
          <w:i/>
        </w:rPr>
        <w:t xml:space="preserve">aware UEs, the </w:t>
      </w:r>
      <w:r w:rsidR="00893CDF">
        <w:rPr>
          <w:i/>
        </w:rPr>
        <w:t>current</w:t>
      </w:r>
      <w:r w:rsidR="00893CDF" w:rsidRPr="00BD1D20">
        <w:rPr>
          <w:i/>
        </w:rPr>
        <w:t xml:space="preserve"> </w:t>
      </w:r>
      <w:r w:rsidR="00BD1D20" w:rsidRPr="00BD1D20">
        <w:rPr>
          <w:rFonts w:eastAsia="Malgun Gothic"/>
          <w:i/>
        </w:rPr>
        <w:t xml:space="preserve">DMRS sequence mapping mechanism </w:t>
      </w:r>
      <w:r w:rsidR="00465038">
        <w:rPr>
          <w:rFonts w:eastAsia="Malgun Gothic"/>
          <w:i/>
        </w:rPr>
        <w:t xml:space="preserve">is </w:t>
      </w:r>
      <w:r w:rsidR="00D33F4E">
        <w:rPr>
          <w:rFonts w:eastAsia="Malgun Gothic"/>
          <w:i/>
        </w:rPr>
        <w:t>reused</w:t>
      </w:r>
      <w:r w:rsidR="00BD1D20" w:rsidRPr="00BD1D20">
        <w:rPr>
          <w:rFonts w:eastAsia="Malgun Gothic"/>
          <w:i/>
        </w:rPr>
        <w:t>.</w:t>
      </w:r>
    </w:p>
    <w:p w14:paraId="3E852A61" w14:textId="77777777" w:rsidR="00551900" w:rsidRDefault="00551900" w:rsidP="00BB4597">
      <w:pPr>
        <w:spacing w:beforeLines="0" w:before="0" w:after="120" w:line="240" w:lineRule="auto"/>
        <w:rPr>
          <w:i/>
        </w:rPr>
      </w:pPr>
    </w:p>
    <w:p w14:paraId="13DCBACA" w14:textId="77777777" w:rsidR="00411C7C" w:rsidRDefault="00411C7C" w:rsidP="00411C7C">
      <w:pPr>
        <w:spacing w:beforeLines="0" w:before="0" w:after="120" w:line="240" w:lineRule="auto"/>
      </w:pPr>
      <w:r w:rsidRPr="00141A30">
        <w:rPr>
          <w:b/>
          <w:u w:val="single"/>
          <w:lang w:val="en-GB"/>
        </w:rPr>
        <w:t>Restriction for RE(s) not available for PDSCH</w:t>
      </w:r>
    </w:p>
    <w:p w14:paraId="15F6A516" w14:textId="325E8F8A" w:rsidR="00411C7C" w:rsidRDefault="00411C7C" w:rsidP="00411C7C">
      <w:pPr>
        <w:spacing w:beforeLines="0" w:before="0" w:after="120" w:line="240" w:lineRule="auto"/>
      </w:pPr>
      <w:r>
        <w:t xml:space="preserve">Based on the above agreement, </w:t>
      </w:r>
      <w:r>
        <w:rPr>
          <w:rFonts w:eastAsia="Malgun Gothic"/>
          <w:szCs w:val="24"/>
        </w:rPr>
        <w:t>a</w:t>
      </w:r>
      <w:r w:rsidRPr="006415F8">
        <w:rPr>
          <w:rFonts w:eastAsia="Malgun Gothic"/>
          <w:szCs w:val="24"/>
        </w:rPr>
        <w:t>ssigned PRBs that fall outside DL usable PRBs are considered to be invalid and should not be used for PDSCH resource mapping.</w:t>
      </w:r>
      <w:r>
        <w:rPr>
          <w:rFonts w:eastAsia="Malgun Gothic"/>
          <w:szCs w:val="24"/>
        </w:rPr>
        <w:t xml:space="preserve"> </w:t>
      </w:r>
      <w:r>
        <w:t>In current spec</w:t>
      </w:r>
      <w:r w:rsidR="004E12C0">
        <w:t>ification</w:t>
      </w:r>
      <w:r>
        <w:t>, a UE is not expected to handle the case where PDSCH DM-RS REs are overlapping, even partially, with any RE(s) not available for PDSCH.</w:t>
      </w:r>
      <w:r>
        <w:rPr>
          <w:rFonts w:hint="eastAsia"/>
        </w:rPr>
        <w:t xml:space="preserve"> </w:t>
      </w:r>
      <w:r>
        <w:t>Th</w:t>
      </w:r>
      <w:r w:rsidR="004E12C0">
        <w:t>is</w:t>
      </w:r>
      <w:r>
        <w:t xml:space="preserve"> restriction is to avoid the case that the PDSCH DM-RS is not transmitted in certain RB(s) </w:t>
      </w:r>
      <w:r w:rsidR="00810E4F">
        <w:t>and</w:t>
      </w:r>
      <w:r>
        <w:t xml:space="preserve"> the REs in the same RB(s) but different symbol(s) are available for data. For SBFD, th</w:t>
      </w:r>
      <w:r w:rsidR="0001602C">
        <w:rPr>
          <w:rFonts w:hint="eastAsia"/>
        </w:rPr>
        <w:t>is</w:t>
      </w:r>
      <w:r>
        <w:t xml:space="preserve"> restriction can be relaxed as the assigned PRBs outside DL usable P</w:t>
      </w:r>
      <w:r w:rsidR="005D09C4">
        <w:t xml:space="preserve">RBs are considered to be </w:t>
      </w:r>
      <w:r w:rsidR="00493621">
        <w:t>not available for PDSCH</w:t>
      </w:r>
      <w:r>
        <w:t>, which includ</w:t>
      </w:r>
      <w:r w:rsidR="004E12C0">
        <w:t>es</w:t>
      </w:r>
      <w:r>
        <w:t xml:space="preserve"> </w:t>
      </w:r>
      <w:r w:rsidR="00810E4F">
        <w:t>both data symbols and DM-RS symbols</w:t>
      </w:r>
      <w:r>
        <w:t xml:space="preserve"> of the PDSCH.</w:t>
      </w:r>
      <w:r w:rsidR="00D51F54">
        <w:t xml:space="preserve"> </w:t>
      </w:r>
    </w:p>
    <w:p w14:paraId="3227FE55" w14:textId="27DCB1AE" w:rsidR="00411C7C" w:rsidRPr="00141A30" w:rsidRDefault="00411C7C" w:rsidP="00411C7C">
      <w:pPr>
        <w:widowControl/>
        <w:adjustRightInd/>
        <w:snapToGrid/>
        <w:spacing w:beforeLines="0" w:before="93" w:line="240" w:lineRule="auto"/>
        <w:jc w:val="left"/>
        <w:rPr>
          <w:rFonts w:ascii="Times" w:eastAsia="Malgun Gothic" w:hAnsi="Times" w:cs="Times New Roman"/>
          <w:i/>
          <w:szCs w:val="24"/>
          <w:lang w:val="en-GB"/>
        </w:rPr>
      </w:pPr>
      <w:r>
        <w:rPr>
          <w:rFonts w:cs="Times New Roman"/>
          <w:b/>
          <w:i/>
        </w:rPr>
        <w:t xml:space="preserve">Proposal </w:t>
      </w:r>
      <w:r w:rsidR="00CD704A">
        <w:rPr>
          <w:rFonts w:cs="Times New Roman"/>
          <w:b/>
          <w:i/>
        </w:rPr>
        <w:t>9</w:t>
      </w:r>
      <w:r w:rsidRPr="00141A30">
        <w:rPr>
          <w:b/>
          <w:i/>
        </w:rPr>
        <w:t>:</w:t>
      </w:r>
      <w:r>
        <w:t xml:space="preserve"> </w:t>
      </w:r>
      <w:r w:rsidRPr="00141A30">
        <w:rPr>
          <w:rFonts w:ascii="Times" w:hAnsi="Times" w:cs="Times"/>
          <w:i/>
          <w:szCs w:val="24"/>
          <w:lang w:val="en-GB"/>
        </w:rPr>
        <w:t xml:space="preserve">The following existing </w:t>
      </w:r>
      <w:r w:rsidRPr="00141A30">
        <w:rPr>
          <w:i/>
        </w:rPr>
        <w:t>restriction is relaxed for SBFD-aware UEs in SBFD symbols</w:t>
      </w:r>
      <w:r w:rsidRPr="00141A30">
        <w:rPr>
          <w:rFonts w:ascii="Times" w:eastAsia="Malgun Gothic" w:hAnsi="Times"/>
          <w:i/>
          <w:szCs w:val="24"/>
          <w:lang w:val="en-GB"/>
        </w:rPr>
        <w:t>.</w:t>
      </w:r>
    </w:p>
    <w:p w14:paraId="1FBC3F7F" w14:textId="155CC22F" w:rsidR="00411C7C" w:rsidRPr="0022112D" w:rsidRDefault="00411C7C" w:rsidP="0022112D">
      <w:pPr>
        <w:pStyle w:val="a8"/>
        <w:numPr>
          <w:ilvl w:val="0"/>
          <w:numId w:val="59"/>
        </w:numPr>
        <w:spacing w:beforeLines="0" w:before="0" w:after="120" w:line="240" w:lineRule="auto"/>
        <w:ind w:firstLineChars="0"/>
        <w:rPr>
          <w:i/>
        </w:rPr>
      </w:pPr>
      <w:r w:rsidRPr="0022112D">
        <w:rPr>
          <w:i/>
        </w:rPr>
        <w:t>A UE is not expected to handle the case where PDSCH DM-RS REs are overlapping, even partially, with any RE(s) not available for PDSCH.</w:t>
      </w:r>
    </w:p>
    <w:p w14:paraId="22923A47" w14:textId="77777777" w:rsidR="00A27A48" w:rsidRPr="00A27A48" w:rsidRDefault="00A27A48" w:rsidP="00411C7C">
      <w:pPr>
        <w:spacing w:beforeLines="0" w:before="0" w:after="120" w:line="240" w:lineRule="auto"/>
        <w:rPr>
          <w:i/>
        </w:rPr>
      </w:pPr>
    </w:p>
    <w:p w14:paraId="07C531EB" w14:textId="2BDF0991" w:rsidR="00012D7F" w:rsidRPr="00B31718" w:rsidRDefault="00012D7F"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t>FDRA type 0</w:t>
      </w:r>
    </w:p>
    <w:p w14:paraId="09EEACA0" w14:textId="238D206A" w:rsidR="00881C2F" w:rsidRDefault="00881C2F" w:rsidP="00881C2F">
      <w:pPr>
        <w:spacing w:beforeLines="0" w:before="0" w:after="120" w:line="240" w:lineRule="auto"/>
      </w:pPr>
      <w:r>
        <w:t>For this issue, the following agreement was made in RAN1#116bis</w:t>
      </w:r>
      <w:r w:rsidR="00AE1147">
        <w:t xml:space="preserve"> </w:t>
      </w:r>
      <w:r w:rsidR="00AE1147">
        <w:rPr>
          <w:rFonts w:hint="eastAsia"/>
        </w:rPr>
        <w:t>and</w:t>
      </w:r>
      <w:r w:rsidR="00AE1147">
        <w:t xml:space="preserve"> RAN1#117</w:t>
      </w:r>
      <w:r>
        <w:t>.</w:t>
      </w:r>
    </w:p>
    <w:tbl>
      <w:tblPr>
        <w:tblStyle w:val="a7"/>
        <w:tblW w:w="0" w:type="auto"/>
        <w:tblLook w:val="04A0" w:firstRow="1" w:lastRow="0" w:firstColumn="1" w:lastColumn="0" w:noHBand="0" w:noVBand="1"/>
      </w:tblPr>
      <w:tblGrid>
        <w:gridCol w:w="9305"/>
      </w:tblGrid>
      <w:tr w:rsidR="00881C2F" w14:paraId="48F530AD" w14:textId="77777777" w:rsidTr="00262583">
        <w:tc>
          <w:tcPr>
            <w:tcW w:w="9305" w:type="dxa"/>
          </w:tcPr>
          <w:p w14:paraId="24612B7A" w14:textId="77777777" w:rsidR="00881C2F" w:rsidRPr="003D20FC" w:rsidRDefault="00881C2F" w:rsidP="006C3CA1">
            <w:pPr>
              <w:spacing w:beforeLines="0" w:before="0" w:line="240" w:lineRule="auto"/>
              <w:rPr>
                <w:rFonts w:eastAsia="微软雅黑"/>
                <w:highlight w:val="green"/>
              </w:rPr>
            </w:pPr>
            <w:r w:rsidRPr="003D20FC">
              <w:rPr>
                <w:rFonts w:eastAsia="Malgun Gothic" w:hint="eastAsia"/>
                <w:b/>
                <w:highlight w:val="green"/>
              </w:rPr>
              <w:t>Agreement</w:t>
            </w:r>
          </w:p>
          <w:p w14:paraId="3ECDA762" w14:textId="77777777" w:rsidR="00881C2F" w:rsidRPr="00C342E5" w:rsidRDefault="00881C2F" w:rsidP="006C3CA1">
            <w:pPr>
              <w:spacing w:beforeLines="0" w:before="0" w:line="240" w:lineRule="auto"/>
              <w:rPr>
                <w:rFonts w:eastAsia="Malgun Gothic" w:cs="Times"/>
              </w:rPr>
            </w:pPr>
            <w:r w:rsidRPr="00C342E5">
              <w:rPr>
                <w:rFonts w:cs="Times"/>
              </w:rPr>
              <w:t>For</w:t>
            </w:r>
            <w:r w:rsidRPr="00C342E5">
              <w:t xml:space="preserve"> </w:t>
            </w:r>
            <w:r w:rsidRPr="00C342E5">
              <w:rPr>
                <w:rFonts w:cs="Times"/>
              </w:rPr>
              <w:t xml:space="preserve">frequency resource allocation Type 0 for PDSCH or PUSCH in a single slot by DCI based scheduling (without repetition or </w:t>
            </w:r>
            <w:proofErr w:type="spellStart"/>
            <w:r w:rsidRPr="00C342E5">
              <w:rPr>
                <w:rFonts w:cs="Times"/>
              </w:rPr>
              <w:t>TBoMS</w:t>
            </w:r>
            <w:proofErr w:type="spellEnd"/>
            <w:r w:rsidRPr="00C342E5">
              <w:rPr>
                <w:rFonts w:cs="Times"/>
              </w:rPr>
              <w:t xml:space="preserve">), when an </w:t>
            </w:r>
            <w:r w:rsidRPr="00C342E5">
              <w:rPr>
                <w:rFonts w:eastAsia="Malgun Gothic" w:cs="Times" w:hint="eastAsia"/>
              </w:rPr>
              <w:t xml:space="preserve">assigned </w:t>
            </w:r>
            <w:r w:rsidRPr="00C342E5">
              <w:rPr>
                <w:rFonts w:cs="Times"/>
              </w:rPr>
              <w:t>RBG overlaps</w:t>
            </w:r>
            <w:r w:rsidRPr="00C342E5">
              <w:rPr>
                <w:rFonts w:eastAsia="Malgun Gothic" w:cs="Times" w:hint="eastAsia"/>
              </w:rPr>
              <w:t xml:space="preserve"> with</w:t>
            </w:r>
            <w:r w:rsidRPr="00C342E5">
              <w:rPr>
                <w:rFonts w:cs="Times"/>
              </w:rPr>
              <w:t xml:space="preserve"> the </w:t>
            </w:r>
            <w:proofErr w:type="spellStart"/>
            <w:r w:rsidRPr="00C342E5">
              <w:rPr>
                <w:rFonts w:cs="Times"/>
              </w:rPr>
              <w:t>subband</w:t>
            </w:r>
            <w:proofErr w:type="spellEnd"/>
            <w:r w:rsidRPr="00C342E5">
              <w:rPr>
                <w:rFonts w:cs="Times"/>
              </w:rPr>
              <w:t xml:space="preserve"> boundary,</w:t>
            </w:r>
            <w:r w:rsidRPr="00C342E5">
              <w:rPr>
                <w:rFonts w:eastAsia="Malgun Gothic" w:cs="Times" w:hint="eastAsia"/>
              </w:rPr>
              <w:t xml:space="preserve"> only the PRBs within DL usable PRBs are considered to be valid for PDSCH</w:t>
            </w:r>
            <w:r w:rsidRPr="00C342E5">
              <w:rPr>
                <w:rFonts w:eastAsia="Malgun Gothic" w:cs="Times"/>
              </w:rPr>
              <w:t xml:space="preserve"> reception</w:t>
            </w:r>
            <w:r w:rsidRPr="00C342E5">
              <w:rPr>
                <w:rFonts w:eastAsia="Malgun Gothic" w:cs="Times" w:hint="eastAsia"/>
              </w:rPr>
              <w:t xml:space="preserve"> and only the PRBs within UL usable PRBs are considered to be valid for PUSCH</w:t>
            </w:r>
            <w:r w:rsidRPr="00C342E5">
              <w:rPr>
                <w:rFonts w:eastAsia="Malgun Gothic" w:cs="Times"/>
              </w:rPr>
              <w:t xml:space="preserve"> transmission</w:t>
            </w:r>
            <w:r w:rsidRPr="00C342E5">
              <w:rPr>
                <w:rFonts w:eastAsia="Malgun Gothic" w:cs="Times" w:hint="eastAsia"/>
              </w:rPr>
              <w:t>.</w:t>
            </w:r>
          </w:p>
          <w:p w14:paraId="309DCDAC" w14:textId="77777777" w:rsidR="00881C2F" w:rsidRDefault="00881C2F" w:rsidP="006C3CA1">
            <w:pPr>
              <w:widowControl/>
              <w:numPr>
                <w:ilvl w:val="0"/>
                <w:numId w:val="31"/>
              </w:numPr>
              <w:spacing w:beforeLines="0" w:before="0" w:line="240" w:lineRule="auto"/>
              <w:rPr>
                <w:rFonts w:eastAsia="Malgun Gothic" w:cs="Times"/>
              </w:rPr>
            </w:pPr>
            <w:r w:rsidRPr="003D20FC">
              <w:rPr>
                <w:rFonts w:eastAsia="Malgun Gothic" w:cs="Times" w:hint="eastAsia"/>
              </w:rPr>
              <w:t>SBFD aware UE does not expect to be assigned with a RBG for PDSCH which is fully outside DL usable PRBs or a RBG for PUSCH which is fully outside UL usable PRBs.</w:t>
            </w:r>
          </w:p>
          <w:p w14:paraId="30E8022C" w14:textId="77777777" w:rsidR="00AE1147" w:rsidRPr="006415F8" w:rsidRDefault="00AE1147" w:rsidP="006C3CA1">
            <w:pPr>
              <w:autoSpaceDE/>
              <w:autoSpaceDN/>
              <w:spacing w:beforeLines="0" w:before="0" w:line="240" w:lineRule="auto"/>
              <w:rPr>
                <w:rFonts w:eastAsia="Malgun Gothic"/>
                <w:b/>
              </w:rPr>
            </w:pPr>
            <w:r w:rsidRPr="006415F8">
              <w:rPr>
                <w:rFonts w:eastAsia="Malgun Gothic"/>
                <w:b/>
                <w:highlight w:val="green"/>
              </w:rPr>
              <w:t>Agreement</w:t>
            </w:r>
          </w:p>
          <w:p w14:paraId="729B400D" w14:textId="7FB1E5D3" w:rsidR="00AE1147" w:rsidRPr="00AE1147" w:rsidRDefault="00AE1147" w:rsidP="006C3CA1">
            <w:pPr>
              <w:autoSpaceDE/>
              <w:autoSpaceDN/>
              <w:spacing w:beforeLines="0" w:before="0" w:line="240" w:lineRule="auto"/>
              <w:rPr>
                <w:rFonts w:eastAsiaTheme="minorEastAsia"/>
                <w:szCs w:val="24"/>
              </w:rPr>
            </w:pPr>
            <w:r w:rsidRPr="006415F8">
              <w:rPr>
                <w:rFonts w:eastAsia="Batang"/>
                <w:szCs w:val="24"/>
              </w:rPr>
              <w:t>For</w:t>
            </w:r>
            <w:r w:rsidRPr="006415F8">
              <w:rPr>
                <w:rFonts w:eastAsia="Batang"/>
                <w:szCs w:val="24"/>
                <w:lang w:eastAsia="en-US"/>
              </w:rPr>
              <w:t xml:space="preserve"> </w:t>
            </w:r>
            <w:r w:rsidRPr="006415F8">
              <w:rPr>
                <w:rFonts w:eastAsia="Batang"/>
                <w:szCs w:val="24"/>
              </w:rPr>
              <w:t xml:space="preserve">frequency resource allocation Type 0 for PDSCH or PUSCH in a single slot by DCI based scheduling (without repetition or </w:t>
            </w:r>
            <w:proofErr w:type="spellStart"/>
            <w:r w:rsidRPr="006415F8">
              <w:rPr>
                <w:rFonts w:eastAsia="Batang"/>
                <w:szCs w:val="24"/>
              </w:rPr>
              <w:t>TBoMS</w:t>
            </w:r>
            <w:proofErr w:type="spellEnd"/>
            <w:r w:rsidRPr="006415F8">
              <w:rPr>
                <w:rFonts w:eastAsia="Batang"/>
                <w:szCs w:val="24"/>
              </w:rPr>
              <w:t xml:space="preserve">), when an </w:t>
            </w:r>
            <w:r w:rsidRPr="006415F8">
              <w:rPr>
                <w:rFonts w:eastAsia="Malgun Gothic"/>
                <w:szCs w:val="24"/>
              </w:rPr>
              <w:t xml:space="preserve">assigned </w:t>
            </w:r>
            <w:r w:rsidRPr="006415F8">
              <w:rPr>
                <w:rFonts w:eastAsia="Batang"/>
                <w:szCs w:val="24"/>
              </w:rPr>
              <w:t>RBG overlaps</w:t>
            </w:r>
            <w:r w:rsidRPr="006415F8">
              <w:rPr>
                <w:rFonts w:eastAsia="Malgun Gothic"/>
                <w:szCs w:val="24"/>
              </w:rPr>
              <w:t xml:space="preserve"> with</w:t>
            </w:r>
            <w:r w:rsidRPr="006415F8">
              <w:rPr>
                <w:rFonts w:eastAsia="Batang"/>
                <w:szCs w:val="24"/>
              </w:rPr>
              <w:t xml:space="preserve"> the </w:t>
            </w:r>
            <w:proofErr w:type="spellStart"/>
            <w:r w:rsidRPr="006415F8">
              <w:rPr>
                <w:rFonts w:eastAsia="Batang"/>
                <w:szCs w:val="24"/>
              </w:rPr>
              <w:t>subband</w:t>
            </w:r>
            <w:proofErr w:type="spellEnd"/>
            <w:r w:rsidRPr="006415F8">
              <w:rPr>
                <w:rFonts w:eastAsia="Batang"/>
                <w:szCs w:val="24"/>
              </w:rPr>
              <w:t xml:space="preserve"> boundary,</w:t>
            </w:r>
            <w:r w:rsidRPr="006415F8">
              <w:rPr>
                <w:rFonts w:eastAsia="Malgun Gothic"/>
                <w:szCs w:val="24"/>
              </w:rPr>
              <w:t xml:space="preserve"> the number of PRBs for TBS determination is based on the assigned PRBs within DL usable PRBs only and assigned PRBs within UL usable PRBs only for PDSCH and PUSCH respectively.</w:t>
            </w:r>
          </w:p>
        </w:tc>
      </w:tr>
    </w:tbl>
    <w:p w14:paraId="63F567C8" w14:textId="4D35654C" w:rsidR="003C60BB" w:rsidRPr="00AE1147" w:rsidRDefault="003C60BB" w:rsidP="00AE1147">
      <w:pPr>
        <w:spacing w:before="93" w:line="240" w:lineRule="auto"/>
        <w:jc w:val="left"/>
        <w:rPr>
          <w:rFonts w:ascii="Times" w:hAnsi="Times" w:cs="Times"/>
          <w:b/>
          <w:u w:val="single"/>
          <w:lang w:val="en-GB"/>
        </w:rPr>
      </w:pPr>
      <w:r>
        <w:rPr>
          <w:rFonts w:ascii="Times" w:hAnsi="Times" w:cs="Times" w:hint="eastAsia"/>
          <w:b/>
          <w:u w:val="single"/>
          <w:lang w:val="en-GB"/>
        </w:rPr>
        <w:t>Introduction of additional partial RBG</w:t>
      </w:r>
    </w:p>
    <w:p w14:paraId="015943BA" w14:textId="4BAA5E1B" w:rsidR="00881C2F" w:rsidRPr="00B0600F" w:rsidRDefault="00734735" w:rsidP="00881C2F">
      <w:pPr>
        <w:spacing w:beforeLines="0" w:before="120" w:after="120" w:line="240" w:lineRule="auto"/>
        <w:rPr>
          <w:rFonts w:eastAsia="Malgun Gothic" w:cs="Times"/>
          <w:szCs w:val="20"/>
        </w:rPr>
      </w:pPr>
      <w:r>
        <w:t>One</w:t>
      </w:r>
      <w:r w:rsidR="00881C2F">
        <w:t xml:space="preserve"> possible way to </w:t>
      </w:r>
      <w:r w:rsidR="00576F4D">
        <w:t>interpret</w:t>
      </w:r>
      <w:r w:rsidR="00881C2F">
        <w:t xml:space="preserve"> the above agreement is that partial RBGs will be defined when an </w:t>
      </w:r>
      <w:r w:rsidR="00881C2F" w:rsidRPr="00C342E5">
        <w:rPr>
          <w:rFonts w:eastAsia="Malgun Gothic" w:cs="Times" w:hint="eastAsia"/>
          <w:szCs w:val="20"/>
        </w:rPr>
        <w:t xml:space="preserve">assigned </w:t>
      </w:r>
      <w:r w:rsidR="00881C2F" w:rsidRPr="00C342E5">
        <w:rPr>
          <w:rFonts w:cs="Times"/>
          <w:szCs w:val="20"/>
        </w:rPr>
        <w:t>RBG overlap</w:t>
      </w:r>
      <w:r w:rsidR="00881C2F">
        <w:rPr>
          <w:rFonts w:cs="Times"/>
          <w:szCs w:val="20"/>
        </w:rPr>
        <w:t>s</w:t>
      </w:r>
      <w:r w:rsidR="00881C2F" w:rsidRPr="00C342E5">
        <w:rPr>
          <w:rFonts w:eastAsia="Malgun Gothic" w:cs="Times" w:hint="eastAsia"/>
          <w:szCs w:val="20"/>
        </w:rPr>
        <w:t xml:space="preserve"> with</w:t>
      </w:r>
      <w:r w:rsidR="00881C2F" w:rsidRPr="00C342E5">
        <w:rPr>
          <w:rFonts w:cs="Times"/>
          <w:szCs w:val="20"/>
        </w:rPr>
        <w:t xml:space="preserve"> the </w:t>
      </w:r>
      <w:proofErr w:type="spellStart"/>
      <w:r w:rsidR="00881C2F" w:rsidRPr="00C342E5">
        <w:rPr>
          <w:rFonts w:cs="Times"/>
          <w:szCs w:val="20"/>
        </w:rPr>
        <w:t>subband</w:t>
      </w:r>
      <w:proofErr w:type="spellEnd"/>
      <w:r w:rsidR="00881C2F" w:rsidRPr="00C342E5">
        <w:rPr>
          <w:rFonts w:cs="Times"/>
          <w:szCs w:val="20"/>
        </w:rPr>
        <w:t xml:space="preserve"> boundary</w:t>
      </w:r>
      <w:r w:rsidR="00881C2F">
        <w:rPr>
          <w:rFonts w:cs="Times"/>
          <w:szCs w:val="20"/>
        </w:rPr>
        <w:t xml:space="preserve">. This is similar to defining </w:t>
      </w:r>
      <w:r w:rsidR="00881C2F">
        <w:t xml:space="preserve">partial RBG when an </w:t>
      </w:r>
      <w:r w:rsidR="00881C2F" w:rsidRPr="00C342E5">
        <w:rPr>
          <w:rFonts w:eastAsia="Malgun Gothic" w:cs="Times" w:hint="eastAsia"/>
          <w:szCs w:val="20"/>
        </w:rPr>
        <w:t xml:space="preserve">assigned </w:t>
      </w:r>
      <w:r w:rsidR="00881C2F" w:rsidRPr="00C342E5">
        <w:rPr>
          <w:rFonts w:cs="Times"/>
          <w:szCs w:val="20"/>
        </w:rPr>
        <w:t>RBG overlap</w:t>
      </w:r>
      <w:r w:rsidR="00881C2F">
        <w:rPr>
          <w:rFonts w:cs="Times"/>
          <w:szCs w:val="20"/>
        </w:rPr>
        <w:t>s</w:t>
      </w:r>
      <w:r w:rsidR="00881C2F" w:rsidRPr="00C342E5">
        <w:rPr>
          <w:rFonts w:eastAsia="Malgun Gothic" w:cs="Times" w:hint="eastAsia"/>
          <w:szCs w:val="20"/>
        </w:rPr>
        <w:t xml:space="preserve"> with</w:t>
      </w:r>
      <w:r w:rsidR="00881C2F" w:rsidRPr="00C342E5">
        <w:rPr>
          <w:rFonts w:cs="Times"/>
          <w:szCs w:val="20"/>
        </w:rPr>
        <w:t xml:space="preserve"> </w:t>
      </w:r>
      <w:r w:rsidR="00881C2F">
        <w:rPr>
          <w:rFonts w:cs="Times"/>
          <w:szCs w:val="20"/>
        </w:rPr>
        <w:t>BWP</w:t>
      </w:r>
      <w:r w:rsidR="00881C2F" w:rsidRPr="00C342E5">
        <w:rPr>
          <w:rFonts w:cs="Times"/>
          <w:szCs w:val="20"/>
        </w:rPr>
        <w:t xml:space="preserve"> boundary</w:t>
      </w:r>
      <w:r w:rsidR="00881C2F">
        <w:rPr>
          <w:rFonts w:cs="Times"/>
          <w:szCs w:val="20"/>
        </w:rPr>
        <w:t xml:space="preserve">. With this interpretation, the TBS will be determined only based on the RBs within </w:t>
      </w:r>
      <w:r w:rsidR="00881C2F" w:rsidRPr="00C342E5">
        <w:rPr>
          <w:rFonts w:eastAsia="Malgun Gothic" w:cs="Times" w:hint="eastAsia"/>
          <w:szCs w:val="20"/>
        </w:rPr>
        <w:t>DL usable PRBs</w:t>
      </w:r>
      <w:r w:rsidR="00881C2F">
        <w:rPr>
          <w:rFonts w:eastAsia="Malgun Gothic" w:cs="Times"/>
          <w:szCs w:val="20"/>
        </w:rPr>
        <w:t xml:space="preserve"> or </w:t>
      </w:r>
      <w:r w:rsidR="00881C2F" w:rsidRPr="00C342E5">
        <w:rPr>
          <w:rFonts w:eastAsia="Malgun Gothic" w:cs="Times" w:hint="eastAsia"/>
          <w:szCs w:val="20"/>
        </w:rPr>
        <w:t>UL usable PRBs</w:t>
      </w:r>
      <w:r w:rsidR="00881C2F">
        <w:rPr>
          <w:rFonts w:eastAsia="Malgun Gothic" w:cs="Times"/>
          <w:szCs w:val="20"/>
        </w:rPr>
        <w:t xml:space="preserve"> naturally.</w:t>
      </w:r>
      <w:r w:rsidR="00881C2F">
        <w:rPr>
          <w:rFonts w:cs="Times" w:hint="eastAsia"/>
          <w:szCs w:val="20"/>
        </w:rPr>
        <w:t xml:space="preserve"> </w:t>
      </w:r>
    </w:p>
    <w:p w14:paraId="5887F91B" w14:textId="07BF88A2" w:rsidR="00881C2F" w:rsidRDefault="00881C2F" w:rsidP="00881C2F">
      <w:pPr>
        <w:spacing w:beforeLines="0" w:before="0" w:after="120" w:line="240" w:lineRule="auto"/>
        <w:rPr>
          <w:i/>
        </w:rPr>
      </w:pPr>
      <w:r>
        <w:rPr>
          <w:rFonts w:cs="Times New Roman"/>
          <w:b/>
          <w:i/>
        </w:rPr>
        <w:t xml:space="preserve">Proposal </w:t>
      </w:r>
      <w:r w:rsidR="00651103">
        <w:rPr>
          <w:rFonts w:cs="Times New Roman"/>
          <w:b/>
          <w:i/>
        </w:rPr>
        <w:t>1</w:t>
      </w:r>
      <w:r w:rsidR="00CD704A">
        <w:rPr>
          <w:rFonts w:cs="Times New Roman"/>
          <w:b/>
          <w:i/>
        </w:rPr>
        <w:t>0</w:t>
      </w:r>
      <w:r>
        <w:rPr>
          <w:rFonts w:cs="Times New Roman"/>
          <w:b/>
          <w:i/>
        </w:rPr>
        <w:t xml:space="preserve">: </w:t>
      </w:r>
      <w:r w:rsidRPr="00B730C9">
        <w:rPr>
          <w:rFonts w:cs="Times New Roman"/>
          <w:i/>
        </w:rPr>
        <w:t>For</w:t>
      </w:r>
      <w:r w:rsidRPr="00631AF7">
        <w:t xml:space="preserve"> </w:t>
      </w:r>
      <w:r>
        <w:rPr>
          <w:i/>
        </w:rPr>
        <w:t xml:space="preserve">FDRA type 0 </w:t>
      </w:r>
      <w:r w:rsidR="000F2360">
        <w:rPr>
          <w:rFonts w:hint="eastAsia"/>
          <w:i/>
        </w:rPr>
        <w:t>for</w:t>
      </w:r>
      <w:r w:rsidR="000F2360">
        <w:rPr>
          <w:i/>
        </w:rPr>
        <w:t xml:space="preserve"> PDSCH </w:t>
      </w:r>
      <w:r>
        <w:rPr>
          <w:i/>
        </w:rPr>
        <w:t xml:space="preserve">and PUSCH, </w:t>
      </w:r>
      <w:r w:rsidRPr="00C569B8">
        <w:rPr>
          <w:i/>
        </w:rPr>
        <w:t xml:space="preserve">partial RBG can be defined for the </w:t>
      </w:r>
      <w:r w:rsidRPr="00C569B8">
        <w:rPr>
          <w:rFonts w:hint="eastAsia"/>
          <w:i/>
        </w:rPr>
        <w:t xml:space="preserve">assigned </w:t>
      </w:r>
      <w:r w:rsidRPr="00C569B8">
        <w:rPr>
          <w:i/>
        </w:rPr>
        <w:t>RBG overlap</w:t>
      </w:r>
      <w:r>
        <w:rPr>
          <w:i/>
        </w:rPr>
        <w:t>ping</w:t>
      </w:r>
      <w:r w:rsidRPr="00C569B8">
        <w:rPr>
          <w:rFonts w:hint="eastAsia"/>
          <w:i/>
        </w:rPr>
        <w:t xml:space="preserve"> with</w:t>
      </w:r>
      <w:r w:rsidRPr="00C569B8">
        <w:rPr>
          <w:i/>
        </w:rPr>
        <w:t xml:space="preserve"> the </w:t>
      </w:r>
      <w:proofErr w:type="spellStart"/>
      <w:r w:rsidRPr="00C569B8">
        <w:rPr>
          <w:i/>
        </w:rPr>
        <w:t>subband</w:t>
      </w:r>
      <w:proofErr w:type="spellEnd"/>
      <w:r w:rsidRPr="00C569B8">
        <w:rPr>
          <w:i/>
        </w:rPr>
        <w:t xml:space="preserve"> boundary</w:t>
      </w:r>
      <w:r w:rsidRPr="001E74C3">
        <w:rPr>
          <w:i/>
        </w:rPr>
        <w:t>.</w:t>
      </w:r>
    </w:p>
    <w:p w14:paraId="7FAF9E30" w14:textId="77777777" w:rsidR="00AE1147" w:rsidRPr="00881C2F" w:rsidRDefault="00AE1147" w:rsidP="008A4937">
      <w:pPr>
        <w:spacing w:beforeLines="0" w:before="0" w:after="120" w:line="240" w:lineRule="auto"/>
      </w:pPr>
    </w:p>
    <w:p w14:paraId="7212F1C2" w14:textId="77777777" w:rsidR="00881C2F" w:rsidRDefault="00881C2F" w:rsidP="00881C2F">
      <w:pPr>
        <w:spacing w:before="93"/>
        <w:rPr>
          <w:b/>
          <w:u w:val="single"/>
          <w:lang w:val="en-GB"/>
        </w:rPr>
      </w:pPr>
      <w:r>
        <w:rPr>
          <w:b/>
          <w:u w:val="single"/>
          <w:lang w:val="en-GB"/>
        </w:rPr>
        <w:t>RBG size</w:t>
      </w:r>
    </w:p>
    <w:p w14:paraId="19C68A98" w14:textId="24EB5F31" w:rsidR="007D16B3" w:rsidRDefault="007D16B3" w:rsidP="007D16B3">
      <w:pPr>
        <w:spacing w:before="93"/>
        <w:rPr>
          <w:lang w:val="en-GB"/>
        </w:rPr>
      </w:pPr>
      <w:r>
        <w:rPr>
          <w:lang w:val="en-GB"/>
        </w:rPr>
        <w:t>F</w:t>
      </w:r>
      <w:r>
        <w:rPr>
          <w:rFonts w:hint="eastAsia"/>
          <w:lang w:val="en-GB"/>
        </w:rPr>
        <w:t>or</w:t>
      </w:r>
      <w:r>
        <w:rPr>
          <w:lang w:val="en-GB"/>
        </w:rPr>
        <w:t xml:space="preserve"> RBG size for RA type 0 in SBFD symbols</w:t>
      </w:r>
      <w:r>
        <w:rPr>
          <w:rFonts w:hint="eastAsia"/>
          <w:lang w:val="en-GB"/>
        </w:rPr>
        <w:t>,</w:t>
      </w:r>
      <w:r>
        <w:rPr>
          <w:lang w:val="en-GB"/>
        </w:rPr>
        <w:t xml:space="preserve"> the following options were discussed:</w:t>
      </w:r>
    </w:p>
    <w:p w14:paraId="70BF9BB8" w14:textId="77777777" w:rsidR="007D16B3" w:rsidRDefault="007D16B3" w:rsidP="007D16B3">
      <w:pPr>
        <w:widowControl/>
        <w:numPr>
          <w:ilvl w:val="0"/>
          <w:numId w:val="44"/>
        </w:numPr>
        <w:suppressAutoHyphens/>
        <w:adjustRightInd/>
        <w:snapToGrid/>
        <w:spacing w:beforeLines="0" w:before="93" w:after="50" w:line="259" w:lineRule="auto"/>
        <w:rPr>
          <w:bCs/>
          <w:lang w:val="en-GB"/>
        </w:rPr>
      </w:pPr>
      <w:r>
        <w:rPr>
          <w:bCs/>
          <w:lang w:val="en-GB"/>
        </w:rPr>
        <w:t>Option 1: RBG size is determined based on the size of DL/UL BWP</w:t>
      </w:r>
    </w:p>
    <w:p w14:paraId="1C309E21" w14:textId="77777777" w:rsidR="007D16B3" w:rsidRDefault="007D16B3" w:rsidP="007D16B3">
      <w:pPr>
        <w:widowControl/>
        <w:numPr>
          <w:ilvl w:val="0"/>
          <w:numId w:val="44"/>
        </w:numPr>
        <w:suppressAutoHyphens/>
        <w:adjustRightInd/>
        <w:snapToGrid/>
        <w:spacing w:beforeLines="0" w:before="93" w:after="50" w:line="259" w:lineRule="auto"/>
        <w:rPr>
          <w:bCs/>
          <w:lang w:val="en-GB"/>
        </w:rPr>
      </w:pPr>
      <w:r>
        <w:rPr>
          <w:bCs/>
          <w:lang w:val="en-GB"/>
        </w:rPr>
        <w:t>Option 2: RBG size is determined based on the size of DL/UL usable PRBs</w:t>
      </w:r>
    </w:p>
    <w:p w14:paraId="5DC6415E" w14:textId="2D6E8FFF" w:rsidR="007D16B3" w:rsidRPr="007D16B3" w:rsidRDefault="006E5E8B" w:rsidP="008A4937">
      <w:pPr>
        <w:spacing w:beforeLines="0" w:before="0" w:after="120" w:line="240" w:lineRule="auto"/>
        <w:rPr>
          <w:lang w:val="en-GB"/>
        </w:rPr>
      </w:pPr>
      <w:r>
        <w:rPr>
          <w:lang w:val="en-GB"/>
        </w:rPr>
        <w:t>Comparing to</w:t>
      </w:r>
      <w:r w:rsidR="005A72E1">
        <w:rPr>
          <w:lang w:val="en-GB"/>
        </w:rPr>
        <w:t xml:space="preserve"> </w:t>
      </w:r>
      <w:r w:rsidR="00FE3C07">
        <w:rPr>
          <w:lang w:val="en-GB"/>
        </w:rPr>
        <w:t>Option 1</w:t>
      </w:r>
      <w:r>
        <w:rPr>
          <w:lang w:val="en-GB"/>
        </w:rPr>
        <w:t>,</w:t>
      </w:r>
      <w:r w:rsidR="00FE3C07">
        <w:rPr>
          <w:lang w:val="en-GB"/>
        </w:rPr>
        <w:t xml:space="preserve"> </w:t>
      </w:r>
      <w:r w:rsidR="0041400C">
        <w:rPr>
          <w:bCs/>
          <w:lang w:val="en-GB"/>
        </w:rPr>
        <w:t>Option 2</w:t>
      </w:r>
      <w:r>
        <w:rPr>
          <w:bCs/>
          <w:lang w:val="en-GB"/>
        </w:rPr>
        <w:t xml:space="preserve"> may lead to</w:t>
      </w:r>
      <w:r w:rsidR="0041400C">
        <w:rPr>
          <w:bCs/>
          <w:lang w:val="en-GB"/>
        </w:rPr>
        <w:t xml:space="preserve"> </w:t>
      </w:r>
      <w:r w:rsidR="00992682">
        <w:rPr>
          <w:bCs/>
          <w:lang w:val="en-GB"/>
        </w:rPr>
        <w:t xml:space="preserve">a </w:t>
      </w:r>
      <w:r w:rsidR="0041400C">
        <w:rPr>
          <w:bCs/>
          <w:lang w:val="en-GB"/>
        </w:rPr>
        <w:t xml:space="preserve">smaller RBG for SBFD aware UEs. </w:t>
      </w:r>
      <w:r>
        <w:rPr>
          <w:bCs/>
          <w:lang w:val="en-GB"/>
        </w:rPr>
        <w:t>F</w:t>
      </w:r>
      <w:r w:rsidR="0041400C">
        <w:rPr>
          <w:bCs/>
          <w:lang w:val="en-GB"/>
        </w:rPr>
        <w:t xml:space="preserve">or </w:t>
      </w:r>
      <w:r w:rsidR="00834616">
        <w:rPr>
          <w:bCs/>
          <w:lang w:val="en-GB"/>
        </w:rPr>
        <w:t>non</w:t>
      </w:r>
      <w:r w:rsidR="00992682">
        <w:rPr>
          <w:bCs/>
          <w:lang w:val="en-GB"/>
        </w:rPr>
        <w:t>-SBFD aware</w:t>
      </w:r>
      <w:r w:rsidR="0041400C">
        <w:rPr>
          <w:bCs/>
          <w:lang w:val="en-GB"/>
        </w:rPr>
        <w:t xml:space="preserve"> UEs</w:t>
      </w:r>
      <w:r w:rsidR="00E57A3B">
        <w:rPr>
          <w:bCs/>
          <w:lang w:val="en-GB"/>
        </w:rPr>
        <w:t>, the RBG size will</w:t>
      </w:r>
      <w:r>
        <w:rPr>
          <w:bCs/>
          <w:lang w:val="en-GB"/>
        </w:rPr>
        <w:t xml:space="preserve"> remain unchanged</w:t>
      </w:r>
      <w:r w:rsidR="00E57A3B">
        <w:rPr>
          <w:bCs/>
          <w:lang w:val="en-GB"/>
        </w:rPr>
        <w:t xml:space="preserve">. </w:t>
      </w:r>
      <w:r w:rsidR="00DC21F6">
        <w:rPr>
          <w:bCs/>
          <w:lang w:val="en-GB"/>
        </w:rPr>
        <w:t>This</w:t>
      </w:r>
      <w:r w:rsidR="008C58A0">
        <w:rPr>
          <w:bCs/>
          <w:lang w:val="en-GB"/>
        </w:rPr>
        <w:t xml:space="preserve"> means different RBG</w:t>
      </w:r>
      <w:r>
        <w:rPr>
          <w:bCs/>
          <w:lang w:val="en-GB"/>
        </w:rPr>
        <w:t xml:space="preserve"> sizes</w:t>
      </w:r>
      <w:r w:rsidR="008C58A0">
        <w:rPr>
          <w:bCs/>
          <w:lang w:val="en-GB"/>
        </w:rPr>
        <w:t xml:space="preserve"> will exist simultaneously, </w:t>
      </w:r>
      <w:r w:rsidR="00D21D19">
        <w:rPr>
          <w:bCs/>
          <w:lang w:val="en-GB"/>
        </w:rPr>
        <w:t>that will cause some unnecessary resource waste, thereby degrad</w:t>
      </w:r>
      <w:r w:rsidR="00AE633F">
        <w:rPr>
          <w:bCs/>
          <w:lang w:val="en-GB"/>
        </w:rPr>
        <w:t>es</w:t>
      </w:r>
      <w:r w:rsidR="00D21D19">
        <w:rPr>
          <w:bCs/>
          <w:lang w:val="en-GB"/>
        </w:rPr>
        <w:t xml:space="preserve"> the resource utilization.</w:t>
      </w:r>
    </w:p>
    <w:p w14:paraId="7CC2DEA1" w14:textId="6A345943" w:rsidR="00D21D19" w:rsidRDefault="00D21D19" w:rsidP="00D21D19">
      <w:pPr>
        <w:spacing w:beforeLines="0" w:before="0" w:after="120" w:line="240" w:lineRule="auto"/>
        <w:rPr>
          <w:i/>
        </w:rPr>
      </w:pPr>
      <w:r>
        <w:rPr>
          <w:rFonts w:cs="Times New Roman"/>
          <w:b/>
          <w:i/>
        </w:rPr>
        <w:t xml:space="preserve">Proposal </w:t>
      </w:r>
      <w:r w:rsidR="00651103">
        <w:rPr>
          <w:rFonts w:cs="Times New Roman"/>
          <w:b/>
          <w:i/>
        </w:rPr>
        <w:t>1</w:t>
      </w:r>
      <w:r w:rsidR="00CD704A">
        <w:rPr>
          <w:rFonts w:cs="Times New Roman"/>
          <w:b/>
          <w:i/>
        </w:rPr>
        <w:t>1</w:t>
      </w:r>
      <w:r>
        <w:rPr>
          <w:rFonts w:cs="Times New Roman"/>
          <w:b/>
          <w:i/>
        </w:rPr>
        <w:t xml:space="preserve">: </w:t>
      </w:r>
      <w:r w:rsidRPr="00B730C9">
        <w:rPr>
          <w:rFonts w:cs="Times New Roman"/>
          <w:i/>
        </w:rPr>
        <w:t>For</w:t>
      </w:r>
      <w:r w:rsidRPr="00631AF7">
        <w:t xml:space="preserve"> </w:t>
      </w:r>
      <w:r>
        <w:rPr>
          <w:i/>
        </w:rPr>
        <w:t xml:space="preserve">FDRA type 0 </w:t>
      </w:r>
      <w:r>
        <w:rPr>
          <w:rFonts w:hint="eastAsia"/>
          <w:i/>
        </w:rPr>
        <w:t>for</w:t>
      </w:r>
      <w:r>
        <w:rPr>
          <w:i/>
        </w:rPr>
        <w:t xml:space="preserve"> PDSCH and PUSCH, </w:t>
      </w:r>
      <w:r w:rsidRPr="006C3CA1">
        <w:rPr>
          <w:bCs/>
          <w:i/>
          <w:iCs/>
          <w:lang w:val="en-GB"/>
        </w:rPr>
        <w:t>RBG size is determined based on the size of DL/UL BWP</w:t>
      </w:r>
      <w:r w:rsidRPr="00992682">
        <w:rPr>
          <w:i/>
          <w:iCs/>
        </w:rPr>
        <w:t>.</w:t>
      </w:r>
    </w:p>
    <w:p w14:paraId="3B9A524F" w14:textId="77777777" w:rsidR="00D12885" w:rsidRPr="00012D7F" w:rsidRDefault="00D12885" w:rsidP="008A4937">
      <w:pPr>
        <w:spacing w:beforeLines="0" w:before="0" w:after="120" w:line="240" w:lineRule="auto"/>
      </w:pPr>
    </w:p>
    <w:p w14:paraId="7824A239" w14:textId="483EAA71" w:rsidR="00C55114" w:rsidRPr="00B31718" w:rsidRDefault="008936D0"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lastRenderedPageBreak/>
        <w:t>PRG</w:t>
      </w:r>
    </w:p>
    <w:p w14:paraId="6EB5492C" w14:textId="3C19982C" w:rsidR="005C1E8C" w:rsidRPr="00A15786" w:rsidRDefault="005C1E8C" w:rsidP="005C1E8C">
      <w:pPr>
        <w:spacing w:beforeLines="0" w:before="0" w:after="120" w:line="240" w:lineRule="auto"/>
      </w:pPr>
      <w:r w:rsidRPr="009969F9">
        <w:t xml:space="preserve">For SBFD-aware UEs, </w:t>
      </w:r>
      <w:r>
        <w:t xml:space="preserve">for </w:t>
      </w:r>
      <w:r w:rsidRPr="008A4937">
        <w:t xml:space="preserve">PDSCH, the issue of </w:t>
      </w:r>
      <w:r w:rsidRPr="001E74C3">
        <w:t>PRG(s)</w:t>
      </w:r>
      <w:r w:rsidRPr="009969F9">
        <w:t xml:space="preserve"> with size of 2 and 4 that overlaps with </w:t>
      </w:r>
      <w:r>
        <w:t xml:space="preserve">SBFD DL </w:t>
      </w:r>
      <w:proofErr w:type="spellStart"/>
      <w:r w:rsidRPr="009969F9">
        <w:t>subband</w:t>
      </w:r>
      <w:proofErr w:type="spellEnd"/>
      <w:r w:rsidRPr="009969F9">
        <w:t xml:space="preserve"> boundary </w:t>
      </w:r>
      <w:r>
        <w:t>have been studied in SI stage. I</w:t>
      </w:r>
      <w:r w:rsidRPr="00110C48">
        <w:t xml:space="preserve">f the part of DL PRG inside the </w:t>
      </w:r>
      <w:r>
        <w:t xml:space="preserve">SBFD </w:t>
      </w:r>
      <w:r w:rsidRPr="00110C48">
        <w:t xml:space="preserve">DL </w:t>
      </w:r>
      <w:proofErr w:type="spellStart"/>
      <w:r w:rsidRPr="00110C48">
        <w:t>subband</w:t>
      </w:r>
      <w:proofErr w:type="spellEnd"/>
      <w:r w:rsidRPr="00110C48">
        <w:t xml:space="preserve"> can be used, better scheduling flexibility and resource utilization can be achieved, however degraded channel estimation in the partial PRG is expected compared to a </w:t>
      </w:r>
      <w:r w:rsidR="00E16F66">
        <w:t xml:space="preserve">‘full’ </w:t>
      </w:r>
      <w:r w:rsidRPr="00110C48">
        <w:t>PRG.</w:t>
      </w:r>
      <w:r>
        <w:rPr>
          <w:rFonts w:hint="eastAsia"/>
        </w:rPr>
        <w:t xml:space="preserve"> </w:t>
      </w:r>
      <w:r>
        <w:t>And i</w:t>
      </w:r>
      <w:r>
        <w:rPr>
          <w:rFonts w:hint="eastAsia"/>
        </w:rPr>
        <w:t xml:space="preserve">t is noted that UE complexity </w:t>
      </w:r>
      <w:r w:rsidR="00E16F66">
        <w:t>may</w:t>
      </w:r>
      <w:r w:rsidR="00E16F66">
        <w:rPr>
          <w:rFonts w:hint="eastAsia"/>
        </w:rPr>
        <w:t xml:space="preserve"> </w:t>
      </w:r>
      <w:r>
        <w:rPr>
          <w:rFonts w:hint="eastAsia"/>
        </w:rPr>
        <w:t>increase</w:t>
      </w:r>
      <w:r>
        <w:t xml:space="preserve">. </w:t>
      </w:r>
      <w:r w:rsidR="00E16F66">
        <w:t>C</w:t>
      </w:r>
      <w:r>
        <w:t>onsidering the improved scheduling flexibility and resource usage, the increased UE complexity is acceptable.</w:t>
      </w:r>
      <w:r w:rsidR="00E16F66">
        <w:t xml:space="preserve"> </w:t>
      </w:r>
      <w:r w:rsidR="00DB2CA0">
        <w:t xml:space="preserve">Another approach is to limit the total number of partial PRGs to 2 which poses some scheduling restrictions at the </w:t>
      </w:r>
      <w:proofErr w:type="spellStart"/>
      <w:r w:rsidR="00DB2CA0">
        <w:t>gNB</w:t>
      </w:r>
      <w:proofErr w:type="spellEnd"/>
      <w:r w:rsidR="00DB2CA0">
        <w:t>. This is not preferred.</w:t>
      </w:r>
    </w:p>
    <w:p w14:paraId="61EF73AB" w14:textId="4B5B653B" w:rsidR="005C1E8C" w:rsidRDefault="005C1E8C" w:rsidP="008A4937">
      <w:pPr>
        <w:spacing w:beforeLines="0" w:before="0" w:after="120" w:line="240" w:lineRule="auto"/>
        <w:rPr>
          <w:i/>
        </w:rPr>
      </w:pPr>
      <w:r>
        <w:rPr>
          <w:rFonts w:cs="Times New Roman"/>
          <w:b/>
          <w:i/>
        </w:rPr>
        <w:t xml:space="preserve">Proposal </w:t>
      </w:r>
      <w:r w:rsidR="00651103">
        <w:rPr>
          <w:rFonts w:cs="Times New Roman"/>
          <w:b/>
          <w:i/>
        </w:rPr>
        <w:t>1</w:t>
      </w:r>
      <w:r w:rsidR="00CD704A">
        <w:rPr>
          <w:rFonts w:cs="Times New Roman"/>
          <w:b/>
          <w:i/>
        </w:rPr>
        <w:t>2</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Pr>
          <w:i/>
        </w:rPr>
        <w:t xml:space="preserve">SBFD </w:t>
      </w:r>
      <w:r w:rsidRPr="009164ED">
        <w:rPr>
          <w:i/>
        </w:rPr>
        <w:t xml:space="preserve">DL </w:t>
      </w:r>
      <w:proofErr w:type="spellStart"/>
      <w:r w:rsidRPr="009164ED">
        <w:rPr>
          <w:i/>
        </w:rPr>
        <w:t>subband</w:t>
      </w:r>
      <w:proofErr w:type="spellEnd"/>
      <w:r w:rsidRPr="009164ED">
        <w:rPr>
          <w:i/>
        </w:rPr>
        <w:t xml:space="preserve"> can be used</w:t>
      </w:r>
      <w:r>
        <w:rPr>
          <w:i/>
        </w:rPr>
        <w:t xml:space="preserve"> if</w:t>
      </w:r>
      <w:r w:rsidRPr="00596D62">
        <w:t xml:space="preserve"> </w:t>
      </w:r>
      <w:r w:rsidRPr="00596D62">
        <w:rPr>
          <w:i/>
        </w:rPr>
        <w:t xml:space="preserve">PRG(s) with size of 2 and 4 that overlaps with </w:t>
      </w:r>
      <w:proofErr w:type="spellStart"/>
      <w:r w:rsidRPr="00596D62">
        <w:rPr>
          <w:i/>
        </w:rPr>
        <w:t>subband</w:t>
      </w:r>
      <w:proofErr w:type="spellEnd"/>
      <w:r w:rsidRPr="00596D62">
        <w:rPr>
          <w:i/>
        </w:rPr>
        <w:t xml:space="preserve"> boundary.</w:t>
      </w:r>
    </w:p>
    <w:p w14:paraId="294EC06D" w14:textId="77777777" w:rsidR="005C1E8C" w:rsidRDefault="005C1E8C" w:rsidP="008A4937">
      <w:pPr>
        <w:spacing w:beforeLines="0" w:before="0" w:after="120" w:line="240" w:lineRule="auto"/>
      </w:pPr>
    </w:p>
    <w:p w14:paraId="5F3E7A08" w14:textId="28DC60EB" w:rsidR="00C55114" w:rsidRPr="00B31718" w:rsidRDefault="008936D0"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t>CSI-RS resource</w:t>
      </w:r>
    </w:p>
    <w:p w14:paraId="2B713C79" w14:textId="77777777" w:rsidR="00BB4597" w:rsidRPr="00BB4597" w:rsidRDefault="00BB4597" w:rsidP="006C3CA1">
      <w:pPr>
        <w:spacing w:beforeLines="0" w:before="0" w:after="120" w:line="240" w:lineRule="auto"/>
        <w:rPr>
          <w:b/>
          <w:u w:val="single"/>
          <w:lang w:val="en-GB"/>
        </w:rPr>
      </w:pPr>
      <w:r w:rsidRPr="00BB4597">
        <w:rPr>
          <w:rFonts w:hint="eastAsia"/>
          <w:b/>
          <w:u w:val="single"/>
          <w:lang w:val="en-GB"/>
        </w:rPr>
        <w:t xml:space="preserve">CSI-RS resource </w:t>
      </w:r>
      <w:r w:rsidRPr="006C3CA1">
        <w:rPr>
          <w:b/>
          <w:u w:val="single"/>
        </w:rPr>
        <w:t>allocation</w:t>
      </w:r>
      <w:r w:rsidRPr="00BB4597">
        <w:rPr>
          <w:rFonts w:hint="eastAsia"/>
          <w:b/>
          <w:u w:val="single"/>
          <w:lang w:val="en-GB"/>
        </w:rPr>
        <w:t xml:space="preserve"> across two DL </w:t>
      </w:r>
      <w:proofErr w:type="spellStart"/>
      <w:r w:rsidRPr="00BB4597">
        <w:rPr>
          <w:rFonts w:hint="eastAsia"/>
          <w:b/>
          <w:u w:val="single"/>
          <w:lang w:val="en-GB"/>
        </w:rPr>
        <w:t>subbands</w:t>
      </w:r>
      <w:proofErr w:type="spellEnd"/>
    </w:p>
    <w:p w14:paraId="6A07FC81" w14:textId="5136169E" w:rsidR="00BB4597" w:rsidRDefault="00BB4597" w:rsidP="00BB4597">
      <w:pPr>
        <w:widowControl/>
        <w:autoSpaceDE w:val="0"/>
        <w:autoSpaceDN w:val="0"/>
        <w:spacing w:beforeLines="0" w:before="0" w:after="120" w:line="240" w:lineRule="auto"/>
      </w:pPr>
      <w:r>
        <w:t>For f</w:t>
      </w:r>
      <w:r w:rsidRPr="00E56229">
        <w:t xml:space="preserve">requency </w:t>
      </w:r>
      <w:r>
        <w:t xml:space="preserve">domain </w:t>
      </w:r>
      <w:r w:rsidRPr="00E56229">
        <w:t xml:space="preserve">resource allocation for CSI-RS across </w:t>
      </w:r>
      <w:r>
        <w:t>DL</w:t>
      </w:r>
      <w:r w:rsidRPr="00E56229">
        <w:t xml:space="preserve"> </w:t>
      </w:r>
      <w:proofErr w:type="spellStart"/>
      <w:r w:rsidRPr="00E56229">
        <w:t>subbands</w:t>
      </w:r>
      <w:proofErr w:type="spellEnd"/>
      <w:r w:rsidRPr="00E56229">
        <w:t xml:space="preserve"> for SBFD-aware UEs</w:t>
      </w:r>
      <w:r>
        <w:t>, the following working assumption was made in RAN1#117.</w:t>
      </w:r>
    </w:p>
    <w:tbl>
      <w:tblPr>
        <w:tblStyle w:val="a7"/>
        <w:tblW w:w="0" w:type="auto"/>
        <w:tblLook w:val="04A0" w:firstRow="1" w:lastRow="0" w:firstColumn="1" w:lastColumn="0" w:noHBand="0" w:noVBand="1"/>
      </w:tblPr>
      <w:tblGrid>
        <w:gridCol w:w="9305"/>
      </w:tblGrid>
      <w:tr w:rsidR="00BB4597" w14:paraId="2C41A8F4" w14:textId="77777777" w:rsidTr="00262583">
        <w:tc>
          <w:tcPr>
            <w:tcW w:w="9305" w:type="dxa"/>
          </w:tcPr>
          <w:p w14:paraId="4F6EC411" w14:textId="77777777" w:rsidR="00BB4597" w:rsidRPr="006415F8" w:rsidRDefault="00BB4597" w:rsidP="006C3CA1">
            <w:pPr>
              <w:autoSpaceDE/>
              <w:autoSpaceDN/>
              <w:spacing w:beforeLines="0" w:before="0" w:line="240" w:lineRule="auto"/>
              <w:rPr>
                <w:rFonts w:eastAsia="Malgun Gothic"/>
                <w:b/>
              </w:rPr>
            </w:pPr>
            <w:r w:rsidRPr="006415F8">
              <w:rPr>
                <w:rFonts w:eastAsia="Malgun Gothic"/>
                <w:b/>
                <w:highlight w:val="darkYellow"/>
              </w:rPr>
              <w:t>Working Assumption</w:t>
            </w:r>
          </w:p>
          <w:p w14:paraId="6764ACE5" w14:textId="77777777" w:rsidR="00BB4597" w:rsidRPr="006415F8" w:rsidRDefault="00BB4597" w:rsidP="006C3CA1">
            <w:pPr>
              <w:tabs>
                <w:tab w:val="left" w:pos="0"/>
              </w:tabs>
              <w:autoSpaceDE/>
              <w:autoSpaceDN/>
              <w:spacing w:beforeLines="0" w:before="0" w:line="240" w:lineRule="auto"/>
              <w:rPr>
                <w:rFonts w:eastAsia="Malgun Gothic"/>
                <w:lang w:eastAsia="en-US"/>
              </w:rPr>
            </w:pPr>
            <w:r w:rsidRPr="006415F8">
              <w:rPr>
                <w:rFonts w:eastAsia="Malgun Gothic"/>
                <w:lang w:eastAsia="en-US"/>
              </w:rPr>
              <w:t xml:space="preserve">For frequency resource allocation for CSI-RS across downlink </w:t>
            </w:r>
            <w:proofErr w:type="spellStart"/>
            <w:r w:rsidRPr="006415F8">
              <w:rPr>
                <w:rFonts w:eastAsia="Malgun Gothic"/>
                <w:lang w:eastAsia="en-US"/>
              </w:rPr>
              <w:t>subbands</w:t>
            </w:r>
            <w:proofErr w:type="spellEnd"/>
            <w:r w:rsidRPr="006415F8">
              <w:rPr>
                <w:rFonts w:eastAsia="Malgun Gothic"/>
                <w:lang w:eastAsia="en-US"/>
              </w:rPr>
              <w:t xml:space="preserve"> for SBFD-aware UEs, support one contiguous CSI-RS resource allocation with non-contiguous CSI-RS resource derived by excluding frequency resources outside DL usable PRBs.</w:t>
            </w:r>
          </w:p>
          <w:p w14:paraId="1C49BC8A" w14:textId="77777777" w:rsidR="00BB4597" w:rsidRPr="006415F8" w:rsidRDefault="00BB4597" w:rsidP="006C3CA1">
            <w:pPr>
              <w:widowControl/>
              <w:numPr>
                <w:ilvl w:val="1"/>
                <w:numId w:val="39"/>
              </w:numPr>
              <w:suppressAutoHyphens/>
              <w:autoSpaceDE/>
              <w:autoSpaceDN/>
              <w:spacing w:beforeLines="0" w:before="0" w:line="240" w:lineRule="auto"/>
              <w:rPr>
                <w:rFonts w:eastAsia="Malgun Gothic"/>
              </w:rPr>
            </w:pPr>
            <w:r w:rsidRPr="006415F8">
              <w:rPr>
                <w:rFonts w:eastAsia="Malgun Gothic"/>
              </w:rPr>
              <w:t>No impact on CSI-RS sequence generation</w:t>
            </w:r>
          </w:p>
          <w:p w14:paraId="53D2AA76" w14:textId="77777777" w:rsidR="00BB4597" w:rsidRPr="006415F8" w:rsidRDefault="00BB4597" w:rsidP="006C3CA1">
            <w:pPr>
              <w:widowControl/>
              <w:numPr>
                <w:ilvl w:val="1"/>
                <w:numId w:val="39"/>
              </w:numPr>
              <w:suppressAutoHyphens/>
              <w:autoSpaceDE/>
              <w:autoSpaceDN/>
              <w:spacing w:beforeLines="0" w:before="0" w:line="240" w:lineRule="auto"/>
              <w:rPr>
                <w:rFonts w:eastAsia="Malgun Gothic"/>
              </w:rPr>
            </w:pPr>
            <w:r w:rsidRPr="006415F8">
              <w:rPr>
                <w:rFonts w:eastAsia="Malgun Gothic"/>
              </w:rPr>
              <w:t xml:space="preserve">CSI-RS sequence mapping is applied to </w:t>
            </w:r>
            <w:r w:rsidRPr="006415F8">
              <w:rPr>
                <w:rFonts w:eastAsia="Batang"/>
                <w:lang w:eastAsia="en-US"/>
              </w:rPr>
              <w:t>CSI-RS resources within DL usable PRBs</w:t>
            </w:r>
            <w:r w:rsidRPr="006415F8">
              <w:rPr>
                <w:rFonts w:eastAsia="Malgun Gothic"/>
              </w:rPr>
              <w:t xml:space="preserve"> only (effectively, this is same as the case when the CSI-RS sequence mapped to the RBs outside the DL usable PRBs are punctured)</w:t>
            </w:r>
          </w:p>
          <w:p w14:paraId="53E250C6" w14:textId="77777777" w:rsidR="00BB4597" w:rsidRPr="007840C5" w:rsidRDefault="00BB4597" w:rsidP="006C3CA1">
            <w:pPr>
              <w:widowControl/>
              <w:numPr>
                <w:ilvl w:val="1"/>
                <w:numId w:val="39"/>
              </w:numPr>
              <w:suppressAutoHyphens/>
              <w:autoSpaceDE/>
              <w:autoSpaceDN/>
              <w:spacing w:beforeLines="0" w:before="0" w:line="240" w:lineRule="auto"/>
              <w:rPr>
                <w:rFonts w:eastAsia="Malgun Gothic"/>
                <w:lang w:eastAsia="en-US"/>
              </w:rPr>
            </w:pPr>
            <w:r w:rsidRPr="006415F8">
              <w:rPr>
                <w:rFonts w:eastAsia="Malgun Gothic"/>
              </w:rPr>
              <w:t xml:space="preserve">RAN1 to further study the impact on CSI processing timeline in SBFD symbols to process the CSI-RS across the two DL </w:t>
            </w:r>
            <w:proofErr w:type="spellStart"/>
            <w:r w:rsidRPr="006415F8">
              <w:rPr>
                <w:rFonts w:eastAsia="Malgun Gothic"/>
              </w:rPr>
              <w:t>subbands</w:t>
            </w:r>
            <w:proofErr w:type="spellEnd"/>
          </w:p>
        </w:tc>
      </w:tr>
    </w:tbl>
    <w:p w14:paraId="21AB2856" w14:textId="74D89352" w:rsidR="001357E6" w:rsidRDefault="001357E6" w:rsidP="006C3CA1">
      <w:pPr>
        <w:spacing w:beforeLines="0" w:before="120" w:after="120" w:line="240" w:lineRule="auto"/>
      </w:pPr>
      <w:r>
        <w:t xml:space="preserve">For </w:t>
      </w:r>
      <w:r w:rsidRPr="006415F8">
        <w:rPr>
          <w:rFonts w:eastAsia="Malgun Gothic"/>
        </w:rPr>
        <w:t xml:space="preserve">CSI processing timeline in SBFD symbols to process the CSI-RS across the two DL </w:t>
      </w:r>
      <w:proofErr w:type="spellStart"/>
      <w:r w:rsidRPr="006415F8">
        <w:rPr>
          <w:rFonts w:eastAsia="Malgun Gothic"/>
        </w:rPr>
        <w:t>subbands</w:t>
      </w:r>
      <w:proofErr w:type="spellEnd"/>
      <w:r>
        <w:rPr>
          <w:rFonts w:eastAsia="Malgun Gothic"/>
        </w:rPr>
        <w:t xml:space="preserve">, </w:t>
      </w:r>
      <w:r w:rsidR="0052785A">
        <w:rPr>
          <w:rFonts w:eastAsia="Malgun Gothic"/>
        </w:rPr>
        <w:t>in our view, if the CSI</w:t>
      </w:r>
      <w:r w:rsidR="003C2E36">
        <w:rPr>
          <w:rFonts w:eastAsia="Malgun Gothic"/>
        </w:rPr>
        <w:t xml:space="preserve">-RS resources </w:t>
      </w:r>
      <w:r w:rsidR="00E6579E">
        <w:rPr>
          <w:rFonts w:eastAsia="Malgun Gothic"/>
        </w:rPr>
        <w:t xml:space="preserve">within two DL </w:t>
      </w:r>
      <w:proofErr w:type="spellStart"/>
      <w:r w:rsidR="00E6579E">
        <w:rPr>
          <w:rFonts w:eastAsia="Malgun Gothic"/>
        </w:rPr>
        <w:t>subbands</w:t>
      </w:r>
      <w:proofErr w:type="spellEnd"/>
      <w:r w:rsidR="00E6579E">
        <w:rPr>
          <w:rFonts w:eastAsia="Malgun Gothic"/>
        </w:rPr>
        <w:t xml:space="preserve"> are associated with </w:t>
      </w:r>
      <w:r w:rsidR="003C2E36">
        <w:rPr>
          <w:rFonts w:eastAsia="Malgun Gothic"/>
        </w:rPr>
        <w:t>two CSI report configuration</w:t>
      </w:r>
      <w:r w:rsidR="00373B84">
        <w:rPr>
          <w:rFonts w:eastAsia="Malgun Gothic"/>
        </w:rPr>
        <w:t xml:space="preserve">, </w:t>
      </w:r>
      <w:r w:rsidR="007F58D2">
        <w:rPr>
          <w:rFonts w:eastAsia="Malgun Gothic"/>
        </w:rPr>
        <w:t xml:space="preserve">the </w:t>
      </w:r>
      <w:r w:rsidR="007F58D2" w:rsidRPr="006415F8">
        <w:rPr>
          <w:rFonts w:eastAsia="Malgun Gothic"/>
        </w:rPr>
        <w:t>CSI processing timeline</w:t>
      </w:r>
      <w:r w:rsidR="007F58D2">
        <w:rPr>
          <w:rFonts w:eastAsia="Malgun Gothic"/>
        </w:rPr>
        <w:t xml:space="preserve"> may be impacted, otherwise, the </w:t>
      </w:r>
      <w:r w:rsidR="007F58D2" w:rsidRPr="006415F8">
        <w:rPr>
          <w:rFonts w:eastAsia="Malgun Gothic"/>
        </w:rPr>
        <w:t>CSI processing timeline</w:t>
      </w:r>
      <w:r w:rsidR="007F58D2">
        <w:rPr>
          <w:rFonts w:eastAsia="Malgun Gothic"/>
        </w:rPr>
        <w:t xml:space="preserve"> will not be impacted</w:t>
      </w:r>
      <w:r w:rsidR="00912DF8">
        <w:rPr>
          <w:rFonts w:eastAsia="Malgun Gothic"/>
        </w:rPr>
        <w:t>.</w:t>
      </w:r>
    </w:p>
    <w:p w14:paraId="0020733F" w14:textId="4E7CE60E" w:rsidR="001357E6" w:rsidRDefault="00621028" w:rsidP="008A4937">
      <w:pPr>
        <w:spacing w:beforeLines="0" w:before="0" w:after="120" w:line="240" w:lineRule="auto"/>
        <w:rPr>
          <w:i/>
        </w:rPr>
      </w:pPr>
      <w:r>
        <w:rPr>
          <w:rFonts w:cs="Times New Roman"/>
          <w:b/>
          <w:i/>
        </w:rPr>
        <w:t xml:space="preserve">Observation 1: </w:t>
      </w:r>
      <w:r w:rsidR="00CA24E9" w:rsidRPr="00CA24E9">
        <w:rPr>
          <w:rFonts w:cs="Times New Roman"/>
          <w:i/>
        </w:rPr>
        <w:t xml:space="preserve">The impact of processing CSI-RS across two DL </w:t>
      </w:r>
      <w:proofErr w:type="spellStart"/>
      <w:r w:rsidR="00CA24E9" w:rsidRPr="00CA24E9">
        <w:rPr>
          <w:rFonts w:cs="Times New Roman"/>
          <w:i/>
        </w:rPr>
        <w:t>subbands</w:t>
      </w:r>
      <w:proofErr w:type="spellEnd"/>
      <w:r w:rsidR="00CA24E9" w:rsidRPr="00CA24E9">
        <w:rPr>
          <w:rFonts w:cs="Times New Roman"/>
          <w:i/>
        </w:rPr>
        <w:t xml:space="preserve"> on the CSI processing timeline depends on whether the CSI-RS resources within the two DL </w:t>
      </w:r>
      <w:proofErr w:type="spellStart"/>
      <w:r w:rsidR="00CA24E9" w:rsidRPr="00CA24E9">
        <w:rPr>
          <w:rFonts w:cs="Times New Roman"/>
          <w:i/>
        </w:rPr>
        <w:t>subbands</w:t>
      </w:r>
      <w:proofErr w:type="spellEnd"/>
      <w:r w:rsidR="00CA24E9" w:rsidRPr="00CA24E9">
        <w:rPr>
          <w:rFonts w:cs="Times New Roman"/>
          <w:i/>
        </w:rPr>
        <w:t xml:space="preserve"> are associated with a single CSI report configuration or two separate CSI report configurations.</w:t>
      </w:r>
    </w:p>
    <w:p w14:paraId="580C1E84" w14:textId="77777777" w:rsidR="00384B10" w:rsidRPr="00384B10" w:rsidRDefault="00384B10" w:rsidP="008A4937">
      <w:pPr>
        <w:spacing w:beforeLines="0" w:before="0" w:after="120" w:line="240" w:lineRule="auto"/>
        <w:rPr>
          <w:i/>
        </w:rPr>
      </w:pPr>
    </w:p>
    <w:p w14:paraId="2B50303B" w14:textId="36935FE5" w:rsidR="00BB4597" w:rsidRDefault="00BB4597" w:rsidP="0022112D">
      <w:pPr>
        <w:spacing w:beforeLines="0" w:before="0" w:after="120" w:line="240" w:lineRule="auto"/>
        <w:rPr>
          <w:b/>
          <w:u w:val="single"/>
          <w:lang w:val="en-GB"/>
        </w:rPr>
      </w:pPr>
      <w:r>
        <w:rPr>
          <w:b/>
          <w:u w:val="single"/>
          <w:lang w:val="en-GB"/>
        </w:rPr>
        <w:t>P</w:t>
      </w:r>
      <w:r>
        <w:rPr>
          <w:rFonts w:hint="eastAsia"/>
          <w:b/>
          <w:u w:val="single"/>
          <w:lang w:val="en-GB"/>
        </w:rPr>
        <w:t>artial 4</w:t>
      </w:r>
      <w:r w:rsidR="00106256">
        <w:rPr>
          <w:b/>
          <w:u w:val="single"/>
          <w:lang w:val="en-GB"/>
        </w:rPr>
        <w:t>-</w:t>
      </w:r>
      <w:r>
        <w:rPr>
          <w:rFonts w:hint="eastAsia"/>
          <w:b/>
          <w:u w:val="single"/>
          <w:lang w:val="en-GB"/>
        </w:rPr>
        <w:t xml:space="preserve">RB CSI-RS </w:t>
      </w:r>
    </w:p>
    <w:p w14:paraId="440142E1" w14:textId="76E96F44" w:rsidR="00BC4B3D" w:rsidRDefault="00BC4B3D" w:rsidP="00BC4B3D">
      <w:pPr>
        <w:widowControl/>
        <w:autoSpaceDE w:val="0"/>
        <w:autoSpaceDN w:val="0"/>
        <w:spacing w:beforeLines="0" w:before="0" w:after="120" w:line="240" w:lineRule="auto"/>
        <w:rPr>
          <w:lang w:eastAsia="sv-SE"/>
        </w:rPr>
      </w:pPr>
      <w:r>
        <w:t xml:space="preserve">In </w:t>
      </w:r>
      <w:r w:rsidR="00DB2CA0">
        <w:t xml:space="preserve">current </w:t>
      </w:r>
      <w:r>
        <w:t xml:space="preserve">specification, the number of RBs of a CSI-RS resource is integer multiples of 4. </w:t>
      </w:r>
      <w:r w:rsidRPr="00C0503E">
        <w:rPr>
          <w:lang w:eastAsia="sv-SE"/>
        </w:rPr>
        <w:t>The smallest configurable number is the minimum of 24 and the width of the associated BWP. If the configured value is larger than the width of the corresponding BWP, the UE shall assume that the actual CSI-RS bandwidth is equal to the width of the BWP.</w:t>
      </w:r>
      <w:r>
        <w:rPr>
          <w:lang w:eastAsia="sv-SE"/>
        </w:rPr>
        <w:t xml:space="preserve"> For a CSI-RS resource in SBFD symbols</w:t>
      </w:r>
      <w:r>
        <w:rPr>
          <w:rFonts w:hint="eastAsia"/>
        </w:rPr>
        <w:t>,</w:t>
      </w:r>
      <w:r>
        <w:t xml:space="preserve"> the RBs of the CSI-RS resource may be outside SBFD DL </w:t>
      </w:r>
      <w:proofErr w:type="spellStart"/>
      <w:r>
        <w:t>subband</w:t>
      </w:r>
      <w:proofErr w:type="spellEnd"/>
      <w:r>
        <w:rPr>
          <w:rFonts w:hint="eastAsia"/>
        </w:rPr>
        <w:t>(</w:t>
      </w:r>
      <w:r>
        <w:t xml:space="preserve">s). Reusing the legacy rules of determining actual bandwidth CSI-RS, only DL RBs of the CSI-RS resource within DL </w:t>
      </w:r>
      <w:r w:rsidR="00857CB6">
        <w:t>usable PRBs</w:t>
      </w:r>
      <w:r>
        <w:t xml:space="preserve"> are valid.</w:t>
      </w:r>
      <w:r w:rsidR="00857CB6">
        <w:t xml:space="preserve"> Note that this is only a simple extension of the RAN1#117 agreement which has already addressed the case wherein one CSI-RS is</w:t>
      </w:r>
      <w:r w:rsidR="00857CB6" w:rsidRPr="006415F8">
        <w:rPr>
          <w:rFonts w:eastAsia="Malgun Gothic"/>
          <w:lang w:eastAsia="en-US"/>
        </w:rPr>
        <w:t xml:space="preserve"> across </w:t>
      </w:r>
      <w:r w:rsidR="00857CB6">
        <w:rPr>
          <w:rFonts w:eastAsia="Malgun Gothic"/>
          <w:lang w:eastAsia="en-US"/>
        </w:rPr>
        <w:t xml:space="preserve">two </w:t>
      </w:r>
      <w:r w:rsidR="00857CB6" w:rsidRPr="006415F8">
        <w:rPr>
          <w:rFonts w:eastAsia="Malgun Gothic"/>
          <w:lang w:eastAsia="en-US"/>
        </w:rPr>
        <w:t xml:space="preserve">downlink </w:t>
      </w:r>
      <w:proofErr w:type="spellStart"/>
      <w:r w:rsidR="00857CB6" w:rsidRPr="006415F8">
        <w:rPr>
          <w:rFonts w:eastAsia="Malgun Gothic"/>
          <w:lang w:eastAsia="en-US"/>
        </w:rPr>
        <w:t>subbands</w:t>
      </w:r>
      <w:proofErr w:type="spellEnd"/>
      <w:r w:rsidR="00857CB6">
        <w:rPr>
          <w:rFonts w:eastAsia="Malgun Gothic"/>
          <w:lang w:eastAsia="en-US"/>
        </w:rPr>
        <w:t xml:space="preserve">. </w:t>
      </w:r>
    </w:p>
    <w:p w14:paraId="32118370" w14:textId="2B4C9530" w:rsidR="00BB4597" w:rsidRPr="00BC4B3D" w:rsidRDefault="00BC4B3D" w:rsidP="008A4937">
      <w:pPr>
        <w:spacing w:beforeLines="0" w:before="0" w:after="120" w:line="240" w:lineRule="auto"/>
        <w:rPr>
          <w:i/>
        </w:rPr>
      </w:pPr>
      <w:r>
        <w:rPr>
          <w:rFonts w:cs="Times New Roman"/>
          <w:b/>
          <w:i/>
        </w:rPr>
        <w:t xml:space="preserve">Proposal </w:t>
      </w:r>
      <w:r w:rsidR="009B7C12">
        <w:rPr>
          <w:rFonts w:cs="Times New Roman"/>
          <w:b/>
          <w:i/>
        </w:rPr>
        <w:t>1</w:t>
      </w:r>
      <w:r w:rsidR="00CD704A">
        <w:rPr>
          <w:rFonts w:cs="Times New Roman"/>
          <w:b/>
          <w:i/>
        </w:rPr>
        <w:t>3</w:t>
      </w:r>
      <w:r>
        <w:rPr>
          <w:rFonts w:cs="Times New Roman"/>
          <w:b/>
          <w:i/>
        </w:rPr>
        <w:t xml:space="preserve">: </w:t>
      </w:r>
      <w:r w:rsidRPr="00B730C9">
        <w:rPr>
          <w:rFonts w:cs="Times New Roman"/>
          <w:i/>
        </w:rPr>
        <w:t>For</w:t>
      </w:r>
      <w:r w:rsidRPr="008A4937">
        <w:rPr>
          <w:i/>
        </w:rPr>
        <w:t xml:space="preserve"> a </w:t>
      </w:r>
      <w:r w:rsidRPr="0053202D">
        <w:rPr>
          <w:i/>
        </w:rPr>
        <w:t>CSI-RS</w:t>
      </w:r>
      <w:r>
        <w:rPr>
          <w:i/>
        </w:rPr>
        <w:t xml:space="preserve"> resource which overlaps with SBFD </w:t>
      </w:r>
      <w:proofErr w:type="spellStart"/>
      <w:r>
        <w:rPr>
          <w:i/>
        </w:rPr>
        <w:t>subband</w:t>
      </w:r>
      <w:proofErr w:type="spellEnd"/>
      <w:r>
        <w:rPr>
          <w:i/>
        </w:rPr>
        <w:t xml:space="preserve"> boundaries, only CSI-RS resources within DL </w:t>
      </w:r>
      <w:proofErr w:type="spellStart"/>
      <w:r>
        <w:rPr>
          <w:i/>
        </w:rPr>
        <w:t>subband</w:t>
      </w:r>
      <w:proofErr w:type="spellEnd"/>
      <w:r>
        <w:rPr>
          <w:i/>
        </w:rPr>
        <w:t>(s) are valid for an SBFD-aware UE.</w:t>
      </w:r>
    </w:p>
    <w:p w14:paraId="7D4288C6" w14:textId="77777777" w:rsidR="00D12885" w:rsidRDefault="00D12885" w:rsidP="008A4937">
      <w:pPr>
        <w:spacing w:beforeLines="0" w:before="0" w:after="120" w:line="240" w:lineRule="auto"/>
      </w:pPr>
    </w:p>
    <w:p w14:paraId="76FC487F" w14:textId="224CB9E3" w:rsidR="008936D0" w:rsidRPr="00B31718" w:rsidRDefault="008936D0" w:rsidP="00EB7879">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val="en-GB" w:eastAsia="zh-CN"/>
        </w:rPr>
      </w:pPr>
      <w:r w:rsidRPr="00B31718">
        <w:rPr>
          <w:rFonts w:cstheme="minorBidi"/>
          <w:bCs w:val="0"/>
          <w:kern w:val="2"/>
          <w:szCs w:val="22"/>
          <w:lang w:val="en-GB" w:eastAsia="zh-CN"/>
        </w:rPr>
        <w:t xml:space="preserve">CSI-RS reporting </w:t>
      </w:r>
      <w:proofErr w:type="spellStart"/>
      <w:r w:rsidRPr="00B31718">
        <w:rPr>
          <w:rFonts w:cstheme="minorBidi"/>
          <w:bCs w:val="0"/>
          <w:kern w:val="2"/>
          <w:szCs w:val="22"/>
          <w:lang w:val="en-GB" w:eastAsia="zh-CN"/>
        </w:rPr>
        <w:t>subband</w:t>
      </w:r>
      <w:proofErr w:type="spellEnd"/>
    </w:p>
    <w:p w14:paraId="344FD654" w14:textId="1E4598AF" w:rsidR="00581D91" w:rsidRDefault="00581D91" w:rsidP="00581D91">
      <w:pPr>
        <w:spacing w:before="93"/>
        <w:rPr>
          <w:b/>
          <w:u w:val="single"/>
          <w:lang w:val="en-GB"/>
        </w:rPr>
      </w:pPr>
      <w:r>
        <w:rPr>
          <w:b/>
          <w:u w:val="single"/>
          <w:lang w:val="en-GB"/>
        </w:rPr>
        <w:t xml:space="preserve">CSI reporting </w:t>
      </w:r>
      <w:proofErr w:type="spellStart"/>
      <w:r>
        <w:rPr>
          <w:b/>
          <w:u w:val="single"/>
          <w:lang w:val="en-GB"/>
        </w:rPr>
        <w:t>subband</w:t>
      </w:r>
      <w:proofErr w:type="spellEnd"/>
      <w:r>
        <w:rPr>
          <w:b/>
          <w:u w:val="single"/>
          <w:lang w:val="en-GB"/>
        </w:rPr>
        <w:t xml:space="preserve"> size</w:t>
      </w:r>
    </w:p>
    <w:p w14:paraId="75DE1447" w14:textId="70B87D79" w:rsidR="00581D91" w:rsidRDefault="00581D91" w:rsidP="00581D91">
      <w:pPr>
        <w:spacing w:before="93"/>
        <w:rPr>
          <w:lang w:val="en-GB"/>
        </w:rPr>
      </w:pPr>
      <w:r>
        <w:rPr>
          <w:rFonts w:hint="eastAsia"/>
          <w:lang w:val="en-GB"/>
        </w:rPr>
        <w:lastRenderedPageBreak/>
        <w:t>S</w:t>
      </w:r>
      <w:r>
        <w:rPr>
          <w:lang w:val="en-GB"/>
        </w:rPr>
        <w:t xml:space="preserve">imilar to RBG size for RA type 0 in SBFD symbols, </w:t>
      </w:r>
      <w:r w:rsidR="00106256">
        <w:rPr>
          <w:lang w:val="en-GB"/>
        </w:rPr>
        <w:t>there are two options for</w:t>
      </w:r>
      <w:r>
        <w:rPr>
          <w:lang w:val="en-GB"/>
        </w:rPr>
        <w:t xml:space="preserve"> </w:t>
      </w:r>
      <w:r w:rsidR="00A641B3" w:rsidRPr="006C3CA1">
        <w:rPr>
          <w:lang w:val="en-GB"/>
        </w:rPr>
        <w:t xml:space="preserve">CSI reporting </w:t>
      </w:r>
      <w:proofErr w:type="spellStart"/>
      <w:r w:rsidR="00A641B3" w:rsidRPr="006C3CA1">
        <w:rPr>
          <w:lang w:val="en-GB"/>
        </w:rPr>
        <w:t>subband</w:t>
      </w:r>
      <w:proofErr w:type="spellEnd"/>
      <w:r w:rsidR="00A641B3" w:rsidRPr="006C3CA1">
        <w:rPr>
          <w:lang w:val="en-GB"/>
        </w:rPr>
        <w:t xml:space="preserve"> size</w:t>
      </w:r>
      <w:r>
        <w:rPr>
          <w:lang w:val="en-GB"/>
        </w:rPr>
        <w:t xml:space="preserve"> in SBFD symbols:</w:t>
      </w:r>
    </w:p>
    <w:p w14:paraId="63BCD7BC" w14:textId="0204390C" w:rsidR="00581D91" w:rsidRDefault="00581D91" w:rsidP="00581D91">
      <w:pPr>
        <w:widowControl/>
        <w:numPr>
          <w:ilvl w:val="0"/>
          <w:numId w:val="44"/>
        </w:numPr>
        <w:suppressAutoHyphens/>
        <w:adjustRightInd/>
        <w:snapToGrid/>
        <w:spacing w:beforeLines="0" w:before="93" w:after="50" w:line="259" w:lineRule="auto"/>
        <w:rPr>
          <w:bCs/>
          <w:lang w:val="en-GB"/>
        </w:rPr>
      </w:pPr>
      <w:r>
        <w:rPr>
          <w:bCs/>
          <w:lang w:val="en-GB"/>
        </w:rPr>
        <w:t xml:space="preserve">Option 1: CSI reporting </w:t>
      </w:r>
      <w:proofErr w:type="spellStart"/>
      <w:r>
        <w:rPr>
          <w:bCs/>
          <w:lang w:val="en-GB"/>
        </w:rPr>
        <w:t>subband</w:t>
      </w:r>
      <w:proofErr w:type="spellEnd"/>
      <w:r>
        <w:rPr>
          <w:bCs/>
          <w:lang w:val="en-GB"/>
        </w:rPr>
        <w:t xml:space="preserve"> size is determined based on the size of DL BWP</w:t>
      </w:r>
    </w:p>
    <w:p w14:paraId="5EAD2F85" w14:textId="770D45D7" w:rsidR="00581D91" w:rsidRDefault="00581D91" w:rsidP="00581D91">
      <w:pPr>
        <w:widowControl/>
        <w:numPr>
          <w:ilvl w:val="0"/>
          <w:numId w:val="44"/>
        </w:numPr>
        <w:suppressAutoHyphens/>
        <w:adjustRightInd/>
        <w:snapToGrid/>
        <w:spacing w:beforeLines="0" w:before="93" w:after="50" w:line="259" w:lineRule="auto"/>
        <w:rPr>
          <w:bCs/>
          <w:lang w:val="en-GB"/>
        </w:rPr>
      </w:pPr>
      <w:r>
        <w:rPr>
          <w:bCs/>
          <w:lang w:val="en-GB"/>
        </w:rPr>
        <w:t xml:space="preserve">Option 2: CSI reporting </w:t>
      </w:r>
      <w:proofErr w:type="spellStart"/>
      <w:r>
        <w:rPr>
          <w:bCs/>
          <w:lang w:val="en-GB"/>
        </w:rPr>
        <w:t>subband</w:t>
      </w:r>
      <w:proofErr w:type="spellEnd"/>
      <w:r>
        <w:rPr>
          <w:bCs/>
          <w:lang w:val="en-GB"/>
        </w:rPr>
        <w:t xml:space="preserve"> size is determined based on the size of DL usable PRBs</w:t>
      </w:r>
    </w:p>
    <w:p w14:paraId="3504F48F" w14:textId="0B8BE157" w:rsidR="00581D91" w:rsidRPr="007D16B3" w:rsidRDefault="00AC6F37" w:rsidP="00581D91">
      <w:pPr>
        <w:spacing w:beforeLines="0" w:before="0" w:after="120" w:line="240" w:lineRule="auto"/>
        <w:rPr>
          <w:lang w:val="en-GB"/>
        </w:rPr>
      </w:pPr>
      <w:r>
        <w:rPr>
          <w:lang w:val="en-GB"/>
        </w:rPr>
        <w:t xml:space="preserve">Similar </w:t>
      </w:r>
      <w:r>
        <w:rPr>
          <w:rFonts w:hint="eastAsia"/>
          <w:lang w:val="en-GB"/>
        </w:rPr>
        <w:t>t</w:t>
      </w:r>
      <w:r>
        <w:rPr>
          <w:lang w:val="en-GB"/>
        </w:rPr>
        <w:t>o the analysis for RBG size</w:t>
      </w:r>
      <w:r w:rsidR="00581D91">
        <w:rPr>
          <w:lang w:val="en-GB"/>
        </w:rPr>
        <w:t xml:space="preserve">, Option 1 is preferred. With </w:t>
      </w:r>
      <w:r w:rsidR="00581D91">
        <w:rPr>
          <w:bCs/>
          <w:lang w:val="en-GB"/>
        </w:rPr>
        <w:t xml:space="preserve">Option 2, a smaller </w:t>
      </w:r>
      <w:r w:rsidR="002D1BE2">
        <w:rPr>
          <w:bCs/>
          <w:lang w:val="en-GB"/>
        </w:rPr>
        <w:t xml:space="preserve">CSI reporting </w:t>
      </w:r>
      <w:proofErr w:type="spellStart"/>
      <w:r w:rsidR="002D1BE2">
        <w:rPr>
          <w:bCs/>
          <w:lang w:val="en-GB"/>
        </w:rPr>
        <w:t>subband</w:t>
      </w:r>
      <w:proofErr w:type="spellEnd"/>
      <w:r w:rsidR="00581D91">
        <w:rPr>
          <w:bCs/>
          <w:lang w:val="en-GB"/>
        </w:rPr>
        <w:t xml:space="preserve"> may be determined for</w:t>
      </w:r>
      <w:r w:rsidR="00E942A1">
        <w:rPr>
          <w:bCs/>
          <w:lang w:val="en-GB"/>
        </w:rPr>
        <w:t xml:space="preserve"> SBFD symbols</w:t>
      </w:r>
      <w:r w:rsidR="00581D91">
        <w:rPr>
          <w:bCs/>
          <w:lang w:val="en-GB"/>
        </w:rPr>
        <w:t>.</w:t>
      </w:r>
      <w:r w:rsidR="0066764F">
        <w:rPr>
          <w:bCs/>
          <w:lang w:val="en-GB"/>
        </w:rPr>
        <w:t xml:space="preserve"> Different </w:t>
      </w:r>
      <w:r>
        <w:rPr>
          <w:bCs/>
          <w:lang w:val="en-GB"/>
        </w:rPr>
        <w:t xml:space="preserve">CSI reporting </w:t>
      </w:r>
      <w:proofErr w:type="spellStart"/>
      <w:r>
        <w:rPr>
          <w:bCs/>
          <w:lang w:val="en-GB"/>
        </w:rPr>
        <w:t>subband</w:t>
      </w:r>
      <w:proofErr w:type="spellEnd"/>
      <w:r w:rsidR="00F666E4">
        <w:rPr>
          <w:bCs/>
          <w:lang w:val="en-GB"/>
        </w:rPr>
        <w:t xml:space="preserve"> </w:t>
      </w:r>
      <w:r w:rsidR="00582082">
        <w:rPr>
          <w:bCs/>
          <w:lang w:val="en-GB"/>
        </w:rPr>
        <w:t>size</w:t>
      </w:r>
      <w:r w:rsidR="003A4735">
        <w:rPr>
          <w:bCs/>
          <w:lang w:val="en-GB"/>
        </w:rPr>
        <w:t>s</w:t>
      </w:r>
      <w:r w:rsidR="00582082">
        <w:rPr>
          <w:bCs/>
          <w:lang w:val="en-GB"/>
        </w:rPr>
        <w:t xml:space="preserve"> may increase UE complexity for CSI processing.</w:t>
      </w:r>
    </w:p>
    <w:p w14:paraId="4C91C172" w14:textId="1BF31632" w:rsidR="00581D91" w:rsidRPr="006C3CA1" w:rsidRDefault="00581D91" w:rsidP="008A4937">
      <w:pPr>
        <w:spacing w:beforeLines="0" w:before="0" w:after="120" w:line="240" w:lineRule="auto"/>
        <w:rPr>
          <w:i/>
        </w:rPr>
      </w:pPr>
      <w:r>
        <w:rPr>
          <w:rFonts w:cs="Times New Roman"/>
          <w:b/>
          <w:i/>
        </w:rPr>
        <w:t xml:space="preserve">Proposal </w:t>
      </w:r>
      <w:r w:rsidR="009B7C12">
        <w:rPr>
          <w:rFonts w:cs="Times New Roman"/>
          <w:b/>
          <w:i/>
        </w:rPr>
        <w:t>1</w:t>
      </w:r>
      <w:r w:rsidR="00CD704A">
        <w:rPr>
          <w:rFonts w:cs="Times New Roman"/>
          <w:b/>
          <w:i/>
        </w:rPr>
        <w:t>4</w:t>
      </w:r>
      <w:r>
        <w:rPr>
          <w:rFonts w:cs="Times New Roman"/>
          <w:b/>
          <w:i/>
        </w:rPr>
        <w:t xml:space="preserve">: </w:t>
      </w:r>
      <w:r w:rsidR="0089264F">
        <w:rPr>
          <w:rFonts w:cs="Times New Roman"/>
          <w:i/>
        </w:rPr>
        <w:t>The</w:t>
      </w:r>
      <w:r w:rsidRPr="00631AF7">
        <w:t xml:space="preserve"> </w:t>
      </w:r>
      <w:r w:rsidR="00053C75" w:rsidRPr="006C3CA1">
        <w:rPr>
          <w:i/>
          <w:lang w:val="en-GB"/>
        </w:rPr>
        <w:t xml:space="preserve">CSI reporting </w:t>
      </w:r>
      <w:proofErr w:type="spellStart"/>
      <w:r w:rsidR="00053C75" w:rsidRPr="006C3CA1">
        <w:rPr>
          <w:i/>
          <w:lang w:val="en-GB"/>
        </w:rPr>
        <w:t>subband</w:t>
      </w:r>
      <w:proofErr w:type="spellEnd"/>
      <w:r w:rsidR="0089264F">
        <w:rPr>
          <w:i/>
          <w:lang w:val="en-GB"/>
        </w:rPr>
        <w:t xml:space="preserve"> </w:t>
      </w:r>
      <w:r w:rsidR="00053C75" w:rsidRPr="006C3CA1">
        <w:rPr>
          <w:bCs/>
          <w:i/>
          <w:lang w:val="en-GB"/>
        </w:rPr>
        <w:t>size</w:t>
      </w:r>
      <w:r w:rsidR="00A226DF">
        <w:rPr>
          <w:bCs/>
          <w:i/>
          <w:lang w:val="en-GB"/>
        </w:rPr>
        <w:t xml:space="preserve"> in SBFD symbols</w:t>
      </w:r>
      <w:r w:rsidR="00053C75" w:rsidRPr="006C3CA1">
        <w:rPr>
          <w:bCs/>
          <w:i/>
          <w:lang w:val="en-GB"/>
        </w:rPr>
        <w:t xml:space="preserve"> is determined based on the size of DL BWP</w:t>
      </w:r>
      <w:r w:rsidRPr="009C4E56">
        <w:rPr>
          <w:i/>
          <w:iCs/>
        </w:rPr>
        <w:t>.</w:t>
      </w:r>
    </w:p>
    <w:p w14:paraId="1DC89D86" w14:textId="77777777" w:rsidR="00581D91" w:rsidRPr="008A4937" w:rsidRDefault="00581D91" w:rsidP="008A4937">
      <w:pPr>
        <w:spacing w:beforeLines="0" w:before="0" w:after="120" w:line="240" w:lineRule="auto"/>
        <w:rPr>
          <w:rFonts w:eastAsia="宋体" w:cs="Times New Roman"/>
          <w:b/>
          <w:bCs/>
          <w:kern w:val="0"/>
          <w:sz w:val="28"/>
          <w:szCs w:val="28"/>
        </w:rPr>
      </w:pPr>
    </w:p>
    <w:p w14:paraId="6E014FC5" w14:textId="0046ED8C"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Enhancements on physical channels/signals and procedure across SBFD symbols and non-SBFD symbols in different slots</w:t>
      </w:r>
    </w:p>
    <w:p w14:paraId="5DB60A85" w14:textId="2B0E43AB" w:rsidR="00E14B91" w:rsidRDefault="00E14B91" w:rsidP="008A4937">
      <w:pPr>
        <w:spacing w:beforeLines="0" w:before="0" w:after="120" w:line="240" w:lineRule="auto"/>
      </w:pPr>
      <w:r w:rsidRPr="00A66D32">
        <w:t>In this section</w:t>
      </w:r>
      <w:r>
        <w:rPr>
          <w:rFonts w:hint="eastAsia"/>
        </w:rPr>
        <w:t>,</w:t>
      </w:r>
      <w:r>
        <w:t xml:space="preserve"> we discuss the following </w:t>
      </w:r>
      <w:r w:rsidR="003932D8">
        <w:t xml:space="preserve">related objectives </w:t>
      </w:r>
      <w:r>
        <w:t xml:space="preserve">in the WID </w:t>
      </w:r>
      <w:r w:rsidR="005B2AC6">
        <w:fldChar w:fldCharType="begin"/>
      </w:r>
      <w:r w:rsidR="005B2AC6">
        <w:instrText xml:space="preserve"> REF _Ref172645573 \n \h </w:instrText>
      </w:r>
      <w:r w:rsidR="005B2AC6">
        <w:fldChar w:fldCharType="separate"/>
      </w:r>
      <w:r w:rsidR="00AB1EDB">
        <w:t>[1]</w:t>
      </w:r>
      <w:r w:rsidR="005B2AC6">
        <w:fldChar w:fldCharType="end"/>
      </w:r>
      <w:r>
        <w:t>.</w:t>
      </w:r>
    </w:p>
    <w:tbl>
      <w:tblPr>
        <w:tblStyle w:val="a7"/>
        <w:tblW w:w="0" w:type="auto"/>
        <w:tblLook w:val="04A0" w:firstRow="1" w:lastRow="0" w:firstColumn="1" w:lastColumn="0" w:noHBand="0" w:noVBand="1"/>
      </w:tblPr>
      <w:tblGrid>
        <w:gridCol w:w="9305"/>
      </w:tblGrid>
      <w:tr w:rsidR="00E14B91" w14:paraId="5939F61F" w14:textId="77777777" w:rsidTr="00E14B91">
        <w:tc>
          <w:tcPr>
            <w:tcW w:w="9305" w:type="dxa"/>
          </w:tcPr>
          <w:p w14:paraId="0DDEF8E9" w14:textId="77777777" w:rsidR="00E14B91" w:rsidRPr="008A4937" w:rsidRDefault="00E14B91" w:rsidP="006C3CA1">
            <w:pPr>
              <w:pStyle w:val="a8"/>
              <w:widowControl/>
              <w:numPr>
                <w:ilvl w:val="0"/>
                <w:numId w:val="27"/>
              </w:numPr>
              <w:tabs>
                <w:tab w:val="left" w:pos="720"/>
                <w:tab w:val="left" w:pos="2160"/>
              </w:tabs>
              <w:spacing w:beforeLines="0" w:before="0" w:line="240" w:lineRule="auto"/>
              <w:ind w:firstLineChars="0"/>
              <w:jc w:val="left"/>
            </w:pPr>
            <w:r w:rsidRPr="00E14B91">
              <w:t>Enhancements on physical channels/signals and procedure across SBFD symbols and non-SBFD symbols in different slots, where each transmission/reception within a slot has either all SBFD or all non-SBFD symbols, including</w:t>
            </w:r>
          </w:p>
          <w:p w14:paraId="3DFFC4BB" w14:textId="77777777" w:rsidR="00E14B91" w:rsidRPr="00DF6CDD" w:rsidRDefault="00E14B91" w:rsidP="006C3CA1">
            <w:pPr>
              <w:widowControl/>
              <w:numPr>
                <w:ilvl w:val="3"/>
                <w:numId w:val="26"/>
              </w:numPr>
              <w:autoSpaceDE/>
              <w:autoSpaceDN/>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resource allocation in frequency domain for transmission or reception in SBFD symbols and non-SBFD symbols with different available frequency resource in different slots</w:t>
            </w:r>
          </w:p>
          <w:p w14:paraId="2C7680DA" w14:textId="0C8E66F5" w:rsidR="00E14B91" w:rsidRPr="00A66D32" w:rsidRDefault="00E14B91" w:rsidP="006C3CA1">
            <w:pPr>
              <w:widowControl/>
              <w:numPr>
                <w:ilvl w:val="3"/>
                <w:numId w:val="26"/>
              </w:numPr>
              <w:autoSpaceDE/>
              <w:autoSpaceDN/>
              <w:spacing w:beforeLines="0" w:before="0" w:line="240" w:lineRule="auto"/>
              <w:ind w:left="924" w:hanging="357"/>
              <w:jc w:val="left"/>
              <w:rPr>
                <w:rFonts w:eastAsiaTheme="minorEastAsia" w:cstheme="minorBidi"/>
                <w:kern w:val="2"/>
                <w:szCs w:val="22"/>
              </w:rPr>
            </w:pPr>
            <w:r w:rsidRPr="00DF6CDD">
              <w:rPr>
                <w:rFonts w:eastAsiaTheme="minorEastAsia" w:cstheme="minorBidi"/>
                <w:kern w:val="2"/>
                <w:szCs w:val="22"/>
              </w:rPr>
              <w:t>CSI report of which associated CSI-RS instances occur in both SBFD symbols and non-SBFD symbols in different slots</w:t>
            </w:r>
          </w:p>
        </w:tc>
      </w:tr>
    </w:tbl>
    <w:p w14:paraId="1095597F" w14:textId="128FEBFF" w:rsidR="00DE389D" w:rsidRPr="006415F8" w:rsidRDefault="00DE389D" w:rsidP="0022112D">
      <w:pPr>
        <w:spacing w:beforeLines="0" w:before="120" w:after="120" w:line="240" w:lineRule="auto"/>
        <w:rPr>
          <w:rFonts w:eastAsia="Malgun Gothic"/>
        </w:rPr>
      </w:pPr>
      <w:r w:rsidRPr="006415F8">
        <w:rPr>
          <w:rFonts w:eastAsia="Malgun Gothic"/>
          <w:lang w:eastAsia="en-US"/>
        </w:rPr>
        <w:t>For UL transmissions and DL receptions across SBFD symbols and non-SBFD symbols in different slots (each transmission/reception within a slot has either all SBFD or all non-SBFD symbols)</w:t>
      </w:r>
      <w:r w:rsidRPr="006415F8">
        <w:rPr>
          <w:rFonts w:eastAsia="Malgun Gothic"/>
        </w:rPr>
        <w:t xml:space="preserve"> for an SBFD aware UE,</w:t>
      </w:r>
      <w:r>
        <w:t xml:space="preserve"> it was agreed that </w:t>
      </w:r>
      <w:r w:rsidRPr="006415F8">
        <w:rPr>
          <w:rFonts w:eastAsia="Malgun Gothic"/>
        </w:rPr>
        <w:t xml:space="preserve">the </w:t>
      </w:r>
      <w:r w:rsidRPr="006415F8">
        <w:rPr>
          <w:rFonts w:eastAsia="Malgun Gothic"/>
          <w:lang w:eastAsia="en-US"/>
        </w:rPr>
        <w:t>SBFD-aware UE</w:t>
      </w:r>
      <w:r w:rsidRPr="006415F8">
        <w:rPr>
          <w:rFonts w:eastAsia="Malgun Gothic"/>
        </w:rPr>
        <w:t xml:space="preserve"> is </w:t>
      </w:r>
      <w:r w:rsidRPr="006415F8">
        <w:rPr>
          <w:rFonts w:eastAsia="Malgun Gothic"/>
          <w:b/>
        </w:rPr>
        <w:t>provided</w:t>
      </w:r>
      <w:r w:rsidRPr="006415F8">
        <w:rPr>
          <w:rFonts w:eastAsia="Malgun Gothic"/>
        </w:rPr>
        <w:t xml:space="preserve"> with one of the configurations.</w:t>
      </w:r>
    </w:p>
    <w:p w14:paraId="4C970AFE" w14:textId="77777777" w:rsidR="00DE389D" w:rsidRPr="006415F8" w:rsidRDefault="00DE389D" w:rsidP="00DE389D">
      <w:pPr>
        <w:widowControl/>
        <w:numPr>
          <w:ilvl w:val="1"/>
          <w:numId w:val="39"/>
        </w:numPr>
        <w:suppressAutoHyphens/>
        <w:spacing w:beforeLines="0" w:before="0" w:line="240" w:lineRule="auto"/>
        <w:rPr>
          <w:rFonts w:eastAsia="Malgun Gothic"/>
          <w:lang w:eastAsia="en-US"/>
        </w:rPr>
      </w:pPr>
      <w:r w:rsidRPr="006415F8">
        <w:rPr>
          <w:rFonts w:eastAsia="Malgun Gothic"/>
        </w:rPr>
        <w:t>Configuration</w:t>
      </w:r>
      <w:r w:rsidRPr="006415F8">
        <w:rPr>
          <w:rFonts w:eastAsia="Malgun Gothic"/>
          <w:lang w:eastAsia="en-US"/>
        </w:rPr>
        <w:t xml:space="preserve"> 1: The transmissions/receptions are restricted to SBFD symbols only or non-SBFD symbols only</w:t>
      </w:r>
    </w:p>
    <w:p w14:paraId="1F858B1D" w14:textId="341514C0" w:rsidR="008D4D12" w:rsidRPr="00986AE8" w:rsidRDefault="00DE389D" w:rsidP="00986AE8">
      <w:pPr>
        <w:widowControl/>
        <w:numPr>
          <w:ilvl w:val="1"/>
          <w:numId w:val="39"/>
        </w:numPr>
        <w:suppressAutoHyphens/>
        <w:spacing w:beforeLines="0" w:before="0" w:line="240" w:lineRule="auto"/>
        <w:rPr>
          <w:rFonts w:eastAsia="Malgun Gothic"/>
          <w:lang w:eastAsia="en-US"/>
        </w:rPr>
      </w:pPr>
      <w:r w:rsidRPr="006415F8">
        <w:rPr>
          <w:rFonts w:eastAsia="Malgun Gothic"/>
        </w:rPr>
        <w:t>Configuration</w:t>
      </w:r>
      <w:r w:rsidRPr="006415F8">
        <w:rPr>
          <w:rFonts w:eastAsia="Malgun Gothic"/>
          <w:lang w:eastAsia="en-US"/>
        </w:rPr>
        <w:t xml:space="preserve"> 2: The transmissions/receptions can be in SBFD symbols and non-SBFD symbols</w:t>
      </w:r>
    </w:p>
    <w:p w14:paraId="1D2BFCAA" w14:textId="001EE027" w:rsidR="00953849" w:rsidRDefault="005A274A" w:rsidP="00953849">
      <w:pPr>
        <w:spacing w:beforeLines="0" w:before="120" w:after="120" w:line="240" w:lineRule="auto"/>
      </w:pPr>
      <w:r>
        <w:rPr>
          <w:rFonts w:eastAsia="Malgun Gothic"/>
          <w:lang w:eastAsia="en-US"/>
        </w:rPr>
        <w:t xml:space="preserve">For </w:t>
      </w:r>
      <w:r w:rsidR="005B6B3A">
        <w:rPr>
          <w:rFonts w:eastAsia="Malgun Gothic"/>
          <w:lang w:eastAsia="en-US"/>
        </w:rPr>
        <w:t>C</w:t>
      </w:r>
      <w:r w:rsidR="00C11C44">
        <w:rPr>
          <w:rFonts w:eastAsia="Malgun Gothic"/>
          <w:lang w:eastAsia="en-US"/>
        </w:rPr>
        <w:t>onfiguration</w:t>
      </w:r>
      <w:r>
        <w:rPr>
          <w:rFonts w:eastAsia="Malgun Gothic"/>
          <w:lang w:eastAsia="en-US"/>
        </w:rPr>
        <w:t xml:space="preserve"> 1</w:t>
      </w:r>
      <w:r w:rsidR="00953849">
        <w:rPr>
          <w:rFonts w:eastAsia="Malgun Gothic"/>
          <w:lang w:eastAsia="en-US"/>
        </w:rPr>
        <w:t>, the following agreements was made</w:t>
      </w:r>
      <w:r>
        <w:rPr>
          <w:rFonts w:eastAsia="Malgun Gothic"/>
          <w:lang w:eastAsia="en-US"/>
        </w:rPr>
        <w:t xml:space="preserve"> in RAN1#118</w:t>
      </w:r>
      <w:r w:rsidR="00953849">
        <w:rPr>
          <w:rFonts w:eastAsia="Malgun Gothic"/>
          <w:lang w:eastAsia="en-US"/>
        </w:rPr>
        <w:t>.</w:t>
      </w:r>
    </w:p>
    <w:tbl>
      <w:tblPr>
        <w:tblStyle w:val="a7"/>
        <w:tblW w:w="0" w:type="auto"/>
        <w:tblLook w:val="04A0" w:firstRow="1" w:lastRow="0" w:firstColumn="1" w:lastColumn="0" w:noHBand="0" w:noVBand="1"/>
      </w:tblPr>
      <w:tblGrid>
        <w:gridCol w:w="9305"/>
      </w:tblGrid>
      <w:tr w:rsidR="008D4D12" w14:paraId="119886F8" w14:textId="77777777" w:rsidTr="008460C4">
        <w:trPr>
          <w:trHeight w:val="2619"/>
        </w:trPr>
        <w:tc>
          <w:tcPr>
            <w:tcW w:w="9305" w:type="dxa"/>
          </w:tcPr>
          <w:p w14:paraId="7CDA89A1" w14:textId="77777777" w:rsidR="008D4D12" w:rsidRPr="006E7EBD" w:rsidRDefault="008D4D12" w:rsidP="008460C4">
            <w:pPr>
              <w:autoSpaceDE/>
              <w:autoSpaceDN/>
              <w:adjustRightInd/>
              <w:spacing w:before="93"/>
              <w:rPr>
                <w:rFonts w:ascii="Times" w:eastAsia="Malgun Gothic" w:hAnsi="Times"/>
                <w:b/>
                <w:szCs w:val="24"/>
              </w:rPr>
            </w:pPr>
            <w:r w:rsidRPr="006E7EBD">
              <w:rPr>
                <w:rFonts w:ascii="Times" w:eastAsia="Malgun Gothic" w:hAnsi="Times"/>
                <w:b/>
                <w:szCs w:val="24"/>
                <w:highlight w:val="green"/>
              </w:rPr>
              <w:t>Agreement</w:t>
            </w:r>
          </w:p>
          <w:p w14:paraId="66DEE8D6" w14:textId="77777777" w:rsidR="008D4D12" w:rsidRPr="006E7EBD" w:rsidRDefault="008D4D12" w:rsidP="008460C4">
            <w:pPr>
              <w:autoSpaceDE/>
              <w:autoSpaceDN/>
              <w:adjustRightInd/>
              <w:spacing w:before="93"/>
              <w:rPr>
                <w:rFonts w:ascii="Times" w:eastAsia="Malgun Gothic" w:hAnsi="Times"/>
                <w:szCs w:val="24"/>
              </w:rPr>
            </w:pPr>
            <w:r w:rsidRPr="006E7EBD">
              <w:rPr>
                <w:rFonts w:ascii="Times" w:eastAsia="Malgun Gothic" w:hAnsi="Times" w:hint="eastAsia"/>
                <w:szCs w:val="24"/>
              </w:rPr>
              <w:t xml:space="preserve">For </w:t>
            </w:r>
            <w:r w:rsidRPr="006E7EBD">
              <w:rPr>
                <w:rFonts w:ascii="Times" w:eastAsia="Malgun Gothic" w:hAnsi="Times"/>
                <w:szCs w:val="24"/>
              </w:rPr>
              <w:t>Configuration</w:t>
            </w:r>
            <w:r w:rsidRPr="006E7EBD">
              <w:rPr>
                <w:rFonts w:ascii="Times" w:eastAsia="Malgun Gothic" w:hAnsi="Times"/>
                <w:szCs w:val="24"/>
                <w:lang w:eastAsia="en-US"/>
              </w:rPr>
              <w:t xml:space="preserve"> 1: The transmissions/receptions are restricted to SBFD symbols only or non-SBFD symbols only</w:t>
            </w:r>
            <w:r w:rsidRPr="006E7EBD">
              <w:rPr>
                <w:rFonts w:ascii="Times" w:eastAsia="Malgun Gothic" w:hAnsi="Times" w:hint="eastAsia"/>
                <w:szCs w:val="24"/>
              </w:rPr>
              <w:t>, the valid symbol type is determined as following.</w:t>
            </w:r>
          </w:p>
          <w:p w14:paraId="1097439E" w14:textId="77777777" w:rsidR="008D4D12" w:rsidRPr="006E7EBD" w:rsidRDefault="008D4D12" w:rsidP="008460C4">
            <w:pPr>
              <w:widowControl/>
              <w:numPr>
                <w:ilvl w:val="0"/>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For semi-statically configured </w:t>
            </w:r>
            <w:r w:rsidRPr="006E7EBD">
              <w:rPr>
                <w:rFonts w:ascii="Times" w:eastAsia="Malgun Gothic" w:hAnsi="Times"/>
                <w:szCs w:val="24"/>
                <w:lang w:eastAsia="en-US"/>
              </w:rPr>
              <w:t>transmissions/receptions without activation DCI</w:t>
            </w:r>
            <w:r w:rsidRPr="006E7EBD">
              <w:rPr>
                <w:rFonts w:ascii="Times" w:eastAsia="Malgun Gothic" w:hAnsi="Times" w:hint="eastAsia"/>
                <w:szCs w:val="24"/>
              </w:rPr>
              <w:t xml:space="preserve">, </w:t>
            </w:r>
            <w:r w:rsidRPr="006E7EBD">
              <w:rPr>
                <w:rFonts w:ascii="Times" w:eastAsia="Malgun Gothic" w:hAnsi="Times"/>
                <w:szCs w:val="24"/>
              </w:rPr>
              <w:t>the</w:t>
            </w:r>
            <w:r w:rsidRPr="006E7EBD">
              <w:rPr>
                <w:rFonts w:ascii="Times" w:eastAsia="Malgun Gothic" w:hAnsi="Times" w:hint="eastAsia"/>
                <w:szCs w:val="24"/>
              </w:rPr>
              <w:t xml:space="preserve"> valid symbol type is explicitly configured by RRC.</w:t>
            </w:r>
          </w:p>
          <w:p w14:paraId="1609D121" w14:textId="77777777" w:rsidR="008D4D12" w:rsidRPr="006E7EBD" w:rsidRDefault="008D4D12" w:rsidP="008460C4">
            <w:pPr>
              <w:widowControl/>
              <w:numPr>
                <w:ilvl w:val="1"/>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It is not applicable to PDCCH</w:t>
            </w:r>
          </w:p>
          <w:p w14:paraId="11A89278" w14:textId="77777777" w:rsidR="008D4D12" w:rsidRPr="006E7EBD" w:rsidRDefault="008D4D12" w:rsidP="008460C4">
            <w:pPr>
              <w:widowControl/>
              <w:numPr>
                <w:ilvl w:val="0"/>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For dynamically scheduled </w:t>
            </w:r>
            <w:r w:rsidRPr="006E7EBD">
              <w:rPr>
                <w:rFonts w:ascii="Times" w:eastAsia="Malgun Gothic" w:hAnsi="Times"/>
                <w:szCs w:val="24"/>
                <w:lang w:eastAsia="en-US"/>
              </w:rPr>
              <w:t>transmissions/receptions</w:t>
            </w:r>
            <w:r w:rsidRPr="006E7EBD">
              <w:rPr>
                <w:rFonts w:ascii="Times" w:eastAsia="Malgun Gothic" w:hAnsi="Times" w:hint="eastAsia"/>
                <w:szCs w:val="24"/>
              </w:rPr>
              <w:t xml:space="preserve">, </w:t>
            </w:r>
            <w:r w:rsidRPr="006E7EBD">
              <w:rPr>
                <w:rFonts w:ascii="Times" w:eastAsia="Malgun Gothic" w:hAnsi="Times"/>
                <w:szCs w:val="24"/>
              </w:rPr>
              <w:t>the</w:t>
            </w:r>
            <w:r w:rsidRPr="006E7EBD">
              <w:rPr>
                <w:rFonts w:ascii="Times" w:eastAsia="Malgun Gothic" w:hAnsi="Times" w:hint="eastAsia"/>
                <w:szCs w:val="24"/>
              </w:rPr>
              <w:t xml:space="preserve"> valid symbol type is determined based on the symbol type of the first</w:t>
            </w:r>
            <w:r w:rsidRPr="006E7EBD">
              <w:rPr>
                <w:rFonts w:ascii="Times" w:eastAsia="Malgun Gothic" w:hAnsi="Times"/>
                <w:szCs w:val="24"/>
                <w:lang w:eastAsia="en-US"/>
              </w:rPr>
              <w:t xml:space="preserve"> transmission/reception</w:t>
            </w:r>
            <w:r w:rsidRPr="006E7EBD">
              <w:rPr>
                <w:rFonts w:ascii="Times" w:eastAsia="Malgun Gothic" w:hAnsi="Times" w:hint="eastAsia"/>
                <w:szCs w:val="24"/>
              </w:rPr>
              <w:t>.</w:t>
            </w:r>
          </w:p>
          <w:p w14:paraId="0B07B0E8" w14:textId="77777777" w:rsidR="008D4D12" w:rsidRPr="006E7EBD" w:rsidRDefault="008D4D12" w:rsidP="008460C4">
            <w:pPr>
              <w:widowControl/>
              <w:numPr>
                <w:ilvl w:val="0"/>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For SP-CSI on PUCCH or PUSCH, type 2 CG PUSCH, SPS PDSCH and semi-persistent SRS, down-select from the </w:t>
            </w:r>
            <w:r w:rsidRPr="006E7EBD">
              <w:rPr>
                <w:rFonts w:ascii="Times" w:eastAsia="Malgun Gothic" w:hAnsi="Times"/>
                <w:szCs w:val="24"/>
              </w:rPr>
              <w:t>following</w:t>
            </w:r>
            <w:r w:rsidRPr="006E7EBD">
              <w:rPr>
                <w:rFonts w:ascii="Times" w:eastAsia="Malgun Gothic" w:hAnsi="Times" w:hint="eastAsia"/>
                <w:szCs w:val="24"/>
              </w:rPr>
              <w:t xml:space="preserve"> options:</w:t>
            </w:r>
          </w:p>
          <w:p w14:paraId="411A674F" w14:textId="77777777" w:rsidR="008D4D12" w:rsidRPr="006E7EBD" w:rsidRDefault="008D4D12" w:rsidP="008460C4">
            <w:pPr>
              <w:widowControl/>
              <w:numPr>
                <w:ilvl w:val="1"/>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Option 1: </w:t>
            </w:r>
          </w:p>
          <w:p w14:paraId="2CFA0FED" w14:textId="77777777" w:rsidR="008D4D12" w:rsidRPr="006E7EBD" w:rsidRDefault="008D4D12" w:rsidP="008460C4">
            <w:pPr>
              <w:widowControl/>
              <w:numPr>
                <w:ilvl w:val="2"/>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T</w:t>
            </w:r>
            <w:r w:rsidRPr="006E7EBD">
              <w:rPr>
                <w:rFonts w:ascii="Times" w:eastAsia="Malgun Gothic" w:hAnsi="Times" w:hint="eastAsia"/>
                <w:szCs w:val="24"/>
              </w:rPr>
              <w:t xml:space="preserve">he valid symbol type for SP-CSI on PUCCH or PUSCH is explicitly configured in </w:t>
            </w:r>
            <w:r w:rsidRPr="006E7EBD">
              <w:rPr>
                <w:rFonts w:ascii="Times" w:eastAsia="Malgun Gothic" w:hAnsi="Times" w:hint="eastAsia"/>
                <w:i/>
                <w:szCs w:val="24"/>
              </w:rPr>
              <w:t>CSI-</w:t>
            </w:r>
            <w:proofErr w:type="spellStart"/>
            <w:r w:rsidRPr="006E7EBD">
              <w:rPr>
                <w:rFonts w:ascii="Times" w:eastAsia="Malgun Gothic" w:hAnsi="Times" w:hint="eastAsia"/>
                <w:i/>
                <w:szCs w:val="24"/>
              </w:rPr>
              <w:t>ReportConfig</w:t>
            </w:r>
            <w:proofErr w:type="spellEnd"/>
            <w:r w:rsidRPr="006E7EBD">
              <w:rPr>
                <w:rFonts w:ascii="Times" w:eastAsia="Malgun Gothic" w:hAnsi="Times" w:hint="eastAsia"/>
                <w:szCs w:val="24"/>
              </w:rPr>
              <w:t xml:space="preserve">. </w:t>
            </w:r>
          </w:p>
          <w:p w14:paraId="1041C2DA" w14:textId="77777777" w:rsidR="008D4D12" w:rsidRPr="006E7EBD" w:rsidRDefault="008D4D12" w:rsidP="008460C4">
            <w:pPr>
              <w:widowControl/>
              <w:numPr>
                <w:ilvl w:val="2"/>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T</w:t>
            </w:r>
            <w:r w:rsidRPr="006E7EBD">
              <w:rPr>
                <w:rFonts w:ascii="Times" w:eastAsia="Malgun Gothic" w:hAnsi="Times" w:hint="eastAsia"/>
                <w:szCs w:val="24"/>
              </w:rPr>
              <w:t xml:space="preserve">he valid symbol type for type 2 CG PUSCH is explicitly configured in </w:t>
            </w:r>
            <w:proofErr w:type="spellStart"/>
            <w:r w:rsidRPr="006E7EBD">
              <w:rPr>
                <w:rFonts w:ascii="Times" w:eastAsia="Malgun Gothic" w:hAnsi="Times" w:hint="eastAsia"/>
                <w:i/>
                <w:szCs w:val="24"/>
              </w:rPr>
              <w:t>ConfiguredGrantConfig</w:t>
            </w:r>
            <w:proofErr w:type="spellEnd"/>
            <w:r w:rsidRPr="006E7EBD">
              <w:rPr>
                <w:rFonts w:ascii="Times" w:eastAsia="Malgun Gothic" w:hAnsi="Times" w:hint="eastAsia"/>
                <w:szCs w:val="24"/>
              </w:rPr>
              <w:t xml:space="preserve">. </w:t>
            </w:r>
          </w:p>
          <w:p w14:paraId="45DCF12C" w14:textId="77777777" w:rsidR="008D4D12" w:rsidRPr="006E7EBD" w:rsidRDefault="008D4D12" w:rsidP="008460C4">
            <w:pPr>
              <w:widowControl/>
              <w:numPr>
                <w:ilvl w:val="2"/>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lastRenderedPageBreak/>
              <w:t>T</w:t>
            </w:r>
            <w:r w:rsidRPr="006E7EBD">
              <w:rPr>
                <w:rFonts w:ascii="Times" w:eastAsia="Malgun Gothic" w:hAnsi="Times" w:hint="eastAsia"/>
                <w:szCs w:val="24"/>
              </w:rPr>
              <w:t xml:space="preserve">he valid symbol type for SPS PDSCH is explicitly configured in </w:t>
            </w:r>
            <w:r w:rsidRPr="006E7EBD">
              <w:rPr>
                <w:rFonts w:ascii="Times" w:eastAsia="Malgun Gothic" w:hAnsi="Times" w:hint="eastAsia"/>
                <w:i/>
                <w:szCs w:val="24"/>
              </w:rPr>
              <w:t>SPS-Config</w:t>
            </w:r>
            <w:r w:rsidRPr="006E7EBD">
              <w:rPr>
                <w:rFonts w:ascii="Times" w:eastAsia="Malgun Gothic" w:hAnsi="Times" w:hint="eastAsia"/>
                <w:szCs w:val="24"/>
              </w:rPr>
              <w:t xml:space="preserve">. </w:t>
            </w:r>
          </w:p>
          <w:p w14:paraId="481D05DE" w14:textId="77777777" w:rsidR="008D4D12" w:rsidRPr="006E7EBD" w:rsidRDefault="008D4D12" w:rsidP="008460C4">
            <w:pPr>
              <w:widowControl/>
              <w:numPr>
                <w:ilvl w:val="2"/>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T</w:t>
            </w:r>
            <w:r w:rsidRPr="006E7EBD">
              <w:rPr>
                <w:rFonts w:ascii="Times" w:eastAsia="Malgun Gothic" w:hAnsi="Times" w:hint="eastAsia"/>
                <w:szCs w:val="24"/>
              </w:rPr>
              <w:t>he valid symbol type for semi-persistent SRS is explicitly configured in [</w:t>
            </w:r>
            <w:r w:rsidRPr="006E7EBD">
              <w:rPr>
                <w:rFonts w:ascii="Times" w:eastAsia="Malgun Gothic" w:hAnsi="Times" w:hint="eastAsia"/>
                <w:i/>
                <w:szCs w:val="24"/>
              </w:rPr>
              <w:t>SRS-Config</w:t>
            </w:r>
            <w:r w:rsidRPr="006E7EBD">
              <w:rPr>
                <w:rFonts w:ascii="Times" w:eastAsia="Batang" w:hAnsi="Times"/>
                <w:i/>
                <w:iCs/>
                <w:szCs w:val="24"/>
                <w:lang w:eastAsia="en-US"/>
              </w:rPr>
              <w:t xml:space="preserve"> </w:t>
            </w:r>
            <w:r w:rsidRPr="006E7EBD">
              <w:rPr>
                <w:rFonts w:ascii="Times" w:eastAsia="Batang" w:hAnsi="Times"/>
                <w:iCs/>
                <w:szCs w:val="24"/>
                <w:lang w:eastAsia="en-US"/>
              </w:rPr>
              <w:t>/</w:t>
            </w:r>
            <w:r w:rsidRPr="006E7EBD">
              <w:rPr>
                <w:rFonts w:ascii="Times" w:eastAsia="Batang" w:hAnsi="Times"/>
                <w:i/>
                <w:iCs/>
                <w:szCs w:val="24"/>
                <w:lang w:eastAsia="en-US"/>
              </w:rPr>
              <w:t>SRS-</w:t>
            </w:r>
            <w:proofErr w:type="spellStart"/>
            <w:r w:rsidRPr="006E7EBD">
              <w:rPr>
                <w:rFonts w:ascii="Times" w:eastAsia="Batang" w:hAnsi="Times"/>
                <w:i/>
                <w:iCs/>
                <w:szCs w:val="24"/>
                <w:lang w:eastAsia="en-US"/>
              </w:rPr>
              <w:t>ResourceSet</w:t>
            </w:r>
            <w:proofErr w:type="spellEnd"/>
            <w:r w:rsidRPr="006E7EBD">
              <w:rPr>
                <w:rFonts w:ascii="Times" w:eastAsia="Batang" w:hAnsi="Times"/>
                <w:iCs/>
                <w:szCs w:val="24"/>
                <w:lang w:eastAsia="en-US"/>
              </w:rPr>
              <w:t>/</w:t>
            </w:r>
            <w:r w:rsidRPr="006E7EBD">
              <w:rPr>
                <w:rFonts w:ascii="Times" w:eastAsia="Batang" w:hAnsi="Times"/>
                <w:i/>
                <w:iCs/>
                <w:szCs w:val="24"/>
                <w:lang w:eastAsia="en-US"/>
              </w:rPr>
              <w:t>SRS-Resource</w:t>
            </w:r>
            <w:r w:rsidRPr="006E7EBD">
              <w:rPr>
                <w:rFonts w:ascii="Times" w:eastAsia="Malgun Gothic" w:hAnsi="Times" w:hint="eastAsia"/>
                <w:szCs w:val="24"/>
              </w:rPr>
              <w:t>].</w:t>
            </w:r>
          </w:p>
          <w:p w14:paraId="1C76EA2C" w14:textId="77777777" w:rsidR="008D4D12" w:rsidRPr="006E7EBD" w:rsidRDefault="008D4D12" w:rsidP="008460C4">
            <w:pPr>
              <w:widowControl/>
              <w:numPr>
                <w:ilvl w:val="1"/>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Option 2: </w:t>
            </w:r>
          </w:p>
          <w:p w14:paraId="19024944" w14:textId="77777777" w:rsidR="008D4D12" w:rsidRPr="006E7EBD" w:rsidRDefault="008D4D12" w:rsidP="008460C4">
            <w:pPr>
              <w:widowControl/>
              <w:numPr>
                <w:ilvl w:val="2"/>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T</w:t>
            </w:r>
            <w:r w:rsidRPr="006E7EBD">
              <w:rPr>
                <w:rFonts w:ascii="Times" w:eastAsia="Malgun Gothic" w:hAnsi="Times" w:hint="eastAsia"/>
                <w:szCs w:val="24"/>
              </w:rPr>
              <w:t>he valid symbol type for SP-CSI on PUCCH or PUSCH is determined based on the symbol type of the first PUSCH/ PUCCH after activation.</w:t>
            </w:r>
          </w:p>
          <w:p w14:paraId="07C180C9" w14:textId="77777777" w:rsidR="008D4D12" w:rsidRPr="006E7EBD" w:rsidRDefault="008D4D12" w:rsidP="008460C4">
            <w:pPr>
              <w:widowControl/>
              <w:numPr>
                <w:ilvl w:val="2"/>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T</w:t>
            </w:r>
            <w:r w:rsidRPr="006E7EBD">
              <w:rPr>
                <w:rFonts w:ascii="Times" w:eastAsia="Malgun Gothic" w:hAnsi="Times" w:hint="eastAsia"/>
                <w:szCs w:val="24"/>
              </w:rPr>
              <w:t>he valid symbol type for type 2 CG PUS</w:t>
            </w:r>
            <w:r w:rsidRPr="006E7EBD">
              <w:rPr>
                <w:rFonts w:ascii="Times" w:eastAsia="Malgun Gothic" w:hAnsi="Times"/>
                <w:szCs w:val="24"/>
              </w:rPr>
              <w:t>CH</w:t>
            </w:r>
            <w:r w:rsidRPr="006E7EBD">
              <w:rPr>
                <w:rFonts w:ascii="Times" w:eastAsia="Malgun Gothic" w:hAnsi="Times" w:hint="eastAsia"/>
                <w:szCs w:val="24"/>
              </w:rPr>
              <w:t xml:space="preserve"> is determined based on the symbol type of the first CG PUSCH </w:t>
            </w:r>
            <w:r w:rsidRPr="006E7EBD">
              <w:rPr>
                <w:rFonts w:ascii="Times" w:eastAsia="Malgun Gothic" w:hAnsi="Times"/>
                <w:szCs w:val="24"/>
              </w:rPr>
              <w:t>associated with</w:t>
            </w:r>
            <w:r w:rsidRPr="006E7EBD">
              <w:rPr>
                <w:rFonts w:ascii="Times" w:eastAsia="Malgun Gothic" w:hAnsi="Times" w:hint="eastAsia"/>
                <w:szCs w:val="24"/>
              </w:rPr>
              <w:t xml:space="preserve"> activation</w:t>
            </w:r>
            <w:r w:rsidRPr="006E7EBD">
              <w:rPr>
                <w:rFonts w:ascii="Times" w:eastAsia="Malgun Gothic" w:hAnsi="Times"/>
                <w:szCs w:val="24"/>
              </w:rPr>
              <w:t xml:space="preserve"> DCI</w:t>
            </w:r>
            <w:r w:rsidRPr="006E7EBD">
              <w:rPr>
                <w:rFonts w:ascii="Times" w:eastAsia="Malgun Gothic" w:hAnsi="Times" w:hint="eastAsia"/>
                <w:szCs w:val="24"/>
              </w:rPr>
              <w:t>.</w:t>
            </w:r>
          </w:p>
          <w:p w14:paraId="257652A6" w14:textId="77777777" w:rsidR="008D4D12" w:rsidRPr="006E7EBD" w:rsidRDefault="008D4D12" w:rsidP="008460C4">
            <w:pPr>
              <w:widowControl/>
              <w:numPr>
                <w:ilvl w:val="2"/>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T</w:t>
            </w:r>
            <w:r w:rsidRPr="006E7EBD">
              <w:rPr>
                <w:rFonts w:ascii="Times" w:eastAsia="Malgun Gothic" w:hAnsi="Times" w:hint="eastAsia"/>
                <w:szCs w:val="24"/>
              </w:rPr>
              <w:t xml:space="preserve">he valid symbol type for SPS PDSCH is determined based on the symbol type of the first SPS PDSCH </w:t>
            </w:r>
            <w:r w:rsidRPr="006E7EBD">
              <w:rPr>
                <w:rFonts w:ascii="Times" w:eastAsia="Malgun Gothic" w:hAnsi="Times"/>
                <w:szCs w:val="24"/>
              </w:rPr>
              <w:t>associated with</w:t>
            </w:r>
            <w:r w:rsidRPr="006E7EBD">
              <w:rPr>
                <w:rFonts w:ascii="Times" w:eastAsia="Malgun Gothic" w:hAnsi="Times" w:hint="eastAsia"/>
                <w:szCs w:val="24"/>
              </w:rPr>
              <w:t xml:space="preserve"> activation</w:t>
            </w:r>
            <w:r w:rsidRPr="006E7EBD">
              <w:rPr>
                <w:rFonts w:ascii="Times" w:eastAsia="Malgun Gothic" w:hAnsi="Times"/>
                <w:szCs w:val="24"/>
              </w:rPr>
              <w:t xml:space="preserve"> DCI</w:t>
            </w:r>
            <w:r w:rsidRPr="006E7EBD">
              <w:rPr>
                <w:rFonts w:ascii="Times" w:eastAsia="Malgun Gothic" w:hAnsi="Times" w:hint="eastAsia"/>
                <w:szCs w:val="24"/>
              </w:rPr>
              <w:t>.</w:t>
            </w:r>
          </w:p>
          <w:p w14:paraId="5A1C7A9C" w14:textId="7C351FE6" w:rsidR="008D4D12" w:rsidRPr="00AB6A3A" w:rsidRDefault="008D4D12" w:rsidP="00AB6A3A">
            <w:pPr>
              <w:widowControl/>
              <w:numPr>
                <w:ilvl w:val="2"/>
                <w:numId w:val="36"/>
              </w:numPr>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szCs w:val="24"/>
                <w:lang w:eastAsia="x-none"/>
              </w:rPr>
              <w:t>The valid symbol type</w:t>
            </w:r>
            <w:r w:rsidRPr="006E7EBD">
              <w:rPr>
                <w:rFonts w:ascii="Times" w:eastAsia="Batang" w:hAnsi="Times" w:hint="eastAsia"/>
                <w:szCs w:val="24"/>
                <w:lang w:eastAsia="x-none"/>
              </w:rPr>
              <w:t xml:space="preserve"> for semi-persistent SRS</w:t>
            </w:r>
            <w:r w:rsidRPr="006E7EBD">
              <w:rPr>
                <w:rFonts w:ascii="Times" w:eastAsia="Batang" w:hAnsi="Times"/>
                <w:szCs w:val="24"/>
                <w:lang w:eastAsia="x-none"/>
              </w:rPr>
              <w:t xml:space="preserve"> is determined based on the symbol type of the first SRS after activation.</w:t>
            </w:r>
          </w:p>
        </w:tc>
      </w:tr>
    </w:tbl>
    <w:p w14:paraId="3F484B05" w14:textId="352CAE65" w:rsidR="003C0F34" w:rsidRPr="003C0F34" w:rsidRDefault="00AA3953" w:rsidP="0022112D">
      <w:pPr>
        <w:spacing w:beforeLines="0" w:before="120" w:after="120" w:line="240" w:lineRule="auto"/>
      </w:pPr>
      <w:r>
        <w:lastRenderedPageBreak/>
        <w:t xml:space="preserve">For </w:t>
      </w:r>
      <w:r>
        <w:rPr>
          <w:rFonts w:ascii="Times" w:eastAsia="Malgun Gothic" w:hAnsi="Times"/>
          <w:szCs w:val="24"/>
        </w:rPr>
        <w:t xml:space="preserve">Configuration 1, for </w:t>
      </w:r>
      <w:r w:rsidRPr="006E7EBD">
        <w:rPr>
          <w:rFonts w:ascii="Times" w:eastAsia="Malgun Gothic" w:hAnsi="Times" w:hint="eastAsia"/>
          <w:szCs w:val="24"/>
        </w:rPr>
        <w:t>SP-CSI on PUCCH or PUSCH, type 2 CG PUSCH, SPS PDSCH and semi-persistent SRS</w:t>
      </w:r>
      <w:r w:rsidR="006108D0">
        <w:rPr>
          <w:rFonts w:ascii="Times" w:eastAsia="Malgun Gothic" w:hAnsi="Times"/>
          <w:szCs w:val="24"/>
        </w:rPr>
        <w:t xml:space="preserve">, </w:t>
      </w:r>
      <w:r w:rsidR="00D14E97">
        <w:rPr>
          <w:rFonts w:ascii="Times" w:eastAsia="Malgun Gothic" w:hAnsi="Times"/>
          <w:szCs w:val="24"/>
        </w:rPr>
        <w:t>Option 2 is preferred</w:t>
      </w:r>
      <w:r w:rsidR="00470891">
        <w:rPr>
          <w:rFonts w:ascii="Times" w:eastAsia="Malgun Gothic" w:hAnsi="Times"/>
          <w:szCs w:val="24"/>
        </w:rPr>
        <w:t xml:space="preserve"> since</w:t>
      </w:r>
      <w:r w:rsidR="00D14E97">
        <w:rPr>
          <w:rFonts w:ascii="Times" w:eastAsia="Malgun Gothic" w:hAnsi="Times"/>
          <w:szCs w:val="24"/>
        </w:rPr>
        <w:t xml:space="preserve"> Option 2 can provide more flexibility for </w:t>
      </w:r>
      <w:proofErr w:type="spellStart"/>
      <w:r w:rsidR="00D14E97">
        <w:rPr>
          <w:rFonts w:ascii="Times" w:eastAsia="Malgun Gothic" w:hAnsi="Times"/>
          <w:szCs w:val="24"/>
        </w:rPr>
        <w:t>gNB</w:t>
      </w:r>
      <w:proofErr w:type="spellEnd"/>
      <w:r w:rsidR="00D14E97">
        <w:rPr>
          <w:rFonts w:ascii="Times" w:eastAsia="Malgun Gothic" w:hAnsi="Times"/>
          <w:szCs w:val="24"/>
        </w:rPr>
        <w:t xml:space="preserve"> scheduling</w:t>
      </w:r>
      <w:r w:rsidR="00470891">
        <w:rPr>
          <w:rFonts w:ascii="Times" w:eastAsia="Malgun Gothic" w:hAnsi="Times"/>
          <w:szCs w:val="24"/>
        </w:rPr>
        <w:t xml:space="preserve"> than Option 1.</w:t>
      </w:r>
    </w:p>
    <w:p w14:paraId="403550E0" w14:textId="46B59767" w:rsidR="003C0F34" w:rsidRPr="00192E50" w:rsidRDefault="004B64B6" w:rsidP="003C0F34">
      <w:pPr>
        <w:spacing w:beforeLines="0" w:before="0" w:after="120" w:line="240" w:lineRule="auto"/>
        <w:rPr>
          <w:i/>
        </w:rPr>
      </w:pPr>
      <w:r>
        <w:rPr>
          <w:rFonts w:cs="Times New Roman"/>
          <w:b/>
          <w:i/>
        </w:rPr>
        <w:t xml:space="preserve">Proposal </w:t>
      </w:r>
      <w:r w:rsidR="00C34296">
        <w:rPr>
          <w:rFonts w:cs="Times New Roman"/>
          <w:b/>
          <w:i/>
        </w:rPr>
        <w:t>1</w:t>
      </w:r>
      <w:r w:rsidR="00CD704A">
        <w:rPr>
          <w:rFonts w:cs="Times New Roman"/>
          <w:b/>
          <w:i/>
        </w:rPr>
        <w:t>5</w:t>
      </w:r>
      <w:r w:rsidR="00C13228">
        <w:rPr>
          <w:rFonts w:cs="Times New Roman"/>
          <w:b/>
          <w:i/>
        </w:rPr>
        <w:t>:</w:t>
      </w:r>
      <w:r>
        <w:rPr>
          <w:rFonts w:cs="Times New Roman"/>
          <w:b/>
          <w:i/>
        </w:rPr>
        <w:t xml:space="preserve"> </w:t>
      </w:r>
      <w:r w:rsidR="00071FDC" w:rsidRPr="00192E50">
        <w:rPr>
          <w:i/>
        </w:rPr>
        <w:t xml:space="preserve">For </w:t>
      </w:r>
      <w:r w:rsidR="00071FDC" w:rsidRPr="00192E50">
        <w:rPr>
          <w:rFonts w:ascii="Times" w:eastAsia="Malgun Gothic" w:hAnsi="Times"/>
          <w:i/>
          <w:szCs w:val="24"/>
        </w:rPr>
        <w:t xml:space="preserve">Configuration 1, for </w:t>
      </w:r>
      <w:r w:rsidR="00071FDC" w:rsidRPr="00192E50">
        <w:rPr>
          <w:rFonts w:ascii="Times" w:eastAsia="Malgun Gothic" w:hAnsi="Times" w:hint="eastAsia"/>
          <w:i/>
          <w:szCs w:val="24"/>
        </w:rPr>
        <w:t>SP-CSI on PUCCH or PUSCH, type 2 CG PUSCH, SPS PDSCH and semi-persistent SRS</w:t>
      </w:r>
      <w:r w:rsidR="00071FDC" w:rsidRPr="00192E50">
        <w:rPr>
          <w:rFonts w:ascii="Times" w:eastAsia="Malgun Gothic" w:hAnsi="Times"/>
          <w:i/>
          <w:szCs w:val="24"/>
        </w:rPr>
        <w:t xml:space="preserve">, Option 2 is </w:t>
      </w:r>
      <w:r w:rsidR="0010156F">
        <w:rPr>
          <w:rFonts w:ascii="Times" w:eastAsia="Malgun Gothic" w:hAnsi="Times"/>
          <w:i/>
          <w:szCs w:val="24"/>
        </w:rPr>
        <w:t>supported</w:t>
      </w:r>
      <w:r w:rsidRPr="00192E50">
        <w:rPr>
          <w:i/>
          <w:iCs/>
        </w:rPr>
        <w:t>.</w:t>
      </w:r>
    </w:p>
    <w:p w14:paraId="52447B3C" w14:textId="47755891" w:rsidR="003C0F34" w:rsidRPr="007964EB" w:rsidRDefault="00A74755" w:rsidP="003C0F34">
      <w:pPr>
        <w:spacing w:before="93"/>
      </w:pPr>
      <w:r>
        <w:t>The following section</w:t>
      </w:r>
      <w:r w:rsidR="00564C8F">
        <w:t>s</w:t>
      </w:r>
      <w:r>
        <w:t xml:space="preserve"> </w:t>
      </w:r>
      <w:r w:rsidR="00564C8F">
        <w:t>are</w:t>
      </w:r>
      <w:r>
        <w:t xml:space="preserve"> mainly discussed for Configuration 2.</w:t>
      </w:r>
    </w:p>
    <w:p w14:paraId="5744A3EF" w14:textId="77777777" w:rsidR="00056A10" w:rsidRPr="00056A10" w:rsidRDefault="00056A10" w:rsidP="006C3CA1">
      <w:pPr>
        <w:pStyle w:val="a8"/>
        <w:keepNext/>
        <w:widowControl/>
        <w:numPr>
          <w:ilvl w:val="0"/>
          <w:numId w:val="45"/>
        </w:numPr>
        <w:autoSpaceDE w:val="0"/>
        <w:autoSpaceDN w:val="0"/>
        <w:spacing w:beforeLines="0" w:before="120" w:after="120" w:line="240" w:lineRule="auto"/>
        <w:ind w:firstLineChars="0"/>
        <w:outlineLvl w:val="4"/>
        <w:rPr>
          <w:rFonts w:eastAsia="宋体"/>
          <w:b/>
          <w:iCs/>
          <w:vanish/>
        </w:rPr>
      </w:pPr>
    </w:p>
    <w:p w14:paraId="0672C418" w14:textId="77777777" w:rsidR="00056A10" w:rsidRPr="00056A10" w:rsidRDefault="00056A10" w:rsidP="006C3CA1">
      <w:pPr>
        <w:pStyle w:val="a8"/>
        <w:keepNext/>
        <w:widowControl/>
        <w:numPr>
          <w:ilvl w:val="0"/>
          <w:numId w:val="45"/>
        </w:numPr>
        <w:autoSpaceDE w:val="0"/>
        <w:autoSpaceDN w:val="0"/>
        <w:spacing w:beforeLines="0" w:before="120" w:after="120" w:line="240" w:lineRule="auto"/>
        <w:ind w:firstLineChars="0"/>
        <w:outlineLvl w:val="4"/>
        <w:rPr>
          <w:rFonts w:eastAsia="宋体"/>
          <w:b/>
          <w:iCs/>
          <w:vanish/>
        </w:rPr>
      </w:pPr>
    </w:p>
    <w:p w14:paraId="60F85CC4" w14:textId="77777777" w:rsidR="00056A10" w:rsidRPr="00056A10" w:rsidRDefault="00056A10" w:rsidP="006C3CA1">
      <w:pPr>
        <w:pStyle w:val="a8"/>
        <w:keepNext/>
        <w:widowControl/>
        <w:numPr>
          <w:ilvl w:val="1"/>
          <w:numId w:val="45"/>
        </w:numPr>
        <w:autoSpaceDE w:val="0"/>
        <w:autoSpaceDN w:val="0"/>
        <w:spacing w:beforeLines="0" w:before="120" w:after="120" w:line="240" w:lineRule="auto"/>
        <w:ind w:firstLineChars="0"/>
        <w:outlineLvl w:val="4"/>
        <w:rPr>
          <w:rFonts w:eastAsia="宋体"/>
          <w:b/>
          <w:iCs/>
          <w:vanish/>
        </w:rPr>
      </w:pPr>
    </w:p>
    <w:p w14:paraId="6500380A" w14:textId="77777777" w:rsidR="00056A10" w:rsidRPr="00056A10" w:rsidRDefault="00056A10" w:rsidP="006C3CA1">
      <w:pPr>
        <w:pStyle w:val="a8"/>
        <w:keepNext/>
        <w:widowControl/>
        <w:numPr>
          <w:ilvl w:val="1"/>
          <w:numId w:val="45"/>
        </w:numPr>
        <w:autoSpaceDE w:val="0"/>
        <w:autoSpaceDN w:val="0"/>
        <w:spacing w:beforeLines="0" w:before="120" w:after="120" w:line="240" w:lineRule="auto"/>
        <w:ind w:firstLineChars="0"/>
        <w:outlineLvl w:val="4"/>
        <w:rPr>
          <w:rFonts w:eastAsia="宋体"/>
          <w:b/>
          <w:iCs/>
          <w:vanish/>
        </w:rPr>
      </w:pPr>
    </w:p>
    <w:p w14:paraId="527ED90E" w14:textId="77777777" w:rsidR="00056A10" w:rsidRPr="00056A10" w:rsidRDefault="00056A10" w:rsidP="006C3CA1">
      <w:pPr>
        <w:pStyle w:val="a8"/>
        <w:keepNext/>
        <w:widowControl/>
        <w:numPr>
          <w:ilvl w:val="2"/>
          <w:numId w:val="45"/>
        </w:numPr>
        <w:autoSpaceDE w:val="0"/>
        <w:autoSpaceDN w:val="0"/>
        <w:spacing w:beforeLines="0" w:before="120" w:after="120" w:line="240" w:lineRule="auto"/>
        <w:ind w:firstLineChars="0"/>
        <w:outlineLvl w:val="4"/>
        <w:rPr>
          <w:rFonts w:eastAsia="宋体"/>
          <w:b/>
          <w:iCs/>
          <w:vanish/>
        </w:rPr>
      </w:pPr>
    </w:p>
    <w:p w14:paraId="7B041902" w14:textId="77777777" w:rsidR="00056A10" w:rsidRPr="00056A10" w:rsidRDefault="00056A10" w:rsidP="006C3CA1">
      <w:pPr>
        <w:pStyle w:val="a8"/>
        <w:keepNext/>
        <w:widowControl/>
        <w:numPr>
          <w:ilvl w:val="2"/>
          <w:numId w:val="45"/>
        </w:numPr>
        <w:autoSpaceDE w:val="0"/>
        <w:autoSpaceDN w:val="0"/>
        <w:spacing w:beforeLines="0" w:before="120" w:after="120" w:line="240" w:lineRule="auto"/>
        <w:ind w:firstLineChars="0"/>
        <w:outlineLvl w:val="4"/>
        <w:rPr>
          <w:rFonts w:eastAsia="宋体"/>
          <w:b/>
          <w:iCs/>
          <w:vanish/>
        </w:rPr>
      </w:pPr>
    </w:p>
    <w:p w14:paraId="29591779" w14:textId="77777777" w:rsidR="00056A10" w:rsidRPr="00056A10" w:rsidRDefault="00056A10" w:rsidP="006C3CA1">
      <w:pPr>
        <w:pStyle w:val="a8"/>
        <w:keepNext/>
        <w:widowControl/>
        <w:numPr>
          <w:ilvl w:val="2"/>
          <w:numId w:val="45"/>
        </w:numPr>
        <w:autoSpaceDE w:val="0"/>
        <w:autoSpaceDN w:val="0"/>
        <w:spacing w:beforeLines="0" w:before="120" w:after="120" w:line="240" w:lineRule="auto"/>
        <w:ind w:firstLineChars="0"/>
        <w:outlineLvl w:val="4"/>
        <w:rPr>
          <w:rFonts w:eastAsia="宋体"/>
          <w:b/>
          <w:iCs/>
          <w:vanish/>
        </w:rPr>
      </w:pPr>
    </w:p>
    <w:p w14:paraId="45097121" w14:textId="68D96D1B" w:rsidR="00B34FD1" w:rsidRPr="00441CA0" w:rsidRDefault="00AF1779" w:rsidP="006C3CA1">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441CA0">
        <w:rPr>
          <w:rFonts w:cstheme="minorBidi"/>
          <w:bCs w:val="0"/>
          <w:kern w:val="2"/>
          <w:szCs w:val="22"/>
          <w:lang w:eastAsia="zh-CN"/>
        </w:rPr>
        <w:t>PDSCH</w:t>
      </w:r>
    </w:p>
    <w:p w14:paraId="6BA6C5F2" w14:textId="2F64BCDF" w:rsidR="007069F4" w:rsidRDefault="007069F4" w:rsidP="008A4937">
      <w:pPr>
        <w:spacing w:beforeLines="0" w:before="0" w:after="120" w:line="240" w:lineRule="auto"/>
      </w:pPr>
      <w:r>
        <w:rPr>
          <w:rFonts w:hint="eastAsia"/>
        </w:rPr>
        <w:t>F</w:t>
      </w:r>
      <w:r>
        <w:t xml:space="preserve">or PDSCH, the following agreements were made in </w:t>
      </w:r>
      <w:r w:rsidR="008B196A">
        <w:t>RAN1#11</w:t>
      </w:r>
      <w:r w:rsidR="005A3BD9">
        <w:t>8</w:t>
      </w:r>
      <w:r>
        <w:t>.</w:t>
      </w:r>
    </w:p>
    <w:tbl>
      <w:tblPr>
        <w:tblStyle w:val="a7"/>
        <w:tblW w:w="0" w:type="auto"/>
        <w:tblLook w:val="04A0" w:firstRow="1" w:lastRow="0" w:firstColumn="1" w:lastColumn="0" w:noHBand="0" w:noVBand="1"/>
      </w:tblPr>
      <w:tblGrid>
        <w:gridCol w:w="9305"/>
      </w:tblGrid>
      <w:tr w:rsidR="007069F4" w:rsidRPr="00E40534" w14:paraId="1073F09A" w14:textId="77777777" w:rsidTr="001C6F86">
        <w:tc>
          <w:tcPr>
            <w:tcW w:w="9305" w:type="dxa"/>
          </w:tcPr>
          <w:p w14:paraId="45415AC4" w14:textId="77777777" w:rsidR="0015279C" w:rsidRPr="0022112D" w:rsidRDefault="0015279C" w:rsidP="0015279C">
            <w:pPr>
              <w:autoSpaceDE/>
              <w:autoSpaceDN/>
              <w:adjustRightInd/>
              <w:spacing w:before="93"/>
              <w:rPr>
                <w:rFonts w:eastAsia="Malgun Gothic"/>
                <w:b/>
                <w:szCs w:val="24"/>
              </w:rPr>
            </w:pPr>
            <w:r w:rsidRPr="0022112D">
              <w:rPr>
                <w:rFonts w:eastAsia="Malgun Gothic"/>
                <w:b/>
                <w:szCs w:val="24"/>
                <w:highlight w:val="darkYellow"/>
              </w:rPr>
              <w:t>Working Assumption</w:t>
            </w:r>
          </w:p>
          <w:p w14:paraId="7743DB74" w14:textId="77777777" w:rsidR="0015279C" w:rsidRPr="0022112D" w:rsidRDefault="0015279C" w:rsidP="0015279C">
            <w:pPr>
              <w:autoSpaceDE/>
              <w:autoSpaceDN/>
              <w:adjustRightInd/>
              <w:spacing w:before="93"/>
              <w:rPr>
                <w:rFonts w:eastAsia="Malgun Gothic"/>
                <w:szCs w:val="24"/>
              </w:rPr>
            </w:pPr>
            <w:r w:rsidRPr="0022112D">
              <w:rPr>
                <w:rFonts w:eastAsia="Malgun Gothic"/>
                <w:bCs/>
                <w:szCs w:val="24"/>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0146F192" w14:textId="77777777" w:rsidR="0015279C" w:rsidRPr="0022112D" w:rsidRDefault="0015279C" w:rsidP="0015279C">
            <w:pPr>
              <w:widowControl/>
              <w:numPr>
                <w:ilvl w:val="0"/>
                <w:numId w:val="37"/>
              </w:numPr>
              <w:autoSpaceDE/>
              <w:autoSpaceDN/>
              <w:adjustRightInd/>
              <w:snapToGrid/>
              <w:spacing w:beforeLines="0" w:before="93" w:line="240" w:lineRule="auto"/>
              <w:jc w:val="left"/>
              <w:rPr>
                <w:rFonts w:eastAsia="Malgun Gothic"/>
                <w:szCs w:val="24"/>
              </w:rPr>
            </w:pPr>
            <w:r w:rsidRPr="0022112D">
              <w:rPr>
                <w:rFonts w:eastAsia="Malgun Gothic"/>
                <w:szCs w:val="24"/>
              </w:rPr>
              <w:t>Option 5: Only the assigned PRBs within DL usable PRBs in SBFD symbols are considered to be valid.</w:t>
            </w:r>
          </w:p>
          <w:p w14:paraId="19AE2E68" w14:textId="77777777" w:rsidR="0015279C" w:rsidRPr="0022112D" w:rsidRDefault="0015279C" w:rsidP="0015279C">
            <w:pPr>
              <w:widowControl/>
              <w:numPr>
                <w:ilvl w:val="1"/>
                <w:numId w:val="32"/>
              </w:numPr>
              <w:autoSpaceDE/>
              <w:autoSpaceDN/>
              <w:adjustRightInd/>
              <w:snapToGrid/>
              <w:spacing w:beforeLines="0" w:before="93" w:line="240" w:lineRule="auto"/>
              <w:jc w:val="left"/>
              <w:rPr>
                <w:rFonts w:eastAsia="Malgun Gothic"/>
                <w:szCs w:val="24"/>
              </w:rPr>
            </w:pPr>
            <w:r w:rsidRPr="0022112D">
              <w:rPr>
                <w:rFonts w:eastAsia="Malgun Gothic"/>
                <w:szCs w:val="24"/>
              </w:rPr>
              <w:t xml:space="preserve">For SPS PDSCH, FFS whether the number of PRBs for TBS determination is based on assigned PRBs or assigned PRBs within DL usable PRBs only </w:t>
            </w:r>
          </w:p>
          <w:p w14:paraId="4A370062" w14:textId="77777777" w:rsidR="0015279C" w:rsidRPr="0022112D" w:rsidRDefault="0015279C" w:rsidP="0015279C">
            <w:pPr>
              <w:widowControl/>
              <w:numPr>
                <w:ilvl w:val="1"/>
                <w:numId w:val="32"/>
              </w:numPr>
              <w:autoSpaceDE/>
              <w:autoSpaceDN/>
              <w:adjustRightInd/>
              <w:snapToGrid/>
              <w:spacing w:beforeLines="0" w:before="93" w:line="240" w:lineRule="auto"/>
              <w:jc w:val="left"/>
              <w:rPr>
                <w:rFonts w:eastAsia="Malgun Gothic"/>
                <w:szCs w:val="24"/>
              </w:rPr>
            </w:pPr>
            <w:r w:rsidRPr="0022112D">
              <w:rPr>
                <w:rFonts w:eastAsia="Malgun Gothic"/>
                <w:bCs/>
                <w:szCs w:val="24"/>
              </w:rPr>
              <w:t xml:space="preserve">For PDSCH repetitions, FFS whether </w:t>
            </w:r>
            <w:r w:rsidRPr="0022112D">
              <w:rPr>
                <w:rFonts w:eastAsia="Malgun Gothic"/>
                <w:szCs w:val="24"/>
              </w:rPr>
              <w:t xml:space="preserve">the number of PRBs for TBS determination is based on assigned PRBs, or based on assigned PRBs within DL usable PRBs only, or based on assigned PRBs within DL usable PRBs of the first repetition. </w:t>
            </w:r>
          </w:p>
          <w:p w14:paraId="7E5EA885" w14:textId="66E82E6E" w:rsidR="00F33BE9" w:rsidRPr="0022112D" w:rsidRDefault="0015279C" w:rsidP="00C7018A">
            <w:pPr>
              <w:widowControl/>
              <w:numPr>
                <w:ilvl w:val="1"/>
                <w:numId w:val="32"/>
              </w:numPr>
              <w:autoSpaceDE/>
              <w:autoSpaceDN/>
              <w:adjustRightInd/>
              <w:snapToGrid/>
              <w:spacing w:beforeLines="0" w:before="93" w:line="240" w:lineRule="auto"/>
              <w:jc w:val="left"/>
              <w:rPr>
                <w:rFonts w:eastAsia="Malgun Gothic"/>
                <w:szCs w:val="24"/>
              </w:rPr>
            </w:pPr>
            <w:r w:rsidRPr="0022112D">
              <w:rPr>
                <w:rFonts w:eastAsia="Malgun Gothic"/>
                <w:bCs/>
                <w:szCs w:val="24"/>
              </w:rPr>
              <w:t>For multi-PDSCH scheduled by a single DCI,</w:t>
            </w:r>
            <w:r w:rsidRPr="0022112D">
              <w:rPr>
                <w:rFonts w:eastAsia="Malgun Gothic"/>
                <w:szCs w:val="24"/>
              </w:rPr>
              <w:t xml:space="preserve"> FFS whether the number of PRBs for TBS determination is based on assigned PRBs or assigned PRBs within DL usable PRBs only.</w:t>
            </w:r>
          </w:p>
        </w:tc>
      </w:tr>
    </w:tbl>
    <w:p w14:paraId="2D5D483B" w14:textId="2DCA4C9A" w:rsidR="00A15A1F" w:rsidRDefault="00E27232" w:rsidP="008B391C">
      <w:pPr>
        <w:spacing w:beforeLines="0" w:before="120" w:after="120" w:line="240" w:lineRule="auto"/>
        <w:rPr>
          <w:rFonts w:ascii="Times" w:eastAsia="Malgun Gothic" w:hAnsi="Times"/>
          <w:szCs w:val="24"/>
        </w:rPr>
      </w:pPr>
      <w:r>
        <w:rPr>
          <w:rFonts w:ascii="Times" w:hAnsi="Times" w:hint="eastAsia"/>
          <w:bCs/>
          <w:szCs w:val="24"/>
        </w:rPr>
        <w:t>F</w:t>
      </w:r>
      <w:r>
        <w:rPr>
          <w:rFonts w:ascii="Times" w:hAnsi="Times"/>
          <w:bCs/>
          <w:szCs w:val="24"/>
        </w:rPr>
        <w:t>or SPS PDSCH</w:t>
      </w:r>
      <w:r w:rsidR="00FC633E">
        <w:rPr>
          <w:rFonts w:ascii="Times" w:hAnsi="Times"/>
          <w:bCs/>
          <w:szCs w:val="24"/>
        </w:rPr>
        <w:t xml:space="preserve"> without repetitions, </w:t>
      </w:r>
      <w:r w:rsidR="00F03A3A">
        <w:rPr>
          <w:rFonts w:ascii="Times" w:hAnsi="Times"/>
          <w:bCs/>
          <w:szCs w:val="24"/>
        </w:rPr>
        <w:t>if</w:t>
      </w:r>
      <w:r w:rsidR="00FC633E">
        <w:rPr>
          <w:rFonts w:ascii="Times" w:hAnsi="Times"/>
          <w:bCs/>
          <w:szCs w:val="24"/>
        </w:rPr>
        <w:t xml:space="preserve"> the PDSCH reception</w:t>
      </w:r>
      <w:r w:rsidR="00F03A3A">
        <w:rPr>
          <w:rFonts w:ascii="Times" w:hAnsi="Times"/>
          <w:bCs/>
          <w:szCs w:val="24"/>
        </w:rPr>
        <w:t xml:space="preserve"> occasion</w:t>
      </w:r>
      <w:r w:rsidR="00FC633E">
        <w:rPr>
          <w:rFonts w:ascii="Times" w:hAnsi="Times"/>
          <w:bCs/>
          <w:szCs w:val="24"/>
        </w:rPr>
        <w:t xml:space="preserve"> </w:t>
      </w:r>
      <w:r w:rsidR="00385494" w:rsidRPr="006E7EBD">
        <w:rPr>
          <w:rFonts w:ascii="Times" w:eastAsia="Malgun Gothic" w:hAnsi="Times"/>
          <w:bCs/>
          <w:szCs w:val="24"/>
        </w:rPr>
        <w:t xml:space="preserve">has </w:t>
      </w:r>
      <w:r w:rsidR="00F03A3A">
        <w:rPr>
          <w:rFonts w:ascii="Times" w:eastAsia="Malgun Gothic" w:hAnsi="Times"/>
          <w:bCs/>
          <w:szCs w:val="24"/>
        </w:rPr>
        <w:t xml:space="preserve">all </w:t>
      </w:r>
      <w:r w:rsidR="00385494" w:rsidRPr="006E7EBD">
        <w:rPr>
          <w:rFonts w:ascii="Times" w:eastAsia="Malgun Gothic" w:hAnsi="Times"/>
          <w:bCs/>
          <w:szCs w:val="24"/>
        </w:rPr>
        <w:t>SBFD symbols</w:t>
      </w:r>
      <w:r w:rsidR="003559AD">
        <w:rPr>
          <w:rFonts w:ascii="Times" w:eastAsia="Malgun Gothic" w:hAnsi="Times"/>
          <w:bCs/>
          <w:szCs w:val="24"/>
        </w:rPr>
        <w:t xml:space="preserve">, the </w:t>
      </w:r>
      <w:r w:rsidR="003559AD" w:rsidRPr="006E7EBD">
        <w:rPr>
          <w:rFonts w:ascii="Times" w:eastAsia="Malgun Gothic" w:hAnsi="Times" w:hint="eastAsia"/>
          <w:szCs w:val="24"/>
        </w:rPr>
        <w:t xml:space="preserve">number of PRBs for TBS determination </w:t>
      </w:r>
      <w:r w:rsidR="001A69D2">
        <w:rPr>
          <w:rFonts w:ascii="Times" w:eastAsia="Malgun Gothic" w:hAnsi="Times"/>
          <w:szCs w:val="24"/>
        </w:rPr>
        <w:t>should be</w:t>
      </w:r>
      <w:r w:rsidR="003559AD" w:rsidRPr="006E7EBD">
        <w:rPr>
          <w:rFonts w:ascii="Times" w:eastAsia="Malgun Gothic" w:hAnsi="Times" w:hint="eastAsia"/>
          <w:szCs w:val="24"/>
        </w:rPr>
        <w:t xml:space="preserve"> based on assigned PRBs</w:t>
      </w:r>
      <w:r w:rsidR="0055554D">
        <w:rPr>
          <w:rFonts w:ascii="Times" w:eastAsia="Malgun Gothic" w:hAnsi="Times"/>
          <w:szCs w:val="24"/>
        </w:rPr>
        <w:t xml:space="preserve"> </w:t>
      </w:r>
      <w:r w:rsidR="0055554D" w:rsidRPr="006E7EBD">
        <w:rPr>
          <w:rFonts w:ascii="Times" w:eastAsia="Malgun Gothic" w:hAnsi="Times" w:hint="eastAsia"/>
          <w:szCs w:val="24"/>
        </w:rPr>
        <w:t>within DL usable PRBs</w:t>
      </w:r>
      <w:r w:rsidR="00A15A1F">
        <w:rPr>
          <w:rFonts w:ascii="Times" w:eastAsia="Malgun Gothic" w:hAnsi="Times"/>
          <w:szCs w:val="24"/>
        </w:rPr>
        <w:t xml:space="preserve">. </w:t>
      </w:r>
      <w:r w:rsidR="00425A1B">
        <w:rPr>
          <w:rFonts w:ascii="Times" w:eastAsia="Malgun Gothic" w:hAnsi="Times"/>
          <w:szCs w:val="24"/>
        </w:rPr>
        <w:t>If</w:t>
      </w:r>
      <w:r w:rsidR="00A15A1F">
        <w:rPr>
          <w:rFonts w:ascii="Times" w:eastAsia="Malgun Gothic" w:hAnsi="Times"/>
          <w:szCs w:val="24"/>
        </w:rPr>
        <w:t xml:space="preserve"> the </w:t>
      </w:r>
      <w:r w:rsidR="00A15A1F">
        <w:rPr>
          <w:rFonts w:ascii="Times" w:hAnsi="Times"/>
          <w:bCs/>
          <w:szCs w:val="24"/>
        </w:rPr>
        <w:t xml:space="preserve">PDSCH reception </w:t>
      </w:r>
      <w:r w:rsidR="00F03A3A">
        <w:rPr>
          <w:rFonts w:ascii="Times" w:hAnsi="Times"/>
          <w:bCs/>
          <w:szCs w:val="24"/>
        </w:rPr>
        <w:t xml:space="preserve">occasion </w:t>
      </w:r>
      <w:r w:rsidR="00A15A1F" w:rsidRPr="006E7EBD">
        <w:rPr>
          <w:rFonts w:ascii="Times" w:eastAsia="Malgun Gothic" w:hAnsi="Times"/>
          <w:bCs/>
          <w:szCs w:val="24"/>
        </w:rPr>
        <w:t xml:space="preserve">has </w:t>
      </w:r>
      <w:r w:rsidR="00F03A3A">
        <w:rPr>
          <w:rFonts w:ascii="Times" w:eastAsia="Malgun Gothic" w:hAnsi="Times"/>
          <w:bCs/>
          <w:szCs w:val="24"/>
        </w:rPr>
        <w:t xml:space="preserve">all </w:t>
      </w:r>
      <w:r w:rsidR="00EE308B">
        <w:rPr>
          <w:rFonts w:ascii="Times" w:eastAsia="Malgun Gothic" w:hAnsi="Times"/>
          <w:bCs/>
          <w:szCs w:val="24"/>
        </w:rPr>
        <w:t>non-</w:t>
      </w:r>
      <w:r w:rsidR="00A15A1F" w:rsidRPr="006E7EBD">
        <w:rPr>
          <w:rFonts w:ascii="Times" w:eastAsia="Malgun Gothic" w:hAnsi="Times"/>
          <w:bCs/>
          <w:szCs w:val="24"/>
        </w:rPr>
        <w:t>SBFD symbols</w:t>
      </w:r>
      <w:r w:rsidR="00A15A1F">
        <w:rPr>
          <w:rFonts w:ascii="Times" w:eastAsia="Malgun Gothic" w:hAnsi="Times"/>
          <w:bCs/>
          <w:szCs w:val="24"/>
        </w:rPr>
        <w:t xml:space="preserve">, the </w:t>
      </w:r>
      <w:r w:rsidR="00A15A1F" w:rsidRPr="006E7EBD">
        <w:rPr>
          <w:rFonts w:ascii="Times" w:eastAsia="Malgun Gothic" w:hAnsi="Times" w:hint="eastAsia"/>
          <w:szCs w:val="24"/>
        </w:rPr>
        <w:t xml:space="preserve">number of PRBs for TBS determination </w:t>
      </w:r>
      <w:r w:rsidR="00F63274">
        <w:rPr>
          <w:rFonts w:ascii="Times" w:eastAsia="Malgun Gothic" w:hAnsi="Times"/>
          <w:szCs w:val="24"/>
        </w:rPr>
        <w:t>should be</w:t>
      </w:r>
      <w:r w:rsidR="00A15A1F" w:rsidRPr="006E7EBD">
        <w:rPr>
          <w:rFonts w:ascii="Times" w:eastAsia="Malgun Gothic" w:hAnsi="Times" w:hint="eastAsia"/>
          <w:szCs w:val="24"/>
        </w:rPr>
        <w:t xml:space="preserve"> based </w:t>
      </w:r>
      <w:r w:rsidR="00A15A1F" w:rsidRPr="006E7EBD">
        <w:rPr>
          <w:rFonts w:ascii="Times" w:eastAsia="Malgun Gothic" w:hAnsi="Times" w:hint="eastAsia"/>
          <w:szCs w:val="24"/>
        </w:rPr>
        <w:lastRenderedPageBreak/>
        <w:t>on assigned PRBs</w:t>
      </w:r>
      <w:r w:rsidR="0055554D">
        <w:rPr>
          <w:rFonts w:ascii="Times" w:eastAsia="Malgun Gothic" w:hAnsi="Times"/>
          <w:szCs w:val="24"/>
        </w:rPr>
        <w:t>.</w:t>
      </w:r>
    </w:p>
    <w:p w14:paraId="09D8ACFA" w14:textId="638CDD4E" w:rsidR="00F03A3A" w:rsidRDefault="00717835">
      <w:pPr>
        <w:spacing w:beforeLines="0" w:before="0" w:after="120" w:line="240" w:lineRule="auto"/>
        <w:rPr>
          <w:rFonts w:ascii="Times" w:eastAsia="Malgun Gothic" w:hAnsi="Times"/>
          <w:i/>
          <w:szCs w:val="24"/>
        </w:rPr>
      </w:pPr>
      <w:r>
        <w:rPr>
          <w:rFonts w:cs="Times New Roman"/>
          <w:b/>
          <w:i/>
        </w:rPr>
        <w:t>Proposal 1</w:t>
      </w:r>
      <w:r w:rsidR="00CD704A">
        <w:rPr>
          <w:rFonts w:cs="Times New Roman"/>
          <w:b/>
          <w:i/>
        </w:rPr>
        <w:t>6</w:t>
      </w:r>
      <w:r>
        <w:rPr>
          <w:rFonts w:cs="Times New Roman"/>
          <w:b/>
          <w:i/>
        </w:rPr>
        <w:t xml:space="preserve">: </w:t>
      </w:r>
      <w:r w:rsidR="00F03A3A" w:rsidRPr="0022112D">
        <w:rPr>
          <w:rFonts w:cs="Times New Roman"/>
          <w:bCs/>
          <w:i/>
        </w:rPr>
        <w:t xml:space="preserve">For </w:t>
      </w:r>
      <w:r w:rsidR="00F03A3A" w:rsidRPr="0022112D">
        <w:rPr>
          <w:rFonts w:eastAsia="Malgun Gothic" w:cs="Times New Roman"/>
          <w:bCs/>
          <w:i/>
          <w:szCs w:val="24"/>
        </w:rPr>
        <w:t>an SPS PDSCH configuration without repetitions,</w:t>
      </w:r>
      <w:r w:rsidR="00F03A3A">
        <w:rPr>
          <w:rFonts w:cs="Times New Roman"/>
          <w:b/>
          <w:i/>
        </w:rPr>
        <w:t xml:space="preserve"> </w:t>
      </w:r>
      <w:r w:rsidR="00F03A3A" w:rsidRPr="00F03A3A">
        <w:rPr>
          <w:rFonts w:ascii="Times" w:eastAsia="Malgun Gothic" w:hAnsi="Times"/>
          <w:i/>
          <w:szCs w:val="24"/>
        </w:rPr>
        <w:t>if the reception occasions are across SBFD symbols and non-SBFD symbols where each reception occasion has either all SBFD or all non-SBFD symbols (i.e.</w:t>
      </w:r>
      <w:r w:rsidR="00F03A3A">
        <w:rPr>
          <w:rFonts w:ascii="Times" w:eastAsia="Malgun Gothic" w:hAnsi="Times"/>
          <w:i/>
          <w:szCs w:val="24"/>
        </w:rPr>
        <w:t>,</w:t>
      </w:r>
      <w:r w:rsidR="00F03A3A" w:rsidRPr="00F03A3A">
        <w:rPr>
          <w:rFonts w:ascii="Times" w:eastAsia="Malgun Gothic" w:hAnsi="Times"/>
          <w:i/>
          <w:szCs w:val="24"/>
        </w:rPr>
        <w:t xml:space="preserve"> Configuration 2)</w:t>
      </w:r>
    </w:p>
    <w:p w14:paraId="20B49D3A" w14:textId="4E6600EA" w:rsidR="00F03A3A" w:rsidRPr="0022112D" w:rsidRDefault="001F3331" w:rsidP="0022112D">
      <w:pPr>
        <w:pStyle w:val="a8"/>
        <w:numPr>
          <w:ilvl w:val="0"/>
          <w:numId w:val="59"/>
        </w:numPr>
        <w:spacing w:beforeLines="0" w:before="0" w:after="120" w:line="240" w:lineRule="auto"/>
        <w:ind w:firstLineChars="0"/>
        <w:rPr>
          <w:rFonts w:ascii="Times" w:eastAsia="Malgun Gothic" w:hAnsi="Times"/>
          <w:i/>
          <w:szCs w:val="24"/>
        </w:rPr>
      </w:pPr>
      <w:r>
        <w:rPr>
          <w:rFonts w:ascii="Times" w:eastAsia="Malgun Gothic" w:hAnsi="Times"/>
          <w:i/>
          <w:szCs w:val="24"/>
        </w:rPr>
        <w:t>if</w:t>
      </w:r>
      <w:r w:rsidR="00EA4FB2" w:rsidRPr="0022112D">
        <w:rPr>
          <w:rFonts w:ascii="Times" w:eastAsia="Malgun Gothic" w:hAnsi="Times"/>
          <w:i/>
          <w:szCs w:val="24"/>
        </w:rPr>
        <w:t xml:space="preserve"> </w:t>
      </w:r>
      <w:r w:rsidR="00B507F9">
        <w:rPr>
          <w:rFonts w:ascii="Times" w:eastAsia="Malgun Gothic" w:hAnsi="Times"/>
          <w:i/>
          <w:szCs w:val="24"/>
        </w:rPr>
        <w:t xml:space="preserve">a </w:t>
      </w:r>
      <w:r w:rsidR="00EA4FB2" w:rsidRPr="0022112D">
        <w:rPr>
          <w:rFonts w:ascii="Times" w:eastAsia="Malgun Gothic" w:hAnsi="Times"/>
          <w:i/>
          <w:szCs w:val="24"/>
        </w:rPr>
        <w:t xml:space="preserve">PDSCH reception </w:t>
      </w:r>
      <w:r w:rsidR="00F03A3A">
        <w:rPr>
          <w:rFonts w:ascii="Times" w:eastAsia="Malgun Gothic" w:hAnsi="Times"/>
          <w:i/>
          <w:szCs w:val="24"/>
        </w:rPr>
        <w:t xml:space="preserve">occasion </w:t>
      </w:r>
      <w:r w:rsidR="00EA4FB2" w:rsidRPr="0022112D">
        <w:rPr>
          <w:rFonts w:ascii="Times" w:eastAsia="Malgun Gothic" w:hAnsi="Times"/>
          <w:i/>
          <w:szCs w:val="24"/>
        </w:rPr>
        <w:t xml:space="preserve">has </w:t>
      </w:r>
      <w:r w:rsidR="00F03A3A">
        <w:rPr>
          <w:rFonts w:ascii="Times" w:eastAsia="Malgun Gothic" w:hAnsi="Times"/>
          <w:i/>
          <w:szCs w:val="24"/>
        </w:rPr>
        <w:t xml:space="preserve">all </w:t>
      </w:r>
      <w:r w:rsidR="00EA4FB2" w:rsidRPr="0022112D">
        <w:rPr>
          <w:rFonts w:ascii="Times" w:eastAsia="Malgun Gothic" w:hAnsi="Times"/>
          <w:i/>
          <w:szCs w:val="24"/>
        </w:rPr>
        <w:t xml:space="preserve">SBFD symbols, the number of PRBs for TBS determination </w:t>
      </w:r>
      <w:r w:rsidR="00F03A3A">
        <w:rPr>
          <w:rFonts w:ascii="Times" w:eastAsia="Malgun Gothic" w:hAnsi="Times"/>
          <w:i/>
          <w:szCs w:val="24"/>
        </w:rPr>
        <w:t xml:space="preserve">is </w:t>
      </w:r>
      <w:r w:rsidR="00EA4FB2" w:rsidRPr="0022112D">
        <w:rPr>
          <w:rFonts w:ascii="Times" w:eastAsia="Malgun Gothic" w:hAnsi="Times"/>
          <w:i/>
          <w:szCs w:val="24"/>
        </w:rPr>
        <w:t>based on assigned PRBs within DL usable PRBs</w:t>
      </w:r>
    </w:p>
    <w:p w14:paraId="6E796D9A" w14:textId="6BF6B6F4" w:rsidR="00717835" w:rsidRPr="0022112D" w:rsidRDefault="001F3331" w:rsidP="0022112D">
      <w:pPr>
        <w:pStyle w:val="a8"/>
        <w:numPr>
          <w:ilvl w:val="0"/>
          <w:numId w:val="59"/>
        </w:numPr>
        <w:spacing w:beforeLines="0" w:before="0" w:after="120" w:line="240" w:lineRule="auto"/>
        <w:ind w:firstLineChars="0"/>
        <w:rPr>
          <w:rFonts w:ascii="Times" w:hAnsi="Times"/>
          <w:i/>
          <w:szCs w:val="24"/>
        </w:rPr>
      </w:pPr>
      <w:r>
        <w:rPr>
          <w:rFonts w:ascii="Times" w:eastAsia="Malgun Gothic" w:hAnsi="Times"/>
          <w:i/>
          <w:szCs w:val="24"/>
        </w:rPr>
        <w:t xml:space="preserve">if </w:t>
      </w:r>
      <w:r w:rsidR="00F03A3A">
        <w:rPr>
          <w:rFonts w:ascii="Times" w:eastAsia="Malgun Gothic" w:hAnsi="Times"/>
          <w:i/>
          <w:szCs w:val="24"/>
        </w:rPr>
        <w:t>a</w:t>
      </w:r>
      <w:r w:rsidR="00EA4FB2" w:rsidRPr="0022112D">
        <w:rPr>
          <w:rFonts w:ascii="Times" w:eastAsia="Malgun Gothic" w:hAnsi="Times"/>
          <w:i/>
          <w:szCs w:val="24"/>
        </w:rPr>
        <w:t xml:space="preserve"> PDSCH reception </w:t>
      </w:r>
      <w:r w:rsidR="00F03A3A">
        <w:rPr>
          <w:rFonts w:ascii="Times" w:eastAsia="Malgun Gothic" w:hAnsi="Times"/>
          <w:i/>
          <w:szCs w:val="24"/>
        </w:rPr>
        <w:t>occasion</w:t>
      </w:r>
      <w:r w:rsidR="00EA4FB2" w:rsidRPr="0022112D">
        <w:rPr>
          <w:rFonts w:ascii="Times" w:eastAsia="Malgun Gothic" w:hAnsi="Times"/>
          <w:i/>
          <w:szCs w:val="24"/>
        </w:rPr>
        <w:t xml:space="preserve"> has all non-SBFD symbols, the number of PRBs for TBS determination</w:t>
      </w:r>
      <w:r w:rsidR="00F03A3A">
        <w:rPr>
          <w:rFonts w:ascii="Times" w:eastAsia="Malgun Gothic" w:hAnsi="Times"/>
          <w:i/>
          <w:szCs w:val="24"/>
        </w:rPr>
        <w:t xml:space="preserve"> is</w:t>
      </w:r>
      <w:r w:rsidR="00EA4FB2" w:rsidRPr="0022112D">
        <w:rPr>
          <w:rFonts w:ascii="Times" w:eastAsia="Malgun Gothic" w:hAnsi="Times"/>
          <w:i/>
          <w:szCs w:val="24"/>
        </w:rPr>
        <w:t xml:space="preserve"> based on assigned PRBs</w:t>
      </w:r>
    </w:p>
    <w:p w14:paraId="3208EE65" w14:textId="6BD0ECFB" w:rsidR="006E7316" w:rsidRPr="00641A53" w:rsidRDefault="00975801" w:rsidP="008B391C">
      <w:pPr>
        <w:spacing w:beforeLines="0" w:before="120" w:after="120" w:line="240" w:lineRule="auto"/>
        <w:rPr>
          <w:rFonts w:ascii="Times" w:hAnsi="Times"/>
          <w:szCs w:val="24"/>
        </w:rPr>
      </w:pPr>
      <w:r w:rsidRPr="006E7EBD">
        <w:rPr>
          <w:rFonts w:ascii="Times" w:eastAsia="Malgun Gothic" w:hAnsi="Times"/>
          <w:bCs/>
          <w:szCs w:val="24"/>
        </w:rPr>
        <w:t>For PDSCH repetitions</w:t>
      </w:r>
      <w:r w:rsidR="00AA3E8C">
        <w:rPr>
          <w:rFonts w:ascii="Times" w:eastAsia="Malgun Gothic" w:hAnsi="Times"/>
          <w:bCs/>
          <w:szCs w:val="24"/>
        </w:rPr>
        <w:t xml:space="preserve"> </w:t>
      </w:r>
      <w:r w:rsidR="00AA3E8C" w:rsidRPr="001D2D47">
        <w:rPr>
          <w:rFonts w:eastAsia="Malgun Gothic" w:cs="Times New Roman"/>
          <w:bCs/>
          <w:szCs w:val="24"/>
        </w:rPr>
        <w:t>across SBFD symbols and non-SBFD symbols in different slots where each repetition has either all SBFD or all non-SBFD symbols (i.e.</w:t>
      </w:r>
      <w:r w:rsidR="006C7561">
        <w:rPr>
          <w:rFonts w:eastAsia="Malgun Gothic" w:cs="Times New Roman"/>
          <w:bCs/>
          <w:szCs w:val="24"/>
        </w:rPr>
        <w:t>,</w:t>
      </w:r>
      <w:r w:rsidR="00AA3E8C" w:rsidRPr="001D2D47">
        <w:rPr>
          <w:rFonts w:eastAsia="Malgun Gothic" w:cs="Times New Roman"/>
          <w:bCs/>
          <w:szCs w:val="24"/>
        </w:rPr>
        <w:t xml:space="preserve"> Configuration 2)</w:t>
      </w:r>
      <w:r w:rsidRPr="006E7EBD">
        <w:rPr>
          <w:rFonts w:ascii="Times" w:eastAsia="Malgun Gothic" w:hAnsi="Times" w:hint="eastAsia"/>
          <w:bCs/>
          <w:szCs w:val="24"/>
        </w:rPr>
        <w:t>,</w:t>
      </w:r>
      <w:r w:rsidRPr="006E7EBD">
        <w:rPr>
          <w:rFonts w:ascii="Times" w:eastAsia="Malgun Gothic" w:hAnsi="Times"/>
          <w:bCs/>
          <w:szCs w:val="24"/>
        </w:rPr>
        <w:t xml:space="preserve"> </w:t>
      </w:r>
      <w:r w:rsidRPr="006E7EBD">
        <w:rPr>
          <w:rFonts w:ascii="Times" w:eastAsia="Malgun Gothic" w:hAnsi="Times" w:hint="eastAsia"/>
          <w:szCs w:val="24"/>
        </w:rPr>
        <w:t>the number of PRBs for TBS determination is</w:t>
      </w:r>
      <w:r w:rsidR="006C7561">
        <w:rPr>
          <w:rFonts w:ascii="Times" w:eastAsia="Malgun Gothic" w:hAnsi="Times"/>
          <w:szCs w:val="24"/>
        </w:rPr>
        <w:t xml:space="preserve"> FFS</w:t>
      </w:r>
      <w:r w:rsidR="0037115F">
        <w:rPr>
          <w:rFonts w:ascii="Times" w:eastAsia="Malgun Gothic" w:hAnsi="Times"/>
          <w:szCs w:val="24"/>
        </w:rPr>
        <w:t>.</w:t>
      </w:r>
      <w:r w:rsidR="005548FA">
        <w:rPr>
          <w:rFonts w:ascii="Times" w:eastAsia="Malgun Gothic" w:hAnsi="Times"/>
          <w:szCs w:val="24"/>
        </w:rPr>
        <w:t xml:space="preserve"> If </w:t>
      </w:r>
      <w:r w:rsidR="005548FA" w:rsidRPr="006E7EBD">
        <w:rPr>
          <w:rFonts w:ascii="Times" w:eastAsia="Malgun Gothic" w:hAnsi="Times" w:hint="eastAsia"/>
          <w:szCs w:val="24"/>
        </w:rPr>
        <w:t>the number of PRBs for TBS determination is based on assigned PRBs</w:t>
      </w:r>
      <w:r w:rsidR="006165C0">
        <w:rPr>
          <w:rFonts w:ascii="Times" w:eastAsia="Malgun Gothic" w:hAnsi="Times"/>
          <w:szCs w:val="24"/>
        </w:rPr>
        <w:t xml:space="preserve">, it may cause performance </w:t>
      </w:r>
      <w:r w:rsidR="006C7561">
        <w:rPr>
          <w:rFonts w:ascii="Times" w:eastAsia="Malgun Gothic" w:hAnsi="Times"/>
          <w:szCs w:val="24"/>
        </w:rPr>
        <w:t>degradation</w:t>
      </w:r>
      <w:r w:rsidR="006165C0">
        <w:rPr>
          <w:rFonts w:ascii="Times" w:eastAsia="Malgun Gothic" w:hAnsi="Times"/>
          <w:szCs w:val="24"/>
        </w:rPr>
        <w:t xml:space="preserve"> </w:t>
      </w:r>
      <w:r w:rsidR="006C7561">
        <w:rPr>
          <w:rFonts w:ascii="Times" w:eastAsia="Malgun Gothic" w:hAnsi="Times"/>
          <w:szCs w:val="24"/>
        </w:rPr>
        <w:t xml:space="preserve">since the </w:t>
      </w:r>
      <w:r w:rsidR="005E2048">
        <w:rPr>
          <w:rFonts w:ascii="Times" w:eastAsia="Malgun Gothic" w:hAnsi="Times"/>
          <w:szCs w:val="24"/>
        </w:rPr>
        <w:t>S</w:t>
      </w:r>
      <w:r w:rsidR="006165C0">
        <w:rPr>
          <w:rFonts w:ascii="Times" w:eastAsia="Malgun Gothic" w:hAnsi="Times"/>
          <w:szCs w:val="24"/>
        </w:rPr>
        <w:t>BFD</w:t>
      </w:r>
      <w:r w:rsidR="006C7561">
        <w:rPr>
          <w:rFonts w:ascii="Times" w:eastAsia="Malgun Gothic" w:hAnsi="Times"/>
          <w:szCs w:val="24"/>
        </w:rPr>
        <w:t xml:space="preserve"> aware</w:t>
      </w:r>
      <w:r w:rsidR="006165C0">
        <w:rPr>
          <w:rFonts w:ascii="Times" w:eastAsia="Malgun Gothic" w:hAnsi="Times"/>
          <w:szCs w:val="24"/>
        </w:rPr>
        <w:t xml:space="preserve"> UE has to perform rate matching on </w:t>
      </w:r>
      <w:r w:rsidR="006165C0" w:rsidRPr="006E7EBD">
        <w:rPr>
          <w:rFonts w:ascii="Times" w:eastAsia="Malgun Gothic" w:hAnsi="Times" w:hint="eastAsia"/>
          <w:szCs w:val="24"/>
        </w:rPr>
        <w:t>assigned PRBs</w:t>
      </w:r>
      <w:r w:rsidR="006165C0">
        <w:rPr>
          <w:rFonts w:ascii="Times" w:eastAsia="Malgun Gothic" w:hAnsi="Times"/>
          <w:szCs w:val="24"/>
        </w:rPr>
        <w:t xml:space="preserve"> within DL usable PRBs on SBFD symbols.</w:t>
      </w:r>
      <w:r w:rsidR="003C2594">
        <w:rPr>
          <w:rFonts w:ascii="Times" w:eastAsia="Malgun Gothic" w:hAnsi="Times"/>
          <w:szCs w:val="24"/>
        </w:rPr>
        <w:t xml:space="preserve"> If the </w:t>
      </w:r>
      <w:r w:rsidR="003C2594" w:rsidRPr="006E7EBD">
        <w:rPr>
          <w:rFonts w:ascii="Times" w:eastAsia="Malgun Gothic" w:hAnsi="Times" w:hint="eastAsia"/>
          <w:szCs w:val="24"/>
        </w:rPr>
        <w:t xml:space="preserve">number of PRBs for TBS determination is </w:t>
      </w:r>
      <w:r w:rsidR="000B7EA2" w:rsidRPr="006E7EBD">
        <w:rPr>
          <w:rFonts w:ascii="Times" w:eastAsia="Malgun Gothic" w:hAnsi="Times" w:hint="eastAsia"/>
          <w:szCs w:val="24"/>
        </w:rPr>
        <w:t xml:space="preserve">based on </w:t>
      </w:r>
      <w:r w:rsidR="00DA2368" w:rsidRPr="006E7EBD">
        <w:rPr>
          <w:rFonts w:ascii="Times" w:eastAsia="Malgun Gothic" w:hAnsi="Times" w:hint="eastAsia"/>
          <w:szCs w:val="24"/>
        </w:rPr>
        <w:t>assigned PRBs</w:t>
      </w:r>
      <w:r w:rsidR="006C7561">
        <w:rPr>
          <w:rFonts w:ascii="Times" w:eastAsia="Malgun Gothic" w:hAnsi="Times"/>
          <w:szCs w:val="24"/>
        </w:rPr>
        <w:t xml:space="preserve"> </w:t>
      </w:r>
      <w:r w:rsidR="006C7561" w:rsidRPr="001D2D47">
        <w:rPr>
          <w:rFonts w:eastAsia="Malgun Gothic" w:cs="Times New Roman"/>
          <w:szCs w:val="24"/>
        </w:rPr>
        <w:t>within DL usable PRBs only</w:t>
      </w:r>
      <w:r w:rsidR="0054272E">
        <w:rPr>
          <w:rFonts w:ascii="Times" w:eastAsia="Malgun Gothic" w:hAnsi="Times"/>
          <w:szCs w:val="24"/>
        </w:rPr>
        <w:t xml:space="preserve">, </w:t>
      </w:r>
      <w:r w:rsidR="007839D6">
        <w:rPr>
          <w:rFonts w:ascii="Times" w:eastAsia="Malgun Gothic" w:hAnsi="Times"/>
          <w:szCs w:val="24"/>
        </w:rPr>
        <w:t xml:space="preserve">it may cause </w:t>
      </w:r>
      <w:r w:rsidR="006C7561">
        <w:rPr>
          <w:rFonts w:ascii="Times" w:eastAsia="Malgun Gothic" w:hAnsi="Times"/>
          <w:szCs w:val="24"/>
        </w:rPr>
        <w:t xml:space="preserve">resource </w:t>
      </w:r>
      <w:r w:rsidR="007839D6">
        <w:rPr>
          <w:rFonts w:ascii="Times" w:eastAsia="Malgun Gothic" w:hAnsi="Times"/>
          <w:szCs w:val="24"/>
        </w:rPr>
        <w:t xml:space="preserve">waste, </w:t>
      </w:r>
      <w:r w:rsidR="006C7561">
        <w:rPr>
          <w:rFonts w:ascii="Times" w:eastAsia="Malgun Gothic" w:hAnsi="Times"/>
          <w:szCs w:val="24"/>
        </w:rPr>
        <w:t>since</w:t>
      </w:r>
      <w:r w:rsidR="007839D6">
        <w:rPr>
          <w:rFonts w:ascii="Times" w:eastAsia="Malgun Gothic" w:hAnsi="Times"/>
          <w:szCs w:val="24"/>
        </w:rPr>
        <w:t xml:space="preserve"> the frequency resource of PUSCH transmission on non-SBFD symbols may exceed the actual required resources. </w:t>
      </w:r>
      <w:r w:rsidR="006C7561">
        <w:rPr>
          <w:rFonts w:ascii="Times" w:eastAsia="Malgun Gothic" w:hAnsi="Times"/>
          <w:szCs w:val="24"/>
        </w:rPr>
        <w:t xml:space="preserve">In contrast to the above two options, the </w:t>
      </w:r>
      <w:r w:rsidR="006C7561" w:rsidRPr="006E7EBD">
        <w:rPr>
          <w:rFonts w:ascii="Times" w:eastAsia="Malgun Gothic" w:hAnsi="Times" w:hint="eastAsia"/>
          <w:szCs w:val="24"/>
        </w:rPr>
        <w:t xml:space="preserve">number of PRBs for TBS determination </w:t>
      </w:r>
      <w:r w:rsidR="006C7561">
        <w:rPr>
          <w:rFonts w:ascii="Times" w:eastAsia="Malgun Gothic" w:hAnsi="Times"/>
          <w:szCs w:val="24"/>
        </w:rPr>
        <w:t xml:space="preserve">can be based on </w:t>
      </w:r>
      <w:r w:rsidR="00641A53" w:rsidRPr="006E7EBD">
        <w:rPr>
          <w:rFonts w:ascii="Times" w:eastAsia="Malgun Gothic" w:hAnsi="Times" w:hint="eastAsia"/>
          <w:szCs w:val="24"/>
        </w:rPr>
        <w:t>assigned PRBs within DL usable PRBs of the first repetition.</w:t>
      </w:r>
      <w:r w:rsidR="002838D8">
        <w:rPr>
          <w:rFonts w:ascii="Times" w:eastAsia="Malgun Gothic" w:hAnsi="Times"/>
          <w:szCs w:val="24"/>
        </w:rPr>
        <w:t xml:space="preserve"> </w:t>
      </w:r>
      <w:r w:rsidR="002838D8">
        <w:t xml:space="preserve">This gives the </w:t>
      </w:r>
      <w:proofErr w:type="spellStart"/>
      <w:r w:rsidR="002838D8">
        <w:t>gNB</w:t>
      </w:r>
      <w:proofErr w:type="spellEnd"/>
      <w:r w:rsidR="002838D8">
        <w:t xml:space="preserve"> </w:t>
      </w:r>
      <w:r w:rsidR="00882A19">
        <w:t xml:space="preserve">some </w:t>
      </w:r>
      <w:r w:rsidR="002838D8">
        <w:t>flexibility to</w:t>
      </w:r>
      <w:r w:rsidR="00882A19">
        <w:t xml:space="preserve"> determine TBS in either way</w:t>
      </w:r>
      <w:r w:rsidR="002838D8">
        <w:t>.</w:t>
      </w:r>
      <w:r w:rsidR="00882A19">
        <w:rPr>
          <w:rFonts w:ascii="Times" w:eastAsia="Malgun Gothic" w:hAnsi="Times"/>
          <w:szCs w:val="24"/>
        </w:rPr>
        <w:t xml:space="preserve"> </w:t>
      </w:r>
    </w:p>
    <w:p w14:paraId="0C5D0F70" w14:textId="250DE212" w:rsidR="00005A68" w:rsidRDefault="003A7F28" w:rsidP="008A4937">
      <w:pPr>
        <w:spacing w:beforeLines="0" w:before="0" w:after="120" w:line="240" w:lineRule="auto"/>
        <w:rPr>
          <w:rFonts w:ascii="Times" w:eastAsia="Malgun Gothic" w:hAnsi="Times"/>
          <w:i/>
          <w:szCs w:val="24"/>
        </w:rPr>
      </w:pPr>
      <w:r>
        <w:rPr>
          <w:rFonts w:cs="Times New Roman"/>
          <w:b/>
          <w:i/>
        </w:rPr>
        <w:t xml:space="preserve">Proposal </w:t>
      </w:r>
      <w:r w:rsidR="00982E55">
        <w:rPr>
          <w:rFonts w:cs="Times New Roman"/>
          <w:b/>
          <w:i/>
        </w:rPr>
        <w:t>1</w:t>
      </w:r>
      <w:r w:rsidR="00CD704A">
        <w:rPr>
          <w:rFonts w:cs="Times New Roman"/>
          <w:b/>
          <w:i/>
        </w:rPr>
        <w:t>7</w:t>
      </w:r>
      <w:r>
        <w:rPr>
          <w:rFonts w:cs="Times New Roman"/>
          <w:b/>
          <w:i/>
        </w:rPr>
        <w:t>:</w:t>
      </w:r>
      <w:r w:rsidR="00960D8D" w:rsidRPr="00960D8D">
        <w:t xml:space="preserve"> </w:t>
      </w:r>
      <w:r w:rsidR="00960D8D" w:rsidRPr="0022112D">
        <w:rPr>
          <w:rFonts w:cs="Times New Roman"/>
          <w:bCs/>
          <w:i/>
        </w:rPr>
        <w:t>For PDSCH repetitions</w:t>
      </w:r>
      <w:r w:rsidRPr="0022112D">
        <w:rPr>
          <w:rFonts w:cs="Times New Roman"/>
          <w:bCs/>
          <w:i/>
        </w:rPr>
        <w:t xml:space="preserve"> </w:t>
      </w:r>
      <w:r w:rsidR="00960D8D" w:rsidRPr="0022112D">
        <w:rPr>
          <w:rFonts w:cs="Times New Roman"/>
          <w:bCs/>
          <w:i/>
        </w:rPr>
        <w:t>across SBFD symbols and non-SBFD symbols in different slots where each repetition has either all SBFD or all non-SBFD symbols (i.e., Configuration 2)</w:t>
      </w:r>
      <w:r w:rsidR="00960D8D">
        <w:rPr>
          <w:rFonts w:cs="Times New Roman"/>
          <w:bCs/>
          <w:i/>
        </w:rPr>
        <w:t>,</w:t>
      </w:r>
      <w:r w:rsidR="00F001D7">
        <w:rPr>
          <w:rFonts w:ascii="Times" w:eastAsia="Malgun Gothic" w:hAnsi="Times"/>
          <w:i/>
          <w:szCs w:val="24"/>
        </w:rPr>
        <w:t xml:space="preserve"> </w:t>
      </w:r>
      <w:r w:rsidR="00F001D7" w:rsidRPr="00740495">
        <w:rPr>
          <w:rFonts w:ascii="Times" w:eastAsia="Malgun Gothic" w:hAnsi="Times" w:hint="eastAsia"/>
          <w:i/>
          <w:szCs w:val="24"/>
        </w:rPr>
        <w:t xml:space="preserve">the number of PRBs for TBS determination is based on </w:t>
      </w:r>
      <w:r w:rsidR="00AD1EFE" w:rsidRPr="0022112D">
        <w:rPr>
          <w:rFonts w:ascii="Times" w:eastAsia="Malgun Gothic" w:hAnsi="Times"/>
          <w:i/>
          <w:szCs w:val="24"/>
        </w:rPr>
        <w:t>assigned PRBs within DL usable PRBs of the first repetition</w:t>
      </w:r>
      <w:r w:rsidRPr="00AD1EFE">
        <w:rPr>
          <w:rFonts w:ascii="Times" w:eastAsia="Malgun Gothic" w:hAnsi="Times"/>
          <w:i/>
          <w:szCs w:val="24"/>
        </w:rPr>
        <w:t>.</w:t>
      </w:r>
    </w:p>
    <w:p w14:paraId="32532CCB" w14:textId="1FD3BE32" w:rsidR="00570203" w:rsidRDefault="00570203" w:rsidP="00570203">
      <w:pPr>
        <w:spacing w:beforeLines="0" w:before="120" w:after="120" w:line="240" w:lineRule="auto"/>
        <w:rPr>
          <w:rFonts w:ascii="Times" w:eastAsia="Malgun Gothic" w:hAnsi="Times"/>
          <w:szCs w:val="24"/>
        </w:rPr>
      </w:pPr>
      <w:r>
        <w:rPr>
          <w:rFonts w:ascii="Times" w:hAnsi="Times" w:hint="eastAsia"/>
          <w:bCs/>
          <w:szCs w:val="24"/>
        </w:rPr>
        <w:t>F</w:t>
      </w:r>
      <w:r>
        <w:rPr>
          <w:rFonts w:ascii="Times" w:hAnsi="Times"/>
          <w:bCs/>
          <w:szCs w:val="24"/>
        </w:rPr>
        <w:t xml:space="preserve">or </w:t>
      </w:r>
      <w:r w:rsidRPr="001D2D47">
        <w:rPr>
          <w:rFonts w:eastAsia="Malgun Gothic" w:cs="Times New Roman"/>
          <w:bCs/>
          <w:szCs w:val="24"/>
        </w:rPr>
        <w:t>multi-PDSCH scheduled by a single DCI</w:t>
      </w:r>
      <w:r w:rsidR="001F3331">
        <w:rPr>
          <w:rFonts w:eastAsia="Malgun Gothic" w:cs="Times New Roman"/>
          <w:bCs/>
          <w:szCs w:val="24"/>
        </w:rPr>
        <w:t xml:space="preserve"> </w:t>
      </w:r>
      <w:r w:rsidR="001F3331" w:rsidRPr="001D2D47">
        <w:rPr>
          <w:rFonts w:eastAsia="Malgun Gothic" w:cs="Times New Roman"/>
          <w:bCs/>
          <w:szCs w:val="24"/>
        </w:rPr>
        <w:t>across SBFD symbols and non-SBFD symbols, where each PDSCH within a slot has either all SBFD or all non-SBFD symbols (i.e.</w:t>
      </w:r>
      <w:r w:rsidR="00361127">
        <w:rPr>
          <w:rFonts w:eastAsia="Malgun Gothic" w:cs="Times New Roman"/>
          <w:bCs/>
          <w:szCs w:val="24"/>
        </w:rPr>
        <w:t>,</w:t>
      </w:r>
      <w:r w:rsidR="001F3331" w:rsidRPr="001D2D47">
        <w:rPr>
          <w:rFonts w:eastAsia="Malgun Gothic" w:cs="Times New Roman"/>
          <w:bCs/>
          <w:szCs w:val="24"/>
        </w:rPr>
        <w:t xml:space="preserve"> Configuration 2)</w:t>
      </w:r>
      <w:r>
        <w:rPr>
          <w:rFonts w:ascii="Times" w:hAnsi="Times"/>
          <w:bCs/>
          <w:szCs w:val="24"/>
        </w:rPr>
        <w:t xml:space="preserve">, if the PDSCH </w:t>
      </w:r>
      <w:r w:rsidR="00BF11CF">
        <w:rPr>
          <w:rFonts w:ascii="Times" w:hAnsi="Times"/>
          <w:bCs/>
          <w:szCs w:val="24"/>
        </w:rPr>
        <w:t xml:space="preserve">within a slot </w:t>
      </w:r>
      <w:r w:rsidRPr="006E7EBD">
        <w:rPr>
          <w:rFonts w:ascii="Times" w:eastAsia="Malgun Gothic" w:hAnsi="Times"/>
          <w:bCs/>
          <w:szCs w:val="24"/>
        </w:rPr>
        <w:t xml:space="preserve">has </w:t>
      </w:r>
      <w:r>
        <w:rPr>
          <w:rFonts w:ascii="Times" w:eastAsia="Malgun Gothic" w:hAnsi="Times"/>
          <w:bCs/>
          <w:szCs w:val="24"/>
        </w:rPr>
        <w:t xml:space="preserve">all </w:t>
      </w:r>
      <w:r w:rsidRPr="006E7EBD">
        <w:rPr>
          <w:rFonts w:ascii="Times" w:eastAsia="Malgun Gothic" w:hAnsi="Times"/>
          <w:bCs/>
          <w:szCs w:val="24"/>
        </w:rPr>
        <w:t>SBFD symbols</w:t>
      </w:r>
      <w:r>
        <w:rPr>
          <w:rFonts w:ascii="Times" w:eastAsia="Malgun Gothic" w:hAnsi="Times"/>
          <w:bCs/>
          <w:szCs w:val="24"/>
        </w:rPr>
        <w:t xml:space="preserve">, the </w:t>
      </w:r>
      <w:r w:rsidRPr="006E7EBD">
        <w:rPr>
          <w:rFonts w:ascii="Times" w:eastAsia="Malgun Gothic" w:hAnsi="Times" w:hint="eastAsia"/>
          <w:szCs w:val="24"/>
        </w:rPr>
        <w:t xml:space="preserve">number of PRBs for TBS determination </w:t>
      </w:r>
      <w:r>
        <w:rPr>
          <w:rFonts w:ascii="Times" w:eastAsia="Malgun Gothic" w:hAnsi="Times"/>
          <w:szCs w:val="24"/>
        </w:rPr>
        <w:t>should be</w:t>
      </w:r>
      <w:r w:rsidRPr="006E7EBD">
        <w:rPr>
          <w:rFonts w:ascii="Times" w:eastAsia="Malgun Gothic" w:hAnsi="Times" w:hint="eastAsia"/>
          <w:szCs w:val="24"/>
        </w:rPr>
        <w:t xml:space="preserve"> based on assigned PRBs</w:t>
      </w:r>
      <w:r>
        <w:rPr>
          <w:rFonts w:ascii="Times" w:eastAsia="Malgun Gothic" w:hAnsi="Times"/>
          <w:szCs w:val="24"/>
        </w:rPr>
        <w:t xml:space="preserve"> </w:t>
      </w:r>
      <w:r w:rsidRPr="006E7EBD">
        <w:rPr>
          <w:rFonts w:ascii="Times" w:eastAsia="Malgun Gothic" w:hAnsi="Times" w:hint="eastAsia"/>
          <w:szCs w:val="24"/>
        </w:rPr>
        <w:t>within DL usable PRBs</w:t>
      </w:r>
      <w:r>
        <w:rPr>
          <w:rFonts w:ascii="Times" w:eastAsia="Malgun Gothic" w:hAnsi="Times"/>
          <w:szCs w:val="24"/>
        </w:rPr>
        <w:t xml:space="preserve">. If the </w:t>
      </w:r>
      <w:r>
        <w:rPr>
          <w:rFonts w:ascii="Times" w:hAnsi="Times"/>
          <w:bCs/>
          <w:szCs w:val="24"/>
        </w:rPr>
        <w:t xml:space="preserve">PDSCH </w:t>
      </w:r>
      <w:r w:rsidR="00BF11CF">
        <w:rPr>
          <w:rFonts w:ascii="Times" w:hAnsi="Times"/>
          <w:bCs/>
          <w:szCs w:val="24"/>
        </w:rPr>
        <w:t xml:space="preserve">within a slot </w:t>
      </w:r>
      <w:r w:rsidRPr="006E7EBD">
        <w:rPr>
          <w:rFonts w:ascii="Times" w:eastAsia="Malgun Gothic" w:hAnsi="Times"/>
          <w:bCs/>
          <w:szCs w:val="24"/>
        </w:rPr>
        <w:t xml:space="preserve">has </w:t>
      </w:r>
      <w:r>
        <w:rPr>
          <w:rFonts w:ascii="Times" w:eastAsia="Malgun Gothic" w:hAnsi="Times"/>
          <w:bCs/>
          <w:szCs w:val="24"/>
        </w:rPr>
        <w:t>all non-</w:t>
      </w:r>
      <w:r w:rsidRPr="006E7EBD">
        <w:rPr>
          <w:rFonts w:ascii="Times" w:eastAsia="Malgun Gothic" w:hAnsi="Times"/>
          <w:bCs/>
          <w:szCs w:val="24"/>
        </w:rPr>
        <w:t>SBFD symbols</w:t>
      </w:r>
      <w:r>
        <w:rPr>
          <w:rFonts w:ascii="Times" w:eastAsia="Malgun Gothic" w:hAnsi="Times"/>
          <w:bCs/>
          <w:szCs w:val="24"/>
        </w:rPr>
        <w:t xml:space="preserve">, the </w:t>
      </w:r>
      <w:r w:rsidRPr="006E7EBD">
        <w:rPr>
          <w:rFonts w:ascii="Times" w:eastAsia="Malgun Gothic" w:hAnsi="Times" w:hint="eastAsia"/>
          <w:szCs w:val="24"/>
        </w:rPr>
        <w:t xml:space="preserve">number of PRBs for TBS determination </w:t>
      </w:r>
      <w:r>
        <w:rPr>
          <w:rFonts w:ascii="Times" w:eastAsia="Malgun Gothic" w:hAnsi="Times"/>
          <w:szCs w:val="24"/>
        </w:rPr>
        <w:t>should be</w:t>
      </w:r>
      <w:r w:rsidRPr="006E7EBD">
        <w:rPr>
          <w:rFonts w:ascii="Times" w:eastAsia="Malgun Gothic" w:hAnsi="Times" w:hint="eastAsia"/>
          <w:szCs w:val="24"/>
        </w:rPr>
        <w:t xml:space="preserve"> based on assigned PRBs</w:t>
      </w:r>
      <w:r>
        <w:rPr>
          <w:rFonts w:ascii="Times" w:eastAsia="Malgun Gothic" w:hAnsi="Times"/>
          <w:szCs w:val="24"/>
        </w:rPr>
        <w:t>.</w:t>
      </w:r>
    </w:p>
    <w:p w14:paraId="3BEA3A9E" w14:textId="31E84454" w:rsidR="00570203" w:rsidRDefault="00570203" w:rsidP="00570203">
      <w:pPr>
        <w:spacing w:beforeLines="0" w:before="0" w:after="120" w:line="240" w:lineRule="auto"/>
        <w:rPr>
          <w:rFonts w:ascii="Times" w:eastAsia="Malgun Gothic" w:hAnsi="Times"/>
          <w:i/>
          <w:szCs w:val="24"/>
        </w:rPr>
      </w:pPr>
      <w:r>
        <w:rPr>
          <w:rFonts w:cs="Times New Roman"/>
          <w:b/>
          <w:i/>
        </w:rPr>
        <w:t xml:space="preserve">Proposal </w:t>
      </w:r>
      <w:r w:rsidR="00C13228">
        <w:rPr>
          <w:rFonts w:cs="Times New Roman"/>
          <w:b/>
          <w:i/>
        </w:rPr>
        <w:t>1</w:t>
      </w:r>
      <w:r w:rsidR="00CD704A">
        <w:rPr>
          <w:rFonts w:cs="Times New Roman"/>
          <w:b/>
          <w:i/>
        </w:rPr>
        <w:t>8</w:t>
      </w:r>
      <w:r>
        <w:rPr>
          <w:rFonts w:cs="Times New Roman"/>
          <w:b/>
          <w:i/>
        </w:rPr>
        <w:t xml:space="preserve">: </w:t>
      </w:r>
      <w:r w:rsidRPr="001D2D47">
        <w:rPr>
          <w:rFonts w:cs="Times New Roman"/>
          <w:bCs/>
          <w:i/>
        </w:rPr>
        <w:t xml:space="preserve">For </w:t>
      </w:r>
      <w:r w:rsidR="001F3331" w:rsidRPr="001F3331">
        <w:rPr>
          <w:rFonts w:eastAsia="Malgun Gothic" w:cs="Times New Roman"/>
          <w:bCs/>
          <w:i/>
          <w:szCs w:val="24"/>
        </w:rPr>
        <w:t>multi-PDSCH scheduled by a single DCI across SBFD symbols and non-SBFD symbols</w:t>
      </w:r>
      <w:r w:rsidRPr="001D2D47">
        <w:rPr>
          <w:rFonts w:eastAsia="Malgun Gothic" w:cs="Times New Roman"/>
          <w:bCs/>
          <w:i/>
          <w:szCs w:val="24"/>
        </w:rPr>
        <w:t>,</w:t>
      </w:r>
      <w:r>
        <w:rPr>
          <w:rFonts w:cs="Times New Roman"/>
          <w:b/>
          <w:i/>
        </w:rPr>
        <w:t xml:space="preserve"> </w:t>
      </w:r>
      <w:r w:rsidR="001F3331">
        <w:rPr>
          <w:rFonts w:ascii="Times" w:eastAsia="Malgun Gothic" w:hAnsi="Times"/>
          <w:i/>
          <w:szCs w:val="24"/>
        </w:rPr>
        <w:t>where</w:t>
      </w:r>
      <w:r w:rsidRPr="00F03A3A">
        <w:rPr>
          <w:rFonts w:ascii="Times" w:eastAsia="Malgun Gothic" w:hAnsi="Times"/>
          <w:i/>
          <w:szCs w:val="24"/>
        </w:rPr>
        <w:t xml:space="preserve"> </w:t>
      </w:r>
      <w:r w:rsidR="001F3331">
        <w:rPr>
          <w:rFonts w:ascii="Times" w:eastAsia="Malgun Gothic" w:hAnsi="Times"/>
          <w:i/>
          <w:szCs w:val="24"/>
        </w:rPr>
        <w:t>each PDSCH</w:t>
      </w:r>
      <w:r w:rsidRPr="00F03A3A">
        <w:rPr>
          <w:rFonts w:ascii="Times" w:eastAsia="Malgun Gothic" w:hAnsi="Times"/>
          <w:i/>
          <w:szCs w:val="24"/>
        </w:rPr>
        <w:t xml:space="preserve"> </w:t>
      </w:r>
      <w:r w:rsidR="001F3331">
        <w:rPr>
          <w:rFonts w:ascii="Times" w:eastAsia="Malgun Gothic" w:hAnsi="Times"/>
          <w:i/>
          <w:szCs w:val="24"/>
        </w:rPr>
        <w:t xml:space="preserve">within a slot </w:t>
      </w:r>
      <w:r w:rsidRPr="00F03A3A">
        <w:rPr>
          <w:rFonts w:ascii="Times" w:eastAsia="Malgun Gothic" w:hAnsi="Times"/>
          <w:i/>
          <w:szCs w:val="24"/>
        </w:rPr>
        <w:t>has either all SBFD or all non-SBFD symbols (i.e.</w:t>
      </w:r>
      <w:r>
        <w:rPr>
          <w:rFonts w:ascii="Times" w:eastAsia="Malgun Gothic" w:hAnsi="Times"/>
          <w:i/>
          <w:szCs w:val="24"/>
        </w:rPr>
        <w:t>,</w:t>
      </w:r>
      <w:r w:rsidRPr="00F03A3A">
        <w:rPr>
          <w:rFonts w:ascii="Times" w:eastAsia="Malgun Gothic" w:hAnsi="Times"/>
          <w:i/>
          <w:szCs w:val="24"/>
        </w:rPr>
        <w:t xml:space="preserve"> Configuration 2)</w:t>
      </w:r>
    </w:p>
    <w:p w14:paraId="23D79532" w14:textId="35A9189A" w:rsidR="00570203" w:rsidRPr="001D2D47" w:rsidRDefault="00427124" w:rsidP="00570203">
      <w:pPr>
        <w:pStyle w:val="a8"/>
        <w:numPr>
          <w:ilvl w:val="0"/>
          <w:numId w:val="59"/>
        </w:numPr>
        <w:spacing w:beforeLines="0" w:before="0" w:after="120" w:line="240" w:lineRule="auto"/>
        <w:ind w:firstLineChars="0"/>
        <w:rPr>
          <w:rFonts w:ascii="Times" w:eastAsia="Malgun Gothic" w:hAnsi="Times"/>
          <w:i/>
          <w:szCs w:val="24"/>
        </w:rPr>
      </w:pPr>
      <w:r>
        <w:rPr>
          <w:rFonts w:ascii="Times" w:eastAsia="Malgun Gothic" w:hAnsi="Times"/>
          <w:i/>
          <w:szCs w:val="24"/>
        </w:rPr>
        <w:t>i</w:t>
      </w:r>
      <w:r w:rsidR="001F3331">
        <w:rPr>
          <w:rFonts w:ascii="Times" w:eastAsia="Malgun Gothic" w:hAnsi="Times"/>
          <w:i/>
          <w:szCs w:val="24"/>
        </w:rPr>
        <w:t>f</w:t>
      </w:r>
      <w:r w:rsidR="00570203" w:rsidRPr="001D2D47">
        <w:rPr>
          <w:rFonts w:ascii="Times" w:eastAsia="Malgun Gothic" w:hAnsi="Times"/>
          <w:i/>
          <w:szCs w:val="24"/>
        </w:rPr>
        <w:t xml:space="preserve"> </w:t>
      </w:r>
      <w:r w:rsidR="00570203">
        <w:rPr>
          <w:rFonts w:ascii="Times" w:eastAsia="Malgun Gothic" w:hAnsi="Times"/>
          <w:i/>
          <w:szCs w:val="24"/>
        </w:rPr>
        <w:t xml:space="preserve">a </w:t>
      </w:r>
      <w:r w:rsidR="00570203" w:rsidRPr="001D2D47">
        <w:rPr>
          <w:rFonts w:ascii="Times" w:eastAsia="Malgun Gothic" w:hAnsi="Times"/>
          <w:i/>
          <w:szCs w:val="24"/>
        </w:rPr>
        <w:t xml:space="preserve">PDSCH </w:t>
      </w:r>
      <w:r w:rsidR="001F3331">
        <w:rPr>
          <w:rFonts w:ascii="Times" w:eastAsia="Malgun Gothic" w:hAnsi="Times"/>
          <w:i/>
          <w:szCs w:val="24"/>
        </w:rPr>
        <w:t xml:space="preserve">within a slot </w:t>
      </w:r>
      <w:r w:rsidR="00570203" w:rsidRPr="001D2D47">
        <w:rPr>
          <w:rFonts w:ascii="Times" w:eastAsia="Malgun Gothic" w:hAnsi="Times"/>
          <w:i/>
          <w:szCs w:val="24"/>
        </w:rPr>
        <w:t xml:space="preserve">has </w:t>
      </w:r>
      <w:r w:rsidR="00570203">
        <w:rPr>
          <w:rFonts w:ascii="Times" w:eastAsia="Malgun Gothic" w:hAnsi="Times"/>
          <w:i/>
          <w:szCs w:val="24"/>
        </w:rPr>
        <w:t xml:space="preserve">all </w:t>
      </w:r>
      <w:r w:rsidR="00570203" w:rsidRPr="001D2D47">
        <w:rPr>
          <w:rFonts w:ascii="Times" w:eastAsia="Malgun Gothic" w:hAnsi="Times"/>
          <w:i/>
          <w:szCs w:val="24"/>
        </w:rPr>
        <w:t xml:space="preserve">SBFD symbols, the number of PRBs for TBS determination </w:t>
      </w:r>
      <w:r w:rsidR="00570203">
        <w:rPr>
          <w:rFonts w:ascii="Times" w:eastAsia="Malgun Gothic" w:hAnsi="Times"/>
          <w:i/>
          <w:szCs w:val="24"/>
        </w:rPr>
        <w:t xml:space="preserve">is </w:t>
      </w:r>
      <w:r w:rsidR="00570203" w:rsidRPr="001D2D47">
        <w:rPr>
          <w:rFonts w:ascii="Times" w:eastAsia="Malgun Gothic" w:hAnsi="Times"/>
          <w:i/>
          <w:szCs w:val="24"/>
        </w:rPr>
        <w:t>based on assigned PRBs within DL usable PRBs</w:t>
      </w:r>
    </w:p>
    <w:p w14:paraId="208351D1" w14:textId="16ADC583" w:rsidR="00570203" w:rsidRPr="001D2D47" w:rsidRDefault="001F3331" w:rsidP="00570203">
      <w:pPr>
        <w:pStyle w:val="a8"/>
        <w:numPr>
          <w:ilvl w:val="0"/>
          <w:numId w:val="59"/>
        </w:numPr>
        <w:spacing w:beforeLines="0" w:before="0" w:after="120" w:line="240" w:lineRule="auto"/>
        <w:ind w:firstLineChars="0"/>
        <w:rPr>
          <w:rFonts w:ascii="Times" w:hAnsi="Times"/>
          <w:i/>
          <w:szCs w:val="24"/>
        </w:rPr>
      </w:pPr>
      <w:r>
        <w:rPr>
          <w:rFonts w:ascii="Times" w:eastAsia="Malgun Gothic" w:hAnsi="Times"/>
          <w:i/>
          <w:szCs w:val="24"/>
        </w:rPr>
        <w:t>if</w:t>
      </w:r>
      <w:r w:rsidR="00570203">
        <w:rPr>
          <w:rFonts w:ascii="Times" w:eastAsia="Malgun Gothic" w:hAnsi="Times"/>
          <w:i/>
          <w:szCs w:val="24"/>
        </w:rPr>
        <w:t xml:space="preserve"> a</w:t>
      </w:r>
      <w:r w:rsidR="00570203" w:rsidRPr="001D2D47">
        <w:rPr>
          <w:rFonts w:ascii="Times" w:eastAsia="Malgun Gothic" w:hAnsi="Times"/>
          <w:i/>
          <w:szCs w:val="24"/>
        </w:rPr>
        <w:t xml:space="preserve"> PDSCH </w:t>
      </w:r>
      <w:r>
        <w:rPr>
          <w:rFonts w:ascii="Times" w:eastAsia="Malgun Gothic" w:hAnsi="Times"/>
          <w:i/>
          <w:szCs w:val="24"/>
        </w:rPr>
        <w:t xml:space="preserve">within a slot </w:t>
      </w:r>
      <w:r w:rsidR="00570203" w:rsidRPr="001D2D47">
        <w:rPr>
          <w:rFonts w:ascii="Times" w:eastAsia="Malgun Gothic" w:hAnsi="Times"/>
          <w:i/>
          <w:szCs w:val="24"/>
        </w:rPr>
        <w:t>has all non-SBFD symbols, the number of PRBs for TBS determination</w:t>
      </w:r>
      <w:r w:rsidR="00570203">
        <w:rPr>
          <w:rFonts w:ascii="Times" w:eastAsia="Malgun Gothic" w:hAnsi="Times"/>
          <w:i/>
          <w:szCs w:val="24"/>
        </w:rPr>
        <w:t xml:space="preserve"> is</w:t>
      </w:r>
      <w:r w:rsidR="00570203" w:rsidRPr="001D2D47">
        <w:rPr>
          <w:rFonts w:ascii="Times" w:eastAsia="Malgun Gothic" w:hAnsi="Times"/>
          <w:i/>
          <w:szCs w:val="24"/>
        </w:rPr>
        <w:t xml:space="preserve"> based on assigned PRBs</w:t>
      </w:r>
    </w:p>
    <w:p w14:paraId="7EFCDBA4" w14:textId="77777777" w:rsidR="00570203" w:rsidRPr="00005E93" w:rsidRDefault="00570203" w:rsidP="008A4937">
      <w:pPr>
        <w:spacing w:beforeLines="0" w:before="0" w:after="120" w:line="240" w:lineRule="auto"/>
        <w:rPr>
          <w:rFonts w:ascii="Times" w:hAnsi="Times"/>
          <w:i/>
          <w:szCs w:val="24"/>
        </w:rPr>
      </w:pPr>
    </w:p>
    <w:p w14:paraId="0ED93448" w14:textId="3DB75904" w:rsidR="00B81BF2" w:rsidRPr="00441CA0" w:rsidRDefault="00B81BF2" w:rsidP="00B81BF2">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441CA0">
        <w:rPr>
          <w:rFonts w:cstheme="minorBidi"/>
          <w:bCs w:val="0"/>
          <w:kern w:val="2"/>
          <w:szCs w:val="22"/>
          <w:lang w:eastAsia="zh-CN"/>
        </w:rPr>
        <w:t>PUSCH</w:t>
      </w:r>
    </w:p>
    <w:p w14:paraId="1AD6521D" w14:textId="469151C5" w:rsidR="00A67F98" w:rsidRDefault="00A67F98" w:rsidP="00A67F98">
      <w:pPr>
        <w:spacing w:beforeLines="0" w:before="0" w:after="120" w:line="240" w:lineRule="auto"/>
      </w:pPr>
      <w:r>
        <w:rPr>
          <w:rFonts w:hint="eastAsia"/>
        </w:rPr>
        <w:t>F</w:t>
      </w:r>
      <w:r>
        <w:t>or PUSCH, the following agreements were made in RAN1#118.</w:t>
      </w:r>
    </w:p>
    <w:tbl>
      <w:tblPr>
        <w:tblStyle w:val="a7"/>
        <w:tblW w:w="0" w:type="auto"/>
        <w:tblLook w:val="04A0" w:firstRow="1" w:lastRow="0" w:firstColumn="1" w:lastColumn="0" w:noHBand="0" w:noVBand="1"/>
      </w:tblPr>
      <w:tblGrid>
        <w:gridCol w:w="9305"/>
      </w:tblGrid>
      <w:tr w:rsidR="00A67F98" w14:paraId="6B78C240" w14:textId="77777777" w:rsidTr="008460C4">
        <w:tc>
          <w:tcPr>
            <w:tcW w:w="9305" w:type="dxa"/>
          </w:tcPr>
          <w:p w14:paraId="2B18D63D" w14:textId="77777777" w:rsidR="00A67F98" w:rsidRPr="006E7EBD" w:rsidRDefault="00A67F98" w:rsidP="008460C4">
            <w:pPr>
              <w:autoSpaceDE/>
              <w:autoSpaceDN/>
              <w:adjustRightInd/>
              <w:spacing w:before="93"/>
              <w:rPr>
                <w:rFonts w:ascii="Times" w:eastAsia="Malgun Gothic" w:hAnsi="Times"/>
                <w:b/>
                <w:szCs w:val="24"/>
              </w:rPr>
            </w:pPr>
            <w:r w:rsidRPr="006E7EBD">
              <w:rPr>
                <w:rFonts w:ascii="Times" w:eastAsia="Malgun Gothic" w:hAnsi="Times"/>
                <w:b/>
                <w:szCs w:val="24"/>
                <w:highlight w:val="green"/>
              </w:rPr>
              <w:t>Agreement</w:t>
            </w:r>
          </w:p>
          <w:p w14:paraId="72DFA25F" w14:textId="77777777" w:rsidR="00A67F98" w:rsidRPr="006E7EBD" w:rsidRDefault="00A67F98" w:rsidP="008460C4">
            <w:pPr>
              <w:autoSpaceDE/>
              <w:autoSpaceDN/>
              <w:adjustRightInd/>
              <w:spacing w:before="93"/>
              <w:rPr>
                <w:rFonts w:ascii="Times" w:eastAsia="Malgun Gothic" w:hAnsi="Times"/>
                <w:szCs w:val="24"/>
              </w:rPr>
            </w:pPr>
            <w:r w:rsidRPr="006E7EBD">
              <w:rPr>
                <w:rFonts w:ascii="Times" w:eastAsia="Malgun Gothic" w:hAnsi="Times"/>
                <w:bCs/>
                <w:szCs w:val="24"/>
              </w:rPr>
              <w:t>For a CG PUSCH configuration</w:t>
            </w:r>
            <w:r w:rsidRPr="006E7EBD">
              <w:rPr>
                <w:rFonts w:ascii="Times" w:eastAsia="Malgun Gothic" w:hAnsi="Times" w:hint="eastAsia"/>
                <w:bCs/>
                <w:szCs w:val="24"/>
              </w:rPr>
              <w:t xml:space="preserve"> without repetitions, if the</w:t>
            </w:r>
            <w:r w:rsidRPr="006E7EBD">
              <w:rPr>
                <w:rFonts w:ascii="Times" w:eastAsia="Malgun Gothic" w:hAnsi="Times"/>
                <w:bCs/>
                <w:szCs w:val="24"/>
              </w:rPr>
              <w:t xml:space="preserve"> transmission occasions </w:t>
            </w:r>
            <w:r w:rsidRPr="006E7EBD">
              <w:rPr>
                <w:rFonts w:ascii="Times" w:eastAsia="Malgun Gothic" w:hAnsi="Times" w:hint="eastAsia"/>
                <w:bCs/>
                <w:szCs w:val="24"/>
              </w:rPr>
              <w:t xml:space="preserve">are </w:t>
            </w:r>
            <w:r w:rsidRPr="006E7EBD">
              <w:rPr>
                <w:rFonts w:ascii="Times" w:eastAsia="Malgun Gothic" w:hAnsi="Times"/>
                <w:bCs/>
                <w:szCs w:val="24"/>
              </w:rPr>
              <w:t>across SBFD symbols and non-SBFD symbols where each transmission occasion has either all SBFD or all non-SBFD symbols</w:t>
            </w:r>
            <w:r w:rsidRPr="006E7EBD">
              <w:rPr>
                <w:rFonts w:ascii="Times" w:eastAsia="Malgun Gothic" w:hAnsi="Times" w:hint="eastAsia"/>
                <w:bCs/>
                <w:szCs w:val="24"/>
              </w:rPr>
              <w:t xml:space="preserve"> (i.e. Configuration 2)</w:t>
            </w:r>
            <w:r w:rsidRPr="006E7EBD">
              <w:rPr>
                <w:rFonts w:ascii="Times" w:eastAsia="Malgun Gothic" w:hAnsi="Times"/>
                <w:bCs/>
                <w:szCs w:val="24"/>
              </w:rPr>
              <w:t>,</w:t>
            </w:r>
            <w:r w:rsidRPr="006E7EBD">
              <w:rPr>
                <w:rFonts w:ascii="Times" w:eastAsia="Malgun Gothic" w:hAnsi="Times" w:hint="eastAsia"/>
                <w:bCs/>
                <w:szCs w:val="24"/>
              </w:rPr>
              <w:t xml:space="preserve"> f</w:t>
            </w:r>
            <w:r w:rsidRPr="006E7EBD">
              <w:rPr>
                <w:rFonts w:ascii="Times" w:eastAsia="Malgun Gothic" w:hAnsi="Times"/>
                <w:bCs/>
                <w:szCs w:val="24"/>
              </w:rPr>
              <w:t>or P</w:t>
            </w:r>
            <w:r w:rsidRPr="006E7EBD">
              <w:rPr>
                <w:rFonts w:ascii="Times" w:eastAsia="Malgun Gothic" w:hAnsi="Times" w:hint="eastAsia"/>
                <w:bCs/>
                <w:szCs w:val="24"/>
              </w:rPr>
              <w:t>U</w:t>
            </w:r>
            <w:r w:rsidRPr="006E7EBD">
              <w:rPr>
                <w:rFonts w:ascii="Times" w:eastAsia="Malgun Gothic" w:hAnsi="Times"/>
                <w:bCs/>
                <w:szCs w:val="24"/>
              </w:rPr>
              <w:t>SCH repetition type-A across SBFD symbols and non-SBFD symbols</w:t>
            </w:r>
            <w:r w:rsidRPr="006E7EBD">
              <w:rPr>
                <w:rFonts w:ascii="Times" w:eastAsia="Malgun Gothic" w:hAnsi="Times" w:hint="eastAsia"/>
                <w:bCs/>
                <w:szCs w:val="24"/>
              </w:rPr>
              <w:t xml:space="preserve"> in different slots</w:t>
            </w:r>
            <w:r w:rsidRPr="006E7EBD">
              <w:rPr>
                <w:rFonts w:ascii="Times" w:eastAsia="Malgun Gothic" w:hAnsi="Times"/>
                <w:bCs/>
                <w:szCs w:val="24"/>
              </w:rPr>
              <w:t xml:space="preserve"> where each repetition has either all SBFD or all non-SBFD symbols</w:t>
            </w:r>
            <w:r w:rsidRPr="006E7EBD">
              <w:rPr>
                <w:rFonts w:ascii="Times" w:eastAsia="Malgun Gothic" w:hAnsi="Times" w:hint="eastAsia"/>
                <w:bCs/>
                <w:szCs w:val="24"/>
              </w:rPr>
              <w:t xml:space="preserve"> (i.e. Configuration 2), and f</w:t>
            </w:r>
            <w:r w:rsidRPr="006E7EBD">
              <w:rPr>
                <w:rFonts w:ascii="Times" w:eastAsia="Malgun Gothic" w:hAnsi="Times"/>
                <w:bCs/>
                <w:szCs w:val="24"/>
              </w:rPr>
              <w:t>or multi-P</w:t>
            </w:r>
            <w:r w:rsidRPr="006E7EBD">
              <w:rPr>
                <w:rFonts w:ascii="Times" w:eastAsia="Malgun Gothic" w:hAnsi="Times" w:hint="eastAsia"/>
                <w:bCs/>
                <w:szCs w:val="24"/>
              </w:rPr>
              <w:t>U</w:t>
            </w:r>
            <w:r w:rsidRPr="006E7EBD">
              <w:rPr>
                <w:rFonts w:ascii="Times" w:eastAsia="Malgun Gothic" w:hAnsi="Times"/>
                <w:bCs/>
                <w:szCs w:val="24"/>
              </w:rPr>
              <w:t>SCH scheduled by a single DCI across SBFD symbols and non-SBFD symbols, where each PUSCH within a slot has either all SBFD or all non-SBFD symbols</w:t>
            </w:r>
            <w:r w:rsidRPr="006E7EBD">
              <w:rPr>
                <w:rFonts w:ascii="Times" w:eastAsia="Malgun Gothic" w:hAnsi="Times" w:hint="eastAsia"/>
                <w:bCs/>
                <w:szCs w:val="24"/>
              </w:rPr>
              <w:t xml:space="preserve"> (i.e. Configuration 2)</w:t>
            </w:r>
            <w:r w:rsidRPr="006E7EBD">
              <w:rPr>
                <w:rFonts w:ascii="Times" w:eastAsia="Malgun Gothic" w:hAnsi="Times"/>
                <w:bCs/>
                <w:szCs w:val="24"/>
              </w:rPr>
              <w:t xml:space="preserve">, </w:t>
            </w:r>
            <w:r w:rsidRPr="006E7EBD">
              <w:rPr>
                <w:rFonts w:ascii="Times" w:eastAsia="Malgun Gothic" w:hAnsi="Times" w:hint="eastAsia"/>
                <w:bCs/>
                <w:szCs w:val="24"/>
              </w:rPr>
              <w:t>and f</w:t>
            </w:r>
            <w:r w:rsidRPr="006E7EBD">
              <w:rPr>
                <w:rFonts w:ascii="Times" w:eastAsia="Malgun Gothic" w:hAnsi="Times"/>
                <w:bCs/>
                <w:szCs w:val="24"/>
              </w:rPr>
              <w:t xml:space="preserve">or </w:t>
            </w:r>
            <w:proofErr w:type="spellStart"/>
            <w:r w:rsidRPr="006E7EBD">
              <w:rPr>
                <w:rFonts w:ascii="Times" w:eastAsia="Malgun Gothic" w:hAnsi="Times"/>
                <w:bCs/>
                <w:szCs w:val="24"/>
              </w:rPr>
              <w:t>T</w:t>
            </w:r>
            <w:r w:rsidRPr="006E7EBD">
              <w:rPr>
                <w:rFonts w:ascii="Times" w:eastAsia="Malgun Gothic" w:hAnsi="Times" w:hint="eastAsia"/>
                <w:bCs/>
                <w:szCs w:val="24"/>
              </w:rPr>
              <w:t>B</w:t>
            </w:r>
            <w:r w:rsidRPr="006E7EBD">
              <w:rPr>
                <w:rFonts w:ascii="Times" w:eastAsia="Malgun Gothic" w:hAnsi="Times"/>
                <w:bCs/>
                <w:szCs w:val="24"/>
              </w:rPr>
              <w:t>oMS</w:t>
            </w:r>
            <w:proofErr w:type="spellEnd"/>
            <w:r w:rsidRPr="006E7EBD">
              <w:rPr>
                <w:rFonts w:ascii="Times" w:eastAsia="Malgun Gothic" w:hAnsi="Times"/>
                <w:bCs/>
                <w:szCs w:val="24"/>
              </w:rPr>
              <w:t xml:space="preserve"> across SBFD symbols and non-SBFD symbols</w:t>
            </w:r>
            <w:r w:rsidRPr="006E7EBD">
              <w:rPr>
                <w:rFonts w:ascii="Times" w:eastAsia="Batang" w:hAnsi="Times"/>
                <w:szCs w:val="24"/>
                <w:lang w:eastAsia="en-US"/>
              </w:rPr>
              <w:t xml:space="preserve"> </w:t>
            </w:r>
            <w:r w:rsidRPr="006E7EBD">
              <w:rPr>
                <w:rFonts w:ascii="Times" w:eastAsia="Malgun Gothic" w:hAnsi="Times"/>
                <w:bCs/>
                <w:szCs w:val="24"/>
              </w:rPr>
              <w:t>in different slots, where each transmission within a slot has either all SBFD or all non-SBFD symbols</w:t>
            </w:r>
            <w:r w:rsidRPr="006E7EBD">
              <w:rPr>
                <w:rFonts w:ascii="Times" w:eastAsia="Malgun Gothic" w:hAnsi="Times" w:hint="eastAsia"/>
                <w:bCs/>
                <w:szCs w:val="24"/>
              </w:rPr>
              <w:t xml:space="preserve"> (i.e. Configuration 2)</w:t>
            </w:r>
            <w:r w:rsidRPr="006E7EBD">
              <w:rPr>
                <w:rFonts w:ascii="Times" w:eastAsia="Malgun Gothic" w:hAnsi="Times"/>
                <w:bCs/>
                <w:szCs w:val="24"/>
              </w:rPr>
              <w:t>,</w:t>
            </w:r>
            <w:r w:rsidRPr="006E7EBD">
              <w:rPr>
                <w:rFonts w:ascii="Times" w:eastAsia="Malgun Gothic" w:hAnsi="Times" w:hint="eastAsia"/>
                <w:bCs/>
                <w:szCs w:val="24"/>
              </w:rPr>
              <w:t xml:space="preserve"> </w:t>
            </w:r>
          </w:p>
          <w:p w14:paraId="086509E8" w14:textId="77777777" w:rsidR="00A67F98" w:rsidRPr="006E7EBD" w:rsidRDefault="00A67F98" w:rsidP="008460C4">
            <w:pPr>
              <w:widowControl/>
              <w:numPr>
                <w:ilvl w:val="0"/>
                <w:numId w:val="37"/>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Option 2: Single resource configuration/indication for non-SBFD symbol</w:t>
            </w:r>
            <w:r w:rsidRPr="006E7EBD">
              <w:rPr>
                <w:rFonts w:ascii="Times" w:eastAsia="Malgun Gothic" w:hAnsi="Times" w:hint="eastAsia"/>
                <w:szCs w:val="24"/>
              </w:rPr>
              <w:t>s</w:t>
            </w:r>
            <w:r w:rsidRPr="006E7EBD">
              <w:rPr>
                <w:rFonts w:ascii="Times" w:eastAsia="Malgun Gothic" w:hAnsi="Times"/>
                <w:szCs w:val="24"/>
              </w:rPr>
              <w:t xml:space="preserve"> and RB offset(s) </w:t>
            </w:r>
            <w:r w:rsidRPr="006E7EBD">
              <w:rPr>
                <w:rFonts w:ascii="Times" w:eastAsia="Malgun Gothic" w:hAnsi="Times" w:hint="eastAsia"/>
                <w:szCs w:val="24"/>
              </w:rPr>
              <w:t xml:space="preserve">configuration/indication/determination </w:t>
            </w:r>
            <w:r w:rsidRPr="006E7EBD">
              <w:rPr>
                <w:rFonts w:ascii="Times" w:eastAsia="Malgun Gothic" w:hAnsi="Times"/>
                <w:szCs w:val="24"/>
              </w:rPr>
              <w:t xml:space="preserve">to determine </w:t>
            </w:r>
            <w:r w:rsidRPr="006E7EBD">
              <w:rPr>
                <w:rFonts w:ascii="Times" w:eastAsia="Malgun Gothic" w:hAnsi="Times" w:hint="eastAsia"/>
                <w:szCs w:val="24"/>
              </w:rPr>
              <w:t xml:space="preserve">frequency </w:t>
            </w:r>
            <w:r w:rsidRPr="006E7EBD">
              <w:rPr>
                <w:rFonts w:ascii="Times" w:eastAsia="Malgun Gothic" w:hAnsi="Times"/>
                <w:szCs w:val="24"/>
              </w:rPr>
              <w:t xml:space="preserve">resource for </w:t>
            </w:r>
            <w:r w:rsidRPr="006E7EBD">
              <w:rPr>
                <w:rFonts w:ascii="Times" w:eastAsia="Malgun Gothic" w:hAnsi="Times" w:hint="eastAsia"/>
                <w:szCs w:val="24"/>
              </w:rPr>
              <w:t>SBFD symbols</w:t>
            </w:r>
          </w:p>
          <w:p w14:paraId="2739B245" w14:textId="77777777" w:rsidR="00A67F98" w:rsidRPr="003F5F4F" w:rsidRDefault="00A67F98" w:rsidP="008460C4">
            <w:pPr>
              <w:widowControl/>
              <w:numPr>
                <w:ilvl w:val="1"/>
                <w:numId w:val="37"/>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lastRenderedPageBreak/>
              <w:t>The numbers of PRBs are the same for PUSCH transm</w:t>
            </w:r>
            <w:r w:rsidRPr="006E7EBD">
              <w:rPr>
                <w:rFonts w:ascii="Times" w:eastAsia="Malgun Gothic" w:hAnsi="Times"/>
                <w:szCs w:val="24"/>
              </w:rPr>
              <w:t>i</w:t>
            </w:r>
            <w:r w:rsidRPr="006E7EBD">
              <w:rPr>
                <w:rFonts w:ascii="Times" w:eastAsia="Malgun Gothic" w:hAnsi="Times" w:hint="eastAsia"/>
                <w:szCs w:val="24"/>
              </w:rPr>
              <w:t>ssions in SBFD symbols and PUSCH transmissions in non-SBFD symbols</w:t>
            </w:r>
          </w:p>
        </w:tc>
      </w:tr>
    </w:tbl>
    <w:p w14:paraId="05F65381" w14:textId="4AC07DB5" w:rsidR="00AA078A" w:rsidRDefault="00884282" w:rsidP="00884282">
      <w:pPr>
        <w:spacing w:beforeLines="0" w:before="120" w:after="120" w:line="240" w:lineRule="auto"/>
        <w:rPr>
          <w:iCs/>
          <w:kern w:val="0"/>
          <w:szCs w:val="24"/>
        </w:rPr>
      </w:pPr>
      <w:r w:rsidRPr="00884282">
        <w:rPr>
          <w:iCs/>
          <w:kern w:val="0"/>
          <w:szCs w:val="24"/>
        </w:rPr>
        <w:lastRenderedPageBreak/>
        <w:t xml:space="preserve">To determine the frequency resource for PUSCH transmission in SBFD symbols, </w:t>
      </w:r>
      <w:r>
        <w:rPr>
          <w:iCs/>
          <w:kern w:val="0"/>
          <w:szCs w:val="24"/>
        </w:rPr>
        <w:t xml:space="preserve">one need to identify </w:t>
      </w:r>
      <w:r w:rsidRPr="00884282">
        <w:rPr>
          <w:iCs/>
          <w:kern w:val="0"/>
          <w:szCs w:val="24"/>
        </w:rPr>
        <w:t>the starting PRB and the number of PRBs for PUSCH transmission. Since the number</w:t>
      </w:r>
      <w:r>
        <w:rPr>
          <w:iCs/>
          <w:kern w:val="0"/>
          <w:szCs w:val="24"/>
        </w:rPr>
        <w:t>s</w:t>
      </w:r>
      <w:r w:rsidRPr="00884282">
        <w:rPr>
          <w:iCs/>
          <w:kern w:val="0"/>
          <w:szCs w:val="24"/>
        </w:rPr>
        <w:t xml:space="preserve"> of PRBs for PUSCH transmission</w:t>
      </w:r>
      <w:r>
        <w:rPr>
          <w:iCs/>
          <w:kern w:val="0"/>
          <w:szCs w:val="24"/>
        </w:rPr>
        <w:t>s</w:t>
      </w:r>
      <w:r w:rsidRPr="00884282">
        <w:rPr>
          <w:iCs/>
          <w:kern w:val="0"/>
          <w:szCs w:val="24"/>
        </w:rPr>
        <w:t xml:space="preserve"> </w:t>
      </w:r>
      <w:r>
        <w:rPr>
          <w:iCs/>
          <w:kern w:val="0"/>
          <w:szCs w:val="24"/>
        </w:rPr>
        <w:t>are</w:t>
      </w:r>
      <w:r w:rsidRPr="00884282">
        <w:rPr>
          <w:iCs/>
          <w:kern w:val="0"/>
          <w:szCs w:val="24"/>
        </w:rPr>
        <w:t xml:space="preserve"> the same </w:t>
      </w:r>
      <w:r>
        <w:rPr>
          <w:iCs/>
          <w:kern w:val="0"/>
          <w:szCs w:val="24"/>
        </w:rPr>
        <w:t>in</w:t>
      </w:r>
      <w:r w:rsidRPr="00884282">
        <w:rPr>
          <w:iCs/>
          <w:kern w:val="0"/>
          <w:szCs w:val="24"/>
        </w:rPr>
        <w:t xml:space="preserve"> SBFD and non-SBFD symbols, the </w:t>
      </w:r>
      <w:r w:rsidR="008128A7">
        <w:rPr>
          <w:iCs/>
          <w:kern w:val="0"/>
          <w:szCs w:val="24"/>
        </w:rPr>
        <w:t>only remaining issue</w:t>
      </w:r>
      <w:r w:rsidRPr="00884282">
        <w:rPr>
          <w:iCs/>
          <w:kern w:val="0"/>
          <w:szCs w:val="24"/>
        </w:rPr>
        <w:t xml:space="preserve"> is </w:t>
      </w:r>
      <w:r w:rsidR="00361127">
        <w:rPr>
          <w:iCs/>
          <w:kern w:val="0"/>
          <w:szCs w:val="24"/>
        </w:rPr>
        <w:t xml:space="preserve">to </w:t>
      </w:r>
      <w:r w:rsidRPr="00884282">
        <w:rPr>
          <w:iCs/>
          <w:kern w:val="0"/>
          <w:szCs w:val="24"/>
        </w:rPr>
        <w:t>determin</w:t>
      </w:r>
      <w:r w:rsidR="008128A7">
        <w:rPr>
          <w:iCs/>
          <w:kern w:val="0"/>
          <w:szCs w:val="24"/>
        </w:rPr>
        <w:t>e</w:t>
      </w:r>
      <w:r w:rsidRPr="00884282">
        <w:rPr>
          <w:iCs/>
          <w:kern w:val="0"/>
          <w:szCs w:val="24"/>
        </w:rPr>
        <w:t xml:space="preserve"> the starting PRB for PUSCH transmission in SBFD symbols</w:t>
      </w:r>
      <w:r w:rsidR="00AA078A">
        <w:rPr>
          <w:iCs/>
          <w:kern w:val="0"/>
          <w:szCs w:val="24"/>
        </w:rPr>
        <w:t xml:space="preserve"> </w:t>
      </w:r>
    </w:p>
    <w:p w14:paraId="7800BD49" w14:textId="1D9F62FF" w:rsidR="00AA078A" w:rsidRDefault="00AA078A" w:rsidP="005B5DE0">
      <w:pPr>
        <w:spacing w:beforeLines="0" w:before="120" w:after="120" w:line="240" w:lineRule="auto"/>
        <w:rPr>
          <w:iCs/>
          <w:kern w:val="0"/>
          <w:szCs w:val="24"/>
        </w:rPr>
      </w:pPr>
      <w:r>
        <w:rPr>
          <w:rFonts w:hint="eastAsia"/>
          <w:iCs/>
          <w:kern w:val="0"/>
          <w:szCs w:val="24"/>
        </w:rPr>
        <w:t>T</w:t>
      </w:r>
      <w:r>
        <w:rPr>
          <w:iCs/>
          <w:kern w:val="0"/>
          <w:szCs w:val="24"/>
        </w:rPr>
        <w:t xml:space="preserve">o ensure that the PUSCH transmission in SBFD symbols is within UL usable PRBs, the starting PRB </w:t>
      </w:r>
      <w:r w:rsidR="00884282">
        <w:rPr>
          <w:iCs/>
          <w:kern w:val="0"/>
          <w:szCs w:val="24"/>
        </w:rPr>
        <w:t>for</w:t>
      </w:r>
      <w:r>
        <w:rPr>
          <w:iCs/>
          <w:kern w:val="0"/>
          <w:szCs w:val="24"/>
        </w:rPr>
        <w:t xml:space="preserve"> PUSC</w:t>
      </w:r>
      <w:r>
        <w:rPr>
          <w:rFonts w:hint="eastAsia"/>
          <w:iCs/>
          <w:kern w:val="0"/>
          <w:szCs w:val="24"/>
        </w:rPr>
        <w:t>H</w:t>
      </w:r>
      <w:r>
        <w:rPr>
          <w:iCs/>
          <w:kern w:val="0"/>
          <w:szCs w:val="24"/>
        </w:rPr>
        <w:t xml:space="preserve"> transmission in SBFD symbols </w:t>
      </w:r>
      <w:r w:rsidR="009148CF">
        <w:rPr>
          <w:iCs/>
          <w:kern w:val="0"/>
          <w:szCs w:val="24"/>
        </w:rPr>
        <w:t xml:space="preserve">should be no smaller than </w:t>
      </w:r>
      <w:r>
        <w:rPr>
          <w:iCs/>
          <w:kern w:val="0"/>
          <w:szCs w:val="24"/>
        </w:rPr>
        <w:t xml:space="preserve">the </w:t>
      </w:r>
      <w:r>
        <w:t xml:space="preserve">starting PRB of UL usable PRBs. </w:t>
      </w:r>
      <w:r w:rsidR="009148CF">
        <w:t>In addition, the ending</w:t>
      </w:r>
      <w:r>
        <w:rPr>
          <w:iCs/>
          <w:kern w:val="0"/>
          <w:szCs w:val="24"/>
        </w:rPr>
        <w:t xml:space="preserve"> PRB of PUSC</w:t>
      </w:r>
      <w:r>
        <w:rPr>
          <w:rFonts w:hint="eastAsia"/>
          <w:iCs/>
          <w:kern w:val="0"/>
          <w:szCs w:val="24"/>
        </w:rPr>
        <w:t>H</w:t>
      </w:r>
      <w:r>
        <w:rPr>
          <w:iCs/>
          <w:kern w:val="0"/>
          <w:szCs w:val="24"/>
        </w:rPr>
        <w:t xml:space="preserve"> transmission in SBFD symbols </w:t>
      </w:r>
      <w:r w:rsidR="009148CF">
        <w:rPr>
          <w:iCs/>
          <w:kern w:val="0"/>
          <w:szCs w:val="24"/>
        </w:rPr>
        <w:t xml:space="preserve">should be no larger than the </w:t>
      </w:r>
      <w:r w:rsidR="00884282">
        <w:rPr>
          <w:iCs/>
          <w:kern w:val="0"/>
          <w:szCs w:val="24"/>
        </w:rPr>
        <w:t>ending PRB</w:t>
      </w:r>
      <w:r w:rsidR="009148CF">
        <w:rPr>
          <w:iCs/>
          <w:kern w:val="0"/>
          <w:szCs w:val="24"/>
        </w:rPr>
        <w:t xml:space="preserve"> of </w:t>
      </w:r>
      <w:r w:rsidR="009148CF">
        <w:t>UL usable PRBs</w:t>
      </w:r>
      <w:r w:rsidR="00C45AEC">
        <w:t>.</w:t>
      </w:r>
      <w:r w:rsidR="00884282">
        <w:t xml:space="preserve"> </w:t>
      </w:r>
      <w:r w:rsidR="00C45AEC" w:rsidRPr="00C45AEC">
        <w:t xml:space="preserve">In </w:t>
      </w:r>
      <w:r w:rsidR="00B26F3F">
        <w:t>another</w:t>
      </w:r>
      <w:r w:rsidR="00C45AEC" w:rsidRPr="00C45AEC">
        <w:t xml:space="preserve"> word</w:t>
      </w:r>
      <w:r w:rsidR="00B26F3F">
        <w:t>s</w:t>
      </w:r>
      <w:r w:rsidR="00C45AEC" w:rsidRPr="00C45AEC">
        <w:t>, the starting PRB for PUSCH transmission in SBFD symbols must fall within the range defined by the starting PRB of UL usable PRBs and the ending PRB of UL usable PRBs minus the number of PRBs allocated for PUSCH transmissions.</w:t>
      </w:r>
    </w:p>
    <w:p w14:paraId="76591EDC" w14:textId="7A3BF1BB" w:rsidR="00AA078A" w:rsidRDefault="005A6BCE" w:rsidP="005A6BCE">
      <w:pPr>
        <w:spacing w:beforeLines="0" w:before="120" w:after="120" w:line="240" w:lineRule="auto"/>
        <w:jc w:val="center"/>
        <w:rPr>
          <w:iCs/>
          <w:kern w:val="0"/>
          <w:szCs w:val="24"/>
        </w:rPr>
      </w:pPr>
      <w:r>
        <w:rPr>
          <w:iCs/>
          <w:noProof/>
          <w:kern w:val="0"/>
          <w:szCs w:val="24"/>
        </w:rPr>
        <w:drawing>
          <wp:inline distT="0" distB="0" distL="0" distR="0" wp14:anchorId="044EB2A5" wp14:editId="579DE04A">
            <wp:extent cx="3770415" cy="1831964"/>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33819" cy="1862770"/>
                    </a:xfrm>
                    <a:prstGeom prst="rect">
                      <a:avLst/>
                    </a:prstGeom>
                    <a:noFill/>
                  </pic:spPr>
                </pic:pic>
              </a:graphicData>
            </a:graphic>
          </wp:inline>
        </w:drawing>
      </w:r>
    </w:p>
    <w:p w14:paraId="68B58DD0" w14:textId="3DF14880" w:rsidR="005A6BCE" w:rsidRDefault="005A6BCE" w:rsidP="005A6BCE">
      <w:pPr>
        <w:pStyle w:val="ae"/>
        <w:spacing w:before="93"/>
      </w:pPr>
      <w:bookmarkStart w:id="3" w:name="_Ref178543367"/>
      <w:r>
        <w:t xml:space="preserve">Figure </w:t>
      </w:r>
      <w:r w:rsidR="00847056">
        <w:fldChar w:fldCharType="begin"/>
      </w:r>
      <w:r w:rsidR="00847056">
        <w:instrText xml:space="preserve"> SEQ Figure \* ARABIC </w:instrText>
      </w:r>
      <w:r w:rsidR="00847056">
        <w:fldChar w:fldCharType="separate"/>
      </w:r>
      <w:r w:rsidR="00AB1EDB">
        <w:rPr>
          <w:noProof/>
        </w:rPr>
        <w:t>1</w:t>
      </w:r>
      <w:r w:rsidR="00847056">
        <w:rPr>
          <w:noProof/>
        </w:rPr>
        <w:fldChar w:fldCharType="end"/>
      </w:r>
      <w:bookmarkEnd w:id="3"/>
      <w:r>
        <w:t xml:space="preserve"> PUSCH frequency resource allocation in SBFD symbols and non-SBFD symbols</w:t>
      </w:r>
    </w:p>
    <w:p w14:paraId="12C11281" w14:textId="2A1B3D06" w:rsidR="00A67F98" w:rsidRDefault="00361127" w:rsidP="00A67F98">
      <w:pPr>
        <w:spacing w:beforeLines="0" w:before="120" w:after="120" w:line="240" w:lineRule="auto"/>
      </w:pPr>
      <w:r>
        <w:rPr>
          <w:rFonts w:hint="eastAsia"/>
        </w:rPr>
        <w:t>B</w:t>
      </w:r>
      <w:r>
        <w:t>ased on the above analysis, o</w:t>
      </w:r>
      <w:r w:rsidR="006C6345">
        <w:t xml:space="preserve">ne </w:t>
      </w:r>
      <w:r w:rsidR="00B26F3F">
        <w:t xml:space="preserve">way </w:t>
      </w:r>
      <w:r>
        <w:t xml:space="preserve">to determine the starting PRB for PUSCH transmission in SBFD symbols </w:t>
      </w:r>
      <w:r w:rsidR="006C6345">
        <w:t xml:space="preserve">is illustrated in </w:t>
      </w:r>
      <w:r w:rsidR="006C6345">
        <w:fldChar w:fldCharType="begin"/>
      </w:r>
      <w:r w:rsidR="006C6345">
        <w:instrText xml:space="preserve"> REF _Ref178543367 \h </w:instrText>
      </w:r>
      <w:r w:rsidR="006C6345">
        <w:fldChar w:fldCharType="separate"/>
      </w:r>
      <w:r w:rsidR="00AB1EDB">
        <w:t xml:space="preserve">Figure </w:t>
      </w:r>
      <w:r w:rsidR="00AB1EDB">
        <w:rPr>
          <w:noProof/>
        </w:rPr>
        <w:t>1</w:t>
      </w:r>
      <w:r w:rsidR="006C6345">
        <w:fldChar w:fldCharType="end"/>
      </w:r>
      <w:r>
        <w:t xml:space="preserve">, which </w:t>
      </w:r>
      <w:r w:rsidR="007C0CD0">
        <w:t>satisf</w:t>
      </w:r>
      <w:r>
        <w:t>ies</w:t>
      </w:r>
      <w:r w:rsidR="00AD1EFE">
        <w:t xml:space="preserve"> the </w:t>
      </w:r>
      <w:r w:rsidR="006C6345">
        <w:t>following condition</w:t>
      </w:r>
    </w:p>
    <w:p w14:paraId="5E72EDF7" w14:textId="1E7CC62B" w:rsidR="007C0CD0" w:rsidRPr="006D042E" w:rsidRDefault="00847056" w:rsidP="007C0CD0">
      <w:pPr>
        <w:spacing w:before="93" w:line="360" w:lineRule="auto"/>
        <w:rPr>
          <w:kern w:val="0"/>
          <w:szCs w:val="24"/>
        </w:rPr>
      </w:pPr>
      <m:oMathPara>
        <m:oMathParaPr>
          <m:jc m:val="centerGroup"/>
        </m:oMathParaP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SBFD</m:t>
              </m:r>
            </m:sub>
            <m:sup>
              <m:r>
                <w:rPr>
                  <w:rFonts w:ascii="Cambria Math" w:hAnsi="Cambria Math"/>
                  <w:kern w:val="0"/>
                  <w:szCs w:val="24"/>
                </w:rPr>
                <m:t>start</m:t>
              </m:r>
            </m:sup>
          </m:sSubSup>
          <m:r>
            <m:rPr>
              <m:nor/>
            </m:rPr>
            <w:rPr>
              <w:rFonts w:hint="eastAsia"/>
              <w:kern w:val="0"/>
              <w:szCs w:val="24"/>
            </w:rPr>
            <m:t> =</m:t>
          </m:r>
          <m:r>
            <w:rPr>
              <w:rFonts w:ascii="Cambria Math" w:hAnsi="Cambria Math"/>
              <w:kern w:val="0"/>
              <w:szCs w:val="24"/>
            </w:rPr>
            <m:t> </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start</m:t>
              </m:r>
            </m:sup>
          </m:sSubSup>
          <m:r>
            <w:rPr>
              <w:rFonts w:ascii="Cambria Math" w:hAnsi="Cambria Math"/>
              <w:kern w:val="0"/>
              <w:szCs w:val="24"/>
            </w:rPr>
            <m:t>+mod(</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non-SBFD</m:t>
              </m:r>
            </m:sub>
            <m:sup>
              <m:r>
                <w:rPr>
                  <w:rFonts w:ascii="Cambria Math" w:hAnsi="Cambria Math"/>
                  <w:kern w:val="0"/>
                  <w:szCs w:val="24"/>
                </w:rPr>
                <m:t>start</m:t>
              </m:r>
            </m:sup>
          </m:sSubSup>
          <m:r>
            <w:rPr>
              <w:rFonts w:ascii="Cambria Math" w:hAnsi="Cambria Math"/>
              <w:kern w:val="0"/>
              <w:szCs w:val="24"/>
            </w:rPr>
            <m:t>,</m:t>
          </m:r>
          <m:d>
            <m:dPr>
              <m:ctrlPr>
                <w:rPr>
                  <w:rFonts w:ascii="Cambria Math" w:hAnsi="Cambria Math"/>
                  <w:i/>
                  <w:iCs/>
                  <w:kern w:val="0"/>
                  <w:szCs w:val="24"/>
                </w:rPr>
              </m:ctrlPr>
            </m:dPr>
            <m:e>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size</m:t>
                  </m:r>
                </m:sup>
              </m:sSubSup>
              <m:r>
                <w:rPr>
                  <w:rFonts w:ascii="Cambria Math" w:hAnsi="Cambria Math"/>
                  <w:kern w:val="0"/>
                  <w:szCs w:val="24"/>
                </w:rPr>
                <m:t> -</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PUSCH</m:t>
                  </m:r>
                </m:sub>
                <m:sup>
                  <m:r>
                    <w:rPr>
                      <w:rFonts w:ascii="Cambria Math" w:hAnsi="Cambria Math"/>
                      <w:kern w:val="0"/>
                      <w:szCs w:val="24"/>
                    </w:rPr>
                    <m:t>size</m:t>
                  </m:r>
                </m:sup>
              </m:sSubSup>
            </m:e>
          </m:d>
          <m:r>
            <w:rPr>
              <w:rFonts w:ascii="Cambria Math" w:hAnsi="Cambria Math"/>
              <w:kern w:val="0"/>
              <w:szCs w:val="24"/>
            </w:rPr>
            <m:t>)</m:t>
          </m:r>
        </m:oMath>
      </m:oMathPara>
    </w:p>
    <w:p w14:paraId="1237D5BA" w14:textId="0CA5453C" w:rsidR="006C6345" w:rsidRPr="00A108C4" w:rsidRDefault="00E47314" w:rsidP="006C6345">
      <w:pPr>
        <w:spacing w:beforeLines="0" w:before="120" w:after="120" w:line="240" w:lineRule="auto"/>
      </w:pPr>
      <w:r>
        <w:t>w</w:t>
      </w:r>
      <w:r w:rsidR="007C0CD0" w:rsidRPr="007C0CD0">
        <w:t>here</w:t>
      </w:r>
      <w:r w:rsidR="007C0CD0">
        <w:rPr>
          <w:rFonts w:hint="eastAsia"/>
        </w:rPr>
        <w:t>,</w:t>
      </w:r>
      <w:r w:rsidR="007C0CD0" w:rsidRPr="007C0CD0">
        <w:t xml:space="preserve">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SBFD</m:t>
            </m:r>
          </m:sub>
          <m:sup>
            <m:r>
              <w:rPr>
                <w:rFonts w:ascii="Cambria Math" w:hAnsi="Cambria Math"/>
                <w:kern w:val="0"/>
                <w:szCs w:val="24"/>
              </w:rPr>
              <m:t>start</m:t>
            </m:r>
          </m:sup>
        </m:sSubSup>
      </m:oMath>
      <w:r w:rsidR="006C6345">
        <w:rPr>
          <w:rFonts w:hint="eastAsia"/>
          <w:iCs/>
          <w:kern w:val="0"/>
          <w:szCs w:val="24"/>
        </w:rPr>
        <w:t xml:space="preserve"> </w:t>
      </w:r>
      <w:r w:rsidR="006C6345">
        <w:rPr>
          <w:iCs/>
          <w:kern w:val="0"/>
          <w:szCs w:val="24"/>
        </w:rPr>
        <w:t xml:space="preserve">and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non-SBFD</m:t>
            </m:r>
          </m:sub>
          <m:sup>
            <m:r>
              <w:rPr>
                <w:rFonts w:ascii="Cambria Math" w:hAnsi="Cambria Math"/>
                <w:kern w:val="0"/>
                <w:szCs w:val="24"/>
              </w:rPr>
              <m:t>start</m:t>
            </m:r>
          </m:sup>
        </m:sSubSup>
      </m:oMath>
      <w:r w:rsidR="006C6345">
        <w:rPr>
          <w:rFonts w:hint="eastAsia"/>
          <w:iCs/>
          <w:kern w:val="0"/>
          <w:szCs w:val="24"/>
        </w:rPr>
        <w:t xml:space="preserve"> </w:t>
      </w:r>
      <w:r w:rsidR="006C6345">
        <w:rPr>
          <w:iCs/>
          <w:kern w:val="0"/>
          <w:szCs w:val="24"/>
        </w:rPr>
        <w:t xml:space="preserve">are the </w:t>
      </w:r>
      <w:r w:rsidR="006C6345">
        <w:t xml:space="preserve">starting PRB of PUSCH </w:t>
      </w:r>
      <w:r w:rsidR="006714D9">
        <w:t xml:space="preserve">transmission </w:t>
      </w:r>
      <w:r w:rsidR="006C6345">
        <w:t xml:space="preserve">in SBFD symbols and non-SBFD symbols,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start</m:t>
            </m:r>
          </m:sup>
        </m:sSubSup>
      </m:oMath>
      <w:r w:rsidR="006C6345">
        <w:rPr>
          <w:iCs/>
          <w:kern w:val="0"/>
          <w:szCs w:val="24"/>
        </w:rPr>
        <w:t xml:space="preserve"> is the </w:t>
      </w:r>
      <w:r w:rsidR="00B26F3F">
        <w:t>first</w:t>
      </w:r>
      <w:r w:rsidR="006C6345">
        <w:t xml:space="preserve"> PRB of UL usable PRBs</w:t>
      </w:r>
      <w:r w:rsidR="00361127">
        <w:t xml:space="preserve"> in SBFD symbols</w:t>
      </w:r>
      <w:r w:rsidR="006C6345">
        <w:t xml:space="preserve">,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size</m:t>
            </m:r>
          </m:sup>
        </m:sSubSup>
      </m:oMath>
      <w:r w:rsidR="006C6345">
        <w:rPr>
          <w:rFonts w:hint="eastAsia"/>
          <w:iCs/>
          <w:kern w:val="0"/>
          <w:szCs w:val="24"/>
        </w:rPr>
        <w:t xml:space="preserve"> </w:t>
      </w:r>
      <w:r w:rsidR="006714D9">
        <w:rPr>
          <w:iCs/>
          <w:kern w:val="0"/>
          <w:szCs w:val="24"/>
        </w:rPr>
        <w:t>is</w:t>
      </w:r>
      <w:r w:rsidR="006C6345">
        <w:rPr>
          <w:iCs/>
          <w:kern w:val="0"/>
          <w:szCs w:val="24"/>
        </w:rPr>
        <w:t xml:space="preserve"> the number</w:t>
      </w:r>
      <w:r w:rsidR="006C6345">
        <w:t xml:space="preserve"> of usable PRBs</w:t>
      </w:r>
      <w:r w:rsidR="00361127">
        <w:t xml:space="preserve"> in SBFD symbols</w:t>
      </w:r>
      <w:r w:rsidR="006C6345">
        <w:t xml:space="preserve"> and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PUSCH</m:t>
            </m:r>
          </m:sub>
          <m:sup>
            <m:r>
              <w:rPr>
                <w:rFonts w:ascii="Cambria Math" w:hAnsi="Cambria Math"/>
                <w:kern w:val="0"/>
                <w:szCs w:val="24"/>
              </w:rPr>
              <m:t>size</m:t>
            </m:r>
          </m:sup>
        </m:sSubSup>
      </m:oMath>
      <w:r w:rsidR="006714D9">
        <w:rPr>
          <w:iCs/>
          <w:kern w:val="0"/>
          <w:szCs w:val="24"/>
        </w:rPr>
        <w:t xml:space="preserve"> </w:t>
      </w:r>
      <w:r w:rsidR="006714D9">
        <w:t>is t</w:t>
      </w:r>
      <w:r w:rsidR="006C6345">
        <w:t xml:space="preserve">he number of </w:t>
      </w:r>
      <w:r w:rsidR="00361127">
        <w:t xml:space="preserve">assigned </w:t>
      </w:r>
      <w:r w:rsidR="006C6345">
        <w:t>PRBs for PUSCH transmissions.</w:t>
      </w:r>
    </w:p>
    <w:p w14:paraId="6D877272" w14:textId="009F5CF7" w:rsidR="006714D9" w:rsidRDefault="004F7E26" w:rsidP="006714D9">
      <w:pPr>
        <w:spacing w:beforeLines="0" w:before="0" w:after="120" w:line="240" w:lineRule="auto"/>
      </w:pPr>
      <w:r>
        <w:rPr>
          <w:rFonts w:hint="eastAsia"/>
        </w:rPr>
        <w:t>C</w:t>
      </w:r>
      <w:r>
        <w:t xml:space="preserve">ompared </w:t>
      </w:r>
      <w:r w:rsidR="00291A77">
        <w:t xml:space="preserve">with </w:t>
      </w:r>
      <w:r w:rsidR="006714D9">
        <w:t xml:space="preserve">explicit </w:t>
      </w:r>
      <w:r w:rsidR="00F96A04">
        <w:t>configuration or indication</w:t>
      </w:r>
      <w:r>
        <w:t xml:space="preserve">, the </w:t>
      </w:r>
      <w:r w:rsidR="00BF37F8">
        <w:t xml:space="preserve">above </w:t>
      </w:r>
      <w:r>
        <w:t xml:space="preserve">proposed </w:t>
      </w:r>
      <w:r w:rsidR="00361127">
        <w:t>approach</w:t>
      </w:r>
      <w:r>
        <w:t xml:space="preserve"> </w:t>
      </w:r>
      <w:r w:rsidR="00B26F3F">
        <w:t>has a smaller</w:t>
      </w:r>
      <w:r>
        <w:t xml:space="preserve"> signaling overhead.</w:t>
      </w:r>
      <w:r w:rsidR="001C3050">
        <w:t xml:space="preserve"> In addition, it can </w:t>
      </w:r>
      <w:r w:rsidR="00D47D58">
        <w:t xml:space="preserve">also </w:t>
      </w:r>
      <w:r w:rsidR="001C3050">
        <w:t xml:space="preserve">provide </w:t>
      </w:r>
      <w:r w:rsidR="00985169">
        <w:t xml:space="preserve">more flexibility for </w:t>
      </w:r>
      <w:proofErr w:type="spellStart"/>
      <w:r w:rsidR="00985169">
        <w:t>gNB</w:t>
      </w:r>
      <w:proofErr w:type="spellEnd"/>
      <w:r w:rsidR="00985169">
        <w:t xml:space="preserve"> scheduling.</w:t>
      </w:r>
      <w:r w:rsidR="006714D9">
        <w:t xml:space="preserve"> It is a unified approach for the following cases</w:t>
      </w:r>
    </w:p>
    <w:p w14:paraId="6FDC9D07" w14:textId="2E18ED87" w:rsidR="006714D9" w:rsidRPr="006714D9" w:rsidRDefault="006714D9" w:rsidP="006714D9">
      <w:pPr>
        <w:pStyle w:val="a8"/>
        <w:numPr>
          <w:ilvl w:val="0"/>
          <w:numId w:val="62"/>
        </w:numPr>
        <w:spacing w:beforeLines="0" w:before="0" w:after="120" w:line="240" w:lineRule="auto"/>
        <w:ind w:firstLineChars="0"/>
        <w:rPr>
          <w:rFonts w:ascii="Times" w:eastAsia="Malgun Gothic" w:hAnsi="Times"/>
          <w:szCs w:val="24"/>
        </w:rPr>
      </w:pPr>
      <w:r w:rsidRPr="0022112D">
        <w:rPr>
          <w:rFonts w:ascii="Times" w:eastAsia="Malgun Gothic" w:hAnsi="Times"/>
          <w:bCs/>
          <w:szCs w:val="24"/>
        </w:rPr>
        <w:t>CG PUSCH configuration without repetitions, if the transmission occasions are across SBFD symbols and non-SBFD symbols where each transmission occasion has either all SBFD or all non-SBFD symbols (i.e. Configuration 2)</w:t>
      </w:r>
    </w:p>
    <w:p w14:paraId="365D1666" w14:textId="4B59E167" w:rsidR="006714D9" w:rsidRPr="006714D9" w:rsidRDefault="006714D9" w:rsidP="006714D9">
      <w:pPr>
        <w:pStyle w:val="a8"/>
        <w:numPr>
          <w:ilvl w:val="0"/>
          <w:numId w:val="62"/>
        </w:numPr>
        <w:spacing w:beforeLines="0" w:before="0" w:after="120" w:line="240" w:lineRule="auto"/>
        <w:ind w:firstLineChars="0"/>
        <w:rPr>
          <w:rFonts w:ascii="Times" w:eastAsia="Malgun Gothic" w:hAnsi="Times"/>
          <w:szCs w:val="24"/>
        </w:rPr>
      </w:pPr>
      <w:r w:rsidRPr="0022112D">
        <w:rPr>
          <w:rFonts w:ascii="Times" w:eastAsia="Malgun Gothic" w:hAnsi="Times"/>
          <w:bCs/>
          <w:szCs w:val="24"/>
        </w:rPr>
        <w:t>PUSCH repetition type-A across SBFD symbols and non-SBFD symbols in different slots where each repetition has either all SBFD or all non-SBFD symbols (i.e. Configuration 2)</w:t>
      </w:r>
    </w:p>
    <w:p w14:paraId="2E08C735" w14:textId="0A1B8C93" w:rsidR="006714D9" w:rsidRPr="006714D9" w:rsidRDefault="006714D9" w:rsidP="006714D9">
      <w:pPr>
        <w:pStyle w:val="a8"/>
        <w:numPr>
          <w:ilvl w:val="0"/>
          <w:numId w:val="62"/>
        </w:numPr>
        <w:spacing w:beforeLines="0" w:before="0" w:after="120" w:line="240" w:lineRule="auto"/>
        <w:ind w:firstLineChars="0"/>
        <w:rPr>
          <w:rFonts w:ascii="Times" w:eastAsia="Malgun Gothic" w:hAnsi="Times"/>
          <w:szCs w:val="24"/>
        </w:rPr>
      </w:pPr>
      <w:r w:rsidRPr="0022112D">
        <w:rPr>
          <w:rFonts w:ascii="Times" w:eastAsia="Malgun Gothic" w:hAnsi="Times"/>
          <w:bCs/>
          <w:szCs w:val="24"/>
        </w:rPr>
        <w:t>multi-PUSCH scheduled by a single DCI across SBFD symbols and non-SBFD symbols, where each PUSCH within a slot has either all SBFD or all non-SBFD symbols (i.e. Configuration 2)</w:t>
      </w:r>
    </w:p>
    <w:p w14:paraId="30F85D44" w14:textId="5DECA63D" w:rsidR="006714D9" w:rsidRPr="0022112D" w:rsidRDefault="006714D9" w:rsidP="0022112D">
      <w:pPr>
        <w:pStyle w:val="a8"/>
        <w:numPr>
          <w:ilvl w:val="0"/>
          <w:numId w:val="62"/>
        </w:numPr>
        <w:spacing w:beforeLines="0" w:before="0" w:after="120" w:line="240" w:lineRule="auto"/>
        <w:ind w:firstLineChars="0"/>
        <w:rPr>
          <w:rFonts w:ascii="Times" w:eastAsia="Malgun Gothic" w:hAnsi="Times"/>
          <w:szCs w:val="24"/>
        </w:rPr>
      </w:pPr>
      <w:proofErr w:type="spellStart"/>
      <w:r w:rsidRPr="0022112D">
        <w:rPr>
          <w:rFonts w:ascii="Times" w:eastAsia="Malgun Gothic" w:hAnsi="Times"/>
          <w:bCs/>
          <w:szCs w:val="24"/>
        </w:rPr>
        <w:t>TBoMS</w:t>
      </w:r>
      <w:proofErr w:type="spellEnd"/>
      <w:r w:rsidRPr="0022112D">
        <w:rPr>
          <w:rFonts w:ascii="Times" w:eastAsia="Malgun Gothic" w:hAnsi="Times"/>
          <w:bCs/>
          <w:szCs w:val="24"/>
        </w:rPr>
        <w:t xml:space="preserve"> across SBFD symbols and non-SBFD symbols</w:t>
      </w:r>
      <w:r w:rsidRPr="0022112D">
        <w:rPr>
          <w:rFonts w:ascii="Times" w:eastAsia="Batang" w:hAnsi="Times"/>
          <w:szCs w:val="24"/>
          <w:lang w:eastAsia="en-US"/>
        </w:rPr>
        <w:t xml:space="preserve"> </w:t>
      </w:r>
      <w:r w:rsidRPr="0022112D">
        <w:rPr>
          <w:rFonts w:ascii="Times" w:eastAsia="Malgun Gothic" w:hAnsi="Times"/>
          <w:bCs/>
          <w:szCs w:val="24"/>
        </w:rPr>
        <w:t xml:space="preserve">in different slots, where each transmission within a slot has either all SBFD or all non-SBFD symbols (i.e. Configuration 2) </w:t>
      </w:r>
    </w:p>
    <w:p w14:paraId="0E82F24D" w14:textId="3C11D0A4" w:rsidR="00EB574B" w:rsidRPr="00EB574B" w:rsidRDefault="00A67F98" w:rsidP="0022112D">
      <w:pPr>
        <w:spacing w:beforeLines="0" w:before="0" w:after="120" w:line="240" w:lineRule="auto"/>
        <w:rPr>
          <w:i/>
        </w:rPr>
      </w:pPr>
      <w:r>
        <w:rPr>
          <w:rFonts w:cs="Times New Roman"/>
          <w:b/>
          <w:i/>
        </w:rPr>
        <w:t xml:space="preserve">Proposal </w:t>
      </w:r>
      <w:r w:rsidR="00CD704A">
        <w:rPr>
          <w:rFonts w:cs="Times New Roman"/>
          <w:b/>
          <w:i/>
        </w:rPr>
        <w:t>19</w:t>
      </w:r>
      <w:r>
        <w:rPr>
          <w:rFonts w:cs="Times New Roman"/>
          <w:b/>
          <w:i/>
        </w:rPr>
        <w:t xml:space="preserve">: </w:t>
      </w:r>
      <w:r w:rsidRPr="00B730C9">
        <w:rPr>
          <w:rFonts w:cs="Times New Roman"/>
          <w:i/>
        </w:rPr>
        <w:t>F</w:t>
      </w:r>
      <w:r w:rsidRPr="00102463">
        <w:rPr>
          <w:rFonts w:cs="Times New Roman"/>
          <w:i/>
        </w:rPr>
        <w:t>or</w:t>
      </w:r>
      <w:r w:rsidRPr="008A4937">
        <w:rPr>
          <w:i/>
        </w:rPr>
        <w:t xml:space="preserve"> </w:t>
      </w:r>
      <w:r w:rsidRPr="001E74C3">
        <w:rPr>
          <w:i/>
        </w:rPr>
        <w:t>PUSCH</w:t>
      </w:r>
      <w:r w:rsidRPr="00631AF7">
        <w:rPr>
          <w:i/>
        </w:rPr>
        <w:t xml:space="preserve"> transmission</w:t>
      </w:r>
      <w:r>
        <w:rPr>
          <w:i/>
        </w:rPr>
        <w:t>s</w:t>
      </w:r>
      <w:r w:rsidR="00116B07">
        <w:rPr>
          <w:i/>
        </w:rPr>
        <w:t>/repetition</w:t>
      </w:r>
      <w:r w:rsidRPr="00631AF7">
        <w:rPr>
          <w:i/>
        </w:rPr>
        <w:t xml:space="preserve"> across SBFD symbols and non-SBFD</w:t>
      </w:r>
      <w:r>
        <w:rPr>
          <w:i/>
        </w:rPr>
        <w:t xml:space="preserve"> in different slots</w:t>
      </w:r>
      <w:r w:rsidR="006714D9">
        <w:rPr>
          <w:i/>
        </w:rPr>
        <w:t xml:space="preserve"> </w:t>
      </w:r>
      <w:r w:rsidR="006714D9" w:rsidRPr="006714D9">
        <w:rPr>
          <w:i/>
        </w:rPr>
        <w:t xml:space="preserve">where each </w:t>
      </w:r>
      <w:r w:rsidR="006714D9">
        <w:rPr>
          <w:i/>
        </w:rPr>
        <w:t>transmission occasion</w:t>
      </w:r>
      <w:r w:rsidR="00116B07">
        <w:rPr>
          <w:i/>
        </w:rPr>
        <w:t>/repetition</w:t>
      </w:r>
      <w:r w:rsidR="006714D9" w:rsidRPr="006714D9">
        <w:rPr>
          <w:i/>
        </w:rPr>
        <w:t xml:space="preserve"> has either all SBFD or all non-SBFD symbols</w:t>
      </w:r>
      <w:r w:rsidR="006714D9">
        <w:rPr>
          <w:i/>
        </w:rPr>
        <w:t xml:space="preserve"> </w:t>
      </w:r>
      <w:r w:rsidR="006714D9" w:rsidRPr="0022112D">
        <w:rPr>
          <w:rFonts w:ascii="Times" w:eastAsia="Malgun Gothic" w:hAnsi="Times"/>
          <w:bCs/>
          <w:i/>
          <w:iCs/>
          <w:szCs w:val="24"/>
        </w:rPr>
        <w:t>(i.e.</w:t>
      </w:r>
      <w:r w:rsidR="00202C85">
        <w:rPr>
          <w:rFonts w:ascii="Times" w:eastAsia="Malgun Gothic" w:hAnsi="Times"/>
          <w:bCs/>
          <w:i/>
          <w:iCs/>
          <w:szCs w:val="24"/>
        </w:rPr>
        <w:t>,</w:t>
      </w:r>
      <w:r w:rsidR="006714D9" w:rsidRPr="0022112D">
        <w:rPr>
          <w:rFonts w:ascii="Times" w:eastAsia="Malgun Gothic" w:hAnsi="Times"/>
          <w:bCs/>
          <w:i/>
          <w:iCs/>
          <w:szCs w:val="24"/>
        </w:rPr>
        <w:t xml:space="preserve"> Configuration 2)</w:t>
      </w:r>
      <w:r>
        <w:rPr>
          <w:i/>
        </w:rPr>
        <w:t xml:space="preserve">, </w:t>
      </w:r>
      <w:r w:rsidR="00EB574B" w:rsidRPr="00EB574B">
        <w:rPr>
          <w:i/>
        </w:rPr>
        <w:t xml:space="preserve">the starting </w:t>
      </w:r>
      <w:r w:rsidR="006714D9">
        <w:rPr>
          <w:i/>
        </w:rPr>
        <w:t>P</w:t>
      </w:r>
      <w:r w:rsidR="00EB574B" w:rsidRPr="00EB574B">
        <w:rPr>
          <w:i/>
        </w:rPr>
        <w:t xml:space="preserve">RB of the PUSCH transmission </w:t>
      </w:r>
      <w:r w:rsidR="00484EB4">
        <w:rPr>
          <w:i/>
        </w:rPr>
        <w:t>in</w:t>
      </w:r>
      <w:r w:rsidR="00EB574B" w:rsidRPr="00EB574B">
        <w:rPr>
          <w:i/>
        </w:rPr>
        <w:t xml:space="preserve"> the SBFD symbols </w:t>
      </w:r>
      <w:r w:rsidR="006714D9">
        <w:rPr>
          <w:i/>
        </w:rPr>
        <w:t xml:space="preserve">is determined as </w:t>
      </w:r>
      <w:r w:rsidR="006714D9">
        <w:rPr>
          <w:i/>
        </w:rPr>
        <w:lastRenderedPageBreak/>
        <w:t>follows</w:t>
      </w:r>
    </w:p>
    <w:p w14:paraId="616E9355" w14:textId="4EA51D38" w:rsidR="006714D9" w:rsidRPr="006714D9" w:rsidRDefault="00847056" w:rsidP="0022112D">
      <w:pPr>
        <w:pStyle w:val="a8"/>
        <w:spacing w:beforeLines="0" w:before="0" w:after="120" w:line="240" w:lineRule="auto"/>
        <w:ind w:left="420" w:firstLineChars="0" w:firstLine="0"/>
        <w:rPr>
          <w:kern w:val="0"/>
          <w:szCs w:val="24"/>
        </w:rPr>
      </w:pPr>
      <m:oMathPara>
        <m:oMathParaPr>
          <m:jc m:val="centerGroup"/>
        </m:oMathParaP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SBFD</m:t>
              </m:r>
            </m:sub>
            <m:sup>
              <m:r>
                <w:rPr>
                  <w:rFonts w:ascii="Cambria Math" w:hAnsi="Cambria Math"/>
                  <w:kern w:val="0"/>
                  <w:szCs w:val="24"/>
                </w:rPr>
                <m:t>start</m:t>
              </m:r>
            </m:sup>
          </m:sSubSup>
          <m:r>
            <m:rPr>
              <m:nor/>
            </m:rPr>
            <w:rPr>
              <w:rFonts w:hint="eastAsia"/>
              <w:kern w:val="0"/>
              <w:szCs w:val="24"/>
            </w:rPr>
            <m:t> =</m:t>
          </m:r>
          <m:r>
            <w:rPr>
              <w:rFonts w:ascii="Cambria Math" w:hAnsi="Cambria Math"/>
              <w:kern w:val="0"/>
              <w:szCs w:val="24"/>
            </w:rPr>
            <m:t> </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start</m:t>
              </m:r>
            </m:sup>
          </m:sSubSup>
          <m:r>
            <w:rPr>
              <w:rFonts w:ascii="Cambria Math" w:hAnsi="Cambria Math"/>
              <w:kern w:val="0"/>
              <w:szCs w:val="24"/>
            </w:rPr>
            <m:t>+mod(</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non-SBFD</m:t>
              </m:r>
            </m:sub>
            <m:sup>
              <m:r>
                <w:rPr>
                  <w:rFonts w:ascii="Cambria Math" w:hAnsi="Cambria Math"/>
                  <w:kern w:val="0"/>
                  <w:szCs w:val="24"/>
                </w:rPr>
                <m:t>start</m:t>
              </m:r>
            </m:sup>
          </m:sSubSup>
          <m:r>
            <w:rPr>
              <w:rFonts w:ascii="Cambria Math" w:hAnsi="Cambria Math"/>
              <w:kern w:val="0"/>
              <w:szCs w:val="24"/>
            </w:rPr>
            <m:t>,</m:t>
          </m:r>
          <m:d>
            <m:dPr>
              <m:ctrlPr>
                <w:rPr>
                  <w:rFonts w:ascii="Cambria Math" w:hAnsi="Cambria Math"/>
                  <w:i/>
                  <w:iCs/>
                  <w:kern w:val="0"/>
                  <w:szCs w:val="24"/>
                </w:rPr>
              </m:ctrlPr>
            </m:dPr>
            <m:e>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size</m:t>
                  </m:r>
                </m:sup>
              </m:sSubSup>
              <m:r>
                <w:rPr>
                  <w:rFonts w:ascii="Cambria Math" w:hAnsi="Cambria Math"/>
                  <w:kern w:val="0"/>
                  <w:szCs w:val="24"/>
                </w:rPr>
                <m:t> -</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PUSCH</m:t>
                  </m:r>
                </m:sub>
                <m:sup>
                  <m:r>
                    <w:rPr>
                      <w:rFonts w:ascii="Cambria Math" w:hAnsi="Cambria Math"/>
                      <w:kern w:val="0"/>
                      <w:szCs w:val="24"/>
                    </w:rPr>
                    <m:t>size</m:t>
                  </m:r>
                </m:sup>
              </m:sSubSup>
            </m:e>
          </m:d>
          <m:r>
            <w:rPr>
              <w:rFonts w:ascii="Cambria Math" w:hAnsi="Cambria Math"/>
              <w:kern w:val="0"/>
              <w:szCs w:val="24"/>
            </w:rPr>
            <m:t>)</m:t>
          </m:r>
        </m:oMath>
      </m:oMathPara>
    </w:p>
    <w:p w14:paraId="3B9D477F" w14:textId="5F1DC69E" w:rsidR="006714D9" w:rsidRPr="0022112D" w:rsidRDefault="006714D9" w:rsidP="006714D9">
      <w:pPr>
        <w:spacing w:beforeLines="0" w:before="120" w:after="120" w:line="240" w:lineRule="auto"/>
        <w:rPr>
          <w:i/>
          <w:iCs/>
        </w:rPr>
      </w:pPr>
      <w:r w:rsidRPr="0022112D">
        <w:rPr>
          <w:i/>
          <w:iCs/>
        </w:rPr>
        <w:t xml:space="preserve">where,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SBFD</m:t>
            </m:r>
          </m:sub>
          <m:sup>
            <m:r>
              <w:rPr>
                <w:rFonts w:ascii="Cambria Math" w:hAnsi="Cambria Math"/>
                <w:kern w:val="0"/>
                <w:szCs w:val="24"/>
              </w:rPr>
              <m:t>start</m:t>
            </m:r>
          </m:sup>
        </m:sSubSup>
      </m:oMath>
      <w:r w:rsidRPr="0022112D">
        <w:rPr>
          <w:i/>
          <w:iCs/>
          <w:kern w:val="0"/>
          <w:szCs w:val="24"/>
        </w:rPr>
        <w:t xml:space="preserve"> and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non-SBFD</m:t>
            </m:r>
          </m:sub>
          <m:sup>
            <m:r>
              <w:rPr>
                <w:rFonts w:ascii="Cambria Math" w:hAnsi="Cambria Math"/>
                <w:kern w:val="0"/>
                <w:szCs w:val="24"/>
              </w:rPr>
              <m:t>start</m:t>
            </m:r>
          </m:sup>
        </m:sSubSup>
      </m:oMath>
      <w:r w:rsidRPr="0022112D">
        <w:rPr>
          <w:i/>
          <w:iCs/>
          <w:kern w:val="0"/>
          <w:szCs w:val="24"/>
        </w:rPr>
        <w:t xml:space="preserve"> are the </w:t>
      </w:r>
      <w:r w:rsidRPr="0022112D">
        <w:rPr>
          <w:i/>
          <w:iCs/>
        </w:rPr>
        <w:t xml:space="preserve">starting PRB of PUSCH transmission in SBFD symbols and non-SBFD symbols,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start</m:t>
            </m:r>
          </m:sup>
        </m:sSubSup>
      </m:oMath>
      <w:r w:rsidRPr="0022112D">
        <w:rPr>
          <w:i/>
          <w:iCs/>
          <w:kern w:val="0"/>
          <w:szCs w:val="24"/>
        </w:rPr>
        <w:t xml:space="preserve"> is the </w:t>
      </w:r>
      <w:r w:rsidRPr="0022112D">
        <w:rPr>
          <w:i/>
          <w:iCs/>
        </w:rPr>
        <w:t>starting PRB of UL usable PRBs</w:t>
      </w:r>
      <w:r w:rsidR="00831FCB">
        <w:rPr>
          <w:i/>
          <w:iCs/>
        </w:rPr>
        <w:t xml:space="preserve"> in SBFD symbols</w:t>
      </w:r>
      <w:r w:rsidRPr="0022112D">
        <w:rPr>
          <w:i/>
          <w:iCs/>
        </w:rPr>
        <w:t xml:space="preserve">,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size</m:t>
            </m:r>
          </m:sup>
        </m:sSubSup>
      </m:oMath>
      <w:r w:rsidRPr="0022112D">
        <w:rPr>
          <w:i/>
          <w:iCs/>
          <w:kern w:val="0"/>
          <w:szCs w:val="24"/>
        </w:rPr>
        <w:t xml:space="preserve"> is the number</w:t>
      </w:r>
      <w:r w:rsidRPr="0022112D">
        <w:rPr>
          <w:i/>
          <w:iCs/>
        </w:rPr>
        <w:t xml:space="preserve"> of usable PRBs</w:t>
      </w:r>
      <w:r w:rsidR="00831FCB">
        <w:rPr>
          <w:i/>
          <w:iCs/>
        </w:rPr>
        <w:t xml:space="preserve"> in SBFD symbols</w:t>
      </w:r>
      <w:r w:rsidRPr="0022112D">
        <w:rPr>
          <w:i/>
          <w:iCs/>
        </w:rPr>
        <w:t xml:space="preserve"> and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PUSCH</m:t>
            </m:r>
          </m:sub>
          <m:sup>
            <m:r>
              <w:rPr>
                <w:rFonts w:ascii="Cambria Math" w:hAnsi="Cambria Math"/>
                <w:kern w:val="0"/>
                <w:szCs w:val="24"/>
              </w:rPr>
              <m:t>size</m:t>
            </m:r>
          </m:sup>
        </m:sSubSup>
      </m:oMath>
      <w:r w:rsidRPr="0022112D">
        <w:rPr>
          <w:i/>
          <w:iCs/>
          <w:kern w:val="0"/>
          <w:szCs w:val="24"/>
        </w:rPr>
        <w:t xml:space="preserve"> </w:t>
      </w:r>
      <w:r w:rsidRPr="0022112D">
        <w:rPr>
          <w:i/>
          <w:iCs/>
        </w:rPr>
        <w:t xml:space="preserve">is the number of </w:t>
      </w:r>
      <w:r w:rsidR="00831FCB">
        <w:rPr>
          <w:i/>
          <w:iCs/>
        </w:rPr>
        <w:t xml:space="preserve">assigned </w:t>
      </w:r>
      <w:r w:rsidRPr="0022112D">
        <w:rPr>
          <w:i/>
          <w:iCs/>
        </w:rPr>
        <w:t>PRBs for PUSCH transmissions.</w:t>
      </w:r>
    </w:p>
    <w:p w14:paraId="36199796" w14:textId="77777777" w:rsidR="00B81BF2" w:rsidRPr="00631AF7" w:rsidRDefault="00B81BF2" w:rsidP="008A4937">
      <w:pPr>
        <w:spacing w:beforeLines="0" w:before="0" w:after="120" w:line="240" w:lineRule="auto"/>
        <w:rPr>
          <w:i/>
        </w:rPr>
      </w:pPr>
    </w:p>
    <w:p w14:paraId="06AF951A" w14:textId="010D70AD" w:rsidR="00617AFE" w:rsidRPr="00441CA0" w:rsidRDefault="0056133A" w:rsidP="006C3CA1">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441CA0">
        <w:rPr>
          <w:rFonts w:cstheme="minorBidi"/>
          <w:bCs w:val="0"/>
          <w:kern w:val="2"/>
          <w:szCs w:val="22"/>
          <w:lang w:eastAsia="zh-CN"/>
        </w:rPr>
        <w:t>PUCCH</w:t>
      </w:r>
    </w:p>
    <w:p w14:paraId="294AFB1A" w14:textId="041B490A" w:rsidR="006B456F" w:rsidRDefault="00CC23B5" w:rsidP="008A4937">
      <w:pPr>
        <w:widowControl/>
        <w:autoSpaceDE w:val="0"/>
        <w:autoSpaceDN w:val="0"/>
        <w:spacing w:beforeLines="0" w:before="0" w:after="120" w:line="240" w:lineRule="auto"/>
      </w:pPr>
      <w:r>
        <w:rPr>
          <w:rFonts w:hint="eastAsia"/>
        </w:rPr>
        <w:t>F</w:t>
      </w:r>
      <w:r>
        <w:t>or PU</w:t>
      </w:r>
      <w:r w:rsidR="00CD611B">
        <w:t>C</w:t>
      </w:r>
      <w:r>
        <w:t>CH, the following agreements were made in RAN1#118.</w:t>
      </w:r>
    </w:p>
    <w:tbl>
      <w:tblPr>
        <w:tblStyle w:val="a7"/>
        <w:tblW w:w="0" w:type="auto"/>
        <w:tblLook w:val="04A0" w:firstRow="1" w:lastRow="0" w:firstColumn="1" w:lastColumn="0" w:noHBand="0" w:noVBand="1"/>
      </w:tblPr>
      <w:tblGrid>
        <w:gridCol w:w="9305"/>
      </w:tblGrid>
      <w:tr w:rsidR="006B456F" w14:paraId="4A79F660" w14:textId="77777777" w:rsidTr="008460C4">
        <w:tc>
          <w:tcPr>
            <w:tcW w:w="9305" w:type="dxa"/>
          </w:tcPr>
          <w:p w14:paraId="1ECAD82D" w14:textId="77777777" w:rsidR="006B456F" w:rsidRPr="006E7EBD" w:rsidRDefault="006B456F" w:rsidP="008460C4">
            <w:pPr>
              <w:autoSpaceDE/>
              <w:autoSpaceDN/>
              <w:adjustRightInd/>
              <w:spacing w:before="93"/>
              <w:rPr>
                <w:rFonts w:ascii="Times" w:eastAsia="Malgun Gothic" w:hAnsi="Times"/>
                <w:b/>
                <w:szCs w:val="24"/>
              </w:rPr>
            </w:pPr>
            <w:r w:rsidRPr="006E7EBD">
              <w:rPr>
                <w:rFonts w:ascii="Times" w:eastAsia="Malgun Gothic" w:hAnsi="Times"/>
                <w:b/>
                <w:szCs w:val="24"/>
                <w:highlight w:val="green"/>
              </w:rPr>
              <w:t>Agreement</w:t>
            </w:r>
          </w:p>
          <w:p w14:paraId="66D403D2" w14:textId="77777777" w:rsidR="006B456F" w:rsidRPr="006E7EBD" w:rsidRDefault="006B456F" w:rsidP="008460C4">
            <w:pPr>
              <w:autoSpaceDE/>
              <w:autoSpaceDN/>
              <w:adjustRightInd/>
              <w:spacing w:before="93"/>
              <w:rPr>
                <w:rFonts w:ascii="Times" w:eastAsia="Malgun Gothic" w:hAnsi="Times"/>
                <w:szCs w:val="24"/>
              </w:rPr>
            </w:pPr>
            <w:r w:rsidRPr="006E7EBD">
              <w:rPr>
                <w:rFonts w:ascii="Times" w:eastAsia="Malgun Gothic" w:hAnsi="Times" w:hint="eastAsia"/>
                <w:szCs w:val="24"/>
              </w:rPr>
              <w:t>S</w:t>
            </w:r>
            <w:r w:rsidRPr="006E7EBD">
              <w:rPr>
                <w:rFonts w:ascii="Times" w:eastAsia="Batang" w:hAnsi="Times"/>
                <w:szCs w:val="24"/>
                <w:lang w:eastAsia="en-US"/>
              </w:rPr>
              <w:t>upport separate frequency configurations</w:t>
            </w:r>
            <w:r w:rsidRPr="006E7EBD">
              <w:rPr>
                <w:rFonts w:ascii="Times" w:eastAsia="Malgun Gothic" w:hAnsi="Times" w:hint="eastAsia"/>
                <w:szCs w:val="24"/>
              </w:rPr>
              <w:t xml:space="preserve"> </w:t>
            </w:r>
            <w:r w:rsidRPr="006E7EBD">
              <w:rPr>
                <w:rFonts w:ascii="Times" w:eastAsia="Malgun Gothic" w:hAnsi="Times" w:hint="eastAsia"/>
                <w:iCs/>
                <w:szCs w:val="24"/>
              </w:rPr>
              <w:t xml:space="preserve">for </w:t>
            </w:r>
            <w:r w:rsidRPr="006E7EBD">
              <w:rPr>
                <w:rFonts w:ascii="Times" w:eastAsia="Batang" w:hAnsi="Times" w:hint="eastAsia"/>
                <w:szCs w:val="24"/>
                <w:lang w:eastAsia="en-US"/>
              </w:rPr>
              <w:t>SBFD symbols and non-SBFD symbols</w:t>
            </w:r>
            <w:r w:rsidRPr="006E7EBD">
              <w:rPr>
                <w:rFonts w:ascii="Times" w:eastAsia="Batang" w:hAnsi="Times"/>
                <w:szCs w:val="24"/>
                <w:lang w:eastAsia="en-US"/>
              </w:rPr>
              <w:t xml:space="preserve"> </w:t>
            </w:r>
            <w:r w:rsidRPr="006E7EBD">
              <w:rPr>
                <w:rFonts w:ascii="Times" w:eastAsia="Malgun Gothic" w:hAnsi="Times" w:hint="eastAsia"/>
                <w:szCs w:val="24"/>
              </w:rPr>
              <w:t>in</w:t>
            </w:r>
            <w:r w:rsidRPr="006E7EBD">
              <w:rPr>
                <w:rFonts w:ascii="Times" w:eastAsia="Malgun Gothic" w:hAnsi="Times"/>
                <w:szCs w:val="24"/>
              </w:rPr>
              <w:t xml:space="preserve"> the same</w:t>
            </w:r>
            <w:r w:rsidRPr="006E7EBD">
              <w:rPr>
                <w:rFonts w:ascii="Times" w:eastAsia="Batang" w:hAnsi="Times"/>
                <w:szCs w:val="24"/>
                <w:lang w:eastAsia="en-US"/>
              </w:rPr>
              <w:t xml:space="preserve"> </w:t>
            </w:r>
            <w:r w:rsidRPr="006E7EBD">
              <w:rPr>
                <w:rFonts w:ascii="Times" w:eastAsia="Batang" w:hAnsi="Times" w:hint="eastAsia"/>
                <w:i/>
                <w:iCs/>
                <w:szCs w:val="24"/>
                <w:lang w:eastAsia="en-US"/>
              </w:rPr>
              <w:t>PUCC</w:t>
            </w:r>
            <w:r w:rsidRPr="006E7EBD">
              <w:rPr>
                <w:rFonts w:ascii="Times" w:eastAsia="Malgun Gothic" w:hAnsi="Times" w:hint="eastAsia"/>
                <w:i/>
                <w:iCs/>
                <w:szCs w:val="24"/>
              </w:rPr>
              <w:t>H-Resource</w:t>
            </w:r>
            <w:r w:rsidRPr="006E7EBD">
              <w:rPr>
                <w:rFonts w:ascii="Times" w:eastAsia="Malgun Gothic" w:hAnsi="Times" w:hint="eastAsia"/>
                <w:szCs w:val="24"/>
              </w:rPr>
              <w:t>.</w:t>
            </w:r>
          </w:p>
          <w:p w14:paraId="6EA38872" w14:textId="77777777" w:rsidR="006B456F" w:rsidRPr="006E7EBD" w:rsidRDefault="006B456F" w:rsidP="008460C4">
            <w:pPr>
              <w:widowControl/>
              <w:numPr>
                <w:ilvl w:val="0"/>
                <w:numId w:val="36"/>
              </w:numPr>
              <w:shd w:val="clear" w:color="auto" w:fill="FFFFFF"/>
              <w:autoSpaceDE/>
              <w:autoSpaceDN/>
              <w:adjustRightInd/>
              <w:snapToGrid/>
              <w:spacing w:beforeLines="0" w:before="93" w:line="231" w:lineRule="atLeast"/>
              <w:jc w:val="left"/>
              <w:rPr>
                <w:rFonts w:ascii="Times" w:eastAsia="Malgun Gothic" w:hAnsi="Times"/>
                <w:szCs w:val="24"/>
              </w:rPr>
            </w:pPr>
            <w:proofErr w:type="spellStart"/>
            <w:r w:rsidRPr="006E7EBD">
              <w:rPr>
                <w:rFonts w:ascii="Times" w:eastAsia="Malgun Gothic" w:hAnsi="Times" w:hint="eastAsia"/>
                <w:i/>
                <w:iCs/>
                <w:szCs w:val="24"/>
              </w:rPr>
              <w:t>pucch-ResourceId</w:t>
            </w:r>
            <w:proofErr w:type="spellEnd"/>
            <w:r w:rsidRPr="006E7EBD">
              <w:rPr>
                <w:rFonts w:ascii="Times" w:eastAsia="Malgun Gothic" w:hAnsi="Times" w:hint="eastAsia"/>
                <w:i/>
                <w:iCs/>
                <w:szCs w:val="24"/>
              </w:rPr>
              <w:t xml:space="preserve"> </w:t>
            </w:r>
            <w:r w:rsidRPr="006E7EBD">
              <w:rPr>
                <w:rFonts w:ascii="Times" w:eastAsia="Malgun Gothic" w:hAnsi="Times" w:hint="eastAsia"/>
                <w:iCs/>
                <w:szCs w:val="24"/>
              </w:rPr>
              <w:t>is not separately configured for SBFD and non-SBFD symbols</w:t>
            </w:r>
          </w:p>
          <w:p w14:paraId="12B6729B" w14:textId="77777777" w:rsidR="006B456F" w:rsidRPr="006E7EBD" w:rsidRDefault="006B456F" w:rsidP="008460C4">
            <w:pPr>
              <w:widowControl/>
              <w:numPr>
                <w:ilvl w:val="0"/>
                <w:numId w:val="36"/>
              </w:numPr>
              <w:shd w:val="clear" w:color="auto" w:fill="FFFFFF"/>
              <w:autoSpaceDE/>
              <w:autoSpaceDN/>
              <w:adjustRightInd/>
              <w:snapToGrid/>
              <w:spacing w:beforeLines="0" w:before="93" w:line="231" w:lineRule="atLeast"/>
              <w:jc w:val="left"/>
              <w:rPr>
                <w:rFonts w:ascii="Times" w:eastAsia="Malgun Gothic" w:hAnsi="Times"/>
                <w:szCs w:val="24"/>
              </w:rPr>
            </w:pPr>
            <w:r w:rsidRPr="006E7EBD">
              <w:rPr>
                <w:rFonts w:ascii="Times" w:eastAsia="Malgun Gothic" w:hAnsi="Times"/>
                <w:szCs w:val="24"/>
              </w:rPr>
              <w:t>S</w:t>
            </w:r>
            <w:r w:rsidRPr="006E7EBD">
              <w:rPr>
                <w:rFonts w:ascii="Times" w:eastAsia="Malgun Gothic" w:hAnsi="Times" w:hint="eastAsia"/>
                <w:szCs w:val="24"/>
              </w:rPr>
              <w:t xml:space="preserve">upport separate configurations of </w:t>
            </w:r>
            <w:proofErr w:type="spellStart"/>
            <w:r w:rsidRPr="006E7EBD">
              <w:rPr>
                <w:rFonts w:ascii="Times" w:eastAsia="Batang" w:hAnsi="Times"/>
                <w:i/>
                <w:iCs/>
                <w:szCs w:val="24"/>
                <w:lang w:eastAsia="en-US"/>
              </w:rPr>
              <w:t>startingPRB</w:t>
            </w:r>
            <w:proofErr w:type="spellEnd"/>
            <w:r w:rsidRPr="006E7EBD">
              <w:rPr>
                <w:rFonts w:ascii="Times" w:eastAsia="Batang" w:hAnsi="Times"/>
                <w:szCs w:val="24"/>
                <w:lang w:eastAsia="en-US"/>
              </w:rPr>
              <w:t xml:space="preserve"> and </w:t>
            </w:r>
            <w:proofErr w:type="spellStart"/>
            <w:r w:rsidRPr="006E7EBD">
              <w:rPr>
                <w:rFonts w:ascii="Times" w:eastAsia="Batang" w:hAnsi="Times"/>
                <w:i/>
                <w:iCs/>
                <w:szCs w:val="24"/>
                <w:lang w:eastAsia="en-US"/>
              </w:rPr>
              <w:t>secondHopPRB</w:t>
            </w:r>
            <w:proofErr w:type="spellEnd"/>
            <w:r w:rsidRPr="006E7EBD">
              <w:rPr>
                <w:rFonts w:ascii="Times" w:eastAsia="Malgun Gothic" w:hAnsi="Times" w:hint="eastAsia"/>
                <w:iCs/>
                <w:szCs w:val="24"/>
              </w:rPr>
              <w:t xml:space="preserve"> for </w:t>
            </w:r>
            <w:r w:rsidRPr="006E7EBD">
              <w:rPr>
                <w:rFonts w:ascii="Times" w:eastAsia="Batang" w:hAnsi="Times" w:hint="eastAsia"/>
                <w:szCs w:val="24"/>
                <w:lang w:eastAsia="en-US"/>
              </w:rPr>
              <w:t>SBFD symbols and non-SBFD symbols</w:t>
            </w:r>
          </w:p>
          <w:p w14:paraId="7C575B14" w14:textId="77777777" w:rsidR="006B456F" w:rsidRPr="006E7EBD" w:rsidRDefault="006B456F" w:rsidP="008460C4">
            <w:pPr>
              <w:widowControl/>
              <w:numPr>
                <w:ilvl w:val="1"/>
                <w:numId w:val="36"/>
              </w:numPr>
              <w:shd w:val="clear" w:color="auto" w:fill="FFFFFF"/>
              <w:autoSpaceDE/>
              <w:autoSpaceDN/>
              <w:adjustRightInd/>
              <w:snapToGrid/>
              <w:spacing w:beforeLines="0" w:before="93" w:line="231" w:lineRule="atLeast"/>
              <w:jc w:val="left"/>
              <w:rPr>
                <w:rFonts w:ascii="Times" w:eastAsia="Malgun Gothic" w:hAnsi="Times"/>
                <w:szCs w:val="24"/>
              </w:rPr>
            </w:pPr>
            <w:r w:rsidRPr="006E7EBD">
              <w:rPr>
                <w:rFonts w:ascii="Times" w:eastAsia="Malgun Gothic" w:hAnsi="Times" w:hint="eastAsia"/>
                <w:szCs w:val="24"/>
              </w:rPr>
              <w:t xml:space="preserve">Introduce new RRC parameters in </w:t>
            </w:r>
            <w:r w:rsidRPr="006E7EBD">
              <w:rPr>
                <w:rFonts w:ascii="Times" w:eastAsia="Malgun Gothic" w:hAnsi="Times" w:hint="eastAsia"/>
                <w:i/>
                <w:szCs w:val="24"/>
              </w:rPr>
              <w:t>PUCCH-Resource</w:t>
            </w:r>
            <w:r w:rsidRPr="006E7EBD">
              <w:rPr>
                <w:rFonts w:ascii="Times" w:eastAsia="Malgun Gothic" w:hAnsi="Times" w:hint="eastAsia"/>
                <w:szCs w:val="24"/>
              </w:rPr>
              <w:t xml:space="preserve"> to configure starting PRB and second hop PRB for SBFD symbols</w:t>
            </w:r>
          </w:p>
          <w:p w14:paraId="3E4E0600" w14:textId="77777777" w:rsidR="006B456F" w:rsidRPr="006E7EBD" w:rsidRDefault="006B456F" w:rsidP="008460C4">
            <w:pPr>
              <w:widowControl/>
              <w:numPr>
                <w:ilvl w:val="0"/>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FFS whether to support separate configurations of </w:t>
            </w:r>
            <w:proofErr w:type="spellStart"/>
            <w:r w:rsidRPr="006E7EBD">
              <w:rPr>
                <w:rFonts w:ascii="Times" w:eastAsia="Malgun Gothic" w:hAnsi="Times" w:hint="eastAsia"/>
                <w:i/>
                <w:szCs w:val="24"/>
              </w:rPr>
              <w:t>intraSlotFrequencyHopping</w:t>
            </w:r>
            <w:proofErr w:type="spellEnd"/>
            <w:r w:rsidRPr="006E7EBD">
              <w:rPr>
                <w:rFonts w:ascii="Times" w:eastAsia="Malgun Gothic" w:hAnsi="Times" w:hint="eastAsia"/>
                <w:i/>
                <w:szCs w:val="24"/>
              </w:rPr>
              <w:t xml:space="preserve"> </w:t>
            </w:r>
            <w:r w:rsidRPr="006E7EBD">
              <w:rPr>
                <w:rFonts w:ascii="Times" w:eastAsia="Malgun Gothic" w:hAnsi="Times" w:hint="eastAsia"/>
                <w:szCs w:val="24"/>
              </w:rPr>
              <w:t>for Configuration 1 or for both Configuration 1 and 2</w:t>
            </w:r>
          </w:p>
          <w:p w14:paraId="52491207" w14:textId="77777777" w:rsidR="006B456F" w:rsidRPr="006E7EBD" w:rsidRDefault="006B456F" w:rsidP="008460C4">
            <w:pPr>
              <w:widowControl/>
              <w:numPr>
                <w:ilvl w:val="0"/>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No change on the maximum number of PUCCH resources supported by a UE</w:t>
            </w:r>
          </w:p>
          <w:p w14:paraId="58458330" w14:textId="77777777" w:rsidR="006B456F" w:rsidRPr="006E7EBD" w:rsidRDefault="006B456F" w:rsidP="008460C4">
            <w:pPr>
              <w:widowControl/>
              <w:numPr>
                <w:ilvl w:val="0"/>
                <w:numId w:val="36"/>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 xml:space="preserve">Above PUCCH resources with the same </w:t>
            </w:r>
            <w:proofErr w:type="spellStart"/>
            <w:r w:rsidRPr="006E7EBD">
              <w:rPr>
                <w:rFonts w:ascii="Times" w:eastAsia="Malgun Gothic" w:hAnsi="Times" w:hint="eastAsia"/>
                <w:i/>
                <w:iCs/>
                <w:szCs w:val="24"/>
              </w:rPr>
              <w:t>pucch-ResourceId</w:t>
            </w:r>
            <w:proofErr w:type="spellEnd"/>
            <w:r w:rsidRPr="006E7EBD">
              <w:rPr>
                <w:rFonts w:ascii="Times" w:eastAsia="Malgun Gothic" w:hAnsi="Times"/>
                <w:szCs w:val="24"/>
              </w:rPr>
              <w:t xml:space="preserve"> is counted as 1 resource</w:t>
            </w:r>
          </w:p>
          <w:p w14:paraId="7DC6B0CF" w14:textId="77777777" w:rsidR="006B456F" w:rsidRPr="00BD491F" w:rsidRDefault="006B456F" w:rsidP="008460C4">
            <w:pPr>
              <w:shd w:val="clear" w:color="auto" w:fill="FFFFFF"/>
              <w:tabs>
                <w:tab w:val="left" w:pos="0"/>
              </w:tabs>
              <w:autoSpaceDE/>
              <w:autoSpaceDN/>
              <w:adjustRightInd/>
              <w:spacing w:before="93" w:line="231" w:lineRule="atLeast"/>
              <w:rPr>
                <w:rFonts w:ascii="Times" w:eastAsiaTheme="minorEastAsia" w:hAnsi="Times"/>
                <w:szCs w:val="24"/>
              </w:rPr>
            </w:pPr>
            <w:r w:rsidRPr="006E7EBD">
              <w:rPr>
                <w:rFonts w:ascii="Times" w:eastAsia="Malgun Gothic" w:hAnsi="Times"/>
                <w:szCs w:val="24"/>
              </w:rPr>
              <w:t xml:space="preserve">FFS: </w:t>
            </w:r>
            <w:r w:rsidRPr="006E7EBD">
              <w:rPr>
                <w:rFonts w:ascii="Times" w:eastAsia="Malgun Gothic" w:hAnsi="Times" w:hint="eastAsia"/>
                <w:szCs w:val="24"/>
              </w:rPr>
              <w:t xml:space="preserve">UE </w:t>
            </w:r>
            <w:proofErr w:type="spellStart"/>
            <w:r w:rsidRPr="006E7EBD">
              <w:rPr>
                <w:rFonts w:ascii="Times" w:eastAsia="Malgun Gothic" w:hAnsi="Times"/>
                <w:szCs w:val="24"/>
              </w:rPr>
              <w:t>behaviour</w:t>
            </w:r>
            <w:proofErr w:type="spellEnd"/>
            <w:r w:rsidRPr="006E7EBD">
              <w:rPr>
                <w:rFonts w:ascii="Times" w:eastAsia="Malgun Gothic" w:hAnsi="Times" w:hint="eastAsia"/>
                <w:szCs w:val="24"/>
              </w:rPr>
              <w:t xml:space="preserve"> when no separate configuration is provided for SBFD symbols, e.g. PUCCH </w:t>
            </w:r>
            <w:r w:rsidRPr="006E7EBD">
              <w:rPr>
                <w:rFonts w:ascii="Times" w:eastAsia="Malgun Gothic" w:hAnsi="Times"/>
                <w:szCs w:val="24"/>
              </w:rPr>
              <w:t>transmissions</w:t>
            </w:r>
            <w:r w:rsidRPr="006E7EBD">
              <w:rPr>
                <w:rFonts w:ascii="Times" w:eastAsia="Malgun Gothic" w:hAnsi="Times" w:hint="eastAsia"/>
                <w:szCs w:val="24"/>
              </w:rPr>
              <w:t xml:space="preserve"> in SBFD symbols for this </w:t>
            </w:r>
            <w:proofErr w:type="spellStart"/>
            <w:r w:rsidRPr="006E7EBD">
              <w:rPr>
                <w:rFonts w:ascii="Times" w:eastAsia="Malgun Gothic" w:hAnsi="Times" w:hint="eastAsia"/>
                <w:i/>
                <w:iCs/>
                <w:szCs w:val="24"/>
              </w:rPr>
              <w:t>pucch-ResourceId</w:t>
            </w:r>
            <w:proofErr w:type="spellEnd"/>
            <w:r w:rsidRPr="006E7EBD">
              <w:rPr>
                <w:rFonts w:ascii="Times" w:eastAsia="Malgun Gothic" w:hAnsi="Times" w:hint="eastAsia"/>
                <w:szCs w:val="24"/>
              </w:rPr>
              <w:t xml:space="preserve"> is not expected, or configurations for non-SBFD symbols are applied for SBFD symbols (in which case it is not expected that the configurations would lead to unexpected transmissions) etc.</w:t>
            </w:r>
          </w:p>
        </w:tc>
      </w:tr>
    </w:tbl>
    <w:p w14:paraId="229B542C" w14:textId="1042295A" w:rsidR="00D44E9F" w:rsidRPr="00D44E9F" w:rsidRDefault="00D44E9F" w:rsidP="0022112D">
      <w:pPr>
        <w:widowControl/>
        <w:autoSpaceDE w:val="0"/>
        <w:autoSpaceDN w:val="0"/>
        <w:spacing w:beforeLines="0" w:before="120" w:after="120" w:line="240" w:lineRule="auto"/>
        <w:rPr>
          <w:rFonts w:ascii="Times" w:eastAsia="Malgun Gothic" w:hAnsi="Times"/>
          <w:b/>
          <w:szCs w:val="24"/>
          <w:u w:val="single"/>
        </w:rPr>
      </w:pPr>
      <w:r w:rsidRPr="00D44E9F">
        <w:rPr>
          <w:rFonts w:ascii="Times" w:eastAsia="Malgun Gothic" w:hAnsi="Times"/>
          <w:b/>
          <w:szCs w:val="24"/>
          <w:u w:val="single"/>
        </w:rPr>
        <w:t>W</w:t>
      </w:r>
      <w:r w:rsidRPr="00D44E9F">
        <w:rPr>
          <w:rFonts w:ascii="Times" w:eastAsia="Malgun Gothic" w:hAnsi="Times" w:hint="eastAsia"/>
          <w:b/>
          <w:szCs w:val="24"/>
          <w:u w:val="single"/>
        </w:rPr>
        <w:t xml:space="preserve">hether to support separate configurations of </w:t>
      </w:r>
      <w:proofErr w:type="spellStart"/>
      <w:r w:rsidRPr="0022112D">
        <w:rPr>
          <w:rFonts w:ascii="Times" w:eastAsia="Malgun Gothic" w:hAnsi="Times"/>
          <w:b/>
          <w:i/>
          <w:iCs/>
          <w:szCs w:val="24"/>
          <w:u w:val="single"/>
        </w:rPr>
        <w:t>intraSlotFrequencyHopping</w:t>
      </w:r>
      <w:proofErr w:type="spellEnd"/>
      <w:r w:rsidRPr="00D44E9F">
        <w:rPr>
          <w:rFonts w:ascii="Times" w:eastAsia="Malgun Gothic" w:hAnsi="Times" w:hint="eastAsia"/>
          <w:b/>
          <w:szCs w:val="24"/>
          <w:u w:val="single"/>
        </w:rPr>
        <w:t xml:space="preserve"> for Configuration 1 or for both Configuration 1 and 2</w:t>
      </w:r>
    </w:p>
    <w:p w14:paraId="55392461" w14:textId="23D5771A" w:rsidR="00D44E9F" w:rsidRDefault="003A2829" w:rsidP="008A4937">
      <w:pPr>
        <w:widowControl/>
        <w:autoSpaceDE w:val="0"/>
        <w:autoSpaceDN w:val="0"/>
        <w:spacing w:beforeLines="0" w:before="0" w:after="120" w:line="240" w:lineRule="auto"/>
        <w:rPr>
          <w:rFonts w:ascii="Times" w:eastAsia="Malgun Gothic" w:hAnsi="Times"/>
          <w:szCs w:val="24"/>
        </w:rPr>
      </w:pPr>
      <w:r>
        <w:rPr>
          <w:rFonts w:ascii="Times" w:eastAsia="Malgun Gothic" w:hAnsi="Times"/>
          <w:szCs w:val="24"/>
        </w:rPr>
        <w:t>Th</w:t>
      </w:r>
      <w:r w:rsidR="00D44E9F">
        <w:rPr>
          <w:rFonts w:ascii="Times" w:eastAsia="Malgun Gothic" w:hAnsi="Times"/>
          <w:szCs w:val="24"/>
        </w:rPr>
        <w:t xml:space="preserve">ere is no need to support </w:t>
      </w:r>
      <w:r w:rsidR="00D44E9F" w:rsidRPr="00D44E9F">
        <w:rPr>
          <w:rFonts w:ascii="Times" w:eastAsia="Malgun Gothic" w:hAnsi="Times" w:hint="eastAsia"/>
          <w:szCs w:val="24"/>
        </w:rPr>
        <w:t xml:space="preserve">separate configurations of </w:t>
      </w:r>
      <w:proofErr w:type="spellStart"/>
      <w:r w:rsidR="00D44E9F" w:rsidRPr="0043492D">
        <w:rPr>
          <w:rFonts w:ascii="Times" w:eastAsia="Malgun Gothic" w:hAnsi="Times" w:hint="eastAsia"/>
          <w:i/>
          <w:szCs w:val="24"/>
        </w:rPr>
        <w:t>intraSlotFrequencyHopping</w:t>
      </w:r>
      <w:proofErr w:type="spellEnd"/>
      <w:r w:rsidR="00D44E9F" w:rsidRPr="00D44E9F">
        <w:rPr>
          <w:rFonts w:ascii="Times" w:eastAsia="Malgun Gothic" w:hAnsi="Times" w:hint="eastAsia"/>
          <w:szCs w:val="24"/>
        </w:rPr>
        <w:t xml:space="preserve"> for </w:t>
      </w:r>
      <w:r w:rsidR="00102C73">
        <w:rPr>
          <w:rFonts w:ascii="Times" w:eastAsia="Malgun Gothic" w:hAnsi="Times"/>
          <w:szCs w:val="24"/>
        </w:rPr>
        <w:t xml:space="preserve">either </w:t>
      </w:r>
      <w:r w:rsidR="00D44E9F" w:rsidRPr="00D44E9F">
        <w:rPr>
          <w:rFonts w:ascii="Times" w:eastAsia="Malgun Gothic" w:hAnsi="Times" w:hint="eastAsia"/>
          <w:szCs w:val="24"/>
        </w:rPr>
        <w:t xml:space="preserve">Configuration 1 </w:t>
      </w:r>
      <w:r w:rsidR="00102C73">
        <w:rPr>
          <w:rFonts w:ascii="Times" w:eastAsia="Malgun Gothic" w:hAnsi="Times"/>
          <w:szCs w:val="24"/>
        </w:rPr>
        <w:t>or</w:t>
      </w:r>
      <w:r w:rsidR="00D44E9F" w:rsidRPr="00D44E9F">
        <w:rPr>
          <w:rFonts w:ascii="Times" w:eastAsia="Malgun Gothic" w:hAnsi="Times" w:hint="eastAsia"/>
          <w:szCs w:val="24"/>
        </w:rPr>
        <w:t xml:space="preserve"> </w:t>
      </w:r>
      <w:r w:rsidR="00967C6B" w:rsidRPr="006E7EBD">
        <w:rPr>
          <w:rFonts w:ascii="Times" w:eastAsia="Malgun Gothic" w:hAnsi="Times" w:hint="eastAsia"/>
          <w:szCs w:val="24"/>
        </w:rPr>
        <w:t>for both Configuration 1 and 2</w:t>
      </w:r>
      <w:r w:rsidR="00D44E9F">
        <w:rPr>
          <w:rFonts w:ascii="Times" w:eastAsia="Malgun Gothic" w:hAnsi="Times"/>
          <w:szCs w:val="24"/>
        </w:rPr>
        <w:t>.</w:t>
      </w:r>
      <w:r w:rsidR="002060AD">
        <w:rPr>
          <w:rFonts w:ascii="Times" w:eastAsia="Malgun Gothic" w:hAnsi="Times"/>
          <w:szCs w:val="24"/>
        </w:rPr>
        <w:t xml:space="preserve"> On </w:t>
      </w:r>
      <w:r w:rsidR="0043492D">
        <w:rPr>
          <w:rFonts w:ascii="Times" w:eastAsia="Malgun Gothic" w:hAnsi="Times"/>
          <w:szCs w:val="24"/>
        </w:rPr>
        <w:t>one hand,</w:t>
      </w:r>
      <w:r w:rsidR="002060AD">
        <w:rPr>
          <w:rFonts w:ascii="Times" w:eastAsia="Malgun Gothic" w:hAnsi="Times"/>
          <w:szCs w:val="24"/>
        </w:rPr>
        <w:t xml:space="preserve"> </w:t>
      </w:r>
      <w:r w:rsidR="006C6B0A">
        <w:rPr>
          <w:rFonts w:ascii="Times" w:eastAsia="Malgun Gothic" w:hAnsi="Times"/>
          <w:szCs w:val="24"/>
        </w:rPr>
        <w:t>intra</w:t>
      </w:r>
      <w:r w:rsidR="0043492D">
        <w:rPr>
          <w:rFonts w:ascii="Times" w:eastAsia="Malgun Gothic" w:hAnsi="Times"/>
          <w:szCs w:val="24"/>
        </w:rPr>
        <w:t xml:space="preserve">-slot </w:t>
      </w:r>
      <w:r w:rsidR="006C6B0A">
        <w:rPr>
          <w:rFonts w:ascii="Times" w:eastAsia="Malgun Gothic" w:hAnsi="Times"/>
          <w:szCs w:val="24"/>
        </w:rPr>
        <w:t xml:space="preserve">frequency hopping </w:t>
      </w:r>
      <w:r w:rsidR="0043492D">
        <w:rPr>
          <w:rFonts w:ascii="Times" w:eastAsia="Malgun Gothic" w:hAnsi="Times"/>
          <w:szCs w:val="24"/>
        </w:rPr>
        <w:t xml:space="preserve">is usually enabled to obtain frequency diversity gain no matter the carrier of bandwidth is 20MHz or 100MHz. </w:t>
      </w:r>
      <w:r w:rsidR="00D0683B">
        <w:rPr>
          <w:rFonts w:ascii="Times" w:eastAsia="Malgun Gothic" w:hAnsi="Times"/>
          <w:szCs w:val="24"/>
        </w:rPr>
        <w:t xml:space="preserve">On the other hand, </w:t>
      </w:r>
      <w:proofErr w:type="spellStart"/>
      <w:r w:rsidR="007C664E">
        <w:rPr>
          <w:rFonts w:ascii="Times" w:eastAsia="Malgun Gothic" w:hAnsi="Times"/>
          <w:szCs w:val="24"/>
        </w:rPr>
        <w:t>gNB</w:t>
      </w:r>
      <w:proofErr w:type="spellEnd"/>
      <w:r w:rsidR="007C664E">
        <w:rPr>
          <w:rFonts w:ascii="Times" w:eastAsia="Malgun Gothic" w:hAnsi="Times"/>
          <w:szCs w:val="24"/>
        </w:rPr>
        <w:t xml:space="preserve"> can enable or disable intra-slot frequency hopping by configuring different </w:t>
      </w:r>
      <w:r w:rsidR="004E2E50">
        <w:rPr>
          <w:rFonts w:ascii="Times" w:eastAsia="Malgun Gothic" w:hAnsi="Times"/>
          <w:szCs w:val="24"/>
        </w:rPr>
        <w:t xml:space="preserve">PRBs </w:t>
      </w:r>
      <w:r w:rsidR="007C664E">
        <w:rPr>
          <w:rFonts w:ascii="Times" w:eastAsia="Malgun Gothic" w:hAnsi="Times"/>
          <w:szCs w:val="24"/>
        </w:rPr>
        <w:t xml:space="preserve">or same PRB for </w:t>
      </w:r>
      <w:proofErr w:type="spellStart"/>
      <w:r w:rsidR="007C664E" w:rsidRPr="006E7EBD">
        <w:rPr>
          <w:rFonts w:ascii="Times" w:eastAsia="Batang" w:hAnsi="Times"/>
          <w:i/>
          <w:iCs/>
          <w:szCs w:val="24"/>
          <w:lang w:eastAsia="en-US"/>
        </w:rPr>
        <w:t>startingPRB</w:t>
      </w:r>
      <w:proofErr w:type="spellEnd"/>
      <w:r w:rsidR="007C664E" w:rsidRPr="006E7EBD">
        <w:rPr>
          <w:rFonts w:ascii="Times" w:eastAsia="Batang" w:hAnsi="Times"/>
          <w:szCs w:val="24"/>
          <w:lang w:eastAsia="en-US"/>
        </w:rPr>
        <w:t xml:space="preserve"> and </w:t>
      </w:r>
      <w:proofErr w:type="spellStart"/>
      <w:r w:rsidR="007C664E" w:rsidRPr="006E7EBD">
        <w:rPr>
          <w:rFonts w:ascii="Times" w:eastAsia="Batang" w:hAnsi="Times"/>
          <w:i/>
          <w:iCs/>
          <w:szCs w:val="24"/>
          <w:lang w:eastAsia="en-US"/>
        </w:rPr>
        <w:t>secondHopPRB</w:t>
      </w:r>
      <w:proofErr w:type="spellEnd"/>
      <w:r w:rsidR="00272C49">
        <w:rPr>
          <w:rFonts w:ascii="Times" w:eastAsia="Batang" w:hAnsi="Times"/>
          <w:i/>
          <w:iCs/>
          <w:szCs w:val="24"/>
          <w:lang w:eastAsia="en-US"/>
        </w:rPr>
        <w:t>.</w:t>
      </w:r>
    </w:p>
    <w:p w14:paraId="218D4158" w14:textId="057E4E69" w:rsidR="005B1D47" w:rsidRDefault="001E74C3" w:rsidP="008A4937">
      <w:pPr>
        <w:spacing w:beforeLines="0" w:before="0" w:after="120" w:line="240" w:lineRule="auto"/>
        <w:rPr>
          <w:rFonts w:ascii="Times" w:hAnsi="Times"/>
          <w:i/>
          <w:szCs w:val="24"/>
        </w:rPr>
      </w:pPr>
      <w:r w:rsidRPr="00971B58">
        <w:rPr>
          <w:rFonts w:hint="eastAsia"/>
          <w:b/>
          <w:i/>
        </w:rPr>
        <w:t>P</w:t>
      </w:r>
      <w:r w:rsidRPr="00971B58">
        <w:rPr>
          <w:b/>
          <w:i/>
        </w:rPr>
        <w:t xml:space="preserve">roposal </w:t>
      </w:r>
      <w:r w:rsidR="005E193D">
        <w:rPr>
          <w:b/>
          <w:i/>
        </w:rPr>
        <w:t>2</w:t>
      </w:r>
      <w:r w:rsidR="00CD704A">
        <w:rPr>
          <w:b/>
          <w:i/>
        </w:rPr>
        <w:t>0</w:t>
      </w:r>
      <w:r w:rsidRPr="00971B58">
        <w:rPr>
          <w:i/>
        </w:rPr>
        <w:t>:</w:t>
      </w:r>
      <w:r>
        <w:rPr>
          <w:i/>
        </w:rPr>
        <w:t xml:space="preserve"> </w:t>
      </w:r>
      <w:r w:rsidR="008B56E0">
        <w:rPr>
          <w:rFonts w:ascii="Times" w:eastAsia="Malgun Gothic" w:hAnsi="Times"/>
          <w:i/>
          <w:szCs w:val="24"/>
        </w:rPr>
        <w:t>S</w:t>
      </w:r>
      <w:r w:rsidR="00376F63" w:rsidRPr="00376F63">
        <w:rPr>
          <w:rFonts w:ascii="Times" w:eastAsia="Malgun Gothic" w:hAnsi="Times" w:hint="eastAsia"/>
          <w:i/>
          <w:szCs w:val="24"/>
        </w:rPr>
        <w:t xml:space="preserve">eparate configurations of </w:t>
      </w:r>
      <w:proofErr w:type="spellStart"/>
      <w:r w:rsidR="00376F63" w:rsidRPr="00376F63">
        <w:rPr>
          <w:rFonts w:ascii="Times" w:eastAsia="Malgun Gothic" w:hAnsi="Times" w:hint="eastAsia"/>
          <w:i/>
          <w:szCs w:val="24"/>
        </w:rPr>
        <w:t>intraSlotFrequencyHopping</w:t>
      </w:r>
      <w:proofErr w:type="spellEnd"/>
      <w:r w:rsidR="00376F63" w:rsidRPr="00376F63">
        <w:rPr>
          <w:rFonts w:ascii="Times" w:eastAsia="Malgun Gothic" w:hAnsi="Times" w:hint="eastAsia"/>
          <w:i/>
          <w:szCs w:val="24"/>
        </w:rPr>
        <w:t xml:space="preserve"> </w:t>
      </w:r>
      <w:r w:rsidR="003A2829" w:rsidRPr="003A2829">
        <w:rPr>
          <w:rFonts w:ascii="Times" w:eastAsia="Malgun Gothic" w:hAnsi="Times"/>
          <w:i/>
          <w:szCs w:val="24"/>
        </w:rPr>
        <w:t xml:space="preserve">for SBFD and non-SBFD symbols </w:t>
      </w:r>
      <w:r w:rsidR="008B56E0">
        <w:rPr>
          <w:rFonts w:ascii="Times" w:eastAsia="Malgun Gothic" w:hAnsi="Times"/>
          <w:i/>
          <w:szCs w:val="24"/>
        </w:rPr>
        <w:t xml:space="preserve">are not supported </w:t>
      </w:r>
      <w:r w:rsidR="00376F63" w:rsidRPr="00376F63">
        <w:rPr>
          <w:rFonts w:ascii="Times" w:eastAsia="Malgun Gothic" w:hAnsi="Times" w:hint="eastAsia"/>
          <w:i/>
          <w:szCs w:val="24"/>
        </w:rPr>
        <w:t>for</w:t>
      </w:r>
      <w:r w:rsidR="00102C73">
        <w:rPr>
          <w:rFonts w:ascii="Times" w:eastAsia="Malgun Gothic" w:hAnsi="Times"/>
          <w:i/>
          <w:szCs w:val="24"/>
        </w:rPr>
        <w:t xml:space="preserve"> </w:t>
      </w:r>
      <w:r w:rsidR="00376F63" w:rsidRPr="00376F63">
        <w:rPr>
          <w:rFonts w:ascii="Times" w:eastAsia="Malgun Gothic" w:hAnsi="Times" w:hint="eastAsia"/>
          <w:i/>
          <w:szCs w:val="24"/>
        </w:rPr>
        <w:t>both Configuration 1 and 2</w:t>
      </w:r>
      <w:r w:rsidR="00376F63" w:rsidRPr="00376F63">
        <w:rPr>
          <w:rFonts w:ascii="Times" w:eastAsia="Malgun Gothic" w:hAnsi="Times"/>
          <w:i/>
          <w:szCs w:val="24"/>
        </w:rPr>
        <w:t>.</w:t>
      </w:r>
    </w:p>
    <w:p w14:paraId="118ACF1F" w14:textId="105413AC" w:rsidR="005B1D47" w:rsidRDefault="005B1D47" w:rsidP="008A4937">
      <w:pPr>
        <w:spacing w:beforeLines="0" w:before="0" w:after="120" w:line="240" w:lineRule="auto"/>
        <w:rPr>
          <w:rFonts w:ascii="Times" w:hAnsi="Times"/>
          <w:i/>
          <w:szCs w:val="24"/>
        </w:rPr>
      </w:pPr>
    </w:p>
    <w:p w14:paraId="765411DD" w14:textId="77777777" w:rsidR="00063EBA" w:rsidRDefault="008460C4" w:rsidP="008460C4">
      <w:pPr>
        <w:widowControl/>
        <w:autoSpaceDE w:val="0"/>
        <w:autoSpaceDN w:val="0"/>
        <w:spacing w:beforeLines="0" w:before="0" w:after="120" w:line="240" w:lineRule="auto"/>
        <w:rPr>
          <w:rFonts w:ascii="Times" w:eastAsia="Malgun Gothic" w:hAnsi="Times"/>
          <w:b/>
          <w:szCs w:val="24"/>
          <w:u w:val="single"/>
        </w:rPr>
      </w:pPr>
      <w:r w:rsidRPr="008460C4">
        <w:rPr>
          <w:rFonts w:ascii="Times" w:eastAsia="Malgun Gothic" w:hAnsi="Times" w:hint="eastAsia"/>
          <w:b/>
          <w:szCs w:val="24"/>
          <w:u w:val="single"/>
        </w:rPr>
        <w:t xml:space="preserve">UE </w:t>
      </w:r>
      <w:proofErr w:type="spellStart"/>
      <w:r w:rsidRPr="008460C4">
        <w:rPr>
          <w:rFonts w:ascii="Times" w:eastAsia="Malgun Gothic" w:hAnsi="Times"/>
          <w:b/>
          <w:szCs w:val="24"/>
          <w:u w:val="single"/>
        </w:rPr>
        <w:t>behaviour</w:t>
      </w:r>
      <w:proofErr w:type="spellEnd"/>
      <w:r w:rsidRPr="008460C4">
        <w:rPr>
          <w:rFonts w:ascii="Times" w:eastAsia="Malgun Gothic" w:hAnsi="Times" w:hint="eastAsia"/>
          <w:b/>
          <w:szCs w:val="24"/>
          <w:u w:val="single"/>
        </w:rPr>
        <w:t xml:space="preserve"> when no separate configuration is provided for SBFD symbols</w:t>
      </w:r>
    </w:p>
    <w:p w14:paraId="77117820" w14:textId="5FAC4E3D" w:rsidR="00063EBA" w:rsidRPr="00772E54" w:rsidRDefault="00D033A3" w:rsidP="008460C4">
      <w:pPr>
        <w:widowControl/>
        <w:autoSpaceDE w:val="0"/>
        <w:autoSpaceDN w:val="0"/>
        <w:spacing w:beforeLines="0" w:before="0" w:after="120" w:line="240" w:lineRule="auto"/>
        <w:rPr>
          <w:rFonts w:ascii="Times" w:eastAsia="Malgun Gothic" w:hAnsi="Times"/>
          <w:szCs w:val="24"/>
        </w:rPr>
      </w:pPr>
      <w:r w:rsidRPr="00772E54">
        <w:rPr>
          <w:rFonts w:ascii="Times" w:eastAsia="Malgun Gothic" w:hAnsi="Times" w:hint="eastAsia"/>
          <w:szCs w:val="24"/>
        </w:rPr>
        <w:t>F</w:t>
      </w:r>
      <w:r w:rsidRPr="00772E54">
        <w:rPr>
          <w:rFonts w:ascii="Times" w:eastAsia="Malgun Gothic" w:hAnsi="Times"/>
          <w:szCs w:val="24"/>
        </w:rPr>
        <w:t xml:space="preserve">or this issue, </w:t>
      </w:r>
      <w:r w:rsidR="00772E54">
        <w:rPr>
          <w:rFonts w:ascii="Times" w:eastAsia="Malgun Gothic" w:hAnsi="Times"/>
          <w:szCs w:val="24"/>
        </w:rPr>
        <w:t>the UE behavior can</w:t>
      </w:r>
      <w:r w:rsidR="008B56E0">
        <w:rPr>
          <w:rFonts w:ascii="Times" w:eastAsia="Malgun Gothic" w:hAnsi="Times"/>
          <w:szCs w:val="24"/>
        </w:rPr>
        <w:t xml:space="preserve"> be</w:t>
      </w:r>
      <w:r w:rsidR="00772E54">
        <w:rPr>
          <w:rFonts w:ascii="Times" w:eastAsia="Malgun Gothic" w:hAnsi="Times"/>
          <w:szCs w:val="24"/>
        </w:rPr>
        <w:t xml:space="preserve"> depend</w:t>
      </w:r>
      <w:r w:rsidR="008B56E0">
        <w:rPr>
          <w:rFonts w:ascii="Times" w:eastAsia="Malgun Gothic" w:hAnsi="Times"/>
          <w:szCs w:val="24"/>
        </w:rPr>
        <w:t>ent</w:t>
      </w:r>
      <w:r w:rsidR="00772E54">
        <w:rPr>
          <w:rFonts w:ascii="Times" w:eastAsia="Malgun Gothic" w:hAnsi="Times"/>
          <w:szCs w:val="24"/>
        </w:rPr>
        <w:t xml:space="preserve"> on whether the PUCCH transmission</w:t>
      </w:r>
      <w:r w:rsidR="00B76DFF">
        <w:rPr>
          <w:rFonts w:ascii="Times" w:eastAsia="Malgun Gothic" w:hAnsi="Times"/>
          <w:szCs w:val="24"/>
        </w:rPr>
        <w:t>s</w:t>
      </w:r>
      <w:r w:rsidR="00772E54">
        <w:rPr>
          <w:rFonts w:ascii="Times" w:eastAsia="Malgun Gothic" w:hAnsi="Times"/>
          <w:szCs w:val="24"/>
        </w:rPr>
        <w:t xml:space="preserve"> fall outside UL usable </w:t>
      </w:r>
      <w:r w:rsidR="00664BB5">
        <w:rPr>
          <w:rFonts w:ascii="Times" w:eastAsia="Malgun Gothic" w:hAnsi="Times"/>
          <w:szCs w:val="24"/>
        </w:rPr>
        <w:t xml:space="preserve">RBs </w:t>
      </w:r>
      <w:r w:rsidR="003374E4">
        <w:rPr>
          <w:rFonts w:ascii="Times" w:eastAsia="Malgun Gothic" w:hAnsi="Times"/>
          <w:szCs w:val="24"/>
        </w:rPr>
        <w:t>in</w:t>
      </w:r>
      <w:r w:rsidR="00CA72D3">
        <w:rPr>
          <w:rFonts w:ascii="Times" w:eastAsia="Malgun Gothic" w:hAnsi="Times"/>
          <w:szCs w:val="24"/>
        </w:rPr>
        <w:t xml:space="preserve"> SBFD symbols. If PUCCH transmission</w:t>
      </w:r>
      <w:r w:rsidR="00B76DFF">
        <w:rPr>
          <w:rFonts w:ascii="Times" w:eastAsia="Malgun Gothic" w:hAnsi="Times"/>
          <w:szCs w:val="24"/>
        </w:rPr>
        <w:t>s</w:t>
      </w:r>
      <w:r w:rsidR="00A7539D">
        <w:rPr>
          <w:rFonts w:ascii="Times" w:eastAsia="Malgun Gothic" w:hAnsi="Times"/>
          <w:szCs w:val="24"/>
        </w:rPr>
        <w:t xml:space="preserve"> </w:t>
      </w:r>
      <w:r w:rsidR="00A7539D" w:rsidRPr="00647D11">
        <w:rPr>
          <w:rFonts w:ascii="Times" w:eastAsia="Malgun Gothic" w:hAnsi="Times"/>
          <w:szCs w:val="24"/>
        </w:rPr>
        <w:t>partially or entirely</w:t>
      </w:r>
      <w:r w:rsidR="00CA72D3">
        <w:rPr>
          <w:rFonts w:ascii="Times" w:eastAsia="Malgun Gothic" w:hAnsi="Times"/>
          <w:szCs w:val="24"/>
        </w:rPr>
        <w:t xml:space="preserve"> fall outside UL usable </w:t>
      </w:r>
      <w:r w:rsidR="00912ABE">
        <w:rPr>
          <w:rFonts w:ascii="Times" w:eastAsia="Malgun Gothic" w:hAnsi="Times"/>
          <w:szCs w:val="24"/>
        </w:rPr>
        <w:t xml:space="preserve">RBs </w:t>
      </w:r>
      <w:r w:rsidR="0086619C">
        <w:rPr>
          <w:rFonts w:ascii="Times" w:eastAsia="Malgun Gothic" w:hAnsi="Times"/>
          <w:szCs w:val="24"/>
        </w:rPr>
        <w:t>in</w:t>
      </w:r>
      <w:r w:rsidR="00CA72D3">
        <w:rPr>
          <w:rFonts w:ascii="Times" w:eastAsia="Malgun Gothic" w:hAnsi="Times"/>
          <w:szCs w:val="24"/>
        </w:rPr>
        <w:t xml:space="preserve"> SBFD symbols</w:t>
      </w:r>
      <w:r w:rsidR="00E14B32" w:rsidRPr="00647D11">
        <w:rPr>
          <w:rFonts w:ascii="Times" w:eastAsia="Malgun Gothic" w:hAnsi="Times"/>
          <w:szCs w:val="24"/>
        </w:rPr>
        <w:t>,</w:t>
      </w:r>
      <w:r w:rsidR="004E12D5" w:rsidRPr="00647D11">
        <w:rPr>
          <w:rFonts w:ascii="Times" w:eastAsia="Malgun Gothic" w:hAnsi="Times"/>
          <w:szCs w:val="24"/>
        </w:rPr>
        <w:t xml:space="preserve"> </w:t>
      </w:r>
      <w:r w:rsidR="00B76DFF" w:rsidRPr="00772E54">
        <w:rPr>
          <w:rFonts w:ascii="Times" w:eastAsia="Malgun Gothic" w:hAnsi="Times" w:hint="eastAsia"/>
          <w:szCs w:val="24"/>
        </w:rPr>
        <w:t xml:space="preserve">PUCCH </w:t>
      </w:r>
      <w:r w:rsidR="00B76DFF" w:rsidRPr="00772E54">
        <w:rPr>
          <w:rFonts w:ascii="Times" w:eastAsia="Malgun Gothic" w:hAnsi="Times"/>
          <w:szCs w:val="24"/>
        </w:rPr>
        <w:t>transmissions</w:t>
      </w:r>
      <w:r w:rsidR="00B76DFF" w:rsidRPr="00772E54">
        <w:rPr>
          <w:rFonts w:ascii="Times" w:eastAsia="Malgun Gothic" w:hAnsi="Times" w:hint="eastAsia"/>
          <w:szCs w:val="24"/>
        </w:rPr>
        <w:t xml:space="preserve"> in SBFD symbols for this </w:t>
      </w:r>
      <w:proofErr w:type="spellStart"/>
      <w:r w:rsidR="00B76DFF" w:rsidRPr="00E3648C">
        <w:rPr>
          <w:rFonts w:ascii="Times" w:eastAsia="Malgun Gothic" w:hAnsi="Times" w:hint="eastAsia"/>
          <w:i/>
          <w:szCs w:val="24"/>
        </w:rPr>
        <w:t>pucch-ResourceId</w:t>
      </w:r>
      <w:proofErr w:type="spellEnd"/>
      <w:r w:rsidR="00B76DFF" w:rsidRPr="00772E54">
        <w:rPr>
          <w:rFonts w:ascii="Times" w:eastAsia="Malgun Gothic" w:hAnsi="Times" w:hint="eastAsia"/>
          <w:szCs w:val="24"/>
        </w:rPr>
        <w:t xml:space="preserve"> is not expected</w:t>
      </w:r>
      <w:r w:rsidR="00B76DFF">
        <w:rPr>
          <w:rFonts w:ascii="Times" w:eastAsia="Malgun Gothic" w:hAnsi="Times"/>
          <w:szCs w:val="24"/>
        </w:rPr>
        <w:t>. If PUCCH transmissions</w:t>
      </w:r>
      <w:r w:rsidR="00F54C26">
        <w:rPr>
          <w:rFonts w:ascii="Times" w:eastAsia="Malgun Gothic" w:hAnsi="Times"/>
          <w:szCs w:val="24"/>
        </w:rPr>
        <w:t xml:space="preserve"> </w:t>
      </w:r>
      <w:r w:rsidR="00F54C26" w:rsidRPr="00E3648C">
        <w:rPr>
          <w:rFonts w:ascii="Times" w:eastAsia="Malgun Gothic" w:hAnsi="Times"/>
          <w:szCs w:val="24"/>
        </w:rPr>
        <w:t>entirely</w:t>
      </w:r>
      <w:r w:rsidR="00B76DFF">
        <w:rPr>
          <w:rFonts w:ascii="Times" w:eastAsia="Malgun Gothic" w:hAnsi="Times"/>
          <w:szCs w:val="24"/>
        </w:rPr>
        <w:t xml:space="preserve"> fall </w:t>
      </w:r>
      <w:r w:rsidR="0003721A">
        <w:rPr>
          <w:rFonts w:ascii="Times" w:eastAsia="Malgun Gothic" w:hAnsi="Times"/>
          <w:szCs w:val="24"/>
        </w:rPr>
        <w:t>within</w:t>
      </w:r>
      <w:r w:rsidR="00B76DFF">
        <w:rPr>
          <w:rFonts w:ascii="Times" w:eastAsia="Malgun Gothic" w:hAnsi="Times"/>
          <w:szCs w:val="24"/>
        </w:rPr>
        <w:t xml:space="preserve"> UL usable </w:t>
      </w:r>
      <w:r w:rsidR="00CE1334">
        <w:rPr>
          <w:rFonts w:ascii="Times" w:eastAsia="Malgun Gothic" w:hAnsi="Times"/>
          <w:szCs w:val="24"/>
        </w:rPr>
        <w:t xml:space="preserve">RBs </w:t>
      </w:r>
      <w:r w:rsidR="00B94783">
        <w:rPr>
          <w:rFonts w:ascii="Times" w:eastAsia="Malgun Gothic" w:hAnsi="Times"/>
          <w:szCs w:val="24"/>
        </w:rPr>
        <w:t>in</w:t>
      </w:r>
      <w:r w:rsidR="00B76DFF">
        <w:rPr>
          <w:rFonts w:ascii="Times" w:eastAsia="Malgun Gothic" w:hAnsi="Times"/>
          <w:szCs w:val="24"/>
        </w:rPr>
        <w:t xml:space="preserve"> SBFD symbols, </w:t>
      </w:r>
      <w:r w:rsidR="001A3166" w:rsidRPr="00772E54">
        <w:rPr>
          <w:rFonts w:ascii="Times" w:eastAsia="Malgun Gothic" w:hAnsi="Times" w:hint="eastAsia"/>
          <w:szCs w:val="24"/>
        </w:rPr>
        <w:t>configurations for non-SBFD symbols are applied for SBFD symbols</w:t>
      </w:r>
      <w:r w:rsidR="007C6610">
        <w:rPr>
          <w:rFonts w:ascii="Times" w:eastAsia="Malgun Gothic" w:hAnsi="Times"/>
          <w:szCs w:val="24"/>
        </w:rPr>
        <w:t>.</w:t>
      </w:r>
    </w:p>
    <w:p w14:paraId="44326AA7" w14:textId="6EC575A8" w:rsidR="00D30115" w:rsidRPr="0022112D" w:rsidRDefault="007C6610" w:rsidP="007C6610">
      <w:pPr>
        <w:spacing w:beforeLines="0" w:before="0" w:after="120" w:line="240" w:lineRule="auto"/>
        <w:rPr>
          <w:rFonts w:eastAsia="Malgun Gothic" w:cs="Times New Roman"/>
          <w:i/>
          <w:szCs w:val="24"/>
        </w:rPr>
      </w:pPr>
      <w:r w:rsidRPr="00DC1AAD">
        <w:rPr>
          <w:rFonts w:cs="Times New Roman"/>
          <w:b/>
          <w:i/>
        </w:rPr>
        <w:t xml:space="preserve">Proposal </w:t>
      </w:r>
      <w:r w:rsidR="006C3828" w:rsidRPr="0022112D">
        <w:rPr>
          <w:rFonts w:cs="Times New Roman"/>
          <w:b/>
          <w:i/>
        </w:rPr>
        <w:t>2</w:t>
      </w:r>
      <w:r w:rsidR="00CD704A">
        <w:rPr>
          <w:rFonts w:cs="Times New Roman"/>
          <w:b/>
          <w:i/>
        </w:rPr>
        <w:t>1</w:t>
      </w:r>
      <w:r w:rsidRPr="0022112D">
        <w:rPr>
          <w:rFonts w:cs="Times New Roman"/>
          <w:i/>
        </w:rPr>
        <w:t xml:space="preserve">: </w:t>
      </w:r>
      <w:r w:rsidR="00C3333E" w:rsidRPr="0022112D">
        <w:rPr>
          <w:rFonts w:eastAsia="Malgun Gothic" w:cs="Times New Roman"/>
          <w:i/>
          <w:szCs w:val="24"/>
        </w:rPr>
        <w:t>W</w:t>
      </w:r>
      <w:r w:rsidR="00407E59" w:rsidRPr="0022112D">
        <w:rPr>
          <w:rFonts w:eastAsia="Malgun Gothic" w:cs="Times New Roman"/>
          <w:i/>
          <w:szCs w:val="24"/>
        </w:rPr>
        <w:t>hen no separate configuration is provided for SBFD symbols</w:t>
      </w:r>
      <w:r w:rsidR="006D118E" w:rsidRPr="0022112D">
        <w:rPr>
          <w:rFonts w:eastAsia="Malgun Gothic" w:cs="Times New Roman"/>
          <w:i/>
          <w:szCs w:val="24"/>
        </w:rPr>
        <w:t>,</w:t>
      </w:r>
      <w:r w:rsidR="00905845" w:rsidRPr="0022112D">
        <w:rPr>
          <w:rFonts w:eastAsia="Malgun Gothic" w:cs="Times New Roman"/>
          <w:i/>
          <w:szCs w:val="24"/>
        </w:rPr>
        <w:t xml:space="preserve"> UE behavior</w:t>
      </w:r>
      <w:r w:rsidR="002D727A" w:rsidRPr="0022112D">
        <w:rPr>
          <w:rFonts w:eastAsia="Malgun Gothic" w:cs="Times New Roman"/>
          <w:i/>
          <w:szCs w:val="24"/>
        </w:rPr>
        <w:t xml:space="preserve"> is </w:t>
      </w:r>
      <w:r w:rsidR="00905845" w:rsidRPr="0022112D">
        <w:rPr>
          <w:rFonts w:eastAsia="Malgun Gothic" w:cs="Times New Roman"/>
          <w:i/>
          <w:szCs w:val="24"/>
        </w:rPr>
        <w:t>depend</w:t>
      </w:r>
      <w:r w:rsidR="002D727A" w:rsidRPr="0022112D">
        <w:rPr>
          <w:rFonts w:eastAsia="Malgun Gothic" w:cs="Times New Roman"/>
          <w:i/>
          <w:szCs w:val="24"/>
        </w:rPr>
        <w:t>ent</w:t>
      </w:r>
      <w:r w:rsidR="00905845" w:rsidRPr="0022112D">
        <w:rPr>
          <w:rFonts w:eastAsia="Malgun Gothic" w:cs="Times New Roman"/>
          <w:i/>
          <w:szCs w:val="24"/>
        </w:rPr>
        <w:t xml:space="preserve"> </w:t>
      </w:r>
      <w:r w:rsidR="00905845" w:rsidRPr="0022112D">
        <w:rPr>
          <w:rFonts w:eastAsia="Malgun Gothic" w:cs="Times New Roman"/>
          <w:i/>
          <w:szCs w:val="24"/>
        </w:rPr>
        <w:lastRenderedPageBreak/>
        <w:t xml:space="preserve">on whether the PUCCH transmissions fall outside UL usable </w:t>
      </w:r>
      <w:r w:rsidR="00D01588" w:rsidRPr="0022112D">
        <w:rPr>
          <w:rFonts w:eastAsia="Malgun Gothic" w:cs="Times New Roman"/>
          <w:i/>
          <w:szCs w:val="24"/>
        </w:rPr>
        <w:t>RBs</w:t>
      </w:r>
      <w:r w:rsidR="00D01588" w:rsidRPr="0022112D">
        <w:rPr>
          <w:rFonts w:eastAsia="Malgun Gothic" w:cs="Times New Roman"/>
          <w:szCs w:val="24"/>
        </w:rPr>
        <w:t xml:space="preserve"> </w:t>
      </w:r>
      <w:r w:rsidR="00C40DF8" w:rsidRPr="0022112D">
        <w:rPr>
          <w:rFonts w:eastAsia="Malgun Gothic" w:cs="Times New Roman"/>
          <w:i/>
          <w:szCs w:val="24"/>
        </w:rPr>
        <w:t>in</w:t>
      </w:r>
      <w:r w:rsidR="00905845" w:rsidRPr="0022112D">
        <w:rPr>
          <w:rFonts w:eastAsia="Malgun Gothic" w:cs="Times New Roman"/>
          <w:i/>
          <w:szCs w:val="24"/>
        </w:rPr>
        <w:t xml:space="preserve"> SBFD symbols</w:t>
      </w:r>
      <w:r w:rsidR="00611B51" w:rsidRPr="0022112D">
        <w:rPr>
          <w:rFonts w:eastAsia="Malgun Gothic" w:cs="Times New Roman"/>
          <w:i/>
          <w:szCs w:val="24"/>
        </w:rPr>
        <w:t xml:space="preserve"> or not</w:t>
      </w:r>
      <w:r w:rsidR="00905845" w:rsidRPr="0022112D">
        <w:rPr>
          <w:rFonts w:eastAsia="Malgun Gothic" w:cs="Times New Roman"/>
          <w:i/>
          <w:szCs w:val="24"/>
        </w:rPr>
        <w:t>.</w:t>
      </w:r>
    </w:p>
    <w:p w14:paraId="6F141CC0" w14:textId="4CB6527D" w:rsidR="00D30115" w:rsidRPr="0022112D" w:rsidRDefault="00905845" w:rsidP="009936B8">
      <w:pPr>
        <w:pStyle w:val="a8"/>
        <w:numPr>
          <w:ilvl w:val="0"/>
          <w:numId w:val="58"/>
        </w:numPr>
        <w:spacing w:beforeLines="0" w:before="0" w:after="120" w:line="240" w:lineRule="auto"/>
        <w:ind w:firstLineChars="0"/>
        <w:rPr>
          <w:rFonts w:eastAsia="Malgun Gothic" w:cs="Times New Roman"/>
          <w:i/>
          <w:szCs w:val="24"/>
        </w:rPr>
      </w:pPr>
      <w:r w:rsidRPr="0022112D">
        <w:rPr>
          <w:rFonts w:eastAsia="Malgun Gothic" w:cs="Times New Roman"/>
          <w:i/>
          <w:szCs w:val="24"/>
        </w:rPr>
        <w:t>If PUCCH transmissions</w:t>
      </w:r>
      <w:r w:rsidR="00EA325E" w:rsidRPr="0022112D">
        <w:rPr>
          <w:rFonts w:eastAsia="Malgun Gothic" w:cs="Times New Roman"/>
          <w:i/>
          <w:szCs w:val="24"/>
        </w:rPr>
        <w:t xml:space="preserve"> partially or entirely</w:t>
      </w:r>
      <w:r w:rsidRPr="0022112D">
        <w:rPr>
          <w:rFonts w:eastAsia="Malgun Gothic" w:cs="Times New Roman"/>
          <w:i/>
          <w:szCs w:val="24"/>
        </w:rPr>
        <w:t xml:space="preserve"> fall outside UL usable </w:t>
      </w:r>
      <w:r w:rsidR="00D01588" w:rsidRPr="0022112D">
        <w:rPr>
          <w:rFonts w:eastAsia="Malgun Gothic" w:cs="Times New Roman"/>
          <w:i/>
          <w:szCs w:val="24"/>
        </w:rPr>
        <w:t>RBs</w:t>
      </w:r>
      <w:r w:rsidRPr="0022112D">
        <w:rPr>
          <w:rFonts w:eastAsia="Malgun Gothic" w:cs="Times New Roman"/>
          <w:i/>
          <w:szCs w:val="24"/>
        </w:rPr>
        <w:t xml:space="preserve"> </w:t>
      </w:r>
      <w:r w:rsidR="001E5236" w:rsidRPr="0022112D">
        <w:rPr>
          <w:rFonts w:eastAsia="Malgun Gothic" w:cs="Times New Roman"/>
          <w:i/>
          <w:szCs w:val="24"/>
        </w:rPr>
        <w:t>in</w:t>
      </w:r>
      <w:r w:rsidRPr="0022112D">
        <w:rPr>
          <w:rFonts w:eastAsia="Malgun Gothic" w:cs="Times New Roman"/>
          <w:i/>
          <w:szCs w:val="24"/>
        </w:rPr>
        <w:t xml:space="preserve"> SBFD symbols, PUCCH transmissions in SBFD symbols for this </w:t>
      </w:r>
      <w:proofErr w:type="spellStart"/>
      <w:r w:rsidRPr="0022112D">
        <w:rPr>
          <w:rFonts w:eastAsia="Malgun Gothic" w:cs="Times New Roman"/>
          <w:i/>
          <w:szCs w:val="24"/>
        </w:rPr>
        <w:t>pucch-ResourceId</w:t>
      </w:r>
      <w:proofErr w:type="spellEnd"/>
      <w:r w:rsidRPr="0022112D">
        <w:rPr>
          <w:rFonts w:eastAsia="Malgun Gothic" w:cs="Times New Roman"/>
          <w:i/>
          <w:szCs w:val="24"/>
        </w:rPr>
        <w:t xml:space="preserve"> is not expected. </w:t>
      </w:r>
    </w:p>
    <w:p w14:paraId="33DA3467" w14:textId="25A7FD22" w:rsidR="005B1D47" w:rsidRPr="0022112D" w:rsidRDefault="00905845" w:rsidP="009936B8">
      <w:pPr>
        <w:pStyle w:val="a8"/>
        <w:numPr>
          <w:ilvl w:val="0"/>
          <w:numId w:val="58"/>
        </w:numPr>
        <w:spacing w:beforeLines="0" w:before="0" w:after="120" w:line="240" w:lineRule="auto"/>
        <w:ind w:firstLineChars="0"/>
        <w:rPr>
          <w:rFonts w:cs="Times New Roman"/>
          <w:i/>
          <w:szCs w:val="24"/>
        </w:rPr>
      </w:pPr>
      <w:r w:rsidRPr="0022112D">
        <w:rPr>
          <w:rFonts w:eastAsia="Malgun Gothic" w:cs="Times New Roman"/>
          <w:i/>
          <w:szCs w:val="24"/>
        </w:rPr>
        <w:t>If PUCCH transmissions</w:t>
      </w:r>
      <w:r w:rsidR="00321DF2" w:rsidRPr="0022112D">
        <w:rPr>
          <w:rFonts w:eastAsia="Malgun Gothic" w:cs="Times New Roman"/>
          <w:i/>
          <w:szCs w:val="24"/>
        </w:rPr>
        <w:t xml:space="preserve"> entirely</w:t>
      </w:r>
      <w:r w:rsidRPr="0022112D">
        <w:rPr>
          <w:rFonts w:eastAsia="Malgun Gothic" w:cs="Times New Roman"/>
          <w:i/>
          <w:szCs w:val="24"/>
        </w:rPr>
        <w:t xml:space="preserve"> fall within UL usable </w:t>
      </w:r>
      <w:r w:rsidR="00D01588" w:rsidRPr="0022112D">
        <w:rPr>
          <w:rFonts w:eastAsia="Malgun Gothic" w:cs="Times New Roman"/>
          <w:i/>
          <w:szCs w:val="24"/>
        </w:rPr>
        <w:t>RBs</w:t>
      </w:r>
      <w:r w:rsidRPr="0022112D">
        <w:rPr>
          <w:rFonts w:eastAsia="Malgun Gothic" w:cs="Times New Roman"/>
          <w:i/>
          <w:szCs w:val="24"/>
        </w:rPr>
        <w:t xml:space="preserve"> </w:t>
      </w:r>
      <w:r w:rsidR="001E5236" w:rsidRPr="0022112D">
        <w:rPr>
          <w:rFonts w:eastAsia="Malgun Gothic" w:cs="Times New Roman"/>
          <w:i/>
          <w:szCs w:val="24"/>
        </w:rPr>
        <w:t>in</w:t>
      </w:r>
      <w:r w:rsidRPr="0022112D">
        <w:rPr>
          <w:rFonts w:eastAsia="Malgun Gothic" w:cs="Times New Roman"/>
          <w:i/>
          <w:szCs w:val="24"/>
        </w:rPr>
        <w:t xml:space="preserve"> SBFD symbols, configurations for non-SBFD symbols are applied for SBFD symbols.</w:t>
      </w:r>
    </w:p>
    <w:p w14:paraId="056BC330" w14:textId="09F4E77E" w:rsidR="003671B9" w:rsidRPr="008A4937" w:rsidRDefault="003671B9" w:rsidP="0075699D">
      <w:pPr>
        <w:spacing w:beforeLines="0" w:before="0" w:after="120" w:line="240" w:lineRule="auto"/>
        <w:rPr>
          <w:b/>
        </w:rPr>
      </w:pPr>
    </w:p>
    <w:p w14:paraId="3162EEEB" w14:textId="055FD5FD" w:rsidR="00EC62F2" w:rsidRPr="00441CA0" w:rsidRDefault="00EC62F2" w:rsidP="006C3CA1">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441CA0">
        <w:rPr>
          <w:rFonts w:cstheme="minorBidi"/>
          <w:bCs w:val="0"/>
          <w:kern w:val="2"/>
          <w:szCs w:val="22"/>
          <w:lang w:eastAsia="zh-CN"/>
        </w:rPr>
        <w:t>SRS</w:t>
      </w:r>
    </w:p>
    <w:p w14:paraId="1FEBA15E" w14:textId="52150FDD" w:rsidR="00022B1B" w:rsidRDefault="00022B1B" w:rsidP="008A4937">
      <w:pPr>
        <w:widowControl/>
        <w:autoSpaceDE w:val="0"/>
        <w:autoSpaceDN w:val="0"/>
        <w:spacing w:beforeLines="0" w:before="0" w:after="120" w:line="240" w:lineRule="auto"/>
      </w:pPr>
      <w:r>
        <w:rPr>
          <w:rFonts w:hint="eastAsia"/>
        </w:rPr>
        <w:t>S</w:t>
      </w:r>
      <w:r>
        <w:t>imilar to PUSCH, PDSCH and periodic/semi-</w:t>
      </w:r>
      <w:r w:rsidR="00535101">
        <w:t>persistent</w:t>
      </w:r>
      <w:r>
        <w:t xml:space="preserve"> PUCCH as discussed above, it is difficult to </w:t>
      </w:r>
      <w:r w:rsidR="00094BD1">
        <w:t>ensure</w:t>
      </w:r>
      <w:r>
        <w:t xml:space="preserve"> </w:t>
      </w:r>
      <w:r w:rsidR="00983B3D">
        <w:t>a</w:t>
      </w:r>
      <w:r w:rsidR="00E40660">
        <w:t>n</w:t>
      </w:r>
      <w:r w:rsidR="00A57ABA">
        <w:t xml:space="preserve"> </w:t>
      </w:r>
      <w:r>
        <w:t>SRS</w:t>
      </w:r>
      <w:r w:rsidR="00A57ABA">
        <w:t xml:space="preserve"> resource </w:t>
      </w:r>
      <w:r w:rsidR="00094BD1">
        <w:t xml:space="preserve">fall </w:t>
      </w:r>
      <w:r w:rsidR="00CB0CBC">
        <w:t xml:space="preserve">in </w:t>
      </w:r>
      <w:r w:rsidR="00983B3D">
        <w:t xml:space="preserve">the </w:t>
      </w:r>
      <w:r w:rsidR="00CB0CBC">
        <w:t xml:space="preserve">available RBs </w:t>
      </w:r>
      <w:r>
        <w:t xml:space="preserve">in </w:t>
      </w:r>
      <w:r w:rsidR="00CB0CBC">
        <w:t xml:space="preserve">both </w:t>
      </w:r>
      <w:r>
        <w:t>SBFD slots and non-SBFD slots</w:t>
      </w:r>
      <w:r w:rsidR="00D840A4">
        <w:t xml:space="preserve">, especially </w:t>
      </w:r>
      <w:r w:rsidR="00094BD1">
        <w:t xml:space="preserve">when </w:t>
      </w:r>
      <w:r w:rsidR="00D840A4">
        <w:t>frequency hopping</w:t>
      </w:r>
      <w:r w:rsidR="00094BD1">
        <w:t xml:space="preserve"> is enabled</w:t>
      </w:r>
      <w:r>
        <w:t xml:space="preserve">. </w:t>
      </w:r>
      <w:r w:rsidR="00860691">
        <w:t>So,</w:t>
      </w:r>
      <w:r>
        <w:t xml:space="preserve"> it is better to </w:t>
      </w:r>
      <w:r w:rsidR="00094BD1">
        <w:t>support</w:t>
      </w:r>
      <w:r>
        <w:t xml:space="preserve"> separate </w:t>
      </w:r>
      <w:r w:rsidR="00E53BCC">
        <w:t xml:space="preserve">SRS </w:t>
      </w:r>
      <w:r>
        <w:t>resources associated with SBFD slots and non-SBFD slots, respectively.</w:t>
      </w:r>
    </w:p>
    <w:p w14:paraId="2D9A5DC7" w14:textId="59905243" w:rsidR="00022B1B" w:rsidRDefault="007133AC" w:rsidP="008A4937">
      <w:pPr>
        <w:widowControl/>
        <w:autoSpaceDE w:val="0"/>
        <w:autoSpaceDN w:val="0"/>
        <w:spacing w:beforeLines="0" w:before="0" w:after="120" w:line="240" w:lineRule="auto"/>
      </w:pPr>
      <w:r>
        <w:rPr>
          <w:rFonts w:hint="eastAsia"/>
        </w:rPr>
        <w:t>In</w:t>
      </w:r>
      <w:r>
        <w:t xml:space="preserve"> </w:t>
      </w:r>
      <w:r>
        <w:rPr>
          <w:rFonts w:hint="eastAsia"/>
        </w:rPr>
        <w:t>current</w:t>
      </w:r>
      <w:r>
        <w:t xml:space="preserve"> </w:t>
      </w:r>
      <w:r>
        <w:rPr>
          <w:rFonts w:hint="eastAsia"/>
        </w:rPr>
        <w:t>specification</w:t>
      </w:r>
      <w:r w:rsidR="00022B1B">
        <w:t xml:space="preserve">, </w:t>
      </w:r>
      <w:r w:rsidR="00DC1471">
        <w:t>a</w:t>
      </w:r>
      <w:r w:rsidR="00022B1B">
        <w:t xml:space="preserve"> UE can be configured with several SRS resource sets. </w:t>
      </w:r>
      <w:r w:rsidR="00C52061">
        <w:t>One</w:t>
      </w:r>
      <w:r w:rsidR="00022B1B">
        <w:t xml:space="preserve"> SRS resource set contains </w:t>
      </w:r>
      <w:r w:rsidR="00BD34A4">
        <w:t xml:space="preserve">one or </w:t>
      </w:r>
      <w:r w:rsidR="00022B1B">
        <w:t>more SRS resource</w:t>
      </w:r>
      <w:r w:rsidR="00BD34A4">
        <w:t>s</w:t>
      </w:r>
      <w:r w:rsidR="00022B1B">
        <w:t xml:space="preserve">, and is </w:t>
      </w:r>
      <w:r w:rsidR="00BD34A4">
        <w:t>associated</w:t>
      </w:r>
      <w:r w:rsidR="00022B1B">
        <w:t xml:space="preserve"> </w:t>
      </w:r>
      <w:r w:rsidR="00DC1471">
        <w:t>with</w:t>
      </w:r>
      <w:r w:rsidR="00022B1B">
        <w:t xml:space="preserve"> a certain usage, such as antenna switching, codebook based PUSCH transmission, non-codebook based PUSCH transmission, beam management, etc. For a </w:t>
      </w:r>
      <w:r w:rsidR="00DC1471">
        <w:t>given</w:t>
      </w:r>
      <w:r w:rsidR="00022B1B">
        <w:t xml:space="preserve"> usage, one or more SRS resource sets can be configured depending on the detailed usage. In our view, for a certain usage, separate SRS resources </w:t>
      </w:r>
      <w:r w:rsidR="002874A5">
        <w:t xml:space="preserve">on SBFD slots and non-SBFD slots </w:t>
      </w:r>
      <w:r w:rsidR="00022B1B">
        <w:t xml:space="preserve">can be configured. </w:t>
      </w:r>
    </w:p>
    <w:p w14:paraId="160C71D7" w14:textId="457594DE" w:rsidR="00022B1B" w:rsidRDefault="00C52061" w:rsidP="008A4937">
      <w:pPr>
        <w:widowControl/>
        <w:autoSpaceDE w:val="0"/>
        <w:autoSpaceDN w:val="0"/>
        <w:spacing w:beforeLines="0" w:before="0" w:after="120" w:line="240" w:lineRule="auto"/>
      </w:pPr>
      <w:r>
        <w:t>I</w:t>
      </w:r>
      <w:r w:rsidR="00022B1B">
        <w:t>n Rel-17, to enable m-TRP based PUSCH repetition, two SRS resource sets correspond</w:t>
      </w:r>
      <w:r w:rsidR="00CB0EB0">
        <w:t>ing</w:t>
      </w:r>
      <w:r w:rsidR="00022B1B">
        <w:t xml:space="preserve"> to two TRPs can be configured, each SRS resource set </w:t>
      </w:r>
      <w:r w:rsidR="00724604">
        <w:t>is</w:t>
      </w:r>
      <w:r w:rsidR="00022B1B">
        <w:t xml:space="preserve"> associated with one SRI/TRI/TPMI field. </w:t>
      </w:r>
      <w:r w:rsidR="00D46F6D">
        <w:t>For SBFD</w:t>
      </w:r>
      <w:r w:rsidR="00022B1B">
        <w:t>, we can re</w:t>
      </w:r>
      <w:r w:rsidR="00022B1B" w:rsidRPr="00835445">
        <w:t xml:space="preserve">use </w:t>
      </w:r>
      <w:r w:rsidR="00D46F6D">
        <w:t xml:space="preserve">the </w:t>
      </w:r>
      <w:r w:rsidR="00022B1B" w:rsidRPr="00835445">
        <w:t xml:space="preserve">separate SRS </w:t>
      </w:r>
      <w:r w:rsidR="00022B1B">
        <w:t xml:space="preserve">resource sets configured for m-TRP based PUSCH repetition with some necessary modifications. For example, for two SRS resource sets configured </w:t>
      </w:r>
      <w:r w:rsidR="00D46F6D">
        <w:t>with</w:t>
      </w:r>
      <w:r w:rsidR="00022B1B">
        <w:t xml:space="preserve"> a certain usage, </w:t>
      </w:r>
      <w:r w:rsidR="00FA0711">
        <w:t xml:space="preserve">the </w:t>
      </w:r>
      <w:r w:rsidR="00022B1B">
        <w:t xml:space="preserve">SRS resources included in one SRS resource set should be restricted within a UL BWP </w:t>
      </w:r>
      <w:r w:rsidR="001C4977">
        <w:t>i</w:t>
      </w:r>
      <w:r w:rsidR="00022B1B">
        <w:t xml:space="preserve">n non-SBFD symbols, </w:t>
      </w:r>
      <w:r w:rsidR="00FA0711">
        <w:t xml:space="preserve">the </w:t>
      </w:r>
      <w:r w:rsidR="00022B1B">
        <w:t xml:space="preserve">SRS resources included in the other SRS resource set should be restricted within UL </w:t>
      </w:r>
      <w:r w:rsidR="001C4977">
        <w:t>usable PRBs</w:t>
      </w:r>
      <w:r w:rsidR="00022B1B">
        <w:t xml:space="preserve"> </w:t>
      </w:r>
      <w:r w:rsidR="001C4977">
        <w:t>i</w:t>
      </w:r>
      <w:r w:rsidR="00022B1B">
        <w:t xml:space="preserve">n SBFD symbols. </w:t>
      </w:r>
      <w:r w:rsidR="00022B1B" w:rsidRPr="00502942">
        <w:t>And the two SRS resource sets are associated with corresponding PUSCH transmission</w:t>
      </w:r>
      <w:r w:rsidR="00022B1B">
        <w:t xml:space="preserve"> on same type symbol respectively.</w:t>
      </w:r>
    </w:p>
    <w:p w14:paraId="7677F0B6" w14:textId="2A463100" w:rsidR="00022B1B" w:rsidRDefault="00022B1B" w:rsidP="008A4937">
      <w:pPr>
        <w:spacing w:beforeLines="0" w:before="0" w:after="120" w:line="240" w:lineRule="auto"/>
        <w:rPr>
          <w:i/>
        </w:rPr>
      </w:pPr>
      <w:r w:rsidRPr="00971B58">
        <w:rPr>
          <w:rFonts w:hint="eastAsia"/>
          <w:b/>
          <w:i/>
        </w:rPr>
        <w:t>P</w:t>
      </w:r>
      <w:r w:rsidRPr="00971B58">
        <w:rPr>
          <w:b/>
          <w:i/>
        </w:rPr>
        <w:t xml:space="preserve">roposal </w:t>
      </w:r>
      <w:r w:rsidR="001818B6">
        <w:rPr>
          <w:b/>
          <w:i/>
        </w:rPr>
        <w:t>2</w:t>
      </w:r>
      <w:r w:rsidR="00CD704A">
        <w:rPr>
          <w:b/>
          <w:i/>
        </w:rPr>
        <w:t>2</w:t>
      </w:r>
      <w:r w:rsidRPr="00971B58">
        <w:rPr>
          <w:i/>
        </w:rPr>
        <w:t>:</w:t>
      </w:r>
      <w:r>
        <w:rPr>
          <w:i/>
        </w:rPr>
        <w:t xml:space="preserve"> Support separate </w:t>
      </w:r>
      <w:r w:rsidR="00667EB6">
        <w:rPr>
          <w:i/>
        </w:rPr>
        <w:t xml:space="preserve">SRS </w:t>
      </w:r>
      <w:r>
        <w:rPr>
          <w:i/>
        </w:rPr>
        <w:t xml:space="preserve">resources associated with SBFD slots and non-SBFD slots respectively </w:t>
      </w:r>
    </w:p>
    <w:p w14:paraId="725A6B61" w14:textId="24F2CBCF" w:rsidR="00022B1B" w:rsidRDefault="001C4977" w:rsidP="008A4937">
      <w:pPr>
        <w:pStyle w:val="a8"/>
        <w:numPr>
          <w:ilvl w:val="0"/>
          <w:numId w:val="23"/>
        </w:numPr>
        <w:spacing w:beforeLines="0" w:before="0" w:after="120" w:line="240" w:lineRule="auto"/>
        <w:ind w:firstLineChars="0"/>
        <w:rPr>
          <w:i/>
        </w:rPr>
      </w:pPr>
      <w:r>
        <w:rPr>
          <w:i/>
        </w:rPr>
        <w:t>S</w:t>
      </w:r>
      <w:r w:rsidR="00022B1B">
        <w:rPr>
          <w:i/>
        </w:rPr>
        <w:t xml:space="preserve">eparate SRS resource sets for </w:t>
      </w:r>
      <w:r w:rsidR="00022B1B" w:rsidRPr="00213E1D">
        <w:rPr>
          <w:i/>
        </w:rPr>
        <w:t>SBFD sl</w:t>
      </w:r>
      <w:r w:rsidR="00022B1B">
        <w:rPr>
          <w:i/>
        </w:rPr>
        <w:t>ots only and non-SBFD slots only.</w:t>
      </w:r>
    </w:p>
    <w:p w14:paraId="35F6A974" w14:textId="34313BF6" w:rsidR="00022B1B" w:rsidRPr="008A4937" w:rsidRDefault="001C4977" w:rsidP="008A4937">
      <w:pPr>
        <w:pStyle w:val="a8"/>
        <w:numPr>
          <w:ilvl w:val="0"/>
          <w:numId w:val="23"/>
        </w:numPr>
        <w:spacing w:beforeLines="0" w:before="0" w:after="120" w:line="240" w:lineRule="auto"/>
        <w:ind w:firstLineChars="0"/>
        <w:rPr>
          <w:i/>
        </w:rPr>
      </w:pPr>
      <w:r>
        <w:rPr>
          <w:i/>
        </w:rPr>
        <w:t>Separate</w:t>
      </w:r>
      <w:r w:rsidDel="001C4977">
        <w:rPr>
          <w:i/>
        </w:rPr>
        <w:t xml:space="preserve"> </w:t>
      </w:r>
      <w:r w:rsidR="00022B1B">
        <w:rPr>
          <w:i/>
        </w:rPr>
        <w:t>association between SRS resource sets and corresponding PUSCH transmission.</w:t>
      </w:r>
    </w:p>
    <w:p w14:paraId="2E8C44B5" w14:textId="77777777" w:rsidR="00A81EC5" w:rsidRDefault="00A81EC5" w:rsidP="008A4937">
      <w:pPr>
        <w:spacing w:beforeLines="0" w:before="0" w:after="120" w:line="240" w:lineRule="auto"/>
        <w:rPr>
          <w:rFonts w:eastAsia="宋体" w:cs="Times New Roman"/>
          <w:b/>
          <w:bCs/>
          <w:kern w:val="0"/>
          <w:sz w:val="28"/>
          <w:szCs w:val="28"/>
        </w:rPr>
      </w:pPr>
    </w:p>
    <w:p w14:paraId="340B2C83" w14:textId="5FD620A9" w:rsidR="00014A4F" w:rsidRPr="00B10BC8" w:rsidRDefault="00014A4F" w:rsidP="00150A6E">
      <w:pPr>
        <w:pStyle w:val="4"/>
        <w:numPr>
          <w:ilvl w:val="3"/>
          <w:numId w:val="1"/>
        </w:numPr>
        <w:tabs>
          <w:tab w:val="left" w:pos="0"/>
        </w:tabs>
        <w:suppressAutoHyphens/>
        <w:autoSpaceDE/>
        <w:autoSpaceDN/>
        <w:adjustRightInd/>
        <w:snapToGrid/>
        <w:spacing w:beforeLines="0" w:line="259" w:lineRule="auto"/>
        <w:ind w:left="851" w:hanging="851"/>
        <w:rPr>
          <w:rFonts w:cstheme="minorBidi"/>
          <w:bCs w:val="0"/>
          <w:kern w:val="2"/>
          <w:szCs w:val="22"/>
          <w:lang w:eastAsia="zh-CN"/>
        </w:rPr>
      </w:pPr>
      <w:r w:rsidRPr="00150A6E">
        <w:rPr>
          <w:rFonts w:cstheme="minorBidi"/>
          <w:bCs w:val="0"/>
          <w:kern w:val="2"/>
          <w:szCs w:val="22"/>
          <w:lang w:eastAsia="zh-CN"/>
        </w:rPr>
        <w:t xml:space="preserve">CSI </w:t>
      </w:r>
      <w:r w:rsidR="00821EB9">
        <w:rPr>
          <w:rFonts w:cstheme="minorBidi"/>
          <w:bCs w:val="0"/>
          <w:kern w:val="2"/>
          <w:szCs w:val="22"/>
          <w:lang w:eastAsia="zh-CN"/>
        </w:rPr>
        <w:t xml:space="preserve">measurement and </w:t>
      </w:r>
      <w:r w:rsidRPr="00150A6E">
        <w:rPr>
          <w:rFonts w:cstheme="minorBidi"/>
          <w:bCs w:val="0"/>
          <w:kern w:val="2"/>
          <w:szCs w:val="22"/>
          <w:lang w:eastAsia="zh-CN"/>
        </w:rPr>
        <w:t>report</w:t>
      </w:r>
      <w:r w:rsidR="00A05EB2">
        <w:rPr>
          <w:rFonts w:cstheme="minorBidi"/>
          <w:bCs w:val="0"/>
          <w:kern w:val="2"/>
          <w:szCs w:val="22"/>
          <w:lang w:eastAsia="zh-CN"/>
        </w:rPr>
        <w:t>ing</w:t>
      </w:r>
    </w:p>
    <w:p w14:paraId="0963CBD9" w14:textId="34AFDA7F" w:rsidR="00C82424" w:rsidRPr="002D5DCA" w:rsidRDefault="006E7B93" w:rsidP="008A4937">
      <w:pPr>
        <w:widowControl/>
        <w:autoSpaceDE w:val="0"/>
        <w:autoSpaceDN w:val="0"/>
        <w:spacing w:beforeLines="0" w:before="0" w:after="120" w:line="240" w:lineRule="auto"/>
      </w:pPr>
      <w:r>
        <w:t xml:space="preserve">In this section, we discuss </w:t>
      </w:r>
      <w:r w:rsidRPr="006E7B93">
        <w:t>CSI report of which associated CSI-RS instances occur in both SBFD symbols and non-SBFD symbols in different slot</w:t>
      </w:r>
      <w:r w:rsidR="001B5C7A">
        <w:t>s</w:t>
      </w:r>
      <w:r>
        <w:rPr>
          <w:rFonts w:hint="eastAsia"/>
        </w:rPr>
        <w:t>.</w:t>
      </w:r>
      <w:r>
        <w:t xml:space="preserve"> </w:t>
      </w:r>
      <w:r w:rsidR="002D5DCA">
        <w:t xml:space="preserve">In RAN1#117, the following agreement </w:t>
      </w:r>
      <w:r w:rsidR="007E45E2">
        <w:t>was</w:t>
      </w:r>
      <w:r w:rsidR="002D5DCA">
        <w:t xml:space="preserve"> made.</w:t>
      </w:r>
    </w:p>
    <w:tbl>
      <w:tblPr>
        <w:tblStyle w:val="a7"/>
        <w:tblW w:w="0" w:type="auto"/>
        <w:tblLook w:val="04A0" w:firstRow="1" w:lastRow="0" w:firstColumn="1" w:lastColumn="0" w:noHBand="0" w:noVBand="1"/>
      </w:tblPr>
      <w:tblGrid>
        <w:gridCol w:w="9305"/>
      </w:tblGrid>
      <w:tr w:rsidR="00C82424" w14:paraId="0ECCF1BA" w14:textId="77777777" w:rsidTr="00C82424">
        <w:tc>
          <w:tcPr>
            <w:tcW w:w="9305" w:type="dxa"/>
          </w:tcPr>
          <w:p w14:paraId="6762352C" w14:textId="77777777" w:rsidR="00C82424" w:rsidRPr="006415F8" w:rsidRDefault="00C82424" w:rsidP="006C3CA1">
            <w:pPr>
              <w:autoSpaceDE/>
              <w:autoSpaceDN/>
              <w:spacing w:beforeLines="0" w:before="0" w:line="240" w:lineRule="auto"/>
              <w:rPr>
                <w:rFonts w:eastAsia="Malgun Gothic"/>
                <w:b/>
              </w:rPr>
            </w:pPr>
            <w:r w:rsidRPr="006415F8">
              <w:rPr>
                <w:rFonts w:eastAsia="Malgun Gothic"/>
                <w:b/>
                <w:highlight w:val="green"/>
              </w:rPr>
              <w:t>Agreement</w:t>
            </w:r>
          </w:p>
          <w:p w14:paraId="3D9ED990" w14:textId="77777777" w:rsidR="00C82424" w:rsidRPr="006415F8" w:rsidRDefault="00C82424" w:rsidP="006C3CA1">
            <w:pPr>
              <w:autoSpaceDE/>
              <w:autoSpaceDN/>
              <w:spacing w:beforeLines="0" w:before="0" w:line="240" w:lineRule="auto"/>
              <w:rPr>
                <w:rFonts w:eastAsia="Malgun Gothic"/>
              </w:rPr>
            </w:pPr>
            <w:r w:rsidRPr="006415F8">
              <w:rPr>
                <w:rFonts w:eastAsia="Malgun Gothic"/>
              </w:rPr>
              <w:t>F</w:t>
            </w:r>
            <w:r w:rsidRPr="006415F8">
              <w:rPr>
                <w:rFonts w:eastAsia="Malgun Gothic"/>
                <w:lang w:eastAsia="en-US"/>
              </w:rPr>
              <w:t>or CSI report associated with periodic/semi-persistent CSI-RS</w:t>
            </w:r>
            <w:r w:rsidRPr="006415F8">
              <w:rPr>
                <w:rFonts w:eastAsia="Malgun Gothic"/>
              </w:rPr>
              <w:t>, discuss and decide whether to support the following options.</w:t>
            </w:r>
          </w:p>
          <w:p w14:paraId="120D3777" w14:textId="77777777" w:rsidR="00C82424" w:rsidRPr="006415F8" w:rsidRDefault="00C82424" w:rsidP="006C3CA1">
            <w:pPr>
              <w:widowControl/>
              <w:numPr>
                <w:ilvl w:val="0"/>
                <w:numId w:val="31"/>
              </w:numPr>
              <w:autoSpaceDE/>
              <w:autoSpaceDN/>
              <w:snapToGrid/>
              <w:spacing w:beforeLines="0" w:before="0" w:line="240" w:lineRule="auto"/>
              <w:jc w:val="left"/>
              <w:rPr>
                <w:rFonts w:eastAsia="Malgun Gothic"/>
              </w:rPr>
            </w:pPr>
            <w:r w:rsidRPr="006415F8">
              <w:rPr>
                <w:rFonts w:eastAsia="Malgun Gothic"/>
              </w:rPr>
              <w:t xml:space="preserve">Option A: For separate CSI reports on SBFD and non-SBFD, one </w:t>
            </w:r>
            <w:r w:rsidRPr="006415F8">
              <w:rPr>
                <w:rFonts w:eastAsia="Malgun Gothic"/>
                <w:i/>
                <w:iCs/>
              </w:rPr>
              <w:t>CSI-</w:t>
            </w:r>
            <w:proofErr w:type="spellStart"/>
            <w:r w:rsidRPr="006415F8">
              <w:rPr>
                <w:rFonts w:eastAsia="Malgun Gothic"/>
                <w:i/>
                <w:iCs/>
              </w:rPr>
              <w:t>ReportConfig</w:t>
            </w:r>
            <w:proofErr w:type="spellEnd"/>
            <w:r w:rsidRPr="006415F8">
              <w:rPr>
                <w:rFonts w:eastAsia="Malgun Gothic"/>
              </w:rPr>
              <w:t xml:space="preserve"> is associated with CSI-RS(s) restricted to SBFD symbols only and the second </w:t>
            </w:r>
            <w:r w:rsidRPr="006415F8">
              <w:rPr>
                <w:rFonts w:eastAsia="Malgun Gothic"/>
                <w:i/>
                <w:iCs/>
              </w:rPr>
              <w:t>CSI-</w:t>
            </w:r>
            <w:proofErr w:type="spellStart"/>
            <w:r w:rsidRPr="006415F8">
              <w:rPr>
                <w:rFonts w:eastAsia="Malgun Gothic"/>
                <w:i/>
                <w:iCs/>
              </w:rPr>
              <w:t>ReportConfig</w:t>
            </w:r>
            <w:proofErr w:type="spellEnd"/>
            <w:r w:rsidRPr="006415F8">
              <w:rPr>
                <w:rFonts w:eastAsia="Malgun Gothic"/>
              </w:rPr>
              <w:t xml:space="preserve"> is associated with CSI-RS(s) restricted to non-SBFD symbols only.</w:t>
            </w:r>
          </w:p>
          <w:p w14:paraId="20159504" w14:textId="77777777" w:rsidR="00C82424" w:rsidRPr="006415F8" w:rsidRDefault="00C82424" w:rsidP="006C3CA1">
            <w:pPr>
              <w:widowControl/>
              <w:numPr>
                <w:ilvl w:val="1"/>
                <w:numId w:val="31"/>
              </w:numPr>
              <w:autoSpaceDE/>
              <w:autoSpaceDN/>
              <w:snapToGrid/>
              <w:spacing w:beforeLines="0" w:before="0" w:line="240" w:lineRule="auto"/>
              <w:jc w:val="left"/>
              <w:rPr>
                <w:rFonts w:eastAsia="Malgun Gothic"/>
              </w:rPr>
            </w:pPr>
            <w:proofErr w:type="spellStart"/>
            <w:r w:rsidRPr="006415F8">
              <w:rPr>
                <w:rFonts w:eastAsia="Malgun Gothic"/>
              </w:rPr>
              <w:t>gNB</w:t>
            </w:r>
            <w:proofErr w:type="spellEnd"/>
            <w:r w:rsidRPr="006415F8">
              <w:rPr>
                <w:rFonts w:eastAsia="Malgun Gothic"/>
              </w:rPr>
              <w:t xml:space="preserve"> configuration may not ensure that the CSI-RS associated with each </w:t>
            </w:r>
            <w:r w:rsidRPr="006415F8">
              <w:rPr>
                <w:rFonts w:eastAsia="Malgun Gothic"/>
                <w:i/>
              </w:rPr>
              <w:t>CSI-</w:t>
            </w:r>
            <w:proofErr w:type="spellStart"/>
            <w:r w:rsidRPr="006415F8">
              <w:rPr>
                <w:rFonts w:eastAsia="Malgun Gothic"/>
                <w:i/>
              </w:rPr>
              <w:t>ReportConfig</w:t>
            </w:r>
            <w:proofErr w:type="spellEnd"/>
            <w:r w:rsidRPr="006415F8">
              <w:rPr>
                <w:rFonts w:eastAsia="Malgun Gothic"/>
              </w:rPr>
              <w:t xml:space="preserve"> is confined to either SBFD symbols or non-SBFD symbols only.</w:t>
            </w:r>
          </w:p>
          <w:p w14:paraId="77028A8C" w14:textId="77777777" w:rsidR="00C82424" w:rsidRPr="006415F8" w:rsidRDefault="00C82424" w:rsidP="006C3CA1">
            <w:pPr>
              <w:widowControl/>
              <w:numPr>
                <w:ilvl w:val="2"/>
                <w:numId w:val="31"/>
              </w:numPr>
              <w:autoSpaceDE/>
              <w:autoSpaceDN/>
              <w:snapToGrid/>
              <w:spacing w:beforeLines="0" w:before="0" w:line="240" w:lineRule="auto"/>
              <w:jc w:val="left"/>
              <w:rPr>
                <w:rFonts w:eastAsia="Malgun Gothic"/>
              </w:rPr>
            </w:pPr>
            <w:r w:rsidRPr="006415F8">
              <w:rPr>
                <w:rFonts w:eastAsia="Malgun Gothic"/>
              </w:rPr>
              <w:t xml:space="preserve">For the </w:t>
            </w:r>
            <w:r w:rsidRPr="006415F8">
              <w:rPr>
                <w:rFonts w:eastAsia="Malgun Gothic"/>
                <w:i/>
                <w:iCs/>
              </w:rPr>
              <w:t>CSI-</w:t>
            </w:r>
            <w:proofErr w:type="spellStart"/>
            <w:r w:rsidRPr="006415F8">
              <w:rPr>
                <w:rFonts w:eastAsia="Malgun Gothic"/>
                <w:i/>
                <w:iCs/>
              </w:rPr>
              <w:t>ReportConfig</w:t>
            </w:r>
            <w:proofErr w:type="spellEnd"/>
            <w:r w:rsidRPr="006415F8">
              <w:rPr>
                <w:rFonts w:eastAsia="Malgun Gothic"/>
              </w:rPr>
              <w:t xml:space="preserve"> associated with CSI-RS(s) restricted to SBFD symbols only, only CSI-RS transmission occasions within SBFD symbols are used for CSI derivation. For the </w:t>
            </w:r>
            <w:r w:rsidRPr="006415F8">
              <w:rPr>
                <w:rFonts w:eastAsia="Malgun Gothic"/>
                <w:i/>
                <w:iCs/>
              </w:rPr>
              <w:t>CSI-</w:t>
            </w:r>
            <w:proofErr w:type="spellStart"/>
            <w:r w:rsidRPr="006415F8">
              <w:rPr>
                <w:rFonts w:eastAsia="Malgun Gothic"/>
                <w:i/>
                <w:iCs/>
              </w:rPr>
              <w:t>ReportConfig</w:t>
            </w:r>
            <w:proofErr w:type="spellEnd"/>
            <w:r w:rsidRPr="006415F8">
              <w:rPr>
                <w:rFonts w:eastAsia="Malgun Gothic"/>
              </w:rPr>
              <w:t xml:space="preserve"> associated with CSI-RS(s) restricted to non-SBFD symbols only, only CSI-RS transmission occasions within non-SBFD symbols are used for CSI derivation.</w:t>
            </w:r>
          </w:p>
          <w:p w14:paraId="70FC015B" w14:textId="7373AC8E" w:rsidR="00C82424" w:rsidRPr="00C82424" w:rsidRDefault="00C82424" w:rsidP="006C3CA1">
            <w:pPr>
              <w:widowControl/>
              <w:numPr>
                <w:ilvl w:val="0"/>
                <w:numId w:val="31"/>
              </w:numPr>
              <w:autoSpaceDE/>
              <w:autoSpaceDN/>
              <w:snapToGrid/>
              <w:spacing w:beforeLines="0" w:before="0" w:line="240" w:lineRule="auto"/>
              <w:jc w:val="left"/>
              <w:rPr>
                <w:rFonts w:eastAsia="Malgun Gothic"/>
              </w:rPr>
            </w:pPr>
            <w:r w:rsidRPr="006415F8">
              <w:rPr>
                <w:rFonts w:eastAsia="Malgun Gothic"/>
              </w:rPr>
              <w:lastRenderedPageBreak/>
              <w:t>Option B: Enhance Rel-18 NES</w:t>
            </w:r>
            <w:r w:rsidRPr="006415F8">
              <w:rPr>
                <w:rFonts w:eastAsia="Batang"/>
                <w:lang w:eastAsia="en-US"/>
              </w:rPr>
              <w:t xml:space="preserve"> CSI reporting framework</w:t>
            </w:r>
            <w:r w:rsidRPr="006415F8">
              <w:rPr>
                <w:rFonts w:eastAsia="Malgun Gothic"/>
              </w:rPr>
              <w:t xml:space="preserve"> to support </w:t>
            </w:r>
            <w:r w:rsidRPr="006415F8">
              <w:rPr>
                <w:rFonts w:eastAsia="Batang"/>
                <w:lang w:eastAsia="en-US"/>
              </w:rPr>
              <w:t xml:space="preserve">one </w:t>
            </w:r>
            <w:r w:rsidRPr="006415F8">
              <w:rPr>
                <w:rFonts w:eastAsia="Batang"/>
                <w:i/>
                <w:iCs/>
                <w:lang w:eastAsia="en-US"/>
              </w:rPr>
              <w:t>CSI-</w:t>
            </w:r>
            <w:proofErr w:type="spellStart"/>
            <w:r w:rsidRPr="006415F8">
              <w:rPr>
                <w:rFonts w:eastAsia="Batang"/>
                <w:i/>
                <w:iCs/>
                <w:lang w:eastAsia="en-US"/>
              </w:rPr>
              <w:t>ReportConfig</w:t>
            </w:r>
            <w:proofErr w:type="spellEnd"/>
            <w:r w:rsidRPr="006415F8">
              <w:rPr>
                <w:rFonts w:eastAsia="Batang"/>
                <w:lang w:eastAsia="en-US"/>
              </w:rPr>
              <w:t xml:space="preserve"> </w:t>
            </w:r>
            <w:r w:rsidRPr="006415F8">
              <w:rPr>
                <w:rFonts w:eastAsia="Malgun Gothic"/>
              </w:rPr>
              <w:t xml:space="preserve">with one sub-configuration </w:t>
            </w:r>
            <w:r w:rsidRPr="006415F8">
              <w:rPr>
                <w:rFonts w:eastAsia="Batang"/>
                <w:lang w:eastAsia="en-US"/>
              </w:rPr>
              <w:t>associated with SBFD symbols and</w:t>
            </w:r>
            <w:r w:rsidRPr="006415F8">
              <w:rPr>
                <w:rFonts w:eastAsia="Malgun Gothic"/>
              </w:rPr>
              <w:t xml:space="preserve"> the other sub-configuration associated with</w:t>
            </w:r>
            <w:r w:rsidRPr="006415F8">
              <w:rPr>
                <w:rFonts w:eastAsia="Batang"/>
                <w:lang w:eastAsia="en-US"/>
              </w:rPr>
              <w:t xml:space="preserve"> non-SBFD symbols</w:t>
            </w:r>
          </w:p>
        </w:tc>
      </w:tr>
    </w:tbl>
    <w:p w14:paraId="4C01873D" w14:textId="2E5B98C6" w:rsidR="00E67FE5" w:rsidRPr="00F26D95" w:rsidRDefault="002D727A" w:rsidP="008A4937">
      <w:pPr>
        <w:widowControl/>
        <w:autoSpaceDE w:val="0"/>
        <w:autoSpaceDN w:val="0"/>
        <w:spacing w:beforeLines="0" w:before="120" w:after="120" w:line="240" w:lineRule="auto"/>
      </w:pPr>
      <w:r>
        <w:lastRenderedPageBreak/>
        <w:t>B</w:t>
      </w:r>
      <w:r w:rsidR="004D5CA8">
        <w:t>oth o</w:t>
      </w:r>
      <w:r w:rsidR="00AB6992">
        <w:t>ption</w:t>
      </w:r>
      <w:r w:rsidR="006B4763">
        <w:t xml:space="preserve">s </w:t>
      </w:r>
      <w:r w:rsidR="004D5CA8">
        <w:t>are feasible to provide</w:t>
      </w:r>
      <w:r w:rsidR="006B4763">
        <w:t xml:space="preserve"> separate </w:t>
      </w:r>
      <w:r w:rsidR="00630510">
        <w:t>CSI report</w:t>
      </w:r>
      <w:r w:rsidR="00934DEC">
        <w:t>s</w:t>
      </w:r>
      <w:r w:rsidR="00630510">
        <w:t xml:space="preserve"> </w:t>
      </w:r>
      <w:r w:rsidR="001D3DA6">
        <w:t>for</w:t>
      </w:r>
      <w:r w:rsidR="00630510">
        <w:t xml:space="preserve"> SBFD symbols and non-SBFD symbols.</w:t>
      </w:r>
      <w:r w:rsidR="001638CF">
        <w:t xml:space="preserve"> However, </w:t>
      </w:r>
      <w:r w:rsidR="001C2D83">
        <w:t xml:space="preserve">Option A </w:t>
      </w:r>
      <w:r w:rsidR="004D5CA8">
        <w:t>has</w:t>
      </w:r>
      <w:r w:rsidR="001C2D83">
        <w:t xml:space="preserve"> less specification </w:t>
      </w:r>
      <w:r w:rsidR="004D5CA8">
        <w:t xml:space="preserve">impact </w:t>
      </w:r>
      <w:r w:rsidR="006E182B">
        <w:t>and less</w:t>
      </w:r>
      <w:r w:rsidR="00956D91">
        <w:t xml:space="preserve"> impact on UE implementation</w:t>
      </w:r>
      <w:r w:rsidR="00BF2D71">
        <w:t xml:space="preserve">. </w:t>
      </w:r>
      <w:r w:rsidR="0024237B">
        <w:t xml:space="preserve">Option B is based on </w:t>
      </w:r>
      <w:r w:rsidR="0024237B" w:rsidRPr="006415F8">
        <w:rPr>
          <w:rFonts w:eastAsia="Malgun Gothic"/>
        </w:rPr>
        <w:t>Rel-18 NES</w:t>
      </w:r>
      <w:r w:rsidR="0024237B" w:rsidRPr="006415F8">
        <w:rPr>
          <w:rFonts w:eastAsia="Batang"/>
          <w:lang w:eastAsia="en-US"/>
        </w:rPr>
        <w:t xml:space="preserve"> CSI reporting framework</w:t>
      </w:r>
      <w:r w:rsidR="0074404D">
        <w:rPr>
          <w:rFonts w:eastAsia="Batang"/>
          <w:lang w:eastAsia="en-US"/>
        </w:rPr>
        <w:t>.</w:t>
      </w:r>
      <w:r w:rsidR="00B50C01">
        <w:rPr>
          <w:rFonts w:eastAsia="Batang"/>
          <w:lang w:eastAsia="en-US"/>
        </w:rPr>
        <w:t xml:space="preserve"> </w:t>
      </w:r>
      <w:r w:rsidR="004C1739">
        <w:rPr>
          <w:rFonts w:eastAsia="Batang"/>
          <w:lang w:eastAsia="en-US"/>
        </w:rPr>
        <w:t>S</w:t>
      </w:r>
      <w:r w:rsidR="00B82D7F">
        <w:rPr>
          <w:rFonts w:eastAsia="Batang"/>
          <w:lang w:eastAsia="en-US"/>
        </w:rPr>
        <w:t>ome enhancements are needed, such as configuring one sub-configuration associated with SBFD symbols or non-SBFD symbols</w:t>
      </w:r>
      <w:r w:rsidR="001D5BB5">
        <w:rPr>
          <w:rFonts w:eastAsia="Batang"/>
          <w:lang w:eastAsia="en-US"/>
        </w:rPr>
        <w:t xml:space="preserve"> and so on. </w:t>
      </w:r>
      <w:r w:rsidR="004C1739">
        <w:rPr>
          <w:rFonts w:eastAsia="Batang"/>
          <w:lang w:eastAsia="en-US"/>
        </w:rPr>
        <w:t>Moreover</w:t>
      </w:r>
      <w:r w:rsidR="001D5BB5">
        <w:rPr>
          <w:rFonts w:eastAsia="Batang"/>
          <w:lang w:eastAsia="en-US"/>
        </w:rPr>
        <w:t xml:space="preserve">, </w:t>
      </w:r>
      <w:r w:rsidR="004C1739">
        <w:rPr>
          <w:rFonts w:eastAsia="Batang"/>
          <w:lang w:eastAsia="en-US"/>
        </w:rPr>
        <w:t xml:space="preserve">there will be a </w:t>
      </w:r>
      <w:r w:rsidR="003B7DD5">
        <w:rPr>
          <w:rFonts w:eastAsia="Batang"/>
          <w:lang w:eastAsia="en-US"/>
        </w:rPr>
        <w:t>great</w:t>
      </w:r>
      <w:r w:rsidR="004D5CA8">
        <w:rPr>
          <w:rFonts w:eastAsia="Batang"/>
          <w:lang w:eastAsia="en-US"/>
        </w:rPr>
        <w:t>er</w:t>
      </w:r>
      <w:r w:rsidR="003B7DD5">
        <w:rPr>
          <w:rFonts w:eastAsia="Batang"/>
          <w:lang w:eastAsia="en-US"/>
        </w:rPr>
        <w:t xml:space="preserve"> impact on the exiting CSI reporting framework, it will have great much impact on UE implementation</w:t>
      </w:r>
      <w:r w:rsidR="002D5C59">
        <w:rPr>
          <w:rFonts w:ascii="Times" w:eastAsia="Malgun Gothic" w:hAnsi="Times" w:cs="Times"/>
          <w:lang w:eastAsia="x-none"/>
        </w:rPr>
        <w:t>.</w:t>
      </w:r>
      <w:r w:rsidR="002065EB">
        <w:rPr>
          <w:rFonts w:ascii="Times" w:eastAsia="Malgun Gothic" w:hAnsi="Times" w:cs="Times"/>
          <w:lang w:eastAsia="x-none"/>
        </w:rPr>
        <w:t xml:space="preserve"> </w:t>
      </w:r>
      <w:r w:rsidR="004C1739">
        <w:rPr>
          <w:rFonts w:ascii="Times" w:eastAsia="Malgun Gothic" w:hAnsi="Times" w:cs="Times"/>
          <w:lang w:eastAsia="x-none"/>
        </w:rPr>
        <w:t>I</w:t>
      </w:r>
      <w:r w:rsidR="004D5CA8">
        <w:rPr>
          <w:rFonts w:ascii="Times" w:eastAsia="Malgun Gothic" w:hAnsi="Times" w:cs="Times"/>
          <w:lang w:eastAsia="x-none"/>
        </w:rPr>
        <w:t xml:space="preserve">f </w:t>
      </w:r>
      <w:r w:rsidR="00940969">
        <w:rPr>
          <w:rFonts w:ascii="Times" w:eastAsia="Malgun Gothic" w:hAnsi="Times" w:cs="Times"/>
          <w:lang w:eastAsia="x-none"/>
        </w:rPr>
        <w:t>the operation of</w:t>
      </w:r>
      <w:r w:rsidR="00673E2C">
        <w:rPr>
          <w:rFonts w:ascii="Times" w:eastAsia="Malgun Gothic" w:hAnsi="Times" w:cs="Times"/>
          <w:lang w:eastAsia="x-none"/>
        </w:rPr>
        <w:t xml:space="preserve"> NES and </w:t>
      </w:r>
      <w:r w:rsidR="00940969">
        <w:rPr>
          <w:rFonts w:ascii="Times" w:eastAsia="Malgun Gothic" w:hAnsi="Times" w:cs="Times"/>
          <w:lang w:eastAsia="x-none"/>
        </w:rPr>
        <w:t xml:space="preserve">SBFD </w:t>
      </w:r>
      <w:r w:rsidR="004D5CA8">
        <w:rPr>
          <w:rFonts w:ascii="Times" w:eastAsia="Malgun Gothic" w:hAnsi="Times" w:cs="Times"/>
          <w:lang w:eastAsia="x-none"/>
        </w:rPr>
        <w:t xml:space="preserve">are </w:t>
      </w:r>
      <w:r w:rsidR="00940969">
        <w:rPr>
          <w:rFonts w:ascii="Times" w:eastAsia="Malgun Gothic" w:hAnsi="Times" w:cs="Times"/>
          <w:lang w:eastAsia="x-none"/>
        </w:rPr>
        <w:t xml:space="preserve">enabled simultaneously, </w:t>
      </w:r>
      <w:r w:rsidR="00676145">
        <w:rPr>
          <w:rFonts w:ascii="Times" w:eastAsia="Malgun Gothic" w:hAnsi="Times" w:cs="Times"/>
          <w:lang w:eastAsia="x-none"/>
        </w:rPr>
        <w:t xml:space="preserve">it is not clear </w:t>
      </w:r>
      <w:r w:rsidR="00940969">
        <w:rPr>
          <w:rFonts w:ascii="Times" w:eastAsia="Malgun Gothic" w:hAnsi="Times" w:cs="Times"/>
          <w:lang w:eastAsia="x-none"/>
        </w:rPr>
        <w:t xml:space="preserve">how to support </w:t>
      </w:r>
      <w:r w:rsidR="007C6A68">
        <w:rPr>
          <w:rFonts w:ascii="Times" w:eastAsia="Malgun Gothic" w:hAnsi="Times" w:cs="Times"/>
          <w:lang w:eastAsia="x-none"/>
        </w:rPr>
        <w:t xml:space="preserve">these </w:t>
      </w:r>
      <w:r w:rsidR="00874136">
        <w:rPr>
          <w:rFonts w:ascii="Times" w:eastAsia="Malgun Gothic" w:hAnsi="Times" w:cs="Times"/>
          <w:lang w:eastAsia="x-none"/>
        </w:rPr>
        <w:t>two operation</w:t>
      </w:r>
      <w:r w:rsidR="004D5CA8">
        <w:rPr>
          <w:rFonts w:ascii="Times" w:eastAsia="Malgun Gothic" w:hAnsi="Times" w:cs="Times"/>
          <w:lang w:eastAsia="x-none"/>
        </w:rPr>
        <w:t>s</w:t>
      </w:r>
      <w:r w:rsidR="00874136">
        <w:rPr>
          <w:rFonts w:ascii="Times" w:eastAsia="Malgun Gothic" w:hAnsi="Times" w:cs="Times"/>
          <w:lang w:eastAsia="x-none"/>
        </w:rPr>
        <w:t xml:space="preserve"> based on</w:t>
      </w:r>
      <w:r w:rsidR="00257687">
        <w:rPr>
          <w:rFonts w:ascii="Times" w:eastAsia="Malgun Gothic" w:hAnsi="Times" w:cs="Times"/>
          <w:lang w:eastAsia="x-none"/>
        </w:rPr>
        <w:t xml:space="preserve"> </w:t>
      </w:r>
      <w:r w:rsidR="000E5A6E">
        <w:rPr>
          <w:rFonts w:ascii="Times" w:eastAsia="Malgun Gothic" w:hAnsi="Times" w:cs="Times"/>
          <w:lang w:eastAsia="x-none"/>
        </w:rPr>
        <w:t>one</w:t>
      </w:r>
      <w:r w:rsidR="00257687">
        <w:rPr>
          <w:rFonts w:ascii="Times" w:eastAsia="Malgun Gothic" w:hAnsi="Times" w:cs="Times"/>
          <w:lang w:eastAsia="x-none"/>
        </w:rPr>
        <w:t xml:space="preserve"> unified CSI reporting framework.</w:t>
      </w:r>
      <w:r w:rsidR="00874136">
        <w:rPr>
          <w:rFonts w:ascii="Times" w:eastAsia="Malgun Gothic" w:hAnsi="Times" w:cs="Times"/>
          <w:lang w:eastAsia="x-none"/>
        </w:rPr>
        <w:t xml:space="preserve"> </w:t>
      </w:r>
    </w:p>
    <w:p w14:paraId="2C9AF4F9" w14:textId="651BA888" w:rsidR="001E74C3" w:rsidRDefault="001E74C3" w:rsidP="008A4937">
      <w:pPr>
        <w:spacing w:beforeLines="0" w:before="0" w:after="120" w:line="240" w:lineRule="auto"/>
        <w:rPr>
          <w:rFonts w:ascii="Times" w:eastAsia="Batang" w:hAnsi="Times" w:cs="Times"/>
          <w:i/>
          <w:lang w:eastAsia="x-none"/>
        </w:rPr>
      </w:pPr>
      <w:r w:rsidRPr="00971B58">
        <w:rPr>
          <w:rFonts w:hint="eastAsia"/>
          <w:b/>
          <w:i/>
        </w:rPr>
        <w:t>P</w:t>
      </w:r>
      <w:r w:rsidRPr="00971B58">
        <w:rPr>
          <w:b/>
          <w:i/>
        </w:rPr>
        <w:t xml:space="preserve">roposal </w:t>
      </w:r>
      <w:r w:rsidR="001818B6">
        <w:rPr>
          <w:b/>
          <w:i/>
        </w:rPr>
        <w:t>2</w:t>
      </w:r>
      <w:r w:rsidR="00CD704A">
        <w:rPr>
          <w:b/>
          <w:i/>
        </w:rPr>
        <w:t>3</w:t>
      </w:r>
      <w:r w:rsidRPr="00971B58">
        <w:rPr>
          <w:i/>
        </w:rPr>
        <w:t>:</w:t>
      </w:r>
      <w:r>
        <w:rPr>
          <w:i/>
        </w:rPr>
        <w:t xml:space="preserve"> </w:t>
      </w:r>
      <w:r w:rsidR="00E04CFD" w:rsidRPr="008A4937">
        <w:rPr>
          <w:rFonts w:ascii="Times" w:eastAsia="Batang" w:hAnsi="Times" w:cs="Times"/>
          <w:i/>
          <w:lang w:eastAsia="x-none"/>
        </w:rPr>
        <w:t>For CSI report of which associated CSI-RS instances occur in both SBFD symbols and non-SBFD symbols in different slots, s</w:t>
      </w:r>
      <w:r w:rsidRPr="008A4937">
        <w:rPr>
          <w:rFonts w:ascii="Times" w:eastAsia="Batang" w:hAnsi="Times" w:cs="Times"/>
          <w:i/>
          <w:lang w:eastAsia="x-none"/>
        </w:rPr>
        <w:t xml:space="preserve">upport </w:t>
      </w:r>
      <w:r w:rsidR="0026444F">
        <w:rPr>
          <w:rFonts w:ascii="Times" w:eastAsia="Batang" w:hAnsi="Times" w:cs="Times"/>
          <w:i/>
          <w:lang w:eastAsia="x-none"/>
        </w:rPr>
        <w:t>option A</w:t>
      </w:r>
      <w:r w:rsidR="00E04CFD" w:rsidRPr="008A4937">
        <w:rPr>
          <w:rFonts w:ascii="Times" w:eastAsia="Batang" w:hAnsi="Times" w:cs="Times"/>
          <w:i/>
          <w:lang w:eastAsia="x-none"/>
        </w:rPr>
        <w:t>.</w:t>
      </w:r>
    </w:p>
    <w:p w14:paraId="5B63E7B3" w14:textId="7CDE61C8" w:rsidR="00876015" w:rsidRPr="007656B8" w:rsidRDefault="00876015" w:rsidP="008A4937">
      <w:pPr>
        <w:pStyle w:val="a8"/>
        <w:numPr>
          <w:ilvl w:val="0"/>
          <w:numId w:val="23"/>
        </w:numPr>
        <w:spacing w:beforeLines="0" w:before="0" w:after="120" w:line="240" w:lineRule="auto"/>
        <w:ind w:firstLineChars="0"/>
        <w:rPr>
          <w:i/>
        </w:rPr>
      </w:pPr>
      <w:r w:rsidRPr="001D35A5">
        <w:rPr>
          <w:i/>
        </w:rPr>
        <w:t>Option A: For separate CSI reports on SBFD and non-SBFD, one CSI-</w:t>
      </w:r>
      <w:proofErr w:type="spellStart"/>
      <w:r w:rsidRPr="001D35A5">
        <w:rPr>
          <w:i/>
        </w:rPr>
        <w:t>ReportConfig</w:t>
      </w:r>
      <w:proofErr w:type="spellEnd"/>
      <w:r w:rsidRPr="001D35A5">
        <w:rPr>
          <w:i/>
        </w:rPr>
        <w:t xml:space="preserve"> is associated with CSI-RS(s) restricted to SBFD symbols only and the second CSI-</w:t>
      </w:r>
      <w:proofErr w:type="spellStart"/>
      <w:r w:rsidRPr="001D35A5">
        <w:rPr>
          <w:i/>
        </w:rPr>
        <w:t>ReportConfig</w:t>
      </w:r>
      <w:proofErr w:type="spellEnd"/>
      <w:r w:rsidRPr="001D35A5">
        <w:rPr>
          <w:i/>
        </w:rPr>
        <w:t xml:space="preserve"> is associated with CSI-RS(s) restricted to non-SBFD symbols only.</w:t>
      </w:r>
    </w:p>
    <w:p w14:paraId="1A5FCD56" w14:textId="77777777" w:rsidR="008C797F" w:rsidRDefault="008C797F" w:rsidP="008A4937">
      <w:pPr>
        <w:spacing w:before="93"/>
        <w:rPr>
          <w:rFonts w:eastAsia="宋体" w:cs="Times New Roman"/>
          <w:b/>
          <w:bCs/>
          <w:kern w:val="0"/>
          <w:sz w:val="28"/>
          <w:szCs w:val="28"/>
        </w:rPr>
      </w:pPr>
    </w:p>
    <w:p w14:paraId="3C13C370" w14:textId="40CCE6DD" w:rsidR="008978AF" w:rsidRDefault="008978AF"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Configurations for SRS, PUCCH and PUSCH on SBFD symbols and non-SBFD symbols</w:t>
      </w:r>
    </w:p>
    <w:p w14:paraId="7BC1B42D" w14:textId="25EFEDE6" w:rsidR="00E14B91" w:rsidRDefault="00E14B91" w:rsidP="008A4937">
      <w:pPr>
        <w:spacing w:beforeLines="0" w:before="0" w:after="120" w:line="240" w:lineRule="auto"/>
      </w:pPr>
      <w:r w:rsidRPr="00A66D32">
        <w:t>In this section</w:t>
      </w:r>
      <w:r>
        <w:rPr>
          <w:rFonts w:hint="eastAsia"/>
        </w:rPr>
        <w:t>,</w:t>
      </w:r>
      <w:r>
        <w:t xml:space="preserve"> we mainly discuss the following objectives in the WID </w:t>
      </w:r>
      <w:r w:rsidR="003D3FD4">
        <w:fldChar w:fldCharType="begin"/>
      </w:r>
      <w:r w:rsidR="003D3FD4">
        <w:instrText xml:space="preserve"> REF _Ref172645573 \n \h </w:instrText>
      </w:r>
      <w:r w:rsidR="003D3FD4">
        <w:fldChar w:fldCharType="separate"/>
      </w:r>
      <w:r w:rsidR="00AB1EDB">
        <w:t>[1]</w:t>
      </w:r>
      <w:r w:rsidR="003D3FD4">
        <w:fldChar w:fldCharType="end"/>
      </w:r>
      <w:r>
        <w:t>.</w:t>
      </w:r>
    </w:p>
    <w:tbl>
      <w:tblPr>
        <w:tblStyle w:val="a7"/>
        <w:tblW w:w="0" w:type="auto"/>
        <w:tblLook w:val="04A0" w:firstRow="1" w:lastRow="0" w:firstColumn="1" w:lastColumn="0" w:noHBand="0" w:noVBand="1"/>
      </w:tblPr>
      <w:tblGrid>
        <w:gridCol w:w="9305"/>
      </w:tblGrid>
      <w:tr w:rsidR="00E14B91" w14:paraId="623F5350" w14:textId="77777777" w:rsidTr="00E14B91">
        <w:tc>
          <w:tcPr>
            <w:tcW w:w="9305" w:type="dxa"/>
          </w:tcPr>
          <w:p w14:paraId="7ED23B71" w14:textId="670AAF12" w:rsidR="00E14B91" w:rsidRPr="00A66D32" w:rsidRDefault="00E14B91" w:rsidP="008A4937">
            <w:pPr>
              <w:pStyle w:val="a8"/>
              <w:widowControl/>
              <w:numPr>
                <w:ilvl w:val="0"/>
                <w:numId w:val="27"/>
              </w:numPr>
              <w:tabs>
                <w:tab w:val="left" w:pos="720"/>
                <w:tab w:val="left" w:pos="2160"/>
              </w:tabs>
              <w:spacing w:beforeLines="0" w:before="0" w:line="240" w:lineRule="auto"/>
              <w:ind w:firstLineChars="0"/>
            </w:pPr>
            <w:r w:rsidRPr="00E14B91">
              <w:t>Configurations for SRS, PUCCH and PUSCH on SBFD symbols and non-SBFD symbols, e.g., resources, frequency hopping parameters, UL power control parameters and/or beam/spatial relation</w:t>
            </w:r>
          </w:p>
        </w:tc>
      </w:tr>
    </w:tbl>
    <w:p w14:paraId="4B9EF766" w14:textId="4B2165A7" w:rsidR="00E466FC" w:rsidRPr="006C4F43" w:rsidRDefault="006C4F43" w:rsidP="00E466FC">
      <w:pPr>
        <w:spacing w:beforeLines="0" w:before="120" w:after="120" w:line="240" w:lineRule="auto"/>
      </w:pPr>
      <w:r w:rsidRPr="006C4F43">
        <w:t xml:space="preserve">The following agreement were made in </w:t>
      </w:r>
      <w:r w:rsidR="00A8014F">
        <w:t>RAN</w:t>
      </w:r>
      <w:r w:rsidR="009C5A5D">
        <w:t>1#116bis</w:t>
      </w:r>
      <w:r w:rsidR="008C7807">
        <w:t xml:space="preserve"> and RAN1#117</w:t>
      </w:r>
      <w:r w:rsidRPr="006C4F43">
        <w:t>.</w:t>
      </w:r>
    </w:p>
    <w:tbl>
      <w:tblPr>
        <w:tblStyle w:val="a7"/>
        <w:tblW w:w="0" w:type="auto"/>
        <w:tblLook w:val="04A0" w:firstRow="1" w:lastRow="0" w:firstColumn="1" w:lastColumn="0" w:noHBand="0" w:noVBand="1"/>
      </w:tblPr>
      <w:tblGrid>
        <w:gridCol w:w="9305"/>
      </w:tblGrid>
      <w:tr w:rsidR="00E466FC" w:rsidRPr="00B405D5" w14:paraId="59549B46" w14:textId="77777777" w:rsidTr="00E466FC">
        <w:tc>
          <w:tcPr>
            <w:tcW w:w="9305" w:type="dxa"/>
          </w:tcPr>
          <w:p w14:paraId="1DD5BABA" w14:textId="77777777" w:rsidR="00E466FC" w:rsidRPr="00B405D5" w:rsidRDefault="00E466FC" w:rsidP="006C3CA1">
            <w:pPr>
              <w:spacing w:beforeLines="0" w:before="0" w:line="240" w:lineRule="auto"/>
              <w:rPr>
                <w:rFonts w:eastAsia="Malgun Gothic"/>
                <w:b/>
                <w:szCs w:val="22"/>
                <w:highlight w:val="green"/>
              </w:rPr>
            </w:pPr>
            <w:r w:rsidRPr="00B405D5">
              <w:rPr>
                <w:rFonts w:eastAsia="Malgun Gothic"/>
                <w:b/>
                <w:szCs w:val="22"/>
                <w:highlight w:val="green"/>
              </w:rPr>
              <w:t>Agreement</w:t>
            </w:r>
          </w:p>
          <w:p w14:paraId="4B6E759F" w14:textId="77777777" w:rsidR="00E466FC" w:rsidRPr="00B405D5" w:rsidRDefault="00E466FC" w:rsidP="006C3CA1">
            <w:pPr>
              <w:spacing w:beforeLines="0" w:before="0" w:line="240" w:lineRule="auto"/>
              <w:rPr>
                <w:rFonts w:eastAsia="Malgun Gothic"/>
                <w:bCs/>
                <w:szCs w:val="22"/>
              </w:rPr>
            </w:pPr>
            <w:r w:rsidRPr="00B405D5">
              <w:rPr>
                <w:rFonts w:eastAsia="Malgun Gothic" w:hint="eastAsia"/>
                <w:bCs/>
                <w:szCs w:val="22"/>
              </w:rPr>
              <w:t xml:space="preserve">Study the feasibility and enhancements to support separate power control and/or spatial relation for SRS, PUCCH and PUSCH in SBFD and non-SBFD symbols in different slots, including repetition and non-repetition, by </w:t>
            </w:r>
            <w:r w:rsidRPr="00B405D5">
              <w:rPr>
                <w:rFonts w:eastAsia="Malgun Gothic"/>
                <w:bCs/>
                <w:szCs w:val="22"/>
              </w:rPr>
              <w:t>considering</w:t>
            </w:r>
            <w:r w:rsidRPr="00B405D5">
              <w:rPr>
                <w:rFonts w:eastAsia="Malgun Gothic" w:hint="eastAsia"/>
                <w:bCs/>
                <w:szCs w:val="22"/>
              </w:rPr>
              <w:t xml:space="preserve"> existing schemes, e.g. multi-TRP PUCCH/PUSCH repetition schemes.</w:t>
            </w:r>
          </w:p>
          <w:p w14:paraId="67A32C6D" w14:textId="77777777" w:rsidR="00F20AA5" w:rsidRPr="00B405D5" w:rsidRDefault="00F20AA5" w:rsidP="006C3CA1">
            <w:pPr>
              <w:autoSpaceDE/>
              <w:autoSpaceDN/>
              <w:spacing w:beforeLines="0" w:before="0" w:line="240" w:lineRule="auto"/>
              <w:rPr>
                <w:rFonts w:eastAsia="Malgun Gothic"/>
                <w:b/>
                <w:szCs w:val="22"/>
              </w:rPr>
            </w:pPr>
            <w:r w:rsidRPr="00B405D5">
              <w:rPr>
                <w:rFonts w:eastAsia="Malgun Gothic"/>
                <w:b/>
                <w:szCs w:val="22"/>
                <w:highlight w:val="green"/>
              </w:rPr>
              <w:t>Agreement</w:t>
            </w:r>
          </w:p>
          <w:p w14:paraId="79EC3F5D" w14:textId="77777777" w:rsidR="00F20AA5" w:rsidRPr="00B405D5" w:rsidRDefault="00F20AA5" w:rsidP="006C3CA1">
            <w:pPr>
              <w:autoSpaceDE/>
              <w:autoSpaceDN/>
              <w:spacing w:beforeLines="0" w:before="0" w:line="240" w:lineRule="auto"/>
              <w:rPr>
                <w:rFonts w:eastAsia="Malgun Gothic"/>
                <w:szCs w:val="22"/>
              </w:rPr>
            </w:pPr>
            <w:r w:rsidRPr="00B405D5">
              <w:rPr>
                <w:rFonts w:eastAsia="Malgun Gothic"/>
                <w:szCs w:val="22"/>
              </w:rPr>
              <w:t xml:space="preserve">For a single TRP scenario, support separate UL power control for PUSCH/PUCCH/SRS transmissions in SBFD symbols and non-SBFD symbols </w:t>
            </w:r>
          </w:p>
          <w:p w14:paraId="04CD76D6" w14:textId="4DA61378" w:rsidR="00F20AA5" w:rsidRPr="00B405D5" w:rsidRDefault="00F20AA5" w:rsidP="006C3CA1">
            <w:pPr>
              <w:pStyle w:val="a8"/>
              <w:widowControl/>
              <w:numPr>
                <w:ilvl w:val="0"/>
                <w:numId w:val="31"/>
              </w:numPr>
              <w:spacing w:beforeLines="0" w:before="0" w:line="240" w:lineRule="auto"/>
              <w:ind w:firstLineChars="0"/>
              <w:jc w:val="left"/>
              <w:rPr>
                <w:rFonts w:eastAsiaTheme="minorEastAsia"/>
                <w:bCs/>
                <w:szCs w:val="22"/>
              </w:rPr>
            </w:pPr>
            <w:r w:rsidRPr="0022112D">
              <w:rPr>
                <w:rFonts w:eastAsia="Malgun Gothic"/>
                <w:szCs w:val="22"/>
                <w:lang w:val="en-GB"/>
              </w:rPr>
              <w:t>Decide in RAN1#118 whether separate UL power control for FR2 is supported based on UL spatial relation Info framework and/or unified TCI state framework.</w:t>
            </w:r>
          </w:p>
        </w:tc>
      </w:tr>
    </w:tbl>
    <w:p w14:paraId="396C551D" w14:textId="49B5D658" w:rsidR="001E74C3" w:rsidRPr="006C3CA1" w:rsidRDefault="001E74C3" w:rsidP="006C3CA1">
      <w:pPr>
        <w:pStyle w:val="4"/>
        <w:numPr>
          <w:ilvl w:val="3"/>
          <w:numId w:val="1"/>
        </w:numPr>
        <w:tabs>
          <w:tab w:val="left" w:pos="0"/>
        </w:tabs>
        <w:suppressAutoHyphens/>
        <w:autoSpaceDE/>
        <w:autoSpaceDN/>
        <w:adjustRightInd/>
        <w:snapToGrid/>
        <w:spacing w:beforeLines="0" w:line="259" w:lineRule="auto"/>
        <w:ind w:left="851" w:hanging="851"/>
        <w:rPr>
          <w:b w:val="0"/>
          <w:i/>
          <w:iCs/>
          <w:szCs w:val="26"/>
        </w:rPr>
      </w:pPr>
      <w:r w:rsidRPr="006C3CA1">
        <w:rPr>
          <w:rFonts w:cstheme="minorBidi"/>
          <w:bCs w:val="0"/>
          <w:kern w:val="2"/>
          <w:szCs w:val="22"/>
          <w:lang w:eastAsia="zh-CN"/>
        </w:rPr>
        <w:t>SRS</w:t>
      </w:r>
    </w:p>
    <w:p w14:paraId="3B527E4C" w14:textId="5FECB766" w:rsidR="004706D8" w:rsidRDefault="00886CC7" w:rsidP="001E74C3">
      <w:pPr>
        <w:widowControl/>
        <w:autoSpaceDE w:val="0"/>
        <w:autoSpaceDN w:val="0"/>
        <w:spacing w:before="93" w:after="93" w:line="240" w:lineRule="auto"/>
      </w:pPr>
      <w:r>
        <w:t xml:space="preserve">As discussed in </w:t>
      </w:r>
      <w:r w:rsidR="00CA63CC">
        <w:t xml:space="preserve">the </w:t>
      </w:r>
      <w:r>
        <w:t xml:space="preserve">issue of FDRA for SRS in section </w:t>
      </w:r>
      <w:r w:rsidR="004F4C8D">
        <w:t>2.2.3.</w:t>
      </w:r>
      <w:r w:rsidR="008E2BCB">
        <w:t>3</w:t>
      </w:r>
      <w:r>
        <w:t>, separate SRS resource</w:t>
      </w:r>
      <w:r w:rsidR="009244E5">
        <w:t xml:space="preserve"> sets based separate SRS resources</w:t>
      </w:r>
      <w:r>
        <w:t xml:space="preserve"> </w:t>
      </w:r>
      <w:r w:rsidRPr="008A4937">
        <w:t>associated with SBFD slots a</w:t>
      </w:r>
      <w:r>
        <w:t>nd non-SBFD slots</w:t>
      </w:r>
      <w:r w:rsidR="001E47BD">
        <w:t>,</w:t>
      </w:r>
      <w:r>
        <w:t xml:space="preserve"> respectively</w:t>
      </w:r>
      <w:r w:rsidR="001E47BD">
        <w:t>,</w:t>
      </w:r>
      <w:r w:rsidRPr="008A4937">
        <w:t xml:space="preserve"> </w:t>
      </w:r>
      <w:r>
        <w:t xml:space="preserve">can be considered, </w:t>
      </w:r>
      <w:r w:rsidRPr="008A4937">
        <w:t>to</w:t>
      </w:r>
      <w:r w:rsidRPr="00213E1D">
        <w:t xml:space="preserve"> </w:t>
      </w:r>
      <w:r w:rsidRPr="008A4937">
        <w:t>enable two SRS transmission on SBFD slots only and non-SBFD slots only, respectively</w:t>
      </w:r>
      <w:r w:rsidR="001E74C3">
        <w:t>.</w:t>
      </w:r>
    </w:p>
    <w:p w14:paraId="34C35EB3" w14:textId="433B3E3D" w:rsidR="00F301DE" w:rsidRPr="004C7E4D" w:rsidRDefault="00F67167" w:rsidP="006C3CA1">
      <w:pPr>
        <w:widowControl/>
        <w:autoSpaceDE w:val="0"/>
        <w:autoSpaceDN w:val="0"/>
        <w:spacing w:before="93" w:after="93" w:line="240" w:lineRule="auto"/>
        <w:rPr>
          <w:rFonts w:cs="Arial"/>
          <w:iCs/>
        </w:rPr>
      </w:pPr>
      <w:r>
        <w:t xml:space="preserve">It should be noted that in </w:t>
      </w:r>
      <w:r w:rsidR="004D5CA8">
        <w:t xml:space="preserve">current </w:t>
      </w:r>
      <w:r>
        <w:t xml:space="preserve">specification, separate SRS resource sets has been supported for </w:t>
      </w:r>
      <w:r w:rsidRPr="008A5A72">
        <w:rPr>
          <w:rFonts w:eastAsia="Malgun Gothic" w:hint="eastAsia"/>
          <w:bCs/>
        </w:rPr>
        <w:t>multi-TRP PUCCH/PUSCH repetition schemes</w:t>
      </w:r>
      <w:r>
        <w:rPr>
          <w:rFonts w:eastAsia="Malgun Gothic"/>
          <w:bCs/>
        </w:rPr>
        <w:t>.</w:t>
      </w:r>
      <w:r w:rsidR="0035673F">
        <w:rPr>
          <w:rFonts w:eastAsia="Malgun Gothic"/>
          <w:bCs/>
        </w:rPr>
        <w:t xml:space="preserve"> </w:t>
      </w:r>
      <w:r w:rsidR="004D5CA8">
        <w:t>W</w:t>
      </w:r>
      <w:r w:rsidR="0035673F" w:rsidRPr="000F1AB7">
        <w:t>hether s</w:t>
      </w:r>
      <w:r w:rsidR="0035673F" w:rsidRPr="000F1AB7">
        <w:rPr>
          <w:rFonts w:hint="eastAsia"/>
        </w:rPr>
        <w:t>imultaneous operation of SBFD and multi-TRP</w:t>
      </w:r>
      <w:r w:rsidR="00F96CD9">
        <w:t xml:space="preserve"> is supported </w:t>
      </w:r>
      <w:r w:rsidR="009346DF">
        <w:t xml:space="preserve">or not </w:t>
      </w:r>
      <w:r w:rsidR="004F2208">
        <w:t xml:space="preserve">needs </w:t>
      </w:r>
      <w:r w:rsidR="00335701">
        <w:t xml:space="preserve">to be </w:t>
      </w:r>
      <w:r w:rsidR="005908F3">
        <w:t>discussed and studied</w:t>
      </w:r>
      <w:r w:rsidR="004630CD">
        <w:t>.</w:t>
      </w:r>
      <w:r w:rsidR="00DB74C9">
        <w:t xml:space="preserve"> If not, </w:t>
      </w:r>
      <w:r w:rsidR="003212AA">
        <w:rPr>
          <w:rFonts w:cs="Arial"/>
          <w:iCs/>
        </w:rPr>
        <w:t xml:space="preserve">existing multi-TRP schemes (up to Rel-18) </w:t>
      </w:r>
      <w:r w:rsidR="00903FAC">
        <w:rPr>
          <w:rFonts w:cs="Arial"/>
          <w:iCs/>
        </w:rPr>
        <w:t xml:space="preserve">can be reused </w:t>
      </w:r>
      <w:r w:rsidR="003212AA">
        <w:rPr>
          <w:rFonts w:cs="Arial"/>
          <w:iCs/>
        </w:rPr>
        <w:t>by re-interpretating the TRP domain into the symbol type domain</w:t>
      </w:r>
      <w:r w:rsidR="007E5512">
        <w:rPr>
          <w:rFonts w:cs="Arial"/>
          <w:iCs/>
        </w:rPr>
        <w:t>.</w:t>
      </w:r>
      <w:r w:rsidR="00E32429">
        <w:rPr>
          <w:rFonts w:cs="Arial"/>
          <w:iCs/>
        </w:rPr>
        <w:t xml:space="preserve"> </w:t>
      </w:r>
      <w:r w:rsidR="00F301DE">
        <w:rPr>
          <w:rFonts w:cs="Arial"/>
          <w:iCs/>
        </w:rPr>
        <w:t>In our view, SBFD</w:t>
      </w:r>
      <w:r w:rsidR="00241DF7">
        <w:rPr>
          <w:rFonts w:cs="Arial"/>
          <w:iCs/>
        </w:rPr>
        <w:t xml:space="preserve"> operation</w:t>
      </w:r>
      <w:r w:rsidR="00F301DE">
        <w:rPr>
          <w:rFonts w:cs="Arial"/>
          <w:iCs/>
        </w:rPr>
        <w:t xml:space="preserve"> </w:t>
      </w:r>
      <w:r w:rsidR="006B786D">
        <w:rPr>
          <w:rFonts w:cs="Arial"/>
          <w:iCs/>
        </w:rPr>
        <w:t>and</w:t>
      </w:r>
      <w:r w:rsidR="00F301DE">
        <w:rPr>
          <w:rFonts w:cs="Arial"/>
          <w:iCs/>
        </w:rPr>
        <w:t xml:space="preserve"> single-TPR</w:t>
      </w:r>
      <w:r w:rsidR="00241DF7">
        <w:rPr>
          <w:rFonts w:cs="Arial"/>
          <w:iCs/>
        </w:rPr>
        <w:t xml:space="preserve"> operation</w:t>
      </w:r>
      <w:r w:rsidR="00F301DE">
        <w:rPr>
          <w:rFonts w:cs="Arial"/>
          <w:iCs/>
        </w:rPr>
        <w:t xml:space="preserve"> can</w:t>
      </w:r>
      <w:r w:rsidR="006B786D">
        <w:rPr>
          <w:rFonts w:cs="Arial"/>
          <w:iCs/>
        </w:rPr>
        <w:t xml:space="preserve"> be regarded as the baseline, the combination of SBFD </w:t>
      </w:r>
      <w:r w:rsidR="000C6105">
        <w:rPr>
          <w:rFonts w:cs="Arial"/>
          <w:iCs/>
        </w:rPr>
        <w:t xml:space="preserve">operation </w:t>
      </w:r>
      <w:r w:rsidR="006B786D">
        <w:rPr>
          <w:rFonts w:cs="Arial"/>
          <w:iCs/>
        </w:rPr>
        <w:t>and multi-TRP</w:t>
      </w:r>
      <w:r w:rsidR="00241DF7">
        <w:rPr>
          <w:rFonts w:cs="Arial"/>
          <w:iCs/>
        </w:rPr>
        <w:t xml:space="preserve"> </w:t>
      </w:r>
      <w:r w:rsidR="000C6105">
        <w:rPr>
          <w:rFonts w:cs="Arial"/>
          <w:iCs/>
        </w:rPr>
        <w:t xml:space="preserve">operation </w:t>
      </w:r>
      <w:r w:rsidR="00241DF7">
        <w:rPr>
          <w:rFonts w:cs="Arial"/>
          <w:iCs/>
        </w:rPr>
        <w:t>can</w:t>
      </w:r>
      <w:r w:rsidR="000C6105">
        <w:rPr>
          <w:rFonts w:cs="Arial"/>
          <w:iCs/>
        </w:rPr>
        <w:t xml:space="preserve"> be studied in further release</w:t>
      </w:r>
      <w:r w:rsidR="004D5CA8">
        <w:rPr>
          <w:rFonts w:cs="Arial"/>
          <w:iCs/>
        </w:rPr>
        <w:t>s</w:t>
      </w:r>
      <w:r w:rsidR="000C6105">
        <w:rPr>
          <w:rFonts w:cs="Arial"/>
          <w:iCs/>
        </w:rPr>
        <w:t>.</w:t>
      </w:r>
    </w:p>
    <w:p w14:paraId="45F76C90" w14:textId="0D75595C" w:rsidR="00287C78" w:rsidRDefault="00F424EF" w:rsidP="008A4937">
      <w:pPr>
        <w:spacing w:beforeLines="0" w:before="0" w:after="120" w:line="240" w:lineRule="auto"/>
        <w:rPr>
          <w:i/>
        </w:rPr>
      </w:pPr>
      <w:r>
        <w:rPr>
          <w:b/>
          <w:i/>
        </w:rPr>
        <w:t>Proposal</w:t>
      </w:r>
      <w:r w:rsidR="00230B7A" w:rsidRPr="00971B58">
        <w:rPr>
          <w:b/>
          <w:i/>
        </w:rPr>
        <w:t xml:space="preserve"> </w:t>
      </w:r>
      <w:r w:rsidR="001818B6">
        <w:rPr>
          <w:b/>
          <w:i/>
        </w:rPr>
        <w:t>2</w:t>
      </w:r>
      <w:r w:rsidR="00CD704A">
        <w:rPr>
          <w:b/>
          <w:i/>
        </w:rPr>
        <w:t>4</w:t>
      </w:r>
      <w:r w:rsidR="00230B7A" w:rsidRPr="00971B58">
        <w:rPr>
          <w:i/>
        </w:rPr>
        <w:t>:</w:t>
      </w:r>
      <w:r w:rsidR="00230B7A">
        <w:rPr>
          <w:i/>
        </w:rPr>
        <w:t xml:space="preserve"> </w:t>
      </w:r>
      <w:r w:rsidR="0092469D">
        <w:rPr>
          <w:i/>
        </w:rPr>
        <w:t>Support</w:t>
      </w:r>
      <w:r w:rsidR="0055387E">
        <w:rPr>
          <w:i/>
        </w:rPr>
        <w:t xml:space="preserve"> separate</w:t>
      </w:r>
      <w:r w:rsidR="00230B7A">
        <w:rPr>
          <w:i/>
        </w:rPr>
        <w:t xml:space="preserve"> </w:t>
      </w:r>
      <w:r w:rsidR="00230B7A" w:rsidRPr="008A4937">
        <w:rPr>
          <w:i/>
        </w:rPr>
        <w:t>SRS resource sets associated with SBFD slots and non-SBFD slots</w:t>
      </w:r>
      <w:r w:rsidR="002E455C">
        <w:rPr>
          <w:i/>
        </w:rPr>
        <w:t xml:space="preserve"> </w:t>
      </w:r>
      <w:r w:rsidR="002E455C" w:rsidRPr="0022112D">
        <w:rPr>
          <w:i/>
          <w:iCs/>
        </w:rPr>
        <w:t>respectively</w:t>
      </w:r>
      <w:r w:rsidR="00230B7A">
        <w:rPr>
          <w:i/>
        </w:rPr>
        <w:t>.</w:t>
      </w:r>
    </w:p>
    <w:p w14:paraId="12BDEBA0" w14:textId="77777777" w:rsidR="00CA69ED" w:rsidRPr="00EB7A0A" w:rsidRDefault="00CA69ED" w:rsidP="008A4937">
      <w:pPr>
        <w:spacing w:beforeLines="0" w:before="0" w:after="120" w:line="240" w:lineRule="auto"/>
        <w:rPr>
          <w:i/>
        </w:rPr>
      </w:pPr>
    </w:p>
    <w:p w14:paraId="1D7B0924" w14:textId="641559A2" w:rsidR="001E74C3" w:rsidRPr="006C3CA1" w:rsidRDefault="001E74C3" w:rsidP="006C3CA1">
      <w:pPr>
        <w:pStyle w:val="4"/>
        <w:numPr>
          <w:ilvl w:val="3"/>
          <w:numId w:val="1"/>
        </w:numPr>
        <w:tabs>
          <w:tab w:val="left" w:pos="0"/>
        </w:tabs>
        <w:suppressAutoHyphens/>
        <w:autoSpaceDE/>
        <w:autoSpaceDN/>
        <w:adjustRightInd/>
        <w:snapToGrid/>
        <w:spacing w:beforeLines="0" w:line="259" w:lineRule="auto"/>
        <w:ind w:left="851" w:hanging="851"/>
        <w:rPr>
          <w:b w:val="0"/>
          <w:i/>
          <w:iCs/>
          <w:szCs w:val="26"/>
        </w:rPr>
      </w:pPr>
      <w:r w:rsidRPr="006C3CA1">
        <w:rPr>
          <w:rFonts w:cstheme="minorBidi"/>
          <w:bCs w:val="0"/>
          <w:kern w:val="2"/>
          <w:szCs w:val="22"/>
          <w:lang w:eastAsia="zh-CN"/>
        </w:rPr>
        <w:lastRenderedPageBreak/>
        <w:t>PUCCH</w:t>
      </w:r>
    </w:p>
    <w:p w14:paraId="5771C81A" w14:textId="77777777" w:rsidR="001E74C3" w:rsidRDefault="001E74C3" w:rsidP="008A4937">
      <w:pPr>
        <w:widowControl/>
        <w:autoSpaceDE w:val="0"/>
        <w:autoSpaceDN w:val="0"/>
        <w:spacing w:beforeLines="0" w:before="0" w:after="120" w:line="240" w:lineRule="auto"/>
      </w:pPr>
      <w:r>
        <w:t xml:space="preserve">Compared with non-SBFD symbols, the </w:t>
      </w:r>
      <w:proofErr w:type="spellStart"/>
      <w:r>
        <w:t>gNB</w:t>
      </w:r>
      <w:proofErr w:type="spellEnd"/>
      <w:r>
        <w:t xml:space="preserve"> may suffer more severe interferences in SBFD symbols, including inter-site </w:t>
      </w:r>
      <w:proofErr w:type="spellStart"/>
      <w:r>
        <w:t>gNB-gNB</w:t>
      </w:r>
      <w:proofErr w:type="spellEnd"/>
      <w:r>
        <w:t xml:space="preserve"> co-channel inter-</w:t>
      </w:r>
      <w:proofErr w:type="spellStart"/>
      <w:r>
        <w:t>subband</w:t>
      </w:r>
      <w:proofErr w:type="spellEnd"/>
      <w:r>
        <w:t xml:space="preserve"> CLI, co-site inter-sector </w:t>
      </w:r>
      <w:proofErr w:type="spellStart"/>
      <w:r>
        <w:t>gNB-gNB</w:t>
      </w:r>
      <w:proofErr w:type="spellEnd"/>
      <w:r>
        <w:t xml:space="preserve"> co-channel inter-</w:t>
      </w:r>
      <w:proofErr w:type="spellStart"/>
      <w:r>
        <w:t>subband</w:t>
      </w:r>
      <w:proofErr w:type="spellEnd"/>
      <w:r>
        <w:t xml:space="preserve"> CLI, and </w:t>
      </w:r>
      <w:proofErr w:type="spellStart"/>
      <w:r>
        <w:t>gNB</w:t>
      </w:r>
      <w:proofErr w:type="spellEnd"/>
      <w:r>
        <w:t xml:space="preserve"> self-interferences. So the UCI multiplexed on PUSCH in SBFD symbols may be less reliable than the UCI multiplexed on PUSCH in non-SBFD symbols. So potential enhancement on UCI multiplexing in SBFD slots is beneficial, e.g., separate UCI multiplexing parameters for SBFD slots and non-SBFD slots.</w:t>
      </w:r>
    </w:p>
    <w:p w14:paraId="43167A2B" w14:textId="7E72A630" w:rsidR="001E74C3" w:rsidRDefault="001E74C3" w:rsidP="008A4937">
      <w:pPr>
        <w:spacing w:beforeLines="0" w:before="0" w:after="120" w:line="240" w:lineRule="auto"/>
        <w:rPr>
          <w:i/>
        </w:rPr>
      </w:pPr>
      <w:r w:rsidRPr="00971B58">
        <w:rPr>
          <w:rFonts w:hint="eastAsia"/>
          <w:b/>
          <w:i/>
        </w:rPr>
        <w:t>P</w:t>
      </w:r>
      <w:r w:rsidRPr="00971B58">
        <w:rPr>
          <w:b/>
          <w:i/>
        </w:rPr>
        <w:t xml:space="preserve">roposal </w:t>
      </w:r>
      <w:r w:rsidR="001818B6">
        <w:rPr>
          <w:b/>
          <w:i/>
        </w:rPr>
        <w:t>2</w:t>
      </w:r>
      <w:r w:rsidR="00CD704A">
        <w:rPr>
          <w:b/>
          <w:i/>
        </w:rPr>
        <w:t>5</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7ED36A61" w14:textId="77777777" w:rsidR="001E74C3" w:rsidRPr="008A4937" w:rsidRDefault="001E74C3" w:rsidP="008A4937">
      <w:pPr>
        <w:widowControl/>
        <w:tabs>
          <w:tab w:val="left" w:pos="720"/>
          <w:tab w:val="left" w:pos="2880"/>
        </w:tabs>
        <w:spacing w:beforeLines="0" w:before="0" w:after="120" w:line="240" w:lineRule="auto"/>
        <w:jc w:val="left"/>
        <w:rPr>
          <w:b/>
          <w:u w:val="single"/>
        </w:rPr>
      </w:pPr>
    </w:p>
    <w:p w14:paraId="0FC6598E" w14:textId="6C887148" w:rsidR="001E74C3" w:rsidRPr="006C3CA1" w:rsidRDefault="001E74C3" w:rsidP="006C3CA1">
      <w:pPr>
        <w:pStyle w:val="4"/>
        <w:numPr>
          <w:ilvl w:val="3"/>
          <w:numId w:val="1"/>
        </w:numPr>
        <w:tabs>
          <w:tab w:val="left" w:pos="0"/>
        </w:tabs>
        <w:suppressAutoHyphens/>
        <w:autoSpaceDE/>
        <w:autoSpaceDN/>
        <w:adjustRightInd/>
        <w:snapToGrid/>
        <w:spacing w:beforeLines="0" w:line="259" w:lineRule="auto"/>
        <w:ind w:left="851" w:hanging="851"/>
        <w:rPr>
          <w:b w:val="0"/>
          <w:i/>
          <w:iCs/>
          <w:szCs w:val="26"/>
        </w:rPr>
      </w:pPr>
      <w:r w:rsidRPr="006C3CA1">
        <w:rPr>
          <w:rFonts w:cstheme="minorBidi"/>
          <w:bCs w:val="0"/>
          <w:kern w:val="2"/>
          <w:szCs w:val="22"/>
          <w:lang w:eastAsia="zh-CN"/>
        </w:rPr>
        <w:t>PUSCH</w:t>
      </w:r>
    </w:p>
    <w:p w14:paraId="20F6C271" w14:textId="29B6F9FF" w:rsidR="001E74C3" w:rsidRDefault="001E74C3" w:rsidP="008A4937">
      <w:pPr>
        <w:widowControl/>
        <w:autoSpaceDE w:val="0"/>
        <w:autoSpaceDN w:val="0"/>
        <w:spacing w:beforeLines="0" w:before="0" w:after="120" w:line="240" w:lineRule="auto"/>
        <w:rPr>
          <w:b/>
          <w:u w:val="single"/>
        </w:rPr>
      </w:pPr>
      <w:r>
        <w:rPr>
          <w:b/>
          <w:u w:val="single"/>
        </w:rPr>
        <w:t>Frequency hopping enhancement</w:t>
      </w:r>
    </w:p>
    <w:p w14:paraId="6BA1646E" w14:textId="2DF59C9E" w:rsidR="008B0756" w:rsidRPr="00711B70" w:rsidRDefault="00BC7645" w:rsidP="008A4937">
      <w:pPr>
        <w:widowControl/>
        <w:autoSpaceDE w:val="0"/>
        <w:autoSpaceDN w:val="0"/>
        <w:spacing w:beforeLines="0" w:before="0" w:after="120" w:line="240" w:lineRule="auto"/>
      </w:pPr>
      <w:r w:rsidRPr="00711B70">
        <w:t>For frequency hopping</w:t>
      </w:r>
      <w:r w:rsidR="00FA68C1">
        <w:t>, the following agreement was made in RAN1#117.</w:t>
      </w:r>
    </w:p>
    <w:tbl>
      <w:tblPr>
        <w:tblStyle w:val="a7"/>
        <w:tblW w:w="0" w:type="auto"/>
        <w:tblLook w:val="04A0" w:firstRow="1" w:lastRow="0" w:firstColumn="1" w:lastColumn="0" w:noHBand="0" w:noVBand="1"/>
      </w:tblPr>
      <w:tblGrid>
        <w:gridCol w:w="9305"/>
      </w:tblGrid>
      <w:tr w:rsidR="00C02244" w14:paraId="3D6B99F7" w14:textId="77777777" w:rsidTr="00C02244">
        <w:tc>
          <w:tcPr>
            <w:tcW w:w="9305" w:type="dxa"/>
          </w:tcPr>
          <w:p w14:paraId="57377131" w14:textId="77777777" w:rsidR="00BD491F" w:rsidRPr="006E7EBD" w:rsidRDefault="00BD491F" w:rsidP="00BD491F">
            <w:pPr>
              <w:autoSpaceDE/>
              <w:autoSpaceDN/>
              <w:adjustRightInd/>
              <w:spacing w:before="93"/>
              <w:rPr>
                <w:rFonts w:ascii="Times" w:eastAsia="Malgun Gothic" w:hAnsi="Times"/>
                <w:b/>
                <w:szCs w:val="24"/>
              </w:rPr>
            </w:pPr>
            <w:r w:rsidRPr="006E7EBD">
              <w:rPr>
                <w:rFonts w:ascii="Times" w:eastAsia="Malgun Gothic" w:hAnsi="Times" w:hint="eastAsia"/>
                <w:b/>
                <w:szCs w:val="24"/>
                <w:highlight w:val="green"/>
              </w:rPr>
              <w:t>Agreement</w:t>
            </w:r>
          </w:p>
          <w:p w14:paraId="04FE446A" w14:textId="77777777" w:rsidR="00BD491F" w:rsidRPr="006E7EBD" w:rsidRDefault="00BD491F" w:rsidP="00BD491F">
            <w:pPr>
              <w:shd w:val="clear" w:color="auto" w:fill="FFFFFF"/>
              <w:tabs>
                <w:tab w:val="left" w:pos="0"/>
              </w:tabs>
              <w:autoSpaceDE/>
              <w:autoSpaceDN/>
              <w:adjustRightInd/>
              <w:spacing w:before="93"/>
              <w:rPr>
                <w:rFonts w:ascii="Times" w:eastAsia="Malgun Gothic" w:hAnsi="Times"/>
                <w:szCs w:val="24"/>
              </w:rPr>
            </w:pPr>
            <w:r w:rsidRPr="006E7EBD">
              <w:rPr>
                <w:rFonts w:ascii="Times" w:eastAsia="Malgun Gothic" w:hAnsi="Times" w:hint="eastAsia"/>
                <w:szCs w:val="24"/>
              </w:rPr>
              <w:t xml:space="preserve">Support separate configurations of FH offsets for </w:t>
            </w:r>
            <w:r w:rsidRPr="006E7EBD">
              <w:rPr>
                <w:rFonts w:ascii="Times" w:eastAsia="Batang" w:hAnsi="Times" w:hint="eastAsia"/>
                <w:szCs w:val="24"/>
                <w:lang w:eastAsia="en-US"/>
              </w:rPr>
              <w:t>SBFD symbols and non-SBFD symbols</w:t>
            </w:r>
            <w:r w:rsidRPr="006E7EBD">
              <w:rPr>
                <w:rFonts w:ascii="Times" w:eastAsia="Malgun Gothic" w:hAnsi="Times" w:hint="eastAsia"/>
                <w:szCs w:val="24"/>
              </w:rPr>
              <w:t>, for a type 1 CG PUSCH with Configuration 2.</w:t>
            </w:r>
          </w:p>
          <w:p w14:paraId="2993414B" w14:textId="77777777" w:rsidR="00BD491F" w:rsidRPr="006E7EBD" w:rsidRDefault="00BD491F" w:rsidP="00BD491F">
            <w:pPr>
              <w:widowControl/>
              <w:numPr>
                <w:ilvl w:val="0"/>
                <w:numId w:val="31"/>
              </w:numPr>
              <w:shd w:val="clear" w:color="auto" w:fill="FFFFFF"/>
              <w:tabs>
                <w:tab w:val="left" w:pos="0"/>
              </w:tabs>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I</w:t>
            </w:r>
            <w:r w:rsidRPr="006E7EBD">
              <w:rPr>
                <w:rFonts w:ascii="Times" w:eastAsia="Malgun Gothic" w:hAnsi="Times" w:hint="eastAsia"/>
                <w:szCs w:val="24"/>
              </w:rPr>
              <w:t xml:space="preserve">ntroduce a new RRC parameter in </w:t>
            </w:r>
            <w:proofErr w:type="spellStart"/>
            <w:r w:rsidRPr="006E7EBD">
              <w:rPr>
                <w:rFonts w:ascii="Times" w:eastAsia="Malgun Gothic" w:hAnsi="Times"/>
                <w:i/>
                <w:szCs w:val="24"/>
              </w:rPr>
              <w:t>rrc-ConfiguredUplinkGrant</w:t>
            </w:r>
            <w:proofErr w:type="spellEnd"/>
            <w:r w:rsidRPr="006E7EBD">
              <w:rPr>
                <w:rFonts w:ascii="Times" w:eastAsia="Malgun Gothic" w:hAnsi="Times" w:hint="eastAsia"/>
                <w:szCs w:val="24"/>
              </w:rPr>
              <w:t xml:space="preserve"> in </w:t>
            </w:r>
            <w:proofErr w:type="spellStart"/>
            <w:r w:rsidRPr="006E7EBD">
              <w:rPr>
                <w:rFonts w:ascii="Times" w:eastAsia="Malgun Gothic" w:hAnsi="Times"/>
                <w:i/>
                <w:szCs w:val="24"/>
              </w:rPr>
              <w:t>ConfiguredGrantConfig</w:t>
            </w:r>
            <w:proofErr w:type="spellEnd"/>
            <w:r w:rsidRPr="006E7EBD">
              <w:rPr>
                <w:rFonts w:ascii="Times" w:eastAsia="Malgun Gothic" w:hAnsi="Times" w:hint="eastAsia"/>
                <w:szCs w:val="24"/>
              </w:rPr>
              <w:t xml:space="preserve"> to configure FH offset for SBFD symbols.</w:t>
            </w:r>
          </w:p>
          <w:p w14:paraId="113CA939" w14:textId="77777777" w:rsidR="00BD491F" w:rsidRPr="006E7EBD" w:rsidRDefault="00BD491F" w:rsidP="00BD491F">
            <w:pPr>
              <w:shd w:val="clear" w:color="auto" w:fill="FFFFFF"/>
              <w:tabs>
                <w:tab w:val="left" w:pos="0"/>
              </w:tabs>
              <w:autoSpaceDE/>
              <w:autoSpaceDN/>
              <w:adjustRightInd/>
              <w:spacing w:before="93"/>
              <w:rPr>
                <w:rFonts w:ascii="Times" w:eastAsia="Malgun Gothic" w:hAnsi="Times"/>
                <w:szCs w:val="24"/>
              </w:rPr>
            </w:pPr>
            <w:r w:rsidRPr="006E7EBD">
              <w:rPr>
                <w:rFonts w:ascii="Times" w:eastAsia="Malgun Gothic" w:hAnsi="Times" w:hint="eastAsia"/>
                <w:szCs w:val="24"/>
              </w:rPr>
              <w:t>Support separate configurations of</w:t>
            </w:r>
            <w:r w:rsidRPr="006E7EBD">
              <w:rPr>
                <w:rFonts w:ascii="Times" w:eastAsia="Batang" w:hAnsi="Times"/>
                <w:szCs w:val="24"/>
                <w:lang w:eastAsia="en-US"/>
              </w:rPr>
              <w:t xml:space="preserve"> </w:t>
            </w:r>
            <w:r w:rsidRPr="006E7EBD">
              <w:rPr>
                <w:rFonts w:ascii="Times" w:eastAsia="Malgun Gothic" w:hAnsi="Times" w:hint="eastAsia"/>
                <w:szCs w:val="24"/>
              </w:rPr>
              <w:t xml:space="preserve">FH offset lists for </w:t>
            </w:r>
            <w:r w:rsidRPr="006E7EBD">
              <w:rPr>
                <w:rFonts w:ascii="Times" w:eastAsia="Batang" w:hAnsi="Times" w:hint="eastAsia"/>
                <w:szCs w:val="24"/>
                <w:lang w:eastAsia="en-US"/>
              </w:rPr>
              <w:t>SBFD symbols and non-SBFD symbols</w:t>
            </w:r>
            <w:r w:rsidRPr="006E7EBD">
              <w:rPr>
                <w:rFonts w:ascii="Times" w:eastAsia="Malgun Gothic" w:hAnsi="Times" w:hint="eastAsia"/>
                <w:szCs w:val="24"/>
              </w:rPr>
              <w:t>, for PUSCH scheduled by DCI and type 2 CG PUSCH.</w:t>
            </w:r>
          </w:p>
          <w:p w14:paraId="5F34B46A" w14:textId="77777777" w:rsidR="00BD491F" w:rsidRPr="006E7EBD" w:rsidRDefault="00BD491F" w:rsidP="00BD491F">
            <w:pPr>
              <w:widowControl/>
              <w:numPr>
                <w:ilvl w:val="0"/>
                <w:numId w:val="31"/>
              </w:numPr>
              <w:shd w:val="clear" w:color="auto" w:fill="FFFFFF"/>
              <w:tabs>
                <w:tab w:val="left" w:pos="0"/>
              </w:tabs>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Introduce new RRC parameters in </w:t>
            </w:r>
            <w:r w:rsidRPr="006E7EBD">
              <w:rPr>
                <w:rFonts w:ascii="Times" w:eastAsia="Malgun Gothic" w:hAnsi="Times" w:hint="eastAsia"/>
                <w:i/>
                <w:szCs w:val="24"/>
              </w:rPr>
              <w:t>PUSCH-Config</w:t>
            </w:r>
            <w:r w:rsidRPr="006E7EBD">
              <w:rPr>
                <w:rFonts w:ascii="Times" w:eastAsia="Malgun Gothic" w:hAnsi="Times" w:hint="eastAsia"/>
                <w:szCs w:val="24"/>
              </w:rPr>
              <w:t xml:space="preserve"> to configure a set of FH offsets for SBFD symbols.</w:t>
            </w:r>
          </w:p>
          <w:p w14:paraId="03FA3601" w14:textId="77777777" w:rsidR="00BD491F" w:rsidRPr="006E7EBD" w:rsidRDefault="00BD491F" w:rsidP="00BD491F">
            <w:pPr>
              <w:widowControl/>
              <w:numPr>
                <w:ilvl w:val="1"/>
                <w:numId w:val="31"/>
              </w:numPr>
              <w:shd w:val="clear" w:color="auto" w:fill="FFFFFF"/>
              <w:tabs>
                <w:tab w:val="left" w:pos="0"/>
              </w:tabs>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Support separate configurations for DCI format 0_2 and other DCI formats as </w:t>
            </w:r>
            <w:r w:rsidRPr="006E7EBD">
              <w:rPr>
                <w:rFonts w:ascii="Times" w:eastAsia="Malgun Gothic" w:hAnsi="Times"/>
                <w:szCs w:val="24"/>
              </w:rPr>
              <w:t>legacy</w:t>
            </w:r>
          </w:p>
          <w:p w14:paraId="30F682A1" w14:textId="77777777" w:rsidR="00BD491F" w:rsidRPr="006E7EBD" w:rsidRDefault="00BD491F" w:rsidP="00BD491F">
            <w:pPr>
              <w:widowControl/>
              <w:numPr>
                <w:ilvl w:val="1"/>
                <w:numId w:val="31"/>
              </w:numPr>
              <w:shd w:val="clear" w:color="auto" w:fill="FFFFFF"/>
              <w:tabs>
                <w:tab w:val="left" w:pos="0"/>
              </w:tabs>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FFS: </w:t>
            </w:r>
            <w:r w:rsidRPr="006E7EBD">
              <w:rPr>
                <w:rFonts w:ascii="Times" w:eastAsia="Malgun Gothic" w:hAnsi="Times"/>
                <w:szCs w:val="24"/>
              </w:rPr>
              <w:t xml:space="preserve">The number of bits used to indicate FH offset in DCI is determined </w:t>
            </w:r>
            <w:r w:rsidRPr="006E7EBD">
              <w:rPr>
                <w:rFonts w:ascii="Times" w:eastAsia="Malgun Gothic" w:hAnsi="Times" w:hint="eastAsia"/>
                <w:szCs w:val="24"/>
              </w:rPr>
              <w:t xml:space="preserve">as legacy </w:t>
            </w:r>
          </w:p>
          <w:p w14:paraId="7BFE3227" w14:textId="77777777" w:rsidR="00BD491F" w:rsidRPr="006E7EBD" w:rsidRDefault="00BD491F" w:rsidP="00BD491F">
            <w:pPr>
              <w:shd w:val="clear" w:color="auto" w:fill="FFFFFF"/>
              <w:tabs>
                <w:tab w:val="left" w:pos="0"/>
              </w:tabs>
              <w:autoSpaceDE/>
              <w:autoSpaceDN/>
              <w:adjustRightInd/>
              <w:spacing w:before="93"/>
              <w:rPr>
                <w:rFonts w:ascii="Times" w:eastAsia="Malgun Gothic" w:hAnsi="Times"/>
                <w:szCs w:val="24"/>
              </w:rPr>
            </w:pPr>
            <w:r w:rsidRPr="006E7EBD">
              <w:rPr>
                <w:rFonts w:ascii="Times" w:eastAsia="Malgun Gothic" w:hAnsi="Times"/>
                <w:szCs w:val="24"/>
              </w:rPr>
              <w:t>UE applies the FH offset</w:t>
            </w:r>
            <w:r w:rsidRPr="006E7EBD">
              <w:rPr>
                <w:rFonts w:ascii="Times" w:eastAsia="Malgun Gothic" w:hAnsi="Times" w:hint="eastAsia"/>
                <w:szCs w:val="24"/>
              </w:rPr>
              <w:t>/FH offset list</w:t>
            </w:r>
            <w:r w:rsidRPr="006E7EBD">
              <w:rPr>
                <w:rFonts w:ascii="Times" w:eastAsia="Malgun Gothic" w:hAnsi="Times"/>
                <w:szCs w:val="24"/>
              </w:rPr>
              <w:t xml:space="preserve"> according to the symbol type of the PUSCH</w:t>
            </w:r>
            <w:r w:rsidRPr="006E7EBD">
              <w:rPr>
                <w:rFonts w:ascii="Times" w:eastAsia="Malgun Gothic" w:hAnsi="Times" w:hint="eastAsia"/>
                <w:szCs w:val="24"/>
              </w:rPr>
              <w:t xml:space="preserve"> transmissions.</w:t>
            </w:r>
          </w:p>
          <w:p w14:paraId="61D6EFF0" w14:textId="77777777" w:rsidR="00BD491F" w:rsidRPr="006E7EBD" w:rsidRDefault="00BD491F" w:rsidP="00BD491F">
            <w:pPr>
              <w:shd w:val="clear" w:color="auto" w:fill="FFFFFF"/>
              <w:tabs>
                <w:tab w:val="left" w:pos="0"/>
              </w:tabs>
              <w:autoSpaceDE/>
              <w:autoSpaceDN/>
              <w:adjustRightInd/>
              <w:spacing w:before="93"/>
              <w:rPr>
                <w:rFonts w:ascii="Times" w:eastAsia="Malgun Gothic" w:hAnsi="Times"/>
                <w:szCs w:val="24"/>
              </w:rPr>
            </w:pPr>
            <w:r w:rsidRPr="006E7EBD">
              <w:rPr>
                <w:rFonts w:ascii="Times" w:eastAsia="Malgun Gothic" w:hAnsi="Times"/>
                <w:szCs w:val="24"/>
              </w:rPr>
              <w:t xml:space="preserve">FFS </w:t>
            </w:r>
            <w:r w:rsidRPr="006E7EBD">
              <w:rPr>
                <w:rFonts w:ascii="Times" w:eastAsia="Malgun Gothic" w:hAnsi="Times" w:hint="eastAsia"/>
                <w:szCs w:val="24"/>
              </w:rPr>
              <w:t xml:space="preserve">UE </w:t>
            </w:r>
            <w:proofErr w:type="spellStart"/>
            <w:r w:rsidRPr="006E7EBD">
              <w:rPr>
                <w:rFonts w:ascii="Times" w:eastAsia="Malgun Gothic" w:hAnsi="Times"/>
                <w:szCs w:val="24"/>
              </w:rPr>
              <w:t>behaviour</w:t>
            </w:r>
            <w:proofErr w:type="spellEnd"/>
            <w:r w:rsidRPr="006E7EBD">
              <w:rPr>
                <w:rFonts w:ascii="Times" w:eastAsia="Malgun Gothic" w:hAnsi="Times" w:hint="eastAsia"/>
                <w:szCs w:val="24"/>
              </w:rPr>
              <w:t xml:space="preserve"> when FH offset/FH offset list is not provided for SBFD symbols, e.g. FH is disabled for PUSCH </w:t>
            </w:r>
            <w:r w:rsidRPr="006E7EBD">
              <w:rPr>
                <w:rFonts w:ascii="Times" w:eastAsia="Malgun Gothic" w:hAnsi="Times"/>
                <w:szCs w:val="24"/>
              </w:rPr>
              <w:t>transmissions</w:t>
            </w:r>
            <w:r w:rsidRPr="006E7EBD">
              <w:rPr>
                <w:rFonts w:ascii="Times" w:eastAsia="Malgun Gothic" w:hAnsi="Times" w:hint="eastAsia"/>
                <w:szCs w:val="24"/>
              </w:rPr>
              <w:t xml:space="preserve"> in SBFD symbols, or FH offset/FH offset list for non-SBFD symbols are applied for SBFD symbols etc.</w:t>
            </w:r>
          </w:p>
          <w:p w14:paraId="49397C8A" w14:textId="19FE98C5" w:rsidR="00C02244" w:rsidRPr="00BB4A88" w:rsidRDefault="00C02244" w:rsidP="003427CA">
            <w:pPr>
              <w:widowControl/>
              <w:tabs>
                <w:tab w:val="left" w:pos="0"/>
              </w:tabs>
              <w:autoSpaceDE/>
              <w:autoSpaceDN/>
              <w:spacing w:beforeLines="0" w:before="0" w:line="240" w:lineRule="auto"/>
              <w:rPr>
                <w:rFonts w:eastAsia="Batang"/>
                <w:szCs w:val="24"/>
                <w:lang w:eastAsia="x-none"/>
              </w:rPr>
            </w:pPr>
          </w:p>
        </w:tc>
      </w:tr>
    </w:tbl>
    <w:p w14:paraId="57E6D4EE" w14:textId="637B507E" w:rsidR="006B027D" w:rsidRDefault="006B027D" w:rsidP="0022112D">
      <w:pPr>
        <w:widowControl/>
        <w:autoSpaceDE w:val="0"/>
        <w:autoSpaceDN w:val="0"/>
        <w:spacing w:beforeLines="0" w:before="120" w:after="120" w:line="240" w:lineRule="auto"/>
      </w:pPr>
      <w:r>
        <w:rPr>
          <w:rFonts w:hint="eastAsia"/>
        </w:rPr>
        <w:t>F</w:t>
      </w:r>
      <w:r>
        <w:t xml:space="preserve">or </w:t>
      </w:r>
      <w:r w:rsidR="00BC09EC" w:rsidRPr="006E7EBD">
        <w:rPr>
          <w:rFonts w:ascii="Times" w:eastAsia="Malgun Gothic" w:hAnsi="Times" w:hint="eastAsia"/>
          <w:szCs w:val="24"/>
        </w:rPr>
        <w:t>PUSCH scheduled by DCI and type 2 CG PUSCH</w:t>
      </w:r>
      <w:r w:rsidR="00FD2ABF">
        <w:rPr>
          <w:rFonts w:ascii="Times" w:eastAsia="Malgun Gothic" w:hAnsi="Times"/>
          <w:szCs w:val="24"/>
        </w:rPr>
        <w:t xml:space="preserve">, the number of FH offsets of </w:t>
      </w:r>
      <w:r w:rsidR="00FD2ABF" w:rsidRPr="006E7EBD">
        <w:rPr>
          <w:rFonts w:ascii="Times" w:eastAsia="Malgun Gothic" w:hAnsi="Times" w:hint="eastAsia"/>
          <w:szCs w:val="24"/>
        </w:rPr>
        <w:t xml:space="preserve">FH offset lists for </w:t>
      </w:r>
      <w:r w:rsidR="00FD2ABF" w:rsidRPr="006E7EBD">
        <w:rPr>
          <w:rFonts w:ascii="Times" w:eastAsia="Batang" w:hAnsi="Times" w:hint="eastAsia"/>
          <w:szCs w:val="24"/>
          <w:lang w:eastAsia="en-US"/>
        </w:rPr>
        <w:t>SBFD symbols</w:t>
      </w:r>
      <w:r w:rsidR="00FD2ABF">
        <w:rPr>
          <w:rFonts w:ascii="Times" w:eastAsia="Batang" w:hAnsi="Times"/>
          <w:szCs w:val="24"/>
          <w:lang w:eastAsia="en-US"/>
        </w:rPr>
        <w:t xml:space="preserve"> </w:t>
      </w:r>
      <w:r w:rsidR="00DC1AAD">
        <w:rPr>
          <w:rFonts w:ascii="Times" w:eastAsia="Batang" w:hAnsi="Times"/>
          <w:szCs w:val="24"/>
          <w:lang w:eastAsia="en-US"/>
        </w:rPr>
        <w:t>can be</w:t>
      </w:r>
      <w:r w:rsidR="00FD2ABF">
        <w:rPr>
          <w:rFonts w:ascii="Times" w:eastAsia="Batang" w:hAnsi="Times"/>
          <w:szCs w:val="24"/>
          <w:lang w:eastAsia="en-US"/>
        </w:rPr>
        <w:t xml:space="preserve"> equal to or </w:t>
      </w:r>
      <w:r w:rsidR="00DC1AAD">
        <w:rPr>
          <w:rFonts w:ascii="Times" w:eastAsia="Batang" w:hAnsi="Times"/>
          <w:szCs w:val="24"/>
          <w:lang w:eastAsia="en-US"/>
        </w:rPr>
        <w:t>smaller</w:t>
      </w:r>
      <w:r w:rsidR="00FD2ABF">
        <w:rPr>
          <w:rFonts w:ascii="Times" w:eastAsia="Batang" w:hAnsi="Times"/>
          <w:szCs w:val="24"/>
          <w:lang w:eastAsia="en-US"/>
        </w:rPr>
        <w:t xml:space="preserve"> than that of </w:t>
      </w:r>
      <w:r w:rsidR="00FD2ABF" w:rsidRPr="006E7EBD">
        <w:rPr>
          <w:rFonts w:ascii="Times" w:eastAsia="Malgun Gothic" w:hAnsi="Times" w:hint="eastAsia"/>
          <w:szCs w:val="24"/>
        </w:rPr>
        <w:t xml:space="preserve">FH offset lists for </w:t>
      </w:r>
      <w:r w:rsidR="001A212B">
        <w:rPr>
          <w:rFonts w:ascii="Times" w:eastAsia="Malgun Gothic" w:hAnsi="Times"/>
          <w:szCs w:val="24"/>
        </w:rPr>
        <w:t>non-</w:t>
      </w:r>
      <w:r w:rsidR="00FD2ABF" w:rsidRPr="006E7EBD">
        <w:rPr>
          <w:rFonts w:ascii="Times" w:eastAsia="Batang" w:hAnsi="Times" w:hint="eastAsia"/>
          <w:szCs w:val="24"/>
          <w:lang w:eastAsia="en-US"/>
        </w:rPr>
        <w:t>SBFD symbols</w:t>
      </w:r>
      <w:r w:rsidR="00DC1AAD">
        <w:rPr>
          <w:rFonts w:ascii="Times" w:eastAsia="Batang" w:hAnsi="Times"/>
          <w:szCs w:val="24"/>
          <w:lang w:eastAsia="en-US"/>
        </w:rPr>
        <w:t>. T</w:t>
      </w:r>
      <w:r w:rsidR="00BA4217">
        <w:rPr>
          <w:rFonts w:ascii="Times" w:eastAsia="Batang" w:hAnsi="Times"/>
          <w:szCs w:val="24"/>
          <w:lang w:eastAsia="en-US"/>
        </w:rPr>
        <w:t xml:space="preserve">he </w:t>
      </w:r>
      <w:r w:rsidR="00BA4217" w:rsidRPr="006E7EBD">
        <w:rPr>
          <w:rFonts w:ascii="Times" w:eastAsia="Malgun Gothic" w:hAnsi="Times"/>
          <w:szCs w:val="24"/>
        </w:rPr>
        <w:t xml:space="preserve">number of bits used to indicate FH offset in DCI is </w:t>
      </w:r>
      <w:r w:rsidR="00252054">
        <w:rPr>
          <w:rFonts w:ascii="Times" w:eastAsia="Malgun Gothic" w:hAnsi="Times"/>
          <w:szCs w:val="24"/>
        </w:rPr>
        <w:t xml:space="preserve">always </w:t>
      </w:r>
      <w:r w:rsidR="00BA4217" w:rsidRPr="006E7EBD">
        <w:rPr>
          <w:rFonts w:ascii="Times" w:eastAsia="Malgun Gothic" w:hAnsi="Times"/>
          <w:szCs w:val="24"/>
        </w:rPr>
        <w:t xml:space="preserve">determined </w:t>
      </w:r>
      <w:r w:rsidR="00733155">
        <w:rPr>
          <w:rFonts w:ascii="Times" w:eastAsia="Malgun Gothic" w:hAnsi="Times"/>
          <w:szCs w:val="24"/>
        </w:rPr>
        <w:t xml:space="preserve">according to </w:t>
      </w:r>
      <w:r w:rsidR="00733155" w:rsidRPr="006E7EBD">
        <w:rPr>
          <w:rFonts w:ascii="Times" w:eastAsia="Malgun Gothic" w:hAnsi="Times" w:hint="eastAsia"/>
          <w:szCs w:val="24"/>
        </w:rPr>
        <w:t xml:space="preserve">FH offset lists for </w:t>
      </w:r>
      <w:r w:rsidR="00733155">
        <w:rPr>
          <w:rFonts w:ascii="Times" w:eastAsia="Malgun Gothic" w:hAnsi="Times"/>
          <w:szCs w:val="24"/>
        </w:rPr>
        <w:t>non-</w:t>
      </w:r>
      <w:r w:rsidR="00733155" w:rsidRPr="006E7EBD">
        <w:rPr>
          <w:rFonts w:ascii="Times" w:eastAsia="Batang" w:hAnsi="Times" w:hint="eastAsia"/>
          <w:szCs w:val="24"/>
          <w:lang w:eastAsia="en-US"/>
        </w:rPr>
        <w:t>SBFD symbols</w:t>
      </w:r>
      <w:r w:rsidR="0019320A">
        <w:rPr>
          <w:rFonts w:ascii="Times" w:eastAsia="Batang" w:hAnsi="Times"/>
          <w:szCs w:val="24"/>
          <w:lang w:eastAsia="en-US"/>
        </w:rPr>
        <w:t>.</w:t>
      </w:r>
      <w:r w:rsidR="00A76206">
        <w:rPr>
          <w:rFonts w:ascii="Times" w:eastAsia="Batang" w:hAnsi="Times"/>
          <w:szCs w:val="24"/>
          <w:lang w:eastAsia="en-US"/>
        </w:rPr>
        <w:t xml:space="preserve"> </w:t>
      </w:r>
    </w:p>
    <w:p w14:paraId="622B2464" w14:textId="356ADE50" w:rsidR="001E74C3" w:rsidRPr="00A01076" w:rsidRDefault="001E74C3" w:rsidP="00A01076">
      <w:pPr>
        <w:widowControl/>
        <w:autoSpaceDE w:val="0"/>
        <w:autoSpaceDN w:val="0"/>
        <w:spacing w:beforeLines="0" w:before="0" w:after="120" w:line="240" w:lineRule="auto"/>
        <w:rPr>
          <w:i/>
        </w:rPr>
      </w:pPr>
      <w:r w:rsidRPr="00971B58">
        <w:rPr>
          <w:rFonts w:hint="eastAsia"/>
          <w:b/>
          <w:i/>
        </w:rPr>
        <w:t>P</w:t>
      </w:r>
      <w:r w:rsidRPr="00971B58">
        <w:rPr>
          <w:b/>
          <w:i/>
        </w:rPr>
        <w:t xml:space="preserve">roposal </w:t>
      </w:r>
      <w:r w:rsidR="001818B6">
        <w:rPr>
          <w:b/>
          <w:i/>
        </w:rPr>
        <w:t>2</w:t>
      </w:r>
      <w:r w:rsidR="00CD704A">
        <w:rPr>
          <w:b/>
          <w:i/>
        </w:rPr>
        <w:t>6</w:t>
      </w:r>
      <w:r w:rsidRPr="00971B58">
        <w:rPr>
          <w:i/>
        </w:rPr>
        <w:t>:</w:t>
      </w:r>
      <w:r w:rsidRPr="003E1AAF">
        <w:rPr>
          <w:i/>
        </w:rPr>
        <w:t xml:space="preserve"> </w:t>
      </w:r>
      <w:r w:rsidR="0019320A" w:rsidRPr="003E1AAF">
        <w:rPr>
          <w:rFonts w:hint="eastAsia"/>
          <w:i/>
        </w:rPr>
        <w:t>F</w:t>
      </w:r>
      <w:r w:rsidR="0019320A" w:rsidRPr="003E1AAF">
        <w:rPr>
          <w:i/>
        </w:rPr>
        <w:t xml:space="preserve">or </w:t>
      </w:r>
      <w:r w:rsidR="0019320A" w:rsidRPr="003E1AAF">
        <w:rPr>
          <w:rFonts w:ascii="Times" w:eastAsia="Malgun Gothic" w:hAnsi="Times" w:hint="eastAsia"/>
          <w:i/>
          <w:szCs w:val="24"/>
        </w:rPr>
        <w:t>PUSCH scheduled by DCI and type 2 CG PUSCH</w:t>
      </w:r>
      <w:r w:rsidR="0019320A" w:rsidRPr="003E1AAF">
        <w:rPr>
          <w:rFonts w:ascii="Times" w:eastAsia="Malgun Gothic" w:hAnsi="Times"/>
          <w:i/>
          <w:szCs w:val="24"/>
        </w:rPr>
        <w:t xml:space="preserve">, </w:t>
      </w:r>
      <w:r w:rsidR="0019320A" w:rsidRPr="003E1AAF">
        <w:rPr>
          <w:rFonts w:ascii="Times" w:eastAsia="Batang" w:hAnsi="Times"/>
          <w:i/>
          <w:szCs w:val="24"/>
          <w:lang w:eastAsia="en-US"/>
        </w:rPr>
        <w:t xml:space="preserve">the </w:t>
      </w:r>
      <w:r w:rsidR="0019320A" w:rsidRPr="003E1AAF">
        <w:rPr>
          <w:rFonts w:ascii="Times" w:eastAsia="Malgun Gothic" w:hAnsi="Times"/>
          <w:i/>
          <w:szCs w:val="24"/>
        </w:rPr>
        <w:t xml:space="preserve">number of bits used to indicate FH offset in DCI </w:t>
      </w:r>
      <w:r w:rsidR="00522AD5">
        <w:rPr>
          <w:rFonts w:ascii="Times" w:eastAsia="Malgun Gothic" w:hAnsi="Times"/>
          <w:i/>
          <w:szCs w:val="24"/>
        </w:rPr>
        <w:t>should be</w:t>
      </w:r>
      <w:r w:rsidR="000A27B6">
        <w:rPr>
          <w:rFonts w:ascii="Times" w:eastAsia="Malgun Gothic" w:hAnsi="Times"/>
          <w:i/>
          <w:szCs w:val="24"/>
        </w:rPr>
        <w:t xml:space="preserve"> </w:t>
      </w:r>
      <w:r w:rsidR="000A27B6" w:rsidRPr="003E1AAF">
        <w:rPr>
          <w:rFonts w:ascii="Times" w:eastAsia="Malgun Gothic" w:hAnsi="Times"/>
          <w:i/>
          <w:szCs w:val="24"/>
        </w:rPr>
        <w:t>always</w:t>
      </w:r>
      <w:r w:rsidR="0019320A" w:rsidRPr="003E1AAF">
        <w:rPr>
          <w:rFonts w:ascii="Times" w:eastAsia="Malgun Gothic" w:hAnsi="Times"/>
          <w:i/>
          <w:szCs w:val="24"/>
        </w:rPr>
        <w:t xml:space="preserve"> determined according to </w:t>
      </w:r>
      <w:r w:rsidR="0019320A" w:rsidRPr="003E1AAF">
        <w:rPr>
          <w:rFonts w:ascii="Times" w:eastAsia="Malgun Gothic" w:hAnsi="Times" w:hint="eastAsia"/>
          <w:i/>
          <w:szCs w:val="24"/>
        </w:rPr>
        <w:t xml:space="preserve">FH offset lists for </w:t>
      </w:r>
      <w:r w:rsidR="0019320A" w:rsidRPr="003E1AAF">
        <w:rPr>
          <w:rFonts w:ascii="Times" w:eastAsia="Malgun Gothic" w:hAnsi="Times"/>
          <w:i/>
          <w:szCs w:val="24"/>
        </w:rPr>
        <w:t>non-</w:t>
      </w:r>
      <w:r w:rsidR="0019320A" w:rsidRPr="003E1AAF">
        <w:rPr>
          <w:rFonts w:ascii="Times" w:eastAsia="Batang" w:hAnsi="Times" w:hint="eastAsia"/>
          <w:i/>
          <w:szCs w:val="24"/>
          <w:lang w:eastAsia="en-US"/>
        </w:rPr>
        <w:t>SBFD symbols</w:t>
      </w:r>
      <w:r w:rsidR="0019320A" w:rsidRPr="003E1AAF">
        <w:rPr>
          <w:rFonts w:ascii="Times" w:eastAsia="Batang" w:hAnsi="Times"/>
          <w:i/>
          <w:szCs w:val="24"/>
          <w:lang w:eastAsia="en-US"/>
        </w:rPr>
        <w:t>.</w:t>
      </w:r>
    </w:p>
    <w:p w14:paraId="73E019C1" w14:textId="54AE5324" w:rsidR="00EE5808" w:rsidRDefault="00A64FB8" w:rsidP="008A4937">
      <w:pPr>
        <w:spacing w:beforeLines="0" w:before="0" w:after="120" w:line="240" w:lineRule="auto"/>
        <w:rPr>
          <w:rFonts w:eastAsia="宋体" w:cs="Times New Roman"/>
          <w:b/>
          <w:bCs/>
          <w:kern w:val="0"/>
          <w:sz w:val="28"/>
          <w:szCs w:val="28"/>
        </w:rPr>
      </w:pPr>
      <w:r>
        <w:rPr>
          <w:rFonts w:ascii="Times" w:eastAsia="Malgun Gothic" w:hAnsi="Times"/>
          <w:szCs w:val="24"/>
        </w:rPr>
        <w:t xml:space="preserve">For the </w:t>
      </w:r>
      <w:r w:rsidRPr="006E7EBD">
        <w:rPr>
          <w:rFonts w:ascii="Times" w:eastAsia="Malgun Gothic" w:hAnsi="Times" w:hint="eastAsia"/>
          <w:szCs w:val="24"/>
        </w:rPr>
        <w:t xml:space="preserve">UE </w:t>
      </w:r>
      <w:proofErr w:type="spellStart"/>
      <w:r w:rsidRPr="006E7EBD">
        <w:rPr>
          <w:rFonts w:ascii="Times" w:eastAsia="Malgun Gothic" w:hAnsi="Times"/>
          <w:szCs w:val="24"/>
        </w:rPr>
        <w:t>behaviour</w:t>
      </w:r>
      <w:proofErr w:type="spellEnd"/>
      <w:r w:rsidRPr="006E7EBD">
        <w:rPr>
          <w:rFonts w:ascii="Times" w:eastAsia="Malgun Gothic" w:hAnsi="Times" w:hint="eastAsia"/>
          <w:szCs w:val="24"/>
        </w:rPr>
        <w:t xml:space="preserve"> when FH offset/FH offset list is not provided for SBFD symbols</w:t>
      </w:r>
      <w:r w:rsidR="00D3114B">
        <w:rPr>
          <w:rFonts w:ascii="Times" w:eastAsia="Malgun Gothic" w:hAnsi="Times"/>
          <w:szCs w:val="24"/>
        </w:rPr>
        <w:t xml:space="preserve">, </w:t>
      </w:r>
      <w:r w:rsidR="00C70DCF">
        <w:rPr>
          <w:rFonts w:ascii="Times" w:eastAsia="Malgun Gothic" w:hAnsi="Times"/>
          <w:szCs w:val="24"/>
        </w:rPr>
        <w:t xml:space="preserve">this issue is similar to PUCCH transmission. </w:t>
      </w:r>
      <w:r w:rsidR="007558F2">
        <w:rPr>
          <w:rFonts w:ascii="Times" w:eastAsia="Malgun Gothic" w:hAnsi="Times"/>
          <w:szCs w:val="24"/>
        </w:rPr>
        <w:t>T</w:t>
      </w:r>
      <w:r w:rsidR="00EE5808">
        <w:rPr>
          <w:rFonts w:ascii="Times" w:eastAsia="Malgun Gothic" w:hAnsi="Times"/>
          <w:szCs w:val="24"/>
        </w:rPr>
        <w:t xml:space="preserve">he UE behavior </w:t>
      </w:r>
      <w:r w:rsidR="00C802A2">
        <w:rPr>
          <w:rFonts w:ascii="Times" w:eastAsia="Malgun Gothic" w:hAnsi="Times"/>
          <w:szCs w:val="24"/>
        </w:rPr>
        <w:t xml:space="preserve">is </w:t>
      </w:r>
      <w:r w:rsidR="00EE5808">
        <w:rPr>
          <w:rFonts w:ascii="Times" w:eastAsia="Malgun Gothic" w:hAnsi="Times"/>
          <w:szCs w:val="24"/>
        </w:rPr>
        <w:t>depend</w:t>
      </w:r>
      <w:r w:rsidR="00C802A2">
        <w:rPr>
          <w:rFonts w:ascii="Times" w:eastAsia="Malgun Gothic" w:hAnsi="Times"/>
          <w:szCs w:val="24"/>
        </w:rPr>
        <w:t>ent</w:t>
      </w:r>
      <w:r w:rsidR="00EE5808">
        <w:rPr>
          <w:rFonts w:ascii="Times" w:eastAsia="Malgun Gothic" w:hAnsi="Times"/>
          <w:szCs w:val="24"/>
        </w:rPr>
        <w:t xml:space="preserve"> on whether the PU</w:t>
      </w:r>
      <w:r w:rsidR="00242C0C">
        <w:rPr>
          <w:rFonts w:ascii="Times" w:eastAsia="Malgun Gothic" w:hAnsi="Times"/>
          <w:szCs w:val="24"/>
        </w:rPr>
        <w:t>S</w:t>
      </w:r>
      <w:r w:rsidR="00EE5808">
        <w:rPr>
          <w:rFonts w:ascii="Times" w:eastAsia="Malgun Gothic" w:hAnsi="Times"/>
          <w:szCs w:val="24"/>
        </w:rPr>
        <w:t xml:space="preserve">CH transmissions fall outside UL usable </w:t>
      </w:r>
      <w:r w:rsidR="004658E4">
        <w:rPr>
          <w:rFonts w:ascii="Times" w:eastAsia="Malgun Gothic" w:hAnsi="Times"/>
          <w:szCs w:val="24"/>
        </w:rPr>
        <w:t xml:space="preserve">RBs </w:t>
      </w:r>
      <w:r w:rsidR="00C71617">
        <w:rPr>
          <w:rFonts w:ascii="Times" w:eastAsia="Malgun Gothic" w:hAnsi="Times"/>
          <w:szCs w:val="24"/>
        </w:rPr>
        <w:t>in</w:t>
      </w:r>
      <w:r w:rsidR="00EE5808">
        <w:rPr>
          <w:rFonts w:ascii="Times" w:eastAsia="Malgun Gothic" w:hAnsi="Times"/>
          <w:szCs w:val="24"/>
        </w:rPr>
        <w:t xml:space="preserve"> SBFD symbols. If PU</w:t>
      </w:r>
      <w:r w:rsidR="00242C0C">
        <w:rPr>
          <w:rFonts w:ascii="Times" w:eastAsia="Malgun Gothic" w:hAnsi="Times"/>
          <w:szCs w:val="24"/>
        </w:rPr>
        <w:t>S</w:t>
      </w:r>
      <w:r w:rsidR="00EE5808">
        <w:rPr>
          <w:rFonts w:ascii="Times" w:eastAsia="Malgun Gothic" w:hAnsi="Times"/>
          <w:szCs w:val="24"/>
        </w:rPr>
        <w:t xml:space="preserve">CH transmissions </w:t>
      </w:r>
      <w:r w:rsidR="00EE5808" w:rsidRPr="00647D11">
        <w:rPr>
          <w:rFonts w:ascii="Times" w:eastAsia="Malgun Gothic" w:hAnsi="Times"/>
          <w:szCs w:val="24"/>
        </w:rPr>
        <w:t>partially or entirely</w:t>
      </w:r>
      <w:r w:rsidR="00EE5808">
        <w:rPr>
          <w:rFonts w:ascii="Times" w:eastAsia="Malgun Gothic" w:hAnsi="Times"/>
          <w:szCs w:val="24"/>
        </w:rPr>
        <w:t xml:space="preserve"> fall outside UL usable </w:t>
      </w:r>
      <w:r w:rsidR="00851ADA">
        <w:rPr>
          <w:rFonts w:ascii="Times" w:eastAsia="Malgun Gothic" w:hAnsi="Times"/>
          <w:szCs w:val="24"/>
        </w:rPr>
        <w:t>RBs</w:t>
      </w:r>
      <w:r w:rsidR="00EE5808">
        <w:rPr>
          <w:rFonts w:ascii="Times" w:eastAsia="Malgun Gothic" w:hAnsi="Times"/>
          <w:szCs w:val="24"/>
        </w:rPr>
        <w:t xml:space="preserve"> on SBFD symbols</w:t>
      </w:r>
      <w:r w:rsidR="00EE5808" w:rsidRPr="00647D11">
        <w:rPr>
          <w:rFonts w:ascii="Times" w:eastAsia="Malgun Gothic" w:hAnsi="Times"/>
          <w:szCs w:val="24"/>
        </w:rPr>
        <w:t xml:space="preserve">, </w:t>
      </w:r>
      <w:r w:rsidR="00E95033" w:rsidRPr="006E7EBD">
        <w:rPr>
          <w:rFonts w:ascii="Times" w:eastAsia="Malgun Gothic" w:hAnsi="Times" w:hint="eastAsia"/>
          <w:szCs w:val="24"/>
        </w:rPr>
        <w:t xml:space="preserve">FH is disabled for PUSCH </w:t>
      </w:r>
      <w:r w:rsidR="00E95033" w:rsidRPr="006E7EBD">
        <w:rPr>
          <w:rFonts w:ascii="Times" w:eastAsia="Malgun Gothic" w:hAnsi="Times"/>
          <w:szCs w:val="24"/>
        </w:rPr>
        <w:t>transmissions</w:t>
      </w:r>
      <w:r w:rsidR="00E95033" w:rsidRPr="006E7EBD">
        <w:rPr>
          <w:rFonts w:ascii="Times" w:eastAsia="Malgun Gothic" w:hAnsi="Times" w:hint="eastAsia"/>
          <w:szCs w:val="24"/>
        </w:rPr>
        <w:t xml:space="preserve"> in SBFD symbols</w:t>
      </w:r>
      <w:r w:rsidR="00EE5808">
        <w:rPr>
          <w:rFonts w:ascii="Times" w:eastAsia="Malgun Gothic" w:hAnsi="Times"/>
          <w:szCs w:val="24"/>
        </w:rPr>
        <w:t>. If PU</w:t>
      </w:r>
      <w:r w:rsidR="009F2F8C">
        <w:rPr>
          <w:rFonts w:ascii="Times" w:eastAsia="Malgun Gothic" w:hAnsi="Times"/>
          <w:szCs w:val="24"/>
        </w:rPr>
        <w:t>S</w:t>
      </w:r>
      <w:r w:rsidR="00EE5808">
        <w:rPr>
          <w:rFonts w:ascii="Times" w:eastAsia="Malgun Gothic" w:hAnsi="Times"/>
          <w:szCs w:val="24"/>
        </w:rPr>
        <w:t xml:space="preserve">CH transmissions </w:t>
      </w:r>
      <w:r w:rsidR="00EE5808" w:rsidRPr="00E3648C">
        <w:rPr>
          <w:rFonts w:ascii="Times" w:eastAsia="Malgun Gothic" w:hAnsi="Times"/>
          <w:szCs w:val="24"/>
        </w:rPr>
        <w:t>entirely</w:t>
      </w:r>
      <w:r w:rsidR="00EE5808">
        <w:rPr>
          <w:rFonts w:ascii="Times" w:eastAsia="Malgun Gothic" w:hAnsi="Times"/>
          <w:szCs w:val="24"/>
        </w:rPr>
        <w:t xml:space="preserve"> fall within UL usable </w:t>
      </w:r>
      <w:r w:rsidR="006B5E9B">
        <w:rPr>
          <w:rFonts w:ascii="Times" w:eastAsia="Malgun Gothic" w:hAnsi="Times"/>
          <w:szCs w:val="24"/>
        </w:rPr>
        <w:t xml:space="preserve">RBs </w:t>
      </w:r>
      <w:r w:rsidR="00B52330">
        <w:rPr>
          <w:rFonts w:ascii="Times" w:eastAsia="Malgun Gothic" w:hAnsi="Times"/>
          <w:szCs w:val="24"/>
        </w:rPr>
        <w:t>in</w:t>
      </w:r>
      <w:r w:rsidR="00EE5808">
        <w:rPr>
          <w:rFonts w:ascii="Times" w:eastAsia="Malgun Gothic" w:hAnsi="Times"/>
          <w:szCs w:val="24"/>
        </w:rPr>
        <w:t xml:space="preserve"> SBFD symbols, </w:t>
      </w:r>
      <w:r w:rsidR="00A47861" w:rsidRPr="006E7EBD">
        <w:rPr>
          <w:rFonts w:ascii="Times" w:eastAsia="Malgun Gothic" w:hAnsi="Times" w:hint="eastAsia"/>
          <w:szCs w:val="24"/>
        </w:rPr>
        <w:t>FH offset/FH offset list for non-SBFD symbols are applied for SBFD symbols</w:t>
      </w:r>
      <w:r w:rsidR="00EE5808">
        <w:rPr>
          <w:rFonts w:ascii="Times" w:eastAsia="Malgun Gothic" w:hAnsi="Times"/>
          <w:szCs w:val="24"/>
        </w:rPr>
        <w:t>.</w:t>
      </w:r>
    </w:p>
    <w:p w14:paraId="52A3FA57" w14:textId="1883013A" w:rsidR="0082763E" w:rsidRDefault="00DB0DA9" w:rsidP="0082763E">
      <w:pPr>
        <w:spacing w:beforeLines="0" w:before="0" w:after="120" w:line="240" w:lineRule="auto"/>
        <w:rPr>
          <w:rFonts w:ascii="Times" w:eastAsia="Malgun Gothic" w:hAnsi="Times"/>
          <w:i/>
          <w:szCs w:val="24"/>
        </w:rPr>
      </w:pPr>
      <w:r w:rsidRPr="00971B58">
        <w:rPr>
          <w:rFonts w:hint="eastAsia"/>
          <w:b/>
          <w:i/>
        </w:rPr>
        <w:t>P</w:t>
      </w:r>
      <w:r w:rsidRPr="00971B58">
        <w:rPr>
          <w:b/>
          <w:i/>
        </w:rPr>
        <w:t xml:space="preserve">roposal </w:t>
      </w:r>
      <w:r w:rsidR="001818B6">
        <w:rPr>
          <w:b/>
          <w:i/>
        </w:rPr>
        <w:t>2</w:t>
      </w:r>
      <w:r w:rsidR="00CD704A">
        <w:rPr>
          <w:b/>
          <w:i/>
        </w:rPr>
        <w:t>7</w:t>
      </w:r>
      <w:r w:rsidRPr="00971B58">
        <w:rPr>
          <w:i/>
        </w:rPr>
        <w:t>:</w:t>
      </w:r>
      <w:r w:rsidRPr="003E1AAF">
        <w:rPr>
          <w:i/>
        </w:rPr>
        <w:t xml:space="preserve"> </w:t>
      </w:r>
      <w:r w:rsidR="0082763E" w:rsidRPr="00F86A8C">
        <w:rPr>
          <w:rFonts w:ascii="Times" w:eastAsia="Malgun Gothic" w:hAnsi="Times"/>
          <w:i/>
          <w:szCs w:val="24"/>
        </w:rPr>
        <w:t>W</w:t>
      </w:r>
      <w:r w:rsidR="0082763E" w:rsidRPr="00F86A8C">
        <w:rPr>
          <w:rFonts w:ascii="Times" w:eastAsia="Malgun Gothic" w:hAnsi="Times" w:hint="eastAsia"/>
          <w:i/>
          <w:szCs w:val="24"/>
        </w:rPr>
        <w:t xml:space="preserve">hen </w:t>
      </w:r>
      <w:r w:rsidR="00D34E5B" w:rsidRPr="00CF295C">
        <w:rPr>
          <w:rFonts w:ascii="Times" w:eastAsia="Malgun Gothic" w:hAnsi="Times" w:hint="eastAsia"/>
          <w:i/>
          <w:szCs w:val="24"/>
        </w:rPr>
        <w:t>FH offset/FH offset list is not provided for SBFD symbols</w:t>
      </w:r>
      <w:r w:rsidR="0082763E">
        <w:rPr>
          <w:rFonts w:ascii="Times" w:eastAsia="Malgun Gothic" w:hAnsi="Times"/>
          <w:i/>
          <w:szCs w:val="24"/>
        </w:rPr>
        <w:t>,</w:t>
      </w:r>
      <w:r w:rsidR="0082763E" w:rsidRPr="00D30115">
        <w:rPr>
          <w:rFonts w:ascii="Times" w:eastAsia="Malgun Gothic" w:hAnsi="Times"/>
          <w:i/>
          <w:szCs w:val="24"/>
        </w:rPr>
        <w:t xml:space="preserve"> UE behavior </w:t>
      </w:r>
      <w:r w:rsidR="00F32ADD">
        <w:rPr>
          <w:rFonts w:ascii="Times" w:eastAsia="Malgun Gothic" w:hAnsi="Times"/>
          <w:i/>
          <w:szCs w:val="24"/>
        </w:rPr>
        <w:t>is</w:t>
      </w:r>
      <w:r w:rsidR="00F32ADD" w:rsidRPr="00D30115">
        <w:rPr>
          <w:rFonts w:ascii="Times" w:eastAsia="Malgun Gothic" w:hAnsi="Times"/>
          <w:i/>
          <w:szCs w:val="24"/>
        </w:rPr>
        <w:t xml:space="preserve"> </w:t>
      </w:r>
      <w:r w:rsidR="0082763E" w:rsidRPr="00D30115">
        <w:rPr>
          <w:rFonts w:ascii="Times" w:eastAsia="Malgun Gothic" w:hAnsi="Times"/>
          <w:i/>
          <w:szCs w:val="24"/>
        </w:rPr>
        <w:t>depend</w:t>
      </w:r>
      <w:r w:rsidR="00F32ADD">
        <w:rPr>
          <w:rFonts w:ascii="Times" w:eastAsia="Malgun Gothic" w:hAnsi="Times"/>
          <w:i/>
          <w:szCs w:val="24"/>
        </w:rPr>
        <w:t>ent</w:t>
      </w:r>
      <w:r w:rsidR="0082763E" w:rsidRPr="00D30115">
        <w:rPr>
          <w:rFonts w:ascii="Times" w:eastAsia="Malgun Gothic" w:hAnsi="Times"/>
          <w:i/>
          <w:szCs w:val="24"/>
        </w:rPr>
        <w:t xml:space="preserve"> on whether the PU</w:t>
      </w:r>
      <w:r w:rsidR="00CD1827">
        <w:rPr>
          <w:rFonts w:ascii="Times" w:eastAsia="Malgun Gothic" w:hAnsi="Times"/>
          <w:i/>
          <w:szCs w:val="24"/>
        </w:rPr>
        <w:t>S</w:t>
      </w:r>
      <w:r w:rsidR="0082763E" w:rsidRPr="00D30115">
        <w:rPr>
          <w:rFonts w:ascii="Times" w:eastAsia="Malgun Gothic" w:hAnsi="Times"/>
          <w:i/>
          <w:szCs w:val="24"/>
        </w:rPr>
        <w:t xml:space="preserve">CH transmissions fall outside UL usable </w:t>
      </w:r>
      <w:r w:rsidR="00B31F9A" w:rsidRPr="00483FA8">
        <w:rPr>
          <w:rFonts w:ascii="Times" w:eastAsia="Malgun Gothic" w:hAnsi="Times"/>
          <w:i/>
          <w:szCs w:val="24"/>
        </w:rPr>
        <w:t>RBs</w:t>
      </w:r>
      <w:r w:rsidR="00B31F9A">
        <w:rPr>
          <w:rFonts w:ascii="Times" w:eastAsia="Malgun Gothic" w:hAnsi="Times"/>
          <w:szCs w:val="24"/>
        </w:rPr>
        <w:t xml:space="preserve"> </w:t>
      </w:r>
      <w:r w:rsidR="0082763E">
        <w:rPr>
          <w:rFonts w:ascii="Times" w:eastAsia="Malgun Gothic" w:hAnsi="Times"/>
          <w:i/>
          <w:szCs w:val="24"/>
        </w:rPr>
        <w:t>in</w:t>
      </w:r>
      <w:r w:rsidR="0082763E" w:rsidRPr="00D30115">
        <w:rPr>
          <w:rFonts w:ascii="Times" w:eastAsia="Malgun Gothic" w:hAnsi="Times"/>
          <w:i/>
          <w:szCs w:val="24"/>
        </w:rPr>
        <w:t xml:space="preserve"> SBFD symbols</w:t>
      </w:r>
      <w:r w:rsidR="0082763E">
        <w:rPr>
          <w:rFonts w:ascii="Times" w:eastAsia="Malgun Gothic" w:hAnsi="Times"/>
          <w:i/>
          <w:szCs w:val="24"/>
        </w:rPr>
        <w:t xml:space="preserve"> or not</w:t>
      </w:r>
    </w:p>
    <w:p w14:paraId="0E74284A" w14:textId="27D920A4" w:rsidR="003847EA" w:rsidRDefault="009925B3" w:rsidP="0082763E">
      <w:pPr>
        <w:pStyle w:val="a8"/>
        <w:numPr>
          <w:ilvl w:val="0"/>
          <w:numId w:val="58"/>
        </w:numPr>
        <w:spacing w:beforeLines="0" w:before="0" w:after="120" w:line="240" w:lineRule="auto"/>
        <w:ind w:firstLineChars="0"/>
        <w:rPr>
          <w:rFonts w:ascii="Times" w:eastAsia="Malgun Gothic" w:hAnsi="Times"/>
          <w:i/>
          <w:szCs w:val="24"/>
        </w:rPr>
      </w:pPr>
      <w:r w:rsidRPr="003847EA">
        <w:rPr>
          <w:rFonts w:ascii="Times" w:eastAsia="Malgun Gothic" w:hAnsi="Times"/>
          <w:i/>
          <w:szCs w:val="24"/>
        </w:rPr>
        <w:t>If PUSCH transmissions partially or entirely fall outside UL usable RB</w:t>
      </w:r>
      <w:r w:rsidR="00EF0FB5">
        <w:rPr>
          <w:rFonts w:ascii="Times" w:eastAsia="Malgun Gothic" w:hAnsi="Times"/>
          <w:i/>
          <w:szCs w:val="24"/>
        </w:rPr>
        <w:t>s</w:t>
      </w:r>
      <w:r w:rsidRPr="003847EA">
        <w:rPr>
          <w:rFonts w:ascii="Times" w:eastAsia="Malgun Gothic" w:hAnsi="Times"/>
          <w:i/>
          <w:szCs w:val="24"/>
        </w:rPr>
        <w:t xml:space="preserve"> </w:t>
      </w:r>
      <w:r w:rsidR="00F32ADD">
        <w:rPr>
          <w:rFonts w:ascii="Times" w:eastAsia="Malgun Gothic" w:hAnsi="Times"/>
          <w:i/>
          <w:szCs w:val="24"/>
        </w:rPr>
        <w:t>in</w:t>
      </w:r>
      <w:r w:rsidRPr="003847EA">
        <w:rPr>
          <w:rFonts w:ascii="Times" w:eastAsia="Malgun Gothic" w:hAnsi="Times"/>
          <w:i/>
          <w:szCs w:val="24"/>
        </w:rPr>
        <w:t xml:space="preserve"> SBFD symbols, </w:t>
      </w:r>
      <w:r w:rsidRPr="003847EA">
        <w:rPr>
          <w:rFonts w:ascii="Times" w:eastAsia="Malgun Gothic" w:hAnsi="Times" w:hint="eastAsia"/>
          <w:i/>
          <w:szCs w:val="24"/>
        </w:rPr>
        <w:t xml:space="preserve">FH is disabled for PUSCH </w:t>
      </w:r>
      <w:r w:rsidRPr="003847EA">
        <w:rPr>
          <w:rFonts w:ascii="Times" w:eastAsia="Malgun Gothic" w:hAnsi="Times"/>
          <w:i/>
          <w:szCs w:val="24"/>
        </w:rPr>
        <w:t>transmissions</w:t>
      </w:r>
      <w:r w:rsidRPr="003847EA">
        <w:rPr>
          <w:rFonts w:ascii="Times" w:eastAsia="Malgun Gothic" w:hAnsi="Times" w:hint="eastAsia"/>
          <w:i/>
          <w:szCs w:val="24"/>
        </w:rPr>
        <w:t xml:space="preserve"> in SBFD symbols</w:t>
      </w:r>
      <w:r w:rsidRPr="003847EA">
        <w:rPr>
          <w:rFonts w:ascii="Times" w:eastAsia="Malgun Gothic" w:hAnsi="Times"/>
          <w:i/>
          <w:szCs w:val="24"/>
        </w:rPr>
        <w:t xml:space="preserve">. </w:t>
      </w:r>
    </w:p>
    <w:p w14:paraId="1B37AAA4" w14:textId="071FAEFF" w:rsidR="003847EA" w:rsidRPr="003847EA" w:rsidRDefault="009925B3" w:rsidP="0082763E">
      <w:pPr>
        <w:pStyle w:val="a8"/>
        <w:numPr>
          <w:ilvl w:val="0"/>
          <w:numId w:val="58"/>
        </w:numPr>
        <w:spacing w:beforeLines="0" w:before="0" w:after="120" w:line="240" w:lineRule="auto"/>
        <w:ind w:firstLineChars="0"/>
        <w:rPr>
          <w:rFonts w:ascii="Times" w:eastAsia="Malgun Gothic" w:hAnsi="Times"/>
          <w:i/>
          <w:szCs w:val="24"/>
        </w:rPr>
      </w:pPr>
      <w:r w:rsidRPr="003847EA">
        <w:rPr>
          <w:rFonts w:ascii="Times" w:eastAsia="Malgun Gothic" w:hAnsi="Times"/>
          <w:i/>
          <w:szCs w:val="24"/>
        </w:rPr>
        <w:lastRenderedPageBreak/>
        <w:t>If PUSCH transmissions entirely fall within UL usable RB</w:t>
      </w:r>
      <w:r w:rsidR="00EF0FB5">
        <w:rPr>
          <w:rFonts w:ascii="Times" w:eastAsia="Malgun Gothic" w:hAnsi="Times"/>
          <w:i/>
          <w:szCs w:val="24"/>
        </w:rPr>
        <w:t>s</w:t>
      </w:r>
      <w:r w:rsidRPr="003847EA">
        <w:rPr>
          <w:rFonts w:ascii="Times" w:eastAsia="Malgun Gothic" w:hAnsi="Times"/>
          <w:i/>
          <w:szCs w:val="24"/>
        </w:rPr>
        <w:t xml:space="preserve"> in SBFD symbols, </w:t>
      </w:r>
      <w:r w:rsidRPr="003847EA">
        <w:rPr>
          <w:rFonts w:ascii="Times" w:eastAsia="Malgun Gothic" w:hAnsi="Times" w:hint="eastAsia"/>
          <w:i/>
          <w:szCs w:val="24"/>
        </w:rPr>
        <w:t>FH offset/FH offset list for non-SBFD symbols are applied for SBFD symbols</w:t>
      </w:r>
      <w:r w:rsidRPr="003847EA">
        <w:rPr>
          <w:rFonts w:ascii="Times" w:eastAsia="Malgun Gothic" w:hAnsi="Times"/>
          <w:i/>
          <w:szCs w:val="24"/>
        </w:rPr>
        <w:t>.</w:t>
      </w:r>
    </w:p>
    <w:p w14:paraId="35E61BF2" w14:textId="77777777" w:rsidR="00154819" w:rsidRPr="008C3435" w:rsidRDefault="00154819" w:rsidP="008A4937">
      <w:pPr>
        <w:spacing w:beforeLines="0" w:before="0" w:after="120" w:line="240" w:lineRule="auto"/>
        <w:rPr>
          <w:rFonts w:eastAsia="宋体" w:cs="Times New Roman"/>
          <w:b/>
          <w:bCs/>
          <w:kern w:val="0"/>
          <w:sz w:val="28"/>
          <w:szCs w:val="28"/>
        </w:rPr>
      </w:pPr>
    </w:p>
    <w:p w14:paraId="61F6A7CE" w14:textId="63D736CC" w:rsidR="001E74C3" w:rsidRPr="006C3CA1" w:rsidRDefault="001E74C3" w:rsidP="006C3CA1">
      <w:pPr>
        <w:pStyle w:val="4"/>
        <w:numPr>
          <w:ilvl w:val="3"/>
          <w:numId w:val="1"/>
        </w:numPr>
        <w:tabs>
          <w:tab w:val="left" w:pos="0"/>
        </w:tabs>
        <w:suppressAutoHyphens/>
        <w:autoSpaceDE/>
        <w:autoSpaceDN/>
        <w:adjustRightInd/>
        <w:snapToGrid/>
        <w:spacing w:beforeLines="0" w:line="259" w:lineRule="auto"/>
        <w:ind w:left="851" w:hanging="851"/>
        <w:rPr>
          <w:b w:val="0"/>
          <w:i/>
          <w:iCs/>
          <w:szCs w:val="26"/>
        </w:rPr>
      </w:pPr>
      <w:r w:rsidRPr="006C3CA1">
        <w:rPr>
          <w:rFonts w:cstheme="minorBidi"/>
          <w:bCs w:val="0"/>
          <w:kern w:val="2"/>
          <w:szCs w:val="22"/>
          <w:lang w:eastAsia="zh-CN"/>
        </w:rPr>
        <w:t>Power control enhancements</w:t>
      </w:r>
    </w:p>
    <w:p w14:paraId="525E1111" w14:textId="1FC99101" w:rsidR="001703AB" w:rsidRPr="001703AB" w:rsidRDefault="001703AB" w:rsidP="001703AB">
      <w:pPr>
        <w:spacing w:beforeLines="0" w:before="0" w:after="120" w:line="240" w:lineRule="auto"/>
        <w:rPr>
          <w:b/>
        </w:rPr>
      </w:pPr>
      <w:r w:rsidRPr="006C3CA1">
        <w:rPr>
          <w:bCs/>
        </w:rPr>
        <w:t xml:space="preserve">For </w:t>
      </w:r>
      <w:r w:rsidR="009E55F4" w:rsidRPr="00823335">
        <w:rPr>
          <w:rFonts w:eastAsia="Malgun Gothic"/>
          <w:bCs/>
          <w:szCs w:val="24"/>
        </w:rPr>
        <w:t>separate U</w:t>
      </w:r>
      <w:r w:rsidR="009E55F4" w:rsidRPr="006415F8">
        <w:rPr>
          <w:rFonts w:eastAsia="Malgun Gothic"/>
          <w:szCs w:val="24"/>
        </w:rPr>
        <w:t>L power control</w:t>
      </w:r>
      <w:r w:rsidR="009E55F4">
        <w:rPr>
          <w:rFonts w:eastAsia="Malgun Gothic"/>
          <w:szCs w:val="24"/>
        </w:rPr>
        <w:t xml:space="preserve"> for a</w:t>
      </w:r>
      <w:r w:rsidR="009E55F4" w:rsidRPr="006415F8">
        <w:rPr>
          <w:rFonts w:eastAsia="Malgun Gothic"/>
          <w:szCs w:val="24"/>
        </w:rPr>
        <w:t xml:space="preserve"> single TRP scenario</w:t>
      </w:r>
      <w:r w:rsidR="009E55F4">
        <w:rPr>
          <w:rFonts w:eastAsia="Malgun Gothic"/>
          <w:szCs w:val="24"/>
        </w:rPr>
        <w:t>, the following agreement was made in RAN1#11</w:t>
      </w:r>
      <w:r w:rsidR="00935FA9">
        <w:rPr>
          <w:rFonts w:eastAsia="Malgun Gothic"/>
          <w:szCs w:val="24"/>
        </w:rPr>
        <w:t>8</w:t>
      </w:r>
      <w:r w:rsidR="009E55F4">
        <w:rPr>
          <w:rFonts w:eastAsia="Malgun Gothic"/>
          <w:szCs w:val="24"/>
        </w:rPr>
        <w:t>.</w:t>
      </w:r>
    </w:p>
    <w:tbl>
      <w:tblPr>
        <w:tblStyle w:val="a7"/>
        <w:tblW w:w="0" w:type="auto"/>
        <w:tblLook w:val="04A0" w:firstRow="1" w:lastRow="0" w:firstColumn="1" w:lastColumn="0" w:noHBand="0" w:noVBand="1"/>
      </w:tblPr>
      <w:tblGrid>
        <w:gridCol w:w="9305"/>
      </w:tblGrid>
      <w:tr w:rsidR="005174DE" w14:paraId="26A3C6CA" w14:textId="77777777" w:rsidTr="006C3CA1">
        <w:trPr>
          <w:trHeight w:val="1266"/>
        </w:trPr>
        <w:tc>
          <w:tcPr>
            <w:tcW w:w="9305" w:type="dxa"/>
          </w:tcPr>
          <w:p w14:paraId="4F853613" w14:textId="77777777" w:rsidR="00E05441" w:rsidRPr="006E7EBD" w:rsidRDefault="00E05441" w:rsidP="00E05441">
            <w:pPr>
              <w:autoSpaceDE/>
              <w:autoSpaceDN/>
              <w:adjustRightInd/>
              <w:spacing w:before="93"/>
              <w:rPr>
                <w:rFonts w:ascii="Times" w:eastAsia="Malgun Gothic" w:hAnsi="Times"/>
                <w:szCs w:val="24"/>
              </w:rPr>
            </w:pPr>
            <w:r w:rsidRPr="006E7EBD">
              <w:rPr>
                <w:rFonts w:ascii="Times" w:eastAsia="Malgun Gothic" w:hAnsi="Times"/>
                <w:b/>
                <w:szCs w:val="24"/>
                <w:highlight w:val="green"/>
              </w:rPr>
              <w:t>Agreement</w:t>
            </w:r>
          </w:p>
          <w:p w14:paraId="44785E3A" w14:textId="77777777" w:rsidR="00E05441" w:rsidRPr="006E7EBD" w:rsidRDefault="00E05441" w:rsidP="00E05441">
            <w:pPr>
              <w:tabs>
                <w:tab w:val="left" w:pos="0"/>
              </w:tabs>
              <w:autoSpaceDE/>
              <w:autoSpaceDN/>
              <w:adjustRightInd/>
              <w:spacing w:before="93"/>
              <w:rPr>
                <w:rFonts w:ascii="Times" w:eastAsia="Batang" w:hAnsi="Times"/>
                <w:szCs w:val="24"/>
                <w:lang w:eastAsia="en-US"/>
              </w:rPr>
            </w:pPr>
            <w:r w:rsidRPr="006E7EBD">
              <w:rPr>
                <w:rFonts w:ascii="Times" w:eastAsia="Malgun Gothic" w:hAnsi="Times" w:hint="eastAsia"/>
                <w:szCs w:val="24"/>
                <w:lang w:eastAsia="en-US"/>
              </w:rPr>
              <w:t xml:space="preserve">For a single TRP scenario, for separate UL power control for PUSCH/PUCCH/SRS transmissions in SBFD symbols and non-SBFD symbols based on unified TCI state framework, down-select from the following options to support separate configurations of UL power </w:t>
            </w:r>
            <w:r w:rsidRPr="006E7EBD">
              <w:rPr>
                <w:rFonts w:ascii="Times" w:eastAsia="Malgun Gothic" w:hAnsi="Times"/>
                <w:szCs w:val="24"/>
                <w:lang w:eastAsia="en-US"/>
              </w:rPr>
              <w:t>control</w:t>
            </w:r>
            <w:r w:rsidRPr="006E7EBD">
              <w:rPr>
                <w:rFonts w:ascii="Times" w:eastAsia="Malgun Gothic" w:hAnsi="Times" w:hint="eastAsia"/>
                <w:szCs w:val="24"/>
                <w:lang w:eastAsia="en-US"/>
              </w:rPr>
              <w:t xml:space="preserve"> parameters.</w:t>
            </w:r>
          </w:p>
          <w:p w14:paraId="58C3C36A" w14:textId="77777777" w:rsidR="00E05441" w:rsidRPr="006E7EBD" w:rsidRDefault="00E05441" w:rsidP="00E05441">
            <w:pPr>
              <w:widowControl/>
              <w:numPr>
                <w:ilvl w:val="0"/>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hint="eastAsia"/>
                <w:szCs w:val="24"/>
                <w:lang w:eastAsia="x-none"/>
              </w:rPr>
              <w:t xml:space="preserve">Option 1: </w:t>
            </w:r>
            <w:r w:rsidRPr="006E7EBD">
              <w:rPr>
                <w:rFonts w:ascii="Times" w:eastAsia="Batang" w:hAnsi="Times"/>
                <w:szCs w:val="24"/>
                <w:lang w:eastAsia="x-none"/>
              </w:rPr>
              <w:t xml:space="preserve">One TCI codepoint is mapped to </w:t>
            </w:r>
            <w:r w:rsidRPr="006E7EBD">
              <w:rPr>
                <w:rFonts w:ascii="Times" w:eastAsia="Batang" w:hAnsi="Times" w:hint="eastAsia"/>
                <w:szCs w:val="24"/>
                <w:lang w:eastAsia="x-none"/>
              </w:rPr>
              <w:t>separate</w:t>
            </w:r>
            <w:r w:rsidRPr="006E7EBD">
              <w:rPr>
                <w:rFonts w:ascii="Times" w:eastAsia="Batang" w:hAnsi="Times"/>
                <w:szCs w:val="24"/>
                <w:lang w:eastAsia="x-none"/>
              </w:rPr>
              <w:t xml:space="preserve"> TCI states for SBFD symbols and non-SBFD symbols respectively</w:t>
            </w:r>
          </w:p>
          <w:p w14:paraId="692CAC5F" w14:textId="77777777" w:rsidR="00E05441" w:rsidRPr="006E7EBD" w:rsidRDefault="00E05441" w:rsidP="00E05441">
            <w:pPr>
              <w:widowControl/>
              <w:numPr>
                <w:ilvl w:val="1"/>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hint="eastAsia"/>
                <w:szCs w:val="24"/>
                <w:lang w:eastAsia="x-none"/>
              </w:rPr>
              <w:t>FFS: No RRC impact</w:t>
            </w:r>
          </w:p>
          <w:p w14:paraId="71DDA3CE" w14:textId="77777777" w:rsidR="00E05441" w:rsidRPr="006E7EBD" w:rsidRDefault="00E05441" w:rsidP="00E05441">
            <w:pPr>
              <w:widowControl/>
              <w:numPr>
                <w:ilvl w:val="1"/>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szCs w:val="24"/>
                <w:lang w:eastAsia="x-none"/>
              </w:rPr>
              <w:t xml:space="preserve">FFS: New MAC CE or reuse existing </w:t>
            </w:r>
            <w:r w:rsidRPr="006E7EBD">
              <w:rPr>
                <w:rFonts w:ascii="Times" w:eastAsia="Batang" w:hAnsi="Times" w:hint="eastAsia"/>
                <w:szCs w:val="24"/>
                <w:lang w:eastAsia="x-none"/>
              </w:rPr>
              <w:t>MAC CE</w:t>
            </w:r>
          </w:p>
          <w:p w14:paraId="5EE21A3C" w14:textId="77777777" w:rsidR="00E05441" w:rsidRPr="006E7EBD" w:rsidRDefault="00E05441" w:rsidP="00E05441">
            <w:pPr>
              <w:widowControl/>
              <w:numPr>
                <w:ilvl w:val="0"/>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hint="eastAsia"/>
                <w:szCs w:val="24"/>
                <w:lang w:eastAsia="x-none"/>
              </w:rPr>
              <w:t xml:space="preserve">Option 2: </w:t>
            </w:r>
            <w:r w:rsidRPr="006E7EBD">
              <w:rPr>
                <w:rFonts w:ascii="Times" w:eastAsia="Batang" w:hAnsi="Times"/>
                <w:szCs w:val="24"/>
                <w:lang w:eastAsia="x-none"/>
              </w:rPr>
              <w:t>Same unified TCI state is associated with separate UL power control parameters for SBFD symbols and non-SBFD symbols</w:t>
            </w:r>
          </w:p>
          <w:p w14:paraId="23154824" w14:textId="77777777" w:rsidR="00E05441" w:rsidRPr="006E7EBD" w:rsidRDefault="00E05441" w:rsidP="00E05441">
            <w:pPr>
              <w:widowControl/>
              <w:numPr>
                <w:ilvl w:val="1"/>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hint="eastAsia"/>
                <w:szCs w:val="24"/>
                <w:lang w:eastAsia="x-none"/>
              </w:rPr>
              <w:t xml:space="preserve">FFS whether a new </w:t>
            </w:r>
            <w:r w:rsidRPr="006E7EBD">
              <w:rPr>
                <w:rFonts w:ascii="Times" w:eastAsia="Batang" w:hAnsi="Times" w:hint="eastAsia"/>
                <w:i/>
                <w:szCs w:val="24"/>
                <w:lang w:eastAsia="x-none"/>
              </w:rPr>
              <w:t>Uplink-</w:t>
            </w:r>
            <w:proofErr w:type="spellStart"/>
            <w:r w:rsidRPr="006E7EBD">
              <w:rPr>
                <w:rFonts w:ascii="Times" w:eastAsia="Batang" w:hAnsi="Times" w:hint="eastAsia"/>
                <w:i/>
                <w:szCs w:val="24"/>
                <w:lang w:eastAsia="x-none"/>
              </w:rPr>
              <w:t>powerControlId</w:t>
            </w:r>
            <w:proofErr w:type="spellEnd"/>
            <w:r w:rsidRPr="006E7EBD">
              <w:rPr>
                <w:rFonts w:ascii="Times" w:eastAsia="Batang" w:hAnsi="Times" w:hint="eastAsia"/>
                <w:szCs w:val="24"/>
                <w:lang w:eastAsia="x-none"/>
              </w:rPr>
              <w:t xml:space="preserve"> is introduced for SBFD symbols, or new </w:t>
            </w:r>
            <w:r w:rsidRPr="006E7EBD">
              <w:rPr>
                <w:rFonts w:ascii="Times" w:eastAsia="Batang" w:hAnsi="Times" w:hint="eastAsia"/>
                <w:i/>
                <w:szCs w:val="24"/>
                <w:lang w:eastAsia="x-none"/>
              </w:rPr>
              <w:t>P0AlphaSet</w:t>
            </w:r>
            <w:r w:rsidRPr="006E7EBD">
              <w:rPr>
                <w:rFonts w:ascii="Times" w:eastAsia="Batang" w:hAnsi="Times" w:hint="eastAsia"/>
                <w:szCs w:val="24"/>
                <w:lang w:eastAsia="x-none"/>
              </w:rPr>
              <w:t xml:space="preserve">s are introduced in </w:t>
            </w:r>
            <w:r w:rsidRPr="006E7EBD">
              <w:rPr>
                <w:rFonts w:ascii="Times" w:eastAsia="Batang" w:hAnsi="Times" w:hint="eastAsia"/>
                <w:i/>
                <w:szCs w:val="24"/>
                <w:lang w:eastAsia="x-none"/>
              </w:rPr>
              <w:t>Uplink-</w:t>
            </w:r>
            <w:proofErr w:type="spellStart"/>
            <w:r w:rsidRPr="006E7EBD">
              <w:rPr>
                <w:rFonts w:ascii="Times" w:eastAsia="Batang" w:hAnsi="Times" w:hint="eastAsia"/>
                <w:i/>
                <w:szCs w:val="24"/>
                <w:lang w:eastAsia="x-none"/>
              </w:rPr>
              <w:t>powerControl</w:t>
            </w:r>
            <w:proofErr w:type="spellEnd"/>
            <w:r w:rsidRPr="006E7EBD">
              <w:rPr>
                <w:rFonts w:ascii="Times" w:eastAsia="Batang" w:hAnsi="Times" w:hint="eastAsia"/>
                <w:szCs w:val="24"/>
                <w:lang w:eastAsia="x-none"/>
              </w:rPr>
              <w:t xml:space="preserve"> for SBFD symbols for PUSCH, PUCCH and SRS respectively</w:t>
            </w:r>
          </w:p>
          <w:p w14:paraId="027D467A" w14:textId="77777777" w:rsidR="00E05441" w:rsidRPr="006E7EBD" w:rsidRDefault="00E05441" w:rsidP="00E05441">
            <w:pPr>
              <w:widowControl/>
              <w:numPr>
                <w:ilvl w:val="1"/>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hint="eastAsia"/>
                <w:szCs w:val="24"/>
                <w:lang w:eastAsia="x-none"/>
              </w:rPr>
              <w:t xml:space="preserve">FFS: </w:t>
            </w:r>
            <w:r w:rsidRPr="006E7EBD">
              <w:rPr>
                <w:rFonts w:ascii="Times" w:eastAsia="Batang" w:hAnsi="Times"/>
                <w:szCs w:val="24"/>
                <w:lang w:eastAsia="x-none"/>
              </w:rPr>
              <w:t>I</w:t>
            </w:r>
            <w:r w:rsidRPr="006E7EBD">
              <w:rPr>
                <w:rFonts w:ascii="Times" w:eastAsia="Batang" w:hAnsi="Times" w:hint="eastAsia"/>
                <w:szCs w:val="24"/>
                <w:lang w:eastAsia="x-none"/>
              </w:rPr>
              <w:t>mpact on MAC CE</w:t>
            </w:r>
          </w:p>
          <w:p w14:paraId="1B056F0B" w14:textId="77777777" w:rsidR="00E05441" w:rsidRPr="006E7EBD" w:rsidRDefault="00E05441" w:rsidP="00E05441">
            <w:pPr>
              <w:widowControl/>
              <w:numPr>
                <w:ilvl w:val="0"/>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hint="eastAsia"/>
                <w:szCs w:val="24"/>
                <w:lang w:eastAsia="x-none"/>
              </w:rPr>
              <w:t xml:space="preserve">Option </w:t>
            </w:r>
            <w:r w:rsidRPr="006E7EBD">
              <w:rPr>
                <w:rFonts w:ascii="Times" w:eastAsia="Batang" w:hAnsi="Times"/>
                <w:szCs w:val="24"/>
                <w:lang w:eastAsia="x-none"/>
              </w:rPr>
              <w:t>3</w:t>
            </w:r>
            <w:r w:rsidRPr="006E7EBD">
              <w:rPr>
                <w:rFonts w:ascii="Times" w:eastAsia="Batang" w:hAnsi="Times" w:hint="eastAsia"/>
                <w:szCs w:val="24"/>
                <w:lang w:eastAsia="x-none"/>
              </w:rPr>
              <w:t xml:space="preserve">: </w:t>
            </w:r>
            <w:r w:rsidRPr="006E7EBD">
              <w:rPr>
                <w:rFonts w:ascii="Times" w:eastAsia="Batang" w:hAnsi="Times"/>
                <w:szCs w:val="24"/>
                <w:lang w:eastAsia="x-none"/>
              </w:rPr>
              <w:t>Same unified TCI state is associated with same UL power control parameters for SBFD symbols and non-SBFD symbols</w:t>
            </w:r>
          </w:p>
          <w:p w14:paraId="3A81BFBB" w14:textId="77777777" w:rsidR="00E05441" w:rsidRPr="006E7EBD" w:rsidRDefault="00E05441" w:rsidP="00E05441">
            <w:pPr>
              <w:widowControl/>
              <w:numPr>
                <w:ilvl w:val="1"/>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szCs w:val="24"/>
                <w:lang w:eastAsia="x-none"/>
              </w:rPr>
              <w:t>A</w:t>
            </w:r>
            <w:r w:rsidRPr="006E7EBD">
              <w:rPr>
                <w:rFonts w:ascii="Times" w:eastAsia="Batang" w:hAnsi="Times" w:hint="eastAsia"/>
                <w:szCs w:val="24"/>
                <w:lang w:eastAsia="x-none"/>
              </w:rPr>
              <w:t xml:space="preserve"> power offset is introduced </w:t>
            </w:r>
            <w:r w:rsidRPr="006E7EBD">
              <w:rPr>
                <w:rFonts w:ascii="Times" w:hAnsi="Times"/>
                <w:szCs w:val="24"/>
                <w:lang w:eastAsia="en-US"/>
              </w:rPr>
              <w:t>for transmission in SBFD symbols for PUSCH, PUCCH, and SRS</w:t>
            </w:r>
          </w:p>
          <w:p w14:paraId="1EA54566" w14:textId="77777777" w:rsidR="00E05441" w:rsidRPr="006E7EBD" w:rsidRDefault="00E05441" w:rsidP="00E05441">
            <w:pPr>
              <w:widowControl/>
              <w:numPr>
                <w:ilvl w:val="2"/>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szCs w:val="24"/>
                <w:lang w:eastAsia="x-none"/>
              </w:rPr>
              <w:t>FFS: Same offset or different offsets for all channels</w:t>
            </w:r>
          </w:p>
          <w:p w14:paraId="45641313" w14:textId="77777777" w:rsidR="00E05441" w:rsidRPr="006E7EBD" w:rsidRDefault="00E05441" w:rsidP="00E05441">
            <w:pPr>
              <w:widowControl/>
              <w:numPr>
                <w:ilvl w:val="1"/>
                <w:numId w:val="31"/>
              </w:numPr>
              <w:tabs>
                <w:tab w:val="left" w:pos="0"/>
              </w:tabs>
              <w:autoSpaceDE/>
              <w:autoSpaceDN/>
              <w:adjustRightInd/>
              <w:snapToGrid/>
              <w:spacing w:beforeLines="0" w:before="93" w:line="240" w:lineRule="auto"/>
              <w:rPr>
                <w:rFonts w:ascii="Times" w:eastAsia="Batang" w:hAnsi="Times"/>
                <w:szCs w:val="24"/>
                <w:lang w:eastAsia="x-none"/>
              </w:rPr>
            </w:pPr>
            <w:r w:rsidRPr="006E7EBD">
              <w:rPr>
                <w:rFonts w:ascii="Times" w:eastAsia="Batang" w:hAnsi="Times"/>
                <w:szCs w:val="24"/>
                <w:lang w:eastAsia="x-none"/>
              </w:rPr>
              <w:t xml:space="preserve">FFS: RRC or MAC CE </w:t>
            </w:r>
            <w:r w:rsidRPr="006E7EBD">
              <w:rPr>
                <w:rFonts w:ascii="Times" w:eastAsia="Batang" w:hAnsi="Times" w:hint="eastAsia"/>
                <w:szCs w:val="24"/>
                <w:lang w:eastAsia="x-none"/>
              </w:rPr>
              <w:t xml:space="preserve">introduced </w:t>
            </w:r>
            <w:r w:rsidRPr="006E7EBD">
              <w:rPr>
                <w:rFonts w:ascii="Times" w:eastAsia="Batang" w:hAnsi="Times"/>
                <w:szCs w:val="24"/>
                <w:lang w:eastAsia="x-none"/>
              </w:rPr>
              <w:t>to convey power offset</w:t>
            </w:r>
          </w:p>
          <w:p w14:paraId="2B3CA282" w14:textId="77777777" w:rsidR="00E05441" w:rsidRPr="006E7EBD" w:rsidRDefault="00E05441" w:rsidP="00E05441">
            <w:pPr>
              <w:widowControl/>
              <w:numPr>
                <w:ilvl w:val="0"/>
                <w:numId w:val="31"/>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hint="eastAsia"/>
                <w:szCs w:val="24"/>
              </w:rPr>
              <w:t xml:space="preserve">FFS whether the maximum number of closed power </w:t>
            </w:r>
            <w:r w:rsidRPr="006E7EBD">
              <w:rPr>
                <w:rFonts w:ascii="Times" w:eastAsia="Malgun Gothic" w:hAnsi="Times"/>
                <w:szCs w:val="24"/>
              </w:rPr>
              <w:t>control</w:t>
            </w:r>
            <w:r w:rsidRPr="006E7EBD">
              <w:rPr>
                <w:rFonts w:ascii="Times" w:eastAsia="Malgun Gothic" w:hAnsi="Times" w:hint="eastAsia"/>
                <w:szCs w:val="24"/>
              </w:rPr>
              <w:t xml:space="preserve"> loops is increased to be more than 2.</w:t>
            </w:r>
          </w:p>
          <w:p w14:paraId="53420417" w14:textId="105B683E" w:rsidR="005174DE" w:rsidRPr="00E05441" w:rsidRDefault="00E05441" w:rsidP="00E05441">
            <w:pPr>
              <w:widowControl/>
              <w:numPr>
                <w:ilvl w:val="0"/>
                <w:numId w:val="31"/>
              </w:numPr>
              <w:autoSpaceDE/>
              <w:autoSpaceDN/>
              <w:adjustRightInd/>
              <w:snapToGrid/>
              <w:spacing w:beforeLines="0" w:before="93" w:line="240" w:lineRule="auto"/>
              <w:jc w:val="left"/>
              <w:rPr>
                <w:rFonts w:ascii="Times" w:eastAsia="Malgun Gothic" w:hAnsi="Times"/>
                <w:szCs w:val="24"/>
              </w:rPr>
            </w:pPr>
            <w:r w:rsidRPr="006E7EBD">
              <w:rPr>
                <w:rFonts w:ascii="Times" w:eastAsia="Malgun Gothic" w:hAnsi="Times"/>
                <w:szCs w:val="24"/>
              </w:rPr>
              <w:t>FFS: Whether/How to handle the case where UL power control is not associated within TCI state</w:t>
            </w:r>
            <w:r w:rsidR="00935FA9">
              <w:rPr>
                <w:rFonts w:ascii="Times" w:eastAsiaTheme="minorEastAsia" w:hAnsi="Times" w:hint="eastAsia"/>
                <w:szCs w:val="24"/>
              </w:rPr>
              <w:t>.</w:t>
            </w:r>
          </w:p>
        </w:tc>
      </w:tr>
    </w:tbl>
    <w:p w14:paraId="34A439A7" w14:textId="77777777" w:rsidR="005174DE" w:rsidRDefault="005174DE" w:rsidP="008A4937">
      <w:pPr>
        <w:spacing w:beforeLines="0" w:before="0" w:after="120" w:line="240" w:lineRule="auto"/>
      </w:pPr>
    </w:p>
    <w:p w14:paraId="362CE97C" w14:textId="6A0E7BA6" w:rsidR="001E74C3" w:rsidRDefault="00C32B75" w:rsidP="008A4937">
      <w:pPr>
        <w:spacing w:beforeLines="0" w:before="0" w:after="120" w:line="240" w:lineRule="auto"/>
        <w:rPr>
          <w:rFonts w:eastAsia="Malgun Gothic"/>
          <w:szCs w:val="24"/>
        </w:rPr>
      </w:pPr>
      <w:r w:rsidRPr="006E7EBD">
        <w:rPr>
          <w:rFonts w:ascii="Times" w:eastAsia="Malgun Gothic" w:hAnsi="Times" w:hint="eastAsia"/>
          <w:szCs w:val="24"/>
          <w:lang w:eastAsia="en-US"/>
        </w:rPr>
        <w:t>For a single TRP scenario, for separate UL power control for PUSCH/PUCCH/SRS transmissions in SBFD symbols and non-SBFD symbols based on unified TCI state framework</w:t>
      </w:r>
      <w:r w:rsidR="00953B96">
        <w:rPr>
          <w:rFonts w:ascii="Times" w:eastAsia="Malgun Gothic" w:hAnsi="Times"/>
          <w:szCs w:val="24"/>
          <w:lang w:eastAsia="en-US"/>
        </w:rPr>
        <w:t xml:space="preserve">, </w:t>
      </w:r>
      <w:r w:rsidR="002B68CE">
        <w:rPr>
          <w:rFonts w:ascii="Times" w:eastAsia="Malgun Gothic" w:hAnsi="Times"/>
          <w:szCs w:val="24"/>
          <w:lang w:eastAsia="en-US"/>
        </w:rPr>
        <w:t xml:space="preserve">it seems that Option 1 can provide more flexibility for </w:t>
      </w:r>
      <w:proofErr w:type="spellStart"/>
      <w:r w:rsidR="002B68CE">
        <w:rPr>
          <w:rFonts w:ascii="Times" w:eastAsia="Malgun Gothic" w:hAnsi="Times"/>
          <w:szCs w:val="24"/>
          <w:lang w:eastAsia="en-US"/>
        </w:rPr>
        <w:t>gNB</w:t>
      </w:r>
      <w:proofErr w:type="spellEnd"/>
      <w:r w:rsidR="002B68CE">
        <w:rPr>
          <w:rFonts w:ascii="Times" w:eastAsia="Malgun Gothic" w:hAnsi="Times"/>
          <w:szCs w:val="24"/>
          <w:lang w:eastAsia="en-US"/>
        </w:rPr>
        <w:t xml:space="preserve"> scheduling</w:t>
      </w:r>
      <w:r w:rsidR="008B12CA">
        <w:rPr>
          <w:rFonts w:eastAsia="Malgun Gothic"/>
          <w:szCs w:val="24"/>
        </w:rPr>
        <w:t>.</w:t>
      </w:r>
      <w:r w:rsidR="008F6045">
        <w:rPr>
          <w:rFonts w:eastAsia="Malgun Gothic"/>
          <w:szCs w:val="24"/>
        </w:rPr>
        <w:t xml:space="preserve"> </w:t>
      </w:r>
      <w:r w:rsidR="002B68CE">
        <w:rPr>
          <w:rFonts w:eastAsia="Malgun Gothic"/>
          <w:szCs w:val="24"/>
        </w:rPr>
        <w:t>And existing MAC CE can be reused.</w:t>
      </w:r>
    </w:p>
    <w:p w14:paraId="48AA6F96" w14:textId="55C4F91B" w:rsidR="006F3552" w:rsidRPr="0022112D" w:rsidRDefault="006F3552" w:rsidP="008A4937">
      <w:pPr>
        <w:spacing w:beforeLines="0" w:before="0" w:after="120" w:line="240" w:lineRule="auto"/>
      </w:pPr>
      <w:r w:rsidRPr="00971B58">
        <w:rPr>
          <w:rFonts w:hint="eastAsia"/>
          <w:b/>
          <w:i/>
        </w:rPr>
        <w:t>P</w:t>
      </w:r>
      <w:r w:rsidRPr="00971B58">
        <w:rPr>
          <w:b/>
          <w:i/>
        </w:rPr>
        <w:t xml:space="preserve">roposal </w:t>
      </w:r>
      <w:r w:rsidR="001818B6">
        <w:rPr>
          <w:b/>
          <w:i/>
        </w:rPr>
        <w:t>2</w:t>
      </w:r>
      <w:r w:rsidR="00CD704A">
        <w:rPr>
          <w:b/>
          <w:i/>
        </w:rPr>
        <w:t>8</w:t>
      </w:r>
      <w:r w:rsidRPr="00971B58">
        <w:rPr>
          <w:i/>
        </w:rPr>
        <w:t>:</w:t>
      </w:r>
      <w:r>
        <w:rPr>
          <w:i/>
        </w:rPr>
        <w:t xml:space="preserve"> </w:t>
      </w:r>
      <w:r w:rsidRPr="00307672">
        <w:rPr>
          <w:rFonts w:ascii="Times" w:eastAsia="Malgun Gothic" w:hAnsi="Times" w:hint="eastAsia"/>
          <w:i/>
          <w:szCs w:val="24"/>
          <w:lang w:eastAsia="en-US"/>
        </w:rPr>
        <w:t>For a single TRP scenario, for separate UL power control for PUSCH/PUCCH/SRS transmissions in SBFD symbols and non-SBFD symbols based on unified TCI state framework</w:t>
      </w:r>
      <w:r w:rsidRPr="00307672">
        <w:rPr>
          <w:rFonts w:ascii="Times" w:eastAsia="Malgun Gothic" w:hAnsi="Times"/>
          <w:i/>
          <w:szCs w:val="24"/>
          <w:lang w:eastAsia="en-US"/>
        </w:rPr>
        <w:t xml:space="preserve">, Option 1 </w:t>
      </w:r>
      <w:r>
        <w:rPr>
          <w:rFonts w:ascii="Times" w:eastAsia="Malgun Gothic" w:hAnsi="Times"/>
          <w:i/>
          <w:szCs w:val="24"/>
          <w:lang w:eastAsia="en-US"/>
        </w:rPr>
        <w:t xml:space="preserve">is </w:t>
      </w:r>
      <w:r w:rsidR="00757B5A">
        <w:rPr>
          <w:rFonts w:ascii="Times" w:eastAsia="Malgun Gothic" w:hAnsi="Times"/>
          <w:i/>
          <w:szCs w:val="24"/>
          <w:lang w:eastAsia="en-US"/>
        </w:rPr>
        <w:t>supported</w:t>
      </w:r>
      <w:r w:rsidRPr="00307672">
        <w:rPr>
          <w:rFonts w:eastAsia="Malgun Gothic"/>
          <w:i/>
          <w:szCs w:val="24"/>
        </w:rPr>
        <w:t xml:space="preserve">. And </w:t>
      </w:r>
      <w:r w:rsidR="00757B5A">
        <w:rPr>
          <w:rFonts w:eastAsia="Malgun Gothic"/>
          <w:i/>
          <w:szCs w:val="24"/>
        </w:rPr>
        <w:t xml:space="preserve">the </w:t>
      </w:r>
      <w:r w:rsidRPr="00307672">
        <w:rPr>
          <w:rFonts w:eastAsia="Malgun Gothic"/>
          <w:i/>
          <w:szCs w:val="24"/>
        </w:rPr>
        <w:t>existing MAC CE can be reused.</w:t>
      </w:r>
    </w:p>
    <w:p w14:paraId="4C3F8DE0" w14:textId="71C9877E" w:rsidR="00757B5A" w:rsidRDefault="00757B5A" w:rsidP="008A4937">
      <w:pPr>
        <w:spacing w:beforeLines="0" w:before="0" w:after="120" w:line="240" w:lineRule="auto"/>
        <w:rPr>
          <w:b/>
          <w:i/>
        </w:rPr>
      </w:pPr>
      <w:r>
        <w:t>To avoid increasing UE complexity, the maximum number of closed power control loops is limited to 2.</w:t>
      </w:r>
    </w:p>
    <w:p w14:paraId="0C52344B" w14:textId="51CB808C" w:rsidR="00DB2AC5" w:rsidRPr="0022112D" w:rsidRDefault="00DB2AC5" w:rsidP="008A4937">
      <w:pPr>
        <w:spacing w:beforeLines="0" w:before="0" w:after="120" w:line="240" w:lineRule="auto"/>
        <w:rPr>
          <w:i/>
        </w:rPr>
      </w:pPr>
      <w:r w:rsidRPr="00971B58">
        <w:rPr>
          <w:rFonts w:hint="eastAsia"/>
          <w:b/>
          <w:i/>
        </w:rPr>
        <w:t>P</w:t>
      </w:r>
      <w:r w:rsidRPr="00971B58">
        <w:rPr>
          <w:b/>
          <w:i/>
        </w:rPr>
        <w:t xml:space="preserve">roposal </w:t>
      </w:r>
      <w:r w:rsidR="00CD704A">
        <w:rPr>
          <w:b/>
          <w:i/>
        </w:rPr>
        <w:t>29</w:t>
      </w:r>
      <w:r w:rsidRPr="00971B58">
        <w:rPr>
          <w:i/>
        </w:rPr>
        <w:t>:</w:t>
      </w:r>
      <w:r>
        <w:rPr>
          <w:i/>
        </w:rPr>
        <w:t xml:space="preserve"> </w:t>
      </w:r>
      <w:r w:rsidRPr="00307672">
        <w:rPr>
          <w:rFonts w:ascii="Times" w:eastAsia="Malgun Gothic" w:hAnsi="Times" w:hint="eastAsia"/>
          <w:i/>
          <w:szCs w:val="24"/>
          <w:lang w:eastAsia="en-US"/>
        </w:rPr>
        <w:t>For a single TRP scenario,</w:t>
      </w:r>
      <w:r w:rsidR="005E5C36" w:rsidRPr="005E5C36">
        <w:rPr>
          <w:rFonts w:ascii="Times" w:eastAsia="Malgun Gothic" w:hAnsi="Times" w:hint="eastAsia"/>
          <w:szCs w:val="24"/>
        </w:rPr>
        <w:t xml:space="preserve"> </w:t>
      </w:r>
      <w:r w:rsidR="005E5C36" w:rsidRPr="0022112D">
        <w:rPr>
          <w:rFonts w:ascii="Times" w:eastAsia="Malgun Gothic" w:hAnsi="Times"/>
          <w:i/>
          <w:szCs w:val="24"/>
        </w:rPr>
        <w:t>the maximum number of closed power control loops is</w:t>
      </w:r>
      <w:r w:rsidR="005E5C36">
        <w:rPr>
          <w:rFonts w:ascii="Times" w:eastAsia="Malgun Gothic" w:hAnsi="Times"/>
          <w:i/>
          <w:szCs w:val="24"/>
        </w:rPr>
        <w:t xml:space="preserve"> </w:t>
      </w:r>
      <w:r w:rsidR="005E5C36" w:rsidRPr="0022112D">
        <w:rPr>
          <w:rFonts w:ascii="Times" w:eastAsia="Malgun Gothic" w:hAnsi="Times"/>
          <w:i/>
          <w:szCs w:val="24"/>
        </w:rPr>
        <w:t>2</w:t>
      </w:r>
      <w:r w:rsidRPr="005E5C36">
        <w:rPr>
          <w:rFonts w:eastAsia="Malgun Gothic"/>
          <w:i/>
          <w:szCs w:val="24"/>
        </w:rPr>
        <w:t>.</w:t>
      </w:r>
    </w:p>
    <w:p w14:paraId="1E2CBF23" w14:textId="0B2F8633" w:rsidR="0087305F" w:rsidRPr="0022112D" w:rsidRDefault="0087305F" w:rsidP="008A4937">
      <w:pPr>
        <w:spacing w:beforeLines="0" w:before="0" w:after="120" w:line="240" w:lineRule="auto"/>
        <w:rPr>
          <w:rFonts w:ascii="Times" w:eastAsia="Malgun Gothic" w:hAnsi="Times"/>
          <w:szCs w:val="24"/>
          <w:lang w:eastAsia="en-US"/>
        </w:rPr>
      </w:pPr>
      <w:r>
        <w:t xml:space="preserve">For </w:t>
      </w:r>
      <w:r w:rsidRPr="006E7EBD">
        <w:rPr>
          <w:rFonts w:ascii="Times" w:eastAsia="Malgun Gothic" w:hAnsi="Times"/>
          <w:szCs w:val="24"/>
        </w:rPr>
        <w:t>the case where UL power control is not associated within TCI state</w:t>
      </w:r>
      <w:r w:rsidR="005F2EEA">
        <w:rPr>
          <w:rFonts w:ascii="Times" w:eastAsia="Malgun Gothic" w:hAnsi="Times"/>
          <w:szCs w:val="24"/>
        </w:rPr>
        <w:t xml:space="preserve">, we </w:t>
      </w:r>
      <w:r w:rsidR="00761AA0">
        <w:rPr>
          <w:rFonts w:ascii="Times" w:eastAsia="Malgun Gothic" w:hAnsi="Times"/>
          <w:szCs w:val="24"/>
        </w:rPr>
        <w:t xml:space="preserve">think there is also </w:t>
      </w:r>
      <w:r w:rsidR="00757B5A">
        <w:rPr>
          <w:rFonts w:ascii="Times" w:eastAsia="Malgun Gothic" w:hAnsi="Times"/>
          <w:szCs w:val="24"/>
        </w:rPr>
        <w:t xml:space="preserve">a </w:t>
      </w:r>
      <w:r w:rsidR="00761AA0">
        <w:rPr>
          <w:rFonts w:ascii="Times" w:eastAsia="Malgun Gothic" w:hAnsi="Times"/>
          <w:szCs w:val="24"/>
        </w:rPr>
        <w:t xml:space="preserve">need to support </w:t>
      </w:r>
      <w:r w:rsidR="00761AA0" w:rsidRPr="006E7EBD">
        <w:rPr>
          <w:rFonts w:ascii="Times" w:eastAsia="Malgun Gothic" w:hAnsi="Times" w:hint="eastAsia"/>
          <w:szCs w:val="24"/>
          <w:lang w:eastAsia="en-US"/>
        </w:rPr>
        <w:t>separate UL power control for PUSCH/PUCCH/SRS transmissions in SBFD symbols and non-</w:t>
      </w:r>
      <w:r w:rsidR="00761AA0" w:rsidRPr="006E7EBD">
        <w:rPr>
          <w:rFonts w:ascii="Times" w:eastAsia="Malgun Gothic" w:hAnsi="Times" w:hint="eastAsia"/>
          <w:szCs w:val="24"/>
          <w:lang w:eastAsia="en-US"/>
        </w:rPr>
        <w:lastRenderedPageBreak/>
        <w:t>SBFD symbol</w:t>
      </w:r>
      <w:r w:rsidR="00761AA0">
        <w:rPr>
          <w:rFonts w:ascii="Times" w:eastAsia="Malgun Gothic" w:hAnsi="Times"/>
          <w:szCs w:val="24"/>
          <w:lang w:eastAsia="en-US"/>
        </w:rPr>
        <w:t xml:space="preserve">. </w:t>
      </w:r>
      <w:r w:rsidR="00BC36D5">
        <w:rPr>
          <w:rFonts w:ascii="Times" w:eastAsia="Malgun Gothic" w:hAnsi="Times"/>
          <w:szCs w:val="24"/>
          <w:lang w:eastAsia="en-US"/>
        </w:rPr>
        <w:t xml:space="preserve">It can provide more flexibility for </w:t>
      </w:r>
      <w:proofErr w:type="spellStart"/>
      <w:r w:rsidR="00BC36D5">
        <w:rPr>
          <w:rFonts w:ascii="Times" w:eastAsia="Malgun Gothic" w:hAnsi="Times"/>
          <w:szCs w:val="24"/>
          <w:lang w:eastAsia="en-US"/>
        </w:rPr>
        <w:t>gNB</w:t>
      </w:r>
      <w:proofErr w:type="spellEnd"/>
      <w:r w:rsidR="00BC36D5">
        <w:rPr>
          <w:rFonts w:ascii="Times" w:eastAsia="Malgun Gothic" w:hAnsi="Times"/>
          <w:szCs w:val="24"/>
          <w:lang w:eastAsia="en-US"/>
        </w:rPr>
        <w:t xml:space="preserve"> implementation.</w:t>
      </w:r>
      <w:r w:rsidR="00BC36D5">
        <w:rPr>
          <w:rFonts w:ascii="Times" w:hAnsi="Times" w:hint="eastAsia"/>
          <w:szCs w:val="24"/>
        </w:rPr>
        <w:t xml:space="preserve"> </w:t>
      </w:r>
      <w:r w:rsidR="00761AA0">
        <w:rPr>
          <w:rFonts w:ascii="Times" w:eastAsia="Malgun Gothic" w:hAnsi="Times"/>
          <w:szCs w:val="24"/>
          <w:lang w:eastAsia="en-US"/>
        </w:rPr>
        <w:t xml:space="preserve">For example, </w:t>
      </w:r>
      <w:r w:rsidR="00761AA0">
        <w:rPr>
          <w:rFonts w:ascii="Times" w:eastAsia="Batang" w:hAnsi="Times"/>
          <w:szCs w:val="24"/>
          <w:lang w:eastAsia="x-none"/>
        </w:rPr>
        <w:t>a</w:t>
      </w:r>
      <w:r w:rsidR="00761AA0" w:rsidRPr="006E7EBD">
        <w:rPr>
          <w:rFonts w:ascii="Times" w:eastAsia="Batang" w:hAnsi="Times" w:hint="eastAsia"/>
          <w:szCs w:val="24"/>
          <w:lang w:eastAsia="x-none"/>
        </w:rPr>
        <w:t xml:space="preserve"> power offset </w:t>
      </w:r>
      <w:r w:rsidR="00907FA0">
        <w:rPr>
          <w:rFonts w:ascii="Times" w:eastAsia="Batang" w:hAnsi="Times"/>
          <w:szCs w:val="24"/>
          <w:lang w:eastAsia="x-none"/>
        </w:rPr>
        <w:t>can be</w:t>
      </w:r>
      <w:r w:rsidR="00761AA0" w:rsidRPr="006E7EBD">
        <w:rPr>
          <w:rFonts w:ascii="Times" w:eastAsia="Batang" w:hAnsi="Times" w:hint="eastAsia"/>
          <w:szCs w:val="24"/>
          <w:lang w:eastAsia="x-none"/>
        </w:rPr>
        <w:t xml:space="preserve"> introduced </w:t>
      </w:r>
      <w:r w:rsidR="00761AA0" w:rsidRPr="006E7EBD">
        <w:rPr>
          <w:rFonts w:ascii="Times" w:hAnsi="Times"/>
          <w:szCs w:val="24"/>
          <w:lang w:eastAsia="en-US"/>
        </w:rPr>
        <w:t>for transmission in SBFD symbols for PUSCH, PUCCH, and SRS</w:t>
      </w:r>
      <w:r w:rsidR="006F3552">
        <w:rPr>
          <w:rFonts w:ascii="Times" w:hAnsi="Times"/>
          <w:szCs w:val="24"/>
          <w:lang w:eastAsia="en-US"/>
        </w:rPr>
        <w:t xml:space="preserve">. And </w:t>
      </w:r>
      <w:r w:rsidR="006F3552" w:rsidRPr="006E7EBD">
        <w:rPr>
          <w:rFonts w:ascii="Times" w:eastAsia="Batang" w:hAnsi="Times"/>
          <w:szCs w:val="24"/>
          <w:lang w:eastAsia="x-none"/>
        </w:rPr>
        <w:t>different offsets</w:t>
      </w:r>
      <w:r w:rsidR="006F3552">
        <w:rPr>
          <w:rFonts w:ascii="Times" w:eastAsia="Batang" w:hAnsi="Times"/>
          <w:szCs w:val="24"/>
          <w:lang w:eastAsia="x-none"/>
        </w:rPr>
        <w:t xml:space="preserve"> can be configured for different channels or signals.</w:t>
      </w:r>
    </w:p>
    <w:p w14:paraId="7405F9A8" w14:textId="74C36B15" w:rsidR="001E74C3" w:rsidRPr="00944F86" w:rsidRDefault="001E74C3" w:rsidP="008A4937">
      <w:pPr>
        <w:spacing w:beforeLines="0" w:before="0" w:after="120" w:line="240" w:lineRule="auto"/>
      </w:pPr>
      <w:r w:rsidRPr="00971B58">
        <w:rPr>
          <w:rFonts w:hint="eastAsia"/>
          <w:b/>
          <w:i/>
        </w:rPr>
        <w:t>P</w:t>
      </w:r>
      <w:r w:rsidRPr="00971B58">
        <w:rPr>
          <w:b/>
          <w:i/>
        </w:rPr>
        <w:t xml:space="preserve">roposal </w:t>
      </w:r>
      <w:r w:rsidR="001818B6">
        <w:rPr>
          <w:b/>
          <w:i/>
        </w:rPr>
        <w:t>3</w:t>
      </w:r>
      <w:r w:rsidR="00CD704A">
        <w:rPr>
          <w:b/>
          <w:i/>
        </w:rPr>
        <w:t>0</w:t>
      </w:r>
      <w:r w:rsidRPr="00971B58">
        <w:rPr>
          <w:i/>
        </w:rPr>
        <w:t>:</w:t>
      </w:r>
      <w:r>
        <w:rPr>
          <w:i/>
        </w:rPr>
        <w:t xml:space="preserve"> </w:t>
      </w:r>
      <w:r w:rsidR="007F2495" w:rsidRPr="00307672">
        <w:rPr>
          <w:rFonts w:ascii="Times" w:eastAsia="Malgun Gothic" w:hAnsi="Times" w:hint="eastAsia"/>
          <w:i/>
          <w:szCs w:val="24"/>
          <w:lang w:eastAsia="en-US"/>
        </w:rPr>
        <w:t xml:space="preserve">For a single TRP scenario, </w:t>
      </w:r>
      <w:r w:rsidR="00396A5C">
        <w:rPr>
          <w:rFonts w:ascii="Times" w:eastAsia="Malgun Gothic" w:hAnsi="Times"/>
          <w:i/>
          <w:szCs w:val="24"/>
          <w:lang w:eastAsia="en-US"/>
        </w:rPr>
        <w:t>f</w:t>
      </w:r>
      <w:r w:rsidR="00396A5C" w:rsidRPr="0022112D">
        <w:rPr>
          <w:rFonts w:ascii="Times" w:eastAsia="Malgun Gothic" w:hAnsi="Times"/>
          <w:i/>
          <w:szCs w:val="24"/>
          <w:lang w:eastAsia="en-US"/>
        </w:rPr>
        <w:t>or the case where UL power control is not associated within TCI state, support separate UL power control for PUSCH/PUCCH/SRS transmissions in SBFD symbols and non-SBFD symbol.</w:t>
      </w:r>
    </w:p>
    <w:p w14:paraId="10ECEDB4" w14:textId="77777777" w:rsidR="00F63E26" w:rsidRDefault="00F63E26" w:rsidP="008A4937">
      <w:pPr>
        <w:spacing w:beforeLines="0" w:before="0" w:after="120" w:line="240" w:lineRule="auto"/>
        <w:rPr>
          <w:rFonts w:eastAsia="宋体" w:cs="Times New Roman"/>
          <w:b/>
          <w:bCs/>
          <w:kern w:val="0"/>
          <w:sz w:val="28"/>
          <w:szCs w:val="28"/>
        </w:rPr>
      </w:pPr>
    </w:p>
    <w:p w14:paraId="0FC176FE" w14:textId="371C02FD" w:rsidR="008A7831" w:rsidRDefault="008A7831" w:rsidP="008A4937">
      <w:pPr>
        <w:pStyle w:val="a8"/>
        <w:numPr>
          <w:ilvl w:val="2"/>
          <w:numId w:val="1"/>
        </w:numPr>
        <w:autoSpaceDE w:val="0"/>
        <w:autoSpaceDN w:val="0"/>
        <w:spacing w:beforeLines="0" w:before="0" w:after="120" w:line="240" w:lineRule="auto"/>
        <w:ind w:firstLineChars="0"/>
        <w:outlineLvl w:val="2"/>
        <w:rPr>
          <w:rFonts w:eastAsia="宋体" w:cs="Times New Roman"/>
          <w:b/>
          <w:bCs/>
          <w:kern w:val="0"/>
          <w:sz w:val="28"/>
          <w:szCs w:val="28"/>
        </w:rPr>
      </w:pPr>
      <w:r w:rsidRPr="008978AF">
        <w:rPr>
          <w:rFonts w:eastAsia="宋体" w:cs="Times New Roman"/>
          <w:b/>
          <w:bCs/>
          <w:kern w:val="0"/>
          <w:sz w:val="28"/>
          <w:szCs w:val="28"/>
        </w:rPr>
        <w:t xml:space="preserve">Collision handling between DL reception in DL </w:t>
      </w:r>
      <w:proofErr w:type="spellStart"/>
      <w:r w:rsidRPr="008978AF">
        <w:rPr>
          <w:rFonts w:eastAsia="宋体" w:cs="Times New Roman"/>
          <w:b/>
          <w:bCs/>
          <w:kern w:val="0"/>
          <w:sz w:val="28"/>
          <w:szCs w:val="28"/>
        </w:rPr>
        <w:t>subband</w:t>
      </w:r>
      <w:proofErr w:type="spellEnd"/>
      <w:r w:rsidRPr="008978AF">
        <w:rPr>
          <w:rFonts w:eastAsia="宋体" w:cs="Times New Roman"/>
          <w:b/>
          <w:bCs/>
          <w:kern w:val="0"/>
          <w:sz w:val="28"/>
          <w:szCs w:val="28"/>
        </w:rPr>
        <w:t xml:space="preserve">(s) and UL transmission in UL </w:t>
      </w:r>
      <w:proofErr w:type="spellStart"/>
      <w:r w:rsidRPr="008978AF">
        <w:rPr>
          <w:rFonts w:eastAsia="宋体" w:cs="Times New Roman"/>
          <w:b/>
          <w:bCs/>
          <w:kern w:val="0"/>
          <w:sz w:val="28"/>
          <w:szCs w:val="28"/>
        </w:rPr>
        <w:t>subband</w:t>
      </w:r>
      <w:proofErr w:type="spellEnd"/>
      <w:r w:rsidRPr="008978AF">
        <w:rPr>
          <w:rFonts w:eastAsia="宋体" w:cs="Times New Roman"/>
          <w:b/>
          <w:bCs/>
          <w:kern w:val="0"/>
          <w:sz w:val="28"/>
          <w:szCs w:val="28"/>
        </w:rPr>
        <w:t xml:space="preserve"> in a SBFD symbol</w:t>
      </w:r>
    </w:p>
    <w:p w14:paraId="1C0188D8" w14:textId="3935D8CF" w:rsidR="00CA063A" w:rsidRPr="00CA063A" w:rsidRDefault="00CA063A" w:rsidP="00DA065A">
      <w:pPr>
        <w:spacing w:beforeLines="0" w:before="0" w:after="120" w:line="240" w:lineRule="auto"/>
      </w:pPr>
      <w:r w:rsidRPr="00CA063A">
        <w:t xml:space="preserve">In this section, we discuss </w:t>
      </w:r>
      <w:r>
        <w:t>c</w:t>
      </w:r>
      <w:r w:rsidRPr="00CA063A">
        <w:t xml:space="preserve">ollision handling between DL reception in DL </w:t>
      </w:r>
      <w:proofErr w:type="spellStart"/>
      <w:r w:rsidRPr="00CA063A">
        <w:t>subband</w:t>
      </w:r>
      <w:proofErr w:type="spellEnd"/>
      <w:r w:rsidRPr="00CA063A">
        <w:t xml:space="preserve">(s) and UL transmission in UL </w:t>
      </w:r>
      <w:proofErr w:type="spellStart"/>
      <w:r w:rsidRPr="00CA063A">
        <w:t>subband</w:t>
      </w:r>
      <w:proofErr w:type="spellEnd"/>
      <w:r w:rsidRPr="00CA063A">
        <w:t xml:space="preserve"> in a SBFD symbol</w:t>
      </w:r>
      <w:r>
        <w:t xml:space="preserve">. The following agreements were made </w:t>
      </w:r>
      <w:r w:rsidR="00332B6F">
        <w:t>until RAN1#117</w:t>
      </w:r>
      <w:r>
        <w:t>.</w:t>
      </w:r>
    </w:p>
    <w:tbl>
      <w:tblPr>
        <w:tblStyle w:val="a7"/>
        <w:tblW w:w="0" w:type="auto"/>
        <w:tblLook w:val="04A0" w:firstRow="1" w:lastRow="0" w:firstColumn="1" w:lastColumn="0" w:noHBand="0" w:noVBand="1"/>
      </w:tblPr>
      <w:tblGrid>
        <w:gridCol w:w="9305"/>
      </w:tblGrid>
      <w:tr w:rsidR="00F917E6" w14:paraId="2123A3F5" w14:textId="77777777" w:rsidTr="00F917E6">
        <w:tc>
          <w:tcPr>
            <w:tcW w:w="9305" w:type="dxa"/>
          </w:tcPr>
          <w:p w14:paraId="054AA5D5" w14:textId="77777777" w:rsidR="00F917E6" w:rsidRDefault="00F917E6" w:rsidP="006C3CA1">
            <w:pPr>
              <w:spacing w:beforeLines="0" w:before="0" w:line="240" w:lineRule="auto"/>
              <w:rPr>
                <w:rFonts w:eastAsia="Malgun Gothic"/>
                <w:b/>
                <w:sz w:val="20"/>
                <w:highlight w:val="green"/>
              </w:rPr>
            </w:pPr>
            <w:r>
              <w:rPr>
                <w:rFonts w:eastAsia="Malgun Gothic"/>
                <w:b/>
                <w:highlight w:val="green"/>
              </w:rPr>
              <w:t>Agreement</w:t>
            </w:r>
          </w:p>
          <w:p w14:paraId="1BC89720" w14:textId="77777777" w:rsidR="00F917E6" w:rsidRDefault="00F917E6" w:rsidP="006C3CA1">
            <w:pPr>
              <w:tabs>
                <w:tab w:val="left" w:pos="720"/>
                <w:tab w:val="left" w:pos="2160"/>
              </w:tabs>
              <w:spacing w:beforeLines="0" w:before="0" w:line="240" w:lineRule="auto"/>
              <w:ind w:right="-99"/>
              <w:rPr>
                <w:rFonts w:eastAsia="Malgun Gothic"/>
              </w:rPr>
            </w:pPr>
            <w:r>
              <w:rPr>
                <w:rFonts w:eastAsia="Malgun Gothic"/>
                <w:lang w:eastAsia="ko-KR"/>
              </w:rPr>
              <w:t>For SBFD-aware UE transmission</w:t>
            </w:r>
            <w:r>
              <w:rPr>
                <w:rFonts w:eastAsia="Malgun Gothic"/>
              </w:rPr>
              <w:t xml:space="preserve"> and</w:t>
            </w:r>
            <w:r>
              <w:rPr>
                <w:rFonts w:eastAsia="Malgun Gothic"/>
                <w:lang w:eastAsia="ko-KR"/>
              </w:rPr>
              <w:t xml:space="preserve"> reception in </w:t>
            </w:r>
            <w:r>
              <w:rPr>
                <w:rFonts w:eastAsia="Malgun Gothic"/>
              </w:rPr>
              <w:t>an</w:t>
            </w:r>
            <w:r>
              <w:rPr>
                <w:rFonts w:eastAsia="Malgun Gothic"/>
                <w:lang w:eastAsia="ko-KR"/>
              </w:rPr>
              <w:t xml:space="preserve"> SBFD symbol,</w:t>
            </w:r>
            <w:r>
              <w:rPr>
                <w:rFonts w:eastAsia="Malgun Gothic"/>
              </w:rPr>
              <w:t xml:space="preserve"> consider the following options to determine link direction, i.e. whether to transmit or to receive in the SBFD symbol.</w:t>
            </w:r>
            <w:r>
              <w:rPr>
                <w:rFonts w:eastAsia="Malgun Gothic"/>
                <w:lang w:eastAsia="ko-KR"/>
              </w:rPr>
              <w:t xml:space="preserve"> </w:t>
            </w:r>
          </w:p>
          <w:p w14:paraId="795A69AF"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Option 1: UE determines link direction based on configured/scheduled transmissions/receptions and collision handling (if any).</w:t>
            </w:r>
          </w:p>
          <w:p w14:paraId="1C954E38"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 xml:space="preserve">Option 2: link direction is indicated by </w:t>
            </w:r>
            <w:proofErr w:type="spellStart"/>
            <w:r>
              <w:rPr>
                <w:rFonts w:eastAsia="Malgun Gothic" w:cs="Times"/>
              </w:rPr>
              <w:t>gNB</w:t>
            </w:r>
            <w:proofErr w:type="spellEnd"/>
            <w:r>
              <w:rPr>
                <w:rFonts w:eastAsia="Malgun Gothic" w:cs="Times"/>
              </w:rPr>
              <w:t xml:space="preserve"> explicitly.</w:t>
            </w:r>
          </w:p>
          <w:p w14:paraId="74CA3806" w14:textId="73F15870" w:rsidR="00F917E6" w:rsidRPr="00F917E6" w:rsidRDefault="00F917E6" w:rsidP="006C3CA1">
            <w:pPr>
              <w:spacing w:beforeLines="0" w:before="0" w:line="240" w:lineRule="auto"/>
              <w:rPr>
                <w:rFonts w:eastAsiaTheme="minorEastAsia"/>
                <w:szCs w:val="24"/>
              </w:rPr>
            </w:pPr>
            <w:r>
              <w:rPr>
                <w:rFonts w:eastAsia="Malgun Gothic"/>
              </w:rPr>
              <w:t xml:space="preserve">Other options are not precluded. </w:t>
            </w:r>
          </w:p>
          <w:p w14:paraId="0CD42476" w14:textId="77777777" w:rsidR="00F917E6" w:rsidRDefault="00F917E6" w:rsidP="006C3CA1">
            <w:pPr>
              <w:spacing w:beforeLines="0" w:before="0" w:line="240" w:lineRule="auto"/>
              <w:rPr>
                <w:rFonts w:eastAsia="Malgun Gothic"/>
                <w:b/>
                <w:sz w:val="20"/>
                <w:szCs w:val="24"/>
                <w:highlight w:val="green"/>
              </w:rPr>
            </w:pPr>
            <w:r>
              <w:rPr>
                <w:rFonts w:eastAsia="Malgun Gothic"/>
                <w:b/>
                <w:highlight w:val="green"/>
              </w:rPr>
              <w:t>Agreement:</w:t>
            </w:r>
          </w:p>
          <w:p w14:paraId="41877418" w14:textId="77777777" w:rsidR="00F917E6" w:rsidRDefault="00F917E6" w:rsidP="006C3CA1">
            <w:pPr>
              <w:spacing w:beforeLines="0" w:before="0" w:line="240" w:lineRule="auto"/>
              <w:rPr>
                <w:rFonts w:eastAsia="Batang"/>
              </w:rPr>
            </w:pPr>
            <w:r>
              <w:rPr>
                <w:rFonts w:eastAsia="Malgun Gothic"/>
              </w:rPr>
              <w:t xml:space="preserve">For SBFD-aware UEs, collisions between DL reception in DL </w:t>
            </w:r>
            <w:proofErr w:type="spellStart"/>
            <w:r>
              <w:rPr>
                <w:rFonts w:eastAsia="Malgun Gothic"/>
              </w:rPr>
              <w:t>subband</w:t>
            </w:r>
            <w:proofErr w:type="spellEnd"/>
            <w:r>
              <w:rPr>
                <w:rFonts w:eastAsia="Malgun Gothic"/>
              </w:rPr>
              <w:t xml:space="preserve">(s) and UL transmission in UL </w:t>
            </w:r>
            <w:proofErr w:type="spellStart"/>
            <w:r>
              <w:rPr>
                <w:rFonts w:eastAsia="Malgun Gothic"/>
              </w:rPr>
              <w:t>subband</w:t>
            </w:r>
            <w:proofErr w:type="spellEnd"/>
            <w:r>
              <w:rPr>
                <w:rFonts w:eastAsia="Malgun Gothic"/>
              </w:rPr>
              <w:t xml:space="preserve">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14:paraId="047DA386"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1: Dynamically scheduled DL reception vs. semi-statically configured UL transmission</w:t>
            </w:r>
          </w:p>
          <w:p w14:paraId="62F7073F" w14:textId="77777777" w:rsidR="00F917E6" w:rsidRDefault="00F917E6" w:rsidP="006C3CA1">
            <w:pPr>
              <w:pStyle w:val="a8"/>
              <w:widowControl/>
              <w:numPr>
                <w:ilvl w:val="1"/>
                <w:numId w:val="32"/>
              </w:numPr>
              <w:suppressAutoHyphens/>
              <w:spacing w:beforeLines="0" w:before="0" w:line="240" w:lineRule="auto"/>
              <w:ind w:firstLineChars="0"/>
              <w:jc w:val="left"/>
              <w:rPr>
                <w:rFonts w:eastAsia="Malgun Gothic" w:cs="Times"/>
              </w:rPr>
            </w:pPr>
            <w:r>
              <w:rPr>
                <w:rFonts w:eastAsia="Malgun Gothic" w:cs="Times"/>
              </w:rPr>
              <w:t>e.g., dynamic PDSCH or CSI-RS collides with configured SRS, PUCCH, or CG PUSCH</w:t>
            </w:r>
          </w:p>
          <w:p w14:paraId="39DDE53D"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2: Semi-statically configured DL reception vs. dynamically scheduled UL transmission</w:t>
            </w:r>
          </w:p>
          <w:p w14:paraId="10B0177A" w14:textId="77777777" w:rsidR="00F917E6" w:rsidRDefault="00F917E6" w:rsidP="006C3CA1">
            <w:pPr>
              <w:pStyle w:val="a8"/>
              <w:widowControl/>
              <w:numPr>
                <w:ilvl w:val="1"/>
                <w:numId w:val="32"/>
              </w:numPr>
              <w:suppressAutoHyphens/>
              <w:spacing w:beforeLines="0" w:before="0" w:line="240" w:lineRule="auto"/>
              <w:ind w:firstLineChars="0"/>
              <w:jc w:val="left"/>
              <w:rPr>
                <w:rFonts w:eastAsia="Malgun Gothic" w:cs="Times"/>
              </w:rPr>
            </w:pPr>
            <w:r>
              <w:rPr>
                <w:rFonts w:eastAsia="Malgun Gothic" w:cs="Times"/>
              </w:rPr>
              <w:t>e.g., PDCCH or SPS PDSCH collides with dynamic PUSCH or PUCCH</w:t>
            </w:r>
          </w:p>
          <w:p w14:paraId="4E814D48"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 xml:space="preserve">Case 3: Semi-statically configured DL reception vs. semi-statically configured UL transmission  </w:t>
            </w:r>
          </w:p>
          <w:p w14:paraId="517E9234"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4: Dynamically scheduled DL reception vs. dynamic scheduled UL transmission</w:t>
            </w:r>
          </w:p>
          <w:p w14:paraId="7FBBC6EE"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5: SSB vs. dynamically scheduled or configured UL transmission</w:t>
            </w:r>
          </w:p>
          <w:p w14:paraId="61CB83D5" w14:textId="77777777" w:rsidR="00F917E6" w:rsidRDefault="00F917E6" w:rsidP="006C3CA1">
            <w:pPr>
              <w:pStyle w:val="a8"/>
              <w:widowControl/>
              <w:numPr>
                <w:ilvl w:val="1"/>
                <w:numId w:val="32"/>
              </w:numPr>
              <w:suppressAutoHyphens/>
              <w:spacing w:beforeLines="0" w:before="0" w:line="240" w:lineRule="auto"/>
              <w:ind w:firstLineChars="0"/>
              <w:jc w:val="left"/>
              <w:rPr>
                <w:rFonts w:eastAsia="Malgun Gothic" w:cs="Times"/>
              </w:rPr>
            </w:pPr>
            <w:r>
              <w:rPr>
                <w:rFonts w:eastAsia="Malgun Gothic" w:cs="Times"/>
              </w:rPr>
              <w:t>e.g., PUSCH, PUCCH, PRACH, SRS</w:t>
            </w:r>
          </w:p>
          <w:p w14:paraId="578D6775" w14:textId="77777777" w:rsidR="00F917E6" w:rsidRDefault="00F917E6" w:rsidP="006C3CA1">
            <w:pPr>
              <w:pStyle w:val="a8"/>
              <w:widowControl/>
              <w:numPr>
                <w:ilvl w:val="0"/>
                <w:numId w:val="32"/>
              </w:numPr>
              <w:suppressAutoHyphens/>
              <w:spacing w:beforeLines="0" w:before="0" w:line="240" w:lineRule="auto"/>
              <w:ind w:firstLineChars="0"/>
              <w:jc w:val="left"/>
              <w:rPr>
                <w:rFonts w:eastAsia="Malgun Gothic" w:cs="Times"/>
              </w:rPr>
            </w:pPr>
            <w:r>
              <w:rPr>
                <w:rFonts w:eastAsia="Malgun Gothic" w:cs="Times"/>
              </w:rPr>
              <w:t>Case 6: Dynamic or semi-static DL vs. valid RO</w:t>
            </w:r>
          </w:p>
          <w:p w14:paraId="0926E218" w14:textId="6532FFD9" w:rsidR="00E466FC" w:rsidRPr="00E466FC" w:rsidRDefault="00F917E6" w:rsidP="006C3CA1">
            <w:pPr>
              <w:pStyle w:val="a8"/>
              <w:tabs>
                <w:tab w:val="left" w:pos="0"/>
              </w:tabs>
              <w:spacing w:beforeLines="0" w:before="0" w:line="240" w:lineRule="auto"/>
              <w:ind w:firstLine="440"/>
              <w:rPr>
                <w:rFonts w:eastAsia="Malgun Gothic"/>
                <w:bCs/>
              </w:rPr>
            </w:pPr>
            <w:r>
              <w:rPr>
                <w:rFonts w:eastAsia="Malgun Gothic"/>
                <w:bCs/>
              </w:rPr>
              <w:t>Note: In addition to collision between UL transmission and DL reception in the same SBFD symbol(s), collision between UL transmission and DL reception in different symbol(s) due to lack of sufficient transition time between Tx/Rx at UE side is also included.</w:t>
            </w:r>
          </w:p>
          <w:p w14:paraId="249B080C" w14:textId="77777777" w:rsidR="00E466FC" w:rsidRPr="004F4425" w:rsidRDefault="00E466FC" w:rsidP="006C3CA1">
            <w:pPr>
              <w:spacing w:beforeLines="0" w:before="0" w:line="240" w:lineRule="auto"/>
              <w:rPr>
                <w:rFonts w:eastAsia="Malgun Gothic"/>
                <w:b/>
                <w:highlight w:val="green"/>
              </w:rPr>
            </w:pPr>
            <w:r w:rsidRPr="004F4425">
              <w:rPr>
                <w:rFonts w:eastAsia="Malgun Gothic"/>
                <w:b/>
                <w:highlight w:val="green"/>
              </w:rPr>
              <w:t>Agreement</w:t>
            </w:r>
          </w:p>
          <w:p w14:paraId="6A906E20" w14:textId="77777777" w:rsidR="00E466FC" w:rsidRPr="00F316F7" w:rsidRDefault="00E466FC" w:rsidP="006C3CA1">
            <w:pPr>
              <w:pStyle w:val="a8"/>
              <w:tabs>
                <w:tab w:val="left" w:pos="0"/>
              </w:tabs>
              <w:spacing w:beforeLines="0" w:before="0" w:line="240" w:lineRule="auto"/>
              <w:ind w:firstLine="440"/>
              <w:rPr>
                <w:rFonts w:eastAsia="Malgun Gothic"/>
              </w:rPr>
            </w:pPr>
            <w:r w:rsidRPr="00F316F7">
              <w:rPr>
                <w:rFonts w:eastAsia="Malgun Gothic" w:hint="eastAsia"/>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1</w:t>
            </w:r>
            <w:r w:rsidRPr="00F316F7">
              <w:rPr>
                <w:rFonts w:eastAsia="Malgun Gothic"/>
              </w:rPr>
              <w:t xml:space="preserve"> </w:t>
            </w:r>
            <w:r w:rsidRPr="00F316F7">
              <w:rPr>
                <w:rFonts w:eastAsia="Times New Roman"/>
              </w:rPr>
              <w:t>(dynamically scheduled DL reception vs. semi-statically configured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w:t>
            </w:r>
            <w:r w:rsidRPr="00F316F7">
              <w:rPr>
                <w:rFonts w:eastAsia="Malgun Gothic" w:hint="eastAsia"/>
              </w:rPr>
              <w:t>E</w:t>
            </w:r>
            <w:r w:rsidRPr="00F316F7">
              <w:rPr>
                <w:rFonts w:eastAsia="Malgun Gothic"/>
              </w:rPr>
              <w:t>s</w:t>
            </w:r>
            <w:r w:rsidRPr="00F316F7">
              <w:rPr>
                <w:rFonts w:eastAsia="Times New Roman"/>
              </w:rPr>
              <w:t>, reuse the existing collision handling principles</w:t>
            </w:r>
            <w:r w:rsidRPr="00F316F7">
              <w:rPr>
                <w:rFonts w:eastAsia="Malgun Gothic"/>
              </w:rPr>
              <w:t xml:space="preserve"> and timeline</w:t>
            </w:r>
            <w:r w:rsidRPr="00F316F7">
              <w:rPr>
                <w:rFonts w:eastAsia="Times New Roman"/>
              </w:rPr>
              <w:t xml:space="preserve"> in NR for operation on flexible symbols on a single carrier</w:t>
            </w:r>
            <w:r w:rsidRPr="00F316F7">
              <w:rPr>
                <w:rFonts w:eastAsia="Malgun Gothic" w:hint="eastAsia"/>
              </w:rPr>
              <w:t xml:space="preserve"> </w:t>
            </w:r>
            <w:r w:rsidRPr="00F316F7">
              <w:rPr>
                <w:rFonts w:eastAsia="Times New Roman"/>
              </w:rPr>
              <w:t>in unpaired spectrum</w:t>
            </w:r>
            <w:r w:rsidRPr="00F316F7">
              <w:rPr>
                <w:rFonts w:eastAsia="Malgun Gothic"/>
              </w:rPr>
              <w:t xml:space="preserve">, i.e. </w:t>
            </w:r>
            <w:r w:rsidRPr="00F316F7">
              <w:rPr>
                <w:rFonts w:eastAsia="Malgun Gothic"/>
                <w:lang w:eastAsia="ko-KR"/>
              </w:rPr>
              <w:t xml:space="preserve">UL transmission </w:t>
            </w:r>
            <w:r w:rsidRPr="00F316F7">
              <w:rPr>
                <w:rFonts w:eastAsia="Malgun Gothic"/>
              </w:rPr>
              <w:t xml:space="preserve">is cancelled </w:t>
            </w:r>
            <w:r w:rsidRPr="00F316F7">
              <w:rPr>
                <w:rFonts w:eastAsia="Malgun Gothic"/>
                <w:lang w:eastAsia="ko-KR"/>
              </w:rPr>
              <w:t>if cancellation timeline is met</w:t>
            </w:r>
            <w:r w:rsidRPr="00F316F7">
              <w:rPr>
                <w:rFonts w:eastAsia="Malgun Gothic"/>
              </w:rPr>
              <w:t>.</w:t>
            </w:r>
          </w:p>
          <w:p w14:paraId="41DDC38D" w14:textId="77777777" w:rsidR="00E466FC" w:rsidRPr="00F316F7" w:rsidRDefault="00E466FC" w:rsidP="006C3CA1">
            <w:pPr>
              <w:widowControl/>
              <w:numPr>
                <w:ilvl w:val="0"/>
                <w:numId w:val="31"/>
              </w:numPr>
              <w:tabs>
                <w:tab w:val="left" w:pos="0"/>
              </w:tabs>
              <w:spacing w:beforeLines="0" w:before="0" w:line="240" w:lineRule="auto"/>
              <w:rPr>
                <w:rFonts w:eastAsia="Malgun Gothic"/>
              </w:rPr>
            </w:pPr>
            <w:r w:rsidRPr="00F316F7">
              <w:rPr>
                <w:rFonts w:eastAsia="Malgun Gothic" w:hint="eastAsia"/>
              </w:rPr>
              <w:t xml:space="preserve">The above does not imply </w:t>
            </w:r>
            <w:r w:rsidRPr="00F316F7">
              <w:rPr>
                <w:rFonts w:eastAsia="Malgun Gothic"/>
              </w:rPr>
              <w:t>link direction indication is supported</w:t>
            </w:r>
          </w:p>
          <w:p w14:paraId="409C029F" w14:textId="77777777" w:rsidR="00E466FC" w:rsidRDefault="00E466FC" w:rsidP="006C3CA1">
            <w:pPr>
              <w:widowControl/>
              <w:numPr>
                <w:ilvl w:val="0"/>
                <w:numId w:val="31"/>
              </w:numPr>
              <w:tabs>
                <w:tab w:val="left" w:pos="0"/>
              </w:tabs>
              <w:spacing w:beforeLines="0" w:before="0" w:line="240" w:lineRule="auto"/>
              <w:rPr>
                <w:rFonts w:eastAsia="Malgun Gothic"/>
              </w:rPr>
            </w:pPr>
            <w:r w:rsidRPr="00F316F7">
              <w:rPr>
                <w:rFonts w:eastAsia="Malgun Gothic" w:hint="eastAsia"/>
              </w:rPr>
              <w:t xml:space="preserve">FFS on dynamically scheduled </w:t>
            </w:r>
            <w:r w:rsidRPr="00F316F7">
              <w:rPr>
                <w:rFonts w:eastAsia="Malgun Gothic"/>
              </w:rPr>
              <w:t>D</w:t>
            </w:r>
            <w:r w:rsidRPr="00F316F7">
              <w:rPr>
                <w:rFonts w:eastAsia="Malgun Gothic" w:hint="eastAsia"/>
              </w:rPr>
              <w:t xml:space="preserve">L </w:t>
            </w:r>
            <w:r w:rsidRPr="00F316F7">
              <w:rPr>
                <w:rFonts w:eastAsia="Malgun Gothic"/>
              </w:rPr>
              <w:t>reception</w:t>
            </w:r>
            <w:r w:rsidRPr="00F316F7">
              <w:rPr>
                <w:rFonts w:eastAsia="Malgun Gothic" w:hint="eastAsia"/>
              </w:rPr>
              <w:t xml:space="preserve"> with repetition</w:t>
            </w:r>
          </w:p>
          <w:p w14:paraId="7A464C7E" w14:textId="77777777" w:rsidR="00811588" w:rsidRPr="004F4425" w:rsidRDefault="00811588" w:rsidP="006C3CA1">
            <w:pPr>
              <w:spacing w:beforeLines="0" w:before="0" w:line="240" w:lineRule="auto"/>
              <w:rPr>
                <w:rFonts w:eastAsia="Malgun Gothic"/>
                <w:b/>
                <w:highlight w:val="green"/>
              </w:rPr>
            </w:pPr>
            <w:r w:rsidRPr="004F4425">
              <w:rPr>
                <w:rFonts w:eastAsia="Malgun Gothic"/>
                <w:b/>
                <w:highlight w:val="green"/>
              </w:rPr>
              <w:t>Agreement</w:t>
            </w:r>
          </w:p>
          <w:p w14:paraId="75F164F2" w14:textId="77777777" w:rsidR="00811588" w:rsidRPr="00F316F7" w:rsidRDefault="00811588" w:rsidP="006C3CA1">
            <w:pPr>
              <w:pStyle w:val="a8"/>
              <w:tabs>
                <w:tab w:val="left" w:pos="0"/>
              </w:tabs>
              <w:spacing w:beforeLines="0" w:before="0" w:line="240" w:lineRule="auto"/>
              <w:ind w:firstLineChars="0" w:firstLine="0"/>
              <w:rPr>
                <w:rFonts w:eastAsia="Malgun Gothic"/>
              </w:rPr>
            </w:pPr>
            <w:r w:rsidRPr="00F316F7">
              <w:rPr>
                <w:rFonts w:eastAsia="Malgun Gothic" w:hint="eastAsia"/>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2</w:t>
            </w:r>
            <w:r w:rsidRPr="00F316F7">
              <w:rPr>
                <w:rFonts w:eastAsia="Malgun Gothic"/>
              </w:rPr>
              <w:t xml:space="preserve"> </w:t>
            </w:r>
            <w:r w:rsidRPr="00F316F7">
              <w:rPr>
                <w:rFonts w:eastAsia="Times New Roman"/>
              </w:rPr>
              <w:t>(semi-statically configured DL reception vs. dynamically scheduled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UEs</w:t>
            </w:r>
            <w:r w:rsidRPr="00F316F7">
              <w:rPr>
                <w:rFonts w:eastAsia="Times New Roman"/>
              </w:rPr>
              <w:t>, reuse the existing collision handling principles</w:t>
            </w:r>
            <w:r w:rsidRPr="00F316F7">
              <w:rPr>
                <w:rFonts w:eastAsia="Malgun Gothic"/>
              </w:rPr>
              <w:t xml:space="preserve"> </w:t>
            </w:r>
            <w:r w:rsidRPr="00F316F7">
              <w:rPr>
                <w:rFonts w:eastAsia="Times New Roman"/>
              </w:rPr>
              <w:t>in NR for operation on flexible symbols on a single carrier in unpaired spectrum</w:t>
            </w:r>
            <w:r w:rsidRPr="00F316F7">
              <w:rPr>
                <w:rFonts w:eastAsia="Malgun Gothic"/>
              </w:rPr>
              <w:t>, i.e. UE does not receive DL channel/signal.</w:t>
            </w:r>
          </w:p>
          <w:p w14:paraId="48BA9CC3" w14:textId="77777777" w:rsidR="00811588" w:rsidRPr="00F316F7" w:rsidRDefault="00811588" w:rsidP="006C3CA1">
            <w:pPr>
              <w:widowControl/>
              <w:numPr>
                <w:ilvl w:val="0"/>
                <w:numId w:val="31"/>
              </w:numPr>
              <w:tabs>
                <w:tab w:val="left" w:pos="0"/>
              </w:tabs>
              <w:spacing w:beforeLines="0" w:before="0" w:line="240" w:lineRule="auto"/>
              <w:rPr>
                <w:rFonts w:eastAsia="Malgun Gothic"/>
              </w:rPr>
            </w:pPr>
            <w:r w:rsidRPr="00F316F7">
              <w:rPr>
                <w:rFonts w:eastAsia="Malgun Gothic" w:hint="eastAsia"/>
              </w:rPr>
              <w:t xml:space="preserve">The above does not imply </w:t>
            </w:r>
            <w:r w:rsidRPr="00F316F7">
              <w:rPr>
                <w:rFonts w:eastAsia="Malgun Gothic"/>
              </w:rPr>
              <w:t>link direction indication is supported</w:t>
            </w:r>
          </w:p>
          <w:p w14:paraId="4C872E5D" w14:textId="6F5CDB74" w:rsidR="004A37D5" w:rsidRPr="00811588" w:rsidRDefault="00811588" w:rsidP="006C3CA1">
            <w:pPr>
              <w:widowControl/>
              <w:numPr>
                <w:ilvl w:val="0"/>
                <w:numId w:val="31"/>
              </w:numPr>
              <w:tabs>
                <w:tab w:val="left" w:pos="0"/>
              </w:tabs>
              <w:spacing w:beforeLines="0" w:before="0" w:line="240" w:lineRule="auto"/>
              <w:rPr>
                <w:rFonts w:eastAsia="Malgun Gothic"/>
              </w:rPr>
            </w:pPr>
            <w:r w:rsidRPr="00F316F7">
              <w:rPr>
                <w:rFonts w:eastAsia="Malgun Gothic" w:hint="eastAsia"/>
              </w:rPr>
              <w:lastRenderedPageBreak/>
              <w:t>FFS on dynamically scheduled UL transmission with repetition</w:t>
            </w:r>
          </w:p>
          <w:p w14:paraId="0C8A4A5A" w14:textId="77777777" w:rsidR="004A37D5" w:rsidRPr="006415F8" w:rsidRDefault="004A37D5" w:rsidP="006C3CA1">
            <w:pPr>
              <w:autoSpaceDE/>
              <w:autoSpaceDN/>
              <w:spacing w:beforeLines="0" w:before="0" w:line="240" w:lineRule="auto"/>
              <w:rPr>
                <w:rFonts w:eastAsia="Malgun Gothic"/>
                <w:b/>
              </w:rPr>
            </w:pPr>
            <w:r w:rsidRPr="006415F8">
              <w:rPr>
                <w:rFonts w:eastAsia="Malgun Gothic"/>
                <w:b/>
                <w:highlight w:val="green"/>
              </w:rPr>
              <w:t>Agreement</w:t>
            </w:r>
          </w:p>
          <w:p w14:paraId="305307C2" w14:textId="77777777" w:rsidR="004A37D5" w:rsidRPr="006415F8" w:rsidRDefault="004A37D5" w:rsidP="006C3CA1">
            <w:pPr>
              <w:tabs>
                <w:tab w:val="left" w:pos="0"/>
              </w:tabs>
              <w:autoSpaceDE/>
              <w:autoSpaceDN/>
              <w:spacing w:beforeLines="0" w:before="0" w:line="240" w:lineRule="auto"/>
              <w:rPr>
                <w:rFonts w:eastAsia="Malgun Gothic"/>
              </w:rPr>
            </w:pPr>
            <w:r w:rsidRPr="006415F8">
              <w:rPr>
                <w:rFonts w:eastAsia="Malgun Gothic"/>
              </w:rPr>
              <w:t xml:space="preserve">If link direction indication is not supported nor provided for a SBFD symbol, </w:t>
            </w:r>
            <w:r w:rsidRPr="006415F8">
              <w:t>collision Case 3</w:t>
            </w:r>
            <w:r w:rsidRPr="006415F8">
              <w:rPr>
                <w:rFonts w:eastAsia="Malgun Gothic"/>
              </w:rPr>
              <w:t xml:space="preserve"> </w:t>
            </w:r>
            <w:r w:rsidRPr="006415F8">
              <w:rPr>
                <w:rFonts w:eastAsia="Batang"/>
              </w:rPr>
              <w:t>(semi-statically configured DL reception vs. semi-statically configured UL transmission)</w:t>
            </w:r>
            <w:r w:rsidRPr="006415F8">
              <w:rPr>
                <w:rFonts w:eastAsia="Malgun Gothic"/>
              </w:rPr>
              <w:t xml:space="preserve"> in the SBFD symbol for SBFD-aware UEs is an error case.</w:t>
            </w:r>
          </w:p>
          <w:p w14:paraId="7C5D65A1" w14:textId="77777777" w:rsidR="004A37D5" w:rsidRPr="006415F8" w:rsidRDefault="004A37D5" w:rsidP="006C3CA1">
            <w:pPr>
              <w:widowControl/>
              <w:numPr>
                <w:ilvl w:val="0"/>
                <w:numId w:val="31"/>
              </w:numPr>
              <w:shd w:val="clear" w:color="auto" w:fill="FFFFFF"/>
              <w:tabs>
                <w:tab w:val="left" w:pos="0"/>
              </w:tabs>
              <w:autoSpaceDE/>
              <w:autoSpaceDN/>
              <w:spacing w:beforeLines="0" w:before="0" w:line="240" w:lineRule="auto"/>
              <w:jc w:val="left"/>
              <w:rPr>
                <w:rFonts w:eastAsia="Microsoft YaHei UI"/>
                <w:color w:val="000000"/>
              </w:rPr>
            </w:pPr>
            <w:r w:rsidRPr="006415F8">
              <w:rPr>
                <w:rFonts w:eastAsia="Microsoft YaHei UI"/>
                <w:color w:val="000000"/>
              </w:rPr>
              <w:t>An SBFD-aware UE does not expect to receive both dedicated higher layer parameters configuring transmission in UL usable PRBs from the UE and dedicated higher layer parameters configuring reception in DL usable PRBs in the SBFD symbol</w:t>
            </w:r>
          </w:p>
          <w:p w14:paraId="2610CE9F" w14:textId="77777777" w:rsidR="004A37D5" w:rsidRPr="006415F8" w:rsidRDefault="004A37D5" w:rsidP="006C3CA1">
            <w:pPr>
              <w:widowControl/>
              <w:numPr>
                <w:ilvl w:val="0"/>
                <w:numId w:val="31"/>
              </w:numPr>
              <w:shd w:val="clear" w:color="auto" w:fill="FFFFFF"/>
              <w:tabs>
                <w:tab w:val="left" w:pos="0"/>
              </w:tabs>
              <w:autoSpaceDE/>
              <w:autoSpaceDN/>
              <w:spacing w:beforeLines="0" w:before="0" w:line="240" w:lineRule="auto"/>
              <w:jc w:val="left"/>
              <w:rPr>
                <w:rFonts w:eastAsia="Microsoft YaHei UI"/>
                <w:color w:val="000000"/>
              </w:rPr>
            </w:pPr>
            <w:r w:rsidRPr="006415F8">
              <w:rPr>
                <w:rFonts w:eastAsia="Microsoft YaHei UI"/>
                <w:color w:val="000000"/>
              </w:rPr>
              <w:t>An SBFD-aware UE does not expect to receive both dedicated higher layer parameters configuring transmission in UL usable PRBs from the UE and cell specific higher layer parameters configuring reception in DL usable PRBs in the SBFD symbol</w:t>
            </w:r>
          </w:p>
          <w:p w14:paraId="6DD36A6C" w14:textId="77777777" w:rsidR="004A37D5" w:rsidRPr="006415F8" w:rsidRDefault="004A37D5" w:rsidP="006C3CA1">
            <w:pPr>
              <w:widowControl/>
              <w:numPr>
                <w:ilvl w:val="1"/>
                <w:numId w:val="31"/>
              </w:numPr>
              <w:autoSpaceDE/>
              <w:autoSpaceDN/>
              <w:spacing w:beforeLines="0" w:before="0" w:line="240" w:lineRule="auto"/>
              <w:jc w:val="left"/>
              <w:rPr>
                <w:rFonts w:eastAsia="Malgun Gothic"/>
                <w:lang w:eastAsia="en-US"/>
              </w:rPr>
            </w:pPr>
            <w:r w:rsidRPr="006415F8">
              <w:rPr>
                <w:rFonts w:eastAsia="Microsoft YaHei UI"/>
              </w:rPr>
              <w:t>Cell-specifically configured DL reception refers to PDCCH in Type-0/0A/1/2 CSS set</w:t>
            </w:r>
          </w:p>
          <w:p w14:paraId="74B6EBBF" w14:textId="77777777" w:rsidR="004A37D5" w:rsidRDefault="004A37D5" w:rsidP="006C3CA1">
            <w:pPr>
              <w:widowControl/>
              <w:numPr>
                <w:ilvl w:val="2"/>
                <w:numId w:val="31"/>
              </w:numPr>
              <w:autoSpaceDE/>
              <w:autoSpaceDN/>
              <w:spacing w:beforeLines="0" w:before="0" w:line="240" w:lineRule="auto"/>
              <w:jc w:val="left"/>
              <w:rPr>
                <w:rFonts w:eastAsia="Malgun Gothic"/>
                <w:lang w:eastAsia="en-US"/>
              </w:rPr>
            </w:pPr>
            <w:r w:rsidRPr="006415F8">
              <w:rPr>
                <w:rFonts w:eastAsia="Malgun Gothic"/>
                <w:lang w:eastAsia="ko-KR"/>
              </w:rPr>
              <w:t>FFS: Additional cases</w:t>
            </w:r>
          </w:p>
          <w:p w14:paraId="5699E6B3" w14:textId="77777777" w:rsidR="00811588" w:rsidRPr="006415F8" w:rsidRDefault="00811588" w:rsidP="006C3CA1">
            <w:pPr>
              <w:autoSpaceDE/>
              <w:autoSpaceDN/>
              <w:spacing w:beforeLines="0" w:before="0" w:line="240" w:lineRule="auto"/>
              <w:rPr>
                <w:rFonts w:eastAsia="Malgun Gothic"/>
                <w:b/>
              </w:rPr>
            </w:pPr>
            <w:r w:rsidRPr="006415F8">
              <w:rPr>
                <w:rFonts w:eastAsia="Malgun Gothic"/>
                <w:b/>
                <w:highlight w:val="green"/>
              </w:rPr>
              <w:t>Agreement</w:t>
            </w:r>
          </w:p>
          <w:p w14:paraId="69344FC5" w14:textId="77777777" w:rsidR="00811588" w:rsidRPr="006415F8" w:rsidRDefault="00811588" w:rsidP="006C3CA1">
            <w:pPr>
              <w:tabs>
                <w:tab w:val="left" w:pos="0"/>
              </w:tabs>
              <w:autoSpaceDE/>
              <w:autoSpaceDN/>
              <w:spacing w:beforeLines="0" w:before="0" w:line="240" w:lineRule="auto"/>
              <w:rPr>
                <w:rFonts w:eastAsia="Malgun Gothic"/>
              </w:rPr>
            </w:pPr>
            <w:r w:rsidRPr="006415F8">
              <w:rPr>
                <w:rFonts w:eastAsia="Malgun Gothic"/>
              </w:rPr>
              <w:t xml:space="preserve">If link direction indication is not supported nor provided for a SBFD symbol, </w:t>
            </w:r>
            <w:r w:rsidRPr="006415F8">
              <w:t>for collision</w:t>
            </w:r>
            <w:r w:rsidRPr="006415F8">
              <w:rPr>
                <w:lang w:eastAsia="en-US"/>
              </w:rPr>
              <w:t xml:space="preserve"> Case 4</w:t>
            </w:r>
            <w:r w:rsidRPr="006415F8">
              <w:rPr>
                <w:rFonts w:eastAsia="Malgun Gothic"/>
                <w:lang w:eastAsia="en-US"/>
              </w:rPr>
              <w:t xml:space="preserve"> </w:t>
            </w:r>
            <w:r w:rsidRPr="006415F8">
              <w:rPr>
                <w:rFonts w:eastAsia="Batang"/>
                <w:lang w:eastAsia="en-US"/>
              </w:rPr>
              <w:t>(</w:t>
            </w:r>
            <w:r w:rsidRPr="006415F8">
              <w:rPr>
                <w:rFonts w:eastAsia="Malgun Gothic"/>
                <w:bCs/>
                <w:lang w:eastAsia="en-US"/>
              </w:rPr>
              <w:t>dynamically scheduled</w:t>
            </w:r>
            <w:r w:rsidRPr="006415F8">
              <w:rPr>
                <w:rFonts w:eastAsia="Batang"/>
                <w:lang w:eastAsia="en-US"/>
              </w:rPr>
              <w:t xml:space="preserve"> DL reception vs. </w:t>
            </w:r>
            <w:r w:rsidRPr="006415F8">
              <w:rPr>
                <w:rFonts w:eastAsia="Malgun Gothic"/>
                <w:bCs/>
                <w:lang w:eastAsia="en-US"/>
              </w:rPr>
              <w:t>dynamically scheduled</w:t>
            </w:r>
            <w:r w:rsidRPr="006415F8">
              <w:rPr>
                <w:rFonts w:eastAsia="Batang"/>
                <w:lang w:eastAsia="en-US"/>
              </w:rPr>
              <w:t xml:space="preserve"> UL transmission)</w:t>
            </w:r>
            <w:r w:rsidRPr="006415F8">
              <w:rPr>
                <w:rFonts w:eastAsia="Malgun Gothic"/>
                <w:lang w:eastAsia="en-US"/>
              </w:rPr>
              <w:t xml:space="preserve"> in a SBFD symbol for SBFD-aware UEs</w:t>
            </w:r>
            <w:r w:rsidRPr="006415F8">
              <w:rPr>
                <w:rFonts w:eastAsia="Batang"/>
                <w:lang w:eastAsia="en-US"/>
              </w:rPr>
              <w:t>,</w:t>
            </w:r>
            <w:r w:rsidRPr="006415F8">
              <w:rPr>
                <w:rFonts w:eastAsia="Malgun Gothic"/>
              </w:rPr>
              <w:t xml:space="preserve"> it is considered as an error case if a dynamically scheduled DL reception in DL </w:t>
            </w:r>
            <w:proofErr w:type="spellStart"/>
            <w:r w:rsidRPr="006415F8">
              <w:rPr>
                <w:rFonts w:eastAsia="Malgun Gothic"/>
              </w:rPr>
              <w:t>subband</w:t>
            </w:r>
            <w:proofErr w:type="spellEnd"/>
            <w:r w:rsidRPr="006415F8">
              <w:rPr>
                <w:rFonts w:eastAsia="Malgun Gothic"/>
              </w:rPr>
              <w:t xml:space="preserve">(s) without repetitions overlaps with a dynamically scheduled UL transmission in UL </w:t>
            </w:r>
            <w:proofErr w:type="spellStart"/>
            <w:r w:rsidRPr="006415F8">
              <w:rPr>
                <w:rFonts w:eastAsia="Malgun Gothic"/>
              </w:rPr>
              <w:t>subband</w:t>
            </w:r>
            <w:proofErr w:type="spellEnd"/>
            <w:r w:rsidRPr="006415F8">
              <w:rPr>
                <w:rFonts w:eastAsia="Malgun Gothic"/>
              </w:rPr>
              <w:t xml:space="preserve"> without repetitions. </w:t>
            </w:r>
          </w:p>
          <w:p w14:paraId="2F0464C0" w14:textId="10FD2252" w:rsidR="00811588" w:rsidRPr="008801EA" w:rsidRDefault="00811588" w:rsidP="006C3CA1">
            <w:pPr>
              <w:widowControl/>
              <w:numPr>
                <w:ilvl w:val="0"/>
                <w:numId w:val="31"/>
              </w:numPr>
              <w:autoSpaceDE/>
              <w:autoSpaceDN/>
              <w:spacing w:beforeLines="0" w:before="0" w:line="240" w:lineRule="auto"/>
              <w:jc w:val="left"/>
              <w:rPr>
                <w:rFonts w:eastAsia="Malgun Gothic"/>
              </w:rPr>
            </w:pPr>
            <w:r w:rsidRPr="006415F8">
              <w:rPr>
                <w:rFonts w:eastAsia="Malgun Gothic"/>
              </w:rPr>
              <w:t>FFS DL reception with repetitions and/or UL transmission with repetitions</w:t>
            </w:r>
          </w:p>
          <w:p w14:paraId="287EE15E" w14:textId="4949CB2D" w:rsidR="00BB4A88" w:rsidRPr="006415F8" w:rsidRDefault="00BB4A88" w:rsidP="006C3CA1">
            <w:pPr>
              <w:autoSpaceDE/>
              <w:autoSpaceDN/>
              <w:spacing w:beforeLines="0" w:before="0" w:line="240" w:lineRule="auto"/>
              <w:rPr>
                <w:rFonts w:eastAsia="Batang"/>
                <w:b/>
                <w:bCs/>
                <w:szCs w:val="24"/>
                <w:lang w:eastAsia="ko-KR"/>
              </w:rPr>
            </w:pPr>
            <w:r w:rsidRPr="006415F8">
              <w:rPr>
                <w:rFonts w:eastAsia="Batang"/>
                <w:b/>
                <w:bCs/>
                <w:szCs w:val="24"/>
                <w:highlight w:val="green"/>
                <w:lang w:eastAsia="ko-KR"/>
              </w:rPr>
              <w:t>Agreement</w:t>
            </w:r>
          </w:p>
          <w:p w14:paraId="2698AB0B" w14:textId="77777777" w:rsidR="00BB4A88" w:rsidRPr="006415F8" w:rsidRDefault="00BB4A88" w:rsidP="006C3CA1">
            <w:pPr>
              <w:autoSpaceDE/>
              <w:autoSpaceDN/>
              <w:spacing w:beforeLines="0" w:before="0" w:line="240" w:lineRule="auto"/>
              <w:rPr>
                <w:rFonts w:eastAsia="Malgun Gothic"/>
                <w:szCs w:val="24"/>
                <w:lang w:eastAsia="en-US"/>
              </w:rPr>
            </w:pPr>
            <w:r w:rsidRPr="006415F8">
              <w:rPr>
                <w:rFonts w:eastAsia="Malgun Gothic"/>
                <w:szCs w:val="24"/>
              </w:rPr>
              <w:t>R</w:t>
            </w:r>
            <w:r w:rsidRPr="006415F8">
              <w:rPr>
                <w:rFonts w:eastAsia="Batang"/>
                <w:szCs w:val="24"/>
                <w:lang w:eastAsia="en-US"/>
              </w:rPr>
              <w:t>e-use the existing collision handling principles for NR TDD that SSB is prioritized over configured UL transmission</w:t>
            </w:r>
            <w:r w:rsidRPr="006415F8">
              <w:rPr>
                <w:rFonts w:eastAsia="Malgun Gothic"/>
                <w:szCs w:val="24"/>
              </w:rPr>
              <w:t xml:space="preserve"> and </w:t>
            </w:r>
            <w:r w:rsidRPr="006415F8">
              <w:rPr>
                <w:rFonts w:eastAsia="MS PGothic"/>
                <w:color w:val="000000"/>
                <w:szCs w:val="24"/>
              </w:rPr>
              <w:t>dynamically scheduled UL transmission</w:t>
            </w:r>
          </w:p>
          <w:p w14:paraId="13659153" w14:textId="77777777" w:rsidR="00BB4A88" w:rsidRDefault="00BB4A88" w:rsidP="006C3CA1">
            <w:pPr>
              <w:widowControl/>
              <w:numPr>
                <w:ilvl w:val="0"/>
                <w:numId w:val="31"/>
              </w:numPr>
              <w:autoSpaceDE/>
              <w:autoSpaceDN/>
              <w:spacing w:beforeLines="0" w:before="0" w:line="240" w:lineRule="auto"/>
              <w:jc w:val="left"/>
              <w:rPr>
                <w:rFonts w:eastAsia="Malgun Gothic"/>
                <w:szCs w:val="24"/>
                <w:lang w:eastAsia="en-US"/>
              </w:rPr>
            </w:pPr>
            <w:r w:rsidRPr="006415F8">
              <w:rPr>
                <w:rFonts w:eastAsia="Malgun Gothic"/>
                <w:szCs w:val="24"/>
              </w:rPr>
              <w:t xml:space="preserve">FFS whether a slot consisting of SSB symbols is considered as a full DL slot or SSB symbols configured with SBFD </w:t>
            </w:r>
            <w:proofErr w:type="spellStart"/>
            <w:r w:rsidRPr="006415F8">
              <w:rPr>
                <w:rFonts w:eastAsia="Malgun Gothic"/>
                <w:szCs w:val="24"/>
              </w:rPr>
              <w:t>subbands</w:t>
            </w:r>
            <w:proofErr w:type="spellEnd"/>
            <w:r w:rsidRPr="006415F8">
              <w:rPr>
                <w:rFonts w:eastAsia="Malgun Gothic"/>
                <w:szCs w:val="24"/>
              </w:rPr>
              <w:t xml:space="preserve"> are SBFD symbols and only DL receptions within DL usable PRBs are allowed for SBFD aware UEs.</w:t>
            </w:r>
          </w:p>
          <w:p w14:paraId="3A84D619" w14:textId="77777777" w:rsidR="00D371DF" w:rsidRPr="006E7EBD" w:rsidRDefault="00D371DF" w:rsidP="00D371DF">
            <w:pPr>
              <w:autoSpaceDE/>
              <w:autoSpaceDN/>
              <w:adjustRightInd/>
              <w:spacing w:before="93"/>
              <w:rPr>
                <w:rFonts w:ascii="Times" w:eastAsia="Malgun Gothic" w:hAnsi="Times"/>
                <w:b/>
                <w:szCs w:val="24"/>
              </w:rPr>
            </w:pPr>
            <w:r w:rsidRPr="006E7EBD">
              <w:rPr>
                <w:rFonts w:ascii="Times" w:eastAsia="Malgun Gothic" w:hAnsi="Times"/>
                <w:b/>
                <w:szCs w:val="24"/>
                <w:highlight w:val="green"/>
              </w:rPr>
              <w:t>Agreement</w:t>
            </w:r>
          </w:p>
          <w:p w14:paraId="77F8DC2D" w14:textId="67797844" w:rsidR="00D371DF" w:rsidRPr="0007542B" w:rsidRDefault="00D371DF" w:rsidP="0007542B">
            <w:pPr>
              <w:autoSpaceDE/>
              <w:autoSpaceDN/>
              <w:adjustRightInd/>
              <w:spacing w:before="93"/>
              <w:rPr>
                <w:rFonts w:ascii="Times" w:eastAsiaTheme="minorEastAsia" w:hAnsi="Times"/>
                <w:szCs w:val="24"/>
              </w:rPr>
            </w:pPr>
            <w:r w:rsidRPr="006E7EBD">
              <w:rPr>
                <w:rFonts w:ascii="Times" w:eastAsia="Malgun Gothic" w:hAnsi="Times" w:hint="eastAsia"/>
                <w:szCs w:val="24"/>
              </w:rPr>
              <w:t>For collision Case 1/2/4 with DL receptions and/or UL transmissions with repetitions, the same collision handling rules and timeline for DL receptions and UL transmissions without repetitions are applied for each repetition.</w:t>
            </w:r>
          </w:p>
        </w:tc>
      </w:tr>
    </w:tbl>
    <w:p w14:paraId="322F5848" w14:textId="77777777" w:rsidR="004A35FD" w:rsidRDefault="004A35FD" w:rsidP="00D769F6">
      <w:pPr>
        <w:spacing w:beforeLines="0" w:before="0" w:after="120" w:line="240" w:lineRule="auto"/>
      </w:pPr>
    </w:p>
    <w:p w14:paraId="41DD9214" w14:textId="731971CA" w:rsidR="00D7079D" w:rsidRDefault="00682617" w:rsidP="00D769F6">
      <w:pPr>
        <w:spacing w:beforeLines="0" w:before="0" w:after="120" w:line="240" w:lineRule="auto"/>
      </w:pPr>
      <w:r>
        <w:t>For case</w:t>
      </w:r>
      <w:r w:rsidR="00B14E1C">
        <w:rPr>
          <w:rFonts w:eastAsia="Malgun Gothic" w:cs="Times"/>
        </w:rPr>
        <w:t xml:space="preserve"> 5, it was agreed that </w:t>
      </w:r>
      <w:r w:rsidR="00B14E1C" w:rsidRPr="006415F8">
        <w:rPr>
          <w:rFonts w:eastAsia="Batang"/>
          <w:szCs w:val="24"/>
          <w:lang w:eastAsia="en-US"/>
        </w:rPr>
        <w:t>SSB is prioritized over configured UL transmission</w:t>
      </w:r>
      <w:r w:rsidR="00B14E1C" w:rsidRPr="006415F8">
        <w:rPr>
          <w:rFonts w:eastAsia="Malgun Gothic"/>
          <w:szCs w:val="24"/>
        </w:rPr>
        <w:t xml:space="preserve"> and </w:t>
      </w:r>
      <w:r w:rsidR="00B14E1C" w:rsidRPr="006415F8">
        <w:rPr>
          <w:rFonts w:eastAsia="MS PGothic"/>
          <w:color w:val="000000"/>
          <w:szCs w:val="24"/>
        </w:rPr>
        <w:t>dynamically scheduled UL transmission</w:t>
      </w:r>
      <w:r w:rsidR="009005BB">
        <w:t>.</w:t>
      </w:r>
      <w:r w:rsidR="00B72605">
        <w:t xml:space="preserve"> However, </w:t>
      </w:r>
      <w:r w:rsidR="00586EBA">
        <w:t xml:space="preserve">there </w:t>
      </w:r>
      <w:r w:rsidR="00823335">
        <w:t xml:space="preserve">are </w:t>
      </w:r>
      <w:r w:rsidR="00586EBA">
        <w:t xml:space="preserve">two </w:t>
      </w:r>
      <w:r w:rsidR="00823335">
        <w:t xml:space="preserve">possible </w:t>
      </w:r>
      <w:r w:rsidR="00586EBA">
        <w:t>options:</w:t>
      </w:r>
    </w:p>
    <w:p w14:paraId="1CD98831" w14:textId="15816622" w:rsidR="00586EBA" w:rsidRPr="008412DF" w:rsidRDefault="00586EBA" w:rsidP="008412DF">
      <w:pPr>
        <w:pStyle w:val="a8"/>
        <w:numPr>
          <w:ilvl w:val="0"/>
          <w:numId w:val="46"/>
        </w:numPr>
        <w:spacing w:beforeLines="0" w:before="0" w:after="120" w:line="240" w:lineRule="auto"/>
        <w:ind w:firstLineChars="0"/>
        <w:rPr>
          <w:rFonts w:eastAsia="Malgun Gothic"/>
          <w:szCs w:val="24"/>
        </w:rPr>
      </w:pPr>
      <w:r w:rsidRPr="008412DF">
        <w:rPr>
          <w:rFonts w:eastAsia="Malgun Gothic"/>
          <w:szCs w:val="24"/>
        </w:rPr>
        <w:t xml:space="preserve">Option 1: </w:t>
      </w:r>
      <w:r w:rsidR="008412DF" w:rsidRPr="008412DF">
        <w:rPr>
          <w:rFonts w:eastAsia="Malgun Gothic"/>
          <w:szCs w:val="24"/>
        </w:rPr>
        <w:t>A</w:t>
      </w:r>
      <w:r w:rsidRPr="008412DF">
        <w:rPr>
          <w:rFonts w:eastAsia="Malgun Gothic"/>
          <w:szCs w:val="24"/>
        </w:rPr>
        <w:t xml:space="preserve"> slot consisting of SSB symbols is considered as a full DL slot</w:t>
      </w:r>
      <w:r w:rsidR="00EA7E3D">
        <w:rPr>
          <w:rFonts w:eastAsia="Malgun Gothic"/>
          <w:szCs w:val="24"/>
        </w:rPr>
        <w:t>.</w:t>
      </w:r>
    </w:p>
    <w:p w14:paraId="49FA0DBB" w14:textId="2037E153" w:rsidR="00586EBA" w:rsidRPr="008412DF" w:rsidRDefault="008412DF" w:rsidP="008412DF">
      <w:pPr>
        <w:pStyle w:val="a8"/>
        <w:numPr>
          <w:ilvl w:val="0"/>
          <w:numId w:val="46"/>
        </w:numPr>
        <w:spacing w:beforeLines="0" w:before="0" w:after="120" w:line="240" w:lineRule="auto"/>
        <w:ind w:firstLineChars="0"/>
        <w:rPr>
          <w:bCs/>
        </w:rPr>
      </w:pPr>
      <w:r w:rsidRPr="008412DF">
        <w:rPr>
          <w:rFonts w:eastAsia="Malgun Gothic"/>
          <w:szCs w:val="24"/>
        </w:rPr>
        <w:t xml:space="preserve">Option 2: </w:t>
      </w:r>
      <w:r w:rsidR="00586EBA" w:rsidRPr="008412DF">
        <w:rPr>
          <w:rFonts w:eastAsia="Malgun Gothic"/>
          <w:szCs w:val="24"/>
        </w:rPr>
        <w:t xml:space="preserve">SSB symbols configured with SBFD </w:t>
      </w:r>
      <w:proofErr w:type="spellStart"/>
      <w:r w:rsidR="00586EBA" w:rsidRPr="008412DF">
        <w:rPr>
          <w:rFonts w:eastAsia="Malgun Gothic"/>
          <w:szCs w:val="24"/>
        </w:rPr>
        <w:t>subbands</w:t>
      </w:r>
      <w:proofErr w:type="spellEnd"/>
      <w:r w:rsidR="00586EBA" w:rsidRPr="008412DF">
        <w:rPr>
          <w:rFonts w:eastAsia="Malgun Gothic"/>
          <w:szCs w:val="24"/>
        </w:rPr>
        <w:t xml:space="preserve"> are SBFD symbols and only DL receptions within DL usable PRBs are allowed for SBFD aware UEs</w:t>
      </w:r>
      <w:r w:rsidR="00EA7E3D">
        <w:rPr>
          <w:rFonts w:eastAsia="Malgun Gothic"/>
          <w:szCs w:val="24"/>
        </w:rPr>
        <w:t>.</w:t>
      </w:r>
    </w:p>
    <w:p w14:paraId="55D14868" w14:textId="0A6C75C2" w:rsidR="005C41B4" w:rsidRDefault="00F97C96" w:rsidP="00823335">
      <w:pPr>
        <w:spacing w:beforeLines="0" w:before="0" w:after="120" w:line="240" w:lineRule="auto"/>
        <w:rPr>
          <w:rFonts w:eastAsia="宋体"/>
          <w:lang w:val="en-GB"/>
        </w:rPr>
      </w:pPr>
      <w:r>
        <w:rPr>
          <w:rFonts w:eastAsia="宋体" w:hint="eastAsia"/>
          <w:lang w:val="en-GB"/>
        </w:rPr>
        <w:t>F</w:t>
      </w:r>
      <w:r>
        <w:rPr>
          <w:rFonts w:eastAsia="宋体"/>
          <w:lang w:val="en-GB"/>
        </w:rPr>
        <w:t xml:space="preserve">or Option 1, </w:t>
      </w:r>
      <w:r w:rsidR="00823335">
        <w:rPr>
          <w:rFonts w:eastAsia="宋体"/>
          <w:lang w:val="en-GB"/>
        </w:rPr>
        <w:t xml:space="preserve">it </w:t>
      </w:r>
      <w:r w:rsidR="005C41B4">
        <w:rPr>
          <w:rFonts w:eastAsia="宋体"/>
          <w:lang w:val="en-GB"/>
        </w:rPr>
        <w:t>essentially means</w:t>
      </w:r>
      <w:r w:rsidR="00823335">
        <w:rPr>
          <w:rFonts w:eastAsia="宋体"/>
          <w:lang w:val="en-GB"/>
        </w:rPr>
        <w:t xml:space="preserve"> that it is n</w:t>
      </w:r>
      <w:r w:rsidR="00823335" w:rsidRPr="00823335">
        <w:rPr>
          <w:rFonts w:eastAsia="宋体"/>
          <w:lang w:val="en-GB"/>
        </w:rPr>
        <w:t xml:space="preserve">ot possible to configure SBFD </w:t>
      </w:r>
      <w:proofErr w:type="spellStart"/>
      <w:r w:rsidR="00823335" w:rsidRPr="00823335">
        <w:rPr>
          <w:rFonts w:eastAsia="宋体"/>
          <w:lang w:val="en-GB"/>
        </w:rPr>
        <w:t>subband</w:t>
      </w:r>
      <w:proofErr w:type="spellEnd"/>
      <w:r w:rsidR="00823335" w:rsidRPr="00823335">
        <w:rPr>
          <w:rFonts w:eastAsia="宋体"/>
          <w:lang w:val="en-GB"/>
        </w:rPr>
        <w:t xml:space="preserve"> in a slot consisting of SSB</w:t>
      </w:r>
      <w:r w:rsidR="005C41B4">
        <w:rPr>
          <w:rFonts w:eastAsia="宋体"/>
          <w:lang w:val="en-GB"/>
        </w:rPr>
        <w:t xml:space="preserve"> symbols</w:t>
      </w:r>
      <w:r w:rsidR="00823335">
        <w:rPr>
          <w:rFonts w:eastAsia="宋体"/>
          <w:lang w:val="en-GB"/>
        </w:rPr>
        <w:t xml:space="preserve">. </w:t>
      </w:r>
      <w:r w:rsidR="005C41B4">
        <w:rPr>
          <w:rFonts w:eastAsia="宋体"/>
          <w:lang w:val="en-GB"/>
        </w:rPr>
        <w:t>A</w:t>
      </w:r>
      <w:r w:rsidR="00823335">
        <w:rPr>
          <w:rFonts w:eastAsia="宋体"/>
          <w:lang w:val="en-GB"/>
        </w:rPr>
        <w:t>ddition</w:t>
      </w:r>
      <w:r w:rsidR="005C41B4">
        <w:rPr>
          <w:rFonts w:eastAsia="宋体"/>
          <w:lang w:val="en-GB"/>
        </w:rPr>
        <w:t>ally</w:t>
      </w:r>
      <w:r w:rsidR="00823335">
        <w:rPr>
          <w:rFonts w:eastAsia="宋体"/>
          <w:lang w:val="en-GB"/>
        </w:rPr>
        <w:t xml:space="preserve">, </w:t>
      </w:r>
      <w:r w:rsidR="005C41B4">
        <w:rPr>
          <w:rFonts w:eastAsia="宋体"/>
          <w:lang w:val="en-GB"/>
        </w:rPr>
        <w:t>it may result in m</w:t>
      </w:r>
      <w:r w:rsidR="00823335" w:rsidRPr="00823335">
        <w:rPr>
          <w:rFonts w:eastAsia="宋体"/>
          <w:lang w:val="en-GB"/>
        </w:rPr>
        <w:t>ore than two transitions between SBFD symbols and non-SBFD symbols with a TDD period when slots consisting of SSB symbols are non-contiguous</w:t>
      </w:r>
      <w:r w:rsidR="005C41B4">
        <w:rPr>
          <w:rFonts w:eastAsia="宋体"/>
          <w:lang w:val="en-GB"/>
        </w:rPr>
        <w:t xml:space="preserve"> as shown in</w:t>
      </w:r>
      <w:r w:rsidR="00BB30E9">
        <w:rPr>
          <w:rFonts w:eastAsia="宋体"/>
          <w:lang w:val="en-GB"/>
        </w:rPr>
        <w:t xml:space="preserve"> </w:t>
      </w:r>
      <w:r w:rsidR="00A7517A">
        <w:rPr>
          <w:rFonts w:eastAsia="宋体"/>
          <w:lang w:val="en-GB"/>
        </w:rPr>
        <w:fldChar w:fldCharType="begin"/>
      </w:r>
      <w:r w:rsidR="00A7517A">
        <w:rPr>
          <w:rFonts w:eastAsia="宋体"/>
          <w:lang w:val="en-GB"/>
        </w:rPr>
        <w:instrText xml:space="preserve"> REF _Ref173950961 \h </w:instrText>
      </w:r>
      <w:r w:rsidR="00A7517A">
        <w:rPr>
          <w:rFonts w:eastAsia="宋体"/>
          <w:lang w:val="en-GB"/>
        </w:rPr>
      </w:r>
      <w:r w:rsidR="00A7517A">
        <w:rPr>
          <w:rFonts w:eastAsia="宋体"/>
          <w:lang w:val="en-GB"/>
        </w:rPr>
        <w:fldChar w:fldCharType="separate"/>
      </w:r>
      <w:r w:rsidR="00AB1EDB">
        <w:t xml:space="preserve">Figure </w:t>
      </w:r>
      <w:r w:rsidR="00AB1EDB">
        <w:rPr>
          <w:noProof/>
        </w:rPr>
        <w:t>2</w:t>
      </w:r>
      <w:r w:rsidR="00A7517A">
        <w:rPr>
          <w:rFonts w:eastAsia="宋体"/>
          <w:lang w:val="en-GB"/>
        </w:rPr>
        <w:fldChar w:fldCharType="end"/>
      </w:r>
      <w:r w:rsidR="005C41B4">
        <w:rPr>
          <w:rFonts w:eastAsia="宋体"/>
          <w:lang w:val="en-GB"/>
        </w:rPr>
        <w:t xml:space="preserve">. </w:t>
      </w:r>
      <w:r w:rsidR="00367DA4">
        <w:rPr>
          <w:rFonts w:eastAsia="宋体"/>
          <w:lang w:val="en-GB"/>
        </w:rPr>
        <w:t>This can be avoided by introducing some configuration restrictions.</w:t>
      </w:r>
    </w:p>
    <w:p w14:paraId="20D9431D" w14:textId="4F766F40" w:rsidR="00823335" w:rsidRPr="006C3CA1" w:rsidRDefault="005C41B4" w:rsidP="00823335">
      <w:pPr>
        <w:spacing w:beforeLines="0" w:before="0" w:after="120" w:line="240" w:lineRule="auto"/>
        <w:rPr>
          <w:rFonts w:eastAsia="宋体"/>
        </w:rPr>
      </w:pPr>
      <w:r>
        <w:rPr>
          <w:rFonts w:eastAsia="宋体"/>
          <w:lang w:val="en-GB"/>
        </w:rPr>
        <w:t>For Option 2, there are two possible sub-options</w:t>
      </w:r>
      <w:r w:rsidR="00014A29">
        <w:rPr>
          <w:rFonts w:eastAsia="宋体"/>
          <w:lang w:val="en-GB"/>
        </w:rPr>
        <w:t xml:space="preserve"> depending on whether the </w:t>
      </w:r>
      <w:r w:rsidR="00823335" w:rsidRPr="00823335">
        <w:rPr>
          <w:rFonts w:eastAsia="宋体"/>
          <w:lang w:val="en-GB"/>
        </w:rPr>
        <w:t>UL usable PRBs</w:t>
      </w:r>
      <w:r w:rsidR="00014A29">
        <w:rPr>
          <w:rFonts w:eastAsia="宋体"/>
          <w:lang w:val="en-GB"/>
        </w:rPr>
        <w:t xml:space="preserve"> not overlapping with SSB symbols can be used for UL transmission.</w:t>
      </w:r>
    </w:p>
    <w:p w14:paraId="06A899F8" w14:textId="5C2E4F26" w:rsidR="00823335" w:rsidRPr="00823335" w:rsidRDefault="00823335" w:rsidP="006C3CA1">
      <w:pPr>
        <w:numPr>
          <w:ilvl w:val="0"/>
          <w:numId w:val="50"/>
        </w:numPr>
        <w:tabs>
          <w:tab w:val="num" w:pos="1440"/>
        </w:tabs>
        <w:spacing w:beforeLines="0" w:before="0" w:after="120" w:line="240" w:lineRule="auto"/>
        <w:rPr>
          <w:rFonts w:eastAsia="宋体"/>
        </w:rPr>
      </w:pPr>
      <w:r w:rsidRPr="00823335">
        <w:rPr>
          <w:rFonts w:eastAsia="宋体"/>
          <w:lang w:val="en-GB"/>
        </w:rPr>
        <w:t>Option 2-1: UL transmissions are not allowed within the UL usable PRBs in the slot consisting of SSB symbols</w:t>
      </w:r>
    </w:p>
    <w:p w14:paraId="0D2770ED" w14:textId="6FA801B0" w:rsidR="00823335" w:rsidRPr="00823335" w:rsidRDefault="00823335" w:rsidP="006C3CA1">
      <w:pPr>
        <w:numPr>
          <w:ilvl w:val="0"/>
          <w:numId w:val="50"/>
        </w:numPr>
        <w:tabs>
          <w:tab w:val="num" w:pos="1440"/>
        </w:tabs>
        <w:spacing w:beforeLines="0" w:before="0" w:after="120" w:line="240" w:lineRule="auto"/>
        <w:rPr>
          <w:rFonts w:eastAsia="宋体"/>
        </w:rPr>
      </w:pPr>
      <w:r w:rsidRPr="00823335">
        <w:rPr>
          <w:rFonts w:eastAsia="宋体"/>
          <w:lang w:val="en-GB"/>
        </w:rPr>
        <w:t xml:space="preserve">Option 2-2: UL transmissions are allowed within the UL usable PRBs </w:t>
      </w:r>
      <w:r w:rsidR="00014A29">
        <w:rPr>
          <w:rFonts w:eastAsia="宋体"/>
          <w:lang w:val="en-GB"/>
        </w:rPr>
        <w:t xml:space="preserve">not </w:t>
      </w:r>
      <w:r w:rsidRPr="00823335">
        <w:rPr>
          <w:rFonts w:eastAsia="宋体"/>
          <w:lang w:val="en-GB"/>
        </w:rPr>
        <w:t>overlapping with SSB symbols</w:t>
      </w:r>
    </w:p>
    <w:p w14:paraId="7F7E14A6" w14:textId="7D497653" w:rsidR="008412DF" w:rsidRDefault="005C41B4" w:rsidP="005C41B4">
      <w:pPr>
        <w:spacing w:beforeLines="0" w:before="0" w:after="120" w:line="240" w:lineRule="auto"/>
        <w:rPr>
          <w:rFonts w:eastAsia="宋体"/>
          <w:lang w:val="en-GB"/>
        </w:rPr>
      </w:pPr>
      <w:r>
        <w:rPr>
          <w:rFonts w:eastAsia="宋体"/>
          <w:lang w:val="en-GB"/>
        </w:rPr>
        <w:t xml:space="preserve">The issue with Option 2-1 is that the UL usable PRB can never be used by SBFD-aware UEs. This issue is more sever in case there is only one SSB in the slot. Option 2-2 solves the issue by allowing UL transmissions within the UL usable PRBs not overlapping with SSB symbols. </w:t>
      </w:r>
      <w:r w:rsidR="0017396A">
        <w:rPr>
          <w:rFonts w:eastAsia="宋体"/>
          <w:lang w:val="en-GB"/>
        </w:rPr>
        <w:t xml:space="preserve">However, the UL resource waste may not much if there are more than one SSBs within the slot. Therefore, </w:t>
      </w:r>
      <w:r w:rsidR="00F3458E">
        <w:rPr>
          <w:rFonts w:eastAsia="宋体"/>
          <w:lang w:val="en-GB"/>
        </w:rPr>
        <w:t xml:space="preserve">it may be good to support </w:t>
      </w:r>
      <w:r w:rsidR="00F3458E">
        <w:rPr>
          <w:rFonts w:eastAsia="宋体"/>
          <w:lang w:val="en-GB"/>
        </w:rPr>
        <w:lastRenderedPageBreak/>
        <w:t xml:space="preserve">a combination of Option 1 and </w:t>
      </w:r>
      <w:r w:rsidR="0017396A">
        <w:rPr>
          <w:rFonts w:eastAsia="宋体"/>
          <w:lang w:val="en-GB"/>
        </w:rPr>
        <w:t>Option 2-2</w:t>
      </w:r>
      <w:r w:rsidR="00F3458E">
        <w:rPr>
          <w:rFonts w:eastAsia="宋体"/>
          <w:lang w:val="en-GB"/>
        </w:rPr>
        <w:t xml:space="preserve"> based on some predefined rules</w:t>
      </w:r>
      <w:r w:rsidR="000F369C">
        <w:rPr>
          <w:rFonts w:eastAsia="宋体"/>
          <w:lang w:val="en-GB"/>
        </w:rPr>
        <w:t xml:space="preserve">. For example, if </w:t>
      </w:r>
      <w:r w:rsidR="00767A39">
        <w:rPr>
          <w:rFonts w:eastAsia="宋体"/>
          <w:lang w:val="en-GB"/>
        </w:rPr>
        <w:t xml:space="preserve">the </w:t>
      </w:r>
      <w:r w:rsidR="00F1651E">
        <w:rPr>
          <w:rFonts w:eastAsia="宋体"/>
          <w:lang w:val="en-GB"/>
        </w:rPr>
        <w:t xml:space="preserve">occupation of </w:t>
      </w:r>
      <w:r w:rsidR="00767A39">
        <w:rPr>
          <w:rFonts w:eastAsia="宋体"/>
          <w:lang w:val="en-GB"/>
        </w:rPr>
        <w:t>SSB</w:t>
      </w:r>
      <w:r w:rsidR="00F1651E">
        <w:rPr>
          <w:rFonts w:eastAsia="宋体"/>
          <w:lang w:val="en-GB"/>
        </w:rPr>
        <w:t xml:space="preserve"> symbols within a slot exceed a threshold, Option 1 is enabled, otherwise, Option 2</w:t>
      </w:r>
      <w:r w:rsidR="00F3458E">
        <w:rPr>
          <w:rFonts w:eastAsia="宋体"/>
          <w:lang w:val="en-GB"/>
        </w:rPr>
        <w:t>-2</w:t>
      </w:r>
      <w:r w:rsidR="00F1651E">
        <w:rPr>
          <w:rFonts w:eastAsia="宋体"/>
          <w:lang w:val="en-GB"/>
        </w:rPr>
        <w:t xml:space="preserve"> is enabled.</w:t>
      </w:r>
    </w:p>
    <w:p w14:paraId="669F791B" w14:textId="2B15B491" w:rsidR="00823335" w:rsidRDefault="00823335" w:rsidP="008A4937">
      <w:pPr>
        <w:spacing w:beforeLines="0" w:before="0" w:after="120" w:line="240" w:lineRule="auto"/>
        <w:rPr>
          <w:rFonts w:eastAsia="宋体"/>
          <w:lang w:val="en-GB"/>
        </w:rPr>
      </w:pPr>
      <w:r>
        <w:rPr>
          <w:rFonts w:eastAsia="宋体"/>
          <w:noProof/>
        </w:rPr>
        <w:drawing>
          <wp:inline distT="0" distB="0" distL="0" distR="0" wp14:anchorId="20736B70" wp14:editId="48E62572">
            <wp:extent cx="5910675" cy="1249376"/>
            <wp:effectExtent l="0" t="0" r="0" b="8255"/>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1198" cy="1264283"/>
                    </a:xfrm>
                    <a:prstGeom prst="rect">
                      <a:avLst/>
                    </a:prstGeom>
                    <a:noFill/>
                  </pic:spPr>
                </pic:pic>
              </a:graphicData>
            </a:graphic>
          </wp:inline>
        </w:drawing>
      </w:r>
    </w:p>
    <w:p w14:paraId="20D5BFFF" w14:textId="0CB8683D" w:rsidR="005C41B4" w:rsidRDefault="00A7517A" w:rsidP="006C3CA1">
      <w:pPr>
        <w:pStyle w:val="ae"/>
        <w:spacing w:before="93"/>
      </w:pPr>
      <w:bookmarkStart w:id="4" w:name="_Ref173950961"/>
      <w:r>
        <w:t xml:space="preserve">Figure </w:t>
      </w:r>
      <w:r w:rsidR="005C15E5">
        <w:rPr>
          <w:noProof/>
        </w:rPr>
        <w:fldChar w:fldCharType="begin"/>
      </w:r>
      <w:r w:rsidR="005C15E5">
        <w:rPr>
          <w:noProof/>
        </w:rPr>
        <w:instrText xml:space="preserve"> SEQ Figure \* ARABIC </w:instrText>
      </w:r>
      <w:r w:rsidR="005C15E5">
        <w:rPr>
          <w:noProof/>
        </w:rPr>
        <w:fldChar w:fldCharType="separate"/>
      </w:r>
      <w:r w:rsidR="00AB1EDB">
        <w:rPr>
          <w:noProof/>
        </w:rPr>
        <w:t>2</w:t>
      </w:r>
      <w:r w:rsidR="005C15E5">
        <w:rPr>
          <w:noProof/>
        </w:rPr>
        <w:fldChar w:fldCharType="end"/>
      </w:r>
      <w:bookmarkEnd w:id="4"/>
      <w:r>
        <w:t xml:space="preserve"> </w:t>
      </w:r>
      <w:r w:rsidR="005C41B4">
        <w:t xml:space="preserve">DL reception and UL transmission in a slot consisting of SSBs and UL </w:t>
      </w:r>
      <w:proofErr w:type="spellStart"/>
      <w:r w:rsidR="005C41B4">
        <w:t>subband</w:t>
      </w:r>
      <w:proofErr w:type="spellEnd"/>
      <w:r w:rsidR="005C41B4">
        <w:t xml:space="preserve"> configuration</w:t>
      </w:r>
    </w:p>
    <w:p w14:paraId="223D4ED7" w14:textId="1A7279AF" w:rsidR="008C797F" w:rsidRPr="00EA7E3D" w:rsidRDefault="008C797F" w:rsidP="001C34C7">
      <w:pPr>
        <w:spacing w:beforeLines="0" w:before="0" w:after="120" w:line="240" w:lineRule="auto"/>
        <w:rPr>
          <w:i/>
        </w:rPr>
      </w:pPr>
      <w:r w:rsidRPr="00971B58">
        <w:rPr>
          <w:rFonts w:hint="eastAsia"/>
          <w:b/>
          <w:i/>
        </w:rPr>
        <w:t>P</w:t>
      </w:r>
      <w:r w:rsidRPr="00971B58">
        <w:rPr>
          <w:b/>
          <w:i/>
        </w:rPr>
        <w:t xml:space="preserve">roposal </w:t>
      </w:r>
      <w:r w:rsidR="001818B6">
        <w:rPr>
          <w:b/>
          <w:i/>
        </w:rPr>
        <w:t>3</w:t>
      </w:r>
      <w:r w:rsidR="00CD704A">
        <w:rPr>
          <w:b/>
          <w:i/>
        </w:rPr>
        <w:t>1</w:t>
      </w:r>
      <w:r w:rsidRPr="00971B58">
        <w:rPr>
          <w:i/>
        </w:rPr>
        <w:t>:</w:t>
      </w:r>
      <w:r>
        <w:rPr>
          <w:i/>
        </w:rPr>
        <w:t xml:space="preserve"> For</w:t>
      </w:r>
      <w:r w:rsidRPr="006C0574">
        <w:rPr>
          <w:i/>
        </w:rPr>
        <w:t xml:space="preserve"> </w:t>
      </w:r>
      <w:r w:rsidR="006C0574">
        <w:rPr>
          <w:i/>
        </w:rPr>
        <w:t xml:space="preserve">collision </w:t>
      </w:r>
      <w:r w:rsidR="00EE3B5B" w:rsidRPr="006C0574">
        <w:rPr>
          <w:i/>
        </w:rPr>
        <w:t>case</w:t>
      </w:r>
      <w:r w:rsidR="00EE3B5B" w:rsidRPr="006C0574">
        <w:rPr>
          <w:rFonts w:eastAsia="Malgun Gothic" w:cs="Times"/>
          <w:i/>
        </w:rPr>
        <w:t xml:space="preserve"> 5</w:t>
      </w:r>
      <w:r w:rsidR="006C0574">
        <w:rPr>
          <w:i/>
        </w:rPr>
        <w:t xml:space="preserve">, </w:t>
      </w:r>
      <w:r w:rsidR="00014A29">
        <w:rPr>
          <w:rFonts w:eastAsia="宋体"/>
          <w:i/>
          <w:lang w:val="en-GB"/>
        </w:rPr>
        <w:t>i</w:t>
      </w:r>
      <w:r w:rsidR="00EA7E3D" w:rsidRPr="00EA7E3D">
        <w:rPr>
          <w:rFonts w:eastAsia="宋体"/>
          <w:i/>
          <w:lang w:val="en-GB"/>
        </w:rPr>
        <w:t xml:space="preserve">f the </w:t>
      </w:r>
      <w:r w:rsidR="00014A29">
        <w:rPr>
          <w:rFonts w:eastAsia="宋体"/>
          <w:i/>
          <w:lang w:val="en-GB"/>
        </w:rPr>
        <w:t>number</w:t>
      </w:r>
      <w:r w:rsidR="00014A29" w:rsidRPr="00EA7E3D">
        <w:rPr>
          <w:rFonts w:eastAsia="宋体"/>
          <w:i/>
          <w:lang w:val="en-GB"/>
        </w:rPr>
        <w:t xml:space="preserve"> </w:t>
      </w:r>
      <w:r w:rsidR="00EA7E3D" w:rsidRPr="00EA7E3D">
        <w:rPr>
          <w:rFonts w:eastAsia="宋体"/>
          <w:i/>
          <w:lang w:val="en-GB"/>
        </w:rPr>
        <w:t>of SSB symbols within a slot exceed</w:t>
      </w:r>
      <w:r w:rsidR="00014A29">
        <w:rPr>
          <w:rFonts w:eastAsia="宋体"/>
          <w:i/>
          <w:lang w:val="en-GB"/>
        </w:rPr>
        <w:t>s</w:t>
      </w:r>
      <w:r w:rsidR="00EA7E3D" w:rsidRPr="00EA7E3D">
        <w:rPr>
          <w:rFonts w:eastAsia="宋体"/>
          <w:i/>
          <w:lang w:val="en-GB"/>
        </w:rPr>
        <w:t xml:space="preserve"> a threshold, Option 1 is enabled, otherwise, Option 2</w:t>
      </w:r>
      <w:r w:rsidR="00F3458E">
        <w:rPr>
          <w:rFonts w:eastAsia="宋体"/>
          <w:i/>
          <w:lang w:val="en-GB"/>
        </w:rPr>
        <w:t>-2</w:t>
      </w:r>
      <w:r w:rsidR="00EA7E3D" w:rsidRPr="00EA7E3D">
        <w:rPr>
          <w:rFonts w:eastAsia="宋体"/>
          <w:i/>
          <w:lang w:val="en-GB"/>
        </w:rPr>
        <w:t xml:space="preserve"> is enabled.</w:t>
      </w:r>
    </w:p>
    <w:p w14:paraId="01E591AE" w14:textId="77777777" w:rsidR="00EA7E3D" w:rsidRPr="00672824" w:rsidRDefault="00EA7E3D" w:rsidP="001C34C7">
      <w:pPr>
        <w:pStyle w:val="a8"/>
        <w:numPr>
          <w:ilvl w:val="0"/>
          <w:numId w:val="24"/>
        </w:numPr>
        <w:spacing w:beforeLines="0" w:before="0" w:after="120" w:line="240" w:lineRule="auto"/>
        <w:ind w:firstLineChars="0"/>
        <w:rPr>
          <w:rFonts w:eastAsia="Malgun Gothic"/>
          <w:i/>
          <w:szCs w:val="24"/>
        </w:rPr>
      </w:pPr>
      <w:r w:rsidRPr="00672824">
        <w:rPr>
          <w:rFonts w:eastAsia="Malgun Gothic"/>
          <w:i/>
          <w:szCs w:val="24"/>
        </w:rPr>
        <w:t>Option 1: A slot consisting of SSB symbols is considered as a full DL slot.</w:t>
      </w:r>
    </w:p>
    <w:p w14:paraId="5F1270EA" w14:textId="2A83D2A6" w:rsidR="00EA7E3D" w:rsidRPr="006C3CA1" w:rsidRDefault="00EA7E3D" w:rsidP="001C34C7">
      <w:pPr>
        <w:pStyle w:val="a8"/>
        <w:numPr>
          <w:ilvl w:val="0"/>
          <w:numId w:val="24"/>
        </w:numPr>
        <w:spacing w:beforeLines="0" w:before="0" w:after="120" w:line="240" w:lineRule="auto"/>
        <w:ind w:firstLineChars="0"/>
        <w:rPr>
          <w:bCs/>
          <w:i/>
        </w:rPr>
      </w:pPr>
      <w:r w:rsidRPr="00672824">
        <w:rPr>
          <w:rFonts w:eastAsia="Malgun Gothic"/>
          <w:i/>
          <w:szCs w:val="24"/>
        </w:rPr>
        <w:t>Option 2</w:t>
      </w:r>
      <w:r w:rsidR="00014A29">
        <w:rPr>
          <w:rFonts w:eastAsia="Malgun Gothic"/>
          <w:i/>
          <w:szCs w:val="24"/>
        </w:rPr>
        <w:t>-2</w:t>
      </w:r>
      <w:r w:rsidRPr="00672824">
        <w:rPr>
          <w:rFonts w:eastAsia="Malgun Gothic"/>
          <w:i/>
          <w:szCs w:val="24"/>
        </w:rPr>
        <w:t xml:space="preserve">: SSB symbols configured with SBFD </w:t>
      </w:r>
      <w:proofErr w:type="spellStart"/>
      <w:r w:rsidRPr="00672824">
        <w:rPr>
          <w:rFonts w:eastAsia="Malgun Gothic"/>
          <w:i/>
          <w:szCs w:val="24"/>
        </w:rPr>
        <w:t>subbands</w:t>
      </w:r>
      <w:proofErr w:type="spellEnd"/>
      <w:r w:rsidRPr="00672824">
        <w:rPr>
          <w:rFonts w:eastAsia="Malgun Gothic"/>
          <w:i/>
          <w:szCs w:val="24"/>
        </w:rPr>
        <w:t xml:space="preserve"> are SBFD symbols and only DL receptions within DL usable PRBs are allowed for SBFD aware UEs.</w:t>
      </w:r>
      <w:r w:rsidR="00014A29" w:rsidRPr="00014A29">
        <w:t xml:space="preserve"> </w:t>
      </w:r>
      <w:r w:rsidR="00014A29" w:rsidRPr="00014A29">
        <w:rPr>
          <w:rFonts w:eastAsia="Malgun Gothic"/>
          <w:i/>
          <w:szCs w:val="24"/>
        </w:rPr>
        <w:t>UL transmissions are allowed within the UL usable PRBs not overlapping with SSB symbols</w:t>
      </w:r>
      <w:r w:rsidR="00014A29">
        <w:rPr>
          <w:rFonts w:eastAsia="Malgun Gothic"/>
          <w:i/>
          <w:szCs w:val="24"/>
        </w:rPr>
        <w:t xml:space="preserve">. </w:t>
      </w:r>
    </w:p>
    <w:p w14:paraId="1E34F2B0" w14:textId="77777777" w:rsidR="009E025A" w:rsidRPr="006C3CA1" w:rsidRDefault="009E025A" w:rsidP="006C3CA1">
      <w:pPr>
        <w:spacing w:beforeLines="0" w:before="0" w:after="120" w:line="240" w:lineRule="auto"/>
        <w:rPr>
          <w:bCs/>
          <w:i/>
        </w:rPr>
      </w:pPr>
    </w:p>
    <w:p w14:paraId="1436FF80" w14:textId="77777777" w:rsidR="00E53F1F" w:rsidRPr="00FC656F" w:rsidRDefault="00E53F1F" w:rsidP="003E6A68">
      <w:pPr>
        <w:pStyle w:val="a8"/>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Conclusions</w:t>
      </w:r>
    </w:p>
    <w:p w14:paraId="267BAF0F" w14:textId="25D58F55" w:rsidR="007C61B8" w:rsidRDefault="009F6180" w:rsidP="0022112D">
      <w:pPr>
        <w:spacing w:beforeLines="0" w:before="0" w:after="120" w:line="240" w:lineRule="auto"/>
      </w:pPr>
      <w:r w:rsidRPr="00FC656F">
        <w:rPr>
          <w:rFonts w:cs="Times New Roman"/>
          <w:lang w:eastAsia="en-US"/>
        </w:rPr>
        <w:t>In</w:t>
      </w:r>
      <w:r w:rsidR="00D1319F" w:rsidRPr="00FC656F">
        <w:rPr>
          <w:rFonts w:cs="Times New Roman"/>
          <w:lang w:eastAsia="en-US"/>
        </w:rPr>
        <w:t xml:space="preserve"> </w:t>
      </w:r>
      <w:r w:rsidRPr="00FC656F">
        <w:rPr>
          <w:rFonts w:cs="Times New Roman"/>
          <w:lang w:eastAsia="en-US"/>
        </w:rPr>
        <w:t>this</w:t>
      </w:r>
      <w:r w:rsidR="00D1319F" w:rsidRPr="00FC656F">
        <w:rPr>
          <w:rFonts w:cs="Times New Roman"/>
          <w:lang w:eastAsia="en-US"/>
        </w:rPr>
        <w:t xml:space="preserve"> </w:t>
      </w:r>
      <w:r w:rsidRPr="00FC656F">
        <w:rPr>
          <w:rFonts w:cs="Times New Roman"/>
          <w:lang w:eastAsia="en-US"/>
        </w:rPr>
        <w:t>contribution,</w:t>
      </w:r>
      <w:r w:rsidR="00D1319F" w:rsidRPr="00FC656F">
        <w:rPr>
          <w:rFonts w:cs="Times New Roman"/>
          <w:lang w:eastAsia="en-US"/>
        </w:rPr>
        <w:t xml:space="preserve"> </w:t>
      </w:r>
      <w:r w:rsidRPr="00FC656F">
        <w:rPr>
          <w:rFonts w:cs="Times New Roman"/>
          <w:lang w:eastAsia="en-US"/>
        </w:rPr>
        <w:t>we</w:t>
      </w:r>
      <w:r w:rsidR="00D1319F" w:rsidRPr="00FC656F">
        <w:rPr>
          <w:rFonts w:cs="Times New Roman"/>
          <w:lang w:eastAsia="en-US"/>
        </w:rPr>
        <w:t xml:space="preserve"> </w:t>
      </w:r>
      <w:r w:rsidRPr="00FC656F">
        <w:rPr>
          <w:rFonts w:cs="Times New Roman"/>
          <w:lang w:eastAsia="en-US"/>
        </w:rPr>
        <w:t>provide</w:t>
      </w:r>
      <w:r w:rsidR="00D1319F" w:rsidRPr="00FC656F">
        <w:rPr>
          <w:rFonts w:cs="Times New Roman"/>
          <w:lang w:eastAsia="en-US"/>
        </w:rPr>
        <w:t xml:space="preserve"> </w:t>
      </w:r>
      <w:r w:rsidR="00274946" w:rsidRPr="00FC656F">
        <w:rPr>
          <w:rFonts w:cs="Times New Roman"/>
          <w:lang w:eastAsia="en-US"/>
        </w:rPr>
        <w:t>our</w:t>
      </w:r>
      <w:r w:rsidR="00D1319F" w:rsidRPr="00FC656F">
        <w:rPr>
          <w:rFonts w:cs="Times New Roman"/>
          <w:lang w:eastAsia="en-US"/>
        </w:rPr>
        <w:t xml:space="preserve"> </w:t>
      </w:r>
      <w:r w:rsidR="00274946" w:rsidRPr="00FC656F">
        <w:rPr>
          <w:rFonts w:cs="Times New Roman"/>
          <w:lang w:eastAsia="en-US"/>
        </w:rPr>
        <w:t>views</w:t>
      </w:r>
      <w:r w:rsidR="00D1319F" w:rsidRPr="00FC656F">
        <w:rPr>
          <w:rFonts w:cs="Times New Roman"/>
          <w:lang w:eastAsia="en-US"/>
        </w:rPr>
        <w:t xml:space="preserve"> </w:t>
      </w:r>
      <w:r w:rsidRPr="00FC656F">
        <w:rPr>
          <w:rFonts w:cs="Times New Roman"/>
          <w:lang w:eastAsia="en-US"/>
        </w:rPr>
        <w:t>on</w:t>
      </w:r>
      <w:r w:rsidR="00D1319F" w:rsidRPr="00FC656F">
        <w:rPr>
          <w:rFonts w:cs="Times New Roman"/>
          <w:lang w:eastAsia="en-US"/>
        </w:rPr>
        <w:t xml:space="preserve"> </w:t>
      </w:r>
      <w:r w:rsidR="00A961E1" w:rsidRPr="00FC656F">
        <w:rPr>
          <w:rFonts w:eastAsia="宋体" w:cs="Times New Roman"/>
        </w:rPr>
        <w:t>evaluation on NR duplex evolution</w:t>
      </w:r>
      <w:r w:rsidR="00D1319F" w:rsidRPr="00FC656F">
        <w:rPr>
          <w:rFonts w:cs="Times New Roman"/>
          <w:lang w:eastAsia="en-US"/>
        </w:rPr>
        <w:t xml:space="preserve"> </w:t>
      </w:r>
      <w:r w:rsidRPr="00FC656F">
        <w:rPr>
          <w:rFonts w:cs="Times New Roman"/>
          <w:lang w:eastAsia="en-US"/>
        </w:rPr>
        <w:t>with</w:t>
      </w:r>
      <w:r w:rsidR="00D1319F" w:rsidRPr="00FC656F">
        <w:rPr>
          <w:rFonts w:cs="Times New Roman"/>
          <w:lang w:eastAsia="en-US"/>
        </w:rPr>
        <w:t xml:space="preserve"> </w:t>
      </w:r>
      <w:r w:rsidRPr="00FC656F">
        <w:rPr>
          <w:rFonts w:cs="Times New Roman"/>
          <w:lang w:eastAsia="en-US"/>
        </w:rPr>
        <w:t>following</w:t>
      </w:r>
      <w:r w:rsidR="00D1319F" w:rsidRPr="00FC656F">
        <w:rPr>
          <w:rFonts w:cs="Times New Roman"/>
          <w:lang w:eastAsia="en-US"/>
        </w:rPr>
        <w:t xml:space="preserve"> </w:t>
      </w:r>
      <w:r w:rsidR="00107A63">
        <w:rPr>
          <w:rFonts w:cs="Times New Roman"/>
          <w:lang w:eastAsia="en-US"/>
        </w:rPr>
        <w:t xml:space="preserve">observations and </w:t>
      </w:r>
      <w:r w:rsidRPr="00FC656F">
        <w:rPr>
          <w:rFonts w:cs="Times New Roman"/>
          <w:lang w:eastAsia="en-US"/>
        </w:rPr>
        <w:t>proposals:</w:t>
      </w:r>
    </w:p>
    <w:p w14:paraId="2CDCA906" w14:textId="77777777" w:rsidR="00904AB2" w:rsidRPr="00B2365E" w:rsidRDefault="00904AB2" w:rsidP="00904AB2">
      <w:pPr>
        <w:spacing w:before="93" w:after="120" w:line="240" w:lineRule="auto"/>
        <w:rPr>
          <w:i/>
        </w:rPr>
      </w:pPr>
      <w:r>
        <w:rPr>
          <w:rFonts w:cs="Times New Roman"/>
          <w:b/>
          <w:i/>
        </w:rPr>
        <w:t xml:space="preserve">Observation 1: </w:t>
      </w:r>
      <w:r w:rsidRPr="00CA24E9">
        <w:rPr>
          <w:rFonts w:cs="Times New Roman"/>
          <w:i/>
        </w:rPr>
        <w:t xml:space="preserve">The impact of processing CSI-RS across two DL </w:t>
      </w:r>
      <w:proofErr w:type="spellStart"/>
      <w:r w:rsidRPr="00CA24E9">
        <w:rPr>
          <w:rFonts w:cs="Times New Roman"/>
          <w:i/>
        </w:rPr>
        <w:t>subbands</w:t>
      </w:r>
      <w:proofErr w:type="spellEnd"/>
      <w:r w:rsidRPr="00CA24E9">
        <w:rPr>
          <w:rFonts w:cs="Times New Roman"/>
          <w:i/>
        </w:rPr>
        <w:t xml:space="preserve"> on the CSI processing timeline depends on whether the CSI-RS resources within the two DL </w:t>
      </w:r>
      <w:proofErr w:type="spellStart"/>
      <w:r w:rsidRPr="00CA24E9">
        <w:rPr>
          <w:rFonts w:cs="Times New Roman"/>
          <w:i/>
        </w:rPr>
        <w:t>subbands</w:t>
      </w:r>
      <w:proofErr w:type="spellEnd"/>
      <w:r w:rsidRPr="00CA24E9">
        <w:rPr>
          <w:rFonts w:cs="Times New Roman"/>
          <w:i/>
        </w:rPr>
        <w:t xml:space="preserve"> are associated with a single CSI report configuration or two separate CSI report configurations.</w:t>
      </w:r>
    </w:p>
    <w:p w14:paraId="284D1270" w14:textId="77777777" w:rsidR="00904AB2" w:rsidRPr="002D48C0" w:rsidRDefault="00904AB2" w:rsidP="00904AB2">
      <w:pPr>
        <w:spacing w:beforeLines="0" w:before="0" w:after="120" w:line="240" w:lineRule="auto"/>
        <w:rPr>
          <w:rFonts w:eastAsia="Malgun Gothic"/>
          <w:i/>
        </w:rPr>
      </w:pPr>
      <w:r>
        <w:rPr>
          <w:rFonts w:cs="Times New Roman"/>
          <w:b/>
          <w:i/>
        </w:rPr>
        <w:t>Proposal 1</w:t>
      </w:r>
      <w:r w:rsidRPr="00B55D2F">
        <w:rPr>
          <w:rFonts w:cs="Times New Roman"/>
          <w:b/>
          <w:i/>
        </w:rPr>
        <w:t>:</w:t>
      </w:r>
      <w:r w:rsidRPr="00812B00">
        <w:rPr>
          <w:rFonts w:cs="Times New Roman"/>
          <w:b/>
        </w:rPr>
        <w:t xml:space="preserve"> </w:t>
      </w:r>
      <w:r w:rsidRPr="002D48C0">
        <w:rPr>
          <w:rFonts w:eastAsia="Malgun Gothic"/>
          <w:i/>
        </w:rPr>
        <w:t>Confirm the working assumption “</w:t>
      </w:r>
      <w:r>
        <w:rPr>
          <w:rFonts w:eastAsia="Malgun Gothic"/>
          <w:i/>
        </w:rPr>
        <w:t>F</w:t>
      </w:r>
      <w:r w:rsidRPr="002D48C0">
        <w:rPr>
          <w:rFonts w:eastAsia="Malgun Gothic"/>
          <w:i/>
        </w:rPr>
        <w:t>or RRC connected mode UEs, at least cell-specific configuration on time and frequency</w:t>
      </w:r>
      <w:r>
        <w:rPr>
          <w:rFonts w:eastAsia="Malgun Gothic"/>
          <w:i/>
        </w:rPr>
        <w:t xml:space="preserve"> </w:t>
      </w:r>
      <w:r w:rsidRPr="002D48C0">
        <w:rPr>
          <w:rFonts w:eastAsia="Malgun Gothic"/>
          <w:i/>
        </w:rPr>
        <w:t xml:space="preserve">(working assumption) location of SBFD </w:t>
      </w:r>
      <w:proofErr w:type="spellStart"/>
      <w:r w:rsidRPr="002D48C0">
        <w:rPr>
          <w:rFonts w:eastAsia="Malgun Gothic"/>
          <w:i/>
        </w:rPr>
        <w:t>subbands</w:t>
      </w:r>
      <w:proofErr w:type="spellEnd"/>
      <w:r w:rsidRPr="002D48C0">
        <w:rPr>
          <w:rFonts w:eastAsia="Malgun Gothic"/>
          <w:i/>
        </w:rPr>
        <w:t xml:space="preserve"> is supported within a TDD carrier.”</w:t>
      </w:r>
    </w:p>
    <w:p w14:paraId="2FC92290" w14:textId="77777777" w:rsidR="00904AB2" w:rsidRPr="00B2365E" w:rsidRDefault="00904AB2" w:rsidP="00904AB2">
      <w:pPr>
        <w:pStyle w:val="a8"/>
        <w:numPr>
          <w:ilvl w:val="0"/>
          <w:numId w:val="34"/>
        </w:numPr>
        <w:spacing w:beforeLines="0" w:before="93" w:after="120" w:line="240" w:lineRule="auto"/>
        <w:ind w:firstLineChars="0"/>
      </w:pPr>
      <w:r>
        <w:rPr>
          <w:rFonts w:eastAsia="Malgun Gothic"/>
          <w:i/>
        </w:rPr>
        <w:t xml:space="preserve">Send an LS to RAN4 </w:t>
      </w:r>
      <w:r w:rsidRPr="00002E12">
        <w:rPr>
          <w:rFonts w:eastAsia="Malgun Gothic"/>
          <w:i/>
        </w:rPr>
        <w:t>about the ne</w:t>
      </w:r>
      <w:r>
        <w:rPr>
          <w:rFonts w:eastAsia="Malgun Gothic"/>
          <w:i/>
        </w:rPr>
        <w:t>cessity</w:t>
      </w:r>
      <w:r w:rsidRPr="00002E12">
        <w:rPr>
          <w:rFonts w:eastAsia="Malgun Gothic"/>
          <w:i/>
        </w:rPr>
        <w:t xml:space="preserve"> </w:t>
      </w:r>
      <w:r>
        <w:rPr>
          <w:rFonts w:eastAsia="Malgun Gothic"/>
          <w:i/>
        </w:rPr>
        <w:t>of</w:t>
      </w:r>
      <w:r w:rsidRPr="00002E12">
        <w:rPr>
          <w:rFonts w:eastAsia="Malgun Gothic"/>
          <w:i/>
        </w:rPr>
        <w:t xml:space="preserve"> UE-specific </w:t>
      </w:r>
      <w:proofErr w:type="spellStart"/>
      <w:r w:rsidRPr="00002E12">
        <w:rPr>
          <w:rFonts w:eastAsia="Malgun Gothic"/>
          <w:i/>
        </w:rPr>
        <w:t>guardbands</w:t>
      </w:r>
      <w:proofErr w:type="spellEnd"/>
      <w:r>
        <w:rPr>
          <w:rFonts w:eastAsia="Malgun Gothic"/>
          <w:i/>
        </w:rPr>
        <w:t>.</w:t>
      </w:r>
    </w:p>
    <w:p w14:paraId="523FB9EA" w14:textId="77777777" w:rsidR="00904AB2" w:rsidRPr="0003486F" w:rsidRDefault="00904AB2" w:rsidP="00904AB2">
      <w:pPr>
        <w:adjustRightInd/>
        <w:spacing w:before="93"/>
        <w:rPr>
          <w:rFonts w:eastAsia="Malgun Gothic"/>
          <w:i/>
        </w:rPr>
      </w:pPr>
      <w:r>
        <w:rPr>
          <w:rFonts w:cs="Times New Roman"/>
          <w:b/>
          <w:i/>
        </w:rPr>
        <w:t>Proposal 2</w:t>
      </w:r>
      <w:r w:rsidRPr="00B55D2F">
        <w:rPr>
          <w:rFonts w:cs="Times New Roman"/>
          <w:b/>
          <w:i/>
        </w:rPr>
        <w:t>:</w:t>
      </w:r>
      <w:r w:rsidRPr="00812B00">
        <w:rPr>
          <w:rFonts w:cs="Times New Roman"/>
          <w:b/>
        </w:rPr>
        <w:t xml:space="preserve"> </w:t>
      </w:r>
      <w:r w:rsidRPr="002D48C0">
        <w:rPr>
          <w:rFonts w:eastAsia="Malgun Gothic"/>
          <w:i/>
        </w:rPr>
        <w:t>Confir</w:t>
      </w:r>
      <w:r w:rsidRPr="007101F4">
        <w:rPr>
          <w:rFonts w:ascii="Times" w:eastAsia="Malgun Gothic" w:hAnsi="Times"/>
          <w:i/>
          <w:szCs w:val="24"/>
          <w:lang w:eastAsia="en-US"/>
        </w:rPr>
        <w:t xml:space="preserve">m the </w:t>
      </w:r>
      <w:r w:rsidRPr="007101F4">
        <w:rPr>
          <w:rFonts w:ascii="Times" w:eastAsia="Malgun Gothic" w:hAnsi="Times" w:hint="eastAsia"/>
          <w:i/>
          <w:szCs w:val="24"/>
          <w:lang w:eastAsia="en-US"/>
        </w:rPr>
        <w:t>following</w:t>
      </w:r>
      <w:r w:rsidRPr="007101F4">
        <w:rPr>
          <w:rFonts w:ascii="Times" w:eastAsia="Malgun Gothic" w:hAnsi="Times"/>
          <w:i/>
          <w:szCs w:val="24"/>
          <w:lang w:eastAsia="en-US"/>
        </w:rPr>
        <w:t xml:space="preserve"> working assumption</w:t>
      </w:r>
      <w:r>
        <w:rPr>
          <w:rFonts w:ascii="Times" w:eastAsia="Malgun Gothic" w:hAnsi="Times"/>
          <w:i/>
          <w:szCs w:val="24"/>
          <w:lang w:eastAsia="en-US"/>
        </w:rPr>
        <w:t xml:space="preserve"> </w:t>
      </w:r>
      <w:r w:rsidRPr="007101F4">
        <w:rPr>
          <w:rFonts w:eastAsia="Malgun Gothic"/>
          <w:i/>
        </w:rPr>
        <w:t>“</w:t>
      </w:r>
      <w:r w:rsidRPr="007101F4">
        <w:rPr>
          <w:rFonts w:ascii="Times" w:eastAsia="Malgun Gothic" w:hAnsi="Times"/>
          <w:i/>
          <w:szCs w:val="24"/>
          <w:lang w:eastAsia="en-US"/>
        </w:rPr>
        <w:t>For cell-specific configuration of frequency locations</w:t>
      </w:r>
      <w:r w:rsidRPr="007101F4">
        <w:rPr>
          <w:rFonts w:ascii="Times" w:eastAsia="Malgun Gothic" w:hAnsi="Times" w:hint="eastAsia"/>
          <w:i/>
          <w:szCs w:val="24"/>
        </w:rPr>
        <w:t xml:space="preserve"> of SBFD UL </w:t>
      </w:r>
      <w:proofErr w:type="spellStart"/>
      <w:r w:rsidRPr="007101F4">
        <w:rPr>
          <w:rFonts w:ascii="Times" w:eastAsia="Malgun Gothic" w:hAnsi="Times" w:hint="eastAsia"/>
          <w:i/>
          <w:szCs w:val="24"/>
        </w:rPr>
        <w:t>subband</w:t>
      </w:r>
      <w:proofErr w:type="spellEnd"/>
      <w:r w:rsidRPr="007101F4">
        <w:rPr>
          <w:rFonts w:ascii="Times" w:eastAsia="Malgun Gothic" w:hAnsi="Times" w:hint="eastAsia"/>
          <w:i/>
          <w:szCs w:val="24"/>
        </w:rPr>
        <w:t xml:space="preserve">, </w:t>
      </w:r>
      <w:r w:rsidRPr="007101F4">
        <w:rPr>
          <w:rFonts w:ascii="Times" w:eastAsia="Malgun Gothic" w:hAnsi="Times"/>
          <w:i/>
          <w:szCs w:val="24"/>
        </w:rPr>
        <w:t xml:space="preserve">for each SCS configuration in </w:t>
      </w:r>
      <w:r w:rsidRPr="007101F4">
        <w:rPr>
          <w:rFonts w:ascii="Times" w:eastAsia="Batang" w:hAnsi="Times"/>
          <w:i/>
          <w:szCs w:val="24"/>
        </w:rPr>
        <w:t>SCS-</w:t>
      </w:r>
      <w:proofErr w:type="spellStart"/>
      <w:r w:rsidRPr="007101F4">
        <w:rPr>
          <w:rFonts w:ascii="Times" w:eastAsia="Batang" w:hAnsi="Times"/>
          <w:i/>
          <w:szCs w:val="24"/>
        </w:rPr>
        <w:t>SpecificCarrier</w:t>
      </w:r>
      <w:r w:rsidRPr="007101F4">
        <w:rPr>
          <w:rFonts w:ascii="Times" w:eastAsia="Malgun Gothic" w:hAnsi="Times"/>
          <w:i/>
          <w:szCs w:val="24"/>
        </w:rPr>
        <w:t>List</w:t>
      </w:r>
      <w:proofErr w:type="spellEnd"/>
      <w:r w:rsidRPr="007101F4">
        <w:rPr>
          <w:rFonts w:ascii="Times" w:eastAsia="Malgun Gothic" w:hAnsi="Times"/>
          <w:i/>
          <w:szCs w:val="24"/>
        </w:rPr>
        <w:t xml:space="preserve"> </w:t>
      </w:r>
      <w:r w:rsidRPr="007101F4">
        <w:rPr>
          <w:rFonts w:ascii="Times" w:eastAsia="Malgun Gothic" w:hAnsi="Times"/>
          <w:i/>
          <w:iCs/>
          <w:szCs w:val="24"/>
        </w:rPr>
        <w:t>for UL</w:t>
      </w:r>
      <w:r w:rsidRPr="007101F4">
        <w:rPr>
          <w:rFonts w:ascii="Times" w:eastAsia="Malgun Gothic" w:hAnsi="Times" w:hint="eastAsia"/>
          <w:i/>
          <w:szCs w:val="24"/>
        </w:rPr>
        <w:t xml:space="preserve">, starting RB and bandwidth of SBFD UL </w:t>
      </w:r>
      <w:proofErr w:type="spellStart"/>
      <w:r w:rsidRPr="007101F4">
        <w:rPr>
          <w:rFonts w:ascii="Times" w:eastAsia="Malgun Gothic" w:hAnsi="Times" w:hint="eastAsia"/>
          <w:i/>
          <w:szCs w:val="24"/>
        </w:rPr>
        <w:t>subband</w:t>
      </w:r>
      <w:proofErr w:type="spellEnd"/>
      <w:r w:rsidRPr="007101F4">
        <w:rPr>
          <w:rFonts w:ascii="Times" w:eastAsia="Malgun Gothic" w:hAnsi="Times" w:hint="eastAsia"/>
          <w:i/>
          <w:szCs w:val="24"/>
        </w:rPr>
        <w:t xml:space="preserve"> are indicated by a RIV-based indication as defined in 38.214 setting </w:t>
      </w:r>
      <m:oMath>
        <m:sSubSup>
          <m:sSubSupPr>
            <m:ctrlPr>
              <w:rPr>
                <w:rFonts w:ascii="Cambria Math" w:eastAsia="Batang" w:hAnsi="Cambria Math"/>
                <w:i/>
                <w:szCs w:val="24"/>
                <w:lang w:eastAsia="en-US"/>
              </w:rPr>
            </m:ctrlPr>
          </m:sSubSupPr>
          <m:e>
            <m:r>
              <w:rPr>
                <w:rFonts w:ascii="Cambria Math" w:eastAsia="Batang" w:hAnsi="Cambria Math"/>
                <w:szCs w:val="24"/>
                <w:lang w:eastAsia="en-US"/>
              </w:rPr>
              <m:t>N</m:t>
            </m:r>
          </m:e>
          <m:sub>
            <m:r>
              <m:rPr>
                <m:nor/>
              </m:rPr>
              <w:rPr>
                <w:rFonts w:ascii="Cambria Math" w:eastAsia="Batang" w:hAnsi="Cambria Math"/>
                <w:i/>
                <w:szCs w:val="24"/>
                <w:lang w:eastAsia="en-US"/>
              </w:rPr>
              <m:t>BWP</m:t>
            </m:r>
          </m:sub>
          <m:sup>
            <m:r>
              <m:rPr>
                <m:nor/>
              </m:rPr>
              <w:rPr>
                <w:rFonts w:ascii="Cambria Math" w:eastAsia="Batang" w:hAnsi="Cambria Math"/>
                <w:i/>
                <w:szCs w:val="24"/>
                <w:lang w:eastAsia="en-US"/>
              </w:rPr>
              <m:t>size</m:t>
            </m:r>
          </m:sup>
        </m:sSubSup>
      </m:oMath>
      <w:r w:rsidRPr="007101F4">
        <w:rPr>
          <w:rFonts w:ascii="Times" w:eastAsia="Batang" w:hAnsi="Times"/>
          <w:i/>
          <w:lang w:eastAsia="sv-SE"/>
        </w:rPr>
        <w:t>=275</w:t>
      </w:r>
      <w:r w:rsidRPr="007101F4">
        <w:rPr>
          <w:rFonts w:ascii="Times" w:eastAsia="Malgun Gothic" w:hAnsi="Times" w:hint="eastAsia"/>
          <w:i/>
        </w:rPr>
        <w:t>.</w:t>
      </w:r>
    </w:p>
    <w:p w14:paraId="71CC2A69" w14:textId="77777777" w:rsidR="00904AB2" w:rsidRPr="007101F4" w:rsidRDefault="00904AB2" w:rsidP="00904AB2">
      <w:pPr>
        <w:adjustRightInd/>
        <w:spacing w:before="93"/>
        <w:rPr>
          <w:rFonts w:ascii="Times" w:eastAsia="Malgun Gothic" w:hAnsi="Times"/>
          <w:i/>
          <w:szCs w:val="24"/>
        </w:rPr>
      </w:pPr>
      <w:r w:rsidRPr="007101F4">
        <w:rPr>
          <w:rFonts w:ascii="Times" w:eastAsia="Malgun Gothic" w:hAnsi="Times"/>
          <w:i/>
          <w:szCs w:val="24"/>
          <w:lang w:eastAsia="en-US"/>
        </w:rPr>
        <w:t>For cell-specific configuration of frequency locations</w:t>
      </w:r>
      <w:r w:rsidRPr="007101F4">
        <w:rPr>
          <w:rFonts w:ascii="Times" w:eastAsia="Malgun Gothic" w:hAnsi="Times" w:hint="eastAsia"/>
          <w:i/>
          <w:szCs w:val="24"/>
        </w:rPr>
        <w:t xml:space="preserve"> of SBFD DL </w:t>
      </w:r>
      <w:proofErr w:type="spellStart"/>
      <w:r w:rsidRPr="007101F4">
        <w:rPr>
          <w:rFonts w:ascii="Times" w:eastAsia="Malgun Gothic" w:hAnsi="Times" w:hint="eastAsia"/>
          <w:i/>
          <w:szCs w:val="24"/>
        </w:rPr>
        <w:t>subband</w:t>
      </w:r>
      <w:proofErr w:type="spellEnd"/>
      <w:r w:rsidRPr="007101F4">
        <w:rPr>
          <w:rFonts w:ascii="Times" w:eastAsia="Malgun Gothic" w:hAnsi="Times" w:hint="eastAsia"/>
          <w:i/>
          <w:szCs w:val="24"/>
        </w:rPr>
        <w:t xml:space="preserve">(s), </w:t>
      </w:r>
      <w:r w:rsidRPr="007101F4">
        <w:rPr>
          <w:rFonts w:ascii="Times" w:eastAsia="Malgun Gothic" w:hAnsi="Times"/>
          <w:i/>
          <w:szCs w:val="24"/>
        </w:rPr>
        <w:t xml:space="preserve">for each SCS configuration in </w:t>
      </w:r>
      <w:r w:rsidRPr="007101F4">
        <w:rPr>
          <w:rFonts w:ascii="Times" w:eastAsia="Batang" w:hAnsi="Times"/>
          <w:i/>
          <w:szCs w:val="24"/>
        </w:rPr>
        <w:t>SCS-</w:t>
      </w:r>
      <w:proofErr w:type="spellStart"/>
      <w:r w:rsidRPr="007101F4">
        <w:rPr>
          <w:rFonts w:ascii="Times" w:eastAsia="Batang" w:hAnsi="Times"/>
          <w:i/>
          <w:szCs w:val="24"/>
        </w:rPr>
        <w:t>SpecificCarrier</w:t>
      </w:r>
      <w:r w:rsidRPr="007101F4">
        <w:rPr>
          <w:rFonts w:ascii="Times" w:eastAsia="Malgun Gothic" w:hAnsi="Times"/>
          <w:i/>
          <w:szCs w:val="24"/>
        </w:rPr>
        <w:t>List</w:t>
      </w:r>
      <w:proofErr w:type="spellEnd"/>
      <w:r w:rsidRPr="007101F4">
        <w:rPr>
          <w:rFonts w:ascii="Times" w:eastAsia="Malgun Gothic" w:hAnsi="Times"/>
          <w:i/>
          <w:szCs w:val="24"/>
        </w:rPr>
        <w:t xml:space="preserve"> </w:t>
      </w:r>
      <w:r w:rsidRPr="007101F4">
        <w:rPr>
          <w:rFonts w:ascii="Times" w:eastAsia="Malgun Gothic" w:hAnsi="Times"/>
          <w:i/>
          <w:iCs/>
          <w:szCs w:val="24"/>
        </w:rPr>
        <w:t>for DL</w:t>
      </w:r>
      <w:r w:rsidRPr="007101F4">
        <w:rPr>
          <w:rFonts w:ascii="Times" w:eastAsia="Malgun Gothic" w:hAnsi="Times" w:hint="eastAsia"/>
          <w:i/>
          <w:szCs w:val="24"/>
        </w:rPr>
        <w:t xml:space="preserve">, starting RB and bandwidth of each SBFD DL </w:t>
      </w:r>
      <w:proofErr w:type="spellStart"/>
      <w:r w:rsidRPr="007101F4">
        <w:rPr>
          <w:rFonts w:ascii="Times" w:eastAsia="Malgun Gothic" w:hAnsi="Times" w:hint="eastAsia"/>
          <w:i/>
          <w:szCs w:val="24"/>
        </w:rPr>
        <w:t>subband</w:t>
      </w:r>
      <w:proofErr w:type="spellEnd"/>
      <w:r w:rsidRPr="007101F4">
        <w:rPr>
          <w:rFonts w:ascii="Times" w:eastAsia="Malgun Gothic" w:hAnsi="Times" w:hint="eastAsia"/>
          <w:i/>
          <w:szCs w:val="24"/>
        </w:rPr>
        <w:t xml:space="preserve"> are indicated by a RIV-based indication as defined in 38.214 setting </w:t>
      </w:r>
      <m:oMath>
        <m:sSubSup>
          <m:sSubSupPr>
            <m:ctrlPr>
              <w:rPr>
                <w:rFonts w:ascii="Cambria Math" w:eastAsia="Batang" w:hAnsi="Cambria Math"/>
                <w:i/>
                <w:szCs w:val="24"/>
                <w:lang w:eastAsia="en-US"/>
              </w:rPr>
            </m:ctrlPr>
          </m:sSubSupPr>
          <m:e>
            <m:r>
              <w:rPr>
                <w:rFonts w:ascii="Cambria Math" w:eastAsia="Batang" w:hAnsi="Cambria Math"/>
                <w:szCs w:val="24"/>
                <w:lang w:eastAsia="en-US"/>
              </w:rPr>
              <m:t>N</m:t>
            </m:r>
          </m:e>
          <m:sub>
            <m:r>
              <m:rPr>
                <m:nor/>
              </m:rPr>
              <w:rPr>
                <w:rFonts w:ascii="Cambria Math" w:eastAsia="Batang" w:hAnsi="Cambria Math"/>
                <w:i/>
                <w:szCs w:val="24"/>
                <w:lang w:eastAsia="en-US"/>
              </w:rPr>
              <m:t>BWP</m:t>
            </m:r>
          </m:sub>
          <m:sup>
            <m:r>
              <m:rPr>
                <m:nor/>
              </m:rPr>
              <w:rPr>
                <w:rFonts w:ascii="Cambria Math" w:eastAsia="Batang" w:hAnsi="Cambria Math"/>
                <w:i/>
                <w:szCs w:val="24"/>
                <w:lang w:eastAsia="en-US"/>
              </w:rPr>
              <m:t>size</m:t>
            </m:r>
          </m:sup>
        </m:sSubSup>
      </m:oMath>
      <w:r w:rsidRPr="007101F4">
        <w:rPr>
          <w:rFonts w:ascii="Times" w:eastAsia="Batang" w:hAnsi="Times"/>
          <w:i/>
          <w:lang w:eastAsia="sv-SE"/>
        </w:rPr>
        <w:t>=275.</w:t>
      </w:r>
    </w:p>
    <w:p w14:paraId="4083E745" w14:textId="77777777" w:rsidR="00904AB2" w:rsidRPr="00B2365E" w:rsidRDefault="00904AB2" w:rsidP="00904AB2">
      <w:pPr>
        <w:pStyle w:val="a8"/>
        <w:numPr>
          <w:ilvl w:val="0"/>
          <w:numId w:val="36"/>
        </w:numPr>
        <w:spacing w:beforeLines="0" w:before="93" w:after="120" w:line="240" w:lineRule="auto"/>
        <w:ind w:firstLineChars="0"/>
        <w:rPr>
          <w:rFonts w:eastAsia="Malgun Gothic"/>
          <w:i/>
        </w:rPr>
      </w:pPr>
      <w:r w:rsidRPr="00DA208B">
        <w:rPr>
          <w:rFonts w:ascii="Times" w:eastAsia="Malgun Gothic" w:hAnsi="Times" w:hint="eastAsia"/>
          <w:i/>
        </w:rPr>
        <w:t xml:space="preserve">One or two SBFD DL </w:t>
      </w:r>
      <w:proofErr w:type="spellStart"/>
      <w:r w:rsidRPr="00DA208B">
        <w:rPr>
          <w:rFonts w:ascii="Times" w:eastAsia="Malgun Gothic" w:hAnsi="Times" w:hint="eastAsia"/>
          <w:i/>
        </w:rPr>
        <w:t>subbands</w:t>
      </w:r>
      <w:proofErr w:type="spellEnd"/>
      <w:r w:rsidRPr="00DA208B">
        <w:rPr>
          <w:rFonts w:ascii="Times" w:eastAsia="Malgun Gothic" w:hAnsi="Times" w:hint="eastAsia"/>
          <w:i/>
        </w:rPr>
        <w:t xml:space="preserve"> can be configured</w:t>
      </w:r>
      <w:r w:rsidRPr="00DA208B">
        <w:rPr>
          <w:rFonts w:eastAsia="Malgun Gothic"/>
          <w:i/>
        </w:rPr>
        <w:t>.”</w:t>
      </w:r>
    </w:p>
    <w:p w14:paraId="1F4C15EA" w14:textId="77777777" w:rsidR="00904AB2" w:rsidRPr="00B2365E" w:rsidRDefault="00904AB2" w:rsidP="00904AB2">
      <w:pPr>
        <w:spacing w:before="93" w:after="120" w:line="240" w:lineRule="auto"/>
        <w:rPr>
          <w:i/>
        </w:rPr>
      </w:pPr>
      <w:r>
        <w:rPr>
          <w:rFonts w:cs="Times New Roman"/>
          <w:b/>
          <w:i/>
        </w:rPr>
        <w:t>Proposal 3</w:t>
      </w:r>
      <w:r w:rsidRPr="00B55D2F">
        <w:rPr>
          <w:rFonts w:cs="Times New Roman"/>
          <w:b/>
          <w:i/>
        </w:rPr>
        <w:t>:</w:t>
      </w:r>
      <w:r w:rsidRPr="000C755B">
        <w:rPr>
          <w:i/>
        </w:rPr>
        <w:t xml:space="preserve"> </w:t>
      </w:r>
      <w:r>
        <w:rPr>
          <w:i/>
        </w:rPr>
        <w:t xml:space="preserve">If link direction </w:t>
      </w:r>
      <w:r>
        <w:rPr>
          <w:rFonts w:hint="eastAsia"/>
          <w:i/>
        </w:rPr>
        <w:t>i</w:t>
      </w:r>
      <w:r>
        <w:rPr>
          <w:i/>
        </w:rPr>
        <w:t xml:space="preserve">ndication is not supported nor provided, support Alt.2: </w:t>
      </w:r>
      <w:r w:rsidRPr="00D22AEB">
        <w:rPr>
          <w:i/>
        </w:rPr>
        <w:t>TDD-UL-DL-</w:t>
      </w:r>
      <w:proofErr w:type="spellStart"/>
      <w:r w:rsidRPr="00D22AEB">
        <w:rPr>
          <w:i/>
        </w:rPr>
        <w:t>ConfigDedicated</w:t>
      </w:r>
      <w:proofErr w:type="spellEnd"/>
      <w:r w:rsidRPr="00D22AEB">
        <w:rPr>
          <w:rFonts w:hint="eastAsia"/>
          <w:i/>
        </w:rPr>
        <w:t xml:space="preserve"> is not applicable to SBFD symbols. An SBFD aware</w:t>
      </w:r>
      <w:r w:rsidRPr="00D22AEB">
        <w:rPr>
          <w:i/>
        </w:rPr>
        <w:t xml:space="preserve"> UE</w:t>
      </w:r>
      <w:r w:rsidRPr="00D22AEB">
        <w:rPr>
          <w:rFonts w:hint="eastAsia"/>
          <w:i/>
        </w:rPr>
        <w:t xml:space="preserve"> interprets </w:t>
      </w:r>
      <w:r w:rsidRPr="00D22AEB">
        <w:rPr>
          <w:i/>
        </w:rPr>
        <w:t>TDD-UL-DL-</w:t>
      </w:r>
      <w:proofErr w:type="spellStart"/>
      <w:r w:rsidRPr="00D22AEB">
        <w:rPr>
          <w:i/>
        </w:rPr>
        <w:t>ConfigDedicated</w:t>
      </w:r>
      <w:proofErr w:type="spellEnd"/>
      <w:r w:rsidRPr="00D22AEB">
        <w:rPr>
          <w:i/>
        </w:rPr>
        <w:t xml:space="preserve"> </w:t>
      </w:r>
      <w:r w:rsidRPr="00D22AEB">
        <w:rPr>
          <w:rFonts w:hint="eastAsia"/>
          <w:i/>
        </w:rPr>
        <w:t>as legacy for non-SBFD symbols</w:t>
      </w:r>
      <w:r w:rsidRPr="00D22AEB">
        <w:rPr>
          <w:i/>
        </w:rPr>
        <w:t>.</w:t>
      </w:r>
      <w:r>
        <w:rPr>
          <w:i/>
        </w:rPr>
        <w:t xml:space="preserve"> If link direction </w:t>
      </w:r>
      <w:r>
        <w:rPr>
          <w:rFonts w:hint="eastAsia"/>
          <w:i/>
        </w:rPr>
        <w:t>i</w:t>
      </w:r>
      <w:r>
        <w:rPr>
          <w:i/>
        </w:rPr>
        <w:t xml:space="preserve">ndication is supported and </w:t>
      </w:r>
      <w:r w:rsidRPr="00973107">
        <w:rPr>
          <w:i/>
        </w:rPr>
        <w:t>TDD-UL-DL-</w:t>
      </w:r>
      <w:proofErr w:type="spellStart"/>
      <w:r w:rsidRPr="00973107">
        <w:rPr>
          <w:i/>
        </w:rPr>
        <w:t>ConfigDedicated</w:t>
      </w:r>
      <w:proofErr w:type="spellEnd"/>
      <w:r w:rsidRPr="00973107">
        <w:rPr>
          <w:i/>
        </w:rPr>
        <w:t xml:space="preserve"> </w:t>
      </w:r>
      <w:r>
        <w:rPr>
          <w:i/>
        </w:rPr>
        <w:t xml:space="preserve">is interpretated </w:t>
      </w:r>
      <w:r w:rsidRPr="00973107">
        <w:rPr>
          <w:i/>
        </w:rPr>
        <w:t xml:space="preserve">as </w:t>
      </w:r>
      <w:r>
        <w:rPr>
          <w:i/>
        </w:rPr>
        <w:t xml:space="preserve">the </w:t>
      </w:r>
      <w:r w:rsidRPr="00973107">
        <w:rPr>
          <w:i/>
        </w:rPr>
        <w:t>link direction for SBFD symbols</w:t>
      </w:r>
      <w:r>
        <w:rPr>
          <w:i/>
        </w:rPr>
        <w:t>,</w:t>
      </w:r>
      <w:r w:rsidRPr="00D22AEB">
        <w:rPr>
          <w:i/>
        </w:rPr>
        <w:t xml:space="preserve"> some enhancements should be considered.</w:t>
      </w:r>
    </w:p>
    <w:p w14:paraId="44F16F4D" w14:textId="77777777" w:rsidR="00904AB2" w:rsidRPr="00B2365E" w:rsidRDefault="00904AB2" w:rsidP="00904AB2">
      <w:pPr>
        <w:spacing w:before="93" w:after="120" w:line="240" w:lineRule="auto"/>
        <w:rPr>
          <w:i/>
        </w:rPr>
      </w:pPr>
      <w:r>
        <w:rPr>
          <w:rFonts w:cs="Times New Roman"/>
          <w:b/>
          <w:i/>
        </w:rPr>
        <w:t>Proposal 4</w:t>
      </w:r>
      <w:r w:rsidRPr="00B55D2F">
        <w:rPr>
          <w:rFonts w:cs="Times New Roman"/>
          <w:b/>
          <w:i/>
        </w:rPr>
        <w:t xml:space="preserve">: </w:t>
      </w:r>
      <w:r w:rsidRPr="00D22AEB">
        <w:rPr>
          <w:i/>
        </w:rPr>
        <w:t xml:space="preserve">Support Alt.2: </w:t>
      </w:r>
      <w:r w:rsidRPr="005B5B4B">
        <w:rPr>
          <w:rFonts w:hint="eastAsia"/>
          <w:i/>
        </w:rPr>
        <w:t>SFI in DCI format 2_0 is not applicable to SBFD symbols. An SBFD aware</w:t>
      </w:r>
      <w:r w:rsidRPr="005B5B4B">
        <w:rPr>
          <w:i/>
        </w:rPr>
        <w:t xml:space="preserve"> UE</w:t>
      </w:r>
      <w:r w:rsidRPr="005B5B4B">
        <w:rPr>
          <w:rFonts w:hint="eastAsia"/>
          <w:i/>
        </w:rPr>
        <w:t xml:space="preserve"> interprets SFI in DCI format 2_0 as legacy for non-SBFD symbols</w:t>
      </w:r>
      <w:r w:rsidRPr="005B5B4B">
        <w:rPr>
          <w:i/>
        </w:rPr>
        <w:t>.</w:t>
      </w:r>
    </w:p>
    <w:p w14:paraId="7D47A6C6" w14:textId="77777777" w:rsidR="00904AB2" w:rsidRPr="00B2365E" w:rsidRDefault="00904AB2" w:rsidP="00904AB2">
      <w:pPr>
        <w:spacing w:before="93" w:after="120" w:line="240" w:lineRule="auto"/>
        <w:rPr>
          <w:i/>
        </w:rPr>
      </w:pPr>
      <w:r>
        <w:rPr>
          <w:rFonts w:cs="Times New Roman"/>
          <w:b/>
          <w:i/>
        </w:rPr>
        <w:t>Proposal 5</w:t>
      </w:r>
      <w:r w:rsidRPr="00B55D2F">
        <w:rPr>
          <w:rFonts w:cs="Times New Roman"/>
          <w:b/>
          <w:i/>
        </w:rPr>
        <w:t xml:space="preserve">: </w:t>
      </w:r>
      <w:r w:rsidRPr="00B55D2F">
        <w:rPr>
          <w:i/>
        </w:rPr>
        <w:t xml:space="preserve">The indication of </w:t>
      </w:r>
      <w:r w:rsidRPr="00B55D2F">
        <w:rPr>
          <w:rFonts w:cs="Times New Roman"/>
          <w:i/>
        </w:rPr>
        <w:t xml:space="preserve">SBFD </w:t>
      </w:r>
      <w:proofErr w:type="spellStart"/>
      <w:r w:rsidRPr="00B55D2F">
        <w:rPr>
          <w:rFonts w:cs="Times New Roman"/>
          <w:i/>
        </w:rPr>
        <w:t>subband</w:t>
      </w:r>
      <w:proofErr w:type="spellEnd"/>
      <w:r w:rsidRPr="00B55D2F">
        <w:rPr>
          <w:rFonts w:cs="Times New Roman"/>
          <w:i/>
        </w:rPr>
        <w:t xml:space="preserve"> </w:t>
      </w:r>
      <w:r w:rsidRPr="00B55D2F">
        <w:rPr>
          <w:i/>
        </w:rPr>
        <w:t>time and frequency location</w:t>
      </w:r>
      <w:r>
        <w:rPr>
          <w:i/>
        </w:rPr>
        <w:t xml:space="preserve">s </w:t>
      </w:r>
      <w:r>
        <w:rPr>
          <w:rFonts w:hint="eastAsia"/>
          <w:i/>
        </w:rPr>
        <w:t>is</w:t>
      </w:r>
      <w:r>
        <w:rPr>
          <w:i/>
        </w:rPr>
        <w:t xml:space="preserve"> at least configured semi-statically in SIB1.</w:t>
      </w:r>
    </w:p>
    <w:p w14:paraId="40D5F6E9" w14:textId="77777777" w:rsidR="00904AB2" w:rsidRPr="00B2365E" w:rsidRDefault="00904AB2" w:rsidP="00904AB2">
      <w:pPr>
        <w:spacing w:before="93" w:after="120" w:line="240" w:lineRule="auto"/>
        <w:rPr>
          <w:i/>
        </w:rPr>
      </w:pPr>
      <w:r>
        <w:rPr>
          <w:rFonts w:cs="Times New Roman"/>
          <w:b/>
          <w:i/>
        </w:rPr>
        <w:lastRenderedPageBreak/>
        <w:t>Proposal 6</w:t>
      </w:r>
      <w:r w:rsidRPr="00B55D2F">
        <w:rPr>
          <w:rFonts w:cs="Times New Roman"/>
          <w:b/>
          <w:i/>
        </w:rPr>
        <w:t xml:space="preserve">: </w:t>
      </w:r>
      <w:r w:rsidRPr="001D322D">
        <w:rPr>
          <w:rFonts w:cs="Times New Roman"/>
          <w:i/>
        </w:rPr>
        <w:t xml:space="preserve">UL usable PRBs are determined as intersection between cell-specific UL </w:t>
      </w:r>
      <w:proofErr w:type="spellStart"/>
      <w:r w:rsidRPr="001D322D">
        <w:rPr>
          <w:rFonts w:cs="Times New Roman"/>
          <w:i/>
        </w:rPr>
        <w:t>subband</w:t>
      </w:r>
      <w:proofErr w:type="spellEnd"/>
      <w:r w:rsidRPr="001D322D">
        <w:rPr>
          <w:rFonts w:cs="Times New Roman"/>
          <w:i/>
        </w:rPr>
        <w:t xml:space="preserve"> and active UL BWP in SBFD symbols. DL usable PRBs are determined as intersection between cell-specific DL </w:t>
      </w:r>
      <w:proofErr w:type="spellStart"/>
      <w:r w:rsidRPr="001D322D">
        <w:rPr>
          <w:rFonts w:cs="Times New Roman"/>
          <w:i/>
        </w:rPr>
        <w:t>subband</w:t>
      </w:r>
      <w:proofErr w:type="spellEnd"/>
      <w:r w:rsidRPr="001D322D">
        <w:rPr>
          <w:rFonts w:cs="Times New Roman"/>
          <w:i/>
        </w:rPr>
        <w:t>(s) and active DL BWP in SBFD symbols</w:t>
      </w:r>
      <w:r>
        <w:rPr>
          <w:rFonts w:cs="Times New Roman"/>
          <w:i/>
        </w:rPr>
        <w:t>.</w:t>
      </w:r>
    </w:p>
    <w:p w14:paraId="6B6E2195" w14:textId="77777777" w:rsidR="00904AB2" w:rsidRDefault="00904AB2" w:rsidP="00904AB2">
      <w:pPr>
        <w:spacing w:beforeLines="0" w:before="0" w:after="120" w:line="240" w:lineRule="auto"/>
        <w:rPr>
          <w:i/>
        </w:rPr>
      </w:pPr>
      <w:r w:rsidRPr="00971B58">
        <w:rPr>
          <w:rFonts w:hint="eastAsia"/>
          <w:b/>
          <w:i/>
        </w:rPr>
        <w:t>P</w:t>
      </w:r>
      <w:r w:rsidRPr="00971B58">
        <w:rPr>
          <w:b/>
          <w:i/>
        </w:rPr>
        <w:t xml:space="preserve">roposal </w:t>
      </w:r>
      <w:r>
        <w:rPr>
          <w:b/>
          <w:i/>
        </w:rPr>
        <w:t>7</w:t>
      </w:r>
      <w:r w:rsidRPr="00971B58">
        <w:rPr>
          <w:i/>
        </w:rPr>
        <w:t>:</w:t>
      </w:r>
      <w:r>
        <w:rPr>
          <w:i/>
        </w:rPr>
        <w:t xml:space="preserve"> A UE cannot transmit or receive a physical channel/signal in the occasion mapped to SBFD symbols and non-SBFD symbols, except for PUSCH repetition type B.</w:t>
      </w:r>
    </w:p>
    <w:p w14:paraId="1FC2BE8F" w14:textId="77777777" w:rsidR="00F46CEE" w:rsidRPr="002879B5" w:rsidRDefault="00F46CEE" w:rsidP="00F46CEE">
      <w:pPr>
        <w:pStyle w:val="a8"/>
        <w:numPr>
          <w:ilvl w:val="0"/>
          <w:numId w:val="33"/>
        </w:numPr>
        <w:spacing w:beforeLines="0" w:before="0" w:after="120" w:line="240" w:lineRule="auto"/>
        <w:ind w:firstLineChars="0"/>
        <w:rPr>
          <w:i/>
        </w:rPr>
      </w:pPr>
      <w:r>
        <w:rPr>
          <w:i/>
        </w:rPr>
        <w:t xml:space="preserve">When one nominal repetition is across SBFD symbols and non-SBFD symbols within one slot for </w:t>
      </w:r>
      <w:r>
        <w:rPr>
          <w:rFonts w:hint="eastAsia"/>
          <w:i/>
        </w:rPr>
        <w:t>P</w:t>
      </w:r>
      <w:r>
        <w:rPr>
          <w:i/>
        </w:rPr>
        <w:t>USCH repetition type B, it is segmented into two actual repetitions in SBFD symbols and non-SBFD symbols.</w:t>
      </w:r>
    </w:p>
    <w:p w14:paraId="72D40AD7" w14:textId="77777777" w:rsidR="00CD704A" w:rsidRDefault="00CD704A" w:rsidP="00CD704A">
      <w:pPr>
        <w:spacing w:beforeLines="0" w:before="0" w:after="120" w:line="240" w:lineRule="auto"/>
        <w:rPr>
          <w:rFonts w:eastAsia="Malgun Gothic"/>
          <w:i/>
        </w:rPr>
      </w:pPr>
      <w:r>
        <w:rPr>
          <w:b/>
          <w:i/>
        </w:rPr>
        <w:t>P</w:t>
      </w:r>
      <w:r>
        <w:rPr>
          <w:rFonts w:hint="eastAsia"/>
          <w:b/>
          <w:i/>
        </w:rPr>
        <w:t>roposal</w:t>
      </w:r>
      <w:r>
        <w:rPr>
          <w:b/>
          <w:i/>
        </w:rPr>
        <w:t xml:space="preserve"> 8</w:t>
      </w:r>
      <w:r w:rsidRPr="00BD1D20">
        <w:rPr>
          <w:i/>
        </w:rPr>
        <w:t xml:space="preserve">: </w:t>
      </w:r>
      <w:r>
        <w:rPr>
          <w:i/>
        </w:rPr>
        <w:t>To ensure</w:t>
      </w:r>
      <w:r w:rsidRPr="00BD1D20">
        <w:rPr>
          <w:i/>
        </w:rPr>
        <w:t xml:space="preserve"> the co</w:t>
      </w:r>
      <w:r>
        <w:rPr>
          <w:i/>
        </w:rPr>
        <w:t>-</w:t>
      </w:r>
      <w:r w:rsidRPr="00BD1D20">
        <w:rPr>
          <w:i/>
        </w:rPr>
        <w:t xml:space="preserve">existence between SBFD aware UEs and non-SBFD aware UEs, the </w:t>
      </w:r>
      <w:r>
        <w:rPr>
          <w:i/>
        </w:rPr>
        <w:t>current</w:t>
      </w:r>
      <w:r w:rsidRPr="00BD1D20">
        <w:rPr>
          <w:i/>
        </w:rPr>
        <w:t xml:space="preserve"> </w:t>
      </w:r>
      <w:r w:rsidRPr="00BD1D20">
        <w:rPr>
          <w:rFonts w:eastAsia="Malgun Gothic"/>
          <w:i/>
        </w:rPr>
        <w:t xml:space="preserve">DMRS sequence mapping mechanism </w:t>
      </w:r>
      <w:r>
        <w:rPr>
          <w:rFonts w:eastAsia="Malgun Gothic"/>
          <w:i/>
        </w:rPr>
        <w:t>is reused</w:t>
      </w:r>
      <w:r w:rsidRPr="00BD1D20">
        <w:rPr>
          <w:rFonts w:eastAsia="Malgun Gothic"/>
          <w:i/>
        </w:rPr>
        <w:t>.</w:t>
      </w:r>
    </w:p>
    <w:p w14:paraId="3E28F12E" w14:textId="77777777" w:rsidR="00CD704A" w:rsidRPr="00141A30" w:rsidRDefault="00CD704A" w:rsidP="00CD704A">
      <w:pPr>
        <w:widowControl/>
        <w:adjustRightInd/>
        <w:snapToGrid/>
        <w:spacing w:beforeLines="0" w:before="93" w:line="240" w:lineRule="auto"/>
        <w:jc w:val="left"/>
        <w:rPr>
          <w:rFonts w:ascii="Times" w:eastAsia="Malgun Gothic" w:hAnsi="Times" w:cs="Times New Roman"/>
          <w:i/>
          <w:szCs w:val="24"/>
          <w:lang w:val="en-GB"/>
        </w:rPr>
      </w:pPr>
      <w:r>
        <w:rPr>
          <w:rFonts w:cs="Times New Roman"/>
          <w:b/>
          <w:i/>
        </w:rPr>
        <w:t>Proposal 9</w:t>
      </w:r>
      <w:r w:rsidRPr="00141A30">
        <w:rPr>
          <w:b/>
          <w:i/>
        </w:rPr>
        <w:t>:</w:t>
      </w:r>
      <w:r>
        <w:t xml:space="preserve"> </w:t>
      </w:r>
      <w:r w:rsidRPr="00141A30">
        <w:rPr>
          <w:rFonts w:ascii="Times" w:hAnsi="Times" w:cs="Times"/>
          <w:i/>
          <w:szCs w:val="24"/>
          <w:lang w:val="en-GB"/>
        </w:rPr>
        <w:t xml:space="preserve">The following existing </w:t>
      </w:r>
      <w:r w:rsidRPr="00141A30">
        <w:rPr>
          <w:i/>
        </w:rPr>
        <w:t>restriction is relaxed for SBFD-aware UEs in SBFD symbols</w:t>
      </w:r>
      <w:r w:rsidRPr="00141A30">
        <w:rPr>
          <w:rFonts w:ascii="Times" w:eastAsia="Malgun Gothic" w:hAnsi="Times"/>
          <w:i/>
          <w:szCs w:val="24"/>
          <w:lang w:val="en-GB"/>
        </w:rPr>
        <w:t>.</w:t>
      </w:r>
    </w:p>
    <w:p w14:paraId="43B95657" w14:textId="77777777" w:rsidR="00CD704A" w:rsidRPr="0022112D" w:rsidRDefault="00CD704A" w:rsidP="00CD704A">
      <w:pPr>
        <w:pStyle w:val="a8"/>
        <w:numPr>
          <w:ilvl w:val="0"/>
          <w:numId w:val="59"/>
        </w:numPr>
        <w:spacing w:beforeLines="0" w:before="0" w:after="120" w:line="240" w:lineRule="auto"/>
        <w:ind w:firstLineChars="0"/>
        <w:rPr>
          <w:i/>
        </w:rPr>
      </w:pPr>
      <w:r w:rsidRPr="0022112D">
        <w:rPr>
          <w:i/>
        </w:rPr>
        <w:t>A UE is not expected to handle the case where PDSCH DM-RS REs are overlapping, even partially, with any RE(s) not available for PDSCH.</w:t>
      </w:r>
    </w:p>
    <w:p w14:paraId="0D58E96C" w14:textId="16FC5D21" w:rsidR="00904AB2" w:rsidRPr="00B2365E" w:rsidRDefault="00904AB2" w:rsidP="00904AB2">
      <w:pPr>
        <w:spacing w:before="93" w:after="120" w:line="240" w:lineRule="auto"/>
        <w:rPr>
          <w:i/>
        </w:rPr>
      </w:pPr>
      <w:r>
        <w:rPr>
          <w:rFonts w:cs="Times New Roman"/>
          <w:b/>
          <w:i/>
        </w:rPr>
        <w:t>Proposal 1</w:t>
      </w:r>
      <w:r w:rsidR="00CD704A">
        <w:rPr>
          <w:rFonts w:cs="Times New Roman"/>
          <w:b/>
          <w:i/>
        </w:rPr>
        <w:t>0</w:t>
      </w:r>
      <w:r>
        <w:rPr>
          <w:rFonts w:cs="Times New Roman"/>
          <w:b/>
          <w:i/>
        </w:rPr>
        <w:t xml:space="preserve">: </w:t>
      </w:r>
      <w:r w:rsidRPr="00B730C9">
        <w:rPr>
          <w:rFonts w:cs="Times New Roman"/>
          <w:i/>
        </w:rPr>
        <w:t>For</w:t>
      </w:r>
      <w:r w:rsidRPr="00631AF7">
        <w:t xml:space="preserve"> </w:t>
      </w:r>
      <w:r>
        <w:rPr>
          <w:i/>
        </w:rPr>
        <w:t xml:space="preserve">FDRA type 0 </w:t>
      </w:r>
      <w:r>
        <w:rPr>
          <w:rFonts w:hint="eastAsia"/>
          <w:i/>
        </w:rPr>
        <w:t>for</w:t>
      </w:r>
      <w:r>
        <w:rPr>
          <w:i/>
        </w:rPr>
        <w:t xml:space="preserve"> PDSCH and PUSCH, </w:t>
      </w:r>
      <w:r w:rsidRPr="00C569B8">
        <w:rPr>
          <w:i/>
        </w:rPr>
        <w:t xml:space="preserve">partial RBG can be defined for the </w:t>
      </w:r>
      <w:r w:rsidRPr="00C569B8">
        <w:rPr>
          <w:rFonts w:hint="eastAsia"/>
          <w:i/>
        </w:rPr>
        <w:t xml:space="preserve">assigned </w:t>
      </w:r>
      <w:r w:rsidRPr="00C569B8">
        <w:rPr>
          <w:i/>
        </w:rPr>
        <w:t>RBG overlap</w:t>
      </w:r>
      <w:r>
        <w:rPr>
          <w:i/>
        </w:rPr>
        <w:t>ping</w:t>
      </w:r>
      <w:r w:rsidRPr="00C569B8">
        <w:rPr>
          <w:rFonts w:hint="eastAsia"/>
          <w:i/>
        </w:rPr>
        <w:t xml:space="preserve"> with</w:t>
      </w:r>
      <w:r w:rsidRPr="00C569B8">
        <w:rPr>
          <w:i/>
        </w:rPr>
        <w:t xml:space="preserve"> the </w:t>
      </w:r>
      <w:proofErr w:type="spellStart"/>
      <w:r w:rsidRPr="00C569B8">
        <w:rPr>
          <w:i/>
        </w:rPr>
        <w:t>subband</w:t>
      </w:r>
      <w:proofErr w:type="spellEnd"/>
      <w:r w:rsidRPr="00C569B8">
        <w:rPr>
          <w:i/>
        </w:rPr>
        <w:t xml:space="preserve"> boundary</w:t>
      </w:r>
      <w:r w:rsidRPr="001E74C3">
        <w:rPr>
          <w:i/>
        </w:rPr>
        <w:t>.</w:t>
      </w:r>
    </w:p>
    <w:p w14:paraId="26FF926D" w14:textId="75E687D5" w:rsidR="00904AB2" w:rsidRPr="00B2365E" w:rsidRDefault="00904AB2" w:rsidP="00904AB2">
      <w:pPr>
        <w:spacing w:before="93" w:after="120" w:line="240" w:lineRule="auto"/>
        <w:rPr>
          <w:i/>
        </w:rPr>
      </w:pPr>
      <w:r>
        <w:rPr>
          <w:rFonts w:cs="Times New Roman"/>
          <w:b/>
          <w:i/>
        </w:rPr>
        <w:t>Proposal 1</w:t>
      </w:r>
      <w:r w:rsidR="00CD704A">
        <w:rPr>
          <w:rFonts w:cs="Times New Roman"/>
          <w:b/>
          <w:i/>
        </w:rPr>
        <w:t>1</w:t>
      </w:r>
      <w:r>
        <w:rPr>
          <w:rFonts w:cs="Times New Roman"/>
          <w:b/>
          <w:i/>
        </w:rPr>
        <w:t xml:space="preserve">: </w:t>
      </w:r>
      <w:r w:rsidRPr="00B730C9">
        <w:rPr>
          <w:rFonts w:cs="Times New Roman"/>
          <w:i/>
        </w:rPr>
        <w:t>For</w:t>
      </w:r>
      <w:r w:rsidRPr="00631AF7">
        <w:t xml:space="preserve"> </w:t>
      </w:r>
      <w:r>
        <w:rPr>
          <w:i/>
        </w:rPr>
        <w:t xml:space="preserve">FDRA type 0 </w:t>
      </w:r>
      <w:r>
        <w:rPr>
          <w:rFonts w:hint="eastAsia"/>
          <w:i/>
        </w:rPr>
        <w:t>for</w:t>
      </w:r>
      <w:r>
        <w:rPr>
          <w:i/>
        </w:rPr>
        <w:t xml:space="preserve"> PDSCH and PUSCH, </w:t>
      </w:r>
      <w:r w:rsidRPr="006C3CA1">
        <w:rPr>
          <w:bCs/>
          <w:i/>
          <w:iCs/>
          <w:lang w:val="en-GB"/>
        </w:rPr>
        <w:t>RBG size is determined based on the size of DL/UL BWP</w:t>
      </w:r>
      <w:r w:rsidRPr="00992682">
        <w:rPr>
          <w:i/>
          <w:iCs/>
        </w:rPr>
        <w:t>.</w:t>
      </w:r>
    </w:p>
    <w:p w14:paraId="35A1304C" w14:textId="2299DCF3" w:rsidR="00904AB2" w:rsidRPr="00B2365E" w:rsidRDefault="00904AB2" w:rsidP="00904AB2">
      <w:pPr>
        <w:spacing w:before="93" w:after="120" w:line="240" w:lineRule="auto"/>
        <w:rPr>
          <w:i/>
        </w:rPr>
      </w:pPr>
      <w:r>
        <w:rPr>
          <w:rFonts w:cs="Times New Roman"/>
          <w:b/>
          <w:i/>
        </w:rPr>
        <w:t>Proposal 1</w:t>
      </w:r>
      <w:r w:rsidR="00CD704A">
        <w:rPr>
          <w:rFonts w:cs="Times New Roman"/>
          <w:b/>
          <w:i/>
        </w:rPr>
        <w:t>2</w:t>
      </w:r>
      <w:r>
        <w:rPr>
          <w:rFonts w:cs="Times New Roman"/>
          <w:b/>
          <w:i/>
        </w:rPr>
        <w:t xml:space="preserve">: </w:t>
      </w:r>
      <w:r w:rsidRPr="00B730C9">
        <w:rPr>
          <w:rFonts w:cs="Times New Roman"/>
          <w:i/>
        </w:rPr>
        <w:t>For</w:t>
      </w:r>
      <w:r w:rsidRPr="00631AF7">
        <w:t xml:space="preserve"> </w:t>
      </w:r>
      <w:r>
        <w:rPr>
          <w:i/>
        </w:rPr>
        <w:t>PD</w:t>
      </w:r>
      <w:r w:rsidRPr="00631AF7">
        <w:rPr>
          <w:i/>
        </w:rPr>
        <w:t>SCH</w:t>
      </w:r>
      <w:r>
        <w:rPr>
          <w:i/>
        </w:rPr>
        <w:t xml:space="preserve">, </w:t>
      </w:r>
      <w:r w:rsidRPr="009164ED">
        <w:rPr>
          <w:i/>
        </w:rPr>
        <w:t xml:space="preserve">the part of DL PRG inside the </w:t>
      </w:r>
      <w:r>
        <w:rPr>
          <w:i/>
        </w:rPr>
        <w:t xml:space="preserve">SBFD </w:t>
      </w:r>
      <w:r w:rsidRPr="009164ED">
        <w:rPr>
          <w:i/>
        </w:rPr>
        <w:t xml:space="preserve">DL </w:t>
      </w:r>
      <w:proofErr w:type="spellStart"/>
      <w:r w:rsidRPr="009164ED">
        <w:rPr>
          <w:i/>
        </w:rPr>
        <w:t>subband</w:t>
      </w:r>
      <w:proofErr w:type="spellEnd"/>
      <w:r w:rsidRPr="009164ED">
        <w:rPr>
          <w:i/>
        </w:rPr>
        <w:t xml:space="preserve"> can be used</w:t>
      </w:r>
      <w:r>
        <w:rPr>
          <w:i/>
        </w:rPr>
        <w:t xml:space="preserve"> if</w:t>
      </w:r>
      <w:r w:rsidRPr="00596D62">
        <w:t xml:space="preserve"> </w:t>
      </w:r>
      <w:r w:rsidRPr="00596D62">
        <w:rPr>
          <w:i/>
        </w:rPr>
        <w:t xml:space="preserve">PRG(s) with size of 2 and 4 that overlaps with </w:t>
      </w:r>
      <w:proofErr w:type="spellStart"/>
      <w:r w:rsidRPr="00596D62">
        <w:rPr>
          <w:i/>
        </w:rPr>
        <w:t>subband</w:t>
      </w:r>
      <w:proofErr w:type="spellEnd"/>
      <w:r w:rsidRPr="00596D62">
        <w:rPr>
          <w:i/>
        </w:rPr>
        <w:t xml:space="preserve"> boundary.</w:t>
      </w:r>
    </w:p>
    <w:p w14:paraId="75D3DF26" w14:textId="2E3B0F42" w:rsidR="00904AB2" w:rsidRPr="00B2365E" w:rsidRDefault="00904AB2" w:rsidP="00904AB2">
      <w:pPr>
        <w:spacing w:before="93" w:after="120" w:line="240" w:lineRule="auto"/>
        <w:rPr>
          <w:i/>
        </w:rPr>
      </w:pPr>
      <w:r>
        <w:rPr>
          <w:rFonts w:cs="Times New Roman"/>
          <w:b/>
          <w:i/>
        </w:rPr>
        <w:t>Proposal 1</w:t>
      </w:r>
      <w:r w:rsidR="00CD704A">
        <w:rPr>
          <w:rFonts w:cs="Times New Roman"/>
          <w:b/>
          <w:i/>
        </w:rPr>
        <w:t>3</w:t>
      </w:r>
      <w:r>
        <w:rPr>
          <w:rFonts w:cs="Times New Roman"/>
          <w:b/>
          <w:i/>
        </w:rPr>
        <w:t xml:space="preserve">: </w:t>
      </w:r>
      <w:r w:rsidRPr="00B730C9">
        <w:rPr>
          <w:rFonts w:cs="Times New Roman"/>
          <w:i/>
        </w:rPr>
        <w:t>For</w:t>
      </w:r>
      <w:r w:rsidRPr="008A4937">
        <w:rPr>
          <w:i/>
        </w:rPr>
        <w:t xml:space="preserve"> a </w:t>
      </w:r>
      <w:r w:rsidRPr="0053202D">
        <w:rPr>
          <w:i/>
        </w:rPr>
        <w:t>CSI-RS</w:t>
      </w:r>
      <w:r>
        <w:rPr>
          <w:i/>
        </w:rPr>
        <w:t xml:space="preserve"> resource which overlaps with SBFD </w:t>
      </w:r>
      <w:proofErr w:type="spellStart"/>
      <w:r>
        <w:rPr>
          <w:i/>
        </w:rPr>
        <w:t>subband</w:t>
      </w:r>
      <w:proofErr w:type="spellEnd"/>
      <w:r>
        <w:rPr>
          <w:i/>
        </w:rPr>
        <w:t xml:space="preserve"> boundaries, only CSI-RS resources within DL </w:t>
      </w:r>
      <w:proofErr w:type="spellStart"/>
      <w:r>
        <w:rPr>
          <w:i/>
        </w:rPr>
        <w:t>subband</w:t>
      </w:r>
      <w:proofErr w:type="spellEnd"/>
      <w:r>
        <w:rPr>
          <w:i/>
        </w:rPr>
        <w:t>(s) are valid for an SBFD-aware UE.</w:t>
      </w:r>
    </w:p>
    <w:p w14:paraId="5C24A20C" w14:textId="689882FC" w:rsidR="00904AB2" w:rsidRPr="00B2365E" w:rsidRDefault="00904AB2" w:rsidP="00904AB2">
      <w:pPr>
        <w:spacing w:before="93" w:after="120" w:line="240" w:lineRule="auto"/>
        <w:rPr>
          <w:i/>
        </w:rPr>
      </w:pPr>
      <w:r>
        <w:rPr>
          <w:rFonts w:cs="Times New Roman"/>
          <w:b/>
          <w:i/>
        </w:rPr>
        <w:t>Proposal 1</w:t>
      </w:r>
      <w:r w:rsidR="00CD704A">
        <w:rPr>
          <w:rFonts w:cs="Times New Roman"/>
          <w:b/>
          <w:i/>
        </w:rPr>
        <w:t>4</w:t>
      </w:r>
      <w:r>
        <w:rPr>
          <w:rFonts w:cs="Times New Roman"/>
          <w:b/>
          <w:i/>
        </w:rPr>
        <w:t xml:space="preserve">: </w:t>
      </w:r>
      <w:r>
        <w:rPr>
          <w:rFonts w:cs="Times New Roman"/>
          <w:i/>
        </w:rPr>
        <w:t>The</w:t>
      </w:r>
      <w:r w:rsidRPr="00631AF7">
        <w:t xml:space="preserve"> </w:t>
      </w:r>
      <w:r w:rsidRPr="006C3CA1">
        <w:rPr>
          <w:i/>
          <w:lang w:val="en-GB"/>
        </w:rPr>
        <w:t xml:space="preserve">CSI reporting </w:t>
      </w:r>
      <w:proofErr w:type="spellStart"/>
      <w:r w:rsidRPr="006C3CA1">
        <w:rPr>
          <w:i/>
          <w:lang w:val="en-GB"/>
        </w:rPr>
        <w:t>subband</w:t>
      </w:r>
      <w:proofErr w:type="spellEnd"/>
      <w:r>
        <w:rPr>
          <w:i/>
          <w:lang w:val="en-GB"/>
        </w:rPr>
        <w:t xml:space="preserve"> </w:t>
      </w:r>
      <w:r w:rsidRPr="006C3CA1">
        <w:rPr>
          <w:bCs/>
          <w:i/>
          <w:lang w:val="en-GB"/>
        </w:rPr>
        <w:t>size</w:t>
      </w:r>
      <w:r>
        <w:rPr>
          <w:bCs/>
          <w:i/>
          <w:lang w:val="en-GB"/>
        </w:rPr>
        <w:t xml:space="preserve"> in SBFD symbols</w:t>
      </w:r>
      <w:r w:rsidRPr="006C3CA1">
        <w:rPr>
          <w:bCs/>
          <w:i/>
          <w:lang w:val="en-GB"/>
        </w:rPr>
        <w:t xml:space="preserve"> is determined based on the size of DL BWP</w:t>
      </w:r>
      <w:r w:rsidRPr="009C4E56">
        <w:rPr>
          <w:i/>
          <w:iCs/>
        </w:rPr>
        <w:t>.</w:t>
      </w:r>
    </w:p>
    <w:p w14:paraId="089F347D" w14:textId="77777777" w:rsidR="00772C15" w:rsidRPr="00192E50" w:rsidRDefault="00772C15" w:rsidP="00772C15">
      <w:pPr>
        <w:spacing w:beforeLines="0" w:before="0" w:after="120" w:line="240" w:lineRule="auto"/>
        <w:rPr>
          <w:i/>
        </w:rPr>
      </w:pPr>
      <w:r>
        <w:rPr>
          <w:rFonts w:cs="Times New Roman"/>
          <w:b/>
          <w:i/>
        </w:rPr>
        <w:t xml:space="preserve">Proposal 15: </w:t>
      </w:r>
      <w:r w:rsidRPr="00192E50">
        <w:rPr>
          <w:i/>
        </w:rPr>
        <w:t xml:space="preserve">For </w:t>
      </w:r>
      <w:r w:rsidRPr="00192E50">
        <w:rPr>
          <w:rFonts w:ascii="Times" w:eastAsia="Malgun Gothic" w:hAnsi="Times"/>
          <w:i/>
          <w:szCs w:val="24"/>
        </w:rPr>
        <w:t xml:space="preserve">Configuration 1, for </w:t>
      </w:r>
      <w:r w:rsidRPr="00192E50">
        <w:rPr>
          <w:rFonts w:ascii="Times" w:eastAsia="Malgun Gothic" w:hAnsi="Times" w:hint="eastAsia"/>
          <w:i/>
          <w:szCs w:val="24"/>
        </w:rPr>
        <w:t>SP-CSI on PUCCH or PUSCH, type 2 CG PUSCH, SPS PDSCH and semi-persistent SRS</w:t>
      </w:r>
      <w:r w:rsidRPr="00192E50">
        <w:rPr>
          <w:rFonts w:ascii="Times" w:eastAsia="Malgun Gothic" w:hAnsi="Times"/>
          <w:i/>
          <w:szCs w:val="24"/>
        </w:rPr>
        <w:t xml:space="preserve">, Option 2 is </w:t>
      </w:r>
      <w:r>
        <w:rPr>
          <w:rFonts w:ascii="Times" w:eastAsia="Malgun Gothic" w:hAnsi="Times"/>
          <w:i/>
          <w:szCs w:val="24"/>
        </w:rPr>
        <w:t>supported</w:t>
      </w:r>
      <w:r w:rsidRPr="00192E50">
        <w:rPr>
          <w:i/>
          <w:iCs/>
        </w:rPr>
        <w:t>.</w:t>
      </w:r>
    </w:p>
    <w:p w14:paraId="2B448A13" w14:textId="5D4888A0" w:rsidR="00C13228" w:rsidRDefault="00C13228" w:rsidP="00C13228">
      <w:pPr>
        <w:spacing w:beforeLines="0" w:before="0" w:after="120" w:line="240" w:lineRule="auto"/>
        <w:rPr>
          <w:rFonts w:ascii="Times" w:eastAsia="Malgun Gothic" w:hAnsi="Times"/>
          <w:i/>
          <w:szCs w:val="24"/>
        </w:rPr>
      </w:pPr>
      <w:r>
        <w:rPr>
          <w:rFonts w:cs="Times New Roman"/>
          <w:b/>
          <w:i/>
        </w:rPr>
        <w:t>Proposal 1</w:t>
      </w:r>
      <w:r w:rsidR="00CD704A">
        <w:rPr>
          <w:rFonts w:cs="Times New Roman"/>
          <w:b/>
          <w:i/>
        </w:rPr>
        <w:t>6</w:t>
      </w:r>
      <w:r>
        <w:rPr>
          <w:rFonts w:cs="Times New Roman"/>
          <w:b/>
          <w:i/>
        </w:rPr>
        <w:t xml:space="preserve">: </w:t>
      </w:r>
      <w:r w:rsidRPr="001D2D47">
        <w:rPr>
          <w:rFonts w:cs="Times New Roman"/>
          <w:bCs/>
          <w:i/>
        </w:rPr>
        <w:t xml:space="preserve">For </w:t>
      </w:r>
      <w:r w:rsidRPr="001D2D47">
        <w:rPr>
          <w:rFonts w:eastAsia="Malgun Gothic" w:cs="Times New Roman"/>
          <w:bCs/>
          <w:i/>
          <w:szCs w:val="24"/>
        </w:rPr>
        <w:t>an SPS PDSCH configuration without repetitions,</w:t>
      </w:r>
      <w:r>
        <w:rPr>
          <w:rFonts w:cs="Times New Roman"/>
          <w:b/>
          <w:i/>
        </w:rPr>
        <w:t xml:space="preserve"> </w:t>
      </w:r>
      <w:r w:rsidRPr="00F03A3A">
        <w:rPr>
          <w:rFonts w:ascii="Times" w:eastAsia="Malgun Gothic" w:hAnsi="Times"/>
          <w:i/>
          <w:szCs w:val="24"/>
        </w:rPr>
        <w:t>if the reception occasions are across SBFD symbols and non-SBFD symbols where each reception occasion has either all SBFD or all non-SBFD symbols (i.e.</w:t>
      </w:r>
      <w:r>
        <w:rPr>
          <w:rFonts w:ascii="Times" w:eastAsia="Malgun Gothic" w:hAnsi="Times"/>
          <w:i/>
          <w:szCs w:val="24"/>
        </w:rPr>
        <w:t>,</w:t>
      </w:r>
      <w:r w:rsidRPr="00F03A3A">
        <w:rPr>
          <w:rFonts w:ascii="Times" w:eastAsia="Malgun Gothic" w:hAnsi="Times"/>
          <w:i/>
          <w:szCs w:val="24"/>
        </w:rPr>
        <w:t xml:space="preserve"> Configuration 2)</w:t>
      </w:r>
    </w:p>
    <w:p w14:paraId="7F71D26A" w14:textId="77777777" w:rsidR="00C13228" w:rsidRPr="001D2D47" w:rsidRDefault="00C13228" w:rsidP="00C13228">
      <w:pPr>
        <w:pStyle w:val="a8"/>
        <w:numPr>
          <w:ilvl w:val="0"/>
          <w:numId w:val="59"/>
        </w:numPr>
        <w:spacing w:beforeLines="0" w:before="0" w:after="120" w:line="240" w:lineRule="auto"/>
        <w:ind w:firstLineChars="0"/>
        <w:rPr>
          <w:rFonts w:ascii="Times" w:eastAsia="Malgun Gothic" w:hAnsi="Times"/>
          <w:i/>
          <w:szCs w:val="24"/>
        </w:rPr>
      </w:pPr>
      <w:r>
        <w:rPr>
          <w:rFonts w:ascii="Times" w:eastAsia="Malgun Gothic" w:hAnsi="Times"/>
          <w:i/>
          <w:szCs w:val="24"/>
        </w:rPr>
        <w:t>if</w:t>
      </w:r>
      <w:r w:rsidRPr="001D2D47">
        <w:rPr>
          <w:rFonts w:ascii="Times" w:eastAsia="Malgun Gothic" w:hAnsi="Times"/>
          <w:i/>
          <w:szCs w:val="24"/>
        </w:rPr>
        <w:t xml:space="preserve"> </w:t>
      </w:r>
      <w:r>
        <w:rPr>
          <w:rFonts w:ascii="Times" w:eastAsia="Malgun Gothic" w:hAnsi="Times"/>
          <w:i/>
          <w:szCs w:val="24"/>
        </w:rPr>
        <w:t xml:space="preserve">a </w:t>
      </w:r>
      <w:r w:rsidRPr="001D2D47">
        <w:rPr>
          <w:rFonts w:ascii="Times" w:eastAsia="Malgun Gothic" w:hAnsi="Times"/>
          <w:i/>
          <w:szCs w:val="24"/>
        </w:rPr>
        <w:t xml:space="preserve">PDSCH reception </w:t>
      </w:r>
      <w:r>
        <w:rPr>
          <w:rFonts w:ascii="Times" w:eastAsia="Malgun Gothic" w:hAnsi="Times"/>
          <w:i/>
          <w:szCs w:val="24"/>
        </w:rPr>
        <w:t xml:space="preserve">occasion </w:t>
      </w:r>
      <w:r w:rsidRPr="001D2D47">
        <w:rPr>
          <w:rFonts w:ascii="Times" w:eastAsia="Malgun Gothic" w:hAnsi="Times"/>
          <w:i/>
          <w:szCs w:val="24"/>
        </w:rPr>
        <w:t xml:space="preserve">has </w:t>
      </w:r>
      <w:r>
        <w:rPr>
          <w:rFonts w:ascii="Times" w:eastAsia="Malgun Gothic" w:hAnsi="Times"/>
          <w:i/>
          <w:szCs w:val="24"/>
        </w:rPr>
        <w:t xml:space="preserve">all </w:t>
      </w:r>
      <w:r w:rsidRPr="001D2D47">
        <w:rPr>
          <w:rFonts w:ascii="Times" w:eastAsia="Malgun Gothic" w:hAnsi="Times"/>
          <w:i/>
          <w:szCs w:val="24"/>
        </w:rPr>
        <w:t xml:space="preserve">SBFD symbols, the number of PRBs for TBS determination </w:t>
      </w:r>
      <w:r>
        <w:rPr>
          <w:rFonts w:ascii="Times" w:eastAsia="Malgun Gothic" w:hAnsi="Times"/>
          <w:i/>
          <w:szCs w:val="24"/>
        </w:rPr>
        <w:t xml:space="preserve">is </w:t>
      </w:r>
      <w:r w:rsidRPr="001D2D47">
        <w:rPr>
          <w:rFonts w:ascii="Times" w:eastAsia="Malgun Gothic" w:hAnsi="Times"/>
          <w:i/>
          <w:szCs w:val="24"/>
        </w:rPr>
        <w:t>based on assigned PRBs within DL usable PRBs</w:t>
      </w:r>
    </w:p>
    <w:p w14:paraId="4CA232B4" w14:textId="77777777" w:rsidR="00C13228" w:rsidRPr="001D2D47" w:rsidRDefault="00C13228" w:rsidP="00C13228">
      <w:pPr>
        <w:pStyle w:val="a8"/>
        <w:numPr>
          <w:ilvl w:val="0"/>
          <w:numId w:val="59"/>
        </w:numPr>
        <w:spacing w:beforeLines="0" w:before="0" w:after="120" w:line="240" w:lineRule="auto"/>
        <w:ind w:firstLineChars="0"/>
        <w:rPr>
          <w:rFonts w:ascii="Times" w:hAnsi="Times"/>
          <w:i/>
          <w:szCs w:val="24"/>
        </w:rPr>
      </w:pPr>
      <w:r>
        <w:rPr>
          <w:rFonts w:ascii="Times" w:eastAsia="Malgun Gothic" w:hAnsi="Times"/>
          <w:i/>
          <w:szCs w:val="24"/>
        </w:rPr>
        <w:t>if a</w:t>
      </w:r>
      <w:r w:rsidRPr="001D2D47">
        <w:rPr>
          <w:rFonts w:ascii="Times" w:eastAsia="Malgun Gothic" w:hAnsi="Times"/>
          <w:i/>
          <w:szCs w:val="24"/>
        </w:rPr>
        <w:t xml:space="preserve"> PDSCH reception </w:t>
      </w:r>
      <w:r>
        <w:rPr>
          <w:rFonts w:ascii="Times" w:eastAsia="Malgun Gothic" w:hAnsi="Times"/>
          <w:i/>
          <w:szCs w:val="24"/>
        </w:rPr>
        <w:t>occasion</w:t>
      </w:r>
      <w:r w:rsidRPr="001D2D47">
        <w:rPr>
          <w:rFonts w:ascii="Times" w:eastAsia="Malgun Gothic" w:hAnsi="Times"/>
          <w:i/>
          <w:szCs w:val="24"/>
        </w:rPr>
        <w:t xml:space="preserve"> has all non-SBFD symbols, the number of PRBs for TBS determination</w:t>
      </w:r>
      <w:r>
        <w:rPr>
          <w:rFonts w:ascii="Times" w:eastAsia="Malgun Gothic" w:hAnsi="Times"/>
          <w:i/>
          <w:szCs w:val="24"/>
        </w:rPr>
        <w:t xml:space="preserve"> is</w:t>
      </w:r>
      <w:r w:rsidRPr="001D2D47">
        <w:rPr>
          <w:rFonts w:ascii="Times" w:eastAsia="Malgun Gothic" w:hAnsi="Times"/>
          <w:i/>
          <w:szCs w:val="24"/>
        </w:rPr>
        <w:t xml:space="preserve"> based on assigned PRBs</w:t>
      </w:r>
    </w:p>
    <w:p w14:paraId="21E66D4B" w14:textId="33644BB4" w:rsidR="00A44DF9" w:rsidRPr="00A44DF9" w:rsidRDefault="00A44DF9" w:rsidP="00A44DF9">
      <w:pPr>
        <w:spacing w:beforeLines="0" w:before="0" w:after="120" w:line="240" w:lineRule="auto"/>
        <w:rPr>
          <w:rFonts w:ascii="Times" w:eastAsia="Malgun Gothic" w:hAnsi="Times"/>
          <w:i/>
          <w:szCs w:val="24"/>
        </w:rPr>
      </w:pPr>
      <w:r w:rsidRPr="00A44DF9">
        <w:rPr>
          <w:rFonts w:cs="Times New Roman"/>
          <w:b/>
          <w:i/>
        </w:rPr>
        <w:t>Proposal 1</w:t>
      </w:r>
      <w:r w:rsidR="00CD704A">
        <w:rPr>
          <w:rFonts w:cs="Times New Roman"/>
          <w:b/>
          <w:i/>
        </w:rPr>
        <w:t>7</w:t>
      </w:r>
      <w:r w:rsidRPr="00A44DF9">
        <w:rPr>
          <w:rFonts w:cs="Times New Roman"/>
          <w:b/>
          <w:i/>
        </w:rPr>
        <w:t>:</w:t>
      </w:r>
      <w:r w:rsidRPr="00960D8D">
        <w:t xml:space="preserve"> </w:t>
      </w:r>
      <w:r w:rsidRPr="00A44DF9">
        <w:rPr>
          <w:rFonts w:cs="Times New Roman"/>
          <w:bCs/>
          <w:i/>
        </w:rPr>
        <w:t>For PDSCH repetitions across SBFD symbols and non-SBFD symbols in different slots where each repetition has either all SBFD or all non-SBFD symbols (i.e., Configuration 2),</w:t>
      </w:r>
      <w:r w:rsidRPr="00A44DF9">
        <w:rPr>
          <w:rFonts w:ascii="Times" w:eastAsia="Malgun Gothic" w:hAnsi="Times"/>
          <w:i/>
          <w:szCs w:val="24"/>
        </w:rPr>
        <w:t xml:space="preserve"> </w:t>
      </w:r>
      <w:r w:rsidRPr="00A44DF9">
        <w:rPr>
          <w:rFonts w:ascii="Times" w:eastAsia="Malgun Gothic" w:hAnsi="Times" w:hint="eastAsia"/>
          <w:i/>
          <w:szCs w:val="24"/>
        </w:rPr>
        <w:t xml:space="preserve">the number of PRBs for TBS determination is based on </w:t>
      </w:r>
      <w:r w:rsidRPr="00A44DF9">
        <w:rPr>
          <w:rFonts w:ascii="Times" w:eastAsia="Malgun Gothic" w:hAnsi="Times"/>
          <w:i/>
          <w:szCs w:val="24"/>
        </w:rPr>
        <w:t>assigned PRBs within DL usable PRBs of the first repetition.</w:t>
      </w:r>
    </w:p>
    <w:p w14:paraId="3D989472" w14:textId="38F23627" w:rsidR="00C13228" w:rsidRDefault="00C13228" w:rsidP="00C13228">
      <w:pPr>
        <w:spacing w:beforeLines="0" w:before="0" w:after="120" w:line="240" w:lineRule="auto"/>
        <w:rPr>
          <w:rFonts w:ascii="Times" w:eastAsia="Malgun Gothic" w:hAnsi="Times"/>
          <w:i/>
          <w:szCs w:val="24"/>
        </w:rPr>
      </w:pPr>
      <w:r>
        <w:rPr>
          <w:rFonts w:cs="Times New Roman"/>
          <w:b/>
          <w:i/>
        </w:rPr>
        <w:t>Proposal 1</w:t>
      </w:r>
      <w:r w:rsidR="00CD704A">
        <w:rPr>
          <w:rFonts w:cs="Times New Roman"/>
          <w:b/>
          <w:i/>
        </w:rPr>
        <w:t>8</w:t>
      </w:r>
      <w:r>
        <w:rPr>
          <w:rFonts w:cs="Times New Roman"/>
          <w:b/>
          <w:i/>
        </w:rPr>
        <w:t xml:space="preserve">: </w:t>
      </w:r>
      <w:r w:rsidRPr="001D2D47">
        <w:rPr>
          <w:rFonts w:cs="Times New Roman"/>
          <w:bCs/>
          <w:i/>
        </w:rPr>
        <w:t xml:space="preserve">For </w:t>
      </w:r>
      <w:r w:rsidRPr="001F3331">
        <w:rPr>
          <w:rFonts w:eastAsia="Malgun Gothic" w:cs="Times New Roman"/>
          <w:bCs/>
          <w:i/>
          <w:szCs w:val="24"/>
        </w:rPr>
        <w:t>multi-PDSCH scheduled by a single DCI across SBFD symbols and non-SBFD symbols</w:t>
      </w:r>
      <w:r w:rsidRPr="001D2D47">
        <w:rPr>
          <w:rFonts w:eastAsia="Malgun Gothic" w:cs="Times New Roman"/>
          <w:bCs/>
          <w:i/>
          <w:szCs w:val="24"/>
        </w:rPr>
        <w:t>,</w:t>
      </w:r>
      <w:r>
        <w:rPr>
          <w:rFonts w:cs="Times New Roman"/>
          <w:b/>
          <w:i/>
        </w:rPr>
        <w:t xml:space="preserve"> </w:t>
      </w:r>
      <w:r>
        <w:rPr>
          <w:rFonts w:ascii="Times" w:eastAsia="Malgun Gothic" w:hAnsi="Times"/>
          <w:i/>
          <w:szCs w:val="24"/>
        </w:rPr>
        <w:t>where</w:t>
      </w:r>
      <w:r w:rsidRPr="00F03A3A">
        <w:rPr>
          <w:rFonts w:ascii="Times" w:eastAsia="Malgun Gothic" w:hAnsi="Times"/>
          <w:i/>
          <w:szCs w:val="24"/>
        </w:rPr>
        <w:t xml:space="preserve"> </w:t>
      </w:r>
      <w:r>
        <w:rPr>
          <w:rFonts w:ascii="Times" w:eastAsia="Malgun Gothic" w:hAnsi="Times"/>
          <w:i/>
          <w:szCs w:val="24"/>
        </w:rPr>
        <w:t>each PDSCH</w:t>
      </w:r>
      <w:r w:rsidRPr="00F03A3A">
        <w:rPr>
          <w:rFonts w:ascii="Times" w:eastAsia="Malgun Gothic" w:hAnsi="Times"/>
          <w:i/>
          <w:szCs w:val="24"/>
        </w:rPr>
        <w:t xml:space="preserve"> </w:t>
      </w:r>
      <w:r>
        <w:rPr>
          <w:rFonts w:ascii="Times" w:eastAsia="Malgun Gothic" w:hAnsi="Times"/>
          <w:i/>
          <w:szCs w:val="24"/>
        </w:rPr>
        <w:t xml:space="preserve">within a slot </w:t>
      </w:r>
      <w:r w:rsidRPr="00F03A3A">
        <w:rPr>
          <w:rFonts w:ascii="Times" w:eastAsia="Malgun Gothic" w:hAnsi="Times"/>
          <w:i/>
          <w:szCs w:val="24"/>
        </w:rPr>
        <w:t>has either all SBFD or all non-SBFD symbols (i.e.</w:t>
      </w:r>
      <w:r>
        <w:rPr>
          <w:rFonts w:ascii="Times" w:eastAsia="Malgun Gothic" w:hAnsi="Times"/>
          <w:i/>
          <w:szCs w:val="24"/>
        </w:rPr>
        <w:t>,</w:t>
      </w:r>
      <w:r w:rsidRPr="00F03A3A">
        <w:rPr>
          <w:rFonts w:ascii="Times" w:eastAsia="Malgun Gothic" w:hAnsi="Times"/>
          <w:i/>
          <w:szCs w:val="24"/>
        </w:rPr>
        <w:t xml:space="preserve"> Configuration 2)</w:t>
      </w:r>
    </w:p>
    <w:p w14:paraId="2183B581" w14:textId="77777777" w:rsidR="00C13228" w:rsidRPr="001D2D47" w:rsidRDefault="00C13228" w:rsidP="00C13228">
      <w:pPr>
        <w:pStyle w:val="a8"/>
        <w:numPr>
          <w:ilvl w:val="0"/>
          <w:numId w:val="59"/>
        </w:numPr>
        <w:spacing w:beforeLines="0" w:before="0" w:after="120" w:line="240" w:lineRule="auto"/>
        <w:ind w:firstLineChars="0"/>
        <w:rPr>
          <w:rFonts w:ascii="Times" w:eastAsia="Malgun Gothic" w:hAnsi="Times"/>
          <w:i/>
          <w:szCs w:val="24"/>
        </w:rPr>
      </w:pPr>
      <w:r>
        <w:rPr>
          <w:rFonts w:ascii="Times" w:eastAsia="Malgun Gothic" w:hAnsi="Times"/>
          <w:i/>
          <w:szCs w:val="24"/>
        </w:rPr>
        <w:t>if</w:t>
      </w:r>
      <w:r w:rsidRPr="001D2D47">
        <w:rPr>
          <w:rFonts w:ascii="Times" w:eastAsia="Malgun Gothic" w:hAnsi="Times"/>
          <w:i/>
          <w:szCs w:val="24"/>
        </w:rPr>
        <w:t xml:space="preserve"> </w:t>
      </w:r>
      <w:r>
        <w:rPr>
          <w:rFonts w:ascii="Times" w:eastAsia="Malgun Gothic" w:hAnsi="Times"/>
          <w:i/>
          <w:szCs w:val="24"/>
        </w:rPr>
        <w:t xml:space="preserve">a </w:t>
      </w:r>
      <w:r w:rsidRPr="001D2D47">
        <w:rPr>
          <w:rFonts w:ascii="Times" w:eastAsia="Malgun Gothic" w:hAnsi="Times"/>
          <w:i/>
          <w:szCs w:val="24"/>
        </w:rPr>
        <w:t xml:space="preserve">PDSCH </w:t>
      </w:r>
      <w:r>
        <w:rPr>
          <w:rFonts w:ascii="Times" w:eastAsia="Malgun Gothic" w:hAnsi="Times"/>
          <w:i/>
          <w:szCs w:val="24"/>
        </w:rPr>
        <w:t xml:space="preserve">within a slot </w:t>
      </w:r>
      <w:r w:rsidRPr="001D2D47">
        <w:rPr>
          <w:rFonts w:ascii="Times" w:eastAsia="Malgun Gothic" w:hAnsi="Times"/>
          <w:i/>
          <w:szCs w:val="24"/>
        </w:rPr>
        <w:t xml:space="preserve">has </w:t>
      </w:r>
      <w:r>
        <w:rPr>
          <w:rFonts w:ascii="Times" w:eastAsia="Malgun Gothic" w:hAnsi="Times"/>
          <w:i/>
          <w:szCs w:val="24"/>
        </w:rPr>
        <w:t xml:space="preserve">all </w:t>
      </w:r>
      <w:r w:rsidRPr="001D2D47">
        <w:rPr>
          <w:rFonts w:ascii="Times" w:eastAsia="Malgun Gothic" w:hAnsi="Times"/>
          <w:i/>
          <w:szCs w:val="24"/>
        </w:rPr>
        <w:t xml:space="preserve">SBFD symbols, the number of PRBs for TBS determination </w:t>
      </w:r>
      <w:r>
        <w:rPr>
          <w:rFonts w:ascii="Times" w:eastAsia="Malgun Gothic" w:hAnsi="Times"/>
          <w:i/>
          <w:szCs w:val="24"/>
        </w:rPr>
        <w:t xml:space="preserve">is </w:t>
      </w:r>
      <w:r w:rsidRPr="001D2D47">
        <w:rPr>
          <w:rFonts w:ascii="Times" w:eastAsia="Malgun Gothic" w:hAnsi="Times"/>
          <w:i/>
          <w:szCs w:val="24"/>
        </w:rPr>
        <w:t>based on assigned PRBs within DL usable PRBs</w:t>
      </w:r>
    </w:p>
    <w:p w14:paraId="54D6D268" w14:textId="77777777" w:rsidR="00C13228" w:rsidRPr="001D2D47" w:rsidRDefault="00C13228" w:rsidP="00C13228">
      <w:pPr>
        <w:pStyle w:val="a8"/>
        <w:numPr>
          <w:ilvl w:val="0"/>
          <w:numId w:val="59"/>
        </w:numPr>
        <w:spacing w:beforeLines="0" w:before="0" w:after="120" w:line="240" w:lineRule="auto"/>
        <w:ind w:firstLineChars="0"/>
        <w:rPr>
          <w:rFonts w:ascii="Times" w:hAnsi="Times"/>
          <w:i/>
          <w:szCs w:val="24"/>
        </w:rPr>
      </w:pPr>
      <w:r>
        <w:rPr>
          <w:rFonts w:ascii="Times" w:eastAsia="Malgun Gothic" w:hAnsi="Times"/>
          <w:i/>
          <w:szCs w:val="24"/>
        </w:rPr>
        <w:t>if a</w:t>
      </w:r>
      <w:r w:rsidRPr="001D2D47">
        <w:rPr>
          <w:rFonts w:ascii="Times" w:eastAsia="Malgun Gothic" w:hAnsi="Times"/>
          <w:i/>
          <w:szCs w:val="24"/>
        </w:rPr>
        <w:t xml:space="preserve"> PDSCH </w:t>
      </w:r>
      <w:r>
        <w:rPr>
          <w:rFonts w:ascii="Times" w:eastAsia="Malgun Gothic" w:hAnsi="Times"/>
          <w:i/>
          <w:szCs w:val="24"/>
        </w:rPr>
        <w:t xml:space="preserve">within a slot </w:t>
      </w:r>
      <w:r w:rsidRPr="001D2D47">
        <w:rPr>
          <w:rFonts w:ascii="Times" w:eastAsia="Malgun Gothic" w:hAnsi="Times"/>
          <w:i/>
          <w:szCs w:val="24"/>
        </w:rPr>
        <w:t>has all non-SBFD symbols, the number of PRBs for TBS determination</w:t>
      </w:r>
      <w:r>
        <w:rPr>
          <w:rFonts w:ascii="Times" w:eastAsia="Malgun Gothic" w:hAnsi="Times"/>
          <w:i/>
          <w:szCs w:val="24"/>
        </w:rPr>
        <w:t xml:space="preserve"> is</w:t>
      </w:r>
      <w:r w:rsidRPr="001D2D47">
        <w:rPr>
          <w:rFonts w:ascii="Times" w:eastAsia="Malgun Gothic" w:hAnsi="Times"/>
          <w:i/>
          <w:szCs w:val="24"/>
        </w:rPr>
        <w:t xml:space="preserve"> based on assigned PRBs</w:t>
      </w:r>
    </w:p>
    <w:p w14:paraId="48FFADF4" w14:textId="21EE55FC" w:rsidR="00B23AEE" w:rsidRPr="00EB574B" w:rsidRDefault="00B23AEE" w:rsidP="00B23AEE">
      <w:pPr>
        <w:spacing w:beforeLines="0" w:before="0" w:after="120" w:line="240" w:lineRule="auto"/>
        <w:rPr>
          <w:i/>
        </w:rPr>
      </w:pPr>
      <w:r>
        <w:rPr>
          <w:rFonts w:cs="Times New Roman"/>
          <w:b/>
          <w:i/>
        </w:rPr>
        <w:t xml:space="preserve">Proposal </w:t>
      </w:r>
      <w:r w:rsidR="00CD704A">
        <w:rPr>
          <w:rFonts w:cs="Times New Roman"/>
          <w:b/>
          <w:i/>
        </w:rPr>
        <w:t>19</w:t>
      </w:r>
      <w:r>
        <w:rPr>
          <w:rFonts w:cs="Times New Roman"/>
          <w:b/>
          <w:i/>
        </w:rPr>
        <w:t xml:space="preserve">: </w:t>
      </w:r>
      <w:r w:rsidRPr="00B730C9">
        <w:rPr>
          <w:rFonts w:cs="Times New Roman"/>
          <w:i/>
        </w:rPr>
        <w:t>F</w:t>
      </w:r>
      <w:r w:rsidRPr="00102463">
        <w:rPr>
          <w:rFonts w:cs="Times New Roman"/>
          <w:i/>
        </w:rPr>
        <w:t>or</w:t>
      </w:r>
      <w:r w:rsidRPr="008A4937">
        <w:rPr>
          <w:i/>
        </w:rPr>
        <w:t xml:space="preserve"> </w:t>
      </w:r>
      <w:r w:rsidRPr="001E74C3">
        <w:rPr>
          <w:i/>
        </w:rPr>
        <w:t>PUSCH</w:t>
      </w:r>
      <w:r w:rsidRPr="00631AF7">
        <w:rPr>
          <w:i/>
        </w:rPr>
        <w:t xml:space="preserve"> transmission</w:t>
      </w:r>
      <w:r>
        <w:rPr>
          <w:i/>
        </w:rPr>
        <w:t>s/repetition</w:t>
      </w:r>
      <w:r w:rsidRPr="00631AF7">
        <w:rPr>
          <w:i/>
        </w:rPr>
        <w:t xml:space="preserve"> across SBFD symbols and non-SBFD</w:t>
      </w:r>
      <w:r>
        <w:rPr>
          <w:i/>
        </w:rPr>
        <w:t xml:space="preserve"> in different slots </w:t>
      </w:r>
      <w:r w:rsidRPr="006714D9">
        <w:rPr>
          <w:i/>
        </w:rPr>
        <w:t xml:space="preserve">where each </w:t>
      </w:r>
      <w:r>
        <w:rPr>
          <w:i/>
        </w:rPr>
        <w:t>transmission occasion/repetition</w:t>
      </w:r>
      <w:r w:rsidRPr="006714D9">
        <w:rPr>
          <w:i/>
        </w:rPr>
        <w:t xml:space="preserve"> has either all SBFD or all non-SBFD symbols</w:t>
      </w:r>
      <w:r>
        <w:rPr>
          <w:i/>
        </w:rPr>
        <w:t xml:space="preserve"> </w:t>
      </w:r>
      <w:r w:rsidRPr="005F57B6">
        <w:rPr>
          <w:rFonts w:ascii="Times" w:eastAsia="Malgun Gothic" w:hAnsi="Times"/>
          <w:bCs/>
          <w:i/>
          <w:iCs/>
          <w:szCs w:val="24"/>
        </w:rPr>
        <w:t>(i.e.</w:t>
      </w:r>
      <w:r>
        <w:rPr>
          <w:rFonts w:ascii="Times" w:eastAsia="Malgun Gothic" w:hAnsi="Times"/>
          <w:bCs/>
          <w:i/>
          <w:iCs/>
          <w:szCs w:val="24"/>
        </w:rPr>
        <w:t>,</w:t>
      </w:r>
      <w:r w:rsidRPr="005F57B6">
        <w:rPr>
          <w:rFonts w:ascii="Times" w:eastAsia="Malgun Gothic" w:hAnsi="Times"/>
          <w:bCs/>
          <w:i/>
          <w:iCs/>
          <w:szCs w:val="24"/>
        </w:rPr>
        <w:t xml:space="preserve"> Configuration 2)</w:t>
      </w:r>
      <w:r>
        <w:rPr>
          <w:i/>
        </w:rPr>
        <w:t xml:space="preserve">, </w:t>
      </w:r>
      <w:r w:rsidRPr="00EB574B">
        <w:rPr>
          <w:i/>
        </w:rPr>
        <w:t xml:space="preserve">the starting </w:t>
      </w:r>
      <w:r>
        <w:rPr>
          <w:i/>
        </w:rPr>
        <w:t>P</w:t>
      </w:r>
      <w:r w:rsidRPr="00EB574B">
        <w:rPr>
          <w:i/>
        </w:rPr>
        <w:t xml:space="preserve">RB of the PUSCH transmission </w:t>
      </w:r>
      <w:r>
        <w:rPr>
          <w:i/>
        </w:rPr>
        <w:t>in</w:t>
      </w:r>
      <w:r w:rsidRPr="00EB574B">
        <w:rPr>
          <w:i/>
        </w:rPr>
        <w:t xml:space="preserve"> the SBFD symbols </w:t>
      </w:r>
      <w:r>
        <w:rPr>
          <w:i/>
        </w:rPr>
        <w:t>is determined as follows</w:t>
      </w:r>
    </w:p>
    <w:p w14:paraId="13C149C7" w14:textId="77777777" w:rsidR="00B23AEE" w:rsidRPr="006714D9" w:rsidRDefault="00847056" w:rsidP="00B23AEE">
      <w:pPr>
        <w:pStyle w:val="a8"/>
        <w:spacing w:beforeLines="0" w:before="0" w:after="120" w:line="240" w:lineRule="auto"/>
        <w:ind w:left="420" w:firstLineChars="0" w:firstLine="0"/>
        <w:rPr>
          <w:kern w:val="0"/>
          <w:szCs w:val="24"/>
        </w:rPr>
      </w:pPr>
      <m:oMathPara>
        <m:oMathParaPr>
          <m:jc m:val="centerGroup"/>
        </m:oMathParaP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SBFD</m:t>
              </m:r>
            </m:sub>
            <m:sup>
              <m:r>
                <w:rPr>
                  <w:rFonts w:ascii="Cambria Math" w:hAnsi="Cambria Math"/>
                  <w:kern w:val="0"/>
                  <w:szCs w:val="24"/>
                </w:rPr>
                <m:t>start</m:t>
              </m:r>
            </m:sup>
          </m:sSubSup>
          <m:r>
            <m:rPr>
              <m:nor/>
            </m:rPr>
            <w:rPr>
              <w:rFonts w:hint="eastAsia"/>
              <w:kern w:val="0"/>
              <w:szCs w:val="24"/>
            </w:rPr>
            <m:t> =</m:t>
          </m:r>
          <m:r>
            <w:rPr>
              <w:rFonts w:ascii="Cambria Math" w:hAnsi="Cambria Math"/>
              <w:kern w:val="0"/>
              <w:szCs w:val="24"/>
            </w:rPr>
            <m:t> </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start</m:t>
              </m:r>
            </m:sup>
          </m:sSubSup>
          <m:r>
            <w:rPr>
              <w:rFonts w:ascii="Cambria Math" w:hAnsi="Cambria Math"/>
              <w:kern w:val="0"/>
              <w:szCs w:val="24"/>
            </w:rPr>
            <m:t>+mod(</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non-SBFD</m:t>
              </m:r>
            </m:sub>
            <m:sup>
              <m:r>
                <w:rPr>
                  <w:rFonts w:ascii="Cambria Math" w:hAnsi="Cambria Math"/>
                  <w:kern w:val="0"/>
                  <w:szCs w:val="24"/>
                </w:rPr>
                <m:t>start</m:t>
              </m:r>
            </m:sup>
          </m:sSubSup>
          <m:r>
            <w:rPr>
              <w:rFonts w:ascii="Cambria Math" w:hAnsi="Cambria Math"/>
              <w:kern w:val="0"/>
              <w:szCs w:val="24"/>
            </w:rPr>
            <m:t>,</m:t>
          </m:r>
          <m:d>
            <m:dPr>
              <m:ctrlPr>
                <w:rPr>
                  <w:rFonts w:ascii="Cambria Math" w:hAnsi="Cambria Math"/>
                  <w:i/>
                  <w:iCs/>
                  <w:kern w:val="0"/>
                  <w:szCs w:val="24"/>
                </w:rPr>
              </m:ctrlPr>
            </m:dPr>
            <m:e>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size</m:t>
                  </m:r>
                </m:sup>
              </m:sSubSup>
              <m:r>
                <w:rPr>
                  <w:rFonts w:ascii="Cambria Math" w:hAnsi="Cambria Math"/>
                  <w:kern w:val="0"/>
                  <w:szCs w:val="24"/>
                </w:rPr>
                <m:t> -</m:t>
              </m:r>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PUSCH</m:t>
                  </m:r>
                </m:sub>
                <m:sup>
                  <m:r>
                    <w:rPr>
                      <w:rFonts w:ascii="Cambria Math" w:hAnsi="Cambria Math"/>
                      <w:kern w:val="0"/>
                      <w:szCs w:val="24"/>
                    </w:rPr>
                    <m:t>size</m:t>
                  </m:r>
                </m:sup>
              </m:sSubSup>
            </m:e>
          </m:d>
          <m:r>
            <w:rPr>
              <w:rFonts w:ascii="Cambria Math" w:hAnsi="Cambria Math"/>
              <w:kern w:val="0"/>
              <w:szCs w:val="24"/>
            </w:rPr>
            <m:t>)</m:t>
          </m:r>
        </m:oMath>
      </m:oMathPara>
    </w:p>
    <w:p w14:paraId="79380C7D" w14:textId="77777777" w:rsidR="00B23AEE" w:rsidRPr="005F57B6" w:rsidRDefault="00B23AEE" w:rsidP="00B23AEE">
      <w:pPr>
        <w:spacing w:beforeLines="0" w:before="120" w:after="120" w:line="240" w:lineRule="auto"/>
        <w:rPr>
          <w:i/>
          <w:iCs/>
        </w:rPr>
      </w:pPr>
      <w:r w:rsidRPr="005F57B6">
        <w:rPr>
          <w:i/>
          <w:iCs/>
        </w:rPr>
        <w:lastRenderedPageBreak/>
        <w:t xml:space="preserve">where,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SBFD</m:t>
            </m:r>
          </m:sub>
          <m:sup>
            <m:r>
              <w:rPr>
                <w:rFonts w:ascii="Cambria Math" w:hAnsi="Cambria Math"/>
                <w:kern w:val="0"/>
                <w:szCs w:val="24"/>
              </w:rPr>
              <m:t>start</m:t>
            </m:r>
          </m:sup>
        </m:sSubSup>
      </m:oMath>
      <w:r w:rsidRPr="005F57B6">
        <w:rPr>
          <w:i/>
          <w:iCs/>
          <w:kern w:val="0"/>
          <w:szCs w:val="24"/>
        </w:rPr>
        <w:t xml:space="preserve"> and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non-SBFD</m:t>
            </m:r>
          </m:sub>
          <m:sup>
            <m:r>
              <w:rPr>
                <w:rFonts w:ascii="Cambria Math" w:hAnsi="Cambria Math"/>
                <w:kern w:val="0"/>
                <w:szCs w:val="24"/>
              </w:rPr>
              <m:t>start</m:t>
            </m:r>
          </m:sup>
        </m:sSubSup>
      </m:oMath>
      <w:r w:rsidRPr="005F57B6">
        <w:rPr>
          <w:i/>
          <w:iCs/>
          <w:kern w:val="0"/>
          <w:szCs w:val="24"/>
        </w:rPr>
        <w:t xml:space="preserve"> are the </w:t>
      </w:r>
      <w:r w:rsidRPr="005F57B6">
        <w:rPr>
          <w:i/>
          <w:iCs/>
        </w:rPr>
        <w:t xml:space="preserve">starting PRB of PUSCH transmission in SBFD symbols and non-SBFD symbols,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start</m:t>
            </m:r>
          </m:sup>
        </m:sSubSup>
      </m:oMath>
      <w:r w:rsidRPr="005F57B6">
        <w:rPr>
          <w:i/>
          <w:iCs/>
          <w:kern w:val="0"/>
          <w:szCs w:val="24"/>
        </w:rPr>
        <w:t xml:space="preserve"> is the </w:t>
      </w:r>
      <w:r w:rsidRPr="005F57B6">
        <w:rPr>
          <w:i/>
          <w:iCs/>
        </w:rPr>
        <w:t>starting PRB of UL usable PRBs</w:t>
      </w:r>
      <w:r>
        <w:rPr>
          <w:i/>
          <w:iCs/>
        </w:rPr>
        <w:t xml:space="preserve"> in SBFD symbols</w:t>
      </w:r>
      <w:r w:rsidRPr="005F57B6">
        <w:rPr>
          <w:i/>
          <w:iCs/>
        </w:rPr>
        <w:t xml:space="preserve">,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UL_usable_PRBs</m:t>
            </m:r>
          </m:sub>
          <m:sup>
            <m:r>
              <w:rPr>
                <w:rFonts w:ascii="Cambria Math" w:hAnsi="Cambria Math"/>
                <w:kern w:val="0"/>
                <w:szCs w:val="24"/>
              </w:rPr>
              <m:t>size</m:t>
            </m:r>
          </m:sup>
        </m:sSubSup>
      </m:oMath>
      <w:r w:rsidRPr="005F57B6">
        <w:rPr>
          <w:i/>
          <w:iCs/>
          <w:kern w:val="0"/>
          <w:szCs w:val="24"/>
        </w:rPr>
        <w:t xml:space="preserve"> is the number</w:t>
      </w:r>
      <w:r w:rsidRPr="005F57B6">
        <w:rPr>
          <w:i/>
          <w:iCs/>
        </w:rPr>
        <w:t xml:space="preserve"> of usable PRBs</w:t>
      </w:r>
      <w:r>
        <w:rPr>
          <w:i/>
          <w:iCs/>
        </w:rPr>
        <w:t xml:space="preserve"> in SBFD symbols</w:t>
      </w:r>
      <w:r w:rsidRPr="005F57B6">
        <w:rPr>
          <w:i/>
          <w:iCs/>
        </w:rPr>
        <w:t xml:space="preserve"> and </w:t>
      </w:r>
      <m:oMath>
        <m:sSubSup>
          <m:sSubSupPr>
            <m:ctrlPr>
              <w:rPr>
                <w:rFonts w:ascii="Cambria Math" w:hAnsi="Cambria Math"/>
                <w:i/>
                <w:iCs/>
                <w:kern w:val="0"/>
                <w:szCs w:val="24"/>
              </w:rPr>
            </m:ctrlPr>
          </m:sSubSupPr>
          <m:e>
            <m:r>
              <w:rPr>
                <w:rFonts w:ascii="Cambria Math" w:hAnsi="Cambria Math"/>
                <w:kern w:val="0"/>
                <w:szCs w:val="24"/>
              </w:rPr>
              <m:t>N</m:t>
            </m:r>
          </m:e>
          <m:sub>
            <m:r>
              <w:rPr>
                <w:rFonts w:ascii="Cambria Math" w:hAnsi="Cambria Math"/>
                <w:kern w:val="0"/>
                <w:szCs w:val="24"/>
              </w:rPr>
              <m:t>PUSCH</m:t>
            </m:r>
          </m:sub>
          <m:sup>
            <m:r>
              <w:rPr>
                <w:rFonts w:ascii="Cambria Math" w:hAnsi="Cambria Math"/>
                <w:kern w:val="0"/>
                <w:szCs w:val="24"/>
              </w:rPr>
              <m:t>size</m:t>
            </m:r>
          </m:sup>
        </m:sSubSup>
      </m:oMath>
      <w:r w:rsidRPr="005F57B6">
        <w:rPr>
          <w:i/>
          <w:iCs/>
          <w:kern w:val="0"/>
          <w:szCs w:val="24"/>
        </w:rPr>
        <w:t xml:space="preserve"> </w:t>
      </w:r>
      <w:r w:rsidRPr="005F57B6">
        <w:rPr>
          <w:i/>
          <w:iCs/>
        </w:rPr>
        <w:t xml:space="preserve">is the number of </w:t>
      </w:r>
      <w:r>
        <w:rPr>
          <w:i/>
          <w:iCs/>
        </w:rPr>
        <w:t xml:space="preserve">assigned </w:t>
      </w:r>
      <w:r w:rsidRPr="005F57B6">
        <w:rPr>
          <w:i/>
          <w:iCs/>
        </w:rPr>
        <w:t>PRBs for PUSCH transmissions.</w:t>
      </w:r>
    </w:p>
    <w:p w14:paraId="17F7C68C" w14:textId="7DA6D315" w:rsidR="003A2829" w:rsidRDefault="003A2829" w:rsidP="003A2829">
      <w:pPr>
        <w:spacing w:beforeLines="0" w:before="0" w:after="120" w:line="240" w:lineRule="auto"/>
        <w:rPr>
          <w:rFonts w:ascii="Times" w:hAnsi="Times"/>
          <w:i/>
          <w:szCs w:val="24"/>
        </w:rPr>
      </w:pPr>
      <w:r w:rsidRPr="00971B58">
        <w:rPr>
          <w:rFonts w:hint="eastAsia"/>
          <w:b/>
          <w:i/>
        </w:rPr>
        <w:t>P</w:t>
      </w:r>
      <w:r w:rsidRPr="00971B58">
        <w:rPr>
          <w:b/>
          <w:i/>
        </w:rPr>
        <w:t xml:space="preserve">roposal </w:t>
      </w:r>
      <w:r>
        <w:rPr>
          <w:b/>
          <w:i/>
        </w:rPr>
        <w:t>2</w:t>
      </w:r>
      <w:r w:rsidR="00CD704A">
        <w:rPr>
          <w:b/>
          <w:i/>
        </w:rPr>
        <w:t>0</w:t>
      </w:r>
      <w:r w:rsidRPr="00971B58">
        <w:rPr>
          <w:i/>
        </w:rPr>
        <w:t>:</w:t>
      </w:r>
      <w:r>
        <w:rPr>
          <w:i/>
        </w:rPr>
        <w:t xml:space="preserve"> </w:t>
      </w:r>
      <w:r>
        <w:rPr>
          <w:rFonts w:ascii="Times" w:eastAsia="Malgun Gothic" w:hAnsi="Times"/>
          <w:i/>
          <w:szCs w:val="24"/>
        </w:rPr>
        <w:t>S</w:t>
      </w:r>
      <w:r w:rsidRPr="00376F63">
        <w:rPr>
          <w:rFonts w:ascii="Times" w:eastAsia="Malgun Gothic" w:hAnsi="Times" w:hint="eastAsia"/>
          <w:i/>
          <w:szCs w:val="24"/>
        </w:rPr>
        <w:t xml:space="preserve">eparate configurations of </w:t>
      </w:r>
      <w:proofErr w:type="spellStart"/>
      <w:r w:rsidRPr="00376F63">
        <w:rPr>
          <w:rFonts w:ascii="Times" w:eastAsia="Malgun Gothic" w:hAnsi="Times" w:hint="eastAsia"/>
          <w:i/>
          <w:szCs w:val="24"/>
        </w:rPr>
        <w:t>intraSlotFrequencyHopping</w:t>
      </w:r>
      <w:proofErr w:type="spellEnd"/>
      <w:r w:rsidRPr="00376F63">
        <w:rPr>
          <w:rFonts w:ascii="Times" w:eastAsia="Malgun Gothic" w:hAnsi="Times" w:hint="eastAsia"/>
          <w:i/>
          <w:szCs w:val="24"/>
        </w:rPr>
        <w:t xml:space="preserve"> </w:t>
      </w:r>
      <w:r w:rsidRPr="003A2829">
        <w:rPr>
          <w:rFonts w:ascii="Times" w:eastAsia="Malgun Gothic" w:hAnsi="Times"/>
          <w:i/>
          <w:szCs w:val="24"/>
        </w:rPr>
        <w:t xml:space="preserve">for SBFD and non-SBFD symbols </w:t>
      </w:r>
      <w:r>
        <w:rPr>
          <w:rFonts w:ascii="Times" w:eastAsia="Malgun Gothic" w:hAnsi="Times"/>
          <w:i/>
          <w:szCs w:val="24"/>
        </w:rPr>
        <w:t xml:space="preserve">are not supported </w:t>
      </w:r>
      <w:r w:rsidRPr="00376F63">
        <w:rPr>
          <w:rFonts w:ascii="Times" w:eastAsia="Malgun Gothic" w:hAnsi="Times" w:hint="eastAsia"/>
          <w:i/>
          <w:szCs w:val="24"/>
        </w:rPr>
        <w:t>for</w:t>
      </w:r>
      <w:r>
        <w:rPr>
          <w:rFonts w:ascii="Times" w:eastAsia="Malgun Gothic" w:hAnsi="Times"/>
          <w:i/>
          <w:szCs w:val="24"/>
        </w:rPr>
        <w:t xml:space="preserve"> </w:t>
      </w:r>
      <w:r w:rsidRPr="00376F63">
        <w:rPr>
          <w:rFonts w:ascii="Times" w:eastAsia="Malgun Gothic" w:hAnsi="Times" w:hint="eastAsia"/>
          <w:i/>
          <w:szCs w:val="24"/>
        </w:rPr>
        <w:t>both Configuration 1 and 2</w:t>
      </w:r>
      <w:r w:rsidRPr="00376F63">
        <w:rPr>
          <w:rFonts w:ascii="Times" w:eastAsia="Malgun Gothic" w:hAnsi="Times"/>
          <w:i/>
          <w:szCs w:val="24"/>
        </w:rPr>
        <w:t>.</w:t>
      </w:r>
    </w:p>
    <w:p w14:paraId="329A9DF8" w14:textId="126ACEA7" w:rsidR="00904AB2" w:rsidRDefault="00904AB2" w:rsidP="00904AB2">
      <w:pPr>
        <w:spacing w:beforeLines="0" w:before="0" w:after="120" w:line="240" w:lineRule="auto"/>
        <w:rPr>
          <w:rFonts w:ascii="Times" w:eastAsia="Malgun Gothic" w:hAnsi="Times"/>
          <w:i/>
          <w:szCs w:val="24"/>
        </w:rPr>
      </w:pPr>
      <w:r w:rsidRPr="00971B58">
        <w:rPr>
          <w:rFonts w:hint="eastAsia"/>
          <w:b/>
          <w:i/>
        </w:rPr>
        <w:t>P</w:t>
      </w:r>
      <w:r w:rsidRPr="00971B58">
        <w:rPr>
          <w:b/>
          <w:i/>
        </w:rPr>
        <w:t xml:space="preserve">roposal </w:t>
      </w:r>
      <w:r>
        <w:rPr>
          <w:b/>
          <w:i/>
        </w:rPr>
        <w:t>2</w:t>
      </w:r>
      <w:r w:rsidR="00CD704A">
        <w:rPr>
          <w:b/>
          <w:i/>
        </w:rPr>
        <w:t>1</w:t>
      </w:r>
      <w:r w:rsidRPr="00971B58">
        <w:rPr>
          <w:i/>
        </w:rPr>
        <w:t>:</w:t>
      </w:r>
      <w:r>
        <w:rPr>
          <w:i/>
        </w:rPr>
        <w:t xml:space="preserve"> </w:t>
      </w:r>
      <w:r w:rsidRPr="00F86A8C">
        <w:rPr>
          <w:rFonts w:ascii="Times" w:eastAsia="Malgun Gothic" w:hAnsi="Times"/>
          <w:i/>
          <w:szCs w:val="24"/>
        </w:rPr>
        <w:t>W</w:t>
      </w:r>
      <w:r w:rsidRPr="00F86A8C">
        <w:rPr>
          <w:rFonts w:ascii="Times" w:eastAsia="Malgun Gothic" w:hAnsi="Times" w:hint="eastAsia"/>
          <w:i/>
          <w:szCs w:val="24"/>
        </w:rPr>
        <w:t>hen no separate configuration is provided for SBFD symbols</w:t>
      </w:r>
      <w:r>
        <w:rPr>
          <w:rFonts w:ascii="Times" w:eastAsia="Malgun Gothic" w:hAnsi="Times"/>
          <w:i/>
          <w:szCs w:val="24"/>
        </w:rPr>
        <w:t>,</w:t>
      </w:r>
      <w:r w:rsidRPr="00D30115">
        <w:rPr>
          <w:rFonts w:ascii="Times" w:eastAsia="Malgun Gothic" w:hAnsi="Times"/>
          <w:i/>
          <w:szCs w:val="24"/>
        </w:rPr>
        <w:t xml:space="preserve"> UE behavior can depend on whether the PUCCH transmissions fall outside UL usable </w:t>
      </w:r>
      <w:r w:rsidRPr="00D01588">
        <w:rPr>
          <w:rFonts w:ascii="Times" w:eastAsia="Malgun Gothic" w:hAnsi="Times"/>
          <w:i/>
          <w:szCs w:val="24"/>
        </w:rPr>
        <w:t>RBs</w:t>
      </w:r>
      <w:r>
        <w:rPr>
          <w:rFonts w:ascii="Times" w:eastAsia="Malgun Gothic" w:hAnsi="Times"/>
          <w:szCs w:val="24"/>
        </w:rPr>
        <w:t xml:space="preserve"> </w:t>
      </w:r>
      <w:r>
        <w:rPr>
          <w:rFonts w:ascii="Times" w:eastAsia="Malgun Gothic" w:hAnsi="Times"/>
          <w:i/>
          <w:szCs w:val="24"/>
        </w:rPr>
        <w:t>in</w:t>
      </w:r>
      <w:r w:rsidRPr="00D30115">
        <w:rPr>
          <w:rFonts w:ascii="Times" w:eastAsia="Malgun Gothic" w:hAnsi="Times"/>
          <w:i/>
          <w:szCs w:val="24"/>
        </w:rPr>
        <w:t xml:space="preserve"> SBFD symbols</w:t>
      </w:r>
      <w:r>
        <w:rPr>
          <w:rFonts w:ascii="Times" w:eastAsia="Malgun Gothic" w:hAnsi="Times"/>
          <w:i/>
          <w:szCs w:val="24"/>
        </w:rPr>
        <w:t xml:space="preserve"> or not</w:t>
      </w:r>
      <w:r w:rsidRPr="00D30115">
        <w:rPr>
          <w:rFonts w:ascii="Times" w:eastAsia="Malgun Gothic" w:hAnsi="Times"/>
          <w:i/>
          <w:szCs w:val="24"/>
        </w:rPr>
        <w:t>.</w:t>
      </w:r>
    </w:p>
    <w:p w14:paraId="70AB110D" w14:textId="77777777" w:rsidR="00904AB2" w:rsidRPr="009936B8" w:rsidRDefault="00904AB2" w:rsidP="00904AB2">
      <w:pPr>
        <w:pStyle w:val="a8"/>
        <w:numPr>
          <w:ilvl w:val="0"/>
          <w:numId w:val="58"/>
        </w:numPr>
        <w:spacing w:beforeLines="0" w:before="0" w:after="120" w:line="240" w:lineRule="auto"/>
        <w:ind w:firstLineChars="0"/>
        <w:rPr>
          <w:rFonts w:ascii="Times" w:eastAsia="Malgun Gothic" w:hAnsi="Times"/>
          <w:i/>
          <w:szCs w:val="24"/>
        </w:rPr>
      </w:pPr>
      <w:r w:rsidRPr="009936B8">
        <w:rPr>
          <w:rFonts w:ascii="Times" w:eastAsia="Malgun Gothic" w:hAnsi="Times"/>
          <w:i/>
          <w:szCs w:val="24"/>
        </w:rPr>
        <w:t>If PUCCH transmissions</w:t>
      </w:r>
      <w:r>
        <w:rPr>
          <w:rFonts w:ascii="Times" w:eastAsia="Malgun Gothic" w:hAnsi="Times"/>
          <w:i/>
          <w:szCs w:val="24"/>
        </w:rPr>
        <w:t xml:space="preserve"> partially or entirely</w:t>
      </w:r>
      <w:r w:rsidRPr="009936B8">
        <w:rPr>
          <w:rFonts w:ascii="Times" w:eastAsia="Malgun Gothic" w:hAnsi="Times"/>
          <w:i/>
          <w:szCs w:val="24"/>
        </w:rPr>
        <w:t xml:space="preserve"> fall outside UL usable </w:t>
      </w:r>
      <w:r>
        <w:rPr>
          <w:rFonts w:ascii="Times" w:eastAsia="Malgun Gothic" w:hAnsi="Times"/>
          <w:i/>
          <w:szCs w:val="24"/>
        </w:rPr>
        <w:t>RBs</w:t>
      </w:r>
      <w:r w:rsidRPr="009936B8">
        <w:rPr>
          <w:rFonts w:ascii="Times" w:eastAsia="Malgun Gothic" w:hAnsi="Times"/>
          <w:i/>
          <w:szCs w:val="24"/>
        </w:rPr>
        <w:t xml:space="preserve"> </w:t>
      </w:r>
      <w:r>
        <w:rPr>
          <w:rFonts w:ascii="Times" w:eastAsia="Malgun Gothic" w:hAnsi="Times"/>
          <w:i/>
          <w:szCs w:val="24"/>
        </w:rPr>
        <w:t>in</w:t>
      </w:r>
      <w:r w:rsidRPr="009936B8">
        <w:rPr>
          <w:rFonts w:ascii="Times" w:eastAsia="Malgun Gothic" w:hAnsi="Times"/>
          <w:i/>
          <w:szCs w:val="24"/>
        </w:rPr>
        <w:t xml:space="preserve"> SBFD symbols, </w:t>
      </w:r>
      <w:r w:rsidRPr="009936B8">
        <w:rPr>
          <w:rFonts w:ascii="Times" w:eastAsia="Malgun Gothic" w:hAnsi="Times" w:hint="eastAsia"/>
          <w:i/>
          <w:szCs w:val="24"/>
        </w:rPr>
        <w:t xml:space="preserve">PUCCH </w:t>
      </w:r>
      <w:r w:rsidRPr="009936B8">
        <w:rPr>
          <w:rFonts w:ascii="Times" w:eastAsia="Malgun Gothic" w:hAnsi="Times"/>
          <w:i/>
          <w:szCs w:val="24"/>
        </w:rPr>
        <w:t>transmissions</w:t>
      </w:r>
      <w:r w:rsidRPr="009936B8">
        <w:rPr>
          <w:rFonts w:ascii="Times" w:eastAsia="Malgun Gothic" w:hAnsi="Times" w:hint="eastAsia"/>
          <w:i/>
          <w:szCs w:val="24"/>
        </w:rPr>
        <w:t xml:space="preserve"> in SBFD symbols for this </w:t>
      </w:r>
      <w:proofErr w:type="spellStart"/>
      <w:r w:rsidRPr="009936B8">
        <w:rPr>
          <w:rFonts w:ascii="Times" w:eastAsia="Malgun Gothic" w:hAnsi="Times" w:hint="eastAsia"/>
          <w:i/>
          <w:szCs w:val="24"/>
        </w:rPr>
        <w:t>pucch-ResourceId</w:t>
      </w:r>
      <w:proofErr w:type="spellEnd"/>
      <w:r w:rsidRPr="009936B8">
        <w:rPr>
          <w:rFonts w:ascii="Times" w:eastAsia="Malgun Gothic" w:hAnsi="Times" w:hint="eastAsia"/>
          <w:i/>
          <w:szCs w:val="24"/>
        </w:rPr>
        <w:t xml:space="preserve"> is not expected</w:t>
      </w:r>
      <w:r w:rsidRPr="009936B8">
        <w:rPr>
          <w:rFonts w:ascii="Times" w:eastAsia="Malgun Gothic" w:hAnsi="Times"/>
          <w:i/>
          <w:szCs w:val="24"/>
        </w:rPr>
        <w:t xml:space="preserve">. </w:t>
      </w:r>
    </w:p>
    <w:p w14:paraId="6DBA1761" w14:textId="77777777" w:rsidR="00904AB2" w:rsidRPr="00B2365E" w:rsidRDefault="00904AB2" w:rsidP="00904AB2">
      <w:pPr>
        <w:pStyle w:val="a8"/>
        <w:numPr>
          <w:ilvl w:val="0"/>
          <w:numId w:val="58"/>
        </w:numPr>
        <w:spacing w:beforeLines="0" w:before="93" w:after="120" w:line="240" w:lineRule="auto"/>
        <w:ind w:firstLineChars="0"/>
        <w:rPr>
          <w:rFonts w:ascii="Times" w:hAnsi="Times"/>
          <w:i/>
          <w:szCs w:val="24"/>
        </w:rPr>
      </w:pPr>
      <w:r w:rsidRPr="009936B8">
        <w:rPr>
          <w:rFonts w:ascii="Times" w:eastAsia="Malgun Gothic" w:hAnsi="Times"/>
          <w:i/>
          <w:szCs w:val="24"/>
        </w:rPr>
        <w:t>If PUCCH transmissions</w:t>
      </w:r>
      <w:r>
        <w:rPr>
          <w:rFonts w:ascii="Times" w:eastAsia="Malgun Gothic" w:hAnsi="Times"/>
          <w:i/>
          <w:szCs w:val="24"/>
        </w:rPr>
        <w:t xml:space="preserve"> entirely</w:t>
      </w:r>
      <w:r w:rsidRPr="009936B8">
        <w:rPr>
          <w:rFonts w:ascii="Times" w:eastAsia="Malgun Gothic" w:hAnsi="Times"/>
          <w:i/>
          <w:szCs w:val="24"/>
        </w:rPr>
        <w:t xml:space="preserve"> fall within UL usable </w:t>
      </w:r>
      <w:r>
        <w:rPr>
          <w:rFonts w:ascii="Times" w:eastAsia="Malgun Gothic" w:hAnsi="Times"/>
          <w:i/>
          <w:szCs w:val="24"/>
        </w:rPr>
        <w:t>RBs</w:t>
      </w:r>
      <w:r w:rsidRPr="009936B8">
        <w:rPr>
          <w:rFonts w:ascii="Times" w:eastAsia="Malgun Gothic" w:hAnsi="Times"/>
          <w:i/>
          <w:szCs w:val="24"/>
        </w:rPr>
        <w:t xml:space="preserve"> </w:t>
      </w:r>
      <w:r>
        <w:rPr>
          <w:rFonts w:ascii="Times" w:eastAsia="Malgun Gothic" w:hAnsi="Times"/>
          <w:i/>
          <w:szCs w:val="24"/>
        </w:rPr>
        <w:t>in</w:t>
      </w:r>
      <w:r w:rsidRPr="009936B8">
        <w:rPr>
          <w:rFonts w:ascii="Times" w:eastAsia="Malgun Gothic" w:hAnsi="Times"/>
          <w:i/>
          <w:szCs w:val="24"/>
        </w:rPr>
        <w:t xml:space="preserve"> SBFD symbols, </w:t>
      </w:r>
      <w:r w:rsidRPr="009936B8">
        <w:rPr>
          <w:rFonts w:ascii="Times" w:eastAsia="Malgun Gothic" w:hAnsi="Times" w:hint="eastAsia"/>
          <w:i/>
          <w:szCs w:val="24"/>
        </w:rPr>
        <w:t>configurations for non-SBFD symbols are applied for SBFD symbols</w:t>
      </w:r>
      <w:r w:rsidRPr="009936B8">
        <w:rPr>
          <w:rFonts w:ascii="Times" w:eastAsia="Malgun Gothic" w:hAnsi="Times"/>
          <w:i/>
          <w:szCs w:val="24"/>
        </w:rPr>
        <w:t>.</w:t>
      </w:r>
    </w:p>
    <w:p w14:paraId="405B2677" w14:textId="12EA51E7" w:rsidR="00BC5CF5" w:rsidRDefault="00BC5CF5" w:rsidP="00BC5CF5">
      <w:pPr>
        <w:spacing w:beforeLines="0" w:before="0" w:after="120" w:line="240" w:lineRule="auto"/>
        <w:rPr>
          <w:i/>
        </w:rPr>
      </w:pPr>
      <w:r w:rsidRPr="00971B58">
        <w:rPr>
          <w:rFonts w:hint="eastAsia"/>
          <w:b/>
          <w:i/>
        </w:rPr>
        <w:t>P</w:t>
      </w:r>
      <w:r w:rsidRPr="00971B58">
        <w:rPr>
          <w:b/>
          <w:i/>
        </w:rPr>
        <w:t xml:space="preserve">roposal </w:t>
      </w:r>
      <w:r>
        <w:rPr>
          <w:b/>
          <w:i/>
        </w:rPr>
        <w:t>2</w:t>
      </w:r>
      <w:r w:rsidR="00CD704A">
        <w:rPr>
          <w:b/>
          <w:i/>
        </w:rPr>
        <w:t>2</w:t>
      </w:r>
      <w:r w:rsidRPr="00971B58">
        <w:rPr>
          <w:i/>
        </w:rPr>
        <w:t>:</w:t>
      </w:r>
      <w:r>
        <w:rPr>
          <w:i/>
        </w:rPr>
        <w:t xml:space="preserve"> Support separate SRS resources associated with SBFD slots and non-SBFD slots respectively </w:t>
      </w:r>
    </w:p>
    <w:p w14:paraId="03DF73A2" w14:textId="77777777" w:rsidR="00BC5CF5" w:rsidRDefault="00BC5CF5" w:rsidP="00BC5CF5">
      <w:pPr>
        <w:pStyle w:val="a8"/>
        <w:numPr>
          <w:ilvl w:val="0"/>
          <w:numId w:val="23"/>
        </w:numPr>
        <w:spacing w:beforeLines="0" w:before="0" w:after="120" w:line="240" w:lineRule="auto"/>
        <w:ind w:firstLineChars="0"/>
        <w:rPr>
          <w:i/>
        </w:rPr>
      </w:pPr>
      <w:r>
        <w:rPr>
          <w:i/>
        </w:rPr>
        <w:t xml:space="preserve">Separate SRS resource sets for </w:t>
      </w:r>
      <w:r w:rsidRPr="00213E1D">
        <w:rPr>
          <w:i/>
        </w:rPr>
        <w:t>SBFD sl</w:t>
      </w:r>
      <w:r>
        <w:rPr>
          <w:i/>
        </w:rPr>
        <w:t>ots only and non-SBFD slots only.</w:t>
      </w:r>
    </w:p>
    <w:p w14:paraId="2E63BD82" w14:textId="77777777" w:rsidR="00BC5CF5" w:rsidRPr="008A4937" w:rsidRDefault="00BC5CF5" w:rsidP="00BC5CF5">
      <w:pPr>
        <w:pStyle w:val="a8"/>
        <w:numPr>
          <w:ilvl w:val="0"/>
          <w:numId w:val="23"/>
        </w:numPr>
        <w:spacing w:beforeLines="0" w:before="0" w:after="120" w:line="240" w:lineRule="auto"/>
        <w:ind w:firstLineChars="0"/>
        <w:rPr>
          <w:i/>
        </w:rPr>
      </w:pPr>
      <w:r>
        <w:rPr>
          <w:i/>
        </w:rPr>
        <w:t>Separate</w:t>
      </w:r>
      <w:r w:rsidDel="001C4977">
        <w:rPr>
          <w:i/>
        </w:rPr>
        <w:t xml:space="preserve"> </w:t>
      </w:r>
      <w:r>
        <w:rPr>
          <w:i/>
        </w:rPr>
        <w:t>association between SRS resource sets and corresponding PUSCH transmission.</w:t>
      </w:r>
    </w:p>
    <w:p w14:paraId="42338C37" w14:textId="47E25CD2" w:rsidR="00904AB2" w:rsidRDefault="00904AB2" w:rsidP="00904AB2">
      <w:pPr>
        <w:spacing w:beforeLines="0" w:before="0" w:after="120" w:line="240" w:lineRule="auto"/>
        <w:rPr>
          <w:rFonts w:ascii="Times" w:eastAsia="Batang" w:hAnsi="Times" w:cs="Times"/>
          <w:i/>
          <w:lang w:eastAsia="x-none"/>
        </w:rPr>
      </w:pPr>
      <w:r w:rsidRPr="00971B58">
        <w:rPr>
          <w:rFonts w:hint="eastAsia"/>
          <w:b/>
          <w:i/>
        </w:rPr>
        <w:t>P</w:t>
      </w:r>
      <w:r w:rsidRPr="00971B58">
        <w:rPr>
          <w:b/>
          <w:i/>
        </w:rPr>
        <w:t xml:space="preserve">roposal </w:t>
      </w:r>
      <w:r>
        <w:rPr>
          <w:b/>
          <w:i/>
        </w:rPr>
        <w:t>2</w:t>
      </w:r>
      <w:r w:rsidR="00CD704A">
        <w:rPr>
          <w:b/>
          <w:i/>
        </w:rPr>
        <w:t>3</w:t>
      </w:r>
      <w:r w:rsidRPr="00971B58">
        <w:rPr>
          <w:i/>
        </w:rPr>
        <w:t>:</w:t>
      </w:r>
      <w:r>
        <w:rPr>
          <w:i/>
        </w:rPr>
        <w:t xml:space="preserve"> </w:t>
      </w:r>
      <w:r w:rsidRPr="008A4937">
        <w:rPr>
          <w:rFonts w:ascii="Times" w:eastAsia="Batang" w:hAnsi="Times" w:cs="Times"/>
          <w:i/>
          <w:lang w:eastAsia="x-none"/>
        </w:rPr>
        <w:t xml:space="preserve">For CSI report of which associated CSI-RS instances occur in both SBFD symbols and non-SBFD symbols in different slots, support </w:t>
      </w:r>
      <w:r>
        <w:rPr>
          <w:rFonts w:ascii="Times" w:eastAsia="Batang" w:hAnsi="Times" w:cs="Times"/>
          <w:i/>
          <w:lang w:eastAsia="x-none"/>
        </w:rPr>
        <w:t>option A</w:t>
      </w:r>
      <w:r w:rsidRPr="008A4937">
        <w:rPr>
          <w:rFonts w:ascii="Times" w:eastAsia="Batang" w:hAnsi="Times" w:cs="Times"/>
          <w:i/>
          <w:lang w:eastAsia="x-none"/>
        </w:rPr>
        <w:t>.</w:t>
      </w:r>
    </w:p>
    <w:p w14:paraId="4E96EBA7" w14:textId="77777777" w:rsidR="00904AB2" w:rsidRPr="00B2365E" w:rsidRDefault="00904AB2" w:rsidP="00904AB2">
      <w:pPr>
        <w:pStyle w:val="a8"/>
        <w:numPr>
          <w:ilvl w:val="0"/>
          <w:numId w:val="23"/>
        </w:numPr>
        <w:spacing w:beforeLines="0" w:before="93" w:after="120" w:line="240" w:lineRule="auto"/>
        <w:ind w:firstLineChars="0"/>
        <w:rPr>
          <w:i/>
        </w:rPr>
      </w:pPr>
      <w:r w:rsidRPr="001D35A5">
        <w:rPr>
          <w:i/>
        </w:rPr>
        <w:t>Option A: For separate CSI reports on SBFD and non-SBFD, one CSI-</w:t>
      </w:r>
      <w:proofErr w:type="spellStart"/>
      <w:r w:rsidRPr="001D35A5">
        <w:rPr>
          <w:i/>
        </w:rPr>
        <w:t>ReportConfig</w:t>
      </w:r>
      <w:proofErr w:type="spellEnd"/>
      <w:r w:rsidRPr="001D35A5">
        <w:rPr>
          <w:i/>
        </w:rPr>
        <w:t xml:space="preserve"> is associated with CSI-RS(s) restricted to SBFD symbols only and the second CSI-</w:t>
      </w:r>
      <w:proofErr w:type="spellStart"/>
      <w:r w:rsidRPr="001D35A5">
        <w:rPr>
          <w:i/>
        </w:rPr>
        <w:t>ReportConfig</w:t>
      </w:r>
      <w:proofErr w:type="spellEnd"/>
      <w:r w:rsidRPr="001D35A5">
        <w:rPr>
          <w:i/>
        </w:rPr>
        <w:t xml:space="preserve"> is associated with CSI-RS(s) restricted to non-SBFD symbols only.</w:t>
      </w:r>
    </w:p>
    <w:p w14:paraId="0EDB3F10" w14:textId="4128E7B8" w:rsidR="00904AB2" w:rsidRPr="00BC5CF5" w:rsidRDefault="00904AB2" w:rsidP="00904AB2">
      <w:pPr>
        <w:spacing w:before="93" w:after="120" w:line="240" w:lineRule="auto"/>
        <w:rPr>
          <w:i/>
          <w:iCs/>
        </w:rPr>
      </w:pPr>
      <w:r>
        <w:rPr>
          <w:b/>
          <w:i/>
        </w:rPr>
        <w:t>Proposal</w:t>
      </w:r>
      <w:r w:rsidRPr="00971B58">
        <w:rPr>
          <w:b/>
          <w:i/>
        </w:rPr>
        <w:t xml:space="preserve"> </w:t>
      </w:r>
      <w:r>
        <w:rPr>
          <w:b/>
          <w:i/>
        </w:rPr>
        <w:t>2</w:t>
      </w:r>
      <w:r w:rsidR="00CD704A">
        <w:rPr>
          <w:b/>
          <w:i/>
        </w:rPr>
        <w:t>4</w:t>
      </w:r>
      <w:r w:rsidRPr="00971B58">
        <w:rPr>
          <w:i/>
        </w:rPr>
        <w:t>:</w:t>
      </w:r>
      <w:r>
        <w:rPr>
          <w:i/>
        </w:rPr>
        <w:t xml:space="preserve"> Support separate </w:t>
      </w:r>
      <w:r w:rsidRPr="008A4937">
        <w:rPr>
          <w:i/>
        </w:rPr>
        <w:t>SRS resource sets associated with SBFD slots and non-SBFD slots</w:t>
      </w:r>
      <w:r>
        <w:rPr>
          <w:i/>
        </w:rPr>
        <w:t xml:space="preserve"> </w:t>
      </w:r>
      <w:r w:rsidRPr="0022112D">
        <w:rPr>
          <w:i/>
          <w:iCs/>
        </w:rPr>
        <w:t>respectively</w:t>
      </w:r>
      <w:r w:rsidRPr="00BC5CF5">
        <w:rPr>
          <w:i/>
          <w:iCs/>
        </w:rPr>
        <w:t>.</w:t>
      </w:r>
    </w:p>
    <w:p w14:paraId="0C0EF0AE" w14:textId="2FB16D4A" w:rsidR="00904AB2" w:rsidRPr="00B2365E" w:rsidRDefault="00904AB2" w:rsidP="00904AB2">
      <w:pPr>
        <w:spacing w:before="93" w:after="120" w:line="240" w:lineRule="auto"/>
        <w:rPr>
          <w:i/>
        </w:rPr>
      </w:pPr>
      <w:r w:rsidRPr="00971B58">
        <w:rPr>
          <w:rFonts w:hint="eastAsia"/>
          <w:b/>
          <w:i/>
        </w:rPr>
        <w:t>P</w:t>
      </w:r>
      <w:r w:rsidRPr="00971B58">
        <w:rPr>
          <w:b/>
          <w:i/>
        </w:rPr>
        <w:t xml:space="preserve">roposal </w:t>
      </w:r>
      <w:r>
        <w:rPr>
          <w:b/>
          <w:i/>
        </w:rPr>
        <w:t>2</w:t>
      </w:r>
      <w:r w:rsidR="00CD704A">
        <w:rPr>
          <w:b/>
          <w:i/>
        </w:rPr>
        <w:t>5</w:t>
      </w:r>
      <w:r w:rsidRPr="00971B58">
        <w:rPr>
          <w:i/>
        </w:rPr>
        <w:t>:</w:t>
      </w:r>
      <w:r>
        <w:rPr>
          <w:i/>
        </w:rPr>
        <w:t xml:space="preserve"> </w:t>
      </w:r>
      <w:r>
        <w:rPr>
          <w:rFonts w:hint="eastAsia"/>
          <w:i/>
        </w:rPr>
        <w:t>Support</w:t>
      </w:r>
      <w:r>
        <w:rPr>
          <w:i/>
        </w:rPr>
        <w:t xml:space="preserve"> enhancements for UCI multiplexing on PUSCH in SBFD </w:t>
      </w:r>
      <w:r w:rsidRPr="00513FF4">
        <w:rPr>
          <w:i/>
        </w:rPr>
        <w:t>symbols</w:t>
      </w:r>
      <w:r>
        <w:rPr>
          <w:i/>
        </w:rPr>
        <w:t>.</w:t>
      </w:r>
    </w:p>
    <w:p w14:paraId="3433E89A" w14:textId="3EFB2127" w:rsidR="00904AB2" w:rsidRPr="00B2365E" w:rsidRDefault="00904AB2" w:rsidP="00904AB2">
      <w:pPr>
        <w:widowControl/>
        <w:spacing w:before="93" w:after="120" w:line="240" w:lineRule="auto"/>
        <w:rPr>
          <w:i/>
        </w:rPr>
      </w:pPr>
      <w:r w:rsidRPr="00971B58">
        <w:rPr>
          <w:rFonts w:hint="eastAsia"/>
          <w:b/>
          <w:i/>
        </w:rPr>
        <w:t>P</w:t>
      </w:r>
      <w:r w:rsidRPr="00971B58">
        <w:rPr>
          <w:b/>
          <w:i/>
        </w:rPr>
        <w:t xml:space="preserve">roposal </w:t>
      </w:r>
      <w:r>
        <w:rPr>
          <w:b/>
          <w:i/>
        </w:rPr>
        <w:t>2</w:t>
      </w:r>
      <w:r w:rsidR="00CD704A">
        <w:rPr>
          <w:b/>
          <w:i/>
        </w:rPr>
        <w:t>6</w:t>
      </w:r>
      <w:r w:rsidRPr="00971B58">
        <w:rPr>
          <w:i/>
        </w:rPr>
        <w:t>:</w:t>
      </w:r>
      <w:r w:rsidRPr="003E1AAF">
        <w:rPr>
          <w:i/>
        </w:rPr>
        <w:t xml:space="preserve"> </w:t>
      </w:r>
      <w:r w:rsidRPr="003E1AAF">
        <w:rPr>
          <w:rFonts w:hint="eastAsia"/>
          <w:i/>
        </w:rPr>
        <w:t>F</w:t>
      </w:r>
      <w:r w:rsidRPr="003E1AAF">
        <w:rPr>
          <w:i/>
        </w:rPr>
        <w:t xml:space="preserve">or </w:t>
      </w:r>
      <w:r w:rsidRPr="003E1AAF">
        <w:rPr>
          <w:rFonts w:ascii="Times" w:eastAsia="Malgun Gothic" w:hAnsi="Times" w:hint="eastAsia"/>
          <w:i/>
          <w:szCs w:val="24"/>
        </w:rPr>
        <w:t>PUSCH scheduled by DCI and type 2 CG PUSCH</w:t>
      </w:r>
      <w:r w:rsidRPr="003E1AAF">
        <w:rPr>
          <w:rFonts w:ascii="Times" w:eastAsia="Malgun Gothic" w:hAnsi="Times"/>
          <w:i/>
          <w:szCs w:val="24"/>
        </w:rPr>
        <w:t xml:space="preserve">, </w:t>
      </w:r>
      <w:r w:rsidRPr="003E1AAF">
        <w:rPr>
          <w:rFonts w:ascii="Times" w:eastAsia="Batang" w:hAnsi="Times"/>
          <w:i/>
          <w:szCs w:val="24"/>
          <w:lang w:eastAsia="en-US"/>
        </w:rPr>
        <w:t xml:space="preserve">the </w:t>
      </w:r>
      <w:r w:rsidRPr="003E1AAF">
        <w:rPr>
          <w:rFonts w:ascii="Times" w:eastAsia="Malgun Gothic" w:hAnsi="Times"/>
          <w:i/>
          <w:szCs w:val="24"/>
        </w:rPr>
        <w:t xml:space="preserve">number of bits used to indicate FH offset in DCI </w:t>
      </w:r>
      <w:r>
        <w:rPr>
          <w:rFonts w:ascii="Times" w:eastAsia="Malgun Gothic" w:hAnsi="Times"/>
          <w:i/>
          <w:szCs w:val="24"/>
        </w:rPr>
        <w:t xml:space="preserve">should be </w:t>
      </w:r>
      <w:r w:rsidRPr="003E1AAF">
        <w:rPr>
          <w:rFonts w:ascii="Times" w:eastAsia="Malgun Gothic" w:hAnsi="Times"/>
          <w:i/>
          <w:szCs w:val="24"/>
        </w:rPr>
        <w:t xml:space="preserve">always determined according to </w:t>
      </w:r>
      <w:r w:rsidRPr="003E1AAF">
        <w:rPr>
          <w:rFonts w:ascii="Times" w:eastAsia="Malgun Gothic" w:hAnsi="Times" w:hint="eastAsia"/>
          <w:i/>
          <w:szCs w:val="24"/>
        </w:rPr>
        <w:t xml:space="preserve">FH offset lists for </w:t>
      </w:r>
      <w:r w:rsidRPr="003E1AAF">
        <w:rPr>
          <w:rFonts w:ascii="Times" w:eastAsia="Malgun Gothic" w:hAnsi="Times"/>
          <w:i/>
          <w:szCs w:val="24"/>
        </w:rPr>
        <w:t>non-</w:t>
      </w:r>
      <w:r w:rsidRPr="003E1AAF">
        <w:rPr>
          <w:rFonts w:ascii="Times" w:eastAsia="Batang" w:hAnsi="Times" w:hint="eastAsia"/>
          <w:i/>
          <w:szCs w:val="24"/>
          <w:lang w:eastAsia="en-US"/>
        </w:rPr>
        <w:t>SBFD symbols</w:t>
      </w:r>
      <w:r w:rsidRPr="003E1AAF">
        <w:rPr>
          <w:rFonts w:ascii="Times" w:eastAsia="Batang" w:hAnsi="Times"/>
          <w:i/>
          <w:szCs w:val="24"/>
          <w:lang w:eastAsia="en-US"/>
        </w:rPr>
        <w:t>.</w:t>
      </w:r>
    </w:p>
    <w:p w14:paraId="6E414C35" w14:textId="305216F6" w:rsidR="007558F2" w:rsidRPr="0022112D" w:rsidRDefault="007558F2" w:rsidP="0022112D">
      <w:pPr>
        <w:spacing w:beforeLines="0" w:before="0" w:after="120" w:line="240" w:lineRule="auto"/>
        <w:rPr>
          <w:rFonts w:ascii="Times" w:eastAsia="Malgun Gothic" w:hAnsi="Times"/>
          <w:i/>
          <w:szCs w:val="24"/>
        </w:rPr>
      </w:pPr>
      <w:r w:rsidRPr="0022112D">
        <w:rPr>
          <w:rFonts w:hint="eastAsia"/>
          <w:b/>
          <w:i/>
        </w:rPr>
        <w:t>P</w:t>
      </w:r>
      <w:r w:rsidRPr="0022112D">
        <w:rPr>
          <w:b/>
          <w:i/>
        </w:rPr>
        <w:t>roposal 2</w:t>
      </w:r>
      <w:r w:rsidR="00CD704A">
        <w:rPr>
          <w:b/>
          <w:i/>
        </w:rPr>
        <w:t>7</w:t>
      </w:r>
      <w:r w:rsidRPr="0022112D">
        <w:rPr>
          <w:i/>
        </w:rPr>
        <w:t xml:space="preserve">: </w:t>
      </w:r>
      <w:r w:rsidRPr="0022112D">
        <w:rPr>
          <w:rFonts w:ascii="Times" w:eastAsia="Malgun Gothic" w:hAnsi="Times"/>
          <w:i/>
          <w:szCs w:val="24"/>
        </w:rPr>
        <w:t>W</w:t>
      </w:r>
      <w:r w:rsidRPr="0022112D">
        <w:rPr>
          <w:rFonts w:ascii="Times" w:eastAsia="Malgun Gothic" w:hAnsi="Times" w:hint="eastAsia"/>
          <w:i/>
          <w:szCs w:val="24"/>
        </w:rPr>
        <w:t>hen FH offset/FH offset list is not provided for SBFD symbols</w:t>
      </w:r>
      <w:r w:rsidRPr="0022112D">
        <w:rPr>
          <w:rFonts w:ascii="Times" w:eastAsia="Malgun Gothic" w:hAnsi="Times"/>
          <w:i/>
          <w:szCs w:val="24"/>
        </w:rPr>
        <w:t>, UE behavior is dependent on whether the PUSCH transmissions fall outside UL usable RBs</w:t>
      </w:r>
      <w:r w:rsidRPr="0022112D">
        <w:rPr>
          <w:rFonts w:ascii="Times" w:eastAsia="Malgun Gothic" w:hAnsi="Times"/>
          <w:szCs w:val="24"/>
        </w:rPr>
        <w:t xml:space="preserve"> </w:t>
      </w:r>
      <w:r w:rsidRPr="0022112D">
        <w:rPr>
          <w:rFonts w:ascii="Times" w:eastAsia="Malgun Gothic" w:hAnsi="Times"/>
          <w:i/>
          <w:szCs w:val="24"/>
        </w:rPr>
        <w:t>in SBFD symbols or not</w:t>
      </w:r>
    </w:p>
    <w:p w14:paraId="4F0CD67D" w14:textId="77777777" w:rsidR="00F32ADD" w:rsidRDefault="00F32ADD" w:rsidP="00F32ADD">
      <w:pPr>
        <w:pStyle w:val="a8"/>
        <w:numPr>
          <w:ilvl w:val="0"/>
          <w:numId w:val="58"/>
        </w:numPr>
        <w:spacing w:beforeLines="0" w:before="0" w:after="120" w:line="240" w:lineRule="auto"/>
        <w:ind w:firstLineChars="0"/>
        <w:rPr>
          <w:rFonts w:ascii="Times" w:eastAsia="Malgun Gothic" w:hAnsi="Times"/>
          <w:i/>
          <w:szCs w:val="24"/>
        </w:rPr>
      </w:pPr>
      <w:r w:rsidRPr="003847EA">
        <w:rPr>
          <w:rFonts w:ascii="Times" w:eastAsia="Malgun Gothic" w:hAnsi="Times"/>
          <w:i/>
          <w:szCs w:val="24"/>
        </w:rPr>
        <w:t>If PUSCH transmissions partially or entirely fall outside UL usable RB</w:t>
      </w:r>
      <w:r>
        <w:rPr>
          <w:rFonts w:ascii="Times" w:eastAsia="Malgun Gothic" w:hAnsi="Times"/>
          <w:i/>
          <w:szCs w:val="24"/>
        </w:rPr>
        <w:t>s</w:t>
      </w:r>
      <w:r w:rsidRPr="003847EA">
        <w:rPr>
          <w:rFonts w:ascii="Times" w:eastAsia="Malgun Gothic" w:hAnsi="Times"/>
          <w:i/>
          <w:szCs w:val="24"/>
        </w:rPr>
        <w:t xml:space="preserve"> </w:t>
      </w:r>
      <w:r>
        <w:rPr>
          <w:rFonts w:ascii="Times" w:eastAsia="Malgun Gothic" w:hAnsi="Times"/>
          <w:i/>
          <w:szCs w:val="24"/>
        </w:rPr>
        <w:t>in</w:t>
      </w:r>
      <w:r w:rsidRPr="003847EA">
        <w:rPr>
          <w:rFonts w:ascii="Times" w:eastAsia="Malgun Gothic" w:hAnsi="Times"/>
          <w:i/>
          <w:szCs w:val="24"/>
        </w:rPr>
        <w:t xml:space="preserve"> SBFD symbols, </w:t>
      </w:r>
      <w:r w:rsidRPr="003847EA">
        <w:rPr>
          <w:rFonts w:ascii="Times" w:eastAsia="Malgun Gothic" w:hAnsi="Times" w:hint="eastAsia"/>
          <w:i/>
          <w:szCs w:val="24"/>
        </w:rPr>
        <w:t xml:space="preserve">FH is disabled for PUSCH </w:t>
      </w:r>
      <w:r w:rsidRPr="003847EA">
        <w:rPr>
          <w:rFonts w:ascii="Times" w:eastAsia="Malgun Gothic" w:hAnsi="Times"/>
          <w:i/>
          <w:szCs w:val="24"/>
        </w:rPr>
        <w:t>transmissions</w:t>
      </w:r>
      <w:r w:rsidRPr="003847EA">
        <w:rPr>
          <w:rFonts w:ascii="Times" w:eastAsia="Malgun Gothic" w:hAnsi="Times" w:hint="eastAsia"/>
          <w:i/>
          <w:szCs w:val="24"/>
        </w:rPr>
        <w:t xml:space="preserve"> in SBFD symbols</w:t>
      </w:r>
      <w:r w:rsidRPr="003847EA">
        <w:rPr>
          <w:rFonts w:ascii="Times" w:eastAsia="Malgun Gothic" w:hAnsi="Times"/>
          <w:i/>
          <w:szCs w:val="24"/>
        </w:rPr>
        <w:t xml:space="preserve">. </w:t>
      </w:r>
    </w:p>
    <w:p w14:paraId="3A8D5E30" w14:textId="77777777" w:rsidR="00F32ADD" w:rsidRPr="003847EA" w:rsidRDefault="00F32ADD" w:rsidP="00F32ADD">
      <w:pPr>
        <w:pStyle w:val="a8"/>
        <w:numPr>
          <w:ilvl w:val="0"/>
          <w:numId w:val="58"/>
        </w:numPr>
        <w:spacing w:beforeLines="0" w:before="0" w:after="120" w:line="240" w:lineRule="auto"/>
        <w:ind w:firstLineChars="0"/>
        <w:rPr>
          <w:rFonts w:ascii="Times" w:eastAsia="Malgun Gothic" w:hAnsi="Times"/>
          <w:i/>
          <w:szCs w:val="24"/>
        </w:rPr>
      </w:pPr>
      <w:r w:rsidRPr="003847EA">
        <w:rPr>
          <w:rFonts w:ascii="Times" w:eastAsia="Malgun Gothic" w:hAnsi="Times"/>
          <w:i/>
          <w:szCs w:val="24"/>
        </w:rPr>
        <w:t>If PUSCH transmissions entirely fall within UL usable RB</w:t>
      </w:r>
      <w:r>
        <w:rPr>
          <w:rFonts w:ascii="Times" w:eastAsia="Malgun Gothic" w:hAnsi="Times"/>
          <w:i/>
          <w:szCs w:val="24"/>
        </w:rPr>
        <w:t>s</w:t>
      </w:r>
      <w:r w:rsidRPr="003847EA">
        <w:rPr>
          <w:rFonts w:ascii="Times" w:eastAsia="Malgun Gothic" w:hAnsi="Times"/>
          <w:i/>
          <w:szCs w:val="24"/>
        </w:rPr>
        <w:t xml:space="preserve"> in SBFD symbols, </w:t>
      </w:r>
      <w:r w:rsidRPr="003847EA">
        <w:rPr>
          <w:rFonts w:ascii="Times" w:eastAsia="Malgun Gothic" w:hAnsi="Times" w:hint="eastAsia"/>
          <w:i/>
          <w:szCs w:val="24"/>
        </w:rPr>
        <w:t>FH offset/FH offset list for non-SBFD symbols are applied for SBFD symbols</w:t>
      </w:r>
      <w:r w:rsidRPr="003847EA">
        <w:rPr>
          <w:rFonts w:ascii="Times" w:eastAsia="Malgun Gothic" w:hAnsi="Times"/>
          <w:i/>
          <w:szCs w:val="24"/>
        </w:rPr>
        <w:t>.</w:t>
      </w:r>
    </w:p>
    <w:p w14:paraId="17C2A99E" w14:textId="4FBDBDEB" w:rsidR="00757B5A" w:rsidRPr="005F57B6" w:rsidRDefault="00757B5A" w:rsidP="00757B5A">
      <w:pPr>
        <w:spacing w:beforeLines="0" w:before="0" w:after="120" w:line="240" w:lineRule="auto"/>
      </w:pPr>
      <w:r w:rsidRPr="00971B58">
        <w:rPr>
          <w:rFonts w:hint="eastAsia"/>
          <w:b/>
          <w:i/>
        </w:rPr>
        <w:t>P</w:t>
      </w:r>
      <w:r w:rsidRPr="00971B58">
        <w:rPr>
          <w:b/>
          <w:i/>
        </w:rPr>
        <w:t xml:space="preserve">roposal </w:t>
      </w:r>
      <w:r>
        <w:rPr>
          <w:b/>
          <w:i/>
        </w:rPr>
        <w:t>2</w:t>
      </w:r>
      <w:r w:rsidR="00CD704A">
        <w:rPr>
          <w:b/>
          <w:i/>
        </w:rPr>
        <w:t>8</w:t>
      </w:r>
      <w:r w:rsidRPr="00971B58">
        <w:rPr>
          <w:i/>
        </w:rPr>
        <w:t>:</w:t>
      </w:r>
      <w:r>
        <w:rPr>
          <w:i/>
        </w:rPr>
        <w:t xml:space="preserve"> </w:t>
      </w:r>
      <w:r w:rsidRPr="00307672">
        <w:rPr>
          <w:rFonts w:ascii="Times" w:eastAsia="Malgun Gothic" w:hAnsi="Times" w:hint="eastAsia"/>
          <w:i/>
          <w:szCs w:val="24"/>
          <w:lang w:eastAsia="en-US"/>
        </w:rPr>
        <w:t>For a single TRP scenario, for separate UL power control for PUSCH/PUCCH/SRS transmissions in SBFD symbols and non-SBFD symbols based on unified TCI state framework</w:t>
      </w:r>
      <w:r w:rsidRPr="00307672">
        <w:rPr>
          <w:rFonts w:ascii="Times" w:eastAsia="Malgun Gothic" w:hAnsi="Times"/>
          <w:i/>
          <w:szCs w:val="24"/>
          <w:lang w:eastAsia="en-US"/>
        </w:rPr>
        <w:t xml:space="preserve">, Option 1 </w:t>
      </w:r>
      <w:r>
        <w:rPr>
          <w:rFonts w:ascii="Times" w:eastAsia="Malgun Gothic" w:hAnsi="Times"/>
          <w:i/>
          <w:szCs w:val="24"/>
          <w:lang w:eastAsia="en-US"/>
        </w:rPr>
        <w:t>is supported</w:t>
      </w:r>
      <w:r w:rsidRPr="00307672">
        <w:rPr>
          <w:rFonts w:eastAsia="Malgun Gothic"/>
          <w:i/>
          <w:szCs w:val="24"/>
        </w:rPr>
        <w:t xml:space="preserve">. And </w:t>
      </w:r>
      <w:r>
        <w:rPr>
          <w:rFonts w:eastAsia="Malgun Gothic"/>
          <w:i/>
          <w:szCs w:val="24"/>
        </w:rPr>
        <w:t xml:space="preserve">the </w:t>
      </w:r>
      <w:r w:rsidRPr="00307672">
        <w:rPr>
          <w:rFonts w:eastAsia="Malgun Gothic"/>
          <w:i/>
          <w:szCs w:val="24"/>
        </w:rPr>
        <w:t>existing MAC CE can be reused.</w:t>
      </w:r>
    </w:p>
    <w:p w14:paraId="0B277389" w14:textId="078D1AE1" w:rsidR="00904AB2" w:rsidRPr="00B2365E" w:rsidRDefault="00904AB2" w:rsidP="00904AB2">
      <w:pPr>
        <w:spacing w:before="93" w:after="120" w:line="240" w:lineRule="auto"/>
        <w:rPr>
          <w:i/>
        </w:rPr>
      </w:pPr>
      <w:r w:rsidRPr="00971B58">
        <w:rPr>
          <w:rFonts w:hint="eastAsia"/>
          <w:b/>
          <w:i/>
        </w:rPr>
        <w:t>P</w:t>
      </w:r>
      <w:r w:rsidRPr="00971B58">
        <w:rPr>
          <w:b/>
          <w:i/>
        </w:rPr>
        <w:t xml:space="preserve">roposal </w:t>
      </w:r>
      <w:r w:rsidR="00CD704A">
        <w:rPr>
          <w:b/>
          <w:i/>
        </w:rPr>
        <w:t>29</w:t>
      </w:r>
      <w:r w:rsidRPr="00971B58">
        <w:rPr>
          <w:i/>
        </w:rPr>
        <w:t>:</w:t>
      </w:r>
      <w:r>
        <w:rPr>
          <w:i/>
        </w:rPr>
        <w:t xml:space="preserve"> </w:t>
      </w:r>
      <w:r w:rsidRPr="00307672">
        <w:rPr>
          <w:rFonts w:ascii="Times" w:eastAsia="Malgun Gothic" w:hAnsi="Times" w:hint="eastAsia"/>
          <w:i/>
          <w:szCs w:val="24"/>
          <w:lang w:eastAsia="en-US"/>
        </w:rPr>
        <w:t>For a single TRP scenario,</w:t>
      </w:r>
      <w:r w:rsidRPr="005E5C36">
        <w:rPr>
          <w:rFonts w:ascii="Times" w:eastAsia="Malgun Gothic" w:hAnsi="Times" w:hint="eastAsia"/>
          <w:szCs w:val="24"/>
        </w:rPr>
        <w:t xml:space="preserve"> </w:t>
      </w:r>
      <w:r w:rsidRPr="00F31B57">
        <w:rPr>
          <w:rFonts w:ascii="Times" w:eastAsia="Malgun Gothic" w:hAnsi="Times"/>
          <w:i/>
          <w:szCs w:val="24"/>
        </w:rPr>
        <w:t>the maximum number of closed power control loops is 2</w:t>
      </w:r>
      <w:r w:rsidRPr="005E5C36">
        <w:rPr>
          <w:rFonts w:eastAsia="Malgun Gothic"/>
          <w:i/>
          <w:szCs w:val="24"/>
        </w:rPr>
        <w:t>.</w:t>
      </w:r>
    </w:p>
    <w:p w14:paraId="1EF9AE84" w14:textId="60EEA035" w:rsidR="00757B5A" w:rsidRPr="00944F86" w:rsidRDefault="00757B5A" w:rsidP="00757B5A">
      <w:pPr>
        <w:spacing w:beforeLines="0" w:before="0" w:after="120" w:line="240" w:lineRule="auto"/>
      </w:pPr>
      <w:r w:rsidRPr="00971B58">
        <w:rPr>
          <w:rFonts w:hint="eastAsia"/>
          <w:b/>
          <w:i/>
        </w:rPr>
        <w:t>P</w:t>
      </w:r>
      <w:r w:rsidRPr="00971B58">
        <w:rPr>
          <w:b/>
          <w:i/>
        </w:rPr>
        <w:t xml:space="preserve">roposal </w:t>
      </w:r>
      <w:r>
        <w:rPr>
          <w:b/>
          <w:i/>
        </w:rPr>
        <w:t>3</w:t>
      </w:r>
      <w:r w:rsidR="00CD704A">
        <w:rPr>
          <w:b/>
          <w:i/>
        </w:rPr>
        <w:t>0</w:t>
      </w:r>
      <w:r w:rsidRPr="00971B58">
        <w:rPr>
          <w:i/>
        </w:rPr>
        <w:t>:</w:t>
      </w:r>
      <w:r>
        <w:rPr>
          <w:i/>
        </w:rPr>
        <w:t xml:space="preserve"> </w:t>
      </w:r>
      <w:r w:rsidRPr="00307672">
        <w:rPr>
          <w:rFonts w:ascii="Times" w:eastAsia="Malgun Gothic" w:hAnsi="Times" w:hint="eastAsia"/>
          <w:i/>
          <w:szCs w:val="24"/>
          <w:lang w:eastAsia="en-US"/>
        </w:rPr>
        <w:t xml:space="preserve">For a single TRP scenario, </w:t>
      </w:r>
      <w:r>
        <w:rPr>
          <w:rFonts w:ascii="Times" w:eastAsia="Malgun Gothic" w:hAnsi="Times"/>
          <w:i/>
          <w:szCs w:val="24"/>
          <w:lang w:eastAsia="en-US"/>
        </w:rPr>
        <w:t>f</w:t>
      </w:r>
      <w:r w:rsidRPr="005F57B6">
        <w:rPr>
          <w:rFonts w:ascii="Times" w:eastAsia="Malgun Gothic" w:hAnsi="Times"/>
          <w:i/>
          <w:szCs w:val="24"/>
          <w:lang w:eastAsia="en-US"/>
        </w:rPr>
        <w:t>or the case where UL power control is not associated within TCI state, support separate UL power control for PUSCH/PUCCH/SRS transmissions in SBFD symbols and non-SBFD symbol.</w:t>
      </w:r>
    </w:p>
    <w:p w14:paraId="13D67C0B" w14:textId="332CBC00" w:rsidR="00904AB2" w:rsidRPr="00EA7E3D" w:rsidRDefault="00904AB2" w:rsidP="00904AB2">
      <w:pPr>
        <w:spacing w:beforeLines="0" w:before="0" w:after="120" w:line="240" w:lineRule="auto"/>
        <w:rPr>
          <w:i/>
        </w:rPr>
      </w:pPr>
      <w:r w:rsidRPr="00971B58">
        <w:rPr>
          <w:rFonts w:hint="eastAsia"/>
          <w:b/>
          <w:i/>
        </w:rPr>
        <w:t>P</w:t>
      </w:r>
      <w:r w:rsidRPr="00971B58">
        <w:rPr>
          <w:b/>
          <w:i/>
        </w:rPr>
        <w:t xml:space="preserve">roposal </w:t>
      </w:r>
      <w:r>
        <w:rPr>
          <w:b/>
          <w:i/>
        </w:rPr>
        <w:t>3</w:t>
      </w:r>
      <w:r w:rsidR="00CD704A">
        <w:rPr>
          <w:b/>
          <w:i/>
        </w:rPr>
        <w:t>1</w:t>
      </w:r>
      <w:r w:rsidRPr="00971B58">
        <w:rPr>
          <w:i/>
        </w:rPr>
        <w:t>:</w:t>
      </w:r>
      <w:r>
        <w:rPr>
          <w:i/>
        </w:rPr>
        <w:t xml:space="preserve"> For</w:t>
      </w:r>
      <w:r w:rsidRPr="006C0574">
        <w:rPr>
          <w:i/>
        </w:rPr>
        <w:t xml:space="preserve"> </w:t>
      </w:r>
      <w:r>
        <w:rPr>
          <w:i/>
        </w:rPr>
        <w:t xml:space="preserve">collision </w:t>
      </w:r>
      <w:r w:rsidRPr="006C0574">
        <w:rPr>
          <w:i/>
        </w:rPr>
        <w:t>case</w:t>
      </w:r>
      <w:r w:rsidRPr="006C0574">
        <w:rPr>
          <w:rFonts w:eastAsia="Malgun Gothic" w:cs="Times"/>
          <w:i/>
        </w:rPr>
        <w:t xml:space="preserve"> 5</w:t>
      </w:r>
      <w:r>
        <w:rPr>
          <w:i/>
        </w:rPr>
        <w:t xml:space="preserve">, </w:t>
      </w:r>
      <w:r>
        <w:rPr>
          <w:rFonts w:eastAsia="宋体"/>
          <w:i/>
          <w:lang w:val="en-GB"/>
        </w:rPr>
        <w:t>i</w:t>
      </w:r>
      <w:r w:rsidRPr="00EA7E3D">
        <w:rPr>
          <w:rFonts w:eastAsia="宋体"/>
          <w:i/>
          <w:lang w:val="en-GB"/>
        </w:rPr>
        <w:t xml:space="preserve">f the </w:t>
      </w:r>
      <w:r>
        <w:rPr>
          <w:rFonts w:eastAsia="宋体"/>
          <w:i/>
          <w:lang w:val="en-GB"/>
        </w:rPr>
        <w:t>number</w:t>
      </w:r>
      <w:r w:rsidRPr="00EA7E3D">
        <w:rPr>
          <w:rFonts w:eastAsia="宋体"/>
          <w:i/>
          <w:lang w:val="en-GB"/>
        </w:rPr>
        <w:t xml:space="preserve"> of SSB symbols within a slot exceed</w:t>
      </w:r>
      <w:r>
        <w:rPr>
          <w:rFonts w:eastAsia="宋体"/>
          <w:i/>
          <w:lang w:val="en-GB"/>
        </w:rPr>
        <w:t>s</w:t>
      </w:r>
      <w:r w:rsidRPr="00EA7E3D">
        <w:rPr>
          <w:rFonts w:eastAsia="宋体"/>
          <w:i/>
          <w:lang w:val="en-GB"/>
        </w:rPr>
        <w:t xml:space="preserve"> a threshold, Option 1 is enabled, otherwise, Option 2</w:t>
      </w:r>
      <w:r>
        <w:rPr>
          <w:rFonts w:eastAsia="宋体"/>
          <w:i/>
          <w:lang w:val="en-GB"/>
        </w:rPr>
        <w:t>-2</w:t>
      </w:r>
      <w:r w:rsidRPr="00EA7E3D">
        <w:rPr>
          <w:rFonts w:eastAsia="宋体"/>
          <w:i/>
          <w:lang w:val="en-GB"/>
        </w:rPr>
        <w:t xml:space="preserve"> is enabled.</w:t>
      </w:r>
    </w:p>
    <w:p w14:paraId="26617AE7" w14:textId="77777777" w:rsidR="00904AB2" w:rsidRPr="00672824" w:rsidRDefault="00904AB2" w:rsidP="00904AB2">
      <w:pPr>
        <w:pStyle w:val="a8"/>
        <w:numPr>
          <w:ilvl w:val="0"/>
          <w:numId w:val="24"/>
        </w:numPr>
        <w:spacing w:beforeLines="0" w:before="0" w:after="120" w:line="240" w:lineRule="auto"/>
        <w:ind w:firstLineChars="0"/>
        <w:rPr>
          <w:rFonts w:eastAsia="Malgun Gothic"/>
          <w:i/>
          <w:szCs w:val="24"/>
        </w:rPr>
      </w:pPr>
      <w:r w:rsidRPr="00672824">
        <w:rPr>
          <w:rFonts w:eastAsia="Malgun Gothic"/>
          <w:i/>
          <w:szCs w:val="24"/>
        </w:rPr>
        <w:t>Option 1: A slot consisting of SSB symbols is considered as a full DL slot.</w:t>
      </w:r>
    </w:p>
    <w:p w14:paraId="04B4BFA5" w14:textId="77777777" w:rsidR="00904AB2" w:rsidRPr="006C3CA1" w:rsidRDefault="00904AB2" w:rsidP="00904AB2">
      <w:pPr>
        <w:pStyle w:val="a8"/>
        <w:numPr>
          <w:ilvl w:val="0"/>
          <w:numId w:val="24"/>
        </w:numPr>
        <w:spacing w:beforeLines="0" w:before="0" w:after="120" w:line="240" w:lineRule="auto"/>
        <w:ind w:firstLineChars="0"/>
        <w:rPr>
          <w:bCs/>
          <w:i/>
        </w:rPr>
      </w:pPr>
      <w:r w:rsidRPr="00672824">
        <w:rPr>
          <w:rFonts w:eastAsia="Malgun Gothic"/>
          <w:i/>
          <w:szCs w:val="24"/>
        </w:rPr>
        <w:t>Option 2</w:t>
      </w:r>
      <w:r>
        <w:rPr>
          <w:rFonts w:eastAsia="Malgun Gothic"/>
          <w:i/>
          <w:szCs w:val="24"/>
        </w:rPr>
        <w:t>-2</w:t>
      </w:r>
      <w:r w:rsidRPr="00672824">
        <w:rPr>
          <w:rFonts w:eastAsia="Malgun Gothic"/>
          <w:i/>
          <w:szCs w:val="24"/>
        </w:rPr>
        <w:t xml:space="preserve">: SSB symbols configured with SBFD </w:t>
      </w:r>
      <w:proofErr w:type="spellStart"/>
      <w:r w:rsidRPr="00672824">
        <w:rPr>
          <w:rFonts w:eastAsia="Malgun Gothic"/>
          <w:i/>
          <w:szCs w:val="24"/>
        </w:rPr>
        <w:t>subbands</w:t>
      </w:r>
      <w:proofErr w:type="spellEnd"/>
      <w:r w:rsidRPr="00672824">
        <w:rPr>
          <w:rFonts w:eastAsia="Malgun Gothic"/>
          <w:i/>
          <w:szCs w:val="24"/>
        </w:rPr>
        <w:t xml:space="preserve"> are SBFD symbols and only DL receptions within DL usable PRBs are allowed for SBFD aware UEs.</w:t>
      </w:r>
      <w:r w:rsidRPr="00014A29">
        <w:t xml:space="preserve"> </w:t>
      </w:r>
      <w:r w:rsidRPr="00014A29">
        <w:rPr>
          <w:rFonts w:eastAsia="Malgun Gothic"/>
          <w:i/>
          <w:szCs w:val="24"/>
        </w:rPr>
        <w:t>UL transmissions are allowed within the UL usable PRBs not overlapping with SSB symbols</w:t>
      </w:r>
      <w:r>
        <w:rPr>
          <w:rFonts w:eastAsia="Malgun Gothic"/>
          <w:i/>
          <w:szCs w:val="24"/>
        </w:rPr>
        <w:t xml:space="preserve">. </w:t>
      </w:r>
    </w:p>
    <w:p w14:paraId="03306927" w14:textId="77777777" w:rsidR="00CE68DF" w:rsidRPr="001C34C7" w:rsidRDefault="00CE68DF" w:rsidP="006C3CA1">
      <w:pPr>
        <w:spacing w:before="93"/>
      </w:pPr>
    </w:p>
    <w:p w14:paraId="55104049" w14:textId="23353D0D" w:rsidR="00E53F1F" w:rsidRPr="00FC656F" w:rsidRDefault="00E53F1F" w:rsidP="003E6A68">
      <w:pPr>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736E9568" w14:textId="77777777" w:rsidR="00512946" w:rsidRPr="00D24728" w:rsidRDefault="00512946" w:rsidP="00512946">
      <w:pPr>
        <w:pStyle w:val="References"/>
        <w:widowControl w:val="0"/>
        <w:numPr>
          <w:ilvl w:val="0"/>
          <w:numId w:val="2"/>
        </w:numPr>
        <w:adjustRightInd/>
        <w:snapToGrid/>
        <w:spacing w:beforeLines="0" w:before="0" w:after="120" w:line="240" w:lineRule="auto"/>
        <w:ind w:left="357" w:hanging="357"/>
        <w:jc w:val="left"/>
        <w:rPr>
          <w:lang w:eastAsia="zh-CN"/>
        </w:rPr>
      </w:pPr>
      <w:bookmarkStart w:id="5" w:name="_Ref172638630"/>
      <w:bookmarkStart w:id="6" w:name="_Ref126161719"/>
      <w:bookmarkStart w:id="7" w:name="_Ref6671378"/>
      <w:bookmarkStart w:id="8" w:name="_Ref100139785"/>
      <w:bookmarkStart w:id="9" w:name="_Ref47189064"/>
      <w:bookmarkStart w:id="10" w:name="_Ref167612875"/>
      <w:bookmarkStart w:id="11" w:name="_Ref167612671"/>
      <w:bookmarkStart w:id="12" w:name="_Ref172645573"/>
      <w:r w:rsidRPr="00B853A3">
        <w:rPr>
          <w:lang w:eastAsia="zh-CN"/>
        </w:rPr>
        <w:t>R1-2405425</w:t>
      </w:r>
      <w:r>
        <w:rPr>
          <w:lang w:eastAsia="zh-CN"/>
        </w:rPr>
        <w:t xml:space="preserve">, </w:t>
      </w:r>
      <w:r w:rsidRPr="00B853A3">
        <w:rPr>
          <w:lang w:eastAsia="zh-CN"/>
        </w:rPr>
        <w:t>Summary #4 of SBFD TX/RX/measurement procedures</w:t>
      </w:r>
      <w:r>
        <w:rPr>
          <w:lang w:eastAsia="zh-CN"/>
        </w:rPr>
        <w:t xml:space="preserve">, </w:t>
      </w:r>
      <w:r w:rsidRPr="00B853A3">
        <w:rPr>
          <w:lang w:eastAsia="zh-CN"/>
        </w:rPr>
        <w:t>Moderator (CATT)</w:t>
      </w:r>
      <w:bookmarkEnd w:id="5"/>
    </w:p>
    <w:p w14:paraId="74AD4047" w14:textId="797F4DFA" w:rsidR="00AE208A" w:rsidRDefault="00AE208A" w:rsidP="00D769F6">
      <w:pPr>
        <w:pStyle w:val="References"/>
        <w:numPr>
          <w:ilvl w:val="0"/>
          <w:numId w:val="2"/>
        </w:numPr>
        <w:adjustRightInd/>
        <w:spacing w:beforeLines="0" w:before="0" w:after="120" w:line="240" w:lineRule="auto"/>
        <w:ind w:left="357" w:hanging="357"/>
        <w:rPr>
          <w:lang w:eastAsia="zh-CN"/>
        </w:rPr>
      </w:pPr>
      <w:r w:rsidRPr="002D07AE">
        <w:rPr>
          <w:lang w:eastAsia="zh-CN"/>
        </w:rPr>
        <w:t>RP-24</w:t>
      </w:r>
      <w:r w:rsidR="00471C87">
        <w:rPr>
          <w:lang w:eastAsia="zh-CN"/>
        </w:rPr>
        <w:t>1614</w:t>
      </w:r>
      <w:r>
        <w:rPr>
          <w:lang w:eastAsia="zh-CN"/>
        </w:rPr>
        <w:t xml:space="preserve">, </w:t>
      </w:r>
      <w:bookmarkEnd w:id="6"/>
      <w:bookmarkEnd w:id="7"/>
      <w:bookmarkEnd w:id="8"/>
      <w:bookmarkEnd w:id="9"/>
      <w:bookmarkEnd w:id="10"/>
      <w:bookmarkEnd w:id="11"/>
      <w:r w:rsidRPr="002D07AE">
        <w:rPr>
          <w:lang w:eastAsia="zh-CN"/>
        </w:rPr>
        <w:t>WID revision: Evolution of NR duplex operation: Sub-band full duplex (SBFD)</w:t>
      </w:r>
      <w:bookmarkEnd w:id="12"/>
    </w:p>
    <w:p w14:paraId="10C86AEE" w14:textId="7CB18737" w:rsidR="00B853A3" w:rsidRPr="00D24728" w:rsidRDefault="00746F02" w:rsidP="007B4B68">
      <w:pPr>
        <w:pStyle w:val="References"/>
        <w:widowControl w:val="0"/>
        <w:numPr>
          <w:ilvl w:val="0"/>
          <w:numId w:val="2"/>
        </w:numPr>
        <w:adjustRightInd/>
        <w:snapToGrid/>
        <w:spacing w:beforeLines="0" w:before="0" w:after="120" w:line="240" w:lineRule="auto"/>
        <w:ind w:left="357" w:hanging="357"/>
        <w:jc w:val="left"/>
        <w:rPr>
          <w:lang w:eastAsia="zh-CN"/>
        </w:rPr>
      </w:pPr>
      <w:r>
        <w:rPr>
          <w:lang w:eastAsia="zh-CN"/>
        </w:rPr>
        <w:t xml:space="preserve">3GPP TR </w:t>
      </w:r>
      <w:r w:rsidR="002033BF">
        <w:rPr>
          <w:lang w:eastAsia="zh-CN"/>
        </w:rPr>
        <w:t>38.858</w:t>
      </w:r>
      <w:r w:rsidR="002033BF" w:rsidRPr="00B767DC">
        <w:rPr>
          <w:lang w:eastAsia="zh-CN"/>
        </w:rPr>
        <w:t>,</w:t>
      </w:r>
      <w:r w:rsidR="002033BF">
        <w:rPr>
          <w:lang w:eastAsia="zh-CN"/>
        </w:rPr>
        <w:t xml:space="preserve"> “</w:t>
      </w:r>
      <w:r w:rsidR="002033BF" w:rsidRPr="00D769F6">
        <w:rPr>
          <w:lang w:eastAsia="zh-CN"/>
        </w:rPr>
        <w:t>Study on Evolution of NR Duplex Operation</w:t>
      </w:r>
      <w:r w:rsidR="002033BF">
        <w:rPr>
          <w:lang w:eastAsia="zh-CN"/>
        </w:rPr>
        <w:t>”</w:t>
      </w:r>
      <w:r w:rsidR="002033BF" w:rsidRPr="00B767DC">
        <w:rPr>
          <w:lang w:eastAsia="zh-CN"/>
        </w:rPr>
        <w:t>.</w:t>
      </w:r>
    </w:p>
    <w:sectPr w:rsidR="00B853A3" w:rsidRPr="00D24728" w:rsidSect="00E67410">
      <w:headerReference w:type="even" r:id="rId10"/>
      <w:headerReference w:type="default" r:id="rId11"/>
      <w:footerReference w:type="even" r:id="rId12"/>
      <w:footerReference w:type="default" r:id="rId13"/>
      <w:headerReference w:type="first" r:id="rId14"/>
      <w:footerReference w:type="first" r:id="rId15"/>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3363D" w14:textId="77777777" w:rsidR="00847056" w:rsidRDefault="00847056" w:rsidP="002B0BF3">
      <w:pPr>
        <w:spacing w:before="72" w:after="72"/>
      </w:pPr>
      <w:r>
        <w:separator/>
      </w:r>
    </w:p>
  </w:endnote>
  <w:endnote w:type="continuationSeparator" w:id="0">
    <w:p w14:paraId="3A14E639" w14:textId="77777777" w:rsidR="00847056" w:rsidRDefault="00847056" w:rsidP="002B0BF3">
      <w:pPr>
        <w:spacing w:before="72" w:after="72"/>
      </w:pPr>
      <w:r>
        <w:continuationSeparator/>
      </w:r>
    </w:p>
  </w:endnote>
  <w:endnote w:type="continuationNotice" w:id="1">
    <w:p w14:paraId="426B65B8" w14:textId="77777777" w:rsidR="00847056" w:rsidRDefault="00847056">
      <w:pPr>
        <w:spacing w:before="72"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6D74" w14:textId="77777777" w:rsidR="0065455B" w:rsidRDefault="0065455B">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1CB3" w14:textId="77777777" w:rsidR="0065455B" w:rsidRDefault="0065455B">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0D94" w14:textId="77777777" w:rsidR="0065455B" w:rsidRDefault="0065455B">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11A9B" w14:textId="77777777" w:rsidR="00847056" w:rsidRDefault="00847056" w:rsidP="002B0BF3">
      <w:pPr>
        <w:spacing w:before="72" w:after="72"/>
      </w:pPr>
      <w:r>
        <w:separator/>
      </w:r>
    </w:p>
  </w:footnote>
  <w:footnote w:type="continuationSeparator" w:id="0">
    <w:p w14:paraId="4CDC8BCA" w14:textId="77777777" w:rsidR="00847056" w:rsidRDefault="00847056" w:rsidP="002B0BF3">
      <w:pPr>
        <w:spacing w:before="72" w:after="72"/>
      </w:pPr>
      <w:r>
        <w:continuationSeparator/>
      </w:r>
    </w:p>
  </w:footnote>
  <w:footnote w:type="continuationNotice" w:id="1">
    <w:p w14:paraId="3FFF6F71" w14:textId="77777777" w:rsidR="00847056" w:rsidRDefault="00847056">
      <w:pPr>
        <w:spacing w:before="72"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6B3A" w14:textId="77777777" w:rsidR="0065455B" w:rsidRDefault="0065455B">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787D" w14:textId="77777777" w:rsidR="0065455B" w:rsidRPr="00B7006F" w:rsidRDefault="0065455B" w:rsidP="004E688A">
    <w:pPr>
      <w:spacing w:beforeLines="0" w:before="0" w:line="24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98E0" w14:textId="77777777" w:rsidR="0065455B" w:rsidRDefault="0065455B">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203BC"/>
    <w:multiLevelType w:val="hybridMultilevel"/>
    <w:tmpl w:val="DBFA8D74"/>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F796D"/>
    <w:multiLevelType w:val="hybridMultilevel"/>
    <w:tmpl w:val="40CAD82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E2B1A"/>
    <w:multiLevelType w:val="hybridMultilevel"/>
    <w:tmpl w:val="7B3C5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7058B"/>
    <w:multiLevelType w:val="hybridMultilevel"/>
    <w:tmpl w:val="F2F092D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081880"/>
    <w:multiLevelType w:val="multilevel"/>
    <w:tmpl w:val="34AC250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Courier New" w:hAnsi="Courier New"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0F94C1C"/>
    <w:multiLevelType w:val="hybridMultilevel"/>
    <w:tmpl w:val="1E54D346"/>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7" w15:restartNumberingAfterBreak="0">
    <w:nsid w:val="134B52DA"/>
    <w:multiLevelType w:val="hybridMultilevel"/>
    <w:tmpl w:val="C6F0A0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5D4CC1"/>
    <w:multiLevelType w:val="hybridMultilevel"/>
    <w:tmpl w:val="4BAEE8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F86FCD"/>
    <w:multiLevelType w:val="hybridMultilevel"/>
    <w:tmpl w:val="DC7C0B96"/>
    <w:lvl w:ilvl="0" w:tplc="F7AC259E">
      <w:start w:val="1"/>
      <w:numFmt w:val="bullet"/>
      <w:lvlText w:val="•"/>
      <w:lvlJc w:val="left"/>
      <w:pPr>
        <w:tabs>
          <w:tab w:val="num" w:pos="360"/>
        </w:tabs>
        <w:ind w:left="360" w:hanging="360"/>
      </w:pPr>
      <w:rPr>
        <w:rFonts w:ascii="Arial" w:hAnsi="Arial" w:hint="default"/>
      </w:rPr>
    </w:lvl>
    <w:lvl w:ilvl="1" w:tplc="82E6233C">
      <w:start w:val="1"/>
      <w:numFmt w:val="bullet"/>
      <w:lvlText w:val="•"/>
      <w:lvlJc w:val="left"/>
      <w:pPr>
        <w:tabs>
          <w:tab w:val="num" w:pos="1080"/>
        </w:tabs>
        <w:ind w:left="1080" w:hanging="360"/>
      </w:pPr>
      <w:rPr>
        <w:rFonts w:ascii="Arial" w:hAnsi="Arial" w:hint="default"/>
      </w:rPr>
    </w:lvl>
    <w:lvl w:ilvl="2" w:tplc="17E2AB78">
      <w:numFmt w:val="bullet"/>
      <w:lvlText w:val="•"/>
      <w:lvlJc w:val="left"/>
      <w:pPr>
        <w:tabs>
          <w:tab w:val="num" w:pos="1800"/>
        </w:tabs>
        <w:ind w:left="1800" w:hanging="360"/>
      </w:pPr>
      <w:rPr>
        <w:rFonts w:ascii="Arial" w:hAnsi="Arial" w:hint="default"/>
      </w:rPr>
    </w:lvl>
    <w:lvl w:ilvl="3" w:tplc="88640660" w:tentative="1">
      <w:start w:val="1"/>
      <w:numFmt w:val="bullet"/>
      <w:lvlText w:val="•"/>
      <w:lvlJc w:val="left"/>
      <w:pPr>
        <w:tabs>
          <w:tab w:val="num" w:pos="2520"/>
        </w:tabs>
        <w:ind w:left="2520" w:hanging="360"/>
      </w:pPr>
      <w:rPr>
        <w:rFonts w:ascii="Arial" w:hAnsi="Arial" w:hint="default"/>
      </w:rPr>
    </w:lvl>
    <w:lvl w:ilvl="4" w:tplc="CBE0FD66" w:tentative="1">
      <w:start w:val="1"/>
      <w:numFmt w:val="bullet"/>
      <w:lvlText w:val="•"/>
      <w:lvlJc w:val="left"/>
      <w:pPr>
        <w:tabs>
          <w:tab w:val="num" w:pos="3240"/>
        </w:tabs>
        <w:ind w:left="3240" w:hanging="360"/>
      </w:pPr>
      <w:rPr>
        <w:rFonts w:ascii="Arial" w:hAnsi="Arial" w:hint="default"/>
      </w:rPr>
    </w:lvl>
    <w:lvl w:ilvl="5" w:tplc="00B67FB0" w:tentative="1">
      <w:start w:val="1"/>
      <w:numFmt w:val="bullet"/>
      <w:lvlText w:val="•"/>
      <w:lvlJc w:val="left"/>
      <w:pPr>
        <w:tabs>
          <w:tab w:val="num" w:pos="3960"/>
        </w:tabs>
        <w:ind w:left="3960" w:hanging="360"/>
      </w:pPr>
      <w:rPr>
        <w:rFonts w:ascii="Arial" w:hAnsi="Arial" w:hint="default"/>
      </w:rPr>
    </w:lvl>
    <w:lvl w:ilvl="6" w:tplc="EAE294C0" w:tentative="1">
      <w:start w:val="1"/>
      <w:numFmt w:val="bullet"/>
      <w:lvlText w:val="•"/>
      <w:lvlJc w:val="left"/>
      <w:pPr>
        <w:tabs>
          <w:tab w:val="num" w:pos="4680"/>
        </w:tabs>
        <w:ind w:left="4680" w:hanging="360"/>
      </w:pPr>
      <w:rPr>
        <w:rFonts w:ascii="Arial" w:hAnsi="Arial" w:hint="default"/>
      </w:rPr>
    </w:lvl>
    <w:lvl w:ilvl="7" w:tplc="1406771A" w:tentative="1">
      <w:start w:val="1"/>
      <w:numFmt w:val="bullet"/>
      <w:lvlText w:val="•"/>
      <w:lvlJc w:val="left"/>
      <w:pPr>
        <w:tabs>
          <w:tab w:val="num" w:pos="5400"/>
        </w:tabs>
        <w:ind w:left="5400" w:hanging="360"/>
      </w:pPr>
      <w:rPr>
        <w:rFonts w:ascii="Arial" w:hAnsi="Arial" w:hint="default"/>
      </w:rPr>
    </w:lvl>
    <w:lvl w:ilvl="8" w:tplc="A16AC91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A2E7BF1"/>
    <w:multiLevelType w:val="hybridMultilevel"/>
    <w:tmpl w:val="43CC5C4A"/>
    <w:lvl w:ilvl="0" w:tplc="FAEE3C7E">
      <w:start w:val="1"/>
      <w:numFmt w:val="bullet"/>
      <w:lvlText w:val="•"/>
      <w:lvlJc w:val="left"/>
      <w:pPr>
        <w:tabs>
          <w:tab w:val="num" w:pos="360"/>
        </w:tabs>
        <w:ind w:left="360" w:hanging="360"/>
      </w:pPr>
      <w:rPr>
        <w:rFonts w:ascii="Arial" w:hAnsi="Arial" w:hint="default"/>
      </w:rPr>
    </w:lvl>
    <w:lvl w:ilvl="1" w:tplc="0AE42C36">
      <w:numFmt w:val="bullet"/>
      <w:lvlText w:val="•"/>
      <w:lvlJc w:val="left"/>
      <w:pPr>
        <w:tabs>
          <w:tab w:val="num" w:pos="1080"/>
        </w:tabs>
        <w:ind w:left="1080" w:hanging="360"/>
      </w:pPr>
      <w:rPr>
        <w:rFonts w:ascii="Arial" w:hAnsi="Arial" w:hint="default"/>
      </w:rPr>
    </w:lvl>
    <w:lvl w:ilvl="2" w:tplc="8820D704" w:tentative="1">
      <w:start w:val="1"/>
      <w:numFmt w:val="bullet"/>
      <w:lvlText w:val="•"/>
      <w:lvlJc w:val="left"/>
      <w:pPr>
        <w:tabs>
          <w:tab w:val="num" w:pos="1800"/>
        </w:tabs>
        <w:ind w:left="1800" w:hanging="360"/>
      </w:pPr>
      <w:rPr>
        <w:rFonts w:ascii="Arial" w:hAnsi="Arial" w:hint="default"/>
      </w:rPr>
    </w:lvl>
    <w:lvl w:ilvl="3" w:tplc="563EDAC4" w:tentative="1">
      <w:start w:val="1"/>
      <w:numFmt w:val="bullet"/>
      <w:lvlText w:val="•"/>
      <w:lvlJc w:val="left"/>
      <w:pPr>
        <w:tabs>
          <w:tab w:val="num" w:pos="2520"/>
        </w:tabs>
        <w:ind w:left="2520" w:hanging="360"/>
      </w:pPr>
      <w:rPr>
        <w:rFonts w:ascii="Arial" w:hAnsi="Arial" w:hint="default"/>
      </w:rPr>
    </w:lvl>
    <w:lvl w:ilvl="4" w:tplc="1C82FCDA" w:tentative="1">
      <w:start w:val="1"/>
      <w:numFmt w:val="bullet"/>
      <w:lvlText w:val="•"/>
      <w:lvlJc w:val="left"/>
      <w:pPr>
        <w:tabs>
          <w:tab w:val="num" w:pos="3240"/>
        </w:tabs>
        <w:ind w:left="3240" w:hanging="360"/>
      </w:pPr>
      <w:rPr>
        <w:rFonts w:ascii="Arial" w:hAnsi="Arial" w:hint="default"/>
      </w:rPr>
    </w:lvl>
    <w:lvl w:ilvl="5" w:tplc="E606F772" w:tentative="1">
      <w:start w:val="1"/>
      <w:numFmt w:val="bullet"/>
      <w:lvlText w:val="•"/>
      <w:lvlJc w:val="left"/>
      <w:pPr>
        <w:tabs>
          <w:tab w:val="num" w:pos="3960"/>
        </w:tabs>
        <w:ind w:left="3960" w:hanging="360"/>
      </w:pPr>
      <w:rPr>
        <w:rFonts w:ascii="Arial" w:hAnsi="Arial" w:hint="default"/>
      </w:rPr>
    </w:lvl>
    <w:lvl w:ilvl="6" w:tplc="6256F7C0" w:tentative="1">
      <w:start w:val="1"/>
      <w:numFmt w:val="bullet"/>
      <w:lvlText w:val="•"/>
      <w:lvlJc w:val="left"/>
      <w:pPr>
        <w:tabs>
          <w:tab w:val="num" w:pos="4680"/>
        </w:tabs>
        <w:ind w:left="4680" w:hanging="360"/>
      </w:pPr>
      <w:rPr>
        <w:rFonts w:ascii="Arial" w:hAnsi="Arial" w:hint="default"/>
      </w:rPr>
    </w:lvl>
    <w:lvl w:ilvl="7" w:tplc="4C8CEDF8" w:tentative="1">
      <w:start w:val="1"/>
      <w:numFmt w:val="bullet"/>
      <w:lvlText w:val="•"/>
      <w:lvlJc w:val="left"/>
      <w:pPr>
        <w:tabs>
          <w:tab w:val="num" w:pos="5400"/>
        </w:tabs>
        <w:ind w:left="5400" w:hanging="360"/>
      </w:pPr>
      <w:rPr>
        <w:rFonts w:ascii="Arial" w:hAnsi="Arial" w:hint="default"/>
      </w:rPr>
    </w:lvl>
    <w:lvl w:ilvl="8" w:tplc="FB92D40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5C35C5"/>
    <w:multiLevelType w:val="hybridMultilevel"/>
    <w:tmpl w:val="00E84120"/>
    <w:lvl w:ilvl="0" w:tplc="F622F9DA">
      <w:start w:val="1"/>
      <w:numFmt w:val="bullet"/>
      <w:lvlText w:val="o"/>
      <w:lvlJc w:val="left"/>
      <w:pPr>
        <w:tabs>
          <w:tab w:val="num" w:pos="720"/>
        </w:tabs>
        <w:ind w:left="720" w:hanging="360"/>
      </w:pPr>
      <w:rPr>
        <w:rFonts w:ascii="Courier New" w:hAnsi="Courier New" w:hint="default"/>
      </w:rPr>
    </w:lvl>
    <w:lvl w:ilvl="1" w:tplc="BE52DE1E">
      <w:start w:val="1"/>
      <w:numFmt w:val="bullet"/>
      <w:lvlText w:val="o"/>
      <w:lvlJc w:val="left"/>
      <w:pPr>
        <w:tabs>
          <w:tab w:val="num" w:pos="1440"/>
        </w:tabs>
        <w:ind w:left="1440" w:hanging="360"/>
      </w:pPr>
      <w:rPr>
        <w:rFonts w:ascii="Courier New" w:hAnsi="Courier New" w:hint="default"/>
      </w:rPr>
    </w:lvl>
    <w:lvl w:ilvl="2" w:tplc="A7C6C450" w:tentative="1">
      <w:start w:val="1"/>
      <w:numFmt w:val="bullet"/>
      <w:lvlText w:val="o"/>
      <w:lvlJc w:val="left"/>
      <w:pPr>
        <w:tabs>
          <w:tab w:val="num" w:pos="2160"/>
        </w:tabs>
        <w:ind w:left="2160" w:hanging="360"/>
      </w:pPr>
      <w:rPr>
        <w:rFonts w:ascii="Courier New" w:hAnsi="Courier New" w:hint="default"/>
      </w:rPr>
    </w:lvl>
    <w:lvl w:ilvl="3" w:tplc="BE86C436" w:tentative="1">
      <w:start w:val="1"/>
      <w:numFmt w:val="bullet"/>
      <w:lvlText w:val="o"/>
      <w:lvlJc w:val="left"/>
      <w:pPr>
        <w:tabs>
          <w:tab w:val="num" w:pos="2880"/>
        </w:tabs>
        <w:ind w:left="2880" w:hanging="360"/>
      </w:pPr>
      <w:rPr>
        <w:rFonts w:ascii="Courier New" w:hAnsi="Courier New" w:hint="default"/>
      </w:rPr>
    </w:lvl>
    <w:lvl w:ilvl="4" w:tplc="F98279BC" w:tentative="1">
      <w:start w:val="1"/>
      <w:numFmt w:val="bullet"/>
      <w:lvlText w:val="o"/>
      <w:lvlJc w:val="left"/>
      <w:pPr>
        <w:tabs>
          <w:tab w:val="num" w:pos="3600"/>
        </w:tabs>
        <w:ind w:left="3600" w:hanging="360"/>
      </w:pPr>
      <w:rPr>
        <w:rFonts w:ascii="Courier New" w:hAnsi="Courier New" w:hint="default"/>
      </w:rPr>
    </w:lvl>
    <w:lvl w:ilvl="5" w:tplc="C4BE2A44" w:tentative="1">
      <w:start w:val="1"/>
      <w:numFmt w:val="bullet"/>
      <w:lvlText w:val="o"/>
      <w:lvlJc w:val="left"/>
      <w:pPr>
        <w:tabs>
          <w:tab w:val="num" w:pos="4320"/>
        </w:tabs>
        <w:ind w:left="4320" w:hanging="360"/>
      </w:pPr>
      <w:rPr>
        <w:rFonts w:ascii="Courier New" w:hAnsi="Courier New" w:hint="default"/>
      </w:rPr>
    </w:lvl>
    <w:lvl w:ilvl="6" w:tplc="F4226F7E" w:tentative="1">
      <w:start w:val="1"/>
      <w:numFmt w:val="bullet"/>
      <w:lvlText w:val="o"/>
      <w:lvlJc w:val="left"/>
      <w:pPr>
        <w:tabs>
          <w:tab w:val="num" w:pos="5040"/>
        </w:tabs>
        <w:ind w:left="5040" w:hanging="360"/>
      </w:pPr>
      <w:rPr>
        <w:rFonts w:ascii="Courier New" w:hAnsi="Courier New" w:hint="default"/>
      </w:rPr>
    </w:lvl>
    <w:lvl w:ilvl="7" w:tplc="917856B8" w:tentative="1">
      <w:start w:val="1"/>
      <w:numFmt w:val="bullet"/>
      <w:lvlText w:val="o"/>
      <w:lvlJc w:val="left"/>
      <w:pPr>
        <w:tabs>
          <w:tab w:val="num" w:pos="5760"/>
        </w:tabs>
        <w:ind w:left="5760" w:hanging="360"/>
      </w:pPr>
      <w:rPr>
        <w:rFonts w:ascii="Courier New" w:hAnsi="Courier New" w:hint="default"/>
      </w:rPr>
    </w:lvl>
    <w:lvl w:ilvl="8" w:tplc="535A0438"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C64A5F"/>
    <w:multiLevelType w:val="hybridMultilevel"/>
    <w:tmpl w:val="A75E6B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70065AA"/>
    <w:multiLevelType w:val="hybridMultilevel"/>
    <w:tmpl w:val="B1F47222"/>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754AE6"/>
    <w:multiLevelType w:val="hybridMultilevel"/>
    <w:tmpl w:val="3B18781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F624A6"/>
    <w:multiLevelType w:val="hybridMultilevel"/>
    <w:tmpl w:val="F2D6B83C"/>
    <w:lvl w:ilvl="0" w:tplc="FAEE3C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32122210"/>
    <w:multiLevelType w:val="hybridMultilevel"/>
    <w:tmpl w:val="114E347A"/>
    <w:lvl w:ilvl="0" w:tplc="684EFD3C">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AC5A9414" w:tentative="1">
      <w:start w:val="1"/>
      <w:numFmt w:val="bullet"/>
      <w:lvlText w:val="•"/>
      <w:lvlJc w:val="left"/>
      <w:pPr>
        <w:tabs>
          <w:tab w:val="num" w:pos="1800"/>
        </w:tabs>
        <w:ind w:left="1800" w:hanging="360"/>
      </w:pPr>
      <w:rPr>
        <w:rFonts w:ascii="Arial" w:hAnsi="Arial" w:hint="default"/>
      </w:rPr>
    </w:lvl>
    <w:lvl w:ilvl="3" w:tplc="2976EE9C" w:tentative="1">
      <w:start w:val="1"/>
      <w:numFmt w:val="bullet"/>
      <w:lvlText w:val="•"/>
      <w:lvlJc w:val="left"/>
      <w:pPr>
        <w:tabs>
          <w:tab w:val="num" w:pos="2520"/>
        </w:tabs>
        <w:ind w:left="2520" w:hanging="360"/>
      </w:pPr>
      <w:rPr>
        <w:rFonts w:ascii="Arial" w:hAnsi="Arial" w:hint="default"/>
      </w:rPr>
    </w:lvl>
    <w:lvl w:ilvl="4" w:tplc="549C472C" w:tentative="1">
      <w:start w:val="1"/>
      <w:numFmt w:val="bullet"/>
      <w:lvlText w:val="•"/>
      <w:lvlJc w:val="left"/>
      <w:pPr>
        <w:tabs>
          <w:tab w:val="num" w:pos="3240"/>
        </w:tabs>
        <w:ind w:left="3240" w:hanging="360"/>
      </w:pPr>
      <w:rPr>
        <w:rFonts w:ascii="Arial" w:hAnsi="Arial" w:hint="default"/>
      </w:rPr>
    </w:lvl>
    <w:lvl w:ilvl="5" w:tplc="F61C47D4" w:tentative="1">
      <w:start w:val="1"/>
      <w:numFmt w:val="bullet"/>
      <w:lvlText w:val="•"/>
      <w:lvlJc w:val="left"/>
      <w:pPr>
        <w:tabs>
          <w:tab w:val="num" w:pos="3960"/>
        </w:tabs>
        <w:ind w:left="3960" w:hanging="360"/>
      </w:pPr>
      <w:rPr>
        <w:rFonts w:ascii="Arial" w:hAnsi="Arial" w:hint="default"/>
      </w:rPr>
    </w:lvl>
    <w:lvl w:ilvl="6" w:tplc="0AF24CB0" w:tentative="1">
      <w:start w:val="1"/>
      <w:numFmt w:val="bullet"/>
      <w:lvlText w:val="•"/>
      <w:lvlJc w:val="left"/>
      <w:pPr>
        <w:tabs>
          <w:tab w:val="num" w:pos="4680"/>
        </w:tabs>
        <w:ind w:left="4680" w:hanging="360"/>
      </w:pPr>
      <w:rPr>
        <w:rFonts w:ascii="Arial" w:hAnsi="Arial" w:hint="default"/>
      </w:rPr>
    </w:lvl>
    <w:lvl w:ilvl="7" w:tplc="6B82EFC6" w:tentative="1">
      <w:start w:val="1"/>
      <w:numFmt w:val="bullet"/>
      <w:lvlText w:val="•"/>
      <w:lvlJc w:val="left"/>
      <w:pPr>
        <w:tabs>
          <w:tab w:val="num" w:pos="5400"/>
        </w:tabs>
        <w:ind w:left="5400" w:hanging="360"/>
      </w:pPr>
      <w:rPr>
        <w:rFonts w:ascii="Arial" w:hAnsi="Arial" w:hint="default"/>
      </w:rPr>
    </w:lvl>
    <w:lvl w:ilvl="8" w:tplc="0522686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3C3F0EBA"/>
    <w:multiLevelType w:val="hybridMultilevel"/>
    <w:tmpl w:val="90D4942A"/>
    <w:lvl w:ilvl="0" w:tplc="F73425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
      <w:lvlJc w:val="left"/>
      <w:pPr>
        <w:ind w:left="1320" w:hanging="440"/>
      </w:pPr>
      <w:rPr>
        <w:rFonts w:ascii="Arial" w:hAnsi="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0D86E59"/>
    <w:multiLevelType w:val="hybridMultilevel"/>
    <w:tmpl w:val="3A4028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E17B5A"/>
    <w:multiLevelType w:val="hybridMultilevel"/>
    <w:tmpl w:val="E6781F5E"/>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7A4440"/>
    <w:multiLevelType w:val="hybridMultilevel"/>
    <w:tmpl w:val="0EB8F5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2320FD"/>
    <w:multiLevelType w:val="hybridMultilevel"/>
    <w:tmpl w:val="9A321D48"/>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B17BA3"/>
    <w:multiLevelType w:val="hybridMultilevel"/>
    <w:tmpl w:val="964EB8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D520988"/>
    <w:multiLevelType w:val="hybridMultilevel"/>
    <w:tmpl w:val="C194D2FC"/>
    <w:lvl w:ilvl="0" w:tplc="2F0AE19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D711AE6"/>
    <w:multiLevelType w:val="hybridMultilevel"/>
    <w:tmpl w:val="38267330"/>
    <w:lvl w:ilvl="0" w:tplc="62A82DA0">
      <w:start w:val="1"/>
      <w:numFmt w:val="bullet"/>
      <w:lvlText w:val=""/>
      <w:lvlJc w:val="left"/>
      <w:pPr>
        <w:tabs>
          <w:tab w:val="num" w:pos="720"/>
        </w:tabs>
        <w:ind w:left="720" w:hanging="360"/>
      </w:pPr>
      <w:rPr>
        <w:rFonts w:ascii="Wingdings" w:hAnsi="Wingdings" w:hint="default"/>
      </w:rPr>
    </w:lvl>
    <w:lvl w:ilvl="1" w:tplc="E1FE88B4" w:tentative="1">
      <w:start w:val="1"/>
      <w:numFmt w:val="bullet"/>
      <w:lvlText w:val=""/>
      <w:lvlJc w:val="left"/>
      <w:pPr>
        <w:tabs>
          <w:tab w:val="num" w:pos="1440"/>
        </w:tabs>
        <w:ind w:left="1440" w:hanging="360"/>
      </w:pPr>
      <w:rPr>
        <w:rFonts w:ascii="Wingdings" w:hAnsi="Wingdings" w:hint="default"/>
      </w:rPr>
    </w:lvl>
    <w:lvl w:ilvl="2" w:tplc="FF6A33A2">
      <w:start w:val="1"/>
      <w:numFmt w:val="bullet"/>
      <w:lvlText w:val=""/>
      <w:lvlJc w:val="left"/>
      <w:pPr>
        <w:tabs>
          <w:tab w:val="num" w:pos="2160"/>
        </w:tabs>
        <w:ind w:left="2160" w:hanging="360"/>
      </w:pPr>
      <w:rPr>
        <w:rFonts w:ascii="Wingdings" w:hAnsi="Wingdings" w:hint="default"/>
      </w:rPr>
    </w:lvl>
    <w:lvl w:ilvl="3" w:tplc="3B6E494A" w:tentative="1">
      <w:start w:val="1"/>
      <w:numFmt w:val="bullet"/>
      <w:lvlText w:val=""/>
      <w:lvlJc w:val="left"/>
      <w:pPr>
        <w:tabs>
          <w:tab w:val="num" w:pos="2880"/>
        </w:tabs>
        <w:ind w:left="2880" w:hanging="360"/>
      </w:pPr>
      <w:rPr>
        <w:rFonts w:ascii="Wingdings" w:hAnsi="Wingdings" w:hint="default"/>
      </w:rPr>
    </w:lvl>
    <w:lvl w:ilvl="4" w:tplc="18306CEA" w:tentative="1">
      <w:start w:val="1"/>
      <w:numFmt w:val="bullet"/>
      <w:lvlText w:val=""/>
      <w:lvlJc w:val="left"/>
      <w:pPr>
        <w:tabs>
          <w:tab w:val="num" w:pos="3600"/>
        </w:tabs>
        <w:ind w:left="3600" w:hanging="360"/>
      </w:pPr>
      <w:rPr>
        <w:rFonts w:ascii="Wingdings" w:hAnsi="Wingdings" w:hint="default"/>
      </w:rPr>
    </w:lvl>
    <w:lvl w:ilvl="5" w:tplc="E9026FC8" w:tentative="1">
      <w:start w:val="1"/>
      <w:numFmt w:val="bullet"/>
      <w:lvlText w:val=""/>
      <w:lvlJc w:val="left"/>
      <w:pPr>
        <w:tabs>
          <w:tab w:val="num" w:pos="4320"/>
        </w:tabs>
        <w:ind w:left="4320" w:hanging="360"/>
      </w:pPr>
      <w:rPr>
        <w:rFonts w:ascii="Wingdings" w:hAnsi="Wingdings" w:hint="default"/>
      </w:rPr>
    </w:lvl>
    <w:lvl w:ilvl="6" w:tplc="C1FC8042" w:tentative="1">
      <w:start w:val="1"/>
      <w:numFmt w:val="bullet"/>
      <w:lvlText w:val=""/>
      <w:lvlJc w:val="left"/>
      <w:pPr>
        <w:tabs>
          <w:tab w:val="num" w:pos="5040"/>
        </w:tabs>
        <w:ind w:left="5040" w:hanging="360"/>
      </w:pPr>
      <w:rPr>
        <w:rFonts w:ascii="Wingdings" w:hAnsi="Wingdings" w:hint="default"/>
      </w:rPr>
    </w:lvl>
    <w:lvl w:ilvl="7" w:tplc="00145704" w:tentative="1">
      <w:start w:val="1"/>
      <w:numFmt w:val="bullet"/>
      <w:lvlText w:val=""/>
      <w:lvlJc w:val="left"/>
      <w:pPr>
        <w:tabs>
          <w:tab w:val="num" w:pos="5760"/>
        </w:tabs>
        <w:ind w:left="5760" w:hanging="360"/>
      </w:pPr>
      <w:rPr>
        <w:rFonts w:ascii="Wingdings" w:hAnsi="Wingdings" w:hint="default"/>
      </w:rPr>
    </w:lvl>
    <w:lvl w:ilvl="8" w:tplc="91C22EA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F22061E"/>
    <w:multiLevelType w:val="hybridMultilevel"/>
    <w:tmpl w:val="9D54320A"/>
    <w:lvl w:ilvl="0" w:tplc="684EFD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0618B8"/>
    <w:multiLevelType w:val="hybridMultilevel"/>
    <w:tmpl w:val="FF5026E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6562D4"/>
    <w:multiLevelType w:val="hybridMultilevel"/>
    <w:tmpl w:val="5E80E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18D5C50"/>
    <w:multiLevelType w:val="hybridMultilevel"/>
    <w:tmpl w:val="6B6C9CA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BD5D83"/>
    <w:multiLevelType w:val="hybridMultilevel"/>
    <w:tmpl w:val="5886A398"/>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83A7780"/>
    <w:multiLevelType w:val="multilevel"/>
    <w:tmpl w:val="60367B58"/>
    <w:lvl w:ilvl="0">
      <w:start w:val="2"/>
      <w:numFmt w:val="decimal"/>
      <w:lvlText w:val="%1."/>
      <w:lvlJc w:val="left"/>
      <w:pPr>
        <w:ind w:left="705" w:hanging="705"/>
      </w:pPr>
      <w:rPr>
        <w:rFonts w:hint="default"/>
      </w:rPr>
    </w:lvl>
    <w:lvl w:ilvl="1">
      <w:start w:val="2"/>
      <w:numFmt w:val="decimal"/>
      <w:lvlText w:val="%1.%2."/>
      <w:lvlJc w:val="left"/>
      <w:pPr>
        <w:ind w:left="799" w:hanging="705"/>
      </w:pPr>
      <w:rPr>
        <w:rFonts w:hint="default"/>
      </w:rPr>
    </w:lvl>
    <w:lvl w:ilvl="2">
      <w:start w:val="4"/>
      <w:numFmt w:val="decimal"/>
      <w:lvlText w:val="%1.%2.%3."/>
      <w:lvlJc w:val="left"/>
      <w:pPr>
        <w:ind w:left="908" w:hanging="720"/>
      </w:pPr>
      <w:rPr>
        <w:rFonts w:hint="default"/>
      </w:rPr>
    </w:lvl>
    <w:lvl w:ilvl="3">
      <w:start w:val="1"/>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4"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4282624"/>
    <w:multiLevelType w:val="hybridMultilevel"/>
    <w:tmpl w:val="F1ECB0A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342C4E"/>
    <w:multiLevelType w:val="hybridMultilevel"/>
    <w:tmpl w:val="ED2C4E48"/>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6CB11074"/>
    <w:multiLevelType w:val="hybridMultilevel"/>
    <w:tmpl w:val="218697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12D143A"/>
    <w:multiLevelType w:val="hybridMultilevel"/>
    <w:tmpl w:val="2F7892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1DE2F39"/>
    <w:multiLevelType w:val="hybridMultilevel"/>
    <w:tmpl w:val="C20E1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2306844"/>
    <w:multiLevelType w:val="hybridMultilevel"/>
    <w:tmpl w:val="A45872A6"/>
    <w:lvl w:ilvl="0" w:tplc="E6284B9C">
      <w:start w:val="1"/>
      <w:numFmt w:val="bullet"/>
      <w:lvlText w:val="−"/>
      <w:lvlJc w:val="left"/>
      <w:pPr>
        <w:ind w:left="1280" w:hanging="420"/>
      </w:pPr>
      <w:rPr>
        <w:rFonts w:ascii="Arial" w:eastAsia="MS Mincho" w:hAnsi="Arial"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5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751C06A9"/>
    <w:multiLevelType w:val="hybridMultilevel"/>
    <w:tmpl w:val="EC9A8AC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E90D05"/>
    <w:multiLevelType w:val="multilevel"/>
    <w:tmpl w:val="F3DE1A08"/>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b/>
        <w:bCs/>
        <w:lang w:val="en-US"/>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77264CD2"/>
    <w:multiLevelType w:val="hybridMultilevel"/>
    <w:tmpl w:val="E09AF314"/>
    <w:lvl w:ilvl="0" w:tplc="0409000B">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7AD71E8"/>
    <w:multiLevelType w:val="hybridMultilevel"/>
    <w:tmpl w:val="65BC5890"/>
    <w:lvl w:ilvl="0" w:tplc="0FE2A4A0">
      <w:start w:val="1"/>
      <w:numFmt w:val="bullet"/>
      <w:lvlText w:val="•"/>
      <w:lvlJc w:val="left"/>
      <w:pPr>
        <w:tabs>
          <w:tab w:val="num" w:pos="360"/>
        </w:tabs>
        <w:ind w:left="360" w:hanging="360"/>
      </w:pPr>
      <w:rPr>
        <w:rFonts w:ascii="Arial" w:hAnsi="Arial" w:hint="default"/>
      </w:rPr>
    </w:lvl>
    <w:lvl w:ilvl="1" w:tplc="2C482FF0">
      <w:numFmt w:val="bullet"/>
      <w:lvlText w:val="•"/>
      <w:lvlJc w:val="left"/>
      <w:pPr>
        <w:tabs>
          <w:tab w:val="num" w:pos="1080"/>
        </w:tabs>
        <w:ind w:left="1080" w:hanging="360"/>
      </w:pPr>
      <w:rPr>
        <w:rFonts w:ascii="Arial" w:hAnsi="Arial" w:hint="default"/>
      </w:rPr>
    </w:lvl>
    <w:lvl w:ilvl="2" w:tplc="905A310A" w:tentative="1">
      <w:start w:val="1"/>
      <w:numFmt w:val="bullet"/>
      <w:lvlText w:val="•"/>
      <w:lvlJc w:val="left"/>
      <w:pPr>
        <w:tabs>
          <w:tab w:val="num" w:pos="1800"/>
        </w:tabs>
        <w:ind w:left="1800" w:hanging="360"/>
      </w:pPr>
      <w:rPr>
        <w:rFonts w:ascii="Arial" w:hAnsi="Arial" w:hint="default"/>
      </w:rPr>
    </w:lvl>
    <w:lvl w:ilvl="3" w:tplc="A5120D5C" w:tentative="1">
      <w:start w:val="1"/>
      <w:numFmt w:val="bullet"/>
      <w:lvlText w:val="•"/>
      <w:lvlJc w:val="left"/>
      <w:pPr>
        <w:tabs>
          <w:tab w:val="num" w:pos="2520"/>
        </w:tabs>
        <w:ind w:left="2520" w:hanging="360"/>
      </w:pPr>
      <w:rPr>
        <w:rFonts w:ascii="Arial" w:hAnsi="Arial" w:hint="default"/>
      </w:rPr>
    </w:lvl>
    <w:lvl w:ilvl="4" w:tplc="D172BBF0" w:tentative="1">
      <w:start w:val="1"/>
      <w:numFmt w:val="bullet"/>
      <w:lvlText w:val="•"/>
      <w:lvlJc w:val="left"/>
      <w:pPr>
        <w:tabs>
          <w:tab w:val="num" w:pos="3240"/>
        </w:tabs>
        <w:ind w:left="3240" w:hanging="360"/>
      </w:pPr>
      <w:rPr>
        <w:rFonts w:ascii="Arial" w:hAnsi="Arial" w:hint="default"/>
      </w:rPr>
    </w:lvl>
    <w:lvl w:ilvl="5" w:tplc="712AB580" w:tentative="1">
      <w:start w:val="1"/>
      <w:numFmt w:val="bullet"/>
      <w:lvlText w:val="•"/>
      <w:lvlJc w:val="left"/>
      <w:pPr>
        <w:tabs>
          <w:tab w:val="num" w:pos="3960"/>
        </w:tabs>
        <w:ind w:left="3960" w:hanging="360"/>
      </w:pPr>
      <w:rPr>
        <w:rFonts w:ascii="Arial" w:hAnsi="Arial" w:hint="default"/>
      </w:rPr>
    </w:lvl>
    <w:lvl w:ilvl="6" w:tplc="A3BCD5EA" w:tentative="1">
      <w:start w:val="1"/>
      <w:numFmt w:val="bullet"/>
      <w:lvlText w:val="•"/>
      <w:lvlJc w:val="left"/>
      <w:pPr>
        <w:tabs>
          <w:tab w:val="num" w:pos="4680"/>
        </w:tabs>
        <w:ind w:left="4680" w:hanging="360"/>
      </w:pPr>
      <w:rPr>
        <w:rFonts w:ascii="Arial" w:hAnsi="Arial" w:hint="default"/>
      </w:rPr>
    </w:lvl>
    <w:lvl w:ilvl="7" w:tplc="EF9CD898" w:tentative="1">
      <w:start w:val="1"/>
      <w:numFmt w:val="bullet"/>
      <w:lvlText w:val="•"/>
      <w:lvlJc w:val="left"/>
      <w:pPr>
        <w:tabs>
          <w:tab w:val="num" w:pos="5400"/>
        </w:tabs>
        <w:ind w:left="5400" w:hanging="360"/>
      </w:pPr>
      <w:rPr>
        <w:rFonts w:ascii="Arial" w:hAnsi="Arial" w:hint="default"/>
      </w:rPr>
    </w:lvl>
    <w:lvl w:ilvl="8" w:tplc="E3804650"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79643EA2"/>
    <w:multiLevelType w:val="hybridMultilevel"/>
    <w:tmpl w:val="3538170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6B5B66"/>
    <w:multiLevelType w:val="hybridMultilevel"/>
    <w:tmpl w:val="56323D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BD294F"/>
    <w:multiLevelType w:val="multilevel"/>
    <w:tmpl w:val="91AE38F8"/>
    <w:lvl w:ilvl="0">
      <w:start w:val="1"/>
      <w:numFmt w:val="decimal"/>
      <w:lvlText w:val="%1."/>
      <w:lvlJc w:val="left"/>
      <w:pPr>
        <w:ind w:left="425" w:hanging="425"/>
      </w:pPr>
      <w:rPr>
        <w:rFonts w:hint="eastAsia"/>
        <w:i w:val="0"/>
        <w:iCs/>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1134"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0" w15:restartNumberingAfterBreak="0">
    <w:nsid w:val="7AA5631A"/>
    <w:multiLevelType w:val="hybridMultilevel"/>
    <w:tmpl w:val="517421C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D7B1B13"/>
    <w:multiLevelType w:val="hybridMultilevel"/>
    <w:tmpl w:val="018CB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4"/>
  </w:num>
  <w:num w:numId="2">
    <w:abstractNumId w:val="10"/>
  </w:num>
  <w:num w:numId="3">
    <w:abstractNumId w:val="55"/>
  </w:num>
  <w:num w:numId="4">
    <w:abstractNumId w:val="42"/>
  </w:num>
  <w:num w:numId="5">
    <w:abstractNumId w:val="11"/>
  </w:num>
  <w:num w:numId="6">
    <w:abstractNumId w:val="33"/>
  </w:num>
  <w:num w:numId="7">
    <w:abstractNumId w:val="8"/>
  </w:num>
  <w:num w:numId="8">
    <w:abstractNumId w:val="46"/>
  </w:num>
  <w:num w:numId="9">
    <w:abstractNumId w:val="50"/>
  </w:num>
  <w:num w:numId="10">
    <w:abstractNumId w:val="40"/>
  </w:num>
  <w:num w:numId="11">
    <w:abstractNumId w:val="39"/>
  </w:num>
  <w:num w:numId="12">
    <w:abstractNumId w:val="15"/>
  </w:num>
  <w:num w:numId="13">
    <w:abstractNumId w:val="47"/>
  </w:num>
  <w:num w:numId="14">
    <w:abstractNumId w:val="27"/>
  </w:num>
  <w:num w:numId="15">
    <w:abstractNumId w:val="41"/>
  </w:num>
  <w:num w:numId="16">
    <w:abstractNumId w:val="52"/>
  </w:num>
  <w:num w:numId="17">
    <w:abstractNumId w:val="61"/>
  </w:num>
  <w:num w:numId="18">
    <w:abstractNumId w:val="25"/>
  </w:num>
  <w:num w:numId="19">
    <w:abstractNumId w:val="20"/>
  </w:num>
  <w:num w:numId="20">
    <w:abstractNumId w:val="60"/>
  </w:num>
  <w:num w:numId="21">
    <w:abstractNumId w:val="12"/>
  </w:num>
  <w:num w:numId="22">
    <w:abstractNumId w:val="23"/>
  </w:num>
  <w:num w:numId="23">
    <w:abstractNumId w:val="19"/>
  </w:num>
  <w:num w:numId="24">
    <w:abstractNumId w:val="38"/>
  </w:num>
  <w:num w:numId="25">
    <w:abstractNumId w:val="3"/>
  </w:num>
  <w:num w:numId="26">
    <w:abstractNumId w:val="4"/>
  </w:num>
  <w:num w:numId="27">
    <w:abstractNumId w:val="37"/>
  </w:num>
  <w:num w:numId="28">
    <w:abstractNumId w:val="1"/>
  </w:num>
  <w:num w:numId="29">
    <w:abstractNumId w:val="58"/>
  </w:num>
  <w:num w:numId="30">
    <w:abstractNumId w:val="30"/>
  </w:num>
  <w:num w:numId="31">
    <w:abstractNumId w:val="22"/>
  </w:num>
  <w:num w:numId="32">
    <w:abstractNumId w:val="51"/>
  </w:num>
  <w:num w:numId="33">
    <w:abstractNumId w:val="29"/>
  </w:num>
  <w:num w:numId="34">
    <w:abstractNumId w:val="21"/>
  </w:num>
  <w:num w:numId="35">
    <w:abstractNumId w:val="26"/>
  </w:num>
  <w:num w:numId="36">
    <w:abstractNumId w:val="34"/>
  </w:num>
  <w:num w:numId="37">
    <w:abstractNumId w:val="13"/>
  </w:num>
  <w:num w:numId="38">
    <w:abstractNumId w:val="24"/>
  </w:num>
  <w:num w:numId="39">
    <w:abstractNumId w:val="18"/>
  </w:num>
  <w:num w:numId="40">
    <w:abstractNumId w:val="6"/>
  </w:num>
  <w:num w:numId="41">
    <w:abstractNumId w:val="16"/>
  </w:num>
  <w:num w:numId="42">
    <w:abstractNumId w:val="48"/>
  </w:num>
  <w:num w:numId="43">
    <w:abstractNumId w:val="53"/>
  </w:num>
  <w:num w:numId="44">
    <w:abstractNumId w:val="17"/>
  </w:num>
  <w:num w:numId="45">
    <w:abstractNumId w:val="59"/>
  </w:num>
  <w:num w:numId="46">
    <w:abstractNumId w:val="32"/>
  </w:num>
  <w:num w:numId="47">
    <w:abstractNumId w:val="14"/>
  </w:num>
  <w:num w:numId="48">
    <w:abstractNumId w:val="36"/>
  </w:num>
  <w:num w:numId="49">
    <w:abstractNumId w:val="2"/>
  </w:num>
  <w:num w:numId="50">
    <w:abstractNumId w:val="9"/>
  </w:num>
  <w:num w:numId="51">
    <w:abstractNumId w:val="43"/>
  </w:num>
  <w:num w:numId="52">
    <w:abstractNumId w:val="49"/>
  </w:num>
  <w:num w:numId="53">
    <w:abstractNumId w:val="28"/>
  </w:num>
  <w:num w:numId="54">
    <w:abstractNumId w:val="44"/>
  </w:num>
  <w:num w:numId="55">
    <w:abstractNumId w:val="56"/>
  </w:num>
  <w:num w:numId="56">
    <w:abstractNumId w:val="35"/>
  </w:num>
  <w:num w:numId="57">
    <w:abstractNumId w:val="5"/>
  </w:num>
  <w:num w:numId="58">
    <w:abstractNumId w:val="0"/>
  </w:num>
  <w:num w:numId="59">
    <w:abstractNumId w:val="7"/>
  </w:num>
  <w:num w:numId="60">
    <w:abstractNumId w:val="57"/>
  </w:num>
  <w:num w:numId="61">
    <w:abstractNumId w:val="45"/>
  </w:num>
  <w:num w:numId="62">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01"/>
    <w:rsid w:val="000002E2"/>
    <w:rsid w:val="000002F5"/>
    <w:rsid w:val="00000310"/>
    <w:rsid w:val="0000041C"/>
    <w:rsid w:val="00000464"/>
    <w:rsid w:val="000005D5"/>
    <w:rsid w:val="000005DF"/>
    <w:rsid w:val="00000728"/>
    <w:rsid w:val="0000076B"/>
    <w:rsid w:val="0000078A"/>
    <w:rsid w:val="000007E5"/>
    <w:rsid w:val="0000097D"/>
    <w:rsid w:val="0000098F"/>
    <w:rsid w:val="000009F6"/>
    <w:rsid w:val="00000A62"/>
    <w:rsid w:val="00000A6E"/>
    <w:rsid w:val="00000A89"/>
    <w:rsid w:val="00000B59"/>
    <w:rsid w:val="00000EFB"/>
    <w:rsid w:val="00000F6D"/>
    <w:rsid w:val="0000103F"/>
    <w:rsid w:val="000010B2"/>
    <w:rsid w:val="00001178"/>
    <w:rsid w:val="000014F1"/>
    <w:rsid w:val="00001578"/>
    <w:rsid w:val="00001849"/>
    <w:rsid w:val="00001B54"/>
    <w:rsid w:val="00001B5C"/>
    <w:rsid w:val="00001C6A"/>
    <w:rsid w:val="00001FE8"/>
    <w:rsid w:val="000020F1"/>
    <w:rsid w:val="0000220F"/>
    <w:rsid w:val="000022C5"/>
    <w:rsid w:val="00002399"/>
    <w:rsid w:val="000023E1"/>
    <w:rsid w:val="00002432"/>
    <w:rsid w:val="00002530"/>
    <w:rsid w:val="0000261B"/>
    <w:rsid w:val="0000261F"/>
    <w:rsid w:val="00002686"/>
    <w:rsid w:val="000026B6"/>
    <w:rsid w:val="00002806"/>
    <w:rsid w:val="0000288C"/>
    <w:rsid w:val="000028DD"/>
    <w:rsid w:val="00002950"/>
    <w:rsid w:val="000029A8"/>
    <w:rsid w:val="00002A64"/>
    <w:rsid w:val="00002A7D"/>
    <w:rsid w:val="00002AD9"/>
    <w:rsid w:val="00002BA3"/>
    <w:rsid w:val="00002BC7"/>
    <w:rsid w:val="00002C2D"/>
    <w:rsid w:val="00002D65"/>
    <w:rsid w:val="00002E12"/>
    <w:rsid w:val="00002E24"/>
    <w:rsid w:val="00002E3F"/>
    <w:rsid w:val="00002F38"/>
    <w:rsid w:val="00003070"/>
    <w:rsid w:val="00003165"/>
    <w:rsid w:val="00003216"/>
    <w:rsid w:val="00003337"/>
    <w:rsid w:val="00003376"/>
    <w:rsid w:val="000033EC"/>
    <w:rsid w:val="0000343C"/>
    <w:rsid w:val="000034DA"/>
    <w:rsid w:val="0000350A"/>
    <w:rsid w:val="0000353F"/>
    <w:rsid w:val="0000388E"/>
    <w:rsid w:val="0000389B"/>
    <w:rsid w:val="00003A32"/>
    <w:rsid w:val="00003A53"/>
    <w:rsid w:val="00003AAA"/>
    <w:rsid w:val="00003BE9"/>
    <w:rsid w:val="00003C87"/>
    <w:rsid w:val="00003CB2"/>
    <w:rsid w:val="00003D0F"/>
    <w:rsid w:val="00003D36"/>
    <w:rsid w:val="00003E4A"/>
    <w:rsid w:val="00004052"/>
    <w:rsid w:val="00004064"/>
    <w:rsid w:val="0000409B"/>
    <w:rsid w:val="0000417E"/>
    <w:rsid w:val="00004192"/>
    <w:rsid w:val="00004220"/>
    <w:rsid w:val="00004289"/>
    <w:rsid w:val="0000446B"/>
    <w:rsid w:val="000044B4"/>
    <w:rsid w:val="000045EE"/>
    <w:rsid w:val="000047D2"/>
    <w:rsid w:val="000047FB"/>
    <w:rsid w:val="0000486C"/>
    <w:rsid w:val="00004948"/>
    <w:rsid w:val="00004A07"/>
    <w:rsid w:val="00004ADC"/>
    <w:rsid w:val="00004AE0"/>
    <w:rsid w:val="00004C45"/>
    <w:rsid w:val="00004C46"/>
    <w:rsid w:val="00004C9B"/>
    <w:rsid w:val="00004E07"/>
    <w:rsid w:val="00004E14"/>
    <w:rsid w:val="00004E64"/>
    <w:rsid w:val="00004F82"/>
    <w:rsid w:val="00005035"/>
    <w:rsid w:val="0000504E"/>
    <w:rsid w:val="000051FA"/>
    <w:rsid w:val="00005245"/>
    <w:rsid w:val="000052BF"/>
    <w:rsid w:val="00005308"/>
    <w:rsid w:val="000053DF"/>
    <w:rsid w:val="000053E7"/>
    <w:rsid w:val="000053F0"/>
    <w:rsid w:val="00005402"/>
    <w:rsid w:val="0000540A"/>
    <w:rsid w:val="00005435"/>
    <w:rsid w:val="00005449"/>
    <w:rsid w:val="000054B3"/>
    <w:rsid w:val="00005699"/>
    <w:rsid w:val="00005788"/>
    <w:rsid w:val="000057F1"/>
    <w:rsid w:val="000058E7"/>
    <w:rsid w:val="00005918"/>
    <w:rsid w:val="00005A68"/>
    <w:rsid w:val="00005B67"/>
    <w:rsid w:val="00005BBB"/>
    <w:rsid w:val="00005D59"/>
    <w:rsid w:val="00005DA3"/>
    <w:rsid w:val="00005DC8"/>
    <w:rsid w:val="00005DE3"/>
    <w:rsid w:val="00005E93"/>
    <w:rsid w:val="00005ECE"/>
    <w:rsid w:val="00006242"/>
    <w:rsid w:val="0000638F"/>
    <w:rsid w:val="0000672D"/>
    <w:rsid w:val="000068C4"/>
    <w:rsid w:val="000069A4"/>
    <w:rsid w:val="000069C8"/>
    <w:rsid w:val="000069F6"/>
    <w:rsid w:val="00006A39"/>
    <w:rsid w:val="00006FBC"/>
    <w:rsid w:val="000070AB"/>
    <w:rsid w:val="0000715B"/>
    <w:rsid w:val="000072F5"/>
    <w:rsid w:val="000073B2"/>
    <w:rsid w:val="00007406"/>
    <w:rsid w:val="00007430"/>
    <w:rsid w:val="000074C6"/>
    <w:rsid w:val="000074EE"/>
    <w:rsid w:val="000075A2"/>
    <w:rsid w:val="0000777D"/>
    <w:rsid w:val="000077A1"/>
    <w:rsid w:val="00007868"/>
    <w:rsid w:val="000078F4"/>
    <w:rsid w:val="00007915"/>
    <w:rsid w:val="000079E9"/>
    <w:rsid w:val="00007AC6"/>
    <w:rsid w:val="00007ADF"/>
    <w:rsid w:val="00007BF7"/>
    <w:rsid w:val="00007D15"/>
    <w:rsid w:val="00007EAA"/>
    <w:rsid w:val="00007F10"/>
    <w:rsid w:val="00007F4E"/>
    <w:rsid w:val="00010030"/>
    <w:rsid w:val="00010312"/>
    <w:rsid w:val="00010495"/>
    <w:rsid w:val="000104BA"/>
    <w:rsid w:val="0001061D"/>
    <w:rsid w:val="000106BD"/>
    <w:rsid w:val="000109C1"/>
    <w:rsid w:val="00010A61"/>
    <w:rsid w:val="00010A88"/>
    <w:rsid w:val="00010BF5"/>
    <w:rsid w:val="00010C43"/>
    <w:rsid w:val="00010EDF"/>
    <w:rsid w:val="000110F3"/>
    <w:rsid w:val="0001116A"/>
    <w:rsid w:val="000111C0"/>
    <w:rsid w:val="0001129B"/>
    <w:rsid w:val="000112C7"/>
    <w:rsid w:val="0001145C"/>
    <w:rsid w:val="00011470"/>
    <w:rsid w:val="0001150C"/>
    <w:rsid w:val="00011638"/>
    <w:rsid w:val="00011715"/>
    <w:rsid w:val="00011761"/>
    <w:rsid w:val="000117B8"/>
    <w:rsid w:val="0001198D"/>
    <w:rsid w:val="00011B66"/>
    <w:rsid w:val="00011D02"/>
    <w:rsid w:val="00011D48"/>
    <w:rsid w:val="00011DE6"/>
    <w:rsid w:val="00011E25"/>
    <w:rsid w:val="00012056"/>
    <w:rsid w:val="000120DF"/>
    <w:rsid w:val="0001215F"/>
    <w:rsid w:val="00012206"/>
    <w:rsid w:val="0001225C"/>
    <w:rsid w:val="0001231E"/>
    <w:rsid w:val="000123B5"/>
    <w:rsid w:val="00012427"/>
    <w:rsid w:val="00012460"/>
    <w:rsid w:val="00012491"/>
    <w:rsid w:val="00012701"/>
    <w:rsid w:val="00012722"/>
    <w:rsid w:val="00012932"/>
    <w:rsid w:val="00012950"/>
    <w:rsid w:val="00012B2C"/>
    <w:rsid w:val="00012BC0"/>
    <w:rsid w:val="00012CC7"/>
    <w:rsid w:val="00012CF2"/>
    <w:rsid w:val="00012D09"/>
    <w:rsid w:val="00012D7F"/>
    <w:rsid w:val="00012E10"/>
    <w:rsid w:val="00012EFA"/>
    <w:rsid w:val="00012FBC"/>
    <w:rsid w:val="0001303B"/>
    <w:rsid w:val="00013188"/>
    <w:rsid w:val="0001327C"/>
    <w:rsid w:val="0001332B"/>
    <w:rsid w:val="0001339E"/>
    <w:rsid w:val="00013438"/>
    <w:rsid w:val="0001357D"/>
    <w:rsid w:val="000136B8"/>
    <w:rsid w:val="000138D6"/>
    <w:rsid w:val="00013911"/>
    <w:rsid w:val="00013C03"/>
    <w:rsid w:val="00013C15"/>
    <w:rsid w:val="00013E3C"/>
    <w:rsid w:val="00013EA7"/>
    <w:rsid w:val="00013FAA"/>
    <w:rsid w:val="00014064"/>
    <w:rsid w:val="0001423F"/>
    <w:rsid w:val="00014265"/>
    <w:rsid w:val="0001442F"/>
    <w:rsid w:val="000145A3"/>
    <w:rsid w:val="0001487F"/>
    <w:rsid w:val="000148F2"/>
    <w:rsid w:val="0001494D"/>
    <w:rsid w:val="00014A29"/>
    <w:rsid w:val="00014A4F"/>
    <w:rsid w:val="00014AC9"/>
    <w:rsid w:val="00014C67"/>
    <w:rsid w:val="00014D14"/>
    <w:rsid w:val="00014DAE"/>
    <w:rsid w:val="00014E93"/>
    <w:rsid w:val="00014FBF"/>
    <w:rsid w:val="000150E0"/>
    <w:rsid w:val="0001518A"/>
    <w:rsid w:val="00015280"/>
    <w:rsid w:val="00015364"/>
    <w:rsid w:val="000155E8"/>
    <w:rsid w:val="00015A29"/>
    <w:rsid w:val="00015AF6"/>
    <w:rsid w:val="00015BB5"/>
    <w:rsid w:val="00015C2C"/>
    <w:rsid w:val="00015D39"/>
    <w:rsid w:val="00015E7B"/>
    <w:rsid w:val="00015EE8"/>
    <w:rsid w:val="00015F1D"/>
    <w:rsid w:val="00015F8C"/>
    <w:rsid w:val="0001602C"/>
    <w:rsid w:val="000161D0"/>
    <w:rsid w:val="000162E6"/>
    <w:rsid w:val="00016333"/>
    <w:rsid w:val="000163AB"/>
    <w:rsid w:val="000164C9"/>
    <w:rsid w:val="000166F9"/>
    <w:rsid w:val="00016701"/>
    <w:rsid w:val="00016731"/>
    <w:rsid w:val="00016BA5"/>
    <w:rsid w:val="00016BA8"/>
    <w:rsid w:val="00016C52"/>
    <w:rsid w:val="00016CD9"/>
    <w:rsid w:val="00016E0F"/>
    <w:rsid w:val="00016F90"/>
    <w:rsid w:val="00016F9D"/>
    <w:rsid w:val="000172A7"/>
    <w:rsid w:val="00017560"/>
    <w:rsid w:val="0001766D"/>
    <w:rsid w:val="00017716"/>
    <w:rsid w:val="000178F1"/>
    <w:rsid w:val="00017A8D"/>
    <w:rsid w:val="00017ADB"/>
    <w:rsid w:val="00017B97"/>
    <w:rsid w:val="00017DB4"/>
    <w:rsid w:val="0002004A"/>
    <w:rsid w:val="000200E4"/>
    <w:rsid w:val="000202C5"/>
    <w:rsid w:val="000205A1"/>
    <w:rsid w:val="00020642"/>
    <w:rsid w:val="00020685"/>
    <w:rsid w:val="0002072B"/>
    <w:rsid w:val="000208D3"/>
    <w:rsid w:val="00020A23"/>
    <w:rsid w:val="00020B4F"/>
    <w:rsid w:val="00020C57"/>
    <w:rsid w:val="00020C74"/>
    <w:rsid w:val="00020D3E"/>
    <w:rsid w:val="00020E8C"/>
    <w:rsid w:val="00020F2D"/>
    <w:rsid w:val="0002104E"/>
    <w:rsid w:val="0002122F"/>
    <w:rsid w:val="000213C8"/>
    <w:rsid w:val="0002141C"/>
    <w:rsid w:val="0002146C"/>
    <w:rsid w:val="00021489"/>
    <w:rsid w:val="000214DA"/>
    <w:rsid w:val="00021509"/>
    <w:rsid w:val="00021549"/>
    <w:rsid w:val="000215AB"/>
    <w:rsid w:val="000215FE"/>
    <w:rsid w:val="00021889"/>
    <w:rsid w:val="000218AD"/>
    <w:rsid w:val="000218BD"/>
    <w:rsid w:val="00021937"/>
    <w:rsid w:val="0002194F"/>
    <w:rsid w:val="00021CA9"/>
    <w:rsid w:val="00021D3D"/>
    <w:rsid w:val="00021E41"/>
    <w:rsid w:val="00021EA5"/>
    <w:rsid w:val="0002202A"/>
    <w:rsid w:val="000220D4"/>
    <w:rsid w:val="0002212D"/>
    <w:rsid w:val="0002220C"/>
    <w:rsid w:val="00022275"/>
    <w:rsid w:val="00022479"/>
    <w:rsid w:val="0002259D"/>
    <w:rsid w:val="0002293D"/>
    <w:rsid w:val="00022968"/>
    <w:rsid w:val="000229CC"/>
    <w:rsid w:val="00022A3E"/>
    <w:rsid w:val="00022A67"/>
    <w:rsid w:val="00022B04"/>
    <w:rsid w:val="00022B16"/>
    <w:rsid w:val="00022B1B"/>
    <w:rsid w:val="00022C52"/>
    <w:rsid w:val="00022C84"/>
    <w:rsid w:val="00022EF2"/>
    <w:rsid w:val="00022FFA"/>
    <w:rsid w:val="000230D8"/>
    <w:rsid w:val="0002328A"/>
    <w:rsid w:val="000232D6"/>
    <w:rsid w:val="000233DB"/>
    <w:rsid w:val="000234D0"/>
    <w:rsid w:val="00023575"/>
    <w:rsid w:val="00023769"/>
    <w:rsid w:val="00023827"/>
    <w:rsid w:val="0002383B"/>
    <w:rsid w:val="000238A9"/>
    <w:rsid w:val="0002396C"/>
    <w:rsid w:val="00023A6D"/>
    <w:rsid w:val="00023A84"/>
    <w:rsid w:val="00023AF0"/>
    <w:rsid w:val="00023C65"/>
    <w:rsid w:val="00023CEE"/>
    <w:rsid w:val="00023D4E"/>
    <w:rsid w:val="00023D66"/>
    <w:rsid w:val="00023DB1"/>
    <w:rsid w:val="00023E13"/>
    <w:rsid w:val="00023EA3"/>
    <w:rsid w:val="00023F62"/>
    <w:rsid w:val="00024229"/>
    <w:rsid w:val="000244B8"/>
    <w:rsid w:val="0002462A"/>
    <w:rsid w:val="00024775"/>
    <w:rsid w:val="00024909"/>
    <w:rsid w:val="0002494A"/>
    <w:rsid w:val="000249F9"/>
    <w:rsid w:val="00024A93"/>
    <w:rsid w:val="00024ABB"/>
    <w:rsid w:val="00024C25"/>
    <w:rsid w:val="00024C6C"/>
    <w:rsid w:val="00024CA1"/>
    <w:rsid w:val="00024CC6"/>
    <w:rsid w:val="00024D1F"/>
    <w:rsid w:val="00024D4B"/>
    <w:rsid w:val="00024D9B"/>
    <w:rsid w:val="00024F26"/>
    <w:rsid w:val="00024F32"/>
    <w:rsid w:val="00024FA9"/>
    <w:rsid w:val="00025031"/>
    <w:rsid w:val="00025058"/>
    <w:rsid w:val="000250A7"/>
    <w:rsid w:val="000251EC"/>
    <w:rsid w:val="000252E0"/>
    <w:rsid w:val="000252ED"/>
    <w:rsid w:val="0002530F"/>
    <w:rsid w:val="0002549E"/>
    <w:rsid w:val="00025554"/>
    <w:rsid w:val="00025598"/>
    <w:rsid w:val="00025682"/>
    <w:rsid w:val="0002588C"/>
    <w:rsid w:val="000258B5"/>
    <w:rsid w:val="000259B1"/>
    <w:rsid w:val="00025A16"/>
    <w:rsid w:val="00025C06"/>
    <w:rsid w:val="00025C56"/>
    <w:rsid w:val="00025DD3"/>
    <w:rsid w:val="00025E49"/>
    <w:rsid w:val="00025E53"/>
    <w:rsid w:val="00025E85"/>
    <w:rsid w:val="00025F06"/>
    <w:rsid w:val="00025F2F"/>
    <w:rsid w:val="00025F99"/>
    <w:rsid w:val="00026001"/>
    <w:rsid w:val="00026088"/>
    <w:rsid w:val="00026109"/>
    <w:rsid w:val="00026284"/>
    <w:rsid w:val="00026378"/>
    <w:rsid w:val="00026429"/>
    <w:rsid w:val="00026451"/>
    <w:rsid w:val="00026572"/>
    <w:rsid w:val="00026611"/>
    <w:rsid w:val="00026635"/>
    <w:rsid w:val="000267C2"/>
    <w:rsid w:val="000267C5"/>
    <w:rsid w:val="000268C7"/>
    <w:rsid w:val="00026960"/>
    <w:rsid w:val="00026B5F"/>
    <w:rsid w:val="00026B7B"/>
    <w:rsid w:val="00026C0C"/>
    <w:rsid w:val="00026C7D"/>
    <w:rsid w:val="00026CDA"/>
    <w:rsid w:val="000270DA"/>
    <w:rsid w:val="000275C9"/>
    <w:rsid w:val="000275F8"/>
    <w:rsid w:val="00027648"/>
    <w:rsid w:val="00027778"/>
    <w:rsid w:val="000277D4"/>
    <w:rsid w:val="00027982"/>
    <w:rsid w:val="00027A63"/>
    <w:rsid w:val="00027B5A"/>
    <w:rsid w:val="00027D3F"/>
    <w:rsid w:val="00027E1E"/>
    <w:rsid w:val="00027E41"/>
    <w:rsid w:val="00027F5C"/>
    <w:rsid w:val="0003000D"/>
    <w:rsid w:val="000300BA"/>
    <w:rsid w:val="000301F3"/>
    <w:rsid w:val="0003027A"/>
    <w:rsid w:val="000303C3"/>
    <w:rsid w:val="0003071B"/>
    <w:rsid w:val="00030748"/>
    <w:rsid w:val="000307C6"/>
    <w:rsid w:val="0003087D"/>
    <w:rsid w:val="0003097D"/>
    <w:rsid w:val="00030A71"/>
    <w:rsid w:val="00030AEA"/>
    <w:rsid w:val="00030B40"/>
    <w:rsid w:val="00030DB6"/>
    <w:rsid w:val="00030DF6"/>
    <w:rsid w:val="00030E32"/>
    <w:rsid w:val="00030E51"/>
    <w:rsid w:val="00030F60"/>
    <w:rsid w:val="00030F65"/>
    <w:rsid w:val="0003101F"/>
    <w:rsid w:val="0003115E"/>
    <w:rsid w:val="00031277"/>
    <w:rsid w:val="000313AB"/>
    <w:rsid w:val="0003152B"/>
    <w:rsid w:val="000316C3"/>
    <w:rsid w:val="000318AE"/>
    <w:rsid w:val="000319DE"/>
    <w:rsid w:val="00031D3E"/>
    <w:rsid w:val="00031D69"/>
    <w:rsid w:val="00032105"/>
    <w:rsid w:val="00032173"/>
    <w:rsid w:val="0003220A"/>
    <w:rsid w:val="00032237"/>
    <w:rsid w:val="000322E8"/>
    <w:rsid w:val="000323FA"/>
    <w:rsid w:val="000324F5"/>
    <w:rsid w:val="000325C8"/>
    <w:rsid w:val="00032618"/>
    <w:rsid w:val="000326CB"/>
    <w:rsid w:val="00032707"/>
    <w:rsid w:val="000327CD"/>
    <w:rsid w:val="000329A3"/>
    <w:rsid w:val="00032A01"/>
    <w:rsid w:val="00032A9F"/>
    <w:rsid w:val="00032C17"/>
    <w:rsid w:val="00032C7D"/>
    <w:rsid w:val="00032CD0"/>
    <w:rsid w:val="00032DBE"/>
    <w:rsid w:val="00032DBF"/>
    <w:rsid w:val="00032FF1"/>
    <w:rsid w:val="0003301E"/>
    <w:rsid w:val="00033056"/>
    <w:rsid w:val="000330D8"/>
    <w:rsid w:val="000331B1"/>
    <w:rsid w:val="000332C3"/>
    <w:rsid w:val="000333AD"/>
    <w:rsid w:val="00033460"/>
    <w:rsid w:val="0003347F"/>
    <w:rsid w:val="000334BF"/>
    <w:rsid w:val="0003350D"/>
    <w:rsid w:val="0003358F"/>
    <w:rsid w:val="00033685"/>
    <w:rsid w:val="00033713"/>
    <w:rsid w:val="000337B7"/>
    <w:rsid w:val="00033931"/>
    <w:rsid w:val="00033A48"/>
    <w:rsid w:val="00033DD0"/>
    <w:rsid w:val="00033E05"/>
    <w:rsid w:val="00033F4D"/>
    <w:rsid w:val="00033F7B"/>
    <w:rsid w:val="00033FC9"/>
    <w:rsid w:val="000340D7"/>
    <w:rsid w:val="00034161"/>
    <w:rsid w:val="000341BA"/>
    <w:rsid w:val="000341F4"/>
    <w:rsid w:val="00034428"/>
    <w:rsid w:val="000344AD"/>
    <w:rsid w:val="000344DA"/>
    <w:rsid w:val="00034525"/>
    <w:rsid w:val="0003452E"/>
    <w:rsid w:val="00034560"/>
    <w:rsid w:val="00034579"/>
    <w:rsid w:val="000345D0"/>
    <w:rsid w:val="000345FE"/>
    <w:rsid w:val="00034625"/>
    <w:rsid w:val="00034638"/>
    <w:rsid w:val="000347F5"/>
    <w:rsid w:val="0003486F"/>
    <w:rsid w:val="00034A25"/>
    <w:rsid w:val="00034AC7"/>
    <w:rsid w:val="00034B77"/>
    <w:rsid w:val="00034C0A"/>
    <w:rsid w:val="00034C40"/>
    <w:rsid w:val="00034D36"/>
    <w:rsid w:val="00034E34"/>
    <w:rsid w:val="00035031"/>
    <w:rsid w:val="000351C7"/>
    <w:rsid w:val="00035218"/>
    <w:rsid w:val="00035300"/>
    <w:rsid w:val="0003532B"/>
    <w:rsid w:val="00035654"/>
    <w:rsid w:val="00035780"/>
    <w:rsid w:val="00035921"/>
    <w:rsid w:val="00035956"/>
    <w:rsid w:val="000359C6"/>
    <w:rsid w:val="00035A3D"/>
    <w:rsid w:val="00035CB8"/>
    <w:rsid w:val="00035DD5"/>
    <w:rsid w:val="00035E04"/>
    <w:rsid w:val="00035E7E"/>
    <w:rsid w:val="00036078"/>
    <w:rsid w:val="0003607B"/>
    <w:rsid w:val="0003608B"/>
    <w:rsid w:val="000360DD"/>
    <w:rsid w:val="0003616C"/>
    <w:rsid w:val="00036334"/>
    <w:rsid w:val="00036409"/>
    <w:rsid w:val="000364D7"/>
    <w:rsid w:val="000364E7"/>
    <w:rsid w:val="00036546"/>
    <w:rsid w:val="00036549"/>
    <w:rsid w:val="000365F4"/>
    <w:rsid w:val="0003670E"/>
    <w:rsid w:val="000367B2"/>
    <w:rsid w:val="00036972"/>
    <w:rsid w:val="000369F8"/>
    <w:rsid w:val="00036A25"/>
    <w:rsid w:val="00036A7A"/>
    <w:rsid w:val="00036A9A"/>
    <w:rsid w:val="00036AF6"/>
    <w:rsid w:val="00036B55"/>
    <w:rsid w:val="00036B9A"/>
    <w:rsid w:val="00036B9F"/>
    <w:rsid w:val="00036C77"/>
    <w:rsid w:val="00036D70"/>
    <w:rsid w:val="00036EB5"/>
    <w:rsid w:val="00037050"/>
    <w:rsid w:val="000370DA"/>
    <w:rsid w:val="000371B2"/>
    <w:rsid w:val="000371F4"/>
    <w:rsid w:val="0003721A"/>
    <w:rsid w:val="00037384"/>
    <w:rsid w:val="0003771F"/>
    <w:rsid w:val="00037736"/>
    <w:rsid w:val="000377C2"/>
    <w:rsid w:val="000377ED"/>
    <w:rsid w:val="00037882"/>
    <w:rsid w:val="000378AF"/>
    <w:rsid w:val="000378C5"/>
    <w:rsid w:val="000378C9"/>
    <w:rsid w:val="000378F4"/>
    <w:rsid w:val="000378FA"/>
    <w:rsid w:val="00037991"/>
    <w:rsid w:val="000379B1"/>
    <w:rsid w:val="00037A1D"/>
    <w:rsid w:val="00037A59"/>
    <w:rsid w:val="00037B11"/>
    <w:rsid w:val="00037B33"/>
    <w:rsid w:val="00037B84"/>
    <w:rsid w:val="00037DF8"/>
    <w:rsid w:val="00040014"/>
    <w:rsid w:val="000400A5"/>
    <w:rsid w:val="00040156"/>
    <w:rsid w:val="0004028B"/>
    <w:rsid w:val="00040317"/>
    <w:rsid w:val="00040672"/>
    <w:rsid w:val="000406CC"/>
    <w:rsid w:val="00040774"/>
    <w:rsid w:val="0004083A"/>
    <w:rsid w:val="00040993"/>
    <w:rsid w:val="00040AC4"/>
    <w:rsid w:val="00040B20"/>
    <w:rsid w:val="00040C15"/>
    <w:rsid w:val="00040C60"/>
    <w:rsid w:val="00040D3A"/>
    <w:rsid w:val="00040FEC"/>
    <w:rsid w:val="00041132"/>
    <w:rsid w:val="000411C3"/>
    <w:rsid w:val="000412D2"/>
    <w:rsid w:val="00041368"/>
    <w:rsid w:val="000414F6"/>
    <w:rsid w:val="00041501"/>
    <w:rsid w:val="00041628"/>
    <w:rsid w:val="000418BB"/>
    <w:rsid w:val="0004196E"/>
    <w:rsid w:val="00041ACE"/>
    <w:rsid w:val="00041C4E"/>
    <w:rsid w:val="00041C84"/>
    <w:rsid w:val="00041D08"/>
    <w:rsid w:val="00041E9C"/>
    <w:rsid w:val="00041FCC"/>
    <w:rsid w:val="0004212D"/>
    <w:rsid w:val="00042154"/>
    <w:rsid w:val="00042157"/>
    <w:rsid w:val="000421F2"/>
    <w:rsid w:val="0004235A"/>
    <w:rsid w:val="000424CA"/>
    <w:rsid w:val="00042641"/>
    <w:rsid w:val="00042A8B"/>
    <w:rsid w:val="00042BC7"/>
    <w:rsid w:val="00042E58"/>
    <w:rsid w:val="00042F90"/>
    <w:rsid w:val="00043087"/>
    <w:rsid w:val="00043150"/>
    <w:rsid w:val="000431F6"/>
    <w:rsid w:val="000434C0"/>
    <w:rsid w:val="00043618"/>
    <w:rsid w:val="000437BD"/>
    <w:rsid w:val="000437FE"/>
    <w:rsid w:val="00043819"/>
    <w:rsid w:val="0004383A"/>
    <w:rsid w:val="00043907"/>
    <w:rsid w:val="0004397F"/>
    <w:rsid w:val="00043A46"/>
    <w:rsid w:val="00043A4A"/>
    <w:rsid w:val="00043A67"/>
    <w:rsid w:val="00043BA1"/>
    <w:rsid w:val="00043BCB"/>
    <w:rsid w:val="00043C1D"/>
    <w:rsid w:val="00043DCF"/>
    <w:rsid w:val="00043E2A"/>
    <w:rsid w:val="00043E52"/>
    <w:rsid w:val="00043EAB"/>
    <w:rsid w:val="00043F5F"/>
    <w:rsid w:val="000442E1"/>
    <w:rsid w:val="000442F5"/>
    <w:rsid w:val="00044307"/>
    <w:rsid w:val="00044313"/>
    <w:rsid w:val="000444CA"/>
    <w:rsid w:val="000444CB"/>
    <w:rsid w:val="0004464A"/>
    <w:rsid w:val="0004466C"/>
    <w:rsid w:val="00044674"/>
    <w:rsid w:val="00044899"/>
    <w:rsid w:val="000448EA"/>
    <w:rsid w:val="00044A16"/>
    <w:rsid w:val="00044B0F"/>
    <w:rsid w:val="00044B2A"/>
    <w:rsid w:val="00044C35"/>
    <w:rsid w:val="00044DA9"/>
    <w:rsid w:val="00044E94"/>
    <w:rsid w:val="00044FFC"/>
    <w:rsid w:val="00045016"/>
    <w:rsid w:val="000450D4"/>
    <w:rsid w:val="000452CB"/>
    <w:rsid w:val="0004562D"/>
    <w:rsid w:val="00045785"/>
    <w:rsid w:val="00045833"/>
    <w:rsid w:val="00045883"/>
    <w:rsid w:val="000459E2"/>
    <w:rsid w:val="00045AD2"/>
    <w:rsid w:val="00045B11"/>
    <w:rsid w:val="00045C22"/>
    <w:rsid w:val="00045C99"/>
    <w:rsid w:val="00045E30"/>
    <w:rsid w:val="00045E90"/>
    <w:rsid w:val="00045F00"/>
    <w:rsid w:val="00045FAA"/>
    <w:rsid w:val="000460F2"/>
    <w:rsid w:val="00046143"/>
    <w:rsid w:val="00046160"/>
    <w:rsid w:val="00046176"/>
    <w:rsid w:val="00046246"/>
    <w:rsid w:val="000462F0"/>
    <w:rsid w:val="000463E4"/>
    <w:rsid w:val="000463EF"/>
    <w:rsid w:val="0004647D"/>
    <w:rsid w:val="00046509"/>
    <w:rsid w:val="0004653F"/>
    <w:rsid w:val="00046570"/>
    <w:rsid w:val="000466CA"/>
    <w:rsid w:val="00046827"/>
    <w:rsid w:val="00046A23"/>
    <w:rsid w:val="00046BD4"/>
    <w:rsid w:val="00046D72"/>
    <w:rsid w:val="00046EBC"/>
    <w:rsid w:val="00046ECB"/>
    <w:rsid w:val="00046F44"/>
    <w:rsid w:val="000470AE"/>
    <w:rsid w:val="00047163"/>
    <w:rsid w:val="00047210"/>
    <w:rsid w:val="000472DF"/>
    <w:rsid w:val="00047596"/>
    <w:rsid w:val="00047679"/>
    <w:rsid w:val="000476C9"/>
    <w:rsid w:val="0004778C"/>
    <w:rsid w:val="00047794"/>
    <w:rsid w:val="0004780A"/>
    <w:rsid w:val="0004787E"/>
    <w:rsid w:val="000478EE"/>
    <w:rsid w:val="00047905"/>
    <w:rsid w:val="0004796B"/>
    <w:rsid w:val="00047A3E"/>
    <w:rsid w:val="00047AB9"/>
    <w:rsid w:val="00047AD7"/>
    <w:rsid w:val="00047BC0"/>
    <w:rsid w:val="00047C9E"/>
    <w:rsid w:val="00047E5F"/>
    <w:rsid w:val="00047F85"/>
    <w:rsid w:val="0005003E"/>
    <w:rsid w:val="000502DF"/>
    <w:rsid w:val="000504A4"/>
    <w:rsid w:val="000504D8"/>
    <w:rsid w:val="000505C1"/>
    <w:rsid w:val="000506C7"/>
    <w:rsid w:val="000506FC"/>
    <w:rsid w:val="00050987"/>
    <w:rsid w:val="00050A67"/>
    <w:rsid w:val="00050AD7"/>
    <w:rsid w:val="00050B3A"/>
    <w:rsid w:val="00050C15"/>
    <w:rsid w:val="00050C82"/>
    <w:rsid w:val="00050D22"/>
    <w:rsid w:val="00050D2E"/>
    <w:rsid w:val="00051026"/>
    <w:rsid w:val="00051214"/>
    <w:rsid w:val="00051458"/>
    <w:rsid w:val="0005152D"/>
    <w:rsid w:val="00051531"/>
    <w:rsid w:val="0005179A"/>
    <w:rsid w:val="000517F3"/>
    <w:rsid w:val="000517F7"/>
    <w:rsid w:val="00051816"/>
    <w:rsid w:val="000518EE"/>
    <w:rsid w:val="00051AE1"/>
    <w:rsid w:val="00051B22"/>
    <w:rsid w:val="00051DD4"/>
    <w:rsid w:val="00051E53"/>
    <w:rsid w:val="00051EDB"/>
    <w:rsid w:val="00051F09"/>
    <w:rsid w:val="00051F22"/>
    <w:rsid w:val="00052041"/>
    <w:rsid w:val="0005237B"/>
    <w:rsid w:val="000523D0"/>
    <w:rsid w:val="000525A7"/>
    <w:rsid w:val="000525BB"/>
    <w:rsid w:val="0005277E"/>
    <w:rsid w:val="000527D6"/>
    <w:rsid w:val="00052860"/>
    <w:rsid w:val="00052A8F"/>
    <w:rsid w:val="00052AB9"/>
    <w:rsid w:val="00052ACD"/>
    <w:rsid w:val="00052BD1"/>
    <w:rsid w:val="00052CC4"/>
    <w:rsid w:val="00052E51"/>
    <w:rsid w:val="00052FBE"/>
    <w:rsid w:val="00052FF1"/>
    <w:rsid w:val="00053026"/>
    <w:rsid w:val="00053179"/>
    <w:rsid w:val="00053228"/>
    <w:rsid w:val="0005350E"/>
    <w:rsid w:val="0005352A"/>
    <w:rsid w:val="0005352E"/>
    <w:rsid w:val="000535DB"/>
    <w:rsid w:val="0005363C"/>
    <w:rsid w:val="00053649"/>
    <w:rsid w:val="00053669"/>
    <w:rsid w:val="000536A1"/>
    <w:rsid w:val="000536B1"/>
    <w:rsid w:val="0005372F"/>
    <w:rsid w:val="0005392C"/>
    <w:rsid w:val="00053994"/>
    <w:rsid w:val="00053A18"/>
    <w:rsid w:val="00053A5F"/>
    <w:rsid w:val="00053C45"/>
    <w:rsid w:val="00053C65"/>
    <w:rsid w:val="00053C75"/>
    <w:rsid w:val="00053D81"/>
    <w:rsid w:val="00053E00"/>
    <w:rsid w:val="00053E3B"/>
    <w:rsid w:val="00053FA3"/>
    <w:rsid w:val="00054114"/>
    <w:rsid w:val="0005426D"/>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4E32"/>
    <w:rsid w:val="00054F96"/>
    <w:rsid w:val="00054F97"/>
    <w:rsid w:val="00055083"/>
    <w:rsid w:val="000550A2"/>
    <w:rsid w:val="00055211"/>
    <w:rsid w:val="000552A2"/>
    <w:rsid w:val="00055394"/>
    <w:rsid w:val="000554B8"/>
    <w:rsid w:val="000555CE"/>
    <w:rsid w:val="00055829"/>
    <w:rsid w:val="00055976"/>
    <w:rsid w:val="00055BEB"/>
    <w:rsid w:val="00055D7D"/>
    <w:rsid w:val="00055F1A"/>
    <w:rsid w:val="00055FA1"/>
    <w:rsid w:val="00055FA9"/>
    <w:rsid w:val="00056001"/>
    <w:rsid w:val="00056018"/>
    <w:rsid w:val="000560AB"/>
    <w:rsid w:val="000560CB"/>
    <w:rsid w:val="000560F2"/>
    <w:rsid w:val="0005628A"/>
    <w:rsid w:val="0005648C"/>
    <w:rsid w:val="0005648F"/>
    <w:rsid w:val="000564E4"/>
    <w:rsid w:val="00056689"/>
    <w:rsid w:val="00056716"/>
    <w:rsid w:val="0005673F"/>
    <w:rsid w:val="00056785"/>
    <w:rsid w:val="00056891"/>
    <w:rsid w:val="000568A9"/>
    <w:rsid w:val="000568E9"/>
    <w:rsid w:val="00056903"/>
    <w:rsid w:val="0005697E"/>
    <w:rsid w:val="00056985"/>
    <w:rsid w:val="00056A10"/>
    <w:rsid w:val="00056CF2"/>
    <w:rsid w:val="00056EA8"/>
    <w:rsid w:val="00056F3A"/>
    <w:rsid w:val="00057029"/>
    <w:rsid w:val="000570E5"/>
    <w:rsid w:val="000572A1"/>
    <w:rsid w:val="000574D0"/>
    <w:rsid w:val="00057584"/>
    <w:rsid w:val="000577A7"/>
    <w:rsid w:val="00057803"/>
    <w:rsid w:val="00057831"/>
    <w:rsid w:val="00057847"/>
    <w:rsid w:val="00057851"/>
    <w:rsid w:val="000578A0"/>
    <w:rsid w:val="00057B28"/>
    <w:rsid w:val="00057B98"/>
    <w:rsid w:val="00057C88"/>
    <w:rsid w:val="00057CA1"/>
    <w:rsid w:val="00057E16"/>
    <w:rsid w:val="00057F15"/>
    <w:rsid w:val="000600C3"/>
    <w:rsid w:val="0006015C"/>
    <w:rsid w:val="00060167"/>
    <w:rsid w:val="000603B7"/>
    <w:rsid w:val="000604BF"/>
    <w:rsid w:val="000604D2"/>
    <w:rsid w:val="0006050D"/>
    <w:rsid w:val="0006059D"/>
    <w:rsid w:val="000605FA"/>
    <w:rsid w:val="000606C6"/>
    <w:rsid w:val="000606F6"/>
    <w:rsid w:val="00060775"/>
    <w:rsid w:val="00060792"/>
    <w:rsid w:val="000608E3"/>
    <w:rsid w:val="00060969"/>
    <w:rsid w:val="0006099E"/>
    <w:rsid w:val="00060A87"/>
    <w:rsid w:val="00060AFD"/>
    <w:rsid w:val="00060BF8"/>
    <w:rsid w:val="00060CD4"/>
    <w:rsid w:val="00060D9A"/>
    <w:rsid w:val="00060E48"/>
    <w:rsid w:val="00060EC7"/>
    <w:rsid w:val="00060F0A"/>
    <w:rsid w:val="00061064"/>
    <w:rsid w:val="0006108E"/>
    <w:rsid w:val="000610A9"/>
    <w:rsid w:val="000611FB"/>
    <w:rsid w:val="00061201"/>
    <w:rsid w:val="000614A2"/>
    <w:rsid w:val="00061585"/>
    <w:rsid w:val="000615A8"/>
    <w:rsid w:val="00061684"/>
    <w:rsid w:val="000617AA"/>
    <w:rsid w:val="0006185E"/>
    <w:rsid w:val="0006187D"/>
    <w:rsid w:val="000618FD"/>
    <w:rsid w:val="0006194F"/>
    <w:rsid w:val="00061B8E"/>
    <w:rsid w:val="00061BBD"/>
    <w:rsid w:val="00061C5B"/>
    <w:rsid w:val="00061CDF"/>
    <w:rsid w:val="00061D0F"/>
    <w:rsid w:val="00061D50"/>
    <w:rsid w:val="00061D97"/>
    <w:rsid w:val="00061D9D"/>
    <w:rsid w:val="00061E29"/>
    <w:rsid w:val="00061E36"/>
    <w:rsid w:val="00061F2F"/>
    <w:rsid w:val="00061F5B"/>
    <w:rsid w:val="00062006"/>
    <w:rsid w:val="00062040"/>
    <w:rsid w:val="00062132"/>
    <w:rsid w:val="00062324"/>
    <w:rsid w:val="00062345"/>
    <w:rsid w:val="00062549"/>
    <w:rsid w:val="000625FD"/>
    <w:rsid w:val="00062693"/>
    <w:rsid w:val="00062704"/>
    <w:rsid w:val="00062A67"/>
    <w:rsid w:val="00062B59"/>
    <w:rsid w:val="00062B76"/>
    <w:rsid w:val="00062CB6"/>
    <w:rsid w:val="00062D9F"/>
    <w:rsid w:val="00062DC1"/>
    <w:rsid w:val="00062EE2"/>
    <w:rsid w:val="00062F1B"/>
    <w:rsid w:val="00062F80"/>
    <w:rsid w:val="00062F9C"/>
    <w:rsid w:val="00063314"/>
    <w:rsid w:val="00063483"/>
    <w:rsid w:val="00063547"/>
    <w:rsid w:val="000635C1"/>
    <w:rsid w:val="000635C3"/>
    <w:rsid w:val="0006367C"/>
    <w:rsid w:val="000636E6"/>
    <w:rsid w:val="0006370B"/>
    <w:rsid w:val="0006371A"/>
    <w:rsid w:val="000639E9"/>
    <w:rsid w:val="00063A3C"/>
    <w:rsid w:val="00063A84"/>
    <w:rsid w:val="00063BC5"/>
    <w:rsid w:val="00063C5F"/>
    <w:rsid w:val="00063D38"/>
    <w:rsid w:val="00063EBA"/>
    <w:rsid w:val="00063EE1"/>
    <w:rsid w:val="00064080"/>
    <w:rsid w:val="00064187"/>
    <w:rsid w:val="0006426F"/>
    <w:rsid w:val="0006440F"/>
    <w:rsid w:val="0006459C"/>
    <w:rsid w:val="0006466C"/>
    <w:rsid w:val="0006468C"/>
    <w:rsid w:val="0006481F"/>
    <w:rsid w:val="000649AF"/>
    <w:rsid w:val="00064B2A"/>
    <w:rsid w:val="00064BE4"/>
    <w:rsid w:val="00064C96"/>
    <w:rsid w:val="00064DB3"/>
    <w:rsid w:val="00065203"/>
    <w:rsid w:val="00065291"/>
    <w:rsid w:val="00065505"/>
    <w:rsid w:val="00065513"/>
    <w:rsid w:val="00065565"/>
    <w:rsid w:val="00065784"/>
    <w:rsid w:val="00065964"/>
    <w:rsid w:val="00065A76"/>
    <w:rsid w:val="00065BF2"/>
    <w:rsid w:val="00065BF4"/>
    <w:rsid w:val="00065C50"/>
    <w:rsid w:val="00065D44"/>
    <w:rsid w:val="00065E76"/>
    <w:rsid w:val="00065EDA"/>
    <w:rsid w:val="00065FA4"/>
    <w:rsid w:val="000661B2"/>
    <w:rsid w:val="00066207"/>
    <w:rsid w:val="00066246"/>
    <w:rsid w:val="00066309"/>
    <w:rsid w:val="00066495"/>
    <w:rsid w:val="000664EF"/>
    <w:rsid w:val="00066575"/>
    <w:rsid w:val="00066590"/>
    <w:rsid w:val="000667B4"/>
    <w:rsid w:val="000668B6"/>
    <w:rsid w:val="000668E6"/>
    <w:rsid w:val="00066969"/>
    <w:rsid w:val="00066A1C"/>
    <w:rsid w:val="00066A69"/>
    <w:rsid w:val="00066D09"/>
    <w:rsid w:val="00066E03"/>
    <w:rsid w:val="00066E37"/>
    <w:rsid w:val="00066F1F"/>
    <w:rsid w:val="00066F58"/>
    <w:rsid w:val="00067022"/>
    <w:rsid w:val="0006703C"/>
    <w:rsid w:val="00067075"/>
    <w:rsid w:val="00067109"/>
    <w:rsid w:val="000672E3"/>
    <w:rsid w:val="00067427"/>
    <w:rsid w:val="000675C3"/>
    <w:rsid w:val="000676A6"/>
    <w:rsid w:val="0006791F"/>
    <w:rsid w:val="00067B2B"/>
    <w:rsid w:val="00067CAA"/>
    <w:rsid w:val="00067D05"/>
    <w:rsid w:val="00067D5D"/>
    <w:rsid w:val="00067DD9"/>
    <w:rsid w:val="00067F84"/>
    <w:rsid w:val="0007005F"/>
    <w:rsid w:val="000701DE"/>
    <w:rsid w:val="00070322"/>
    <w:rsid w:val="00070343"/>
    <w:rsid w:val="000703F3"/>
    <w:rsid w:val="00070451"/>
    <w:rsid w:val="00070473"/>
    <w:rsid w:val="0007048A"/>
    <w:rsid w:val="000706AD"/>
    <w:rsid w:val="000706E4"/>
    <w:rsid w:val="00070734"/>
    <w:rsid w:val="0007073B"/>
    <w:rsid w:val="0007076D"/>
    <w:rsid w:val="0007086E"/>
    <w:rsid w:val="00070997"/>
    <w:rsid w:val="00070B0B"/>
    <w:rsid w:val="00070C0F"/>
    <w:rsid w:val="00070E79"/>
    <w:rsid w:val="0007113F"/>
    <w:rsid w:val="000714A4"/>
    <w:rsid w:val="000715B6"/>
    <w:rsid w:val="00071633"/>
    <w:rsid w:val="000719B4"/>
    <w:rsid w:val="00071A98"/>
    <w:rsid w:val="00071C16"/>
    <w:rsid w:val="00071FDC"/>
    <w:rsid w:val="00072017"/>
    <w:rsid w:val="0007205F"/>
    <w:rsid w:val="00072065"/>
    <w:rsid w:val="0007216E"/>
    <w:rsid w:val="000722D4"/>
    <w:rsid w:val="000723E2"/>
    <w:rsid w:val="000723EC"/>
    <w:rsid w:val="0007255D"/>
    <w:rsid w:val="00072671"/>
    <w:rsid w:val="00072A22"/>
    <w:rsid w:val="00072A7A"/>
    <w:rsid w:val="00072C06"/>
    <w:rsid w:val="00072C1C"/>
    <w:rsid w:val="00072DB0"/>
    <w:rsid w:val="00072E04"/>
    <w:rsid w:val="00072FCC"/>
    <w:rsid w:val="00073154"/>
    <w:rsid w:val="000731ED"/>
    <w:rsid w:val="00073287"/>
    <w:rsid w:val="000732B0"/>
    <w:rsid w:val="000732CB"/>
    <w:rsid w:val="00073335"/>
    <w:rsid w:val="00073391"/>
    <w:rsid w:val="00073403"/>
    <w:rsid w:val="00073490"/>
    <w:rsid w:val="0007349A"/>
    <w:rsid w:val="0007349B"/>
    <w:rsid w:val="00073549"/>
    <w:rsid w:val="0007355F"/>
    <w:rsid w:val="00073733"/>
    <w:rsid w:val="000738B7"/>
    <w:rsid w:val="00073A12"/>
    <w:rsid w:val="00073A2B"/>
    <w:rsid w:val="00073C38"/>
    <w:rsid w:val="00073D70"/>
    <w:rsid w:val="00073DB7"/>
    <w:rsid w:val="00073ED4"/>
    <w:rsid w:val="00074078"/>
    <w:rsid w:val="00074094"/>
    <w:rsid w:val="000740BD"/>
    <w:rsid w:val="000741D9"/>
    <w:rsid w:val="0007425C"/>
    <w:rsid w:val="000742A8"/>
    <w:rsid w:val="000744EB"/>
    <w:rsid w:val="000745B6"/>
    <w:rsid w:val="000746DA"/>
    <w:rsid w:val="00074715"/>
    <w:rsid w:val="0007472F"/>
    <w:rsid w:val="00074981"/>
    <w:rsid w:val="00074A6C"/>
    <w:rsid w:val="00074AB9"/>
    <w:rsid w:val="00074C40"/>
    <w:rsid w:val="00075099"/>
    <w:rsid w:val="000751D5"/>
    <w:rsid w:val="00075373"/>
    <w:rsid w:val="000753F3"/>
    <w:rsid w:val="0007542B"/>
    <w:rsid w:val="00075536"/>
    <w:rsid w:val="00075688"/>
    <w:rsid w:val="0007569A"/>
    <w:rsid w:val="000756A1"/>
    <w:rsid w:val="00075881"/>
    <w:rsid w:val="000759B3"/>
    <w:rsid w:val="000759F0"/>
    <w:rsid w:val="00075A9B"/>
    <w:rsid w:val="00075B1A"/>
    <w:rsid w:val="00075B9F"/>
    <w:rsid w:val="00075BCE"/>
    <w:rsid w:val="00075DF6"/>
    <w:rsid w:val="00075E4F"/>
    <w:rsid w:val="00075E5D"/>
    <w:rsid w:val="00075F0F"/>
    <w:rsid w:val="00075F14"/>
    <w:rsid w:val="00075FED"/>
    <w:rsid w:val="000760B4"/>
    <w:rsid w:val="000761D5"/>
    <w:rsid w:val="00076240"/>
    <w:rsid w:val="0007633C"/>
    <w:rsid w:val="00076360"/>
    <w:rsid w:val="000763C1"/>
    <w:rsid w:val="00076416"/>
    <w:rsid w:val="00076417"/>
    <w:rsid w:val="0007644D"/>
    <w:rsid w:val="00076486"/>
    <w:rsid w:val="00076498"/>
    <w:rsid w:val="000765DE"/>
    <w:rsid w:val="000766A7"/>
    <w:rsid w:val="000767C0"/>
    <w:rsid w:val="000769A2"/>
    <w:rsid w:val="00076A8F"/>
    <w:rsid w:val="00076B72"/>
    <w:rsid w:val="00076C06"/>
    <w:rsid w:val="00076CB3"/>
    <w:rsid w:val="00076D37"/>
    <w:rsid w:val="00076E83"/>
    <w:rsid w:val="00076FD4"/>
    <w:rsid w:val="00077063"/>
    <w:rsid w:val="00077133"/>
    <w:rsid w:val="00077282"/>
    <w:rsid w:val="00077298"/>
    <w:rsid w:val="000775C6"/>
    <w:rsid w:val="000775D4"/>
    <w:rsid w:val="00077787"/>
    <w:rsid w:val="00077789"/>
    <w:rsid w:val="00077B0F"/>
    <w:rsid w:val="00077BFF"/>
    <w:rsid w:val="00077CB8"/>
    <w:rsid w:val="00077ECE"/>
    <w:rsid w:val="00077F84"/>
    <w:rsid w:val="000802AD"/>
    <w:rsid w:val="000802D0"/>
    <w:rsid w:val="00080306"/>
    <w:rsid w:val="00080391"/>
    <w:rsid w:val="000803D9"/>
    <w:rsid w:val="000806B6"/>
    <w:rsid w:val="0008073C"/>
    <w:rsid w:val="000807A0"/>
    <w:rsid w:val="000807F9"/>
    <w:rsid w:val="0008083D"/>
    <w:rsid w:val="0008091A"/>
    <w:rsid w:val="00080A8E"/>
    <w:rsid w:val="00080A9E"/>
    <w:rsid w:val="00080B47"/>
    <w:rsid w:val="00080BB9"/>
    <w:rsid w:val="00080BC1"/>
    <w:rsid w:val="00080CBD"/>
    <w:rsid w:val="00080D00"/>
    <w:rsid w:val="00080D3B"/>
    <w:rsid w:val="00080D5B"/>
    <w:rsid w:val="00080DCB"/>
    <w:rsid w:val="00080DEF"/>
    <w:rsid w:val="00080E0D"/>
    <w:rsid w:val="00080E9C"/>
    <w:rsid w:val="00080ED2"/>
    <w:rsid w:val="00080FB4"/>
    <w:rsid w:val="0008107B"/>
    <w:rsid w:val="00081168"/>
    <w:rsid w:val="00081239"/>
    <w:rsid w:val="0008123C"/>
    <w:rsid w:val="000812E2"/>
    <w:rsid w:val="00081361"/>
    <w:rsid w:val="00081443"/>
    <w:rsid w:val="0008145C"/>
    <w:rsid w:val="0008161D"/>
    <w:rsid w:val="0008170F"/>
    <w:rsid w:val="000818C0"/>
    <w:rsid w:val="000819C2"/>
    <w:rsid w:val="00081B09"/>
    <w:rsid w:val="00081BD7"/>
    <w:rsid w:val="00081C9A"/>
    <w:rsid w:val="00081DA7"/>
    <w:rsid w:val="00081FCB"/>
    <w:rsid w:val="00081FF5"/>
    <w:rsid w:val="00082176"/>
    <w:rsid w:val="000821D6"/>
    <w:rsid w:val="000821DF"/>
    <w:rsid w:val="000821E8"/>
    <w:rsid w:val="00082643"/>
    <w:rsid w:val="000827B9"/>
    <w:rsid w:val="000827F6"/>
    <w:rsid w:val="00082890"/>
    <w:rsid w:val="00082A80"/>
    <w:rsid w:val="00082BEA"/>
    <w:rsid w:val="00082BF7"/>
    <w:rsid w:val="00082C47"/>
    <w:rsid w:val="00082D81"/>
    <w:rsid w:val="00082F41"/>
    <w:rsid w:val="000830E5"/>
    <w:rsid w:val="00083120"/>
    <w:rsid w:val="000832A2"/>
    <w:rsid w:val="0008333B"/>
    <w:rsid w:val="0008339B"/>
    <w:rsid w:val="00083405"/>
    <w:rsid w:val="0008348B"/>
    <w:rsid w:val="000834B3"/>
    <w:rsid w:val="0008369C"/>
    <w:rsid w:val="000836AE"/>
    <w:rsid w:val="000839D6"/>
    <w:rsid w:val="000839E1"/>
    <w:rsid w:val="000839F4"/>
    <w:rsid w:val="00083B14"/>
    <w:rsid w:val="00083B33"/>
    <w:rsid w:val="00083B9C"/>
    <w:rsid w:val="00083BC8"/>
    <w:rsid w:val="00083BEA"/>
    <w:rsid w:val="00083CFD"/>
    <w:rsid w:val="00083D83"/>
    <w:rsid w:val="00083EEC"/>
    <w:rsid w:val="00084070"/>
    <w:rsid w:val="000840CD"/>
    <w:rsid w:val="000840EE"/>
    <w:rsid w:val="00084343"/>
    <w:rsid w:val="0008451B"/>
    <w:rsid w:val="000845EE"/>
    <w:rsid w:val="00084621"/>
    <w:rsid w:val="000847AB"/>
    <w:rsid w:val="00084928"/>
    <w:rsid w:val="000849C3"/>
    <w:rsid w:val="00084A43"/>
    <w:rsid w:val="00084AAF"/>
    <w:rsid w:val="00084B5B"/>
    <w:rsid w:val="00084BC8"/>
    <w:rsid w:val="00084BE9"/>
    <w:rsid w:val="00084C8E"/>
    <w:rsid w:val="00084CB7"/>
    <w:rsid w:val="00084D0A"/>
    <w:rsid w:val="00084D3E"/>
    <w:rsid w:val="00084D7A"/>
    <w:rsid w:val="00084DCE"/>
    <w:rsid w:val="00084EB2"/>
    <w:rsid w:val="00084FA5"/>
    <w:rsid w:val="0008509E"/>
    <w:rsid w:val="0008517F"/>
    <w:rsid w:val="0008520D"/>
    <w:rsid w:val="00085308"/>
    <w:rsid w:val="000855DD"/>
    <w:rsid w:val="0008587F"/>
    <w:rsid w:val="00085928"/>
    <w:rsid w:val="00085C35"/>
    <w:rsid w:val="00085E7E"/>
    <w:rsid w:val="00086026"/>
    <w:rsid w:val="000860F3"/>
    <w:rsid w:val="000861E4"/>
    <w:rsid w:val="000862C9"/>
    <w:rsid w:val="0008643C"/>
    <w:rsid w:val="000864C9"/>
    <w:rsid w:val="000864F3"/>
    <w:rsid w:val="0008667C"/>
    <w:rsid w:val="000866CF"/>
    <w:rsid w:val="000867BB"/>
    <w:rsid w:val="0008686A"/>
    <w:rsid w:val="00086875"/>
    <w:rsid w:val="00086BAE"/>
    <w:rsid w:val="00086BB1"/>
    <w:rsid w:val="00086EAC"/>
    <w:rsid w:val="000870A6"/>
    <w:rsid w:val="0008712A"/>
    <w:rsid w:val="00087243"/>
    <w:rsid w:val="00087257"/>
    <w:rsid w:val="000873DD"/>
    <w:rsid w:val="00087411"/>
    <w:rsid w:val="0008741E"/>
    <w:rsid w:val="00087465"/>
    <w:rsid w:val="000876AB"/>
    <w:rsid w:val="000876B3"/>
    <w:rsid w:val="000877D3"/>
    <w:rsid w:val="000878C0"/>
    <w:rsid w:val="00087931"/>
    <w:rsid w:val="000879AA"/>
    <w:rsid w:val="000879ED"/>
    <w:rsid w:val="00087C51"/>
    <w:rsid w:val="00087C5E"/>
    <w:rsid w:val="00087D0D"/>
    <w:rsid w:val="00087F98"/>
    <w:rsid w:val="00090012"/>
    <w:rsid w:val="00090035"/>
    <w:rsid w:val="000900D7"/>
    <w:rsid w:val="00090141"/>
    <w:rsid w:val="00090161"/>
    <w:rsid w:val="00090206"/>
    <w:rsid w:val="0009029F"/>
    <w:rsid w:val="000902F0"/>
    <w:rsid w:val="00090306"/>
    <w:rsid w:val="00090333"/>
    <w:rsid w:val="0009035C"/>
    <w:rsid w:val="0009039F"/>
    <w:rsid w:val="000903AD"/>
    <w:rsid w:val="00090513"/>
    <w:rsid w:val="00090635"/>
    <w:rsid w:val="000906C9"/>
    <w:rsid w:val="000909A8"/>
    <w:rsid w:val="000909AA"/>
    <w:rsid w:val="00090C1B"/>
    <w:rsid w:val="00090C25"/>
    <w:rsid w:val="00090CC5"/>
    <w:rsid w:val="00090CCF"/>
    <w:rsid w:val="00090D33"/>
    <w:rsid w:val="00090F68"/>
    <w:rsid w:val="0009101D"/>
    <w:rsid w:val="0009105A"/>
    <w:rsid w:val="00091135"/>
    <w:rsid w:val="000911A9"/>
    <w:rsid w:val="000912E0"/>
    <w:rsid w:val="000916DD"/>
    <w:rsid w:val="00091826"/>
    <w:rsid w:val="00091A25"/>
    <w:rsid w:val="00091B37"/>
    <w:rsid w:val="00091B3E"/>
    <w:rsid w:val="00091C51"/>
    <w:rsid w:val="00091DBB"/>
    <w:rsid w:val="00091E1F"/>
    <w:rsid w:val="00091E71"/>
    <w:rsid w:val="00091ED6"/>
    <w:rsid w:val="00091FAC"/>
    <w:rsid w:val="000920C4"/>
    <w:rsid w:val="00092155"/>
    <w:rsid w:val="0009221E"/>
    <w:rsid w:val="000924E3"/>
    <w:rsid w:val="0009261A"/>
    <w:rsid w:val="00092651"/>
    <w:rsid w:val="00092684"/>
    <w:rsid w:val="000926BB"/>
    <w:rsid w:val="000927FD"/>
    <w:rsid w:val="000929F0"/>
    <w:rsid w:val="00092A9B"/>
    <w:rsid w:val="00092AD0"/>
    <w:rsid w:val="00092B77"/>
    <w:rsid w:val="00092C2F"/>
    <w:rsid w:val="00092C4C"/>
    <w:rsid w:val="00092C7B"/>
    <w:rsid w:val="00092DC2"/>
    <w:rsid w:val="00092E3B"/>
    <w:rsid w:val="00092EEE"/>
    <w:rsid w:val="00092F65"/>
    <w:rsid w:val="00092FA4"/>
    <w:rsid w:val="000930A9"/>
    <w:rsid w:val="000930C6"/>
    <w:rsid w:val="00093302"/>
    <w:rsid w:val="0009337B"/>
    <w:rsid w:val="000934BD"/>
    <w:rsid w:val="000934F1"/>
    <w:rsid w:val="000935F9"/>
    <w:rsid w:val="0009363B"/>
    <w:rsid w:val="00093654"/>
    <w:rsid w:val="00093687"/>
    <w:rsid w:val="0009371C"/>
    <w:rsid w:val="000937D5"/>
    <w:rsid w:val="0009383C"/>
    <w:rsid w:val="00093865"/>
    <w:rsid w:val="00093904"/>
    <w:rsid w:val="00093A78"/>
    <w:rsid w:val="00093C4A"/>
    <w:rsid w:val="00093CA5"/>
    <w:rsid w:val="00093DCA"/>
    <w:rsid w:val="00093E0C"/>
    <w:rsid w:val="00093E47"/>
    <w:rsid w:val="00093F31"/>
    <w:rsid w:val="00093FC8"/>
    <w:rsid w:val="00094052"/>
    <w:rsid w:val="0009409D"/>
    <w:rsid w:val="000940B8"/>
    <w:rsid w:val="000940F2"/>
    <w:rsid w:val="00094184"/>
    <w:rsid w:val="000941C4"/>
    <w:rsid w:val="0009432C"/>
    <w:rsid w:val="0009437B"/>
    <w:rsid w:val="000943CD"/>
    <w:rsid w:val="0009441B"/>
    <w:rsid w:val="000944DA"/>
    <w:rsid w:val="0009450F"/>
    <w:rsid w:val="000945ED"/>
    <w:rsid w:val="00094885"/>
    <w:rsid w:val="00094903"/>
    <w:rsid w:val="00094A7A"/>
    <w:rsid w:val="00094B97"/>
    <w:rsid w:val="00094BAA"/>
    <w:rsid w:val="00094BD1"/>
    <w:rsid w:val="00094BF5"/>
    <w:rsid w:val="00094D72"/>
    <w:rsid w:val="00094E46"/>
    <w:rsid w:val="00094ECD"/>
    <w:rsid w:val="00094F39"/>
    <w:rsid w:val="00094FBD"/>
    <w:rsid w:val="00094FCB"/>
    <w:rsid w:val="000950EF"/>
    <w:rsid w:val="00095369"/>
    <w:rsid w:val="000954C7"/>
    <w:rsid w:val="0009560C"/>
    <w:rsid w:val="00095631"/>
    <w:rsid w:val="00095703"/>
    <w:rsid w:val="0009573F"/>
    <w:rsid w:val="0009577B"/>
    <w:rsid w:val="00095917"/>
    <w:rsid w:val="0009591E"/>
    <w:rsid w:val="0009598B"/>
    <w:rsid w:val="000959B5"/>
    <w:rsid w:val="00095AF6"/>
    <w:rsid w:val="00095B1C"/>
    <w:rsid w:val="00095C57"/>
    <w:rsid w:val="00095C96"/>
    <w:rsid w:val="00095D92"/>
    <w:rsid w:val="00096034"/>
    <w:rsid w:val="000960AB"/>
    <w:rsid w:val="000961D6"/>
    <w:rsid w:val="0009624D"/>
    <w:rsid w:val="00096299"/>
    <w:rsid w:val="00096301"/>
    <w:rsid w:val="000963BB"/>
    <w:rsid w:val="000964A2"/>
    <w:rsid w:val="00096531"/>
    <w:rsid w:val="00096591"/>
    <w:rsid w:val="000965F4"/>
    <w:rsid w:val="000966DB"/>
    <w:rsid w:val="0009670F"/>
    <w:rsid w:val="000967C9"/>
    <w:rsid w:val="0009687B"/>
    <w:rsid w:val="0009688D"/>
    <w:rsid w:val="00096966"/>
    <w:rsid w:val="000969F8"/>
    <w:rsid w:val="00096CE7"/>
    <w:rsid w:val="00096F6F"/>
    <w:rsid w:val="00096FD5"/>
    <w:rsid w:val="0009715E"/>
    <w:rsid w:val="00097499"/>
    <w:rsid w:val="00097599"/>
    <w:rsid w:val="00097792"/>
    <w:rsid w:val="000977B4"/>
    <w:rsid w:val="000979A2"/>
    <w:rsid w:val="00097B36"/>
    <w:rsid w:val="00097B98"/>
    <w:rsid w:val="00097BB7"/>
    <w:rsid w:val="00097D05"/>
    <w:rsid w:val="00097E76"/>
    <w:rsid w:val="000A00A7"/>
    <w:rsid w:val="000A01BF"/>
    <w:rsid w:val="000A01CB"/>
    <w:rsid w:val="000A03CE"/>
    <w:rsid w:val="000A03F0"/>
    <w:rsid w:val="000A0530"/>
    <w:rsid w:val="000A0575"/>
    <w:rsid w:val="000A0589"/>
    <w:rsid w:val="000A05B5"/>
    <w:rsid w:val="000A05E7"/>
    <w:rsid w:val="000A05F9"/>
    <w:rsid w:val="000A07BA"/>
    <w:rsid w:val="000A0837"/>
    <w:rsid w:val="000A0BB5"/>
    <w:rsid w:val="000A0D60"/>
    <w:rsid w:val="000A0E75"/>
    <w:rsid w:val="000A0EAC"/>
    <w:rsid w:val="000A0F86"/>
    <w:rsid w:val="000A1004"/>
    <w:rsid w:val="000A1161"/>
    <w:rsid w:val="000A11B6"/>
    <w:rsid w:val="000A128F"/>
    <w:rsid w:val="000A12C5"/>
    <w:rsid w:val="000A12F5"/>
    <w:rsid w:val="000A1347"/>
    <w:rsid w:val="000A154A"/>
    <w:rsid w:val="000A1571"/>
    <w:rsid w:val="000A15DF"/>
    <w:rsid w:val="000A17ED"/>
    <w:rsid w:val="000A1880"/>
    <w:rsid w:val="000A193A"/>
    <w:rsid w:val="000A1955"/>
    <w:rsid w:val="000A1A49"/>
    <w:rsid w:val="000A1BCA"/>
    <w:rsid w:val="000A1C28"/>
    <w:rsid w:val="000A1DC1"/>
    <w:rsid w:val="000A1E39"/>
    <w:rsid w:val="000A1E85"/>
    <w:rsid w:val="000A1F65"/>
    <w:rsid w:val="000A1F7A"/>
    <w:rsid w:val="000A2044"/>
    <w:rsid w:val="000A2045"/>
    <w:rsid w:val="000A22B7"/>
    <w:rsid w:val="000A22D2"/>
    <w:rsid w:val="000A22F9"/>
    <w:rsid w:val="000A237C"/>
    <w:rsid w:val="000A244F"/>
    <w:rsid w:val="000A2453"/>
    <w:rsid w:val="000A2705"/>
    <w:rsid w:val="000A270E"/>
    <w:rsid w:val="000A27B6"/>
    <w:rsid w:val="000A28C6"/>
    <w:rsid w:val="000A28D5"/>
    <w:rsid w:val="000A2991"/>
    <w:rsid w:val="000A29B6"/>
    <w:rsid w:val="000A2A85"/>
    <w:rsid w:val="000A2AB2"/>
    <w:rsid w:val="000A2BDA"/>
    <w:rsid w:val="000A2C2D"/>
    <w:rsid w:val="000A2C36"/>
    <w:rsid w:val="000A2C6A"/>
    <w:rsid w:val="000A2D91"/>
    <w:rsid w:val="000A2F19"/>
    <w:rsid w:val="000A2FC0"/>
    <w:rsid w:val="000A2FC4"/>
    <w:rsid w:val="000A31BD"/>
    <w:rsid w:val="000A32BD"/>
    <w:rsid w:val="000A3399"/>
    <w:rsid w:val="000A34FE"/>
    <w:rsid w:val="000A35D9"/>
    <w:rsid w:val="000A35EB"/>
    <w:rsid w:val="000A36A3"/>
    <w:rsid w:val="000A386E"/>
    <w:rsid w:val="000A3989"/>
    <w:rsid w:val="000A3A75"/>
    <w:rsid w:val="000A3BF1"/>
    <w:rsid w:val="000A3D7C"/>
    <w:rsid w:val="000A416A"/>
    <w:rsid w:val="000A4182"/>
    <w:rsid w:val="000A4426"/>
    <w:rsid w:val="000A4549"/>
    <w:rsid w:val="000A49B8"/>
    <w:rsid w:val="000A4A92"/>
    <w:rsid w:val="000A4B19"/>
    <w:rsid w:val="000A4B38"/>
    <w:rsid w:val="000A4BC1"/>
    <w:rsid w:val="000A4D25"/>
    <w:rsid w:val="000A4E23"/>
    <w:rsid w:val="000A4E4B"/>
    <w:rsid w:val="000A4F34"/>
    <w:rsid w:val="000A4F56"/>
    <w:rsid w:val="000A502C"/>
    <w:rsid w:val="000A5045"/>
    <w:rsid w:val="000A5055"/>
    <w:rsid w:val="000A5295"/>
    <w:rsid w:val="000A5320"/>
    <w:rsid w:val="000A552B"/>
    <w:rsid w:val="000A56DB"/>
    <w:rsid w:val="000A56E7"/>
    <w:rsid w:val="000A56F2"/>
    <w:rsid w:val="000A5700"/>
    <w:rsid w:val="000A5761"/>
    <w:rsid w:val="000A5B16"/>
    <w:rsid w:val="000A5D47"/>
    <w:rsid w:val="000A5EBE"/>
    <w:rsid w:val="000A6007"/>
    <w:rsid w:val="000A6083"/>
    <w:rsid w:val="000A621C"/>
    <w:rsid w:val="000A63D3"/>
    <w:rsid w:val="000A640E"/>
    <w:rsid w:val="000A6417"/>
    <w:rsid w:val="000A6470"/>
    <w:rsid w:val="000A64BE"/>
    <w:rsid w:val="000A66D4"/>
    <w:rsid w:val="000A68F3"/>
    <w:rsid w:val="000A6930"/>
    <w:rsid w:val="000A69F3"/>
    <w:rsid w:val="000A6A4D"/>
    <w:rsid w:val="000A6A91"/>
    <w:rsid w:val="000A6A99"/>
    <w:rsid w:val="000A6C12"/>
    <w:rsid w:val="000A6FB9"/>
    <w:rsid w:val="000A707E"/>
    <w:rsid w:val="000A7229"/>
    <w:rsid w:val="000A7383"/>
    <w:rsid w:val="000A73D9"/>
    <w:rsid w:val="000A74E5"/>
    <w:rsid w:val="000A76A3"/>
    <w:rsid w:val="000A77DA"/>
    <w:rsid w:val="000A77E2"/>
    <w:rsid w:val="000A788A"/>
    <w:rsid w:val="000A7A43"/>
    <w:rsid w:val="000A7AD2"/>
    <w:rsid w:val="000A7C19"/>
    <w:rsid w:val="000A7C58"/>
    <w:rsid w:val="000A7D5A"/>
    <w:rsid w:val="000A7D5D"/>
    <w:rsid w:val="000A7EE9"/>
    <w:rsid w:val="000A7F34"/>
    <w:rsid w:val="000B0046"/>
    <w:rsid w:val="000B00B6"/>
    <w:rsid w:val="000B0263"/>
    <w:rsid w:val="000B028E"/>
    <w:rsid w:val="000B0448"/>
    <w:rsid w:val="000B0452"/>
    <w:rsid w:val="000B04D2"/>
    <w:rsid w:val="000B04D7"/>
    <w:rsid w:val="000B072A"/>
    <w:rsid w:val="000B08F9"/>
    <w:rsid w:val="000B0B9F"/>
    <w:rsid w:val="000B0BAC"/>
    <w:rsid w:val="000B0BED"/>
    <w:rsid w:val="000B0D88"/>
    <w:rsid w:val="000B0D95"/>
    <w:rsid w:val="000B0DA1"/>
    <w:rsid w:val="000B0EC5"/>
    <w:rsid w:val="000B0F98"/>
    <w:rsid w:val="000B0FCE"/>
    <w:rsid w:val="000B10F2"/>
    <w:rsid w:val="000B1397"/>
    <w:rsid w:val="000B1567"/>
    <w:rsid w:val="000B158C"/>
    <w:rsid w:val="000B1613"/>
    <w:rsid w:val="000B16C0"/>
    <w:rsid w:val="000B1729"/>
    <w:rsid w:val="000B179E"/>
    <w:rsid w:val="000B17BC"/>
    <w:rsid w:val="000B1833"/>
    <w:rsid w:val="000B191D"/>
    <w:rsid w:val="000B1926"/>
    <w:rsid w:val="000B1AA3"/>
    <w:rsid w:val="000B1AB7"/>
    <w:rsid w:val="000B1D3A"/>
    <w:rsid w:val="000B1EAD"/>
    <w:rsid w:val="000B1FA3"/>
    <w:rsid w:val="000B20F0"/>
    <w:rsid w:val="000B226C"/>
    <w:rsid w:val="000B2398"/>
    <w:rsid w:val="000B25F2"/>
    <w:rsid w:val="000B2719"/>
    <w:rsid w:val="000B27BD"/>
    <w:rsid w:val="000B27D3"/>
    <w:rsid w:val="000B2B85"/>
    <w:rsid w:val="000B2BBC"/>
    <w:rsid w:val="000B2F7B"/>
    <w:rsid w:val="000B2FA6"/>
    <w:rsid w:val="000B31B4"/>
    <w:rsid w:val="000B33C3"/>
    <w:rsid w:val="000B343A"/>
    <w:rsid w:val="000B357A"/>
    <w:rsid w:val="000B35B8"/>
    <w:rsid w:val="000B36AE"/>
    <w:rsid w:val="000B36BB"/>
    <w:rsid w:val="000B36D5"/>
    <w:rsid w:val="000B376D"/>
    <w:rsid w:val="000B37D7"/>
    <w:rsid w:val="000B38D7"/>
    <w:rsid w:val="000B38EF"/>
    <w:rsid w:val="000B3B3C"/>
    <w:rsid w:val="000B3B4F"/>
    <w:rsid w:val="000B3BA2"/>
    <w:rsid w:val="000B3DA6"/>
    <w:rsid w:val="000B3DF3"/>
    <w:rsid w:val="000B3E61"/>
    <w:rsid w:val="000B3F24"/>
    <w:rsid w:val="000B4046"/>
    <w:rsid w:val="000B4093"/>
    <w:rsid w:val="000B4306"/>
    <w:rsid w:val="000B446B"/>
    <w:rsid w:val="000B4487"/>
    <w:rsid w:val="000B4516"/>
    <w:rsid w:val="000B465D"/>
    <w:rsid w:val="000B471A"/>
    <w:rsid w:val="000B4795"/>
    <w:rsid w:val="000B485B"/>
    <w:rsid w:val="000B4A1C"/>
    <w:rsid w:val="000B4A50"/>
    <w:rsid w:val="000B4BFB"/>
    <w:rsid w:val="000B4C5D"/>
    <w:rsid w:val="000B4C93"/>
    <w:rsid w:val="000B4CC8"/>
    <w:rsid w:val="000B4DFF"/>
    <w:rsid w:val="000B4E1E"/>
    <w:rsid w:val="000B4FB3"/>
    <w:rsid w:val="000B527E"/>
    <w:rsid w:val="000B5325"/>
    <w:rsid w:val="000B5347"/>
    <w:rsid w:val="000B5350"/>
    <w:rsid w:val="000B54A9"/>
    <w:rsid w:val="000B551F"/>
    <w:rsid w:val="000B5562"/>
    <w:rsid w:val="000B5633"/>
    <w:rsid w:val="000B577D"/>
    <w:rsid w:val="000B578C"/>
    <w:rsid w:val="000B586A"/>
    <w:rsid w:val="000B59A8"/>
    <w:rsid w:val="000B5C03"/>
    <w:rsid w:val="000B5C51"/>
    <w:rsid w:val="000B5C5C"/>
    <w:rsid w:val="000B5DBF"/>
    <w:rsid w:val="000B5EF5"/>
    <w:rsid w:val="000B6009"/>
    <w:rsid w:val="000B609C"/>
    <w:rsid w:val="000B6210"/>
    <w:rsid w:val="000B6733"/>
    <w:rsid w:val="000B6941"/>
    <w:rsid w:val="000B698B"/>
    <w:rsid w:val="000B6AC0"/>
    <w:rsid w:val="000B6DBF"/>
    <w:rsid w:val="000B6EEF"/>
    <w:rsid w:val="000B70CB"/>
    <w:rsid w:val="000B70E7"/>
    <w:rsid w:val="000B728A"/>
    <w:rsid w:val="000B760E"/>
    <w:rsid w:val="000B7667"/>
    <w:rsid w:val="000B7856"/>
    <w:rsid w:val="000B78E7"/>
    <w:rsid w:val="000B78E9"/>
    <w:rsid w:val="000B7938"/>
    <w:rsid w:val="000B7B2B"/>
    <w:rsid w:val="000B7B2E"/>
    <w:rsid w:val="000B7DA7"/>
    <w:rsid w:val="000B7DF2"/>
    <w:rsid w:val="000B7EA2"/>
    <w:rsid w:val="000B7F13"/>
    <w:rsid w:val="000C004A"/>
    <w:rsid w:val="000C00C2"/>
    <w:rsid w:val="000C05A1"/>
    <w:rsid w:val="000C060F"/>
    <w:rsid w:val="000C073C"/>
    <w:rsid w:val="000C089A"/>
    <w:rsid w:val="000C0920"/>
    <w:rsid w:val="000C0998"/>
    <w:rsid w:val="000C09D9"/>
    <w:rsid w:val="000C0A06"/>
    <w:rsid w:val="000C0A75"/>
    <w:rsid w:val="000C0C01"/>
    <w:rsid w:val="000C0CCE"/>
    <w:rsid w:val="000C0CEC"/>
    <w:rsid w:val="000C0D2A"/>
    <w:rsid w:val="000C0D41"/>
    <w:rsid w:val="000C0F1E"/>
    <w:rsid w:val="000C0F4A"/>
    <w:rsid w:val="000C1069"/>
    <w:rsid w:val="000C1194"/>
    <w:rsid w:val="000C11F7"/>
    <w:rsid w:val="000C12FD"/>
    <w:rsid w:val="000C1396"/>
    <w:rsid w:val="000C143A"/>
    <w:rsid w:val="000C156D"/>
    <w:rsid w:val="000C15E3"/>
    <w:rsid w:val="000C15E4"/>
    <w:rsid w:val="000C173D"/>
    <w:rsid w:val="000C1773"/>
    <w:rsid w:val="000C17DF"/>
    <w:rsid w:val="000C1858"/>
    <w:rsid w:val="000C192E"/>
    <w:rsid w:val="000C1A2A"/>
    <w:rsid w:val="000C1ADE"/>
    <w:rsid w:val="000C1B0C"/>
    <w:rsid w:val="000C1DAF"/>
    <w:rsid w:val="000C1F28"/>
    <w:rsid w:val="000C1FFC"/>
    <w:rsid w:val="000C207B"/>
    <w:rsid w:val="000C20D8"/>
    <w:rsid w:val="000C2391"/>
    <w:rsid w:val="000C23AC"/>
    <w:rsid w:val="000C2478"/>
    <w:rsid w:val="000C24FC"/>
    <w:rsid w:val="000C2506"/>
    <w:rsid w:val="000C2513"/>
    <w:rsid w:val="000C2668"/>
    <w:rsid w:val="000C2799"/>
    <w:rsid w:val="000C27A0"/>
    <w:rsid w:val="000C27B6"/>
    <w:rsid w:val="000C29F0"/>
    <w:rsid w:val="000C2B94"/>
    <w:rsid w:val="000C2E2A"/>
    <w:rsid w:val="000C2F6C"/>
    <w:rsid w:val="000C2F9B"/>
    <w:rsid w:val="000C312C"/>
    <w:rsid w:val="000C347C"/>
    <w:rsid w:val="000C362F"/>
    <w:rsid w:val="000C3638"/>
    <w:rsid w:val="000C36C9"/>
    <w:rsid w:val="000C36F2"/>
    <w:rsid w:val="000C3A17"/>
    <w:rsid w:val="000C3BB5"/>
    <w:rsid w:val="000C3BD3"/>
    <w:rsid w:val="000C3DED"/>
    <w:rsid w:val="000C3EC5"/>
    <w:rsid w:val="000C3EF8"/>
    <w:rsid w:val="000C3F94"/>
    <w:rsid w:val="000C4042"/>
    <w:rsid w:val="000C41E2"/>
    <w:rsid w:val="000C4259"/>
    <w:rsid w:val="000C4428"/>
    <w:rsid w:val="000C475D"/>
    <w:rsid w:val="000C4910"/>
    <w:rsid w:val="000C4A49"/>
    <w:rsid w:val="000C4A79"/>
    <w:rsid w:val="000C4B9A"/>
    <w:rsid w:val="000C4D3F"/>
    <w:rsid w:val="000C4DE1"/>
    <w:rsid w:val="000C4E1C"/>
    <w:rsid w:val="000C4FAA"/>
    <w:rsid w:val="000C4FBA"/>
    <w:rsid w:val="000C50B9"/>
    <w:rsid w:val="000C52A5"/>
    <w:rsid w:val="000C539B"/>
    <w:rsid w:val="000C53A3"/>
    <w:rsid w:val="000C53DF"/>
    <w:rsid w:val="000C54D2"/>
    <w:rsid w:val="000C560C"/>
    <w:rsid w:val="000C5629"/>
    <w:rsid w:val="000C5644"/>
    <w:rsid w:val="000C56FF"/>
    <w:rsid w:val="000C57B8"/>
    <w:rsid w:val="000C57BE"/>
    <w:rsid w:val="000C5921"/>
    <w:rsid w:val="000C5950"/>
    <w:rsid w:val="000C59C1"/>
    <w:rsid w:val="000C59F4"/>
    <w:rsid w:val="000C5A35"/>
    <w:rsid w:val="000C5AB2"/>
    <w:rsid w:val="000C5B12"/>
    <w:rsid w:val="000C5C3D"/>
    <w:rsid w:val="000C5C99"/>
    <w:rsid w:val="000C5CEE"/>
    <w:rsid w:val="000C5D05"/>
    <w:rsid w:val="000C5E82"/>
    <w:rsid w:val="000C605B"/>
    <w:rsid w:val="000C60DA"/>
    <w:rsid w:val="000C6105"/>
    <w:rsid w:val="000C6132"/>
    <w:rsid w:val="000C61A6"/>
    <w:rsid w:val="000C63B0"/>
    <w:rsid w:val="000C64CD"/>
    <w:rsid w:val="000C651A"/>
    <w:rsid w:val="000C6549"/>
    <w:rsid w:val="000C65F3"/>
    <w:rsid w:val="000C675E"/>
    <w:rsid w:val="000C67E2"/>
    <w:rsid w:val="000C6851"/>
    <w:rsid w:val="000C6BA4"/>
    <w:rsid w:val="000C6BFB"/>
    <w:rsid w:val="000C6C61"/>
    <w:rsid w:val="000C6CF3"/>
    <w:rsid w:val="000C6D9F"/>
    <w:rsid w:val="000C7076"/>
    <w:rsid w:val="000C7080"/>
    <w:rsid w:val="000C71AD"/>
    <w:rsid w:val="000C7481"/>
    <w:rsid w:val="000C74B1"/>
    <w:rsid w:val="000C755B"/>
    <w:rsid w:val="000C75A6"/>
    <w:rsid w:val="000C7643"/>
    <w:rsid w:val="000C7651"/>
    <w:rsid w:val="000C778D"/>
    <w:rsid w:val="000C77EC"/>
    <w:rsid w:val="000C78FE"/>
    <w:rsid w:val="000C7A76"/>
    <w:rsid w:val="000C7B23"/>
    <w:rsid w:val="000C7B89"/>
    <w:rsid w:val="000C7C14"/>
    <w:rsid w:val="000C7D20"/>
    <w:rsid w:val="000C7DB4"/>
    <w:rsid w:val="000C7F07"/>
    <w:rsid w:val="000D00B9"/>
    <w:rsid w:val="000D0183"/>
    <w:rsid w:val="000D01EF"/>
    <w:rsid w:val="000D026F"/>
    <w:rsid w:val="000D0434"/>
    <w:rsid w:val="000D04A0"/>
    <w:rsid w:val="000D0541"/>
    <w:rsid w:val="000D0700"/>
    <w:rsid w:val="000D0747"/>
    <w:rsid w:val="000D087F"/>
    <w:rsid w:val="000D09C9"/>
    <w:rsid w:val="000D0A9E"/>
    <w:rsid w:val="000D0B27"/>
    <w:rsid w:val="000D0C07"/>
    <w:rsid w:val="000D0C2B"/>
    <w:rsid w:val="000D0F3B"/>
    <w:rsid w:val="000D0F46"/>
    <w:rsid w:val="000D0F7F"/>
    <w:rsid w:val="000D1038"/>
    <w:rsid w:val="000D124D"/>
    <w:rsid w:val="000D1250"/>
    <w:rsid w:val="000D1332"/>
    <w:rsid w:val="000D13AE"/>
    <w:rsid w:val="000D142F"/>
    <w:rsid w:val="000D143E"/>
    <w:rsid w:val="000D1446"/>
    <w:rsid w:val="000D15BF"/>
    <w:rsid w:val="000D17AC"/>
    <w:rsid w:val="000D194F"/>
    <w:rsid w:val="000D1BEA"/>
    <w:rsid w:val="000D1D8D"/>
    <w:rsid w:val="000D1EFB"/>
    <w:rsid w:val="000D1F27"/>
    <w:rsid w:val="000D1F6E"/>
    <w:rsid w:val="000D2027"/>
    <w:rsid w:val="000D22E8"/>
    <w:rsid w:val="000D22EB"/>
    <w:rsid w:val="000D2451"/>
    <w:rsid w:val="000D24B8"/>
    <w:rsid w:val="000D265E"/>
    <w:rsid w:val="000D286D"/>
    <w:rsid w:val="000D28C0"/>
    <w:rsid w:val="000D28DD"/>
    <w:rsid w:val="000D29B3"/>
    <w:rsid w:val="000D29CF"/>
    <w:rsid w:val="000D29DB"/>
    <w:rsid w:val="000D2A00"/>
    <w:rsid w:val="000D2C3D"/>
    <w:rsid w:val="000D2DF8"/>
    <w:rsid w:val="000D2EF4"/>
    <w:rsid w:val="000D2F7E"/>
    <w:rsid w:val="000D2F87"/>
    <w:rsid w:val="000D2FCE"/>
    <w:rsid w:val="000D3235"/>
    <w:rsid w:val="000D3463"/>
    <w:rsid w:val="000D3693"/>
    <w:rsid w:val="000D36E4"/>
    <w:rsid w:val="000D3780"/>
    <w:rsid w:val="000D3809"/>
    <w:rsid w:val="000D3858"/>
    <w:rsid w:val="000D3884"/>
    <w:rsid w:val="000D3A88"/>
    <w:rsid w:val="000D3A89"/>
    <w:rsid w:val="000D3A97"/>
    <w:rsid w:val="000D3C6B"/>
    <w:rsid w:val="000D3CDE"/>
    <w:rsid w:val="000D3D11"/>
    <w:rsid w:val="000D3D3B"/>
    <w:rsid w:val="000D3E53"/>
    <w:rsid w:val="000D402D"/>
    <w:rsid w:val="000D4137"/>
    <w:rsid w:val="000D436B"/>
    <w:rsid w:val="000D4463"/>
    <w:rsid w:val="000D44D6"/>
    <w:rsid w:val="000D455C"/>
    <w:rsid w:val="000D47B8"/>
    <w:rsid w:val="000D481F"/>
    <w:rsid w:val="000D4823"/>
    <w:rsid w:val="000D48D3"/>
    <w:rsid w:val="000D4920"/>
    <w:rsid w:val="000D4922"/>
    <w:rsid w:val="000D49D9"/>
    <w:rsid w:val="000D49E1"/>
    <w:rsid w:val="000D4A81"/>
    <w:rsid w:val="000D4CC8"/>
    <w:rsid w:val="000D4D77"/>
    <w:rsid w:val="000D4FE7"/>
    <w:rsid w:val="000D53D9"/>
    <w:rsid w:val="000D5529"/>
    <w:rsid w:val="000D55CD"/>
    <w:rsid w:val="000D5684"/>
    <w:rsid w:val="000D5918"/>
    <w:rsid w:val="000D5944"/>
    <w:rsid w:val="000D5960"/>
    <w:rsid w:val="000D59DC"/>
    <w:rsid w:val="000D5A84"/>
    <w:rsid w:val="000D5C8B"/>
    <w:rsid w:val="000D5DB7"/>
    <w:rsid w:val="000D5E36"/>
    <w:rsid w:val="000D5E95"/>
    <w:rsid w:val="000D5F7B"/>
    <w:rsid w:val="000D5FEE"/>
    <w:rsid w:val="000D602A"/>
    <w:rsid w:val="000D6039"/>
    <w:rsid w:val="000D603A"/>
    <w:rsid w:val="000D613A"/>
    <w:rsid w:val="000D61AF"/>
    <w:rsid w:val="000D6359"/>
    <w:rsid w:val="000D6586"/>
    <w:rsid w:val="000D660C"/>
    <w:rsid w:val="000D667E"/>
    <w:rsid w:val="000D674C"/>
    <w:rsid w:val="000D67F4"/>
    <w:rsid w:val="000D680A"/>
    <w:rsid w:val="000D6817"/>
    <w:rsid w:val="000D6834"/>
    <w:rsid w:val="000D6853"/>
    <w:rsid w:val="000D6887"/>
    <w:rsid w:val="000D68F0"/>
    <w:rsid w:val="000D6AFA"/>
    <w:rsid w:val="000D6AFC"/>
    <w:rsid w:val="000D6B99"/>
    <w:rsid w:val="000D6C77"/>
    <w:rsid w:val="000D6D69"/>
    <w:rsid w:val="000D6ED9"/>
    <w:rsid w:val="000D724D"/>
    <w:rsid w:val="000D7264"/>
    <w:rsid w:val="000D7283"/>
    <w:rsid w:val="000D73B1"/>
    <w:rsid w:val="000D73D2"/>
    <w:rsid w:val="000D76D6"/>
    <w:rsid w:val="000D7768"/>
    <w:rsid w:val="000D7835"/>
    <w:rsid w:val="000D78D9"/>
    <w:rsid w:val="000D797B"/>
    <w:rsid w:val="000D7A13"/>
    <w:rsid w:val="000D7A16"/>
    <w:rsid w:val="000D7F15"/>
    <w:rsid w:val="000D7F31"/>
    <w:rsid w:val="000E0015"/>
    <w:rsid w:val="000E0039"/>
    <w:rsid w:val="000E005C"/>
    <w:rsid w:val="000E00F7"/>
    <w:rsid w:val="000E0207"/>
    <w:rsid w:val="000E0376"/>
    <w:rsid w:val="000E0414"/>
    <w:rsid w:val="000E0486"/>
    <w:rsid w:val="000E0562"/>
    <w:rsid w:val="000E0763"/>
    <w:rsid w:val="000E07DF"/>
    <w:rsid w:val="000E086F"/>
    <w:rsid w:val="000E0C42"/>
    <w:rsid w:val="000E0D91"/>
    <w:rsid w:val="000E0D9C"/>
    <w:rsid w:val="000E0E12"/>
    <w:rsid w:val="000E101F"/>
    <w:rsid w:val="000E116B"/>
    <w:rsid w:val="000E1241"/>
    <w:rsid w:val="000E1392"/>
    <w:rsid w:val="000E1437"/>
    <w:rsid w:val="000E1892"/>
    <w:rsid w:val="000E18B8"/>
    <w:rsid w:val="000E18CD"/>
    <w:rsid w:val="000E1AD3"/>
    <w:rsid w:val="000E1C1B"/>
    <w:rsid w:val="000E1C9A"/>
    <w:rsid w:val="000E1CAB"/>
    <w:rsid w:val="000E1D70"/>
    <w:rsid w:val="000E1DCC"/>
    <w:rsid w:val="000E2089"/>
    <w:rsid w:val="000E22E3"/>
    <w:rsid w:val="000E232F"/>
    <w:rsid w:val="000E23D3"/>
    <w:rsid w:val="000E23EF"/>
    <w:rsid w:val="000E2452"/>
    <w:rsid w:val="000E2574"/>
    <w:rsid w:val="000E25C0"/>
    <w:rsid w:val="000E26BC"/>
    <w:rsid w:val="000E27A1"/>
    <w:rsid w:val="000E27DF"/>
    <w:rsid w:val="000E28F3"/>
    <w:rsid w:val="000E2914"/>
    <w:rsid w:val="000E2AAE"/>
    <w:rsid w:val="000E2C14"/>
    <w:rsid w:val="000E2C17"/>
    <w:rsid w:val="000E2C30"/>
    <w:rsid w:val="000E2CD3"/>
    <w:rsid w:val="000E2D2F"/>
    <w:rsid w:val="000E2D90"/>
    <w:rsid w:val="000E2E16"/>
    <w:rsid w:val="000E2E2D"/>
    <w:rsid w:val="000E2FDC"/>
    <w:rsid w:val="000E309F"/>
    <w:rsid w:val="000E30E6"/>
    <w:rsid w:val="000E31EE"/>
    <w:rsid w:val="000E3471"/>
    <w:rsid w:val="000E3615"/>
    <w:rsid w:val="000E3781"/>
    <w:rsid w:val="000E3798"/>
    <w:rsid w:val="000E3A5B"/>
    <w:rsid w:val="000E3AE7"/>
    <w:rsid w:val="000E3CC1"/>
    <w:rsid w:val="000E3CE4"/>
    <w:rsid w:val="000E3D25"/>
    <w:rsid w:val="000E3DF1"/>
    <w:rsid w:val="000E3E7E"/>
    <w:rsid w:val="000E3E8D"/>
    <w:rsid w:val="000E3EDC"/>
    <w:rsid w:val="000E3EED"/>
    <w:rsid w:val="000E3F15"/>
    <w:rsid w:val="000E3F76"/>
    <w:rsid w:val="000E3F77"/>
    <w:rsid w:val="000E40B8"/>
    <w:rsid w:val="000E416A"/>
    <w:rsid w:val="000E42C8"/>
    <w:rsid w:val="000E44A7"/>
    <w:rsid w:val="000E450D"/>
    <w:rsid w:val="000E4875"/>
    <w:rsid w:val="000E4904"/>
    <w:rsid w:val="000E49FD"/>
    <w:rsid w:val="000E4A5D"/>
    <w:rsid w:val="000E4AC8"/>
    <w:rsid w:val="000E4C82"/>
    <w:rsid w:val="000E4CD4"/>
    <w:rsid w:val="000E4D25"/>
    <w:rsid w:val="000E4E73"/>
    <w:rsid w:val="000E4E88"/>
    <w:rsid w:val="000E4EC7"/>
    <w:rsid w:val="000E4ECC"/>
    <w:rsid w:val="000E4EEB"/>
    <w:rsid w:val="000E508D"/>
    <w:rsid w:val="000E5163"/>
    <w:rsid w:val="000E5204"/>
    <w:rsid w:val="000E5237"/>
    <w:rsid w:val="000E52DE"/>
    <w:rsid w:val="000E533E"/>
    <w:rsid w:val="000E5573"/>
    <w:rsid w:val="000E560B"/>
    <w:rsid w:val="000E58A0"/>
    <w:rsid w:val="000E58A9"/>
    <w:rsid w:val="000E58B8"/>
    <w:rsid w:val="000E5A48"/>
    <w:rsid w:val="000E5A6E"/>
    <w:rsid w:val="000E5ABF"/>
    <w:rsid w:val="000E5D75"/>
    <w:rsid w:val="000E5EDE"/>
    <w:rsid w:val="000E5F9B"/>
    <w:rsid w:val="000E5FB3"/>
    <w:rsid w:val="000E614A"/>
    <w:rsid w:val="000E6202"/>
    <w:rsid w:val="000E624E"/>
    <w:rsid w:val="000E641B"/>
    <w:rsid w:val="000E648C"/>
    <w:rsid w:val="000E64B5"/>
    <w:rsid w:val="000E6616"/>
    <w:rsid w:val="000E66B6"/>
    <w:rsid w:val="000E66EC"/>
    <w:rsid w:val="000E6704"/>
    <w:rsid w:val="000E6711"/>
    <w:rsid w:val="000E67AE"/>
    <w:rsid w:val="000E67EF"/>
    <w:rsid w:val="000E6802"/>
    <w:rsid w:val="000E6818"/>
    <w:rsid w:val="000E697B"/>
    <w:rsid w:val="000E6A12"/>
    <w:rsid w:val="000E6B1A"/>
    <w:rsid w:val="000E6C00"/>
    <w:rsid w:val="000E6C61"/>
    <w:rsid w:val="000E6E61"/>
    <w:rsid w:val="000E6E91"/>
    <w:rsid w:val="000E6F30"/>
    <w:rsid w:val="000E6F8C"/>
    <w:rsid w:val="000E70D9"/>
    <w:rsid w:val="000E7246"/>
    <w:rsid w:val="000E73C9"/>
    <w:rsid w:val="000E73DB"/>
    <w:rsid w:val="000E742A"/>
    <w:rsid w:val="000E74B9"/>
    <w:rsid w:val="000E759F"/>
    <w:rsid w:val="000E75A6"/>
    <w:rsid w:val="000E777E"/>
    <w:rsid w:val="000E78A4"/>
    <w:rsid w:val="000E78AC"/>
    <w:rsid w:val="000E78E0"/>
    <w:rsid w:val="000E7954"/>
    <w:rsid w:val="000E7AD9"/>
    <w:rsid w:val="000E7C4A"/>
    <w:rsid w:val="000E7D74"/>
    <w:rsid w:val="000E7E18"/>
    <w:rsid w:val="000E7EC2"/>
    <w:rsid w:val="000E7F68"/>
    <w:rsid w:val="000E7F80"/>
    <w:rsid w:val="000F009D"/>
    <w:rsid w:val="000F033D"/>
    <w:rsid w:val="000F0374"/>
    <w:rsid w:val="000F041B"/>
    <w:rsid w:val="000F0481"/>
    <w:rsid w:val="000F04F2"/>
    <w:rsid w:val="000F04F6"/>
    <w:rsid w:val="000F0574"/>
    <w:rsid w:val="000F07FB"/>
    <w:rsid w:val="000F09EE"/>
    <w:rsid w:val="000F0B14"/>
    <w:rsid w:val="000F0B2D"/>
    <w:rsid w:val="000F0B74"/>
    <w:rsid w:val="000F0BA9"/>
    <w:rsid w:val="000F0C60"/>
    <w:rsid w:val="000F0CCB"/>
    <w:rsid w:val="000F0D8E"/>
    <w:rsid w:val="000F0E00"/>
    <w:rsid w:val="000F0EE9"/>
    <w:rsid w:val="000F0F06"/>
    <w:rsid w:val="000F1190"/>
    <w:rsid w:val="000F13DB"/>
    <w:rsid w:val="000F14A8"/>
    <w:rsid w:val="000F151D"/>
    <w:rsid w:val="000F18B5"/>
    <w:rsid w:val="000F1930"/>
    <w:rsid w:val="000F1AB7"/>
    <w:rsid w:val="000F1C22"/>
    <w:rsid w:val="000F1C94"/>
    <w:rsid w:val="000F1F3A"/>
    <w:rsid w:val="000F203E"/>
    <w:rsid w:val="000F2173"/>
    <w:rsid w:val="000F2261"/>
    <w:rsid w:val="000F2360"/>
    <w:rsid w:val="000F247D"/>
    <w:rsid w:val="000F2558"/>
    <w:rsid w:val="000F2722"/>
    <w:rsid w:val="000F27E2"/>
    <w:rsid w:val="000F285A"/>
    <w:rsid w:val="000F287A"/>
    <w:rsid w:val="000F28CF"/>
    <w:rsid w:val="000F29D2"/>
    <w:rsid w:val="000F29EF"/>
    <w:rsid w:val="000F29F3"/>
    <w:rsid w:val="000F2A5A"/>
    <w:rsid w:val="000F2A5F"/>
    <w:rsid w:val="000F2B1C"/>
    <w:rsid w:val="000F2B25"/>
    <w:rsid w:val="000F2B83"/>
    <w:rsid w:val="000F2B87"/>
    <w:rsid w:val="000F2C29"/>
    <w:rsid w:val="000F30E1"/>
    <w:rsid w:val="000F322F"/>
    <w:rsid w:val="000F3251"/>
    <w:rsid w:val="000F3333"/>
    <w:rsid w:val="000F3388"/>
    <w:rsid w:val="000F33F7"/>
    <w:rsid w:val="000F341D"/>
    <w:rsid w:val="000F34D2"/>
    <w:rsid w:val="000F35CA"/>
    <w:rsid w:val="000F35F7"/>
    <w:rsid w:val="000F3661"/>
    <w:rsid w:val="000F369C"/>
    <w:rsid w:val="000F36DC"/>
    <w:rsid w:val="000F3760"/>
    <w:rsid w:val="000F37C9"/>
    <w:rsid w:val="000F393A"/>
    <w:rsid w:val="000F39E1"/>
    <w:rsid w:val="000F3A1B"/>
    <w:rsid w:val="000F3A6D"/>
    <w:rsid w:val="000F3B2A"/>
    <w:rsid w:val="000F3C72"/>
    <w:rsid w:val="000F3D89"/>
    <w:rsid w:val="000F3DB7"/>
    <w:rsid w:val="000F3E76"/>
    <w:rsid w:val="000F3F53"/>
    <w:rsid w:val="000F4352"/>
    <w:rsid w:val="000F45CA"/>
    <w:rsid w:val="000F47C0"/>
    <w:rsid w:val="000F4827"/>
    <w:rsid w:val="000F484D"/>
    <w:rsid w:val="000F489D"/>
    <w:rsid w:val="000F4CB1"/>
    <w:rsid w:val="000F4D57"/>
    <w:rsid w:val="000F4DF7"/>
    <w:rsid w:val="000F4E1D"/>
    <w:rsid w:val="000F4FCC"/>
    <w:rsid w:val="000F5032"/>
    <w:rsid w:val="000F508A"/>
    <w:rsid w:val="000F50E8"/>
    <w:rsid w:val="000F5257"/>
    <w:rsid w:val="000F53C4"/>
    <w:rsid w:val="000F5568"/>
    <w:rsid w:val="000F56D1"/>
    <w:rsid w:val="000F56E6"/>
    <w:rsid w:val="000F580D"/>
    <w:rsid w:val="000F5B2F"/>
    <w:rsid w:val="000F5B5C"/>
    <w:rsid w:val="000F5BBF"/>
    <w:rsid w:val="000F5C5E"/>
    <w:rsid w:val="000F5C66"/>
    <w:rsid w:val="000F5CAB"/>
    <w:rsid w:val="000F5D41"/>
    <w:rsid w:val="000F5D71"/>
    <w:rsid w:val="000F5F0A"/>
    <w:rsid w:val="000F605C"/>
    <w:rsid w:val="000F60DB"/>
    <w:rsid w:val="000F613A"/>
    <w:rsid w:val="000F614D"/>
    <w:rsid w:val="000F61F8"/>
    <w:rsid w:val="000F61FF"/>
    <w:rsid w:val="000F62B3"/>
    <w:rsid w:val="000F62EF"/>
    <w:rsid w:val="000F638F"/>
    <w:rsid w:val="000F67EF"/>
    <w:rsid w:val="000F68C8"/>
    <w:rsid w:val="000F6908"/>
    <w:rsid w:val="000F69C2"/>
    <w:rsid w:val="000F6A9A"/>
    <w:rsid w:val="000F6C5E"/>
    <w:rsid w:val="000F6D26"/>
    <w:rsid w:val="000F6F45"/>
    <w:rsid w:val="000F70BE"/>
    <w:rsid w:val="000F717C"/>
    <w:rsid w:val="000F7323"/>
    <w:rsid w:val="000F737D"/>
    <w:rsid w:val="000F74A3"/>
    <w:rsid w:val="000F760B"/>
    <w:rsid w:val="000F7692"/>
    <w:rsid w:val="000F76E7"/>
    <w:rsid w:val="000F7712"/>
    <w:rsid w:val="000F77E0"/>
    <w:rsid w:val="000F782F"/>
    <w:rsid w:val="000F784D"/>
    <w:rsid w:val="000F78B5"/>
    <w:rsid w:val="000F78E2"/>
    <w:rsid w:val="000F7900"/>
    <w:rsid w:val="000F7920"/>
    <w:rsid w:val="000F79BF"/>
    <w:rsid w:val="000F7A02"/>
    <w:rsid w:val="000F7AAD"/>
    <w:rsid w:val="000F7AB7"/>
    <w:rsid w:val="000F7B4B"/>
    <w:rsid w:val="000F7BEA"/>
    <w:rsid w:val="000F7D07"/>
    <w:rsid w:val="000F7E1A"/>
    <w:rsid w:val="000F7EF3"/>
    <w:rsid w:val="000F7FDE"/>
    <w:rsid w:val="001000B7"/>
    <w:rsid w:val="00100153"/>
    <w:rsid w:val="001001B8"/>
    <w:rsid w:val="00100308"/>
    <w:rsid w:val="001003AD"/>
    <w:rsid w:val="001004B8"/>
    <w:rsid w:val="00100552"/>
    <w:rsid w:val="00100836"/>
    <w:rsid w:val="001008A4"/>
    <w:rsid w:val="0010091A"/>
    <w:rsid w:val="00100978"/>
    <w:rsid w:val="001009EC"/>
    <w:rsid w:val="001009F5"/>
    <w:rsid w:val="00100B0B"/>
    <w:rsid w:val="00100F27"/>
    <w:rsid w:val="0010119E"/>
    <w:rsid w:val="001011D8"/>
    <w:rsid w:val="001013D6"/>
    <w:rsid w:val="0010156F"/>
    <w:rsid w:val="00101661"/>
    <w:rsid w:val="00101768"/>
    <w:rsid w:val="001017CF"/>
    <w:rsid w:val="00101A4C"/>
    <w:rsid w:val="00101B52"/>
    <w:rsid w:val="00101BDB"/>
    <w:rsid w:val="00101CEF"/>
    <w:rsid w:val="00101DF6"/>
    <w:rsid w:val="00101E9B"/>
    <w:rsid w:val="00102005"/>
    <w:rsid w:val="001020CD"/>
    <w:rsid w:val="0010215A"/>
    <w:rsid w:val="001021D7"/>
    <w:rsid w:val="0010224C"/>
    <w:rsid w:val="00102463"/>
    <w:rsid w:val="001024A4"/>
    <w:rsid w:val="00102540"/>
    <w:rsid w:val="001026DB"/>
    <w:rsid w:val="0010278F"/>
    <w:rsid w:val="0010292F"/>
    <w:rsid w:val="00102946"/>
    <w:rsid w:val="0010295A"/>
    <w:rsid w:val="0010296E"/>
    <w:rsid w:val="00102A22"/>
    <w:rsid w:val="00102AF7"/>
    <w:rsid w:val="00102B26"/>
    <w:rsid w:val="00102C73"/>
    <w:rsid w:val="00102CA0"/>
    <w:rsid w:val="00102CC3"/>
    <w:rsid w:val="00102DCD"/>
    <w:rsid w:val="00102E5B"/>
    <w:rsid w:val="00102F87"/>
    <w:rsid w:val="00102FAF"/>
    <w:rsid w:val="00102FB6"/>
    <w:rsid w:val="00102FF9"/>
    <w:rsid w:val="00103092"/>
    <w:rsid w:val="001031E8"/>
    <w:rsid w:val="00103326"/>
    <w:rsid w:val="00103429"/>
    <w:rsid w:val="001035CC"/>
    <w:rsid w:val="00103927"/>
    <w:rsid w:val="001039D5"/>
    <w:rsid w:val="001039DB"/>
    <w:rsid w:val="00103B03"/>
    <w:rsid w:val="00103B18"/>
    <w:rsid w:val="00103B1C"/>
    <w:rsid w:val="00103B96"/>
    <w:rsid w:val="00103DB8"/>
    <w:rsid w:val="00103E68"/>
    <w:rsid w:val="00103EA4"/>
    <w:rsid w:val="00104041"/>
    <w:rsid w:val="001041A1"/>
    <w:rsid w:val="001041D0"/>
    <w:rsid w:val="00104225"/>
    <w:rsid w:val="001042BB"/>
    <w:rsid w:val="00104303"/>
    <w:rsid w:val="00104339"/>
    <w:rsid w:val="00104507"/>
    <w:rsid w:val="0010452D"/>
    <w:rsid w:val="00104587"/>
    <w:rsid w:val="00104589"/>
    <w:rsid w:val="001045B3"/>
    <w:rsid w:val="001045DA"/>
    <w:rsid w:val="00104922"/>
    <w:rsid w:val="00104992"/>
    <w:rsid w:val="001049FF"/>
    <w:rsid w:val="00104A5E"/>
    <w:rsid w:val="00104B23"/>
    <w:rsid w:val="00104B39"/>
    <w:rsid w:val="00104DB7"/>
    <w:rsid w:val="00104E53"/>
    <w:rsid w:val="00104E67"/>
    <w:rsid w:val="00104E85"/>
    <w:rsid w:val="00104EA9"/>
    <w:rsid w:val="00104EF1"/>
    <w:rsid w:val="00104F47"/>
    <w:rsid w:val="00104FAC"/>
    <w:rsid w:val="001051BC"/>
    <w:rsid w:val="001054EC"/>
    <w:rsid w:val="00105528"/>
    <w:rsid w:val="001055C2"/>
    <w:rsid w:val="001055D9"/>
    <w:rsid w:val="00105684"/>
    <w:rsid w:val="00105791"/>
    <w:rsid w:val="00105891"/>
    <w:rsid w:val="001058CD"/>
    <w:rsid w:val="001058ED"/>
    <w:rsid w:val="00105B4E"/>
    <w:rsid w:val="00105CC0"/>
    <w:rsid w:val="00105CCB"/>
    <w:rsid w:val="00105D19"/>
    <w:rsid w:val="00105F54"/>
    <w:rsid w:val="00106108"/>
    <w:rsid w:val="00106256"/>
    <w:rsid w:val="00106298"/>
    <w:rsid w:val="001062B0"/>
    <w:rsid w:val="001062EA"/>
    <w:rsid w:val="0010635F"/>
    <w:rsid w:val="001063C1"/>
    <w:rsid w:val="00106424"/>
    <w:rsid w:val="001064C7"/>
    <w:rsid w:val="00106706"/>
    <w:rsid w:val="001067E8"/>
    <w:rsid w:val="00106AFA"/>
    <w:rsid w:val="00106BAA"/>
    <w:rsid w:val="00106CAA"/>
    <w:rsid w:val="00106E8E"/>
    <w:rsid w:val="00106FE6"/>
    <w:rsid w:val="00107034"/>
    <w:rsid w:val="001070BA"/>
    <w:rsid w:val="00107175"/>
    <w:rsid w:val="001071F9"/>
    <w:rsid w:val="00107202"/>
    <w:rsid w:val="0010738A"/>
    <w:rsid w:val="00107493"/>
    <w:rsid w:val="001074F5"/>
    <w:rsid w:val="001077D3"/>
    <w:rsid w:val="0010780B"/>
    <w:rsid w:val="00107812"/>
    <w:rsid w:val="00107862"/>
    <w:rsid w:val="00107A63"/>
    <w:rsid w:val="00107A91"/>
    <w:rsid w:val="00107C67"/>
    <w:rsid w:val="00107C9E"/>
    <w:rsid w:val="00107D13"/>
    <w:rsid w:val="00107E7F"/>
    <w:rsid w:val="00107F22"/>
    <w:rsid w:val="00110159"/>
    <w:rsid w:val="00110236"/>
    <w:rsid w:val="00110329"/>
    <w:rsid w:val="00110330"/>
    <w:rsid w:val="0011037D"/>
    <w:rsid w:val="0011054F"/>
    <w:rsid w:val="001105FC"/>
    <w:rsid w:val="001106C0"/>
    <w:rsid w:val="00110753"/>
    <w:rsid w:val="00110768"/>
    <w:rsid w:val="00110DA9"/>
    <w:rsid w:val="00110E41"/>
    <w:rsid w:val="00110F7C"/>
    <w:rsid w:val="00110FB6"/>
    <w:rsid w:val="001110CB"/>
    <w:rsid w:val="00111206"/>
    <w:rsid w:val="00111315"/>
    <w:rsid w:val="00111323"/>
    <w:rsid w:val="00111391"/>
    <w:rsid w:val="001113F3"/>
    <w:rsid w:val="001114DD"/>
    <w:rsid w:val="0011159F"/>
    <w:rsid w:val="001115EB"/>
    <w:rsid w:val="001116F2"/>
    <w:rsid w:val="00111818"/>
    <w:rsid w:val="001119DC"/>
    <w:rsid w:val="00111A57"/>
    <w:rsid w:val="00111A94"/>
    <w:rsid w:val="00111B55"/>
    <w:rsid w:val="00111C1D"/>
    <w:rsid w:val="00111FFF"/>
    <w:rsid w:val="00112000"/>
    <w:rsid w:val="001120C5"/>
    <w:rsid w:val="001120D6"/>
    <w:rsid w:val="00112122"/>
    <w:rsid w:val="001121AD"/>
    <w:rsid w:val="001121CA"/>
    <w:rsid w:val="001121CF"/>
    <w:rsid w:val="001125AC"/>
    <w:rsid w:val="001125F5"/>
    <w:rsid w:val="00112669"/>
    <w:rsid w:val="001126A3"/>
    <w:rsid w:val="00112709"/>
    <w:rsid w:val="00112733"/>
    <w:rsid w:val="001127CF"/>
    <w:rsid w:val="001128A0"/>
    <w:rsid w:val="00112924"/>
    <w:rsid w:val="00112C12"/>
    <w:rsid w:val="00112C34"/>
    <w:rsid w:val="00112C4E"/>
    <w:rsid w:val="00113195"/>
    <w:rsid w:val="00113218"/>
    <w:rsid w:val="00113304"/>
    <w:rsid w:val="00113330"/>
    <w:rsid w:val="00113350"/>
    <w:rsid w:val="0011339F"/>
    <w:rsid w:val="00113478"/>
    <w:rsid w:val="001134A7"/>
    <w:rsid w:val="001136A6"/>
    <w:rsid w:val="00113832"/>
    <w:rsid w:val="00113E2F"/>
    <w:rsid w:val="00113F1D"/>
    <w:rsid w:val="00113FA5"/>
    <w:rsid w:val="00114055"/>
    <w:rsid w:val="001140F7"/>
    <w:rsid w:val="001140FB"/>
    <w:rsid w:val="00114131"/>
    <w:rsid w:val="00114218"/>
    <w:rsid w:val="00114254"/>
    <w:rsid w:val="00114386"/>
    <w:rsid w:val="001143B7"/>
    <w:rsid w:val="001143D4"/>
    <w:rsid w:val="001143E2"/>
    <w:rsid w:val="0011443A"/>
    <w:rsid w:val="001145E6"/>
    <w:rsid w:val="0011471C"/>
    <w:rsid w:val="001147A6"/>
    <w:rsid w:val="001147A9"/>
    <w:rsid w:val="00114839"/>
    <w:rsid w:val="001148EC"/>
    <w:rsid w:val="001149D4"/>
    <w:rsid w:val="00114AA3"/>
    <w:rsid w:val="00114B08"/>
    <w:rsid w:val="00114C83"/>
    <w:rsid w:val="00114CB8"/>
    <w:rsid w:val="00114E9D"/>
    <w:rsid w:val="00114FFB"/>
    <w:rsid w:val="0011500F"/>
    <w:rsid w:val="001150B7"/>
    <w:rsid w:val="001152C3"/>
    <w:rsid w:val="0011551B"/>
    <w:rsid w:val="0011558E"/>
    <w:rsid w:val="0011560F"/>
    <w:rsid w:val="0011567A"/>
    <w:rsid w:val="0011586B"/>
    <w:rsid w:val="001159DC"/>
    <w:rsid w:val="00115AB9"/>
    <w:rsid w:val="00115AD2"/>
    <w:rsid w:val="00115BC5"/>
    <w:rsid w:val="00115BD1"/>
    <w:rsid w:val="00115D10"/>
    <w:rsid w:val="00115F20"/>
    <w:rsid w:val="00115F3F"/>
    <w:rsid w:val="00115F43"/>
    <w:rsid w:val="00115F66"/>
    <w:rsid w:val="00115FAB"/>
    <w:rsid w:val="00115FE7"/>
    <w:rsid w:val="00116077"/>
    <w:rsid w:val="001161C6"/>
    <w:rsid w:val="0011626F"/>
    <w:rsid w:val="0011650A"/>
    <w:rsid w:val="0011687F"/>
    <w:rsid w:val="001168A8"/>
    <w:rsid w:val="00116A99"/>
    <w:rsid w:val="00116AEA"/>
    <w:rsid w:val="00116B07"/>
    <w:rsid w:val="00116BF4"/>
    <w:rsid w:val="00116BF6"/>
    <w:rsid w:val="00116C2F"/>
    <w:rsid w:val="00116D2D"/>
    <w:rsid w:val="00116EE3"/>
    <w:rsid w:val="0011742A"/>
    <w:rsid w:val="001175AD"/>
    <w:rsid w:val="001175BE"/>
    <w:rsid w:val="001177C0"/>
    <w:rsid w:val="00117976"/>
    <w:rsid w:val="00117A73"/>
    <w:rsid w:val="00117A9F"/>
    <w:rsid w:val="00117BA7"/>
    <w:rsid w:val="00117C5C"/>
    <w:rsid w:val="00117E02"/>
    <w:rsid w:val="00117E32"/>
    <w:rsid w:val="00117E4C"/>
    <w:rsid w:val="00120038"/>
    <w:rsid w:val="00120142"/>
    <w:rsid w:val="0012018F"/>
    <w:rsid w:val="00120334"/>
    <w:rsid w:val="001203CC"/>
    <w:rsid w:val="00120617"/>
    <w:rsid w:val="00120712"/>
    <w:rsid w:val="00120766"/>
    <w:rsid w:val="00120AAA"/>
    <w:rsid w:val="00120BBC"/>
    <w:rsid w:val="00120C45"/>
    <w:rsid w:val="00120CA7"/>
    <w:rsid w:val="00120CC5"/>
    <w:rsid w:val="00120DFB"/>
    <w:rsid w:val="00120EEA"/>
    <w:rsid w:val="00120F4A"/>
    <w:rsid w:val="0012103D"/>
    <w:rsid w:val="00121186"/>
    <w:rsid w:val="0012133E"/>
    <w:rsid w:val="0012134F"/>
    <w:rsid w:val="00121397"/>
    <w:rsid w:val="00121419"/>
    <w:rsid w:val="0012145C"/>
    <w:rsid w:val="0012174F"/>
    <w:rsid w:val="0012182B"/>
    <w:rsid w:val="001218DA"/>
    <w:rsid w:val="00121921"/>
    <w:rsid w:val="00121971"/>
    <w:rsid w:val="00121A7F"/>
    <w:rsid w:val="00121B3D"/>
    <w:rsid w:val="00121BBF"/>
    <w:rsid w:val="00121C54"/>
    <w:rsid w:val="00121C79"/>
    <w:rsid w:val="00121DBC"/>
    <w:rsid w:val="00121DE6"/>
    <w:rsid w:val="00121E33"/>
    <w:rsid w:val="00121E61"/>
    <w:rsid w:val="00121FBC"/>
    <w:rsid w:val="001220BE"/>
    <w:rsid w:val="001220E3"/>
    <w:rsid w:val="001221B3"/>
    <w:rsid w:val="00122421"/>
    <w:rsid w:val="0012256E"/>
    <w:rsid w:val="00122576"/>
    <w:rsid w:val="0012264C"/>
    <w:rsid w:val="00122720"/>
    <w:rsid w:val="001227CA"/>
    <w:rsid w:val="00122815"/>
    <w:rsid w:val="00122875"/>
    <w:rsid w:val="00122886"/>
    <w:rsid w:val="0012291F"/>
    <w:rsid w:val="001229B8"/>
    <w:rsid w:val="00122A96"/>
    <w:rsid w:val="00122AF1"/>
    <w:rsid w:val="00122B43"/>
    <w:rsid w:val="00122B65"/>
    <w:rsid w:val="00122BB7"/>
    <w:rsid w:val="00122C4E"/>
    <w:rsid w:val="00122CAE"/>
    <w:rsid w:val="00122F13"/>
    <w:rsid w:val="00122FA7"/>
    <w:rsid w:val="0012301E"/>
    <w:rsid w:val="0012307B"/>
    <w:rsid w:val="00123082"/>
    <w:rsid w:val="0012333B"/>
    <w:rsid w:val="0012334E"/>
    <w:rsid w:val="00123363"/>
    <w:rsid w:val="00123686"/>
    <w:rsid w:val="001236EA"/>
    <w:rsid w:val="00123960"/>
    <w:rsid w:val="001239C8"/>
    <w:rsid w:val="00123A02"/>
    <w:rsid w:val="00123A0F"/>
    <w:rsid w:val="00123A71"/>
    <w:rsid w:val="00123AE3"/>
    <w:rsid w:val="00123B04"/>
    <w:rsid w:val="00123B82"/>
    <w:rsid w:val="00123BC0"/>
    <w:rsid w:val="00123C1C"/>
    <w:rsid w:val="00123C4A"/>
    <w:rsid w:val="00123C66"/>
    <w:rsid w:val="00123D39"/>
    <w:rsid w:val="00123F5E"/>
    <w:rsid w:val="00123FC4"/>
    <w:rsid w:val="00124047"/>
    <w:rsid w:val="00124095"/>
    <w:rsid w:val="00124134"/>
    <w:rsid w:val="00124288"/>
    <w:rsid w:val="0012455D"/>
    <w:rsid w:val="00124581"/>
    <w:rsid w:val="0012465B"/>
    <w:rsid w:val="00124748"/>
    <w:rsid w:val="00124876"/>
    <w:rsid w:val="00124A25"/>
    <w:rsid w:val="00124A49"/>
    <w:rsid w:val="00124AD2"/>
    <w:rsid w:val="00124BB9"/>
    <w:rsid w:val="00124D16"/>
    <w:rsid w:val="00124D20"/>
    <w:rsid w:val="00124D83"/>
    <w:rsid w:val="00124E41"/>
    <w:rsid w:val="00124F59"/>
    <w:rsid w:val="00124F86"/>
    <w:rsid w:val="001251AB"/>
    <w:rsid w:val="00125226"/>
    <w:rsid w:val="00125292"/>
    <w:rsid w:val="001252E2"/>
    <w:rsid w:val="0012534E"/>
    <w:rsid w:val="001253CA"/>
    <w:rsid w:val="0012545B"/>
    <w:rsid w:val="00125466"/>
    <w:rsid w:val="0012547A"/>
    <w:rsid w:val="00125521"/>
    <w:rsid w:val="0012554F"/>
    <w:rsid w:val="001255EE"/>
    <w:rsid w:val="0012561A"/>
    <w:rsid w:val="0012572F"/>
    <w:rsid w:val="001257AB"/>
    <w:rsid w:val="001257E8"/>
    <w:rsid w:val="001259AE"/>
    <w:rsid w:val="00125B48"/>
    <w:rsid w:val="00125BCC"/>
    <w:rsid w:val="00125BE4"/>
    <w:rsid w:val="00125C08"/>
    <w:rsid w:val="00125C1D"/>
    <w:rsid w:val="00125D0B"/>
    <w:rsid w:val="00125DE1"/>
    <w:rsid w:val="00125E4E"/>
    <w:rsid w:val="00125FBB"/>
    <w:rsid w:val="0012600A"/>
    <w:rsid w:val="0012600D"/>
    <w:rsid w:val="0012624D"/>
    <w:rsid w:val="001262C4"/>
    <w:rsid w:val="001262E7"/>
    <w:rsid w:val="00126303"/>
    <w:rsid w:val="00126344"/>
    <w:rsid w:val="001263A3"/>
    <w:rsid w:val="001264BD"/>
    <w:rsid w:val="0012656C"/>
    <w:rsid w:val="00126896"/>
    <w:rsid w:val="001269A7"/>
    <w:rsid w:val="00126AF0"/>
    <w:rsid w:val="00126B09"/>
    <w:rsid w:val="00126BA5"/>
    <w:rsid w:val="00126BF9"/>
    <w:rsid w:val="00126D76"/>
    <w:rsid w:val="00126EDD"/>
    <w:rsid w:val="00126EE2"/>
    <w:rsid w:val="00126F57"/>
    <w:rsid w:val="001270B3"/>
    <w:rsid w:val="00127285"/>
    <w:rsid w:val="00127322"/>
    <w:rsid w:val="001273D5"/>
    <w:rsid w:val="001275B1"/>
    <w:rsid w:val="00127669"/>
    <w:rsid w:val="0012770F"/>
    <w:rsid w:val="0012772B"/>
    <w:rsid w:val="0012775B"/>
    <w:rsid w:val="001278C5"/>
    <w:rsid w:val="0012793C"/>
    <w:rsid w:val="0012795F"/>
    <w:rsid w:val="00127989"/>
    <w:rsid w:val="001279A9"/>
    <w:rsid w:val="00127AF2"/>
    <w:rsid w:val="00127D88"/>
    <w:rsid w:val="00127D9E"/>
    <w:rsid w:val="00127DA8"/>
    <w:rsid w:val="00127DA9"/>
    <w:rsid w:val="00127E1F"/>
    <w:rsid w:val="00127EA7"/>
    <w:rsid w:val="001301EE"/>
    <w:rsid w:val="001303B8"/>
    <w:rsid w:val="00130422"/>
    <w:rsid w:val="00130486"/>
    <w:rsid w:val="00130529"/>
    <w:rsid w:val="00130635"/>
    <w:rsid w:val="0013093E"/>
    <w:rsid w:val="001309AC"/>
    <w:rsid w:val="00130B14"/>
    <w:rsid w:val="00130C07"/>
    <w:rsid w:val="00130C75"/>
    <w:rsid w:val="00130EEA"/>
    <w:rsid w:val="00130F2E"/>
    <w:rsid w:val="00131021"/>
    <w:rsid w:val="001311D0"/>
    <w:rsid w:val="00131270"/>
    <w:rsid w:val="001312A8"/>
    <w:rsid w:val="001312C8"/>
    <w:rsid w:val="00131443"/>
    <w:rsid w:val="00131538"/>
    <w:rsid w:val="001316BF"/>
    <w:rsid w:val="00131719"/>
    <w:rsid w:val="00131840"/>
    <w:rsid w:val="00131939"/>
    <w:rsid w:val="00131A17"/>
    <w:rsid w:val="00131B0A"/>
    <w:rsid w:val="00131BC0"/>
    <w:rsid w:val="00131D55"/>
    <w:rsid w:val="00131DBF"/>
    <w:rsid w:val="00131E3A"/>
    <w:rsid w:val="001321C6"/>
    <w:rsid w:val="00132238"/>
    <w:rsid w:val="00132459"/>
    <w:rsid w:val="001325F7"/>
    <w:rsid w:val="001327EE"/>
    <w:rsid w:val="00132BF7"/>
    <w:rsid w:val="00132C4A"/>
    <w:rsid w:val="00132C6C"/>
    <w:rsid w:val="00132CB1"/>
    <w:rsid w:val="00132CE5"/>
    <w:rsid w:val="00132CE8"/>
    <w:rsid w:val="00132D0C"/>
    <w:rsid w:val="00132D96"/>
    <w:rsid w:val="00132E8C"/>
    <w:rsid w:val="00132E8F"/>
    <w:rsid w:val="00132EFA"/>
    <w:rsid w:val="00132F04"/>
    <w:rsid w:val="00132F5A"/>
    <w:rsid w:val="001330B0"/>
    <w:rsid w:val="001330F6"/>
    <w:rsid w:val="0013311A"/>
    <w:rsid w:val="0013317C"/>
    <w:rsid w:val="001332A8"/>
    <w:rsid w:val="001332AC"/>
    <w:rsid w:val="001332D3"/>
    <w:rsid w:val="001335EA"/>
    <w:rsid w:val="0013367D"/>
    <w:rsid w:val="0013374D"/>
    <w:rsid w:val="001337EC"/>
    <w:rsid w:val="001338B6"/>
    <w:rsid w:val="00133964"/>
    <w:rsid w:val="001339A3"/>
    <w:rsid w:val="00133A8A"/>
    <w:rsid w:val="00133AD8"/>
    <w:rsid w:val="00133B47"/>
    <w:rsid w:val="00133BEF"/>
    <w:rsid w:val="00133FB6"/>
    <w:rsid w:val="00134092"/>
    <w:rsid w:val="001340E1"/>
    <w:rsid w:val="0013438B"/>
    <w:rsid w:val="00134682"/>
    <w:rsid w:val="001346E1"/>
    <w:rsid w:val="00134783"/>
    <w:rsid w:val="00134876"/>
    <w:rsid w:val="001348C1"/>
    <w:rsid w:val="001348CE"/>
    <w:rsid w:val="00134987"/>
    <w:rsid w:val="00134A4B"/>
    <w:rsid w:val="00134A9A"/>
    <w:rsid w:val="00134B1E"/>
    <w:rsid w:val="00134BF2"/>
    <w:rsid w:val="00134C4C"/>
    <w:rsid w:val="00134C67"/>
    <w:rsid w:val="00134F3F"/>
    <w:rsid w:val="00134F4C"/>
    <w:rsid w:val="00134FA5"/>
    <w:rsid w:val="00135008"/>
    <w:rsid w:val="001351EF"/>
    <w:rsid w:val="00135217"/>
    <w:rsid w:val="0013521B"/>
    <w:rsid w:val="00135230"/>
    <w:rsid w:val="00135360"/>
    <w:rsid w:val="00135472"/>
    <w:rsid w:val="0013560E"/>
    <w:rsid w:val="001357E6"/>
    <w:rsid w:val="001358CC"/>
    <w:rsid w:val="001359BC"/>
    <w:rsid w:val="001359C9"/>
    <w:rsid w:val="00135B09"/>
    <w:rsid w:val="00135BBE"/>
    <w:rsid w:val="00135BC9"/>
    <w:rsid w:val="00135C85"/>
    <w:rsid w:val="00135D14"/>
    <w:rsid w:val="0013602B"/>
    <w:rsid w:val="00136031"/>
    <w:rsid w:val="0013607A"/>
    <w:rsid w:val="001361CE"/>
    <w:rsid w:val="0013623E"/>
    <w:rsid w:val="0013648F"/>
    <w:rsid w:val="0013663A"/>
    <w:rsid w:val="00136860"/>
    <w:rsid w:val="001369B1"/>
    <w:rsid w:val="00136B0C"/>
    <w:rsid w:val="00136C8A"/>
    <w:rsid w:val="00136CAD"/>
    <w:rsid w:val="00136EAD"/>
    <w:rsid w:val="00136EB8"/>
    <w:rsid w:val="00136EDC"/>
    <w:rsid w:val="00136F33"/>
    <w:rsid w:val="00136FD1"/>
    <w:rsid w:val="00137164"/>
    <w:rsid w:val="001373FA"/>
    <w:rsid w:val="001375AF"/>
    <w:rsid w:val="00137A31"/>
    <w:rsid w:val="00137A5F"/>
    <w:rsid w:val="00137B83"/>
    <w:rsid w:val="00137C3D"/>
    <w:rsid w:val="00137CA0"/>
    <w:rsid w:val="00137CE0"/>
    <w:rsid w:val="00137CEB"/>
    <w:rsid w:val="00137D4E"/>
    <w:rsid w:val="00140035"/>
    <w:rsid w:val="00140040"/>
    <w:rsid w:val="00140220"/>
    <w:rsid w:val="0014034C"/>
    <w:rsid w:val="00140418"/>
    <w:rsid w:val="00140571"/>
    <w:rsid w:val="001407C9"/>
    <w:rsid w:val="00140838"/>
    <w:rsid w:val="0014093E"/>
    <w:rsid w:val="001409BC"/>
    <w:rsid w:val="00140B27"/>
    <w:rsid w:val="0014105F"/>
    <w:rsid w:val="00141159"/>
    <w:rsid w:val="00141196"/>
    <w:rsid w:val="0014122E"/>
    <w:rsid w:val="00141294"/>
    <w:rsid w:val="001412F6"/>
    <w:rsid w:val="001412FA"/>
    <w:rsid w:val="00141340"/>
    <w:rsid w:val="0014134F"/>
    <w:rsid w:val="0014148D"/>
    <w:rsid w:val="00141539"/>
    <w:rsid w:val="00141844"/>
    <w:rsid w:val="001418E1"/>
    <w:rsid w:val="001419AE"/>
    <w:rsid w:val="001419C9"/>
    <w:rsid w:val="00141A04"/>
    <w:rsid w:val="00141A54"/>
    <w:rsid w:val="00141CC8"/>
    <w:rsid w:val="00141CFF"/>
    <w:rsid w:val="00141D64"/>
    <w:rsid w:val="00141F1F"/>
    <w:rsid w:val="00141FDE"/>
    <w:rsid w:val="00142161"/>
    <w:rsid w:val="00142172"/>
    <w:rsid w:val="001421A5"/>
    <w:rsid w:val="001423C4"/>
    <w:rsid w:val="001423D9"/>
    <w:rsid w:val="001423E5"/>
    <w:rsid w:val="001425E8"/>
    <w:rsid w:val="001426EA"/>
    <w:rsid w:val="00142797"/>
    <w:rsid w:val="00142851"/>
    <w:rsid w:val="001428E8"/>
    <w:rsid w:val="0014292D"/>
    <w:rsid w:val="00142AF9"/>
    <w:rsid w:val="00142CBD"/>
    <w:rsid w:val="00142CD8"/>
    <w:rsid w:val="00142DFB"/>
    <w:rsid w:val="00142E81"/>
    <w:rsid w:val="00142F33"/>
    <w:rsid w:val="00142F57"/>
    <w:rsid w:val="00142FE5"/>
    <w:rsid w:val="001430E2"/>
    <w:rsid w:val="0014316F"/>
    <w:rsid w:val="001432D9"/>
    <w:rsid w:val="00143379"/>
    <w:rsid w:val="0014362B"/>
    <w:rsid w:val="00143708"/>
    <w:rsid w:val="00143718"/>
    <w:rsid w:val="001439C9"/>
    <w:rsid w:val="00143A6D"/>
    <w:rsid w:val="00143BA2"/>
    <w:rsid w:val="00143C95"/>
    <w:rsid w:val="00143CC7"/>
    <w:rsid w:val="00143D47"/>
    <w:rsid w:val="00143D68"/>
    <w:rsid w:val="00143D6A"/>
    <w:rsid w:val="00143F12"/>
    <w:rsid w:val="0014401F"/>
    <w:rsid w:val="001441B8"/>
    <w:rsid w:val="00144343"/>
    <w:rsid w:val="0014439E"/>
    <w:rsid w:val="001444F5"/>
    <w:rsid w:val="00144913"/>
    <w:rsid w:val="00144A1C"/>
    <w:rsid w:val="00144A53"/>
    <w:rsid w:val="00144A92"/>
    <w:rsid w:val="00144A93"/>
    <w:rsid w:val="00144BCD"/>
    <w:rsid w:val="00144CBC"/>
    <w:rsid w:val="00144E88"/>
    <w:rsid w:val="00145142"/>
    <w:rsid w:val="001451D4"/>
    <w:rsid w:val="001451DE"/>
    <w:rsid w:val="001451E6"/>
    <w:rsid w:val="00145701"/>
    <w:rsid w:val="0014580A"/>
    <w:rsid w:val="001458C2"/>
    <w:rsid w:val="001458F8"/>
    <w:rsid w:val="0014597B"/>
    <w:rsid w:val="00145991"/>
    <w:rsid w:val="00145CA7"/>
    <w:rsid w:val="00145E7E"/>
    <w:rsid w:val="00145F61"/>
    <w:rsid w:val="00145F9E"/>
    <w:rsid w:val="00145FA3"/>
    <w:rsid w:val="00145FFD"/>
    <w:rsid w:val="00146092"/>
    <w:rsid w:val="001460AB"/>
    <w:rsid w:val="00146111"/>
    <w:rsid w:val="0014621E"/>
    <w:rsid w:val="00146258"/>
    <w:rsid w:val="0014627F"/>
    <w:rsid w:val="001462D8"/>
    <w:rsid w:val="0014645D"/>
    <w:rsid w:val="00146475"/>
    <w:rsid w:val="0014693A"/>
    <w:rsid w:val="00146A97"/>
    <w:rsid w:val="00146BF3"/>
    <w:rsid w:val="00146CC8"/>
    <w:rsid w:val="00146CDB"/>
    <w:rsid w:val="00146D6C"/>
    <w:rsid w:val="00146EB8"/>
    <w:rsid w:val="00146FBA"/>
    <w:rsid w:val="001470A7"/>
    <w:rsid w:val="001471A8"/>
    <w:rsid w:val="00147440"/>
    <w:rsid w:val="001476E4"/>
    <w:rsid w:val="001476EC"/>
    <w:rsid w:val="00147865"/>
    <w:rsid w:val="00147979"/>
    <w:rsid w:val="00147AE8"/>
    <w:rsid w:val="00147CF9"/>
    <w:rsid w:val="00147E5B"/>
    <w:rsid w:val="00150220"/>
    <w:rsid w:val="0015023A"/>
    <w:rsid w:val="001502F7"/>
    <w:rsid w:val="00150672"/>
    <w:rsid w:val="0015073E"/>
    <w:rsid w:val="0015095C"/>
    <w:rsid w:val="001509BB"/>
    <w:rsid w:val="00150A6E"/>
    <w:rsid w:val="00150AAA"/>
    <w:rsid w:val="00151204"/>
    <w:rsid w:val="00151227"/>
    <w:rsid w:val="0015125E"/>
    <w:rsid w:val="001512F0"/>
    <w:rsid w:val="001513B7"/>
    <w:rsid w:val="00151429"/>
    <w:rsid w:val="0015145F"/>
    <w:rsid w:val="0015147B"/>
    <w:rsid w:val="00151672"/>
    <w:rsid w:val="00151796"/>
    <w:rsid w:val="00151812"/>
    <w:rsid w:val="0015192F"/>
    <w:rsid w:val="00151A08"/>
    <w:rsid w:val="00151A77"/>
    <w:rsid w:val="00151B2D"/>
    <w:rsid w:val="00151BB2"/>
    <w:rsid w:val="00151C23"/>
    <w:rsid w:val="00151C28"/>
    <w:rsid w:val="00151C49"/>
    <w:rsid w:val="00151CE7"/>
    <w:rsid w:val="00151D04"/>
    <w:rsid w:val="00151DD0"/>
    <w:rsid w:val="00151E94"/>
    <w:rsid w:val="00151E9A"/>
    <w:rsid w:val="00151EB4"/>
    <w:rsid w:val="00151F2C"/>
    <w:rsid w:val="00152025"/>
    <w:rsid w:val="00152039"/>
    <w:rsid w:val="0015204A"/>
    <w:rsid w:val="00152051"/>
    <w:rsid w:val="00152234"/>
    <w:rsid w:val="001523C0"/>
    <w:rsid w:val="00152441"/>
    <w:rsid w:val="001524C6"/>
    <w:rsid w:val="00152616"/>
    <w:rsid w:val="00152636"/>
    <w:rsid w:val="0015279C"/>
    <w:rsid w:val="0015285C"/>
    <w:rsid w:val="00152A1D"/>
    <w:rsid w:val="00152CC0"/>
    <w:rsid w:val="00152CEA"/>
    <w:rsid w:val="00152DB7"/>
    <w:rsid w:val="00152FA9"/>
    <w:rsid w:val="00152FB4"/>
    <w:rsid w:val="00153007"/>
    <w:rsid w:val="00153040"/>
    <w:rsid w:val="001530FF"/>
    <w:rsid w:val="0015313E"/>
    <w:rsid w:val="00153230"/>
    <w:rsid w:val="00153253"/>
    <w:rsid w:val="0015337A"/>
    <w:rsid w:val="00153438"/>
    <w:rsid w:val="001534D8"/>
    <w:rsid w:val="001535EC"/>
    <w:rsid w:val="0015379C"/>
    <w:rsid w:val="00153841"/>
    <w:rsid w:val="001538E5"/>
    <w:rsid w:val="0015390F"/>
    <w:rsid w:val="001539A3"/>
    <w:rsid w:val="00153B0E"/>
    <w:rsid w:val="00153C87"/>
    <w:rsid w:val="00153D87"/>
    <w:rsid w:val="00154021"/>
    <w:rsid w:val="00154062"/>
    <w:rsid w:val="0015406C"/>
    <w:rsid w:val="00154239"/>
    <w:rsid w:val="001542EE"/>
    <w:rsid w:val="001546D9"/>
    <w:rsid w:val="00154819"/>
    <w:rsid w:val="00154A41"/>
    <w:rsid w:val="00154D56"/>
    <w:rsid w:val="00154E57"/>
    <w:rsid w:val="00154FE9"/>
    <w:rsid w:val="00155012"/>
    <w:rsid w:val="00155092"/>
    <w:rsid w:val="001550BD"/>
    <w:rsid w:val="001550EF"/>
    <w:rsid w:val="001550F0"/>
    <w:rsid w:val="00155277"/>
    <w:rsid w:val="001553DD"/>
    <w:rsid w:val="00155405"/>
    <w:rsid w:val="00155417"/>
    <w:rsid w:val="0015582D"/>
    <w:rsid w:val="001558B3"/>
    <w:rsid w:val="001558BE"/>
    <w:rsid w:val="001558E3"/>
    <w:rsid w:val="00155A45"/>
    <w:rsid w:val="00155AF0"/>
    <w:rsid w:val="00155C05"/>
    <w:rsid w:val="00155C08"/>
    <w:rsid w:val="00155C1C"/>
    <w:rsid w:val="00155C43"/>
    <w:rsid w:val="00155DDF"/>
    <w:rsid w:val="00155E50"/>
    <w:rsid w:val="00155E70"/>
    <w:rsid w:val="00155F21"/>
    <w:rsid w:val="00156056"/>
    <w:rsid w:val="00156138"/>
    <w:rsid w:val="00156143"/>
    <w:rsid w:val="00156236"/>
    <w:rsid w:val="00156414"/>
    <w:rsid w:val="00156450"/>
    <w:rsid w:val="00156462"/>
    <w:rsid w:val="001564FB"/>
    <w:rsid w:val="001565F5"/>
    <w:rsid w:val="00156658"/>
    <w:rsid w:val="0015673D"/>
    <w:rsid w:val="001567DD"/>
    <w:rsid w:val="001567E4"/>
    <w:rsid w:val="00156834"/>
    <w:rsid w:val="00156939"/>
    <w:rsid w:val="0015693A"/>
    <w:rsid w:val="00156A32"/>
    <w:rsid w:val="00156D3A"/>
    <w:rsid w:val="00156EE2"/>
    <w:rsid w:val="001571FE"/>
    <w:rsid w:val="001572AD"/>
    <w:rsid w:val="0015773D"/>
    <w:rsid w:val="001579CB"/>
    <w:rsid w:val="00157B70"/>
    <w:rsid w:val="00157BA2"/>
    <w:rsid w:val="00157BB2"/>
    <w:rsid w:val="00157C37"/>
    <w:rsid w:val="00157C8F"/>
    <w:rsid w:val="00157DF9"/>
    <w:rsid w:val="00157EDF"/>
    <w:rsid w:val="00157FA3"/>
    <w:rsid w:val="00160152"/>
    <w:rsid w:val="00160174"/>
    <w:rsid w:val="00160178"/>
    <w:rsid w:val="001601BD"/>
    <w:rsid w:val="0016063E"/>
    <w:rsid w:val="00160773"/>
    <w:rsid w:val="00160A5F"/>
    <w:rsid w:val="00160BFE"/>
    <w:rsid w:val="00160C25"/>
    <w:rsid w:val="00160C2D"/>
    <w:rsid w:val="00160CBD"/>
    <w:rsid w:val="00160DCA"/>
    <w:rsid w:val="00160DF2"/>
    <w:rsid w:val="00161028"/>
    <w:rsid w:val="00161103"/>
    <w:rsid w:val="00161285"/>
    <w:rsid w:val="00161311"/>
    <w:rsid w:val="00161402"/>
    <w:rsid w:val="00161444"/>
    <w:rsid w:val="001615BF"/>
    <w:rsid w:val="001615C2"/>
    <w:rsid w:val="00161654"/>
    <w:rsid w:val="0016175C"/>
    <w:rsid w:val="00161902"/>
    <w:rsid w:val="00161A69"/>
    <w:rsid w:val="00161A71"/>
    <w:rsid w:val="00161C9E"/>
    <w:rsid w:val="00161CD2"/>
    <w:rsid w:val="00161FB1"/>
    <w:rsid w:val="00161FE8"/>
    <w:rsid w:val="00162062"/>
    <w:rsid w:val="00162094"/>
    <w:rsid w:val="001620F4"/>
    <w:rsid w:val="00162129"/>
    <w:rsid w:val="00162130"/>
    <w:rsid w:val="001621E9"/>
    <w:rsid w:val="001622CD"/>
    <w:rsid w:val="00162522"/>
    <w:rsid w:val="00162578"/>
    <w:rsid w:val="001625F7"/>
    <w:rsid w:val="0016263B"/>
    <w:rsid w:val="001626B7"/>
    <w:rsid w:val="001626DC"/>
    <w:rsid w:val="001626F5"/>
    <w:rsid w:val="00162766"/>
    <w:rsid w:val="001628A4"/>
    <w:rsid w:val="00162926"/>
    <w:rsid w:val="00162BFD"/>
    <w:rsid w:val="00162C51"/>
    <w:rsid w:val="00162C9B"/>
    <w:rsid w:val="00162EB9"/>
    <w:rsid w:val="00163020"/>
    <w:rsid w:val="00163029"/>
    <w:rsid w:val="0016315C"/>
    <w:rsid w:val="00163455"/>
    <w:rsid w:val="0016345F"/>
    <w:rsid w:val="00163461"/>
    <w:rsid w:val="00163684"/>
    <w:rsid w:val="001636E8"/>
    <w:rsid w:val="00163810"/>
    <w:rsid w:val="0016383E"/>
    <w:rsid w:val="001638CF"/>
    <w:rsid w:val="0016391F"/>
    <w:rsid w:val="00163B72"/>
    <w:rsid w:val="00163DBA"/>
    <w:rsid w:val="00163E93"/>
    <w:rsid w:val="0016401F"/>
    <w:rsid w:val="00164025"/>
    <w:rsid w:val="0016409A"/>
    <w:rsid w:val="0016416E"/>
    <w:rsid w:val="001643A0"/>
    <w:rsid w:val="001643D1"/>
    <w:rsid w:val="001644BD"/>
    <w:rsid w:val="001644F8"/>
    <w:rsid w:val="0016454E"/>
    <w:rsid w:val="001645EA"/>
    <w:rsid w:val="001646CF"/>
    <w:rsid w:val="00164951"/>
    <w:rsid w:val="00164B64"/>
    <w:rsid w:val="00164D01"/>
    <w:rsid w:val="00164DAD"/>
    <w:rsid w:val="00164DD3"/>
    <w:rsid w:val="00164E28"/>
    <w:rsid w:val="00165001"/>
    <w:rsid w:val="00165169"/>
    <w:rsid w:val="00165222"/>
    <w:rsid w:val="001653AD"/>
    <w:rsid w:val="001653D8"/>
    <w:rsid w:val="00165491"/>
    <w:rsid w:val="001654BF"/>
    <w:rsid w:val="0016566B"/>
    <w:rsid w:val="0016567A"/>
    <w:rsid w:val="001657B9"/>
    <w:rsid w:val="00165881"/>
    <w:rsid w:val="00165909"/>
    <w:rsid w:val="001659FA"/>
    <w:rsid w:val="00165A14"/>
    <w:rsid w:val="00165B25"/>
    <w:rsid w:val="00165B35"/>
    <w:rsid w:val="00165BF4"/>
    <w:rsid w:val="00165C03"/>
    <w:rsid w:val="00165C39"/>
    <w:rsid w:val="00165E1A"/>
    <w:rsid w:val="00165F6A"/>
    <w:rsid w:val="00165FE6"/>
    <w:rsid w:val="00166051"/>
    <w:rsid w:val="00166122"/>
    <w:rsid w:val="00166513"/>
    <w:rsid w:val="00166599"/>
    <w:rsid w:val="001669F4"/>
    <w:rsid w:val="001669FA"/>
    <w:rsid w:val="00166AC6"/>
    <w:rsid w:val="00166B9C"/>
    <w:rsid w:val="00166BD0"/>
    <w:rsid w:val="00166BD3"/>
    <w:rsid w:val="00166BE8"/>
    <w:rsid w:val="00166C4D"/>
    <w:rsid w:val="00166C5A"/>
    <w:rsid w:val="00166C71"/>
    <w:rsid w:val="00166D18"/>
    <w:rsid w:val="00166DBA"/>
    <w:rsid w:val="00166F30"/>
    <w:rsid w:val="00167062"/>
    <w:rsid w:val="00167319"/>
    <w:rsid w:val="0016731B"/>
    <w:rsid w:val="001673A3"/>
    <w:rsid w:val="001674D6"/>
    <w:rsid w:val="00167540"/>
    <w:rsid w:val="001675C6"/>
    <w:rsid w:val="001676A1"/>
    <w:rsid w:val="00167796"/>
    <w:rsid w:val="001677EB"/>
    <w:rsid w:val="001678B3"/>
    <w:rsid w:val="001678E9"/>
    <w:rsid w:val="00167B14"/>
    <w:rsid w:val="00167C8A"/>
    <w:rsid w:val="00167F52"/>
    <w:rsid w:val="0017012E"/>
    <w:rsid w:val="0017029E"/>
    <w:rsid w:val="001703AB"/>
    <w:rsid w:val="0017048D"/>
    <w:rsid w:val="00170531"/>
    <w:rsid w:val="001705D5"/>
    <w:rsid w:val="0017062E"/>
    <w:rsid w:val="00170706"/>
    <w:rsid w:val="00170741"/>
    <w:rsid w:val="0017084B"/>
    <w:rsid w:val="00170883"/>
    <w:rsid w:val="001709B9"/>
    <w:rsid w:val="00170B71"/>
    <w:rsid w:val="00170BFB"/>
    <w:rsid w:val="00170EA3"/>
    <w:rsid w:val="00170FDD"/>
    <w:rsid w:val="00171192"/>
    <w:rsid w:val="001713EE"/>
    <w:rsid w:val="0017152E"/>
    <w:rsid w:val="00171532"/>
    <w:rsid w:val="00171604"/>
    <w:rsid w:val="0017185A"/>
    <w:rsid w:val="001718F4"/>
    <w:rsid w:val="00171AFD"/>
    <w:rsid w:val="00171B28"/>
    <w:rsid w:val="00171C4F"/>
    <w:rsid w:val="00171CD8"/>
    <w:rsid w:val="00171D0F"/>
    <w:rsid w:val="00171DB9"/>
    <w:rsid w:val="00171FB4"/>
    <w:rsid w:val="0017201F"/>
    <w:rsid w:val="00172131"/>
    <w:rsid w:val="00172250"/>
    <w:rsid w:val="00172284"/>
    <w:rsid w:val="0017231F"/>
    <w:rsid w:val="0017233A"/>
    <w:rsid w:val="00172357"/>
    <w:rsid w:val="001725B8"/>
    <w:rsid w:val="001726E6"/>
    <w:rsid w:val="00172BCD"/>
    <w:rsid w:val="00172C2E"/>
    <w:rsid w:val="00172C87"/>
    <w:rsid w:val="00172CD3"/>
    <w:rsid w:val="00172D26"/>
    <w:rsid w:val="00172EFC"/>
    <w:rsid w:val="00172F8F"/>
    <w:rsid w:val="0017303A"/>
    <w:rsid w:val="00173057"/>
    <w:rsid w:val="0017310B"/>
    <w:rsid w:val="00173372"/>
    <w:rsid w:val="00173378"/>
    <w:rsid w:val="00173453"/>
    <w:rsid w:val="00173618"/>
    <w:rsid w:val="001737AF"/>
    <w:rsid w:val="0017383D"/>
    <w:rsid w:val="0017396A"/>
    <w:rsid w:val="001739F7"/>
    <w:rsid w:val="00173A9E"/>
    <w:rsid w:val="00173BE9"/>
    <w:rsid w:val="00173C13"/>
    <w:rsid w:val="00173C28"/>
    <w:rsid w:val="00173CB4"/>
    <w:rsid w:val="00173D17"/>
    <w:rsid w:val="00173E0B"/>
    <w:rsid w:val="00173E0C"/>
    <w:rsid w:val="00173E93"/>
    <w:rsid w:val="00173EF0"/>
    <w:rsid w:val="00173FBF"/>
    <w:rsid w:val="00173FCA"/>
    <w:rsid w:val="00173FED"/>
    <w:rsid w:val="00174038"/>
    <w:rsid w:val="00174040"/>
    <w:rsid w:val="0017404D"/>
    <w:rsid w:val="00174050"/>
    <w:rsid w:val="001741C1"/>
    <w:rsid w:val="001741E7"/>
    <w:rsid w:val="0017425A"/>
    <w:rsid w:val="0017433F"/>
    <w:rsid w:val="0017443B"/>
    <w:rsid w:val="00174709"/>
    <w:rsid w:val="0017484C"/>
    <w:rsid w:val="00174999"/>
    <w:rsid w:val="001749B9"/>
    <w:rsid w:val="00174A95"/>
    <w:rsid w:val="00174C7E"/>
    <w:rsid w:val="00174D55"/>
    <w:rsid w:val="00174DD0"/>
    <w:rsid w:val="00174E9E"/>
    <w:rsid w:val="00174F2B"/>
    <w:rsid w:val="00175017"/>
    <w:rsid w:val="0017502C"/>
    <w:rsid w:val="00175040"/>
    <w:rsid w:val="00175093"/>
    <w:rsid w:val="001752D3"/>
    <w:rsid w:val="00175326"/>
    <w:rsid w:val="001753D0"/>
    <w:rsid w:val="001754B2"/>
    <w:rsid w:val="00175652"/>
    <w:rsid w:val="001758D9"/>
    <w:rsid w:val="00175B15"/>
    <w:rsid w:val="00175BE4"/>
    <w:rsid w:val="00175D02"/>
    <w:rsid w:val="00175D74"/>
    <w:rsid w:val="00175FC8"/>
    <w:rsid w:val="0017601B"/>
    <w:rsid w:val="001760A6"/>
    <w:rsid w:val="00176335"/>
    <w:rsid w:val="001763BE"/>
    <w:rsid w:val="001764C3"/>
    <w:rsid w:val="00176694"/>
    <w:rsid w:val="001766AE"/>
    <w:rsid w:val="001767CB"/>
    <w:rsid w:val="00176878"/>
    <w:rsid w:val="00176997"/>
    <w:rsid w:val="001769F8"/>
    <w:rsid w:val="00176A53"/>
    <w:rsid w:val="00176B45"/>
    <w:rsid w:val="00176C52"/>
    <w:rsid w:val="00176CE1"/>
    <w:rsid w:val="00176DCF"/>
    <w:rsid w:val="00176DE7"/>
    <w:rsid w:val="00176F8B"/>
    <w:rsid w:val="0017703D"/>
    <w:rsid w:val="001771EF"/>
    <w:rsid w:val="001773F2"/>
    <w:rsid w:val="0017740B"/>
    <w:rsid w:val="001775E4"/>
    <w:rsid w:val="001775EE"/>
    <w:rsid w:val="0017785C"/>
    <w:rsid w:val="00177864"/>
    <w:rsid w:val="001778A6"/>
    <w:rsid w:val="00177A64"/>
    <w:rsid w:val="00177BC5"/>
    <w:rsid w:val="00177BEA"/>
    <w:rsid w:val="00177C4B"/>
    <w:rsid w:val="00177C7C"/>
    <w:rsid w:val="00177CA0"/>
    <w:rsid w:val="00177F4B"/>
    <w:rsid w:val="00177F5B"/>
    <w:rsid w:val="001800B4"/>
    <w:rsid w:val="001800E2"/>
    <w:rsid w:val="001802BF"/>
    <w:rsid w:val="0018030F"/>
    <w:rsid w:val="0018033E"/>
    <w:rsid w:val="001804A7"/>
    <w:rsid w:val="001805D5"/>
    <w:rsid w:val="00180696"/>
    <w:rsid w:val="001806CC"/>
    <w:rsid w:val="00180773"/>
    <w:rsid w:val="001808BB"/>
    <w:rsid w:val="00180A62"/>
    <w:rsid w:val="00180D0C"/>
    <w:rsid w:val="00180D6C"/>
    <w:rsid w:val="0018107B"/>
    <w:rsid w:val="00181115"/>
    <w:rsid w:val="00181131"/>
    <w:rsid w:val="00181143"/>
    <w:rsid w:val="0018116E"/>
    <w:rsid w:val="00181199"/>
    <w:rsid w:val="0018126E"/>
    <w:rsid w:val="001812CC"/>
    <w:rsid w:val="001814E7"/>
    <w:rsid w:val="00181760"/>
    <w:rsid w:val="001817A4"/>
    <w:rsid w:val="001818A8"/>
    <w:rsid w:val="001818AE"/>
    <w:rsid w:val="001818B6"/>
    <w:rsid w:val="00181991"/>
    <w:rsid w:val="00181A30"/>
    <w:rsid w:val="00181B73"/>
    <w:rsid w:val="00181B76"/>
    <w:rsid w:val="00181BB4"/>
    <w:rsid w:val="00181BE2"/>
    <w:rsid w:val="00181E21"/>
    <w:rsid w:val="00181F48"/>
    <w:rsid w:val="00181F4F"/>
    <w:rsid w:val="00181F5A"/>
    <w:rsid w:val="00181F66"/>
    <w:rsid w:val="001822B6"/>
    <w:rsid w:val="001822D7"/>
    <w:rsid w:val="001823A7"/>
    <w:rsid w:val="0018242E"/>
    <w:rsid w:val="001826D9"/>
    <w:rsid w:val="00182887"/>
    <w:rsid w:val="00182A2A"/>
    <w:rsid w:val="00182A37"/>
    <w:rsid w:val="00182A41"/>
    <w:rsid w:val="00182AFD"/>
    <w:rsid w:val="00182C78"/>
    <w:rsid w:val="00182C86"/>
    <w:rsid w:val="00182CFC"/>
    <w:rsid w:val="00182D1B"/>
    <w:rsid w:val="00182E02"/>
    <w:rsid w:val="00182E31"/>
    <w:rsid w:val="00182E9F"/>
    <w:rsid w:val="0018303E"/>
    <w:rsid w:val="001830A4"/>
    <w:rsid w:val="00183493"/>
    <w:rsid w:val="001834E5"/>
    <w:rsid w:val="001834E7"/>
    <w:rsid w:val="001835F0"/>
    <w:rsid w:val="00183642"/>
    <w:rsid w:val="00183941"/>
    <w:rsid w:val="0018399F"/>
    <w:rsid w:val="00183AB4"/>
    <w:rsid w:val="00183AC5"/>
    <w:rsid w:val="00183BAB"/>
    <w:rsid w:val="00183CB1"/>
    <w:rsid w:val="00183E1F"/>
    <w:rsid w:val="00183F48"/>
    <w:rsid w:val="00183F93"/>
    <w:rsid w:val="00184163"/>
    <w:rsid w:val="00184294"/>
    <w:rsid w:val="0018433F"/>
    <w:rsid w:val="00184423"/>
    <w:rsid w:val="00184517"/>
    <w:rsid w:val="00184572"/>
    <w:rsid w:val="00184644"/>
    <w:rsid w:val="001846E0"/>
    <w:rsid w:val="001849C4"/>
    <w:rsid w:val="00184C51"/>
    <w:rsid w:val="00184E59"/>
    <w:rsid w:val="00184EE7"/>
    <w:rsid w:val="00184F95"/>
    <w:rsid w:val="00185005"/>
    <w:rsid w:val="00185045"/>
    <w:rsid w:val="001850B4"/>
    <w:rsid w:val="00185269"/>
    <w:rsid w:val="001852F4"/>
    <w:rsid w:val="00185382"/>
    <w:rsid w:val="0018542E"/>
    <w:rsid w:val="00185467"/>
    <w:rsid w:val="001854C0"/>
    <w:rsid w:val="001856BA"/>
    <w:rsid w:val="001857D7"/>
    <w:rsid w:val="00185823"/>
    <w:rsid w:val="001858D6"/>
    <w:rsid w:val="001859B6"/>
    <w:rsid w:val="00185A27"/>
    <w:rsid w:val="00185BB6"/>
    <w:rsid w:val="00185BBB"/>
    <w:rsid w:val="00185C8D"/>
    <w:rsid w:val="00185CC0"/>
    <w:rsid w:val="00185DD9"/>
    <w:rsid w:val="001860F3"/>
    <w:rsid w:val="00186458"/>
    <w:rsid w:val="001865AD"/>
    <w:rsid w:val="0018686E"/>
    <w:rsid w:val="00186973"/>
    <w:rsid w:val="001869E4"/>
    <w:rsid w:val="00186A3D"/>
    <w:rsid w:val="00186AE4"/>
    <w:rsid w:val="00186B3E"/>
    <w:rsid w:val="00186D1A"/>
    <w:rsid w:val="00186D2D"/>
    <w:rsid w:val="00186E5B"/>
    <w:rsid w:val="00186F76"/>
    <w:rsid w:val="00186F87"/>
    <w:rsid w:val="00186F8B"/>
    <w:rsid w:val="00187046"/>
    <w:rsid w:val="00187082"/>
    <w:rsid w:val="001872BE"/>
    <w:rsid w:val="001872C2"/>
    <w:rsid w:val="00187465"/>
    <w:rsid w:val="0018746F"/>
    <w:rsid w:val="00187567"/>
    <w:rsid w:val="0018769C"/>
    <w:rsid w:val="001876DC"/>
    <w:rsid w:val="001877A6"/>
    <w:rsid w:val="001877D5"/>
    <w:rsid w:val="0018788B"/>
    <w:rsid w:val="001878E3"/>
    <w:rsid w:val="001879AB"/>
    <w:rsid w:val="001879D7"/>
    <w:rsid w:val="001879E0"/>
    <w:rsid w:val="00187B0F"/>
    <w:rsid w:val="00187B9E"/>
    <w:rsid w:val="00187BEB"/>
    <w:rsid w:val="00187C46"/>
    <w:rsid w:val="00187D58"/>
    <w:rsid w:val="00187E79"/>
    <w:rsid w:val="00187EF0"/>
    <w:rsid w:val="00187FB1"/>
    <w:rsid w:val="00190025"/>
    <w:rsid w:val="001900B9"/>
    <w:rsid w:val="0019021D"/>
    <w:rsid w:val="00190247"/>
    <w:rsid w:val="00190280"/>
    <w:rsid w:val="00190287"/>
    <w:rsid w:val="001902E3"/>
    <w:rsid w:val="001907D1"/>
    <w:rsid w:val="0019088B"/>
    <w:rsid w:val="00190A5C"/>
    <w:rsid w:val="00190B6C"/>
    <w:rsid w:val="00190BAD"/>
    <w:rsid w:val="00190C02"/>
    <w:rsid w:val="00190D6B"/>
    <w:rsid w:val="00190D7D"/>
    <w:rsid w:val="00190DED"/>
    <w:rsid w:val="00190E8A"/>
    <w:rsid w:val="00190FFE"/>
    <w:rsid w:val="001910CD"/>
    <w:rsid w:val="00191313"/>
    <w:rsid w:val="0019156A"/>
    <w:rsid w:val="0019158F"/>
    <w:rsid w:val="0019176B"/>
    <w:rsid w:val="00191845"/>
    <w:rsid w:val="001918A7"/>
    <w:rsid w:val="001919E6"/>
    <w:rsid w:val="00191A33"/>
    <w:rsid w:val="00191B30"/>
    <w:rsid w:val="00191B84"/>
    <w:rsid w:val="00191B94"/>
    <w:rsid w:val="00191C1C"/>
    <w:rsid w:val="00191D7B"/>
    <w:rsid w:val="00191F2C"/>
    <w:rsid w:val="0019218A"/>
    <w:rsid w:val="001923BD"/>
    <w:rsid w:val="001923F8"/>
    <w:rsid w:val="00192480"/>
    <w:rsid w:val="0019262F"/>
    <w:rsid w:val="001926DB"/>
    <w:rsid w:val="00192722"/>
    <w:rsid w:val="00192761"/>
    <w:rsid w:val="00192772"/>
    <w:rsid w:val="0019295A"/>
    <w:rsid w:val="00192A11"/>
    <w:rsid w:val="00192A7C"/>
    <w:rsid w:val="00192AE1"/>
    <w:rsid w:val="00192AEE"/>
    <w:rsid w:val="00192D21"/>
    <w:rsid w:val="00192D50"/>
    <w:rsid w:val="00192D8A"/>
    <w:rsid w:val="00192E50"/>
    <w:rsid w:val="00192E95"/>
    <w:rsid w:val="00192EB1"/>
    <w:rsid w:val="00192F20"/>
    <w:rsid w:val="0019312D"/>
    <w:rsid w:val="0019312E"/>
    <w:rsid w:val="0019320A"/>
    <w:rsid w:val="00193274"/>
    <w:rsid w:val="001933EF"/>
    <w:rsid w:val="0019348D"/>
    <w:rsid w:val="001934F6"/>
    <w:rsid w:val="00193500"/>
    <w:rsid w:val="001935E5"/>
    <w:rsid w:val="001936C1"/>
    <w:rsid w:val="0019380A"/>
    <w:rsid w:val="00193850"/>
    <w:rsid w:val="001938B7"/>
    <w:rsid w:val="00193947"/>
    <w:rsid w:val="0019396E"/>
    <w:rsid w:val="00193A3B"/>
    <w:rsid w:val="00193A77"/>
    <w:rsid w:val="00193AA0"/>
    <w:rsid w:val="00193ABD"/>
    <w:rsid w:val="00193B63"/>
    <w:rsid w:val="00193CAD"/>
    <w:rsid w:val="00193F74"/>
    <w:rsid w:val="001940C0"/>
    <w:rsid w:val="0019418A"/>
    <w:rsid w:val="00194266"/>
    <w:rsid w:val="001942C9"/>
    <w:rsid w:val="001942F5"/>
    <w:rsid w:val="00194376"/>
    <w:rsid w:val="00194411"/>
    <w:rsid w:val="001944AD"/>
    <w:rsid w:val="001945AA"/>
    <w:rsid w:val="00194864"/>
    <w:rsid w:val="001948D4"/>
    <w:rsid w:val="001949E7"/>
    <w:rsid w:val="00194A61"/>
    <w:rsid w:val="00194AF4"/>
    <w:rsid w:val="00194B72"/>
    <w:rsid w:val="00194B76"/>
    <w:rsid w:val="00194CBA"/>
    <w:rsid w:val="00194D41"/>
    <w:rsid w:val="00194E58"/>
    <w:rsid w:val="00194E75"/>
    <w:rsid w:val="00194F15"/>
    <w:rsid w:val="00195036"/>
    <w:rsid w:val="00195055"/>
    <w:rsid w:val="001950A6"/>
    <w:rsid w:val="001951D0"/>
    <w:rsid w:val="001951F6"/>
    <w:rsid w:val="00195203"/>
    <w:rsid w:val="00195268"/>
    <w:rsid w:val="00195403"/>
    <w:rsid w:val="00195453"/>
    <w:rsid w:val="001954B0"/>
    <w:rsid w:val="001955A7"/>
    <w:rsid w:val="00195605"/>
    <w:rsid w:val="00195692"/>
    <w:rsid w:val="001956D3"/>
    <w:rsid w:val="001958C7"/>
    <w:rsid w:val="00195951"/>
    <w:rsid w:val="0019596F"/>
    <w:rsid w:val="00195ADA"/>
    <w:rsid w:val="00195B2B"/>
    <w:rsid w:val="00195B57"/>
    <w:rsid w:val="00195C15"/>
    <w:rsid w:val="00195C5C"/>
    <w:rsid w:val="00195D07"/>
    <w:rsid w:val="00195E00"/>
    <w:rsid w:val="00195E8B"/>
    <w:rsid w:val="00195EBE"/>
    <w:rsid w:val="00195EE2"/>
    <w:rsid w:val="00195F6A"/>
    <w:rsid w:val="00195FF7"/>
    <w:rsid w:val="001960FE"/>
    <w:rsid w:val="00196135"/>
    <w:rsid w:val="0019613A"/>
    <w:rsid w:val="001961BC"/>
    <w:rsid w:val="00196378"/>
    <w:rsid w:val="001963C3"/>
    <w:rsid w:val="00196429"/>
    <w:rsid w:val="001964A5"/>
    <w:rsid w:val="0019677B"/>
    <w:rsid w:val="001967B9"/>
    <w:rsid w:val="001967FD"/>
    <w:rsid w:val="00196932"/>
    <w:rsid w:val="00196B17"/>
    <w:rsid w:val="00196B8D"/>
    <w:rsid w:val="00196F00"/>
    <w:rsid w:val="00196FFA"/>
    <w:rsid w:val="00197145"/>
    <w:rsid w:val="00197234"/>
    <w:rsid w:val="00197248"/>
    <w:rsid w:val="0019760B"/>
    <w:rsid w:val="0019768E"/>
    <w:rsid w:val="0019775D"/>
    <w:rsid w:val="00197A1A"/>
    <w:rsid w:val="00197A1C"/>
    <w:rsid w:val="00197AF5"/>
    <w:rsid w:val="00197CD7"/>
    <w:rsid w:val="00197D30"/>
    <w:rsid w:val="00197D45"/>
    <w:rsid w:val="00197E6C"/>
    <w:rsid w:val="00197F4E"/>
    <w:rsid w:val="00197FD1"/>
    <w:rsid w:val="001A0195"/>
    <w:rsid w:val="001A02D9"/>
    <w:rsid w:val="001A0314"/>
    <w:rsid w:val="001A04DF"/>
    <w:rsid w:val="001A064E"/>
    <w:rsid w:val="001A0783"/>
    <w:rsid w:val="001A07D2"/>
    <w:rsid w:val="001A08E6"/>
    <w:rsid w:val="001A099D"/>
    <w:rsid w:val="001A0AD3"/>
    <w:rsid w:val="001A0B5A"/>
    <w:rsid w:val="001A0D02"/>
    <w:rsid w:val="001A0D3E"/>
    <w:rsid w:val="001A1087"/>
    <w:rsid w:val="001A109D"/>
    <w:rsid w:val="001A11E9"/>
    <w:rsid w:val="001A1225"/>
    <w:rsid w:val="001A1315"/>
    <w:rsid w:val="001A1321"/>
    <w:rsid w:val="001A13BD"/>
    <w:rsid w:val="001A14B6"/>
    <w:rsid w:val="001A14C3"/>
    <w:rsid w:val="001A163C"/>
    <w:rsid w:val="001A1682"/>
    <w:rsid w:val="001A16E1"/>
    <w:rsid w:val="001A16EF"/>
    <w:rsid w:val="001A16FD"/>
    <w:rsid w:val="001A187D"/>
    <w:rsid w:val="001A1888"/>
    <w:rsid w:val="001A18E2"/>
    <w:rsid w:val="001A1991"/>
    <w:rsid w:val="001A1A86"/>
    <w:rsid w:val="001A1B4F"/>
    <w:rsid w:val="001A1C83"/>
    <w:rsid w:val="001A1D01"/>
    <w:rsid w:val="001A1D26"/>
    <w:rsid w:val="001A1DCC"/>
    <w:rsid w:val="001A1E39"/>
    <w:rsid w:val="001A1F6B"/>
    <w:rsid w:val="001A2020"/>
    <w:rsid w:val="001A20D3"/>
    <w:rsid w:val="001A212B"/>
    <w:rsid w:val="001A2155"/>
    <w:rsid w:val="001A23ED"/>
    <w:rsid w:val="001A2484"/>
    <w:rsid w:val="001A2485"/>
    <w:rsid w:val="001A269C"/>
    <w:rsid w:val="001A287C"/>
    <w:rsid w:val="001A28A4"/>
    <w:rsid w:val="001A2949"/>
    <w:rsid w:val="001A29B5"/>
    <w:rsid w:val="001A2A2C"/>
    <w:rsid w:val="001A2A33"/>
    <w:rsid w:val="001A2BE9"/>
    <w:rsid w:val="001A2CD3"/>
    <w:rsid w:val="001A2D82"/>
    <w:rsid w:val="001A2DEB"/>
    <w:rsid w:val="001A2EDD"/>
    <w:rsid w:val="001A30F2"/>
    <w:rsid w:val="001A3145"/>
    <w:rsid w:val="001A3166"/>
    <w:rsid w:val="001A3259"/>
    <w:rsid w:val="001A335F"/>
    <w:rsid w:val="001A3394"/>
    <w:rsid w:val="001A33DA"/>
    <w:rsid w:val="001A33EC"/>
    <w:rsid w:val="001A33F1"/>
    <w:rsid w:val="001A3483"/>
    <w:rsid w:val="001A3547"/>
    <w:rsid w:val="001A37B1"/>
    <w:rsid w:val="001A39EE"/>
    <w:rsid w:val="001A3C19"/>
    <w:rsid w:val="001A3CD0"/>
    <w:rsid w:val="001A3D68"/>
    <w:rsid w:val="001A3D8E"/>
    <w:rsid w:val="001A3E10"/>
    <w:rsid w:val="001A3EAA"/>
    <w:rsid w:val="001A40C0"/>
    <w:rsid w:val="001A441B"/>
    <w:rsid w:val="001A4456"/>
    <w:rsid w:val="001A46D3"/>
    <w:rsid w:val="001A4835"/>
    <w:rsid w:val="001A48AC"/>
    <w:rsid w:val="001A48EC"/>
    <w:rsid w:val="001A4960"/>
    <w:rsid w:val="001A49C9"/>
    <w:rsid w:val="001A4A8F"/>
    <w:rsid w:val="001A4B5F"/>
    <w:rsid w:val="001A4D18"/>
    <w:rsid w:val="001A4E7E"/>
    <w:rsid w:val="001A4F37"/>
    <w:rsid w:val="001A4FD8"/>
    <w:rsid w:val="001A5005"/>
    <w:rsid w:val="001A5022"/>
    <w:rsid w:val="001A50AE"/>
    <w:rsid w:val="001A53A1"/>
    <w:rsid w:val="001A543A"/>
    <w:rsid w:val="001A5499"/>
    <w:rsid w:val="001A5503"/>
    <w:rsid w:val="001A5520"/>
    <w:rsid w:val="001A5530"/>
    <w:rsid w:val="001A55BC"/>
    <w:rsid w:val="001A563D"/>
    <w:rsid w:val="001A56CC"/>
    <w:rsid w:val="001A57E9"/>
    <w:rsid w:val="001A58A3"/>
    <w:rsid w:val="001A5A58"/>
    <w:rsid w:val="001A5BF4"/>
    <w:rsid w:val="001A5CA0"/>
    <w:rsid w:val="001A5DCC"/>
    <w:rsid w:val="001A5DD5"/>
    <w:rsid w:val="001A5EB4"/>
    <w:rsid w:val="001A5F86"/>
    <w:rsid w:val="001A6007"/>
    <w:rsid w:val="001A6077"/>
    <w:rsid w:val="001A616D"/>
    <w:rsid w:val="001A61C2"/>
    <w:rsid w:val="001A624B"/>
    <w:rsid w:val="001A6267"/>
    <w:rsid w:val="001A6590"/>
    <w:rsid w:val="001A6652"/>
    <w:rsid w:val="001A6762"/>
    <w:rsid w:val="001A6776"/>
    <w:rsid w:val="001A6789"/>
    <w:rsid w:val="001A67EC"/>
    <w:rsid w:val="001A67F7"/>
    <w:rsid w:val="001A69D2"/>
    <w:rsid w:val="001A6C26"/>
    <w:rsid w:val="001A6DF8"/>
    <w:rsid w:val="001A6E03"/>
    <w:rsid w:val="001A6E7B"/>
    <w:rsid w:val="001A6F50"/>
    <w:rsid w:val="001A6FB6"/>
    <w:rsid w:val="001A70D0"/>
    <w:rsid w:val="001A7110"/>
    <w:rsid w:val="001A71C4"/>
    <w:rsid w:val="001A73D5"/>
    <w:rsid w:val="001A744A"/>
    <w:rsid w:val="001A7581"/>
    <w:rsid w:val="001A7853"/>
    <w:rsid w:val="001A7AD9"/>
    <w:rsid w:val="001A7D1E"/>
    <w:rsid w:val="001A7D67"/>
    <w:rsid w:val="001A7D6E"/>
    <w:rsid w:val="001A7FBC"/>
    <w:rsid w:val="001B0075"/>
    <w:rsid w:val="001B00C6"/>
    <w:rsid w:val="001B01A3"/>
    <w:rsid w:val="001B01CB"/>
    <w:rsid w:val="001B037E"/>
    <w:rsid w:val="001B03B5"/>
    <w:rsid w:val="001B0439"/>
    <w:rsid w:val="001B05E9"/>
    <w:rsid w:val="001B0645"/>
    <w:rsid w:val="001B06FB"/>
    <w:rsid w:val="001B0702"/>
    <w:rsid w:val="001B081F"/>
    <w:rsid w:val="001B0829"/>
    <w:rsid w:val="001B0AEC"/>
    <w:rsid w:val="001B0B69"/>
    <w:rsid w:val="001B0CEE"/>
    <w:rsid w:val="001B0E4A"/>
    <w:rsid w:val="001B0EEC"/>
    <w:rsid w:val="001B0F33"/>
    <w:rsid w:val="001B0FF2"/>
    <w:rsid w:val="001B10DC"/>
    <w:rsid w:val="001B1151"/>
    <w:rsid w:val="001B11D3"/>
    <w:rsid w:val="001B1536"/>
    <w:rsid w:val="001B157F"/>
    <w:rsid w:val="001B15AC"/>
    <w:rsid w:val="001B15DB"/>
    <w:rsid w:val="001B170A"/>
    <w:rsid w:val="001B17A4"/>
    <w:rsid w:val="001B1823"/>
    <w:rsid w:val="001B18DB"/>
    <w:rsid w:val="001B193D"/>
    <w:rsid w:val="001B19BD"/>
    <w:rsid w:val="001B19CD"/>
    <w:rsid w:val="001B1A59"/>
    <w:rsid w:val="001B1A79"/>
    <w:rsid w:val="001B1B67"/>
    <w:rsid w:val="001B1BBB"/>
    <w:rsid w:val="001B1C48"/>
    <w:rsid w:val="001B1CCC"/>
    <w:rsid w:val="001B1CE0"/>
    <w:rsid w:val="001B1D5A"/>
    <w:rsid w:val="001B1F74"/>
    <w:rsid w:val="001B2105"/>
    <w:rsid w:val="001B234E"/>
    <w:rsid w:val="001B2369"/>
    <w:rsid w:val="001B244B"/>
    <w:rsid w:val="001B24FD"/>
    <w:rsid w:val="001B272B"/>
    <w:rsid w:val="001B273F"/>
    <w:rsid w:val="001B2795"/>
    <w:rsid w:val="001B27B5"/>
    <w:rsid w:val="001B2897"/>
    <w:rsid w:val="001B2A7D"/>
    <w:rsid w:val="001B2B09"/>
    <w:rsid w:val="001B2C85"/>
    <w:rsid w:val="001B2CD1"/>
    <w:rsid w:val="001B2E23"/>
    <w:rsid w:val="001B2EAC"/>
    <w:rsid w:val="001B2F98"/>
    <w:rsid w:val="001B302E"/>
    <w:rsid w:val="001B30F1"/>
    <w:rsid w:val="001B3163"/>
    <w:rsid w:val="001B32EC"/>
    <w:rsid w:val="001B3416"/>
    <w:rsid w:val="001B34BA"/>
    <w:rsid w:val="001B35CB"/>
    <w:rsid w:val="001B36F1"/>
    <w:rsid w:val="001B3801"/>
    <w:rsid w:val="001B388D"/>
    <w:rsid w:val="001B38BF"/>
    <w:rsid w:val="001B3A66"/>
    <w:rsid w:val="001B3A69"/>
    <w:rsid w:val="001B3B81"/>
    <w:rsid w:val="001B3D25"/>
    <w:rsid w:val="001B3D64"/>
    <w:rsid w:val="001B417E"/>
    <w:rsid w:val="001B4196"/>
    <w:rsid w:val="001B41F9"/>
    <w:rsid w:val="001B4222"/>
    <w:rsid w:val="001B429E"/>
    <w:rsid w:val="001B42F0"/>
    <w:rsid w:val="001B43B7"/>
    <w:rsid w:val="001B4558"/>
    <w:rsid w:val="001B4679"/>
    <w:rsid w:val="001B47DB"/>
    <w:rsid w:val="001B4804"/>
    <w:rsid w:val="001B48BB"/>
    <w:rsid w:val="001B4A58"/>
    <w:rsid w:val="001B4B55"/>
    <w:rsid w:val="001B4C32"/>
    <w:rsid w:val="001B4E19"/>
    <w:rsid w:val="001B4E59"/>
    <w:rsid w:val="001B4E92"/>
    <w:rsid w:val="001B4ECA"/>
    <w:rsid w:val="001B4EF7"/>
    <w:rsid w:val="001B5066"/>
    <w:rsid w:val="001B50B6"/>
    <w:rsid w:val="001B522A"/>
    <w:rsid w:val="001B523C"/>
    <w:rsid w:val="001B549E"/>
    <w:rsid w:val="001B54FC"/>
    <w:rsid w:val="001B5621"/>
    <w:rsid w:val="001B5A0B"/>
    <w:rsid w:val="001B5C7A"/>
    <w:rsid w:val="001B5CED"/>
    <w:rsid w:val="001B5FC1"/>
    <w:rsid w:val="001B61F8"/>
    <w:rsid w:val="001B6283"/>
    <w:rsid w:val="001B630B"/>
    <w:rsid w:val="001B646E"/>
    <w:rsid w:val="001B650E"/>
    <w:rsid w:val="001B67A2"/>
    <w:rsid w:val="001B67AF"/>
    <w:rsid w:val="001B67B1"/>
    <w:rsid w:val="001B6884"/>
    <w:rsid w:val="001B6897"/>
    <w:rsid w:val="001B6980"/>
    <w:rsid w:val="001B6B04"/>
    <w:rsid w:val="001B6B13"/>
    <w:rsid w:val="001B6BFF"/>
    <w:rsid w:val="001B6C13"/>
    <w:rsid w:val="001B6E60"/>
    <w:rsid w:val="001B6F98"/>
    <w:rsid w:val="001B6FDA"/>
    <w:rsid w:val="001B702B"/>
    <w:rsid w:val="001B7168"/>
    <w:rsid w:val="001B7201"/>
    <w:rsid w:val="001B72CD"/>
    <w:rsid w:val="001B73A6"/>
    <w:rsid w:val="001B740B"/>
    <w:rsid w:val="001B7678"/>
    <w:rsid w:val="001B76D1"/>
    <w:rsid w:val="001B77FB"/>
    <w:rsid w:val="001B79C6"/>
    <w:rsid w:val="001B7A0D"/>
    <w:rsid w:val="001B7A22"/>
    <w:rsid w:val="001B7B8A"/>
    <w:rsid w:val="001B7BB4"/>
    <w:rsid w:val="001B7C06"/>
    <w:rsid w:val="001B7CA9"/>
    <w:rsid w:val="001B7F39"/>
    <w:rsid w:val="001C0007"/>
    <w:rsid w:val="001C0137"/>
    <w:rsid w:val="001C0144"/>
    <w:rsid w:val="001C0147"/>
    <w:rsid w:val="001C0255"/>
    <w:rsid w:val="001C02C7"/>
    <w:rsid w:val="001C0308"/>
    <w:rsid w:val="001C0318"/>
    <w:rsid w:val="001C0396"/>
    <w:rsid w:val="001C03EA"/>
    <w:rsid w:val="001C0425"/>
    <w:rsid w:val="001C0573"/>
    <w:rsid w:val="001C05A3"/>
    <w:rsid w:val="001C07AA"/>
    <w:rsid w:val="001C09D9"/>
    <w:rsid w:val="001C0A3B"/>
    <w:rsid w:val="001C0A92"/>
    <w:rsid w:val="001C0B43"/>
    <w:rsid w:val="001C0B96"/>
    <w:rsid w:val="001C0C8F"/>
    <w:rsid w:val="001C0E1F"/>
    <w:rsid w:val="001C0E83"/>
    <w:rsid w:val="001C11B1"/>
    <w:rsid w:val="001C140B"/>
    <w:rsid w:val="001C150C"/>
    <w:rsid w:val="001C1564"/>
    <w:rsid w:val="001C172D"/>
    <w:rsid w:val="001C1749"/>
    <w:rsid w:val="001C1812"/>
    <w:rsid w:val="001C197B"/>
    <w:rsid w:val="001C19DB"/>
    <w:rsid w:val="001C1A01"/>
    <w:rsid w:val="001C1A33"/>
    <w:rsid w:val="001C1A7D"/>
    <w:rsid w:val="001C1A80"/>
    <w:rsid w:val="001C1BD1"/>
    <w:rsid w:val="001C1CD5"/>
    <w:rsid w:val="001C1DF2"/>
    <w:rsid w:val="001C1EE8"/>
    <w:rsid w:val="001C1F1B"/>
    <w:rsid w:val="001C2018"/>
    <w:rsid w:val="001C20FD"/>
    <w:rsid w:val="001C212A"/>
    <w:rsid w:val="001C213C"/>
    <w:rsid w:val="001C244C"/>
    <w:rsid w:val="001C24C7"/>
    <w:rsid w:val="001C2563"/>
    <w:rsid w:val="001C2566"/>
    <w:rsid w:val="001C2626"/>
    <w:rsid w:val="001C26A9"/>
    <w:rsid w:val="001C26C5"/>
    <w:rsid w:val="001C28BD"/>
    <w:rsid w:val="001C2B75"/>
    <w:rsid w:val="001C2C08"/>
    <w:rsid w:val="001C2D35"/>
    <w:rsid w:val="001C2D83"/>
    <w:rsid w:val="001C2E5C"/>
    <w:rsid w:val="001C2F10"/>
    <w:rsid w:val="001C3050"/>
    <w:rsid w:val="001C30E2"/>
    <w:rsid w:val="001C31C4"/>
    <w:rsid w:val="001C32C7"/>
    <w:rsid w:val="001C32EC"/>
    <w:rsid w:val="001C338A"/>
    <w:rsid w:val="001C338F"/>
    <w:rsid w:val="001C347D"/>
    <w:rsid w:val="001C34C7"/>
    <w:rsid w:val="001C3531"/>
    <w:rsid w:val="001C37F4"/>
    <w:rsid w:val="001C393F"/>
    <w:rsid w:val="001C3ACF"/>
    <w:rsid w:val="001C3D5C"/>
    <w:rsid w:val="001C3D60"/>
    <w:rsid w:val="001C3D6B"/>
    <w:rsid w:val="001C3D7E"/>
    <w:rsid w:val="001C3F0E"/>
    <w:rsid w:val="001C3F16"/>
    <w:rsid w:val="001C4075"/>
    <w:rsid w:val="001C408D"/>
    <w:rsid w:val="001C414C"/>
    <w:rsid w:val="001C426F"/>
    <w:rsid w:val="001C4298"/>
    <w:rsid w:val="001C4364"/>
    <w:rsid w:val="001C4582"/>
    <w:rsid w:val="001C4671"/>
    <w:rsid w:val="001C467A"/>
    <w:rsid w:val="001C470A"/>
    <w:rsid w:val="001C4977"/>
    <w:rsid w:val="001C4BF5"/>
    <w:rsid w:val="001C4BF8"/>
    <w:rsid w:val="001C4C34"/>
    <w:rsid w:val="001C4D4A"/>
    <w:rsid w:val="001C4D75"/>
    <w:rsid w:val="001C4F24"/>
    <w:rsid w:val="001C5086"/>
    <w:rsid w:val="001C5138"/>
    <w:rsid w:val="001C5139"/>
    <w:rsid w:val="001C5189"/>
    <w:rsid w:val="001C5238"/>
    <w:rsid w:val="001C526B"/>
    <w:rsid w:val="001C5285"/>
    <w:rsid w:val="001C543D"/>
    <w:rsid w:val="001C54B5"/>
    <w:rsid w:val="001C5662"/>
    <w:rsid w:val="001C5713"/>
    <w:rsid w:val="001C575B"/>
    <w:rsid w:val="001C57F6"/>
    <w:rsid w:val="001C5849"/>
    <w:rsid w:val="001C5981"/>
    <w:rsid w:val="001C59FA"/>
    <w:rsid w:val="001C5A1A"/>
    <w:rsid w:val="001C5C5C"/>
    <w:rsid w:val="001C5C8D"/>
    <w:rsid w:val="001C5C95"/>
    <w:rsid w:val="001C5E43"/>
    <w:rsid w:val="001C5EB7"/>
    <w:rsid w:val="001C60A2"/>
    <w:rsid w:val="001C614A"/>
    <w:rsid w:val="001C617B"/>
    <w:rsid w:val="001C619A"/>
    <w:rsid w:val="001C621B"/>
    <w:rsid w:val="001C6270"/>
    <w:rsid w:val="001C62A1"/>
    <w:rsid w:val="001C62E7"/>
    <w:rsid w:val="001C6307"/>
    <w:rsid w:val="001C63CA"/>
    <w:rsid w:val="001C63FC"/>
    <w:rsid w:val="001C6416"/>
    <w:rsid w:val="001C66C3"/>
    <w:rsid w:val="001C67BD"/>
    <w:rsid w:val="001C6A05"/>
    <w:rsid w:val="001C6AE0"/>
    <w:rsid w:val="001C6B6A"/>
    <w:rsid w:val="001C6BE2"/>
    <w:rsid w:val="001C6D10"/>
    <w:rsid w:val="001C6E99"/>
    <w:rsid w:val="001C6EEA"/>
    <w:rsid w:val="001C6F86"/>
    <w:rsid w:val="001C72A9"/>
    <w:rsid w:val="001C72FE"/>
    <w:rsid w:val="001C7385"/>
    <w:rsid w:val="001C7451"/>
    <w:rsid w:val="001C749D"/>
    <w:rsid w:val="001C74D1"/>
    <w:rsid w:val="001C76BB"/>
    <w:rsid w:val="001C78F8"/>
    <w:rsid w:val="001C796D"/>
    <w:rsid w:val="001C7B02"/>
    <w:rsid w:val="001C7B17"/>
    <w:rsid w:val="001C7C0B"/>
    <w:rsid w:val="001C7C56"/>
    <w:rsid w:val="001C7D08"/>
    <w:rsid w:val="001C7DA2"/>
    <w:rsid w:val="001C7FA4"/>
    <w:rsid w:val="001C7FBE"/>
    <w:rsid w:val="001D01D0"/>
    <w:rsid w:val="001D023B"/>
    <w:rsid w:val="001D024A"/>
    <w:rsid w:val="001D0361"/>
    <w:rsid w:val="001D0395"/>
    <w:rsid w:val="001D045C"/>
    <w:rsid w:val="001D054F"/>
    <w:rsid w:val="001D0625"/>
    <w:rsid w:val="001D0653"/>
    <w:rsid w:val="001D06A0"/>
    <w:rsid w:val="001D071B"/>
    <w:rsid w:val="001D07D4"/>
    <w:rsid w:val="001D096A"/>
    <w:rsid w:val="001D0A3E"/>
    <w:rsid w:val="001D0AF9"/>
    <w:rsid w:val="001D0B3C"/>
    <w:rsid w:val="001D0C09"/>
    <w:rsid w:val="001D0D4C"/>
    <w:rsid w:val="001D0DF8"/>
    <w:rsid w:val="001D100F"/>
    <w:rsid w:val="001D105A"/>
    <w:rsid w:val="001D105B"/>
    <w:rsid w:val="001D11AA"/>
    <w:rsid w:val="001D11E3"/>
    <w:rsid w:val="001D1215"/>
    <w:rsid w:val="001D1336"/>
    <w:rsid w:val="001D137D"/>
    <w:rsid w:val="001D14FB"/>
    <w:rsid w:val="001D1562"/>
    <w:rsid w:val="001D15DB"/>
    <w:rsid w:val="001D160A"/>
    <w:rsid w:val="001D164A"/>
    <w:rsid w:val="001D1789"/>
    <w:rsid w:val="001D17D5"/>
    <w:rsid w:val="001D183D"/>
    <w:rsid w:val="001D193E"/>
    <w:rsid w:val="001D1A07"/>
    <w:rsid w:val="001D1A2B"/>
    <w:rsid w:val="001D1C49"/>
    <w:rsid w:val="001D1E79"/>
    <w:rsid w:val="001D1F35"/>
    <w:rsid w:val="001D2168"/>
    <w:rsid w:val="001D21E6"/>
    <w:rsid w:val="001D2342"/>
    <w:rsid w:val="001D24F0"/>
    <w:rsid w:val="001D2605"/>
    <w:rsid w:val="001D28D6"/>
    <w:rsid w:val="001D2977"/>
    <w:rsid w:val="001D2A19"/>
    <w:rsid w:val="001D2A37"/>
    <w:rsid w:val="001D2B80"/>
    <w:rsid w:val="001D2B8F"/>
    <w:rsid w:val="001D2C00"/>
    <w:rsid w:val="001D2C78"/>
    <w:rsid w:val="001D2DA9"/>
    <w:rsid w:val="001D2ECB"/>
    <w:rsid w:val="001D2EFA"/>
    <w:rsid w:val="001D3072"/>
    <w:rsid w:val="001D322D"/>
    <w:rsid w:val="001D3296"/>
    <w:rsid w:val="001D34D1"/>
    <w:rsid w:val="001D352F"/>
    <w:rsid w:val="001D3533"/>
    <w:rsid w:val="001D3576"/>
    <w:rsid w:val="001D35A5"/>
    <w:rsid w:val="001D3747"/>
    <w:rsid w:val="001D37FE"/>
    <w:rsid w:val="001D389C"/>
    <w:rsid w:val="001D38F9"/>
    <w:rsid w:val="001D3AA9"/>
    <w:rsid w:val="001D3DA6"/>
    <w:rsid w:val="001D3E23"/>
    <w:rsid w:val="001D3E47"/>
    <w:rsid w:val="001D3F32"/>
    <w:rsid w:val="001D3F8C"/>
    <w:rsid w:val="001D3FF5"/>
    <w:rsid w:val="001D40D1"/>
    <w:rsid w:val="001D4245"/>
    <w:rsid w:val="001D43D4"/>
    <w:rsid w:val="001D449A"/>
    <w:rsid w:val="001D4547"/>
    <w:rsid w:val="001D4675"/>
    <w:rsid w:val="001D467E"/>
    <w:rsid w:val="001D4808"/>
    <w:rsid w:val="001D49EF"/>
    <w:rsid w:val="001D4A02"/>
    <w:rsid w:val="001D4A8C"/>
    <w:rsid w:val="001D4BFF"/>
    <w:rsid w:val="001D4C7D"/>
    <w:rsid w:val="001D4D5F"/>
    <w:rsid w:val="001D4FD0"/>
    <w:rsid w:val="001D5235"/>
    <w:rsid w:val="001D5402"/>
    <w:rsid w:val="001D5453"/>
    <w:rsid w:val="001D54B3"/>
    <w:rsid w:val="001D5512"/>
    <w:rsid w:val="001D55E7"/>
    <w:rsid w:val="001D563F"/>
    <w:rsid w:val="001D5844"/>
    <w:rsid w:val="001D5AE8"/>
    <w:rsid w:val="001D5BB5"/>
    <w:rsid w:val="001D5BC5"/>
    <w:rsid w:val="001D5C2D"/>
    <w:rsid w:val="001D5C8E"/>
    <w:rsid w:val="001D5E44"/>
    <w:rsid w:val="001D5E91"/>
    <w:rsid w:val="001D5FAD"/>
    <w:rsid w:val="001D5FB1"/>
    <w:rsid w:val="001D6143"/>
    <w:rsid w:val="001D6247"/>
    <w:rsid w:val="001D63AA"/>
    <w:rsid w:val="001D65B6"/>
    <w:rsid w:val="001D65EF"/>
    <w:rsid w:val="001D66EC"/>
    <w:rsid w:val="001D6750"/>
    <w:rsid w:val="001D69DF"/>
    <w:rsid w:val="001D6A0C"/>
    <w:rsid w:val="001D6A25"/>
    <w:rsid w:val="001D6A98"/>
    <w:rsid w:val="001D6A9A"/>
    <w:rsid w:val="001D6AC5"/>
    <w:rsid w:val="001D6ADD"/>
    <w:rsid w:val="001D6C82"/>
    <w:rsid w:val="001D6C93"/>
    <w:rsid w:val="001D6CE9"/>
    <w:rsid w:val="001D6DD5"/>
    <w:rsid w:val="001D6F99"/>
    <w:rsid w:val="001D733C"/>
    <w:rsid w:val="001D73F7"/>
    <w:rsid w:val="001D740F"/>
    <w:rsid w:val="001D7471"/>
    <w:rsid w:val="001D747D"/>
    <w:rsid w:val="001D74F2"/>
    <w:rsid w:val="001D7565"/>
    <w:rsid w:val="001D7643"/>
    <w:rsid w:val="001D775D"/>
    <w:rsid w:val="001D77DD"/>
    <w:rsid w:val="001D7896"/>
    <w:rsid w:val="001D79F7"/>
    <w:rsid w:val="001D7A47"/>
    <w:rsid w:val="001D7A6C"/>
    <w:rsid w:val="001D7A71"/>
    <w:rsid w:val="001D7E3C"/>
    <w:rsid w:val="001D7EBF"/>
    <w:rsid w:val="001D7F42"/>
    <w:rsid w:val="001E01FF"/>
    <w:rsid w:val="001E032B"/>
    <w:rsid w:val="001E0357"/>
    <w:rsid w:val="001E0360"/>
    <w:rsid w:val="001E03EA"/>
    <w:rsid w:val="001E0420"/>
    <w:rsid w:val="001E0485"/>
    <w:rsid w:val="001E05B9"/>
    <w:rsid w:val="001E0804"/>
    <w:rsid w:val="001E0860"/>
    <w:rsid w:val="001E08AA"/>
    <w:rsid w:val="001E08C5"/>
    <w:rsid w:val="001E0952"/>
    <w:rsid w:val="001E0A7D"/>
    <w:rsid w:val="001E0A8F"/>
    <w:rsid w:val="001E0B02"/>
    <w:rsid w:val="001E0B21"/>
    <w:rsid w:val="001E0B50"/>
    <w:rsid w:val="001E0BC2"/>
    <w:rsid w:val="001E0BD6"/>
    <w:rsid w:val="001E0CA0"/>
    <w:rsid w:val="001E0CDE"/>
    <w:rsid w:val="001E11BE"/>
    <w:rsid w:val="001E12F1"/>
    <w:rsid w:val="001E146A"/>
    <w:rsid w:val="001E14FA"/>
    <w:rsid w:val="001E1501"/>
    <w:rsid w:val="001E1545"/>
    <w:rsid w:val="001E157D"/>
    <w:rsid w:val="001E15ED"/>
    <w:rsid w:val="001E1683"/>
    <w:rsid w:val="001E168A"/>
    <w:rsid w:val="001E16EB"/>
    <w:rsid w:val="001E1807"/>
    <w:rsid w:val="001E1AAF"/>
    <w:rsid w:val="001E1B40"/>
    <w:rsid w:val="001E1B4B"/>
    <w:rsid w:val="001E1C03"/>
    <w:rsid w:val="001E1C4F"/>
    <w:rsid w:val="001E1ED7"/>
    <w:rsid w:val="001E204C"/>
    <w:rsid w:val="001E217A"/>
    <w:rsid w:val="001E245C"/>
    <w:rsid w:val="001E2468"/>
    <w:rsid w:val="001E279F"/>
    <w:rsid w:val="001E281E"/>
    <w:rsid w:val="001E28B9"/>
    <w:rsid w:val="001E2922"/>
    <w:rsid w:val="001E29ED"/>
    <w:rsid w:val="001E2A65"/>
    <w:rsid w:val="001E2F11"/>
    <w:rsid w:val="001E2F4F"/>
    <w:rsid w:val="001E30EC"/>
    <w:rsid w:val="001E31C9"/>
    <w:rsid w:val="001E32F6"/>
    <w:rsid w:val="001E331F"/>
    <w:rsid w:val="001E33E2"/>
    <w:rsid w:val="001E3425"/>
    <w:rsid w:val="001E3513"/>
    <w:rsid w:val="001E3517"/>
    <w:rsid w:val="001E3532"/>
    <w:rsid w:val="001E3702"/>
    <w:rsid w:val="001E389A"/>
    <w:rsid w:val="001E399D"/>
    <w:rsid w:val="001E39DE"/>
    <w:rsid w:val="001E3A1D"/>
    <w:rsid w:val="001E3CF3"/>
    <w:rsid w:val="001E3E86"/>
    <w:rsid w:val="001E3F24"/>
    <w:rsid w:val="001E402C"/>
    <w:rsid w:val="001E4043"/>
    <w:rsid w:val="001E410F"/>
    <w:rsid w:val="001E417A"/>
    <w:rsid w:val="001E4182"/>
    <w:rsid w:val="001E41CC"/>
    <w:rsid w:val="001E4206"/>
    <w:rsid w:val="001E4275"/>
    <w:rsid w:val="001E4442"/>
    <w:rsid w:val="001E44CE"/>
    <w:rsid w:val="001E44DC"/>
    <w:rsid w:val="001E453A"/>
    <w:rsid w:val="001E456B"/>
    <w:rsid w:val="001E4591"/>
    <w:rsid w:val="001E4682"/>
    <w:rsid w:val="001E47BD"/>
    <w:rsid w:val="001E47BE"/>
    <w:rsid w:val="001E4954"/>
    <w:rsid w:val="001E4B4D"/>
    <w:rsid w:val="001E4D70"/>
    <w:rsid w:val="001E4EEC"/>
    <w:rsid w:val="001E4FC7"/>
    <w:rsid w:val="001E4FE9"/>
    <w:rsid w:val="001E5034"/>
    <w:rsid w:val="001E5098"/>
    <w:rsid w:val="001E509A"/>
    <w:rsid w:val="001E51BA"/>
    <w:rsid w:val="001E5236"/>
    <w:rsid w:val="001E525A"/>
    <w:rsid w:val="001E52B3"/>
    <w:rsid w:val="001E52CA"/>
    <w:rsid w:val="001E5372"/>
    <w:rsid w:val="001E544C"/>
    <w:rsid w:val="001E54E7"/>
    <w:rsid w:val="001E552D"/>
    <w:rsid w:val="001E5567"/>
    <w:rsid w:val="001E55E9"/>
    <w:rsid w:val="001E5673"/>
    <w:rsid w:val="001E5677"/>
    <w:rsid w:val="001E5709"/>
    <w:rsid w:val="001E58FA"/>
    <w:rsid w:val="001E5998"/>
    <w:rsid w:val="001E5A00"/>
    <w:rsid w:val="001E5AC8"/>
    <w:rsid w:val="001E5B71"/>
    <w:rsid w:val="001E5BB0"/>
    <w:rsid w:val="001E5BB1"/>
    <w:rsid w:val="001E5C52"/>
    <w:rsid w:val="001E5C87"/>
    <w:rsid w:val="001E5CC6"/>
    <w:rsid w:val="001E5CDF"/>
    <w:rsid w:val="001E5EB9"/>
    <w:rsid w:val="001E5ECB"/>
    <w:rsid w:val="001E5F7C"/>
    <w:rsid w:val="001E605B"/>
    <w:rsid w:val="001E6089"/>
    <w:rsid w:val="001E61A4"/>
    <w:rsid w:val="001E61F1"/>
    <w:rsid w:val="001E6207"/>
    <w:rsid w:val="001E6345"/>
    <w:rsid w:val="001E6361"/>
    <w:rsid w:val="001E646B"/>
    <w:rsid w:val="001E6521"/>
    <w:rsid w:val="001E6537"/>
    <w:rsid w:val="001E6596"/>
    <w:rsid w:val="001E66DA"/>
    <w:rsid w:val="001E66F3"/>
    <w:rsid w:val="001E672B"/>
    <w:rsid w:val="001E676C"/>
    <w:rsid w:val="001E6955"/>
    <w:rsid w:val="001E69CA"/>
    <w:rsid w:val="001E6B74"/>
    <w:rsid w:val="001E6BFA"/>
    <w:rsid w:val="001E6C5E"/>
    <w:rsid w:val="001E6C9F"/>
    <w:rsid w:val="001E7050"/>
    <w:rsid w:val="001E71A3"/>
    <w:rsid w:val="001E71A6"/>
    <w:rsid w:val="001E745E"/>
    <w:rsid w:val="001E749B"/>
    <w:rsid w:val="001E74C3"/>
    <w:rsid w:val="001E7674"/>
    <w:rsid w:val="001E76EE"/>
    <w:rsid w:val="001E76FE"/>
    <w:rsid w:val="001E7736"/>
    <w:rsid w:val="001E7753"/>
    <w:rsid w:val="001E77EE"/>
    <w:rsid w:val="001E7AFF"/>
    <w:rsid w:val="001E7DDC"/>
    <w:rsid w:val="001E7E03"/>
    <w:rsid w:val="001E7E48"/>
    <w:rsid w:val="001F013E"/>
    <w:rsid w:val="001F0247"/>
    <w:rsid w:val="001F02EE"/>
    <w:rsid w:val="001F0376"/>
    <w:rsid w:val="001F0446"/>
    <w:rsid w:val="001F051B"/>
    <w:rsid w:val="001F05EA"/>
    <w:rsid w:val="001F0779"/>
    <w:rsid w:val="001F0792"/>
    <w:rsid w:val="001F07BE"/>
    <w:rsid w:val="001F0AEC"/>
    <w:rsid w:val="001F0C62"/>
    <w:rsid w:val="001F0CC3"/>
    <w:rsid w:val="001F0ECA"/>
    <w:rsid w:val="001F0F7F"/>
    <w:rsid w:val="001F101A"/>
    <w:rsid w:val="001F10AE"/>
    <w:rsid w:val="001F1178"/>
    <w:rsid w:val="001F11A9"/>
    <w:rsid w:val="001F131C"/>
    <w:rsid w:val="001F1325"/>
    <w:rsid w:val="001F132B"/>
    <w:rsid w:val="001F1330"/>
    <w:rsid w:val="001F157A"/>
    <w:rsid w:val="001F15D8"/>
    <w:rsid w:val="001F1728"/>
    <w:rsid w:val="001F1739"/>
    <w:rsid w:val="001F181F"/>
    <w:rsid w:val="001F18C2"/>
    <w:rsid w:val="001F19ED"/>
    <w:rsid w:val="001F1BAA"/>
    <w:rsid w:val="001F1BD7"/>
    <w:rsid w:val="001F1D66"/>
    <w:rsid w:val="001F1DB3"/>
    <w:rsid w:val="001F1DBA"/>
    <w:rsid w:val="001F1DBD"/>
    <w:rsid w:val="001F1DE3"/>
    <w:rsid w:val="001F1E06"/>
    <w:rsid w:val="001F1E3F"/>
    <w:rsid w:val="001F2021"/>
    <w:rsid w:val="001F2047"/>
    <w:rsid w:val="001F2162"/>
    <w:rsid w:val="001F2166"/>
    <w:rsid w:val="001F226A"/>
    <w:rsid w:val="001F2362"/>
    <w:rsid w:val="001F241D"/>
    <w:rsid w:val="001F24AE"/>
    <w:rsid w:val="001F26F4"/>
    <w:rsid w:val="001F28D2"/>
    <w:rsid w:val="001F2960"/>
    <w:rsid w:val="001F2969"/>
    <w:rsid w:val="001F29F0"/>
    <w:rsid w:val="001F2A0C"/>
    <w:rsid w:val="001F2B19"/>
    <w:rsid w:val="001F2BCF"/>
    <w:rsid w:val="001F2C3E"/>
    <w:rsid w:val="001F2C97"/>
    <w:rsid w:val="001F2DEC"/>
    <w:rsid w:val="001F2EDE"/>
    <w:rsid w:val="001F2F32"/>
    <w:rsid w:val="001F2FFC"/>
    <w:rsid w:val="001F319C"/>
    <w:rsid w:val="001F3241"/>
    <w:rsid w:val="001F3274"/>
    <w:rsid w:val="001F3331"/>
    <w:rsid w:val="001F34AF"/>
    <w:rsid w:val="001F34C5"/>
    <w:rsid w:val="001F34EF"/>
    <w:rsid w:val="001F3561"/>
    <w:rsid w:val="001F3578"/>
    <w:rsid w:val="001F3603"/>
    <w:rsid w:val="001F369E"/>
    <w:rsid w:val="001F37F7"/>
    <w:rsid w:val="001F37FD"/>
    <w:rsid w:val="001F39AB"/>
    <w:rsid w:val="001F3ABC"/>
    <w:rsid w:val="001F3B9F"/>
    <w:rsid w:val="001F3BBB"/>
    <w:rsid w:val="001F3D61"/>
    <w:rsid w:val="001F3DBC"/>
    <w:rsid w:val="001F3EA4"/>
    <w:rsid w:val="001F3F59"/>
    <w:rsid w:val="001F3FBA"/>
    <w:rsid w:val="001F3FD7"/>
    <w:rsid w:val="001F4401"/>
    <w:rsid w:val="001F4413"/>
    <w:rsid w:val="001F449A"/>
    <w:rsid w:val="001F46DC"/>
    <w:rsid w:val="001F49CC"/>
    <w:rsid w:val="001F4A9D"/>
    <w:rsid w:val="001F4BE9"/>
    <w:rsid w:val="001F4CFC"/>
    <w:rsid w:val="001F4D88"/>
    <w:rsid w:val="001F4E5F"/>
    <w:rsid w:val="001F4F65"/>
    <w:rsid w:val="001F5290"/>
    <w:rsid w:val="001F548D"/>
    <w:rsid w:val="001F54EA"/>
    <w:rsid w:val="001F5546"/>
    <w:rsid w:val="001F5639"/>
    <w:rsid w:val="001F56AC"/>
    <w:rsid w:val="001F5909"/>
    <w:rsid w:val="001F59BE"/>
    <w:rsid w:val="001F5A2C"/>
    <w:rsid w:val="001F5A52"/>
    <w:rsid w:val="001F5AE9"/>
    <w:rsid w:val="001F5C3D"/>
    <w:rsid w:val="001F5E41"/>
    <w:rsid w:val="001F5F03"/>
    <w:rsid w:val="001F61E9"/>
    <w:rsid w:val="001F635C"/>
    <w:rsid w:val="001F63A5"/>
    <w:rsid w:val="001F65DE"/>
    <w:rsid w:val="001F65EA"/>
    <w:rsid w:val="001F679D"/>
    <w:rsid w:val="001F6911"/>
    <w:rsid w:val="001F69B2"/>
    <w:rsid w:val="001F6AE3"/>
    <w:rsid w:val="001F6AE8"/>
    <w:rsid w:val="001F6B22"/>
    <w:rsid w:val="001F6BE9"/>
    <w:rsid w:val="001F6C0E"/>
    <w:rsid w:val="001F6CAE"/>
    <w:rsid w:val="001F6D9C"/>
    <w:rsid w:val="001F6E4C"/>
    <w:rsid w:val="001F6F54"/>
    <w:rsid w:val="001F6FEB"/>
    <w:rsid w:val="001F704E"/>
    <w:rsid w:val="001F70A4"/>
    <w:rsid w:val="001F7265"/>
    <w:rsid w:val="001F739A"/>
    <w:rsid w:val="001F7408"/>
    <w:rsid w:val="001F741F"/>
    <w:rsid w:val="001F7433"/>
    <w:rsid w:val="001F7490"/>
    <w:rsid w:val="001F7537"/>
    <w:rsid w:val="001F7560"/>
    <w:rsid w:val="001F7777"/>
    <w:rsid w:val="001F77BE"/>
    <w:rsid w:val="001F780F"/>
    <w:rsid w:val="001F78D6"/>
    <w:rsid w:val="001F78FD"/>
    <w:rsid w:val="001F7927"/>
    <w:rsid w:val="001F795B"/>
    <w:rsid w:val="001F7980"/>
    <w:rsid w:val="001F7A31"/>
    <w:rsid w:val="001F7BDC"/>
    <w:rsid w:val="001F7BDD"/>
    <w:rsid w:val="001F7C43"/>
    <w:rsid w:val="001F7D86"/>
    <w:rsid w:val="001F7F8C"/>
    <w:rsid w:val="002000E8"/>
    <w:rsid w:val="00200170"/>
    <w:rsid w:val="0020018E"/>
    <w:rsid w:val="002001C9"/>
    <w:rsid w:val="00200475"/>
    <w:rsid w:val="0020047A"/>
    <w:rsid w:val="00200483"/>
    <w:rsid w:val="00200487"/>
    <w:rsid w:val="00200498"/>
    <w:rsid w:val="002005B5"/>
    <w:rsid w:val="002006DE"/>
    <w:rsid w:val="002007E3"/>
    <w:rsid w:val="00200873"/>
    <w:rsid w:val="002008BF"/>
    <w:rsid w:val="00200C7A"/>
    <w:rsid w:val="00200CC0"/>
    <w:rsid w:val="00200D61"/>
    <w:rsid w:val="00200E1E"/>
    <w:rsid w:val="00200E82"/>
    <w:rsid w:val="00200FB0"/>
    <w:rsid w:val="00200FCD"/>
    <w:rsid w:val="00201107"/>
    <w:rsid w:val="002011C1"/>
    <w:rsid w:val="002012BD"/>
    <w:rsid w:val="002013D0"/>
    <w:rsid w:val="002013EB"/>
    <w:rsid w:val="00201519"/>
    <w:rsid w:val="0020156D"/>
    <w:rsid w:val="00201575"/>
    <w:rsid w:val="002015FE"/>
    <w:rsid w:val="00201685"/>
    <w:rsid w:val="002018D6"/>
    <w:rsid w:val="002018E7"/>
    <w:rsid w:val="00201917"/>
    <w:rsid w:val="00201951"/>
    <w:rsid w:val="00201957"/>
    <w:rsid w:val="002019B4"/>
    <w:rsid w:val="00201F31"/>
    <w:rsid w:val="00202051"/>
    <w:rsid w:val="00202122"/>
    <w:rsid w:val="002022E2"/>
    <w:rsid w:val="00202309"/>
    <w:rsid w:val="00202379"/>
    <w:rsid w:val="002023CC"/>
    <w:rsid w:val="00202412"/>
    <w:rsid w:val="0020262B"/>
    <w:rsid w:val="00202758"/>
    <w:rsid w:val="002028AE"/>
    <w:rsid w:val="0020295B"/>
    <w:rsid w:val="002029FF"/>
    <w:rsid w:val="00202C85"/>
    <w:rsid w:val="00202CAC"/>
    <w:rsid w:val="00202E10"/>
    <w:rsid w:val="00202E1E"/>
    <w:rsid w:val="00203152"/>
    <w:rsid w:val="00203158"/>
    <w:rsid w:val="0020317B"/>
    <w:rsid w:val="00203283"/>
    <w:rsid w:val="0020339D"/>
    <w:rsid w:val="002033BF"/>
    <w:rsid w:val="002034AC"/>
    <w:rsid w:val="00203541"/>
    <w:rsid w:val="002036FE"/>
    <w:rsid w:val="0020375D"/>
    <w:rsid w:val="002037D8"/>
    <w:rsid w:val="002038E4"/>
    <w:rsid w:val="00203A9D"/>
    <w:rsid w:val="00203B10"/>
    <w:rsid w:val="00203BB2"/>
    <w:rsid w:val="00203C9E"/>
    <w:rsid w:val="00203D82"/>
    <w:rsid w:val="00203DC7"/>
    <w:rsid w:val="00203F96"/>
    <w:rsid w:val="00203FC5"/>
    <w:rsid w:val="00203FE8"/>
    <w:rsid w:val="0020407E"/>
    <w:rsid w:val="0020419D"/>
    <w:rsid w:val="0020420F"/>
    <w:rsid w:val="00204228"/>
    <w:rsid w:val="00204323"/>
    <w:rsid w:val="002044A6"/>
    <w:rsid w:val="0020454F"/>
    <w:rsid w:val="00204699"/>
    <w:rsid w:val="002047E1"/>
    <w:rsid w:val="00204818"/>
    <w:rsid w:val="00204892"/>
    <w:rsid w:val="002048BE"/>
    <w:rsid w:val="00204931"/>
    <w:rsid w:val="002049F1"/>
    <w:rsid w:val="00204B49"/>
    <w:rsid w:val="00204B93"/>
    <w:rsid w:val="00204D38"/>
    <w:rsid w:val="00204DD1"/>
    <w:rsid w:val="00204DE9"/>
    <w:rsid w:val="00204E0A"/>
    <w:rsid w:val="00204E99"/>
    <w:rsid w:val="00204EBB"/>
    <w:rsid w:val="0020509C"/>
    <w:rsid w:val="00205133"/>
    <w:rsid w:val="00205225"/>
    <w:rsid w:val="00205444"/>
    <w:rsid w:val="00205447"/>
    <w:rsid w:val="002054E0"/>
    <w:rsid w:val="002056C4"/>
    <w:rsid w:val="0020579E"/>
    <w:rsid w:val="002057DA"/>
    <w:rsid w:val="002059C8"/>
    <w:rsid w:val="002059FC"/>
    <w:rsid w:val="00205A5D"/>
    <w:rsid w:val="00205B7F"/>
    <w:rsid w:val="00205C7C"/>
    <w:rsid w:val="00205C8A"/>
    <w:rsid w:val="00205D87"/>
    <w:rsid w:val="00205F57"/>
    <w:rsid w:val="002060AD"/>
    <w:rsid w:val="00206184"/>
    <w:rsid w:val="002061C4"/>
    <w:rsid w:val="002061D9"/>
    <w:rsid w:val="00206248"/>
    <w:rsid w:val="00206273"/>
    <w:rsid w:val="00206289"/>
    <w:rsid w:val="002062A1"/>
    <w:rsid w:val="002062F4"/>
    <w:rsid w:val="00206364"/>
    <w:rsid w:val="00206398"/>
    <w:rsid w:val="002063A1"/>
    <w:rsid w:val="002064CE"/>
    <w:rsid w:val="00206574"/>
    <w:rsid w:val="002065C5"/>
    <w:rsid w:val="002065EB"/>
    <w:rsid w:val="0020697C"/>
    <w:rsid w:val="002069BA"/>
    <w:rsid w:val="00206A27"/>
    <w:rsid w:val="00206A43"/>
    <w:rsid w:val="00206E2A"/>
    <w:rsid w:val="00206ECB"/>
    <w:rsid w:val="002071C9"/>
    <w:rsid w:val="0020721F"/>
    <w:rsid w:val="0020729A"/>
    <w:rsid w:val="0020742E"/>
    <w:rsid w:val="00207485"/>
    <w:rsid w:val="00207505"/>
    <w:rsid w:val="0020758E"/>
    <w:rsid w:val="002075D5"/>
    <w:rsid w:val="00207687"/>
    <w:rsid w:val="0020783A"/>
    <w:rsid w:val="0020789F"/>
    <w:rsid w:val="002078FC"/>
    <w:rsid w:val="00207983"/>
    <w:rsid w:val="002079AF"/>
    <w:rsid w:val="002079BC"/>
    <w:rsid w:val="00207A2E"/>
    <w:rsid w:val="00207A41"/>
    <w:rsid w:val="00207BFA"/>
    <w:rsid w:val="00207CEE"/>
    <w:rsid w:val="00207D69"/>
    <w:rsid w:val="00207E73"/>
    <w:rsid w:val="00207EB4"/>
    <w:rsid w:val="00207EB9"/>
    <w:rsid w:val="00207F15"/>
    <w:rsid w:val="00210006"/>
    <w:rsid w:val="00210035"/>
    <w:rsid w:val="00210322"/>
    <w:rsid w:val="002103A0"/>
    <w:rsid w:val="00210423"/>
    <w:rsid w:val="002104D7"/>
    <w:rsid w:val="002104FF"/>
    <w:rsid w:val="002105FE"/>
    <w:rsid w:val="00210653"/>
    <w:rsid w:val="0021065F"/>
    <w:rsid w:val="00210764"/>
    <w:rsid w:val="00210965"/>
    <w:rsid w:val="002109A7"/>
    <w:rsid w:val="002109D2"/>
    <w:rsid w:val="00210B50"/>
    <w:rsid w:val="00210D03"/>
    <w:rsid w:val="00210D0E"/>
    <w:rsid w:val="00210D2F"/>
    <w:rsid w:val="00210EEF"/>
    <w:rsid w:val="00210FD2"/>
    <w:rsid w:val="0021100B"/>
    <w:rsid w:val="00211092"/>
    <w:rsid w:val="00211289"/>
    <w:rsid w:val="002113BD"/>
    <w:rsid w:val="002113C8"/>
    <w:rsid w:val="002117F9"/>
    <w:rsid w:val="002119EB"/>
    <w:rsid w:val="00211BBC"/>
    <w:rsid w:val="00211BF9"/>
    <w:rsid w:val="00211C9C"/>
    <w:rsid w:val="00211DFA"/>
    <w:rsid w:val="00211E6E"/>
    <w:rsid w:val="00211EAA"/>
    <w:rsid w:val="00211F8B"/>
    <w:rsid w:val="00211F94"/>
    <w:rsid w:val="002120D4"/>
    <w:rsid w:val="0021225F"/>
    <w:rsid w:val="002122DF"/>
    <w:rsid w:val="00212357"/>
    <w:rsid w:val="002123A7"/>
    <w:rsid w:val="00212417"/>
    <w:rsid w:val="00212438"/>
    <w:rsid w:val="00212460"/>
    <w:rsid w:val="0021261F"/>
    <w:rsid w:val="002126B3"/>
    <w:rsid w:val="0021276A"/>
    <w:rsid w:val="00212784"/>
    <w:rsid w:val="00212811"/>
    <w:rsid w:val="00212870"/>
    <w:rsid w:val="002128D0"/>
    <w:rsid w:val="002129D4"/>
    <w:rsid w:val="00212A6D"/>
    <w:rsid w:val="00212B95"/>
    <w:rsid w:val="00212CB4"/>
    <w:rsid w:val="00212D57"/>
    <w:rsid w:val="00212DC0"/>
    <w:rsid w:val="00213069"/>
    <w:rsid w:val="002130F7"/>
    <w:rsid w:val="00213165"/>
    <w:rsid w:val="0021319E"/>
    <w:rsid w:val="00213259"/>
    <w:rsid w:val="00213291"/>
    <w:rsid w:val="002132AB"/>
    <w:rsid w:val="00213494"/>
    <w:rsid w:val="002135EC"/>
    <w:rsid w:val="002136E1"/>
    <w:rsid w:val="00213784"/>
    <w:rsid w:val="002137CA"/>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3FCB"/>
    <w:rsid w:val="002140A6"/>
    <w:rsid w:val="0021415C"/>
    <w:rsid w:val="002142B0"/>
    <w:rsid w:val="0021436C"/>
    <w:rsid w:val="0021444A"/>
    <w:rsid w:val="00214864"/>
    <w:rsid w:val="0021491D"/>
    <w:rsid w:val="00214A48"/>
    <w:rsid w:val="00214A4B"/>
    <w:rsid w:val="00214FE7"/>
    <w:rsid w:val="0021501A"/>
    <w:rsid w:val="0021506E"/>
    <w:rsid w:val="00215200"/>
    <w:rsid w:val="00215241"/>
    <w:rsid w:val="0021534F"/>
    <w:rsid w:val="002153BC"/>
    <w:rsid w:val="0021543B"/>
    <w:rsid w:val="00215496"/>
    <w:rsid w:val="002154A9"/>
    <w:rsid w:val="002154B8"/>
    <w:rsid w:val="002155BF"/>
    <w:rsid w:val="002156B3"/>
    <w:rsid w:val="00215742"/>
    <w:rsid w:val="002158DF"/>
    <w:rsid w:val="002158E3"/>
    <w:rsid w:val="00215936"/>
    <w:rsid w:val="00215944"/>
    <w:rsid w:val="002159C2"/>
    <w:rsid w:val="002159F2"/>
    <w:rsid w:val="00215B1B"/>
    <w:rsid w:val="00215B8E"/>
    <w:rsid w:val="00215C42"/>
    <w:rsid w:val="00215C99"/>
    <w:rsid w:val="00215EF9"/>
    <w:rsid w:val="00215F01"/>
    <w:rsid w:val="00215F89"/>
    <w:rsid w:val="00215FA1"/>
    <w:rsid w:val="00215FF0"/>
    <w:rsid w:val="0021606E"/>
    <w:rsid w:val="002160CE"/>
    <w:rsid w:val="00216149"/>
    <w:rsid w:val="002161A2"/>
    <w:rsid w:val="002161E2"/>
    <w:rsid w:val="00216262"/>
    <w:rsid w:val="0021626D"/>
    <w:rsid w:val="0021627E"/>
    <w:rsid w:val="00216296"/>
    <w:rsid w:val="0021630D"/>
    <w:rsid w:val="002163D5"/>
    <w:rsid w:val="0021681A"/>
    <w:rsid w:val="00216A49"/>
    <w:rsid w:val="00216A57"/>
    <w:rsid w:val="00216AD8"/>
    <w:rsid w:val="00216B00"/>
    <w:rsid w:val="00216BE2"/>
    <w:rsid w:val="00216C1A"/>
    <w:rsid w:val="00216C51"/>
    <w:rsid w:val="00216C92"/>
    <w:rsid w:val="00216DA0"/>
    <w:rsid w:val="00216E22"/>
    <w:rsid w:val="00216E2B"/>
    <w:rsid w:val="00216FFD"/>
    <w:rsid w:val="00217031"/>
    <w:rsid w:val="00217259"/>
    <w:rsid w:val="00217281"/>
    <w:rsid w:val="00217287"/>
    <w:rsid w:val="002172C1"/>
    <w:rsid w:val="0021730E"/>
    <w:rsid w:val="00217428"/>
    <w:rsid w:val="00217584"/>
    <w:rsid w:val="00217857"/>
    <w:rsid w:val="002179D1"/>
    <w:rsid w:val="00217A22"/>
    <w:rsid w:val="00217A95"/>
    <w:rsid w:val="00217AEA"/>
    <w:rsid w:val="00217CFC"/>
    <w:rsid w:val="00217E30"/>
    <w:rsid w:val="00217EB2"/>
    <w:rsid w:val="00217F96"/>
    <w:rsid w:val="00217FD8"/>
    <w:rsid w:val="002200FB"/>
    <w:rsid w:val="00220112"/>
    <w:rsid w:val="00220196"/>
    <w:rsid w:val="002201F4"/>
    <w:rsid w:val="002202CA"/>
    <w:rsid w:val="0022047D"/>
    <w:rsid w:val="00220590"/>
    <w:rsid w:val="002205B8"/>
    <w:rsid w:val="002207CA"/>
    <w:rsid w:val="00220809"/>
    <w:rsid w:val="0022083F"/>
    <w:rsid w:val="0022089C"/>
    <w:rsid w:val="0022094E"/>
    <w:rsid w:val="002209FF"/>
    <w:rsid w:val="00220B21"/>
    <w:rsid w:val="00220BED"/>
    <w:rsid w:val="00220CC5"/>
    <w:rsid w:val="00220EF1"/>
    <w:rsid w:val="00220FA0"/>
    <w:rsid w:val="002210B0"/>
    <w:rsid w:val="002210D1"/>
    <w:rsid w:val="0022112D"/>
    <w:rsid w:val="002211B4"/>
    <w:rsid w:val="0022128F"/>
    <w:rsid w:val="002212D3"/>
    <w:rsid w:val="00221457"/>
    <w:rsid w:val="00221465"/>
    <w:rsid w:val="002214B9"/>
    <w:rsid w:val="00221534"/>
    <w:rsid w:val="0022158C"/>
    <w:rsid w:val="002216A2"/>
    <w:rsid w:val="00221711"/>
    <w:rsid w:val="00221715"/>
    <w:rsid w:val="0022171C"/>
    <w:rsid w:val="00221739"/>
    <w:rsid w:val="0022177A"/>
    <w:rsid w:val="002218AB"/>
    <w:rsid w:val="00221908"/>
    <w:rsid w:val="00221AF3"/>
    <w:rsid w:val="00221C0B"/>
    <w:rsid w:val="00221CA9"/>
    <w:rsid w:val="00221CEC"/>
    <w:rsid w:val="00221F0E"/>
    <w:rsid w:val="00221F5C"/>
    <w:rsid w:val="00221FCF"/>
    <w:rsid w:val="002225A9"/>
    <w:rsid w:val="002225B0"/>
    <w:rsid w:val="00222718"/>
    <w:rsid w:val="002227AD"/>
    <w:rsid w:val="0022286B"/>
    <w:rsid w:val="00222A02"/>
    <w:rsid w:val="00222D32"/>
    <w:rsid w:val="00222ED2"/>
    <w:rsid w:val="00222EF6"/>
    <w:rsid w:val="00222FD3"/>
    <w:rsid w:val="0022301E"/>
    <w:rsid w:val="00223029"/>
    <w:rsid w:val="00223218"/>
    <w:rsid w:val="00223248"/>
    <w:rsid w:val="00223286"/>
    <w:rsid w:val="00223330"/>
    <w:rsid w:val="0022336C"/>
    <w:rsid w:val="002233AE"/>
    <w:rsid w:val="0022368D"/>
    <w:rsid w:val="002236EB"/>
    <w:rsid w:val="002236FE"/>
    <w:rsid w:val="002237E1"/>
    <w:rsid w:val="002239F0"/>
    <w:rsid w:val="00223C1C"/>
    <w:rsid w:val="00223CDE"/>
    <w:rsid w:val="00223D5C"/>
    <w:rsid w:val="00223E08"/>
    <w:rsid w:val="00223F1D"/>
    <w:rsid w:val="0022409D"/>
    <w:rsid w:val="00224100"/>
    <w:rsid w:val="0022410E"/>
    <w:rsid w:val="00224262"/>
    <w:rsid w:val="00224263"/>
    <w:rsid w:val="002242B1"/>
    <w:rsid w:val="002242E8"/>
    <w:rsid w:val="002243CD"/>
    <w:rsid w:val="00224457"/>
    <w:rsid w:val="00224724"/>
    <w:rsid w:val="00224772"/>
    <w:rsid w:val="00224ACB"/>
    <w:rsid w:val="00224B6F"/>
    <w:rsid w:val="00224B7A"/>
    <w:rsid w:val="00224C12"/>
    <w:rsid w:val="00224C4F"/>
    <w:rsid w:val="00224EC6"/>
    <w:rsid w:val="00224F4E"/>
    <w:rsid w:val="00224F76"/>
    <w:rsid w:val="00224FC1"/>
    <w:rsid w:val="002250AD"/>
    <w:rsid w:val="00225200"/>
    <w:rsid w:val="0022528F"/>
    <w:rsid w:val="0022538E"/>
    <w:rsid w:val="002253F4"/>
    <w:rsid w:val="00225448"/>
    <w:rsid w:val="00225707"/>
    <w:rsid w:val="002257D8"/>
    <w:rsid w:val="00225889"/>
    <w:rsid w:val="002258A7"/>
    <w:rsid w:val="002258DD"/>
    <w:rsid w:val="00225CF6"/>
    <w:rsid w:val="00225FB4"/>
    <w:rsid w:val="00226082"/>
    <w:rsid w:val="002260BA"/>
    <w:rsid w:val="002262AE"/>
    <w:rsid w:val="00226401"/>
    <w:rsid w:val="00226427"/>
    <w:rsid w:val="00226576"/>
    <w:rsid w:val="0022667E"/>
    <w:rsid w:val="0022671B"/>
    <w:rsid w:val="002267CD"/>
    <w:rsid w:val="002267D8"/>
    <w:rsid w:val="00226810"/>
    <w:rsid w:val="00226855"/>
    <w:rsid w:val="002269DE"/>
    <w:rsid w:val="00226A58"/>
    <w:rsid w:val="00226AB0"/>
    <w:rsid w:val="00226AEF"/>
    <w:rsid w:val="00226C49"/>
    <w:rsid w:val="00226D72"/>
    <w:rsid w:val="00226D81"/>
    <w:rsid w:val="00226E89"/>
    <w:rsid w:val="00226ED0"/>
    <w:rsid w:val="00226F01"/>
    <w:rsid w:val="00226FAD"/>
    <w:rsid w:val="00227005"/>
    <w:rsid w:val="00227027"/>
    <w:rsid w:val="00227176"/>
    <w:rsid w:val="002271D7"/>
    <w:rsid w:val="00227219"/>
    <w:rsid w:val="00227228"/>
    <w:rsid w:val="0022722D"/>
    <w:rsid w:val="002272C2"/>
    <w:rsid w:val="00227392"/>
    <w:rsid w:val="002273EF"/>
    <w:rsid w:val="00227484"/>
    <w:rsid w:val="00227510"/>
    <w:rsid w:val="0022767E"/>
    <w:rsid w:val="0022777C"/>
    <w:rsid w:val="0022787F"/>
    <w:rsid w:val="00227A78"/>
    <w:rsid w:val="00227AD2"/>
    <w:rsid w:val="00227AF2"/>
    <w:rsid w:val="00227B7C"/>
    <w:rsid w:val="00227BA9"/>
    <w:rsid w:val="00227D42"/>
    <w:rsid w:val="00227E07"/>
    <w:rsid w:val="00227EF1"/>
    <w:rsid w:val="002300A4"/>
    <w:rsid w:val="0023011F"/>
    <w:rsid w:val="0023014C"/>
    <w:rsid w:val="002302DC"/>
    <w:rsid w:val="0023048F"/>
    <w:rsid w:val="002304DA"/>
    <w:rsid w:val="0023058B"/>
    <w:rsid w:val="0023062D"/>
    <w:rsid w:val="00230719"/>
    <w:rsid w:val="00230868"/>
    <w:rsid w:val="00230923"/>
    <w:rsid w:val="0023097E"/>
    <w:rsid w:val="00230A3B"/>
    <w:rsid w:val="00230B13"/>
    <w:rsid w:val="00230B7A"/>
    <w:rsid w:val="00230C46"/>
    <w:rsid w:val="00230CD2"/>
    <w:rsid w:val="00230E78"/>
    <w:rsid w:val="00230FF1"/>
    <w:rsid w:val="002312B8"/>
    <w:rsid w:val="00231623"/>
    <w:rsid w:val="00231849"/>
    <w:rsid w:val="00231985"/>
    <w:rsid w:val="0023198C"/>
    <w:rsid w:val="002319C6"/>
    <w:rsid w:val="00231ABD"/>
    <w:rsid w:val="00231B98"/>
    <w:rsid w:val="00231BC9"/>
    <w:rsid w:val="00231D32"/>
    <w:rsid w:val="00231EE3"/>
    <w:rsid w:val="00231F16"/>
    <w:rsid w:val="00231F8E"/>
    <w:rsid w:val="00231FED"/>
    <w:rsid w:val="0023220F"/>
    <w:rsid w:val="0023233B"/>
    <w:rsid w:val="0023234F"/>
    <w:rsid w:val="002323A0"/>
    <w:rsid w:val="002323DC"/>
    <w:rsid w:val="002325FC"/>
    <w:rsid w:val="00232651"/>
    <w:rsid w:val="0023269F"/>
    <w:rsid w:val="00232713"/>
    <w:rsid w:val="00232791"/>
    <w:rsid w:val="00232A23"/>
    <w:rsid w:val="00232A49"/>
    <w:rsid w:val="00232AB6"/>
    <w:rsid w:val="00232B2A"/>
    <w:rsid w:val="00232CB4"/>
    <w:rsid w:val="00232D8A"/>
    <w:rsid w:val="00232DEE"/>
    <w:rsid w:val="00232EED"/>
    <w:rsid w:val="00232F2E"/>
    <w:rsid w:val="00232F46"/>
    <w:rsid w:val="00233074"/>
    <w:rsid w:val="00233281"/>
    <w:rsid w:val="0023331F"/>
    <w:rsid w:val="002333F1"/>
    <w:rsid w:val="00233499"/>
    <w:rsid w:val="002334F4"/>
    <w:rsid w:val="00233561"/>
    <w:rsid w:val="0023357F"/>
    <w:rsid w:val="00233759"/>
    <w:rsid w:val="0023379F"/>
    <w:rsid w:val="002337F4"/>
    <w:rsid w:val="00233A56"/>
    <w:rsid w:val="00233AB9"/>
    <w:rsid w:val="00233AC2"/>
    <w:rsid w:val="00233B69"/>
    <w:rsid w:val="00233CE8"/>
    <w:rsid w:val="00233F8C"/>
    <w:rsid w:val="002340C0"/>
    <w:rsid w:val="002341C3"/>
    <w:rsid w:val="002342A3"/>
    <w:rsid w:val="0023432C"/>
    <w:rsid w:val="002343A4"/>
    <w:rsid w:val="0023462C"/>
    <w:rsid w:val="00234838"/>
    <w:rsid w:val="0023493C"/>
    <w:rsid w:val="00234978"/>
    <w:rsid w:val="00234A0A"/>
    <w:rsid w:val="00234A0E"/>
    <w:rsid w:val="00234B32"/>
    <w:rsid w:val="00234BC3"/>
    <w:rsid w:val="00234E36"/>
    <w:rsid w:val="00234F18"/>
    <w:rsid w:val="00234F3E"/>
    <w:rsid w:val="0023508B"/>
    <w:rsid w:val="002350DF"/>
    <w:rsid w:val="002350EC"/>
    <w:rsid w:val="0023526A"/>
    <w:rsid w:val="0023532B"/>
    <w:rsid w:val="002354D0"/>
    <w:rsid w:val="002356EF"/>
    <w:rsid w:val="0023573E"/>
    <w:rsid w:val="00235963"/>
    <w:rsid w:val="00235A71"/>
    <w:rsid w:val="00235E23"/>
    <w:rsid w:val="00235F33"/>
    <w:rsid w:val="00236071"/>
    <w:rsid w:val="0023608B"/>
    <w:rsid w:val="002360D5"/>
    <w:rsid w:val="002361B6"/>
    <w:rsid w:val="002361F7"/>
    <w:rsid w:val="00236249"/>
    <w:rsid w:val="002362C6"/>
    <w:rsid w:val="00236402"/>
    <w:rsid w:val="00236426"/>
    <w:rsid w:val="00236433"/>
    <w:rsid w:val="0023643D"/>
    <w:rsid w:val="0023644A"/>
    <w:rsid w:val="00236464"/>
    <w:rsid w:val="002364DE"/>
    <w:rsid w:val="00236670"/>
    <w:rsid w:val="00236725"/>
    <w:rsid w:val="002367CF"/>
    <w:rsid w:val="00236896"/>
    <w:rsid w:val="0023693C"/>
    <w:rsid w:val="0023695E"/>
    <w:rsid w:val="00236A3B"/>
    <w:rsid w:val="00236ACE"/>
    <w:rsid w:val="00236CA8"/>
    <w:rsid w:val="00236D59"/>
    <w:rsid w:val="00236D81"/>
    <w:rsid w:val="00236DB2"/>
    <w:rsid w:val="00236E71"/>
    <w:rsid w:val="00236EF3"/>
    <w:rsid w:val="002370B0"/>
    <w:rsid w:val="002370DE"/>
    <w:rsid w:val="0023717C"/>
    <w:rsid w:val="002371D8"/>
    <w:rsid w:val="00237231"/>
    <w:rsid w:val="002374FB"/>
    <w:rsid w:val="00237886"/>
    <w:rsid w:val="002378E3"/>
    <w:rsid w:val="002378F7"/>
    <w:rsid w:val="00237A14"/>
    <w:rsid w:val="00237A21"/>
    <w:rsid w:val="00237A48"/>
    <w:rsid w:val="00237BE3"/>
    <w:rsid w:val="00237C74"/>
    <w:rsid w:val="00237D06"/>
    <w:rsid w:val="00237D38"/>
    <w:rsid w:val="00237E3C"/>
    <w:rsid w:val="00237ED7"/>
    <w:rsid w:val="00240193"/>
    <w:rsid w:val="002402D5"/>
    <w:rsid w:val="002403BA"/>
    <w:rsid w:val="0024053B"/>
    <w:rsid w:val="002405FE"/>
    <w:rsid w:val="0024060B"/>
    <w:rsid w:val="00240624"/>
    <w:rsid w:val="0024087C"/>
    <w:rsid w:val="0024087F"/>
    <w:rsid w:val="00240999"/>
    <w:rsid w:val="002409EA"/>
    <w:rsid w:val="00240ACA"/>
    <w:rsid w:val="00240B7F"/>
    <w:rsid w:val="00240BC0"/>
    <w:rsid w:val="00240C3A"/>
    <w:rsid w:val="00240D6A"/>
    <w:rsid w:val="00240D84"/>
    <w:rsid w:val="00240F53"/>
    <w:rsid w:val="00240F87"/>
    <w:rsid w:val="002411FD"/>
    <w:rsid w:val="00241298"/>
    <w:rsid w:val="00241363"/>
    <w:rsid w:val="002413E0"/>
    <w:rsid w:val="002413E6"/>
    <w:rsid w:val="00241486"/>
    <w:rsid w:val="0024151D"/>
    <w:rsid w:val="002416FA"/>
    <w:rsid w:val="0024170C"/>
    <w:rsid w:val="0024175B"/>
    <w:rsid w:val="00241815"/>
    <w:rsid w:val="0024184E"/>
    <w:rsid w:val="00241AF4"/>
    <w:rsid w:val="00241B08"/>
    <w:rsid w:val="00241B25"/>
    <w:rsid w:val="00241B40"/>
    <w:rsid w:val="00241B6F"/>
    <w:rsid w:val="00241C54"/>
    <w:rsid w:val="00241C62"/>
    <w:rsid w:val="00241CAF"/>
    <w:rsid w:val="00241DF7"/>
    <w:rsid w:val="00241F6D"/>
    <w:rsid w:val="00242010"/>
    <w:rsid w:val="00242065"/>
    <w:rsid w:val="00242311"/>
    <w:rsid w:val="0024237B"/>
    <w:rsid w:val="00242412"/>
    <w:rsid w:val="00242510"/>
    <w:rsid w:val="00242629"/>
    <w:rsid w:val="0024275F"/>
    <w:rsid w:val="0024289E"/>
    <w:rsid w:val="002428B3"/>
    <w:rsid w:val="00242951"/>
    <w:rsid w:val="00242AF9"/>
    <w:rsid w:val="00242C0C"/>
    <w:rsid w:val="00242E7E"/>
    <w:rsid w:val="00242ECE"/>
    <w:rsid w:val="00242F5A"/>
    <w:rsid w:val="00243014"/>
    <w:rsid w:val="0024305B"/>
    <w:rsid w:val="00243237"/>
    <w:rsid w:val="00243271"/>
    <w:rsid w:val="002433F8"/>
    <w:rsid w:val="0024356E"/>
    <w:rsid w:val="00243691"/>
    <w:rsid w:val="0024374D"/>
    <w:rsid w:val="0024398E"/>
    <w:rsid w:val="002439EA"/>
    <w:rsid w:val="00243BA4"/>
    <w:rsid w:val="00243C79"/>
    <w:rsid w:val="00243CB7"/>
    <w:rsid w:val="00243DEA"/>
    <w:rsid w:val="002440C2"/>
    <w:rsid w:val="00244145"/>
    <w:rsid w:val="002442BD"/>
    <w:rsid w:val="002443CA"/>
    <w:rsid w:val="002443F8"/>
    <w:rsid w:val="0024441C"/>
    <w:rsid w:val="0024448D"/>
    <w:rsid w:val="002444B1"/>
    <w:rsid w:val="00244570"/>
    <w:rsid w:val="002446BA"/>
    <w:rsid w:val="002448C9"/>
    <w:rsid w:val="00244945"/>
    <w:rsid w:val="00244989"/>
    <w:rsid w:val="00244A5F"/>
    <w:rsid w:val="00244A75"/>
    <w:rsid w:val="00244AA7"/>
    <w:rsid w:val="00244D59"/>
    <w:rsid w:val="00244DE9"/>
    <w:rsid w:val="00244EEC"/>
    <w:rsid w:val="002452E2"/>
    <w:rsid w:val="00245491"/>
    <w:rsid w:val="00245756"/>
    <w:rsid w:val="002458C3"/>
    <w:rsid w:val="002458FB"/>
    <w:rsid w:val="00245D89"/>
    <w:rsid w:val="00245DB5"/>
    <w:rsid w:val="00245DB8"/>
    <w:rsid w:val="00245DE8"/>
    <w:rsid w:val="00245DFD"/>
    <w:rsid w:val="00245E96"/>
    <w:rsid w:val="0024606C"/>
    <w:rsid w:val="002460AA"/>
    <w:rsid w:val="002460FB"/>
    <w:rsid w:val="0024626E"/>
    <w:rsid w:val="002462E3"/>
    <w:rsid w:val="00246484"/>
    <w:rsid w:val="00246500"/>
    <w:rsid w:val="002465CA"/>
    <w:rsid w:val="00246917"/>
    <w:rsid w:val="00246923"/>
    <w:rsid w:val="002469E0"/>
    <w:rsid w:val="00246AE5"/>
    <w:rsid w:val="00246B81"/>
    <w:rsid w:val="00246CDB"/>
    <w:rsid w:val="00246D0E"/>
    <w:rsid w:val="00246D2C"/>
    <w:rsid w:val="00246E5D"/>
    <w:rsid w:val="00246E91"/>
    <w:rsid w:val="00247052"/>
    <w:rsid w:val="00247068"/>
    <w:rsid w:val="00247132"/>
    <w:rsid w:val="002472C7"/>
    <w:rsid w:val="0024734C"/>
    <w:rsid w:val="0024744D"/>
    <w:rsid w:val="0024749E"/>
    <w:rsid w:val="002475E4"/>
    <w:rsid w:val="00247688"/>
    <w:rsid w:val="002477A2"/>
    <w:rsid w:val="0024781E"/>
    <w:rsid w:val="002478F0"/>
    <w:rsid w:val="00247918"/>
    <w:rsid w:val="00247AFA"/>
    <w:rsid w:val="00247C8E"/>
    <w:rsid w:val="00247EDD"/>
    <w:rsid w:val="00247F9F"/>
    <w:rsid w:val="00250110"/>
    <w:rsid w:val="0025022D"/>
    <w:rsid w:val="0025028C"/>
    <w:rsid w:val="00250551"/>
    <w:rsid w:val="00250588"/>
    <w:rsid w:val="0025058A"/>
    <w:rsid w:val="0025060B"/>
    <w:rsid w:val="002506EC"/>
    <w:rsid w:val="0025085D"/>
    <w:rsid w:val="0025098B"/>
    <w:rsid w:val="00250AB8"/>
    <w:rsid w:val="00250B47"/>
    <w:rsid w:val="00250BE2"/>
    <w:rsid w:val="00250E50"/>
    <w:rsid w:val="00250FEE"/>
    <w:rsid w:val="00251015"/>
    <w:rsid w:val="00251096"/>
    <w:rsid w:val="0025141F"/>
    <w:rsid w:val="002514D2"/>
    <w:rsid w:val="00251581"/>
    <w:rsid w:val="00251770"/>
    <w:rsid w:val="0025179A"/>
    <w:rsid w:val="00251916"/>
    <w:rsid w:val="002519C6"/>
    <w:rsid w:val="00251A58"/>
    <w:rsid w:val="00251A5D"/>
    <w:rsid w:val="00251AF2"/>
    <w:rsid w:val="00251B10"/>
    <w:rsid w:val="00251E93"/>
    <w:rsid w:val="00251F2B"/>
    <w:rsid w:val="00251FDF"/>
    <w:rsid w:val="00252054"/>
    <w:rsid w:val="002521DC"/>
    <w:rsid w:val="002521EB"/>
    <w:rsid w:val="00252208"/>
    <w:rsid w:val="00252304"/>
    <w:rsid w:val="0025231D"/>
    <w:rsid w:val="002523DF"/>
    <w:rsid w:val="002524BF"/>
    <w:rsid w:val="002525CC"/>
    <w:rsid w:val="002525E7"/>
    <w:rsid w:val="00252672"/>
    <w:rsid w:val="002526DD"/>
    <w:rsid w:val="0025292A"/>
    <w:rsid w:val="0025294E"/>
    <w:rsid w:val="0025294F"/>
    <w:rsid w:val="0025297D"/>
    <w:rsid w:val="00252A0A"/>
    <w:rsid w:val="00252A8F"/>
    <w:rsid w:val="00252B94"/>
    <w:rsid w:val="00252BC5"/>
    <w:rsid w:val="00252C18"/>
    <w:rsid w:val="00252E26"/>
    <w:rsid w:val="00252E44"/>
    <w:rsid w:val="00252F07"/>
    <w:rsid w:val="00252F48"/>
    <w:rsid w:val="00252F94"/>
    <w:rsid w:val="00252F9D"/>
    <w:rsid w:val="00252FB6"/>
    <w:rsid w:val="0025300C"/>
    <w:rsid w:val="00253170"/>
    <w:rsid w:val="0025318B"/>
    <w:rsid w:val="00253424"/>
    <w:rsid w:val="0025357C"/>
    <w:rsid w:val="002536E2"/>
    <w:rsid w:val="002538BF"/>
    <w:rsid w:val="00253A0C"/>
    <w:rsid w:val="00253A5C"/>
    <w:rsid w:val="00253AA3"/>
    <w:rsid w:val="00253AD8"/>
    <w:rsid w:val="00253B73"/>
    <w:rsid w:val="00253BB0"/>
    <w:rsid w:val="00253BDE"/>
    <w:rsid w:val="00253C13"/>
    <w:rsid w:val="00253CC6"/>
    <w:rsid w:val="00254067"/>
    <w:rsid w:val="0025412F"/>
    <w:rsid w:val="002541E2"/>
    <w:rsid w:val="00254407"/>
    <w:rsid w:val="002545D3"/>
    <w:rsid w:val="002545FD"/>
    <w:rsid w:val="00254709"/>
    <w:rsid w:val="00254747"/>
    <w:rsid w:val="00254879"/>
    <w:rsid w:val="0025494E"/>
    <w:rsid w:val="0025494F"/>
    <w:rsid w:val="002549BC"/>
    <w:rsid w:val="00254AF2"/>
    <w:rsid w:val="00254AF7"/>
    <w:rsid w:val="00254EAB"/>
    <w:rsid w:val="00255013"/>
    <w:rsid w:val="002550F6"/>
    <w:rsid w:val="00255116"/>
    <w:rsid w:val="0025511E"/>
    <w:rsid w:val="00255307"/>
    <w:rsid w:val="00255342"/>
    <w:rsid w:val="0025553B"/>
    <w:rsid w:val="00255565"/>
    <w:rsid w:val="00255767"/>
    <w:rsid w:val="002557D7"/>
    <w:rsid w:val="002557E6"/>
    <w:rsid w:val="00255824"/>
    <w:rsid w:val="00255A02"/>
    <w:rsid w:val="00255A70"/>
    <w:rsid w:val="00255B6A"/>
    <w:rsid w:val="00255D8A"/>
    <w:rsid w:val="00255D8C"/>
    <w:rsid w:val="00255E36"/>
    <w:rsid w:val="00255F83"/>
    <w:rsid w:val="00256380"/>
    <w:rsid w:val="002563BC"/>
    <w:rsid w:val="002563DF"/>
    <w:rsid w:val="00256496"/>
    <w:rsid w:val="002565DA"/>
    <w:rsid w:val="0025665D"/>
    <w:rsid w:val="00256781"/>
    <w:rsid w:val="00256842"/>
    <w:rsid w:val="002568E1"/>
    <w:rsid w:val="002568E3"/>
    <w:rsid w:val="00256905"/>
    <w:rsid w:val="00256949"/>
    <w:rsid w:val="0025698B"/>
    <w:rsid w:val="002569EF"/>
    <w:rsid w:val="002569F8"/>
    <w:rsid w:val="00256B0E"/>
    <w:rsid w:val="00256B2F"/>
    <w:rsid w:val="00256F35"/>
    <w:rsid w:val="00256FED"/>
    <w:rsid w:val="0025706A"/>
    <w:rsid w:val="0025713D"/>
    <w:rsid w:val="002572E7"/>
    <w:rsid w:val="002573D7"/>
    <w:rsid w:val="00257400"/>
    <w:rsid w:val="00257430"/>
    <w:rsid w:val="002575E1"/>
    <w:rsid w:val="00257687"/>
    <w:rsid w:val="00257697"/>
    <w:rsid w:val="00257722"/>
    <w:rsid w:val="002577F6"/>
    <w:rsid w:val="0025781B"/>
    <w:rsid w:val="00257B01"/>
    <w:rsid w:val="00257B5E"/>
    <w:rsid w:val="00257C1E"/>
    <w:rsid w:val="00257D13"/>
    <w:rsid w:val="00257D1D"/>
    <w:rsid w:val="00257EDF"/>
    <w:rsid w:val="00257F93"/>
    <w:rsid w:val="00260067"/>
    <w:rsid w:val="00260094"/>
    <w:rsid w:val="002600F6"/>
    <w:rsid w:val="002601AE"/>
    <w:rsid w:val="0026027D"/>
    <w:rsid w:val="0026037D"/>
    <w:rsid w:val="0026048F"/>
    <w:rsid w:val="00260499"/>
    <w:rsid w:val="002605E8"/>
    <w:rsid w:val="00260671"/>
    <w:rsid w:val="00260768"/>
    <w:rsid w:val="00260881"/>
    <w:rsid w:val="0026089F"/>
    <w:rsid w:val="002608B6"/>
    <w:rsid w:val="0026099C"/>
    <w:rsid w:val="002609B9"/>
    <w:rsid w:val="002609C8"/>
    <w:rsid w:val="002609D4"/>
    <w:rsid w:val="00260A41"/>
    <w:rsid w:val="00260AFC"/>
    <w:rsid w:val="00260C8A"/>
    <w:rsid w:val="00260CB3"/>
    <w:rsid w:val="00260D86"/>
    <w:rsid w:val="00260F28"/>
    <w:rsid w:val="00260FCD"/>
    <w:rsid w:val="00261088"/>
    <w:rsid w:val="002610B5"/>
    <w:rsid w:val="00261127"/>
    <w:rsid w:val="00261179"/>
    <w:rsid w:val="0026122D"/>
    <w:rsid w:val="00261320"/>
    <w:rsid w:val="0026137D"/>
    <w:rsid w:val="00261413"/>
    <w:rsid w:val="002615FF"/>
    <w:rsid w:val="0026191B"/>
    <w:rsid w:val="0026193B"/>
    <w:rsid w:val="00261AA7"/>
    <w:rsid w:val="00261E7E"/>
    <w:rsid w:val="002620D6"/>
    <w:rsid w:val="00262113"/>
    <w:rsid w:val="0026224B"/>
    <w:rsid w:val="00262279"/>
    <w:rsid w:val="00262583"/>
    <w:rsid w:val="002626DC"/>
    <w:rsid w:val="0026279F"/>
    <w:rsid w:val="002629B3"/>
    <w:rsid w:val="002629E4"/>
    <w:rsid w:val="00262A11"/>
    <w:rsid w:val="00262A19"/>
    <w:rsid w:val="00262A22"/>
    <w:rsid w:val="00262A85"/>
    <w:rsid w:val="00262AB7"/>
    <w:rsid w:val="00262C06"/>
    <w:rsid w:val="00262D08"/>
    <w:rsid w:val="00262D0B"/>
    <w:rsid w:val="00262D7E"/>
    <w:rsid w:val="00262D99"/>
    <w:rsid w:val="00262DD6"/>
    <w:rsid w:val="00262FB6"/>
    <w:rsid w:val="00263344"/>
    <w:rsid w:val="0026348F"/>
    <w:rsid w:val="00263502"/>
    <w:rsid w:val="00263628"/>
    <w:rsid w:val="0026364D"/>
    <w:rsid w:val="002637A2"/>
    <w:rsid w:val="00263884"/>
    <w:rsid w:val="00263980"/>
    <w:rsid w:val="00263A68"/>
    <w:rsid w:val="00263AEC"/>
    <w:rsid w:val="00263B25"/>
    <w:rsid w:val="00263B49"/>
    <w:rsid w:val="00263D7A"/>
    <w:rsid w:val="00263D8D"/>
    <w:rsid w:val="00263E44"/>
    <w:rsid w:val="00263F85"/>
    <w:rsid w:val="00263FA2"/>
    <w:rsid w:val="00263FDB"/>
    <w:rsid w:val="00264197"/>
    <w:rsid w:val="00264225"/>
    <w:rsid w:val="002642C0"/>
    <w:rsid w:val="00264360"/>
    <w:rsid w:val="0026444F"/>
    <w:rsid w:val="0026456B"/>
    <w:rsid w:val="002645A8"/>
    <w:rsid w:val="002645BC"/>
    <w:rsid w:val="00264607"/>
    <w:rsid w:val="002646DE"/>
    <w:rsid w:val="00264724"/>
    <w:rsid w:val="00264772"/>
    <w:rsid w:val="00264784"/>
    <w:rsid w:val="00264845"/>
    <w:rsid w:val="002649A2"/>
    <w:rsid w:val="00264AE6"/>
    <w:rsid w:val="00264B61"/>
    <w:rsid w:val="00264B8E"/>
    <w:rsid w:val="00264CBA"/>
    <w:rsid w:val="00264CE9"/>
    <w:rsid w:val="00264DC0"/>
    <w:rsid w:val="00264E05"/>
    <w:rsid w:val="00264F3F"/>
    <w:rsid w:val="00265083"/>
    <w:rsid w:val="00265117"/>
    <w:rsid w:val="0026518A"/>
    <w:rsid w:val="002654B8"/>
    <w:rsid w:val="002655B8"/>
    <w:rsid w:val="002656FE"/>
    <w:rsid w:val="00265864"/>
    <w:rsid w:val="00265894"/>
    <w:rsid w:val="002658E2"/>
    <w:rsid w:val="0026595B"/>
    <w:rsid w:val="00265A0A"/>
    <w:rsid w:val="00265AAE"/>
    <w:rsid w:val="00265AB0"/>
    <w:rsid w:val="00265CC4"/>
    <w:rsid w:val="00265D34"/>
    <w:rsid w:val="00265E44"/>
    <w:rsid w:val="00265EF8"/>
    <w:rsid w:val="00265F7B"/>
    <w:rsid w:val="00265F94"/>
    <w:rsid w:val="00266024"/>
    <w:rsid w:val="0026602A"/>
    <w:rsid w:val="002660AF"/>
    <w:rsid w:val="0026627F"/>
    <w:rsid w:val="002662A8"/>
    <w:rsid w:val="0026630E"/>
    <w:rsid w:val="00266462"/>
    <w:rsid w:val="002664C1"/>
    <w:rsid w:val="0026654F"/>
    <w:rsid w:val="002665CF"/>
    <w:rsid w:val="002665E4"/>
    <w:rsid w:val="00266638"/>
    <w:rsid w:val="00266818"/>
    <w:rsid w:val="0026687B"/>
    <w:rsid w:val="0026691B"/>
    <w:rsid w:val="00266923"/>
    <w:rsid w:val="00266971"/>
    <w:rsid w:val="0026699C"/>
    <w:rsid w:val="00266A70"/>
    <w:rsid w:val="00266ADE"/>
    <w:rsid w:val="00266EA0"/>
    <w:rsid w:val="00266F6C"/>
    <w:rsid w:val="00267029"/>
    <w:rsid w:val="0026703A"/>
    <w:rsid w:val="002670F5"/>
    <w:rsid w:val="002671C8"/>
    <w:rsid w:val="002672DB"/>
    <w:rsid w:val="00267501"/>
    <w:rsid w:val="00267544"/>
    <w:rsid w:val="0026756B"/>
    <w:rsid w:val="0026758C"/>
    <w:rsid w:val="002676D6"/>
    <w:rsid w:val="00267702"/>
    <w:rsid w:val="0026771A"/>
    <w:rsid w:val="00267761"/>
    <w:rsid w:val="00267856"/>
    <w:rsid w:val="00267989"/>
    <w:rsid w:val="00267A05"/>
    <w:rsid w:val="00267A2A"/>
    <w:rsid w:val="00267B67"/>
    <w:rsid w:val="00267B68"/>
    <w:rsid w:val="00267B90"/>
    <w:rsid w:val="00267C77"/>
    <w:rsid w:val="00267CF2"/>
    <w:rsid w:val="00267D09"/>
    <w:rsid w:val="00267FD7"/>
    <w:rsid w:val="0027007D"/>
    <w:rsid w:val="002701CD"/>
    <w:rsid w:val="00270218"/>
    <w:rsid w:val="00270380"/>
    <w:rsid w:val="0027041C"/>
    <w:rsid w:val="0027051A"/>
    <w:rsid w:val="0027063B"/>
    <w:rsid w:val="00270703"/>
    <w:rsid w:val="00270879"/>
    <w:rsid w:val="002708A5"/>
    <w:rsid w:val="0027096E"/>
    <w:rsid w:val="00270AA0"/>
    <w:rsid w:val="00270AEF"/>
    <w:rsid w:val="00270BE1"/>
    <w:rsid w:val="00270CE5"/>
    <w:rsid w:val="00270F06"/>
    <w:rsid w:val="0027106E"/>
    <w:rsid w:val="00271139"/>
    <w:rsid w:val="0027124E"/>
    <w:rsid w:val="00271324"/>
    <w:rsid w:val="0027137E"/>
    <w:rsid w:val="002714CD"/>
    <w:rsid w:val="00271565"/>
    <w:rsid w:val="00271627"/>
    <w:rsid w:val="00271642"/>
    <w:rsid w:val="002716AC"/>
    <w:rsid w:val="002716EA"/>
    <w:rsid w:val="0027178D"/>
    <w:rsid w:val="002717D8"/>
    <w:rsid w:val="00271995"/>
    <w:rsid w:val="002719C2"/>
    <w:rsid w:val="00271BF7"/>
    <w:rsid w:val="00271C89"/>
    <w:rsid w:val="00271E1F"/>
    <w:rsid w:val="00271F8C"/>
    <w:rsid w:val="00271FC1"/>
    <w:rsid w:val="00271FF8"/>
    <w:rsid w:val="00272042"/>
    <w:rsid w:val="0027208E"/>
    <w:rsid w:val="002720CC"/>
    <w:rsid w:val="002720F1"/>
    <w:rsid w:val="002721E7"/>
    <w:rsid w:val="002724BB"/>
    <w:rsid w:val="0027250E"/>
    <w:rsid w:val="002725A2"/>
    <w:rsid w:val="002725E9"/>
    <w:rsid w:val="00272734"/>
    <w:rsid w:val="00272800"/>
    <w:rsid w:val="002728F5"/>
    <w:rsid w:val="00272944"/>
    <w:rsid w:val="002729DF"/>
    <w:rsid w:val="00272C25"/>
    <w:rsid w:val="00272C49"/>
    <w:rsid w:val="00272CAD"/>
    <w:rsid w:val="00272F5A"/>
    <w:rsid w:val="00272F5C"/>
    <w:rsid w:val="00272F9E"/>
    <w:rsid w:val="00273008"/>
    <w:rsid w:val="00273068"/>
    <w:rsid w:val="00273093"/>
    <w:rsid w:val="00273096"/>
    <w:rsid w:val="0027335B"/>
    <w:rsid w:val="00273425"/>
    <w:rsid w:val="00273478"/>
    <w:rsid w:val="00273526"/>
    <w:rsid w:val="0027352C"/>
    <w:rsid w:val="002735C5"/>
    <w:rsid w:val="00273875"/>
    <w:rsid w:val="00273A9D"/>
    <w:rsid w:val="00273CA4"/>
    <w:rsid w:val="00273D63"/>
    <w:rsid w:val="00273D78"/>
    <w:rsid w:val="00273F20"/>
    <w:rsid w:val="00274021"/>
    <w:rsid w:val="002740FD"/>
    <w:rsid w:val="002741A9"/>
    <w:rsid w:val="00274369"/>
    <w:rsid w:val="002743EB"/>
    <w:rsid w:val="00274631"/>
    <w:rsid w:val="002747BB"/>
    <w:rsid w:val="0027483B"/>
    <w:rsid w:val="002748C7"/>
    <w:rsid w:val="00274914"/>
    <w:rsid w:val="00274925"/>
    <w:rsid w:val="00274946"/>
    <w:rsid w:val="00274B62"/>
    <w:rsid w:val="00274D1B"/>
    <w:rsid w:val="00274F63"/>
    <w:rsid w:val="00275065"/>
    <w:rsid w:val="002750DE"/>
    <w:rsid w:val="002750EF"/>
    <w:rsid w:val="00275114"/>
    <w:rsid w:val="002751B9"/>
    <w:rsid w:val="00275218"/>
    <w:rsid w:val="00275321"/>
    <w:rsid w:val="0027533B"/>
    <w:rsid w:val="00275403"/>
    <w:rsid w:val="0027550C"/>
    <w:rsid w:val="00275780"/>
    <w:rsid w:val="00275909"/>
    <w:rsid w:val="00275953"/>
    <w:rsid w:val="002759D6"/>
    <w:rsid w:val="00275AC6"/>
    <w:rsid w:val="00275B3C"/>
    <w:rsid w:val="00275CED"/>
    <w:rsid w:val="00275CF5"/>
    <w:rsid w:val="00275D00"/>
    <w:rsid w:val="00275D88"/>
    <w:rsid w:val="00275E4A"/>
    <w:rsid w:val="00275FDE"/>
    <w:rsid w:val="00276050"/>
    <w:rsid w:val="002760F8"/>
    <w:rsid w:val="0027613A"/>
    <w:rsid w:val="0027616C"/>
    <w:rsid w:val="002761DF"/>
    <w:rsid w:val="00276240"/>
    <w:rsid w:val="00276246"/>
    <w:rsid w:val="00276392"/>
    <w:rsid w:val="002764B1"/>
    <w:rsid w:val="00276610"/>
    <w:rsid w:val="0027664A"/>
    <w:rsid w:val="002768B4"/>
    <w:rsid w:val="00276A13"/>
    <w:rsid w:val="00276A3F"/>
    <w:rsid w:val="00276A89"/>
    <w:rsid w:val="00276B53"/>
    <w:rsid w:val="00276C3B"/>
    <w:rsid w:val="00276C7C"/>
    <w:rsid w:val="00276DCF"/>
    <w:rsid w:val="00276E24"/>
    <w:rsid w:val="00276EA5"/>
    <w:rsid w:val="00277091"/>
    <w:rsid w:val="002770AF"/>
    <w:rsid w:val="00277313"/>
    <w:rsid w:val="00277395"/>
    <w:rsid w:val="002773F5"/>
    <w:rsid w:val="0027748A"/>
    <w:rsid w:val="002774C4"/>
    <w:rsid w:val="002774FE"/>
    <w:rsid w:val="002775D8"/>
    <w:rsid w:val="002776E8"/>
    <w:rsid w:val="0027772A"/>
    <w:rsid w:val="00277B7F"/>
    <w:rsid w:val="00277D85"/>
    <w:rsid w:val="00277EF3"/>
    <w:rsid w:val="00277F12"/>
    <w:rsid w:val="00277F25"/>
    <w:rsid w:val="00280063"/>
    <w:rsid w:val="002801D2"/>
    <w:rsid w:val="00280283"/>
    <w:rsid w:val="00280378"/>
    <w:rsid w:val="002803A6"/>
    <w:rsid w:val="002805B1"/>
    <w:rsid w:val="0028079B"/>
    <w:rsid w:val="00280971"/>
    <w:rsid w:val="00280B05"/>
    <w:rsid w:val="00280B3E"/>
    <w:rsid w:val="00280C8E"/>
    <w:rsid w:val="00280CC8"/>
    <w:rsid w:val="00280D0A"/>
    <w:rsid w:val="00281030"/>
    <w:rsid w:val="00281160"/>
    <w:rsid w:val="00281279"/>
    <w:rsid w:val="00281303"/>
    <w:rsid w:val="002814BC"/>
    <w:rsid w:val="00281641"/>
    <w:rsid w:val="0028165C"/>
    <w:rsid w:val="00281867"/>
    <w:rsid w:val="002818D5"/>
    <w:rsid w:val="002818EE"/>
    <w:rsid w:val="00281B95"/>
    <w:rsid w:val="00281BA6"/>
    <w:rsid w:val="00281CC3"/>
    <w:rsid w:val="00281E32"/>
    <w:rsid w:val="00281EAA"/>
    <w:rsid w:val="00281EFB"/>
    <w:rsid w:val="00281F9E"/>
    <w:rsid w:val="002821B7"/>
    <w:rsid w:val="00282241"/>
    <w:rsid w:val="002822D5"/>
    <w:rsid w:val="00282383"/>
    <w:rsid w:val="00282430"/>
    <w:rsid w:val="0028247F"/>
    <w:rsid w:val="002824D7"/>
    <w:rsid w:val="00282541"/>
    <w:rsid w:val="00282687"/>
    <w:rsid w:val="002826C0"/>
    <w:rsid w:val="00282942"/>
    <w:rsid w:val="00282959"/>
    <w:rsid w:val="002829A6"/>
    <w:rsid w:val="002829E4"/>
    <w:rsid w:val="00282A90"/>
    <w:rsid w:val="00282C66"/>
    <w:rsid w:val="00282DC4"/>
    <w:rsid w:val="00282E49"/>
    <w:rsid w:val="00282E9D"/>
    <w:rsid w:val="00282EBE"/>
    <w:rsid w:val="002831C0"/>
    <w:rsid w:val="002832AB"/>
    <w:rsid w:val="00283314"/>
    <w:rsid w:val="00283450"/>
    <w:rsid w:val="00283585"/>
    <w:rsid w:val="00283620"/>
    <w:rsid w:val="00283706"/>
    <w:rsid w:val="002837E2"/>
    <w:rsid w:val="0028381E"/>
    <w:rsid w:val="00283897"/>
    <w:rsid w:val="002838A3"/>
    <w:rsid w:val="002838D8"/>
    <w:rsid w:val="00283967"/>
    <w:rsid w:val="00283A87"/>
    <w:rsid w:val="00283A88"/>
    <w:rsid w:val="00283EFB"/>
    <w:rsid w:val="002840A1"/>
    <w:rsid w:val="002842A7"/>
    <w:rsid w:val="00284366"/>
    <w:rsid w:val="002843D4"/>
    <w:rsid w:val="0028454D"/>
    <w:rsid w:val="00284646"/>
    <w:rsid w:val="00284672"/>
    <w:rsid w:val="0028484B"/>
    <w:rsid w:val="002848B7"/>
    <w:rsid w:val="002849B1"/>
    <w:rsid w:val="00284B50"/>
    <w:rsid w:val="00284C06"/>
    <w:rsid w:val="00284CAD"/>
    <w:rsid w:val="00284D52"/>
    <w:rsid w:val="00284E4F"/>
    <w:rsid w:val="00284E97"/>
    <w:rsid w:val="00284ECF"/>
    <w:rsid w:val="00285146"/>
    <w:rsid w:val="0028514D"/>
    <w:rsid w:val="0028517B"/>
    <w:rsid w:val="0028518E"/>
    <w:rsid w:val="0028526C"/>
    <w:rsid w:val="002852AB"/>
    <w:rsid w:val="0028537E"/>
    <w:rsid w:val="002855F3"/>
    <w:rsid w:val="00285633"/>
    <w:rsid w:val="00285685"/>
    <w:rsid w:val="002856CE"/>
    <w:rsid w:val="002856F1"/>
    <w:rsid w:val="002857A7"/>
    <w:rsid w:val="002857AC"/>
    <w:rsid w:val="00285A2E"/>
    <w:rsid w:val="00285AD9"/>
    <w:rsid w:val="00285BB0"/>
    <w:rsid w:val="00285C84"/>
    <w:rsid w:val="00285CF2"/>
    <w:rsid w:val="00285D38"/>
    <w:rsid w:val="00285E96"/>
    <w:rsid w:val="00285EE1"/>
    <w:rsid w:val="00285F96"/>
    <w:rsid w:val="00286001"/>
    <w:rsid w:val="00286081"/>
    <w:rsid w:val="002860C8"/>
    <w:rsid w:val="002861FF"/>
    <w:rsid w:val="002865FF"/>
    <w:rsid w:val="00286620"/>
    <w:rsid w:val="0028679A"/>
    <w:rsid w:val="002868B3"/>
    <w:rsid w:val="002868CB"/>
    <w:rsid w:val="00286917"/>
    <w:rsid w:val="0028694E"/>
    <w:rsid w:val="002869FE"/>
    <w:rsid w:val="00286A15"/>
    <w:rsid w:val="00286D48"/>
    <w:rsid w:val="00286E52"/>
    <w:rsid w:val="00286EED"/>
    <w:rsid w:val="0028702F"/>
    <w:rsid w:val="00287058"/>
    <w:rsid w:val="00287160"/>
    <w:rsid w:val="0028727F"/>
    <w:rsid w:val="002874A5"/>
    <w:rsid w:val="002874D7"/>
    <w:rsid w:val="0028750F"/>
    <w:rsid w:val="002875EE"/>
    <w:rsid w:val="0028775E"/>
    <w:rsid w:val="002877A5"/>
    <w:rsid w:val="002878B2"/>
    <w:rsid w:val="0028797C"/>
    <w:rsid w:val="002879CA"/>
    <w:rsid w:val="00287A31"/>
    <w:rsid w:val="00287C78"/>
    <w:rsid w:val="00287CA4"/>
    <w:rsid w:val="00287CE1"/>
    <w:rsid w:val="00287CEC"/>
    <w:rsid w:val="00287E7A"/>
    <w:rsid w:val="002900FB"/>
    <w:rsid w:val="0029011A"/>
    <w:rsid w:val="0029014D"/>
    <w:rsid w:val="002902F7"/>
    <w:rsid w:val="00290489"/>
    <w:rsid w:val="0029049A"/>
    <w:rsid w:val="00290521"/>
    <w:rsid w:val="00290670"/>
    <w:rsid w:val="0029084E"/>
    <w:rsid w:val="00290A73"/>
    <w:rsid w:val="00290C0B"/>
    <w:rsid w:val="00290CC1"/>
    <w:rsid w:val="00290CEF"/>
    <w:rsid w:val="00290FA2"/>
    <w:rsid w:val="0029109E"/>
    <w:rsid w:val="0029123F"/>
    <w:rsid w:val="00291255"/>
    <w:rsid w:val="00291458"/>
    <w:rsid w:val="00291503"/>
    <w:rsid w:val="002915B5"/>
    <w:rsid w:val="002915FA"/>
    <w:rsid w:val="00291643"/>
    <w:rsid w:val="00291693"/>
    <w:rsid w:val="00291743"/>
    <w:rsid w:val="002918EE"/>
    <w:rsid w:val="00291A77"/>
    <w:rsid w:val="00291ACA"/>
    <w:rsid w:val="00291AE4"/>
    <w:rsid w:val="00291B52"/>
    <w:rsid w:val="00291B8C"/>
    <w:rsid w:val="00291ECA"/>
    <w:rsid w:val="00291F3B"/>
    <w:rsid w:val="00291FC3"/>
    <w:rsid w:val="00291FE6"/>
    <w:rsid w:val="0029201F"/>
    <w:rsid w:val="0029215C"/>
    <w:rsid w:val="0029215D"/>
    <w:rsid w:val="002921EA"/>
    <w:rsid w:val="00292297"/>
    <w:rsid w:val="002922DC"/>
    <w:rsid w:val="0029233B"/>
    <w:rsid w:val="00292437"/>
    <w:rsid w:val="00292669"/>
    <w:rsid w:val="0029266A"/>
    <w:rsid w:val="002926B0"/>
    <w:rsid w:val="00292738"/>
    <w:rsid w:val="00292759"/>
    <w:rsid w:val="0029276B"/>
    <w:rsid w:val="002927BE"/>
    <w:rsid w:val="002927E1"/>
    <w:rsid w:val="0029281C"/>
    <w:rsid w:val="002929DA"/>
    <w:rsid w:val="00292C32"/>
    <w:rsid w:val="00292D5B"/>
    <w:rsid w:val="00292DE3"/>
    <w:rsid w:val="0029304C"/>
    <w:rsid w:val="00293234"/>
    <w:rsid w:val="0029334F"/>
    <w:rsid w:val="0029343C"/>
    <w:rsid w:val="002935CF"/>
    <w:rsid w:val="0029365D"/>
    <w:rsid w:val="0029368A"/>
    <w:rsid w:val="00293834"/>
    <w:rsid w:val="00293900"/>
    <w:rsid w:val="00293A67"/>
    <w:rsid w:val="00293A6D"/>
    <w:rsid w:val="00293A96"/>
    <w:rsid w:val="00293B60"/>
    <w:rsid w:val="00293BB3"/>
    <w:rsid w:val="00293C4E"/>
    <w:rsid w:val="00293C79"/>
    <w:rsid w:val="00293DF3"/>
    <w:rsid w:val="002942F3"/>
    <w:rsid w:val="002943F6"/>
    <w:rsid w:val="00294461"/>
    <w:rsid w:val="002946D8"/>
    <w:rsid w:val="002947C1"/>
    <w:rsid w:val="00294810"/>
    <w:rsid w:val="002949C3"/>
    <w:rsid w:val="002949E0"/>
    <w:rsid w:val="00294C33"/>
    <w:rsid w:val="00294D19"/>
    <w:rsid w:val="00294D97"/>
    <w:rsid w:val="00294E06"/>
    <w:rsid w:val="00294F28"/>
    <w:rsid w:val="002950B0"/>
    <w:rsid w:val="0029546B"/>
    <w:rsid w:val="00295604"/>
    <w:rsid w:val="00295729"/>
    <w:rsid w:val="002957C1"/>
    <w:rsid w:val="002958B9"/>
    <w:rsid w:val="00295C17"/>
    <w:rsid w:val="00295C90"/>
    <w:rsid w:val="00295C9C"/>
    <w:rsid w:val="00295E98"/>
    <w:rsid w:val="00295EAB"/>
    <w:rsid w:val="00295EEC"/>
    <w:rsid w:val="00296125"/>
    <w:rsid w:val="0029613F"/>
    <w:rsid w:val="00296143"/>
    <w:rsid w:val="00296341"/>
    <w:rsid w:val="00296344"/>
    <w:rsid w:val="00296407"/>
    <w:rsid w:val="00296473"/>
    <w:rsid w:val="002964F3"/>
    <w:rsid w:val="00296565"/>
    <w:rsid w:val="0029697A"/>
    <w:rsid w:val="00296B97"/>
    <w:rsid w:val="00296BB7"/>
    <w:rsid w:val="00296BF7"/>
    <w:rsid w:val="00296BFC"/>
    <w:rsid w:val="00296D01"/>
    <w:rsid w:val="00296D41"/>
    <w:rsid w:val="00296E5C"/>
    <w:rsid w:val="00296F36"/>
    <w:rsid w:val="00296F38"/>
    <w:rsid w:val="00296F3C"/>
    <w:rsid w:val="00296FB9"/>
    <w:rsid w:val="002970CD"/>
    <w:rsid w:val="00297277"/>
    <w:rsid w:val="00297362"/>
    <w:rsid w:val="002973A7"/>
    <w:rsid w:val="0029742D"/>
    <w:rsid w:val="00297445"/>
    <w:rsid w:val="0029748D"/>
    <w:rsid w:val="002974CC"/>
    <w:rsid w:val="00297542"/>
    <w:rsid w:val="0029756A"/>
    <w:rsid w:val="00297616"/>
    <w:rsid w:val="00297782"/>
    <w:rsid w:val="002977E5"/>
    <w:rsid w:val="00297844"/>
    <w:rsid w:val="002978FA"/>
    <w:rsid w:val="00297C42"/>
    <w:rsid w:val="00297C46"/>
    <w:rsid w:val="00297D15"/>
    <w:rsid w:val="00297DEE"/>
    <w:rsid w:val="00297E5D"/>
    <w:rsid w:val="00297E88"/>
    <w:rsid w:val="00297FB3"/>
    <w:rsid w:val="002A001E"/>
    <w:rsid w:val="002A018B"/>
    <w:rsid w:val="002A01C9"/>
    <w:rsid w:val="002A029B"/>
    <w:rsid w:val="002A05C1"/>
    <w:rsid w:val="002A05E0"/>
    <w:rsid w:val="002A0676"/>
    <w:rsid w:val="002A06E2"/>
    <w:rsid w:val="002A0847"/>
    <w:rsid w:val="002A08C6"/>
    <w:rsid w:val="002A0A5C"/>
    <w:rsid w:val="002A0AD7"/>
    <w:rsid w:val="002A0B1A"/>
    <w:rsid w:val="002A0CA5"/>
    <w:rsid w:val="002A0DC9"/>
    <w:rsid w:val="002A0DD9"/>
    <w:rsid w:val="002A0EE1"/>
    <w:rsid w:val="002A0F76"/>
    <w:rsid w:val="002A1051"/>
    <w:rsid w:val="002A10AF"/>
    <w:rsid w:val="002A10D3"/>
    <w:rsid w:val="002A1109"/>
    <w:rsid w:val="002A1165"/>
    <w:rsid w:val="002A1316"/>
    <w:rsid w:val="002A1392"/>
    <w:rsid w:val="002A13EB"/>
    <w:rsid w:val="002A13F0"/>
    <w:rsid w:val="002A144B"/>
    <w:rsid w:val="002A1779"/>
    <w:rsid w:val="002A1889"/>
    <w:rsid w:val="002A18F3"/>
    <w:rsid w:val="002A1935"/>
    <w:rsid w:val="002A19E7"/>
    <w:rsid w:val="002A1ABA"/>
    <w:rsid w:val="002A1ADD"/>
    <w:rsid w:val="002A1C39"/>
    <w:rsid w:val="002A1CB1"/>
    <w:rsid w:val="002A1D8F"/>
    <w:rsid w:val="002A1E16"/>
    <w:rsid w:val="002A1E40"/>
    <w:rsid w:val="002A1E8F"/>
    <w:rsid w:val="002A1EE5"/>
    <w:rsid w:val="002A2038"/>
    <w:rsid w:val="002A23C3"/>
    <w:rsid w:val="002A26D5"/>
    <w:rsid w:val="002A26FD"/>
    <w:rsid w:val="002A27AD"/>
    <w:rsid w:val="002A29B7"/>
    <w:rsid w:val="002A2A54"/>
    <w:rsid w:val="002A2A70"/>
    <w:rsid w:val="002A2B61"/>
    <w:rsid w:val="002A2C5D"/>
    <w:rsid w:val="002A2CBD"/>
    <w:rsid w:val="002A2E75"/>
    <w:rsid w:val="002A2F2E"/>
    <w:rsid w:val="002A3387"/>
    <w:rsid w:val="002A33F2"/>
    <w:rsid w:val="002A36E9"/>
    <w:rsid w:val="002A3710"/>
    <w:rsid w:val="002A37C8"/>
    <w:rsid w:val="002A3877"/>
    <w:rsid w:val="002A389C"/>
    <w:rsid w:val="002A38D3"/>
    <w:rsid w:val="002A39DA"/>
    <w:rsid w:val="002A39EB"/>
    <w:rsid w:val="002A3A04"/>
    <w:rsid w:val="002A3A9E"/>
    <w:rsid w:val="002A3B3A"/>
    <w:rsid w:val="002A3B89"/>
    <w:rsid w:val="002A3C9D"/>
    <w:rsid w:val="002A3ED8"/>
    <w:rsid w:val="002A3FE6"/>
    <w:rsid w:val="002A4211"/>
    <w:rsid w:val="002A4268"/>
    <w:rsid w:val="002A4291"/>
    <w:rsid w:val="002A42AB"/>
    <w:rsid w:val="002A43FB"/>
    <w:rsid w:val="002A44C4"/>
    <w:rsid w:val="002A44C9"/>
    <w:rsid w:val="002A4549"/>
    <w:rsid w:val="002A455D"/>
    <w:rsid w:val="002A45D1"/>
    <w:rsid w:val="002A46EF"/>
    <w:rsid w:val="002A477C"/>
    <w:rsid w:val="002A47AD"/>
    <w:rsid w:val="002A47B4"/>
    <w:rsid w:val="002A4877"/>
    <w:rsid w:val="002A4917"/>
    <w:rsid w:val="002A4AA4"/>
    <w:rsid w:val="002A4BA3"/>
    <w:rsid w:val="002A4C35"/>
    <w:rsid w:val="002A4C64"/>
    <w:rsid w:val="002A4CE7"/>
    <w:rsid w:val="002A4E3E"/>
    <w:rsid w:val="002A4E93"/>
    <w:rsid w:val="002A501A"/>
    <w:rsid w:val="002A5043"/>
    <w:rsid w:val="002A51FE"/>
    <w:rsid w:val="002A531A"/>
    <w:rsid w:val="002A545C"/>
    <w:rsid w:val="002A5467"/>
    <w:rsid w:val="002A54F4"/>
    <w:rsid w:val="002A5562"/>
    <w:rsid w:val="002A56E2"/>
    <w:rsid w:val="002A5984"/>
    <w:rsid w:val="002A5A25"/>
    <w:rsid w:val="002A5CB0"/>
    <w:rsid w:val="002A5D3F"/>
    <w:rsid w:val="002A5E5B"/>
    <w:rsid w:val="002A5EA8"/>
    <w:rsid w:val="002A5EAA"/>
    <w:rsid w:val="002A5F3F"/>
    <w:rsid w:val="002A61F0"/>
    <w:rsid w:val="002A6209"/>
    <w:rsid w:val="002A6287"/>
    <w:rsid w:val="002A630D"/>
    <w:rsid w:val="002A6352"/>
    <w:rsid w:val="002A6366"/>
    <w:rsid w:val="002A640F"/>
    <w:rsid w:val="002A654F"/>
    <w:rsid w:val="002A66B1"/>
    <w:rsid w:val="002A66ED"/>
    <w:rsid w:val="002A6722"/>
    <w:rsid w:val="002A67E3"/>
    <w:rsid w:val="002A6916"/>
    <w:rsid w:val="002A69AF"/>
    <w:rsid w:val="002A69BF"/>
    <w:rsid w:val="002A6A75"/>
    <w:rsid w:val="002A6AE7"/>
    <w:rsid w:val="002A6B17"/>
    <w:rsid w:val="002A6C2C"/>
    <w:rsid w:val="002A6CFE"/>
    <w:rsid w:val="002A6EEE"/>
    <w:rsid w:val="002A6FA7"/>
    <w:rsid w:val="002A6FDA"/>
    <w:rsid w:val="002A70D1"/>
    <w:rsid w:val="002A739D"/>
    <w:rsid w:val="002A73BD"/>
    <w:rsid w:val="002A7556"/>
    <w:rsid w:val="002A75CF"/>
    <w:rsid w:val="002A75E5"/>
    <w:rsid w:val="002A7683"/>
    <w:rsid w:val="002A76BD"/>
    <w:rsid w:val="002A77A0"/>
    <w:rsid w:val="002A785D"/>
    <w:rsid w:val="002A7966"/>
    <w:rsid w:val="002A7AB9"/>
    <w:rsid w:val="002A7BAF"/>
    <w:rsid w:val="002A7BD9"/>
    <w:rsid w:val="002A7C1D"/>
    <w:rsid w:val="002A7E24"/>
    <w:rsid w:val="002A7EEF"/>
    <w:rsid w:val="002A7F17"/>
    <w:rsid w:val="002A7FD6"/>
    <w:rsid w:val="002B0117"/>
    <w:rsid w:val="002B0131"/>
    <w:rsid w:val="002B0205"/>
    <w:rsid w:val="002B0219"/>
    <w:rsid w:val="002B025B"/>
    <w:rsid w:val="002B02D2"/>
    <w:rsid w:val="002B03A0"/>
    <w:rsid w:val="002B03B4"/>
    <w:rsid w:val="002B04E1"/>
    <w:rsid w:val="002B05CE"/>
    <w:rsid w:val="002B05D5"/>
    <w:rsid w:val="002B0644"/>
    <w:rsid w:val="002B06C2"/>
    <w:rsid w:val="002B06D3"/>
    <w:rsid w:val="002B06E7"/>
    <w:rsid w:val="002B077F"/>
    <w:rsid w:val="002B0888"/>
    <w:rsid w:val="002B0ADB"/>
    <w:rsid w:val="002B0B6E"/>
    <w:rsid w:val="002B0BF3"/>
    <w:rsid w:val="002B0C4D"/>
    <w:rsid w:val="002B0EAA"/>
    <w:rsid w:val="002B0ECE"/>
    <w:rsid w:val="002B0FDE"/>
    <w:rsid w:val="002B1061"/>
    <w:rsid w:val="002B1083"/>
    <w:rsid w:val="002B1144"/>
    <w:rsid w:val="002B11E2"/>
    <w:rsid w:val="002B1310"/>
    <w:rsid w:val="002B153C"/>
    <w:rsid w:val="002B1987"/>
    <w:rsid w:val="002B1A35"/>
    <w:rsid w:val="002B1A37"/>
    <w:rsid w:val="002B1B29"/>
    <w:rsid w:val="002B1CE2"/>
    <w:rsid w:val="002B1DA0"/>
    <w:rsid w:val="002B1E21"/>
    <w:rsid w:val="002B1EC0"/>
    <w:rsid w:val="002B1EEE"/>
    <w:rsid w:val="002B1FDA"/>
    <w:rsid w:val="002B2119"/>
    <w:rsid w:val="002B22A1"/>
    <w:rsid w:val="002B245D"/>
    <w:rsid w:val="002B2463"/>
    <w:rsid w:val="002B26AE"/>
    <w:rsid w:val="002B2799"/>
    <w:rsid w:val="002B27BD"/>
    <w:rsid w:val="002B2808"/>
    <w:rsid w:val="002B2839"/>
    <w:rsid w:val="002B2913"/>
    <w:rsid w:val="002B2981"/>
    <w:rsid w:val="002B2A48"/>
    <w:rsid w:val="002B2AD9"/>
    <w:rsid w:val="002B2B26"/>
    <w:rsid w:val="002B2B45"/>
    <w:rsid w:val="002B2CC9"/>
    <w:rsid w:val="002B2E1D"/>
    <w:rsid w:val="002B2FE3"/>
    <w:rsid w:val="002B3020"/>
    <w:rsid w:val="002B30B1"/>
    <w:rsid w:val="002B3149"/>
    <w:rsid w:val="002B330C"/>
    <w:rsid w:val="002B34FF"/>
    <w:rsid w:val="002B3512"/>
    <w:rsid w:val="002B35AA"/>
    <w:rsid w:val="002B35B5"/>
    <w:rsid w:val="002B35C9"/>
    <w:rsid w:val="002B3608"/>
    <w:rsid w:val="002B3788"/>
    <w:rsid w:val="002B388C"/>
    <w:rsid w:val="002B3A55"/>
    <w:rsid w:val="002B3A81"/>
    <w:rsid w:val="002B3C1E"/>
    <w:rsid w:val="002B3C97"/>
    <w:rsid w:val="002B3CEF"/>
    <w:rsid w:val="002B3E0A"/>
    <w:rsid w:val="002B3F13"/>
    <w:rsid w:val="002B4005"/>
    <w:rsid w:val="002B401F"/>
    <w:rsid w:val="002B410B"/>
    <w:rsid w:val="002B42B2"/>
    <w:rsid w:val="002B4404"/>
    <w:rsid w:val="002B45D1"/>
    <w:rsid w:val="002B47CD"/>
    <w:rsid w:val="002B47EB"/>
    <w:rsid w:val="002B4B56"/>
    <w:rsid w:val="002B4BB4"/>
    <w:rsid w:val="002B4E01"/>
    <w:rsid w:val="002B4EE6"/>
    <w:rsid w:val="002B5002"/>
    <w:rsid w:val="002B50A2"/>
    <w:rsid w:val="002B50FA"/>
    <w:rsid w:val="002B521F"/>
    <w:rsid w:val="002B52CE"/>
    <w:rsid w:val="002B54AC"/>
    <w:rsid w:val="002B551F"/>
    <w:rsid w:val="002B559B"/>
    <w:rsid w:val="002B55B3"/>
    <w:rsid w:val="002B5612"/>
    <w:rsid w:val="002B568E"/>
    <w:rsid w:val="002B5717"/>
    <w:rsid w:val="002B579F"/>
    <w:rsid w:val="002B5822"/>
    <w:rsid w:val="002B59BA"/>
    <w:rsid w:val="002B5B45"/>
    <w:rsid w:val="002B5C3F"/>
    <w:rsid w:val="002B5E0B"/>
    <w:rsid w:val="002B5E78"/>
    <w:rsid w:val="002B5EB8"/>
    <w:rsid w:val="002B5EC0"/>
    <w:rsid w:val="002B5EC8"/>
    <w:rsid w:val="002B5EFF"/>
    <w:rsid w:val="002B5F6D"/>
    <w:rsid w:val="002B5FCB"/>
    <w:rsid w:val="002B6139"/>
    <w:rsid w:val="002B622E"/>
    <w:rsid w:val="002B62A2"/>
    <w:rsid w:val="002B631E"/>
    <w:rsid w:val="002B6433"/>
    <w:rsid w:val="002B64DF"/>
    <w:rsid w:val="002B6500"/>
    <w:rsid w:val="002B6540"/>
    <w:rsid w:val="002B654B"/>
    <w:rsid w:val="002B65C4"/>
    <w:rsid w:val="002B6653"/>
    <w:rsid w:val="002B6849"/>
    <w:rsid w:val="002B68CE"/>
    <w:rsid w:val="002B69F4"/>
    <w:rsid w:val="002B69FC"/>
    <w:rsid w:val="002B6A6B"/>
    <w:rsid w:val="002B6AF9"/>
    <w:rsid w:val="002B6C0F"/>
    <w:rsid w:val="002B6C97"/>
    <w:rsid w:val="002B6D9D"/>
    <w:rsid w:val="002B6E3C"/>
    <w:rsid w:val="002B6F0B"/>
    <w:rsid w:val="002B7286"/>
    <w:rsid w:val="002B72DB"/>
    <w:rsid w:val="002B733E"/>
    <w:rsid w:val="002B737C"/>
    <w:rsid w:val="002B7418"/>
    <w:rsid w:val="002B7489"/>
    <w:rsid w:val="002B757A"/>
    <w:rsid w:val="002B766C"/>
    <w:rsid w:val="002B78C9"/>
    <w:rsid w:val="002B7ACB"/>
    <w:rsid w:val="002B7B2A"/>
    <w:rsid w:val="002B7BC0"/>
    <w:rsid w:val="002B7BD4"/>
    <w:rsid w:val="002B7C91"/>
    <w:rsid w:val="002B7CBF"/>
    <w:rsid w:val="002B7CF2"/>
    <w:rsid w:val="002B7D9A"/>
    <w:rsid w:val="002B7DA1"/>
    <w:rsid w:val="002B7E2F"/>
    <w:rsid w:val="002B7F11"/>
    <w:rsid w:val="002B7FF2"/>
    <w:rsid w:val="002C001E"/>
    <w:rsid w:val="002C0099"/>
    <w:rsid w:val="002C017B"/>
    <w:rsid w:val="002C01CB"/>
    <w:rsid w:val="002C0352"/>
    <w:rsid w:val="002C03AB"/>
    <w:rsid w:val="002C03B9"/>
    <w:rsid w:val="002C0453"/>
    <w:rsid w:val="002C07D5"/>
    <w:rsid w:val="002C081A"/>
    <w:rsid w:val="002C0920"/>
    <w:rsid w:val="002C0A64"/>
    <w:rsid w:val="002C0C2C"/>
    <w:rsid w:val="002C0D17"/>
    <w:rsid w:val="002C0E65"/>
    <w:rsid w:val="002C1331"/>
    <w:rsid w:val="002C1467"/>
    <w:rsid w:val="002C163F"/>
    <w:rsid w:val="002C17F7"/>
    <w:rsid w:val="002C17F9"/>
    <w:rsid w:val="002C181F"/>
    <w:rsid w:val="002C1831"/>
    <w:rsid w:val="002C1862"/>
    <w:rsid w:val="002C18A0"/>
    <w:rsid w:val="002C1900"/>
    <w:rsid w:val="002C1B1D"/>
    <w:rsid w:val="002C1B33"/>
    <w:rsid w:val="002C1B35"/>
    <w:rsid w:val="002C1D09"/>
    <w:rsid w:val="002C1D6E"/>
    <w:rsid w:val="002C1DAA"/>
    <w:rsid w:val="002C2009"/>
    <w:rsid w:val="002C20C3"/>
    <w:rsid w:val="002C20E9"/>
    <w:rsid w:val="002C21D2"/>
    <w:rsid w:val="002C2298"/>
    <w:rsid w:val="002C24A8"/>
    <w:rsid w:val="002C26DC"/>
    <w:rsid w:val="002C27E9"/>
    <w:rsid w:val="002C28C5"/>
    <w:rsid w:val="002C2933"/>
    <w:rsid w:val="002C2A28"/>
    <w:rsid w:val="002C2AE4"/>
    <w:rsid w:val="002C2C69"/>
    <w:rsid w:val="002C2C6A"/>
    <w:rsid w:val="002C2C95"/>
    <w:rsid w:val="002C2DF8"/>
    <w:rsid w:val="002C2E4F"/>
    <w:rsid w:val="002C2F02"/>
    <w:rsid w:val="002C30AD"/>
    <w:rsid w:val="002C31EE"/>
    <w:rsid w:val="002C343B"/>
    <w:rsid w:val="002C347F"/>
    <w:rsid w:val="002C36B6"/>
    <w:rsid w:val="002C39B1"/>
    <w:rsid w:val="002C39C2"/>
    <w:rsid w:val="002C3A2D"/>
    <w:rsid w:val="002C3BA6"/>
    <w:rsid w:val="002C3C20"/>
    <w:rsid w:val="002C3C72"/>
    <w:rsid w:val="002C3CD1"/>
    <w:rsid w:val="002C3F3A"/>
    <w:rsid w:val="002C3F7C"/>
    <w:rsid w:val="002C3F9E"/>
    <w:rsid w:val="002C40B0"/>
    <w:rsid w:val="002C4306"/>
    <w:rsid w:val="002C44D1"/>
    <w:rsid w:val="002C452E"/>
    <w:rsid w:val="002C45FF"/>
    <w:rsid w:val="002C46C3"/>
    <w:rsid w:val="002C4747"/>
    <w:rsid w:val="002C47D3"/>
    <w:rsid w:val="002C4801"/>
    <w:rsid w:val="002C4843"/>
    <w:rsid w:val="002C4928"/>
    <w:rsid w:val="002C4B2C"/>
    <w:rsid w:val="002C4B5D"/>
    <w:rsid w:val="002C4B60"/>
    <w:rsid w:val="002C4B81"/>
    <w:rsid w:val="002C4BBE"/>
    <w:rsid w:val="002C4C78"/>
    <w:rsid w:val="002C4CC8"/>
    <w:rsid w:val="002C4D95"/>
    <w:rsid w:val="002C4E45"/>
    <w:rsid w:val="002C4FC4"/>
    <w:rsid w:val="002C4FEA"/>
    <w:rsid w:val="002C502D"/>
    <w:rsid w:val="002C51D8"/>
    <w:rsid w:val="002C520C"/>
    <w:rsid w:val="002C5213"/>
    <w:rsid w:val="002C5393"/>
    <w:rsid w:val="002C54A7"/>
    <w:rsid w:val="002C54B8"/>
    <w:rsid w:val="002C54C4"/>
    <w:rsid w:val="002C5509"/>
    <w:rsid w:val="002C55E6"/>
    <w:rsid w:val="002C5698"/>
    <w:rsid w:val="002C57EF"/>
    <w:rsid w:val="002C58A4"/>
    <w:rsid w:val="002C5B38"/>
    <w:rsid w:val="002C5C30"/>
    <w:rsid w:val="002C5E03"/>
    <w:rsid w:val="002C5E12"/>
    <w:rsid w:val="002C5E27"/>
    <w:rsid w:val="002C5EE3"/>
    <w:rsid w:val="002C5F99"/>
    <w:rsid w:val="002C60D9"/>
    <w:rsid w:val="002C6117"/>
    <w:rsid w:val="002C6203"/>
    <w:rsid w:val="002C63BD"/>
    <w:rsid w:val="002C64EB"/>
    <w:rsid w:val="002C658B"/>
    <w:rsid w:val="002C65A5"/>
    <w:rsid w:val="002C65BC"/>
    <w:rsid w:val="002C65F4"/>
    <w:rsid w:val="002C662C"/>
    <w:rsid w:val="002C6891"/>
    <w:rsid w:val="002C69DA"/>
    <w:rsid w:val="002C6E56"/>
    <w:rsid w:val="002C6E8B"/>
    <w:rsid w:val="002C6F4B"/>
    <w:rsid w:val="002C6F6F"/>
    <w:rsid w:val="002C73E1"/>
    <w:rsid w:val="002C73F7"/>
    <w:rsid w:val="002C73F9"/>
    <w:rsid w:val="002C7446"/>
    <w:rsid w:val="002C75F8"/>
    <w:rsid w:val="002C7A0F"/>
    <w:rsid w:val="002C7B79"/>
    <w:rsid w:val="002C7BF8"/>
    <w:rsid w:val="002C7D68"/>
    <w:rsid w:val="002D0353"/>
    <w:rsid w:val="002D0435"/>
    <w:rsid w:val="002D0459"/>
    <w:rsid w:val="002D0533"/>
    <w:rsid w:val="002D060D"/>
    <w:rsid w:val="002D0659"/>
    <w:rsid w:val="002D0694"/>
    <w:rsid w:val="002D0703"/>
    <w:rsid w:val="002D0804"/>
    <w:rsid w:val="002D08BA"/>
    <w:rsid w:val="002D09AD"/>
    <w:rsid w:val="002D0A36"/>
    <w:rsid w:val="002D0A4E"/>
    <w:rsid w:val="002D0AFA"/>
    <w:rsid w:val="002D0BE1"/>
    <w:rsid w:val="002D0BEE"/>
    <w:rsid w:val="002D0C79"/>
    <w:rsid w:val="002D0F38"/>
    <w:rsid w:val="002D0FF4"/>
    <w:rsid w:val="002D1047"/>
    <w:rsid w:val="002D109E"/>
    <w:rsid w:val="002D121B"/>
    <w:rsid w:val="002D122C"/>
    <w:rsid w:val="002D13F9"/>
    <w:rsid w:val="002D14D0"/>
    <w:rsid w:val="002D14D9"/>
    <w:rsid w:val="002D15D6"/>
    <w:rsid w:val="002D177B"/>
    <w:rsid w:val="002D1948"/>
    <w:rsid w:val="002D1983"/>
    <w:rsid w:val="002D1BE2"/>
    <w:rsid w:val="002D1C33"/>
    <w:rsid w:val="002D1DF7"/>
    <w:rsid w:val="002D1F88"/>
    <w:rsid w:val="002D1FFF"/>
    <w:rsid w:val="002D2026"/>
    <w:rsid w:val="002D203D"/>
    <w:rsid w:val="002D2046"/>
    <w:rsid w:val="002D2389"/>
    <w:rsid w:val="002D238A"/>
    <w:rsid w:val="002D23CB"/>
    <w:rsid w:val="002D253A"/>
    <w:rsid w:val="002D27E9"/>
    <w:rsid w:val="002D286C"/>
    <w:rsid w:val="002D2886"/>
    <w:rsid w:val="002D29CD"/>
    <w:rsid w:val="002D2A8C"/>
    <w:rsid w:val="002D2B49"/>
    <w:rsid w:val="002D2C43"/>
    <w:rsid w:val="002D2D9B"/>
    <w:rsid w:val="002D2E32"/>
    <w:rsid w:val="002D2E3E"/>
    <w:rsid w:val="002D2E4B"/>
    <w:rsid w:val="002D2F31"/>
    <w:rsid w:val="002D2F45"/>
    <w:rsid w:val="002D30F6"/>
    <w:rsid w:val="002D3160"/>
    <w:rsid w:val="002D3340"/>
    <w:rsid w:val="002D3395"/>
    <w:rsid w:val="002D364E"/>
    <w:rsid w:val="002D3655"/>
    <w:rsid w:val="002D3727"/>
    <w:rsid w:val="002D38B1"/>
    <w:rsid w:val="002D38D2"/>
    <w:rsid w:val="002D38F5"/>
    <w:rsid w:val="002D3903"/>
    <w:rsid w:val="002D3A74"/>
    <w:rsid w:val="002D3AC3"/>
    <w:rsid w:val="002D3B03"/>
    <w:rsid w:val="002D3BEB"/>
    <w:rsid w:val="002D3DB3"/>
    <w:rsid w:val="002D3FEC"/>
    <w:rsid w:val="002D41CF"/>
    <w:rsid w:val="002D41EF"/>
    <w:rsid w:val="002D4226"/>
    <w:rsid w:val="002D42BB"/>
    <w:rsid w:val="002D43D3"/>
    <w:rsid w:val="002D440C"/>
    <w:rsid w:val="002D47D1"/>
    <w:rsid w:val="002D48C0"/>
    <w:rsid w:val="002D4943"/>
    <w:rsid w:val="002D4949"/>
    <w:rsid w:val="002D494A"/>
    <w:rsid w:val="002D4A51"/>
    <w:rsid w:val="002D4C47"/>
    <w:rsid w:val="002D4E69"/>
    <w:rsid w:val="002D4FC9"/>
    <w:rsid w:val="002D505E"/>
    <w:rsid w:val="002D508E"/>
    <w:rsid w:val="002D5116"/>
    <w:rsid w:val="002D54E9"/>
    <w:rsid w:val="002D568C"/>
    <w:rsid w:val="002D586E"/>
    <w:rsid w:val="002D58EE"/>
    <w:rsid w:val="002D5AE1"/>
    <w:rsid w:val="002D5B8B"/>
    <w:rsid w:val="002D5C16"/>
    <w:rsid w:val="002D5C59"/>
    <w:rsid w:val="002D5CB5"/>
    <w:rsid w:val="002D5DCA"/>
    <w:rsid w:val="002D5DF0"/>
    <w:rsid w:val="002D5F37"/>
    <w:rsid w:val="002D60C0"/>
    <w:rsid w:val="002D60DC"/>
    <w:rsid w:val="002D615B"/>
    <w:rsid w:val="002D615D"/>
    <w:rsid w:val="002D61A0"/>
    <w:rsid w:val="002D61E8"/>
    <w:rsid w:val="002D6253"/>
    <w:rsid w:val="002D651B"/>
    <w:rsid w:val="002D66C1"/>
    <w:rsid w:val="002D66E3"/>
    <w:rsid w:val="002D6721"/>
    <w:rsid w:val="002D6879"/>
    <w:rsid w:val="002D690A"/>
    <w:rsid w:val="002D6982"/>
    <w:rsid w:val="002D6E4B"/>
    <w:rsid w:val="002D6E74"/>
    <w:rsid w:val="002D6E86"/>
    <w:rsid w:val="002D6EE6"/>
    <w:rsid w:val="002D702D"/>
    <w:rsid w:val="002D70B1"/>
    <w:rsid w:val="002D7135"/>
    <w:rsid w:val="002D71DF"/>
    <w:rsid w:val="002D727A"/>
    <w:rsid w:val="002D72AD"/>
    <w:rsid w:val="002D7306"/>
    <w:rsid w:val="002D751C"/>
    <w:rsid w:val="002D7541"/>
    <w:rsid w:val="002D7658"/>
    <w:rsid w:val="002D7731"/>
    <w:rsid w:val="002D77A5"/>
    <w:rsid w:val="002D780E"/>
    <w:rsid w:val="002D78FE"/>
    <w:rsid w:val="002D7942"/>
    <w:rsid w:val="002D7A03"/>
    <w:rsid w:val="002D7B95"/>
    <w:rsid w:val="002D7BAA"/>
    <w:rsid w:val="002D7C07"/>
    <w:rsid w:val="002D7C4D"/>
    <w:rsid w:val="002D7E7E"/>
    <w:rsid w:val="002E006F"/>
    <w:rsid w:val="002E007C"/>
    <w:rsid w:val="002E00EB"/>
    <w:rsid w:val="002E032F"/>
    <w:rsid w:val="002E04F2"/>
    <w:rsid w:val="002E0727"/>
    <w:rsid w:val="002E0783"/>
    <w:rsid w:val="002E0784"/>
    <w:rsid w:val="002E0A5E"/>
    <w:rsid w:val="002E0AD0"/>
    <w:rsid w:val="002E0B83"/>
    <w:rsid w:val="002E0C2D"/>
    <w:rsid w:val="002E0C5C"/>
    <w:rsid w:val="002E0D23"/>
    <w:rsid w:val="002E0D4A"/>
    <w:rsid w:val="002E0E9B"/>
    <w:rsid w:val="002E0ECF"/>
    <w:rsid w:val="002E0EF2"/>
    <w:rsid w:val="002E0F0E"/>
    <w:rsid w:val="002E102A"/>
    <w:rsid w:val="002E10BC"/>
    <w:rsid w:val="002E1140"/>
    <w:rsid w:val="002E115C"/>
    <w:rsid w:val="002E1316"/>
    <w:rsid w:val="002E1415"/>
    <w:rsid w:val="002E1505"/>
    <w:rsid w:val="002E1506"/>
    <w:rsid w:val="002E15DB"/>
    <w:rsid w:val="002E17CB"/>
    <w:rsid w:val="002E18AE"/>
    <w:rsid w:val="002E18E3"/>
    <w:rsid w:val="002E1906"/>
    <w:rsid w:val="002E1990"/>
    <w:rsid w:val="002E1A1C"/>
    <w:rsid w:val="002E1ADF"/>
    <w:rsid w:val="002E1B30"/>
    <w:rsid w:val="002E1BD9"/>
    <w:rsid w:val="002E1DC2"/>
    <w:rsid w:val="002E1EB5"/>
    <w:rsid w:val="002E1FA7"/>
    <w:rsid w:val="002E208C"/>
    <w:rsid w:val="002E20EE"/>
    <w:rsid w:val="002E211C"/>
    <w:rsid w:val="002E2215"/>
    <w:rsid w:val="002E2229"/>
    <w:rsid w:val="002E222C"/>
    <w:rsid w:val="002E238A"/>
    <w:rsid w:val="002E25ED"/>
    <w:rsid w:val="002E264A"/>
    <w:rsid w:val="002E26C8"/>
    <w:rsid w:val="002E276E"/>
    <w:rsid w:val="002E2810"/>
    <w:rsid w:val="002E2877"/>
    <w:rsid w:val="002E2897"/>
    <w:rsid w:val="002E29C7"/>
    <w:rsid w:val="002E29CD"/>
    <w:rsid w:val="002E2A51"/>
    <w:rsid w:val="002E2B09"/>
    <w:rsid w:val="002E2B17"/>
    <w:rsid w:val="002E2C33"/>
    <w:rsid w:val="002E2C48"/>
    <w:rsid w:val="002E2D5B"/>
    <w:rsid w:val="002E2DD2"/>
    <w:rsid w:val="002E2DD6"/>
    <w:rsid w:val="002E2F4A"/>
    <w:rsid w:val="002E2F5F"/>
    <w:rsid w:val="002E2FB7"/>
    <w:rsid w:val="002E2FE5"/>
    <w:rsid w:val="002E310B"/>
    <w:rsid w:val="002E3196"/>
    <w:rsid w:val="002E31D4"/>
    <w:rsid w:val="002E3393"/>
    <w:rsid w:val="002E3407"/>
    <w:rsid w:val="002E3507"/>
    <w:rsid w:val="002E35B2"/>
    <w:rsid w:val="002E35E7"/>
    <w:rsid w:val="002E35EC"/>
    <w:rsid w:val="002E3729"/>
    <w:rsid w:val="002E38C4"/>
    <w:rsid w:val="002E38CE"/>
    <w:rsid w:val="002E39B0"/>
    <w:rsid w:val="002E39E5"/>
    <w:rsid w:val="002E3C8E"/>
    <w:rsid w:val="002E3DB4"/>
    <w:rsid w:val="002E4015"/>
    <w:rsid w:val="002E408C"/>
    <w:rsid w:val="002E417C"/>
    <w:rsid w:val="002E41A4"/>
    <w:rsid w:val="002E41CD"/>
    <w:rsid w:val="002E42F9"/>
    <w:rsid w:val="002E4545"/>
    <w:rsid w:val="002E455C"/>
    <w:rsid w:val="002E45CE"/>
    <w:rsid w:val="002E474A"/>
    <w:rsid w:val="002E485D"/>
    <w:rsid w:val="002E4871"/>
    <w:rsid w:val="002E4933"/>
    <w:rsid w:val="002E4959"/>
    <w:rsid w:val="002E4A0B"/>
    <w:rsid w:val="002E4DAA"/>
    <w:rsid w:val="002E4E1B"/>
    <w:rsid w:val="002E5101"/>
    <w:rsid w:val="002E5365"/>
    <w:rsid w:val="002E55AB"/>
    <w:rsid w:val="002E55EC"/>
    <w:rsid w:val="002E5629"/>
    <w:rsid w:val="002E57EF"/>
    <w:rsid w:val="002E58BB"/>
    <w:rsid w:val="002E58D3"/>
    <w:rsid w:val="002E594A"/>
    <w:rsid w:val="002E59B3"/>
    <w:rsid w:val="002E5B39"/>
    <w:rsid w:val="002E5B83"/>
    <w:rsid w:val="002E5CA8"/>
    <w:rsid w:val="002E5CFB"/>
    <w:rsid w:val="002E5E41"/>
    <w:rsid w:val="002E5E87"/>
    <w:rsid w:val="002E6022"/>
    <w:rsid w:val="002E6047"/>
    <w:rsid w:val="002E60E0"/>
    <w:rsid w:val="002E6127"/>
    <w:rsid w:val="002E61C7"/>
    <w:rsid w:val="002E61CE"/>
    <w:rsid w:val="002E61D6"/>
    <w:rsid w:val="002E6250"/>
    <w:rsid w:val="002E638F"/>
    <w:rsid w:val="002E63A8"/>
    <w:rsid w:val="002E63AE"/>
    <w:rsid w:val="002E6451"/>
    <w:rsid w:val="002E64C7"/>
    <w:rsid w:val="002E68E3"/>
    <w:rsid w:val="002E69A7"/>
    <w:rsid w:val="002E6AA3"/>
    <w:rsid w:val="002E6B30"/>
    <w:rsid w:val="002E6C78"/>
    <w:rsid w:val="002E6DE5"/>
    <w:rsid w:val="002E6E15"/>
    <w:rsid w:val="002E6F6A"/>
    <w:rsid w:val="002E6F81"/>
    <w:rsid w:val="002E704E"/>
    <w:rsid w:val="002E70C0"/>
    <w:rsid w:val="002E71D8"/>
    <w:rsid w:val="002E738B"/>
    <w:rsid w:val="002E739A"/>
    <w:rsid w:val="002E739B"/>
    <w:rsid w:val="002E7569"/>
    <w:rsid w:val="002E75AE"/>
    <w:rsid w:val="002E763E"/>
    <w:rsid w:val="002E7709"/>
    <w:rsid w:val="002E775C"/>
    <w:rsid w:val="002E77EA"/>
    <w:rsid w:val="002E78EE"/>
    <w:rsid w:val="002E79D6"/>
    <w:rsid w:val="002E7B74"/>
    <w:rsid w:val="002E7CA3"/>
    <w:rsid w:val="002E7D57"/>
    <w:rsid w:val="002E7DDE"/>
    <w:rsid w:val="002E7E92"/>
    <w:rsid w:val="002E7FB1"/>
    <w:rsid w:val="002F0119"/>
    <w:rsid w:val="002F01F2"/>
    <w:rsid w:val="002F0372"/>
    <w:rsid w:val="002F0399"/>
    <w:rsid w:val="002F047D"/>
    <w:rsid w:val="002F04B5"/>
    <w:rsid w:val="002F04E5"/>
    <w:rsid w:val="002F04E7"/>
    <w:rsid w:val="002F052E"/>
    <w:rsid w:val="002F053B"/>
    <w:rsid w:val="002F079D"/>
    <w:rsid w:val="002F07B0"/>
    <w:rsid w:val="002F07C6"/>
    <w:rsid w:val="002F0898"/>
    <w:rsid w:val="002F0A3D"/>
    <w:rsid w:val="002F0AEA"/>
    <w:rsid w:val="002F0C0F"/>
    <w:rsid w:val="002F0C22"/>
    <w:rsid w:val="002F0E04"/>
    <w:rsid w:val="002F0E60"/>
    <w:rsid w:val="002F0ECF"/>
    <w:rsid w:val="002F1277"/>
    <w:rsid w:val="002F12C8"/>
    <w:rsid w:val="002F12DB"/>
    <w:rsid w:val="002F12EF"/>
    <w:rsid w:val="002F1313"/>
    <w:rsid w:val="002F141E"/>
    <w:rsid w:val="002F1454"/>
    <w:rsid w:val="002F157F"/>
    <w:rsid w:val="002F16E6"/>
    <w:rsid w:val="002F17CB"/>
    <w:rsid w:val="002F1968"/>
    <w:rsid w:val="002F1A16"/>
    <w:rsid w:val="002F1A77"/>
    <w:rsid w:val="002F1B96"/>
    <w:rsid w:val="002F1BDD"/>
    <w:rsid w:val="002F1BEA"/>
    <w:rsid w:val="002F1C2D"/>
    <w:rsid w:val="002F1D25"/>
    <w:rsid w:val="002F20FC"/>
    <w:rsid w:val="002F21EE"/>
    <w:rsid w:val="002F2260"/>
    <w:rsid w:val="002F22C5"/>
    <w:rsid w:val="002F232E"/>
    <w:rsid w:val="002F2337"/>
    <w:rsid w:val="002F2454"/>
    <w:rsid w:val="002F24F5"/>
    <w:rsid w:val="002F2568"/>
    <w:rsid w:val="002F25B8"/>
    <w:rsid w:val="002F2647"/>
    <w:rsid w:val="002F268A"/>
    <w:rsid w:val="002F27A7"/>
    <w:rsid w:val="002F27DC"/>
    <w:rsid w:val="002F27F0"/>
    <w:rsid w:val="002F2836"/>
    <w:rsid w:val="002F2B43"/>
    <w:rsid w:val="002F2B4A"/>
    <w:rsid w:val="002F2C6F"/>
    <w:rsid w:val="002F2C85"/>
    <w:rsid w:val="002F2D5F"/>
    <w:rsid w:val="002F2F4C"/>
    <w:rsid w:val="002F3141"/>
    <w:rsid w:val="002F32C6"/>
    <w:rsid w:val="002F347C"/>
    <w:rsid w:val="002F3637"/>
    <w:rsid w:val="002F366E"/>
    <w:rsid w:val="002F36F3"/>
    <w:rsid w:val="002F378D"/>
    <w:rsid w:val="002F3813"/>
    <w:rsid w:val="002F39B1"/>
    <w:rsid w:val="002F3AF9"/>
    <w:rsid w:val="002F3B29"/>
    <w:rsid w:val="002F3BD8"/>
    <w:rsid w:val="002F3CC1"/>
    <w:rsid w:val="002F3D0E"/>
    <w:rsid w:val="002F3D2E"/>
    <w:rsid w:val="002F3D5C"/>
    <w:rsid w:val="002F3DE4"/>
    <w:rsid w:val="002F3DFB"/>
    <w:rsid w:val="002F3E72"/>
    <w:rsid w:val="002F3EEA"/>
    <w:rsid w:val="002F3F4D"/>
    <w:rsid w:val="002F4022"/>
    <w:rsid w:val="002F407D"/>
    <w:rsid w:val="002F40EA"/>
    <w:rsid w:val="002F4255"/>
    <w:rsid w:val="002F44CB"/>
    <w:rsid w:val="002F4726"/>
    <w:rsid w:val="002F4875"/>
    <w:rsid w:val="002F4A65"/>
    <w:rsid w:val="002F4AE1"/>
    <w:rsid w:val="002F4AE6"/>
    <w:rsid w:val="002F4BAB"/>
    <w:rsid w:val="002F4C6B"/>
    <w:rsid w:val="002F4D71"/>
    <w:rsid w:val="002F4D86"/>
    <w:rsid w:val="002F4DA9"/>
    <w:rsid w:val="002F4E2E"/>
    <w:rsid w:val="002F4EAC"/>
    <w:rsid w:val="002F4EC0"/>
    <w:rsid w:val="002F4F00"/>
    <w:rsid w:val="002F503C"/>
    <w:rsid w:val="002F53A6"/>
    <w:rsid w:val="002F53EA"/>
    <w:rsid w:val="002F550C"/>
    <w:rsid w:val="002F553D"/>
    <w:rsid w:val="002F5590"/>
    <w:rsid w:val="002F5601"/>
    <w:rsid w:val="002F5763"/>
    <w:rsid w:val="002F58CC"/>
    <w:rsid w:val="002F5A3C"/>
    <w:rsid w:val="002F5A63"/>
    <w:rsid w:val="002F5B13"/>
    <w:rsid w:val="002F5B53"/>
    <w:rsid w:val="002F5C25"/>
    <w:rsid w:val="002F5D25"/>
    <w:rsid w:val="002F5DD3"/>
    <w:rsid w:val="002F5ED9"/>
    <w:rsid w:val="002F6095"/>
    <w:rsid w:val="002F61AE"/>
    <w:rsid w:val="002F63DE"/>
    <w:rsid w:val="002F6424"/>
    <w:rsid w:val="002F6495"/>
    <w:rsid w:val="002F64A3"/>
    <w:rsid w:val="002F6518"/>
    <w:rsid w:val="002F65E0"/>
    <w:rsid w:val="002F65EB"/>
    <w:rsid w:val="002F6631"/>
    <w:rsid w:val="002F66A1"/>
    <w:rsid w:val="002F67D5"/>
    <w:rsid w:val="002F67E0"/>
    <w:rsid w:val="002F6872"/>
    <w:rsid w:val="002F6913"/>
    <w:rsid w:val="002F6A6E"/>
    <w:rsid w:val="002F6B7F"/>
    <w:rsid w:val="002F6CAA"/>
    <w:rsid w:val="002F6E2C"/>
    <w:rsid w:val="002F6E9F"/>
    <w:rsid w:val="002F7013"/>
    <w:rsid w:val="002F703D"/>
    <w:rsid w:val="002F707D"/>
    <w:rsid w:val="002F709D"/>
    <w:rsid w:val="002F70B9"/>
    <w:rsid w:val="002F70D7"/>
    <w:rsid w:val="002F711D"/>
    <w:rsid w:val="002F7122"/>
    <w:rsid w:val="002F735B"/>
    <w:rsid w:val="002F73D2"/>
    <w:rsid w:val="002F747C"/>
    <w:rsid w:val="002F748C"/>
    <w:rsid w:val="002F74B8"/>
    <w:rsid w:val="002F74DD"/>
    <w:rsid w:val="002F7524"/>
    <w:rsid w:val="002F75BD"/>
    <w:rsid w:val="002F7641"/>
    <w:rsid w:val="002F7643"/>
    <w:rsid w:val="002F77A5"/>
    <w:rsid w:val="002F79CD"/>
    <w:rsid w:val="002F7A73"/>
    <w:rsid w:val="002F7BA2"/>
    <w:rsid w:val="002F7BD0"/>
    <w:rsid w:val="002F7C32"/>
    <w:rsid w:val="002F7DA8"/>
    <w:rsid w:val="002F7F33"/>
    <w:rsid w:val="002F7FE0"/>
    <w:rsid w:val="0030013F"/>
    <w:rsid w:val="003001A5"/>
    <w:rsid w:val="003001C9"/>
    <w:rsid w:val="00300242"/>
    <w:rsid w:val="00300392"/>
    <w:rsid w:val="00300463"/>
    <w:rsid w:val="003004CA"/>
    <w:rsid w:val="003004EC"/>
    <w:rsid w:val="00300507"/>
    <w:rsid w:val="003005FA"/>
    <w:rsid w:val="00300629"/>
    <w:rsid w:val="0030062C"/>
    <w:rsid w:val="003006EA"/>
    <w:rsid w:val="00300756"/>
    <w:rsid w:val="00300854"/>
    <w:rsid w:val="003008B7"/>
    <w:rsid w:val="00300A12"/>
    <w:rsid w:val="00300A4C"/>
    <w:rsid w:val="00300A64"/>
    <w:rsid w:val="00300A85"/>
    <w:rsid w:val="00300C79"/>
    <w:rsid w:val="00300CB2"/>
    <w:rsid w:val="00300D85"/>
    <w:rsid w:val="00300EAE"/>
    <w:rsid w:val="0030109A"/>
    <w:rsid w:val="00301165"/>
    <w:rsid w:val="00301181"/>
    <w:rsid w:val="003012EB"/>
    <w:rsid w:val="00301335"/>
    <w:rsid w:val="00301358"/>
    <w:rsid w:val="00301366"/>
    <w:rsid w:val="003013D8"/>
    <w:rsid w:val="003013E1"/>
    <w:rsid w:val="003014C7"/>
    <w:rsid w:val="00301555"/>
    <w:rsid w:val="003015FC"/>
    <w:rsid w:val="0030167A"/>
    <w:rsid w:val="00301692"/>
    <w:rsid w:val="003016D9"/>
    <w:rsid w:val="00301771"/>
    <w:rsid w:val="003017AA"/>
    <w:rsid w:val="0030183D"/>
    <w:rsid w:val="00301B1E"/>
    <w:rsid w:val="00301C95"/>
    <w:rsid w:val="00301F50"/>
    <w:rsid w:val="00301FAE"/>
    <w:rsid w:val="00301FFB"/>
    <w:rsid w:val="003020E9"/>
    <w:rsid w:val="003022F6"/>
    <w:rsid w:val="003024A9"/>
    <w:rsid w:val="003024FB"/>
    <w:rsid w:val="003026A7"/>
    <w:rsid w:val="003026EE"/>
    <w:rsid w:val="00302733"/>
    <w:rsid w:val="00302759"/>
    <w:rsid w:val="003027A3"/>
    <w:rsid w:val="00302A01"/>
    <w:rsid w:val="00302A69"/>
    <w:rsid w:val="00302ADC"/>
    <w:rsid w:val="00302C05"/>
    <w:rsid w:val="00302C47"/>
    <w:rsid w:val="00302E12"/>
    <w:rsid w:val="00302E7A"/>
    <w:rsid w:val="00302ECC"/>
    <w:rsid w:val="00303110"/>
    <w:rsid w:val="00303232"/>
    <w:rsid w:val="00303356"/>
    <w:rsid w:val="0030336D"/>
    <w:rsid w:val="003033C1"/>
    <w:rsid w:val="00303402"/>
    <w:rsid w:val="0030342F"/>
    <w:rsid w:val="0030349D"/>
    <w:rsid w:val="0030375E"/>
    <w:rsid w:val="003037A0"/>
    <w:rsid w:val="00303920"/>
    <w:rsid w:val="00303AD2"/>
    <w:rsid w:val="00303B3F"/>
    <w:rsid w:val="00303D1B"/>
    <w:rsid w:val="00303D85"/>
    <w:rsid w:val="003040EC"/>
    <w:rsid w:val="003042A5"/>
    <w:rsid w:val="003043A5"/>
    <w:rsid w:val="00304583"/>
    <w:rsid w:val="003045CA"/>
    <w:rsid w:val="00304974"/>
    <w:rsid w:val="00304C45"/>
    <w:rsid w:val="00304C5F"/>
    <w:rsid w:val="00304CDB"/>
    <w:rsid w:val="0030501E"/>
    <w:rsid w:val="003050BF"/>
    <w:rsid w:val="00305125"/>
    <w:rsid w:val="0030514F"/>
    <w:rsid w:val="00305225"/>
    <w:rsid w:val="00305689"/>
    <w:rsid w:val="0030569D"/>
    <w:rsid w:val="0030573A"/>
    <w:rsid w:val="0030579D"/>
    <w:rsid w:val="003059E3"/>
    <w:rsid w:val="00305AB1"/>
    <w:rsid w:val="00305AD9"/>
    <w:rsid w:val="00305B78"/>
    <w:rsid w:val="00305D0C"/>
    <w:rsid w:val="00306003"/>
    <w:rsid w:val="003061A9"/>
    <w:rsid w:val="0030632D"/>
    <w:rsid w:val="003063C6"/>
    <w:rsid w:val="003063DE"/>
    <w:rsid w:val="0030640F"/>
    <w:rsid w:val="00306423"/>
    <w:rsid w:val="0030652F"/>
    <w:rsid w:val="00306AF1"/>
    <w:rsid w:val="00306B02"/>
    <w:rsid w:val="00306B1F"/>
    <w:rsid w:val="00306D2F"/>
    <w:rsid w:val="00306D3C"/>
    <w:rsid w:val="00306D9A"/>
    <w:rsid w:val="00306DE4"/>
    <w:rsid w:val="00306E34"/>
    <w:rsid w:val="00306E8E"/>
    <w:rsid w:val="00306F27"/>
    <w:rsid w:val="00306F32"/>
    <w:rsid w:val="00306F9F"/>
    <w:rsid w:val="00307186"/>
    <w:rsid w:val="003071CE"/>
    <w:rsid w:val="003071EC"/>
    <w:rsid w:val="00307330"/>
    <w:rsid w:val="003073E2"/>
    <w:rsid w:val="00307568"/>
    <w:rsid w:val="00307620"/>
    <w:rsid w:val="00307672"/>
    <w:rsid w:val="00307760"/>
    <w:rsid w:val="00307761"/>
    <w:rsid w:val="003077AE"/>
    <w:rsid w:val="00307812"/>
    <w:rsid w:val="003078C8"/>
    <w:rsid w:val="00307960"/>
    <w:rsid w:val="00307973"/>
    <w:rsid w:val="00307A63"/>
    <w:rsid w:val="00307AFF"/>
    <w:rsid w:val="00307B4D"/>
    <w:rsid w:val="00310064"/>
    <w:rsid w:val="003104CE"/>
    <w:rsid w:val="00310526"/>
    <w:rsid w:val="00310689"/>
    <w:rsid w:val="003106D0"/>
    <w:rsid w:val="00310724"/>
    <w:rsid w:val="0031073A"/>
    <w:rsid w:val="003107C3"/>
    <w:rsid w:val="00310816"/>
    <w:rsid w:val="00310906"/>
    <w:rsid w:val="0031095A"/>
    <w:rsid w:val="003109F7"/>
    <w:rsid w:val="00310B72"/>
    <w:rsid w:val="00310C29"/>
    <w:rsid w:val="00310D09"/>
    <w:rsid w:val="00310D15"/>
    <w:rsid w:val="00310DD3"/>
    <w:rsid w:val="00310E88"/>
    <w:rsid w:val="00310ECB"/>
    <w:rsid w:val="00310EEA"/>
    <w:rsid w:val="00310EEF"/>
    <w:rsid w:val="00310F51"/>
    <w:rsid w:val="00310F8B"/>
    <w:rsid w:val="0031112E"/>
    <w:rsid w:val="00311186"/>
    <w:rsid w:val="0031141A"/>
    <w:rsid w:val="00311552"/>
    <w:rsid w:val="00311941"/>
    <w:rsid w:val="00311AB3"/>
    <w:rsid w:val="00311B20"/>
    <w:rsid w:val="00311BE6"/>
    <w:rsid w:val="00311C21"/>
    <w:rsid w:val="00311C39"/>
    <w:rsid w:val="00311DE8"/>
    <w:rsid w:val="00311DFF"/>
    <w:rsid w:val="00312005"/>
    <w:rsid w:val="00312033"/>
    <w:rsid w:val="00312065"/>
    <w:rsid w:val="003121AA"/>
    <w:rsid w:val="003122AD"/>
    <w:rsid w:val="003122E3"/>
    <w:rsid w:val="003122F8"/>
    <w:rsid w:val="0031230B"/>
    <w:rsid w:val="00312386"/>
    <w:rsid w:val="00312503"/>
    <w:rsid w:val="00312595"/>
    <w:rsid w:val="003126F7"/>
    <w:rsid w:val="003129A1"/>
    <w:rsid w:val="003129F8"/>
    <w:rsid w:val="00312A4C"/>
    <w:rsid w:val="00312BB4"/>
    <w:rsid w:val="00312CB2"/>
    <w:rsid w:val="00312CFA"/>
    <w:rsid w:val="00312E1F"/>
    <w:rsid w:val="00312F72"/>
    <w:rsid w:val="00312F80"/>
    <w:rsid w:val="00312F97"/>
    <w:rsid w:val="0031311F"/>
    <w:rsid w:val="00313193"/>
    <w:rsid w:val="003131B1"/>
    <w:rsid w:val="003132A8"/>
    <w:rsid w:val="003132DD"/>
    <w:rsid w:val="0031337E"/>
    <w:rsid w:val="003134C6"/>
    <w:rsid w:val="0031354B"/>
    <w:rsid w:val="00313692"/>
    <w:rsid w:val="0031369A"/>
    <w:rsid w:val="0031377C"/>
    <w:rsid w:val="00313909"/>
    <w:rsid w:val="00313960"/>
    <w:rsid w:val="00313981"/>
    <w:rsid w:val="003139E7"/>
    <w:rsid w:val="003139E9"/>
    <w:rsid w:val="00313A66"/>
    <w:rsid w:val="00313A74"/>
    <w:rsid w:val="00313BB5"/>
    <w:rsid w:val="00313D13"/>
    <w:rsid w:val="00313DFE"/>
    <w:rsid w:val="00314054"/>
    <w:rsid w:val="003142A0"/>
    <w:rsid w:val="0031433B"/>
    <w:rsid w:val="00314617"/>
    <w:rsid w:val="00314790"/>
    <w:rsid w:val="003147EF"/>
    <w:rsid w:val="003147F9"/>
    <w:rsid w:val="00314836"/>
    <w:rsid w:val="00314A5D"/>
    <w:rsid w:val="00314ADC"/>
    <w:rsid w:val="00314B05"/>
    <w:rsid w:val="00314C92"/>
    <w:rsid w:val="00314E2C"/>
    <w:rsid w:val="00314F2B"/>
    <w:rsid w:val="0031505B"/>
    <w:rsid w:val="003150AB"/>
    <w:rsid w:val="00315199"/>
    <w:rsid w:val="003151B3"/>
    <w:rsid w:val="0031526C"/>
    <w:rsid w:val="00315331"/>
    <w:rsid w:val="0031534A"/>
    <w:rsid w:val="0031542E"/>
    <w:rsid w:val="0031545D"/>
    <w:rsid w:val="003156DB"/>
    <w:rsid w:val="0031571A"/>
    <w:rsid w:val="00315738"/>
    <w:rsid w:val="00315745"/>
    <w:rsid w:val="0031582A"/>
    <w:rsid w:val="003158BB"/>
    <w:rsid w:val="00315991"/>
    <w:rsid w:val="00315A2A"/>
    <w:rsid w:val="00315C02"/>
    <w:rsid w:val="00315C4B"/>
    <w:rsid w:val="003161C8"/>
    <w:rsid w:val="0031631E"/>
    <w:rsid w:val="00316363"/>
    <w:rsid w:val="0031643C"/>
    <w:rsid w:val="0031663F"/>
    <w:rsid w:val="0031692D"/>
    <w:rsid w:val="00316AA8"/>
    <w:rsid w:val="00316ABC"/>
    <w:rsid w:val="00316D29"/>
    <w:rsid w:val="00316D79"/>
    <w:rsid w:val="003171B4"/>
    <w:rsid w:val="003171EE"/>
    <w:rsid w:val="0031743E"/>
    <w:rsid w:val="003174AE"/>
    <w:rsid w:val="003177F4"/>
    <w:rsid w:val="003177FC"/>
    <w:rsid w:val="00317A7C"/>
    <w:rsid w:val="00317BC0"/>
    <w:rsid w:val="00317CA0"/>
    <w:rsid w:val="00317D62"/>
    <w:rsid w:val="00317EF3"/>
    <w:rsid w:val="0032003D"/>
    <w:rsid w:val="00320185"/>
    <w:rsid w:val="00320290"/>
    <w:rsid w:val="00320305"/>
    <w:rsid w:val="003203E7"/>
    <w:rsid w:val="003204D2"/>
    <w:rsid w:val="0032054B"/>
    <w:rsid w:val="00320647"/>
    <w:rsid w:val="00320835"/>
    <w:rsid w:val="00320992"/>
    <w:rsid w:val="003210D8"/>
    <w:rsid w:val="00321114"/>
    <w:rsid w:val="003211F3"/>
    <w:rsid w:val="00321233"/>
    <w:rsid w:val="003212AA"/>
    <w:rsid w:val="00321485"/>
    <w:rsid w:val="0032170A"/>
    <w:rsid w:val="00321855"/>
    <w:rsid w:val="00321871"/>
    <w:rsid w:val="00321C96"/>
    <w:rsid w:val="00321CF5"/>
    <w:rsid w:val="00321DF2"/>
    <w:rsid w:val="00321DFD"/>
    <w:rsid w:val="00321E8B"/>
    <w:rsid w:val="00321FAB"/>
    <w:rsid w:val="0032207E"/>
    <w:rsid w:val="00322334"/>
    <w:rsid w:val="0032261A"/>
    <w:rsid w:val="0032266D"/>
    <w:rsid w:val="00322719"/>
    <w:rsid w:val="00322743"/>
    <w:rsid w:val="00322793"/>
    <w:rsid w:val="00322962"/>
    <w:rsid w:val="0032297F"/>
    <w:rsid w:val="003229EE"/>
    <w:rsid w:val="00322AA7"/>
    <w:rsid w:val="00322B03"/>
    <w:rsid w:val="00322BE6"/>
    <w:rsid w:val="00322BEF"/>
    <w:rsid w:val="00322C03"/>
    <w:rsid w:val="00322DE5"/>
    <w:rsid w:val="0032304D"/>
    <w:rsid w:val="00323059"/>
    <w:rsid w:val="0032306A"/>
    <w:rsid w:val="0032309E"/>
    <w:rsid w:val="00323175"/>
    <w:rsid w:val="00323283"/>
    <w:rsid w:val="003232EE"/>
    <w:rsid w:val="003233ED"/>
    <w:rsid w:val="003236C5"/>
    <w:rsid w:val="003237B3"/>
    <w:rsid w:val="00323844"/>
    <w:rsid w:val="003238E2"/>
    <w:rsid w:val="00323961"/>
    <w:rsid w:val="003239F4"/>
    <w:rsid w:val="00323CCF"/>
    <w:rsid w:val="00323DC4"/>
    <w:rsid w:val="003241C7"/>
    <w:rsid w:val="0032428D"/>
    <w:rsid w:val="0032430A"/>
    <w:rsid w:val="00324486"/>
    <w:rsid w:val="003245AF"/>
    <w:rsid w:val="0032472F"/>
    <w:rsid w:val="00324750"/>
    <w:rsid w:val="00324864"/>
    <w:rsid w:val="00324879"/>
    <w:rsid w:val="0032488D"/>
    <w:rsid w:val="00324B06"/>
    <w:rsid w:val="00324B3F"/>
    <w:rsid w:val="00324BA7"/>
    <w:rsid w:val="00324BE5"/>
    <w:rsid w:val="00324BF3"/>
    <w:rsid w:val="00324D04"/>
    <w:rsid w:val="00324F5E"/>
    <w:rsid w:val="00324F8F"/>
    <w:rsid w:val="00324F98"/>
    <w:rsid w:val="00324FDD"/>
    <w:rsid w:val="003250E9"/>
    <w:rsid w:val="003250F4"/>
    <w:rsid w:val="00325100"/>
    <w:rsid w:val="00325289"/>
    <w:rsid w:val="003252BE"/>
    <w:rsid w:val="003253C1"/>
    <w:rsid w:val="00325525"/>
    <w:rsid w:val="003255C9"/>
    <w:rsid w:val="00325601"/>
    <w:rsid w:val="003256A8"/>
    <w:rsid w:val="003256D8"/>
    <w:rsid w:val="0032573E"/>
    <w:rsid w:val="00325958"/>
    <w:rsid w:val="0032598F"/>
    <w:rsid w:val="003259BD"/>
    <w:rsid w:val="003259ED"/>
    <w:rsid w:val="00325A83"/>
    <w:rsid w:val="00325B2F"/>
    <w:rsid w:val="00325B60"/>
    <w:rsid w:val="00325B61"/>
    <w:rsid w:val="00325ED1"/>
    <w:rsid w:val="003261AF"/>
    <w:rsid w:val="0032632C"/>
    <w:rsid w:val="00326377"/>
    <w:rsid w:val="003263D9"/>
    <w:rsid w:val="003263EA"/>
    <w:rsid w:val="00326506"/>
    <w:rsid w:val="00326715"/>
    <w:rsid w:val="0032689E"/>
    <w:rsid w:val="00326911"/>
    <w:rsid w:val="00326959"/>
    <w:rsid w:val="003269A7"/>
    <w:rsid w:val="00326AF1"/>
    <w:rsid w:val="00326B88"/>
    <w:rsid w:val="00326D47"/>
    <w:rsid w:val="00326DE9"/>
    <w:rsid w:val="00326F5F"/>
    <w:rsid w:val="00326F89"/>
    <w:rsid w:val="00326FD0"/>
    <w:rsid w:val="003270E5"/>
    <w:rsid w:val="00327218"/>
    <w:rsid w:val="00327286"/>
    <w:rsid w:val="0032756C"/>
    <w:rsid w:val="003275A6"/>
    <w:rsid w:val="00327806"/>
    <w:rsid w:val="0032792F"/>
    <w:rsid w:val="00327A05"/>
    <w:rsid w:val="00327A12"/>
    <w:rsid w:val="00327AAA"/>
    <w:rsid w:val="00327AB0"/>
    <w:rsid w:val="00327B70"/>
    <w:rsid w:val="00327C1B"/>
    <w:rsid w:val="00327C87"/>
    <w:rsid w:val="00327CA1"/>
    <w:rsid w:val="00327F7D"/>
    <w:rsid w:val="003300A9"/>
    <w:rsid w:val="00330230"/>
    <w:rsid w:val="0033023B"/>
    <w:rsid w:val="0033028A"/>
    <w:rsid w:val="003302AA"/>
    <w:rsid w:val="003302AE"/>
    <w:rsid w:val="00330605"/>
    <w:rsid w:val="0033093A"/>
    <w:rsid w:val="00330A18"/>
    <w:rsid w:val="00330AAC"/>
    <w:rsid w:val="00330B5A"/>
    <w:rsid w:val="00330B9E"/>
    <w:rsid w:val="00330BE7"/>
    <w:rsid w:val="00330C61"/>
    <w:rsid w:val="00330CD7"/>
    <w:rsid w:val="00330D6E"/>
    <w:rsid w:val="00330E1E"/>
    <w:rsid w:val="00330E34"/>
    <w:rsid w:val="00330E84"/>
    <w:rsid w:val="00330F05"/>
    <w:rsid w:val="00330F17"/>
    <w:rsid w:val="00330F44"/>
    <w:rsid w:val="00330FBA"/>
    <w:rsid w:val="0033118E"/>
    <w:rsid w:val="0033133D"/>
    <w:rsid w:val="003313FB"/>
    <w:rsid w:val="003315A6"/>
    <w:rsid w:val="003315D3"/>
    <w:rsid w:val="0033162B"/>
    <w:rsid w:val="00331719"/>
    <w:rsid w:val="00331761"/>
    <w:rsid w:val="003318BB"/>
    <w:rsid w:val="00331A5F"/>
    <w:rsid w:val="00331A7F"/>
    <w:rsid w:val="00331AD4"/>
    <w:rsid w:val="00331B1A"/>
    <w:rsid w:val="00331C6D"/>
    <w:rsid w:val="00331F99"/>
    <w:rsid w:val="00332031"/>
    <w:rsid w:val="003320B5"/>
    <w:rsid w:val="00332528"/>
    <w:rsid w:val="00332AF8"/>
    <w:rsid w:val="00332B6F"/>
    <w:rsid w:val="00332C6A"/>
    <w:rsid w:val="00332C72"/>
    <w:rsid w:val="00332DBF"/>
    <w:rsid w:val="00332E2D"/>
    <w:rsid w:val="00332F19"/>
    <w:rsid w:val="00332F5C"/>
    <w:rsid w:val="00332F67"/>
    <w:rsid w:val="0033306B"/>
    <w:rsid w:val="003331BA"/>
    <w:rsid w:val="00333234"/>
    <w:rsid w:val="00333292"/>
    <w:rsid w:val="003332C7"/>
    <w:rsid w:val="0033338E"/>
    <w:rsid w:val="003333C7"/>
    <w:rsid w:val="0033341C"/>
    <w:rsid w:val="003335C1"/>
    <w:rsid w:val="0033365D"/>
    <w:rsid w:val="00333693"/>
    <w:rsid w:val="0033377E"/>
    <w:rsid w:val="00333786"/>
    <w:rsid w:val="0033378E"/>
    <w:rsid w:val="003337C7"/>
    <w:rsid w:val="00333838"/>
    <w:rsid w:val="00333874"/>
    <w:rsid w:val="00333896"/>
    <w:rsid w:val="003338A1"/>
    <w:rsid w:val="00333BF2"/>
    <w:rsid w:val="00333CCC"/>
    <w:rsid w:val="00333D4B"/>
    <w:rsid w:val="00333D63"/>
    <w:rsid w:val="00333EA4"/>
    <w:rsid w:val="00333EA7"/>
    <w:rsid w:val="003342A2"/>
    <w:rsid w:val="00334375"/>
    <w:rsid w:val="00334395"/>
    <w:rsid w:val="00334432"/>
    <w:rsid w:val="003344B7"/>
    <w:rsid w:val="003344C0"/>
    <w:rsid w:val="003345B5"/>
    <w:rsid w:val="003346CB"/>
    <w:rsid w:val="00334883"/>
    <w:rsid w:val="00334A0C"/>
    <w:rsid w:val="00334D70"/>
    <w:rsid w:val="00334DF4"/>
    <w:rsid w:val="00334EA7"/>
    <w:rsid w:val="00334FE1"/>
    <w:rsid w:val="003353B6"/>
    <w:rsid w:val="003354C4"/>
    <w:rsid w:val="003355E9"/>
    <w:rsid w:val="00335701"/>
    <w:rsid w:val="0033577F"/>
    <w:rsid w:val="003357CE"/>
    <w:rsid w:val="00335868"/>
    <w:rsid w:val="00335924"/>
    <w:rsid w:val="00335A1C"/>
    <w:rsid w:val="00335BC3"/>
    <w:rsid w:val="00335C52"/>
    <w:rsid w:val="00335D9A"/>
    <w:rsid w:val="00335E19"/>
    <w:rsid w:val="00335EF8"/>
    <w:rsid w:val="00335F22"/>
    <w:rsid w:val="00335F72"/>
    <w:rsid w:val="0033614C"/>
    <w:rsid w:val="00336211"/>
    <w:rsid w:val="00336212"/>
    <w:rsid w:val="00336229"/>
    <w:rsid w:val="00336390"/>
    <w:rsid w:val="003363ED"/>
    <w:rsid w:val="003365A9"/>
    <w:rsid w:val="0033664D"/>
    <w:rsid w:val="00336829"/>
    <w:rsid w:val="00336854"/>
    <w:rsid w:val="00336895"/>
    <w:rsid w:val="003368C0"/>
    <w:rsid w:val="003368D5"/>
    <w:rsid w:val="0033691B"/>
    <w:rsid w:val="0033699E"/>
    <w:rsid w:val="003369CE"/>
    <w:rsid w:val="00336ACE"/>
    <w:rsid w:val="00336B0C"/>
    <w:rsid w:val="00336B35"/>
    <w:rsid w:val="00336C0D"/>
    <w:rsid w:val="00336CAE"/>
    <w:rsid w:val="00336CC6"/>
    <w:rsid w:val="00336EB7"/>
    <w:rsid w:val="00336F1C"/>
    <w:rsid w:val="00336F46"/>
    <w:rsid w:val="00336FA3"/>
    <w:rsid w:val="00336FE5"/>
    <w:rsid w:val="0033700B"/>
    <w:rsid w:val="003372FE"/>
    <w:rsid w:val="0033741B"/>
    <w:rsid w:val="00337421"/>
    <w:rsid w:val="003374B2"/>
    <w:rsid w:val="003374E4"/>
    <w:rsid w:val="00337582"/>
    <w:rsid w:val="00337586"/>
    <w:rsid w:val="00337634"/>
    <w:rsid w:val="00337774"/>
    <w:rsid w:val="003378C9"/>
    <w:rsid w:val="00337964"/>
    <w:rsid w:val="00337AD8"/>
    <w:rsid w:val="00337C69"/>
    <w:rsid w:val="00337CA4"/>
    <w:rsid w:val="00337D30"/>
    <w:rsid w:val="00337D32"/>
    <w:rsid w:val="00337EC6"/>
    <w:rsid w:val="0034015E"/>
    <w:rsid w:val="003402EC"/>
    <w:rsid w:val="003403B6"/>
    <w:rsid w:val="00340638"/>
    <w:rsid w:val="0034078D"/>
    <w:rsid w:val="003407CD"/>
    <w:rsid w:val="00340835"/>
    <w:rsid w:val="0034088C"/>
    <w:rsid w:val="00340971"/>
    <w:rsid w:val="00340A4D"/>
    <w:rsid w:val="00340AAF"/>
    <w:rsid w:val="00340B84"/>
    <w:rsid w:val="00340D31"/>
    <w:rsid w:val="00340DE5"/>
    <w:rsid w:val="00340E82"/>
    <w:rsid w:val="00340F18"/>
    <w:rsid w:val="00340F64"/>
    <w:rsid w:val="00340F8D"/>
    <w:rsid w:val="00341184"/>
    <w:rsid w:val="003411A6"/>
    <w:rsid w:val="00341359"/>
    <w:rsid w:val="0034148D"/>
    <w:rsid w:val="003415A4"/>
    <w:rsid w:val="00341660"/>
    <w:rsid w:val="003416C8"/>
    <w:rsid w:val="003416CA"/>
    <w:rsid w:val="00341711"/>
    <w:rsid w:val="00341AE6"/>
    <w:rsid w:val="00341C09"/>
    <w:rsid w:val="00341C11"/>
    <w:rsid w:val="00341D5F"/>
    <w:rsid w:val="00341DCA"/>
    <w:rsid w:val="00341E82"/>
    <w:rsid w:val="00341E9B"/>
    <w:rsid w:val="00341FD4"/>
    <w:rsid w:val="0034217C"/>
    <w:rsid w:val="0034218E"/>
    <w:rsid w:val="003421F0"/>
    <w:rsid w:val="003421FF"/>
    <w:rsid w:val="003422DD"/>
    <w:rsid w:val="003423C9"/>
    <w:rsid w:val="0034242F"/>
    <w:rsid w:val="0034243B"/>
    <w:rsid w:val="00342555"/>
    <w:rsid w:val="0034261B"/>
    <w:rsid w:val="0034266C"/>
    <w:rsid w:val="003427CA"/>
    <w:rsid w:val="003427E1"/>
    <w:rsid w:val="003428EE"/>
    <w:rsid w:val="00342961"/>
    <w:rsid w:val="00342A85"/>
    <w:rsid w:val="00342AC1"/>
    <w:rsid w:val="00342C10"/>
    <w:rsid w:val="00342C55"/>
    <w:rsid w:val="00342C63"/>
    <w:rsid w:val="00342C82"/>
    <w:rsid w:val="00342D06"/>
    <w:rsid w:val="00342D87"/>
    <w:rsid w:val="00342E1D"/>
    <w:rsid w:val="00342ECB"/>
    <w:rsid w:val="00343047"/>
    <w:rsid w:val="0034304D"/>
    <w:rsid w:val="003430E8"/>
    <w:rsid w:val="00343117"/>
    <w:rsid w:val="00343126"/>
    <w:rsid w:val="0034323D"/>
    <w:rsid w:val="003432BB"/>
    <w:rsid w:val="0034335D"/>
    <w:rsid w:val="003433E2"/>
    <w:rsid w:val="003434CD"/>
    <w:rsid w:val="00343517"/>
    <w:rsid w:val="003435DC"/>
    <w:rsid w:val="0034369B"/>
    <w:rsid w:val="003436D7"/>
    <w:rsid w:val="00343741"/>
    <w:rsid w:val="003437F4"/>
    <w:rsid w:val="003437F7"/>
    <w:rsid w:val="00343E40"/>
    <w:rsid w:val="00343E73"/>
    <w:rsid w:val="00343FB5"/>
    <w:rsid w:val="00344090"/>
    <w:rsid w:val="003440D5"/>
    <w:rsid w:val="00344233"/>
    <w:rsid w:val="00344276"/>
    <w:rsid w:val="003442F2"/>
    <w:rsid w:val="003443F0"/>
    <w:rsid w:val="0034441E"/>
    <w:rsid w:val="003445B1"/>
    <w:rsid w:val="003449CE"/>
    <w:rsid w:val="00344BE7"/>
    <w:rsid w:val="00344C08"/>
    <w:rsid w:val="00344C14"/>
    <w:rsid w:val="00344CE5"/>
    <w:rsid w:val="00344E48"/>
    <w:rsid w:val="00344EAE"/>
    <w:rsid w:val="00344FC4"/>
    <w:rsid w:val="003450A6"/>
    <w:rsid w:val="0034522B"/>
    <w:rsid w:val="00345269"/>
    <w:rsid w:val="0034532A"/>
    <w:rsid w:val="00345333"/>
    <w:rsid w:val="003453BC"/>
    <w:rsid w:val="003454C1"/>
    <w:rsid w:val="003454DC"/>
    <w:rsid w:val="0034553E"/>
    <w:rsid w:val="003457A3"/>
    <w:rsid w:val="0034581A"/>
    <w:rsid w:val="0034583B"/>
    <w:rsid w:val="0034591B"/>
    <w:rsid w:val="00345933"/>
    <w:rsid w:val="00345A5F"/>
    <w:rsid w:val="00345AE7"/>
    <w:rsid w:val="00345B10"/>
    <w:rsid w:val="00345BBF"/>
    <w:rsid w:val="00345C65"/>
    <w:rsid w:val="00345E66"/>
    <w:rsid w:val="00345F0E"/>
    <w:rsid w:val="00345F31"/>
    <w:rsid w:val="003461A8"/>
    <w:rsid w:val="003461AB"/>
    <w:rsid w:val="00346279"/>
    <w:rsid w:val="003465AF"/>
    <w:rsid w:val="0034669A"/>
    <w:rsid w:val="00346740"/>
    <w:rsid w:val="00346753"/>
    <w:rsid w:val="00346879"/>
    <w:rsid w:val="00346BA7"/>
    <w:rsid w:val="00346BAF"/>
    <w:rsid w:val="00346C58"/>
    <w:rsid w:val="00347196"/>
    <w:rsid w:val="0034719A"/>
    <w:rsid w:val="0034726A"/>
    <w:rsid w:val="0034728B"/>
    <w:rsid w:val="003472C6"/>
    <w:rsid w:val="00347424"/>
    <w:rsid w:val="0034745D"/>
    <w:rsid w:val="0034768A"/>
    <w:rsid w:val="0034769A"/>
    <w:rsid w:val="0034769C"/>
    <w:rsid w:val="0034779A"/>
    <w:rsid w:val="003477E3"/>
    <w:rsid w:val="00347A57"/>
    <w:rsid w:val="00347B2C"/>
    <w:rsid w:val="00347B56"/>
    <w:rsid w:val="00347B97"/>
    <w:rsid w:val="00347C03"/>
    <w:rsid w:val="00347C9C"/>
    <w:rsid w:val="00347D00"/>
    <w:rsid w:val="00347D76"/>
    <w:rsid w:val="00347E34"/>
    <w:rsid w:val="00347E49"/>
    <w:rsid w:val="00347E5F"/>
    <w:rsid w:val="00347F00"/>
    <w:rsid w:val="00347F18"/>
    <w:rsid w:val="00347FB9"/>
    <w:rsid w:val="00350008"/>
    <w:rsid w:val="00350066"/>
    <w:rsid w:val="003500DB"/>
    <w:rsid w:val="003501B9"/>
    <w:rsid w:val="0035023E"/>
    <w:rsid w:val="003502B8"/>
    <w:rsid w:val="0035031E"/>
    <w:rsid w:val="003504B7"/>
    <w:rsid w:val="0035051C"/>
    <w:rsid w:val="00350587"/>
    <w:rsid w:val="003505AE"/>
    <w:rsid w:val="003505C8"/>
    <w:rsid w:val="0035093F"/>
    <w:rsid w:val="00350AD2"/>
    <w:rsid w:val="00350B9A"/>
    <w:rsid w:val="00350C3C"/>
    <w:rsid w:val="00350C5A"/>
    <w:rsid w:val="00350E3B"/>
    <w:rsid w:val="00350E5A"/>
    <w:rsid w:val="00350E96"/>
    <w:rsid w:val="00350EA7"/>
    <w:rsid w:val="00350F27"/>
    <w:rsid w:val="00351174"/>
    <w:rsid w:val="0035117A"/>
    <w:rsid w:val="003511C2"/>
    <w:rsid w:val="003512EE"/>
    <w:rsid w:val="00351359"/>
    <w:rsid w:val="0035155C"/>
    <w:rsid w:val="0035175D"/>
    <w:rsid w:val="00351802"/>
    <w:rsid w:val="00351918"/>
    <w:rsid w:val="00351953"/>
    <w:rsid w:val="003519E0"/>
    <w:rsid w:val="00351B9F"/>
    <w:rsid w:val="00351C43"/>
    <w:rsid w:val="00351D51"/>
    <w:rsid w:val="00351D76"/>
    <w:rsid w:val="00351DAC"/>
    <w:rsid w:val="00351E93"/>
    <w:rsid w:val="00351ED9"/>
    <w:rsid w:val="00352001"/>
    <w:rsid w:val="00352092"/>
    <w:rsid w:val="0035228A"/>
    <w:rsid w:val="00352351"/>
    <w:rsid w:val="003524C2"/>
    <w:rsid w:val="0035263E"/>
    <w:rsid w:val="0035269A"/>
    <w:rsid w:val="00352971"/>
    <w:rsid w:val="00352998"/>
    <w:rsid w:val="00352A23"/>
    <w:rsid w:val="00352A88"/>
    <w:rsid w:val="00352B51"/>
    <w:rsid w:val="00352B70"/>
    <w:rsid w:val="00352BAD"/>
    <w:rsid w:val="00352BF5"/>
    <w:rsid w:val="00352D5F"/>
    <w:rsid w:val="00352FF5"/>
    <w:rsid w:val="00353046"/>
    <w:rsid w:val="003531E0"/>
    <w:rsid w:val="00353207"/>
    <w:rsid w:val="0035367F"/>
    <w:rsid w:val="0035371D"/>
    <w:rsid w:val="0035382A"/>
    <w:rsid w:val="00353945"/>
    <w:rsid w:val="00353A48"/>
    <w:rsid w:val="00353A6B"/>
    <w:rsid w:val="00353C5E"/>
    <w:rsid w:val="00353E62"/>
    <w:rsid w:val="00353E85"/>
    <w:rsid w:val="00353E8F"/>
    <w:rsid w:val="00353F3C"/>
    <w:rsid w:val="00353FA2"/>
    <w:rsid w:val="00354040"/>
    <w:rsid w:val="0035407E"/>
    <w:rsid w:val="0035422F"/>
    <w:rsid w:val="003542CC"/>
    <w:rsid w:val="0035443E"/>
    <w:rsid w:val="003544AD"/>
    <w:rsid w:val="003544F0"/>
    <w:rsid w:val="00354547"/>
    <w:rsid w:val="00354585"/>
    <w:rsid w:val="00354623"/>
    <w:rsid w:val="00354710"/>
    <w:rsid w:val="0035484D"/>
    <w:rsid w:val="0035497A"/>
    <w:rsid w:val="003549AE"/>
    <w:rsid w:val="00354B84"/>
    <w:rsid w:val="00354BFE"/>
    <w:rsid w:val="00354CC8"/>
    <w:rsid w:val="00354D18"/>
    <w:rsid w:val="00354D1E"/>
    <w:rsid w:val="00354DCD"/>
    <w:rsid w:val="00354E53"/>
    <w:rsid w:val="00354EAF"/>
    <w:rsid w:val="00354F4C"/>
    <w:rsid w:val="00354FA4"/>
    <w:rsid w:val="0035501D"/>
    <w:rsid w:val="00355064"/>
    <w:rsid w:val="00355076"/>
    <w:rsid w:val="003550D0"/>
    <w:rsid w:val="003550FA"/>
    <w:rsid w:val="00355216"/>
    <w:rsid w:val="003552C3"/>
    <w:rsid w:val="00355361"/>
    <w:rsid w:val="003553EE"/>
    <w:rsid w:val="0035542C"/>
    <w:rsid w:val="0035546E"/>
    <w:rsid w:val="00355687"/>
    <w:rsid w:val="003559AD"/>
    <w:rsid w:val="00355B65"/>
    <w:rsid w:val="00355C32"/>
    <w:rsid w:val="00355D44"/>
    <w:rsid w:val="00355E4E"/>
    <w:rsid w:val="0035602C"/>
    <w:rsid w:val="0035608D"/>
    <w:rsid w:val="0035617F"/>
    <w:rsid w:val="00356254"/>
    <w:rsid w:val="0035642D"/>
    <w:rsid w:val="0035654A"/>
    <w:rsid w:val="003565BE"/>
    <w:rsid w:val="003566D2"/>
    <w:rsid w:val="00356732"/>
    <w:rsid w:val="0035673F"/>
    <w:rsid w:val="00356824"/>
    <w:rsid w:val="003569B9"/>
    <w:rsid w:val="003569E9"/>
    <w:rsid w:val="00356B88"/>
    <w:rsid w:val="00356BAC"/>
    <w:rsid w:val="00356C2F"/>
    <w:rsid w:val="00356C91"/>
    <w:rsid w:val="00356D17"/>
    <w:rsid w:val="00356DB7"/>
    <w:rsid w:val="003572EE"/>
    <w:rsid w:val="0035752C"/>
    <w:rsid w:val="00357539"/>
    <w:rsid w:val="0035755C"/>
    <w:rsid w:val="003575AB"/>
    <w:rsid w:val="003576C4"/>
    <w:rsid w:val="003576D5"/>
    <w:rsid w:val="00357A83"/>
    <w:rsid w:val="00357AF8"/>
    <w:rsid w:val="00357C24"/>
    <w:rsid w:val="00357E41"/>
    <w:rsid w:val="00357E67"/>
    <w:rsid w:val="00357F91"/>
    <w:rsid w:val="00357FDF"/>
    <w:rsid w:val="003600A9"/>
    <w:rsid w:val="0036010B"/>
    <w:rsid w:val="003603A8"/>
    <w:rsid w:val="00360489"/>
    <w:rsid w:val="00360557"/>
    <w:rsid w:val="00360568"/>
    <w:rsid w:val="00360682"/>
    <w:rsid w:val="0036069B"/>
    <w:rsid w:val="003606DE"/>
    <w:rsid w:val="003607D2"/>
    <w:rsid w:val="003607E1"/>
    <w:rsid w:val="0036080E"/>
    <w:rsid w:val="0036083A"/>
    <w:rsid w:val="0036086B"/>
    <w:rsid w:val="00360C7B"/>
    <w:rsid w:val="00360D25"/>
    <w:rsid w:val="00360EBC"/>
    <w:rsid w:val="00361109"/>
    <w:rsid w:val="00361127"/>
    <w:rsid w:val="003611D6"/>
    <w:rsid w:val="00361600"/>
    <w:rsid w:val="003616D0"/>
    <w:rsid w:val="0036185D"/>
    <w:rsid w:val="00361865"/>
    <w:rsid w:val="0036189F"/>
    <w:rsid w:val="003619A1"/>
    <w:rsid w:val="003619B2"/>
    <w:rsid w:val="003619D1"/>
    <w:rsid w:val="00361A1F"/>
    <w:rsid w:val="00361A24"/>
    <w:rsid w:val="00361C72"/>
    <w:rsid w:val="00361DB5"/>
    <w:rsid w:val="00361E9C"/>
    <w:rsid w:val="00361EE1"/>
    <w:rsid w:val="00362034"/>
    <w:rsid w:val="003620DA"/>
    <w:rsid w:val="00362178"/>
    <w:rsid w:val="003621A0"/>
    <w:rsid w:val="0036221B"/>
    <w:rsid w:val="00362228"/>
    <w:rsid w:val="003622D9"/>
    <w:rsid w:val="003622FD"/>
    <w:rsid w:val="00362502"/>
    <w:rsid w:val="00362507"/>
    <w:rsid w:val="003626B1"/>
    <w:rsid w:val="003626FC"/>
    <w:rsid w:val="0036277D"/>
    <w:rsid w:val="0036283F"/>
    <w:rsid w:val="00362ADE"/>
    <w:rsid w:val="00362F60"/>
    <w:rsid w:val="003630BF"/>
    <w:rsid w:val="0036311D"/>
    <w:rsid w:val="00363143"/>
    <w:rsid w:val="00363188"/>
    <w:rsid w:val="003631B2"/>
    <w:rsid w:val="003631C1"/>
    <w:rsid w:val="003631C3"/>
    <w:rsid w:val="003632CC"/>
    <w:rsid w:val="003632D2"/>
    <w:rsid w:val="00363329"/>
    <w:rsid w:val="0036345E"/>
    <w:rsid w:val="00363476"/>
    <w:rsid w:val="00363540"/>
    <w:rsid w:val="003635FC"/>
    <w:rsid w:val="0036364B"/>
    <w:rsid w:val="003636E9"/>
    <w:rsid w:val="003637C5"/>
    <w:rsid w:val="00363828"/>
    <w:rsid w:val="003639E2"/>
    <w:rsid w:val="00363A2D"/>
    <w:rsid w:val="00363AA4"/>
    <w:rsid w:val="00363B59"/>
    <w:rsid w:val="00363BF2"/>
    <w:rsid w:val="00363C30"/>
    <w:rsid w:val="00363CC3"/>
    <w:rsid w:val="00363E4F"/>
    <w:rsid w:val="00363E6F"/>
    <w:rsid w:val="00363EE0"/>
    <w:rsid w:val="0036401C"/>
    <w:rsid w:val="0036413B"/>
    <w:rsid w:val="00364209"/>
    <w:rsid w:val="00364226"/>
    <w:rsid w:val="0036428D"/>
    <w:rsid w:val="003643B1"/>
    <w:rsid w:val="003644EF"/>
    <w:rsid w:val="00364540"/>
    <w:rsid w:val="00364576"/>
    <w:rsid w:val="00364731"/>
    <w:rsid w:val="003647D9"/>
    <w:rsid w:val="003648AF"/>
    <w:rsid w:val="00364959"/>
    <w:rsid w:val="00364AA5"/>
    <w:rsid w:val="00364AB3"/>
    <w:rsid w:val="00364AEA"/>
    <w:rsid w:val="00364BF1"/>
    <w:rsid w:val="00364C92"/>
    <w:rsid w:val="00364E14"/>
    <w:rsid w:val="00364E6E"/>
    <w:rsid w:val="00364F08"/>
    <w:rsid w:val="00365088"/>
    <w:rsid w:val="003652AC"/>
    <w:rsid w:val="00365306"/>
    <w:rsid w:val="00365460"/>
    <w:rsid w:val="00365513"/>
    <w:rsid w:val="0036551D"/>
    <w:rsid w:val="003655AA"/>
    <w:rsid w:val="003655EB"/>
    <w:rsid w:val="003656E5"/>
    <w:rsid w:val="00365817"/>
    <w:rsid w:val="003658FD"/>
    <w:rsid w:val="00365934"/>
    <w:rsid w:val="00365A88"/>
    <w:rsid w:val="00365AE5"/>
    <w:rsid w:val="00365B26"/>
    <w:rsid w:val="00365B4D"/>
    <w:rsid w:val="00365B54"/>
    <w:rsid w:val="00365BB8"/>
    <w:rsid w:val="00365C7D"/>
    <w:rsid w:val="00365CFD"/>
    <w:rsid w:val="00365E3F"/>
    <w:rsid w:val="00365E55"/>
    <w:rsid w:val="00365F2E"/>
    <w:rsid w:val="00366135"/>
    <w:rsid w:val="00366317"/>
    <w:rsid w:val="003663DB"/>
    <w:rsid w:val="00366414"/>
    <w:rsid w:val="00366558"/>
    <w:rsid w:val="0036666D"/>
    <w:rsid w:val="003666D5"/>
    <w:rsid w:val="00366781"/>
    <w:rsid w:val="00366896"/>
    <w:rsid w:val="00366947"/>
    <w:rsid w:val="00366992"/>
    <w:rsid w:val="00366BB3"/>
    <w:rsid w:val="00366E1B"/>
    <w:rsid w:val="00366FE9"/>
    <w:rsid w:val="003671B9"/>
    <w:rsid w:val="00367305"/>
    <w:rsid w:val="003673FA"/>
    <w:rsid w:val="003675D5"/>
    <w:rsid w:val="0036766F"/>
    <w:rsid w:val="0036779D"/>
    <w:rsid w:val="00367857"/>
    <w:rsid w:val="0036794F"/>
    <w:rsid w:val="003679CF"/>
    <w:rsid w:val="00367A75"/>
    <w:rsid w:val="00367B85"/>
    <w:rsid w:val="00367BA0"/>
    <w:rsid w:val="00367C3C"/>
    <w:rsid w:val="00367CF4"/>
    <w:rsid w:val="00367D09"/>
    <w:rsid w:val="00367DA4"/>
    <w:rsid w:val="00367F1C"/>
    <w:rsid w:val="00367F8D"/>
    <w:rsid w:val="00370046"/>
    <w:rsid w:val="003700BC"/>
    <w:rsid w:val="003700D0"/>
    <w:rsid w:val="003700D6"/>
    <w:rsid w:val="0037011A"/>
    <w:rsid w:val="0037031C"/>
    <w:rsid w:val="0037036B"/>
    <w:rsid w:val="00370585"/>
    <w:rsid w:val="00370975"/>
    <w:rsid w:val="0037097C"/>
    <w:rsid w:val="0037099A"/>
    <w:rsid w:val="003709A8"/>
    <w:rsid w:val="00370A39"/>
    <w:rsid w:val="00370B16"/>
    <w:rsid w:val="00370B6B"/>
    <w:rsid w:val="00370B74"/>
    <w:rsid w:val="00370C6D"/>
    <w:rsid w:val="00370CC0"/>
    <w:rsid w:val="00370DFA"/>
    <w:rsid w:val="00370E7E"/>
    <w:rsid w:val="00370F3F"/>
    <w:rsid w:val="00370F5C"/>
    <w:rsid w:val="00371095"/>
    <w:rsid w:val="003710DD"/>
    <w:rsid w:val="0037115F"/>
    <w:rsid w:val="00371259"/>
    <w:rsid w:val="0037133A"/>
    <w:rsid w:val="003713A3"/>
    <w:rsid w:val="00371432"/>
    <w:rsid w:val="003715BE"/>
    <w:rsid w:val="003715DD"/>
    <w:rsid w:val="003715E0"/>
    <w:rsid w:val="00371655"/>
    <w:rsid w:val="003716B0"/>
    <w:rsid w:val="00371869"/>
    <w:rsid w:val="00371880"/>
    <w:rsid w:val="0037190B"/>
    <w:rsid w:val="00371978"/>
    <w:rsid w:val="00371A78"/>
    <w:rsid w:val="00371AAE"/>
    <w:rsid w:val="00371B36"/>
    <w:rsid w:val="00371BE2"/>
    <w:rsid w:val="00371D7E"/>
    <w:rsid w:val="00371DD3"/>
    <w:rsid w:val="00371E8D"/>
    <w:rsid w:val="0037208E"/>
    <w:rsid w:val="0037229D"/>
    <w:rsid w:val="003723ED"/>
    <w:rsid w:val="0037255A"/>
    <w:rsid w:val="00372694"/>
    <w:rsid w:val="0037275C"/>
    <w:rsid w:val="003727CA"/>
    <w:rsid w:val="003727EA"/>
    <w:rsid w:val="003727FC"/>
    <w:rsid w:val="00372B72"/>
    <w:rsid w:val="00372BA6"/>
    <w:rsid w:val="00372D94"/>
    <w:rsid w:val="00372DE3"/>
    <w:rsid w:val="00372E19"/>
    <w:rsid w:val="00372FE5"/>
    <w:rsid w:val="00372FEB"/>
    <w:rsid w:val="00373176"/>
    <w:rsid w:val="0037321D"/>
    <w:rsid w:val="003732F3"/>
    <w:rsid w:val="003733C7"/>
    <w:rsid w:val="00373591"/>
    <w:rsid w:val="00373644"/>
    <w:rsid w:val="0037369B"/>
    <w:rsid w:val="003736BC"/>
    <w:rsid w:val="003736EA"/>
    <w:rsid w:val="0037370D"/>
    <w:rsid w:val="0037371C"/>
    <w:rsid w:val="003737CD"/>
    <w:rsid w:val="00373A52"/>
    <w:rsid w:val="00373AA1"/>
    <w:rsid w:val="00373B17"/>
    <w:rsid w:val="00373B42"/>
    <w:rsid w:val="00373B84"/>
    <w:rsid w:val="00373C0F"/>
    <w:rsid w:val="00373DF7"/>
    <w:rsid w:val="00373E5E"/>
    <w:rsid w:val="00373F4F"/>
    <w:rsid w:val="00373F62"/>
    <w:rsid w:val="00373FA9"/>
    <w:rsid w:val="0037410F"/>
    <w:rsid w:val="0037420C"/>
    <w:rsid w:val="00374226"/>
    <w:rsid w:val="00374227"/>
    <w:rsid w:val="0037429C"/>
    <w:rsid w:val="003742E8"/>
    <w:rsid w:val="00374385"/>
    <w:rsid w:val="00374429"/>
    <w:rsid w:val="003744A6"/>
    <w:rsid w:val="003745E2"/>
    <w:rsid w:val="003746E5"/>
    <w:rsid w:val="00374755"/>
    <w:rsid w:val="00374780"/>
    <w:rsid w:val="003747C5"/>
    <w:rsid w:val="00374A36"/>
    <w:rsid w:val="00374A4F"/>
    <w:rsid w:val="00374A86"/>
    <w:rsid w:val="00374BCF"/>
    <w:rsid w:val="00374BF9"/>
    <w:rsid w:val="00374E5A"/>
    <w:rsid w:val="00374F8C"/>
    <w:rsid w:val="00375167"/>
    <w:rsid w:val="003753B8"/>
    <w:rsid w:val="00375504"/>
    <w:rsid w:val="0037561B"/>
    <w:rsid w:val="00375732"/>
    <w:rsid w:val="003757D7"/>
    <w:rsid w:val="0037582E"/>
    <w:rsid w:val="00375916"/>
    <w:rsid w:val="00375B8B"/>
    <w:rsid w:val="00375C33"/>
    <w:rsid w:val="00375D3C"/>
    <w:rsid w:val="00375DC5"/>
    <w:rsid w:val="00375E67"/>
    <w:rsid w:val="00375E7E"/>
    <w:rsid w:val="0037607F"/>
    <w:rsid w:val="003760A6"/>
    <w:rsid w:val="003760AF"/>
    <w:rsid w:val="00376281"/>
    <w:rsid w:val="003765E0"/>
    <w:rsid w:val="003766CB"/>
    <w:rsid w:val="00376A02"/>
    <w:rsid w:val="00376C26"/>
    <w:rsid w:val="00376D62"/>
    <w:rsid w:val="00376E1A"/>
    <w:rsid w:val="00376F63"/>
    <w:rsid w:val="00376F8A"/>
    <w:rsid w:val="00377009"/>
    <w:rsid w:val="003770E2"/>
    <w:rsid w:val="00377185"/>
    <w:rsid w:val="00377370"/>
    <w:rsid w:val="003773AB"/>
    <w:rsid w:val="00377436"/>
    <w:rsid w:val="00377585"/>
    <w:rsid w:val="003775CE"/>
    <w:rsid w:val="003775D5"/>
    <w:rsid w:val="00377780"/>
    <w:rsid w:val="00377794"/>
    <w:rsid w:val="003778EC"/>
    <w:rsid w:val="00377D59"/>
    <w:rsid w:val="00377E02"/>
    <w:rsid w:val="00377E33"/>
    <w:rsid w:val="0038007C"/>
    <w:rsid w:val="0038025E"/>
    <w:rsid w:val="00380274"/>
    <w:rsid w:val="00380278"/>
    <w:rsid w:val="003802D0"/>
    <w:rsid w:val="0038039B"/>
    <w:rsid w:val="003804C6"/>
    <w:rsid w:val="0038056D"/>
    <w:rsid w:val="003806AE"/>
    <w:rsid w:val="003806E2"/>
    <w:rsid w:val="003808B3"/>
    <w:rsid w:val="003808F6"/>
    <w:rsid w:val="00380953"/>
    <w:rsid w:val="00380A1A"/>
    <w:rsid w:val="00380A32"/>
    <w:rsid w:val="00380A86"/>
    <w:rsid w:val="00380BAD"/>
    <w:rsid w:val="00380EDC"/>
    <w:rsid w:val="00380F69"/>
    <w:rsid w:val="00380F77"/>
    <w:rsid w:val="00380FE9"/>
    <w:rsid w:val="00381035"/>
    <w:rsid w:val="00381274"/>
    <w:rsid w:val="00381299"/>
    <w:rsid w:val="0038164C"/>
    <w:rsid w:val="003816D1"/>
    <w:rsid w:val="0038172E"/>
    <w:rsid w:val="003817AA"/>
    <w:rsid w:val="00381954"/>
    <w:rsid w:val="003819CB"/>
    <w:rsid w:val="00381A3B"/>
    <w:rsid w:val="00381ACF"/>
    <w:rsid w:val="00381B5B"/>
    <w:rsid w:val="00381BB1"/>
    <w:rsid w:val="00381C10"/>
    <w:rsid w:val="00381C17"/>
    <w:rsid w:val="00381CA1"/>
    <w:rsid w:val="00381DDF"/>
    <w:rsid w:val="00381E16"/>
    <w:rsid w:val="00381EED"/>
    <w:rsid w:val="00381F4F"/>
    <w:rsid w:val="0038202C"/>
    <w:rsid w:val="00382043"/>
    <w:rsid w:val="00382045"/>
    <w:rsid w:val="00382162"/>
    <w:rsid w:val="003822C6"/>
    <w:rsid w:val="0038242E"/>
    <w:rsid w:val="00382480"/>
    <w:rsid w:val="003824ED"/>
    <w:rsid w:val="00382511"/>
    <w:rsid w:val="0038256D"/>
    <w:rsid w:val="00382579"/>
    <w:rsid w:val="00382652"/>
    <w:rsid w:val="003828B7"/>
    <w:rsid w:val="00382921"/>
    <w:rsid w:val="0038299F"/>
    <w:rsid w:val="00382A12"/>
    <w:rsid w:val="00382AC3"/>
    <w:rsid w:val="00382B4C"/>
    <w:rsid w:val="00382C05"/>
    <w:rsid w:val="00382C51"/>
    <w:rsid w:val="00382C79"/>
    <w:rsid w:val="00382F38"/>
    <w:rsid w:val="00382F52"/>
    <w:rsid w:val="00382F87"/>
    <w:rsid w:val="00383004"/>
    <w:rsid w:val="00383035"/>
    <w:rsid w:val="00383122"/>
    <w:rsid w:val="00383196"/>
    <w:rsid w:val="003832BF"/>
    <w:rsid w:val="00383303"/>
    <w:rsid w:val="0038334D"/>
    <w:rsid w:val="0038351F"/>
    <w:rsid w:val="003835BC"/>
    <w:rsid w:val="0038366D"/>
    <w:rsid w:val="00383831"/>
    <w:rsid w:val="003838CC"/>
    <w:rsid w:val="003838F8"/>
    <w:rsid w:val="0038394E"/>
    <w:rsid w:val="003839E7"/>
    <w:rsid w:val="00383B34"/>
    <w:rsid w:val="00383BA5"/>
    <w:rsid w:val="00383C91"/>
    <w:rsid w:val="00383CFA"/>
    <w:rsid w:val="00383E47"/>
    <w:rsid w:val="00383ED4"/>
    <w:rsid w:val="00383FFB"/>
    <w:rsid w:val="003840C2"/>
    <w:rsid w:val="0038423C"/>
    <w:rsid w:val="0038431D"/>
    <w:rsid w:val="003844A2"/>
    <w:rsid w:val="00384528"/>
    <w:rsid w:val="003845BF"/>
    <w:rsid w:val="003846AC"/>
    <w:rsid w:val="003847EA"/>
    <w:rsid w:val="003848FE"/>
    <w:rsid w:val="0038494D"/>
    <w:rsid w:val="0038497A"/>
    <w:rsid w:val="003849BD"/>
    <w:rsid w:val="00384A6B"/>
    <w:rsid w:val="00384AF3"/>
    <w:rsid w:val="00384B10"/>
    <w:rsid w:val="00384C63"/>
    <w:rsid w:val="00384CE8"/>
    <w:rsid w:val="00384D0C"/>
    <w:rsid w:val="00384D4F"/>
    <w:rsid w:val="00384FDA"/>
    <w:rsid w:val="00385043"/>
    <w:rsid w:val="0038508D"/>
    <w:rsid w:val="003850CD"/>
    <w:rsid w:val="003850FB"/>
    <w:rsid w:val="003851A5"/>
    <w:rsid w:val="003851B1"/>
    <w:rsid w:val="0038527C"/>
    <w:rsid w:val="003853E1"/>
    <w:rsid w:val="00385494"/>
    <w:rsid w:val="003857AE"/>
    <w:rsid w:val="003858B1"/>
    <w:rsid w:val="0038590A"/>
    <w:rsid w:val="003859F7"/>
    <w:rsid w:val="00385A7A"/>
    <w:rsid w:val="00385C81"/>
    <w:rsid w:val="00385CEA"/>
    <w:rsid w:val="00385E01"/>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A8D"/>
    <w:rsid w:val="00386ABF"/>
    <w:rsid w:val="00386B09"/>
    <w:rsid w:val="00386D5E"/>
    <w:rsid w:val="00386E29"/>
    <w:rsid w:val="00386E9A"/>
    <w:rsid w:val="0038717E"/>
    <w:rsid w:val="003871B5"/>
    <w:rsid w:val="0038720F"/>
    <w:rsid w:val="0038722F"/>
    <w:rsid w:val="00387276"/>
    <w:rsid w:val="00387309"/>
    <w:rsid w:val="0038732C"/>
    <w:rsid w:val="003874D3"/>
    <w:rsid w:val="003874DA"/>
    <w:rsid w:val="0038759C"/>
    <w:rsid w:val="00387633"/>
    <w:rsid w:val="00387930"/>
    <w:rsid w:val="0038798C"/>
    <w:rsid w:val="00387AFE"/>
    <w:rsid w:val="00387BE7"/>
    <w:rsid w:val="00387FED"/>
    <w:rsid w:val="00390128"/>
    <w:rsid w:val="0039018B"/>
    <w:rsid w:val="003901AC"/>
    <w:rsid w:val="00390262"/>
    <w:rsid w:val="00390370"/>
    <w:rsid w:val="00390498"/>
    <w:rsid w:val="003904C3"/>
    <w:rsid w:val="00390520"/>
    <w:rsid w:val="00390576"/>
    <w:rsid w:val="0039067D"/>
    <w:rsid w:val="0039077F"/>
    <w:rsid w:val="003907D2"/>
    <w:rsid w:val="003909CB"/>
    <w:rsid w:val="00390B06"/>
    <w:rsid w:val="00390C1E"/>
    <w:rsid w:val="00390DD4"/>
    <w:rsid w:val="00390DF6"/>
    <w:rsid w:val="003911A1"/>
    <w:rsid w:val="003913D6"/>
    <w:rsid w:val="003913DD"/>
    <w:rsid w:val="00391585"/>
    <w:rsid w:val="00391634"/>
    <w:rsid w:val="00391690"/>
    <w:rsid w:val="00391962"/>
    <w:rsid w:val="00391A86"/>
    <w:rsid w:val="00391AAC"/>
    <w:rsid w:val="00391AF8"/>
    <w:rsid w:val="00391B83"/>
    <w:rsid w:val="00391BA8"/>
    <w:rsid w:val="00391BCD"/>
    <w:rsid w:val="00391BEE"/>
    <w:rsid w:val="00391C89"/>
    <w:rsid w:val="0039204C"/>
    <w:rsid w:val="00392089"/>
    <w:rsid w:val="003922B5"/>
    <w:rsid w:val="003922D4"/>
    <w:rsid w:val="0039234D"/>
    <w:rsid w:val="0039246B"/>
    <w:rsid w:val="003924AC"/>
    <w:rsid w:val="003925FD"/>
    <w:rsid w:val="00392613"/>
    <w:rsid w:val="00392633"/>
    <w:rsid w:val="00392683"/>
    <w:rsid w:val="0039269F"/>
    <w:rsid w:val="003927E1"/>
    <w:rsid w:val="00392848"/>
    <w:rsid w:val="003928E3"/>
    <w:rsid w:val="0039293E"/>
    <w:rsid w:val="00392958"/>
    <w:rsid w:val="00392C43"/>
    <w:rsid w:val="00392D40"/>
    <w:rsid w:val="00392D61"/>
    <w:rsid w:val="00392DDC"/>
    <w:rsid w:val="00392F8E"/>
    <w:rsid w:val="00393075"/>
    <w:rsid w:val="00393246"/>
    <w:rsid w:val="003932D8"/>
    <w:rsid w:val="00393350"/>
    <w:rsid w:val="003937B7"/>
    <w:rsid w:val="00393836"/>
    <w:rsid w:val="00393857"/>
    <w:rsid w:val="00393858"/>
    <w:rsid w:val="00393BE6"/>
    <w:rsid w:val="00393E49"/>
    <w:rsid w:val="0039402F"/>
    <w:rsid w:val="0039431B"/>
    <w:rsid w:val="00394414"/>
    <w:rsid w:val="003945CA"/>
    <w:rsid w:val="003947AD"/>
    <w:rsid w:val="003947E8"/>
    <w:rsid w:val="003947F4"/>
    <w:rsid w:val="0039482F"/>
    <w:rsid w:val="00394842"/>
    <w:rsid w:val="003948CD"/>
    <w:rsid w:val="00394A8B"/>
    <w:rsid w:val="00394B31"/>
    <w:rsid w:val="00394B33"/>
    <w:rsid w:val="00394B54"/>
    <w:rsid w:val="00394BA2"/>
    <w:rsid w:val="00394CBD"/>
    <w:rsid w:val="00394E28"/>
    <w:rsid w:val="00394F4A"/>
    <w:rsid w:val="00394FA3"/>
    <w:rsid w:val="003950CC"/>
    <w:rsid w:val="003950E8"/>
    <w:rsid w:val="003951B0"/>
    <w:rsid w:val="003955AF"/>
    <w:rsid w:val="003955FD"/>
    <w:rsid w:val="00395729"/>
    <w:rsid w:val="00395747"/>
    <w:rsid w:val="0039586B"/>
    <w:rsid w:val="0039587F"/>
    <w:rsid w:val="003958A7"/>
    <w:rsid w:val="003958BD"/>
    <w:rsid w:val="00395ACD"/>
    <w:rsid w:val="00395B36"/>
    <w:rsid w:val="00395C39"/>
    <w:rsid w:val="00395C67"/>
    <w:rsid w:val="00395D61"/>
    <w:rsid w:val="00395E41"/>
    <w:rsid w:val="003960A6"/>
    <w:rsid w:val="0039613D"/>
    <w:rsid w:val="003962B4"/>
    <w:rsid w:val="0039649C"/>
    <w:rsid w:val="003965F6"/>
    <w:rsid w:val="0039662D"/>
    <w:rsid w:val="00396694"/>
    <w:rsid w:val="003966E3"/>
    <w:rsid w:val="003966FE"/>
    <w:rsid w:val="0039677D"/>
    <w:rsid w:val="003968F9"/>
    <w:rsid w:val="0039690F"/>
    <w:rsid w:val="003969FA"/>
    <w:rsid w:val="00396A10"/>
    <w:rsid w:val="00396A5C"/>
    <w:rsid w:val="00396AD2"/>
    <w:rsid w:val="00396BB1"/>
    <w:rsid w:val="00396BC1"/>
    <w:rsid w:val="00396D96"/>
    <w:rsid w:val="00396DC9"/>
    <w:rsid w:val="00396F2D"/>
    <w:rsid w:val="00396F30"/>
    <w:rsid w:val="00396F6C"/>
    <w:rsid w:val="0039701C"/>
    <w:rsid w:val="00397186"/>
    <w:rsid w:val="00397390"/>
    <w:rsid w:val="00397405"/>
    <w:rsid w:val="00397521"/>
    <w:rsid w:val="003977AE"/>
    <w:rsid w:val="00397809"/>
    <w:rsid w:val="0039795D"/>
    <w:rsid w:val="003979E1"/>
    <w:rsid w:val="00397BBD"/>
    <w:rsid w:val="00397C9C"/>
    <w:rsid w:val="00397CE5"/>
    <w:rsid w:val="00397DAC"/>
    <w:rsid w:val="00397E31"/>
    <w:rsid w:val="00397E95"/>
    <w:rsid w:val="00397ED5"/>
    <w:rsid w:val="00397FAC"/>
    <w:rsid w:val="003A013E"/>
    <w:rsid w:val="003A0276"/>
    <w:rsid w:val="003A0386"/>
    <w:rsid w:val="003A0436"/>
    <w:rsid w:val="003A04FD"/>
    <w:rsid w:val="003A05A3"/>
    <w:rsid w:val="003A063A"/>
    <w:rsid w:val="003A0666"/>
    <w:rsid w:val="003A07BB"/>
    <w:rsid w:val="003A07F9"/>
    <w:rsid w:val="003A0950"/>
    <w:rsid w:val="003A0A78"/>
    <w:rsid w:val="003A0ABA"/>
    <w:rsid w:val="003A0BBE"/>
    <w:rsid w:val="003A0E18"/>
    <w:rsid w:val="003A0EBD"/>
    <w:rsid w:val="003A1009"/>
    <w:rsid w:val="003A1046"/>
    <w:rsid w:val="003A1152"/>
    <w:rsid w:val="003A11BF"/>
    <w:rsid w:val="003A131F"/>
    <w:rsid w:val="003A13E1"/>
    <w:rsid w:val="003A1422"/>
    <w:rsid w:val="003A152E"/>
    <w:rsid w:val="003A15BE"/>
    <w:rsid w:val="003A176C"/>
    <w:rsid w:val="003A187F"/>
    <w:rsid w:val="003A18ED"/>
    <w:rsid w:val="003A18F6"/>
    <w:rsid w:val="003A1AD4"/>
    <w:rsid w:val="003A1CE3"/>
    <w:rsid w:val="003A1DE7"/>
    <w:rsid w:val="003A1E0B"/>
    <w:rsid w:val="003A1E26"/>
    <w:rsid w:val="003A1F7E"/>
    <w:rsid w:val="003A2047"/>
    <w:rsid w:val="003A20AD"/>
    <w:rsid w:val="003A20EC"/>
    <w:rsid w:val="003A215F"/>
    <w:rsid w:val="003A2188"/>
    <w:rsid w:val="003A2299"/>
    <w:rsid w:val="003A230A"/>
    <w:rsid w:val="003A2324"/>
    <w:rsid w:val="003A2404"/>
    <w:rsid w:val="003A240A"/>
    <w:rsid w:val="003A2479"/>
    <w:rsid w:val="003A2495"/>
    <w:rsid w:val="003A2501"/>
    <w:rsid w:val="003A2521"/>
    <w:rsid w:val="003A26B0"/>
    <w:rsid w:val="003A27F7"/>
    <w:rsid w:val="003A2829"/>
    <w:rsid w:val="003A2916"/>
    <w:rsid w:val="003A293F"/>
    <w:rsid w:val="003A2973"/>
    <w:rsid w:val="003A2A6B"/>
    <w:rsid w:val="003A2BC2"/>
    <w:rsid w:val="003A2C64"/>
    <w:rsid w:val="003A2E5A"/>
    <w:rsid w:val="003A2F2D"/>
    <w:rsid w:val="003A3013"/>
    <w:rsid w:val="003A306F"/>
    <w:rsid w:val="003A3113"/>
    <w:rsid w:val="003A3285"/>
    <w:rsid w:val="003A3324"/>
    <w:rsid w:val="003A333C"/>
    <w:rsid w:val="003A333F"/>
    <w:rsid w:val="003A33DC"/>
    <w:rsid w:val="003A343D"/>
    <w:rsid w:val="003A34B6"/>
    <w:rsid w:val="003A388A"/>
    <w:rsid w:val="003A390E"/>
    <w:rsid w:val="003A3A37"/>
    <w:rsid w:val="003A3ADF"/>
    <w:rsid w:val="003A3AE0"/>
    <w:rsid w:val="003A3AF6"/>
    <w:rsid w:val="003A3BC1"/>
    <w:rsid w:val="003A3BCB"/>
    <w:rsid w:val="003A3BDD"/>
    <w:rsid w:val="003A3C1A"/>
    <w:rsid w:val="003A3D36"/>
    <w:rsid w:val="003A3D4C"/>
    <w:rsid w:val="003A3DC8"/>
    <w:rsid w:val="003A3E24"/>
    <w:rsid w:val="003A3EBC"/>
    <w:rsid w:val="003A3F09"/>
    <w:rsid w:val="003A3F1B"/>
    <w:rsid w:val="003A3F73"/>
    <w:rsid w:val="003A40FA"/>
    <w:rsid w:val="003A418A"/>
    <w:rsid w:val="003A43EC"/>
    <w:rsid w:val="003A4402"/>
    <w:rsid w:val="003A448E"/>
    <w:rsid w:val="003A45DA"/>
    <w:rsid w:val="003A4641"/>
    <w:rsid w:val="003A4677"/>
    <w:rsid w:val="003A46B9"/>
    <w:rsid w:val="003A4735"/>
    <w:rsid w:val="003A473F"/>
    <w:rsid w:val="003A481B"/>
    <w:rsid w:val="003A4948"/>
    <w:rsid w:val="003A4A06"/>
    <w:rsid w:val="003A4A8B"/>
    <w:rsid w:val="003A4AFD"/>
    <w:rsid w:val="003A4B3C"/>
    <w:rsid w:val="003A4D5C"/>
    <w:rsid w:val="003A4DE0"/>
    <w:rsid w:val="003A4E40"/>
    <w:rsid w:val="003A4EFA"/>
    <w:rsid w:val="003A50DD"/>
    <w:rsid w:val="003A52E9"/>
    <w:rsid w:val="003A530B"/>
    <w:rsid w:val="003A5312"/>
    <w:rsid w:val="003A5499"/>
    <w:rsid w:val="003A5664"/>
    <w:rsid w:val="003A5689"/>
    <w:rsid w:val="003A56C6"/>
    <w:rsid w:val="003A5772"/>
    <w:rsid w:val="003A594D"/>
    <w:rsid w:val="003A596B"/>
    <w:rsid w:val="003A5993"/>
    <w:rsid w:val="003A5A2D"/>
    <w:rsid w:val="003A5B32"/>
    <w:rsid w:val="003A5C51"/>
    <w:rsid w:val="003A5C6B"/>
    <w:rsid w:val="003A5CCD"/>
    <w:rsid w:val="003A5DF1"/>
    <w:rsid w:val="003A5F36"/>
    <w:rsid w:val="003A5F56"/>
    <w:rsid w:val="003A5F91"/>
    <w:rsid w:val="003A6029"/>
    <w:rsid w:val="003A60DE"/>
    <w:rsid w:val="003A6139"/>
    <w:rsid w:val="003A61AF"/>
    <w:rsid w:val="003A6312"/>
    <w:rsid w:val="003A6395"/>
    <w:rsid w:val="003A6444"/>
    <w:rsid w:val="003A655E"/>
    <w:rsid w:val="003A6654"/>
    <w:rsid w:val="003A66D8"/>
    <w:rsid w:val="003A67F3"/>
    <w:rsid w:val="003A690C"/>
    <w:rsid w:val="003A69DD"/>
    <w:rsid w:val="003A6A1F"/>
    <w:rsid w:val="003A6A2A"/>
    <w:rsid w:val="003A6D50"/>
    <w:rsid w:val="003A6DF9"/>
    <w:rsid w:val="003A6E67"/>
    <w:rsid w:val="003A6F61"/>
    <w:rsid w:val="003A6FAF"/>
    <w:rsid w:val="003A7221"/>
    <w:rsid w:val="003A729F"/>
    <w:rsid w:val="003A73F0"/>
    <w:rsid w:val="003A7413"/>
    <w:rsid w:val="003A7447"/>
    <w:rsid w:val="003A74CE"/>
    <w:rsid w:val="003A755D"/>
    <w:rsid w:val="003A768A"/>
    <w:rsid w:val="003A77A5"/>
    <w:rsid w:val="003A77AA"/>
    <w:rsid w:val="003A7A88"/>
    <w:rsid w:val="003A7C97"/>
    <w:rsid w:val="003A7CB1"/>
    <w:rsid w:val="003A7CEB"/>
    <w:rsid w:val="003A7D6C"/>
    <w:rsid w:val="003A7E36"/>
    <w:rsid w:val="003A7E79"/>
    <w:rsid w:val="003A7F28"/>
    <w:rsid w:val="003A7F2D"/>
    <w:rsid w:val="003A7F32"/>
    <w:rsid w:val="003B017D"/>
    <w:rsid w:val="003B01B2"/>
    <w:rsid w:val="003B020A"/>
    <w:rsid w:val="003B0225"/>
    <w:rsid w:val="003B0257"/>
    <w:rsid w:val="003B0267"/>
    <w:rsid w:val="003B029D"/>
    <w:rsid w:val="003B0447"/>
    <w:rsid w:val="003B04EA"/>
    <w:rsid w:val="003B0607"/>
    <w:rsid w:val="003B0680"/>
    <w:rsid w:val="003B06A1"/>
    <w:rsid w:val="003B0911"/>
    <w:rsid w:val="003B0947"/>
    <w:rsid w:val="003B09EF"/>
    <w:rsid w:val="003B0A03"/>
    <w:rsid w:val="003B0A26"/>
    <w:rsid w:val="003B0AAD"/>
    <w:rsid w:val="003B0B4E"/>
    <w:rsid w:val="003B0E04"/>
    <w:rsid w:val="003B0EA2"/>
    <w:rsid w:val="003B0F0C"/>
    <w:rsid w:val="003B0F7B"/>
    <w:rsid w:val="003B101B"/>
    <w:rsid w:val="003B10A3"/>
    <w:rsid w:val="003B10A6"/>
    <w:rsid w:val="003B1386"/>
    <w:rsid w:val="003B1399"/>
    <w:rsid w:val="003B140A"/>
    <w:rsid w:val="003B14CE"/>
    <w:rsid w:val="003B166E"/>
    <w:rsid w:val="003B1776"/>
    <w:rsid w:val="003B17D6"/>
    <w:rsid w:val="003B17F9"/>
    <w:rsid w:val="003B18A6"/>
    <w:rsid w:val="003B19F0"/>
    <w:rsid w:val="003B1A21"/>
    <w:rsid w:val="003B1B61"/>
    <w:rsid w:val="003B1BA5"/>
    <w:rsid w:val="003B1D4F"/>
    <w:rsid w:val="003B1D9C"/>
    <w:rsid w:val="003B1E38"/>
    <w:rsid w:val="003B203A"/>
    <w:rsid w:val="003B204C"/>
    <w:rsid w:val="003B2054"/>
    <w:rsid w:val="003B2665"/>
    <w:rsid w:val="003B26D1"/>
    <w:rsid w:val="003B27AF"/>
    <w:rsid w:val="003B2826"/>
    <w:rsid w:val="003B2B99"/>
    <w:rsid w:val="003B2BB8"/>
    <w:rsid w:val="003B2C02"/>
    <w:rsid w:val="003B2C18"/>
    <w:rsid w:val="003B2C64"/>
    <w:rsid w:val="003B2C74"/>
    <w:rsid w:val="003B2D64"/>
    <w:rsid w:val="003B2E94"/>
    <w:rsid w:val="003B2FDE"/>
    <w:rsid w:val="003B3076"/>
    <w:rsid w:val="003B31AD"/>
    <w:rsid w:val="003B32B0"/>
    <w:rsid w:val="003B335F"/>
    <w:rsid w:val="003B33B7"/>
    <w:rsid w:val="003B33BB"/>
    <w:rsid w:val="003B3427"/>
    <w:rsid w:val="003B3574"/>
    <w:rsid w:val="003B35B8"/>
    <w:rsid w:val="003B35E9"/>
    <w:rsid w:val="003B36B3"/>
    <w:rsid w:val="003B36B8"/>
    <w:rsid w:val="003B370F"/>
    <w:rsid w:val="003B3768"/>
    <w:rsid w:val="003B398C"/>
    <w:rsid w:val="003B3A62"/>
    <w:rsid w:val="003B3AA7"/>
    <w:rsid w:val="003B3AC9"/>
    <w:rsid w:val="003B3B5B"/>
    <w:rsid w:val="003B3B99"/>
    <w:rsid w:val="003B3C52"/>
    <w:rsid w:val="003B3C7F"/>
    <w:rsid w:val="003B3CB4"/>
    <w:rsid w:val="003B3D5F"/>
    <w:rsid w:val="003B3D80"/>
    <w:rsid w:val="003B3E29"/>
    <w:rsid w:val="003B3E70"/>
    <w:rsid w:val="003B3E86"/>
    <w:rsid w:val="003B3E96"/>
    <w:rsid w:val="003B3EAA"/>
    <w:rsid w:val="003B3F52"/>
    <w:rsid w:val="003B3FE7"/>
    <w:rsid w:val="003B41C0"/>
    <w:rsid w:val="003B41D6"/>
    <w:rsid w:val="003B42B5"/>
    <w:rsid w:val="003B4438"/>
    <w:rsid w:val="003B447A"/>
    <w:rsid w:val="003B467C"/>
    <w:rsid w:val="003B4685"/>
    <w:rsid w:val="003B46AC"/>
    <w:rsid w:val="003B4767"/>
    <w:rsid w:val="003B4781"/>
    <w:rsid w:val="003B4788"/>
    <w:rsid w:val="003B4893"/>
    <w:rsid w:val="003B4904"/>
    <w:rsid w:val="003B4A4C"/>
    <w:rsid w:val="003B4C97"/>
    <w:rsid w:val="003B4CE7"/>
    <w:rsid w:val="003B4CFF"/>
    <w:rsid w:val="003B4D9D"/>
    <w:rsid w:val="003B4E31"/>
    <w:rsid w:val="003B4E54"/>
    <w:rsid w:val="003B53BD"/>
    <w:rsid w:val="003B555C"/>
    <w:rsid w:val="003B55DA"/>
    <w:rsid w:val="003B56DA"/>
    <w:rsid w:val="003B5855"/>
    <w:rsid w:val="003B5895"/>
    <w:rsid w:val="003B58A0"/>
    <w:rsid w:val="003B58B1"/>
    <w:rsid w:val="003B5988"/>
    <w:rsid w:val="003B59B5"/>
    <w:rsid w:val="003B5AB8"/>
    <w:rsid w:val="003B5B16"/>
    <w:rsid w:val="003B5B5E"/>
    <w:rsid w:val="003B6071"/>
    <w:rsid w:val="003B6134"/>
    <w:rsid w:val="003B6306"/>
    <w:rsid w:val="003B631E"/>
    <w:rsid w:val="003B638D"/>
    <w:rsid w:val="003B6539"/>
    <w:rsid w:val="003B661C"/>
    <w:rsid w:val="003B6793"/>
    <w:rsid w:val="003B6826"/>
    <w:rsid w:val="003B687F"/>
    <w:rsid w:val="003B691C"/>
    <w:rsid w:val="003B6A5A"/>
    <w:rsid w:val="003B6A8C"/>
    <w:rsid w:val="003B6BC3"/>
    <w:rsid w:val="003B6C55"/>
    <w:rsid w:val="003B6CC5"/>
    <w:rsid w:val="003B6DD8"/>
    <w:rsid w:val="003B6F54"/>
    <w:rsid w:val="003B73EA"/>
    <w:rsid w:val="003B744E"/>
    <w:rsid w:val="003B746E"/>
    <w:rsid w:val="003B74E0"/>
    <w:rsid w:val="003B75C6"/>
    <w:rsid w:val="003B7686"/>
    <w:rsid w:val="003B76A2"/>
    <w:rsid w:val="003B76CC"/>
    <w:rsid w:val="003B7733"/>
    <w:rsid w:val="003B7744"/>
    <w:rsid w:val="003B78B4"/>
    <w:rsid w:val="003B78E4"/>
    <w:rsid w:val="003B7A95"/>
    <w:rsid w:val="003B7BB8"/>
    <w:rsid w:val="003B7BD3"/>
    <w:rsid w:val="003B7C3E"/>
    <w:rsid w:val="003B7C9B"/>
    <w:rsid w:val="003B7CDD"/>
    <w:rsid w:val="003B7CFC"/>
    <w:rsid w:val="003B7D63"/>
    <w:rsid w:val="003B7DD5"/>
    <w:rsid w:val="003B7E13"/>
    <w:rsid w:val="003B7F9C"/>
    <w:rsid w:val="003B7FDB"/>
    <w:rsid w:val="003C00D2"/>
    <w:rsid w:val="003C0297"/>
    <w:rsid w:val="003C02B9"/>
    <w:rsid w:val="003C02F3"/>
    <w:rsid w:val="003C03B7"/>
    <w:rsid w:val="003C0402"/>
    <w:rsid w:val="003C0520"/>
    <w:rsid w:val="003C05B0"/>
    <w:rsid w:val="003C0685"/>
    <w:rsid w:val="003C078D"/>
    <w:rsid w:val="003C0850"/>
    <w:rsid w:val="003C0B12"/>
    <w:rsid w:val="003C0D2E"/>
    <w:rsid w:val="003C0D8F"/>
    <w:rsid w:val="003C0DFE"/>
    <w:rsid w:val="003C0F34"/>
    <w:rsid w:val="003C0FE9"/>
    <w:rsid w:val="003C11DD"/>
    <w:rsid w:val="003C1287"/>
    <w:rsid w:val="003C136E"/>
    <w:rsid w:val="003C141A"/>
    <w:rsid w:val="003C1509"/>
    <w:rsid w:val="003C1691"/>
    <w:rsid w:val="003C1725"/>
    <w:rsid w:val="003C1A43"/>
    <w:rsid w:val="003C1A78"/>
    <w:rsid w:val="003C1B6B"/>
    <w:rsid w:val="003C1CE1"/>
    <w:rsid w:val="003C1CF1"/>
    <w:rsid w:val="003C1D69"/>
    <w:rsid w:val="003C1DA0"/>
    <w:rsid w:val="003C1DA3"/>
    <w:rsid w:val="003C1FAF"/>
    <w:rsid w:val="003C203A"/>
    <w:rsid w:val="003C2048"/>
    <w:rsid w:val="003C2113"/>
    <w:rsid w:val="003C223D"/>
    <w:rsid w:val="003C22C8"/>
    <w:rsid w:val="003C2388"/>
    <w:rsid w:val="003C23E2"/>
    <w:rsid w:val="003C24BE"/>
    <w:rsid w:val="003C253A"/>
    <w:rsid w:val="003C2555"/>
    <w:rsid w:val="003C2594"/>
    <w:rsid w:val="003C2695"/>
    <w:rsid w:val="003C26CE"/>
    <w:rsid w:val="003C2726"/>
    <w:rsid w:val="003C27DC"/>
    <w:rsid w:val="003C280E"/>
    <w:rsid w:val="003C284F"/>
    <w:rsid w:val="003C285A"/>
    <w:rsid w:val="003C28C0"/>
    <w:rsid w:val="003C292E"/>
    <w:rsid w:val="003C29E8"/>
    <w:rsid w:val="003C2A92"/>
    <w:rsid w:val="003C2E36"/>
    <w:rsid w:val="003C2E7D"/>
    <w:rsid w:val="003C3008"/>
    <w:rsid w:val="003C30F7"/>
    <w:rsid w:val="003C317A"/>
    <w:rsid w:val="003C3228"/>
    <w:rsid w:val="003C3480"/>
    <w:rsid w:val="003C34BB"/>
    <w:rsid w:val="003C34F4"/>
    <w:rsid w:val="003C35BA"/>
    <w:rsid w:val="003C378F"/>
    <w:rsid w:val="003C37FB"/>
    <w:rsid w:val="003C39B7"/>
    <w:rsid w:val="003C3A60"/>
    <w:rsid w:val="003C3ACD"/>
    <w:rsid w:val="003C3D37"/>
    <w:rsid w:val="003C3D45"/>
    <w:rsid w:val="003C3DA4"/>
    <w:rsid w:val="003C3E15"/>
    <w:rsid w:val="003C3ED7"/>
    <w:rsid w:val="003C42D8"/>
    <w:rsid w:val="003C43B3"/>
    <w:rsid w:val="003C4401"/>
    <w:rsid w:val="003C4414"/>
    <w:rsid w:val="003C4485"/>
    <w:rsid w:val="003C457A"/>
    <w:rsid w:val="003C4587"/>
    <w:rsid w:val="003C45DC"/>
    <w:rsid w:val="003C4740"/>
    <w:rsid w:val="003C480A"/>
    <w:rsid w:val="003C4835"/>
    <w:rsid w:val="003C4AFA"/>
    <w:rsid w:val="003C4B51"/>
    <w:rsid w:val="003C4BBC"/>
    <w:rsid w:val="003C4BD6"/>
    <w:rsid w:val="003C4C4E"/>
    <w:rsid w:val="003C4C53"/>
    <w:rsid w:val="003C4DC8"/>
    <w:rsid w:val="003C5092"/>
    <w:rsid w:val="003C523D"/>
    <w:rsid w:val="003C52FF"/>
    <w:rsid w:val="003C537F"/>
    <w:rsid w:val="003C54C6"/>
    <w:rsid w:val="003C559A"/>
    <w:rsid w:val="003C5623"/>
    <w:rsid w:val="003C5697"/>
    <w:rsid w:val="003C57DC"/>
    <w:rsid w:val="003C5813"/>
    <w:rsid w:val="003C5A22"/>
    <w:rsid w:val="003C5B4D"/>
    <w:rsid w:val="003C5BCD"/>
    <w:rsid w:val="003C5D49"/>
    <w:rsid w:val="003C5D91"/>
    <w:rsid w:val="003C5E6C"/>
    <w:rsid w:val="003C6001"/>
    <w:rsid w:val="003C6094"/>
    <w:rsid w:val="003C60BB"/>
    <w:rsid w:val="003C62A0"/>
    <w:rsid w:val="003C63BB"/>
    <w:rsid w:val="003C6505"/>
    <w:rsid w:val="003C656F"/>
    <w:rsid w:val="003C6670"/>
    <w:rsid w:val="003C66C5"/>
    <w:rsid w:val="003C6763"/>
    <w:rsid w:val="003C6872"/>
    <w:rsid w:val="003C699B"/>
    <w:rsid w:val="003C6A0E"/>
    <w:rsid w:val="003C6A67"/>
    <w:rsid w:val="003C6B39"/>
    <w:rsid w:val="003C6B59"/>
    <w:rsid w:val="003C6BB0"/>
    <w:rsid w:val="003C6C7A"/>
    <w:rsid w:val="003C6CD3"/>
    <w:rsid w:val="003C6D42"/>
    <w:rsid w:val="003C6E78"/>
    <w:rsid w:val="003C6ED4"/>
    <w:rsid w:val="003C721C"/>
    <w:rsid w:val="003C73E2"/>
    <w:rsid w:val="003C7442"/>
    <w:rsid w:val="003C74D3"/>
    <w:rsid w:val="003C74E0"/>
    <w:rsid w:val="003C751B"/>
    <w:rsid w:val="003C785D"/>
    <w:rsid w:val="003C7870"/>
    <w:rsid w:val="003C78B3"/>
    <w:rsid w:val="003C7949"/>
    <w:rsid w:val="003C7970"/>
    <w:rsid w:val="003C79E2"/>
    <w:rsid w:val="003C7A39"/>
    <w:rsid w:val="003C7AD6"/>
    <w:rsid w:val="003C7B57"/>
    <w:rsid w:val="003C7C12"/>
    <w:rsid w:val="003C7C3F"/>
    <w:rsid w:val="003C7DA9"/>
    <w:rsid w:val="003C7E31"/>
    <w:rsid w:val="003D01C4"/>
    <w:rsid w:val="003D01F3"/>
    <w:rsid w:val="003D0282"/>
    <w:rsid w:val="003D029E"/>
    <w:rsid w:val="003D040E"/>
    <w:rsid w:val="003D0458"/>
    <w:rsid w:val="003D05EC"/>
    <w:rsid w:val="003D0624"/>
    <w:rsid w:val="003D0689"/>
    <w:rsid w:val="003D06C9"/>
    <w:rsid w:val="003D07B8"/>
    <w:rsid w:val="003D0842"/>
    <w:rsid w:val="003D089F"/>
    <w:rsid w:val="003D08A3"/>
    <w:rsid w:val="003D0977"/>
    <w:rsid w:val="003D0980"/>
    <w:rsid w:val="003D0BAB"/>
    <w:rsid w:val="003D0CD3"/>
    <w:rsid w:val="003D0D40"/>
    <w:rsid w:val="003D0E9B"/>
    <w:rsid w:val="003D108C"/>
    <w:rsid w:val="003D1245"/>
    <w:rsid w:val="003D1254"/>
    <w:rsid w:val="003D12FE"/>
    <w:rsid w:val="003D13A8"/>
    <w:rsid w:val="003D143B"/>
    <w:rsid w:val="003D14DF"/>
    <w:rsid w:val="003D14F9"/>
    <w:rsid w:val="003D1575"/>
    <w:rsid w:val="003D15A5"/>
    <w:rsid w:val="003D15C3"/>
    <w:rsid w:val="003D16B4"/>
    <w:rsid w:val="003D1843"/>
    <w:rsid w:val="003D189C"/>
    <w:rsid w:val="003D19F7"/>
    <w:rsid w:val="003D1AF9"/>
    <w:rsid w:val="003D1B95"/>
    <w:rsid w:val="003D1C51"/>
    <w:rsid w:val="003D1D10"/>
    <w:rsid w:val="003D1EF3"/>
    <w:rsid w:val="003D1F2D"/>
    <w:rsid w:val="003D1F43"/>
    <w:rsid w:val="003D1FD0"/>
    <w:rsid w:val="003D20AB"/>
    <w:rsid w:val="003D20B3"/>
    <w:rsid w:val="003D20F1"/>
    <w:rsid w:val="003D23D0"/>
    <w:rsid w:val="003D23DB"/>
    <w:rsid w:val="003D2431"/>
    <w:rsid w:val="003D244C"/>
    <w:rsid w:val="003D24F3"/>
    <w:rsid w:val="003D26DB"/>
    <w:rsid w:val="003D275B"/>
    <w:rsid w:val="003D2779"/>
    <w:rsid w:val="003D2888"/>
    <w:rsid w:val="003D2A4C"/>
    <w:rsid w:val="003D2BD9"/>
    <w:rsid w:val="003D2BFC"/>
    <w:rsid w:val="003D2C56"/>
    <w:rsid w:val="003D2DE5"/>
    <w:rsid w:val="003D2E30"/>
    <w:rsid w:val="003D2EBF"/>
    <w:rsid w:val="003D2EE7"/>
    <w:rsid w:val="003D2F04"/>
    <w:rsid w:val="003D2F75"/>
    <w:rsid w:val="003D2FE5"/>
    <w:rsid w:val="003D309B"/>
    <w:rsid w:val="003D30E1"/>
    <w:rsid w:val="003D315D"/>
    <w:rsid w:val="003D318D"/>
    <w:rsid w:val="003D3197"/>
    <w:rsid w:val="003D32C9"/>
    <w:rsid w:val="003D3408"/>
    <w:rsid w:val="003D345D"/>
    <w:rsid w:val="003D3471"/>
    <w:rsid w:val="003D34C9"/>
    <w:rsid w:val="003D3559"/>
    <w:rsid w:val="003D358B"/>
    <w:rsid w:val="003D35D1"/>
    <w:rsid w:val="003D360F"/>
    <w:rsid w:val="003D3628"/>
    <w:rsid w:val="003D382D"/>
    <w:rsid w:val="003D38B4"/>
    <w:rsid w:val="003D393D"/>
    <w:rsid w:val="003D3954"/>
    <w:rsid w:val="003D3B61"/>
    <w:rsid w:val="003D3C4C"/>
    <w:rsid w:val="003D3C8B"/>
    <w:rsid w:val="003D3E60"/>
    <w:rsid w:val="003D3E63"/>
    <w:rsid w:val="003D3EA8"/>
    <w:rsid w:val="003D3FD4"/>
    <w:rsid w:val="003D4090"/>
    <w:rsid w:val="003D41AC"/>
    <w:rsid w:val="003D430C"/>
    <w:rsid w:val="003D4379"/>
    <w:rsid w:val="003D43BC"/>
    <w:rsid w:val="003D4646"/>
    <w:rsid w:val="003D46CA"/>
    <w:rsid w:val="003D4730"/>
    <w:rsid w:val="003D48B8"/>
    <w:rsid w:val="003D48D9"/>
    <w:rsid w:val="003D4941"/>
    <w:rsid w:val="003D494B"/>
    <w:rsid w:val="003D4B00"/>
    <w:rsid w:val="003D4CDC"/>
    <w:rsid w:val="003D4E14"/>
    <w:rsid w:val="003D4F85"/>
    <w:rsid w:val="003D4FC8"/>
    <w:rsid w:val="003D5014"/>
    <w:rsid w:val="003D505C"/>
    <w:rsid w:val="003D50DA"/>
    <w:rsid w:val="003D52CC"/>
    <w:rsid w:val="003D533D"/>
    <w:rsid w:val="003D5377"/>
    <w:rsid w:val="003D5540"/>
    <w:rsid w:val="003D55F9"/>
    <w:rsid w:val="003D5889"/>
    <w:rsid w:val="003D58C7"/>
    <w:rsid w:val="003D58F4"/>
    <w:rsid w:val="003D5AE3"/>
    <w:rsid w:val="003D5B38"/>
    <w:rsid w:val="003D5B94"/>
    <w:rsid w:val="003D5BCD"/>
    <w:rsid w:val="003D5D9E"/>
    <w:rsid w:val="003D5DD3"/>
    <w:rsid w:val="003D5E8E"/>
    <w:rsid w:val="003D60C2"/>
    <w:rsid w:val="003D60E2"/>
    <w:rsid w:val="003D615A"/>
    <w:rsid w:val="003D63C2"/>
    <w:rsid w:val="003D63D7"/>
    <w:rsid w:val="003D6439"/>
    <w:rsid w:val="003D64EE"/>
    <w:rsid w:val="003D680E"/>
    <w:rsid w:val="003D6920"/>
    <w:rsid w:val="003D6996"/>
    <w:rsid w:val="003D6A00"/>
    <w:rsid w:val="003D6A9C"/>
    <w:rsid w:val="003D6C54"/>
    <w:rsid w:val="003D6CCF"/>
    <w:rsid w:val="003D6E63"/>
    <w:rsid w:val="003D6E6B"/>
    <w:rsid w:val="003D6F2D"/>
    <w:rsid w:val="003D707B"/>
    <w:rsid w:val="003D70C3"/>
    <w:rsid w:val="003D715A"/>
    <w:rsid w:val="003D7186"/>
    <w:rsid w:val="003D71AE"/>
    <w:rsid w:val="003D731E"/>
    <w:rsid w:val="003D732B"/>
    <w:rsid w:val="003D73F8"/>
    <w:rsid w:val="003D7454"/>
    <w:rsid w:val="003D7470"/>
    <w:rsid w:val="003D7741"/>
    <w:rsid w:val="003D7787"/>
    <w:rsid w:val="003D787A"/>
    <w:rsid w:val="003D7C83"/>
    <w:rsid w:val="003D7D4E"/>
    <w:rsid w:val="003D7DB5"/>
    <w:rsid w:val="003E026C"/>
    <w:rsid w:val="003E0399"/>
    <w:rsid w:val="003E03CD"/>
    <w:rsid w:val="003E046A"/>
    <w:rsid w:val="003E05FF"/>
    <w:rsid w:val="003E0A7A"/>
    <w:rsid w:val="003E0AA8"/>
    <w:rsid w:val="003E0AC5"/>
    <w:rsid w:val="003E0B19"/>
    <w:rsid w:val="003E0C42"/>
    <w:rsid w:val="003E12C1"/>
    <w:rsid w:val="003E1382"/>
    <w:rsid w:val="003E14E4"/>
    <w:rsid w:val="003E1518"/>
    <w:rsid w:val="003E160A"/>
    <w:rsid w:val="003E18E6"/>
    <w:rsid w:val="003E195D"/>
    <w:rsid w:val="003E1973"/>
    <w:rsid w:val="003E19F3"/>
    <w:rsid w:val="003E1AAF"/>
    <w:rsid w:val="003E1B89"/>
    <w:rsid w:val="003E1BCA"/>
    <w:rsid w:val="003E1CAB"/>
    <w:rsid w:val="003E1E20"/>
    <w:rsid w:val="003E1F2E"/>
    <w:rsid w:val="003E1F4D"/>
    <w:rsid w:val="003E208C"/>
    <w:rsid w:val="003E2129"/>
    <w:rsid w:val="003E215A"/>
    <w:rsid w:val="003E2184"/>
    <w:rsid w:val="003E228F"/>
    <w:rsid w:val="003E26DB"/>
    <w:rsid w:val="003E28A1"/>
    <w:rsid w:val="003E29FE"/>
    <w:rsid w:val="003E2BDA"/>
    <w:rsid w:val="003E2BFB"/>
    <w:rsid w:val="003E2DD0"/>
    <w:rsid w:val="003E2DF2"/>
    <w:rsid w:val="003E2F8B"/>
    <w:rsid w:val="003E3003"/>
    <w:rsid w:val="003E3013"/>
    <w:rsid w:val="003E301A"/>
    <w:rsid w:val="003E30CF"/>
    <w:rsid w:val="003E30F0"/>
    <w:rsid w:val="003E31C4"/>
    <w:rsid w:val="003E3390"/>
    <w:rsid w:val="003E341D"/>
    <w:rsid w:val="003E351E"/>
    <w:rsid w:val="003E352C"/>
    <w:rsid w:val="003E3540"/>
    <w:rsid w:val="003E36C7"/>
    <w:rsid w:val="003E3723"/>
    <w:rsid w:val="003E380E"/>
    <w:rsid w:val="003E380F"/>
    <w:rsid w:val="003E3834"/>
    <w:rsid w:val="003E3861"/>
    <w:rsid w:val="003E3872"/>
    <w:rsid w:val="003E3886"/>
    <w:rsid w:val="003E388F"/>
    <w:rsid w:val="003E3A5D"/>
    <w:rsid w:val="003E3BD2"/>
    <w:rsid w:val="003E3DAD"/>
    <w:rsid w:val="003E3DEA"/>
    <w:rsid w:val="003E3F54"/>
    <w:rsid w:val="003E3F64"/>
    <w:rsid w:val="003E3F93"/>
    <w:rsid w:val="003E3F9A"/>
    <w:rsid w:val="003E4028"/>
    <w:rsid w:val="003E40DB"/>
    <w:rsid w:val="003E413F"/>
    <w:rsid w:val="003E4230"/>
    <w:rsid w:val="003E42F1"/>
    <w:rsid w:val="003E4391"/>
    <w:rsid w:val="003E46A9"/>
    <w:rsid w:val="003E470E"/>
    <w:rsid w:val="003E47D6"/>
    <w:rsid w:val="003E485A"/>
    <w:rsid w:val="003E487C"/>
    <w:rsid w:val="003E4AA1"/>
    <w:rsid w:val="003E4B24"/>
    <w:rsid w:val="003E4BCE"/>
    <w:rsid w:val="003E4C93"/>
    <w:rsid w:val="003E4DBC"/>
    <w:rsid w:val="003E4E58"/>
    <w:rsid w:val="003E4E81"/>
    <w:rsid w:val="003E51A4"/>
    <w:rsid w:val="003E51CB"/>
    <w:rsid w:val="003E51FA"/>
    <w:rsid w:val="003E52FD"/>
    <w:rsid w:val="003E54CC"/>
    <w:rsid w:val="003E54D3"/>
    <w:rsid w:val="003E54D5"/>
    <w:rsid w:val="003E5724"/>
    <w:rsid w:val="003E5910"/>
    <w:rsid w:val="003E5956"/>
    <w:rsid w:val="003E5982"/>
    <w:rsid w:val="003E5A26"/>
    <w:rsid w:val="003E5B3F"/>
    <w:rsid w:val="003E5B65"/>
    <w:rsid w:val="003E5BFE"/>
    <w:rsid w:val="003E5CCD"/>
    <w:rsid w:val="003E5D38"/>
    <w:rsid w:val="003E5E58"/>
    <w:rsid w:val="003E5F61"/>
    <w:rsid w:val="003E628E"/>
    <w:rsid w:val="003E6314"/>
    <w:rsid w:val="003E6348"/>
    <w:rsid w:val="003E63CC"/>
    <w:rsid w:val="003E64CA"/>
    <w:rsid w:val="003E6529"/>
    <w:rsid w:val="003E658F"/>
    <w:rsid w:val="003E68D9"/>
    <w:rsid w:val="003E6A0B"/>
    <w:rsid w:val="003E6A15"/>
    <w:rsid w:val="003E6A68"/>
    <w:rsid w:val="003E6AF0"/>
    <w:rsid w:val="003E6BBE"/>
    <w:rsid w:val="003E6DE8"/>
    <w:rsid w:val="003E6EA8"/>
    <w:rsid w:val="003E6F1C"/>
    <w:rsid w:val="003E6FEB"/>
    <w:rsid w:val="003E706F"/>
    <w:rsid w:val="003E70E7"/>
    <w:rsid w:val="003E7211"/>
    <w:rsid w:val="003E739F"/>
    <w:rsid w:val="003E75D0"/>
    <w:rsid w:val="003E7678"/>
    <w:rsid w:val="003E7883"/>
    <w:rsid w:val="003E78BF"/>
    <w:rsid w:val="003E78C2"/>
    <w:rsid w:val="003E797E"/>
    <w:rsid w:val="003E7999"/>
    <w:rsid w:val="003E7A8C"/>
    <w:rsid w:val="003E7B02"/>
    <w:rsid w:val="003E7BAE"/>
    <w:rsid w:val="003E7C25"/>
    <w:rsid w:val="003E7E1D"/>
    <w:rsid w:val="003E7F61"/>
    <w:rsid w:val="003F0121"/>
    <w:rsid w:val="003F020B"/>
    <w:rsid w:val="003F0234"/>
    <w:rsid w:val="003F0265"/>
    <w:rsid w:val="003F036E"/>
    <w:rsid w:val="003F048A"/>
    <w:rsid w:val="003F04AA"/>
    <w:rsid w:val="003F04F4"/>
    <w:rsid w:val="003F0515"/>
    <w:rsid w:val="003F0578"/>
    <w:rsid w:val="003F060F"/>
    <w:rsid w:val="003F080A"/>
    <w:rsid w:val="003F098C"/>
    <w:rsid w:val="003F0B2F"/>
    <w:rsid w:val="003F0BA2"/>
    <w:rsid w:val="003F0BF0"/>
    <w:rsid w:val="003F0CE6"/>
    <w:rsid w:val="003F0D75"/>
    <w:rsid w:val="003F0E0D"/>
    <w:rsid w:val="003F0E86"/>
    <w:rsid w:val="003F0F3A"/>
    <w:rsid w:val="003F0F5C"/>
    <w:rsid w:val="003F0FF8"/>
    <w:rsid w:val="003F105D"/>
    <w:rsid w:val="003F113F"/>
    <w:rsid w:val="003F1177"/>
    <w:rsid w:val="003F11ED"/>
    <w:rsid w:val="003F11F1"/>
    <w:rsid w:val="003F13EE"/>
    <w:rsid w:val="003F1471"/>
    <w:rsid w:val="003F14DB"/>
    <w:rsid w:val="003F1543"/>
    <w:rsid w:val="003F1553"/>
    <w:rsid w:val="003F1727"/>
    <w:rsid w:val="003F17DD"/>
    <w:rsid w:val="003F17FC"/>
    <w:rsid w:val="003F19BB"/>
    <w:rsid w:val="003F19F4"/>
    <w:rsid w:val="003F1A0C"/>
    <w:rsid w:val="003F1B46"/>
    <w:rsid w:val="003F1C2D"/>
    <w:rsid w:val="003F1C55"/>
    <w:rsid w:val="003F1C70"/>
    <w:rsid w:val="003F1C8A"/>
    <w:rsid w:val="003F1D32"/>
    <w:rsid w:val="003F1D9D"/>
    <w:rsid w:val="003F1DF9"/>
    <w:rsid w:val="003F1E06"/>
    <w:rsid w:val="003F1EF7"/>
    <w:rsid w:val="003F1FD7"/>
    <w:rsid w:val="003F2012"/>
    <w:rsid w:val="003F215A"/>
    <w:rsid w:val="003F21D2"/>
    <w:rsid w:val="003F2392"/>
    <w:rsid w:val="003F274A"/>
    <w:rsid w:val="003F2793"/>
    <w:rsid w:val="003F289F"/>
    <w:rsid w:val="003F2A31"/>
    <w:rsid w:val="003F2AAB"/>
    <w:rsid w:val="003F2B01"/>
    <w:rsid w:val="003F2E28"/>
    <w:rsid w:val="003F2E2D"/>
    <w:rsid w:val="003F2FE3"/>
    <w:rsid w:val="003F3059"/>
    <w:rsid w:val="003F3109"/>
    <w:rsid w:val="003F31AF"/>
    <w:rsid w:val="003F3338"/>
    <w:rsid w:val="003F3389"/>
    <w:rsid w:val="003F33B3"/>
    <w:rsid w:val="003F33D5"/>
    <w:rsid w:val="003F3440"/>
    <w:rsid w:val="003F35CC"/>
    <w:rsid w:val="003F35FB"/>
    <w:rsid w:val="003F35FE"/>
    <w:rsid w:val="003F374C"/>
    <w:rsid w:val="003F3809"/>
    <w:rsid w:val="003F38F8"/>
    <w:rsid w:val="003F3A3A"/>
    <w:rsid w:val="003F3B84"/>
    <w:rsid w:val="003F3BC1"/>
    <w:rsid w:val="003F3C01"/>
    <w:rsid w:val="003F3D38"/>
    <w:rsid w:val="003F3D75"/>
    <w:rsid w:val="003F3F36"/>
    <w:rsid w:val="003F4060"/>
    <w:rsid w:val="003F4185"/>
    <w:rsid w:val="003F4198"/>
    <w:rsid w:val="003F4420"/>
    <w:rsid w:val="003F458B"/>
    <w:rsid w:val="003F45D5"/>
    <w:rsid w:val="003F4640"/>
    <w:rsid w:val="003F47BC"/>
    <w:rsid w:val="003F48F7"/>
    <w:rsid w:val="003F4B8C"/>
    <w:rsid w:val="003F4BA1"/>
    <w:rsid w:val="003F4BE0"/>
    <w:rsid w:val="003F4DCC"/>
    <w:rsid w:val="003F4E73"/>
    <w:rsid w:val="003F4F07"/>
    <w:rsid w:val="003F4F0E"/>
    <w:rsid w:val="003F52E4"/>
    <w:rsid w:val="003F5455"/>
    <w:rsid w:val="003F5558"/>
    <w:rsid w:val="003F55BD"/>
    <w:rsid w:val="003F55D7"/>
    <w:rsid w:val="003F5601"/>
    <w:rsid w:val="003F560F"/>
    <w:rsid w:val="003F5629"/>
    <w:rsid w:val="003F566D"/>
    <w:rsid w:val="003F5782"/>
    <w:rsid w:val="003F5873"/>
    <w:rsid w:val="003F5961"/>
    <w:rsid w:val="003F596B"/>
    <w:rsid w:val="003F59BF"/>
    <w:rsid w:val="003F59F5"/>
    <w:rsid w:val="003F5A73"/>
    <w:rsid w:val="003F5ADE"/>
    <w:rsid w:val="003F5BE3"/>
    <w:rsid w:val="003F5C2B"/>
    <w:rsid w:val="003F5CEF"/>
    <w:rsid w:val="003F5D16"/>
    <w:rsid w:val="003F5E61"/>
    <w:rsid w:val="003F5EC1"/>
    <w:rsid w:val="003F5F2B"/>
    <w:rsid w:val="003F5F4F"/>
    <w:rsid w:val="003F6116"/>
    <w:rsid w:val="003F611F"/>
    <w:rsid w:val="003F6140"/>
    <w:rsid w:val="003F614C"/>
    <w:rsid w:val="003F6279"/>
    <w:rsid w:val="003F6418"/>
    <w:rsid w:val="003F641C"/>
    <w:rsid w:val="003F6602"/>
    <w:rsid w:val="003F675B"/>
    <w:rsid w:val="003F677C"/>
    <w:rsid w:val="003F67A1"/>
    <w:rsid w:val="003F67B3"/>
    <w:rsid w:val="003F68B7"/>
    <w:rsid w:val="003F68F7"/>
    <w:rsid w:val="003F69BA"/>
    <w:rsid w:val="003F69C6"/>
    <w:rsid w:val="003F6A4F"/>
    <w:rsid w:val="003F6A6C"/>
    <w:rsid w:val="003F6B88"/>
    <w:rsid w:val="003F6BE5"/>
    <w:rsid w:val="003F6BE6"/>
    <w:rsid w:val="003F6C40"/>
    <w:rsid w:val="003F6D99"/>
    <w:rsid w:val="003F71A8"/>
    <w:rsid w:val="003F71E1"/>
    <w:rsid w:val="003F7458"/>
    <w:rsid w:val="003F76AF"/>
    <w:rsid w:val="003F7761"/>
    <w:rsid w:val="003F7840"/>
    <w:rsid w:val="003F79EE"/>
    <w:rsid w:val="003F7C4F"/>
    <w:rsid w:val="003F7D7D"/>
    <w:rsid w:val="003F7F57"/>
    <w:rsid w:val="003F7FDD"/>
    <w:rsid w:val="004002CB"/>
    <w:rsid w:val="004002F7"/>
    <w:rsid w:val="004003D8"/>
    <w:rsid w:val="00400543"/>
    <w:rsid w:val="0040054F"/>
    <w:rsid w:val="00400745"/>
    <w:rsid w:val="00400772"/>
    <w:rsid w:val="00400863"/>
    <w:rsid w:val="00400917"/>
    <w:rsid w:val="00400A40"/>
    <w:rsid w:val="00400B45"/>
    <w:rsid w:val="00400BC7"/>
    <w:rsid w:val="00400BD6"/>
    <w:rsid w:val="00400BD7"/>
    <w:rsid w:val="00400C17"/>
    <w:rsid w:val="00400C31"/>
    <w:rsid w:val="00400C55"/>
    <w:rsid w:val="00400CF3"/>
    <w:rsid w:val="00400D4E"/>
    <w:rsid w:val="00400D8F"/>
    <w:rsid w:val="00400D9F"/>
    <w:rsid w:val="00400FC8"/>
    <w:rsid w:val="00401061"/>
    <w:rsid w:val="00401102"/>
    <w:rsid w:val="0040114A"/>
    <w:rsid w:val="004011FA"/>
    <w:rsid w:val="0040135D"/>
    <w:rsid w:val="0040140E"/>
    <w:rsid w:val="0040150F"/>
    <w:rsid w:val="00401671"/>
    <w:rsid w:val="00401715"/>
    <w:rsid w:val="0040173C"/>
    <w:rsid w:val="00401971"/>
    <w:rsid w:val="00401AEE"/>
    <w:rsid w:val="00401C5D"/>
    <w:rsid w:val="00401C77"/>
    <w:rsid w:val="00401D75"/>
    <w:rsid w:val="00401E0A"/>
    <w:rsid w:val="00401ED5"/>
    <w:rsid w:val="00401F09"/>
    <w:rsid w:val="00401F8B"/>
    <w:rsid w:val="0040219B"/>
    <w:rsid w:val="0040224A"/>
    <w:rsid w:val="004024F2"/>
    <w:rsid w:val="00402557"/>
    <w:rsid w:val="0040257C"/>
    <w:rsid w:val="00402591"/>
    <w:rsid w:val="00402628"/>
    <w:rsid w:val="00402747"/>
    <w:rsid w:val="00402A05"/>
    <w:rsid w:val="00402B52"/>
    <w:rsid w:val="00402BB2"/>
    <w:rsid w:val="00402C51"/>
    <w:rsid w:val="00402D0B"/>
    <w:rsid w:val="00402D35"/>
    <w:rsid w:val="00402D48"/>
    <w:rsid w:val="00402D70"/>
    <w:rsid w:val="00402E33"/>
    <w:rsid w:val="00402E50"/>
    <w:rsid w:val="00402E5D"/>
    <w:rsid w:val="00402EBC"/>
    <w:rsid w:val="0040309C"/>
    <w:rsid w:val="0040309E"/>
    <w:rsid w:val="004030C9"/>
    <w:rsid w:val="00403109"/>
    <w:rsid w:val="00403125"/>
    <w:rsid w:val="0040339F"/>
    <w:rsid w:val="0040347C"/>
    <w:rsid w:val="00403688"/>
    <w:rsid w:val="004036C9"/>
    <w:rsid w:val="004036FA"/>
    <w:rsid w:val="00403A61"/>
    <w:rsid w:val="00403A8A"/>
    <w:rsid w:val="00403E5B"/>
    <w:rsid w:val="00403FD0"/>
    <w:rsid w:val="0040404E"/>
    <w:rsid w:val="00404278"/>
    <w:rsid w:val="004042B7"/>
    <w:rsid w:val="0040437E"/>
    <w:rsid w:val="00404383"/>
    <w:rsid w:val="0040479A"/>
    <w:rsid w:val="004048E0"/>
    <w:rsid w:val="00404988"/>
    <w:rsid w:val="00404990"/>
    <w:rsid w:val="00404992"/>
    <w:rsid w:val="00404B1C"/>
    <w:rsid w:val="00404BDC"/>
    <w:rsid w:val="00404BF1"/>
    <w:rsid w:val="00404C70"/>
    <w:rsid w:val="00404D20"/>
    <w:rsid w:val="00404E82"/>
    <w:rsid w:val="00404F3F"/>
    <w:rsid w:val="004051B5"/>
    <w:rsid w:val="004051CB"/>
    <w:rsid w:val="004051D3"/>
    <w:rsid w:val="0040545A"/>
    <w:rsid w:val="00405503"/>
    <w:rsid w:val="004055F0"/>
    <w:rsid w:val="0040576B"/>
    <w:rsid w:val="0040576E"/>
    <w:rsid w:val="00405789"/>
    <w:rsid w:val="0040579B"/>
    <w:rsid w:val="00405A61"/>
    <w:rsid w:val="00405B33"/>
    <w:rsid w:val="00405B80"/>
    <w:rsid w:val="00405C16"/>
    <w:rsid w:val="00405C89"/>
    <w:rsid w:val="00405CE2"/>
    <w:rsid w:val="00405EF8"/>
    <w:rsid w:val="00406047"/>
    <w:rsid w:val="0040613D"/>
    <w:rsid w:val="00406297"/>
    <w:rsid w:val="004063FE"/>
    <w:rsid w:val="0040642A"/>
    <w:rsid w:val="00406481"/>
    <w:rsid w:val="004065F1"/>
    <w:rsid w:val="00406654"/>
    <w:rsid w:val="004066DC"/>
    <w:rsid w:val="0040673A"/>
    <w:rsid w:val="00406772"/>
    <w:rsid w:val="004068E3"/>
    <w:rsid w:val="00406991"/>
    <w:rsid w:val="00406A82"/>
    <w:rsid w:val="00406B1D"/>
    <w:rsid w:val="00406BAA"/>
    <w:rsid w:val="00406CA0"/>
    <w:rsid w:val="00406CC6"/>
    <w:rsid w:val="00406CEE"/>
    <w:rsid w:val="00406D73"/>
    <w:rsid w:val="00406DC9"/>
    <w:rsid w:val="00406DF7"/>
    <w:rsid w:val="00406EE2"/>
    <w:rsid w:val="00406EE6"/>
    <w:rsid w:val="0040706F"/>
    <w:rsid w:val="004070E6"/>
    <w:rsid w:val="0040714E"/>
    <w:rsid w:val="00407159"/>
    <w:rsid w:val="004071E5"/>
    <w:rsid w:val="00407308"/>
    <w:rsid w:val="00407370"/>
    <w:rsid w:val="004074E6"/>
    <w:rsid w:val="0040752A"/>
    <w:rsid w:val="00407541"/>
    <w:rsid w:val="0040761A"/>
    <w:rsid w:val="00407690"/>
    <w:rsid w:val="0040774E"/>
    <w:rsid w:val="004078F9"/>
    <w:rsid w:val="00407A92"/>
    <w:rsid w:val="00407E56"/>
    <w:rsid w:val="00407E59"/>
    <w:rsid w:val="00410193"/>
    <w:rsid w:val="004101DA"/>
    <w:rsid w:val="00410352"/>
    <w:rsid w:val="004103A5"/>
    <w:rsid w:val="004103C3"/>
    <w:rsid w:val="00410432"/>
    <w:rsid w:val="00410569"/>
    <w:rsid w:val="00410754"/>
    <w:rsid w:val="0041081F"/>
    <w:rsid w:val="00410CB5"/>
    <w:rsid w:val="00410D48"/>
    <w:rsid w:val="00410E60"/>
    <w:rsid w:val="00411198"/>
    <w:rsid w:val="004112E9"/>
    <w:rsid w:val="0041130D"/>
    <w:rsid w:val="0041140A"/>
    <w:rsid w:val="004114C2"/>
    <w:rsid w:val="004116DE"/>
    <w:rsid w:val="0041184E"/>
    <w:rsid w:val="00411A64"/>
    <w:rsid w:val="00411BB8"/>
    <w:rsid w:val="00411C3B"/>
    <w:rsid w:val="00411C7C"/>
    <w:rsid w:val="00411C96"/>
    <w:rsid w:val="00411D0A"/>
    <w:rsid w:val="00411EDA"/>
    <w:rsid w:val="0041201D"/>
    <w:rsid w:val="004121CE"/>
    <w:rsid w:val="004126AA"/>
    <w:rsid w:val="00412731"/>
    <w:rsid w:val="00412917"/>
    <w:rsid w:val="004129A4"/>
    <w:rsid w:val="00412C7F"/>
    <w:rsid w:val="00412E6B"/>
    <w:rsid w:val="00412F8F"/>
    <w:rsid w:val="0041308F"/>
    <w:rsid w:val="0041309F"/>
    <w:rsid w:val="00413115"/>
    <w:rsid w:val="004132B8"/>
    <w:rsid w:val="004132C3"/>
    <w:rsid w:val="004135D8"/>
    <w:rsid w:val="00413607"/>
    <w:rsid w:val="00413742"/>
    <w:rsid w:val="0041376F"/>
    <w:rsid w:val="0041379A"/>
    <w:rsid w:val="00413ADC"/>
    <w:rsid w:val="00413C51"/>
    <w:rsid w:val="00413D88"/>
    <w:rsid w:val="00413EBB"/>
    <w:rsid w:val="00413F0F"/>
    <w:rsid w:val="00413FCF"/>
    <w:rsid w:val="00413FD8"/>
    <w:rsid w:val="0041400C"/>
    <w:rsid w:val="004141AF"/>
    <w:rsid w:val="004141C0"/>
    <w:rsid w:val="004142BE"/>
    <w:rsid w:val="004142CC"/>
    <w:rsid w:val="0041435E"/>
    <w:rsid w:val="00414419"/>
    <w:rsid w:val="0041442D"/>
    <w:rsid w:val="00414452"/>
    <w:rsid w:val="00414496"/>
    <w:rsid w:val="004145C9"/>
    <w:rsid w:val="00414630"/>
    <w:rsid w:val="004146CD"/>
    <w:rsid w:val="00414706"/>
    <w:rsid w:val="004147C0"/>
    <w:rsid w:val="00414816"/>
    <w:rsid w:val="0041491E"/>
    <w:rsid w:val="00414A9E"/>
    <w:rsid w:val="00414CB4"/>
    <w:rsid w:val="00414F64"/>
    <w:rsid w:val="0041506D"/>
    <w:rsid w:val="004150DE"/>
    <w:rsid w:val="004150E0"/>
    <w:rsid w:val="0041527A"/>
    <w:rsid w:val="00415305"/>
    <w:rsid w:val="00415345"/>
    <w:rsid w:val="004153E9"/>
    <w:rsid w:val="004153EF"/>
    <w:rsid w:val="0041552C"/>
    <w:rsid w:val="004155B3"/>
    <w:rsid w:val="004156AA"/>
    <w:rsid w:val="004156BD"/>
    <w:rsid w:val="00415733"/>
    <w:rsid w:val="0041590B"/>
    <w:rsid w:val="0041598A"/>
    <w:rsid w:val="004159A1"/>
    <w:rsid w:val="00415B39"/>
    <w:rsid w:val="00415B99"/>
    <w:rsid w:val="00415B9D"/>
    <w:rsid w:val="00415D6B"/>
    <w:rsid w:val="00415E3B"/>
    <w:rsid w:val="00415E55"/>
    <w:rsid w:val="00415E6D"/>
    <w:rsid w:val="00415F4E"/>
    <w:rsid w:val="00415F8A"/>
    <w:rsid w:val="00415FAB"/>
    <w:rsid w:val="0041606B"/>
    <w:rsid w:val="00416163"/>
    <w:rsid w:val="004162E5"/>
    <w:rsid w:val="004162FD"/>
    <w:rsid w:val="0041636D"/>
    <w:rsid w:val="00416469"/>
    <w:rsid w:val="004164C2"/>
    <w:rsid w:val="004164CB"/>
    <w:rsid w:val="004166CE"/>
    <w:rsid w:val="00416A13"/>
    <w:rsid w:val="00416AFD"/>
    <w:rsid w:val="00416CC1"/>
    <w:rsid w:val="00416DB6"/>
    <w:rsid w:val="00416E0E"/>
    <w:rsid w:val="00416E33"/>
    <w:rsid w:val="00416EC3"/>
    <w:rsid w:val="00416EF2"/>
    <w:rsid w:val="00416FA0"/>
    <w:rsid w:val="004171B2"/>
    <w:rsid w:val="0041720C"/>
    <w:rsid w:val="00417323"/>
    <w:rsid w:val="004174B3"/>
    <w:rsid w:val="004174C4"/>
    <w:rsid w:val="004174F7"/>
    <w:rsid w:val="0041761F"/>
    <w:rsid w:val="0041763B"/>
    <w:rsid w:val="0041764F"/>
    <w:rsid w:val="00417721"/>
    <w:rsid w:val="00417797"/>
    <w:rsid w:val="004177BF"/>
    <w:rsid w:val="00417882"/>
    <w:rsid w:val="004178C6"/>
    <w:rsid w:val="0041796A"/>
    <w:rsid w:val="00417BB3"/>
    <w:rsid w:val="00417D67"/>
    <w:rsid w:val="00417DB8"/>
    <w:rsid w:val="00417E2A"/>
    <w:rsid w:val="00417EC4"/>
    <w:rsid w:val="00417F95"/>
    <w:rsid w:val="004200C6"/>
    <w:rsid w:val="004203DE"/>
    <w:rsid w:val="00420456"/>
    <w:rsid w:val="0042062D"/>
    <w:rsid w:val="00420683"/>
    <w:rsid w:val="004206B7"/>
    <w:rsid w:val="004206B9"/>
    <w:rsid w:val="00420830"/>
    <w:rsid w:val="00420932"/>
    <w:rsid w:val="0042093D"/>
    <w:rsid w:val="004209A7"/>
    <w:rsid w:val="004209B5"/>
    <w:rsid w:val="00420B52"/>
    <w:rsid w:val="00420BC7"/>
    <w:rsid w:val="00420C87"/>
    <w:rsid w:val="00420CE3"/>
    <w:rsid w:val="00420DBC"/>
    <w:rsid w:val="00420FB0"/>
    <w:rsid w:val="00421285"/>
    <w:rsid w:val="004212FC"/>
    <w:rsid w:val="0042144A"/>
    <w:rsid w:val="004215CF"/>
    <w:rsid w:val="004217B7"/>
    <w:rsid w:val="00421A0F"/>
    <w:rsid w:val="00421B61"/>
    <w:rsid w:val="00421C4E"/>
    <w:rsid w:val="00421CD8"/>
    <w:rsid w:val="00421DB0"/>
    <w:rsid w:val="00421E83"/>
    <w:rsid w:val="00421ED5"/>
    <w:rsid w:val="00421FDB"/>
    <w:rsid w:val="0042213C"/>
    <w:rsid w:val="00422297"/>
    <w:rsid w:val="004222C6"/>
    <w:rsid w:val="00422470"/>
    <w:rsid w:val="00422491"/>
    <w:rsid w:val="004224B8"/>
    <w:rsid w:val="00422579"/>
    <w:rsid w:val="00422711"/>
    <w:rsid w:val="0042288C"/>
    <w:rsid w:val="004228CF"/>
    <w:rsid w:val="00422999"/>
    <w:rsid w:val="00422AE6"/>
    <w:rsid w:val="00422C34"/>
    <w:rsid w:val="00422DA1"/>
    <w:rsid w:val="00422E6C"/>
    <w:rsid w:val="0042309D"/>
    <w:rsid w:val="004230A5"/>
    <w:rsid w:val="004230FA"/>
    <w:rsid w:val="004232D7"/>
    <w:rsid w:val="004232E8"/>
    <w:rsid w:val="0042331B"/>
    <w:rsid w:val="0042349F"/>
    <w:rsid w:val="004234C0"/>
    <w:rsid w:val="0042354F"/>
    <w:rsid w:val="00423571"/>
    <w:rsid w:val="004236EA"/>
    <w:rsid w:val="00423734"/>
    <w:rsid w:val="004237DC"/>
    <w:rsid w:val="004237FA"/>
    <w:rsid w:val="0042390A"/>
    <w:rsid w:val="0042396A"/>
    <w:rsid w:val="00423CA0"/>
    <w:rsid w:val="00423CEC"/>
    <w:rsid w:val="00423D76"/>
    <w:rsid w:val="00423DEB"/>
    <w:rsid w:val="00423F27"/>
    <w:rsid w:val="00423F35"/>
    <w:rsid w:val="00423F3C"/>
    <w:rsid w:val="00423F5A"/>
    <w:rsid w:val="00423FBD"/>
    <w:rsid w:val="0042403A"/>
    <w:rsid w:val="00424093"/>
    <w:rsid w:val="00424146"/>
    <w:rsid w:val="00424218"/>
    <w:rsid w:val="00424349"/>
    <w:rsid w:val="00424354"/>
    <w:rsid w:val="004243EE"/>
    <w:rsid w:val="004246F2"/>
    <w:rsid w:val="00424734"/>
    <w:rsid w:val="004247E0"/>
    <w:rsid w:val="004248CF"/>
    <w:rsid w:val="00424A10"/>
    <w:rsid w:val="00424AF5"/>
    <w:rsid w:val="00424B45"/>
    <w:rsid w:val="00424B67"/>
    <w:rsid w:val="00424C88"/>
    <w:rsid w:val="00424DB7"/>
    <w:rsid w:val="00424F63"/>
    <w:rsid w:val="00424FFE"/>
    <w:rsid w:val="0042518F"/>
    <w:rsid w:val="004251DD"/>
    <w:rsid w:val="004251FC"/>
    <w:rsid w:val="004251FF"/>
    <w:rsid w:val="004252EB"/>
    <w:rsid w:val="004253B5"/>
    <w:rsid w:val="00425440"/>
    <w:rsid w:val="0042544A"/>
    <w:rsid w:val="0042567A"/>
    <w:rsid w:val="00425762"/>
    <w:rsid w:val="00425878"/>
    <w:rsid w:val="00425921"/>
    <w:rsid w:val="00425A1B"/>
    <w:rsid w:val="00425B4C"/>
    <w:rsid w:val="00425BD9"/>
    <w:rsid w:val="00425C90"/>
    <w:rsid w:val="00425DB1"/>
    <w:rsid w:val="00425E79"/>
    <w:rsid w:val="00425F5B"/>
    <w:rsid w:val="004260E6"/>
    <w:rsid w:val="00426152"/>
    <w:rsid w:val="00426188"/>
    <w:rsid w:val="004261CB"/>
    <w:rsid w:val="00426219"/>
    <w:rsid w:val="004262A7"/>
    <w:rsid w:val="004262F1"/>
    <w:rsid w:val="0042637B"/>
    <w:rsid w:val="0042643B"/>
    <w:rsid w:val="00426459"/>
    <w:rsid w:val="004264E0"/>
    <w:rsid w:val="00426659"/>
    <w:rsid w:val="00426668"/>
    <w:rsid w:val="004266E0"/>
    <w:rsid w:val="004268E6"/>
    <w:rsid w:val="00426C06"/>
    <w:rsid w:val="00426C57"/>
    <w:rsid w:val="00426C9E"/>
    <w:rsid w:val="00426D2F"/>
    <w:rsid w:val="00427014"/>
    <w:rsid w:val="00427124"/>
    <w:rsid w:val="004272B0"/>
    <w:rsid w:val="004272DB"/>
    <w:rsid w:val="004273DF"/>
    <w:rsid w:val="00427422"/>
    <w:rsid w:val="004274C0"/>
    <w:rsid w:val="00427558"/>
    <w:rsid w:val="0042755D"/>
    <w:rsid w:val="0042780A"/>
    <w:rsid w:val="00427815"/>
    <w:rsid w:val="00427967"/>
    <w:rsid w:val="00427A2C"/>
    <w:rsid w:val="00427B48"/>
    <w:rsid w:val="00427BA9"/>
    <w:rsid w:val="00427E19"/>
    <w:rsid w:val="00427E2A"/>
    <w:rsid w:val="00427E34"/>
    <w:rsid w:val="00427E76"/>
    <w:rsid w:val="00427E8F"/>
    <w:rsid w:val="00427ED0"/>
    <w:rsid w:val="00427F73"/>
    <w:rsid w:val="00430002"/>
    <w:rsid w:val="00430130"/>
    <w:rsid w:val="0043039F"/>
    <w:rsid w:val="004303BF"/>
    <w:rsid w:val="00430441"/>
    <w:rsid w:val="00430452"/>
    <w:rsid w:val="004305D1"/>
    <w:rsid w:val="004308BE"/>
    <w:rsid w:val="00430A13"/>
    <w:rsid w:val="00430A65"/>
    <w:rsid w:val="00430C13"/>
    <w:rsid w:val="00430CC6"/>
    <w:rsid w:val="00430CF0"/>
    <w:rsid w:val="00430DA9"/>
    <w:rsid w:val="00430E57"/>
    <w:rsid w:val="00430FA1"/>
    <w:rsid w:val="00431167"/>
    <w:rsid w:val="00431244"/>
    <w:rsid w:val="00431374"/>
    <w:rsid w:val="004313ED"/>
    <w:rsid w:val="00431411"/>
    <w:rsid w:val="00431549"/>
    <w:rsid w:val="004315E5"/>
    <w:rsid w:val="00431691"/>
    <w:rsid w:val="00431784"/>
    <w:rsid w:val="0043188B"/>
    <w:rsid w:val="00431921"/>
    <w:rsid w:val="00431980"/>
    <w:rsid w:val="00431A5B"/>
    <w:rsid w:val="00431DE0"/>
    <w:rsid w:val="00431E4B"/>
    <w:rsid w:val="00431E6E"/>
    <w:rsid w:val="00431ED2"/>
    <w:rsid w:val="00432106"/>
    <w:rsid w:val="00432257"/>
    <w:rsid w:val="00432350"/>
    <w:rsid w:val="00432386"/>
    <w:rsid w:val="004323A4"/>
    <w:rsid w:val="00432404"/>
    <w:rsid w:val="0043244B"/>
    <w:rsid w:val="004325AE"/>
    <w:rsid w:val="004325FC"/>
    <w:rsid w:val="004326AC"/>
    <w:rsid w:val="0043285F"/>
    <w:rsid w:val="00432A57"/>
    <w:rsid w:val="00432C17"/>
    <w:rsid w:val="00432DDA"/>
    <w:rsid w:val="00432E87"/>
    <w:rsid w:val="00432F2F"/>
    <w:rsid w:val="0043302A"/>
    <w:rsid w:val="00433049"/>
    <w:rsid w:val="00433175"/>
    <w:rsid w:val="004331B1"/>
    <w:rsid w:val="004337F8"/>
    <w:rsid w:val="0043385F"/>
    <w:rsid w:val="00433864"/>
    <w:rsid w:val="00433A99"/>
    <w:rsid w:val="00433ACC"/>
    <w:rsid w:val="00433C0E"/>
    <w:rsid w:val="00433C5C"/>
    <w:rsid w:val="00433FB9"/>
    <w:rsid w:val="00434084"/>
    <w:rsid w:val="004341D2"/>
    <w:rsid w:val="0043422D"/>
    <w:rsid w:val="004344BC"/>
    <w:rsid w:val="004345B4"/>
    <w:rsid w:val="004345E8"/>
    <w:rsid w:val="0043461B"/>
    <w:rsid w:val="00434688"/>
    <w:rsid w:val="004346AB"/>
    <w:rsid w:val="004346EF"/>
    <w:rsid w:val="0043475E"/>
    <w:rsid w:val="004347C7"/>
    <w:rsid w:val="0043481B"/>
    <w:rsid w:val="00434889"/>
    <w:rsid w:val="0043492D"/>
    <w:rsid w:val="004349E2"/>
    <w:rsid w:val="00434C17"/>
    <w:rsid w:val="00434C1B"/>
    <w:rsid w:val="00434C57"/>
    <w:rsid w:val="00434C5F"/>
    <w:rsid w:val="00434C68"/>
    <w:rsid w:val="00434C78"/>
    <w:rsid w:val="00434CBE"/>
    <w:rsid w:val="00434EE7"/>
    <w:rsid w:val="00434FB2"/>
    <w:rsid w:val="0043508E"/>
    <w:rsid w:val="004350CF"/>
    <w:rsid w:val="004351E3"/>
    <w:rsid w:val="00435242"/>
    <w:rsid w:val="004352AB"/>
    <w:rsid w:val="004353AD"/>
    <w:rsid w:val="0043540C"/>
    <w:rsid w:val="00435423"/>
    <w:rsid w:val="00435490"/>
    <w:rsid w:val="00435533"/>
    <w:rsid w:val="0043554A"/>
    <w:rsid w:val="0043554D"/>
    <w:rsid w:val="00435639"/>
    <w:rsid w:val="00435722"/>
    <w:rsid w:val="00435782"/>
    <w:rsid w:val="004357A6"/>
    <w:rsid w:val="00435800"/>
    <w:rsid w:val="0043580D"/>
    <w:rsid w:val="00435A8A"/>
    <w:rsid w:val="00435AC9"/>
    <w:rsid w:val="00435D19"/>
    <w:rsid w:val="00435E44"/>
    <w:rsid w:val="00435F02"/>
    <w:rsid w:val="00435F8F"/>
    <w:rsid w:val="00436099"/>
    <w:rsid w:val="00436223"/>
    <w:rsid w:val="00436321"/>
    <w:rsid w:val="00436514"/>
    <w:rsid w:val="00436655"/>
    <w:rsid w:val="00436729"/>
    <w:rsid w:val="00436772"/>
    <w:rsid w:val="004368C8"/>
    <w:rsid w:val="004368FD"/>
    <w:rsid w:val="00436956"/>
    <w:rsid w:val="0043698E"/>
    <w:rsid w:val="004369BB"/>
    <w:rsid w:val="00436AAD"/>
    <w:rsid w:val="00436B6F"/>
    <w:rsid w:val="00436CEB"/>
    <w:rsid w:val="00436D94"/>
    <w:rsid w:val="00436F98"/>
    <w:rsid w:val="0043706B"/>
    <w:rsid w:val="0043709B"/>
    <w:rsid w:val="004370EC"/>
    <w:rsid w:val="00437112"/>
    <w:rsid w:val="0043712E"/>
    <w:rsid w:val="00437181"/>
    <w:rsid w:val="004371F8"/>
    <w:rsid w:val="00437244"/>
    <w:rsid w:val="004372B8"/>
    <w:rsid w:val="00437439"/>
    <w:rsid w:val="004374EE"/>
    <w:rsid w:val="00437548"/>
    <w:rsid w:val="0043764B"/>
    <w:rsid w:val="0043764F"/>
    <w:rsid w:val="0043765C"/>
    <w:rsid w:val="0043786A"/>
    <w:rsid w:val="0043793F"/>
    <w:rsid w:val="00437A04"/>
    <w:rsid w:val="00437A5B"/>
    <w:rsid w:val="00437AF4"/>
    <w:rsid w:val="00437B34"/>
    <w:rsid w:val="00437C04"/>
    <w:rsid w:val="00437D0A"/>
    <w:rsid w:val="00437DBB"/>
    <w:rsid w:val="00437E68"/>
    <w:rsid w:val="00437E6F"/>
    <w:rsid w:val="00440002"/>
    <w:rsid w:val="00440059"/>
    <w:rsid w:val="004400EC"/>
    <w:rsid w:val="00440202"/>
    <w:rsid w:val="00440226"/>
    <w:rsid w:val="004402A9"/>
    <w:rsid w:val="004402C9"/>
    <w:rsid w:val="00440419"/>
    <w:rsid w:val="00440463"/>
    <w:rsid w:val="0044057E"/>
    <w:rsid w:val="004405DE"/>
    <w:rsid w:val="00440659"/>
    <w:rsid w:val="00440868"/>
    <w:rsid w:val="00440915"/>
    <w:rsid w:val="0044099D"/>
    <w:rsid w:val="00440AFE"/>
    <w:rsid w:val="00440C94"/>
    <w:rsid w:val="00440CCE"/>
    <w:rsid w:val="00440D2B"/>
    <w:rsid w:val="00440DCC"/>
    <w:rsid w:val="00440E83"/>
    <w:rsid w:val="00440E85"/>
    <w:rsid w:val="00440EF2"/>
    <w:rsid w:val="00441104"/>
    <w:rsid w:val="0044114B"/>
    <w:rsid w:val="0044117A"/>
    <w:rsid w:val="00441263"/>
    <w:rsid w:val="004412FD"/>
    <w:rsid w:val="004414BC"/>
    <w:rsid w:val="0044161A"/>
    <w:rsid w:val="0044168D"/>
    <w:rsid w:val="00441700"/>
    <w:rsid w:val="0044173D"/>
    <w:rsid w:val="00441741"/>
    <w:rsid w:val="00441887"/>
    <w:rsid w:val="004418DC"/>
    <w:rsid w:val="00441960"/>
    <w:rsid w:val="004419C7"/>
    <w:rsid w:val="00441B43"/>
    <w:rsid w:val="00441CA0"/>
    <w:rsid w:val="00441D55"/>
    <w:rsid w:val="00441D91"/>
    <w:rsid w:val="00441DF0"/>
    <w:rsid w:val="00441DF7"/>
    <w:rsid w:val="00441E14"/>
    <w:rsid w:val="00441EC2"/>
    <w:rsid w:val="00441F33"/>
    <w:rsid w:val="00441FE0"/>
    <w:rsid w:val="0044224B"/>
    <w:rsid w:val="004422E7"/>
    <w:rsid w:val="00442375"/>
    <w:rsid w:val="00442452"/>
    <w:rsid w:val="004424F6"/>
    <w:rsid w:val="0044256E"/>
    <w:rsid w:val="004425B6"/>
    <w:rsid w:val="00442961"/>
    <w:rsid w:val="00442A4A"/>
    <w:rsid w:val="00442A83"/>
    <w:rsid w:val="00442ADD"/>
    <w:rsid w:val="00442CC7"/>
    <w:rsid w:val="00442E54"/>
    <w:rsid w:val="00442EB9"/>
    <w:rsid w:val="00442EC5"/>
    <w:rsid w:val="00442F79"/>
    <w:rsid w:val="0044306F"/>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DE1"/>
    <w:rsid w:val="00443E1A"/>
    <w:rsid w:val="00443ECF"/>
    <w:rsid w:val="00443F8A"/>
    <w:rsid w:val="0044403E"/>
    <w:rsid w:val="0044408F"/>
    <w:rsid w:val="004440DE"/>
    <w:rsid w:val="00444167"/>
    <w:rsid w:val="0044416E"/>
    <w:rsid w:val="004441F1"/>
    <w:rsid w:val="00444392"/>
    <w:rsid w:val="00444430"/>
    <w:rsid w:val="00444504"/>
    <w:rsid w:val="0044468E"/>
    <w:rsid w:val="00444830"/>
    <w:rsid w:val="00444879"/>
    <w:rsid w:val="0044494E"/>
    <w:rsid w:val="00444B85"/>
    <w:rsid w:val="00444BC5"/>
    <w:rsid w:val="00444C23"/>
    <w:rsid w:val="00444C2B"/>
    <w:rsid w:val="00444DF7"/>
    <w:rsid w:val="00444E4E"/>
    <w:rsid w:val="00444FB3"/>
    <w:rsid w:val="0044506A"/>
    <w:rsid w:val="00445074"/>
    <w:rsid w:val="004450BD"/>
    <w:rsid w:val="00445137"/>
    <w:rsid w:val="0044516C"/>
    <w:rsid w:val="004452AB"/>
    <w:rsid w:val="00445344"/>
    <w:rsid w:val="00445398"/>
    <w:rsid w:val="004453E6"/>
    <w:rsid w:val="00445546"/>
    <w:rsid w:val="004455A5"/>
    <w:rsid w:val="0044570E"/>
    <w:rsid w:val="0044574B"/>
    <w:rsid w:val="004457AE"/>
    <w:rsid w:val="004458F0"/>
    <w:rsid w:val="004459A0"/>
    <w:rsid w:val="004459DE"/>
    <w:rsid w:val="00445B06"/>
    <w:rsid w:val="00445CCF"/>
    <w:rsid w:val="00445D4B"/>
    <w:rsid w:val="00445DB8"/>
    <w:rsid w:val="00445E61"/>
    <w:rsid w:val="00445E83"/>
    <w:rsid w:val="00446105"/>
    <w:rsid w:val="004461E1"/>
    <w:rsid w:val="0044620A"/>
    <w:rsid w:val="0044629F"/>
    <w:rsid w:val="004462EA"/>
    <w:rsid w:val="004463ED"/>
    <w:rsid w:val="0044643A"/>
    <w:rsid w:val="00446504"/>
    <w:rsid w:val="0044658D"/>
    <w:rsid w:val="0044668E"/>
    <w:rsid w:val="00446738"/>
    <w:rsid w:val="0044675C"/>
    <w:rsid w:val="00446849"/>
    <w:rsid w:val="004469F3"/>
    <w:rsid w:val="00446A19"/>
    <w:rsid w:val="00446B83"/>
    <w:rsid w:val="00446BA2"/>
    <w:rsid w:val="00446DD1"/>
    <w:rsid w:val="00446ED8"/>
    <w:rsid w:val="00446F3E"/>
    <w:rsid w:val="00447028"/>
    <w:rsid w:val="00447056"/>
    <w:rsid w:val="00447101"/>
    <w:rsid w:val="004471ED"/>
    <w:rsid w:val="00447366"/>
    <w:rsid w:val="0044742E"/>
    <w:rsid w:val="00447453"/>
    <w:rsid w:val="0044764F"/>
    <w:rsid w:val="00447675"/>
    <w:rsid w:val="0044791D"/>
    <w:rsid w:val="0044798E"/>
    <w:rsid w:val="00447AE6"/>
    <w:rsid w:val="00447BAD"/>
    <w:rsid w:val="00447BAF"/>
    <w:rsid w:val="00447DEF"/>
    <w:rsid w:val="00447E1C"/>
    <w:rsid w:val="00450126"/>
    <w:rsid w:val="004502B7"/>
    <w:rsid w:val="0045037D"/>
    <w:rsid w:val="004503AE"/>
    <w:rsid w:val="0045043D"/>
    <w:rsid w:val="00450537"/>
    <w:rsid w:val="004505FA"/>
    <w:rsid w:val="004506AC"/>
    <w:rsid w:val="0045078F"/>
    <w:rsid w:val="0045079D"/>
    <w:rsid w:val="004507AB"/>
    <w:rsid w:val="004508BB"/>
    <w:rsid w:val="004508DB"/>
    <w:rsid w:val="0045090A"/>
    <w:rsid w:val="0045094D"/>
    <w:rsid w:val="00450BB4"/>
    <w:rsid w:val="00450C08"/>
    <w:rsid w:val="00450D0C"/>
    <w:rsid w:val="00450F06"/>
    <w:rsid w:val="00450F4F"/>
    <w:rsid w:val="00451106"/>
    <w:rsid w:val="00451279"/>
    <w:rsid w:val="004512F2"/>
    <w:rsid w:val="00451338"/>
    <w:rsid w:val="004513B0"/>
    <w:rsid w:val="004513DF"/>
    <w:rsid w:val="0045143C"/>
    <w:rsid w:val="004514C1"/>
    <w:rsid w:val="004516E2"/>
    <w:rsid w:val="00451758"/>
    <w:rsid w:val="0045195A"/>
    <w:rsid w:val="004519BB"/>
    <w:rsid w:val="00451B06"/>
    <w:rsid w:val="00451BAD"/>
    <w:rsid w:val="00451CD8"/>
    <w:rsid w:val="00451CF6"/>
    <w:rsid w:val="00451E84"/>
    <w:rsid w:val="00451E9F"/>
    <w:rsid w:val="00451F0B"/>
    <w:rsid w:val="00451F61"/>
    <w:rsid w:val="00451FF0"/>
    <w:rsid w:val="004522FA"/>
    <w:rsid w:val="004523AA"/>
    <w:rsid w:val="0045255F"/>
    <w:rsid w:val="0045256A"/>
    <w:rsid w:val="00452583"/>
    <w:rsid w:val="00452672"/>
    <w:rsid w:val="0045267B"/>
    <w:rsid w:val="004526DD"/>
    <w:rsid w:val="00452760"/>
    <w:rsid w:val="0045284F"/>
    <w:rsid w:val="00452921"/>
    <w:rsid w:val="00452B46"/>
    <w:rsid w:val="00452C11"/>
    <w:rsid w:val="00452C98"/>
    <w:rsid w:val="00452CBB"/>
    <w:rsid w:val="00452DF6"/>
    <w:rsid w:val="00452E8A"/>
    <w:rsid w:val="00452FA3"/>
    <w:rsid w:val="00452FEB"/>
    <w:rsid w:val="00453014"/>
    <w:rsid w:val="00453018"/>
    <w:rsid w:val="0045317E"/>
    <w:rsid w:val="004531CA"/>
    <w:rsid w:val="0045320D"/>
    <w:rsid w:val="0045333C"/>
    <w:rsid w:val="00453532"/>
    <w:rsid w:val="004535D8"/>
    <w:rsid w:val="00453709"/>
    <w:rsid w:val="00453A10"/>
    <w:rsid w:val="00453A45"/>
    <w:rsid w:val="00453A84"/>
    <w:rsid w:val="00453AB1"/>
    <w:rsid w:val="00453B5F"/>
    <w:rsid w:val="00453CE7"/>
    <w:rsid w:val="00453EBE"/>
    <w:rsid w:val="00454001"/>
    <w:rsid w:val="00454044"/>
    <w:rsid w:val="00454066"/>
    <w:rsid w:val="004541E2"/>
    <w:rsid w:val="0045420A"/>
    <w:rsid w:val="00454325"/>
    <w:rsid w:val="004543D5"/>
    <w:rsid w:val="004544E4"/>
    <w:rsid w:val="004545B6"/>
    <w:rsid w:val="004546AA"/>
    <w:rsid w:val="004547C7"/>
    <w:rsid w:val="004547FA"/>
    <w:rsid w:val="0045484C"/>
    <w:rsid w:val="0045495E"/>
    <w:rsid w:val="00454A46"/>
    <w:rsid w:val="00454A50"/>
    <w:rsid w:val="00454A85"/>
    <w:rsid w:val="00454C73"/>
    <w:rsid w:val="00454D54"/>
    <w:rsid w:val="00454EAA"/>
    <w:rsid w:val="00455000"/>
    <w:rsid w:val="004550E2"/>
    <w:rsid w:val="00455115"/>
    <w:rsid w:val="004551C7"/>
    <w:rsid w:val="004551F4"/>
    <w:rsid w:val="004552F4"/>
    <w:rsid w:val="0045533E"/>
    <w:rsid w:val="0045535B"/>
    <w:rsid w:val="00455440"/>
    <w:rsid w:val="0045544C"/>
    <w:rsid w:val="00455516"/>
    <w:rsid w:val="004557C9"/>
    <w:rsid w:val="004557E4"/>
    <w:rsid w:val="004558F8"/>
    <w:rsid w:val="00455B54"/>
    <w:rsid w:val="00455EA2"/>
    <w:rsid w:val="00455F0C"/>
    <w:rsid w:val="00455F23"/>
    <w:rsid w:val="00455FA2"/>
    <w:rsid w:val="00455FFA"/>
    <w:rsid w:val="004560DC"/>
    <w:rsid w:val="0045611D"/>
    <w:rsid w:val="004561A9"/>
    <w:rsid w:val="00456207"/>
    <w:rsid w:val="0045627C"/>
    <w:rsid w:val="004563AF"/>
    <w:rsid w:val="00456429"/>
    <w:rsid w:val="00456514"/>
    <w:rsid w:val="0045661D"/>
    <w:rsid w:val="0045663E"/>
    <w:rsid w:val="004566C8"/>
    <w:rsid w:val="004567BF"/>
    <w:rsid w:val="00456823"/>
    <w:rsid w:val="0045692A"/>
    <w:rsid w:val="00456994"/>
    <w:rsid w:val="004569A3"/>
    <w:rsid w:val="004569C0"/>
    <w:rsid w:val="00456A40"/>
    <w:rsid w:val="00456A44"/>
    <w:rsid w:val="00456A58"/>
    <w:rsid w:val="00456A75"/>
    <w:rsid w:val="00456AD1"/>
    <w:rsid w:val="00456C0D"/>
    <w:rsid w:val="00456C65"/>
    <w:rsid w:val="00456D8A"/>
    <w:rsid w:val="00456DF4"/>
    <w:rsid w:val="004570AB"/>
    <w:rsid w:val="00457192"/>
    <w:rsid w:val="00457470"/>
    <w:rsid w:val="0045751B"/>
    <w:rsid w:val="0045753D"/>
    <w:rsid w:val="00457603"/>
    <w:rsid w:val="004576B8"/>
    <w:rsid w:val="00457760"/>
    <w:rsid w:val="0045780C"/>
    <w:rsid w:val="004579DC"/>
    <w:rsid w:val="00457AEC"/>
    <w:rsid w:val="00457B15"/>
    <w:rsid w:val="00457D38"/>
    <w:rsid w:val="00457F5A"/>
    <w:rsid w:val="004600F7"/>
    <w:rsid w:val="004600FE"/>
    <w:rsid w:val="004602A6"/>
    <w:rsid w:val="004605F4"/>
    <w:rsid w:val="004607B7"/>
    <w:rsid w:val="00460821"/>
    <w:rsid w:val="00460A78"/>
    <w:rsid w:val="00460BCC"/>
    <w:rsid w:val="00460C4D"/>
    <w:rsid w:val="00460CFE"/>
    <w:rsid w:val="00460EE0"/>
    <w:rsid w:val="004611C2"/>
    <w:rsid w:val="004612EB"/>
    <w:rsid w:val="00461352"/>
    <w:rsid w:val="004614F4"/>
    <w:rsid w:val="00461645"/>
    <w:rsid w:val="0046164F"/>
    <w:rsid w:val="004616CE"/>
    <w:rsid w:val="004618F6"/>
    <w:rsid w:val="00461953"/>
    <w:rsid w:val="00461D6C"/>
    <w:rsid w:val="00461DD5"/>
    <w:rsid w:val="00461E22"/>
    <w:rsid w:val="00461E79"/>
    <w:rsid w:val="00461F53"/>
    <w:rsid w:val="00462078"/>
    <w:rsid w:val="00462142"/>
    <w:rsid w:val="0046218B"/>
    <w:rsid w:val="00462214"/>
    <w:rsid w:val="0046225A"/>
    <w:rsid w:val="00462291"/>
    <w:rsid w:val="004622F1"/>
    <w:rsid w:val="00462324"/>
    <w:rsid w:val="004623B7"/>
    <w:rsid w:val="0046242F"/>
    <w:rsid w:val="00462446"/>
    <w:rsid w:val="004624D4"/>
    <w:rsid w:val="004625A7"/>
    <w:rsid w:val="00462611"/>
    <w:rsid w:val="004626D2"/>
    <w:rsid w:val="00462725"/>
    <w:rsid w:val="00462AED"/>
    <w:rsid w:val="00462AFC"/>
    <w:rsid w:val="00462C03"/>
    <w:rsid w:val="00462D58"/>
    <w:rsid w:val="00462D9A"/>
    <w:rsid w:val="00462EF3"/>
    <w:rsid w:val="00462FDC"/>
    <w:rsid w:val="004630CD"/>
    <w:rsid w:val="00463106"/>
    <w:rsid w:val="00463149"/>
    <w:rsid w:val="0046327D"/>
    <w:rsid w:val="004632B8"/>
    <w:rsid w:val="00463350"/>
    <w:rsid w:val="00463353"/>
    <w:rsid w:val="00463458"/>
    <w:rsid w:val="004638FA"/>
    <w:rsid w:val="00463A4B"/>
    <w:rsid w:val="00463B0B"/>
    <w:rsid w:val="00463B4E"/>
    <w:rsid w:val="00463D3B"/>
    <w:rsid w:val="00463F6F"/>
    <w:rsid w:val="00464019"/>
    <w:rsid w:val="0046402D"/>
    <w:rsid w:val="00464047"/>
    <w:rsid w:val="00464104"/>
    <w:rsid w:val="004641B0"/>
    <w:rsid w:val="004641BC"/>
    <w:rsid w:val="004642E9"/>
    <w:rsid w:val="004643A9"/>
    <w:rsid w:val="00464491"/>
    <w:rsid w:val="0046453C"/>
    <w:rsid w:val="00464588"/>
    <w:rsid w:val="00464660"/>
    <w:rsid w:val="004646C5"/>
    <w:rsid w:val="00464756"/>
    <w:rsid w:val="00464762"/>
    <w:rsid w:val="00464827"/>
    <w:rsid w:val="00464890"/>
    <w:rsid w:val="004648D3"/>
    <w:rsid w:val="00464975"/>
    <w:rsid w:val="00464994"/>
    <w:rsid w:val="004649EB"/>
    <w:rsid w:val="00464A47"/>
    <w:rsid w:val="00464A5C"/>
    <w:rsid w:val="00464BAF"/>
    <w:rsid w:val="00464C6D"/>
    <w:rsid w:val="00464CA8"/>
    <w:rsid w:val="00464D03"/>
    <w:rsid w:val="00464D99"/>
    <w:rsid w:val="00464DDC"/>
    <w:rsid w:val="00464E4A"/>
    <w:rsid w:val="00464EED"/>
    <w:rsid w:val="00464FFB"/>
    <w:rsid w:val="00465038"/>
    <w:rsid w:val="00465120"/>
    <w:rsid w:val="004655E9"/>
    <w:rsid w:val="0046565E"/>
    <w:rsid w:val="004656AD"/>
    <w:rsid w:val="00465711"/>
    <w:rsid w:val="00465785"/>
    <w:rsid w:val="004657E5"/>
    <w:rsid w:val="0046589C"/>
    <w:rsid w:val="004658E4"/>
    <w:rsid w:val="00465A5A"/>
    <w:rsid w:val="00465AC5"/>
    <w:rsid w:val="00465C91"/>
    <w:rsid w:val="00465D46"/>
    <w:rsid w:val="00465D72"/>
    <w:rsid w:val="00465EC7"/>
    <w:rsid w:val="004662C7"/>
    <w:rsid w:val="00466317"/>
    <w:rsid w:val="00466489"/>
    <w:rsid w:val="00466567"/>
    <w:rsid w:val="004665DF"/>
    <w:rsid w:val="004665E0"/>
    <w:rsid w:val="00466636"/>
    <w:rsid w:val="004668D1"/>
    <w:rsid w:val="00466900"/>
    <w:rsid w:val="0046696B"/>
    <w:rsid w:val="004669C1"/>
    <w:rsid w:val="00466A2C"/>
    <w:rsid w:val="00466A2F"/>
    <w:rsid w:val="00466AF8"/>
    <w:rsid w:val="00466C82"/>
    <w:rsid w:val="00466EB1"/>
    <w:rsid w:val="00466FB4"/>
    <w:rsid w:val="004670C8"/>
    <w:rsid w:val="004670E8"/>
    <w:rsid w:val="00467120"/>
    <w:rsid w:val="004674B2"/>
    <w:rsid w:val="004674C6"/>
    <w:rsid w:val="0046762C"/>
    <w:rsid w:val="00467642"/>
    <w:rsid w:val="00467807"/>
    <w:rsid w:val="00467A76"/>
    <w:rsid w:val="00467AAC"/>
    <w:rsid w:val="00467C88"/>
    <w:rsid w:val="00467CAF"/>
    <w:rsid w:val="00467CE6"/>
    <w:rsid w:val="00467D15"/>
    <w:rsid w:val="00467D30"/>
    <w:rsid w:val="00467E0C"/>
    <w:rsid w:val="00467E38"/>
    <w:rsid w:val="00470068"/>
    <w:rsid w:val="00470174"/>
    <w:rsid w:val="00470193"/>
    <w:rsid w:val="00470332"/>
    <w:rsid w:val="00470440"/>
    <w:rsid w:val="004706D8"/>
    <w:rsid w:val="0047082A"/>
    <w:rsid w:val="00470891"/>
    <w:rsid w:val="00470A90"/>
    <w:rsid w:val="00470D4D"/>
    <w:rsid w:val="00470D94"/>
    <w:rsid w:val="00470E36"/>
    <w:rsid w:val="004710E2"/>
    <w:rsid w:val="00471142"/>
    <w:rsid w:val="0047132C"/>
    <w:rsid w:val="004713B9"/>
    <w:rsid w:val="0047140D"/>
    <w:rsid w:val="00471483"/>
    <w:rsid w:val="004714B1"/>
    <w:rsid w:val="00471510"/>
    <w:rsid w:val="0047154B"/>
    <w:rsid w:val="00471681"/>
    <w:rsid w:val="004717C3"/>
    <w:rsid w:val="00471910"/>
    <w:rsid w:val="00471A78"/>
    <w:rsid w:val="00471C72"/>
    <w:rsid w:val="00471C87"/>
    <w:rsid w:val="00471D4D"/>
    <w:rsid w:val="00471FF6"/>
    <w:rsid w:val="004720A8"/>
    <w:rsid w:val="0047217C"/>
    <w:rsid w:val="0047221A"/>
    <w:rsid w:val="00472470"/>
    <w:rsid w:val="00472472"/>
    <w:rsid w:val="004726A7"/>
    <w:rsid w:val="00472724"/>
    <w:rsid w:val="004727C9"/>
    <w:rsid w:val="0047286D"/>
    <w:rsid w:val="0047288D"/>
    <w:rsid w:val="004728AB"/>
    <w:rsid w:val="00472A3F"/>
    <w:rsid w:val="00472ACF"/>
    <w:rsid w:val="00472AF0"/>
    <w:rsid w:val="00472C17"/>
    <w:rsid w:val="00472C90"/>
    <w:rsid w:val="00472D6D"/>
    <w:rsid w:val="00472E82"/>
    <w:rsid w:val="00472F12"/>
    <w:rsid w:val="00473066"/>
    <w:rsid w:val="00473067"/>
    <w:rsid w:val="004730AE"/>
    <w:rsid w:val="00473143"/>
    <w:rsid w:val="00473245"/>
    <w:rsid w:val="004732CE"/>
    <w:rsid w:val="00473386"/>
    <w:rsid w:val="00473418"/>
    <w:rsid w:val="0047345C"/>
    <w:rsid w:val="00473586"/>
    <w:rsid w:val="004735DB"/>
    <w:rsid w:val="00473656"/>
    <w:rsid w:val="00473742"/>
    <w:rsid w:val="00473802"/>
    <w:rsid w:val="00473835"/>
    <w:rsid w:val="004738F9"/>
    <w:rsid w:val="00473941"/>
    <w:rsid w:val="00473983"/>
    <w:rsid w:val="00473ABE"/>
    <w:rsid w:val="00473C90"/>
    <w:rsid w:val="00473D40"/>
    <w:rsid w:val="00473ED2"/>
    <w:rsid w:val="00473ED8"/>
    <w:rsid w:val="00473F4E"/>
    <w:rsid w:val="00474020"/>
    <w:rsid w:val="004740C4"/>
    <w:rsid w:val="0047411A"/>
    <w:rsid w:val="004741FE"/>
    <w:rsid w:val="00474316"/>
    <w:rsid w:val="004743CD"/>
    <w:rsid w:val="004744B1"/>
    <w:rsid w:val="004744BD"/>
    <w:rsid w:val="00474505"/>
    <w:rsid w:val="00474575"/>
    <w:rsid w:val="00474929"/>
    <w:rsid w:val="00474AF2"/>
    <w:rsid w:val="00474C56"/>
    <w:rsid w:val="00474CFD"/>
    <w:rsid w:val="00474D60"/>
    <w:rsid w:val="00474F2E"/>
    <w:rsid w:val="004750B8"/>
    <w:rsid w:val="00475117"/>
    <w:rsid w:val="00475201"/>
    <w:rsid w:val="00475267"/>
    <w:rsid w:val="004752CC"/>
    <w:rsid w:val="00475407"/>
    <w:rsid w:val="0047543B"/>
    <w:rsid w:val="00475449"/>
    <w:rsid w:val="004754E6"/>
    <w:rsid w:val="00475564"/>
    <w:rsid w:val="00475593"/>
    <w:rsid w:val="00475618"/>
    <w:rsid w:val="0047561E"/>
    <w:rsid w:val="00475672"/>
    <w:rsid w:val="0047573E"/>
    <w:rsid w:val="00475ABB"/>
    <w:rsid w:val="00475B09"/>
    <w:rsid w:val="00475B7C"/>
    <w:rsid w:val="00475BF5"/>
    <w:rsid w:val="00475C57"/>
    <w:rsid w:val="00475D3F"/>
    <w:rsid w:val="00475DE7"/>
    <w:rsid w:val="00475EF5"/>
    <w:rsid w:val="00475EF6"/>
    <w:rsid w:val="00476346"/>
    <w:rsid w:val="00476548"/>
    <w:rsid w:val="004765D0"/>
    <w:rsid w:val="0047662C"/>
    <w:rsid w:val="004766D3"/>
    <w:rsid w:val="004766F1"/>
    <w:rsid w:val="004767B0"/>
    <w:rsid w:val="004767E7"/>
    <w:rsid w:val="00476A16"/>
    <w:rsid w:val="00476B92"/>
    <w:rsid w:val="00476C17"/>
    <w:rsid w:val="00476EEE"/>
    <w:rsid w:val="00476F0A"/>
    <w:rsid w:val="00477035"/>
    <w:rsid w:val="0047706C"/>
    <w:rsid w:val="004772AF"/>
    <w:rsid w:val="004772F9"/>
    <w:rsid w:val="004773FE"/>
    <w:rsid w:val="0047742C"/>
    <w:rsid w:val="00477528"/>
    <w:rsid w:val="00477577"/>
    <w:rsid w:val="00477648"/>
    <w:rsid w:val="004776D8"/>
    <w:rsid w:val="00477874"/>
    <w:rsid w:val="00477903"/>
    <w:rsid w:val="004779BA"/>
    <w:rsid w:val="00477AA1"/>
    <w:rsid w:val="00477AE5"/>
    <w:rsid w:val="00477B62"/>
    <w:rsid w:val="00477C52"/>
    <w:rsid w:val="00477E1F"/>
    <w:rsid w:val="00477EAB"/>
    <w:rsid w:val="00477F20"/>
    <w:rsid w:val="0048003E"/>
    <w:rsid w:val="00480046"/>
    <w:rsid w:val="0048004C"/>
    <w:rsid w:val="004800D9"/>
    <w:rsid w:val="00480120"/>
    <w:rsid w:val="004801F0"/>
    <w:rsid w:val="00480292"/>
    <w:rsid w:val="00480299"/>
    <w:rsid w:val="00480394"/>
    <w:rsid w:val="0048064D"/>
    <w:rsid w:val="00480970"/>
    <w:rsid w:val="00480AB6"/>
    <w:rsid w:val="00480ACC"/>
    <w:rsid w:val="00480AFB"/>
    <w:rsid w:val="00480BC8"/>
    <w:rsid w:val="00480CB7"/>
    <w:rsid w:val="00480D37"/>
    <w:rsid w:val="00480E13"/>
    <w:rsid w:val="00480E9D"/>
    <w:rsid w:val="00480FB4"/>
    <w:rsid w:val="00480FC6"/>
    <w:rsid w:val="0048105F"/>
    <w:rsid w:val="00481095"/>
    <w:rsid w:val="004810C8"/>
    <w:rsid w:val="004810DD"/>
    <w:rsid w:val="0048111A"/>
    <w:rsid w:val="00481122"/>
    <w:rsid w:val="00481195"/>
    <w:rsid w:val="0048119B"/>
    <w:rsid w:val="004811FE"/>
    <w:rsid w:val="0048135D"/>
    <w:rsid w:val="004813EA"/>
    <w:rsid w:val="004814DB"/>
    <w:rsid w:val="004815C3"/>
    <w:rsid w:val="004815C7"/>
    <w:rsid w:val="0048173B"/>
    <w:rsid w:val="0048178A"/>
    <w:rsid w:val="004818C1"/>
    <w:rsid w:val="0048193F"/>
    <w:rsid w:val="00481A2F"/>
    <w:rsid w:val="00481F82"/>
    <w:rsid w:val="00481F9B"/>
    <w:rsid w:val="0048203A"/>
    <w:rsid w:val="00482073"/>
    <w:rsid w:val="004820C0"/>
    <w:rsid w:val="004820C9"/>
    <w:rsid w:val="004820DA"/>
    <w:rsid w:val="00482166"/>
    <w:rsid w:val="00482571"/>
    <w:rsid w:val="004825BB"/>
    <w:rsid w:val="00482653"/>
    <w:rsid w:val="0048287C"/>
    <w:rsid w:val="004828EC"/>
    <w:rsid w:val="00482A60"/>
    <w:rsid w:val="00482A71"/>
    <w:rsid w:val="00482A7C"/>
    <w:rsid w:val="00482AA8"/>
    <w:rsid w:val="00482CAE"/>
    <w:rsid w:val="00482CBF"/>
    <w:rsid w:val="00482CEE"/>
    <w:rsid w:val="00482D36"/>
    <w:rsid w:val="00482E97"/>
    <w:rsid w:val="00483014"/>
    <w:rsid w:val="00483038"/>
    <w:rsid w:val="00483133"/>
    <w:rsid w:val="00483225"/>
    <w:rsid w:val="004832A7"/>
    <w:rsid w:val="0048340C"/>
    <w:rsid w:val="00483418"/>
    <w:rsid w:val="00483608"/>
    <w:rsid w:val="004836CB"/>
    <w:rsid w:val="004836E8"/>
    <w:rsid w:val="00483702"/>
    <w:rsid w:val="004837F8"/>
    <w:rsid w:val="00483815"/>
    <w:rsid w:val="00483849"/>
    <w:rsid w:val="004838A8"/>
    <w:rsid w:val="0048392C"/>
    <w:rsid w:val="004839C4"/>
    <w:rsid w:val="00483A68"/>
    <w:rsid w:val="00483A99"/>
    <w:rsid w:val="00483AC3"/>
    <w:rsid w:val="00483B01"/>
    <w:rsid w:val="00483BAF"/>
    <w:rsid w:val="00483C66"/>
    <w:rsid w:val="00483EAA"/>
    <w:rsid w:val="00483FA8"/>
    <w:rsid w:val="00484268"/>
    <w:rsid w:val="00484386"/>
    <w:rsid w:val="004843B1"/>
    <w:rsid w:val="00484419"/>
    <w:rsid w:val="0048452A"/>
    <w:rsid w:val="00484592"/>
    <w:rsid w:val="0048461A"/>
    <w:rsid w:val="004846D7"/>
    <w:rsid w:val="004848D8"/>
    <w:rsid w:val="00484977"/>
    <w:rsid w:val="00484A1E"/>
    <w:rsid w:val="00484A45"/>
    <w:rsid w:val="00484A67"/>
    <w:rsid w:val="00484AF6"/>
    <w:rsid w:val="00484B17"/>
    <w:rsid w:val="00484BA1"/>
    <w:rsid w:val="00484BAF"/>
    <w:rsid w:val="00484D27"/>
    <w:rsid w:val="00484DB0"/>
    <w:rsid w:val="00484DC4"/>
    <w:rsid w:val="00484E06"/>
    <w:rsid w:val="00484EB4"/>
    <w:rsid w:val="0048525A"/>
    <w:rsid w:val="004853C6"/>
    <w:rsid w:val="00485431"/>
    <w:rsid w:val="00485509"/>
    <w:rsid w:val="00485534"/>
    <w:rsid w:val="00485607"/>
    <w:rsid w:val="00485707"/>
    <w:rsid w:val="004857AD"/>
    <w:rsid w:val="00485974"/>
    <w:rsid w:val="004859FF"/>
    <w:rsid w:val="00485C77"/>
    <w:rsid w:val="00485CEF"/>
    <w:rsid w:val="00485ECB"/>
    <w:rsid w:val="0048608B"/>
    <w:rsid w:val="004860FA"/>
    <w:rsid w:val="00486104"/>
    <w:rsid w:val="004861DA"/>
    <w:rsid w:val="0048620B"/>
    <w:rsid w:val="004863AC"/>
    <w:rsid w:val="00486462"/>
    <w:rsid w:val="0048668C"/>
    <w:rsid w:val="004866F2"/>
    <w:rsid w:val="0048671B"/>
    <w:rsid w:val="00486748"/>
    <w:rsid w:val="004867E0"/>
    <w:rsid w:val="00486858"/>
    <w:rsid w:val="00486932"/>
    <w:rsid w:val="004869D4"/>
    <w:rsid w:val="00486A20"/>
    <w:rsid w:val="00486E8C"/>
    <w:rsid w:val="0048708A"/>
    <w:rsid w:val="00487136"/>
    <w:rsid w:val="0048714C"/>
    <w:rsid w:val="00487202"/>
    <w:rsid w:val="004872E4"/>
    <w:rsid w:val="00487348"/>
    <w:rsid w:val="0048734B"/>
    <w:rsid w:val="004873F3"/>
    <w:rsid w:val="00487425"/>
    <w:rsid w:val="00487478"/>
    <w:rsid w:val="0048751A"/>
    <w:rsid w:val="004876C5"/>
    <w:rsid w:val="00487772"/>
    <w:rsid w:val="00487870"/>
    <w:rsid w:val="004878E7"/>
    <w:rsid w:val="00487C09"/>
    <w:rsid w:val="00487E51"/>
    <w:rsid w:val="00490034"/>
    <w:rsid w:val="00490138"/>
    <w:rsid w:val="0049047B"/>
    <w:rsid w:val="00490710"/>
    <w:rsid w:val="00490727"/>
    <w:rsid w:val="0049073E"/>
    <w:rsid w:val="004908B9"/>
    <w:rsid w:val="0049092B"/>
    <w:rsid w:val="0049093D"/>
    <w:rsid w:val="0049096A"/>
    <w:rsid w:val="00490B3D"/>
    <w:rsid w:val="00490C44"/>
    <w:rsid w:val="00490D10"/>
    <w:rsid w:val="00490D9B"/>
    <w:rsid w:val="00490ECF"/>
    <w:rsid w:val="00490F11"/>
    <w:rsid w:val="00490F1A"/>
    <w:rsid w:val="00490FF2"/>
    <w:rsid w:val="00491030"/>
    <w:rsid w:val="00491033"/>
    <w:rsid w:val="004910EB"/>
    <w:rsid w:val="004911B5"/>
    <w:rsid w:val="00491273"/>
    <w:rsid w:val="0049135E"/>
    <w:rsid w:val="00491440"/>
    <w:rsid w:val="004914C1"/>
    <w:rsid w:val="00491548"/>
    <w:rsid w:val="004918E5"/>
    <w:rsid w:val="00491915"/>
    <w:rsid w:val="00491950"/>
    <w:rsid w:val="004919ED"/>
    <w:rsid w:val="00491B30"/>
    <w:rsid w:val="00491BA4"/>
    <w:rsid w:val="00491BDD"/>
    <w:rsid w:val="00491BFC"/>
    <w:rsid w:val="00491D61"/>
    <w:rsid w:val="00491DEB"/>
    <w:rsid w:val="00491DF4"/>
    <w:rsid w:val="00491E96"/>
    <w:rsid w:val="00491FCA"/>
    <w:rsid w:val="0049206C"/>
    <w:rsid w:val="00492393"/>
    <w:rsid w:val="0049248D"/>
    <w:rsid w:val="004924B6"/>
    <w:rsid w:val="00492513"/>
    <w:rsid w:val="0049257B"/>
    <w:rsid w:val="004926D7"/>
    <w:rsid w:val="004928A0"/>
    <w:rsid w:val="0049294E"/>
    <w:rsid w:val="004929C3"/>
    <w:rsid w:val="00492A81"/>
    <w:rsid w:val="00492CB5"/>
    <w:rsid w:val="00492CFB"/>
    <w:rsid w:val="00492DC8"/>
    <w:rsid w:val="00492DF4"/>
    <w:rsid w:val="00492EC7"/>
    <w:rsid w:val="00492EC9"/>
    <w:rsid w:val="00492FB6"/>
    <w:rsid w:val="00493160"/>
    <w:rsid w:val="0049323C"/>
    <w:rsid w:val="004932F6"/>
    <w:rsid w:val="00493393"/>
    <w:rsid w:val="00493461"/>
    <w:rsid w:val="00493621"/>
    <w:rsid w:val="0049362D"/>
    <w:rsid w:val="0049362E"/>
    <w:rsid w:val="00493695"/>
    <w:rsid w:val="0049369E"/>
    <w:rsid w:val="004936E1"/>
    <w:rsid w:val="0049388C"/>
    <w:rsid w:val="00493A1A"/>
    <w:rsid w:val="00493A39"/>
    <w:rsid w:val="00493A9A"/>
    <w:rsid w:val="00493AE4"/>
    <w:rsid w:val="00493B1E"/>
    <w:rsid w:val="00493B4F"/>
    <w:rsid w:val="00493D61"/>
    <w:rsid w:val="00493D6A"/>
    <w:rsid w:val="00493DAD"/>
    <w:rsid w:val="00493E04"/>
    <w:rsid w:val="00494133"/>
    <w:rsid w:val="00494171"/>
    <w:rsid w:val="00494283"/>
    <w:rsid w:val="0049439F"/>
    <w:rsid w:val="00494409"/>
    <w:rsid w:val="00494793"/>
    <w:rsid w:val="0049485C"/>
    <w:rsid w:val="0049488A"/>
    <w:rsid w:val="004948A4"/>
    <w:rsid w:val="00494980"/>
    <w:rsid w:val="004949D7"/>
    <w:rsid w:val="00494AA6"/>
    <w:rsid w:val="00494C0B"/>
    <w:rsid w:val="00494DEF"/>
    <w:rsid w:val="00494EAA"/>
    <w:rsid w:val="00494EF1"/>
    <w:rsid w:val="00494FA1"/>
    <w:rsid w:val="00495025"/>
    <w:rsid w:val="0049509D"/>
    <w:rsid w:val="0049520A"/>
    <w:rsid w:val="00495347"/>
    <w:rsid w:val="004953B8"/>
    <w:rsid w:val="00495458"/>
    <w:rsid w:val="00495477"/>
    <w:rsid w:val="00495528"/>
    <w:rsid w:val="0049554A"/>
    <w:rsid w:val="00495928"/>
    <w:rsid w:val="00495A48"/>
    <w:rsid w:val="00495CCD"/>
    <w:rsid w:val="00495CE1"/>
    <w:rsid w:val="00495E35"/>
    <w:rsid w:val="00496018"/>
    <w:rsid w:val="00496098"/>
    <w:rsid w:val="00496120"/>
    <w:rsid w:val="00496185"/>
    <w:rsid w:val="004962B7"/>
    <w:rsid w:val="00496360"/>
    <w:rsid w:val="00496387"/>
    <w:rsid w:val="004963ED"/>
    <w:rsid w:val="00496421"/>
    <w:rsid w:val="0049644F"/>
    <w:rsid w:val="004965D5"/>
    <w:rsid w:val="0049676C"/>
    <w:rsid w:val="00496872"/>
    <w:rsid w:val="0049694A"/>
    <w:rsid w:val="004969EE"/>
    <w:rsid w:val="00496A09"/>
    <w:rsid w:val="00496B42"/>
    <w:rsid w:val="00496C4D"/>
    <w:rsid w:val="00496D40"/>
    <w:rsid w:val="00496D8D"/>
    <w:rsid w:val="00496DF5"/>
    <w:rsid w:val="00496F57"/>
    <w:rsid w:val="00496FF8"/>
    <w:rsid w:val="0049718A"/>
    <w:rsid w:val="004971D8"/>
    <w:rsid w:val="004973F6"/>
    <w:rsid w:val="00497500"/>
    <w:rsid w:val="00497569"/>
    <w:rsid w:val="00497606"/>
    <w:rsid w:val="004976B4"/>
    <w:rsid w:val="004976FF"/>
    <w:rsid w:val="00497718"/>
    <w:rsid w:val="0049774C"/>
    <w:rsid w:val="00497783"/>
    <w:rsid w:val="00497AB9"/>
    <w:rsid w:val="00497B1E"/>
    <w:rsid w:val="00497B2A"/>
    <w:rsid w:val="00497B8E"/>
    <w:rsid w:val="00497CE4"/>
    <w:rsid w:val="00497E9E"/>
    <w:rsid w:val="00497F36"/>
    <w:rsid w:val="00497FDA"/>
    <w:rsid w:val="004A00FA"/>
    <w:rsid w:val="004A0125"/>
    <w:rsid w:val="004A0399"/>
    <w:rsid w:val="004A04D3"/>
    <w:rsid w:val="004A04EC"/>
    <w:rsid w:val="004A05CD"/>
    <w:rsid w:val="004A075B"/>
    <w:rsid w:val="004A07DE"/>
    <w:rsid w:val="004A09A8"/>
    <w:rsid w:val="004A0A92"/>
    <w:rsid w:val="004A0A9F"/>
    <w:rsid w:val="004A0B71"/>
    <w:rsid w:val="004A0BF1"/>
    <w:rsid w:val="004A0C44"/>
    <w:rsid w:val="004A0D1B"/>
    <w:rsid w:val="004A0D5F"/>
    <w:rsid w:val="004A0E42"/>
    <w:rsid w:val="004A0EC8"/>
    <w:rsid w:val="004A0F8C"/>
    <w:rsid w:val="004A0F9E"/>
    <w:rsid w:val="004A0FA2"/>
    <w:rsid w:val="004A1154"/>
    <w:rsid w:val="004A117F"/>
    <w:rsid w:val="004A119D"/>
    <w:rsid w:val="004A1461"/>
    <w:rsid w:val="004A14DD"/>
    <w:rsid w:val="004A185F"/>
    <w:rsid w:val="004A1A5F"/>
    <w:rsid w:val="004A1A79"/>
    <w:rsid w:val="004A1B13"/>
    <w:rsid w:val="004A1B5F"/>
    <w:rsid w:val="004A1B82"/>
    <w:rsid w:val="004A1BE5"/>
    <w:rsid w:val="004A1ECD"/>
    <w:rsid w:val="004A1F3E"/>
    <w:rsid w:val="004A20A5"/>
    <w:rsid w:val="004A20B3"/>
    <w:rsid w:val="004A2190"/>
    <w:rsid w:val="004A2445"/>
    <w:rsid w:val="004A2611"/>
    <w:rsid w:val="004A26A7"/>
    <w:rsid w:val="004A28FD"/>
    <w:rsid w:val="004A2975"/>
    <w:rsid w:val="004A29BB"/>
    <w:rsid w:val="004A2A10"/>
    <w:rsid w:val="004A2C35"/>
    <w:rsid w:val="004A2C67"/>
    <w:rsid w:val="004A2C9A"/>
    <w:rsid w:val="004A2CBF"/>
    <w:rsid w:val="004A2DC0"/>
    <w:rsid w:val="004A2ECA"/>
    <w:rsid w:val="004A2F01"/>
    <w:rsid w:val="004A2F22"/>
    <w:rsid w:val="004A3078"/>
    <w:rsid w:val="004A31AD"/>
    <w:rsid w:val="004A328A"/>
    <w:rsid w:val="004A32E5"/>
    <w:rsid w:val="004A3499"/>
    <w:rsid w:val="004A3570"/>
    <w:rsid w:val="004A35FD"/>
    <w:rsid w:val="004A36CF"/>
    <w:rsid w:val="004A3779"/>
    <w:rsid w:val="004A37D5"/>
    <w:rsid w:val="004A393B"/>
    <w:rsid w:val="004A3B2C"/>
    <w:rsid w:val="004A3C17"/>
    <w:rsid w:val="004A3CB6"/>
    <w:rsid w:val="004A3D14"/>
    <w:rsid w:val="004A3D6A"/>
    <w:rsid w:val="004A3E3C"/>
    <w:rsid w:val="004A3F36"/>
    <w:rsid w:val="004A3FBF"/>
    <w:rsid w:val="004A4024"/>
    <w:rsid w:val="004A414D"/>
    <w:rsid w:val="004A41AA"/>
    <w:rsid w:val="004A41E9"/>
    <w:rsid w:val="004A42E1"/>
    <w:rsid w:val="004A4357"/>
    <w:rsid w:val="004A4381"/>
    <w:rsid w:val="004A4442"/>
    <w:rsid w:val="004A4455"/>
    <w:rsid w:val="004A46E2"/>
    <w:rsid w:val="004A474F"/>
    <w:rsid w:val="004A47C0"/>
    <w:rsid w:val="004A4869"/>
    <w:rsid w:val="004A4A00"/>
    <w:rsid w:val="004A4B74"/>
    <w:rsid w:val="004A4D56"/>
    <w:rsid w:val="004A4DFF"/>
    <w:rsid w:val="004A4EAA"/>
    <w:rsid w:val="004A4F0B"/>
    <w:rsid w:val="004A4F1E"/>
    <w:rsid w:val="004A4FCC"/>
    <w:rsid w:val="004A50FA"/>
    <w:rsid w:val="004A54EE"/>
    <w:rsid w:val="004A5618"/>
    <w:rsid w:val="004A575D"/>
    <w:rsid w:val="004A5779"/>
    <w:rsid w:val="004A57E1"/>
    <w:rsid w:val="004A596D"/>
    <w:rsid w:val="004A59E1"/>
    <w:rsid w:val="004A5B18"/>
    <w:rsid w:val="004A5CD6"/>
    <w:rsid w:val="004A5D3D"/>
    <w:rsid w:val="004A5D70"/>
    <w:rsid w:val="004A5E2D"/>
    <w:rsid w:val="004A5F42"/>
    <w:rsid w:val="004A5FDE"/>
    <w:rsid w:val="004A6047"/>
    <w:rsid w:val="004A61A5"/>
    <w:rsid w:val="004A6265"/>
    <w:rsid w:val="004A62C5"/>
    <w:rsid w:val="004A6334"/>
    <w:rsid w:val="004A635C"/>
    <w:rsid w:val="004A65CC"/>
    <w:rsid w:val="004A6646"/>
    <w:rsid w:val="004A66D3"/>
    <w:rsid w:val="004A672B"/>
    <w:rsid w:val="004A69A3"/>
    <w:rsid w:val="004A6A1D"/>
    <w:rsid w:val="004A6B6F"/>
    <w:rsid w:val="004A6C10"/>
    <w:rsid w:val="004A6E1B"/>
    <w:rsid w:val="004A6E30"/>
    <w:rsid w:val="004A6E82"/>
    <w:rsid w:val="004A6EB3"/>
    <w:rsid w:val="004A6F4D"/>
    <w:rsid w:val="004A6F8B"/>
    <w:rsid w:val="004A6FF9"/>
    <w:rsid w:val="004A7025"/>
    <w:rsid w:val="004A720D"/>
    <w:rsid w:val="004A7358"/>
    <w:rsid w:val="004A73B1"/>
    <w:rsid w:val="004A73D5"/>
    <w:rsid w:val="004A742A"/>
    <w:rsid w:val="004A747D"/>
    <w:rsid w:val="004A76D2"/>
    <w:rsid w:val="004A7D09"/>
    <w:rsid w:val="004A7DF8"/>
    <w:rsid w:val="004A7E43"/>
    <w:rsid w:val="004A7E5B"/>
    <w:rsid w:val="004A7ECA"/>
    <w:rsid w:val="004B005B"/>
    <w:rsid w:val="004B005C"/>
    <w:rsid w:val="004B01CE"/>
    <w:rsid w:val="004B02DE"/>
    <w:rsid w:val="004B0344"/>
    <w:rsid w:val="004B03B8"/>
    <w:rsid w:val="004B053F"/>
    <w:rsid w:val="004B061B"/>
    <w:rsid w:val="004B064E"/>
    <w:rsid w:val="004B066A"/>
    <w:rsid w:val="004B08AD"/>
    <w:rsid w:val="004B09E6"/>
    <w:rsid w:val="004B0A88"/>
    <w:rsid w:val="004B0C3B"/>
    <w:rsid w:val="004B0CAA"/>
    <w:rsid w:val="004B0CCD"/>
    <w:rsid w:val="004B0D10"/>
    <w:rsid w:val="004B0D24"/>
    <w:rsid w:val="004B0E1F"/>
    <w:rsid w:val="004B0E49"/>
    <w:rsid w:val="004B1049"/>
    <w:rsid w:val="004B1053"/>
    <w:rsid w:val="004B10F7"/>
    <w:rsid w:val="004B1321"/>
    <w:rsid w:val="004B1567"/>
    <w:rsid w:val="004B1585"/>
    <w:rsid w:val="004B1779"/>
    <w:rsid w:val="004B17A3"/>
    <w:rsid w:val="004B182B"/>
    <w:rsid w:val="004B18D2"/>
    <w:rsid w:val="004B1B08"/>
    <w:rsid w:val="004B1B89"/>
    <w:rsid w:val="004B1BF0"/>
    <w:rsid w:val="004B1D03"/>
    <w:rsid w:val="004B1D8E"/>
    <w:rsid w:val="004B1FF6"/>
    <w:rsid w:val="004B2068"/>
    <w:rsid w:val="004B219F"/>
    <w:rsid w:val="004B21AA"/>
    <w:rsid w:val="004B21F4"/>
    <w:rsid w:val="004B2202"/>
    <w:rsid w:val="004B220E"/>
    <w:rsid w:val="004B2386"/>
    <w:rsid w:val="004B23A8"/>
    <w:rsid w:val="004B23F9"/>
    <w:rsid w:val="004B24BC"/>
    <w:rsid w:val="004B2585"/>
    <w:rsid w:val="004B25F4"/>
    <w:rsid w:val="004B26F2"/>
    <w:rsid w:val="004B28A3"/>
    <w:rsid w:val="004B28A8"/>
    <w:rsid w:val="004B28AC"/>
    <w:rsid w:val="004B28BD"/>
    <w:rsid w:val="004B29DB"/>
    <w:rsid w:val="004B2C3E"/>
    <w:rsid w:val="004B2D8A"/>
    <w:rsid w:val="004B2EB7"/>
    <w:rsid w:val="004B3009"/>
    <w:rsid w:val="004B3144"/>
    <w:rsid w:val="004B324F"/>
    <w:rsid w:val="004B336C"/>
    <w:rsid w:val="004B33ED"/>
    <w:rsid w:val="004B343E"/>
    <w:rsid w:val="004B3498"/>
    <w:rsid w:val="004B35B8"/>
    <w:rsid w:val="004B36BC"/>
    <w:rsid w:val="004B3764"/>
    <w:rsid w:val="004B3767"/>
    <w:rsid w:val="004B3785"/>
    <w:rsid w:val="004B37A3"/>
    <w:rsid w:val="004B37CE"/>
    <w:rsid w:val="004B3852"/>
    <w:rsid w:val="004B3853"/>
    <w:rsid w:val="004B388E"/>
    <w:rsid w:val="004B3A34"/>
    <w:rsid w:val="004B3ADA"/>
    <w:rsid w:val="004B3CBE"/>
    <w:rsid w:val="004B3CDF"/>
    <w:rsid w:val="004B3FE7"/>
    <w:rsid w:val="004B41C3"/>
    <w:rsid w:val="004B42CA"/>
    <w:rsid w:val="004B4384"/>
    <w:rsid w:val="004B443E"/>
    <w:rsid w:val="004B4484"/>
    <w:rsid w:val="004B44F0"/>
    <w:rsid w:val="004B4517"/>
    <w:rsid w:val="004B453F"/>
    <w:rsid w:val="004B465D"/>
    <w:rsid w:val="004B48DE"/>
    <w:rsid w:val="004B493B"/>
    <w:rsid w:val="004B494D"/>
    <w:rsid w:val="004B497E"/>
    <w:rsid w:val="004B49B0"/>
    <w:rsid w:val="004B49EF"/>
    <w:rsid w:val="004B4B71"/>
    <w:rsid w:val="004B4C1D"/>
    <w:rsid w:val="004B4D44"/>
    <w:rsid w:val="004B4EEE"/>
    <w:rsid w:val="004B4FA8"/>
    <w:rsid w:val="004B51BF"/>
    <w:rsid w:val="004B5268"/>
    <w:rsid w:val="004B54FF"/>
    <w:rsid w:val="004B5548"/>
    <w:rsid w:val="004B5595"/>
    <w:rsid w:val="004B559B"/>
    <w:rsid w:val="004B571A"/>
    <w:rsid w:val="004B576F"/>
    <w:rsid w:val="004B5A15"/>
    <w:rsid w:val="004B5A9D"/>
    <w:rsid w:val="004B5AFE"/>
    <w:rsid w:val="004B5C27"/>
    <w:rsid w:val="004B5C86"/>
    <w:rsid w:val="004B5D2A"/>
    <w:rsid w:val="004B5F16"/>
    <w:rsid w:val="004B5FA7"/>
    <w:rsid w:val="004B62BD"/>
    <w:rsid w:val="004B62C5"/>
    <w:rsid w:val="004B6357"/>
    <w:rsid w:val="004B63A9"/>
    <w:rsid w:val="004B64B6"/>
    <w:rsid w:val="004B64C2"/>
    <w:rsid w:val="004B6532"/>
    <w:rsid w:val="004B6571"/>
    <w:rsid w:val="004B6649"/>
    <w:rsid w:val="004B670C"/>
    <w:rsid w:val="004B671E"/>
    <w:rsid w:val="004B67E3"/>
    <w:rsid w:val="004B6878"/>
    <w:rsid w:val="004B690A"/>
    <w:rsid w:val="004B6ACB"/>
    <w:rsid w:val="004B6B16"/>
    <w:rsid w:val="004B6B4A"/>
    <w:rsid w:val="004B6DC3"/>
    <w:rsid w:val="004B6F51"/>
    <w:rsid w:val="004B6F54"/>
    <w:rsid w:val="004B7241"/>
    <w:rsid w:val="004B73E9"/>
    <w:rsid w:val="004B7423"/>
    <w:rsid w:val="004B75D2"/>
    <w:rsid w:val="004B7938"/>
    <w:rsid w:val="004B796D"/>
    <w:rsid w:val="004B79D8"/>
    <w:rsid w:val="004B79ED"/>
    <w:rsid w:val="004B7A7F"/>
    <w:rsid w:val="004B7B66"/>
    <w:rsid w:val="004B7B73"/>
    <w:rsid w:val="004B7C13"/>
    <w:rsid w:val="004B7C70"/>
    <w:rsid w:val="004B7CBA"/>
    <w:rsid w:val="004B7CC1"/>
    <w:rsid w:val="004B7E46"/>
    <w:rsid w:val="004B7E5F"/>
    <w:rsid w:val="004B7F08"/>
    <w:rsid w:val="004B7F53"/>
    <w:rsid w:val="004B7FB6"/>
    <w:rsid w:val="004B7FD5"/>
    <w:rsid w:val="004C000B"/>
    <w:rsid w:val="004C0105"/>
    <w:rsid w:val="004C0226"/>
    <w:rsid w:val="004C02E0"/>
    <w:rsid w:val="004C03D2"/>
    <w:rsid w:val="004C0588"/>
    <w:rsid w:val="004C07FD"/>
    <w:rsid w:val="004C0819"/>
    <w:rsid w:val="004C0833"/>
    <w:rsid w:val="004C08E5"/>
    <w:rsid w:val="004C0B4A"/>
    <w:rsid w:val="004C0BA6"/>
    <w:rsid w:val="004C0C2C"/>
    <w:rsid w:val="004C0D54"/>
    <w:rsid w:val="004C0DAE"/>
    <w:rsid w:val="004C0DD2"/>
    <w:rsid w:val="004C1025"/>
    <w:rsid w:val="004C1078"/>
    <w:rsid w:val="004C10BC"/>
    <w:rsid w:val="004C118B"/>
    <w:rsid w:val="004C1269"/>
    <w:rsid w:val="004C13B9"/>
    <w:rsid w:val="004C13EE"/>
    <w:rsid w:val="004C1739"/>
    <w:rsid w:val="004C17CF"/>
    <w:rsid w:val="004C17E5"/>
    <w:rsid w:val="004C183E"/>
    <w:rsid w:val="004C19DE"/>
    <w:rsid w:val="004C1AE0"/>
    <w:rsid w:val="004C1B00"/>
    <w:rsid w:val="004C1BB9"/>
    <w:rsid w:val="004C1CF0"/>
    <w:rsid w:val="004C1D4A"/>
    <w:rsid w:val="004C1D6E"/>
    <w:rsid w:val="004C1D88"/>
    <w:rsid w:val="004C1E20"/>
    <w:rsid w:val="004C1EE9"/>
    <w:rsid w:val="004C1F45"/>
    <w:rsid w:val="004C237E"/>
    <w:rsid w:val="004C23A9"/>
    <w:rsid w:val="004C24F7"/>
    <w:rsid w:val="004C25C3"/>
    <w:rsid w:val="004C27BF"/>
    <w:rsid w:val="004C27EA"/>
    <w:rsid w:val="004C29C0"/>
    <w:rsid w:val="004C2A74"/>
    <w:rsid w:val="004C2BDF"/>
    <w:rsid w:val="004C2D34"/>
    <w:rsid w:val="004C2F8E"/>
    <w:rsid w:val="004C2FB6"/>
    <w:rsid w:val="004C31E5"/>
    <w:rsid w:val="004C320D"/>
    <w:rsid w:val="004C323C"/>
    <w:rsid w:val="004C32AE"/>
    <w:rsid w:val="004C3571"/>
    <w:rsid w:val="004C3575"/>
    <w:rsid w:val="004C37EC"/>
    <w:rsid w:val="004C3959"/>
    <w:rsid w:val="004C3A16"/>
    <w:rsid w:val="004C3AAC"/>
    <w:rsid w:val="004C3C99"/>
    <w:rsid w:val="004C3EF2"/>
    <w:rsid w:val="004C3F51"/>
    <w:rsid w:val="004C40BB"/>
    <w:rsid w:val="004C411C"/>
    <w:rsid w:val="004C41D8"/>
    <w:rsid w:val="004C41EC"/>
    <w:rsid w:val="004C4293"/>
    <w:rsid w:val="004C42E0"/>
    <w:rsid w:val="004C44D9"/>
    <w:rsid w:val="004C4516"/>
    <w:rsid w:val="004C454F"/>
    <w:rsid w:val="004C4558"/>
    <w:rsid w:val="004C46EA"/>
    <w:rsid w:val="004C4723"/>
    <w:rsid w:val="004C49EF"/>
    <w:rsid w:val="004C4C90"/>
    <w:rsid w:val="004C4D00"/>
    <w:rsid w:val="004C4E11"/>
    <w:rsid w:val="004C4EFC"/>
    <w:rsid w:val="004C4FDD"/>
    <w:rsid w:val="004C4FFE"/>
    <w:rsid w:val="004C5148"/>
    <w:rsid w:val="004C51BA"/>
    <w:rsid w:val="004C51CD"/>
    <w:rsid w:val="004C5255"/>
    <w:rsid w:val="004C52DD"/>
    <w:rsid w:val="004C536E"/>
    <w:rsid w:val="004C541B"/>
    <w:rsid w:val="004C5420"/>
    <w:rsid w:val="004C5462"/>
    <w:rsid w:val="004C552D"/>
    <w:rsid w:val="004C5702"/>
    <w:rsid w:val="004C5809"/>
    <w:rsid w:val="004C5839"/>
    <w:rsid w:val="004C593B"/>
    <w:rsid w:val="004C59FF"/>
    <w:rsid w:val="004C5C8A"/>
    <w:rsid w:val="004C5CFB"/>
    <w:rsid w:val="004C5D4E"/>
    <w:rsid w:val="004C5D73"/>
    <w:rsid w:val="004C5DA8"/>
    <w:rsid w:val="004C606C"/>
    <w:rsid w:val="004C60E8"/>
    <w:rsid w:val="004C61A5"/>
    <w:rsid w:val="004C61A7"/>
    <w:rsid w:val="004C6302"/>
    <w:rsid w:val="004C6343"/>
    <w:rsid w:val="004C6412"/>
    <w:rsid w:val="004C64A5"/>
    <w:rsid w:val="004C64D4"/>
    <w:rsid w:val="004C6630"/>
    <w:rsid w:val="004C6654"/>
    <w:rsid w:val="004C675F"/>
    <w:rsid w:val="004C6775"/>
    <w:rsid w:val="004C67C4"/>
    <w:rsid w:val="004C68B5"/>
    <w:rsid w:val="004C68C5"/>
    <w:rsid w:val="004C691A"/>
    <w:rsid w:val="004C6A2D"/>
    <w:rsid w:val="004C6B18"/>
    <w:rsid w:val="004C6B6F"/>
    <w:rsid w:val="004C6BA5"/>
    <w:rsid w:val="004C6E2F"/>
    <w:rsid w:val="004C6F94"/>
    <w:rsid w:val="004C6FB9"/>
    <w:rsid w:val="004C736B"/>
    <w:rsid w:val="004C73CB"/>
    <w:rsid w:val="004C7448"/>
    <w:rsid w:val="004C7470"/>
    <w:rsid w:val="004C7623"/>
    <w:rsid w:val="004C79BA"/>
    <w:rsid w:val="004C7A53"/>
    <w:rsid w:val="004C7A83"/>
    <w:rsid w:val="004C7B0A"/>
    <w:rsid w:val="004C7BF4"/>
    <w:rsid w:val="004C7DE7"/>
    <w:rsid w:val="004C7E4D"/>
    <w:rsid w:val="004C7E63"/>
    <w:rsid w:val="004C7F61"/>
    <w:rsid w:val="004C7FA3"/>
    <w:rsid w:val="004D0043"/>
    <w:rsid w:val="004D00AF"/>
    <w:rsid w:val="004D02F1"/>
    <w:rsid w:val="004D0306"/>
    <w:rsid w:val="004D0379"/>
    <w:rsid w:val="004D0433"/>
    <w:rsid w:val="004D04E5"/>
    <w:rsid w:val="004D0591"/>
    <w:rsid w:val="004D07A4"/>
    <w:rsid w:val="004D07B9"/>
    <w:rsid w:val="004D07E4"/>
    <w:rsid w:val="004D0966"/>
    <w:rsid w:val="004D09A3"/>
    <w:rsid w:val="004D0AF9"/>
    <w:rsid w:val="004D0BCF"/>
    <w:rsid w:val="004D0CC0"/>
    <w:rsid w:val="004D0FA3"/>
    <w:rsid w:val="004D107D"/>
    <w:rsid w:val="004D12AF"/>
    <w:rsid w:val="004D12C5"/>
    <w:rsid w:val="004D143E"/>
    <w:rsid w:val="004D1590"/>
    <w:rsid w:val="004D16DD"/>
    <w:rsid w:val="004D1722"/>
    <w:rsid w:val="004D1847"/>
    <w:rsid w:val="004D186F"/>
    <w:rsid w:val="004D18A4"/>
    <w:rsid w:val="004D18B7"/>
    <w:rsid w:val="004D18CE"/>
    <w:rsid w:val="004D1918"/>
    <w:rsid w:val="004D199C"/>
    <w:rsid w:val="004D19FC"/>
    <w:rsid w:val="004D1A83"/>
    <w:rsid w:val="004D1E89"/>
    <w:rsid w:val="004D20E3"/>
    <w:rsid w:val="004D218D"/>
    <w:rsid w:val="004D2489"/>
    <w:rsid w:val="004D24EB"/>
    <w:rsid w:val="004D25AB"/>
    <w:rsid w:val="004D2609"/>
    <w:rsid w:val="004D269D"/>
    <w:rsid w:val="004D284E"/>
    <w:rsid w:val="004D289D"/>
    <w:rsid w:val="004D28AD"/>
    <w:rsid w:val="004D2A23"/>
    <w:rsid w:val="004D2C47"/>
    <w:rsid w:val="004D2E16"/>
    <w:rsid w:val="004D2E5D"/>
    <w:rsid w:val="004D30C8"/>
    <w:rsid w:val="004D30F4"/>
    <w:rsid w:val="004D310D"/>
    <w:rsid w:val="004D3295"/>
    <w:rsid w:val="004D335B"/>
    <w:rsid w:val="004D33AF"/>
    <w:rsid w:val="004D353D"/>
    <w:rsid w:val="004D3608"/>
    <w:rsid w:val="004D3721"/>
    <w:rsid w:val="004D375D"/>
    <w:rsid w:val="004D37E3"/>
    <w:rsid w:val="004D3B0C"/>
    <w:rsid w:val="004D3B5A"/>
    <w:rsid w:val="004D3CEF"/>
    <w:rsid w:val="004D3D03"/>
    <w:rsid w:val="004D3D09"/>
    <w:rsid w:val="004D3E64"/>
    <w:rsid w:val="004D3E74"/>
    <w:rsid w:val="004D3E7B"/>
    <w:rsid w:val="004D3FB5"/>
    <w:rsid w:val="004D4233"/>
    <w:rsid w:val="004D44AB"/>
    <w:rsid w:val="004D45C6"/>
    <w:rsid w:val="004D46D2"/>
    <w:rsid w:val="004D4733"/>
    <w:rsid w:val="004D4924"/>
    <w:rsid w:val="004D49EF"/>
    <w:rsid w:val="004D4BBE"/>
    <w:rsid w:val="004D4BFE"/>
    <w:rsid w:val="004D4C91"/>
    <w:rsid w:val="004D4E47"/>
    <w:rsid w:val="004D4FBD"/>
    <w:rsid w:val="004D5047"/>
    <w:rsid w:val="004D508B"/>
    <w:rsid w:val="004D51BA"/>
    <w:rsid w:val="004D51F6"/>
    <w:rsid w:val="004D523A"/>
    <w:rsid w:val="004D5276"/>
    <w:rsid w:val="004D52A1"/>
    <w:rsid w:val="004D5313"/>
    <w:rsid w:val="004D5480"/>
    <w:rsid w:val="004D5564"/>
    <w:rsid w:val="004D5601"/>
    <w:rsid w:val="004D56B5"/>
    <w:rsid w:val="004D5800"/>
    <w:rsid w:val="004D588B"/>
    <w:rsid w:val="004D59B2"/>
    <w:rsid w:val="004D5A76"/>
    <w:rsid w:val="004D5AF3"/>
    <w:rsid w:val="004D5B1E"/>
    <w:rsid w:val="004D5CA8"/>
    <w:rsid w:val="004D5CF5"/>
    <w:rsid w:val="004D5E2A"/>
    <w:rsid w:val="004D5E88"/>
    <w:rsid w:val="004D5F03"/>
    <w:rsid w:val="004D5F95"/>
    <w:rsid w:val="004D64EC"/>
    <w:rsid w:val="004D6539"/>
    <w:rsid w:val="004D6648"/>
    <w:rsid w:val="004D664D"/>
    <w:rsid w:val="004D66E6"/>
    <w:rsid w:val="004D67D9"/>
    <w:rsid w:val="004D6887"/>
    <w:rsid w:val="004D68D2"/>
    <w:rsid w:val="004D6932"/>
    <w:rsid w:val="004D6955"/>
    <w:rsid w:val="004D6BB1"/>
    <w:rsid w:val="004D6C75"/>
    <w:rsid w:val="004D6CBA"/>
    <w:rsid w:val="004D6DE9"/>
    <w:rsid w:val="004D6EA6"/>
    <w:rsid w:val="004D6F14"/>
    <w:rsid w:val="004D70CD"/>
    <w:rsid w:val="004D7117"/>
    <w:rsid w:val="004D72E6"/>
    <w:rsid w:val="004D7391"/>
    <w:rsid w:val="004D7440"/>
    <w:rsid w:val="004D7460"/>
    <w:rsid w:val="004D75C0"/>
    <w:rsid w:val="004D75D1"/>
    <w:rsid w:val="004D761C"/>
    <w:rsid w:val="004D7660"/>
    <w:rsid w:val="004D767A"/>
    <w:rsid w:val="004D7721"/>
    <w:rsid w:val="004D77C2"/>
    <w:rsid w:val="004D780D"/>
    <w:rsid w:val="004D7902"/>
    <w:rsid w:val="004D7A41"/>
    <w:rsid w:val="004D7B8C"/>
    <w:rsid w:val="004D7E2B"/>
    <w:rsid w:val="004D7E2C"/>
    <w:rsid w:val="004D7F30"/>
    <w:rsid w:val="004E012F"/>
    <w:rsid w:val="004E0174"/>
    <w:rsid w:val="004E042A"/>
    <w:rsid w:val="004E06BA"/>
    <w:rsid w:val="004E0729"/>
    <w:rsid w:val="004E082A"/>
    <w:rsid w:val="004E085C"/>
    <w:rsid w:val="004E0A42"/>
    <w:rsid w:val="004E0B2E"/>
    <w:rsid w:val="004E0B4C"/>
    <w:rsid w:val="004E0D0C"/>
    <w:rsid w:val="004E0DFD"/>
    <w:rsid w:val="004E0E2A"/>
    <w:rsid w:val="004E0E93"/>
    <w:rsid w:val="004E0EBB"/>
    <w:rsid w:val="004E0EDF"/>
    <w:rsid w:val="004E101A"/>
    <w:rsid w:val="004E1025"/>
    <w:rsid w:val="004E12C0"/>
    <w:rsid w:val="004E12D5"/>
    <w:rsid w:val="004E12EE"/>
    <w:rsid w:val="004E1349"/>
    <w:rsid w:val="004E13AB"/>
    <w:rsid w:val="004E1586"/>
    <w:rsid w:val="004E17B7"/>
    <w:rsid w:val="004E1822"/>
    <w:rsid w:val="004E18BB"/>
    <w:rsid w:val="004E19FD"/>
    <w:rsid w:val="004E1A0C"/>
    <w:rsid w:val="004E1BA7"/>
    <w:rsid w:val="004E1CA0"/>
    <w:rsid w:val="004E1F02"/>
    <w:rsid w:val="004E1F16"/>
    <w:rsid w:val="004E1FB4"/>
    <w:rsid w:val="004E2006"/>
    <w:rsid w:val="004E2016"/>
    <w:rsid w:val="004E215B"/>
    <w:rsid w:val="004E21A7"/>
    <w:rsid w:val="004E229E"/>
    <w:rsid w:val="004E22DB"/>
    <w:rsid w:val="004E2325"/>
    <w:rsid w:val="004E2357"/>
    <w:rsid w:val="004E23AE"/>
    <w:rsid w:val="004E2448"/>
    <w:rsid w:val="004E24BD"/>
    <w:rsid w:val="004E2536"/>
    <w:rsid w:val="004E25E6"/>
    <w:rsid w:val="004E26CD"/>
    <w:rsid w:val="004E2739"/>
    <w:rsid w:val="004E283A"/>
    <w:rsid w:val="004E2A48"/>
    <w:rsid w:val="004E2CA0"/>
    <w:rsid w:val="004E2CC1"/>
    <w:rsid w:val="004E2D70"/>
    <w:rsid w:val="004E2DA0"/>
    <w:rsid w:val="004E2E50"/>
    <w:rsid w:val="004E2EC4"/>
    <w:rsid w:val="004E2F98"/>
    <w:rsid w:val="004E2FA2"/>
    <w:rsid w:val="004E2FA4"/>
    <w:rsid w:val="004E3128"/>
    <w:rsid w:val="004E33ED"/>
    <w:rsid w:val="004E342B"/>
    <w:rsid w:val="004E356B"/>
    <w:rsid w:val="004E35FB"/>
    <w:rsid w:val="004E36C6"/>
    <w:rsid w:val="004E373B"/>
    <w:rsid w:val="004E3819"/>
    <w:rsid w:val="004E3850"/>
    <w:rsid w:val="004E390E"/>
    <w:rsid w:val="004E3964"/>
    <w:rsid w:val="004E3ABD"/>
    <w:rsid w:val="004E3B39"/>
    <w:rsid w:val="004E3BEF"/>
    <w:rsid w:val="004E3D1C"/>
    <w:rsid w:val="004E3E0A"/>
    <w:rsid w:val="004E3EE3"/>
    <w:rsid w:val="004E3F31"/>
    <w:rsid w:val="004E4024"/>
    <w:rsid w:val="004E40F2"/>
    <w:rsid w:val="004E40FA"/>
    <w:rsid w:val="004E41E6"/>
    <w:rsid w:val="004E4257"/>
    <w:rsid w:val="004E437C"/>
    <w:rsid w:val="004E44DF"/>
    <w:rsid w:val="004E4609"/>
    <w:rsid w:val="004E4624"/>
    <w:rsid w:val="004E4697"/>
    <w:rsid w:val="004E47FC"/>
    <w:rsid w:val="004E48F6"/>
    <w:rsid w:val="004E4A1C"/>
    <w:rsid w:val="004E4A80"/>
    <w:rsid w:val="004E4B40"/>
    <w:rsid w:val="004E4C01"/>
    <w:rsid w:val="004E4CD0"/>
    <w:rsid w:val="004E4E89"/>
    <w:rsid w:val="004E4F4B"/>
    <w:rsid w:val="004E5270"/>
    <w:rsid w:val="004E59B7"/>
    <w:rsid w:val="004E59CD"/>
    <w:rsid w:val="004E5AE2"/>
    <w:rsid w:val="004E5AEF"/>
    <w:rsid w:val="004E5C0C"/>
    <w:rsid w:val="004E5CA1"/>
    <w:rsid w:val="004E5D83"/>
    <w:rsid w:val="004E5DBF"/>
    <w:rsid w:val="004E5DE4"/>
    <w:rsid w:val="004E5E81"/>
    <w:rsid w:val="004E614C"/>
    <w:rsid w:val="004E61D9"/>
    <w:rsid w:val="004E61EF"/>
    <w:rsid w:val="004E62A1"/>
    <w:rsid w:val="004E63E2"/>
    <w:rsid w:val="004E648E"/>
    <w:rsid w:val="004E650D"/>
    <w:rsid w:val="004E664E"/>
    <w:rsid w:val="004E66AB"/>
    <w:rsid w:val="004E6704"/>
    <w:rsid w:val="004E677F"/>
    <w:rsid w:val="004E6802"/>
    <w:rsid w:val="004E6824"/>
    <w:rsid w:val="004E688A"/>
    <w:rsid w:val="004E68AE"/>
    <w:rsid w:val="004E6915"/>
    <w:rsid w:val="004E699B"/>
    <w:rsid w:val="004E69CC"/>
    <w:rsid w:val="004E6A2C"/>
    <w:rsid w:val="004E6AB3"/>
    <w:rsid w:val="004E6D06"/>
    <w:rsid w:val="004E6D3F"/>
    <w:rsid w:val="004E6E35"/>
    <w:rsid w:val="004E6F89"/>
    <w:rsid w:val="004E6FA0"/>
    <w:rsid w:val="004E6FA6"/>
    <w:rsid w:val="004E6FE6"/>
    <w:rsid w:val="004E7044"/>
    <w:rsid w:val="004E710F"/>
    <w:rsid w:val="004E7257"/>
    <w:rsid w:val="004E738D"/>
    <w:rsid w:val="004E7415"/>
    <w:rsid w:val="004E7458"/>
    <w:rsid w:val="004E7896"/>
    <w:rsid w:val="004E7A94"/>
    <w:rsid w:val="004E7AD3"/>
    <w:rsid w:val="004E7B8B"/>
    <w:rsid w:val="004E7BBF"/>
    <w:rsid w:val="004E7CD7"/>
    <w:rsid w:val="004E7D09"/>
    <w:rsid w:val="004E7DB6"/>
    <w:rsid w:val="004E7E65"/>
    <w:rsid w:val="004E7EBA"/>
    <w:rsid w:val="004E7F25"/>
    <w:rsid w:val="004E7F70"/>
    <w:rsid w:val="004F00C2"/>
    <w:rsid w:val="004F014D"/>
    <w:rsid w:val="004F01C7"/>
    <w:rsid w:val="004F0325"/>
    <w:rsid w:val="004F0816"/>
    <w:rsid w:val="004F083C"/>
    <w:rsid w:val="004F08F8"/>
    <w:rsid w:val="004F0A92"/>
    <w:rsid w:val="004F0C1A"/>
    <w:rsid w:val="004F0D6D"/>
    <w:rsid w:val="004F0E7D"/>
    <w:rsid w:val="004F0F57"/>
    <w:rsid w:val="004F0F8B"/>
    <w:rsid w:val="004F11C0"/>
    <w:rsid w:val="004F11F3"/>
    <w:rsid w:val="004F12B5"/>
    <w:rsid w:val="004F12CD"/>
    <w:rsid w:val="004F13C2"/>
    <w:rsid w:val="004F159A"/>
    <w:rsid w:val="004F179E"/>
    <w:rsid w:val="004F1927"/>
    <w:rsid w:val="004F19D3"/>
    <w:rsid w:val="004F1A2C"/>
    <w:rsid w:val="004F1B18"/>
    <w:rsid w:val="004F1B9B"/>
    <w:rsid w:val="004F1CB5"/>
    <w:rsid w:val="004F1E69"/>
    <w:rsid w:val="004F2004"/>
    <w:rsid w:val="004F2048"/>
    <w:rsid w:val="004F2127"/>
    <w:rsid w:val="004F2154"/>
    <w:rsid w:val="004F21DA"/>
    <w:rsid w:val="004F2208"/>
    <w:rsid w:val="004F2262"/>
    <w:rsid w:val="004F22BA"/>
    <w:rsid w:val="004F22E0"/>
    <w:rsid w:val="004F249F"/>
    <w:rsid w:val="004F2524"/>
    <w:rsid w:val="004F2A75"/>
    <w:rsid w:val="004F2AF2"/>
    <w:rsid w:val="004F2B2D"/>
    <w:rsid w:val="004F2B41"/>
    <w:rsid w:val="004F2BF5"/>
    <w:rsid w:val="004F2DD4"/>
    <w:rsid w:val="004F2F0E"/>
    <w:rsid w:val="004F2F8B"/>
    <w:rsid w:val="004F2FDD"/>
    <w:rsid w:val="004F3004"/>
    <w:rsid w:val="004F311E"/>
    <w:rsid w:val="004F3156"/>
    <w:rsid w:val="004F3188"/>
    <w:rsid w:val="004F320F"/>
    <w:rsid w:val="004F32C0"/>
    <w:rsid w:val="004F3339"/>
    <w:rsid w:val="004F33CC"/>
    <w:rsid w:val="004F3489"/>
    <w:rsid w:val="004F35AF"/>
    <w:rsid w:val="004F36A6"/>
    <w:rsid w:val="004F36DE"/>
    <w:rsid w:val="004F3734"/>
    <w:rsid w:val="004F3781"/>
    <w:rsid w:val="004F3802"/>
    <w:rsid w:val="004F3B33"/>
    <w:rsid w:val="004F3BE3"/>
    <w:rsid w:val="004F3DBB"/>
    <w:rsid w:val="004F3DE0"/>
    <w:rsid w:val="004F3E41"/>
    <w:rsid w:val="004F3EE1"/>
    <w:rsid w:val="004F3EE4"/>
    <w:rsid w:val="004F3EFE"/>
    <w:rsid w:val="004F3F61"/>
    <w:rsid w:val="004F3F84"/>
    <w:rsid w:val="004F3FEE"/>
    <w:rsid w:val="004F4173"/>
    <w:rsid w:val="004F417A"/>
    <w:rsid w:val="004F42B8"/>
    <w:rsid w:val="004F43CF"/>
    <w:rsid w:val="004F44B6"/>
    <w:rsid w:val="004F450E"/>
    <w:rsid w:val="004F45FF"/>
    <w:rsid w:val="004F4625"/>
    <w:rsid w:val="004F46A3"/>
    <w:rsid w:val="004F473B"/>
    <w:rsid w:val="004F49AC"/>
    <w:rsid w:val="004F49E2"/>
    <w:rsid w:val="004F4B3A"/>
    <w:rsid w:val="004F4B76"/>
    <w:rsid w:val="004F4C8D"/>
    <w:rsid w:val="004F4D59"/>
    <w:rsid w:val="004F4FA8"/>
    <w:rsid w:val="004F4FB9"/>
    <w:rsid w:val="004F5159"/>
    <w:rsid w:val="004F51A3"/>
    <w:rsid w:val="004F532C"/>
    <w:rsid w:val="004F53E3"/>
    <w:rsid w:val="004F53ED"/>
    <w:rsid w:val="004F543E"/>
    <w:rsid w:val="004F5606"/>
    <w:rsid w:val="004F5675"/>
    <w:rsid w:val="004F569D"/>
    <w:rsid w:val="004F56AE"/>
    <w:rsid w:val="004F5703"/>
    <w:rsid w:val="004F5722"/>
    <w:rsid w:val="004F57F2"/>
    <w:rsid w:val="004F5806"/>
    <w:rsid w:val="004F5A61"/>
    <w:rsid w:val="004F5B33"/>
    <w:rsid w:val="004F5E0A"/>
    <w:rsid w:val="004F5F78"/>
    <w:rsid w:val="004F5FC9"/>
    <w:rsid w:val="004F601E"/>
    <w:rsid w:val="004F605F"/>
    <w:rsid w:val="004F629D"/>
    <w:rsid w:val="004F62C1"/>
    <w:rsid w:val="004F62CF"/>
    <w:rsid w:val="004F64CE"/>
    <w:rsid w:val="004F6520"/>
    <w:rsid w:val="004F66A9"/>
    <w:rsid w:val="004F6746"/>
    <w:rsid w:val="004F6781"/>
    <w:rsid w:val="004F67B4"/>
    <w:rsid w:val="004F67C5"/>
    <w:rsid w:val="004F682B"/>
    <w:rsid w:val="004F6898"/>
    <w:rsid w:val="004F6A42"/>
    <w:rsid w:val="004F6AF5"/>
    <w:rsid w:val="004F6F81"/>
    <w:rsid w:val="004F6FF4"/>
    <w:rsid w:val="004F7056"/>
    <w:rsid w:val="004F70B6"/>
    <w:rsid w:val="004F7297"/>
    <w:rsid w:val="004F72AA"/>
    <w:rsid w:val="004F72B4"/>
    <w:rsid w:val="004F748B"/>
    <w:rsid w:val="004F751F"/>
    <w:rsid w:val="004F762B"/>
    <w:rsid w:val="004F771F"/>
    <w:rsid w:val="004F7768"/>
    <w:rsid w:val="004F794C"/>
    <w:rsid w:val="004F7A0B"/>
    <w:rsid w:val="004F7B6C"/>
    <w:rsid w:val="004F7BF0"/>
    <w:rsid w:val="004F7E26"/>
    <w:rsid w:val="005001DF"/>
    <w:rsid w:val="00500257"/>
    <w:rsid w:val="005002D5"/>
    <w:rsid w:val="005003FB"/>
    <w:rsid w:val="00500419"/>
    <w:rsid w:val="005004BE"/>
    <w:rsid w:val="005006F1"/>
    <w:rsid w:val="00500863"/>
    <w:rsid w:val="005008D0"/>
    <w:rsid w:val="00500903"/>
    <w:rsid w:val="00500A0C"/>
    <w:rsid w:val="00500ACB"/>
    <w:rsid w:val="00500B2D"/>
    <w:rsid w:val="00500B85"/>
    <w:rsid w:val="00500D5B"/>
    <w:rsid w:val="00500E01"/>
    <w:rsid w:val="00501006"/>
    <w:rsid w:val="0050109F"/>
    <w:rsid w:val="005010F1"/>
    <w:rsid w:val="00501120"/>
    <w:rsid w:val="00501202"/>
    <w:rsid w:val="00501236"/>
    <w:rsid w:val="0050134A"/>
    <w:rsid w:val="0050147E"/>
    <w:rsid w:val="0050149E"/>
    <w:rsid w:val="005014E4"/>
    <w:rsid w:val="00501572"/>
    <w:rsid w:val="005015C4"/>
    <w:rsid w:val="005017C0"/>
    <w:rsid w:val="005018BB"/>
    <w:rsid w:val="005018C6"/>
    <w:rsid w:val="0050192F"/>
    <w:rsid w:val="00501A13"/>
    <w:rsid w:val="00501A73"/>
    <w:rsid w:val="00501B2D"/>
    <w:rsid w:val="00501C46"/>
    <w:rsid w:val="00501D03"/>
    <w:rsid w:val="00501D15"/>
    <w:rsid w:val="00501FAA"/>
    <w:rsid w:val="00502050"/>
    <w:rsid w:val="00502240"/>
    <w:rsid w:val="00502346"/>
    <w:rsid w:val="005024D9"/>
    <w:rsid w:val="005025A7"/>
    <w:rsid w:val="0050290A"/>
    <w:rsid w:val="00502942"/>
    <w:rsid w:val="00502A19"/>
    <w:rsid w:val="00502B12"/>
    <w:rsid w:val="00502BCF"/>
    <w:rsid w:val="00502C82"/>
    <w:rsid w:val="00502D78"/>
    <w:rsid w:val="00502DA9"/>
    <w:rsid w:val="00502E8B"/>
    <w:rsid w:val="00503112"/>
    <w:rsid w:val="00503137"/>
    <w:rsid w:val="0050330A"/>
    <w:rsid w:val="00503310"/>
    <w:rsid w:val="005033B3"/>
    <w:rsid w:val="00503459"/>
    <w:rsid w:val="005034A1"/>
    <w:rsid w:val="005039C7"/>
    <w:rsid w:val="00503A76"/>
    <w:rsid w:val="00503A77"/>
    <w:rsid w:val="00503ACB"/>
    <w:rsid w:val="00503B9B"/>
    <w:rsid w:val="00503CFB"/>
    <w:rsid w:val="00503D6C"/>
    <w:rsid w:val="00503F5B"/>
    <w:rsid w:val="00503F7D"/>
    <w:rsid w:val="00503FD2"/>
    <w:rsid w:val="00503FEF"/>
    <w:rsid w:val="005041C4"/>
    <w:rsid w:val="00504220"/>
    <w:rsid w:val="00504338"/>
    <w:rsid w:val="005043C4"/>
    <w:rsid w:val="0050440A"/>
    <w:rsid w:val="00504432"/>
    <w:rsid w:val="005045D0"/>
    <w:rsid w:val="0050477C"/>
    <w:rsid w:val="00504791"/>
    <w:rsid w:val="0050479F"/>
    <w:rsid w:val="005047D5"/>
    <w:rsid w:val="005048A9"/>
    <w:rsid w:val="005048C3"/>
    <w:rsid w:val="005048D8"/>
    <w:rsid w:val="005048F9"/>
    <w:rsid w:val="00504A36"/>
    <w:rsid w:val="00504AE1"/>
    <w:rsid w:val="00504B35"/>
    <w:rsid w:val="00504BB9"/>
    <w:rsid w:val="00504C0F"/>
    <w:rsid w:val="00504CE0"/>
    <w:rsid w:val="00504E3C"/>
    <w:rsid w:val="00504E55"/>
    <w:rsid w:val="00504F26"/>
    <w:rsid w:val="00504F2F"/>
    <w:rsid w:val="00504F9A"/>
    <w:rsid w:val="0050505E"/>
    <w:rsid w:val="00505229"/>
    <w:rsid w:val="00505373"/>
    <w:rsid w:val="005053BA"/>
    <w:rsid w:val="00505404"/>
    <w:rsid w:val="0050544C"/>
    <w:rsid w:val="005055F6"/>
    <w:rsid w:val="0050564D"/>
    <w:rsid w:val="0050566C"/>
    <w:rsid w:val="00505672"/>
    <w:rsid w:val="00505770"/>
    <w:rsid w:val="005057DF"/>
    <w:rsid w:val="00505836"/>
    <w:rsid w:val="005058BD"/>
    <w:rsid w:val="00505B09"/>
    <w:rsid w:val="00505B11"/>
    <w:rsid w:val="00505BCC"/>
    <w:rsid w:val="00505BEC"/>
    <w:rsid w:val="00505D8C"/>
    <w:rsid w:val="00505DE4"/>
    <w:rsid w:val="00505EBE"/>
    <w:rsid w:val="0050609B"/>
    <w:rsid w:val="00506116"/>
    <w:rsid w:val="0050615D"/>
    <w:rsid w:val="00506191"/>
    <w:rsid w:val="005061C3"/>
    <w:rsid w:val="00506251"/>
    <w:rsid w:val="00506277"/>
    <w:rsid w:val="005062B9"/>
    <w:rsid w:val="00506323"/>
    <w:rsid w:val="00506339"/>
    <w:rsid w:val="005063E5"/>
    <w:rsid w:val="005065AE"/>
    <w:rsid w:val="0050664B"/>
    <w:rsid w:val="00506662"/>
    <w:rsid w:val="00506799"/>
    <w:rsid w:val="00506A51"/>
    <w:rsid w:val="00506AA7"/>
    <w:rsid w:val="00506B86"/>
    <w:rsid w:val="00506C2E"/>
    <w:rsid w:val="00506DD6"/>
    <w:rsid w:val="00506DE5"/>
    <w:rsid w:val="00506EC4"/>
    <w:rsid w:val="00506F56"/>
    <w:rsid w:val="00506FDB"/>
    <w:rsid w:val="00507021"/>
    <w:rsid w:val="0050707D"/>
    <w:rsid w:val="0050712A"/>
    <w:rsid w:val="0050729F"/>
    <w:rsid w:val="005073C1"/>
    <w:rsid w:val="005073FA"/>
    <w:rsid w:val="00507589"/>
    <w:rsid w:val="00507651"/>
    <w:rsid w:val="005076A1"/>
    <w:rsid w:val="00507873"/>
    <w:rsid w:val="0050788B"/>
    <w:rsid w:val="00507968"/>
    <w:rsid w:val="00507B5B"/>
    <w:rsid w:val="00507BD3"/>
    <w:rsid w:val="00507C29"/>
    <w:rsid w:val="00507E20"/>
    <w:rsid w:val="00507FB0"/>
    <w:rsid w:val="005100B3"/>
    <w:rsid w:val="00510466"/>
    <w:rsid w:val="00510529"/>
    <w:rsid w:val="0051057A"/>
    <w:rsid w:val="00510639"/>
    <w:rsid w:val="005107AB"/>
    <w:rsid w:val="005109A7"/>
    <w:rsid w:val="00510AB7"/>
    <w:rsid w:val="00510B1C"/>
    <w:rsid w:val="00510BD2"/>
    <w:rsid w:val="00510F21"/>
    <w:rsid w:val="00510F2B"/>
    <w:rsid w:val="00510F3D"/>
    <w:rsid w:val="0051127D"/>
    <w:rsid w:val="00511284"/>
    <w:rsid w:val="005112D9"/>
    <w:rsid w:val="00511578"/>
    <w:rsid w:val="005115A5"/>
    <w:rsid w:val="005115B4"/>
    <w:rsid w:val="00511607"/>
    <w:rsid w:val="00511662"/>
    <w:rsid w:val="00511681"/>
    <w:rsid w:val="005116A6"/>
    <w:rsid w:val="00511913"/>
    <w:rsid w:val="005119D1"/>
    <w:rsid w:val="00511AA6"/>
    <w:rsid w:val="00511BA5"/>
    <w:rsid w:val="00511CDD"/>
    <w:rsid w:val="00511CFC"/>
    <w:rsid w:val="00511DFB"/>
    <w:rsid w:val="00511E37"/>
    <w:rsid w:val="00511EBD"/>
    <w:rsid w:val="00512084"/>
    <w:rsid w:val="00512116"/>
    <w:rsid w:val="005122A9"/>
    <w:rsid w:val="00512623"/>
    <w:rsid w:val="00512704"/>
    <w:rsid w:val="00512745"/>
    <w:rsid w:val="005127A1"/>
    <w:rsid w:val="005127AD"/>
    <w:rsid w:val="00512946"/>
    <w:rsid w:val="00512967"/>
    <w:rsid w:val="00512A20"/>
    <w:rsid w:val="00512A41"/>
    <w:rsid w:val="00512AD8"/>
    <w:rsid w:val="00512B27"/>
    <w:rsid w:val="00512C84"/>
    <w:rsid w:val="00512CC8"/>
    <w:rsid w:val="00512E03"/>
    <w:rsid w:val="00512E4B"/>
    <w:rsid w:val="00512EC1"/>
    <w:rsid w:val="00512EE3"/>
    <w:rsid w:val="00513019"/>
    <w:rsid w:val="00513053"/>
    <w:rsid w:val="005130E6"/>
    <w:rsid w:val="00513102"/>
    <w:rsid w:val="005132EC"/>
    <w:rsid w:val="005132FE"/>
    <w:rsid w:val="00513318"/>
    <w:rsid w:val="00513412"/>
    <w:rsid w:val="005134DE"/>
    <w:rsid w:val="0051352C"/>
    <w:rsid w:val="00513604"/>
    <w:rsid w:val="0051363A"/>
    <w:rsid w:val="00513667"/>
    <w:rsid w:val="005136D9"/>
    <w:rsid w:val="00513756"/>
    <w:rsid w:val="0051376C"/>
    <w:rsid w:val="00513811"/>
    <w:rsid w:val="005138FB"/>
    <w:rsid w:val="00513A96"/>
    <w:rsid w:val="00513AAD"/>
    <w:rsid w:val="00513AE7"/>
    <w:rsid w:val="00513B6F"/>
    <w:rsid w:val="00513DA5"/>
    <w:rsid w:val="00513DBA"/>
    <w:rsid w:val="00513DBD"/>
    <w:rsid w:val="00513E92"/>
    <w:rsid w:val="00514019"/>
    <w:rsid w:val="00514032"/>
    <w:rsid w:val="00514093"/>
    <w:rsid w:val="00514161"/>
    <w:rsid w:val="005142D6"/>
    <w:rsid w:val="005142F2"/>
    <w:rsid w:val="00514324"/>
    <w:rsid w:val="00514332"/>
    <w:rsid w:val="00514412"/>
    <w:rsid w:val="00514451"/>
    <w:rsid w:val="00514471"/>
    <w:rsid w:val="00514472"/>
    <w:rsid w:val="005144CE"/>
    <w:rsid w:val="00514516"/>
    <w:rsid w:val="00514592"/>
    <w:rsid w:val="00514697"/>
    <w:rsid w:val="005146B4"/>
    <w:rsid w:val="005148D0"/>
    <w:rsid w:val="00514919"/>
    <w:rsid w:val="005149B7"/>
    <w:rsid w:val="00514D6C"/>
    <w:rsid w:val="00514D95"/>
    <w:rsid w:val="00514F09"/>
    <w:rsid w:val="00514F3F"/>
    <w:rsid w:val="00514FAC"/>
    <w:rsid w:val="00514FB0"/>
    <w:rsid w:val="005150CA"/>
    <w:rsid w:val="005150E7"/>
    <w:rsid w:val="00515106"/>
    <w:rsid w:val="005151FF"/>
    <w:rsid w:val="0051522E"/>
    <w:rsid w:val="0051527A"/>
    <w:rsid w:val="0051528C"/>
    <w:rsid w:val="00515421"/>
    <w:rsid w:val="00515473"/>
    <w:rsid w:val="00515903"/>
    <w:rsid w:val="0051599D"/>
    <w:rsid w:val="00515A14"/>
    <w:rsid w:val="00515AE7"/>
    <w:rsid w:val="00515BFA"/>
    <w:rsid w:val="00515D7A"/>
    <w:rsid w:val="00515E1D"/>
    <w:rsid w:val="0051614B"/>
    <w:rsid w:val="005161BE"/>
    <w:rsid w:val="0051626A"/>
    <w:rsid w:val="005162A1"/>
    <w:rsid w:val="00516366"/>
    <w:rsid w:val="0051651A"/>
    <w:rsid w:val="005167F2"/>
    <w:rsid w:val="0051682C"/>
    <w:rsid w:val="005169C6"/>
    <w:rsid w:val="00516A29"/>
    <w:rsid w:val="00516B54"/>
    <w:rsid w:val="00516D21"/>
    <w:rsid w:val="005173F9"/>
    <w:rsid w:val="005174DE"/>
    <w:rsid w:val="005176A4"/>
    <w:rsid w:val="00517713"/>
    <w:rsid w:val="00517772"/>
    <w:rsid w:val="005178D6"/>
    <w:rsid w:val="00517A17"/>
    <w:rsid w:val="00517B1F"/>
    <w:rsid w:val="00517B9C"/>
    <w:rsid w:val="00517C34"/>
    <w:rsid w:val="00517C5E"/>
    <w:rsid w:val="00517D1B"/>
    <w:rsid w:val="00517E0B"/>
    <w:rsid w:val="00517E10"/>
    <w:rsid w:val="00517E1E"/>
    <w:rsid w:val="00520122"/>
    <w:rsid w:val="00520226"/>
    <w:rsid w:val="00520255"/>
    <w:rsid w:val="005203D8"/>
    <w:rsid w:val="0052040F"/>
    <w:rsid w:val="005204AB"/>
    <w:rsid w:val="005205AB"/>
    <w:rsid w:val="005205E5"/>
    <w:rsid w:val="00520674"/>
    <w:rsid w:val="0052069B"/>
    <w:rsid w:val="00520C49"/>
    <w:rsid w:val="00520C5C"/>
    <w:rsid w:val="00520DA2"/>
    <w:rsid w:val="00521001"/>
    <w:rsid w:val="00521032"/>
    <w:rsid w:val="00521127"/>
    <w:rsid w:val="00521150"/>
    <w:rsid w:val="00521236"/>
    <w:rsid w:val="0052133C"/>
    <w:rsid w:val="005213AB"/>
    <w:rsid w:val="005214FB"/>
    <w:rsid w:val="005215E2"/>
    <w:rsid w:val="00521661"/>
    <w:rsid w:val="005217F9"/>
    <w:rsid w:val="005218EA"/>
    <w:rsid w:val="00521944"/>
    <w:rsid w:val="0052195D"/>
    <w:rsid w:val="00521A17"/>
    <w:rsid w:val="00521BC2"/>
    <w:rsid w:val="00521C53"/>
    <w:rsid w:val="00521F65"/>
    <w:rsid w:val="00521FFE"/>
    <w:rsid w:val="005220D1"/>
    <w:rsid w:val="00522205"/>
    <w:rsid w:val="005222A0"/>
    <w:rsid w:val="005222A2"/>
    <w:rsid w:val="0052242D"/>
    <w:rsid w:val="005224BB"/>
    <w:rsid w:val="00522774"/>
    <w:rsid w:val="00522829"/>
    <w:rsid w:val="0052297B"/>
    <w:rsid w:val="00522AD5"/>
    <w:rsid w:val="00522C48"/>
    <w:rsid w:val="00522CA6"/>
    <w:rsid w:val="00522D7A"/>
    <w:rsid w:val="00522E36"/>
    <w:rsid w:val="005230B2"/>
    <w:rsid w:val="00523186"/>
    <w:rsid w:val="00523191"/>
    <w:rsid w:val="005231D0"/>
    <w:rsid w:val="005232F7"/>
    <w:rsid w:val="00523478"/>
    <w:rsid w:val="005235CD"/>
    <w:rsid w:val="00523902"/>
    <w:rsid w:val="00523AB0"/>
    <w:rsid w:val="00523B83"/>
    <w:rsid w:val="00523CE5"/>
    <w:rsid w:val="00523D42"/>
    <w:rsid w:val="00523DCA"/>
    <w:rsid w:val="00523E81"/>
    <w:rsid w:val="00523EA2"/>
    <w:rsid w:val="00523F26"/>
    <w:rsid w:val="005241C8"/>
    <w:rsid w:val="005241DC"/>
    <w:rsid w:val="005241E1"/>
    <w:rsid w:val="005242DD"/>
    <w:rsid w:val="0052435F"/>
    <w:rsid w:val="005243A4"/>
    <w:rsid w:val="005244C7"/>
    <w:rsid w:val="005245E2"/>
    <w:rsid w:val="005246B0"/>
    <w:rsid w:val="005246F0"/>
    <w:rsid w:val="00524720"/>
    <w:rsid w:val="00524902"/>
    <w:rsid w:val="00524ACD"/>
    <w:rsid w:val="00524C62"/>
    <w:rsid w:val="00524C9A"/>
    <w:rsid w:val="00524CAE"/>
    <w:rsid w:val="00524CCA"/>
    <w:rsid w:val="00524D6E"/>
    <w:rsid w:val="00524F92"/>
    <w:rsid w:val="00525047"/>
    <w:rsid w:val="005251B8"/>
    <w:rsid w:val="005251DE"/>
    <w:rsid w:val="005252DF"/>
    <w:rsid w:val="00525388"/>
    <w:rsid w:val="005255BC"/>
    <w:rsid w:val="0052569A"/>
    <w:rsid w:val="00525765"/>
    <w:rsid w:val="00525795"/>
    <w:rsid w:val="005257C3"/>
    <w:rsid w:val="00525A9D"/>
    <w:rsid w:val="00525B32"/>
    <w:rsid w:val="00525B36"/>
    <w:rsid w:val="00525BB4"/>
    <w:rsid w:val="00525C72"/>
    <w:rsid w:val="00525C93"/>
    <w:rsid w:val="00525CDF"/>
    <w:rsid w:val="00525D9E"/>
    <w:rsid w:val="00525E59"/>
    <w:rsid w:val="00525F76"/>
    <w:rsid w:val="00525FA4"/>
    <w:rsid w:val="00526056"/>
    <w:rsid w:val="00526137"/>
    <w:rsid w:val="0052635F"/>
    <w:rsid w:val="0052645E"/>
    <w:rsid w:val="0052653A"/>
    <w:rsid w:val="00526564"/>
    <w:rsid w:val="005265C2"/>
    <w:rsid w:val="005268ED"/>
    <w:rsid w:val="00526A2B"/>
    <w:rsid w:val="00526A3F"/>
    <w:rsid w:val="00526A5D"/>
    <w:rsid w:val="00526AE7"/>
    <w:rsid w:val="00526BBB"/>
    <w:rsid w:val="00526C93"/>
    <w:rsid w:val="00526D15"/>
    <w:rsid w:val="00526DAE"/>
    <w:rsid w:val="00526EA0"/>
    <w:rsid w:val="00526F32"/>
    <w:rsid w:val="00526F54"/>
    <w:rsid w:val="00526F5B"/>
    <w:rsid w:val="005270E9"/>
    <w:rsid w:val="00527187"/>
    <w:rsid w:val="00527255"/>
    <w:rsid w:val="00527291"/>
    <w:rsid w:val="00527407"/>
    <w:rsid w:val="00527587"/>
    <w:rsid w:val="005275F3"/>
    <w:rsid w:val="0052768B"/>
    <w:rsid w:val="005276AE"/>
    <w:rsid w:val="005276D7"/>
    <w:rsid w:val="005277A2"/>
    <w:rsid w:val="0052785A"/>
    <w:rsid w:val="005279CB"/>
    <w:rsid w:val="00527B6F"/>
    <w:rsid w:val="00527C8B"/>
    <w:rsid w:val="00527CD4"/>
    <w:rsid w:val="00527D34"/>
    <w:rsid w:val="00527E7B"/>
    <w:rsid w:val="00527E82"/>
    <w:rsid w:val="005300C1"/>
    <w:rsid w:val="005301BF"/>
    <w:rsid w:val="005305C4"/>
    <w:rsid w:val="00530653"/>
    <w:rsid w:val="005306CF"/>
    <w:rsid w:val="0053072F"/>
    <w:rsid w:val="00530798"/>
    <w:rsid w:val="005307B0"/>
    <w:rsid w:val="0053087F"/>
    <w:rsid w:val="00530881"/>
    <w:rsid w:val="00530C08"/>
    <w:rsid w:val="00530D52"/>
    <w:rsid w:val="00530DD1"/>
    <w:rsid w:val="00530E4D"/>
    <w:rsid w:val="00530E8E"/>
    <w:rsid w:val="00530E8F"/>
    <w:rsid w:val="00531056"/>
    <w:rsid w:val="005310AD"/>
    <w:rsid w:val="005311DC"/>
    <w:rsid w:val="00531245"/>
    <w:rsid w:val="00531366"/>
    <w:rsid w:val="0053144C"/>
    <w:rsid w:val="005315AD"/>
    <w:rsid w:val="005315B6"/>
    <w:rsid w:val="00531639"/>
    <w:rsid w:val="005317ED"/>
    <w:rsid w:val="0053199E"/>
    <w:rsid w:val="00531B83"/>
    <w:rsid w:val="00531E3E"/>
    <w:rsid w:val="00531E4C"/>
    <w:rsid w:val="00531F14"/>
    <w:rsid w:val="00531F92"/>
    <w:rsid w:val="0053202D"/>
    <w:rsid w:val="0053204B"/>
    <w:rsid w:val="005321DB"/>
    <w:rsid w:val="00532275"/>
    <w:rsid w:val="00532285"/>
    <w:rsid w:val="00532AF2"/>
    <w:rsid w:val="00532C10"/>
    <w:rsid w:val="00532C77"/>
    <w:rsid w:val="00532D55"/>
    <w:rsid w:val="00532DBD"/>
    <w:rsid w:val="00532E93"/>
    <w:rsid w:val="00532F8F"/>
    <w:rsid w:val="0053321E"/>
    <w:rsid w:val="005332F0"/>
    <w:rsid w:val="0053332B"/>
    <w:rsid w:val="00533444"/>
    <w:rsid w:val="005334AE"/>
    <w:rsid w:val="00533550"/>
    <w:rsid w:val="00533658"/>
    <w:rsid w:val="00533667"/>
    <w:rsid w:val="00533692"/>
    <w:rsid w:val="00533795"/>
    <w:rsid w:val="005337A0"/>
    <w:rsid w:val="00533A19"/>
    <w:rsid w:val="00533A34"/>
    <w:rsid w:val="00533A4E"/>
    <w:rsid w:val="00533A7D"/>
    <w:rsid w:val="00533C22"/>
    <w:rsid w:val="00533C73"/>
    <w:rsid w:val="00533C83"/>
    <w:rsid w:val="00533CB7"/>
    <w:rsid w:val="00533E57"/>
    <w:rsid w:val="00533E7F"/>
    <w:rsid w:val="00533EC0"/>
    <w:rsid w:val="00533F9F"/>
    <w:rsid w:val="00534075"/>
    <w:rsid w:val="00534088"/>
    <w:rsid w:val="005340AA"/>
    <w:rsid w:val="0053437F"/>
    <w:rsid w:val="005346AA"/>
    <w:rsid w:val="00534930"/>
    <w:rsid w:val="005349F4"/>
    <w:rsid w:val="00534C03"/>
    <w:rsid w:val="00534CE5"/>
    <w:rsid w:val="00534D52"/>
    <w:rsid w:val="00534DCE"/>
    <w:rsid w:val="00534E27"/>
    <w:rsid w:val="00534E59"/>
    <w:rsid w:val="00535054"/>
    <w:rsid w:val="00535101"/>
    <w:rsid w:val="00535114"/>
    <w:rsid w:val="00535241"/>
    <w:rsid w:val="0053559C"/>
    <w:rsid w:val="0053567D"/>
    <w:rsid w:val="005356B1"/>
    <w:rsid w:val="00535842"/>
    <w:rsid w:val="005358A5"/>
    <w:rsid w:val="00535ADC"/>
    <w:rsid w:val="00535B01"/>
    <w:rsid w:val="00535B75"/>
    <w:rsid w:val="00535DC7"/>
    <w:rsid w:val="00535DD4"/>
    <w:rsid w:val="00535DDF"/>
    <w:rsid w:val="00535E8E"/>
    <w:rsid w:val="00535EC4"/>
    <w:rsid w:val="00535EEA"/>
    <w:rsid w:val="0053600B"/>
    <w:rsid w:val="005360A7"/>
    <w:rsid w:val="0053616F"/>
    <w:rsid w:val="00536205"/>
    <w:rsid w:val="00536298"/>
    <w:rsid w:val="00536336"/>
    <w:rsid w:val="00536358"/>
    <w:rsid w:val="00536361"/>
    <w:rsid w:val="00536373"/>
    <w:rsid w:val="0053654A"/>
    <w:rsid w:val="00536680"/>
    <w:rsid w:val="00536682"/>
    <w:rsid w:val="0053680A"/>
    <w:rsid w:val="00536904"/>
    <w:rsid w:val="005369DA"/>
    <w:rsid w:val="00536BB2"/>
    <w:rsid w:val="00536C31"/>
    <w:rsid w:val="00536C7C"/>
    <w:rsid w:val="00536D1B"/>
    <w:rsid w:val="00536DD8"/>
    <w:rsid w:val="00536EA3"/>
    <w:rsid w:val="00536EDB"/>
    <w:rsid w:val="00536F51"/>
    <w:rsid w:val="00536F56"/>
    <w:rsid w:val="0053719A"/>
    <w:rsid w:val="005371D8"/>
    <w:rsid w:val="005371EC"/>
    <w:rsid w:val="005373A6"/>
    <w:rsid w:val="00537416"/>
    <w:rsid w:val="0053749B"/>
    <w:rsid w:val="005374FD"/>
    <w:rsid w:val="0053754D"/>
    <w:rsid w:val="0053755E"/>
    <w:rsid w:val="00537607"/>
    <w:rsid w:val="0053762A"/>
    <w:rsid w:val="00537689"/>
    <w:rsid w:val="0053775A"/>
    <w:rsid w:val="00537798"/>
    <w:rsid w:val="00537835"/>
    <w:rsid w:val="00537837"/>
    <w:rsid w:val="00537843"/>
    <w:rsid w:val="005378BA"/>
    <w:rsid w:val="00537A43"/>
    <w:rsid w:val="00537B69"/>
    <w:rsid w:val="00537B78"/>
    <w:rsid w:val="00537C24"/>
    <w:rsid w:val="00537C2B"/>
    <w:rsid w:val="00537D8D"/>
    <w:rsid w:val="00537DEC"/>
    <w:rsid w:val="00537EE8"/>
    <w:rsid w:val="00537F86"/>
    <w:rsid w:val="005400D6"/>
    <w:rsid w:val="00540150"/>
    <w:rsid w:val="005401D1"/>
    <w:rsid w:val="005402F7"/>
    <w:rsid w:val="0054050B"/>
    <w:rsid w:val="0054079B"/>
    <w:rsid w:val="00540913"/>
    <w:rsid w:val="00540929"/>
    <w:rsid w:val="00540A1B"/>
    <w:rsid w:val="00540A46"/>
    <w:rsid w:val="00540B93"/>
    <w:rsid w:val="00540D36"/>
    <w:rsid w:val="00540DC3"/>
    <w:rsid w:val="00540E9E"/>
    <w:rsid w:val="00540F71"/>
    <w:rsid w:val="005411D9"/>
    <w:rsid w:val="00541296"/>
    <w:rsid w:val="005413F1"/>
    <w:rsid w:val="0054167B"/>
    <w:rsid w:val="005417A1"/>
    <w:rsid w:val="005417E9"/>
    <w:rsid w:val="00541A50"/>
    <w:rsid w:val="00541A7B"/>
    <w:rsid w:val="00541B8A"/>
    <w:rsid w:val="00541E8D"/>
    <w:rsid w:val="0054206F"/>
    <w:rsid w:val="00542191"/>
    <w:rsid w:val="00542424"/>
    <w:rsid w:val="005424EF"/>
    <w:rsid w:val="005425E2"/>
    <w:rsid w:val="00542625"/>
    <w:rsid w:val="005426BF"/>
    <w:rsid w:val="005426D4"/>
    <w:rsid w:val="0054271C"/>
    <w:rsid w:val="0054272E"/>
    <w:rsid w:val="005427B0"/>
    <w:rsid w:val="00542841"/>
    <w:rsid w:val="00542927"/>
    <w:rsid w:val="00542941"/>
    <w:rsid w:val="0054299C"/>
    <w:rsid w:val="00542D0B"/>
    <w:rsid w:val="00542D1A"/>
    <w:rsid w:val="00542D61"/>
    <w:rsid w:val="00542E6E"/>
    <w:rsid w:val="00542FEF"/>
    <w:rsid w:val="0054320A"/>
    <w:rsid w:val="005432D6"/>
    <w:rsid w:val="00543313"/>
    <w:rsid w:val="0054336C"/>
    <w:rsid w:val="00543539"/>
    <w:rsid w:val="005436D5"/>
    <w:rsid w:val="005436D8"/>
    <w:rsid w:val="005436E8"/>
    <w:rsid w:val="0054378F"/>
    <w:rsid w:val="00543802"/>
    <w:rsid w:val="0054389C"/>
    <w:rsid w:val="005438E6"/>
    <w:rsid w:val="00543908"/>
    <w:rsid w:val="0054394C"/>
    <w:rsid w:val="005439AE"/>
    <w:rsid w:val="005439C2"/>
    <w:rsid w:val="005439C8"/>
    <w:rsid w:val="00543B26"/>
    <w:rsid w:val="00543B67"/>
    <w:rsid w:val="00543B9A"/>
    <w:rsid w:val="00543C0F"/>
    <w:rsid w:val="00543C7B"/>
    <w:rsid w:val="00543CA6"/>
    <w:rsid w:val="00543E5A"/>
    <w:rsid w:val="00543F56"/>
    <w:rsid w:val="00543FB3"/>
    <w:rsid w:val="00544018"/>
    <w:rsid w:val="0054425D"/>
    <w:rsid w:val="0054433A"/>
    <w:rsid w:val="0054438C"/>
    <w:rsid w:val="00544415"/>
    <w:rsid w:val="0054448F"/>
    <w:rsid w:val="00544547"/>
    <w:rsid w:val="00544669"/>
    <w:rsid w:val="005446C6"/>
    <w:rsid w:val="00544759"/>
    <w:rsid w:val="0054488A"/>
    <w:rsid w:val="00544949"/>
    <w:rsid w:val="00544A3A"/>
    <w:rsid w:val="00544B7C"/>
    <w:rsid w:val="00544C15"/>
    <w:rsid w:val="00544DE3"/>
    <w:rsid w:val="00544E51"/>
    <w:rsid w:val="00544E66"/>
    <w:rsid w:val="0054506C"/>
    <w:rsid w:val="0054510B"/>
    <w:rsid w:val="00545302"/>
    <w:rsid w:val="0054530C"/>
    <w:rsid w:val="005453A1"/>
    <w:rsid w:val="005454B4"/>
    <w:rsid w:val="00545504"/>
    <w:rsid w:val="00545517"/>
    <w:rsid w:val="00545612"/>
    <w:rsid w:val="005456EF"/>
    <w:rsid w:val="00545748"/>
    <w:rsid w:val="00545786"/>
    <w:rsid w:val="005457C6"/>
    <w:rsid w:val="0054587A"/>
    <w:rsid w:val="00545AD0"/>
    <w:rsid w:val="00545AE9"/>
    <w:rsid w:val="00545C1D"/>
    <w:rsid w:val="00545C99"/>
    <w:rsid w:val="00545E28"/>
    <w:rsid w:val="00545F52"/>
    <w:rsid w:val="00545F70"/>
    <w:rsid w:val="00545F76"/>
    <w:rsid w:val="00545FEA"/>
    <w:rsid w:val="0054619C"/>
    <w:rsid w:val="005461F7"/>
    <w:rsid w:val="0054631D"/>
    <w:rsid w:val="00546351"/>
    <w:rsid w:val="005463AF"/>
    <w:rsid w:val="00546460"/>
    <w:rsid w:val="00546499"/>
    <w:rsid w:val="005464E0"/>
    <w:rsid w:val="0054652B"/>
    <w:rsid w:val="0054664A"/>
    <w:rsid w:val="0054666B"/>
    <w:rsid w:val="005466EC"/>
    <w:rsid w:val="00546950"/>
    <w:rsid w:val="00546A06"/>
    <w:rsid w:val="00546A9F"/>
    <w:rsid w:val="00546B56"/>
    <w:rsid w:val="00546C9B"/>
    <w:rsid w:val="00546D85"/>
    <w:rsid w:val="00546DA7"/>
    <w:rsid w:val="00546DFE"/>
    <w:rsid w:val="00546EC9"/>
    <w:rsid w:val="00546F10"/>
    <w:rsid w:val="00547255"/>
    <w:rsid w:val="005473CD"/>
    <w:rsid w:val="00547515"/>
    <w:rsid w:val="005475DD"/>
    <w:rsid w:val="00547646"/>
    <w:rsid w:val="005476AF"/>
    <w:rsid w:val="00547706"/>
    <w:rsid w:val="005477C2"/>
    <w:rsid w:val="005477DE"/>
    <w:rsid w:val="005478A3"/>
    <w:rsid w:val="005478B8"/>
    <w:rsid w:val="00547AE1"/>
    <w:rsid w:val="00547B33"/>
    <w:rsid w:val="00547BBB"/>
    <w:rsid w:val="00547E51"/>
    <w:rsid w:val="00547E8F"/>
    <w:rsid w:val="0055040F"/>
    <w:rsid w:val="005504FC"/>
    <w:rsid w:val="00550501"/>
    <w:rsid w:val="00550511"/>
    <w:rsid w:val="005505DD"/>
    <w:rsid w:val="005506CA"/>
    <w:rsid w:val="00550A03"/>
    <w:rsid w:val="00550A99"/>
    <w:rsid w:val="00550C96"/>
    <w:rsid w:val="00550CF0"/>
    <w:rsid w:val="00550D5B"/>
    <w:rsid w:val="00550EA9"/>
    <w:rsid w:val="00551017"/>
    <w:rsid w:val="00551087"/>
    <w:rsid w:val="005511BD"/>
    <w:rsid w:val="00551212"/>
    <w:rsid w:val="00551282"/>
    <w:rsid w:val="005512ED"/>
    <w:rsid w:val="005513C8"/>
    <w:rsid w:val="005513F1"/>
    <w:rsid w:val="00551407"/>
    <w:rsid w:val="00551678"/>
    <w:rsid w:val="0055186A"/>
    <w:rsid w:val="00551900"/>
    <w:rsid w:val="00551943"/>
    <w:rsid w:val="00551E0E"/>
    <w:rsid w:val="00551F4A"/>
    <w:rsid w:val="00552119"/>
    <w:rsid w:val="00552177"/>
    <w:rsid w:val="005521AC"/>
    <w:rsid w:val="0055227F"/>
    <w:rsid w:val="0055230A"/>
    <w:rsid w:val="00552383"/>
    <w:rsid w:val="005523A8"/>
    <w:rsid w:val="00552551"/>
    <w:rsid w:val="00552554"/>
    <w:rsid w:val="0055294A"/>
    <w:rsid w:val="005529FD"/>
    <w:rsid w:val="00552A96"/>
    <w:rsid w:val="00552B2E"/>
    <w:rsid w:val="00552C74"/>
    <w:rsid w:val="00552C7C"/>
    <w:rsid w:val="00552F5C"/>
    <w:rsid w:val="00552FA3"/>
    <w:rsid w:val="00552FAC"/>
    <w:rsid w:val="00553042"/>
    <w:rsid w:val="005532FC"/>
    <w:rsid w:val="0055347C"/>
    <w:rsid w:val="005537D0"/>
    <w:rsid w:val="0055387E"/>
    <w:rsid w:val="00553A4F"/>
    <w:rsid w:val="00553ABD"/>
    <w:rsid w:val="00553CBF"/>
    <w:rsid w:val="00553D5D"/>
    <w:rsid w:val="00553F5C"/>
    <w:rsid w:val="00554053"/>
    <w:rsid w:val="00554135"/>
    <w:rsid w:val="0055416C"/>
    <w:rsid w:val="005541BC"/>
    <w:rsid w:val="005542A6"/>
    <w:rsid w:val="0055451A"/>
    <w:rsid w:val="005545A3"/>
    <w:rsid w:val="005545C6"/>
    <w:rsid w:val="005545C8"/>
    <w:rsid w:val="00554653"/>
    <w:rsid w:val="00554742"/>
    <w:rsid w:val="00554808"/>
    <w:rsid w:val="005548F8"/>
    <w:rsid w:val="005548FA"/>
    <w:rsid w:val="00554A3C"/>
    <w:rsid w:val="00554B82"/>
    <w:rsid w:val="00554B86"/>
    <w:rsid w:val="00554C99"/>
    <w:rsid w:val="00554D6B"/>
    <w:rsid w:val="00554E02"/>
    <w:rsid w:val="00554F30"/>
    <w:rsid w:val="00554F55"/>
    <w:rsid w:val="00554FAD"/>
    <w:rsid w:val="005552B8"/>
    <w:rsid w:val="005552D4"/>
    <w:rsid w:val="00555329"/>
    <w:rsid w:val="005554A7"/>
    <w:rsid w:val="005554C5"/>
    <w:rsid w:val="0055554D"/>
    <w:rsid w:val="0055587F"/>
    <w:rsid w:val="00555891"/>
    <w:rsid w:val="005558EF"/>
    <w:rsid w:val="005558F6"/>
    <w:rsid w:val="00555A84"/>
    <w:rsid w:val="00555A8A"/>
    <w:rsid w:val="00555B1C"/>
    <w:rsid w:val="00555B83"/>
    <w:rsid w:val="00555BE2"/>
    <w:rsid w:val="00555BF1"/>
    <w:rsid w:val="00555CD8"/>
    <w:rsid w:val="00555E14"/>
    <w:rsid w:val="00555E85"/>
    <w:rsid w:val="00555FE4"/>
    <w:rsid w:val="0055605A"/>
    <w:rsid w:val="00556279"/>
    <w:rsid w:val="005562D4"/>
    <w:rsid w:val="005563A1"/>
    <w:rsid w:val="00556485"/>
    <w:rsid w:val="005565AD"/>
    <w:rsid w:val="005565AF"/>
    <w:rsid w:val="005566D4"/>
    <w:rsid w:val="005566EC"/>
    <w:rsid w:val="005567E3"/>
    <w:rsid w:val="0055690F"/>
    <w:rsid w:val="005569EF"/>
    <w:rsid w:val="00556C09"/>
    <w:rsid w:val="00556CB7"/>
    <w:rsid w:val="00556D86"/>
    <w:rsid w:val="00556E59"/>
    <w:rsid w:val="00556EBC"/>
    <w:rsid w:val="00556ED8"/>
    <w:rsid w:val="0055700B"/>
    <w:rsid w:val="00557124"/>
    <w:rsid w:val="00557226"/>
    <w:rsid w:val="00557239"/>
    <w:rsid w:val="0055727E"/>
    <w:rsid w:val="0055738E"/>
    <w:rsid w:val="00557424"/>
    <w:rsid w:val="0055765B"/>
    <w:rsid w:val="0055770E"/>
    <w:rsid w:val="005577C1"/>
    <w:rsid w:val="00557997"/>
    <w:rsid w:val="005579FF"/>
    <w:rsid w:val="00557E02"/>
    <w:rsid w:val="00557E30"/>
    <w:rsid w:val="00557EAA"/>
    <w:rsid w:val="0056003C"/>
    <w:rsid w:val="005601D6"/>
    <w:rsid w:val="00560238"/>
    <w:rsid w:val="00560267"/>
    <w:rsid w:val="005602BD"/>
    <w:rsid w:val="0056046D"/>
    <w:rsid w:val="005605FF"/>
    <w:rsid w:val="00560660"/>
    <w:rsid w:val="005606E2"/>
    <w:rsid w:val="005607D8"/>
    <w:rsid w:val="00560938"/>
    <w:rsid w:val="005609C2"/>
    <w:rsid w:val="00560B60"/>
    <w:rsid w:val="00560B6C"/>
    <w:rsid w:val="00560C81"/>
    <w:rsid w:val="00560D99"/>
    <w:rsid w:val="00560E97"/>
    <w:rsid w:val="00560FFC"/>
    <w:rsid w:val="00561141"/>
    <w:rsid w:val="00561275"/>
    <w:rsid w:val="0056133A"/>
    <w:rsid w:val="005613DC"/>
    <w:rsid w:val="005613FA"/>
    <w:rsid w:val="00561429"/>
    <w:rsid w:val="00561452"/>
    <w:rsid w:val="005614F9"/>
    <w:rsid w:val="00561607"/>
    <w:rsid w:val="00561627"/>
    <w:rsid w:val="0056165E"/>
    <w:rsid w:val="005616A7"/>
    <w:rsid w:val="005616E4"/>
    <w:rsid w:val="0056177B"/>
    <w:rsid w:val="00561933"/>
    <w:rsid w:val="005619F2"/>
    <w:rsid w:val="00561CE0"/>
    <w:rsid w:val="00561E06"/>
    <w:rsid w:val="00561E09"/>
    <w:rsid w:val="00561E5F"/>
    <w:rsid w:val="00561EE1"/>
    <w:rsid w:val="00562218"/>
    <w:rsid w:val="0056227F"/>
    <w:rsid w:val="005622E0"/>
    <w:rsid w:val="005624AA"/>
    <w:rsid w:val="005625EE"/>
    <w:rsid w:val="00562703"/>
    <w:rsid w:val="005629AF"/>
    <w:rsid w:val="00562A0A"/>
    <w:rsid w:val="00562A23"/>
    <w:rsid w:val="00562A34"/>
    <w:rsid w:val="00562A4C"/>
    <w:rsid w:val="00562AFE"/>
    <w:rsid w:val="00562B8A"/>
    <w:rsid w:val="00562C88"/>
    <w:rsid w:val="00562C9A"/>
    <w:rsid w:val="00562CD7"/>
    <w:rsid w:val="00562CF7"/>
    <w:rsid w:val="00562EA9"/>
    <w:rsid w:val="00562F4E"/>
    <w:rsid w:val="00563171"/>
    <w:rsid w:val="005631D6"/>
    <w:rsid w:val="0056323E"/>
    <w:rsid w:val="0056338B"/>
    <w:rsid w:val="0056361E"/>
    <w:rsid w:val="00563790"/>
    <w:rsid w:val="005637E2"/>
    <w:rsid w:val="00563A99"/>
    <w:rsid w:val="00563B2F"/>
    <w:rsid w:val="00563B31"/>
    <w:rsid w:val="00563C97"/>
    <w:rsid w:val="00563CF4"/>
    <w:rsid w:val="005640AB"/>
    <w:rsid w:val="00564292"/>
    <w:rsid w:val="005642D9"/>
    <w:rsid w:val="00564368"/>
    <w:rsid w:val="005643C0"/>
    <w:rsid w:val="00564407"/>
    <w:rsid w:val="00564506"/>
    <w:rsid w:val="005645C2"/>
    <w:rsid w:val="005645C9"/>
    <w:rsid w:val="005645DD"/>
    <w:rsid w:val="005648AE"/>
    <w:rsid w:val="00564930"/>
    <w:rsid w:val="005649CE"/>
    <w:rsid w:val="00564C46"/>
    <w:rsid w:val="00564C53"/>
    <w:rsid w:val="00564C8F"/>
    <w:rsid w:val="00564DDF"/>
    <w:rsid w:val="00564E0A"/>
    <w:rsid w:val="00564E61"/>
    <w:rsid w:val="00564E6A"/>
    <w:rsid w:val="00564F3A"/>
    <w:rsid w:val="00564FDD"/>
    <w:rsid w:val="00565061"/>
    <w:rsid w:val="00565062"/>
    <w:rsid w:val="00565375"/>
    <w:rsid w:val="0056540B"/>
    <w:rsid w:val="00565493"/>
    <w:rsid w:val="00565685"/>
    <w:rsid w:val="00565ACE"/>
    <w:rsid w:val="00565ADE"/>
    <w:rsid w:val="00565B76"/>
    <w:rsid w:val="00565D82"/>
    <w:rsid w:val="00565F80"/>
    <w:rsid w:val="005660BF"/>
    <w:rsid w:val="00566113"/>
    <w:rsid w:val="00566284"/>
    <w:rsid w:val="005662D6"/>
    <w:rsid w:val="00566421"/>
    <w:rsid w:val="00566546"/>
    <w:rsid w:val="00566732"/>
    <w:rsid w:val="00566741"/>
    <w:rsid w:val="00566767"/>
    <w:rsid w:val="005667A0"/>
    <w:rsid w:val="005668A1"/>
    <w:rsid w:val="00566A7D"/>
    <w:rsid w:val="00566A98"/>
    <w:rsid w:val="00566B43"/>
    <w:rsid w:val="00566BBE"/>
    <w:rsid w:val="00566BF3"/>
    <w:rsid w:val="00566C77"/>
    <w:rsid w:val="00566D46"/>
    <w:rsid w:val="00566DCB"/>
    <w:rsid w:val="00566E1B"/>
    <w:rsid w:val="00566E90"/>
    <w:rsid w:val="00566F6A"/>
    <w:rsid w:val="00566F89"/>
    <w:rsid w:val="0056720D"/>
    <w:rsid w:val="005672FA"/>
    <w:rsid w:val="005673B2"/>
    <w:rsid w:val="0056745F"/>
    <w:rsid w:val="005675AF"/>
    <w:rsid w:val="00567602"/>
    <w:rsid w:val="0056764E"/>
    <w:rsid w:val="00567722"/>
    <w:rsid w:val="00567738"/>
    <w:rsid w:val="00567A24"/>
    <w:rsid w:val="00567B4C"/>
    <w:rsid w:val="00567C3D"/>
    <w:rsid w:val="00567C3F"/>
    <w:rsid w:val="005700A8"/>
    <w:rsid w:val="005701C0"/>
    <w:rsid w:val="00570203"/>
    <w:rsid w:val="00570300"/>
    <w:rsid w:val="00570310"/>
    <w:rsid w:val="00570359"/>
    <w:rsid w:val="00570393"/>
    <w:rsid w:val="00570414"/>
    <w:rsid w:val="005704DD"/>
    <w:rsid w:val="00570635"/>
    <w:rsid w:val="00570799"/>
    <w:rsid w:val="005707B7"/>
    <w:rsid w:val="005709C9"/>
    <w:rsid w:val="00570A0F"/>
    <w:rsid w:val="00570A3E"/>
    <w:rsid w:val="00570C1E"/>
    <w:rsid w:val="00570CE1"/>
    <w:rsid w:val="00570D9E"/>
    <w:rsid w:val="00570E8B"/>
    <w:rsid w:val="00570EA2"/>
    <w:rsid w:val="00570F21"/>
    <w:rsid w:val="00570FA0"/>
    <w:rsid w:val="00571093"/>
    <w:rsid w:val="0057130C"/>
    <w:rsid w:val="00571364"/>
    <w:rsid w:val="0057164E"/>
    <w:rsid w:val="00571683"/>
    <w:rsid w:val="0057173E"/>
    <w:rsid w:val="005717F1"/>
    <w:rsid w:val="00571884"/>
    <w:rsid w:val="005718DB"/>
    <w:rsid w:val="005718EA"/>
    <w:rsid w:val="00571903"/>
    <w:rsid w:val="0057196C"/>
    <w:rsid w:val="005719A6"/>
    <w:rsid w:val="00571B4C"/>
    <w:rsid w:val="00571D06"/>
    <w:rsid w:val="0057200C"/>
    <w:rsid w:val="00572076"/>
    <w:rsid w:val="00572282"/>
    <w:rsid w:val="005722F2"/>
    <w:rsid w:val="00572479"/>
    <w:rsid w:val="005724B1"/>
    <w:rsid w:val="005724E5"/>
    <w:rsid w:val="005725BC"/>
    <w:rsid w:val="005725E2"/>
    <w:rsid w:val="00572644"/>
    <w:rsid w:val="0057267E"/>
    <w:rsid w:val="00572753"/>
    <w:rsid w:val="00572A27"/>
    <w:rsid w:val="00572A34"/>
    <w:rsid w:val="00572ECB"/>
    <w:rsid w:val="00572EDC"/>
    <w:rsid w:val="00573042"/>
    <w:rsid w:val="00573253"/>
    <w:rsid w:val="0057327E"/>
    <w:rsid w:val="00573413"/>
    <w:rsid w:val="005734E9"/>
    <w:rsid w:val="005736AB"/>
    <w:rsid w:val="005737A0"/>
    <w:rsid w:val="0057386B"/>
    <w:rsid w:val="00573AB1"/>
    <w:rsid w:val="00573B1B"/>
    <w:rsid w:val="00573C21"/>
    <w:rsid w:val="00573C71"/>
    <w:rsid w:val="00573D60"/>
    <w:rsid w:val="00573E6C"/>
    <w:rsid w:val="00573F1F"/>
    <w:rsid w:val="00573FAF"/>
    <w:rsid w:val="0057400C"/>
    <w:rsid w:val="0057430D"/>
    <w:rsid w:val="00574319"/>
    <w:rsid w:val="005744B8"/>
    <w:rsid w:val="0057454B"/>
    <w:rsid w:val="005745BE"/>
    <w:rsid w:val="005745E4"/>
    <w:rsid w:val="00574685"/>
    <w:rsid w:val="00574863"/>
    <w:rsid w:val="00574999"/>
    <w:rsid w:val="005749D9"/>
    <w:rsid w:val="00574A3F"/>
    <w:rsid w:val="00574B3E"/>
    <w:rsid w:val="00574BED"/>
    <w:rsid w:val="00574BFD"/>
    <w:rsid w:val="00574C81"/>
    <w:rsid w:val="00574D66"/>
    <w:rsid w:val="00574E69"/>
    <w:rsid w:val="00574EB1"/>
    <w:rsid w:val="00574EBE"/>
    <w:rsid w:val="0057501C"/>
    <w:rsid w:val="00575025"/>
    <w:rsid w:val="0057510E"/>
    <w:rsid w:val="00575183"/>
    <w:rsid w:val="005751A1"/>
    <w:rsid w:val="00575212"/>
    <w:rsid w:val="00575355"/>
    <w:rsid w:val="005754CE"/>
    <w:rsid w:val="0057553F"/>
    <w:rsid w:val="00575664"/>
    <w:rsid w:val="00575794"/>
    <w:rsid w:val="00575845"/>
    <w:rsid w:val="00575A00"/>
    <w:rsid w:val="00575A4B"/>
    <w:rsid w:val="00575BC0"/>
    <w:rsid w:val="00575C72"/>
    <w:rsid w:val="00575D81"/>
    <w:rsid w:val="00575D97"/>
    <w:rsid w:val="00575E2D"/>
    <w:rsid w:val="00575FAF"/>
    <w:rsid w:val="0057608A"/>
    <w:rsid w:val="005761AA"/>
    <w:rsid w:val="00576368"/>
    <w:rsid w:val="0057644C"/>
    <w:rsid w:val="00576472"/>
    <w:rsid w:val="0057655F"/>
    <w:rsid w:val="005765FF"/>
    <w:rsid w:val="0057671B"/>
    <w:rsid w:val="0057688D"/>
    <w:rsid w:val="00576947"/>
    <w:rsid w:val="00576AAE"/>
    <w:rsid w:val="00576B4B"/>
    <w:rsid w:val="00576B95"/>
    <w:rsid w:val="00576BC9"/>
    <w:rsid w:val="00576F4D"/>
    <w:rsid w:val="00576F4F"/>
    <w:rsid w:val="00576FD9"/>
    <w:rsid w:val="00577389"/>
    <w:rsid w:val="005773E4"/>
    <w:rsid w:val="005774C3"/>
    <w:rsid w:val="005774C8"/>
    <w:rsid w:val="00577738"/>
    <w:rsid w:val="005777C4"/>
    <w:rsid w:val="0057781C"/>
    <w:rsid w:val="005778B2"/>
    <w:rsid w:val="00577A16"/>
    <w:rsid w:val="00577AFA"/>
    <w:rsid w:val="00577B10"/>
    <w:rsid w:val="00577CC3"/>
    <w:rsid w:val="00577E9C"/>
    <w:rsid w:val="00577F4F"/>
    <w:rsid w:val="00577FC0"/>
    <w:rsid w:val="005802CC"/>
    <w:rsid w:val="005802D8"/>
    <w:rsid w:val="0058046C"/>
    <w:rsid w:val="0058055B"/>
    <w:rsid w:val="005805B4"/>
    <w:rsid w:val="005805BC"/>
    <w:rsid w:val="0058068D"/>
    <w:rsid w:val="00580729"/>
    <w:rsid w:val="005809D2"/>
    <w:rsid w:val="00580A73"/>
    <w:rsid w:val="00580ACB"/>
    <w:rsid w:val="00580B05"/>
    <w:rsid w:val="00580D15"/>
    <w:rsid w:val="00580D69"/>
    <w:rsid w:val="00580E59"/>
    <w:rsid w:val="00580F5A"/>
    <w:rsid w:val="005811CE"/>
    <w:rsid w:val="00581244"/>
    <w:rsid w:val="0058134A"/>
    <w:rsid w:val="00581667"/>
    <w:rsid w:val="00581752"/>
    <w:rsid w:val="005817DE"/>
    <w:rsid w:val="00581B13"/>
    <w:rsid w:val="00581BB3"/>
    <w:rsid w:val="00581C45"/>
    <w:rsid w:val="00581C53"/>
    <w:rsid w:val="00581D26"/>
    <w:rsid w:val="00581D91"/>
    <w:rsid w:val="00581F7A"/>
    <w:rsid w:val="00582082"/>
    <w:rsid w:val="005821FB"/>
    <w:rsid w:val="005822E6"/>
    <w:rsid w:val="005824AC"/>
    <w:rsid w:val="00582623"/>
    <w:rsid w:val="00582632"/>
    <w:rsid w:val="005826A1"/>
    <w:rsid w:val="005826D3"/>
    <w:rsid w:val="0058272A"/>
    <w:rsid w:val="0058281B"/>
    <w:rsid w:val="00582891"/>
    <w:rsid w:val="0058293D"/>
    <w:rsid w:val="005829F0"/>
    <w:rsid w:val="00582A6C"/>
    <w:rsid w:val="00582AB7"/>
    <w:rsid w:val="00582B4B"/>
    <w:rsid w:val="00582C7B"/>
    <w:rsid w:val="00582D33"/>
    <w:rsid w:val="00582D52"/>
    <w:rsid w:val="00582DBE"/>
    <w:rsid w:val="00582F54"/>
    <w:rsid w:val="00582F77"/>
    <w:rsid w:val="00583034"/>
    <w:rsid w:val="00583046"/>
    <w:rsid w:val="005830BA"/>
    <w:rsid w:val="00583101"/>
    <w:rsid w:val="00583176"/>
    <w:rsid w:val="005831D8"/>
    <w:rsid w:val="0058321E"/>
    <w:rsid w:val="005833FE"/>
    <w:rsid w:val="00583476"/>
    <w:rsid w:val="0058349F"/>
    <w:rsid w:val="0058353E"/>
    <w:rsid w:val="005835DC"/>
    <w:rsid w:val="00583819"/>
    <w:rsid w:val="0058381C"/>
    <w:rsid w:val="00583870"/>
    <w:rsid w:val="00583AA8"/>
    <w:rsid w:val="00583CB8"/>
    <w:rsid w:val="00583D4E"/>
    <w:rsid w:val="00583DD0"/>
    <w:rsid w:val="00583DD1"/>
    <w:rsid w:val="00583E52"/>
    <w:rsid w:val="0058412C"/>
    <w:rsid w:val="0058414C"/>
    <w:rsid w:val="0058418D"/>
    <w:rsid w:val="00584267"/>
    <w:rsid w:val="00584282"/>
    <w:rsid w:val="005842AC"/>
    <w:rsid w:val="00584311"/>
    <w:rsid w:val="00584360"/>
    <w:rsid w:val="00584519"/>
    <w:rsid w:val="0058453D"/>
    <w:rsid w:val="00584572"/>
    <w:rsid w:val="005845D0"/>
    <w:rsid w:val="005845FF"/>
    <w:rsid w:val="005847B9"/>
    <w:rsid w:val="00584880"/>
    <w:rsid w:val="005848BF"/>
    <w:rsid w:val="005849FF"/>
    <w:rsid w:val="00584A25"/>
    <w:rsid w:val="00584A99"/>
    <w:rsid w:val="00584ADC"/>
    <w:rsid w:val="00584D9D"/>
    <w:rsid w:val="00584E50"/>
    <w:rsid w:val="00584F8B"/>
    <w:rsid w:val="00584F93"/>
    <w:rsid w:val="00584FA2"/>
    <w:rsid w:val="005850BE"/>
    <w:rsid w:val="005851BB"/>
    <w:rsid w:val="0058530B"/>
    <w:rsid w:val="005853CF"/>
    <w:rsid w:val="00585528"/>
    <w:rsid w:val="005855D2"/>
    <w:rsid w:val="005856B4"/>
    <w:rsid w:val="005856D7"/>
    <w:rsid w:val="00585721"/>
    <w:rsid w:val="00585890"/>
    <w:rsid w:val="005858A5"/>
    <w:rsid w:val="00585988"/>
    <w:rsid w:val="00585A71"/>
    <w:rsid w:val="00585AB5"/>
    <w:rsid w:val="00585B88"/>
    <w:rsid w:val="00585BFE"/>
    <w:rsid w:val="00585C20"/>
    <w:rsid w:val="00585DD6"/>
    <w:rsid w:val="00585EC0"/>
    <w:rsid w:val="00585F36"/>
    <w:rsid w:val="00585F3F"/>
    <w:rsid w:val="00585FB8"/>
    <w:rsid w:val="00585FF9"/>
    <w:rsid w:val="0058618C"/>
    <w:rsid w:val="0058633D"/>
    <w:rsid w:val="0058643A"/>
    <w:rsid w:val="00586546"/>
    <w:rsid w:val="005866D9"/>
    <w:rsid w:val="0058670E"/>
    <w:rsid w:val="00586A09"/>
    <w:rsid w:val="00586AB8"/>
    <w:rsid w:val="00586EBA"/>
    <w:rsid w:val="00586F2E"/>
    <w:rsid w:val="00586F72"/>
    <w:rsid w:val="00587213"/>
    <w:rsid w:val="0058723E"/>
    <w:rsid w:val="005872B0"/>
    <w:rsid w:val="00587306"/>
    <w:rsid w:val="00587332"/>
    <w:rsid w:val="00587428"/>
    <w:rsid w:val="005875B5"/>
    <w:rsid w:val="005875D9"/>
    <w:rsid w:val="00587679"/>
    <w:rsid w:val="0058768C"/>
    <w:rsid w:val="00587794"/>
    <w:rsid w:val="005877BD"/>
    <w:rsid w:val="005878A8"/>
    <w:rsid w:val="005879FF"/>
    <w:rsid w:val="00587A83"/>
    <w:rsid w:val="00587D64"/>
    <w:rsid w:val="00587DF0"/>
    <w:rsid w:val="00587E61"/>
    <w:rsid w:val="00587E89"/>
    <w:rsid w:val="00587F36"/>
    <w:rsid w:val="00587F5E"/>
    <w:rsid w:val="00590094"/>
    <w:rsid w:val="005901D6"/>
    <w:rsid w:val="005902F8"/>
    <w:rsid w:val="005903F1"/>
    <w:rsid w:val="005904CD"/>
    <w:rsid w:val="005906A8"/>
    <w:rsid w:val="005908F3"/>
    <w:rsid w:val="005909C2"/>
    <w:rsid w:val="005909F9"/>
    <w:rsid w:val="00590AAE"/>
    <w:rsid w:val="00590B7F"/>
    <w:rsid w:val="00590D94"/>
    <w:rsid w:val="00590DAD"/>
    <w:rsid w:val="00590EC5"/>
    <w:rsid w:val="00590EC7"/>
    <w:rsid w:val="00591099"/>
    <w:rsid w:val="00591101"/>
    <w:rsid w:val="005912D4"/>
    <w:rsid w:val="005915AA"/>
    <w:rsid w:val="005915CC"/>
    <w:rsid w:val="005916A5"/>
    <w:rsid w:val="0059180B"/>
    <w:rsid w:val="005918B7"/>
    <w:rsid w:val="005919D0"/>
    <w:rsid w:val="00591BDA"/>
    <w:rsid w:val="00591E46"/>
    <w:rsid w:val="00591E65"/>
    <w:rsid w:val="00591F43"/>
    <w:rsid w:val="00592023"/>
    <w:rsid w:val="0059205D"/>
    <w:rsid w:val="0059214C"/>
    <w:rsid w:val="005922B0"/>
    <w:rsid w:val="00592677"/>
    <w:rsid w:val="00592D58"/>
    <w:rsid w:val="00592DF2"/>
    <w:rsid w:val="0059316E"/>
    <w:rsid w:val="005931C1"/>
    <w:rsid w:val="005932F6"/>
    <w:rsid w:val="0059332C"/>
    <w:rsid w:val="0059344F"/>
    <w:rsid w:val="005934DE"/>
    <w:rsid w:val="005935C9"/>
    <w:rsid w:val="0059383D"/>
    <w:rsid w:val="005938E7"/>
    <w:rsid w:val="005938F7"/>
    <w:rsid w:val="00593AA5"/>
    <w:rsid w:val="00593ABE"/>
    <w:rsid w:val="00593B0D"/>
    <w:rsid w:val="005940FA"/>
    <w:rsid w:val="00594173"/>
    <w:rsid w:val="005941CC"/>
    <w:rsid w:val="00594263"/>
    <w:rsid w:val="0059469F"/>
    <w:rsid w:val="005947DD"/>
    <w:rsid w:val="00594811"/>
    <w:rsid w:val="00594914"/>
    <w:rsid w:val="00594929"/>
    <w:rsid w:val="0059492A"/>
    <w:rsid w:val="00594959"/>
    <w:rsid w:val="005949EA"/>
    <w:rsid w:val="00594B65"/>
    <w:rsid w:val="00594B98"/>
    <w:rsid w:val="00594B9E"/>
    <w:rsid w:val="00594D5A"/>
    <w:rsid w:val="00594DB0"/>
    <w:rsid w:val="00594EA9"/>
    <w:rsid w:val="00594F03"/>
    <w:rsid w:val="00594FB6"/>
    <w:rsid w:val="00594FE6"/>
    <w:rsid w:val="00595023"/>
    <w:rsid w:val="005950A4"/>
    <w:rsid w:val="00595144"/>
    <w:rsid w:val="00595375"/>
    <w:rsid w:val="005953FF"/>
    <w:rsid w:val="0059548C"/>
    <w:rsid w:val="00595787"/>
    <w:rsid w:val="0059578D"/>
    <w:rsid w:val="00595795"/>
    <w:rsid w:val="00595836"/>
    <w:rsid w:val="00595860"/>
    <w:rsid w:val="00595867"/>
    <w:rsid w:val="005958A1"/>
    <w:rsid w:val="005958D3"/>
    <w:rsid w:val="005959F2"/>
    <w:rsid w:val="00595A3B"/>
    <w:rsid w:val="00595AEB"/>
    <w:rsid w:val="00595B13"/>
    <w:rsid w:val="00595DA8"/>
    <w:rsid w:val="00595EA7"/>
    <w:rsid w:val="00595EB0"/>
    <w:rsid w:val="00595F28"/>
    <w:rsid w:val="00595F9C"/>
    <w:rsid w:val="00596077"/>
    <w:rsid w:val="00596091"/>
    <w:rsid w:val="0059612D"/>
    <w:rsid w:val="005961D8"/>
    <w:rsid w:val="00596276"/>
    <w:rsid w:val="005962AF"/>
    <w:rsid w:val="0059634C"/>
    <w:rsid w:val="005966DE"/>
    <w:rsid w:val="00596746"/>
    <w:rsid w:val="00596790"/>
    <w:rsid w:val="005967AC"/>
    <w:rsid w:val="00596920"/>
    <w:rsid w:val="00596968"/>
    <w:rsid w:val="00596A5A"/>
    <w:rsid w:val="00596AC3"/>
    <w:rsid w:val="00596B59"/>
    <w:rsid w:val="00596D13"/>
    <w:rsid w:val="00596D62"/>
    <w:rsid w:val="00596DB6"/>
    <w:rsid w:val="00596DD3"/>
    <w:rsid w:val="00596EE5"/>
    <w:rsid w:val="005971F0"/>
    <w:rsid w:val="00597491"/>
    <w:rsid w:val="0059765E"/>
    <w:rsid w:val="0059766E"/>
    <w:rsid w:val="005977E5"/>
    <w:rsid w:val="00597876"/>
    <w:rsid w:val="0059796D"/>
    <w:rsid w:val="00597A85"/>
    <w:rsid w:val="00597BCC"/>
    <w:rsid w:val="00597CE2"/>
    <w:rsid w:val="00597DD0"/>
    <w:rsid w:val="00597E00"/>
    <w:rsid w:val="00597E0A"/>
    <w:rsid w:val="005A01D1"/>
    <w:rsid w:val="005A020E"/>
    <w:rsid w:val="005A02FD"/>
    <w:rsid w:val="005A0303"/>
    <w:rsid w:val="005A031C"/>
    <w:rsid w:val="005A03FB"/>
    <w:rsid w:val="005A040A"/>
    <w:rsid w:val="005A0431"/>
    <w:rsid w:val="005A0645"/>
    <w:rsid w:val="005A0674"/>
    <w:rsid w:val="005A067F"/>
    <w:rsid w:val="005A077D"/>
    <w:rsid w:val="005A07F4"/>
    <w:rsid w:val="005A0952"/>
    <w:rsid w:val="005A0A05"/>
    <w:rsid w:val="005A0A8B"/>
    <w:rsid w:val="005A0BDE"/>
    <w:rsid w:val="005A0C26"/>
    <w:rsid w:val="005A0D9A"/>
    <w:rsid w:val="005A0E08"/>
    <w:rsid w:val="005A0E84"/>
    <w:rsid w:val="005A0E85"/>
    <w:rsid w:val="005A0EDD"/>
    <w:rsid w:val="005A127B"/>
    <w:rsid w:val="005A1289"/>
    <w:rsid w:val="005A12FC"/>
    <w:rsid w:val="005A1374"/>
    <w:rsid w:val="005A13B0"/>
    <w:rsid w:val="005A13D6"/>
    <w:rsid w:val="005A153F"/>
    <w:rsid w:val="005A15B4"/>
    <w:rsid w:val="005A15E7"/>
    <w:rsid w:val="005A170F"/>
    <w:rsid w:val="005A1841"/>
    <w:rsid w:val="005A1857"/>
    <w:rsid w:val="005A191C"/>
    <w:rsid w:val="005A19E3"/>
    <w:rsid w:val="005A1C03"/>
    <w:rsid w:val="005A1C60"/>
    <w:rsid w:val="005A1D1C"/>
    <w:rsid w:val="005A1D65"/>
    <w:rsid w:val="005A1E27"/>
    <w:rsid w:val="005A1E2B"/>
    <w:rsid w:val="005A1E5B"/>
    <w:rsid w:val="005A1F46"/>
    <w:rsid w:val="005A1FB9"/>
    <w:rsid w:val="005A20C7"/>
    <w:rsid w:val="005A2181"/>
    <w:rsid w:val="005A2224"/>
    <w:rsid w:val="005A2481"/>
    <w:rsid w:val="005A24CC"/>
    <w:rsid w:val="005A2588"/>
    <w:rsid w:val="005A2599"/>
    <w:rsid w:val="005A274A"/>
    <w:rsid w:val="005A280B"/>
    <w:rsid w:val="005A2933"/>
    <w:rsid w:val="005A2AB8"/>
    <w:rsid w:val="005A2AC3"/>
    <w:rsid w:val="005A2B35"/>
    <w:rsid w:val="005A2C16"/>
    <w:rsid w:val="005A2C28"/>
    <w:rsid w:val="005A2E97"/>
    <w:rsid w:val="005A2FB0"/>
    <w:rsid w:val="005A307F"/>
    <w:rsid w:val="005A32C1"/>
    <w:rsid w:val="005A34D6"/>
    <w:rsid w:val="005A3622"/>
    <w:rsid w:val="005A38E3"/>
    <w:rsid w:val="005A3956"/>
    <w:rsid w:val="005A39B6"/>
    <w:rsid w:val="005A3AC7"/>
    <w:rsid w:val="005A3B0D"/>
    <w:rsid w:val="005A3BD9"/>
    <w:rsid w:val="005A3BF9"/>
    <w:rsid w:val="005A3D5C"/>
    <w:rsid w:val="005A3DC3"/>
    <w:rsid w:val="005A406B"/>
    <w:rsid w:val="005A4093"/>
    <w:rsid w:val="005A4152"/>
    <w:rsid w:val="005A421D"/>
    <w:rsid w:val="005A4281"/>
    <w:rsid w:val="005A440A"/>
    <w:rsid w:val="005A475A"/>
    <w:rsid w:val="005A492C"/>
    <w:rsid w:val="005A495B"/>
    <w:rsid w:val="005A4A51"/>
    <w:rsid w:val="005A4AD8"/>
    <w:rsid w:val="005A4D99"/>
    <w:rsid w:val="005A4DBE"/>
    <w:rsid w:val="005A511C"/>
    <w:rsid w:val="005A520E"/>
    <w:rsid w:val="005A528C"/>
    <w:rsid w:val="005A5480"/>
    <w:rsid w:val="005A55CB"/>
    <w:rsid w:val="005A56E2"/>
    <w:rsid w:val="005A582A"/>
    <w:rsid w:val="005A594C"/>
    <w:rsid w:val="005A5C6A"/>
    <w:rsid w:val="005A5C6D"/>
    <w:rsid w:val="005A5CA5"/>
    <w:rsid w:val="005A5D81"/>
    <w:rsid w:val="005A5E17"/>
    <w:rsid w:val="005A5E1D"/>
    <w:rsid w:val="005A5ED5"/>
    <w:rsid w:val="005A5EE1"/>
    <w:rsid w:val="005A5EFF"/>
    <w:rsid w:val="005A6168"/>
    <w:rsid w:val="005A61B7"/>
    <w:rsid w:val="005A64EA"/>
    <w:rsid w:val="005A64F3"/>
    <w:rsid w:val="005A65A7"/>
    <w:rsid w:val="005A6706"/>
    <w:rsid w:val="005A693A"/>
    <w:rsid w:val="005A6955"/>
    <w:rsid w:val="005A69C3"/>
    <w:rsid w:val="005A6A57"/>
    <w:rsid w:val="005A6A88"/>
    <w:rsid w:val="005A6BCE"/>
    <w:rsid w:val="005A6C45"/>
    <w:rsid w:val="005A6DCF"/>
    <w:rsid w:val="005A6DDD"/>
    <w:rsid w:val="005A7048"/>
    <w:rsid w:val="005A70CE"/>
    <w:rsid w:val="005A72E1"/>
    <w:rsid w:val="005A73BE"/>
    <w:rsid w:val="005A74DC"/>
    <w:rsid w:val="005A75EC"/>
    <w:rsid w:val="005A76D5"/>
    <w:rsid w:val="005A77E8"/>
    <w:rsid w:val="005A7894"/>
    <w:rsid w:val="005A79F7"/>
    <w:rsid w:val="005A7A06"/>
    <w:rsid w:val="005A7A27"/>
    <w:rsid w:val="005A7A31"/>
    <w:rsid w:val="005A7BD9"/>
    <w:rsid w:val="005A7C3E"/>
    <w:rsid w:val="005A7CC1"/>
    <w:rsid w:val="005A7E27"/>
    <w:rsid w:val="005B013D"/>
    <w:rsid w:val="005B0142"/>
    <w:rsid w:val="005B0197"/>
    <w:rsid w:val="005B01CA"/>
    <w:rsid w:val="005B01F8"/>
    <w:rsid w:val="005B0269"/>
    <w:rsid w:val="005B02B6"/>
    <w:rsid w:val="005B02B9"/>
    <w:rsid w:val="005B03DD"/>
    <w:rsid w:val="005B054F"/>
    <w:rsid w:val="005B05BD"/>
    <w:rsid w:val="005B071E"/>
    <w:rsid w:val="005B07AB"/>
    <w:rsid w:val="005B09EE"/>
    <w:rsid w:val="005B0A47"/>
    <w:rsid w:val="005B0B60"/>
    <w:rsid w:val="005B0C74"/>
    <w:rsid w:val="005B0CCA"/>
    <w:rsid w:val="005B0FEB"/>
    <w:rsid w:val="005B107B"/>
    <w:rsid w:val="005B1121"/>
    <w:rsid w:val="005B1236"/>
    <w:rsid w:val="005B12C4"/>
    <w:rsid w:val="005B14D6"/>
    <w:rsid w:val="005B151E"/>
    <w:rsid w:val="005B15C8"/>
    <w:rsid w:val="005B170F"/>
    <w:rsid w:val="005B176E"/>
    <w:rsid w:val="005B17EB"/>
    <w:rsid w:val="005B18D3"/>
    <w:rsid w:val="005B18F9"/>
    <w:rsid w:val="005B1949"/>
    <w:rsid w:val="005B1B9E"/>
    <w:rsid w:val="005B1BE6"/>
    <w:rsid w:val="005B1C84"/>
    <w:rsid w:val="005B1CD7"/>
    <w:rsid w:val="005B1D47"/>
    <w:rsid w:val="005B1D7F"/>
    <w:rsid w:val="005B1EF6"/>
    <w:rsid w:val="005B1FF3"/>
    <w:rsid w:val="005B2108"/>
    <w:rsid w:val="005B212F"/>
    <w:rsid w:val="005B21A9"/>
    <w:rsid w:val="005B21B1"/>
    <w:rsid w:val="005B21EE"/>
    <w:rsid w:val="005B236C"/>
    <w:rsid w:val="005B2424"/>
    <w:rsid w:val="005B25EF"/>
    <w:rsid w:val="005B2606"/>
    <w:rsid w:val="005B28BE"/>
    <w:rsid w:val="005B28CD"/>
    <w:rsid w:val="005B29D6"/>
    <w:rsid w:val="005B2AC6"/>
    <w:rsid w:val="005B2B95"/>
    <w:rsid w:val="005B2C3C"/>
    <w:rsid w:val="005B2C7D"/>
    <w:rsid w:val="005B2D80"/>
    <w:rsid w:val="005B2D91"/>
    <w:rsid w:val="005B2DEC"/>
    <w:rsid w:val="005B2E21"/>
    <w:rsid w:val="005B334F"/>
    <w:rsid w:val="005B34DD"/>
    <w:rsid w:val="005B34F9"/>
    <w:rsid w:val="005B3575"/>
    <w:rsid w:val="005B35BF"/>
    <w:rsid w:val="005B364A"/>
    <w:rsid w:val="005B3791"/>
    <w:rsid w:val="005B3826"/>
    <w:rsid w:val="005B3888"/>
    <w:rsid w:val="005B396D"/>
    <w:rsid w:val="005B398A"/>
    <w:rsid w:val="005B3990"/>
    <w:rsid w:val="005B3B0A"/>
    <w:rsid w:val="005B3B91"/>
    <w:rsid w:val="005B3C1D"/>
    <w:rsid w:val="005B3C2C"/>
    <w:rsid w:val="005B3D0B"/>
    <w:rsid w:val="005B3D5D"/>
    <w:rsid w:val="005B3DC2"/>
    <w:rsid w:val="005B3E18"/>
    <w:rsid w:val="005B3EE4"/>
    <w:rsid w:val="005B3EE6"/>
    <w:rsid w:val="005B3F07"/>
    <w:rsid w:val="005B409E"/>
    <w:rsid w:val="005B41C3"/>
    <w:rsid w:val="005B43EE"/>
    <w:rsid w:val="005B4457"/>
    <w:rsid w:val="005B448D"/>
    <w:rsid w:val="005B44A9"/>
    <w:rsid w:val="005B4513"/>
    <w:rsid w:val="005B4563"/>
    <w:rsid w:val="005B4572"/>
    <w:rsid w:val="005B477C"/>
    <w:rsid w:val="005B477F"/>
    <w:rsid w:val="005B4A06"/>
    <w:rsid w:val="005B4ADE"/>
    <w:rsid w:val="005B4BC3"/>
    <w:rsid w:val="005B4C35"/>
    <w:rsid w:val="005B4CED"/>
    <w:rsid w:val="005B4D61"/>
    <w:rsid w:val="005B4DC7"/>
    <w:rsid w:val="005B4DD9"/>
    <w:rsid w:val="005B4F6C"/>
    <w:rsid w:val="005B514E"/>
    <w:rsid w:val="005B516D"/>
    <w:rsid w:val="005B53E2"/>
    <w:rsid w:val="005B5401"/>
    <w:rsid w:val="005B571D"/>
    <w:rsid w:val="005B5969"/>
    <w:rsid w:val="005B598E"/>
    <w:rsid w:val="005B5A86"/>
    <w:rsid w:val="005B5B4B"/>
    <w:rsid w:val="005B5DAF"/>
    <w:rsid w:val="005B5DD3"/>
    <w:rsid w:val="005B5DE0"/>
    <w:rsid w:val="005B5E3A"/>
    <w:rsid w:val="005B5F0F"/>
    <w:rsid w:val="005B5F4C"/>
    <w:rsid w:val="005B5FDF"/>
    <w:rsid w:val="005B624D"/>
    <w:rsid w:val="005B62CE"/>
    <w:rsid w:val="005B6348"/>
    <w:rsid w:val="005B6360"/>
    <w:rsid w:val="005B64EF"/>
    <w:rsid w:val="005B64FC"/>
    <w:rsid w:val="005B653F"/>
    <w:rsid w:val="005B6698"/>
    <w:rsid w:val="005B68F2"/>
    <w:rsid w:val="005B6911"/>
    <w:rsid w:val="005B69C3"/>
    <w:rsid w:val="005B6B3A"/>
    <w:rsid w:val="005B6B62"/>
    <w:rsid w:val="005B6BF1"/>
    <w:rsid w:val="005B6D80"/>
    <w:rsid w:val="005B70C4"/>
    <w:rsid w:val="005B72F8"/>
    <w:rsid w:val="005B7409"/>
    <w:rsid w:val="005B7475"/>
    <w:rsid w:val="005B75D2"/>
    <w:rsid w:val="005B770C"/>
    <w:rsid w:val="005B7819"/>
    <w:rsid w:val="005B784C"/>
    <w:rsid w:val="005B79D5"/>
    <w:rsid w:val="005B7A56"/>
    <w:rsid w:val="005B7C41"/>
    <w:rsid w:val="005B7C72"/>
    <w:rsid w:val="005B7D70"/>
    <w:rsid w:val="005B7DED"/>
    <w:rsid w:val="005B7ED3"/>
    <w:rsid w:val="005C00FB"/>
    <w:rsid w:val="005C01AA"/>
    <w:rsid w:val="005C0222"/>
    <w:rsid w:val="005C024E"/>
    <w:rsid w:val="005C0293"/>
    <w:rsid w:val="005C048B"/>
    <w:rsid w:val="005C0577"/>
    <w:rsid w:val="005C057D"/>
    <w:rsid w:val="005C05E0"/>
    <w:rsid w:val="005C05F6"/>
    <w:rsid w:val="005C06D1"/>
    <w:rsid w:val="005C06EA"/>
    <w:rsid w:val="005C080A"/>
    <w:rsid w:val="005C083D"/>
    <w:rsid w:val="005C085E"/>
    <w:rsid w:val="005C0996"/>
    <w:rsid w:val="005C0AD4"/>
    <w:rsid w:val="005C0B49"/>
    <w:rsid w:val="005C0D7A"/>
    <w:rsid w:val="005C1053"/>
    <w:rsid w:val="005C11F8"/>
    <w:rsid w:val="005C1267"/>
    <w:rsid w:val="005C13DE"/>
    <w:rsid w:val="005C148E"/>
    <w:rsid w:val="005C1490"/>
    <w:rsid w:val="005C14A7"/>
    <w:rsid w:val="005C14ED"/>
    <w:rsid w:val="005C14EE"/>
    <w:rsid w:val="005C152C"/>
    <w:rsid w:val="005C15E5"/>
    <w:rsid w:val="005C1610"/>
    <w:rsid w:val="005C17C7"/>
    <w:rsid w:val="005C18B8"/>
    <w:rsid w:val="005C195C"/>
    <w:rsid w:val="005C19B4"/>
    <w:rsid w:val="005C1AE6"/>
    <w:rsid w:val="005C1C1D"/>
    <w:rsid w:val="005C1CE4"/>
    <w:rsid w:val="005C1E51"/>
    <w:rsid w:val="005C1E8C"/>
    <w:rsid w:val="005C20BE"/>
    <w:rsid w:val="005C20CB"/>
    <w:rsid w:val="005C2174"/>
    <w:rsid w:val="005C21AE"/>
    <w:rsid w:val="005C21FB"/>
    <w:rsid w:val="005C23FE"/>
    <w:rsid w:val="005C2421"/>
    <w:rsid w:val="005C2517"/>
    <w:rsid w:val="005C281D"/>
    <w:rsid w:val="005C29FE"/>
    <w:rsid w:val="005C2A88"/>
    <w:rsid w:val="005C2A95"/>
    <w:rsid w:val="005C2B0A"/>
    <w:rsid w:val="005C2B90"/>
    <w:rsid w:val="005C2DC0"/>
    <w:rsid w:val="005C2E51"/>
    <w:rsid w:val="005C2EF5"/>
    <w:rsid w:val="005C3062"/>
    <w:rsid w:val="005C30DB"/>
    <w:rsid w:val="005C3120"/>
    <w:rsid w:val="005C32DB"/>
    <w:rsid w:val="005C3325"/>
    <w:rsid w:val="005C342D"/>
    <w:rsid w:val="005C3488"/>
    <w:rsid w:val="005C365F"/>
    <w:rsid w:val="005C370D"/>
    <w:rsid w:val="005C37A9"/>
    <w:rsid w:val="005C3896"/>
    <w:rsid w:val="005C38ED"/>
    <w:rsid w:val="005C3A60"/>
    <w:rsid w:val="005C3A9A"/>
    <w:rsid w:val="005C3AB2"/>
    <w:rsid w:val="005C3AC0"/>
    <w:rsid w:val="005C3B13"/>
    <w:rsid w:val="005C3B51"/>
    <w:rsid w:val="005C3DCF"/>
    <w:rsid w:val="005C3E80"/>
    <w:rsid w:val="005C4137"/>
    <w:rsid w:val="005C41AA"/>
    <w:rsid w:val="005C41B4"/>
    <w:rsid w:val="005C43FB"/>
    <w:rsid w:val="005C4496"/>
    <w:rsid w:val="005C44E5"/>
    <w:rsid w:val="005C46C8"/>
    <w:rsid w:val="005C4768"/>
    <w:rsid w:val="005C47D4"/>
    <w:rsid w:val="005C4865"/>
    <w:rsid w:val="005C4A60"/>
    <w:rsid w:val="005C4B0B"/>
    <w:rsid w:val="005C4B88"/>
    <w:rsid w:val="005C4E40"/>
    <w:rsid w:val="005C4E65"/>
    <w:rsid w:val="005C4FCB"/>
    <w:rsid w:val="005C50FF"/>
    <w:rsid w:val="005C511A"/>
    <w:rsid w:val="005C5231"/>
    <w:rsid w:val="005C5491"/>
    <w:rsid w:val="005C5600"/>
    <w:rsid w:val="005C5AB4"/>
    <w:rsid w:val="005C5AE7"/>
    <w:rsid w:val="005C5C5C"/>
    <w:rsid w:val="005C5D39"/>
    <w:rsid w:val="005C5E81"/>
    <w:rsid w:val="005C604A"/>
    <w:rsid w:val="005C61A0"/>
    <w:rsid w:val="005C63F7"/>
    <w:rsid w:val="005C6475"/>
    <w:rsid w:val="005C67C5"/>
    <w:rsid w:val="005C6804"/>
    <w:rsid w:val="005C68AD"/>
    <w:rsid w:val="005C6A95"/>
    <w:rsid w:val="005C6C27"/>
    <w:rsid w:val="005C6FE3"/>
    <w:rsid w:val="005C6FE5"/>
    <w:rsid w:val="005C7022"/>
    <w:rsid w:val="005C70FA"/>
    <w:rsid w:val="005C7258"/>
    <w:rsid w:val="005C72B5"/>
    <w:rsid w:val="005C7348"/>
    <w:rsid w:val="005C757E"/>
    <w:rsid w:val="005C7606"/>
    <w:rsid w:val="005C77EB"/>
    <w:rsid w:val="005C7832"/>
    <w:rsid w:val="005C78DC"/>
    <w:rsid w:val="005C78EF"/>
    <w:rsid w:val="005C790D"/>
    <w:rsid w:val="005C7919"/>
    <w:rsid w:val="005C79E9"/>
    <w:rsid w:val="005C7A25"/>
    <w:rsid w:val="005C7AB4"/>
    <w:rsid w:val="005C7CAA"/>
    <w:rsid w:val="005C7DB4"/>
    <w:rsid w:val="005C7E95"/>
    <w:rsid w:val="005C7FC5"/>
    <w:rsid w:val="005D0016"/>
    <w:rsid w:val="005D0190"/>
    <w:rsid w:val="005D0293"/>
    <w:rsid w:val="005D02FB"/>
    <w:rsid w:val="005D037E"/>
    <w:rsid w:val="005D0478"/>
    <w:rsid w:val="005D0485"/>
    <w:rsid w:val="005D056B"/>
    <w:rsid w:val="005D0585"/>
    <w:rsid w:val="005D06DA"/>
    <w:rsid w:val="005D08BC"/>
    <w:rsid w:val="005D092D"/>
    <w:rsid w:val="005D0991"/>
    <w:rsid w:val="005D09C4"/>
    <w:rsid w:val="005D0B00"/>
    <w:rsid w:val="005D0C1B"/>
    <w:rsid w:val="005D0C80"/>
    <w:rsid w:val="005D0DAC"/>
    <w:rsid w:val="005D0E1C"/>
    <w:rsid w:val="005D0FDC"/>
    <w:rsid w:val="005D108E"/>
    <w:rsid w:val="005D1251"/>
    <w:rsid w:val="005D14A3"/>
    <w:rsid w:val="005D14E1"/>
    <w:rsid w:val="005D1635"/>
    <w:rsid w:val="005D166D"/>
    <w:rsid w:val="005D1770"/>
    <w:rsid w:val="005D1A5F"/>
    <w:rsid w:val="005D1ABB"/>
    <w:rsid w:val="005D1AC8"/>
    <w:rsid w:val="005D1E1E"/>
    <w:rsid w:val="005D1EE1"/>
    <w:rsid w:val="005D1F02"/>
    <w:rsid w:val="005D1F03"/>
    <w:rsid w:val="005D207C"/>
    <w:rsid w:val="005D223D"/>
    <w:rsid w:val="005D2277"/>
    <w:rsid w:val="005D2427"/>
    <w:rsid w:val="005D2440"/>
    <w:rsid w:val="005D248D"/>
    <w:rsid w:val="005D2575"/>
    <w:rsid w:val="005D273D"/>
    <w:rsid w:val="005D2789"/>
    <w:rsid w:val="005D27A3"/>
    <w:rsid w:val="005D28CA"/>
    <w:rsid w:val="005D29AB"/>
    <w:rsid w:val="005D2ADE"/>
    <w:rsid w:val="005D2D16"/>
    <w:rsid w:val="005D2D57"/>
    <w:rsid w:val="005D2DA2"/>
    <w:rsid w:val="005D2EBC"/>
    <w:rsid w:val="005D2FD7"/>
    <w:rsid w:val="005D2FE1"/>
    <w:rsid w:val="005D30AB"/>
    <w:rsid w:val="005D323C"/>
    <w:rsid w:val="005D34A8"/>
    <w:rsid w:val="005D352F"/>
    <w:rsid w:val="005D35E0"/>
    <w:rsid w:val="005D3626"/>
    <w:rsid w:val="005D36D5"/>
    <w:rsid w:val="005D379B"/>
    <w:rsid w:val="005D391D"/>
    <w:rsid w:val="005D3976"/>
    <w:rsid w:val="005D3A4F"/>
    <w:rsid w:val="005D3B83"/>
    <w:rsid w:val="005D3C0E"/>
    <w:rsid w:val="005D3CAD"/>
    <w:rsid w:val="005D3D73"/>
    <w:rsid w:val="005D3D76"/>
    <w:rsid w:val="005D3D8E"/>
    <w:rsid w:val="005D3EFE"/>
    <w:rsid w:val="005D3F63"/>
    <w:rsid w:val="005D3F65"/>
    <w:rsid w:val="005D402F"/>
    <w:rsid w:val="005D4083"/>
    <w:rsid w:val="005D4214"/>
    <w:rsid w:val="005D4445"/>
    <w:rsid w:val="005D4573"/>
    <w:rsid w:val="005D45E3"/>
    <w:rsid w:val="005D473D"/>
    <w:rsid w:val="005D4759"/>
    <w:rsid w:val="005D475D"/>
    <w:rsid w:val="005D4842"/>
    <w:rsid w:val="005D4987"/>
    <w:rsid w:val="005D499F"/>
    <w:rsid w:val="005D49C5"/>
    <w:rsid w:val="005D4A27"/>
    <w:rsid w:val="005D4AE4"/>
    <w:rsid w:val="005D4BE1"/>
    <w:rsid w:val="005D4EBF"/>
    <w:rsid w:val="005D4F13"/>
    <w:rsid w:val="005D508F"/>
    <w:rsid w:val="005D512F"/>
    <w:rsid w:val="005D519C"/>
    <w:rsid w:val="005D51B3"/>
    <w:rsid w:val="005D525F"/>
    <w:rsid w:val="005D526A"/>
    <w:rsid w:val="005D561A"/>
    <w:rsid w:val="005D56DE"/>
    <w:rsid w:val="005D56E9"/>
    <w:rsid w:val="005D5789"/>
    <w:rsid w:val="005D5800"/>
    <w:rsid w:val="005D5877"/>
    <w:rsid w:val="005D591A"/>
    <w:rsid w:val="005D60C3"/>
    <w:rsid w:val="005D6159"/>
    <w:rsid w:val="005D6351"/>
    <w:rsid w:val="005D6428"/>
    <w:rsid w:val="005D64B0"/>
    <w:rsid w:val="005D65DF"/>
    <w:rsid w:val="005D6602"/>
    <w:rsid w:val="005D66C5"/>
    <w:rsid w:val="005D67A8"/>
    <w:rsid w:val="005D6871"/>
    <w:rsid w:val="005D69AD"/>
    <w:rsid w:val="005D6A56"/>
    <w:rsid w:val="005D6AA4"/>
    <w:rsid w:val="005D6B2A"/>
    <w:rsid w:val="005D6BE3"/>
    <w:rsid w:val="005D6C82"/>
    <w:rsid w:val="005D6D63"/>
    <w:rsid w:val="005D6DC6"/>
    <w:rsid w:val="005D6E4E"/>
    <w:rsid w:val="005D6EDA"/>
    <w:rsid w:val="005D7001"/>
    <w:rsid w:val="005D729E"/>
    <w:rsid w:val="005D75F4"/>
    <w:rsid w:val="005D76F4"/>
    <w:rsid w:val="005D782D"/>
    <w:rsid w:val="005D78EF"/>
    <w:rsid w:val="005D791C"/>
    <w:rsid w:val="005D7991"/>
    <w:rsid w:val="005D79DE"/>
    <w:rsid w:val="005D7A02"/>
    <w:rsid w:val="005D7A58"/>
    <w:rsid w:val="005D7AFA"/>
    <w:rsid w:val="005D7B70"/>
    <w:rsid w:val="005D7B96"/>
    <w:rsid w:val="005D7EA5"/>
    <w:rsid w:val="005D7EC1"/>
    <w:rsid w:val="005D7F00"/>
    <w:rsid w:val="005D7F08"/>
    <w:rsid w:val="005D7F28"/>
    <w:rsid w:val="005E0012"/>
    <w:rsid w:val="005E01FC"/>
    <w:rsid w:val="005E0256"/>
    <w:rsid w:val="005E046B"/>
    <w:rsid w:val="005E0527"/>
    <w:rsid w:val="005E064F"/>
    <w:rsid w:val="005E0805"/>
    <w:rsid w:val="005E0887"/>
    <w:rsid w:val="005E098C"/>
    <w:rsid w:val="005E0995"/>
    <w:rsid w:val="005E0B02"/>
    <w:rsid w:val="005E0B7F"/>
    <w:rsid w:val="005E0BE0"/>
    <w:rsid w:val="005E0D06"/>
    <w:rsid w:val="005E0DA3"/>
    <w:rsid w:val="005E11D8"/>
    <w:rsid w:val="005E11F9"/>
    <w:rsid w:val="005E12D6"/>
    <w:rsid w:val="005E1343"/>
    <w:rsid w:val="005E1360"/>
    <w:rsid w:val="005E136C"/>
    <w:rsid w:val="005E13B8"/>
    <w:rsid w:val="005E14C4"/>
    <w:rsid w:val="005E153A"/>
    <w:rsid w:val="005E1628"/>
    <w:rsid w:val="005E16A3"/>
    <w:rsid w:val="005E1701"/>
    <w:rsid w:val="005E193D"/>
    <w:rsid w:val="005E1A6E"/>
    <w:rsid w:val="005E1CE3"/>
    <w:rsid w:val="005E1DB2"/>
    <w:rsid w:val="005E1E9C"/>
    <w:rsid w:val="005E1FEB"/>
    <w:rsid w:val="005E2048"/>
    <w:rsid w:val="005E2060"/>
    <w:rsid w:val="005E21C3"/>
    <w:rsid w:val="005E2284"/>
    <w:rsid w:val="005E22C6"/>
    <w:rsid w:val="005E2705"/>
    <w:rsid w:val="005E284F"/>
    <w:rsid w:val="005E28BA"/>
    <w:rsid w:val="005E2AB5"/>
    <w:rsid w:val="005E2B06"/>
    <w:rsid w:val="005E2B96"/>
    <w:rsid w:val="005E2DBD"/>
    <w:rsid w:val="005E3045"/>
    <w:rsid w:val="005E3254"/>
    <w:rsid w:val="005E32F9"/>
    <w:rsid w:val="005E333C"/>
    <w:rsid w:val="005E33E6"/>
    <w:rsid w:val="005E344C"/>
    <w:rsid w:val="005E34CF"/>
    <w:rsid w:val="005E3589"/>
    <w:rsid w:val="005E358D"/>
    <w:rsid w:val="005E392E"/>
    <w:rsid w:val="005E39EA"/>
    <w:rsid w:val="005E3AF4"/>
    <w:rsid w:val="005E3B83"/>
    <w:rsid w:val="005E3BDF"/>
    <w:rsid w:val="005E3D6A"/>
    <w:rsid w:val="005E3DB6"/>
    <w:rsid w:val="005E3E8E"/>
    <w:rsid w:val="005E3EB5"/>
    <w:rsid w:val="005E4074"/>
    <w:rsid w:val="005E414D"/>
    <w:rsid w:val="005E42A7"/>
    <w:rsid w:val="005E43E7"/>
    <w:rsid w:val="005E453B"/>
    <w:rsid w:val="005E45AC"/>
    <w:rsid w:val="005E45B5"/>
    <w:rsid w:val="005E4605"/>
    <w:rsid w:val="005E48E2"/>
    <w:rsid w:val="005E4964"/>
    <w:rsid w:val="005E4B18"/>
    <w:rsid w:val="005E4B2A"/>
    <w:rsid w:val="005E4BD9"/>
    <w:rsid w:val="005E4E46"/>
    <w:rsid w:val="005E4EBC"/>
    <w:rsid w:val="005E5094"/>
    <w:rsid w:val="005E5363"/>
    <w:rsid w:val="005E53E2"/>
    <w:rsid w:val="005E540D"/>
    <w:rsid w:val="005E5440"/>
    <w:rsid w:val="005E5483"/>
    <w:rsid w:val="005E5569"/>
    <w:rsid w:val="005E56B6"/>
    <w:rsid w:val="005E56CB"/>
    <w:rsid w:val="005E56E2"/>
    <w:rsid w:val="005E5702"/>
    <w:rsid w:val="005E57A5"/>
    <w:rsid w:val="005E58C5"/>
    <w:rsid w:val="005E591F"/>
    <w:rsid w:val="005E5BB7"/>
    <w:rsid w:val="005E5BCC"/>
    <w:rsid w:val="005E5C2E"/>
    <w:rsid w:val="005E5C36"/>
    <w:rsid w:val="005E5D1A"/>
    <w:rsid w:val="005E5DD6"/>
    <w:rsid w:val="005E5E7C"/>
    <w:rsid w:val="005E5EF7"/>
    <w:rsid w:val="005E5F4F"/>
    <w:rsid w:val="005E5FC4"/>
    <w:rsid w:val="005E6120"/>
    <w:rsid w:val="005E62D5"/>
    <w:rsid w:val="005E6398"/>
    <w:rsid w:val="005E6551"/>
    <w:rsid w:val="005E6787"/>
    <w:rsid w:val="005E6918"/>
    <w:rsid w:val="005E6A08"/>
    <w:rsid w:val="005E6A4A"/>
    <w:rsid w:val="005E6C04"/>
    <w:rsid w:val="005E6C70"/>
    <w:rsid w:val="005E6D6A"/>
    <w:rsid w:val="005E6E41"/>
    <w:rsid w:val="005E6F24"/>
    <w:rsid w:val="005E6FEE"/>
    <w:rsid w:val="005E70CB"/>
    <w:rsid w:val="005E7132"/>
    <w:rsid w:val="005E7151"/>
    <w:rsid w:val="005E734B"/>
    <w:rsid w:val="005E739A"/>
    <w:rsid w:val="005E78BB"/>
    <w:rsid w:val="005E78C3"/>
    <w:rsid w:val="005E79CE"/>
    <w:rsid w:val="005E7A70"/>
    <w:rsid w:val="005E7BBC"/>
    <w:rsid w:val="005E7BCB"/>
    <w:rsid w:val="005E7BF4"/>
    <w:rsid w:val="005E7E76"/>
    <w:rsid w:val="005E7FF1"/>
    <w:rsid w:val="005F0022"/>
    <w:rsid w:val="005F005A"/>
    <w:rsid w:val="005F0101"/>
    <w:rsid w:val="005F0194"/>
    <w:rsid w:val="005F01D0"/>
    <w:rsid w:val="005F03E1"/>
    <w:rsid w:val="005F063A"/>
    <w:rsid w:val="005F0681"/>
    <w:rsid w:val="005F06BC"/>
    <w:rsid w:val="005F09EB"/>
    <w:rsid w:val="005F0AB2"/>
    <w:rsid w:val="005F0BB5"/>
    <w:rsid w:val="005F0DED"/>
    <w:rsid w:val="005F0F9E"/>
    <w:rsid w:val="005F0FAC"/>
    <w:rsid w:val="005F1065"/>
    <w:rsid w:val="005F116B"/>
    <w:rsid w:val="005F118B"/>
    <w:rsid w:val="005F11F1"/>
    <w:rsid w:val="005F123C"/>
    <w:rsid w:val="005F1317"/>
    <w:rsid w:val="005F132A"/>
    <w:rsid w:val="005F13B7"/>
    <w:rsid w:val="005F13E3"/>
    <w:rsid w:val="005F149C"/>
    <w:rsid w:val="005F14A1"/>
    <w:rsid w:val="005F14C7"/>
    <w:rsid w:val="005F163F"/>
    <w:rsid w:val="005F171C"/>
    <w:rsid w:val="005F1732"/>
    <w:rsid w:val="005F1816"/>
    <w:rsid w:val="005F1831"/>
    <w:rsid w:val="005F1C92"/>
    <w:rsid w:val="005F1D13"/>
    <w:rsid w:val="005F1E42"/>
    <w:rsid w:val="005F2058"/>
    <w:rsid w:val="005F21C3"/>
    <w:rsid w:val="005F21F6"/>
    <w:rsid w:val="005F22CA"/>
    <w:rsid w:val="005F2344"/>
    <w:rsid w:val="005F2396"/>
    <w:rsid w:val="005F2449"/>
    <w:rsid w:val="005F2472"/>
    <w:rsid w:val="005F2479"/>
    <w:rsid w:val="005F25F1"/>
    <w:rsid w:val="005F26F4"/>
    <w:rsid w:val="005F276C"/>
    <w:rsid w:val="005F2865"/>
    <w:rsid w:val="005F28BF"/>
    <w:rsid w:val="005F294D"/>
    <w:rsid w:val="005F2961"/>
    <w:rsid w:val="005F2EC7"/>
    <w:rsid w:val="005F2EEA"/>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0B"/>
    <w:rsid w:val="005F3A87"/>
    <w:rsid w:val="005F3B33"/>
    <w:rsid w:val="005F3C55"/>
    <w:rsid w:val="005F3C6F"/>
    <w:rsid w:val="005F3CE1"/>
    <w:rsid w:val="005F3CF5"/>
    <w:rsid w:val="005F3CF9"/>
    <w:rsid w:val="005F3D01"/>
    <w:rsid w:val="005F3DE7"/>
    <w:rsid w:val="005F3E6B"/>
    <w:rsid w:val="005F402D"/>
    <w:rsid w:val="005F40AC"/>
    <w:rsid w:val="005F4256"/>
    <w:rsid w:val="005F44D7"/>
    <w:rsid w:val="005F44DC"/>
    <w:rsid w:val="005F450C"/>
    <w:rsid w:val="005F452A"/>
    <w:rsid w:val="005F45A0"/>
    <w:rsid w:val="005F464D"/>
    <w:rsid w:val="005F4719"/>
    <w:rsid w:val="005F47CD"/>
    <w:rsid w:val="005F4A59"/>
    <w:rsid w:val="005F4ACC"/>
    <w:rsid w:val="005F4BAE"/>
    <w:rsid w:val="005F4BF3"/>
    <w:rsid w:val="005F4D9D"/>
    <w:rsid w:val="005F4E00"/>
    <w:rsid w:val="005F5186"/>
    <w:rsid w:val="005F5189"/>
    <w:rsid w:val="005F5190"/>
    <w:rsid w:val="005F527E"/>
    <w:rsid w:val="005F52B6"/>
    <w:rsid w:val="005F539A"/>
    <w:rsid w:val="005F54CC"/>
    <w:rsid w:val="005F5700"/>
    <w:rsid w:val="005F5795"/>
    <w:rsid w:val="005F57A1"/>
    <w:rsid w:val="005F57F8"/>
    <w:rsid w:val="005F5800"/>
    <w:rsid w:val="005F5833"/>
    <w:rsid w:val="005F5905"/>
    <w:rsid w:val="005F598E"/>
    <w:rsid w:val="005F5C1E"/>
    <w:rsid w:val="005F5D70"/>
    <w:rsid w:val="005F5EA9"/>
    <w:rsid w:val="005F5ED3"/>
    <w:rsid w:val="005F5F82"/>
    <w:rsid w:val="005F60AC"/>
    <w:rsid w:val="005F6127"/>
    <w:rsid w:val="005F61A9"/>
    <w:rsid w:val="005F6458"/>
    <w:rsid w:val="005F65A8"/>
    <w:rsid w:val="005F6819"/>
    <w:rsid w:val="005F689D"/>
    <w:rsid w:val="005F695E"/>
    <w:rsid w:val="005F6972"/>
    <w:rsid w:val="005F6A26"/>
    <w:rsid w:val="005F6B24"/>
    <w:rsid w:val="005F6B61"/>
    <w:rsid w:val="005F6BD4"/>
    <w:rsid w:val="005F6BD8"/>
    <w:rsid w:val="005F6BDD"/>
    <w:rsid w:val="005F6EE8"/>
    <w:rsid w:val="005F6FBE"/>
    <w:rsid w:val="005F7015"/>
    <w:rsid w:val="005F7059"/>
    <w:rsid w:val="005F70A7"/>
    <w:rsid w:val="005F710D"/>
    <w:rsid w:val="005F7333"/>
    <w:rsid w:val="005F739E"/>
    <w:rsid w:val="005F73A4"/>
    <w:rsid w:val="005F7477"/>
    <w:rsid w:val="005F7572"/>
    <w:rsid w:val="005F762A"/>
    <w:rsid w:val="005F767A"/>
    <w:rsid w:val="005F769E"/>
    <w:rsid w:val="005F7788"/>
    <w:rsid w:val="005F77D9"/>
    <w:rsid w:val="005F7807"/>
    <w:rsid w:val="005F78E8"/>
    <w:rsid w:val="005F7963"/>
    <w:rsid w:val="005F7AB8"/>
    <w:rsid w:val="005F7B01"/>
    <w:rsid w:val="005F7C0C"/>
    <w:rsid w:val="005F7C8B"/>
    <w:rsid w:val="005F7CC6"/>
    <w:rsid w:val="005F7E6C"/>
    <w:rsid w:val="005F7E92"/>
    <w:rsid w:val="00600112"/>
    <w:rsid w:val="006001EA"/>
    <w:rsid w:val="006002A0"/>
    <w:rsid w:val="006002BE"/>
    <w:rsid w:val="0060038A"/>
    <w:rsid w:val="00600504"/>
    <w:rsid w:val="0060055B"/>
    <w:rsid w:val="00600584"/>
    <w:rsid w:val="0060068E"/>
    <w:rsid w:val="006006CA"/>
    <w:rsid w:val="006006FA"/>
    <w:rsid w:val="006007E4"/>
    <w:rsid w:val="00600874"/>
    <w:rsid w:val="00600876"/>
    <w:rsid w:val="0060099E"/>
    <w:rsid w:val="006009E1"/>
    <w:rsid w:val="00600AD3"/>
    <w:rsid w:val="00600C72"/>
    <w:rsid w:val="00600F41"/>
    <w:rsid w:val="006010CB"/>
    <w:rsid w:val="006011D2"/>
    <w:rsid w:val="0060131C"/>
    <w:rsid w:val="00601330"/>
    <w:rsid w:val="00601335"/>
    <w:rsid w:val="00601494"/>
    <w:rsid w:val="00601590"/>
    <w:rsid w:val="00601668"/>
    <w:rsid w:val="006016FA"/>
    <w:rsid w:val="00601845"/>
    <w:rsid w:val="006019C0"/>
    <w:rsid w:val="00601AB2"/>
    <w:rsid w:val="00601BF6"/>
    <w:rsid w:val="00601E82"/>
    <w:rsid w:val="00601E95"/>
    <w:rsid w:val="00601EB1"/>
    <w:rsid w:val="00601FC2"/>
    <w:rsid w:val="00601FF0"/>
    <w:rsid w:val="00602078"/>
    <w:rsid w:val="006020DE"/>
    <w:rsid w:val="00602155"/>
    <w:rsid w:val="006021DE"/>
    <w:rsid w:val="0060220A"/>
    <w:rsid w:val="0060232E"/>
    <w:rsid w:val="0060232F"/>
    <w:rsid w:val="00602360"/>
    <w:rsid w:val="0060242B"/>
    <w:rsid w:val="00602534"/>
    <w:rsid w:val="00602671"/>
    <w:rsid w:val="006029BC"/>
    <w:rsid w:val="006029C8"/>
    <w:rsid w:val="00602A24"/>
    <w:rsid w:val="00602BE0"/>
    <w:rsid w:val="00602C30"/>
    <w:rsid w:val="00602DBD"/>
    <w:rsid w:val="00602FE0"/>
    <w:rsid w:val="006030D4"/>
    <w:rsid w:val="006030FC"/>
    <w:rsid w:val="006031E1"/>
    <w:rsid w:val="0060321B"/>
    <w:rsid w:val="00603281"/>
    <w:rsid w:val="006032B6"/>
    <w:rsid w:val="00603592"/>
    <w:rsid w:val="00603677"/>
    <w:rsid w:val="006037A0"/>
    <w:rsid w:val="006039FB"/>
    <w:rsid w:val="00603BE0"/>
    <w:rsid w:val="00603C90"/>
    <w:rsid w:val="00603D4B"/>
    <w:rsid w:val="00603DEA"/>
    <w:rsid w:val="00603E00"/>
    <w:rsid w:val="00603F0B"/>
    <w:rsid w:val="00603F30"/>
    <w:rsid w:val="00603F66"/>
    <w:rsid w:val="0060411A"/>
    <w:rsid w:val="0060411C"/>
    <w:rsid w:val="00604167"/>
    <w:rsid w:val="00604200"/>
    <w:rsid w:val="00604265"/>
    <w:rsid w:val="006042D6"/>
    <w:rsid w:val="00604319"/>
    <w:rsid w:val="00604390"/>
    <w:rsid w:val="0060453F"/>
    <w:rsid w:val="006045DE"/>
    <w:rsid w:val="006045E9"/>
    <w:rsid w:val="006046BC"/>
    <w:rsid w:val="006046DB"/>
    <w:rsid w:val="006047E8"/>
    <w:rsid w:val="00604A3B"/>
    <w:rsid w:val="00604A46"/>
    <w:rsid w:val="00604A7F"/>
    <w:rsid w:val="00604AAF"/>
    <w:rsid w:val="00604C5F"/>
    <w:rsid w:val="00604DD1"/>
    <w:rsid w:val="00604EDF"/>
    <w:rsid w:val="00604FB9"/>
    <w:rsid w:val="00605082"/>
    <w:rsid w:val="006051EB"/>
    <w:rsid w:val="00605263"/>
    <w:rsid w:val="0060529B"/>
    <w:rsid w:val="006052A7"/>
    <w:rsid w:val="006053E1"/>
    <w:rsid w:val="006054B4"/>
    <w:rsid w:val="006056D0"/>
    <w:rsid w:val="00605779"/>
    <w:rsid w:val="006057A6"/>
    <w:rsid w:val="006057F5"/>
    <w:rsid w:val="006058D7"/>
    <w:rsid w:val="00605965"/>
    <w:rsid w:val="006059E7"/>
    <w:rsid w:val="00605B7B"/>
    <w:rsid w:val="00605BB5"/>
    <w:rsid w:val="00605BF4"/>
    <w:rsid w:val="00605C7B"/>
    <w:rsid w:val="00605D86"/>
    <w:rsid w:val="00605E10"/>
    <w:rsid w:val="00605ED3"/>
    <w:rsid w:val="00606048"/>
    <w:rsid w:val="006060DB"/>
    <w:rsid w:val="006062C2"/>
    <w:rsid w:val="00606356"/>
    <w:rsid w:val="006063B1"/>
    <w:rsid w:val="00606607"/>
    <w:rsid w:val="006066A7"/>
    <w:rsid w:val="006066EE"/>
    <w:rsid w:val="00606791"/>
    <w:rsid w:val="00606932"/>
    <w:rsid w:val="006069AF"/>
    <w:rsid w:val="006069D9"/>
    <w:rsid w:val="00606A51"/>
    <w:rsid w:val="00606B2D"/>
    <w:rsid w:val="00606C56"/>
    <w:rsid w:val="00606CE3"/>
    <w:rsid w:val="00606E1D"/>
    <w:rsid w:val="00606F56"/>
    <w:rsid w:val="00607064"/>
    <w:rsid w:val="006070B4"/>
    <w:rsid w:val="006072ED"/>
    <w:rsid w:val="0060732D"/>
    <w:rsid w:val="00607428"/>
    <w:rsid w:val="0060744B"/>
    <w:rsid w:val="00607716"/>
    <w:rsid w:val="006077A5"/>
    <w:rsid w:val="006077F3"/>
    <w:rsid w:val="00607AFF"/>
    <w:rsid w:val="00607B15"/>
    <w:rsid w:val="00607C7E"/>
    <w:rsid w:val="00607D14"/>
    <w:rsid w:val="00607E2C"/>
    <w:rsid w:val="00607F4D"/>
    <w:rsid w:val="00610115"/>
    <w:rsid w:val="00610120"/>
    <w:rsid w:val="00610144"/>
    <w:rsid w:val="006101D1"/>
    <w:rsid w:val="006104DF"/>
    <w:rsid w:val="006105F1"/>
    <w:rsid w:val="0061062A"/>
    <w:rsid w:val="00610685"/>
    <w:rsid w:val="0061068A"/>
    <w:rsid w:val="0061069B"/>
    <w:rsid w:val="00610773"/>
    <w:rsid w:val="006107E8"/>
    <w:rsid w:val="0061088C"/>
    <w:rsid w:val="006108D0"/>
    <w:rsid w:val="00610904"/>
    <w:rsid w:val="0061091B"/>
    <w:rsid w:val="00610934"/>
    <w:rsid w:val="00610A39"/>
    <w:rsid w:val="00610BDE"/>
    <w:rsid w:val="00610CC2"/>
    <w:rsid w:val="00610CE3"/>
    <w:rsid w:val="00610DDF"/>
    <w:rsid w:val="00610E19"/>
    <w:rsid w:val="00610E36"/>
    <w:rsid w:val="00610EF2"/>
    <w:rsid w:val="0061105A"/>
    <w:rsid w:val="0061117E"/>
    <w:rsid w:val="006113C9"/>
    <w:rsid w:val="0061157A"/>
    <w:rsid w:val="00611654"/>
    <w:rsid w:val="00611748"/>
    <w:rsid w:val="006117C6"/>
    <w:rsid w:val="00611815"/>
    <w:rsid w:val="00611845"/>
    <w:rsid w:val="0061184D"/>
    <w:rsid w:val="00611981"/>
    <w:rsid w:val="00611AF7"/>
    <w:rsid w:val="00611B0C"/>
    <w:rsid w:val="00611B41"/>
    <w:rsid w:val="00611B51"/>
    <w:rsid w:val="00611C1A"/>
    <w:rsid w:val="00611C2C"/>
    <w:rsid w:val="00611C2F"/>
    <w:rsid w:val="00611D52"/>
    <w:rsid w:val="00611E8B"/>
    <w:rsid w:val="00611F1F"/>
    <w:rsid w:val="00611F6D"/>
    <w:rsid w:val="00612012"/>
    <w:rsid w:val="006120DF"/>
    <w:rsid w:val="006120FD"/>
    <w:rsid w:val="00612120"/>
    <w:rsid w:val="006122BE"/>
    <w:rsid w:val="0061235A"/>
    <w:rsid w:val="00612422"/>
    <w:rsid w:val="00612602"/>
    <w:rsid w:val="006126DD"/>
    <w:rsid w:val="006127B2"/>
    <w:rsid w:val="00612BBB"/>
    <w:rsid w:val="00612CAA"/>
    <w:rsid w:val="00612DF1"/>
    <w:rsid w:val="00612E72"/>
    <w:rsid w:val="006130F2"/>
    <w:rsid w:val="0061315A"/>
    <w:rsid w:val="00613298"/>
    <w:rsid w:val="006132BB"/>
    <w:rsid w:val="0061331B"/>
    <w:rsid w:val="00613331"/>
    <w:rsid w:val="0061352F"/>
    <w:rsid w:val="00613558"/>
    <w:rsid w:val="0061364F"/>
    <w:rsid w:val="006137BD"/>
    <w:rsid w:val="006139B3"/>
    <w:rsid w:val="006139BC"/>
    <w:rsid w:val="00613B5F"/>
    <w:rsid w:val="00613D4E"/>
    <w:rsid w:val="00613F04"/>
    <w:rsid w:val="00614055"/>
    <w:rsid w:val="0061419F"/>
    <w:rsid w:val="006141E1"/>
    <w:rsid w:val="00614360"/>
    <w:rsid w:val="006143E6"/>
    <w:rsid w:val="00614523"/>
    <w:rsid w:val="0061464F"/>
    <w:rsid w:val="00614768"/>
    <w:rsid w:val="006147B8"/>
    <w:rsid w:val="0061494D"/>
    <w:rsid w:val="00614A1A"/>
    <w:rsid w:val="00614CAB"/>
    <w:rsid w:val="00614DD9"/>
    <w:rsid w:val="00614DE8"/>
    <w:rsid w:val="00614FB3"/>
    <w:rsid w:val="00614FED"/>
    <w:rsid w:val="0061501D"/>
    <w:rsid w:val="00615085"/>
    <w:rsid w:val="00615178"/>
    <w:rsid w:val="006151F1"/>
    <w:rsid w:val="0061523B"/>
    <w:rsid w:val="006152AE"/>
    <w:rsid w:val="006153C2"/>
    <w:rsid w:val="00615422"/>
    <w:rsid w:val="00615425"/>
    <w:rsid w:val="0061549A"/>
    <w:rsid w:val="006155F2"/>
    <w:rsid w:val="00615643"/>
    <w:rsid w:val="00615655"/>
    <w:rsid w:val="006156BC"/>
    <w:rsid w:val="00615859"/>
    <w:rsid w:val="006158F2"/>
    <w:rsid w:val="00615A5C"/>
    <w:rsid w:val="00615AB8"/>
    <w:rsid w:val="00615AE0"/>
    <w:rsid w:val="00615C9C"/>
    <w:rsid w:val="00615CF6"/>
    <w:rsid w:val="00615D1F"/>
    <w:rsid w:val="00615DF9"/>
    <w:rsid w:val="00616009"/>
    <w:rsid w:val="0061601B"/>
    <w:rsid w:val="006160E4"/>
    <w:rsid w:val="0061615A"/>
    <w:rsid w:val="00616164"/>
    <w:rsid w:val="0061616E"/>
    <w:rsid w:val="00616299"/>
    <w:rsid w:val="006162E3"/>
    <w:rsid w:val="00616316"/>
    <w:rsid w:val="00616327"/>
    <w:rsid w:val="006163B6"/>
    <w:rsid w:val="006165C0"/>
    <w:rsid w:val="006166D4"/>
    <w:rsid w:val="00616736"/>
    <w:rsid w:val="00616846"/>
    <w:rsid w:val="006168F5"/>
    <w:rsid w:val="00616AF2"/>
    <w:rsid w:val="00616B1F"/>
    <w:rsid w:val="00616B6C"/>
    <w:rsid w:val="00616BFC"/>
    <w:rsid w:val="00616CAF"/>
    <w:rsid w:val="00616DBE"/>
    <w:rsid w:val="00616E45"/>
    <w:rsid w:val="00616E6C"/>
    <w:rsid w:val="00616EAB"/>
    <w:rsid w:val="00616FE2"/>
    <w:rsid w:val="0061702C"/>
    <w:rsid w:val="00617111"/>
    <w:rsid w:val="006172FE"/>
    <w:rsid w:val="0061730B"/>
    <w:rsid w:val="006173D8"/>
    <w:rsid w:val="00617525"/>
    <w:rsid w:val="0061759C"/>
    <w:rsid w:val="00617608"/>
    <w:rsid w:val="00617621"/>
    <w:rsid w:val="0061775A"/>
    <w:rsid w:val="006177E2"/>
    <w:rsid w:val="00617816"/>
    <w:rsid w:val="0061787E"/>
    <w:rsid w:val="00617954"/>
    <w:rsid w:val="006179F4"/>
    <w:rsid w:val="00617A0A"/>
    <w:rsid w:val="00617AFE"/>
    <w:rsid w:val="00617B0F"/>
    <w:rsid w:val="00617B3E"/>
    <w:rsid w:val="00617D1F"/>
    <w:rsid w:val="00617E96"/>
    <w:rsid w:val="00617FB7"/>
    <w:rsid w:val="00617FDE"/>
    <w:rsid w:val="0062003F"/>
    <w:rsid w:val="00620113"/>
    <w:rsid w:val="00620132"/>
    <w:rsid w:val="0062020A"/>
    <w:rsid w:val="00620346"/>
    <w:rsid w:val="006203A8"/>
    <w:rsid w:val="006204C5"/>
    <w:rsid w:val="0062050B"/>
    <w:rsid w:val="006205B0"/>
    <w:rsid w:val="00620695"/>
    <w:rsid w:val="006206CE"/>
    <w:rsid w:val="006207A1"/>
    <w:rsid w:val="00620934"/>
    <w:rsid w:val="006209A8"/>
    <w:rsid w:val="00620B8D"/>
    <w:rsid w:val="00620BB8"/>
    <w:rsid w:val="00620D17"/>
    <w:rsid w:val="00620D31"/>
    <w:rsid w:val="00620D67"/>
    <w:rsid w:val="00620DCC"/>
    <w:rsid w:val="00620E22"/>
    <w:rsid w:val="00620EA3"/>
    <w:rsid w:val="00620F46"/>
    <w:rsid w:val="00621028"/>
    <w:rsid w:val="0062106C"/>
    <w:rsid w:val="00621186"/>
    <w:rsid w:val="006212A1"/>
    <w:rsid w:val="006212A9"/>
    <w:rsid w:val="006212EF"/>
    <w:rsid w:val="0062143B"/>
    <w:rsid w:val="00621583"/>
    <w:rsid w:val="006215DA"/>
    <w:rsid w:val="006216E8"/>
    <w:rsid w:val="00621718"/>
    <w:rsid w:val="00621733"/>
    <w:rsid w:val="006217E1"/>
    <w:rsid w:val="00621823"/>
    <w:rsid w:val="00621941"/>
    <w:rsid w:val="00621982"/>
    <w:rsid w:val="006219E2"/>
    <w:rsid w:val="00621AF4"/>
    <w:rsid w:val="00621C42"/>
    <w:rsid w:val="00621C8F"/>
    <w:rsid w:val="00621ED7"/>
    <w:rsid w:val="00621EDD"/>
    <w:rsid w:val="00621F39"/>
    <w:rsid w:val="0062204D"/>
    <w:rsid w:val="0062235F"/>
    <w:rsid w:val="006223C6"/>
    <w:rsid w:val="00622508"/>
    <w:rsid w:val="0062250F"/>
    <w:rsid w:val="00622639"/>
    <w:rsid w:val="006226DB"/>
    <w:rsid w:val="00622989"/>
    <w:rsid w:val="00622BAD"/>
    <w:rsid w:val="00622C85"/>
    <w:rsid w:val="00622D02"/>
    <w:rsid w:val="00622D69"/>
    <w:rsid w:val="00622EB1"/>
    <w:rsid w:val="00622F5D"/>
    <w:rsid w:val="00622FA0"/>
    <w:rsid w:val="006230EE"/>
    <w:rsid w:val="00623121"/>
    <w:rsid w:val="00623199"/>
    <w:rsid w:val="0062322B"/>
    <w:rsid w:val="006232B0"/>
    <w:rsid w:val="006233F7"/>
    <w:rsid w:val="006233FB"/>
    <w:rsid w:val="006234B9"/>
    <w:rsid w:val="00623591"/>
    <w:rsid w:val="006235CE"/>
    <w:rsid w:val="00623685"/>
    <w:rsid w:val="00623702"/>
    <w:rsid w:val="0062385C"/>
    <w:rsid w:val="006238A8"/>
    <w:rsid w:val="006238F6"/>
    <w:rsid w:val="0062393F"/>
    <w:rsid w:val="00623A40"/>
    <w:rsid w:val="00623C19"/>
    <w:rsid w:val="00623FB6"/>
    <w:rsid w:val="00624175"/>
    <w:rsid w:val="006241F0"/>
    <w:rsid w:val="006245AA"/>
    <w:rsid w:val="00624700"/>
    <w:rsid w:val="00624713"/>
    <w:rsid w:val="00624AAC"/>
    <w:rsid w:val="00624B02"/>
    <w:rsid w:val="00624BED"/>
    <w:rsid w:val="00624C05"/>
    <w:rsid w:val="00624D23"/>
    <w:rsid w:val="00624D62"/>
    <w:rsid w:val="0062511C"/>
    <w:rsid w:val="006251D9"/>
    <w:rsid w:val="00625226"/>
    <w:rsid w:val="00625500"/>
    <w:rsid w:val="00625520"/>
    <w:rsid w:val="00625683"/>
    <w:rsid w:val="006256C4"/>
    <w:rsid w:val="00625742"/>
    <w:rsid w:val="0062575C"/>
    <w:rsid w:val="00625761"/>
    <w:rsid w:val="006257E7"/>
    <w:rsid w:val="00625993"/>
    <w:rsid w:val="00625B81"/>
    <w:rsid w:val="00625BEE"/>
    <w:rsid w:val="00625C14"/>
    <w:rsid w:val="00625DC0"/>
    <w:rsid w:val="00625DC2"/>
    <w:rsid w:val="00625E13"/>
    <w:rsid w:val="00625E39"/>
    <w:rsid w:val="00626044"/>
    <w:rsid w:val="006260BB"/>
    <w:rsid w:val="006260C5"/>
    <w:rsid w:val="006260D8"/>
    <w:rsid w:val="00626106"/>
    <w:rsid w:val="00626179"/>
    <w:rsid w:val="00626219"/>
    <w:rsid w:val="00626332"/>
    <w:rsid w:val="006264FA"/>
    <w:rsid w:val="00626644"/>
    <w:rsid w:val="006267CF"/>
    <w:rsid w:val="00626800"/>
    <w:rsid w:val="00626893"/>
    <w:rsid w:val="006268B4"/>
    <w:rsid w:val="00626ED4"/>
    <w:rsid w:val="006270F6"/>
    <w:rsid w:val="006270F9"/>
    <w:rsid w:val="0062710F"/>
    <w:rsid w:val="0062723F"/>
    <w:rsid w:val="0062729A"/>
    <w:rsid w:val="006272DD"/>
    <w:rsid w:val="00627349"/>
    <w:rsid w:val="00627433"/>
    <w:rsid w:val="00627454"/>
    <w:rsid w:val="00627558"/>
    <w:rsid w:val="00627772"/>
    <w:rsid w:val="0062780D"/>
    <w:rsid w:val="0062781E"/>
    <w:rsid w:val="0062789D"/>
    <w:rsid w:val="00627B89"/>
    <w:rsid w:val="00627C03"/>
    <w:rsid w:val="00627C32"/>
    <w:rsid w:val="00627CEB"/>
    <w:rsid w:val="00627D3D"/>
    <w:rsid w:val="00627D68"/>
    <w:rsid w:val="00627DD5"/>
    <w:rsid w:val="00627DFF"/>
    <w:rsid w:val="00627E32"/>
    <w:rsid w:val="00627E9A"/>
    <w:rsid w:val="00627EA6"/>
    <w:rsid w:val="00630037"/>
    <w:rsid w:val="00630050"/>
    <w:rsid w:val="00630059"/>
    <w:rsid w:val="00630190"/>
    <w:rsid w:val="006301F3"/>
    <w:rsid w:val="00630284"/>
    <w:rsid w:val="00630510"/>
    <w:rsid w:val="0063054D"/>
    <w:rsid w:val="006306E0"/>
    <w:rsid w:val="00630757"/>
    <w:rsid w:val="00630861"/>
    <w:rsid w:val="00630A1E"/>
    <w:rsid w:val="00630C9A"/>
    <w:rsid w:val="00630CD6"/>
    <w:rsid w:val="006310B0"/>
    <w:rsid w:val="006310CA"/>
    <w:rsid w:val="00631253"/>
    <w:rsid w:val="006312FF"/>
    <w:rsid w:val="006313E9"/>
    <w:rsid w:val="00631455"/>
    <w:rsid w:val="006314F1"/>
    <w:rsid w:val="00631511"/>
    <w:rsid w:val="00631516"/>
    <w:rsid w:val="0063174A"/>
    <w:rsid w:val="00631824"/>
    <w:rsid w:val="0063196E"/>
    <w:rsid w:val="00631A20"/>
    <w:rsid w:val="00631A71"/>
    <w:rsid w:val="00631AF7"/>
    <w:rsid w:val="00631C93"/>
    <w:rsid w:val="00631DCF"/>
    <w:rsid w:val="00631E62"/>
    <w:rsid w:val="00631EC5"/>
    <w:rsid w:val="006320EE"/>
    <w:rsid w:val="006321C9"/>
    <w:rsid w:val="006321D6"/>
    <w:rsid w:val="00632235"/>
    <w:rsid w:val="006322D4"/>
    <w:rsid w:val="00632656"/>
    <w:rsid w:val="006326D8"/>
    <w:rsid w:val="0063274E"/>
    <w:rsid w:val="006327B6"/>
    <w:rsid w:val="006327DC"/>
    <w:rsid w:val="00632884"/>
    <w:rsid w:val="00632A75"/>
    <w:rsid w:val="00632AE0"/>
    <w:rsid w:val="00632BCA"/>
    <w:rsid w:val="00632DE3"/>
    <w:rsid w:val="00632E24"/>
    <w:rsid w:val="00632E7A"/>
    <w:rsid w:val="00632F29"/>
    <w:rsid w:val="00633052"/>
    <w:rsid w:val="00633170"/>
    <w:rsid w:val="006331D8"/>
    <w:rsid w:val="006331DF"/>
    <w:rsid w:val="006332A9"/>
    <w:rsid w:val="00633350"/>
    <w:rsid w:val="006333A2"/>
    <w:rsid w:val="006333F5"/>
    <w:rsid w:val="00633412"/>
    <w:rsid w:val="006335D6"/>
    <w:rsid w:val="0063365A"/>
    <w:rsid w:val="00633697"/>
    <w:rsid w:val="00633766"/>
    <w:rsid w:val="006337C2"/>
    <w:rsid w:val="006339A2"/>
    <w:rsid w:val="006339A4"/>
    <w:rsid w:val="00633AEB"/>
    <w:rsid w:val="00633B19"/>
    <w:rsid w:val="00633B5B"/>
    <w:rsid w:val="00633BA4"/>
    <w:rsid w:val="00633CBE"/>
    <w:rsid w:val="00633F70"/>
    <w:rsid w:val="00633F91"/>
    <w:rsid w:val="00633FC2"/>
    <w:rsid w:val="00633FF5"/>
    <w:rsid w:val="00634170"/>
    <w:rsid w:val="006342CB"/>
    <w:rsid w:val="006344B9"/>
    <w:rsid w:val="006345F0"/>
    <w:rsid w:val="0063480A"/>
    <w:rsid w:val="0063495A"/>
    <w:rsid w:val="00634AB0"/>
    <w:rsid w:val="00634B64"/>
    <w:rsid w:val="00634BA0"/>
    <w:rsid w:val="00634D74"/>
    <w:rsid w:val="00634D9A"/>
    <w:rsid w:val="00634E27"/>
    <w:rsid w:val="00634E99"/>
    <w:rsid w:val="00634F1E"/>
    <w:rsid w:val="00634FBE"/>
    <w:rsid w:val="00635072"/>
    <w:rsid w:val="006350E6"/>
    <w:rsid w:val="0063511A"/>
    <w:rsid w:val="006351BE"/>
    <w:rsid w:val="00635229"/>
    <w:rsid w:val="00635276"/>
    <w:rsid w:val="006352F3"/>
    <w:rsid w:val="006353AC"/>
    <w:rsid w:val="00635412"/>
    <w:rsid w:val="00635482"/>
    <w:rsid w:val="006354CD"/>
    <w:rsid w:val="006354F5"/>
    <w:rsid w:val="00635626"/>
    <w:rsid w:val="006356FC"/>
    <w:rsid w:val="00635781"/>
    <w:rsid w:val="006357ED"/>
    <w:rsid w:val="0063599C"/>
    <w:rsid w:val="006359D2"/>
    <w:rsid w:val="00635BAE"/>
    <w:rsid w:val="00635C63"/>
    <w:rsid w:val="00635D32"/>
    <w:rsid w:val="00635E51"/>
    <w:rsid w:val="00635EB5"/>
    <w:rsid w:val="00635EBE"/>
    <w:rsid w:val="00635F6C"/>
    <w:rsid w:val="00635F99"/>
    <w:rsid w:val="0063614C"/>
    <w:rsid w:val="0063640B"/>
    <w:rsid w:val="0063657B"/>
    <w:rsid w:val="00636583"/>
    <w:rsid w:val="006365DF"/>
    <w:rsid w:val="00636691"/>
    <w:rsid w:val="0063675E"/>
    <w:rsid w:val="00636783"/>
    <w:rsid w:val="006367BD"/>
    <w:rsid w:val="006367C6"/>
    <w:rsid w:val="00636A97"/>
    <w:rsid w:val="00636B80"/>
    <w:rsid w:val="00636D9D"/>
    <w:rsid w:val="00636F74"/>
    <w:rsid w:val="00636FEC"/>
    <w:rsid w:val="00637006"/>
    <w:rsid w:val="00637103"/>
    <w:rsid w:val="0063718A"/>
    <w:rsid w:val="006371E4"/>
    <w:rsid w:val="00637291"/>
    <w:rsid w:val="00637472"/>
    <w:rsid w:val="00637846"/>
    <w:rsid w:val="00637923"/>
    <w:rsid w:val="00637980"/>
    <w:rsid w:val="00637ABA"/>
    <w:rsid w:val="00637B11"/>
    <w:rsid w:val="00637B13"/>
    <w:rsid w:val="00637BFB"/>
    <w:rsid w:val="00637D0F"/>
    <w:rsid w:val="00637D4E"/>
    <w:rsid w:val="00637DCB"/>
    <w:rsid w:val="00637E58"/>
    <w:rsid w:val="00637F59"/>
    <w:rsid w:val="00640015"/>
    <w:rsid w:val="0064016D"/>
    <w:rsid w:val="006404A1"/>
    <w:rsid w:val="006404CD"/>
    <w:rsid w:val="00640615"/>
    <w:rsid w:val="00640668"/>
    <w:rsid w:val="006406EA"/>
    <w:rsid w:val="00640763"/>
    <w:rsid w:val="00640870"/>
    <w:rsid w:val="006408D6"/>
    <w:rsid w:val="006409FE"/>
    <w:rsid w:val="00640A76"/>
    <w:rsid w:val="00640ADA"/>
    <w:rsid w:val="00640B24"/>
    <w:rsid w:val="00640BFD"/>
    <w:rsid w:val="00640E6F"/>
    <w:rsid w:val="00640F44"/>
    <w:rsid w:val="00640FB6"/>
    <w:rsid w:val="00640FE4"/>
    <w:rsid w:val="00641040"/>
    <w:rsid w:val="00641182"/>
    <w:rsid w:val="006411EF"/>
    <w:rsid w:val="00641261"/>
    <w:rsid w:val="0064147E"/>
    <w:rsid w:val="00641518"/>
    <w:rsid w:val="0064154F"/>
    <w:rsid w:val="006416AB"/>
    <w:rsid w:val="006417E2"/>
    <w:rsid w:val="006418FC"/>
    <w:rsid w:val="00641A46"/>
    <w:rsid w:val="00641A53"/>
    <w:rsid w:val="00641B06"/>
    <w:rsid w:val="00641B1C"/>
    <w:rsid w:val="00641B7C"/>
    <w:rsid w:val="00641C8B"/>
    <w:rsid w:val="00641FAE"/>
    <w:rsid w:val="0064201F"/>
    <w:rsid w:val="00642079"/>
    <w:rsid w:val="0064215D"/>
    <w:rsid w:val="006421D6"/>
    <w:rsid w:val="00642372"/>
    <w:rsid w:val="00642614"/>
    <w:rsid w:val="0064265C"/>
    <w:rsid w:val="0064266E"/>
    <w:rsid w:val="006427BE"/>
    <w:rsid w:val="00642AE2"/>
    <w:rsid w:val="00642B94"/>
    <w:rsid w:val="00642D67"/>
    <w:rsid w:val="00642E56"/>
    <w:rsid w:val="00642F05"/>
    <w:rsid w:val="00642F0C"/>
    <w:rsid w:val="00642FE9"/>
    <w:rsid w:val="00643018"/>
    <w:rsid w:val="00643033"/>
    <w:rsid w:val="006430DC"/>
    <w:rsid w:val="00643110"/>
    <w:rsid w:val="0064324B"/>
    <w:rsid w:val="006432A0"/>
    <w:rsid w:val="0064337B"/>
    <w:rsid w:val="006434F3"/>
    <w:rsid w:val="006435B8"/>
    <w:rsid w:val="00643A73"/>
    <w:rsid w:val="00643AAF"/>
    <w:rsid w:val="00643ADF"/>
    <w:rsid w:val="00643B56"/>
    <w:rsid w:val="00643B9D"/>
    <w:rsid w:val="00643E62"/>
    <w:rsid w:val="006440D7"/>
    <w:rsid w:val="0064413E"/>
    <w:rsid w:val="00644183"/>
    <w:rsid w:val="0064444F"/>
    <w:rsid w:val="0064457D"/>
    <w:rsid w:val="006445C9"/>
    <w:rsid w:val="006446A2"/>
    <w:rsid w:val="006446B4"/>
    <w:rsid w:val="00644785"/>
    <w:rsid w:val="0064491B"/>
    <w:rsid w:val="00644948"/>
    <w:rsid w:val="0064495A"/>
    <w:rsid w:val="006449E8"/>
    <w:rsid w:val="00644A07"/>
    <w:rsid w:val="00644AFF"/>
    <w:rsid w:val="00644B26"/>
    <w:rsid w:val="00644B5D"/>
    <w:rsid w:val="00644B62"/>
    <w:rsid w:val="00644CC3"/>
    <w:rsid w:val="00644D73"/>
    <w:rsid w:val="00644DBA"/>
    <w:rsid w:val="00644F7C"/>
    <w:rsid w:val="00645021"/>
    <w:rsid w:val="006450E8"/>
    <w:rsid w:val="0064537E"/>
    <w:rsid w:val="0064538B"/>
    <w:rsid w:val="00645503"/>
    <w:rsid w:val="00645522"/>
    <w:rsid w:val="006455A7"/>
    <w:rsid w:val="006455D3"/>
    <w:rsid w:val="006455E3"/>
    <w:rsid w:val="006456AF"/>
    <w:rsid w:val="0064577B"/>
    <w:rsid w:val="0064582D"/>
    <w:rsid w:val="0064598B"/>
    <w:rsid w:val="006459DD"/>
    <w:rsid w:val="006459E5"/>
    <w:rsid w:val="00645B91"/>
    <w:rsid w:val="00645C4D"/>
    <w:rsid w:val="00645C51"/>
    <w:rsid w:val="00645C93"/>
    <w:rsid w:val="00645DDF"/>
    <w:rsid w:val="00645F0B"/>
    <w:rsid w:val="00646080"/>
    <w:rsid w:val="00646107"/>
    <w:rsid w:val="00646185"/>
    <w:rsid w:val="0064638A"/>
    <w:rsid w:val="00646492"/>
    <w:rsid w:val="0064649D"/>
    <w:rsid w:val="006465AA"/>
    <w:rsid w:val="00646612"/>
    <w:rsid w:val="006466EE"/>
    <w:rsid w:val="006466F3"/>
    <w:rsid w:val="00646A8C"/>
    <w:rsid w:val="00646C23"/>
    <w:rsid w:val="00646CE6"/>
    <w:rsid w:val="00646DCB"/>
    <w:rsid w:val="00647155"/>
    <w:rsid w:val="006471C1"/>
    <w:rsid w:val="00647355"/>
    <w:rsid w:val="0064743B"/>
    <w:rsid w:val="0064749B"/>
    <w:rsid w:val="00647562"/>
    <w:rsid w:val="00647593"/>
    <w:rsid w:val="006475EB"/>
    <w:rsid w:val="00647694"/>
    <w:rsid w:val="00647834"/>
    <w:rsid w:val="0064787C"/>
    <w:rsid w:val="006478C1"/>
    <w:rsid w:val="00647CF2"/>
    <w:rsid w:val="00647CFC"/>
    <w:rsid w:val="00647D11"/>
    <w:rsid w:val="00647D3F"/>
    <w:rsid w:val="00647E48"/>
    <w:rsid w:val="00650182"/>
    <w:rsid w:val="00650301"/>
    <w:rsid w:val="0065037F"/>
    <w:rsid w:val="00650403"/>
    <w:rsid w:val="0065062E"/>
    <w:rsid w:val="00650A75"/>
    <w:rsid w:val="00650B48"/>
    <w:rsid w:val="00650C7F"/>
    <w:rsid w:val="00650CA5"/>
    <w:rsid w:val="00650CFB"/>
    <w:rsid w:val="00650D2D"/>
    <w:rsid w:val="0065109B"/>
    <w:rsid w:val="00651103"/>
    <w:rsid w:val="00651223"/>
    <w:rsid w:val="0065124C"/>
    <w:rsid w:val="00651398"/>
    <w:rsid w:val="00651522"/>
    <w:rsid w:val="00651573"/>
    <w:rsid w:val="006515F8"/>
    <w:rsid w:val="006517E6"/>
    <w:rsid w:val="0065191E"/>
    <w:rsid w:val="00651950"/>
    <w:rsid w:val="00651C39"/>
    <w:rsid w:val="00651CC4"/>
    <w:rsid w:val="00651D36"/>
    <w:rsid w:val="00651D79"/>
    <w:rsid w:val="00651DCE"/>
    <w:rsid w:val="00651FF4"/>
    <w:rsid w:val="0065204F"/>
    <w:rsid w:val="006520FF"/>
    <w:rsid w:val="0065240B"/>
    <w:rsid w:val="006525BB"/>
    <w:rsid w:val="00652613"/>
    <w:rsid w:val="00652651"/>
    <w:rsid w:val="006529C9"/>
    <w:rsid w:val="006529EA"/>
    <w:rsid w:val="00652A59"/>
    <w:rsid w:val="00652C4C"/>
    <w:rsid w:val="00652C64"/>
    <w:rsid w:val="00652D38"/>
    <w:rsid w:val="00652D7C"/>
    <w:rsid w:val="00652DBE"/>
    <w:rsid w:val="00652E2E"/>
    <w:rsid w:val="00652E5E"/>
    <w:rsid w:val="0065306D"/>
    <w:rsid w:val="006530C0"/>
    <w:rsid w:val="0065318E"/>
    <w:rsid w:val="00653426"/>
    <w:rsid w:val="0065344D"/>
    <w:rsid w:val="00653479"/>
    <w:rsid w:val="006535CC"/>
    <w:rsid w:val="0065372C"/>
    <w:rsid w:val="00653AB9"/>
    <w:rsid w:val="00653C96"/>
    <w:rsid w:val="00653CDD"/>
    <w:rsid w:val="00653DDB"/>
    <w:rsid w:val="00653F69"/>
    <w:rsid w:val="00654185"/>
    <w:rsid w:val="006541CB"/>
    <w:rsid w:val="006541E4"/>
    <w:rsid w:val="00654309"/>
    <w:rsid w:val="006543C7"/>
    <w:rsid w:val="00654452"/>
    <w:rsid w:val="00654460"/>
    <w:rsid w:val="0065455B"/>
    <w:rsid w:val="00654579"/>
    <w:rsid w:val="006546E0"/>
    <w:rsid w:val="00654887"/>
    <w:rsid w:val="00654C3F"/>
    <w:rsid w:val="00654C98"/>
    <w:rsid w:val="00654CDE"/>
    <w:rsid w:val="00654D8B"/>
    <w:rsid w:val="00654DC0"/>
    <w:rsid w:val="00654E3A"/>
    <w:rsid w:val="00654E84"/>
    <w:rsid w:val="00654E8E"/>
    <w:rsid w:val="00654EBC"/>
    <w:rsid w:val="00655106"/>
    <w:rsid w:val="006551FC"/>
    <w:rsid w:val="00655399"/>
    <w:rsid w:val="0065545E"/>
    <w:rsid w:val="0065551E"/>
    <w:rsid w:val="006557CB"/>
    <w:rsid w:val="006558AF"/>
    <w:rsid w:val="0065590D"/>
    <w:rsid w:val="00655920"/>
    <w:rsid w:val="006559A8"/>
    <w:rsid w:val="006559C6"/>
    <w:rsid w:val="00655BC1"/>
    <w:rsid w:val="00655C39"/>
    <w:rsid w:val="00655F99"/>
    <w:rsid w:val="00655FC2"/>
    <w:rsid w:val="00656096"/>
    <w:rsid w:val="0065614B"/>
    <w:rsid w:val="0065629D"/>
    <w:rsid w:val="006562D7"/>
    <w:rsid w:val="0065649C"/>
    <w:rsid w:val="006566B6"/>
    <w:rsid w:val="0065693E"/>
    <w:rsid w:val="00656998"/>
    <w:rsid w:val="006569A3"/>
    <w:rsid w:val="00656C7E"/>
    <w:rsid w:val="00656C80"/>
    <w:rsid w:val="00656CCF"/>
    <w:rsid w:val="00656D63"/>
    <w:rsid w:val="00656DAC"/>
    <w:rsid w:val="00656E0C"/>
    <w:rsid w:val="0065706D"/>
    <w:rsid w:val="00657219"/>
    <w:rsid w:val="00657271"/>
    <w:rsid w:val="0065735B"/>
    <w:rsid w:val="0065740F"/>
    <w:rsid w:val="00657419"/>
    <w:rsid w:val="006574F3"/>
    <w:rsid w:val="00657521"/>
    <w:rsid w:val="00657576"/>
    <w:rsid w:val="00657608"/>
    <w:rsid w:val="00657670"/>
    <w:rsid w:val="006576BD"/>
    <w:rsid w:val="0065778B"/>
    <w:rsid w:val="00657A27"/>
    <w:rsid w:val="00657C4F"/>
    <w:rsid w:val="00657CAE"/>
    <w:rsid w:val="00657D9E"/>
    <w:rsid w:val="006600CA"/>
    <w:rsid w:val="006601B7"/>
    <w:rsid w:val="006602D6"/>
    <w:rsid w:val="00660365"/>
    <w:rsid w:val="00660546"/>
    <w:rsid w:val="00660587"/>
    <w:rsid w:val="00660664"/>
    <w:rsid w:val="00660722"/>
    <w:rsid w:val="006608C6"/>
    <w:rsid w:val="00660A35"/>
    <w:rsid w:val="00660A86"/>
    <w:rsid w:val="00660AC2"/>
    <w:rsid w:val="00660BA2"/>
    <w:rsid w:val="00660BDF"/>
    <w:rsid w:val="00660C40"/>
    <w:rsid w:val="00660DA7"/>
    <w:rsid w:val="00660DE1"/>
    <w:rsid w:val="00660E96"/>
    <w:rsid w:val="00660F7C"/>
    <w:rsid w:val="006611F4"/>
    <w:rsid w:val="006611FB"/>
    <w:rsid w:val="00661247"/>
    <w:rsid w:val="00661325"/>
    <w:rsid w:val="006613B1"/>
    <w:rsid w:val="006614A6"/>
    <w:rsid w:val="006615AF"/>
    <w:rsid w:val="006618DF"/>
    <w:rsid w:val="00661B99"/>
    <w:rsid w:val="00661C51"/>
    <w:rsid w:val="00661C74"/>
    <w:rsid w:val="00661CE5"/>
    <w:rsid w:val="00661DD4"/>
    <w:rsid w:val="00661EA3"/>
    <w:rsid w:val="006620E3"/>
    <w:rsid w:val="0066216C"/>
    <w:rsid w:val="00662199"/>
    <w:rsid w:val="006621AF"/>
    <w:rsid w:val="00662278"/>
    <w:rsid w:val="00662351"/>
    <w:rsid w:val="0066240A"/>
    <w:rsid w:val="0066244E"/>
    <w:rsid w:val="00662549"/>
    <w:rsid w:val="006625B6"/>
    <w:rsid w:val="006625CF"/>
    <w:rsid w:val="00662722"/>
    <w:rsid w:val="0066279E"/>
    <w:rsid w:val="006628B3"/>
    <w:rsid w:val="006629AA"/>
    <w:rsid w:val="006629DE"/>
    <w:rsid w:val="00662AA7"/>
    <w:rsid w:val="00662D55"/>
    <w:rsid w:val="00662DCD"/>
    <w:rsid w:val="00662E85"/>
    <w:rsid w:val="00662E89"/>
    <w:rsid w:val="00662E9D"/>
    <w:rsid w:val="00662F06"/>
    <w:rsid w:val="00662FBB"/>
    <w:rsid w:val="00663118"/>
    <w:rsid w:val="00663302"/>
    <w:rsid w:val="006633A2"/>
    <w:rsid w:val="006633A7"/>
    <w:rsid w:val="00663592"/>
    <w:rsid w:val="006635F9"/>
    <w:rsid w:val="0066366A"/>
    <w:rsid w:val="00663759"/>
    <w:rsid w:val="006637DC"/>
    <w:rsid w:val="0066390D"/>
    <w:rsid w:val="00663B0A"/>
    <w:rsid w:val="00663DC1"/>
    <w:rsid w:val="00663DF0"/>
    <w:rsid w:val="00663F46"/>
    <w:rsid w:val="00663F74"/>
    <w:rsid w:val="006640CB"/>
    <w:rsid w:val="006642F9"/>
    <w:rsid w:val="0066432A"/>
    <w:rsid w:val="006643A8"/>
    <w:rsid w:val="00664659"/>
    <w:rsid w:val="006648E9"/>
    <w:rsid w:val="006648F0"/>
    <w:rsid w:val="00664B48"/>
    <w:rsid w:val="00664BB5"/>
    <w:rsid w:val="00664CD3"/>
    <w:rsid w:val="00664DED"/>
    <w:rsid w:val="00664EA2"/>
    <w:rsid w:val="00665026"/>
    <w:rsid w:val="00665048"/>
    <w:rsid w:val="00665094"/>
    <w:rsid w:val="00665105"/>
    <w:rsid w:val="0066514C"/>
    <w:rsid w:val="0066516D"/>
    <w:rsid w:val="00665218"/>
    <w:rsid w:val="0066526B"/>
    <w:rsid w:val="00665397"/>
    <w:rsid w:val="006653FA"/>
    <w:rsid w:val="006653FD"/>
    <w:rsid w:val="00665603"/>
    <w:rsid w:val="006657CF"/>
    <w:rsid w:val="0066581F"/>
    <w:rsid w:val="0066597C"/>
    <w:rsid w:val="00665A1C"/>
    <w:rsid w:val="00665A4B"/>
    <w:rsid w:val="00665AC1"/>
    <w:rsid w:val="00665B09"/>
    <w:rsid w:val="00665C5B"/>
    <w:rsid w:val="00666074"/>
    <w:rsid w:val="00666078"/>
    <w:rsid w:val="00666145"/>
    <w:rsid w:val="00666324"/>
    <w:rsid w:val="00666478"/>
    <w:rsid w:val="006666C3"/>
    <w:rsid w:val="006666E0"/>
    <w:rsid w:val="00666854"/>
    <w:rsid w:val="00666876"/>
    <w:rsid w:val="0066689F"/>
    <w:rsid w:val="00666A2D"/>
    <w:rsid w:val="00666A57"/>
    <w:rsid w:val="00666BD5"/>
    <w:rsid w:val="00666D45"/>
    <w:rsid w:val="00666E53"/>
    <w:rsid w:val="00666F3B"/>
    <w:rsid w:val="0066713C"/>
    <w:rsid w:val="00667290"/>
    <w:rsid w:val="006673A8"/>
    <w:rsid w:val="006673DC"/>
    <w:rsid w:val="0066743A"/>
    <w:rsid w:val="0066749F"/>
    <w:rsid w:val="006674D4"/>
    <w:rsid w:val="00667621"/>
    <w:rsid w:val="00667623"/>
    <w:rsid w:val="0066764F"/>
    <w:rsid w:val="0066772C"/>
    <w:rsid w:val="006677B3"/>
    <w:rsid w:val="0066780A"/>
    <w:rsid w:val="00667A4D"/>
    <w:rsid w:val="00667B85"/>
    <w:rsid w:val="00667CB2"/>
    <w:rsid w:val="00667EB6"/>
    <w:rsid w:val="00670064"/>
    <w:rsid w:val="006701F3"/>
    <w:rsid w:val="00670387"/>
    <w:rsid w:val="006703BF"/>
    <w:rsid w:val="00670412"/>
    <w:rsid w:val="006705EB"/>
    <w:rsid w:val="0067063A"/>
    <w:rsid w:val="00670650"/>
    <w:rsid w:val="00670709"/>
    <w:rsid w:val="006707E2"/>
    <w:rsid w:val="00670820"/>
    <w:rsid w:val="00670A4C"/>
    <w:rsid w:val="00670A98"/>
    <w:rsid w:val="00670B3D"/>
    <w:rsid w:val="00670B78"/>
    <w:rsid w:val="00670C6D"/>
    <w:rsid w:val="00670C79"/>
    <w:rsid w:val="00670D30"/>
    <w:rsid w:val="00670EDC"/>
    <w:rsid w:val="00670EEB"/>
    <w:rsid w:val="00671143"/>
    <w:rsid w:val="00671277"/>
    <w:rsid w:val="00671306"/>
    <w:rsid w:val="006714D9"/>
    <w:rsid w:val="00671555"/>
    <w:rsid w:val="00671712"/>
    <w:rsid w:val="0067180F"/>
    <w:rsid w:val="00671970"/>
    <w:rsid w:val="0067199D"/>
    <w:rsid w:val="006719A5"/>
    <w:rsid w:val="00671A14"/>
    <w:rsid w:val="00671A51"/>
    <w:rsid w:val="00671ACE"/>
    <w:rsid w:val="00671B43"/>
    <w:rsid w:val="00671BA6"/>
    <w:rsid w:val="00671BBF"/>
    <w:rsid w:val="00671C39"/>
    <w:rsid w:val="00671E7B"/>
    <w:rsid w:val="00671F68"/>
    <w:rsid w:val="00671FE8"/>
    <w:rsid w:val="0067205F"/>
    <w:rsid w:val="00672151"/>
    <w:rsid w:val="0067220E"/>
    <w:rsid w:val="006723A4"/>
    <w:rsid w:val="006724B4"/>
    <w:rsid w:val="006724C4"/>
    <w:rsid w:val="006725A6"/>
    <w:rsid w:val="006725AB"/>
    <w:rsid w:val="0067262E"/>
    <w:rsid w:val="00672725"/>
    <w:rsid w:val="00672824"/>
    <w:rsid w:val="0067297B"/>
    <w:rsid w:val="00672991"/>
    <w:rsid w:val="006729D7"/>
    <w:rsid w:val="00672A1B"/>
    <w:rsid w:val="00672A46"/>
    <w:rsid w:val="00672A91"/>
    <w:rsid w:val="00672A94"/>
    <w:rsid w:val="00672BDD"/>
    <w:rsid w:val="00672E75"/>
    <w:rsid w:val="00672F20"/>
    <w:rsid w:val="0067301F"/>
    <w:rsid w:val="00673050"/>
    <w:rsid w:val="00673109"/>
    <w:rsid w:val="00673270"/>
    <w:rsid w:val="00673353"/>
    <w:rsid w:val="0067337B"/>
    <w:rsid w:val="00673492"/>
    <w:rsid w:val="006735A5"/>
    <w:rsid w:val="00673740"/>
    <w:rsid w:val="00673791"/>
    <w:rsid w:val="006737CC"/>
    <w:rsid w:val="006738E2"/>
    <w:rsid w:val="00673A81"/>
    <w:rsid w:val="00673B66"/>
    <w:rsid w:val="00673BE5"/>
    <w:rsid w:val="00673BED"/>
    <w:rsid w:val="00673C94"/>
    <w:rsid w:val="00673D4B"/>
    <w:rsid w:val="00673E2C"/>
    <w:rsid w:val="00673ED9"/>
    <w:rsid w:val="00673F2B"/>
    <w:rsid w:val="00674021"/>
    <w:rsid w:val="00674157"/>
    <w:rsid w:val="006741E2"/>
    <w:rsid w:val="00674522"/>
    <w:rsid w:val="00674607"/>
    <w:rsid w:val="006746F1"/>
    <w:rsid w:val="006748CF"/>
    <w:rsid w:val="006748F0"/>
    <w:rsid w:val="00674A16"/>
    <w:rsid w:val="00674ADE"/>
    <w:rsid w:val="00674CF4"/>
    <w:rsid w:val="00674F0F"/>
    <w:rsid w:val="00674F68"/>
    <w:rsid w:val="00674FDA"/>
    <w:rsid w:val="00674FFD"/>
    <w:rsid w:val="00675082"/>
    <w:rsid w:val="0067510F"/>
    <w:rsid w:val="00675366"/>
    <w:rsid w:val="0067549C"/>
    <w:rsid w:val="006754A9"/>
    <w:rsid w:val="006756A9"/>
    <w:rsid w:val="0067599D"/>
    <w:rsid w:val="006759F3"/>
    <w:rsid w:val="00675A28"/>
    <w:rsid w:val="00675A4E"/>
    <w:rsid w:val="00675A6C"/>
    <w:rsid w:val="00675BF0"/>
    <w:rsid w:val="00675C24"/>
    <w:rsid w:val="00675CF2"/>
    <w:rsid w:val="00675E38"/>
    <w:rsid w:val="00675E9D"/>
    <w:rsid w:val="00675EAC"/>
    <w:rsid w:val="00675F31"/>
    <w:rsid w:val="0067603C"/>
    <w:rsid w:val="00676145"/>
    <w:rsid w:val="0067617B"/>
    <w:rsid w:val="006763D0"/>
    <w:rsid w:val="0067640E"/>
    <w:rsid w:val="00676525"/>
    <w:rsid w:val="006765A5"/>
    <w:rsid w:val="006765E2"/>
    <w:rsid w:val="006765F8"/>
    <w:rsid w:val="00676618"/>
    <w:rsid w:val="006767B5"/>
    <w:rsid w:val="0067694C"/>
    <w:rsid w:val="00676A18"/>
    <w:rsid w:val="00676BB0"/>
    <w:rsid w:val="00676D87"/>
    <w:rsid w:val="00676D8A"/>
    <w:rsid w:val="00676DBD"/>
    <w:rsid w:val="00676DFF"/>
    <w:rsid w:val="00676FA6"/>
    <w:rsid w:val="00676FB7"/>
    <w:rsid w:val="00677194"/>
    <w:rsid w:val="00677223"/>
    <w:rsid w:val="006772A0"/>
    <w:rsid w:val="0067730E"/>
    <w:rsid w:val="0067733D"/>
    <w:rsid w:val="00677361"/>
    <w:rsid w:val="006774EE"/>
    <w:rsid w:val="00677768"/>
    <w:rsid w:val="00677857"/>
    <w:rsid w:val="0067786D"/>
    <w:rsid w:val="0067789D"/>
    <w:rsid w:val="006778FC"/>
    <w:rsid w:val="00677929"/>
    <w:rsid w:val="00677991"/>
    <w:rsid w:val="00677A95"/>
    <w:rsid w:val="00677CC5"/>
    <w:rsid w:val="00677D54"/>
    <w:rsid w:val="00677FCB"/>
    <w:rsid w:val="00677FDF"/>
    <w:rsid w:val="00680006"/>
    <w:rsid w:val="006800A2"/>
    <w:rsid w:val="006800FD"/>
    <w:rsid w:val="006803D5"/>
    <w:rsid w:val="00680466"/>
    <w:rsid w:val="00680553"/>
    <w:rsid w:val="00680775"/>
    <w:rsid w:val="00680B55"/>
    <w:rsid w:val="00680B5F"/>
    <w:rsid w:val="00680C5F"/>
    <w:rsid w:val="00680CFF"/>
    <w:rsid w:val="00680DA2"/>
    <w:rsid w:val="00680DDD"/>
    <w:rsid w:val="00681015"/>
    <w:rsid w:val="00681065"/>
    <w:rsid w:val="00681105"/>
    <w:rsid w:val="00681113"/>
    <w:rsid w:val="00681147"/>
    <w:rsid w:val="00681222"/>
    <w:rsid w:val="00681263"/>
    <w:rsid w:val="0068128C"/>
    <w:rsid w:val="006814E7"/>
    <w:rsid w:val="0068156B"/>
    <w:rsid w:val="00681701"/>
    <w:rsid w:val="006817A1"/>
    <w:rsid w:val="00681930"/>
    <w:rsid w:val="00681A39"/>
    <w:rsid w:val="00681B13"/>
    <w:rsid w:val="00681B9C"/>
    <w:rsid w:val="00681DA0"/>
    <w:rsid w:val="00681DB6"/>
    <w:rsid w:val="00681E4B"/>
    <w:rsid w:val="00681EFF"/>
    <w:rsid w:val="00681F7D"/>
    <w:rsid w:val="0068215C"/>
    <w:rsid w:val="0068217E"/>
    <w:rsid w:val="0068218B"/>
    <w:rsid w:val="006821AE"/>
    <w:rsid w:val="00682604"/>
    <w:rsid w:val="00682617"/>
    <w:rsid w:val="006826F7"/>
    <w:rsid w:val="00682784"/>
    <w:rsid w:val="0068283C"/>
    <w:rsid w:val="006828B6"/>
    <w:rsid w:val="006829A3"/>
    <w:rsid w:val="00682A80"/>
    <w:rsid w:val="00682AB0"/>
    <w:rsid w:val="00682BE9"/>
    <w:rsid w:val="00682C5A"/>
    <w:rsid w:val="00682C6D"/>
    <w:rsid w:val="00682CD9"/>
    <w:rsid w:val="00682E4B"/>
    <w:rsid w:val="00683101"/>
    <w:rsid w:val="006831E0"/>
    <w:rsid w:val="0068337B"/>
    <w:rsid w:val="00683446"/>
    <w:rsid w:val="006834D3"/>
    <w:rsid w:val="006835F5"/>
    <w:rsid w:val="00683651"/>
    <w:rsid w:val="00683655"/>
    <w:rsid w:val="00683878"/>
    <w:rsid w:val="00683932"/>
    <w:rsid w:val="00683B42"/>
    <w:rsid w:val="00683BBD"/>
    <w:rsid w:val="00683BC8"/>
    <w:rsid w:val="00683C20"/>
    <w:rsid w:val="00683CDE"/>
    <w:rsid w:val="00683CF7"/>
    <w:rsid w:val="00683DE3"/>
    <w:rsid w:val="00683E61"/>
    <w:rsid w:val="00683E87"/>
    <w:rsid w:val="00683F27"/>
    <w:rsid w:val="00683F89"/>
    <w:rsid w:val="00684147"/>
    <w:rsid w:val="006841EA"/>
    <w:rsid w:val="0068482B"/>
    <w:rsid w:val="00684977"/>
    <w:rsid w:val="0068499C"/>
    <w:rsid w:val="00684AFC"/>
    <w:rsid w:val="00684B26"/>
    <w:rsid w:val="00684B60"/>
    <w:rsid w:val="00684DD0"/>
    <w:rsid w:val="00684DDB"/>
    <w:rsid w:val="00684E95"/>
    <w:rsid w:val="00685206"/>
    <w:rsid w:val="00685212"/>
    <w:rsid w:val="0068524C"/>
    <w:rsid w:val="0068543B"/>
    <w:rsid w:val="00685485"/>
    <w:rsid w:val="00685499"/>
    <w:rsid w:val="006855A8"/>
    <w:rsid w:val="00685675"/>
    <w:rsid w:val="006856D9"/>
    <w:rsid w:val="00685823"/>
    <w:rsid w:val="006859BC"/>
    <w:rsid w:val="00685C0C"/>
    <w:rsid w:val="00685E18"/>
    <w:rsid w:val="00685EC3"/>
    <w:rsid w:val="00685F39"/>
    <w:rsid w:val="00685F5B"/>
    <w:rsid w:val="00685FEB"/>
    <w:rsid w:val="0068615C"/>
    <w:rsid w:val="00686254"/>
    <w:rsid w:val="00686259"/>
    <w:rsid w:val="00686336"/>
    <w:rsid w:val="00686358"/>
    <w:rsid w:val="006863CB"/>
    <w:rsid w:val="00686506"/>
    <w:rsid w:val="006867BC"/>
    <w:rsid w:val="006868F5"/>
    <w:rsid w:val="00686944"/>
    <w:rsid w:val="00686A67"/>
    <w:rsid w:val="00686A9D"/>
    <w:rsid w:val="00686B54"/>
    <w:rsid w:val="00686B67"/>
    <w:rsid w:val="00686BAB"/>
    <w:rsid w:val="00686C93"/>
    <w:rsid w:val="00686F48"/>
    <w:rsid w:val="00686F58"/>
    <w:rsid w:val="00686F7E"/>
    <w:rsid w:val="006870E3"/>
    <w:rsid w:val="00687247"/>
    <w:rsid w:val="006872C5"/>
    <w:rsid w:val="0068734A"/>
    <w:rsid w:val="0068769F"/>
    <w:rsid w:val="006878F9"/>
    <w:rsid w:val="0068792F"/>
    <w:rsid w:val="00687B67"/>
    <w:rsid w:val="00687D7F"/>
    <w:rsid w:val="00687F7C"/>
    <w:rsid w:val="0069021F"/>
    <w:rsid w:val="0069039E"/>
    <w:rsid w:val="00690416"/>
    <w:rsid w:val="0069053C"/>
    <w:rsid w:val="00690610"/>
    <w:rsid w:val="00690845"/>
    <w:rsid w:val="006908D6"/>
    <w:rsid w:val="006908EF"/>
    <w:rsid w:val="00690921"/>
    <w:rsid w:val="00690A2C"/>
    <w:rsid w:val="00690AB0"/>
    <w:rsid w:val="00690C0E"/>
    <w:rsid w:val="00690C8D"/>
    <w:rsid w:val="00690DCF"/>
    <w:rsid w:val="0069115C"/>
    <w:rsid w:val="006911F8"/>
    <w:rsid w:val="00691455"/>
    <w:rsid w:val="00691566"/>
    <w:rsid w:val="0069156D"/>
    <w:rsid w:val="006915F3"/>
    <w:rsid w:val="006915FF"/>
    <w:rsid w:val="00691693"/>
    <w:rsid w:val="00691706"/>
    <w:rsid w:val="00691729"/>
    <w:rsid w:val="0069187A"/>
    <w:rsid w:val="006919FC"/>
    <w:rsid w:val="00691BB2"/>
    <w:rsid w:val="00691CCB"/>
    <w:rsid w:val="00691E42"/>
    <w:rsid w:val="00691E76"/>
    <w:rsid w:val="00691F81"/>
    <w:rsid w:val="00691FDA"/>
    <w:rsid w:val="006920BD"/>
    <w:rsid w:val="006920FC"/>
    <w:rsid w:val="0069218F"/>
    <w:rsid w:val="006922A3"/>
    <w:rsid w:val="00692390"/>
    <w:rsid w:val="00692451"/>
    <w:rsid w:val="00692823"/>
    <w:rsid w:val="00692948"/>
    <w:rsid w:val="00692995"/>
    <w:rsid w:val="006929E5"/>
    <w:rsid w:val="00692AA0"/>
    <w:rsid w:val="00692B4A"/>
    <w:rsid w:val="00692BCC"/>
    <w:rsid w:val="00692D44"/>
    <w:rsid w:val="00692DBA"/>
    <w:rsid w:val="00692F13"/>
    <w:rsid w:val="00692F1C"/>
    <w:rsid w:val="00692FF4"/>
    <w:rsid w:val="00693017"/>
    <w:rsid w:val="006930CE"/>
    <w:rsid w:val="0069321B"/>
    <w:rsid w:val="0069323B"/>
    <w:rsid w:val="00693256"/>
    <w:rsid w:val="006932B1"/>
    <w:rsid w:val="00693422"/>
    <w:rsid w:val="00693425"/>
    <w:rsid w:val="006934F5"/>
    <w:rsid w:val="00693689"/>
    <w:rsid w:val="006937C8"/>
    <w:rsid w:val="0069387B"/>
    <w:rsid w:val="006938DD"/>
    <w:rsid w:val="006939B4"/>
    <w:rsid w:val="00693BAE"/>
    <w:rsid w:val="00693D18"/>
    <w:rsid w:val="00693D1B"/>
    <w:rsid w:val="00693DDE"/>
    <w:rsid w:val="00693E1B"/>
    <w:rsid w:val="0069401C"/>
    <w:rsid w:val="006942AB"/>
    <w:rsid w:val="00694740"/>
    <w:rsid w:val="006947ED"/>
    <w:rsid w:val="006948A6"/>
    <w:rsid w:val="00694908"/>
    <w:rsid w:val="00694C3B"/>
    <w:rsid w:val="00694C9F"/>
    <w:rsid w:val="00694F20"/>
    <w:rsid w:val="00694F39"/>
    <w:rsid w:val="0069501D"/>
    <w:rsid w:val="006950F1"/>
    <w:rsid w:val="00695192"/>
    <w:rsid w:val="006951C2"/>
    <w:rsid w:val="0069525D"/>
    <w:rsid w:val="0069531F"/>
    <w:rsid w:val="006953A5"/>
    <w:rsid w:val="00695513"/>
    <w:rsid w:val="00695688"/>
    <w:rsid w:val="0069574F"/>
    <w:rsid w:val="006957C0"/>
    <w:rsid w:val="006957D6"/>
    <w:rsid w:val="0069587C"/>
    <w:rsid w:val="00695984"/>
    <w:rsid w:val="00695AE5"/>
    <w:rsid w:val="00695C41"/>
    <w:rsid w:val="00695D38"/>
    <w:rsid w:val="00695D9E"/>
    <w:rsid w:val="00695E37"/>
    <w:rsid w:val="006961A7"/>
    <w:rsid w:val="006964D9"/>
    <w:rsid w:val="006965C9"/>
    <w:rsid w:val="0069669D"/>
    <w:rsid w:val="006966EF"/>
    <w:rsid w:val="0069670D"/>
    <w:rsid w:val="006967BB"/>
    <w:rsid w:val="006968C5"/>
    <w:rsid w:val="006969B7"/>
    <w:rsid w:val="00696A2A"/>
    <w:rsid w:val="00696A43"/>
    <w:rsid w:val="00696B53"/>
    <w:rsid w:val="00696C75"/>
    <w:rsid w:val="00696D26"/>
    <w:rsid w:val="00696D85"/>
    <w:rsid w:val="00696DFB"/>
    <w:rsid w:val="00696EC5"/>
    <w:rsid w:val="0069708A"/>
    <w:rsid w:val="00697178"/>
    <w:rsid w:val="006971AB"/>
    <w:rsid w:val="00697230"/>
    <w:rsid w:val="0069729C"/>
    <w:rsid w:val="006972F9"/>
    <w:rsid w:val="006973CF"/>
    <w:rsid w:val="006977B8"/>
    <w:rsid w:val="006977D1"/>
    <w:rsid w:val="0069780D"/>
    <w:rsid w:val="00697903"/>
    <w:rsid w:val="00697909"/>
    <w:rsid w:val="00697913"/>
    <w:rsid w:val="00697A5F"/>
    <w:rsid w:val="00697A69"/>
    <w:rsid w:val="00697AD1"/>
    <w:rsid w:val="00697C4C"/>
    <w:rsid w:val="00697C4D"/>
    <w:rsid w:val="00697C52"/>
    <w:rsid w:val="00697CF7"/>
    <w:rsid w:val="00697F5E"/>
    <w:rsid w:val="00697FD6"/>
    <w:rsid w:val="006A015C"/>
    <w:rsid w:val="006A02D1"/>
    <w:rsid w:val="006A0408"/>
    <w:rsid w:val="006A04E2"/>
    <w:rsid w:val="006A05DF"/>
    <w:rsid w:val="006A08FE"/>
    <w:rsid w:val="006A092F"/>
    <w:rsid w:val="006A095F"/>
    <w:rsid w:val="006A0ED2"/>
    <w:rsid w:val="006A0EDB"/>
    <w:rsid w:val="006A0F2A"/>
    <w:rsid w:val="006A120A"/>
    <w:rsid w:val="006A126D"/>
    <w:rsid w:val="006A14A1"/>
    <w:rsid w:val="006A15F6"/>
    <w:rsid w:val="006A16F0"/>
    <w:rsid w:val="006A1781"/>
    <w:rsid w:val="006A18A7"/>
    <w:rsid w:val="006A19F1"/>
    <w:rsid w:val="006A1B3A"/>
    <w:rsid w:val="006A1C3C"/>
    <w:rsid w:val="006A1C44"/>
    <w:rsid w:val="006A1DAE"/>
    <w:rsid w:val="006A1E0D"/>
    <w:rsid w:val="006A1ECC"/>
    <w:rsid w:val="006A1EE9"/>
    <w:rsid w:val="006A1FCB"/>
    <w:rsid w:val="006A201A"/>
    <w:rsid w:val="006A24EF"/>
    <w:rsid w:val="006A252C"/>
    <w:rsid w:val="006A25B7"/>
    <w:rsid w:val="006A261C"/>
    <w:rsid w:val="006A27A8"/>
    <w:rsid w:val="006A2861"/>
    <w:rsid w:val="006A290E"/>
    <w:rsid w:val="006A2A54"/>
    <w:rsid w:val="006A2A9F"/>
    <w:rsid w:val="006A2D90"/>
    <w:rsid w:val="006A2E25"/>
    <w:rsid w:val="006A30A7"/>
    <w:rsid w:val="006A30D3"/>
    <w:rsid w:val="006A30F3"/>
    <w:rsid w:val="006A31EB"/>
    <w:rsid w:val="006A3212"/>
    <w:rsid w:val="006A32C0"/>
    <w:rsid w:val="006A3399"/>
    <w:rsid w:val="006A34D0"/>
    <w:rsid w:val="006A358F"/>
    <w:rsid w:val="006A3597"/>
    <w:rsid w:val="006A35B1"/>
    <w:rsid w:val="006A3637"/>
    <w:rsid w:val="006A3A5B"/>
    <w:rsid w:val="006A3A5F"/>
    <w:rsid w:val="006A3ABF"/>
    <w:rsid w:val="006A3B71"/>
    <w:rsid w:val="006A3C18"/>
    <w:rsid w:val="006A3CAB"/>
    <w:rsid w:val="006A3D26"/>
    <w:rsid w:val="006A3D41"/>
    <w:rsid w:val="006A3E9F"/>
    <w:rsid w:val="006A3EB7"/>
    <w:rsid w:val="006A4022"/>
    <w:rsid w:val="006A40EF"/>
    <w:rsid w:val="006A40F6"/>
    <w:rsid w:val="006A4510"/>
    <w:rsid w:val="006A4625"/>
    <w:rsid w:val="006A4641"/>
    <w:rsid w:val="006A4645"/>
    <w:rsid w:val="006A4667"/>
    <w:rsid w:val="006A4681"/>
    <w:rsid w:val="006A4754"/>
    <w:rsid w:val="006A47E1"/>
    <w:rsid w:val="006A483B"/>
    <w:rsid w:val="006A484E"/>
    <w:rsid w:val="006A48DD"/>
    <w:rsid w:val="006A4914"/>
    <w:rsid w:val="006A496E"/>
    <w:rsid w:val="006A4BA1"/>
    <w:rsid w:val="006A4BB4"/>
    <w:rsid w:val="006A4C55"/>
    <w:rsid w:val="006A4F89"/>
    <w:rsid w:val="006A4FD2"/>
    <w:rsid w:val="006A4FF3"/>
    <w:rsid w:val="006A5130"/>
    <w:rsid w:val="006A52E3"/>
    <w:rsid w:val="006A539B"/>
    <w:rsid w:val="006A5521"/>
    <w:rsid w:val="006A556D"/>
    <w:rsid w:val="006A5717"/>
    <w:rsid w:val="006A5747"/>
    <w:rsid w:val="006A575F"/>
    <w:rsid w:val="006A5B73"/>
    <w:rsid w:val="006A5CFA"/>
    <w:rsid w:val="006A5E06"/>
    <w:rsid w:val="006A6046"/>
    <w:rsid w:val="006A616F"/>
    <w:rsid w:val="006A6205"/>
    <w:rsid w:val="006A636B"/>
    <w:rsid w:val="006A63C9"/>
    <w:rsid w:val="006A6426"/>
    <w:rsid w:val="006A6430"/>
    <w:rsid w:val="006A64B4"/>
    <w:rsid w:val="006A64D1"/>
    <w:rsid w:val="006A64FF"/>
    <w:rsid w:val="006A6676"/>
    <w:rsid w:val="006A6741"/>
    <w:rsid w:val="006A677A"/>
    <w:rsid w:val="006A680E"/>
    <w:rsid w:val="006A68B3"/>
    <w:rsid w:val="006A6A16"/>
    <w:rsid w:val="006A6A46"/>
    <w:rsid w:val="006A6B28"/>
    <w:rsid w:val="006A6B37"/>
    <w:rsid w:val="006A6B3F"/>
    <w:rsid w:val="006A6BE8"/>
    <w:rsid w:val="006A6DB6"/>
    <w:rsid w:val="006A6DD3"/>
    <w:rsid w:val="006A6FD2"/>
    <w:rsid w:val="006A701A"/>
    <w:rsid w:val="006A7029"/>
    <w:rsid w:val="006A703E"/>
    <w:rsid w:val="006A71DA"/>
    <w:rsid w:val="006A722B"/>
    <w:rsid w:val="006A72AD"/>
    <w:rsid w:val="006A7461"/>
    <w:rsid w:val="006A7464"/>
    <w:rsid w:val="006A748C"/>
    <w:rsid w:val="006A74DD"/>
    <w:rsid w:val="006A7544"/>
    <w:rsid w:val="006A76FD"/>
    <w:rsid w:val="006A78F4"/>
    <w:rsid w:val="006A7A47"/>
    <w:rsid w:val="006A7EA1"/>
    <w:rsid w:val="006A7EAF"/>
    <w:rsid w:val="006A7EC3"/>
    <w:rsid w:val="006A7F95"/>
    <w:rsid w:val="006B0022"/>
    <w:rsid w:val="006B002B"/>
    <w:rsid w:val="006B003C"/>
    <w:rsid w:val="006B013C"/>
    <w:rsid w:val="006B027D"/>
    <w:rsid w:val="006B0354"/>
    <w:rsid w:val="006B03D4"/>
    <w:rsid w:val="006B0441"/>
    <w:rsid w:val="006B0503"/>
    <w:rsid w:val="006B05E8"/>
    <w:rsid w:val="006B0692"/>
    <w:rsid w:val="006B06BF"/>
    <w:rsid w:val="006B0778"/>
    <w:rsid w:val="006B0795"/>
    <w:rsid w:val="006B07A6"/>
    <w:rsid w:val="006B09F4"/>
    <w:rsid w:val="006B0A6B"/>
    <w:rsid w:val="006B0DA4"/>
    <w:rsid w:val="006B0E16"/>
    <w:rsid w:val="006B0E3F"/>
    <w:rsid w:val="006B0E68"/>
    <w:rsid w:val="006B0E94"/>
    <w:rsid w:val="006B0FC4"/>
    <w:rsid w:val="006B0FE2"/>
    <w:rsid w:val="006B11BD"/>
    <w:rsid w:val="006B1316"/>
    <w:rsid w:val="006B1406"/>
    <w:rsid w:val="006B1569"/>
    <w:rsid w:val="006B16D3"/>
    <w:rsid w:val="006B16ED"/>
    <w:rsid w:val="006B17C5"/>
    <w:rsid w:val="006B1928"/>
    <w:rsid w:val="006B194A"/>
    <w:rsid w:val="006B1958"/>
    <w:rsid w:val="006B1AB3"/>
    <w:rsid w:val="006B1B8D"/>
    <w:rsid w:val="006B1D63"/>
    <w:rsid w:val="006B1E17"/>
    <w:rsid w:val="006B1E44"/>
    <w:rsid w:val="006B1EC5"/>
    <w:rsid w:val="006B1ED0"/>
    <w:rsid w:val="006B1F20"/>
    <w:rsid w:val="006B2009"/>
    <w:rsid w:val="006B20C1"/>
    <w:rsid w:val="006B2176"/>
    <w:rsid w:val="006B22D8"/>
    <w:rsid w:val="006B2422"/>
    <w:rsid w:val="006B2462"/>
    <w:rsid w:val="006B2678"/>
    <w:rsid w:val="006B27A8"/>
    <w:rsid w:val="006B27BA"/>
    <w:rsid w:val="006B27CF"/>
    <w:rsid w:val="006B286D"/>
    <w:rsid w:val="006B2988"/>
    <w:rsid w:val="006B2A14"/>
    <w:rsid w:val="006B2A5C"/>
    <w:rsid w:val="006B2B48"/>
    <w:rsid w:val="006B2C53"/>
    <w:rsid w:val="006B2C5E"/>
    <w:rsid w:val="006B2CCC"/>
    <w:rsid w:val="006B2CEC"/>
    <w:rsid w:val="006B2CEE"/>
    <w:rsid w:val="006B2CFC"/>
    <w:rsid w:val="006B2DB2"/>
    <w:rsid w:val="006B2E65"/>
    <w:rsid w:val="006B2F3C"/>
    <w:rsid w:val="006B31FE"/>
    <w:rsid w:val="006B3443"/>
    <w:rsid w:val="006B352B"/>
    <w:rsid w:val="006B3531"/>
    <w:rsid w:val="006B35F4"/>
    <w:rsid w:val="006B3748"/>
    <w:rsid w:val="006B38A6"/>
    <w:rsid w:val="006B3934"/>
    <w:rsid w:val="006B3A9A"/>
    <w:rsid w:val="006B3B6F"/>
    <w:rsid w:val="006B3D12"/>
    <w:rsid w:val="006B3DF5"/>
    <w:rsid w:val="006B3E96"/>
    <w:rsid w:val="006B3EDF"/>
    <w:rsid w:val="006B3F15"/>
    <w:rsid w:val="006B42C1"/>
    <w:rsid w:val="006B433A"/>
    <w:rsid w:val="006B4363"/>
    <w:rsid w:val="006B439F"/>
    <w:rsid w:val="006B4412"/>
    <w:rsid w:val="006B4543"/>
    <w:rsid w:val="006B456F"/>
    <w:rsid w:val="006B46D3"/>
    <w:rsid w:val="006B4763"/>
    <w:rsid w:val="006B4808"/>
    <w:rsid w:val="006B48A5"/>
    <w:rsid w:val="006B48F2"/>
    <w:rsid w:val="006B4908"/>
    <w:rsid w:val="006B49B9"/>
    <w:rsid w:val="006B4AA0"/>
    <w:rsid w:val="006B4B68"/>
    <w:rsid w:val="006B4C14"/>
    <w:rsid w:val="006B4C50"/>
    <w:rsid w:val="006B4C6B"/>
    <w:rsid w:val="006B4D93"/>
    <w:rsid w:val="006B4D9B"/>
    <w:rsid w:val="006B5335"/>
    <w:rsid w:val="006B5371"/>
    <w:rsid w:val="006B54A9"/>
    <w:rsid w:val="006B54F9"/>
    <w:rsid w:val="006B5817"/>
    <w:rsid w:val="006B5A0F"/>
    <w:rsid w:val="006B5AA2"/>
    <w:rsid w:val="006B5AC8"/>
    <w:rsid w:val="006B5C2A"/>
    <w:rsid w:val="006B5D66"/>
    <w:rsid w:val="006B5D86"/>
    <w:rsid w:val="006B5E9B"/>
    <w:rsid w:val="006B5EF3"/>
    <w:rsid w:val="006B5F11"/>
    <w:rsid w:val="006B6031"/>
    <w:rsid w:val="006B6096"/>
    <w:rsid w:val="006B6242"/>
    <w:rsid w:val="006B6300"/>
    <w:rsid w:val="006B6339"/>
    <w:rsid w:val="006B6427"/>
    <w:rsid w:val="006B6476"/>
    <w:rsid w:val="006B64E7"/>
    <w:rsid w:val="006B6604"/>
    <w:rsid w:val="006B66E8"/>
    <w:rsid w:val="006B67CE"/>
    <w:rsid w:val="006B689D"/>
    <w:rsid w:val="006B6A11"/>
    <w:rsid w:val="006B6AEA"/>
    <w:rsid w:val="006B6BE9"/>
    <w:rsid w:val="006B6DD3"/>
    <w:rsid w:val="006B6DEB"/>
    <w:rsid w:val="006B6F05"/>
    <w:rsid w:val="006B7095"/>
    <w:rsid w:val="006B7187"/>
    <w:rsid w:val="006B7423"/>
    <w:rsid w:val="006B74FD"/>
    <w:rsid w:val="006B75A7"/>
    <w:rsid w:val="006B7713"/>
    <w:rsid w:val="006B771B"/>
    <w:rsid w:val="006B77E7"/>
    <w:rsid w:val="006B780E"/>
    <w:rsid w:val="006B786D"/>
    <w:rsid w:val="006B7935"/>
    <w:rsid w:val="006B7972"/>
    <w:rsid w:val="006B7A53"/>
    <w:rsid w:val="006B7A61"/>
    <w:rsid w:val="006B7AA7"/>
    <w:rsid w:val="006B7C2D"/>
    <w:rsid w:val="006B7E86"/>
    <w:rsid w:val="006B7ED0"/>
    <w:rsid w:val="006B7EEB"/>
    <w:rsid w:val="006C01B0"/>
    <w:rsid w:val="006C01C9"/>
    <w:rsid w:val="006C02CB"/>
    <w:rsid w:val="006C0398"/>
    <w:rsid w:val="006C0509"/>
    <w:rsid w:val="006C0574"/>
    <w:rsid w:val="006C087B"/>
    <w:rsid w:val="006C08B9"/>
    <w:rsid w:val="006C08E7"/>
    <w:rsid w:val="006C09D8"/>
    <w:rsid w:val="006C0B52"/>
    <w:rsid w:val="006C0B79"/>
    <w:rsid w:val="006C0CE1"/>
    <w:rsid w:val="006C0CF3"/>
    <w:rsid w:val="006C0CFF"/>
    <w:rsid w:val="006C0F92"/>
    <w:rsid w:val="006C10C9"/>
    <w:rsid w:val="006C1183"/>
    <w:rsid w:val="006C11B8"/>
    <w:rsid w:val="006C158E"/>
    <w:rsid w:val="006C15EF"/>
    <w:rsid w:val="006C164D"/>
    <w:rsid w:val="006C16E4"/>
    <w:rsid w:val="006C1716"/>
    <w:rsid w:val="006C1783"/>
    <w:rsid w:val="006C1874"/>
    <w:rsid w:val="006C18F4"/>
    <w:rsid w:val="006C1B20"/>
    <w:rsid w:val="006C1B22"/>
    <w:rsid w:val="006C1C1E"/>
    <w:rsid w:val="006C1D2E"/>
    <w:rsid w:val="006C1DA5"/>
    <w:rsid w:val="006C20E3"/>
    <w:rsid w:val="006C2276"/>
    <w:rsid w:val="006C243E"/>
    <w:rsid w:val="006C2468"/>
    <w:rsid w:val="006C2616"/>
    <w:rsid w:val="006C2768"/>
    <w:rsid w:val="006C28DF"/>
    <w:rsid w:val="006C29C5"/>
    <w:rsid w:val="006C2AD3"/>
    <w:rsid w:val="006C2C73"/>
    <w:rsid w:val="006C2C8C"/>
    <w:rsid w:val="006C2DBF"/>
    <w:rsid w:val="006C304A"/>
    <w:rsid w:val="006C30EA"/>
    <w:rsid w:val="006C322B"/>
    <w:rsid w:val="006C349E"/>
    <w:rsid w:val="006C35F6"/>
    <w:rsid w:val="006C3670"/>
    <w:rsid w:val="006C3724"/>
    <w:rsid w:val="006C3770"/>
    <w:rsid w:val="006C3828"/>
    <w:rsid w:val="006C3867"/>
    <w:rsid w:val="006C38DF"/>
    <w:rsid w:val="006C39B8"/>
    <w:rsid w:val="006C3B6F"/>
    <w:rsid w:val="006C3B7F"/>
    <w:rsid w:val="006C3C57"/>
    <w:rsid w:val="006C3CA1"/>
    <w:rsid w:val="006C3DE9"/>
    <w:rsid w:val="006C3E55"/>
    <w:rsid w:val="006C3F89"/>
    <w:rsid w:val="006C3FF2"/>
    <w:rsid w:val="006C4018"/>
    <w:rsid w:val="006C40DB"/>
    <w:rsid w:val="006C40F5"/>
    <w:rsid w:val="006C41E3"/>
    <w:rsid w:val="006C41F1"/>
    <w:rsid w:val="006C42C3"/>
    <w:rsid w:val="006C430A"/>
    <w:rsid w:val="006C4360"/>
    <w:rsid w:val="006C4446"/>
    <w:rsid w:val="006C451C"/>
    <w:rsid w:val="006C460E"/>
    <w:rsid w:val="006C4695"/>
    <w:rsid w:val="006C489B"/>
    <w:rsid w:val="006C48A7"/>
    <w:rsid w:val="006C48F8"/>
    <w:rsid w:val="006C4DF6"/>
    <w:rsid w:val="006C4F43"/>
    <w:rsid w:val="006C4FF4"/>
    <w:rsid w:val="006C518D"/>
    <w:rsid w:val="006C519C"/>
    <w:rsid w:val="006C537E"/>
    <w:rsid w:val="006C5471"/>
    <w:rsid w:val="006C54B5"/>
    <w:rsid w:val="006C5593"/>
    <w:rsid w:val="006C55A2"/>
    <w:rsid w:val="006C5643"/>
    <w:rsid w:val="006C5680"/>
    <w:rsid w:val="006C56A2"/>
    <w:rsid w:val="006C56D3"/>
    <w:rsid w:val="006C590B"/>
    <w:rsid w:val="006C59A7"/>
    <w:rsid w:val="006C5A4A"/>
    <w:rsid w:val="006C5C0F"/>
    <w:rsid w:val="006C5C2A"/>
    <w:rsid w:val="006C5CF0"/>
    <w:rsid w:val="006C5F0C"/>
    <w:rsid w:val="006C5F2D"/>
    <w:rsid w:val="006C6050"/>
    <w:rsid w:val="006C6064"/>
    <w:rsid w:val="006C62B7"/>
    <w:rsid w:val="006C6345"/>
    <w:rsid w:val="006C647B"/>
    <w:rsid w:val="006C6513"/>
    <w:rsid w:val="006C65CA"/>
    <w:rsid w:val="006C674E"/>
    <w:rsid w:val="006C678F"/>
    <w:rsid w:val="006C6B0A"/>
    <w:rsid w:val="006C6B29"/>
    <w:rsid w:val="006C6BBC"/>
    <w:rsid w:val="006C6C00"/>
    <w:rsid w:val="006C6C99"/>
    <w:rsid w:val="006C6CEA"/>
    <w:rsid w:val="006C6CF9"/>
    <w:rsid w:val="006C6D0C"/>
    <w:rsid w:val="006C6D84"/>
    <w:rsid w:val="006C6FCD"/>
    <w:rsid w:val="006C6FEE"/>
    <w:rsid w:val="006C705E"/>
    <w:rsid w:val="006C7115"/>
    <w:rsid w:val="006C7425"/>
    <w:rsid w:val="006C7561"/>
    <w:rsid w:val="006C75FA"/>
    <w:rsid w:val="006C777E"/>
    <w:rsid w:val="006C77ED"/>
    <w:rsid w:val="006C77FB"/>
    <w:rsid w:val="006C78F8"/>
    <w:rsid w:val="006C795E"/>
    <w:rsid w:val="006C7A5B"/>
    <w:rsid w:val="006C7AB2"/>
    <w:rsid w:val="006C7B90"/>
    <w:rsid w:val="006C7BE3"/>
    <w:rsid w:val="006C7BEB"/>
    <w:rsid w:val="006C7CE8"/>
    <w:rsid w:val="006C7E61"/>
    <w:rsid w:val="006C7F69"/>
    <w:rsid w:val="006D0060"/>
    <w:rsid w:val="006D006B"/>
    <w:rsid w:val="006D00C7"/>
    <w:rsid w:val="006D0260"/>
    <w:rsid w:val="006D0399"/>
    <w:rsid w:val="006D041B"/>
    <w:rsid w:val="006D046C"/>
    <w:rsid w:val="006D05BE"/>
    <w:rsid w:val="006D0801"/>
    <w:rsid w:val="006D08AE"/>
    <w:rsid w:val="006D08CA"/>
    <w:rsid w:val="006D0A0D"/>
    <w:rsid w:val="006D0A3B"/>
    <w:rsid w:val="006D0B82"/>
    <w:rsid w:val="006D0C24"/>
    <w:rsid w:val="006D0C2D"/>
    <w:rsid w:val="006D0C69"/>
    <w:rsid w:val="006D0D0A"/>
    <w:rsid w:val="006D0D19"/>
    <w:rsid w:val="006D0E2C"/>
    <w:rsid w:val="006D0EF4"/>
    <w:rsid w:val="006D0F41"/>
    <w:rsid w:val="006D0F7D"/>
    <w:rsid w:val="006D1055"/>
    <w:rsid w:val="006D1057"/>
    <w:rsid w:val="006D1063"/>
    <w:rsid w:val="006D118D"/>
    <w:rsid w:val="006D118E"/>
    <w:rsid w:val="006D1228"/>
    <w:rsid w:val="006D129B"/>
    <w:rsid w:val="006D12E5"/>
    <w:rsid w:val="006D13B6"/>
    <w:rsid w:val="006D143A"/>
    <w:rsid w:val="006D15A1"/>
    <w:rsid w:val="006D16D0"/>
    <w:rsid w:val="006D16F5"/>
    <w:rsid w:val="006D1768"/>
    <w:rsid w:val="006D1863"/>
    <w:rsid w:val="006D1A7B"/>
    <w:rsid w:val="006D1AC4"/>
    <w:rsid w:val="006D1C18"/>
    <w:rsid w:val="006D1D72"/>
    <w:rsid w:val="006D1DB8"/>
    <w:rsid w:val="006D1EE7"/>
    <w:rsid w:val="006D1FCC"/>
    <w:rsid w:val="006D1FDB"/>
    <w:rsid w:val="006D202F"/>
    <w:rsid w:val="006D20DE"/>
    <w:rsid w:val="006D22E1"/>
    <w:rsid w:val="006D2380"/>
    <w:rsid w:val="006D2455"/>
    <w:rsid w:val="006D2478"/>
    <w:rsid w:val="006D24A3"/>
    <w:rsid w:val="006D252C"/>
    <w:rsid w:val="006D25D9"/>
    <w:rsid w:val="006D26A6"/>
    <w:rsid w:val="006D26D7"/>
    <w:rsid w:val="006D283B"/>
    <w:rsid w:val="006D2A18"/>
    <w:rsid w:val="006D2B53"/>
    <w:rsid w:val="006D2D0B"/>
    <w:rsid w:val="006D2E18"/>
    <w:rsid w:val="006D31FD"/>
    <w:rsid w:val="006D322D"/>
    <w:rsid w:val="006D3375"/>
    <w:rsid w:val="006D3378"/>
    <w:rsid w:val="006D39D6"/>
    <w:rsid w:val="006D3B96"/>
    <w:rsid w:val="006D3C7A"/>
    <w:rsid w:val="006D3C92"/>
    <w:rsid w:val="006D3C9B"/>
    <w:rsid w:val="006D3CB1"/>
    <w:rsid w:val="006D3EE0"/>
    <w:rsid w:val="006D3F5F"/>
    <w:rsid w:val="006D3F82"/>
    <w:rsid w:val="006D42A7"/>
    <w:rsid w:val="006D4458"/>
    <w:rsid w:val="006D4464"/>
    <w:rsid w:val="006D44B2"/>
    <w:rsid w:val="006D4512"/>
    <w:rsid w:val="006D4557"/>
    <w:rsid w:val="006D4676"/>
    <w:rsid w:val="006D4738"/>
    <w:rsid w:val="006D475E"/>
    <w:rsid w:val="006D4A1C"/>
    <w:rsid w:val="006D4C54"/>
    <w:rsid w:val="006D4C58"/>
    <w:rsid w:val="006D4C60"/>
    <w:rsid w:val="006D5321"/>
    <w:rsid w:val="006D543C"/>
    <w:rsid w:val="006D544D"/>
    <w:rsid w:val="006D5464"/>
    <w:rsid w:val="006D54F5"/>
    <w:rsid w:val="006D575A"/>
    <w:rsid w:val="006D5820"/>
    <w:rsid w:val="006D5A95"/>
    <w:rsid w:val="006D5B17"/>
    <w:rsid w:val="006D5B85"/>
    <w:rsid w:val="006D5D62"/>
    <w:rsid w:val="006D5DE5"/>
    <w:rsid w:val="006D5FC0"/>
    <w:rsid w:val="006D61C8"/>
    <w:rsid w:val="006D630F"/>
    <w:rsid w:val="006D6395"/>
    <w:rsid w:val="006D63AC"/>
    <w:rsid w:val="006D6410"/>
    <w:rsid w:val="006D6415"/>
    <w:rsid w:val="006D667D"/>
    <w:rsid w:val="006D6997"/>
    <w:rsid w:val="006D6A07"/>
    <w:rsid w:val="006D6A9C"/>
    <w:rsid w:val="006D6AAF"/>
    <w:rsid w:val="006D6B28"/>
    <w:rsid w:val="006D6B77"/>
    <w:rsid w:val="006D6BB9"/>
    <w:rsid w:val="006D6C9C"/>
    <w:rsid w:val="006D6D22"/>
    <w:rsid w:val="006D6EB4"/>
    <w:rsid w:val="006D7014"/>
    <w:rsid w:val="006D702B"/>
    <w:rsid w:val="006D7108"/>
    <w:rsid w:val="006D711A"/>
    <w:rsid w:val="006D7144"/>
    <w:rsid w:val="006D7159"/>
    <w:rsid w:val="006D734F"/>
    <w:rsid w:val="006D7399"/>
    <w:rsid w:val="006D73A7"/>
    <w:rsid w:val="006D742D"/>
    <w:rsid w:val="006D7954"/>
    <w:rsid w:val="006D7AAB"/>
    <w:rsid w:val="006D7AFF"/>
    <w:rsid w:val="006D7C69"/>
    <w:rsid w:val="006D7CB2"/>
    <w:rsid w:val="006D7D3D"/>
    <w:rsid w:val="006D7D99"/>
    <w:rsid w:val="006D7F82"/>
    <w:rsid w:val="006E00E1"/>
    <w:rsid w:val="006E0260"/>
    <w:rsid w:val="006E030D"/>
    <w:rsid w:val="006E0650"/>
    <w:rsid w:val="006E0881"/>
    <w:rsid w:val="006E0952"/>
    <w:rsid w:val="006E09D1"/>
    <w:rsid w:val="006E0B66"/>
    <w:rsid w:val="006E0BEA"/>
    <w:rsid w:val="006E0D2F"/>
    <w:rsid w:val="006E0D56"/>
    <w:rsid w:val="006E0DCD"/>
    <w:rsid w:val="006E0E19"/>
    <w:rsid w:val="006E0E9A"/>
    <w:rsid w:val="006E0ED9"/>
    <w:rsid w:val="006E0F19"/>
    <w:rsid w:val="006E0F29"/>
    <w:rsid w:val="006E0F4A"/>
    <w:rsid w:val="006E108A"/>
    <w:rsid w:val="006E10E7"/>
    <w:rsid w:val="006E118A"/>
    <w:rsid w:val="006E12C1"/>
    <w:rsid w:val="006E1321"/>
    <w:rsid w:val="006E1488"/>
    <w:rsid w:val="006E1499"/>
    <w:rsid w:val="006E168A"/>
    <w:rsid w:val="006E1760"/>
    <w:rsid w:val="006E17E5"/>
    <w:rsid w:val="006E182B"/>
    <w:rsid w:val="006E18E2"/>
    <w:rsid w:val="006E1A42"/>
    <w:rsid w:val="006E1B45"/>
    <w:rsid w:val="006E1B8B"/>
    <w:rsid w:val="006E1CB0"/>
    <w:rsid w:val="006E1CD8"/>
    <w:rsid w:val="006E1D78"/>
    <w:rsid w:val="006E1DDA"/>
    <w:rsid w:val="006E1DF1"/>
    <w:rsid w:val="006E1E43"/>
    <w:rsid w:val="006E20D0"/>
    <w:rsid w:val="006E21F8"/>
    <w:rsid w:val="006E2643"/>
    <w:rsid w:val="006E26B8"/>
    <w:rsid w:val="006E272C"/>
    <w:rsid w:val="006E2837"/>
    <w:rsid w:val="006E2D50"/>
    <w:rsid w:val="006E2DD4"/>
    <w:rsid w:val="006E3012"/>
    <w:rsid w:val="006E3209"/>
    <w:rsid w:val="006E348C"/>
    <w:rsid w:val="006E3707"/>
    <w:rsid w:val="006E372D"/>
    <w:rsid w:val="006E3746"/>
    <w:rsid w:val="006E3A0E"/>
    <w:rsid w:val="006E3A7E"/>
    <w:rsid w:val="006E3AFB"/>
    <w:rsid w:val="006E3CB9"/>
    <w:rsid w:val="006E3D4A"/>
    <w:rsid w:val="006E3DF7"/>
    <w:rsid w:val="006E3E78"/>
    <w:rsid w:val="006E3EFA"/>
    <w:rsid w:val="006E411E"/>
    <w:rsid w:val="006E4350"/>
    <w:rsid w:val="006E445D"/>
    <w:rsid w:val="006E4521"/>
    <w:rsid w:val="006E480E"/>
    <w:rsid w:val="006E488C"/>
    <w:rsid w:val="006E498A"/>
    <w:rsid w:val="006E49FD"/>
    <w:rsid w:val="006E4A05"/>
    <w:rsid w:val="006E4A2C"/>
    <w:rsid w:val="006E4A8E"/>
    <w:rsid w:val="006E4B75"/>
    <w:rsid w:val="006E4B7E"/>
    <w:rsid w:val="006E4C7F"/>
    <w:rsid w:val="006E4E5D"/>
    <w:rsid w:val="006E4EC0"/>
    <w:rsid w:val="006E500E"/>
    <w:rsid w:val="006E505E"/>
    <w:rsid w:val="006E523B"/>
    <w:rsid w:val="006E5289"/>
    <w:rsid w:val="006E5348"/>
    <w:rsid w:val="006E5477"/>
    <w:rsid w:val="006E54C8"/>
    <w:rsid w:val="006E56AB"/>
    <w:rsid w:val="006E56BE"/>
    <w:rsid w:val="006E5B92"/>
    <w:rsid w:val="006E5B97"/>
    <w:rsid w:val="006E5C02"/>
    <w:rsid w:val="006E5C08"/>
    <w:rsid w:val="006E5CEE"/>
    <w:rsid w:val="006E5E8B"/>
    <w:rsid w:val="006E5F0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9DC"/>
    <w:rsid w:val="006E6BB0"/>
    <w:rsid w:val="006E6D12"/>
    <w:rsid w:val="006E6DDD"/>
    <w:rsid w:val="006E6EFF"/>
    <w:rsid w:val="006E6F15"/>
    <w:rsid w:val="006E7032"/>
    <w:rsid w:val="006E7138"/>
    <w:rsid w:val="006E7316"/>
    <w:rsid w:val="006E73EA"/>
    <w:rsid w:val="006E7416"/>
    <w:rsid w:val="006E774F"/>
    <w:rsid w:val="006E7821"/>
    <w:rsid w:val="006E7872"/>
    <w:rsid w:val="006E79F0"/>
    <w:rsid w:val="006E7A19"/>
    <w:rsid w:val="006E7ABF"/>
    <w:rsid w:val="006E7B93"/>
    <w:rsid w:val="006E7BB1"/>
    <w:rsid w:val="006E7BF2"/>
    <w:rsid w:val="006E7C85"/>
    <w:rsid w:val="006E7D04"/>
    <w:rsid w:val="006E7D0C"/>
    <w:rsid w:val="006E7D13"/>
    <w:rsid w:val="006E7E99"/>
    <w:rsid w:val="006E7EB2"/>
    <w:rsid w:val="006E7EC4"/>
    <w:rsid w:val="006F0056"/>
    <w:rsid w:val="006F01E7"/>
    <w:rsid w:val="006F02E4"/>
    <w:rsid w:val="006F0371"/>
    <w:rsid w:val="006F046F"/>
    <w:rsid w:val="006F0476"/>
    <w:rsid w:val="006F05F2"/>
    <w:rsid w:val="006F0635"/>
    <w:rsid w:val="006F06EF"/>
    <w:rsid w:val="006F0721"/>
    <w:rsid w:val="006F0753"/>
    <w:rsid w:val="006F0792"/>
    <w:rsid w:val="006F0900"/>
    <w:rsid w:val="006F09EE"/>
    <w:rsid w:val="006F0AB4"/>
    <w:rsid w:val="006F0BBD"/>
    <w:rsid w:val="006F0BFA"/>
    <w:rsid w:val="006F0D70"/>
    <w:rsid w:val="006F0E51"/>
    <w:rsid w:val="006F0E87"/>
    <w:rsid w:val="006F0FD2"/>
    <w:rsid w:val="006F1015"/>
    <w:rsid w:val="006F104C"/>
    <w:rsid w:val="006F120D"/>
    <w:rsid w:val="006F122A"/>
    <w:rsid w:val="006F13D1"/>
    <w:rsid w:val="006F1408"/>
    <w:rsid w:val="006F14E6"/>
    <w:rsid w:val="006F14FF"/>
    <w:rsid w:val="006F1632"/>
    <w:rsid w:val="006F1802"/>
    <w:rsid w:val="006F187B"/>
    <w:rsid w:val="006F194E"/>
    <w:rsid w:val="006F196C"/>
    <w:rsid w:val="006F197F"/>
    <w:rsid w:val="006F19BE"/>
    <w:rsid w:val="006F1AF5"/>
    <w:rsid w:val="006F1B28"/>
    <w:rsid w:val="006F1B41"/>
    <w:rsid w:val="006F1DF4"/>
    <w:rsid w:val="006F1E9D"/>
    <w:rsid w:val="006F1F81"/>
    <w:rsid w:val="006F2122"/>
    <w:rsid w:val="006F2129"/>
    <w:rsid w:val="006F21F9"/>
    <w:rsid w:val="006F2214"/>
    <w:rsid w:val="006F236E"/>
    <w:rsid w:val="006F23A3"/>
    <w:rsid w:val="006F23B5"/>
    <w:rsid w:val="006F23C1"/>
    <w:rsid w:val="006F23E8"/>
    <w:rsid w:val="006F2533"/>
    <w:rsid w:val="006F2580"/>
    <w:rsid w:val="006F2629"/>
    <w:rsid w:val="006F2680"/>
    <w:rsid w:val="006F26B6"/>
    <w:rsid w:val="006F26B7"/>
    <w:rsid w:val="006F27B1"/>
    <w:rsid w:val="006F28A0"/>
    <w:rsid w:val="006F2914"/>
    <w:rsid w:val="006F292C"/>
    <w:rsid w:val="006F29BC"/>
    <w:rsid w:val="006F2A0C"/>
    <w:rsid w:val="006F2A20"/>
    <w:rsid w:val="006F2A33"/>
    <w:rsid w:val="006F2B3D"/>
    <w:rsid w:val="006F2BCD"/>
    <w:rsid w:val="006F2BFB"/>
    <w:rsid w:val="006F2C30"/>
    <w:rsid w:val="006F2CF8"/>
    <w:rsid w:val="006F2DA3"/>
    <w:rsid w:val="006F2DEF"/>
    <w:rsid w:val="006F2E42"/>
    <w:rsid w:val="006F3070"/>
    <w:rsid w:val="006F30A5"/>
    <w:rsid w:val="006F313E"/>
    <w:rsid w:val="006F3299"/>
    <w:rsid w:val="006F331D"/>
    <w:rsid w:val="006F33C5"/>
    <w:rsid w:val="006F33DC"/>
    <w:rsid w:val="006F34B8"/>
    <w:rsid w:val="006F3544"/>
    <w:rsid w:val="006F3552"/>
    <w:rsid w:val="006F3763"/>
    <w:rsid w:val="006F379A"/>
    <w:rsid w:val="006F37CE"/>
    <w:rsid w:val="006F3868"/>
    <w:rsid w:val="006F38A0"/>
    <w:rsid w:val="006F3954"/>
    <w:rsid w:val="006F39CB"/>
    <w:rsid w:val="006F39F5"/>
    <w:rsid w:val="006F3A4F"/>
    <w:rsid w:val="006F3C0E"/>
    <w:rsid w:val="006F3C52"/>
    <w:rsid w:val="006F3D52"/>
    <w:rsid w:val="006F3DFF"/>
    <w:rsid w:val="006F3EA5"/>
    <w:rsid w:val="006F3EBF"/>
    <w:rsid w:val="006F40C3"/>
    <w:rsid w:val="006F4143"/>
    <w:rsid w:val="006F41C3"/>
    <w:rsid w:val="006F4218"/>
    <w:rsid w:val="006F4235"/>
    <w:rsid w:val="006F429D"/>
    <w:rsid w:val="006F443C"/>
    <w:rsid w:val="006F44CF"/>
    <w:rsid w:val="006F45EA"/>
    <w:rsid w:val="006F469E"/>
    <w:rsid w:val="006F4718"/>
    <w:rsid w:val="006F47D7"/>
    <w:rsid w:val="006F4889"/>
    <w:rsid w:val="006F48B6"/>
    <w:rsid w:val="006F4A49"/>
    <w:rsid w:val="006F4AF8"/>
    <w:rsid w:val="006F4B6C"/>
    <w:rsid w:val="006F4C09"/>
    <w:rsid w:val="006F4C6C"/>
    <w:rsid w:val="006F4CCE"/>
    <w:rsid w:val="006F4CEF"/>
    <w:rsid w:val="006F4DEB"/>
    <w:rsid w:val="006F4E73"/>
    <w:rsid w:val="006F4F0E"/>
    <w:rsid w:val="006F508D"/>
    <w:rsid w:val="006F52AD"/>
    <w:rsid w:val="006F5364"/>
    <w:rsid w:val="006F53B2"/>
    <w:rsid w:val="006F53CB"/>
    <w:rsid w:val="006F54EB"/>
    <w:rsid w:val="006F568E"/>
    <w:rsid w:val="006F57A2"/>
    <w:rsid w:val="006F58B9"/>
    <w:rsid w:val="006F5919"/>
    <w:rsid w:val="006F5988"/>
    <w:rsid w:val="006F5999"/>
    <w:rsid w:val="006F5A67"/>
    <w:rsid w:val="006F5AB5"/>
    <w:rsid w:val="006F5ACA"/>
    <w:rsid w:val="006F5B28"/>
    <w:rsid w:val="006F5B60"/>
    <w:rsid w:val="006F5C52"/>
    <w:rsid w:val="006F5C88"/>
    <w:rsid w:val="006F5CB1"/>
    <w:rsid w:val="006F5CF0"/>
    <w:rsid w:val="006F5DFB"/>
    <w:rsid w:val="006F5E43"/>
    <w:rsid w:val="006F5E56"/>
    <w:rsid w:val="006F5E64"/>
    <w:rsid w:val="006F5E9C"/>
    <w:rsid w:val="006F5FB5"/>
    <w:rsid w:val="006F60DB"/>
    <w:rsid w:val="006F612B"/>
    <w:rsid w:val="006F6546"/>
    <w:rsid w:val="006F6564"/>
    <w:rsid w:val="006F663A"/>
    <w:rsid w:val="006F68AB"/>
    <w:rsid w:val="006F6C60"/>
    <w:rsid w:val="006F6D23"/>
    <w:rsid w:val="006F6E75"/>
    <w:rsid w:val="006F6EA5"/>
    <w:rsid w:val="006F6F8B"/>
    <w:rsid w:val="006F6F8D"/>
    <w:rsid w:val="006F6FE7"/>
    <w:rsid w:val="006F7107"/>
    <w:rsid w:val="006F71E9"/>
    <w:rsid w:val="006F73FB"/>
    <w:rsid w:val="006F740F"/>
    <w:rsid w:val="006F7428"/>
    <w:rsid w:val="006F7498"/>
    <w:rsid w:val="006F74B6"/>
    <w:rsid w:val="006F74DF"/>
    <w:rsid w:val="006F7790"/>
    <w:rsid w:val="006F77F6"/>
    <w:rsid w:val="006F7ADB"/>
    <w:rsid w:val="006F7BE1"/>
    <w:rsid w:val="006F7D9E"/>
    <w:rsid w:val="006F7F56"/>
    <w:rsid w:val="00700075"/>
    <w:rsid w:val="0070009C"/>
    <w:rsid w:val="00700107"/>
    <w:rsid w:val="00700180"/>
    <w:rsid w:val="0070030D"/>
    <w:rsid w:val="007003CD"/>
    <w:rsid w:val="00700505"/>
    <w:rsid w:val="007005A2"/>
    <w:rsid w:val="00700689"/>
    <w:rsid w:val="00700695"/>
    <w:rsid w:val="00700851"/>
    <w:rsid w:val="00700860"/>
    <w:rsid w:val="00700868"/>
    <w:rsid w:val="007008C6"/>
    <w:rsid w:val="00700C33"/>
    <w:rsid w:val="00700C3C"/>
    <w:rsid w:val="00700C61"/>
    <w:rsid w:val="00700D0F"/>
    <w:rsid w:val="00700DE3"/>
    <w:rsid w:val="00700E5F"/>
    <w:rsid w:val="007010CC"/>
    <w:rsid w:val="00701111"/>
    <w:rsid w:val="00701114"/>
    <w:rsid w:val="0070122E"/>
    <w:rsid w:val="007012F7"/>
    <w:rsid w:val="00701364"/>
    <w:rsid w:val="007013A4"/>
    <w:rsid w:val="007013F1"/>
    <w:rsid w:val="00701468"/>
    <w:rsid w:val="00701592"/>
    <w:rsid w:val="007015B0"/>
    <w:rsid w:val="0070168E"/>
    <w:rsid w:val="00701791"/>
    <w:rsid w:val="0070179D"/>
    <w:rsid w:val="007017F0"/>
    <w:rsid w:val="007018CA"/>
    <w:rsid w:val="0070198F"/>
    <w:rsid w:val="007019AF"/>
    <w:rsid w:val="007019B6"/>
    <w:rsid w:val="00701A60"/>
    <w:rsid w:val="00701C4F"/>
    <w:rsid w:val="00701C6C"/>
    <w:rsid w:val="00701E5D"/>
    <w:rsid w:val="00701EA1"/>
    <w:rsid w:val="00701F23"/>
    <w:rsid w:val="00702055"/>
    <w:rsid w:val="007020BE"/>
    <w:rsid w:val="007020E5"/>
    <w:rsid w:val="00702292"/>
    <w:rsid w:val="0070248A"/>
    <w:rsid w:val="007025D6"/>
    <w:rsid w:val="00702624"/>
    <w:rsid w:val="0070266D"/>
    <w:rsid w:val="00702973"/>
    <w:rsid w:val="00702B35"/>
    <w:rsid w:val="00702BFB"/>
    <w:rsid w:val="00702C9C"/>
    <w:rsid w:val="00702DA2"/>
    <w:rsid w:val="00702DAB"/>
    <w:rsid w:val="00702DB6"/>
    <w:rsid w:val="00702E4C"/>
    <w:rsid w:val="00702EF2"/>
    <w:rsid w:val="007030FC"/>
    <w:rsid w:val="00703252"/>
    <w:rsid w:val="007032F3"/>
    <w:rsid w:val="007034BA"/>
    <w:rsid w:val="007035AE"/>
    <w:rsid w:val="007037E9"/>
    <w:rsid w:val="007038A0"/>
    <w:rsid w:val="00703993"/>
    <w:rsid w:val="00703B85"/>
    <w:rsid w:val="00703BDE"/>
    <w:rsid w:val="00703C52"/>
    <w:rsid w:val="00703D0E"/>
    <w:rsid w:val="00703E73"/>
    <w:rsid w:val="00703E7B"/>
    <w:rsid w:val="00703EB8"/>
    <w:rsid w:val="00703ED2"/>
    <w:rsid w:val="00703F3D"/>
    <w:rsid w:val="00704073"/>
    <w:rsid w:val="007040A9"/>
    <w:rsid w:val="0070440C"/>
    <w:rsid w:val="00704592"/>
    <w:rsid w:val="007046B2"/>
    <w:rsid w:val="007046F4"/>
    <w:rsid w:val="007047D7"/>
    <w:rsid w:val="00704C8C"/>
    <w:rsid w:val="00704E7D"/>
    <w:rsid w:val="00704EC0"/>
    <w:rsid w:val="00704F99"/>
    <w:rsid w:val="00705039"/>
    <w:rsid w:val="00705439"/>
    <w:rsid w:val="0070547B"/>
    <w:rsid w:val="007054F4"/>
    <w:rsid w:val="0070552C"/>
    <w:rsid w:val="00705544"/>
    <w:rsid w:val="00705646"/>
    <w:rsid w:val="0070587C"/>
    <w:rsid w:val="007058AF"/>
    <w:rsid w:val="00705BFE"/>
    <w:rsid w:val="00705C49"/>
    <w:rsid w:val="00705E07"/>
    <w:rsid w:val="00705EC1"/>
    <w:rsid w:val="0070604B"/>
    <w:rsid w:val="0070604D"/>
    <w:rsid w:val="007060C6"/>
    <w:rsid w:val="007060EF"/>
    <w:rsid w:val="0070613B"/>
    <w:rsid w:val="0070621B"/>
    <w:rsid w:val="007062D6"/>
    <w:rsid w:val="0070630C"/>
    <w:rsid w:val="007063DA"/>
    <w:rsid w:val="007063DD"/>
    <w:rsid w:val="0070658D"/>
    <w:rsid w:val="007066AF"/>
    <w:rsid w:val="0070682E"/>
    <w:rsid w:val="007069F4"/>
    <w:rsid w:val="00706ADB"/>
    <w:rsid w:val="00706B15"/>
    <w:rsid w:val="00706BA4"/>
    <w:rsid w:val="00706BB1"/>
    <w:rsid w:val="00706C1D"/>
    <w:rsid w:val="00706CBD"/>
    <w:rsid w:val="00706D93"/>
    <w:rsid w:val="00706D9F"/>
    <w:rsid w:val="00706E58"/>
    <w:rsid w:val="00706F1F"/>
    <w:rsid w:val="00706F40"/>
    <w:rsid w:val="00706F52"/>
    <w:rsid w:val="00707055"/>
    <w:rsid w:val="00707079"/>
    <w:rsid w:val="007070E0"/>
    <w:rsid w:val="007070EC"/>
    <w:rsid w:val="0070713A"/>
    <w:rsid w:val="007071E1"/>
    <w:rsid w:val="007072CB"/>
    <w:rsid w:val="00707345"/>
    <w:rsid w:val="00707357"/>
    <w:rsid w:val="00707362"/>
    <w:rsid w:val="00707585"/>
    <w:rsid w:val="0070766F"/>
    <w:rsid w:val="0070785E"/>
    <w:rsid w:val="0070785F"/>
    <w:rsid w:val="007078E1"/>
    <w:rsid w:val="007078EF"/>
    <w:rsid w:val="00707908"/>
    <w:rsid w:val="00707911"/>
    <w:rsid w:val="00707988"/>
    <w:rsid w:val="00707A5B"/>
    <w:rsid w:val="00707AD4"/>
    <w:rsid w:val="00707B0F"/>
    <w:rsid w:val="00707BD5"/>
    <w:rsid w:val="00707F72"/>
    <w:rsid w:val="0071005F"/>
    <w:rsid w:val="007100BF"/>
    <w:rsid w:val="007101C0"/>
    <w:rsid w:val="007101C2"/>
    <w:rsid w:val="007101F4"/>
    <w:rsid w:val="00710233"/>
    <w:rsid w:val="0071024A"/>
    <w:rsid w:val="0071025B"/>
    <w:rsid w:val="00710287"/>
    <w:rsid w:val="007102D7"/>
    <w:rsid w:val="00710313"/>
    <w:rsid w:val="007103AB"/>
    <w:rsid w:val="007103EC"/>
    <w:rsid w:val="007104D6"/>
    <w:rsid w:val="0071061C"/>
    <w:rsid w:val="0071075C"/>
    <w:rsid w:val="007107FF"/>
    <w:rsid w:val="0071084F"/>
    <w:rsid w:val="0071093C"/>
    <w:rsid w:val="00710949"/>
    <w:rsid w:val="0071094D"/>
    <w:rsid w:val="00710A5F"/>
    <w:rsid w:val="00710ACE"/>
    <w:rsid w:val="00710B67"/>
    <w:rsid w:val="00710D51"/>
    <w:rsid w:val="0071104D"/>
    <w:rsid w:val="0071108A"/>
    <w:rsid w:val="0071135B"/>
    <w:rsid w:val="007113F0"/>
    <w:rsid w:val="00711485"/>
    <w:rsid w:val="0071151C"/>
    <w:rsid w:val="00711857"/>
    <w:rsid w:val="007118BA"/>
    <w:rsid w:val="00711B70"/>
    <w:rsid w:val="00711BDC"/>
    <w:rsid w:val="00711C70"/>
    <w:rsid w:val="00711ECC"/>
    <w:rsid w:val="00711F7F"/>
    <w:rsid w:val="00711FDE"/>
    <w:rsid w:val="007120EC"/>
    <w:rsid w:val="0071224F"/>
    <w:rsid w:val="0071245B"/>
    <w:rsid w:val="007124E8"/>
    <w:rsid w:val="007125F8"/>
    <w:rsid w:val="00712622"/>
    <w:rsid w:val="00712645"/>
    <w:rsid w:val="0071287E"/>
    <w:rsid w:val="0071294D"/>
    <w:rsid w:val="007129DE"/>
    <w:rsid w:val="00712A19"/>
    <w:rsid w:val="00712B72"/>
    <w:rsid w:val="00712CC8"/>
    <w:rsid w:val="00712D90"/>
    <w:rsid w:val="00712DF4"/>
    <w:rsid w:val="00712EA3"/>
    <w:rsid w:val="00712F03"/>
    <w:rsid w:val="0071323A"/>
    <w:rsid w:val="007133AC"/>
    <w:rsid w:val="00713569"/>
    <w:rsid w:val="007135EF"/>
    <w:rsid w:val="007136C1"/>
    <w:rsid w:val="007138E6"/>
    <w:rsid w:val="007139F4"/>
    <w:rsid w:val="00713A2B"/>
    <w:rsid w:val="00713A6B"/>
    <w:rsid w:val="00713B2A"/>
    <w:rsid w:val="00713BC3"/>
    <w:rsid w:val="00713DBC"/>
    <w:rsid w:val="00714273"/>
    <w:rsid w:val="00714304"/>
    <w:rsid w:val="00714340"/>
    <w:rsid w:val="00714376"/>
    <w:rsid w:val="0071438F"/>
    <w:rsid w:val="007143CE"/>
    <w:rsid w:val="00714439"/>
    <w:rsid w:val="00714441"/>
    <w:rsid w:val="0071463C"/>
    <w:rsid w:val="007146F9"/>
    <w:rsid w:val="00714939"/>
    <w:rsid w:val="007149A0"/>
    <w:rsid w:val="00714C9E"/>
    <w:rsid w:val="00714D0D"/>
    <w:rsid w:val="00714D7E"/>
    <w:rsid w:val="00714DD6"/>
    <w:rsid w:val="00714EB9"/>
    <w:rsid w:val="00714FC3"/>
    <w:rsid w:val="00714FD2"/>
    <w:rsid w:val="00715074"/>
    <w:rsid w:val="007150E7"/>
    <w:rsid w:val="0071527F"/>
    <w:rsid w:val="007152F1"/>
    <w:rsid w:val="007156D6"/>
    <w:rsid w:val="00715744"/>
    <w:rsid w:val="007157A9"/>
    <w:rsid w:val="0071586B"/>
    <w:rsid w:val="007158F5"/>
    <w:rsid w:val="007159E4"/>
    <w:rsid w:val="00715AA6"/>
    <w:rsid w:val="00715B0A"/>
    <w:rsid w:val="00715B63"/>
    <w:rsid w:val="00715BE0"/>
    <w:rsid w:val="00715C5B"/>
    <w:rsid w:val="00715D28"/>
    <w:rsid w:val="00715D3D"/>
    <w:rsid w:val="0071605A"/>
    <w:rsid w:val="007160B4"/>
    <w:rsid w:val="0071614B"/>
    <w:rsid w:val="00716238"/>
    <w:rsid w:val="0071627E"/>
    <w:rsid w:val="007162A3"/>
    <w:rsid w:val="00716329"/>
    <w:rsid w:val="00716530"/>
    <w:rsid w:val="0071686F"/>
    <w:rsid w:val="007168EA"/>
    <w:rsid w:val="00716943"/>
    <w:rsid w:val="00716BFF"/>
    <w:rsid w:val="00716C30"/>
    <w:rsid w:val="00716C96"/>
    <w:rsid w:val="00716DE0"/>
    <w:rsid w:val="00716E6B"/>
    <w:rsid w:val="00716F15"/>
    <w:rsid w:val="0071707C"/>
    <w:rsid w:val="00717084"/>
    <w:rsid w:val="00717194"/>
    <w:rsid w:val="0071733F"/>
    <w:rsid w:val="0071750E"/>
    <w:rsid w:val="007177B7"/>
    <w:rsid w:val="00717835"/>
    <w:rsid w:val="0071787C"/>
    <w:rsid w:val="00717924"/>
    <w:rsid w:val="00717952"/>
    <w:rsid w:val="0071797D"/>
    <w:rsid w:val="007179F3"/>
    <w:rsid w:val="00717AF7"/>
    <w:rsid w:val="00717D5A"/>
    <w:rsid w:val="00720003"/>
    <w:rsid w:val="0072017C"/>
    <w:rsid w:val="00720397"/>
    <w:rsid w:val="007203BA"/>
    <w:rsid w:val="007203C3"/>
    <w:rsid w:val="0072055A"/>
    <w:rsid w:val="007205BA"/>
    <w:rsid w:val="007205C4"/>
    <w:rsid w:val="007205D3"/>
    <w:rsid w:val="00720770"/>
    <w:rsid w:val="0072080A"/>
    <w:rsid w:val="00720831"/>
    <w:rsid w:val="00720912"/>
    <w:rsid w:val="0072097B"/>
    <w:rsid w:val="00720ACE"/>
    <w:rsid w:val="00720B59"/>
    <w:rsid w:val="00720BE1"/>
    <w:rsid w:val="00720C7B"/>
    <w:rsid w:val="00720D1B"/>
    <w:rsid w:val="00720E05"/>
    <w:rsid w:val="00721087"/>
    <w:rsid w:val="00721143"/>
    <w:rsid w:val="00721209"/>
    <w:rsid w:val="007212C6"/>
    <w:rsid w:val="007214A3"/>
    <w:rsid w:val="007214B7"/>
    <w:rsid w:val="00721564"/>
    <w:rsid w:val="007217E7"/>
    <w:rsid w:val="0072186D"/>
    <w:rsid w:val="007219D7"/>
    <w:rsid w:val="007219E2"/>
    <w:rsid w:val="00721ABB"/>
    <w:rsid w:val="00721CCA"/>
    <w:rsid w:val="00721D00"/>
    <w:rsid w:val="00721DD9"/>
    <w:rsid w:val="00721DFF"/>
    <w:rsid w:val="00721E8F"/>
    <w:rsid w:val="00721F28"/>
    <w:rsid w:val="0072202F"/>
    <w:rsid w:val="007220AB"/>
    <w:rsid w:val="00722179"/>
    <w:rsid w:val="007222A8"/>
    <w:rsid w:val="007222D0"/>
    <w:rsid w:val="007226D9"/>
    <w:rsid w:val="00722954"/>
    <w:rsid w:val="007229A4"/>
    <w:rsid w:val="00722CD0"/>
    <w:rsid w:val="00722FFB"/>
    <w:rsid w:val="0072317C"/>
    <w:rsid w:val="007231B9"/>
    <w:rsid w:val="007232C8"/>
    <w:rsid w:val="00723570"/>
    <w:rsid w:val="0072360D"/>
    <w:rsid w:val="00723655"/>
    <w:rsid w:val="007236B5"/>
    <w:rsid w:val="007237FC"/>
    <w:rsid w:val="00723809"/>
    <w:rsid w:val="00723835"/>
    <w:rsid w:val="007238E9"/>
    <w:rsid w:val="00723997"/>
    <w:rsid w:val="00723A50"/>
    <w:rsid w:val="00723C4E"/>
    <w:rsid w:val="00723E65"/>
    <w:rsid w:val="00723F89"/>
    <w:rsid w:val="0072404D"/>
    <w:rsid w:val="007241E4"/>
    <w:rsid w:val="007242AD"/>
    <w:rsid w:val="00724419"/>
    <w:rsid w:val="007244FC"/>
    <w:rsid w:val="00724508"/>
    <w:rsid w:val="00724604"/>
    <w:rsid w:val="007247CC"/>
    <w:rsid w:val="00724839"/>
    <w:rsid w:val="007248C3"/>
    <w:rsid w:val="00724A3C"/>
    <w:rsid w:val="00724B87"/>
    <w:rsid w:val="00724C94"/>
    <w:rsid w:val="00724D10"/>
    <w:rsid w:val="00724DA9"/>
    <w:rsid w:val="00724DAC"/>
    <w:rsid w:val="00724E78"/>
    <w:rsid w:val="00724EF4"/>
    <w:rsid w:val="00724F52"/>
    <w:rsid w:val="00724F80"/>
    <w:rsid w:val="007251BB"/>
    <w:rsid w:val="0072533F"/>
    <w:rsid w:val="007254C8"/>
    <w:rsid w:val="007254FC"/>
    <w:rsid w:val="00725874"/>
    <w:rsid w:val="00725999"/>
    <w:rsid w:val="00725A0E"/>
    <w:rsid w:val="00725A23"/>
    <w:rsid w:val="00725A44"/>
    <w:rsid w:val="00725B6E"/>
    <w:rsid w:val="00725B87"/>
    <w:rsid w:val="00725CBA"/>
    <w:rsid w:val="00725D34"/>
    <w:rsid w:val="00725D4C"/>
    <w:rsid w:val="00725E89"/>
    <w:rsid w:val="00725F8F"/>
    <w:rsid w:val="00726097"/>
    <w:rsid w:val="007260CB"/>
    <w:rsid w:val="007260D3"/>
    <w:rsid w:val="0072612D"/>
    <w:rsid w:val="00726148"/>
    <w:rsid w:val="007262B4"/>
    <w:rsid w:val="00726655"/>
    <w:rsid w:val="0072679A"/>
    <w:rsid w:val="00726933"/>
    <w:rsid w:val="007269A8"/>
    <w:rsid w:val="00726BB5"/>
    <w:rsid w:val="00726C84"/>
    <w:rsid w:val="00726D2A"/>
    <w:rsid w:val="00726DDC"/>
    <w:rsid w:val="00726E4A"/>
    <w:rsid w:val="00727066"/>
    <w:rsid w:val="007271CA"/>
    <w:rsid w:val="007273D8"/>
    <w:rsid w:val="0072743D"/>
    <w:rsid w:val="007275CF"/>
    <w:rsid w:val="00727687"/>
    <w:rsid w:val="00727979"/>
    <w:rsid w:val="00727BAC"/>
    <w:rsid w:val="00727CB7"/>
    <w:rsid w:val="00727CB8"/>
    <w:rsid w:val="00727D62"/>
    <w:rsid w:val="00727E50"/>
    <w:rsid w:val="00727E86"/>
    <w:rsid w:val="00727F6C"/>
    <w:rsid w:val="00727FEA"/>
    <w:rsid w:val="0073005A"/>
    <w:rsid w:val="0073017B"/>
    <w:rsid w:val="007301BA"/>
    <w:rsid w:val="007302B4"/>
    <w:rsid w:val="00730360"/>
    <w:rsid w:val="0073038D"/>
    <w:rsid w:val="00730391"/>
    <w:rsid w:val="00730696"/>
    <w:rsid w:val="007307F4"/>
    <w:rsid w:val="00730963"/>
    <w:rsid w:val="00730A18"/>
    <w:rsid w:val="00730AB7"/>
    <w:rsid w:val="00730C62"/>
    <w:rsid w:val="00730E4A"/>
    <w:rsid w:val="00730EB8"/>
    <w:rsid w:val="00730EBF"/>
    <w:rsid w:val="00730ECF"/>
    <w:rsid w:val="00730EF7"/>
    <w:rsid w:val="00730F31"/>
    <w:rsid w:val="00730FD9"/>
    <w:rsid w:val="007312B0"/>
    <w:rsid w:val="007312E0"/>
    <w:rsid w:val="00731566"/>
    <w:rsid w:val="007315CF"/>
    <w:rsid w:val="00731682"/>
    <w:rsid w:val="007316C9"/>
    <w:rsid w:val="00731788"/>
    <w:rsid w:val="007317CF"/>
    <w:rsid w:val="007318D4"/>
    <w:rsid w:val="00731937"/>
    <w:rsid w:val="007319EA"/>
    <w:rsid w:val="00731A8C"/>
    <w:rsid w:val="00731BAA"/>
    <w:rsid w:val="00731BB4"/>
    <w:rsid w:val="00731C83"/>
    <w:rsid w:val="00731D2E"/>
    <w:rsid w:val="00731D30"/>
    <w:rsid w:val="00731DC0"/>
    <w:rsid w:val="00732012"/>
    <w:rsid w:val="007321D2"/>
    <w:rsid w:val="00732229"/>
    <w:rsid w:val="007324CE"/>
    <w:rsid w:val="0073265E"/>
    <w:rsid w:val="007326EF"/>
    <w:rsid w:val="007327F4"/>
    <w:rsid w:val="00732A54"/>
    <w:rsid w:val="00732AA0"/>
    <w:rsid w:val="00732B7D"/>
    <w:rsid w:val="00732CBC"/>
    <w:rsid w:val="00732DA0"/>
    <w:rsid w:val="00733155"/>
    <w:rsid w:val="0073321A"/>
    <w:rsid w:val="007332EF"/>
    <w:rsid w:val="00733387"/>
    <w:rsid w:val="00733574"/>
    <w:rsid w:val="0073365C"/>
    <w:rsid w:val="00733683"/>
    <w:rsid w:val="0073370E"/>
    <w:rsid w:val="0073375F"/>
    <w:rsid w:val="007337E8"/>
    <w:rsid w:val="007338AC"/>
    <w:rsid w:val="00733BB9"/>
    <w:rsid w:val="00733DB9"/>
    <w:rsid w:val="00733DBC"/>
    <w:rsid w:val="00733ED4"/>
    <w:rsid w:val="0073401D"/>
    <w:rsid w:val="007340A8"/>
    <w:rsid w:val="007340CA"/>
    <w:rsid w:val="00734117"/>
    <w:rsid w:val="00734320"/>
    <w:rsid w:val="007345BC"/>
    <w:rsid w:val="007345D7"/>
    <w:rsid w:val="0073461C"/>
    <w:rsid w:val="0073463B"/>
    <w:rsid w:val="00734735"/>
    <w:rsid w:val="00734902"/>
    <w:rsid w:val="007349D4"/>
    <w:rsid w:val="00734A90"/>
    <w:rsid w:val="00734C93"/>
    <w:rsid w:val="00734CAA"/>
    <w:rsid w:val="00734CC1"/>
    <w:rsid w:val="00734CC8"/>
    <w:rsid w:val="007350D2"/>
    <w:rsid w:val="007350D9"/>
    <w:rsid w:val="007350DB"/>
    <w:rsid w:val="00735126"/>
    <w:rsid w:val="00735258"/>
    <w:rsid w:val="0073527A"/>
    <w:rsid w:val="007352F8"/>
    <w:rsid w:val="00735351"/>
    <w:rsid w:val="007355A2"/>
    <w:rsid w:val="00735628"/>
    <w:rsid w:val="00735641"/>
    <w:rsid w:val="00735815"/>
    <w:rsid w:val="00735849"/>
    <w:rsid w:val="00735937"/>
    <w:rsid w:val="00735994"/>
    <w:rsid w:val="00735A41"/>
    <w:rsid w:val="00735ADC"/>
    <w:rsid w:val="00735C2C"/>
    <w:rsid w:val="00735D6D"/>
    <w:rsid w:val="00735D7C"/>
    <w:rsid w:val="00735D99"/>
    <w:rsid w:val="00735E29"/>
    <w:rsid w:val="00735E53"/>
    <w:rsid w:val="00735EA9"/>
    <w:rsid w:val="00736072"/>
    <w:rsid w:val="00736380"/>
    <w:rsid w:val="0073643A"/>
    <w:rsid w:val="0073645A"/>
    <w:rsid w:val="007364E6"/>
    <w:rsid w:val="007364F9"/>
    <w:rsid w:val="007365B5"/>
    <w:rsid w:val="007365F5"/>
    <w:rsid w:val="007366C7"/>
    <w:rsid w:val="007366E4"/>
    <w:rsid w:val="007367D2"/>
    <w:rsid w:val="00736868"/>
    <w:rsid w:val="007368C1"/>
    <w:rsid w:val="00736906"/>
    <w:rsid w:val="00736A7C"/>
    <w:rsid w:val="00736BB1"/>
    <w:rsid w:val="00736CCF"/>
    <w:rsid w:val="00736D31"/>
    <w:rsid w:val="00736EA6"/>
    <w:rsid w:val="00736F48"/>
    <w:rsid w:val="00736F5B"/>
    <w:rsid w:val="00737063"/>
    <w:rsid w:val="007370EF"/>
    <w:rsid w:val="00737295"/>
    <w:rsid w:val="007375EF"/>
    <w:rsid w:val="00737678"/>
    <w:rsid w:val="0073786B"/>
    <w:rsid w:val="00737940"/>
    <w:rsid w:val="00737B9A"/>
    <w:rsid w:val="00737C4D"/>
    <w:rsid w:val="00737C53"/>
    <w:rsid w:val="00737D98"/>
    <w:rsid w:val="00737FF4"/>
    <w:rsid w:val="00740133"/>
    <w:rsid w:val="00740162"/>
    <w:rsid w:val="007401E6"/>
    <w:rsid w:val="00740304"/>
    <w:rsid w:val="00740495"/>
    <w:rsid w:val="007404B5"/>
    <w:rsid w:val="00740591"/>
    <w:rsid w:val="0074060F"/>
    <w:rsid w:val="00740652"/>
    <w:rsid w:val="00740A49"/>
    <w:rsid w:val="00740A4F"/>
    <w:rsid w:val="00740A69"/>
    <w:rsid w:val="00740A95"/>
    <w:rsid w:val="00740B29"/>
    <w:rsid w:val="00740D3E"/>
    <w:rsid w:val="00740E79"/>
    <w:rsid w:val="00741051"/>
    <w:rsid w:val="007410E6"/>
    <w:rsid w:val="00741145"/>
    <w:rsid w:val="00741222"/>
    <w:rsid w:val="007412D7"/>
    <w:rsid w:val="00741408"/>
    <w:rsid w:val="00741417"/>
    <w:rsid w:val="007415F5"/>
    <w:rsid w:val="00741606"/>
    <w:rsid w:val="00741732"/>
    <w:rsid w:val="00741762"/>
    <w:rsid w:val="0074176D"/>
    <w:rsid w:val="007417AD"/>
    <w:rsid w:val="00741864"/>
    <w:rsid w:val="007418CA"/>
    <w:rsid w:val="00741B33"/>
    <w:rsid w:val="00741E8D"/>
    <w:rsid w:val="00741F47"/>
    <w:rsid w:val="00741F74"/>
    <w:rsid w:val="00742206"/>
    <w:rsid w:val="007423E7"/>
    <w:rsid w:val="0074246A"/>
    <w:rsid w:val="00742784"/>
    <w:rsid w:val="00742835"/>
    <w:rsid w:val="00742953"/>
    <w:rsid w:val="00742AFD"/>
    <w:rsid w:val="00742C7B"/>
    <w:rsid w:val="00742E31"/>
    <w:rsid w:val="00742EFD"/>
    <w:rsid w:val="00742F3C"/>
    <w:rsid w:val="00742F98"/>
    <w:rsid w:val="00742FF5"/>
    <w:rsid w:val="0074301E"/>
    <w:rsid w:val="007431BE"/>
    <w:rsid w:val="007432BF"/>
    <w:rsid w:val="0074380A"/>
    <w:rsid w:val="007438EF"/>
    <w:rsid w:val="00743957"/>
    <w:rsid w:val="00743B2F"/>
    <w:rsid w:val="00743BA6"/>
    <w:rsid w:val="00743C24"/>
    <w:rsid w:val="00743C6C"/>
    <w:rsid w:val="00743DBF"/>
    <w:rsid w:val="0074404D"/>
    <w:rsid w:val="00744234"/>
    <w:rsid w:val="007442F1"/>
    <w:rsid w:val="0074438F"/>
    <w:rsid w:val="00744592"/>
    <w:rsid w:val="0074461D"/>
    <w:rsid w:val="00744854"/>
    <w:rsid w:val="00744899"/>
    <w:rsid w:val="0074490B"/>
    <w:rsid w:val="0074491B"/>
    <w:rsid w:val="007449A3"/>
    <w:rsid w:val="00744AAC"/>
    <w:rsid w:val="00744D4B"/>
    <w:rsid w:val="00744DE2"/>
    <w:rsid w:val="00744E67"/>
    <w:rsid w:val="00744EA0"/>
    <w:rsid w:val="00745005"/>
    <w:rsid w:val="007450B1"/>
    <w:rsid w:val="00745289"/>
    <w:rsid w:val="007454C2"/>
    <w:rsid w:val="00745620"/>
    <w:rsid w:val="007456DA"/>
    <w:rsid w:val="007457C8"/>
    <w:rsid w:val="0074583C"/>
    <w:rsid w:val="007458A4"/>
    <w:rsid w:val="0074590D"/>
    <w:rsid w:val="00745942"/>
    <w:rsid w:val="00745A09"/>
    <w:rsid w:val="00745CF8"/>
    <w:rsid w:val="00745E5B"/>
    <w:rsid w:val="00745FE7"/>
    <w:rsid w:val="00746050"/>
    <w:rsid w:val="007460B0"/>
    <w:rsid w:val="00746117"/>
    <w:rsid w:val="007464DE"/>
    <w:rsid w:val="00746644"/>
    <w:rsid w:val="0074665F"/>
    <w:rsid w:val="00746984"/>
    <w:rsid w:val="007469D3"/>
    <w:rsid w:val="00746B05"/>
    <w:rsid w:val="00746B9B"/>
    <w:rsid w:val="00746D24"/>
    <w:rsid w:val="00746E15"/>
    <w:rsid w:val="00746F02"/>
    <w:rsid w:val="00746FAD"/>
    <w:rsid w:val="007470A6"/>
    <w:rsid w:val="0074716C"/>
    <w:rsid w:val="007472A5"/>
    <w:rsid w:val="00747356"/>
    <w:rsid w:val="00747468"/>
    <w:rsid w:val="00747636"/>
    <w:rsid w:val="0074767F"/>
    <w:rsid w:val="007477DA"/>
    <w:rsid w:val="00747908"/>
    <w:rsid w:val="00747935"/>
    <w:rsid w:val="00747963"/>
    <w:rsid w:val="0074796D"/>
    <w:rsid w:val="00747D21"/>
    <w:rsid w:val="00747D3E"/>
    <w:rsid w:val="00747D62"/>
    <w:rsid w:val="00747D78"/>
    <w:rsid w:val="00747DDF"/>
    <w:rsid w:val="00747E5C"/>
    <w:rsid w:val="00747EEE"/>
    <w:rsid w:val="00747F74"/>
    <w:rsid w:val="00747F91"/>
    <w:rsid w:val="00747FEF"/>
    <w:rsid w:val="007500AF"/>
    <w:rsid w:val="0075026D"/>
    <w:rsid w:val="007502CE"/>
    <w:rsid w:val="007503C1"/>
    <w:rsid w:val="007503F3"/>
    <w:rsid w:val="00750490"/>
    <w:rsid w:val="0075049C"/>
    <w:rsid w:val="00750503"/>
    <w:rsid w:val="00750532"/>
    <w:rsid w:val="007505EA"/>
    <w:rsid w:val="007505EF"/>
    <w:rsid w:val="0075066B"/>
    <w:rsid w:val="007506EE"/>
    <w:rsid w:val="00750845"/>
    <w:rsid w:val="0075085C"/>
    <w:rsid w:val="00750AC9"/>
    <w:rsid w:val="00750AF8"/>
    <w:rsid w:val="00750B34"/>
    <w:rsid w:val="00750B51"/>
    <w:rsid w:val="00750B94"/>
    <w:rsid w:val="00750BEC"/>
    <w:rsid w:val="00750C75"/>
    <w:rsid w:val="00750D31"/>
    <w:rsid w:val="00750D94"/>
    <w:rsid w:val="00750D9E"/>
    <w:rsid w:val="00750E31"/>
    <w:rsid w:val="00750E54"/>
    <w:rsid w:val="00750F5B"/>
    <w:rsid w:val="00750F77"/>
    <w:rsid w:val="00750FE9"/>
    <w:rsid w:val="00750FF5"/>
    <w:rsid w:val="007510A6"/>
    <w:rsid w:val="007510FD"/>
    <w:rsid w:val="00751133"/>
    <w:rsid w:val="00751142"/>
    <w:rsid w:val="007512BA"/>
    <w:rsid w:val="00751404"/>
    <w:rsid w:val="00751435"/>
    <w:rsid w:val="00751487"/>
    <w:rsid w:val="007514F9"/>
    <w:rsid w:val="00751544"/>
    <w:rsid w:val="00751582"/>
    <w:rsid w:val="007515D2"/>
    <w:rsid w:val="007515FA"/>
    <w:rsid w:val="007515FC"/>
    <w:rsid w:val="007516CE"/>
    <w:rsid w:val="00751750"/>
    <w:rsid w:val="00751776"/>
    <w:rsid w:val="00751A26"/>
    <w:rsid w:val="00751A29"/>
    <w:rsid w:val="00751B23"/>
    <w:rsid w:val="00751BDB"/>
    <w:rsid w:val="00751C04"/>
    <w:rsid w:val="00751C5B"/>
    <w:rsid w:val="00751C66"/>
    <w:rsid w:val="00751D30"/>
    <w:rsid w:val="00751D40"/>
    <w:rsid w:val="00751F04"/>
    <w:rsid w:val="00751F60"/>
    <w:rsid w:val="0075211D"/>
    <w:rsid w:val="0075254A"/>
    <w:rsid w:val="0075255B"/>
    <w:rsid w:val="00752706"/>
    <w:rsid w:val="007527AE"/>
    <w:rsid w:val="00752871"/>
    <w:rsid w:val="0075288A"/>
    <w:rsid w:val="007528E2"/>
    <w:rsid w:val="00752A88"/>
    <w:rsid w:val="00752B54"/>
    <w:rsid w:val="00752B5F"/>
    <w:rsid w:val="00752C10"/>
    <w:rsid w:val="00752CA3"/>
    <w:rsid w:val="00752D35"/>
    <w:rsid w:val="00752D4C"/>
    <w:rsid w:val="00752D8C"/>
    <w:rsid w:val="007530BA"/>
    <w:rsid w:val="007533EE"/>
    <w:rsid w:val="00753410"/>
    <w:rsid w:val="00753427"/>
    <w:rsid w:val="007534DE"/>
    <w:rsid w:val="0075358C"/>
    <w:rsid w:val="007535AD"/>
    <w:rsid w:val="0075364B"/>
    <w:rsid w:val="00753750"/>
    <w:rsid w:val="007537DF"/>
    <w:rsid w:val="00753810"/>
    <w:rsid w:val="0075381D"/>
    <w:rsid w:val="0075385E"/>
    <w:rsid w:val="0075391B"/>
    <w:rsid w:val="0075393C"/>
    <w:rsid w:val="00753B08"/>
    <w:rsid w:val="00753BA1"/>
    <w:rsid w:val="00753CFB"/>
    <w:rsid w:val="00753D56"/>
    <w:rsid w:val="00753EA4"/>
    <w:rsid w:val="00753F09"/>
    <w:rsid w:val="00754022"/>
    <w:rsid w:val="00754163"/>
    <w:rsid w:val="007541F5"/>
    <w:rsid w:val="007543F9"/>
    <w:rsid w:val="0075441B"/>
    <w:rsid w:val="00754448"/>
    <w:rsid w:val="007545C5"/>
    <w:rsid w:val="00754896"/>
    <w:rsid w:val="0075493B"/>
    <w:rsid w:val="00754947"/>
    <w:rsid w:val="00754967"/>
    <w:rsid w:val="00754A53"/>
    <w:rsid w:val="00754ACB"/>
    <w:rsid w:val="00754CC0"/>
    <w:rsid w:val="00754E19"/>
    <w:rsid w:val="00754EA7"/>
    <w:rsid w:val="00754F4F"/>
    <w:rsid w:val="00755020"/>
    <w:rsid w:val="007550DC"/>
    <w:rsid w:val="00755285"/>
    <w:rsid w:val="0075529D"/>
    <w:rsid w:val="0075534A"/>
    <w:rsid w:val="0075544F"/>
    <w:rsid w:val="0075546D"/>
    <w:rsid w:val="007555F3"/>
    <w:rsid w:val="00755728"/>
    <w:rsid w:val="0075573E"/>
    <w:rsid w:val="0075580E"/>
    <w:rsid w:val="007558CB"/>
    <w:rsid w:val="007558F2"/>
    <w:rsid w:val="007559F5"/>
    <w:rsid w:val="007559FE"/>
    <w:rsid w:val="00755A88"/>
    <w:rsid w:val="00755B05"/>
    <w:rsid w:val="00755B7A"/>
    <w:rsid w:val="00755CB7"/>
    <w:rsid w:val="00755CE1"/>
    <w:rsid w:val="00755D51"/>
    <w:rsid w:val="00755F48"/>
    <w:rsid w:val="00756295"/>
    <w:rsid w:val="00756315"/>
    <w:rsid w:val="0075653D"/>
    <w:rsid w:val="007565BC"/>
    <w:rsid w:val="00756650"/>
    <w:rsid w:val="007566AA"/>
    <w:rsid w:val="0075689F"/>
    <w:rsid w:val="007568EC"/>
    <w:rsid w:val="0075699D"/>
    <w:rsid w:val="00756A1C"/>
    <w:rsid w:val="00756AC1"/>
    <w:rsid w:val="00756B8E"/>
    <w:rsid w:val="00756DD5"/>
    <w:rsid w:val="00756E49"/>
    <w:rsid w:val="00756F46"/>
    <w:rsid w:val="00756F48"/>
    <w:rsid w:val="007570F5"/>
    <w:rsid w:val="007570FC"/>
    <w:rsid w:val="007571DB"/>
    <w:rsid w:val="00757261"/>
    <w:rsid w:val="00757427"/>
    <w:rsid w:val="00757556"/>
    <w:rsid w:val="0075777F"/>
    <w:rsid w:val="00757823"/>
    <w:rsid w:val="00757997"/>
    <w:rsid w:val="007579D6"/>
    <w:rsid w:val="00757A00"/>
    <w:rsid w:val="00757A82"/>
    <w:rsid w:val="00757AF3"/>
    <w:rsid w:val="00757B5A"/>
    <w:rsid w:val="00757B7D"/>
    <w:rsid w:val="00757E6A"/>
    <w:rsid w:val="0076005D"/>
    <w:rsid w:val="007603AD"/>
    <w:rsid w:val="00760525"/>
    <w:rsid w:val="0076054B"/>
    <w:rsid w:val="00760670"/>
    <w:rsid w:val="00760672"/>
    <w:rsid w:val="007606A7"/>
    <w:rsid w:val="007606C5"/>
    <w:rsid w:val="00760714"/>
    <w:rsid w:val="0076075C"/>
    <w:rsid w:val="00760780"/>
    <w:rsid w:val="00760813"/>
    <w:rsid w:val="00760859"/>
    <w:rsid w:val="00760863"/>
    <w:rsid w:val="00760C13"/>
    <w:rsid w:val="00760C59"/>
    <w:rsid w:val="00760D73"/>
    <w:rsid w:val="00760F92"/>
    <w:rsid w:val="00760FF4"/>
    <w:rsid w:val="0076106A"/>
    <w:rsid w:val="00761379"/>
    <w:rsid w:val="007613B7"/>
    <w:rsid w:val="00761460"/>
    <w:rsid w:val="007614BE"/>
    <w:rsid w:val="00761576"/>
    <w:rsid w:val="00761604"/>
    <w:rsid w:val="007616A1"/>
    <w:rsid w:val="007616C5"/>
    <w:rsid w:val="00761899"/>
    <w:rsid w:val="007619CF"/>
    <w:rsid w:val="00761A12"/>
    <w:rsid w:val="00761A5C"/>
    <w:rsid w:val="00761AA0"/>
    <w:rsid w:val="00761ACB"/>
    <w:rsid w:val="00761AFD"/>
    <w:rsid w:val="00761BA7"/>
    <w:rsid w:val="00761CC8"/>
    <w:rsid w:val="00761E33"/>
    <w:rsid w:val="00761EEB"/>
    <w:rsid w:val="00761F18"/>
    <w:rsid w:val="00762380"/>
    <w:rsid w:val="0076241E"/>
    <w:rsid w:val="007624D4"/>
    <w:rsid w:val="007624DA"/>
    <w:rsid w:val="00762595"/>
    <w:rsid w:val="007625D9"/>
    <w:rsid w:val="00762730"/>
    <w:rsid w:val="00762968"/>
    <w:rsid w:val="00762AE2"/>
    <w:rsid w:val="00762D6A"/>
    <w:rsid w:val="00762E90"/>
    <w:rsid w:val="00762FD3"/>
    <w:rsid w:val="00763089"/>
    <w:rsid w:val="007630E8"/>
    <w:rsid w:val="00763105"/>
    <w:rsid w:val="0076317E"/>
    <w:rsid w:val="00763260"/>
    <w:rsid w:val="0076326A"/>
    <w:rsid w:val="00763289"/>
    <w:rsid w:val="00763370"/>
    <w:rsid w:val="007634FE"/>
    <w:rsid w:val="007636E0"/>
    <w:rsid w:val="00763710"/>
    <w:rsid w:val="00763768"/>
    <w:rsid w:val="007637AB"/>
    <w:rsid w:val="00763BEE"/>
    <w:rsid w:val="00763D4A"/>
    <w:rsid w:val="00763E14"/>
    <w:rsid w:val="00764099"/>
    <w:rsid w:val="007640C3"/>
    <w:rsid w:val="007641BF"/>
    <w:rsid w:val="0076435A"/>
    <w:rsid w:val="007643A2"/>
    <w:rsid w:val="007643DD"/>
    <w:rsid w:val="007645EC"/>
    <w:rsid w:val="00764706"/>
    <w:rsid w:val="00764717"/>
    <w:rsid w:val="0076490A"/>
    <w:rsid w:val="00764931"/>
    <w:rsid w:val="007649F3"/>
    <w:rsid w:val="00764A24"/>
    <w:rsid w:val="00764C61"/>
    <w:rsid w:val="00764CE4"/>
    <w:rsid w:val="00764DC1"/>
    <w:rsid w:val="00764DD4"/>
    <w:rsid w:val="00764E0B"/>
    <w:rsid w:val="00764F54"/>
    <w:rsid w:val="00764F6E"/>
    <w:rsid w:val="00765056"/>
    <w:rsid w:val="00765062"/>
    <w:rsid w:val="0076522F"/>
    <w:rsid w:val="007656B8"/>
    <w:rsid w:val="00765860"/>
    <w:rsid w:val="007658BE"/>
    <w:rsid w:val="0076596C"/>
    <w:rsid w:val="007659FB"/>
    <w:rsid w:val="00765B9C"/>
    <w:rsid w:val="00765BFA"/>
    <w:rsid w:val="00765C0B"/>
    <w:rsid w:val="00765C41"/>
    <w:rsid w:val="00765C57"/>
    <w:rsid w:val="00765E05"/>
    <w:rsid w:val="00766320"/>
    <w:rsid w:val="00766363"/>
    <w:rsid w:val="00766476"/>
    <w:rsid w:val="007665C6"/>
    <w:rsid w:val="007666BC"/>
    <w:rsid w:val="007667DC"/>
    <w:rsid w:val="00766C47"/>
    <w:rsid w:val="00766CA2"/>
    <w:rsid w:val="00766CF4"/>
    <w:rsid w:val="00766D43"/>
    <w:rsid w:val="00766DC2"/>
    <w:rsid w:val="00766E39"/>
    <w:rsid w:val="00766FF0"/>
    <w:rsid w:val="0076717F"/>
    <w:rsid w:val="007671E5"/>
    <w:rsid w:val="0076723A"/>
    <w:rsid w:val="00767292"/>
    <w:rsid w:val="007674FF"/>
    <w:rsid w:val="007675CD"/>
    <w:rsid w:val="00767668"/>
    <w:rsid w:val="007676A4"/>
    <w:rsid w:val="007678A4"/>
    <w:rsid w:val="007678C0"/>
    <w:rsid w:val="00767A39"/>
    <w:rsid w:val="00767A6B"/>
    <w:rsid w:val="00767BE9"/>
    <w:rsid w:val="00767C4E"/>
    <w:rsid w:val="00767D28"/>
    <w:rsid w:val="00767DBB"/>
    <w:rsid w:val="00767DBC"/>
    <w:rsid w:val="00767EED"/>
    <w:rsid w:val="00767F0C"/>
    <w:rsid w:val="00767F4F"/>
    <w:rsid w:val="007701DB"/>
    <w:rsid w:val="0077021B"/>
    <w:rsid w:val="007702B2"/>
    <w:rsid w:val="00770427"/>
    <w:rsid w:val="00770562"/>
    <w:rsid w:val="0077093B"/>
    <w:rsid w:val="00770A03"/>
    <w:rsid w:val="00770A8A"/>
    <w:rsid w:val="00770B5A"/>
    <w:rsid w:val="00770C75"/>
    <w:rsid w:val="00770D65"/>
    <w:rsid w:val="00770E10"/>
    <w:rsid w:val="00770E1E"/>
    <w:rsid w:val="00770E33"/>
    <w:rsid w:val="00770F9F"/>
    <w:rsid w:val="00770FB5"/>
    <w:rsid w:val="00771010"/>
    <w:rsid w:val="00771139"/>
    <w:rsid w:val="00771329"/>
    <w:rsid w:val="00771596"/>
    <w:rsid w:val="00771771"/>
    <w:rsid w:val="00771905"/>
    <w:rsid w:val="00771920"/>
    <w:rsid w:val="00771984"/>
    <w:rsid w:val="00771987"/>
    <w:rsid w:val="007719F5"/>
    <w:rsid w:val="00771A3C"/>
    <w:rsid w:val="00771A50"/>
    <w:rsid w:val="00771BED"/>
    <w:rsid w:val="00771CD5"/>
    <w:rsid w:val="00771DCC"/>
    <w:rsid w:val="00771EDB"/>
    <w:rsid w:val="00771F22"/>
    <w:rsid w:val="007720B2"/>
    <w:rsid w:val="007722DC"/>
    <w:rsid w:val="007722F1"/>
    <w:rsid w:val="00772301"/>
    <w:rsid w:val="00772328"/>
    <w:rsid w:val="00772356"/>
    <w:rsid w:val="00772442"/>
    <w:rsid w:val="00772514"/>
    <w:rsid w:val="00772565"/>
    <w:rsid w:val="007726D6"/>
    <w:rsid w:val="0077270C"/>
    <w:rsid w:val="00772768"/>
    <w:rsid w:val="007727AF"/>
    <w:rsid w:val="0077288D"/>
    <w:rsid w:val="007728C3"/>
    <w:rsid w:val="007728D2"/>
    <w:rsid w:val="00772997"/>
    <w:rsid w:val="007729FE"/>
    <w:rsid w:val="00772A4C"/>
    <w:rsid w:val="00772C15"/>
    <w:rsid w:val="00772CF1"/>
    <w:rsid w:val="00772E54"/>
    <w:rsid w:val="00772F04"/>
    <w:rsid w:val="00772F57"/>
    <w:rsid w:val="00773032"/>
    <w:rsid w:val="00773234"/>
    <w:rsid w:val="007732A0"/>
    <w:rsid w:val="007733F3"/>
    <w:rsid w:val="007734A7"/>
    <w:rsid w:val="007734E3"/>
    <w:rsid w:val="00773551"/>
    <w:rsid w:val="007735EE"/>
    <w:rsid w:val="007736F6"/>
    <w:rsid w:val="00773741"/>
    <w:rsid w:val="00773769"/>
    <w:rsid w:val="00773AA7"/>
    <w:rsid w:val="00773AB4"/>
    <w:rsid w:val="00773BEB"/>
    <w:rsid w:val="00773D81"/>
    <w:rsid w:val="00773D84"/>
    <w:rsid w:val="00773E2B"/>
    <w:rsid w:val="00773EEF"/>
    <w:rsid w:val="00773F16"/>
    <w:rsid w:val="00773F36"/>
    <w:rsid w:val="00774180"/>
    <w:rsid w:val="00774217"/>
    <w:rsid w:val="0077432D"/>
    <w:rsid w:val="00774412"/>
    <w:rsid w:val="00774415"/>
    <w:rsid w:val="00774456"/>
    <w:rsid w:val="0077451A"/>
    <w:rsid w:val="00774536"/>
    <w:rsid w:val="00774555"/>
    <w:rsid w:val="007745D7"/>
    <w:rsid w:val="007746AC"/>
    <w:rsid w:val="0077474F"/>
    <w:rsid w:val="0077481D"/>
    <w:rsid w:val="00774ACF"/>
    <w:rsid w:val="00774DC9"/>
    <w:rsid w:val="00774FF8"/>
    <w:rsid w:val="00774FFB"/>
    <w:rsid w:val="00775027"/>
    <w:rsid w:val="0077502B"/>
    <w:rsid w:val="0077530B"/>
    <w:rsid w:val="00775343"/>
    <w:rsid w:val="00775365"/>
    <w:rsid w:val="007753D4"/>
    <w:rsid w:val="00775453"/>
    <w:rsid w:val="00775615"/>
    <w:rsid w:val="007756BC"/>
    <w:rsid w:val="00775733"/>
    <w:rsid w:val="00775767"/>
    <w:rsid w:val="00775849"/>
    <w:rsid w:val="007759D6"/>
    <w:rsid w:val="00775A1E"/>
    <w:rsid w:val="00775AC9"/>
    <w:rsid w:val="00775D34"/>
    <w:rsid w:val="00775E76"/>
    <w:rsid w:val="00775F5D"/>
    <w:rsid w:val="00775FAA"/>
    <w:rsid w:val="00775FDA"/>
    <w:rsid w:val="0077607F"/>
    <w:rsid w:val="00776297"/>
    <w:rsid w:val="00776299"/>
    <w:rsid w:val="0077634A"/>
    <w:rsid w:val="007763C9"/>
    <w:rsid w:val="007763EE"/>
    <w:rsid w:val="007763F3"/>
    <w:rsid w:val="00776417"/>
    <w:rsid w:val="007764B5"/>
    <w:rsid w:val="00776513"/>
    <w:rsid w:val="007765C4"/>
    <w:rsid w:val="0077675D"/>
    <w:rsid w:val="0077682D"/>
    <w:rsid w:val="007768DA"/>
    <w:rsid w:val="007768FE"/>
    <w:rsid w:val="007769FE"/>
    <w:rsid w:val="00776A6F"/>
    <w:rsid w:val="00776AB0"/>
    <w:rsid w:val="00776B03"/>
    <w:rsid w:val="00776B66"/>
    <w:rsid w:val="00776C9F"/>
    <w:rsid w:val="00776CB8"/>
    <w:rsid w:val="00776D62"/>
    <w:rsid w:val="0077702F"/>
    <w:rsid w:val="0077713B"/>
    <w:rsid w:val="00777196"/>
    <w:rsid w:val="007772F9"/>
    <w:rsid w:val="0077742A"/>
    <w:rsid w:val="00777462"/>
    <w:rsid w:val="007774DA"/>
    <w:rsid w:val="007774F5"/>
    <w:rsid w:val="0077753F"/>
    <w:rsid w:val="00777573"/>
    <w:rsid w:val="0077758D"/>
    <w:rsid w:val="00777636"/>
    <w:rsid w:val="00777653"/>
    <w:rsid w:val="007776A8"/>
    <w:rsid w:val="00777949"/>
    <w:rsid w:val="00777A00"/>
    <w:rsid w:val="00777ADC"/>
    <w:rsid w:val="00777D16"/>
    <w:rsid w:val="00777E96"/>
    <w:rsid w:val="00777EA3"/>
    <w:rsid w:val="00777EE7"/>
    <w:rsid w:val="00777F74"/>
    <w:rsid w:val="007800BC"/>
    <w:rsid w:val="007800DE"/>
    <w:rsid w:val="0078012B"/>
    <w:rsid w:val="0078029C"/>
    <w:rsid w:val="007802AF"/>
    <w:rsid w:val="007803AB"/>
    <w:rsid w:val="00780510"/>
    <w:rsid w:val="00780572"/>
    <w:rsid w:val="00780594"/>
    <w:rsid w:val="00780770"/>
    <w:rsid w:val="007807A3"/>
    <w:rsid w:val="0078080A"/>
    <w:rsid w:val="0078091C"/>
    <w:rsid w:val="00780A04"/>
    <w:rsid w:val="00780AF0"/>
    <w:rsid w:val="00780C2E"/>
    <w:rsid w:val="00780D4E"/>
    <w:rsid w:val="00780D59"/>
    <w:rsid w:val="00780EDE"/>
    <w:rsid w:val="00780F98"/>
    <w:rsid w:val="0078119E"/>
    <w:rsid w:val="0078122A"/>
    <w:rsid w:val="00781293"/>
    <w:rsid w:val="00781489"/>
    <w:rsid w:val="00781628"/>
    <w:rsid w:val="00781732"/>
    <w:rsid w:val="00781927"/>
    <w:rsid w:val="00781A14"/>
    <w:rsid w:val="00781A19"/>
    <w:rsid w:val="00781B97"/>
    <w:rsid w:val="00781DEA"/>
    <w:rsid w:val="00781E6A"/>
    <w:rsid w:val="00781EA1"/>
    <w:rsid w:val="0078202E"/>
    <w:rsid w:val="0078204C"/>
    <w:rsid w:val="0078209C"/>
    <w:rsid w:val="007822AD"/>
    <w:rsid w:val="00782490"/>
    <w:rsid w:val="0078249D"/>
    <w:rsid w:val="00782941"/>
    <w:rsid w:val="00782996"/>
    <w:rsid w:val="007829A3"/>
    <w:rsid w:val="00782D79"/>
    <w:rsid w:val="00782E55"/>
    <w:rsid w:val="00782E57"/>
    <w:rsid w:val="0078306F"/>
    <w:rsid w:val="007830B9"/>
    <w:rsid w:val="007830FC"/>
    <w:rsid w:val="007832F2"/>
    <w:rsid w:val="0078343A"/>
    <w:rsid w:val="0078349B"/>
    <w:rsid w:val="007834CE"/>
    <w:rsid w:val="00783563"/>
    <w:rsid w:val="007835BE"/>
    <w:rsid w:val="007835C0"/>
    <w:rsid w:val="007835DD"/>
    <w:rsid w:val="007836A1"/>
    <w:rsid w:val="007836AF"/>
    <w:rsid w:val="00783941"/>
    <w:rsid w:val="007839D6"/>
    <w:rsid w:val="00783BE7"/>
    <w:rsid w:val="00783C25"/>
    <w:rsid w:val="00783C7A"/>
    <w:rsid w:val="00783DAD"/>
    <w:rsid w:val="00783EB5"/>
    <w:rsid w:val="00783FDE"/>
    <w:rsid w:val="00784082"/>
    <w:rsid w:val="007840C5"/>
    <w:rsid w:val="00784228"/>
    <w:rsid w:val="0078468F"/>
    <w:rsid w:val="007846B9"/>
    <w:rsid w:val="00784809"/>
    <w:rsid w:val="00784886"/>
    <w:rsid w:val="007848AD"/>
    <w:rsid w:val="007848E6"/>
    <w:rsid w:val="007849CD"/>
    <w:rsid w:val="00784A15"/>
    <w:rsid w:val="00784A81"/>
    <w:rsid w:val="00784B0D"/>
    <w:rsid w:val="00784D68"/>
    <w:rsid w:val="00784DCC"/>
    <w:rsid w:val="00784FD5"/>
    <w:rsid w:val="00785010"/>
    <w:rsid w:val="00785012"/>
    <w:rsid w:val="00785140"/>
    <w:rsid w:val="00785225"/>
    <w:rsid w:val="00785482"/>
    <w:rsid w:val="0078552C"/>
    <w:rsid w:val="00785637"/>
    <w:rsid w:val="00785779"/>
    <w:rsid w:val="0078584D"/>
    <w:rsid w:val="00785861"/>
    <w:rsid w:val="007858AC"/>
    <w:rsid w:val="00785A4A"/>
    <w:rsid w:val="00785A54"/>
    <w:rsid w:val="00785A70"/>
    <w:rsid w:val="00785B01"/>
    <w:rsid w:val="00785C81"/>
    <w:rsid w:val="00785CBD"/>
    <w:rsid w:val="00785E96"/>
    <w:rsid w:val="00785ED9"/>
    <w:rsid w:val="00785FAD"/>
    <w:rsid w:val="00786046"/>
    <w:rsid w:val="007861B0"/>
    <w:rsid w:val="0078628C"/>
    <w:rsid w:val="00786318"/>
    <w:rsid w:val="00786387"/>
    <w:rsid w:val="007864F8"/>
    <w:rsid w:val="00786595"/>
    <w:rsid w:val="007865A1"/>
    <w:rsid w:val="00786692"/>
    <w:rsid w:val="007866B6"/>
    <w:rsid w:val="00786728"/>
    <w:rsid w:val="007867DB"/>
    <w:rsid w:val="007868AA"/>
    <w:rsid w:val="00786974"/>
    <w:rsid w:val="00786A5C"/>
    <w:rsid w:val="00786B42"/>
    <w:rsid w:val="00786DC2"/>
    <w:rsid w:val="00786DF4"/>
    <w:rsid w:val="0078706A"/>
    <w:rsid w:val="007870EF"/>
    <w:rsid w:val="00787132"/>
    <w:rsid w:val="00787141"/>
    <w:rsid w:val="00787195"/>
    <w:rsid w:val="007873C7"/>
    <w:rsid w:val="007874E2"/>
    <w:rsid w:val="0078752E"/>
    <w:rsid w:val="007875CE"/>
    <w:rsid w:val="00787696"/>
    <w:rsid w:val="007877AC"/>
    <w:rsid w:val="00787842"/>
    <w:rsid w:val="00787A11"/>
    <w:rsid w:val="00787AE3"/>
    <w:rsid w:val="00787B4F"/>
    <w:rsid w:val="00787BCA"/>
    <w:rsid w:val="00787BF5"/>
    <w:rsid w:val="00787E53"/>
    <w:rsid w:val="00787E64"/>
    <w:rsid w:val="00787EE9"/>
    <w:rsid w:val="00787F17"/>
    <w:rsid w:val="00787F64"/>
    <w:rsid w:val="00790072"/>
    <w:rsid w:val="007902AD"/>
    <w:rsid w:val="0079031C"/>
    <w:rsid w:val="007903B3"/>
    <w:rsid w:val="007903C6"/>
    <w:rsid w:val="00790408"/>
    <w:rsid w:val="007905E0"/>
    <w:rsid w:val="007905E2"/>
    <w:rsid w:val="007905E9"/>
    <w:rsid w:val="007906A1"/>
    <w:rsid w:val="00790757"/>
    <w:rsid w:val="0079075B"/>
    <w:rsid w:val="0079076C"/>
    <w:rsid w:val="00790804"/>
    <w:rsid w:val="007908A1"/>
    <w:rsid w:val="007908DB"/>
    <w:rsid w:val="007909AB"/>
    <w:rsid w:val="00790A23"/>
    <w:rsid w:val="00790B24"/>
    <w:rsid w:val="00790DEC"/>
    <w:rsid w:val="00790EB7"/>
    <w:rsid w:val="00790F7F"/>
    <w:rsid w:val="00790FB0"/>
    <w:rsid w:val="007910A1"/>
    <w:rsid w:val="00791153"/>
    <w:rsid w:val="00791245"/>
    <w:rsid w:val="00791435"/>
    <w:rsid w:val="00791567"/>
    <w:rsid w:val="0079164C"/>
    <w:rsid w:val="007916ED"/>
    <w:rsid w:val="007917EE"/>
    <w:rsid w:val="0079196A"/>
    <w:rsid w:val="00791B2B"/>
    <w:rsid w:val="00791D7A"/>
    <w:rsid w:val="00791F0E"/>
    <w:rsid w:val="00791FDC"/>
    <w:rsid w:val="007921A3"/>
    <w:rsid w:val="00792362"/>
    <w:rsid w:val="007923A5"/>
    <w:rsid w:val="007924CC"/>
    <w:rsid w:val="0079253E"/>
    <w:rsid w:val="00792563"/>
    <w:rsid w:val="007926A0"/>
    <w:rsid w:val="007927A3"/>
    <w:rsid w:val="007927E9"/>
    <w:rsid w:val="007929B3"/>
    <w:rsid w:val="00792C6D"/>
    <w:rsid w:val="00792D4B"/>
    <w:rsid w:val="00792E98"/>
    <w:rsid w:val="00792ED1"/>
    <w:rsid w:val="00792FDC"/>
    <w:rsid w:val="007930A2"/>
    <w:rsid w:val="0079321E"/>
    <w:rsid w:val="0079328B"/>
    <w:rsid w:val="007932F6"/>
    <w:rsid w:val="00793318"/>
    <w:rsid w:val="00793547"/>
    <w:rsid w:val="00793554"/>
    <w:rsid w:val="00793556"/>
    <w:rsid w:val="00793699"/>
    <w:rsid w:val="007937EB"/>
    <w:rsid w:val="00793894"/>
    <w:rsid w:val="00793920"/>
    <w:rsid w:val="00793969"/>
    <w:rsid w:val="00793AC4"/>
    <w:rsid w:val="00793D22"/>
    <w:rsid w:val="00793E52"/>
    <w:rsid w:val="00793F21"/>
    <w:rsid w:val="00793F2E"/>
    <w:rsid w:val="00793F43"/>
    <w:rsid w:val="00793FDE"/>
    <w:rsid w:val="007940B7"/>
    <w:rsid w:val="00794192"/>
    <w:rsid w:val="00794296"/>
    <w:rsid w:val="007942F4"/>
    <w:rsid w:val="00794315"/>
    <w:rsid w:val="00794446"/>
    <w:rsid w:val="007944AA"/>
    <w:rsid w:val="00794573"/>
    <w:rsid w:val="007945D7"/>
    <w:rsid w:val="007947F5"/>
    <w:rsid w:val="007948B7"/>
    <w:rsid w:val="007948D2"/>
    <w:rsid w:val="007948E1"/>
    <w:rsid w:val="00794BCF"/>
    <w:rsid w:val="00794C94"/>
    <w:rsid w:val="00794D7B"/>
    <w:rsid w:val="00794DFC"/>
    <w:rsid w:val="00794F9F"/>
    <w:rsid w:val="00795006"/>
    <w:rsid w:val="00795043"/>
    <w:rsid w:val="007950C0"/>
    <w:rsid w:val="00795409"/>
    <w:rsid w:val="00795449"/>
    <w:rsid w:val="0079546A"/>
    <w:rsid w:val="0079561F"/>
    <w:rsid w:val="00795632"/>
    <w:rsid w:val="007957BF"/>
    <w:rsid w:val="007957F5"/>
    <w:rsid w:val="00795AA9"/>
    <w:rsid w:val="00795B5F"/>
    <w:rsid w:val="00795C0A"/>
    <w:rsid w:val="00795E64"/>
    <w:rsid w:val="00795EDF"/>
    <w:rsid w:val="00795FA3"/>
    <w:rsid w:val="00795FE5"/>
    <w:rsid w:val="0079605B"/>
    <w:rsid w:val="007960A3"/>
    <w:rsid w:val="00796157"/>
    <w:rsid w:val="00796222"/>
    <w:rsid w:val="0079623F"/>
    <w:rsid w:val="007962AA"/>
    <w:rsid w:val="007963BA"/>
    <w:rsid w:val="007964EB"/>
    <w:rsid w:val="00796841"/>
    <w:rsid w:val="00796845"/>
    <w:rsid w:val="00796A81"/>
    <w:rsid w:val="00796A9D"/>
    <w:rsid w:val="00796AB6"/>
    <w:rsid w:val="00796AD0"/>
    <w:rsid w:val="00796AFD"/>
    <w:rsid w:val="00796B26"/>
    <w:rsid w:val="00796BBA"/>
    <w:rsid w:val="00796BBC"/>
    <w:rsid w:val="00796C5B"/>
    <w:rsid w:val="00796E13"/>
    <w:rsid w:val="0079704A"/>
    <w:rsid w:val="00797057"/>
    <w:rsid w:val="00797338"/>
    <w:rsid w:val="00797384"/>
    <w:rsid w:val="0079758F"/>
    <w:rsid w:val="007975AA"/>
    <w:rsid w:val="00797600"/>
    <w:rsid w:val="007976BB"/>
    <w:rsid w:val="0079774A"/>
    <w:rsid w:val="00797773"/>
    <w:rsid w:val="00797810"/>
    <w:rsid w:val="00797928"/>
    <w:rsid w:val="0079797F"/>
    <w:rsid w:val="00797A39"/>
    <w:rsid w:val="00797A7D"/>
    <w:rsid w:val="00797D0E"/>
    <w:rsid w:val="00797F24"/>
    <w:rsid w:val="00797FC5"/>
    <w:rsid w:val="00797FF7"/>
    <w:rsid w:val="007A00B5"/>
    <w:rsid w:val="007A01EC"/>
    <w:rsid w:val="007A03D4"/>
    <w:rsid w:val="007A04CD"/>
    <w:rsid w:val="007A0512"/>
    <w:rsid w:val="007A052D"/>
    <w:rsid w:val="007A0556"/>
    <w:rsid w:val="007A0724"/>
    <w:rsid w:val="007A0825"/>
    <w:rsid w:val="007A0880"/>
    <w:rsid w:val="007A08EF"/>
    <w:rsid w:val="007A0926"/>
    <w:rsid w:val="007A09BD"/>
    <w:rsid w:val="007A0B43"/>
    <w:rsid w:val="007A0E87"/>
    <w:rsid w:val="007A0ECF"/>
    <w:rsid w:val="007A1118"/>
    <w:rsid w:val="007A112C"/>
    <w:rsid w:val="007A1277"/>
    <w:rsid w:val="007A139C"/>
    <w:rsid w:val="007A13DE"/>
    <w:rsid w:val="007A14C1"/>
    <w:rsid w:val="007A152F"/>
    <w:rsid w:val="007A1560"/>
    <w:rsid w:val="007A16AA"/>
    <w:rsid w:val="007A1795"/>
    <w:rsid w:val="007A17C3"/>
    <w:rsid w:val="007A18B8"/>
    <w:rsid w:val="007A1A71"/>
    <w:rsid w:val="007A1ABE"/>
    <w:rsid w:val="007A1B1E"/>
    <w:rsid w:val="007A1B20"/>
    <w:rsid w:val="007A1C44"/>
    <w:rsid w:val="007A1C4C"/>
    <w:rsid w:val="007A1CBA"/>
    <w:rsid w:val="007A1F58"/>
    <w:rsid w:val="007A208F"/>
    <w:rsid w:val="007A2121"/>
    <w:rsid w:val="007A2181"/>
    <w:rsid w:val="007A2250"/>
    <w:rsid w:val="007A23AB"/>
    <w:rsid w:val="007A255E"/>
    <w:rsid w:val="007A2597"/>
    <w:rsid w:val="007A261D"/>
    <w:rsid w:val="007A26A7"/>
    <w:rsid w:val="007A26FB"/>
    <w:rsid w:val="007A27A9"/>
    <w:rsid w:val="007A27AE"/>
    <w:rsid w:val="007A28E5"/>
    <w:rsid w:val="007A294B"/>
    <w:rsid w:val="007A2B1B"/>
    <w:rsid w:val="007A2BEA"/>
    <w:rsid w:val="007A2C40"/>
    <w:rsid w:val="007A2CFE"/>
    <w:rsid w:val="007A2EAC"/>
    <w:rsid w:val="007A303C"/>
    <w:rsid w:val="007A3042"/>
    <w:rsid w:val="007A3087"/>
    <w:rsid w:val="007A3099"/>
    <w:rsid w:val="007A30DD"/>
    <w:rsid w:val="007A31EF"/>
    <w:rsid w:val="007A3272"/>
    <w:rsid w:val="007A32A1"/>
    <w:rsid w:val="007A34FB"/>
    <w:rsid w:val="007A361D"/>
    <w:rsid w:val="007A3720"/>
    <w:rsid w:val="007A3A30"/>
    <w:rsid w:val="007A3C47"/>
    <w:rsid w:val="007A3E4B"/>
    <w:rsid w:val="007A3EB6"/>
    <w:rsid w:val="007A3FA0"/>
    <w:rsid w:val="007A401C"/>
    <w:rsid w:val="007A4041"/>
    <w:rsid w:val="007A4131"/>
    <w:rsid w:val="007A41FA"/>
    <w:rsid w:val="007A4572"/>
    <w:rsid w:val="007A47BD"/>
    <w:rsid w:val="007A48EC"/>
    <w:rsid w:val="007A494A"/>
    <w:rsid w:val="007A4A72"/>
    <w:rsid w:val="007A4AEF"/>
    <w:rsid w:val="007A4C66"/>
    <w:rsid w:val="007A4CB5"/>
    <w:rsid w:val="007A4EAB"/>
    <w:rsid w:val="007A4FE6"/>
    <w:rsid w:val="007A5021"/>
    <w:rsid w:val="007A5403"/>
    <w:rsid w:val="007A5420"/>
    <w:rsid w:val="007A54BD"/>
    <w:rsid w:val="007A58D1"/>
    <w:rsid w:val="007A5A00"/>
    <w:rsid w:val="007A5A58"/>
    <w:rsid w:val="007A5A74"/>
    <w:rsid w:val="007A5BAA"/>
    <w:rsid w:val="007A5F68"/>
    <w:rsid w:val="007A5F69"/>
    <w:rsid w:val="007A609E"/>
    <w:rsid w:val="007A60BF"/>
    <w:rsid w:val="007A6310"/>
    <w:rsid w:val="007A63DE"/>
    <w:rsid w:val="007A64F3"/>
    <w:rsid w:val="007A65B2"/>
    <w:rsid w:val="007A65C6"/>
    <w:rsid w:val="007A6767"/>
    <w:rsid w:val="007A68B8"/>
    <w:rsid w:val="007A6CF4"/>
    <w:rsid w:val="007A6DC0"/>
    <w:rsid w:val="007A6E5F"/>
    <w:rsid w:val="007A7292"/>
    <w:rsid w:val="007A7494"/>
    <w:rsid w:val="007A7671"/>
    <w:rsid w:val="007A7853"/>
    <w:rsid w:val="007A78A0"/>
    <w:rsid w:val="007A795A"/>
    <w:rsid w:val="007A7978"/>
    <w:rsid w:val="007A7A33"/>
    <w:rsid w:val="007A7ACC"/>
    <w:rsid w:val="007A7BE5"/>
    <w:rsid w:val="007A7C73"/>
    <w:rsid w:val="007A7F68"/>
    <w:rsid w:val="007B00DE"/>
    <w:rsid w:val="007B014B"/>
    <w:rsid w:val="007B02F1"/>
    <w:rsid w:val="007B03AA"/>
    <w:rsid w:val="007B0430"/>
    <w:rsid w:val="007B0639"/>
    <w:rsid w:val="007B0725"/>
    <w:rsid w:val="007B0800"/>
    <w:rsid w:val="007B0881"/>
    <w:rsid w:val="007B08C6"/>
    <w:rsid w:val="007B09EB"/>
    <w:rsid w:val="007B0ABA"/>
    <w:rsid w:val="007B0B84"/>
    <w:rsid w:val="007B0B9A"/>
    <w:rsid w:val="007B0E33"/>
    <w:rsid w:val="007B0ED0"/>
    <w:rsid w:val="007B106F"/>
    <w:rsid w:val="007B1076"/>
    <w:rsid w:val="007B119F"/>
    <w:rsid w:val="007B11B5"/>
    <w:rsid w:val="007B11BC"/>
    <w:rsid w:val="007B121D"/>
    <w:rsid w:val="007B12A1"/>
    <w:rsid w:val="007B13D1"/>
    <w:rsid w:val="007B13D3"/>
    <w:rsid w:val="007B13FF"/>
    <w:rsid w:val="007B14B8"/>
    <w:rsid w:val="007B152F"/>
    <w:rsid w:val="007B15F8"/>
    <w:rsid w:val="007B1663"/>
    <w:rsid w:val="007B16F2"/>
    <w:rsid w:val="007B18EE"/>
    <w:rsid w:val="007B195A"/>
    <w:rsid w:val="007B1980"/>
    <w:rsid w:val="007B1A1A"/>
    <w:rsid w:val="007B1C12"/>
    <w:rsid w:val="007B1C2C"/>
    <w:rsid w:val="007B1D4D"/>
    <w:rsid w:val="007B1DAC"/>
    <w:rsid w:val="007B1DBE"/>
    <w:rsid w:val="007B1E33"/>
    <w:rsid w:val="007B1E95"/>
    <w:rsid w:val="007B1EA0"/>
    <w:rsid w:val="007B1EBC"/>
    <w:rsid w:val="007B1F6E"/>
    <w:rsid w:val="007B1F77"/>
    <w:rsid w:val="007B1F7E"/>
    <w:rsid w:val="007B2149"/>
    <w:rsid w:val="007B214D"/>
    <w:rsid w:val="007B227C"/>
    <w:rsid w:val="007B228F"/>
    <w:rsid w:val="007B2349"/>
    <w:rsid w:val="007B2488"/>
    <w:rsid w:val="007B24E0"/>
    <w:rsid w:val="007B2543"/>
    <w:rsid w:val="007B25BA"/>
    <w:rsid w:val="007B25DF"/>
    <w:rsid w:val="007B25F1"/>
    <w:rsid w:val="007B26A4"/>
    <w:rsid w:val="007B276A"/>
    <w:rsid w:val="007B27C5"/>
    <w:rsid w:val="007B28DD"/>
    <w:rsid w:val="007B29DB"/>
    <w:rsid w:val="007B2B23"/>
    <w:rsid w:val="007B2B49"/>
    <w:rsid w:val="007B2B50"/>
    <w:rsid w:val="007B2BA7"/>
    <w:rsid w:val="007B2BD8"/>
    <w:rsid w:val="007B2BF1"/>
    <w:rsid w:val="007B2CD7"/>
    <w:rsid w:val="007B2D12"/>
    <w:rsid w:val="007B2DD7"/>
    <w:rsid w:val="007B2E23"/>
    <w:rsid w:val="007B2E71"/>
    <w:rsid w:val="007B2FE2"/>
    <w:rsid w:val="007B2FF9"/>
    <w:rsid w:val="007B323C"/>
    <w:rsid w:val="007B32B7"/>
    <w:rsid w:val="007B339E"/>
    <w:rsid w:val="007B33AF"/>
    <w:rsid w:val="007B33D1"/>
    <w:rsid w:val="007B34C9"/>
    <w:rsid w:val="007B3541"/>
    <w:rsid w:val="007B35EC"/>
    <w:rsid w:val="007B360D"/>
    <w:rsid w:val="007B36B3"/>
    <w:rsid w:val="007B37DD"/>
    <w:rsid w:val="007B381C"/>
    <w:rsid w:val="007B3828"/>
    <w:rsid w:val="007B3861"/>
    <w:rsid w:val="007B38F2"/>
    <w:rsid w:val="007B3910"/>
    <w:rsid w:val="007B39B2"/>
    <w:rsid w:val="007B3C46"/>
    <w:rsid w:val="007B3CCD"/>
    <w:rsid w:val="007B3CD2"/>
    <w:rsid w:val="007B3D15"/>
    <w:rsid w:val="007B3D45"/>
    <w:rsid w:val="007B3E8C"/>
    <w:rsid w:val="007B3EAB"/>
    <w:rsid w:val="007B400F"/>
    <w:rsid w:val="007B425B"/>
    <w:rsid w:val="007B4474"/>
    <w:rsid w:val="007B4546"/>
    <w:rsid w:val="007B45FF"/>
    <w:rsid w:val="007B4654"/>
    <w:rsid w:val="007B4721"/>
    <w:rsid w:val="007B47E7"/>
    <w:rsid w:val="007B4867"/>
    <w:rsid w:val="007B49E2"/>
    <w:rsid w:val="007B4A88"/>
    <w:rsid w:val="007B4B0A"/>
    <w:rsid w:val="007B4B32"/>
    <w:rsid w:val="007B4B68"/>
    <w:rsid w:val="007B4B6A"/>
    <w:rsid w:val="007B4CE1"/>
    <w:rsid w:val="007B4F7F"/>
    <w:rsid w:val="007B502F"/>
    <w:rsid w:val="007B507A"/>
    <w:rsid w:val="007B5110"/>
    <w:rsid w:val="007B51CC"/>
    <w:rsid w:val="007B5371"/>
    <w:rsid w:val="007B5460"/>
    <w:rsid w:val="007B561C"/>
    <w:rsid w:val="007B5679"/>
    <w:rsid w:val="007B5687"/>
    <w:rsid w:val="007B5715"/>
    <w:rsid w:val="007B57BC"/>
    <w:rsid w:val="007B591C"/>
    <w:rsid w:val="007B5C48"/>
    <w:rsid w:val="007B5CBC"/>
    <w:rsid w:val="007B5CE1"/>
    <w:rsid w:val="007B5D7F"/>
    <w:rsid w:val="007B5E6C"/>
    <w:rsid w:val="007B61F8"/>
    <w:rsid w:val="007B6288"/>
    <w:rsid w:val="007B6460"/>
    <w:rsid w:val="007B64FA"/>
    <w:rsid w:val="007B661A"/>
    <w:rsid w:val="007B664B"/>
    <w:rsid w:val="007B68B8"/>
    <w:rsid w:val="007B690E"/>
    <w:rsid w:val="007B69C5"/>
    <w:rsid w:val="007B69C9"/>
    <w:rsid w:val="007B69D7"/>
    <w:rsid w:val="007B6AEA"/>
    <w:rsid w:val="007B6B1E"/>
    <w:rsid w:val="007B6B31"/>
    <w:rsid w:val="007B6BD4"/>
    <w:rsid w:val="007B6C05"/>
    <w:rsid w:val="007B6C14"/>
    <w:rsid w:val="007B6CFE"/>
    <w:rsid w:val="007B6DFA"/>
    <w:rsid w:val="007B6E48"/>
    <w:rsid w:val="007B6E4A"/>
    <w:rsid w:val="007B6E60"/>
    <w:rsid w:val="007B6E63"/>
    <w:rsid w:val="007B6F3B"/>
    <w:rsid w:val="007B70B7"/>
    <w:rsid w:val="007B70F7"/>
    <w:rsid w:val="007B71AE"/>
    <w:rsid w:val="007B7453"/>
    <w:rsid w:val="007B7472"/>
    <w:rsid w:val="007B7477"/>
    <w:rsid w:val="007B74DD"/>
    <w:rsid w:val="007B7787"/>
    <w:rsid w:val="007B77AC"/>
    <w:rsid w:val="007B7CCA"/>
    <w:rsid w:val="007B7D44"/>
    <w:rsid w:val="007B7F6D"/>
    <w:rsid w:val="007C007D"/>
    <w:rsid w:val="007C0105"/>
    <w:rsid w:val="007C0114"/>
    <w:rsid w:val="007C0230"/>
    <w:rsid w:val="007C027A"/>
    <w:rsid w:val="007C0305"/>
    <w:rsid w:val="007C0329"/>
    <w:rsid w:val="007C0355"/>
    <w:rsid w:val="007C03F6"/>
    <w:rsid w:val="007C0509"/>
    <w:rsid w:val="007C055C"/>
    <w:rsid w:val="007C055D"/>
    <w:rsid w:val="007C0790"/>
    <w:rsid w:val="007C07CC"/>
    <w:rsid w:val="007C07EF"/>
    <w:rsid w:val="007C09C5"/>
    <w:rsid w:val="007C0A88"/>
    <w:rsid w:val="007C0AD4"/>
    <w:rsid w:val="007C0AFC"/>
    <w:rsid w:val="007C0B64"/>
    <w:rsid w:val="007C0CD0"/>
    <w:rsid w:val="007C0D3D"/>
    <w:rsid w:val="007C0DDE"/>
    <w:rsid w:val="007C0DF0"/>
    <w:rsid w:val="007C0FE5"/>
    <w:rsid w:val="007C101A"/>
    <w:rsid w:val="007C103B"/>
    <w:rsid w:val="007C10D0"/>
    <w:rsid w:val="007C115F"/>
    <w:rsid w:val="007C1167"/>
    <w:rsid w:val="007C116C"/>
    <w:rsid w:val="007C13FE"/>
    <w:rsid w:val="007C145E"/>
    <w:rsid w:val="007C14F7"/>
    <w:rsid w:val="007C150E"/>
    <w:rsid w:val="007C1603"/>
    <w:rsid w:val="007C1732"/>
    <w:rsid w:val="007C18C8"/>
    <w:rsid w:val="007C1A89"/>
    <w:rsid w:val="007C1B8A"/>
    <w:rsid w:val="007C1BAF"/>
    <w:rsid w:val="007C1BD0"/>
    <w:rsid w:val="007C1DA3"/>
    <w:rsid w:val="007C1E2B"/>
    <w:rsid w:val="007C1F65"/>
    <w:rsid w:val="007C1F88"/>
    <w:rsid w:val="007C2028"/>
    <w:rsid w:val="007C211A"/>
    <w:rsid w:val="007C22F9"/>
    <w:rsid w:val="007C2326"/>
    <w:rsid w:val="007C2433"/>
    <w:rsid w:val="007C2485"/>
    <w:rsid w:val="007C249D"/>
    <w:rsid w:val="007C2716"/>
    <w:rsid w:val="007C27BA"/>
    <w:rsid w:val="007C27F4"/>
    <w:rsid w:val="007C286D"/>
    <w:rsid w:val="007C29DE"/>
    <w:rsid w:val="007C2E91"/>
    <w:rsid w:val="007C2F3D"/>
    <w:rsid w:val="007C313D"/>
    <w:rsid w:val="007C31FC"/>
    <w:rsid w:val="007C3411"/>
    <w:rsid w:val="007C3431"/>
    <w:rsid w:val="007C351C"/>
    <w:rsid w:val="007C35FB"/>
    <w:rsid w:val="007C3672"/>
    <w:rsid w:val="007C3735"/>
    <w:rsid w:val="007C39EE"/>
    <w:rsid w:val="007C3ADA"/>
    <w:rsid w:val="007C3B08"/>
    <w:rsid w:val="007C3B83"/>
    <w:rsid w:val="007C3BBA"/>
    <w:rsid w:val="007C3C4B"/>
    <w:rsid w:val="007C3D4B"/>
    <w:rsid w:val="007C3E7F"/>
    <w:rsid w:val="007C3EB2"/>
    <w:rsid w:val="007C3EBD"/>
    <w:rsid w:val="007C3F1F"/>
    <w:rsid w:val="007C3F2B"/>
    <w:rsid w:val="007C3F76"/>
    <w:rsid w:val="007C4143"/>
    <w:rsid w:val="007C43FD"/>
    <w:rsid w:val="007C44E0"/>
    <w:rsid w:val="007C454D"/>
    <w:rsid w:val="007C4597"/>
    <w:rsid w:val="007C45B5"/>
    <w:rsid w:val="007C4737"/>
    <w:rsid w:val="007C4840"/>
    <w:rsid w:val="007C48B5"/>
    <w:rsid w:val="007C4A66"/>
    <w:rsid w:val="007C4C4F"/>
    <w:rsid w:val="007C4F34"/>
    <w:rsid w:val="007C4F3E"/>
    <w:rsid w:val="007C4F43"/>
    <w:rsid w:val="007C4FB5"/>
    <w:rsid w:val="007C4FBE"/>
    <w:rsid w:val="007C5098"/>
    <w:rsid w:val="007C50C5"/>
    <w:rsid w:val="007C5291"/>
    <w:rsid w:val="007C5637"/>
    <w:rsid w:val="007C565F"/>
    <w:rsid w:val="007C5693"/>
    <w:rsid w:val="007C5906"/>
    <w:rsid w:val="007C5A76"/>
    <w:rsid w:val="007C5CE1"/>
    <w:rsid w:val="007C5DAC"/>
    <w:rsid w:val="007C5E30"/>
    <w:rsid w:val="007C5EA5"/>
    <w:rsid w:val="007C6084"/>
    <w:rsid w:val="007C616C"/>
    <w:rsid w:val="007C61B8"/>
    <w:rsid w:val="007C621F"/>
    <w:rsid w:val="007C636F"/>
    <w:rsid w:val="007C637C"/>
    <w:rsid w:val="007C65AA"/>
    <w:rsid w:val="007C65B6"/>
    <w:rsid w:val="007C6610"/>
    <w:rsid w:val="007C6616"/>
    <w:rsid w:val="007C662A"/>
    <w:rsid w:val="007C664E"/>
    <w:rsid w:val="007C6677"/>
    <w:rsid w:val="007C6821"/>
    <w:rsid w:val="007C68D8"/>
    <w:rsid w:val="007C691C"/>
    <w:rsid w:val="007C694B"/>
    <w:rsid w:val="007C6A68"/>
    <w:rsid w:val="007C6AC9"/>
    <w:rsid w:val="007C6AE8"/>
    <w:rsid w:val="007C6B22"/>
    <w:rsid w:val="007C6C73"/>
    <w:rsid w:val="007C6C80"/>
    <w:rsid w:val="007C6CD3"/>
    <w:rsid w:val="007C6E6C"/>
    <w:rsid w:val="007C6EAC"/>
    <w:rsid w:val="007C6FC0"/>
    <w:rsid w:val="007C6FC3"/>
    <w:rsid w:val="007C7083"/>
    <w:rsid w:val="007C70F6"/>
    <w:rsid w:val="007C710D"/>
    <w:rsid w:val="007C716D"/>
    <w:rsid w:val="007C71A9"/>
    <w:rsid w:val="007C7252"/>
    <w:rsid w:val="007C7291"/>
    <w:rsid w:val="007C72D3"/>
    <w:rsid w:val="007C7342"/>
    <w:rsid w:val="007C7498"/>
    <w:rsid w:val="007C74BE"/>
    <w:rsid w:val="007C74C2"/>
    <w:rsid w:val="007C757A"/>
    <w:rsid w:val="007C7A6E"/>
    <w:rsid w:val="007C7B25"/>
    <w:rsid w:val="007C7BA8"/>
    <w:rsid w:val="007C7C04"/>
    <w:rsid w:val="007C7CD8"/>
    <w:rsid w:val="007C7E7B"/>
    <w:rsid w:val="007C7F5D"/>
    <w:rsid w:val="007D0162"/>
    <w:rsid w:val="007D0185"/>
    <w:rsid w:val="007D018F"/>
    <w:rsid w:val="007D01A6"/>
    <w:rsid w:val="007D0379"/>
    <w:rsid w:val="007D047D"/>
    <w:rsid w:val="007D062B"/>
    <w:rsid w:val="007D0665"/>
    <w:rsid w:val="007D0786"/>
    <w:rsid w:val="007D0848"/>
    <w:rsid w:val="007D0884"/>
    <w:rsid w:val="007D08A5"/>
    <w:rsid w:val="007D08AA"/>
    <w:rsid w:val="007D08D8"/>
    <w:rsid w:val="007D09D0"/>
    <w:rsid w:val="007D0B7B"/>
    <w:rsid w:val="007D0C40"/>
    <w:rsid w:val="007D0CC3"/>
    <w:rsid w:val="007D0CDC"/>
    <w:rsid w:val="007D0CFB"/>
    <w:rsid w:val="007D0ED6"/>
    <w:rsid w:val="007D0FA9"/>
    <w:rsid w:val="007D0FC3"/>
    <w:rsid w:val="007D1043"/>
    <w:rsid w:val="007D1078"/>
    <w:rsid w:val="007D10DD"/>
    <w:rsid w:val="007D1112"/>
    <w:rsid w:val="007D11A4"/>
    <w:rsid w:val="007D11B7"/>
    <w:rsid w:val="007D11DB"/>
    <w:rsid w:val="007D1395"/>
    <w:rsid w:val="007D157A"/>
    <w:rsid w:val="007D1633"/>
    <w:rsid w:val="007D16B0"/>
    <w:rsid w:val="007D16B3"/>
    <w:rsid w:val="007D170A"/>
    <w:rsid w:val="007D1711"/>
    <w:rsid w:val="007D1934"/>
    <w:rsid w:val="007D1A99"/>
    <w:rsid w:val="007D1BC2"/>
    <w:rsid w:val="007D1E5C"/>
    <w:rsid w:val="007D1EC9"/>
    <w:rsid w:val="007D1F8F"/>
    <w:rsid w:val="007D206F"/>
    <w:rsid w:val="007D2193"/>
    <w:rsid w:val="007D2349"/>
    <w:rsid w:val="007D2416"/>
    <w:rsid w:val="007D270E"/>
    <w:rsid w:val="007D2809"/>
    <w:rsid w:val="007D29C0"/>
    <w:rsid w:val="007D2B88"/>
    <w:rsid w:val="007D2E15"/>
    <w:rsid w:val="007D2E1C"/>
    <w:rsid w:val="007D2E65"/>
    <w:rsid w:val="007D2EE2"/>
    <w:rsid w:val="007D2FC5"/>
    <w:rsid w:val="007D3017"/>
    <w:rsid w:val="007D3058"/>
    <w:rsid w:val="007D307B"/>
    <w:rsid w:val="007D3085"/>
    <w:rsid w:val="007D3177"/>
    <w:rsid w:val="007D31A3"/>
    <w:rsid w:val="007D320F"/>
    <w:rsid w:val="007D3395"/>
    <w:rsid w:val="007D3485"/>
    <w:rsid w:val="007D34F0"/>
    <w:rsid w:val="007D3569"/>
    <w:rsid w:val="007D35E3"/>
    <w:rsid w:val="007D36C1"/>
    <w:rsid w:val="007D36DE"/>
    <w:rsid w:val="007D3979"/>
    <w:rsid w:val="007D39B5"/>
    <w:rsid w:val="007D3B12"/>
    <w:rsid w:val="007D3C6E"/>
    <w:rsid w:val="007D3E8E"/>
    <w:rsid w:val="007D4009"/>
    <w:rsid w:val="007D4109"/>
    <w:rsid w:val="007D4216"/>
    <w:rsid w:val="007D4234"/>
    <w:rsid w:val="007D43A3"/>
    <w:rsid w:val="007D43D5"/>
    <w:rsid w:val="007D45E3"/>
    <w:rsid w:val="007D4683"/>
    <w:rsid w:val="007D46F5"/>
    <w:rsid w:val="007D4898"/>
    <w:rsid w:val="007D48AC"/>
    <w:rsid w:val="007D4919"/>
    <w:rsid w:val="007D4952"/>
    <w:rsid w:val="007D49F9"/>
    <w:rsid w:val="007D4B9B"/>
    <w:rsid w:val="007D4C9C"/>
    <w:rsid w:val="007D4DF1"/>
    <w:rsid w:val="007D4EFD"/>
    <w:rsid w:val="007D4FC1"/>
    <w:rsid w:val="007D51AF"/>
    <w:rsid w:val="007D554F"/>
    <w:rsid w:val="007D55BF"/>
    <w:rsid w:val="007D56D0"/>
    <w:rsid w:val="007D5916"/>
    <w:rsid w:val="007D5A86"/>
    <w:rsid w:val="007D5B80"/>
    <w:rsid w:val="007D5BEF"/>
    <w:rsid w:val="007D5E22"/>
    <w:rsid w:val="007D5EB4"/>
    <w:rsid w:val="007D5F0D"/>
    <w:rsid w:val="007D5F5A"/>
    <w:rsid w:val="007D5F5D"/>
    <w:rsid w:val="007D6273"/>
    <w:rsid w:val="007D62CE"/>
    <w:rsid w:val="007D6441"/>
    <w:rsid w:val="007D6477"/>
    <w:rsid w:val="007D64F3"/>
    <w:rsid w:val="007D65F4"/>
    <w:rsid w:val="007D6604"/>
    <w:rsid w:val="007D6741"/>
    <w:rsid w:val="007D675E"/>
    <w:rsid w:val="007D6865"/>
    <w:rsid w:val="007D68BB"/>
    <w:rsid w:val="007D6AA2"/>
    <w:rsid w:val="007D6B4D"/>
    <w:rsid w:val="007D6BC6"/>
    <w:rsid w:val="007D6CF1"/>
    <w:rsid w:val="007D6D19"/>
    <w:rsid w:val="007D6D6A"/>
    <w:rsid w:val="007D6F9C"/>
    <w:rsid w:val="007D703C"/>
    <w:rsid w:val="007D7096"/>
    <w:rsid w:val="007D70AA"/>
    <w:rsid w:val="007D7149"/>
    <w:rsid w:val="007D715E"/>
    <w:rsid w:val="007D71CC"/>
    <w:rsid w:val="007D7215"/>
    <w:rsid w:val="007D72DB"/>
    <w:rsid w:val="007D733D"/>
    <w:rsid w:val="007D7372"/>
    <w:rsid w:val="007D73C4"/>
    <w:rsid w:val="007D73C6"/>
    <w:rsid w:val="007D73D6"/>
    <w:rsid w:val="007D7475"/>
    <w:rsid w:val="007D74CB"/>
    <w:rsid w:val="007D7708"/>
    <w:rsid w:val="007D7721"/>
    <w:rsid w:val="007D7777"/>
    <w:rsid w:val="007D7A06"/>
    <w:rsid w:val="007D7A49"/>
    <w:rsid w:val="007D7AAD"/>
    <w:rsid w:val="007D7C35"/>
    <w:rsid w:val="007D7CD8"/>
    <w:rsid w:val="007D7E13"/>
    <w:rsid w:val="007D7E9A"/>
    <w:rsid w:val="007E002B"/>
    <w:rsid w:val="007E011C"/>
    <w:rsid w:val="007E01BA"/>
    <w:rsid w:val="007E0415"/>
    <w:rsid w:val="007E0475"/>
    <w:rsid w:val="007E0515"/>
    <w:rsid w:val="007E0550"/>
    <w:rsid w:val="007E0578"/>
    <w:rsid w:val="007E059F"/>
    <w:rsid w:val="007E0902"/>
    <w:rsid w:val="007E093B"/>
    <w:rsid w:val="007E0B0C"/>
    <w:rsid w:val="007E0B9B"/>
    <w:rsid w:val="007E0C59"/>
    <w:rsid w:val="007E0CC9"/>
    <w:rsid w:val="007E0EA5"/>
    <w:rsid w:val="007E0F00"/>
    <w:rsid w:val="007E0F5F"/>
    <w:rsid w:val="007E0F7D"/>
    <w:rsid w:val="007E0FFE"/>
    <w:rsid w:val="007E11FF"/>
    <w:rsid w:val="007E1282"/>
    <w:rsid w:val="007E1293"/>
    <w:rsid w:val="007E138C"/>
    <w:rsid w:val="007E1399"/>
    <w:rsid w:val="007E1417"/>
    <w:rsid w:val="007E1460"/>
    <w:rsid w:val="007E149F"/>
    <w:rsid w:val="007E15D2"/>
    <w:rsid w:val="007E165F"/>
    <w:rsid w:val="007E16DE"/>
    <w:rsid w:val="007E16E2"/>
    <w:rsid w:val="007E1887"/>
    <w:rsid w:val="007E18E6"/>
    <w:rsid w:val="007E19B4"/>
    <w:rsid w:val="007E1A58"/>
    <w:rsid w:val="007E1A59"/>
    <w:rsid w:val="007E1B86"/>
    <w:rsid w:val="007E1BD0"/>
    <w:rsid w:val="007E1C6E"/>
    <w:rsid w:val="007E1DFD"/>
    <w:rsid w:val="007E1EFF"/>
    <w:rsid w:val="007E1F56"/>
    <w:rsid w:val="007E1F5C"/>
    <w:rsid w:val="007E212B"/>
    <w:rsid w:val="007E2145"/>
    <w:rsid w:val="007E2149"/>
    <w:rsid w:val="007E2192"/>
    <w:rsid w:val="007E2270"/>
    <w:rsid w:val="007E235D"/>
    <w:rsid w:val="007E23DD"/>
    <w:rsid w:val="007E25C2"/>
    <w:rsid w:val="007E263D"/>
    <w:rsid w:val="007E2660"/>
    <w:rsid w:val="007E266F"/>
    <w:rsid w:val="007E288D"/>
    <w:rsid w:val="007E295B"/>
    <w:rsid w:val="007E2A37"/>
    <w:rsid w:val="007E2A91"/>
    <w:rsid w:val="007E2C0D"/>
    <w:rsid w:val="007E2DF4"/>
    <w:rsid w:val="007E2DFF"/>
    <w:rsid w:val="007E2E54"/>
    <w:rsid w:val="007E2EC7"/>
    <w:rsid w:val="007E30D7"/>
    <w:rsid w:val="007E3175"/>
    <w:rsid w:val="007E3177"/>
    <w:rsid w:val="007E3193"/>
    <w:rsid w:val="007E324E"/>
    <w:rsid w:val="007E33C4"/>
    <w:rsid w:val="007E3612"/>
    <w:rsid w:val="007E3637"/>
    <w:rsid w:val="007E3894"/>
    <w:rsid w:val="007E3932"/>
    <w:rsid w:val="007E3944"/>
    <w:rsid w:val="007E3A3D"/>
    <w:rsid w:val="007E3BBF"/>
    <w:rsid w:val="007E3C55"/>
    <w:rsid w:val="007E3C5C"/>
    <w:rsid w:val="007E3C88"/>
    <w:rsid w:val="007E3CEC"/>
    <w:rsid w:val="007E3CFE"/>
    <w:rsid w:val="007E3D07"/>
    <w:rsid w:val="007E3D72"/>
    <w:rsid w:val="007E3DBE"/>
    <w:rsid w:val="007E3DCC"/>
    <w:rsid w:val="007E41D9"/>
    <w:rsid w:val="007E41E3"/>
    <w:rsid w:val="007E4254"/>
    <w:rsid w:val="007E444D"/>
    <w:rsid w:val="007E44BE"/>
    <w:rsid w:val="007E4540"/>
    <w:rsid w:val="007E4547"/>
    <w:rsid w:val="007E45E2"/>
    <w:rsid w:val="007E4604"/>
    <w:rsid w:val="007E46FE"/>
    <w:rsid w:val="007E4787"/>
    <w:rsid w:val="007E4832"/>
    <w:rsid w:val="007E48DC"/>
    <w:rsid w:val="007E4A0D"/>
    <w:rsid w:val="007E4ACA"/>
    <w:rsid w:val="007E4B38"/>
    <w:rsid w:val="007E4B47"/>
    <w:rsid w:val="007E4C47"/>
    <w:rsid w:val="007E4D72"/>
    <w:rsid w:val="007E4EA6"/>
    <w:rsid w:val="007E4EB9"/>
    <w:rsid w:val="007E4EEF"/>
    <w:rsid w:val="007E4F6B"/>
    <w:rsid w:val="007E4F81"/>
    <w:rsid w:val="007E4FDD"/>
    <w:rsid w:val="007E5037"/>
    <w:rsid w:val="007E506F"/>
    <w:rsid w:val="007E5181"/>
    <w:rsid w:val="007E5217"/>
    <w:rsid w:val="007E540E"/>
    <w:rsid w:val="007E5467"/>
    <w:rsid w:val="007E54C7"/>
    <w:rsid w:val="007E5512"/>
    <w:rsid w:val="007E5515"/>
    <w:rsid w:val="007E556D"/>
    <w:rsid w:val="007E5638"/>
    <w:rsid w:val="007E567B"/>
    <w:rsid w:val="007E57B2"/>
    <w:rsid w:val="007E58CC"/>
    <w:rsid w:val="007E5948"/>
    <w:rsid w:val="007E5B27"/>
    <w:rsid w:val="007E5B78"/>
    <w:rsid w:val="007E5CEA"/>
    <w:rsid w:val="007E5CF0"/>
    <w:rsid w:val="007E5DE6"/>
    <w:rsid w:val="007E5E75"/>
    <w:rsid w:val="007E5FEA"/>
    <w:rsid w:val="007E6072"/>
    <w:rsid w:val="007E6082"/>
    <w:rsid w:val="007E60E7"/>
    <w:rsid w:val="007E6109"/>
    <w:rsid w:val="007E65A6"/>
    <w:rsid w:val="007E65CF"/>
    <w:rsid w:val="007E676A"/>
    <w:rsid w:val="007E67DC"/>
    <w:rsid w:val="007E67E0"/>
    <w:rsid w:val="007E682A"/>
    <w:rsid w:val="007E6975"/>
    <w:rsid w:val="007E6996"/>
    <w:rsid w:val="007E69AA"/>
    <w:rsid w:val="007E6B01"/>
    <w:rsid w:val="007E6CA7"/>
    <w:rsid w:val="007E6D1D"/>
    <w:rsid w:val="007E6DE2"/>
    <w:rsid w:val="007E6F70"/>
    <w:rsid w:val="007E6FF6"/>
    <w:rsid w:val="007E70ED"/>
    <w:rsid w:val="007E712C"/>
    <w:rsid w:val="007E7188"/>
    <w:rsid w:val="007E74D4"/>
    <w:rsid w:val="007E754B"/>
    <w:rsid w:val="007E758C"/>
    <w:rsid w:val="007E75CD"/>
    <w:rsid w:val="007E76AF"/>
    <w:rsid w:val="007E77F2"/>
    <w:rsid w:val="007E78B8"/>
    <w:rsid w:val="007E796F"/>
    <w:rsid w:val="007E7B9B"/>
    <w:rsid w:val="007E7BF8"/>
    <w:rsid w:val="007E7C5A"/>
    <w:rsid w:val="007E7F2C"/>
    <w:rsid w:val="007F00EA"/>
    <w:rsid w:val="007F01A8"/>
    <w:rsid w:val="007F0232"/>
    <w:rsid w:val="007F029D"/>
    <w:rsid w:val="007F02BB"/>
    <w:rsid w:val="007F0302"/>
    <w:rsid w:val="007F039D"/>
    <w:rsid w:val="007F06AA"/>
    <w:rsid w:val="007F06BB"/>
    <w:rsid w:val="007F07E9"/>
    <w:rsid w:val="007F0943"/>
    <w:rsid w:val="007F099C"/>
    <w:rsid w:val="007F099D"/>
    <w:rsid w:val="007F0D61"/>
    <w:rsid w:val="007F0D99"/>
    <w:rsid w:val="007F0DDC"/>
    <w:rsid w:val="007F0E70"/>
    <w:rsid w:val="007F0ECB"/>
    <w:rsid w:val="007F0EE6"/>
    <w:rsid w:val="007F0F6A"/>
    <w:rsid w:val="007F104B"/>
    <w:rsid w:val="007F1136"/>
    <w:rsid w:val="007F11BA"/>
    <w:rsid w:val="007F11DC"/>
    <w:rsid w:val="007F11DE"/>
    <w:rsid w:val="007F136F"/>
    <w:rsid w:val="007F13FF"/>
    <w:rsid w:val="007F14FD"/>
    <w:rsid w:val="007F1750"/>
    <w:rsid w:val="007F179B"/>
    <w:rsid w:val="007F191A"/>
    <w:rsid w:val="007F1940"/>
    <w:rsid w:val="007F1A05"/>
    <w:rsid w:val="007F1A62"/>
    <w:rsid w:val="007F1BE7"/>
    <w:rsid w:val="007F1C9F"/>
    <w:rsid w:val="007F1CA3"/>
    <w:rsid w:val="007F1CCF"/>
    <w:rsid w:val="007F1CD1"/>
    <w:rsid w:val="007F1D68"/>
    <w:rsid w:val="007F1D77"/>
    <w:rsid w:val="007F1E10"/>
    <w:rsid w:val="007F1E70"/>
    <w:rsid w:val="007F1EA4"/>
    <w:rsid w:val="007F1FB6"/>
    <w:rsid w:val="007F1FE4"/>
    <w:rsid w:val="007F20E2"/>
    <w:rsid w:val="007F20E3"/>
    <w:rsid w:val="007F2103"/>
    <w:rsid w:val="007F215E"/>
    <w:rsid w:val="007F2495"/>
    <w:rsid w:val="007F24E3"/>
    <w:rsid w:val="007F267F"/>
    <w:rsid w:val="007F269C"/>
    <w:rsid w:val="007F273C"/>
    <w:rsid w:val="007F2874"/>
    <w:rsid w:val="007F28F3"/>
    <w:rsid w:val="007F2928"/>
    <w:rsid w:val="007F29D9"/>
    <w:rsid w:val="007F2AC6"/>
    <w:rsid w:val="007F2D2D"/>
    <w:rsid w:val="007F2DB5"/>
    <w:rsid w:val="007F2E1B"/>
    <w:rsid w:val="007F3116"/>
    <w:rsid w:val="007F3133"/>
    <w:rsid w:val="007F3170"/>
    <w:rsid w:val="007F325F"/>
    <w:rsid w:val="007F3286"/>
    <w:rsid w:val="007F338C"/>
    <w:rsid w:val="007F33C9"/>
    <w:rsid w:val="007F3466"/>
    <w:rsid w:val="007F3480"/>
    <w:rsid w:val="007F348A"/>
    <w:rsid w:val="007F34F2"/>
    <w:rsid w:val="007F353A"/>
    <w:rsid w:val="007F3550"/>
    <w:rsid w:val="007F374B"/>
    <w:rsid w:val="007F379F"/>
    <w:rsid w:val="007F37FC"/>
    <w:rsid w:val="007F3840"/>
    <w:rsid w:val="007F38CD"/>
    <w:rsid w:val="007F3A34"/>
    <w:rsid w:val="007F3A56"/>
    <w:rsid w:val="007F3C42"/>
    <w:rsid w:val="007F3C72"/>
    <w:rsid w:val="007F3CE4"/>
    <w:rsid w:val="007F3D1D"/>
    <w:rsid w:val="007F3D27"/>
    <w:rsid w:val="007F3DBB"/>
    <w:rsid w:val="007F3DF8"/>
    <w:rsid w:val="007F3E4F"/>
    <w:rsid w:val="007F3EE1"/>
    <w:rsid w:val="007F3F96"/>
    <w:rsid w:val="007F3F9D"/>
    <w:rsid w:val="007F42EE"/>
    <w:rsid w:val="007F434F"/>
    <w:rsid w:val="007F43E5"/>
    <w:rsid w:val="007F4492"/>
    <w:rsid w:val="007F460E"/>
    <w:rsid w:val="007F4727"/>
    <w:rsid w:val="007F48AD"/>
    <w:rsid w:val="007F493F"/>
    <w:rsid w:val="007F4BB5"/>
    <w:rsid w:val="007F4C85"/>
    <w:rsid w:val="007F4CD3"/>
    <w:rsid w:val="007F4DBB"/>
    <w:rsid w:val="007F4F1E"/>
    <w:rsid w:val="007F4F79"/>
    <w:rsid w:val="007F4F8C"/>
    <w:rsid w:val="007F503C"/>
    <w:rsid w:val="007F505D"/>
    <w:rsid w:val="007F510F"/>
    <w:rsid w:val="007F51B1"/>
    <w:rsid w:val="007F521A"/>
    <w:rsid w:val="007F533F"/>
    <w:rsid w:val="007F547C"/>
    <w:rsid w:val="007F54FD"/>
    <w:rsid w:val="007F5538"/>
    <w:rsid w:val="007F5548"/>
    <w:rsid w:val="007F556A"/>
    <w:rsid w:val="007F5637"/>
    <w:rsid w:val="007F5695"/>
    <w:rsid w:val="007F56F3"/>
    <w:rsid w:val="007F57D8"/>
    <w:rsid w:val="007F583F"/>
    <w:rsid w:val="007F5865"/>
    <w:rsid w:val="007F58D2"/>
    <w:rsid w:val="007F5919"/>
    <w:rsid w:val="007F59EB"/>
    <w:rsid w:val="007F5B23"/>
    <w:rsid w:val="007F5B42"/>
    <w:rsid w:val="007F5C7F"/>
    <w:rsid w:val="007F5D61"/>
    <w:rsid w:val="007F5D8A"/>
    <w:rsid w:val="007F5E7B"/>
    <w:rsid w:val="007F5EA3"/>
    <w:rsid w:val="007F5F81"/>
    <w:rsid w:val="007F5FC5"/>
    <w:rsid w:val="007F6366"/>
    <w:rsid w:val="007F64BB"/>
    <w:rsid w:val="007F64F7"/>
    <w:rsid w:val="007F6576"/>
    <w:rsid w:val="007F67C6"/>
    <w:rsid w:val="007F67F5"/>
    <w:rsid w:val="007F6822"/>
    <w:rsid w:val="007F694C"/>
    <w:rsid w:val="007F69B2"/>
    <w:rsid w:val="007F6D95"/>
    <w:rsid w:val="007F6E64"/>
    <w:rsid w:val="007F6E71"/>
    <w:rsid w:val="007F6F10"/>
    <w:rsid w:val="007F701F"/>
    <w:rsid w:val="007F70A3"/>
    <w:rsid w:val="007F714E"/>
    <w:rsid w:val="007F71CD"/>
    <w:rsid w:val="007F72AF"/>
    <w:rsid w:val="007F72F6"/>
    <w:rsid w:val="007F7318"/>
    <w:rsid w:val="007F73F7"/>
    <w:rsid w:val="007F7525"/>
    <w:rsid w:val="007F7554"/>
    <w:rsid w:val="007F78E7"/>
    <w:rsid w:val="007F79D1"/>
    <w:rsid w:val="007F7A75"/>
    <w:rsid w:val="007F7AA5"/>
    <w:rsid w:val="007F7AD9"/>
    <w:rsid w:val="007F7B17"/>
    <w:rsid w:val="007F7CA2"/>
    <w:rsid w:val="007F7F85"/>
    <w:rsid w:val="0080025B"/>
    <w:rsid w:val="008002D8"/>
    <w:rsid w:val="008003E9"/>
    <w:rsid w:val="00800431"/>
    <w:rsid w:val="00800594"/>
    <w:rsid w:val="0080059D"/>
    <w:rsid w:val="008005B6"/>
    <w:rsid w:val="0080076E"/>
    <w:rsid w:val="0080085C"/>
    <w:rsid w:val="0080087B"/>
    <w:rsid w:val="0080095C"/>
    <w:rsid w:val="00800AF6"/>
    <w:rsid w:val="00800C2D"/>
    <w:rsid w:val="0080104F"/>
    <w:rsid w:val="00801071"/>
    <w:rsid w:val="0080107F"/>
    <w:rsid w:val="00801158"/>
    <w:rsid w:val="008011A5"/>
    <w:rsid w:val="0080163A"/>
    <w:rsid w:val="0080170D"/>
    <w:rsid w:val="0080171E"/>
    <w:rsid w:val="00801A12"/>
    <w:rsid w:val="00801DDA"/>
    <w:rsid w:val="00801E0A"/>
    <w:rsid w:val="00801E1F"/>
    <w:rsid w:val="00801E71"/>
    <w:rsid w:val="00801EB8"/>
    <w:rsid w:val="00801EE1"/>
    <w:rsid w:val="0080209D"/>
    <w:rsid w:val="0080212A"/>
    <w:rsid w:val="0080222A"/>
    <w:rsid w:val="00802292"/>
    <w:rsid w:val="008022D4"/>
    <w:rsid w:val="0080262B"/>
    <w:rsid w:val="00802683"/>
    <w:rsid w:val="0080269D"/>
    <w:rsid w:val="008026B4"/>
    <w:rsid w:val="0080273C"/>
    <w:rsid w:val="008028CD"/>
    <w:rsid w:val="00802935"/>
    <w:rsid w:val="00802A6F"/>
    <w:rsid w:val="00802AD8"/>
    <w:rsid w:val="00802D18"/>
    <w:rsid w:val="00802E4C"/>
    <w:rsid w:val="00802F38"/>
    <w:rsid w:val="00802F52"/>
    <w:rsid w:val="00802F6C"/>
    <w:rsid w:val="00803089"/>
    <w:rsid w:val="00803255"/>
    <w:rsid w:val="008032A4"/>
    <w:rsid w:val="008032AC"/>
    <w:rsid w:val="008032E8"/>
    <w:rsid w:val="00803375"/>
    <w:rsid w:val="008033FC"/>
    <w:rsid w:val="00803412"/>
    <w:rsid w:val="00803421"/>
    <w:rsid w:val="0080343D"/>
    <w:rsid w:val="008034A2"/>
    <w:rsid w:val="008036AE"/>
    <w:rsid w:val="00803A37"/>
    <w:rsid w:val="00803C44"/>
    <w:rsid w:val="00803C77"/>
    <w:rsid w:val="00803D16"/>
    <w:rsid w:val="00803E7A"/>
    <w:rsid w:val="00803FB8"/>
    <w:rsid w:val="00803FD2"/>
    <w:rsid w:val="0080401A"/>
    <w:rsid w:val="0080410E"/>
    <w:rsid w:val="00804146"/>
    <w:rsid w:val="00804161"/>
    <w:rsid w:val="008041F8"/>
    <w:rsid w:val="0080420F"/>
    <w:rsid w:val="00804296"/>
    <w:rsid w:val="008042EA"/>
    <w:rsid w:val="00804400"/>
    <w:rsid w:val="00804428"/>
    <w:rsid w:val="00804569"/>
    <w:rsid w:val="0080462F"/>
    <w:rsid w:val="00804866"/>
    <w:rsid w:val="008049CB"/>
    <w:rsid w:val="00804A8C"/>
    <w:rsid w:val="00804BC7"/>
    <w:rsid w:val="00804CB3"/>
    <w:rsid w:val="00804D82"/>
    <w:rsid w:val="00804F5E"/>
    <w:rsid w:val="00805263"/>
    <w:rsid w:val="008052E6"/>
    <w:rsid w:val="008053CF"/>
    <w:rsid w:val="00805440"/>
    <w:rsid w:val="008055B5"/>
    <w:rsid w:val="00805609"/>
    <w:rsid w:val="008056E4"/>
    <w:rsid w:val="0080571A"/>
    <w:rsid w:val="00805768"/>
    <w:rsid w:val="0080577A"/>
    <w:rsid w:val="008058E5"/>
    <w:rsid w:val="0080596F"/>
    <w:rsid w:val="0080598C"/>
    <w:rsid w:val="008059E4"/>
    <w:rsid w:val="00805A7E"/>
    <w:rsid w:val="00805A9B"/>
    <w:rsid w:val="00805B1E"/>
    <w:rsid w:val="00805C63"/>
    <w:rsid w:val="00805C67"/>
    <w:rsid w:val="00805F40"/>
    <w:rsid w:val="0080601D"/>
    <w:rsid w:val="008060CF"/>
    <w:rsid w:val="00806126"/>
    <w:rsid w:val="0080615C"/>
    <w:rsid w:val="008061B5"/>
    <w:rsid w:val="008062BC"/>
    <w:rsid w:val="008062E1"/>
    <w:rsid w:val="00806304"/>
    <w:rsid w:val="00806403"/>
    <w:rsid w:val="008064B4"/>
    <w:rsid w:val="0080671D"/>
    <w:rsid w:val="00806780"/>
    <w:rsid w:val="0080679C"/>
    <w:rsid w:val="00806923"/>
    <w:rsid w:val="00806986"/>
    <w:rsid w:val="00806A05"/>
    <w:rsid w:val="00806A2E"/>
    <w:rsid w:val="00806BEB"/>
    <w:rsid w:val="00806C27"/>
    <w:rsid w:val="00806CFE"/>
    <w:rsid w:val="00806D3D"/>
    <w:rsid w:val="00806F9D"/>
    <w:rsid w:val="00806FB6"/>
    <w:rsid w:val="00807094"/>
    <w:rsid w:val="008070F1"/>
    <w:rsid w:val="00807223"/>
    <w:rsid w:val="008073B2"/>
    <w:rsid w:val="0080757F"/>
    <w:rsid w:val="00807655"/>
    <w:rsid w:val="00807679"/>
    <w:rsid w:val="008078A9"/>
    <w:rsid w:val="00807A4A"/>
    <w:rsid w:val="00807A7D"/>
    <w:rsid w:val="00807B6D"/>
    <w:rsid w:val="00807B7F"/>
    <w:rsid w:val="00807D1A"/>
    <w:rsid w:val="00807D97"/>
    <w:rsid w:val="00810014"/>
    <w:rsid w:val="0081006D"/>
    <w:rsid w:val="00810089"/>
    <w:rsid w:val="0081013F"/>
    <w:rsid w:val="0081017A"/>
    <w:rsid w:val="0081035D"/>
    <w:rsid w:val="0081042E"/>
    <w:rsid w:val="0081051A"/>
    <w:rsid w:val="00810620"/>
    <w:rsid w:val="00810BCC"/>
    <w:rsid w:val="00810D8D"/>
    <w:rsid w:val="00810E4F"/>
    <w:rsid w:val="00810E6A"/>
    <w:rsid w:val="00810EDB"/>
    <w:rsid w:val="008110CE"/>
    <w:rsid w:val="00811230"/>
    <w:rsid w:val="00811268"/>
    <w:rsid w:val="00811275"/>
    <w:rsid w:val="00811306"/>
    <w:rsid w:val="00811353"/>
    <w:rsid w:val="00811473"/>
    <w:rsid w:val="00811519"/>
    <w:rsid w:val="00811588"/>
    <w:rsid w:val="0081163B"/>
    <w:rsid w:val="008116F6"/>
    <w:rsid w:val="0081179E"/>
    <w:rsid w:val="008119C1"/>
    <w:rsid w:val="00811C90"/>
    <w:rsid w:val="00811CA8"/>
    <w:rsid w:val="00811D7D"/>
    <w:rsid w:val="00811DB5"/>
    <w:rsid w:val="0081203C"/>
    <w:rsid w:val="00812068"/>
    <w:rsid w:val="008120B0"/>
    <w:rsid w:val="0081214D"/>
    <w:rsid w:val="0081219D"/>
    <w:rsid w:val="00812219"/>
    <w:rsid w:val="008123B6"/>
    <w:rsid w:val="00812456"/>
    <w:rsid w:val="008124A9"/>
    <w:rsid w:val="008124FC"/>
    <w:rsid w:val="00812642"/>
    <w:rsid w:val="00812664"/>
    <w:rsid w:val="00812680"/>
    <w:rsid w:val="008126D4"/>
    <w:rsid w:val="008128A7"/>
    <w:rsid w:val="008128B0"/>
    <w:rsid w:val="00812945"/>
    <w:rsid w:val="00812AD0"/>
    <w:rsid w:val="00812B00"/>
    <w:rsid w:val="00812B1E"/>
    <w:rsid w:val="00812BD5"/>
    <w:rsid w:val="00812BF0"/>
    <w:rsid w:val="00812E37"/>
    <w:rsid w:val="00812F94"/>
    <w:rsid w:val="00812FA9"/>
    <w:rsid w:val="00813044"/>
    <w:rsid w:val="0081305A"/>
    <w:rsid w:val="008132D2"/>
    <w:rsid w:val="008132F0"/>
    <w:rsid w:val="008133B4"/>
    <w:rsid w:val="0081354E"/>
    <w:rsid w:val="008135E1"/>
    <w:rsid w:val="0081361A"/>
    <w:rsid w:val="008136A2"/>
    <w:rsid w:val="0081391C"/>
    <w:rsid w:val="008139B2"/>
    <w:rsid w:val="00813A27"/>
    <w:rsid w:val="00813CAA"/>
    <w:rsid w:val="00813CFC"/>
    <w:rsid w:val="00813DBC"/>
    <w:rsid w:val="00814022"/>
    <w:rsid w:val="0081411F"/>
    <w:rsid w:val="00814384"/>
    <w:rsid w:val="00814385"/>
    <w:rsid w:val="008145F8"/>
    <w:rsid w:val="00814915"/>
    <w:rsid w:val="008149EE"/>
    <w:rsid w:val="00814C06"/>
    <w:rsid w:val="00814C5F"/>
    <w:rsid w:val="00814E97"/>
    <w:rsid w:val="00815179"/>
    <w:rsid w:val="0081525E"/>
    <w:rsid w:val="00815318"/>
    <w:rsid w:val="0081531A"/>
    <w:rsid w:val="0081537F"/>
    <w:rsid w:val="008153BF"/>
    <w:rsid w:val="00815462"/>
    <w:rsid w:val="008154A0"/>
    <w:rsid w:val="00815508"/>
    <w:rsid w:val="00815673"/>
    <w:rsid w:val="00815725"/>
    <w:rsid w:val="008157E7"/>
    <w:rsid w:val="00815847"/>
    <w:rsid w:val="00815932"/>
    <w:rsid w:val="00815B89"/>
    <w:rsid w:val="00815C9B"/>
    <w:rsid w:val="00815EB3"/>
    <w:rsid w:val="00815FF3"/>
    <w:rsid w:val="00816094"/>
    <w:rsid w:val="008160EB"/>
    <w:rsid w:val="008160F1"/>
    <w:rsid w:val="00816280"/>
    <w:rsid w:val="008162C2"/>
    <w:rsid w:val="008162EF"/>
    <w:rsid w:val="00816418"/>
    <w:rsid w:val="00816442"/>
    <w:rsid w:val="00816700"/>
    <w:rsid w:val="0081673E"/>
    <w:rsid w:val="00816833"/>
    <w:rsid w:val="008168F4"/>
    <w:rsid w:val="008169C1"/>
    <w:rsid w:val="00816B4B"/>
    <w:rsid w:val="00816CD1"/>
    <w:rsid w:val="00816D06"/>
    <w:rsid w:val="00816DEC"/>
    <w:rsid w:val="00816E76"/>
    <w:rsid w:val="00816EB3"/>
    <w:rsid w:val="00816EC4"/>
    <w:rsid w:val="00816F97"/>
    <w:rsid w:val="00816FF5"/>
    <w:rsid w:val="00817047"/>
    <w:rsid w:val="00817082"/>
    <w:rsid w:val="008170E8"/>
    <w:rsid w:val="008170FD"/>
    <w:rsid w:val="008173C9"/>
    <w:rsid w:val="00817492"/>
    <w:rsid w:val="008174F9"/>
    <w:rsid w:val="008175A5"/>
    <w:rsid w:val="00817A01"/>
    <w:rsid w:val="00817A49"/>
    <w:rsid w:val="00817BBE"/>
    <w:rsid w:val="00817BF0"/>
    <w:rsid w:val="00817C50"/>
    <w:rsid w:val="00817C69"/>
    <w:rsid w:val="00817CFC"/>
    <w:rsid w:val="00817E45"/>
    <w:rsid w:val="00817F13"/>
    <w:rsid w:val="00817F40"/>
    <w:rsid w:val="00817FB7"/>
    <w:rsid w:val="00820150"/>
    <w:rsid w:val="00820198"/>
    <w:rsid w:val="008201C3"/>
    <w:rsid w:val="008201E0"/>
    <w:rsid w:val="008201E2"/>
    <w:rsid w:val="00820300"/>
    <w:rsid w:val="0082030B"/>
    <w:rsid w:val="00820331"/>
    <w:rsid w:val="008203E9"/>
    <w:rsid w:val="0082059C"/>
    <w:rsid w:val="0082063E"/>
    <w:rsid w:val="00820642"/>
    <w:rsid w:val="008206CF"/>
    <w:rsid w:val="008207A4"/>
    <w:rsid w:val="008207B8"/>
    <w:rsid w:val="008207E6"/>
    <w:rsid w:val="00820977"/>
    <w:rsid w:val="00820A42"/>
    <w:rsid w:val="00820AA7"/>
    <w:rsid w:val="00820B68"/>
    <w:rsid w:val="00820CA8"/>
    <w:rsid w:val="00820DA0"/>
    <w:rsid w:val="00820E65"/>
    <w:rsid w:val="00820F29"/>
    <w:rsid w:val="00821120"/>
    <w:rsid w:val="0082128E"/>
    <w:rsid w:val="00821351"/>
    <w:rsid w:val="008215D7"/>
    <w:rsid w:val="00821711"/>
    <w:rsid w:val="008217A7"/>
    <w:rsid w:val="00821872"/>
    <w:rsid w:val="0082190D"/>
    <w:rsid w:val="00821937"/>
    <w:rsid w:val="00821940"/>
    <w:rsid w:val="00821964"/>
    <w:rsid w:val="008219AB"/>
    <w:rsid w:val="00821A50"/>
    <w:rsid w:val="00821C0C"/>
    <w:rsid w:val="00821C9D"/>
    <w:rsid w:val="00821CB9"/>
    <w:rsid w:val="00821CDB"/>
    <w:rsid w:val="00821D92"/>
    <w:rsid w:val="00821E36"/>
    <w:rsid w:val="00821EB9"/>
    <w:rsid w:val="00821F32"/>
    <w:rsid w:val="00821FDF"/>
    <w:rsid w:val="0082207A"/>
    <w:rsid w:val="0082219D"/>
    <w:rsid w:val="00822237"/>
    <w:rsid w:val="00822261"/>
    <w:rsid w:val="00822263"/>
    <w:rsid w:val="00822416"/>
    <w:rsid w:val="00822486"/>
    <w:rsid w:val="008224AB"/>
    <w:rsid w:val="008225BC"/>
    <w:rsid w:val="00822633"/>
    <w:rsid w:val="008227B1"/>
    <w:rsid w:val="00822825"/>
    <w:rsid w:val="00822846"/>
    <w:rsid w:val="0082289C"/>
    <w:rsid w:val="00822AD0"/>
    <w:rsid w:val="00822C69"/>
    <w:rsid w:val="00822D18"/>
    <w:rsid w:val="00822EF2"/>
    <w:rsid w:val="00823053"/>
    <w:rsid w:val="00823150"/>
    <w:rsid w:val="0082319E"/>
    <w:rsid w:val="00823335"/>
    <w:rsid w:val="00823338"/>
    <w:rsid w:val="0082337D"/>
    <w:rsid w:val="0082339F"/>
    <w:rsid w:val="008233CC"/>
    <w:rsid w:val="00823459"/>
    <w:rsid w:val="00823496"/>
    <w:rsid w:val="00823543"/>
    <w:rsid w:val="00823569"/>
    <w:rsid w:val="00823758"/>
    <w:rsid w:val="00823778"/>
    <w:rsid w:val="0082378B"/>
    <w:rsid w:val="00823913"/>
    <w:rsid w:val="0082398F"/>
    <w:rsid w:val="00823CED"/>
    <w:rsid w:val="00823D97"/>
    <w:rsid w:val="00823D9A"/>
    <w:rsid w:val="00823DC4"/>
    <w:rsid w:val="00823E7F"/>
    <w:rsid w:val="00823EAA"/>
    <w:rsid w:val="00823EB3"/>
    <w:rsid w:val="008240A0"/>
    <w:rsid w:val="0082421E"/>
    <w:rsid w:val="008242FE"/>
    <w:rsid w:val="008244D7"/>
    <w:rsid w:val="008248D3"/>
    <w:rsid w:val="00824AD5"/>
    <w:rsid w:val="00824B13"/>
    <w:rsid w:val="00824B98"/>
    <w:rsid w:val="00824E28"/>
    <w:rsid w:val="00824EC3"/>
    <w:rsid w:val="00824EC4"/>
    <w:rsid w:val="00824FBD"/>
    <w:rsid w:val="008250B3"/>
    <w:rsid w:val="008250FF"/>
    <w:rsid w:val="00825113"/>
    <w:rsid w:val="008254B1"/>
    <w:rsid w:val="00825636"/>
    <w:rsid w:val="0082571E"/>
    <w:rsid w:val="008257D3"/>
    <w:rsid w:val="008257EE"/>
    <w:rsid w:val="00825816"/>
    <w:rsid w:val="00825961"/>
    <w:rsid w:val="00825B10"/>
    <w:rsid w:val="00825C8D"/>
    <w:rsid w:val="00825D08"/>
    <w:rsid w:val="00825D43"/>
    <w:rsid w:val="00825D6E"/>
    <w:rsid w:val="00825D9B"/>
    <w:rsid w:val="00825E67"/>
    <w:rsid w:val="00825EC9"/>
    <w:rsid w:val="00825F03"/>
    <w:rsid w:val="00826191"/>
    <w:rsid w:val="008261A3"/>
    <w:rsid w:val="008262E3"/>
    <w:rsid w:val="008263BA"/>
    <w:rsid w:val="00826401"/>
    <w:rsid w:val="00826479"/>
    <w:rsid w:val="008264E9"/>
    <w:rsid w:val="00826591"/>
    <w:rsid w:val="0082662B"/>
    <w:rsid w:val="008266FB"/>
    <w:rsid w:val="00826792"/>
    <w:rsid w:val="008267B7"/>
    <w:rsid w:val="0082681B"/>
    <w:rsid w:val="00826835"/>
    <w:rsid w:val="0082683A"/>
    <w:rsid w:val="00826A99"/>
    <w:rsid w:val="00826C2A"/>
    <w:rsid w:val="00826C79"/>
    <w:rsid w:val="00826C84"/>
    <w:rsid w:val="0082701A"/>
    <w:rsid w:val="0082706A"/>
    <w:rsid w:val="008270A4"/>
    <w:rsid w:val="008270B3"/>
    <w:rsid w:val="008270F7"/>
    <w:rsid w:val="008271C7"/>
    <w:rsid w:val="0082735B"/>
    <w:rsid w:val="0082751F"/>
    <w:rsid w:val="0082763E"/>
    <w:rsid w:val="00827703"/>
    <w:rsid w:val="00827775"/>
    <w:rsid w:val="00827866"/>
    <w:rsid w:val="00827870"/>
    <w:rsid w:val="008278FA"/>
    <w:rsid w:val="00827A27"/>
    <w:rsid w:val="00827AED"/>
    <w:rsid w:val="00827BC6"/>
    <w:rsid w:val="00827CF7"/>
    <w:rsid w:val="00827CF9"/>
    <w:rsid w:val="00827FE5"/>
    <w:rsid w:val="008303E7"/>
    <w:rsid w:val="00830482"/>
    <w:rsid w:val="00830606"/>
    <w:rsid w:val="00830650"/>
    <w:rsid w:val="00830669"/>
    <w:rsid w:val="0083073F"/>
    <w:rsid w:val="008307A9"/>
    <w:rsid w:val="00830826"/>
    <w:rsid w:val="00830883"/>
    <w:rsid w:val="0083098C"/>
    <w:rsid w:val="008309DB"/>
    <w:rsid w:val="008309DF"/>
    <w:rsid w:val="00830B3A"/>
    <w:rsid w:val="00830C25"/>
    <w:rsid w:val="00830CBD"/>
    <w:rsid w:val="00830E8D"/>
    <w:rsid w:val="00830FEA"/>
    <w:rsid w:val="00831049"/>
    <w:rsid w:val="0083112B"/>
    <w:rsid w:val="00831174"/>
    <w:rsid w:val="00831498"/>
    <w:rsid w:val="00831671"/>
    <w:rsid w:val="00831823"/>
    <w:rsid w:val="00831908"/>
    <w:rsid w:val="00831946"/>
    <w:rsid w:val="00831985"/>
    <w:rsid w:val="00831A2D"/>
    <w:rsid w:val="00831B03"/>
    <w:rsid w:val="00831B14"/>
    <w:rsid w:val="00831D6E"/>
    <w:rsid w:val="00831DFD"/>
    <w:rsid w:val="00831FCB"/>
    <w:rsid w:val="00831FEC"/>
    <w:rsid w:val="00832304"/>
    <w:rsid w:val="00832305"/>
    <w:rsid w:val="00832316"/>
    <w:rsid w:val="00832344"/>
    <w:rsid w:val="0083252F"/>
    <w:rsid w:val="0083265A"/>
    <w:rsid w:val="0083291D"/>
    <w:rsid w:val="0083294D"/>
    <w:rsid w:val="00832B3E"/>
    <w:rsid w:val="00832C18"/>
    <w:rsid w:val="00832DD0"/>
    <w:rsid w:val="00832E23"/>
    <w:rsid w:val="00833149"/>
    <w:rsid w:val="008331B6"/>
    <w:rsid w:val="00833369"/>
    <w:rsid w:val="00833439"/>
    <w:rsid w:val="008334DA"/>
    <w:rsid w:val="0083362B"/>
    <w:rsid w:val="00833690"/>
    <w:rsid w:val="008336E2"/>
    <w:rsid w:val="00833808"/>
    <w:rsid w:val="008339A1"/>
    <w:rsid w:val="00833A19"/>
    <w:rsid w:val="00833B03"/>
    <w:rsid w:val="00833BD4"/>
    <w:rsid w:val="00833CA4"/>
    <w:rsid w:val="00833CBE"/>
    <w:rsid w:val="00833E44"/>
    <w:rsid w:val="00833EEB"/>
    <w:rsid w:val="00833F90"/>
    <w:rsid w:val="00833FD9"/>
    <w:rsid w:val="0083402E"/>
    <w:rsid w:val="0083419A"/>
    <w:rsid w:val="008341FF"/>
    <w:rsid w:val="00834475"/>
    <w:rsid w:val="008344CD"/>
    <w:rsid w:val="0083454C"/>
    <w:rsid w:val="008345EC"/>
    <w:rsid w:val="00834616"/>
    <w:rsid w:val="008346EC"/>
    <w:rsid w:val="00834844"/>
    <w:rsid w:val="0083487A"/>
    <w:rsid w:val="00834927"/>
    <w:rsid w:val="00834952"/>
    <w:rsid w:val="00834969"/>
    <w:rsid w:val="00834997"/>
    <w:rsid w:val="00834ADE"/>
    <w:rsid w:val="00834B7A"/>
    <w:rsid w:val="00834CD3"/>
    <w:rsid w:val="00834D09"/>
    <w:rsid w:val="00834E72"/>
    <w:rsid w:val="00834E86"/>
    <w:rsid w:val="00834EFD"/>
    <w:rsid w:val="00834F1A"/>
    <w:rsid w:val="0083535B"/>
    <w:rsid w:val="008353DD"/>
    <w:rsid w:val="008353E3"/>
    <w:rsid w:val="00835445"/>
    <w:rsid w:val="008356D0"/>
    <w:rsid w:val="008357BB"/>
    <w:rsid w:val="0083582D"/>
    <w:rsid w:val="008358D5"/>
    <w:rsid w:val="008359AE"/>
    <w:rsid w:val="00835B03"/>
    <w:rsid w:val="00835C41"/>
    <w:rsid w:val="00835EB6"/>
    <w:rsid w:val="00836016"/>
    <w:rsid w:val="0083623E"/>
    <w:rsid w:val="00836243"/>
    <w:rsid w:val="008364F8"/>
    <w:rsid w:val="00836555"/>
    <w:rsid w:val="008366EC"/>
    <w:rsid w:val="00836777"/>
    <w:rsid w:val="008367B1"/>
    <w:rsid w:val="008367E6"/>
    <w:rsid w:val="00836949"/>
    <w:rsid w:val="00836991"/>
    <w:rsid w:val="0083699B"/>
    <w:rsid w:val="0083699F"/>
    <w:rsid w:val="00836A92"/>
    <w:rsid w:val="00836B62"/>
    <w:rsid w:val="00836CDE"/>
    <w:rsid w:val="00836DD6"/>
    <w:rsid w:val="00836E2D"/>
    <w:rsid w:val="00836F0B"/>
    <w:rsid w:val="00836FD7"/>
    <w:rsid w:val="0083716B"/>
    <w:rsid w:val="008371D0"/>
    <w:rsid w:val="00837219"/>
    <w:rsid w:val="0083722F"/>
    <w:rsid w:val="00837389"/>
    <w:rsid w:val="008373F0"/>
    <w:rsid w:val="008374F9"/>
    <w:rsid w:val="00837559"/>
    <w:rsid w:val="008375CD"/>
    <w:rsid w:val="008375E4"/>
    <w:rsid w:val="0083770D"/>
    <w:rsid w:val="00837769"/>
    <w:rsid w:val="00837B33"/>
    <w:rsid w:val="00837BC9"/>
    <w:rsid w:val="00837C74"/>
    <w:rsid w:val="00837EB2"/>
    <w:rsid w:val="00837EB3"/>
    <w:rsid w:val="00837EDC"/>
    <w:rsid w:val="00837FC4"/>
    <w:rsid w:val="008401B1"/>
    <w:rsid w:val="0084022D"/>
    <w:rsid w:val="0084028D"/>
    <w:rsid w:val="008402D5"/>
    <w:rsid w:val="00840313"/>
    <w:rsid w:val="008403BF"/>
    <w:rsid w:val="008403C3"/>
    <w:rsid w:val="008405B7"/>
    <w:rsid w:val="00840894"/>
    <w:rsid w:val="008408CD"/>
    <w:rsid w:val="008408EE"/>
    <w:rsid w:val="008408F9"/>
    <w:rsid w:val="008409EE"/>
    <w:rsid w:val="008409EF"/>
    <w:rsid w:val="00840A09"/>
    <w:rsid w:val="00840BB5"/>
    <w:rsid w:val="00840C81"/>
    <w:rsid w:val="00840CF8"/>
    <w:rsid w:val="00840E58"/>
    <w:rsid w:val="00840EB7"/>
    <w:rsid w:val="0084100A"/>
    <w:rsid w:val="0084101D"/>
    <w:rsid w:val="008410FB"/>
    <w:rsid w:val="008411DE"/>
    <w:rsid w:val="008411F4"/>
    <w:rsid w:val="00841270"/>
    <w:rsid w:val="008412DF"/>
    <w:rsid w:val="00841344"/>
    <w:rsid w:val="00841354"/>
    <w:rsid w:val="008413F6"/>
    <w:rsid w:val="00841601"/>
    <w:rsid w:val="0084194E"/>
    <w:rsid w:val="00841B27"/>
    <w:rsid w:val="00841B43"/>
    <w:rsid w:val="00841B98"/>
    <w:rsid w:val="00841BD4"/>
    <w:rsid w:val="00841C13"/>
    <w:rsid w:val="00841C48"/>
    <w:rsid w:val="00841C90"/>
    <w:rsid w:val="00841D01"/>
    <w:rsid w:val="00841DEA"/>
    <w:rsid w:val="00841E02"/>
    <w:rsid w:val="00841E0F"/>
    <w:rsid w:val="00841E3A"/>
    <w:rsid w:val="00841F28"/>
    <w:rsid w:val="00841F33"/>
    <w:rsid w:val="008420C7"/>
    <w:rsid w:val="00842284"/>
    <w:rsid w:val="008422CB"/>
    <w:rsid w:val="008423F9"/>
    <w:rsid w:val="008425E6"/>
    <w:rsid w:val="008427B4"/>
    <w:rsid w:val="00842B78"/>
    <w:rsid w:val="00842B99"/>
    <w:rsid w:val="00842CFB"/>
    <w:rsid w:val="00842E61"/>
    <w:rsid w:val="00842E90"/>
    <w:rsid w:val="00842EE0"/>
    <w:rsid w:val="00842EF7"/>
    <w:rsid w:val="00842F61"/>
    <w:rsid w:val="00842FCA"/>
    <w:rsid w:val="0084311C"/>
    <w:rsid w:val="00843162"/>
    <w:rsid w:val="0084326A"/>
    <w:rsid w:val="008432F8"/>
    <w:rsid w:val="008433C2"/>
    <w:rsid w:val="008433F4"/>
    <w:rsid w:val="00843445"/>
    <w:rsid w:val="008434FF"/>
    <w:rsid w:val="008435FF"/>
    <w:rsid w:val="00843707"/>
    <w:rsid w:val="008438FE"/>
    <w:rsid w:val="00843A9F"/>
    <w:rsid w:val="00843BFC"/>
    <w:rsid w:val="00843C7F"/>
    <w:rsid w:val="00843D88"/>
    <w:rsid w:val="00843F90"/>
    <w:rsid w:val="00844368"/>
    <w:rsid w:val="00844477"/>
    <w:rsid w:val="008444F2"/>
    <w:rsid w:val="008444F9"/>
    <w:rsid w:val="0084466B"/>
    <w:rsid w:val="008446EE"/>
    <w:rsid w:val="0084480B"/>
    <w:rsid w:val="0084482C"/>
    <w:rsid w:val="00844950"/>
    <w:rsid w:val="00844969"/>
    <w:rsid w:val="00844BF3"/>
    <w:rsid w:val="00844C48"/>
    <w:rsid w:val="00844CCF"/>
    <w:rsid w:val="00844CE0"/>
    <w:rsid w:val="00844D02"/>
    <w:rsid w:val="00844D2E"/>
    <w:rsid w:val="00844E5C"/>
    <w:rsid w:val="00844FAE"/>
    <w:rsid w:val="0084501A"/>
    <w:rsid w:val="0084504B"/>
    <w:rsid w:val="008452AF"/>
    <w:rsid w:val="00845336"/>
    <w:rsid w:val="0084540F"/>
    <w:rsid w:val="00845484"/>
    <w:rsid w:val="0084549F"/>
    <w:rsid w:val="008455C3"/>
    <w:rsid w:val="008455D2"/>
    <w:rsid w:val="008455F7"/>
    <w:rsid w:val="0084565D"/>
    <w:rsid w:val="0084572E"/>
    <w:rsid w:val="00845732"/>
    <w:rsid w:val="0084583B"/>
    <w:rsid w:val="00845883"/>
    <w:rsid w:val="008459E9"/>
    <w:rsid w:val="00845A1C"/>
    <w:rsid w:val="00845A34"/>
    <w:rsid w:val="00845A37"/>
    <w:rsid w:val="00845CEB"/>
    <w:rsid w:val="00845D52"/>
    <w:rsid w:val="00845D83"/>
    <w:rsid w:val="00845D92"/>
    <w:rsid w:val="00845DE5"/>
    <w:rsid w:val="00845E26"/>
    <w:rsid w:val="00845E7C"/>
    <w:rsid w:val="00845F5E"/>
    <w:rsid w:val="00845F8D"/>
    <w:rsid w:val="00845FE4"/>
    <w:rsid w:val="0084605B"/>
    <w:rsid w:val="008460C4"/>
    <w:rsid w:val="008460CF"/>
    <w:rsid w:val="008461D6"/>
    <w:rsid w:val="00846315"/>
    <w:rsid w:val="00846323"/>
    <w:rsid w:val="008463B7"/>
    <w:rsid w:val="00846408"/>
    <w:rsid w:val="00846472"/>
    <w:rsid w:val="00846490"/>
    <w:rsid w:val="008464DE"/>
    <w:rsid w:val="008465B0"/>
    <w:rsid w:val="00846618"/>
    <w:rsid w:val="00846777"/>
    <w:rsid w:val="0084686A"/>
    <w:rsid w:val="00846887"/>
    <w:rsid w:val="008468C7"/>
    <w:rsid w:val="0084695C"/>
    <w:rsid w:val="00846AC7"/>
    <w:rsid w:val="00846B27"/>
    <w:rsid w:val="00846BF4"/>
    <w:rsid w:val="00846C09"/>
    <w:rsid w:val="00846D71"/>
    <w:rsid w:val="00846D9D"/>
    <w:rsid w:val="00846DB9"/>
    <w:rsid w:val="00846E41"/>
    <w:rsid w:val="00846EA0"/>
    <w:rsid w:val="00846FF2"/>
    <w:rsid w:val="00847056"/>
    <w:rsid w:val="008470AB"/>
    <w:rsid w:val="008470E7"/>
    <w:rsid w:val="00847386"/>
    <w:rsid w:val="00847401"/>
    <w:rsid w:val="008474AD"/>
    <w:rsid w:val="00847592"/>
    <w:rsid w:val="0084768A"/>
    <w:rsid w:val="008477AD"/>
    <w:rsid w:val="00847818"/>
    <w:rsid w:val="008479D6"/>
    <w:rsid w:val="00847B83"/>
    <w:rsid w:val="00847BD2"/>
    <w:rsid w:val="00847E11"/>
    <w:rsid w:val="00847F08"/>
    <w:rsid w:val="00847F61"/>
    <w:rsid w:val="00847F74"/>
    <w:rsid w:val="008500F8"/>
    <w:rsid w:val="008501ED"/>
    <w:rsid w:val="00850265"/>
    <w:rsid w:val="008505BB"/>
    <w:rsid w:val="00850781"/>
    <w:rsid w:val="00850A3F"/>
    <w:rsid w:val="00850AE3"/>
    <w:rsid w:val="00850C38"/>
    <w:rsid w:val="00850F14"/>
    <w:rsid w:val="00850F8C"/>
    <w:rsid w:val="008510F3"/>
    <w:rsid w:val="00851167"/>
    <w:rsid w:val="008511D2"/>
    <w:rsid w:val="008512D7"/>
    <w:rsid w:val="008513A3"/>
    <w:rsid w:val="0085150A"/>
    <w:rsid w:val="0085172F"/>
    <w:rsid w:val="0085183C"/>
    <w:rsid w:val="00851853"/>
    <w:rsid w:val="008519A9"/>
    <w:rsid w:val="00851A68"/>
    <w:rsid w:val="00851ADA"/>
    <w:rsid w:val="00851B2B"/>
    <w:rsid w:val="00851B72"/>
    <w:rsid w:val="00851B9F"/>
    <w:rsid w:val="00851C1B"/>
    <w:rsid w:val="00851DB1"/>
    <w:rsid w:val="00851E31"/>
    <w:rsid w:val="00851E4B"/>
    <w:rsid w:val="00851ED7"/>
    <w:rsid w:val="00851EF3"/>
    <w:rsid w:val="00851F3F"/>
    <w:rsid w:val="00852019"/>
    <w:rsid w:val="008520A6"/>
    <w:rsid w:val="0085222A"/>
    <w:rsid w:val="00852262"/>
    <w:rsid w:val="0085227D"/>
    <w:rsid w:val="008524DA"/>
    <w:rsid w:val="00852542"/>
    <w:rsid w:val="008525F2"/>
    <w:rsid w:val="00852776"/>
    <w:rsid w:val="0085288F"/>
    <w:rsid w:val="0085294F"/>
    <w:rsid w:val="00852B35"/>
    <w:rsid w:val="00852E56"/>
    <w:rsid w:val="008530F9"/>
    <w:rsid w:val="00853420"/>
    <w:rsid w:val="0085343B"/>
    <w:rsid w:val="00853440"/>
    <w:rsid w:val="00853470"/>
    <w:rsid w:val="0085355C"/>
    <w:rsid w:val="0085358E"/>
    <w:rsid w:val="0085363C"/>
    <w:rsid w:val="00853946"/>
    <w:rsid w:val="00853957"/>
    <w:rsid w:val="00853ABF"/>
    <w:rsid w:val="00853C44"/>
    <w:rsid w:val="00853C59"/>
    <w:rsid w:val="00853CC1"/>
    <w:rsid w:val="00853D5D"/>
    <w:rsid w:val="00853DA0"/>
    <w:rsid w:val="00853E8F"/>
    <w:rsid w:val="00853EE2"/>
    <w:rsid w:val="00853F2D"/>
    <w:rsid w:val="008540BE"/>
    <w:rsid w:val="008541D0"/>
    <w:rsid w:val="008544B7"/>
    <w:rsid w:val="0085462B"/>
    <w:rsid w:val="00854717"/>
    <w:rsid w:val="00854782"/>
    <w:rsid w:val="0085479F"/>
    <w:rsid w:val="008547B7"/>
    <w:rsid w:val="008547BA"/>
    <w:rsid w:val="008547F5"/>
    <w:rsid w:val="00854B71"/>
    <w:rsid w:val="00854CF9"/>
    <w:rsid w:val="00854D61"/>
    <w:rsid w:val="00854E63"/>
    <w:rsid w:val="00854F10"/>
    <w:rsid w:val="00855061"/>
    <w:rsid w:val="008550B2"/>
    <w:rsid w:val="00855274"/>
    <w:rsid w:val="008552A4"/>
    <w:rsid w:val="008555D9"/>
    <w:rsid w:val="00855676"/>
    <w:rsid w:val="008557DF"/>
    <w:rsid w:val="00855930"/>
    <w:rsid w:val="00855C90"/>
    <w:rsid w:val="00855D80"/>
    <w:rsid w:val="00855EC5"/>
    <w:rsid w:val="00855F1B"/>
    <w:rsid w:val="00855FDD"/>
    <w:rsid w:val="00855FE8"/>
    <w:rsid w:val="0085630C"/>
    <w:rsid w:val="0085646A"/>
    <w:rsid w:val="00856607"/>
    <w:rsid w:val="008567D7"/>
    <w:rsid w:val="00856828"/>
    <w:rsid w:val="008568DF"/>
    <w:rsid w:val="008569F0"/>
    <w:rsid w:val="00856A6D"/>
    <w:rsid w:val="00856AFF"/>
    <w:rsid w:val="00856BF6"/>
    <w:rsid w:val="00856CA4"/>
    <w:rsid w:val="00856D50"/>
    <w:rsid w:val="00856DF5"/>
    <w:rsid w:val="00856E73"/>
    <w:rsid w:val="00856F15"/>
    <w:rsid w:val="00856F34"/>
    <w:rsid w:val="00857008"/>
    <w:rsid w:val="0085704E"/>
    <w:rsid w:val="00857089"/>
    <w:rsid w:val="008570D2"/>
    <w:rsid w:val="00857463"/>
    <w:rsid w:val="008574FF"/>
    <w:rsid w:val="008575B5"/>
    <w:rsid w:val="00857600"/>
    <w:rsid w:val="008576E6"/>
    <w:rsid w:val="008577E4"/>
    <w:rsid w:val="00857A4F"/>
    <w:rsid w:val="00857A5F"/>
    <w:rsid w:val="00857BDF"/>
    <w:rsid w:val="00857C3E"/>
    <w:rsid w:val="00857CB2"/>
    <w:rsid w:val="00857CB6"/>
    <w:rsid w:val="00857CD1"/>
    <w:rsid w:val="00857D06"/>
    <w:rsid w:val="00857EB2"/>
    <w:rsid w:val="00860198"/>
    <w:rsid w:val="0086038E"/>
    <w:rsid w:val="008603F2"/>
    <w:rsid w:val="00860481"/>
    <w:rsid w:val="0086052A"/>
    <w:rsid w:val="0086067A"/>
    <w:rsid w:val="00860691"/>
    <w:rsid w:val="008606BA"/>
    <w:rsid w:val="0086071E"/>
    <w:rsid w:val="0086088D"/>
    <w:rsid w:val="00860917"/>
    <w:rsid w:val="00860ADB"/>
    <w:rsid w:val="00860B3A"/>
    <w:rsid w:val="00860C10"/>
    <w:rsid w:val="00860C52"/>
    <w:rsid w:val="00860CBA"/>
    <w:rsid w:val="00860E7C"/>
    <w:rsid w:val="00860FDB"/>
    <w:rsid w:val="00860FE2"/>
    <w:rsid w:val="00860FE4"/>
    <w:rsid w:val="0086104C"/>
    <w:rsid w:val="008611EC"/>
    <w:rsid w:val="00861375"/>
    <w:rsid w:val="008613FF"/>
    <w:rsid w:val="0086142C"/>
    <w:rsid w:val="008614AB"/>
    <w:rsid w:val="00861699"/>
    <w:rsid w:val="008616BD"/>
    <w:rsid w:val="008616D2"/>
    <w:rsid w:val="008616D5"/>
    <w:rsid w:val="00861889"/>
    <w:rsid w:val="00861978"/>
    <w:rsid w:val="008619AE"/>
    <w:rsid w:val="00861C9D"/>
    <w:rsid w:val="00861D18"/>
    <w:rsid w:val="00861D9E"/>
    <w:rsid w:val="00861EB6"/>
    <w:rsid w:val="0086203A"/>
    <w:rsid w:val="0086206C"/>
    <w:rsid w:val="008621B3"/>
    <w:rsid w:val="00862249"/>
    <w:rsid w:val="008624E9"/>
    <w:rsid w:val="008625E8"/>
    <w:rsid w:val="008625F1"/>
    <w:rsid w:val="00862654"/>
    <w:rsid w:val="0086266F"/>
    <w:rsid w:val="0086269D"/>
    <w:rsid w:val="00862769"/>
    <w:rsid w:val="00862785"/>
    <w:rsid w:val="008627AE"/>
    <w:rsid w:val="008627D8"/>
    <w:rsid w:val="00862824"/>
    <w:rsid w:val="0086285B"/>
    <w:rsid w:val="008629BB"/>
    <w:rsid w:val="00862AAF"/>
    <w:rsid w:val="00862AC9"/>
    <w:rsid w:val="00862AE7"/>
    <w:rsid w:val="00862B65"/>
    <w:rsid w:val="00862C15"/>
    <w:rsid w:val="00862CB6"/>
    <w:rsid w:val="00862D5B"/>
    <w:rsid w:val="00862DDD"/>
    <w:rsid w:val="00862DE1"/>
    <w:rsid w:val="00862E8F"/>
    <w:rsid w:val="00862F50"/>
    <w:rsid w:val="00862FA4"/>
    <w:rsid w:val="00862FF0"/>
    <w:rsid w:val="008631D4"/>
    <w:rsid w:val="00863556"/>
    <w:rsid w:val="00863683"/>
    <w:rsid w:val="00863725"/>
    <w:rsid w:val="00863740"/>
    <w:rsid w:val="00863762"/>
    <w:rsid w:val="0086376C"/>
    <w:rsid w:val="008638FA"/>
    <w:rsid w:val="00863967"/>
    <w:rsid w:val="0086399C"/>
    <w:rsid w:val="00863AA8"/>
    <w:rsid w:val="00863BDA"/>
    <w:rsid w:val="00863CBE"/>
    <w:rsid w:val="00863E89"/>
    <w:rsid w:val="00864124"/>
    <w:rsid w:val="008641FD"/>
    <w:rsid w:val="00864259"/>
    <w:rsid w:val="008643E2"/>
    <w:rsid w:val="008643F3"/>
    <w:rsid w:val="00864521"/>
    <w:rsid w:val="00864621"/>
    <w:rsid w:val="008646DC"/>
    <w:rsid w:val="008647C7"/>
    <w:rsid w:val="008648BA"/>
    <w:rsid w:val="0086491D"/>
    <w:rsid w:val="008649AA"/>
    <w:rsid w:val="00864C28"/>
    <w:rsid w:val="00864CAF"/>
    <w:rsid w:val="00864CE9"/>
    <w:rsid w:val="00864CFA"/>
    <w:rsid w:val="0086500A"/>
    <w:rsid w:val="008651E0"/>
    <w:rsid w:val="008653CA"/>
    <w:rsid w:val="00865447"/>
    <w:rsid w:val="00865590"/>
    <w:rsid w:val="008655D5"/>
    <w:rsid w:val="0086561A"/>
    <w:rsid w:val="008656D2"/>
    <w:rsid w:val="008657D0"/>
    <w:rsid w:val="00865886"/>
    <w:rsid w:val="0086598D"/>
    <w:rsid w:val="008659E7"/>
    <w:rsid w:val="00865A29"/>
    <w:rsid w:val="00865B8E"/>
    <w:rsid w:val="00865BB1"/>
    <w:rsid w:val="00865BEF"/>
    <w:rsid w:val="00865C9A"/>
    <w:rsid w:val="00865DA9"/>
    <w:rsid w:val="0086619C"/>
    <w:rsid w:val="008661B3"/>
    <w:rsid w:val="008662A0"/>
    <w:rsid w:val="008662E7"/>
    <w:rsid w:val="00866337"/>
    <w:rsid w:val="0086639B"/>
    <w:rsid w:val="008664D8"/>
    <w:rsid w:val="0086658F"/>
    <w:rsid w:val="0086659D"/>
    <w:rsid w:val="0086669E"/>
    <w:rsid w:val="008666F2"/>
    <w:rsid w:val="008667A1"/>
    <w:rsid w:val="00866806"/>
    <w:rsid w:val="008668B1"/>
    <w:rsid w:val="0086694E"/>
    <w:rsid w:val="00866B3E"/>
    <w:rsid w:val="00866BF7"/>
    <w:rsid w:val="00866CB6"/>
    <w:rsid w:val="00866CCB"/>
    <w:rsid w:val="00866CE8"/>
    <w:rsid w:val="00866DC5"/>
    <w:rsid w:val="00866F1E"/>
    <w:rsid w:val="00866F69"/>
    <w:rsid w:val="0086702C"/>
    <w:rsid w:val="0086715B"/>
    <w:rsid w:val="00867362"/>
    <w:rsid w:val="00867369"/>
    <w:rsid w:val="008673FD"/>
    <w:rsid w:val="008675DE"/>
    <w:rsid w:val="00867747"/>
    <w:rsid w:val="00867772"/>
    <w:rsid w:val="00867903"/>
    <w:rsid w:val="0086794A"/>
    <w:rsid w:val="00867A4E"/>
    <w:rsid w:val="00867D61"/>
    <w:rsid w:val="0087001A"/>
    <w:rsid w:val="008700AF"/>
    <w:rsid w:val="008700E8"/>
    <w:rsid w:val="0087014C"/>
    <w:rsid w:val="00870215"/>
    <w:rsid w:val="008702D6"/>
    <w:rsid w:val="0087059A"/>
    <w:rsid w:val="0087073F"/>
    <w:rsid w:val="00870749"/>
    <w:rsid w:val="00870846"/>
    <w:rsid w:val="00870863"/>
    <w:rsid w:val="0087088D"/>
    <w:rsid w:val="0087089F"/>
    <w:rsid w:val="008708F6"/>
    <w:rsid w:val="00870916"/>
    <w:rsid w:val="0087092A"/>
    <w:rsid w:val="00870939"/>
    <w:rsid w:val="00870988"/>
    <w:rsid w:val="008709C5"/>
    <w:rsid w:val="008709F0"/>
    <w:rsid w:val="00870A19"/>
    <w:rsid w:val="00870BCD"/>
    <w:rsid w:val="00870C64"/>
    <w:rsid w:val="00870DB1"/>
    <w:rsid w:val="00870DD6"/>
    <w:rsid w:val="00870E7C"/>
    <w:rsid w:val="008711E8"/>
    <w:rsid w:val="008713DC"/>
    <w:rsid w:val="0087148E"/>
    <w:rsid w:val="0087154F"/>
    <w:rsid w:val="00871593"/>
    <w:rsid w:val="0087165C"/>
    <w:rsid w:val="0087196F"/>
    <w:rsid w:val="00871A6B"/>
    <w:rsid w:val="00871C98"/>
    <w:rsid w:val="00871F12"/>
    <w:rsid w:val="00871F5B"/>
    <w:rsid w:val="008720B9"/>
    <w:rsid w:val="008720CB"/>
    <w:rsid w:val="0087222C"/>
    <w:rsid w:val="0087225B"/>
    <w:rsid w:val="00872325"/>
    <w:rsid w:val="00872585"/>
    <w:rsid w:val="00872669"/>
    <w:rsid w:val="008726D9"/>
    <w:rsid w:val="008727E9"/>
    <w:rsid w:val="00872852"/>
    <w:rsid w:val="00872979"/>
    <w:rsid w:val="008729A2"/>
    <w:rsid w:val="008729EF"/>
    <w:rsid w:val="00872A45"/>
    <w:rsid w:val="00872BD3"/>
    <w:rsid w:val="00872C22"/>
    <w:rsid w:val="00872C45"/>
    <w:rsid w:val="00872C4B"/>
    <w:rsid w:val="00872DCE"/>
    <w:rsid w:val="00872E70"/>
    <w:rsid w:val="0087305F"/>
    <w:rsid w:val="008730D7"/>
    <w:rsid w:val="00873109"/>
    <w:rsid w:val="0087332B"/>
    <w:rsid w:val="008733A8"/>
    <w:rsid w:val="00873463"/>
    <w:rsid w:val="0087346E"/>
    <w:rsid w:val="0087352D"/>
    <w:rsid w:val="00873555"/>
    <w:rsid w:val="0087356B"/>
    <w:rsid w:val="0087360E"/>
    <w:rsid w:val="00873756"/>
    <w:rsid w:val="0087378D"/>
    <w:rsid w:val="008737F3"/>
    <w:rsid w:val="008739CB"/>
    <w:rsid w:val="00873ACB"/>
    <w:rsid w:val="00873BB0"/>
    <w:rsid w:val="00873CF6"/>
    <w:rsid w:val="00873E0D"/>
    <w:rsid w:val="00873EE0"/>
    <w:rsid w:val="00874006"/>
    <w:rsid w:val="0087405B"/>
    <w:rsid w:val="00874136"/>
    <w:rsid w:val="0087429D"/>
    <w:rsid w:val="008742C6"/>
    <w:rsid w:val="0087445E"/>
    <w:rsid w:val="00874603"/>
    <w:rsid w:val="00874607"/>
    <w:rsid w:val="00874647"/>
    <w:rsid w:val="00874723"/>
    <w:rsid w:val="00874773"/>
    <w:rsid w:val="008747CE"/>
    <w:rsid w:val="00874897"/>
    <w:rsid w:val="008748D9"/>
    <w:rsid w:val="0087497C"/>
    <w:rsid w:val="00874A1E"/>
    <w:rsid w:val="00874B1B"/>
    <w:rsid w:val="00874B4D"/>
    <w:rsid w:val="00874BA4"/>
    <w:rsid w:val="00874BC6"/>
    <w:rsid w:val="00874C1A"/>
    <w:rsid w:val="00874CC1"/>
    <w:rsid w:val="00874D32"/>
    <w:rsid w:val="00874E33"/>
    <w:rsid w:val="00875099"/>
    <w:rsid w:val="0087518B"/>
    <w:rsid w:val="00875197"/>
    <w:rsid w:val="008751AF"/>
    <w:rsid w:val="008752FF"/>
    <w:rsid w:val="0087534F"/>
    <w:rsid w:val="008753B6"/>
    <w:rsid w:val="008753DF"/>
    <w:rsid w:val="00875511"/>
    <w:rsid w:val="008756B9"/>
    <w:rsid w:val="0087575C"/>
    <w:rsid w:val="008757E6"/>
    <w:rsid w:val="008757EF"/>
    <w:rsid w:val="0087580C"/>
    <w:rsid w:val="00875A65"/>
    <w:rsid w:val="00875ACC"/>
    <w:rsid w:val="00875B53"/>
    <w:rsid w:val="00875C7E"/>
    <w:rsid w:val="00875CAA"/>
    <w:rsid w:val="00875CDD"/>
    <w:rsid w:val="00875DBE"/>
    <w:rsid w:val="00875E79"/>
    <w:rsid w:val="0087600A"/>
    <w:rsid w:val="00876015"/>
    <w:rsid w:val="0087604D"/>
    <w:rsid w:val="008760E8"/>
    <w:rsid w:val="008761A7"/>
    <w:rsid w:val="008761BD"/>
    <w:rsid w:val="008765E4"/>
    <w:rsid w:val="008765F4"/>
    <w:rsid w:val="008767D1"/>
    <w:rsid w:val="008768AA"/>
    <w:rsid w:val="008768CF"/>
    <w:rsid w:val="008769C9"/>
    <w:rsid w:val="00876A99"/>
    <w:rsid w:val="00876B24"/>
    <w:rsid w:val="00876B37"/>
    <w:rsid w:val="00876B58"/>
    <w:rsid w:val="00876B8C"/>
    <w:rsid w:val="00876ED9"/>
    <w:rsid w:val="00876F02"/>
    <w:rsid w:val="00877035"/>
    <w:rsid w:val="008770E4"/>
    <w:rsid w:val="008772B1"/>
    <w:rsid w:val="008773C1"/>
    <w:rsid w:val="00877456"/>
    <w:rsid w:val="00877497"/>
    <w:rsid w:val="0087756C"/>
    <w:rsid w:val="0087756D"/>
    <w:rsid w:val="008775A5"/>
    <w:rsid w:val="008775F9"/>
    <w:rsid w:val="008776A4"/>
    <w:rsid w:val="008776A6"/>
    <w:rsid w:val="0087777D"/>
    <w:rsid w:val="008778A6"/>
    <w:rsid w:val="00877A64"/>
    <w:rsid w:val="00877AA5"/>
    <w:rsid w:val="00877B0B"/>
    <w:rsid w:val="00877B8E"/>
    <w:rsid w:val="00877BD0"/>
    <w:rsid w:val="00877E0F"/>
    <w:rsid w:val="00877EC7"/>
    <w:rsid w:val="00877F19"/>
    <w:rsid w:val="00880047"/>
    <w:rsid w:val="00880084"/>
    <w:rsid w:val="0088009F"/>
    <w:rsid w:val="008801B2"/>
    <w:rsid w:val="008801EA"/>
    <w:rsid w:val="008806BD"/>
    <w:rsid w:val="008806C9"/>
    <w:rsid w:val="008806CD"/>
    <w:rsid w:val="00880739"/>
    <w:rsid w:val="0088073A"/>
    <w:rsid w:val="008808B6"/>
    <w:rsid w:val="008808D0"/>
    <w:rsid w:val="008809B3"/>
    <w:rsid w:val="008809FB"/>
    <w:rsid w:val="00880AAD"/>
    <w:rsid w:val="00880B0F"/>
    <w:rsid w:val="00880B1A"/>
    <w:rsid w:val="00880D06"/>
    <w:rsid w:val="00880E3C"/>
    <w:rsid w:val="00880E50"/>
    <w:rsid w:val="00880F06"/>
    <w:rsid w:val="008811FB"/>
    <w:rsid w:val="00881411"/>
    <w:rsid w:val="00881424"/>
    <w:rsid w:val="008814BB"/>
    <w:rsid w:val="00881746"/>
    <w:rsid w:val="008819B6"/>
    <w:rsid w:val="008819EF"/>
    <w:rsid w:val="00881B06"/>
    <w:rsid w:val="00881B91"/>
    <w:rsid w:val="00881BF3"/>
    <w:rsid w:val="00881C07"/>
    <w:rsid w:val="00881C2F"/>
    <w:rsid w:val="00881C5F"/>
    <w:rsid w:val="00881F60"/>
    <w:rsid w:val="008826E9"/>
    <w:rsid w:val="0088276C"/>
    <w:rsid w:val="008827CD"/>
    <w:rsid w:val="0088299F"/>
    <w:rsid w:val="00882A09"/>
    <w:rsid w:val="00882A19"/>
    <w:rsid w:val="00882A73"/>
    <w:rsid w:val="00882D55"/>
    <w:rsid w:val="00882DF0"/>
    <w:rsid w:val="00882E61"/>
    <w:rsid w:val="00882F07"/>
    <w:rsid w:val="00883212"/>
    <w:rsid w:val="0088342F"/>
    <w:rsid w:val="0088365F"/>
    <w:rsid w:val="0088367E"/>
    <w:rsid w:val="00883699"/>
    <w:rsid w:val="008836C1"/>
    <w:rsid w:val="0088382F"/>
    <w:rsid w:val="00883858"/>
    <w:rsid w:val="008839FA"/>
    <w:rsid w:val="00883A4E"/>
    <w:rsid w:val="00883EB8"/>
    <w:rsid w:val="00883F0A"/>
    <w:rsid w:val="00883F1A"/>
    <w:rsid w:val="00883FC2"/>
    <w:rsid w:val="0088403E"/>
    <w:rsid w:val="0088414B"/>
    <w:rsid w:val="00884190"/>
    <w:rsid w:val="00884209"/>
    <w:rsid w:val="00884282"/>
    <w:rsid w:val="0088437F"/>
    <w:rsid w:val="00884504"/>
    <w:rsid w:val="008845E4"/>
    <w:rsid w:val="008848E8"/>
    <w:rsid w:val="00884BB5"/>
    <w:rsid w:val="00884C80"/>
    <w:rsid w:val="00884CD1"/>
    <w:rsid w:val="00884D4A"/>
    <w:rsid w:val="00884D8B"/>
    <w:rsid w:val="00884DAE"/>
    <w:rsid w:val="00884E2D"/>
    <w:rsid w:val="00884E92"/>
    <w:rsid w:val="0088502E"/>
    <w:rsid w:val="008851D2"/>
    <w:rsid w:val="00885309"/>
    <w:rsid w:val="00885366"/>
    <w:rsid w:val="0088554D"/>
    <w:rsid w:val="008855F5"/>
    <w:rsid w:val="00885695"/>
    <w:rsid w:val="008857EA"/>
    <w:rsid w:val="00885898"/>
    <w:rsid w:val="00885A30"/>
    <w:rsid w:val="00885BED"/>
    <w:rsid w:val="00885E03"/>
    <w:rsid w:val="00885E26"/>
    <w:rsid w:val="00885E27"/>
    <w:rsid w:val="00885E82"/>
    <w:rsid w:val="00885EA9"/>
    <w:rsid w:val="00885ED4"/>
    <w:rsid w:val="00886166"/>
    <w:rsid w:val="0088617B"/>
    <w:rsid w:val="0088629C"/>
    <w:rsid w:val="0088639B"/>
    <w:rsid w:val="008863A3"/>
    <w:rsid w:val="00886547"/>
    <w:rsid w:val="008866A6"/>
    <w:rsid w:val="00886885"/>
    <w:rsid w:val="00886915"/>
    <w:rsid w:val="00886922"/>
    <w:rsid w:val="00886C2C"/>
    <w:rsid w:val="00886CC7"/>
    <w:rsid w:val="00886CE5"/>
    <w:rsid w:val="00886DF5"/>
    <w:rsid w:val="00886F54"/>
    <w:rsid w:val="0088706A"/>
    <w:rsid w:val="008870F9"/>
    <w:rsid w:val="0088721D"/>
    <w:rsid w:val="00887248"/>
    <w:rsid w:val="008872AA"/>
    <w:rsid w:val="008872E0"/>
    <w:rsid w:val="00887326"/>
    <w:rsid w:val="0088738B"/>
    <w:rsid w:val="0088750E"/>
    <w:rsid w:val="00887549"/>
    <w:rsid w:val="00887565"/>
    <w:rsid w:val="00887624"/>
    <w:rsid w:val="008876A7"/>
    <w:rsid w:val="00887872"/>
    <w:rsid w:val="008879D9"/>
    <w:rsid w:val="00887C71"/>
    <w:rsid w:val="00887D4E"/>
    <w:rsid w:val="00887D84"/>
    <w:rsid w:val="00887F75"/>
    <w:rsid w:val="00887FB1"/>
    <w:rsid w:val="00887FB4"/>
    <w:rsid w:val="0089009A"/>
    <w:rsid w:val="008901BA"/>
    <w:rsid w:val="008902B9"/>
    <w:rsid w:val="008902DC"/>
    <w:rsid w:val="0089034C"/>
    <w:rsid w:val="008903A9"/>
    <w:rsid w:val="00890489"/>
    <w:rsid w:val="00890544"/>
    <w:rsid w:val="0089058D"/>
    <w:rsid w:val="0089059A"/>
    <w:rsid w:val="008905BC"/>
    <w:rsid w:val="008907DE"/>
    <w:rsid w:val="008908CE"/>
    <w:rsid w:val="00890963"/>
    <w:rsid w:val="008909EB"/>
    <w:rsid w:val="00890AD8"/>
    <w:rsid w:val="00890BEA"/>
    <w:rsid w:val="00890DEF"/>
    <w:rsid w:val="00890E3D"/>
    <w:rsid w:val="00890EB9"/>
    <w:rsid w:val="00890F53"/>
    <w:rsid w:val="00890F67"/>
    <w:rsid w:val="0089112C"/>
    <w:rsid w:val="008911DF"/>
    <w:rsid w:val="008911E7"/>
    <w:rsid w:val="00891308"/>
    <w:rsid w:val="0089151B"/>
    <w:rsid w:val="0089173F"/>
    <w:rsid w:val="00891B22"/>
    <w:rsid w:val="00891D05"/>
    <w:rsid w:val="00891D14"/>
    <w:rsid w:val="00891E1B"/>
    <w:rsid w:val="00891F04"/>
    <w:rsid w:val="00891FA7"/>
    <w:rsid w:val="00892005"/>
    <w:rsid w:val="00892174"/>
    <w:rsid w:val="00892180"/>
    <w:rsid w:val="008921C3"/>
    <w:rsid w:val="008921F1"/>
    <w:rsid w:val="008921F9"/>
    <w:rsid w:val="00892230"/>
    <w:rsid w:val="0089226D"/>
    <w:rsid w:val="008923EE"/>
    <w:rsid w:val="0089264F"/>
    <w:rsid w:val="008928E5"/>
    <w:rsid w:val="0089293F"/>
    <w:rsid w:val="00892970"/>
    <w:rsid w:val="008929BA"/>
    <w:rsid w:val="00892AD2"/>
    <w:rsid w:val="00892C0B"/>
    <w:rsid w:val="00892D7A"/>
    <w:rsid w:val="00892F17"/>
    <w:rsid w:val="00892F36"/>
    <w:rsid w:val="00892F37"/>
    <w:rsid w:val="00893022"/>
    <w:rsid w:val="00893036"/>
    <w:rsid w:val="00893057"/>
    <w:rsid w:val="008930F6"/>
    <w:rsid w:val="00893273"/>
    <w:rsid w:val="0089357F"/>
    <w:rsid w:val="008935CB"/>
    <w:rsid w:val="008936D0"/>
    <w:rsid w:val="0089370B"/>
    <w:rsid w:val="00893763"/>
    <w:rsid w:val="00893811"/>
    <w:rsid w:val="00893823"/>
    <w:rsid w:val="008939FE"/>
    <w:rsid w:val="00893A33"/>
    <w:rsid w:val="00893A78"/>
    <w:rsid w:val="00893AE2"/>
    <w:rsid w:val="00893B3A"/>
    <w:rsid w:val="00893B92"/>
    <w:rsid w:val="00893BF3"/>
    <w:rsid w:val="00893C57"/>
    <w:rsid w:val="00893CDF"/>
    <w:rsid w:val="00893DB4"/>
    <w:rsid w:val="00893E0F"/>
    <w:rsid w:val="00893FEE"/>
    <w:rsid w:val="008940D6"/>
    <w:rsid w:val="00894183"/>
    <w:rsid w:val="008941B8"/>
    <w:rsid w:val="00894325"/>
    <w:rsid w:val="00894361"/>
    <w:rsid w:val="00894448"/>
    <w:rsid w:val="00894646"/>
    <w:rsid w:val="008947AF"/>
    <w:rsid w:val="00894A8D"/>
    <w:rsid w:val="00894ACE"/>
    <w:rsid w:val="00894C9E"/>
    <w:rsid w:val="00894E5C"/>
    <w:rsid w:val="00894E8F"/>
    <w:rsid w:val="00894E9F"/>
    <w:rsid w:val="00894EE1"/>
    <w:rsid w:val="00894F49"/>
    <w:rsid w:val="00894F60"/>
    <w:rsid w:val="00895044"/>
    <w:rsid w:val="00895074"/>
    <w:rsid w:val="0089509C"/>
    <w:rsid w:val="00895224"/>
    <w:rsid w:val="0089540E"/>
    <w:rsid w:val="008955CA"/>
    <w:rsid w:val="0089562E"/>
    <w:rsid w:val="00895698"/>
    <w:rsid w:val="0089570A"/>
    <w:rsid w:val="00895B12"/>
    <w:rsid w:val="00895BE0"/>
    <w:rsid w:val="00895C91"/>
    <w:rsid w:val="00895FBF"/>
    <w:rsid w:val="00896268"/>
    <w:rsid w:val="008962B1"/>
    <w:rsid w:val="00896352"/>
    <w:rsid w:val="008966CB"/>
    <w:rsid w:val="008966F1"/>
    <w:rsid w:val="00896747"/>
    <w:rsid w:val="0089694B"/>
    <w:rsid w:val="00896B0C"/>
    <w:rsid w:val="00896BF4"/>
    <w:rsid w:val="00896DB8"/>
    <w:rsid w:val="00896DF2"/>
    <w:rsid w:val="00896E36"/>
    <w:rsid w:val="00897066"/>
    <w:rsid w:val="00897143"/>
    <w:rsid w:val="00897170"/>
    <w:rsid w:val="008971BC"/>
    <w:rsid w:val="00897531"/>
    <w:rsid w:val="008975FE"/>
    <w:rsid w:val="00897653"/>
    <w:rsid w:val="008976DD"/>
    <w:rsid w:val="00897712"/>
    <w:rsid w:val="008978AF"/>
    <w:rsid w:val="0089799F"/>
    <w:rsid w:val="008979A7"/>
    <w:rsid w:val="00897A17"/>
    <w:rsid w:val="00897A5F"/>
    <w:rsid w:val="00897AAB"/>
    <w:rsid w:val="00897B9D"/>
    <w:rsid w:val="00897D3B"/>
    <w:rsid w:val="00897DF8"/>
    <w:rsid w:val="00897F05"/>
    <w:rsid w:val="008A0087"/>
    <w:rsid w:val="008A00C8"/>
    <w:rsid w:val="008A01E8"/>
    <w:rsid w:val="008A0231"/>
    <w:rsid w:val="008A02AB"/>
    <w:rsid w:val="008A0367"/>
    <w:rsid w:val="008A0434"/>
    <w:rsid w:val="008A04F4"/>
    <w:rsid w:val="008A054D"/>
    <w:rsid w:val="008A057D"/>
    <w:rsid w:val="008A05CB"/>
    <w:rsid w:val="008A0663"/>
    <w:rsid w:val="008A07B7"/>
    <w:rsid w:val="008A07C1"/>
    <w:rsid w:val="008A07CC"/>
    <w:rsid w:val="008A081F"/>
    <w:rsid w:val="008A09B3"/>
    <w:rsid w:val="008A09D3"/>
    <w:rsid w:val="008A0A9A"/>
    <w:rsid w:val="008A0A9F"/>
    <w:rsid w:val="008A0AD1"/>
    <w:rsid w:val="008A0C84"/>
    <w:rsid w:val="008A0D39"/>
    <w:rsid w:val="008A0D99"/>
    <w:rsid w:val="008A0DD7"/>
    <w:rsid w:val="008A0E6D"/>
    <w:rsid w:val="008A0F1D"/>
    <w:rsid w:val="008A0F55"/>
    <w:rsid w:val="008A0F84"/>
    <w:rsid w:val="008A10A9"/>
    <w:rsid w:val="008A10AD"/>
    <w:rsid w:val="008A114F"/>
    <w:rsid w:val="008A11D6"/>
    <w:rsid w:val="008A152F"/>
    <w:rsid w:val="008A16C5"/>
    <w:rsid w:val="008A176C"/>
    <w:rsid w:val="008A1855"/>
    <w:rsid w:val="008A18B3"/>
    <w:rsid w:val="008A1A17"/>
    <w:rsid w:val="008A1B50"/>
    <w:rsid w:val="008A1BCD"/>
    <w:rsid w:val="008A1DB3"/>
    <w:rsid w:val="008A1E49"/>
    <w:rsid w:val="008A205D"/>
    <w:rsid w:val="008A213F"/>
    <w:rsid w:val="008A242E"/>
    <w:rsid w:val="008A25A8"/>
    <w:rsid w:val="008A26B0"/>
    <w:rsid w:val="008A2748"/>
    <w:rsid w:val="008A28AD"/>
    <w:rsid w:val="008A295C"/>
    <w:rsid w:val="008A2A41"/>
    <w:rsid w:val="008A2AB7"/>
    <w:rsid w:val="008A2B71"/>
    <w:rsid w:val="008A2BB8"/>
    <w:rsid w:val="008A2BC5"/>
    <w:rsid w:val="008A2D73"/>
    <w:rsid w:val="008A2F1D"/>
    <w:rsid w:val="008A3019"/>
    <w:rsid w:val="008A309F"/>
    <w:rsid w:val="008A310E"/>
    <w:rsid w:val="008A319E"/>
    <w:rsid w:val="008A3303"/>
    <w:rsid w:val="008A33D5"/>
    <w:rsid w:val="008A33DB"/>
    <w:rsid w:val="008A3490"/>
    <w:rsid w:val="008A34FF"/>
    <w:rsid w:val="008A36BF"/>
    <w:rsid w:val="008A3705"/>
    <w:rsid w:val="008A371F"/>
    <w:rsid w:val="008A3757"/>
    <w:rsid w:val="008A376A"/>
    <w:rsid w:val="008A37D1"/>
    <w:rsid w:val="008A37F3"/>
    <w:rsid w:val="008A3912"/>
    <w:rsid w:val="008A39DC"/>
    <w:rsid w:val="008A3A6E"/>
    <w:rsid w:val="008A3ADC"/>
    <w:rsid w:val="008A3BC3"/>
    <w:rsid w:val="008A3C22"/>
    <w:rsid w:val="008A3C63"/>
    <w:rsid w:val="008A3CC3"/>
    <w:rsid w:val="008A3D38"/>
    <w:rsid w:val="008A3D77"/>
    <w:rsid w:val="008A3F2E"/>
    <w:rsid w:val="008A3F57"/>
    <w:rsid w:val="008A4054"/>
    <w:rsid w:val="008A4076"/>
    <w:rsid w:val="008A42F4"/>
    <w:rsid w:val="008A43BD"/>
    <w:rsid w:val="008A44CB"/>
    <w:rsid w:val="008A45DF"/>
    <w:rsid w:val="008A460E"/>
    <w:rsid w:val="008A462D"/>
    <w:rsid w:val="008A47F7"/>
    <w:rsid w:val="008A4831"/>
    <w:rsid w:val="008A48B1"/>
    <w:rsid w:val="008A4937"/>
    <w:rsid w:val="008A4A1F"/>
    <w:rsid w:val="008A4D2D"/>
    <w:rsid w:val="008A4DD2"/>
    <w:rsid w:val="008A4E63"/>
    <w:rsid w:val="008A50D0"/>
    <w:rsid w:val="008A5100"/>
    <w:rsid w:val="008A51C5"/>
    <w:rsid w:val="008A525E"/>
    <w:rsid w:val="008A539A"/>
    <w:rsid w:val="008A5416"/>
    <w:rsid w:val="008A5466"/>
    <w:rsid w:val="008A54BC"/>
    <w:rsid w:val="008A5582"/>
    <w:rsid w:val="008A57F6"/>
    <w:rsid w:val="008A58C5"/>
    <w:rsid w:val="008A58F4"/>
    <w:rsid w:val="008A595B"/>
    <w:rsid w:val="008A5A73"/>
    <w:rsid w:val="008A5A7E"/>
    <w:rsid w:val="008A5C6B"/>
    <w:rsid w:val="008A5D3B"/>
    <w:rsid w:val="008A5DFC"/>
    <w:rsid w:val="008A5F18"/>
    <w:rsid w:val="008A5F77"/>
    <w:rsid w:val="008A5FD8"/>
    <w:rsid w:val="008A6025"/>
    <w:rsid w:val="008A619F"/>
    <w:rsid w:val="008A62A2"/>
    <w:rsid w:val="008A62C4"/>
    <w:rsid w:val="008A63F8"/>
    <w:rsid w:val="008A64A6"/>
    <w:rsid w:val="008A659C"/>
    <w:rsid w:val="008A6613"/>
    <w:rsid w:val="008A668B"/>
    <w:rsid w:val="008A668C"/>
    <w:rsid w:val="008A69A6"/>
    <w:rsid w:val="008A6A2C"/>
    <w:rsid w:val="008A6BAA"/>
    <w:rsid w:val="008A6BCA"/>
    <w:rsid w:val="008A6BF6"/>
    <w:rsid w:val="008A6BF9"/>
    <w:rsid w:val="008A6E1A"/>
    <w:rsid w:val="008A7112"/>
    <w:rsid w:val="008A7120"/>
    <w:rsid w:val="008A71BF"/>
    <w:rsid w:val="008A7308"/>
    <w:rsid w:val="008A75C7"/>
    <w:rsid w:val="008A767D"/>
    <w:rsid w:val="008A76DE"/>
    <w:rsid w:val="008A7831"/>
    <w:rsid w:val="008A7940"/>
    <w:rsid w:val="008A7998"/>
    <w:rsid w:val="008A7B6D"/>
    <w:rsid w:val="008A7BB0"/>
    <w:rsid w:val="008A7C48"/>
    <w:rsid w:val="008A7DBB"/>
    <w:rsid w:val="008A7EE1"/>
    <w:rsid w:val="008A7F08"/>
    <w:rsid w:val="008A7F43"/>
    <w:rsid w:val="008A7F58"/>
    <w:rsid w:val="008B0005"/>
    <w:rsid w:val="008B0038"/>
    <w:rsid w:val="008B004A"/>
    <w:rsid w:val="008B0093"/>
    <w:rsid w:val="008B0197"/>
    <w:rsid w:val="008B01FB"/>
    <w:rsid w:val="008B0343"/>
    <w:rsid w:val="008B0352"/>
    <w:rsid w:val="008B0458"/>
    <w:rsid w:val="008B049C"/>
    <w:rsid w:val="008B05E8"/>
    <w:rsid w:val="008B05EB"/>
    <w:rsid w:val="008B0646"/>
    <w:rsid w:val="008B0756"/>
    <w:rsid w:val="008B0811"/>
    <w:rsid w:val="008B09D0"/>
    <w:rsid w:val="008B0AF2"/>
    <w:rsid w:val="008B0B4C"/>
    <w:rsid w:val="008B0BB9"/>
    <w:rsid w:val="008B0BF7"/>
    <w:rsid w:val="008B0CA1"/>
    <w:rsid w:val="008B0DF0"/>
    <w:rsid w:val="008B1043"/>
    <w:rsid w:val="008B10B4"/>
    <w:rsid w:val="008B11C6"/>
    <w:rsid w:val="008B1211"/>
    <w:rsid w:val="008B1230"/>
    <w:rsid w:val="008B12CA"/>
    <w:rsid w:val="008B142A"/>
    <w:rsid w:val="008B14EF"/>
    <w:rsid w:val="008B15BB"/>
    <w:rsid w:val="008B1610"/>
    <w:rsid w:val="008B179A"/>
    <w:rsid w:val="008B196A"/>
    <w:rsid w:val="008B1BFC"/>
    <w:rsid w:val="008B1D98"/>
    <w:rsid w:val="008B1F90"/>
    <w:rsid w:val="008B1FB6"/>
    <w:rsid w:val="008B20A3"/>
    <w:rsid w:val="008B215E"/>
    <w:rsid w:val="008B21BE"/>
    <w:rsid w:val="008B2582"/>
    <w:rsid w:val="008B25AE"/>
    <w:rsid w:val="008B25E1"/>
    <w:rsid w:val="008B2611"/>
    <w:rsid w:val="008B2617"/>
    <w:rsid w:val="008B2619"/>
    <w:rsid w:val="008B2626"/>
    <w:rsid w:val="008B277B"/>
    <w:rsid w:val="008B27A9"/>
    <w:rsid w:val="008B28F2"/>
    <w:rsid w:val="008B2A7A"/>
    <w:rsid w:val="008B2C77"/>
    <w:rsid w:val="008B2C79"/>
    <w:rsid w:val="008B2C8E"/>
    <w:rsid w:val="008B2CC0"/>
    <w:rsid w:val="008B2DAD"/>
    <w:rsid w:val="008B2E02"/>
    <w:rsid w:val="008B2E39"/>
    <w:rsid w:val="008B2E47"/>
    <w:rsid w:val="008B2EA7"/>
    <w:rsid w:val="008B2ECD"/>
    <w:rsid w:val="008B2FAF"/>
    <w:rsid w:val="008B30F1"/>
    <w:rsid w:val="008B31A8"/>
    <w:rsid w:val="008B3220"/>
    <w:rsid w:val="008B3234"/>
    <w:rsid w:val="008B34D1"/>
    <w:rsid w:val="008B3604"/>
    <w:rsid w:val="008B360F"/>
    <w:rsid w:val="008B36AF"/>
    <w:rsid w:val="008B3776"/>
    <w:rsid w:val="008B379F"/>
    <w:rsid w:val="008B385E"/>
    <w:rsid w:val="008B38A4"/>
    <w:rsid w:val="008B391C"/>
    <w:rsid w:val="008B3925"/>
    <w:rsid w:val="008B398D"/>
    <w:rsid w:val="008B39A5"/>
    <w:rsid w:val="008B39AD"/>
    <w:rsid w:val="008B3A7B"/>
    <w:rsid w:val="008B3A97"/>
    <w:rsid w:val="008B3B63"/>
    <w:rsid w:val="008B3DD8"/>
    <w:rsid w:val="008B3E3E"/>
    <w:rsid w:val="008B3E5F"/>
    <w:rsid w:val="008B40F7"/>
    <w:rsid w:val="008B4117"/>
    <w:rsid w:val="008B4118"/>
    <w:rsid w:val="008B4137"/>
    <w:rsid w:val="008B417E"/>
    <w:rsid w:val="008B4247"/>
    <w:rsid w:val="008B42B5"/>
    <w:rsid w:val="008B435B"/>
    <w:rsid w:val="008B4374"/>
    <w:rsid w:val="008B43EA"/>
    <w:rsid w:val="008B4463"/>
    <w:rsid w:val="008B446F"/>
    <w:rsid w:val="008B44B7"/>
    <w:rsid w:val="008B4582"/>
    <w:rsid w:val="008B46AC"/>
    <w:rsid w:val="008B46FB"/>
    <w:rsid w:val="008B48E0"/>
    <w:rsid w:val="008B493A"/>
    <w:rsid w:val="008B4A0B"/>
    <w:rsid w:val="008B4A2D"/>
    <w:rsid w:val="008B4A62"/>
    <w:rsid w:val="008B4ACB"/>
    <w:rsid w:val="008B4B73"/>
    <w:rsid w:val="008B4C77"/>
    <w:rsid w:val="008B4D77"/>
    <w:rsid w:val="008B4E52"/>
    <w:rsid w:val="008B4E70"/>
    <w:rsid w:val="008B4F77"/>
    <w:rsid w:val="008B5003"/>
    <w:rsid w:val="008B5075"/>
    <w:rsid w:val="008B5297"/>
    <w:rsid w:val="008B52A5"/>
    <w:rsid w:val="008B5312"/>
    <w:rsid w:val="008B533D"/>
    <w:rsid w:val="008B537D"/>
    <w:rsid w:val="008B551F"/>
    <w:rsid w:val="008B55A9"/>
    <w:rsid w:val="008B561E"/>
    <w:rsid w:val="008B56E0"/>
    <w:rsid w:val="008B5944"/>
    <w:rsid w:val="008B59B3"/>
    <w:rsid w:val="008B5BD8"/>
    <w:rsid w:val="008B5C8D"/>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9C9"/>
    <w:rsid w:val="008B6B3A"/>
    <w:rsid w:val="008B6BFE"/>
    <w:rsid w:val="008B6C6A"/>
    <w:rsid w:val="008B6D21"/>
    <w:rsid w:val="008B6E4A"/>
    <w:rsid w:val="008B7063"/>
    <w:rsid w:val="008B713B"/>
    <w:rsid w:val="008B7171"/>
    <w:rsid w:val="008B721F"/>
    <w:rsid w:val="008B72A5"/>
    <w:rsid w:val="008B74D4"/>
    <w:rsid w:val="008B74E7"/>
    <w:rsid w:val="008B78F4"/>
    <w:rsid w:val="008B79C7"/>
    <w:rsid w:val="008B7A93"/>
    <w:rsid w:val="008B7AD9"/>
    <w:rsid w:val="008B7B88"/>
    <w:rsid w:val="008B7E66"/>
    <w:rsid w:val="008B7FC0"/>
    <w:rsid w:val="008C0045"/>
    <w:rsid w:val="008C0058"/>
    <w:rsid w:val="008C0093"/>
    <w:rsid w:val="008C01CD"/>
    <w:rsid w:val="008C040C"/>
    <w:rsid w:val="008C0439"/>
    <w:rsid w:val="008C044B"/>
    <w:rsid w:val="008C0529"/>
    <w:rsid w:val="008C05DB"/>
    <w:rsid w:val="008C0629"/>
    <w:rsid w:val="008C07A0"/>
    <w:rsid w:val="008C07A3"/>
    <w:rsid w:val="008C08A6"/>
    <w:rsid w:val="008C08C7"/>
    <w:rsid w:val="008C092F"/>
    <w:rsid w:val="008C0948"/>
    <w:rsid w:val="008C09D7"/>
    <w:rsid w:val="008C0AD1"/>
    <w:rsid w:val="008C0F0C"/>
    <w:rsid w:val="008C0F77"/>
    <w:rsid w:val="008C1006"/>
    <w:rsid w:val="008C10CC"/>
    <w:rsid w:val="008C1184"/>
    <w:rsid w:val="008C11C6"/>
    <w:rsid w:val="008C13EF"/>
    <w:rsid w:val="008C1536"/>
    <w:rsid w:val="008C1596"/>
    <w:rsid w:val="008C16EB"/>
    <w:rsid w:val="008C171F"/>
    <w:rsid w:val="008C1776"/>
    <w:rsid w:val="008C186A"/>
    <w:rsid w:val="008C1B00"/>
    <w:rsid w:val="008C1B76"/>
    <w:rsid w:val="008C1CEF"/>
    <w:rsid w:val="008C1CF4"/>
    <w:rsid w:val="008C1DB1"/>
    <w:rsid w:val="008C1E42"/>
    <w:rsid w:val="008C1E63"/>
    <w:rsid w:val="008C1F3D"/>
    <w:rsid w:val="008C21B6"/>
    <w:rsid w:val="008C21BF"/>
    <w:rsid w:val="008C2220"/>
    <w:rsid w:val="008C2319"/>
    <w:rsid w:val="008C269A"/>
    <w:rsid w:val="008C26CB"/>
    <w:rsid w:val="008C26E6"/>
    <w:rsid w:val="008C27E8"/>
    <w:rsid w:val="008C287B"/>
    <w:rsid w:val="008C2934"/>
    <w:rsid w:val="008C2948"/>
    <w:rsid w:val="008C2BD8"/>
    <w:rsid w:val="008C2C55"/>
    <w:rsid w:val="008C2C72"/>
    <w:rsid w:val="008C2CBE"/>
    <w:rsid w:val="008C2D9C"/>
    <w:rsid w:val="008C2F00"/>
    <w:rsid w:val="008C2F31"/>
    <w:rsid w:val="008C2F41"/>
    <w:rsid w:val="008C2FC1"/>
    <w:rsid w:val="008C309E"/>
    <w:rsid w:val="008C3119"/>
    <w:rsid w:val="008C3284"/>
    <w:rsid w:val="008C3307"/>
    <w:rsid w:val="008C3435"/>
    <w:rsid w:val="008C3486"/>
    <w:rsid w:val="008C349F"/>
    <w:rsid w:val="008C35E3"/>
    <w:rsid w:val="008C3673"/>
    <w:rsid w:val="008C382B"/>
    <w:rsid w:val="008C383D"/>
    <w:rsid w:val="008C3866"/>
    <w:rsid w:val="008C3D97"/>
    <w:rsid w:val="008C3E02"/>
    <w:rsid w:val="008C3E6D"/>
    <w:rsid w:val="008C4117"/>
    <w:rsid w:val="008C4120"/>
    <w:rsid w:val="008C43BF"/>
    <w:rsid w:val="008C4433"/>
    <w:rsid w:val="008C4539"/>
    <w:rsid w:val="008C4564"/>
    <w:rsid w:val="008C47B5"/>
    <w:rsid w:val="008C4817"/>
    <w:rsid w:val="008C48D6"/>
    <w:rsid w:val="008C4B2D"/>
    <w:rsid w:val="008C4B4B"/>
    <w:rsid w:val="008C4D39"/>
    <w:rsid w:val="008C4DE9"/>
    <w:rsid w:val="008C4F7E"/>
    <w:rsid w:val="008C502E"/>
    <w:rsid w:val="008C504C"/>
    <w:rsid w:val="008C5090"/>
    <w:rsid w:val="008C5146"/>
    <w:rsid w:val="008C5247"/>
    <w:rsid w:val="008C52F7"/>
    <w:rsid w:val="008C5326"/>
    <w:rsid w:val="008C549B"/>
    <w:rsid w:val="008C5615"/>
    <w:rsid w:val="008C56FB"/>
    <w:rsid w:val="008C576B"/>
    <w:rsid w:val="008C58A0"/>
    <w:rsid w:val="008C593E"/>
    <w:rsid w:val="008C5944"/>
    <w:rsid w:val="008C5BFE"/>
    <w:rsid w:val="008C5C4B"/>
    <w:rsid w:val="008C5C86"/>
    <w:rsid w:val="008C5D54"/>
    <w:rsid w:val="008C5E11"/>
    <w:rsid w:val="008C5E13"/>
    <w:rsid w:val="008C5EF1"/>
    <w:rsid w:val="008C5FA1"/>
    <w:rsid w:val="008C6176"/>
    <w:rsid w:val="008C61AC"/>
    <w:rsid w:val="008C62EC"/>
    <w:rsid w:val="008C6305"/>
    <w:rsid w:val="008C633B"/>
    <w:rsid w:val="008C647B"/>
    <w:rsid w:val="008C64AE"/>
    <w:rsid w:val="008C6589"/>
    <w:rsid w:val="008C65FD"/>
    <w:rsid w:val="008C664A"/>
    <w:rsid w:val="008C66D6"/>
    <w:rsid w:val="008C6733"/>
    <w:rsid w:val="008C6826"/>
    <w:rsid w:val="008C6930"/>
    <w:rsid w:val="008C694A"/>
    <w:rsid w:val="008C6972"/>
    <w:rsid w:val="008C69D6"/>
    <w:rsid w:val="008C6A0F"/>
    <w:rsid w:val="008C6A2F"/>
    <w:rsid w:val="008C6A8B"/>
    <w:rsid w:val="008C6B90"/>
    <w:rsid w:val="008C6C22"/>
    <w:rsid w:val="008C6C9C"/>
    <w:rsid w:val="008C6E0B"/>
    <w:rsid w:val="008C6F25"/>
    <w:rsid w:val="008C700E"/>
    <w:rsid w:val="008C7047"/>
    <w:rsid w:val="008C7050"/>
    <w:rsid w:val="008C70CA"/>
    <w:rsid w:val="008C717F"/>
    <w:rsid w:val="008C719E"/>
    <w:rsid w:val="008C726E"/>
    <w:rsid w:val="008C72D5"/>
    <w:rsid w:val="008C7384"/>
    <w:rsid w:val="008C74B2"/>
    <w:rsid w:val="008C74D9"/>
    <w:rsid w:val="008C7571"/>
    <w:rsid w:val="008C7606"/>
    <w:rsid w:val="008C7725"/>
    <w:rsid w:val="008C77A5"/>
    <w:rsid w:val="008C77C4"/>
    <w:rsid w:val="008C77E9"/>
    <w:rsid w:val="008C7807"/>
    <w:rsid w:val="008C7809"/>
    <w:rsid w:val="008C780C"/>
    <w:rsid w:val="008C7812"/>
    <w:rsid w:val="008C7873"/>
    <w:rsid w:val="008C7928"/>
    <w:rsid w:val="008C797F"/>
    <w:rsid w:val="008C7D17"/>
    <w:rsid w:val="008D005F"/>
    <w:rsid w:val="008D00F9"/>
    <w:rsid w:val="008D02DC"/>
    <w:rsid w:val="008D038E"/>
    <w:rsid w:val="008D03C4"/>
    <w:rsid w:val="008D0513"/>
    <w:rsid w:val="008D0595"/>
    <w:rsid w:val="008D0816"/>
    <w:rsid w:val="008D08AE"/>
    <w:rsid w:val="008D08C5"/>
    <w:rsid w:val="008D090E"/>
    <w:rsid w:val="008D09B0"/>
    <w:rsid w:val="008D0B76"/>
    <w:rsid w:val="008D0CEE"/>
    <w:rsid w:val="008D0CF2"/>
    <w:rsid w:val="008D0D34"/>
    <w:rsid w:val="008D0E15"/>
    <w:rsid w:val="008D0EF1"/>
    <w:rsid w:val="008D0F02"/>
    <w:rsid w:val="008D101B"/>
    <w:rsid w:val="008D1115"/>
    <w:rsid w:val="008D1135"/>
    <w:rsid w:val="008D117B"/>
    <w:rsid w:val="008D117C"/>
    <w:rsid w:val="008D11BC"/>
    <w:rsid w:val="008D1285"/>
    <w:rsid w:val="008D13AD"/>
    <w:rsid w:val="008D1430"/>
    <w:rsid w:val="008D1588"/>
    <w:rsid w:val="008D15CD"/>
    <w:rsid w:val="008D1614"/>
    <w:rsid w:val="008D16D1"/>
    <w:rsid w:val="008D172E"/>
    <w:rsid w:val="008D1756"/>
    <w:rsid w:val="008D179A"/>
    <w:rsid w:val="008D17D3"/>
    <w:rsid w:val="008D1856"/>
    <w:rsid w:val="008D1B55"/>
    <w:rsid w:val="008D1B88"/>
    <w:rsid w:val="008D1CF0"/>
    <w:rsid w:val="008D1E18"/>
    <w:rsid w:val="008D1E2B"/>
    <w:rsid w:val="008D1F0E"/>
    <w:rsid w:val="008D2015"/>
    <w:rsid w:val="008D2016"/>
    <w:rsid w:val="008D20A5"/>
    <w:rsid w:val="008D215B"/>
    <w:rsid w:val="008D223B"/>
    <w:rsid w:val="008D2373"/>
    <w:rsid w:val="008D23B2"/>
    <w:rsid w:val="008D23D8"/>
    <w:rsid w:val="008D24CA"/>
    <w:rsid w:val="008D24D3"/>
    <w:rsid w:val="008D2593"/>
    <w:rsid w:val="008D269F"/>
    <w:rsid w:val="008D26B5"/>
    <w:rsid w:val="008D2734"/>
    <w:rsid w:val="008D2784"/>
    <w:rsid w:val="008D28D0"/>
    <w:rsid w:val="008D28EB"/>
    <w:rsid w:val="008D2A18"/>
    <w:rsid w:val="008D2BCF"/>
    <w:rsid w:val="008D2BE7"/>
    <w:rsid w:val="008D2D2D"/>
    <w:rsid w:val="008D2D32"/>
    <w:rsid w:val="008D2D60"/>
    <w:rsid w:val="008D2E9C"/>
    <w:rsid w:val="008D2ECD"/>
    <w:rsid w:val="008D2F93"/>
    <w:rsid w:val="008D30EB"/>
    <w:rsid w:val="008D315D"/>
    <w:rsid w:val="008D32E5"/>
    <w:rsid w:val="008D330E"/>
    <w:rsid w:val="008D3487"/>
    <w:rsid w:val="008D352E"/>
    <w:rsid w:val="008D3626"/>
    <w:rsid w:val="008D364A"/>
    <w:rsid w:val="008D376B"/>
    <w:rsid w:val="008D37FB"/>
    <w:rsid w:val="008D38B6"/>
    <w:rsid w:val="008D3906"/>
    <w:rsid w:val="008D3A8A"/>
    <w:rsid w:val="008D3A96"/>
    <w:rsid w:val="008D3AA6"/>
    <w:rsid w:val="008D3CB3"/>
    <w:rsid w:val="008D3D0E"/>
    <w:rsid w:val="008D3E4F"/>
    <w:rsid w:val="008D3F37"/>
    <w:rsid w:val="008D40E0"/>
    <w:rsid w:val="008D4224"/>
    <w:rsid w:val="008D42CA"/>
    <w:rsid w:val="008D4540"/>
    <w:rsid w:val="008D4589"/>
    <w:rsid w:val="008D4639"/>
    <w:rsid w:val="008D4722"/>
    <w:rsid w:val="008D47C3"/>
    <w:rsid w:val="008D4826"/>
    <w:rsid w:val="008D48FF"/>
    <w:rsid w:val="008D4951"/>
    <w:rsid w:val="008D4973"/>
    <w:rsid w:val="008D4AA8"/>
    <w:rsid w:val="008D4AF9"/>
    <w:rsid w:val="008D4B22"/>
    <w:rsid w:val="008D4B2F"/>
    <w:rsid w:val="008D4C83"/>
    <w:rsid w:val="008D4CFA"/>
    <w:rsid w:val="008D4D12"/>
    <w:rsid w:val="008D4D1E"/>
    <w:rsid w:val="008D4E65"/>
    <w:rsid w:val="008D4F7C"/>
    <w:rsid w:val="008D50D5"/>
    <w:rsid w:val="008D52E8"/>
    <w:rsid w:val="008D530A"/>
    <w:rsid w:val="008D53A1"/>
    <w:rsid w:val="008D53E7"/>
    <w:rsid w:val="008D5465"/>
    <w:rsid w:val="008D5494"/>
    <w:rsid w:val="008D56B3"/>
    <w:rsid w:val="008D5796"/>
    <w:rsid w:val="008D585E"/>
    <w:rsid w:val="008D58A1"/>
    <w:rsid w:val="008D58C6"/>
    <w:rsid w:val="008D5D67"/>
    <w:rsid w:val="008D5F3E"/>
    <w:rsid w:val="008D6367"/>
    <w:rsid w:val="008D639F"/>
    <w:rsid w:val="008D63B1"/>
    <w:rsid w:val="008D645F"/>
    <w:rsid w:val="008D6468"/>
    <w:rsid w:val="008D646D"/>
    <w:rsid w:val="008D65E3"/>
    <w:rsid w:val="008D6709"/>
    <w:rsid w:val="008D67A8"/>
    <w:rsid w:val="008D68C4"/>
    <w:rsid w:val="008D690C"/>
    <w:rsid w:val="008D69F5"/>
    <w:rsid w:val="008D69F9"/>
    <w:rsid w:val="008D6A86"/>
    <w:rsid w:val="008D6C2D"/>
    <w:rsid w:val="008D6C49"/>
    <w:rsid w:val="008D6DAD"/>
    <w:rsid w:val="008D6EA8"/>
    <w:rsid w:val="008D6F19"/>
    <w:rsid w:val="008D6FD6"/>
    <w:rsid w:val="008D710E"/>
    <w:rsid w:val="008D71A5"/>
    <w:rsid w:val="008D7202"/>
    <w:rsid w:val="008D725F"/>
    <w:rsid w:val="008D74DD"/>
    <w:rsid w:val="008D7519"/>
    <w:rsid w:val="008D75C4"/>
    <w:rsid w:val="008D7639"/>
    <w:rsid w:val="008D7647"/>
    <w:rsid w:val="008D7655"/>
    <w:rsid w:val="008D76EC"/>
    <w:rsid w:val="008D7794"/>
    <w:rsid w:val="008D783B"/>
    <w:rsid w:val="008D7866"/>
    <w:rsid w:val="008D7893"/>
    <w:rsid w:val="008D79A2"/>
    <w:rsid w:val="008D79C4"/>
    <w:rsid w:val="008D79CE"/>
    <w:rsid w:val="008D7A86"/>
    <w:rsid w:val="008D7A94"/>
    <w:rsid w:val="008D7AC9"/>
    <w:rsid w:val="008D7E4C"/>
    <w:rsid w:val="008D7E4E"/>
    <w:rsid w:val="008E0006"/>
    <w:rsid w:val="008E003C"/>
    <w:rsid w:val="008E0049"/>
    <w:rsid w:val="008E009A"/>
    <w:rsid w:val="008E01FD"/>
    <w:rsid w:val="008E0240"/>
    <w:rsid w:val="008E0299"/>
    <w:rsid w:val="008E0538"/>
    <w:rsid w:val="008E05EA"/>
    <w:rsid w:val="008E099E"/>
    <w:rsid w:val="008E09F2"/>
    <w:rsid w:val="008E0CBA"/>
    <w:rsid w:val="008E0D63"/>
    <w:rsid w:val="008E0E49"/>
    <w:rsid w:val="008E0E70"/>
    <w:rsid w:val="008E0E9C"/>
    <w:rsid w:val="008E0F36"/>
    <w:rsid w:val="008E0FA2"/>
    <w:rsid w:val="008E10D0"/>
    <w:rsid w:val="008E10D9"/>
    <w:rsid w:val="008E1257"/>
    <w:rsid w:val="008E127D"/>
    <w:rsid w:val="008E12CF"/>
    <w:rsid w:val="008E143F"/>
    <w:rsid w:val="008E1523"/>
    <w:rsid w:val="008E153E"/>
    <w:rsid w:val="008E1851"/>
    <w:rsid w:val="008E18C9"/>
    <w:rsid w:val="008E18F2"/>
    <w:rsid w:val="008E193D"/>
    <w:rsid w:val="008E1A76"/>
    <w:rsid w:val="008E1A77"/>
    <w:rsid w:val="008E1BCF"/>
    <w:rsid w:val="008E1DC1"/>
    <w:rsid w:val="008E1E9A"/>
    <w:rsid w:val="008E1EC4"/>
    <w:rsid w:val="008E203E"/>
    <w:rsid w:val="008E20A1"/>
    <w:rsid w:val="008E20C8"/>
    <w:rsid w:val="008E20DA"/>
    <w:rsid w:val="008E211E"/>
    <w:rsid w:val="008E211F"/>
    <w:rsid w:val="008E21E7"/>
    <w:rsid w:val="008E226C"/>
    <w:rsid w:val="008E22EE"/>
    <w:rsid w:val="008E242F"/>
    <w:rsid w:val="008E2515"/>
    <w:rsid w:val="008E297B"/>
    <w:rsid w:val="008E2B91"/>
    <w:rsid w:val="008E2BCB"/>
    <w:rsid w:val="008E2BE5"/>
    <w:rsid w:val="008E2D30"/>
    <w:rsid w:val="008E2DC9"/>
    <w:rsid w:val="008E2DF6"/>
    <w:rsid w:val="008E3009"/>
    <w:rsid w:val="008E3242"/>
    <w:rsid w:val="008E3282"/>
    <w:rsid w:val="008E3423"/>
    <w:rsid w:val="008E3444"/>
    <w:rsid w:val="008E3485"/>
    <w:rsid w:val="008E34C4"/>
    <w:rsid w:val="008E34D7"/>
    <w:rsid w:val="008E3507"/>
    <w:rsid w:val="008E358E"/>
    <w:rsid w:val="008E35CB"/>
    <w:rsid w:val="008E3719"/>
    <w:rsid w:val="008E38EE"/>
    <w:rsid w:val="008E39AE"/>
    <w:rsid w:val="008E3AF4"/>
    <w:rsid w:val="008E3B5E"/>
    <w:rsid w:val="008E3BF9"/>
    <w:rsid w:val="008E3C31"/>
    <w:rsid w:val="008E3D2B"/>
    <w:rsid w:val="008E3E21"/>
    <w:rsid w:val="008E3FCF"/>
    <w:rsid w:val="008E3FEE"/>
    <w:rsid w:val="008E4081"/>
    <w:rsid w:val="008E40D7"/>
    <w:rsid w:val="008E41C5"/>
    <w:rsid w:val="008E423D"/>
    <w:rsid w:val="008E43A4"/>
    <w:rsid w:val="008E441D"/>
    <w:rsid w:val="008E4462"/>
    <w:rsid w:val="008E44F1"/>
    <w:rsid w:val="008E45BC"/>
    <w:rsid w:val="008E45D3"/>
    <w:rsid w:val="008E473A"/>
    <w:rsid w:val="008E48F6"/>
    <w:rsid w:val="008E49C7"/>
    <w:rsid w:val="008E4AEE"/>
    <w:rsid w:val="008E4B14"/>
    <w:rsid w:val="008E4C7D"/>
    <w:rsid w:val="008E4D62"/>
    <w:rsid w:val="008E4E7E"/>
    <w:rsid w:val="008E503A"/>
    <w:rsid w:val="008E50A4"/>
    <w:rsid w:val="008E5238"/>
    <w:rsid w:val="008E5320"/>
    <w:rsid w:val="008E5481"/>
    <w:rsid w:val="008E54B2"/>
    <w:rsid w:val="008E5643"/>
    <w:rsid w:val="008E574A"/>
    <w:rsid w:val="008E5771"/>
    <w:rsid w:val="008E5952"/>
    <w:rsid w:val="008E5A4E"/>
    <w:rsid w:val="008E5AD9"/>
    <w:rsid w:val="008E5BB2"/>
    <w:rsid w:val="008E5C45"/>
    <w:rsid w:val="008E5D18"/>
    <w:rsid w:val="008E5EA7"/>
    <w:rsid w:val="008E5ECD"/>
    <w:rsid w:val="008E5FA7"/>
    <w:rsid w:val="008E5FEC"/>
    <w:rsid w:val="008E615B"/>
    <w:rsid w:val="008E61D2"/>
    <w:rsid w:val="008E61E9"/>
    <w:rsid w:val="008E6203"/>
    <w:rsid w:val="008E62E0"/>
    <w:rsid w:val="008E62FB"/>
    <w:rsid w:val="008E64A8"/>
    <w:rsid w:val="008E6508"/>
    <w:rsid w:val="008E6526"/>
    <w:rsid w:val="008E6646"/>
    <w:rsid w:val="008E677F"/>
    <w:rsid w:val="008E68CF"/>
    <w:rsid w:val="008E6948"/>
    <w:rsid w:val="008E6996"/>
    <w:rsid w:val="008E6B35"/>
    <w:rsid w:val="008E6B70"/>
    <w:rsid w:val="008E6BB3"/>
    <w:rsid w:val="008E6D39"/>
    <w:rsid w:val="008E6D9A"/>
    <w:rsid w:val="008E6E42"/>
    <w:rsid w:val="008E6E5A"/>
    <w:rsid w:val="008E6F74"/>
    <w:rsid w:val="008E70AD"/>
    <w:rsid w:val="008E72D0"/>
    <w:rsid w:val="008E7837"/>
    <w:rsid w:val="008E798F"/>
    <w:rsid w:val="008E7AA4"/>
    <w:rsid w:val="008E7AC5"/>
    <w:rsid w:val="008E7C15"/>
    <w:rsid w:val="008E7C37"/>
    <w:rsid w:val="008E7CF5"/>
    <w:rsid w:val="008E7D27"/>
    <w:rsid w:val="008E7EC1"/>
    <w:rsid w:val="008E7F80"/>
    <w:rsid w:val="008F00F8"/>
    <w:rsid w:val="008F0208"/>
    <w:rsid w:val="008F0360"/>
    <w:rsid w:val="008F0457"/>
    <w:rsid w:val="008F050C"/>
    <w:rsid w:val="008F0563"/>
    <w:rsid w:val="008F060A"/>
    <w:rsid w:val="008F06FC"/>
    <w:rsid w:val="008F07DB"/>
    <w:rsid w:val="008F0831"/>
    <w:rsid w:val="008F0897"/>
    <w:rsid w:val="008F08A1"/>
    <w:rsid w:val="008F08B2"/>
    <w:rsid w:val="008F0A3E"/>
    <w:rsid w:val="008F0A6D"/>
    <w:rsid w:val="008F0B3B"/>
    <w:rsid w:val="008F0B6A"/>
    <w:rsid w:val="008F0CAE"/>
    <w:rsid w:val="008F0D97"/>
    <w:rsid w:val="008F0DA3"/>
    <w:rsid w:val="008F0E38"/>
    <w:rsid w:val="008F0EFE"/>
    <w:rsid w:val="008F0FC0"/>
    <w:rsid w:val="008F10DB"/>
    <w:rsid w:val="008F10FF"/>
    <w:rsid w:val="008F112E"/>
    <w:rsid w:val="008F119D"/>
    <w:rsid w:val="008F1212"/>
    <w:rsid w:val="008F124F"/>
    <w:rsid w:val="008F12C0"/>
    <w:rsid w:val="008F132C"/>
    <w:rsid w:val="008F135C"/>
    <w:rsid w:val="008F1373"/>
    <w:rsid w:val="008F1413"/>
    <w:rsid w:val="008F14B1"/>
    <w:rsid w:val="008F15EC"/>
    <w:rsid w:val="008F1778"/>
    <w:rsid w:val="008F17E9"/>
    <w:rsid w:val="008F1848"/>
    <w:rsid w:val="008F18DF"/>
    <w:rsid w:val="008F19A9"/>
    <w:rsid w:val="008F1BC8"/>
    <w:rsid w:val="008F1BED"/>
    <w:rsid w:val="008F1C19"/>
    <w:rsid w:val="008F1C5A"/>
    <w:rsid w:val="008F1E31"/>
    <w:rsid w:val="008F1FAB"/>
    <w:rsid w:val="008F2070"/>
    <w:rsid w:val="008F20A3"/>
    <w:rsid w:val="008F2110"/>
    <w:rsid w:val="008F2176"/>
    <w:rsid w:val="008F218F"/>
    <w:rsid w:val="008F23C1"/>
    <w:rsid w:val="008F246A"/>
    <w:rsid w:val="008F25D9"/>
    <w:rsid w:val="008F25E2"/>
    <w:rsid w:val="008F2813"/>
    <w:rsid w:val="008F28FD"/>
    <w:rsid w:val="008F2AFD"/>
    <w:rsid w:val="008F2B2C"/>
    <w:rsid w:val="008F2BEB"/>
    <w:rsid w:val="008F2C4D"/>
    <w:rsid w:val="008F2CAA"/>
    <w:rsid w:val="008F2E44"/>
    <w:rsid w:val="008F2EC1"/>
    <w:rsid w:val="008F2F7C"/>
    <w:rsid w:val="008F2FB9"/>
    <w:rsid w:val="008F3020"/>
    <w:rsid w:val="008F3202"/>
    <w:rsid w:val="008F3225"/>
    <w:rsid w:val="008F3385"/>
    <w:rsid w:val="008F3429"/>
    <w:rsid w:val="008F34FB"/>
    <w:rsid w:val="008F36EF"/>
    <w:rsid w:val="008F36F3"/>
    <w:rsid w:val="008F375E"/>
    <w:rsid w:val="008F37D1"/>
    <w:rsid w:val="008F399E"/>
    <w:rsid w:val="008F3A87"/>
    <w:rsid w:val="008F3A9B"/>
    <w:rsid w:val="008F3C3D"/>
    <w:rsid w:val="008F3C51"/>
    <w:rsid w:val="008F3D62"/>
    <w:rsid w:val="008F3DCD"/>
    <w:rsid w:val="008F3DFA"/>
    <w:rsid w:val="008F3E0C"/>
    <w:rsid w:val="008F40D1"/>
    <w:rsid w:val="008F4177"/>
    <w:rsid w:val="008F4222"/>
    <w:rsid w:val="008F4376"/>
    <w:rsid w:val="008F442D"/>
    <w:rsid w:val="008F4524"/>
    <w:rsid w:val="008F464A"/>
    <w:rsid w:val="008F4859"/>
    <w:rsid w:val="008F4A64"/>
    <w:rsid w:val="008F4BDD"/>
    <w:rsid w:val="008F4C5F"/>
    <w:rsid w:val="008F4CCB"/>
    <w:rsid w:val="008F4F98"/>
    <w:rsid w:val="008F50F8"/>
    <w:rsid w:val="008F5207"/>
    <w:rsid w:val="008F5233"/>
    <w:rsid w:val="008F5276"/>
    <w:rsid w:val="008F52CE"/>
    <w:rsid w:val="008F53E5"/>
    <w:rsid w:val="008F55B4"/>
    <w:rsid w:val="008F5641"/>
    <w:rsid w:val="008F56DC"/>
    <w:rsid w:val="008F57AE"/>
    <w:rsid w:val="008F57EF"/>
    <w:rsid w:val="008F5983"/>
    <w:rsid w:val="008F5B51"/>
    <w:rsid w:val="008F5BC6"/>
    <w:rsid w:val="008F5C37"/>
    <w:rsid w:val="008F5D1F"/>
    <w:rsid w:val="008F5D86"/>
    <w:rsid w:val="008F5F58"/>
    <w:rsid w:val="008F5FDA"/>
    <w:rsid w:val="008F6045"/>
    <w:rsid w:val="008F61AC"/>
    <w:rsid w:val="008F61FC"/>
    <w:rsid w:val="008F6367"/>
    <w:rsid w:val="008F63A8"/>
    <w:rsid w:val="008F6567"/>
    <w:rsid w:val="008F673F"/>
    <w:rsid w:val="008F6756"/>
    <w:rsid w:val="008F676C"/>
    <w:rsid w:val="008F6A32"/>
    <w:rsid w:val="008F6E05"/>
    <w:rsid w:val="008F6E23"/>
    <w:rsid w:val="008F6FAC"/>
    <w:rsid w:val="008F6FB3"/>
    <w:rsid w:val="008F6FE9"/>
    <w:rsid w:val="008F70AD"/>
    <w:rsid w:val="008F7100"/>
    <w:rsid w:val="008F723E"/>
    <w:rsid w:val="008F748B"/>
    <w:rsid w:val="008F7580"/>
    <w:rsid w:val="008F759E"/>
    <w:rsid w:val="008F779E"/>
    <w:rsid w:val="008F782F"/>
    <w:rsid w:val="008F7840"/>
    <w:rsid w:val="008F78C7"/>
    <w:rsid w:val="008F7915"/>
    <w:rsid w:val="008F799B"/>
    <w:rsid w:val="008F79C4"/>
    <w:rsid w:val="008F7CE3"/>
    <w:rsid w:val="008F7ECF"/>
    <w:rsid w:val="008F7F80"/>
    <w:rsid w:val="00900143"/>
    <w:rsid w:val="0090015E"/>
    <w:rsid w:val="009002B2"/>
    <w:rsid w:val="009002B5"/>
    <w:rsid w:val="00900334"/>
    <w:rsid w:val="0090034B"/>
    <w:rsid w:val="00900457"/>
    <w:rsid w:val="009005BB"/>
    <w:rsid w:val="009009B0"/>
    <w:rsid w:val="00900ABD"/>
    <w:rsid w:val="00900B83"/>
    <w:rsid w:val="00900C1E"/>
    <w:rsid w:val="00900C7C"/>
    <w:rsid w:val="00900D70"/>
    <w:rsid w:val="00900DB2"/>
    <w:rsid w:val="00900EEC"/>
    <w:rsid w:val="00900F1D"/>
    <w:rsid w:val="00900FE8"/>
    <w:rsid w:val="00901051"/>
    <w:rsid w:val="009010EE"/>
    <w:rsid w:val="0090116D"/>
    <w:rsid w:val="00901200"/>
    <w:rsid w:val="00901248"/>
    <w:rsid w:val="0090142D"/>
    <w:rsid w:val="00901494"/>
    <w:rsid w:val="0090158C"/>
    <w:rsid w:val="0090164A"/>
    <w:rsid w:val="00901672"/>
    <w:rsid w:val="00901746"/>
    <w:rsid w:val="0090175C"/>
    <w:rsid w:val="009017DF"/>
    <w:rsid w:val="009018DB"/>
    <w:rsid w:val="00901C9A"/>
    <w:rsid w:val="00901E78"/>
    <w:rsid w:val="00901EC1"/>
    <w:rsid w:val="00901ED8"/>
    <w:rsid w:val="00902145"/>
    <w:rsid w:val="009021DF"/>
    <w:rsid w:val="0090225A"/>
    <w:rsid w:val="009022A2"/>
    <w:rsid w:val="009022A9"/>
    <w:rsid w:val="00902363"/>
    <w:rsid w:val="0090238A"/>
    <w:rsid w:val="00902410"/>
    <w:rsid w:val="00902517"/>
    <w:rsid w:val="00902628"/>
    <w:rsid w:val="009026CE"/>
    <w:rsid w:val="00902753"/>
    <w:rsid w:val="009027A0"/>
    <w:rsid w:val="009027D0"/>
    <w:rsid w:val="009028B5"/>
    <w:rsid w:val="009028BE"/>
    <w:rsid w:val="00902926"/>
    <w:rsid w:val="009029BB"/>
    <w:rsid w:val="00902B3B"/>
    <w:rsid w:val="00902B79"/>
    <w:rsid w:val="00902C80"/>
    <w:rsid w:val="00902D28"/>
    <w:rsid w:val="00902D71"/>
    <w:rsid w:val="00902D98"/>
    <w:rsid w:val="00902DBF"/>
    <w:rsid w:val="00902E74"/>
    <w:rsid w:val="00902F8E"/>
    <w:rsid w:val="0090316A"/>
    <w:rsid w:val="00903176"/>
    <w:rsid w:val="00903237"/>
    <w:rsid w:val="009032F7"/>
    <w:rsid w:val="00903351"/>
    <w:rsid w:val="009033E7"/>
    <w:rsid w:val="0090343D"/>
    <w:rsid w:val="0090346A"/>
    <w:rsid w:val="009034ED"/>
    <w:rsid w:val="00903528"/>
    <w:rsid w:val="009038AC"/>
    <w:rsid w:val="009038B5"/>
    <w:rsid w:val="00903A1C"/>
    <w:rsid w:val="00903C53"/>
    <w:rsid w:val="00903CA1"/>
    <w:rsid w:val="00903E9E"/>
    <w:rsid w:val="00903ECE"/>
    <w:rsid w:val="00903EDC"/>
    <w:rsid w:val="00903FAC"/>
    <w:rsid w:val="00903FCA"/>
    <w:rsid w:val="00904109"/>
    <w:rsid w:val="00904384"/>
    <w:rsid w:val="0090441A"/>
    <w:rsid w:val="0090445C"/>
    <w:rsid w:val="00904722"/>
    <w:rsid w:val="009047C6"/>
    <w:rsid w:val="00904863"/>
    <w:rsid w:val="009049E1"/>
    <w:rsid w:val="00904AB2"/>
    <w:rsid w:val="00904C51"/>
    <w:rsid w:val="00904D0E"/>
    <w:rsid w:val="00904DE9"/>
    <w:rsid w:val="00904E90"/>
    <w:rsid w:val="0090509E"/>
    <w:rsid w:val="009050D1"/>
    <w:rsid w:val="0090523D"/>
    <w:rsid w:val="00905258"/>
    <w:rsid w:val="00905379"/>
    <w:rsid w:val="0090539C"/>
    <w:rsid w:val="009053A5"/>
    <w:rsid w:val="00905403"/>
    <w:rsid w:val="00905613"/>
    <w:rsid w:val="0090569E"/>
    <w:rsid w:val="0090582F"/>
    <w:rsid w:val="00905845"/>
    <w:rsid w:val="009058E9"/>
    <w:rsid w:val="009059B1"/>
    <w:rsid w:val="00905ABB"/>
    <w:rsid w:val="00905AE3"/>
    <w:rsid w:val="00905B58"/>
    <w:rsid w:val="00905BCD"/>
    <w:rsid w:val="00905C50"/>
    <w:rsid w:val="00905C97"/>
    <w:rsid w:val="00905CEB"/>
    <w:rsid w:val="00905E67"/>
    <w:rsid w:val="00905ECE"/>
    <w:rsid w:val="00906074"/>
    <w:rsid w:val="00906238"/>
    <w:rsid w:val="00906322"/>
    <w:rsid w:val="00906359"/>
    <w:rsid w:val="009065D2"/>
    <w:rsid w:val="00906694"/>
    <w:rsid w:val="00906768"/>
    <w:rsid w:val="009067A7"/>
    <w:rsid w:val="009068B9"/>
    <w:rsid w:val="009068E9"/>
    <w:rsid w:val="00906937"/>
    <w:rsid w:val="0090694F"/>
    <w:rsid w:val="009069E1"/>
    <w:rsid w:val="00906ADC"/>
    <w:rsid w:val="00906B84"/>
    <w:rsid w:val="00906BB9"/>
    <w:rsid w:val="00906BFB"/>
    <w:rsid w:val="00906C37"/>
    <w:rsid w:val="00906C40"/>
    <w:rsid w:val="00906CC7"/>
    <w:rsid w:val="00906D52"/>
    <w:rsid w:val="00906EDB"/>
    <w:rsid w:val="00906FE9"/>
    <w:rsid w:val="00907127"/>
    <w:rsid w:val="009071AF"/>
    <w:rsid w:val="009071B0"/>
    <w:rsid w:val="009071EA"/>
    <w:rsid w:val="009072E4"/>
    <w:rsid w:val="0090772F"/>
    <w:rsid w:val="00907750"/>
    <w:rsid w:val="00907944"/>
    <w:rsid w:val="00907D27"/>
    <w:rsid w:val="00907DB0"/>
    <w:rsid w:val="00907E38"/>
    <w:rsid w:val="00907EB8"/>
    <w:rsid w:val="00907FA0"/>
    <w:rsid w:val="00910035"/>
    <w:rsid w:val="009100D9"/>
    <w:rsid w:val="00910156"/>
    <w:rsid w:val="00910193"/>
    <w:rsid w:val="0091035C"/>
    <w:rsid w:val="0091047B"/>
    <w:rsid w:val="009104D6"/>
    <w:rsid w:val="009104FA"/>
    <w:rsid w:val="00910656"/>
    <w:rsid w:val="009108D3"/>
    <w:rsid w:val="00910985"/>
    <w:rsid w:val="0091098A"/>
    <w:rsid w:val="00910D08"/>
    <w:rsid w:val="00910DC3"/>
    <w:rsid w:val="00910DED"/>
    <w:rsid w:val="00910E21"/>
    <w:rsid w:val="00910F8C"/>
    <w:rsid w:val="009111EE"/>
    <w:rsid w:val="009111F7"/>
    <w:rsid w:val="009112F7"/>
    <w:rsid w:val="00911305"/>
    <w:rsid w:val="0091130C"/>
    <w:rsid w:val="0091131F"/>
    <w:rsid w:val="0091151A"/>
    <w:rsid w:val="00911609"/>
    <w:rsid w:val="0091160E"/>
    <w:rsid w:val="0091188D"/>
    <w:rsid w:val="009119DD"/>
    <w:rsid w:val="00911B25"/>
    <w:rsid w:val="00911E0B"/>
    <w:rsid w:val="00911FB4"/>
    <w:rsid w:val="00912028"/>
    <w:rsid w:val="009120A6"/>
    <w:rsid w:val="009120AE"/>
    <w:rsid w:val="009120F0"/>
    <w:rsid w:val="009121B1"/>
    <w:rsid w:val="00912208"/>
    <w:rsid w:val="009122EB"/>
    <w:rsid w:val="009123B7"/>
    <w:rsid w:val="009123D2"/>
    <w:rsid w:val="009124A9"/>
    <w:rsid w:val="009125F0"/>
    <w:rsid w:val="00912664"/>
    <w:rsid w:val="009129A3"/>
    <w:rsid w:val="00912ABE"/>
    <w:rsid w:val="00912BAC"/>
    <w:rsid w:val="00912BC4"/>
    <w:rsid w:val="00912D4F"/>
    <w:rsid w:val="00912DF2"/>
    <w:rsid w:val="00912DF8"/>
    <w:rsid w:val="00912E44"/>
    <w:rsid w:val="00912ECB"/>
    <w:rsid w:val="00912F0E"/>
    <w:rsid w:val="0091300C"/>
    <w:rsid w:val="00913215"/>
    <w:rsid w:val="00913297"/>
    <w:rsid w:val="0091338F"/>
    <w:rsid w:val="00913403"/>
    <w:rsid w:val="00913559"/>
    <w:rsid w:val="00913A11"/>
    <w:rsid w:val="00913A30"/>
    <w:rsid w:val="00913C9E"/>
    <w:rsid w:val="00913CF2"/>
    <w:rsid w:val="00913D35"/>
    <w:rsid w:val="00913E62"/>
    <w:rsid w:val="00913FF7"/>
    <w:rsid w:val="00914038"/>
    <w:rsid w:val="00914099"/>
    <w:rsid w:val="009140B7"/>
    <w:rsid w:val="009141B4"/>
    <w:rsid w:val="0091424D"/>
    <w:rsid w:val="009143AE"/>
    <w:rsid w:val="00914565"/>
    <w:rsid w:val="009147C1"/>
    <w:rsid w:val="00914825"/>
    <w:rsid w:val="00914840"/>
    <w:rsid w:val="0091484A"/>
    <w:rsid w:val="00914898"/>
    <w:rsid w:val="009148CF"/>
    <w:rsid w:val="0091497E"/>
    <w:rsid w:val="00914A5E"/>
    <w:rsid w:val="00914E65"/>
    <w:rsid w:val="00914E87"/>
    <w:rsid w:val="00914F00"/>
    <w:rsid w:val="00915044"/>
    <w:rsid w:val="009150F3"/>
    <w:rsid w:val="00915197"/>
    <w:rsid w:val="0091520A"/>
    <w:rsid w:val="0091521E"/>
    <w:rsid w:val="00915220"/>
    <w:rsid w:val="00915399"/>
    <w:rsid w:val="0091546F"/>
    <w:rsid w:val="009154DA"/>
    <w:rsid w:val="0091556A"/>
    <w:rsid w:val="009155BA"/>
    <w:rsid w:val="0091567B"/>
    <w:rsid w:val="0091569D"/>
    <w:rsid w:val="009156C6"/>
    <w:rsid w:val="00915778"/>
    <w:rsid w:val="009157D3"/>
    <w:rsid w:val="00915834"/>
    <w:rsid w:val="0091587B"/>
    <w:rsid w:val="00915952"/>
    <w:rsid w:val="00915A14"/>
    <w:rsid w:val="00915A73"/>
    <w:rsid w:val="00915AAA"/>
    <w:rsid w:val="00915B34"/>
    <w:rsid w:val="00915B99"/>
    <w:rsid w:val="00915B9B"/>
    <w:rsid w:val="00915BA1"/>
    <w:rsid w:val="00915CB0"/>
    <w:rsid w:val="00915CEE"/>
    <w:rsid w:val="00915D4A"/>
    <w:rsid w:val="00915E0E"/>
    <w:rsid w:val="00915E95"/>
    <w:rsid w:val="00915EFF"/>
    <w:rsid w:val="00916057"/>
    <w:rsid w:val="0091611F"/>
    <w:rsid w:val="00916276"/>
    <w:rsid w:val="0091648B"/>
    <w:rsid w:val="009164DC"/>
    <w:rsid w:val="009164ED"/>
    <w:rsid w:val="009165E1"/>
    <w:rsid w:val="00916669"/>
    <w:rsid w:val="00916805"/>
    <w:rsid w:val="009168A5"/>
    <w:rsid w:val="009168B4"/>
    <w:rsid w:val="00916946"/>
    <w:rsid w:val="009169A7"/>
    <w:rsid w:val="009169FC"/>
    <w:rsid w:val="00916AB0"/>
    <w:rsid w:val="00916B1B"/>
    <w:rsid w:val="00916BD3"/>
    <w:rsid w:val="00917046"/>
    <w:rsid w:val="00917098"/>
    <w:rsid w:val="009171DE"/>
    <w:rsid w:val="009171F2"/>
    <w:rsid w:val="00917502"/>
    <w:rsid w:val="009177E0"/>
    <w:rsid w:val="00917919"/>
    <w:rsid w:val="0091796A"/>
    <w:rsid w:val="00917A5A"/>
    <w:rsid w:val="00917B76"/>
    <w:rsid w:val="00917CDA"/>
    <w:rsid w:val="00917D18"/>
    <w:rsid w:val="00917DEC"/>
    <w:rsid w:val="00917E29"/>
    <w:rsid w:val="00917E44"/>
    <w:rsid w:val="00917E61"/>
    <w:rsid w:val="00917E8E"/>
    <w:rsid w:val="00917F42"/>
    <w:rsid w:val="00920021"/>
    <w:rsid w:val="00920046"/>
    <w:rsid w:val="009203BB"/>
    <w:rsid w:val="009203EB"/>
    <w:rsid w:val="009205BD"/>
    <w:rsid w:val="009206F5"/>
    <w:rsid w:val="009208D4"/>
    <w:rsid w:val="00920940"/>
    <w:rsid w:val="00920AE6"/>
    <w:rsid w:val="00920E6A"/>
    <w:rsid w:val="009211AD"/>
    <w:rsid w:val="0092124B"/>
    <w:rsid w:val="00921706"/>
    <w:rsid w:val="00921AFF"/>
    <w:rsid w:val="00921B79"/>
    <w:rsid w:val="00921C51"/>
    <w:rsid w:val="00921DDE"/>
    <w:rsid w:val="00921DFB"/>
    <w:rsid w:val="00921F0D"/>
    <w:rsid w:val="00921FE5"/>
    <w:rsid w:val="0092203D"/>
    <w:rsid w:val="009221BB"/>
    <w:rsid w:val="009221CB"/>
    <w:rsid w:val="009221D0"/>
    <w:rsid w:val="009223DB"/>
    <w:rsid w:val="0092245E"/>
    <w:rsid w:val="009224E7"/>
    <w:rsid w:val="00922599"/>
    <w:rsid w:val="009225B1"/>
    <w:rsid w:val="0092262D"/>
    <w:rsid w:val="00922656"/>
    <w:rsid w:val="0092266C"/>
    <w:rsid w:val="00922701"/>
    <w:rsid w:val="00922712"/>
    <w:rsid w:val="0092275F"/>
    <w:rsid w:val="009227D8"/>
    <w:rsid w:val="009227F6"/>
    <w:rsid w:val="00922937"/>
    <w:rsid w:val="0092294D"/>
    <w:rsid w:val="00922D46"/>
    <w:rsid w:val="00922D91"/>
    <w:rsid w:val="00922DA8"/>
    <w:rsid w:val="00922E11"/>
    <w:rsid w:val="00922F0E"/>
    <w:rsid w:val="00923019"/>
    <w:rsid w:val="00923144"/>
    <w:rsid w:val="0092322D"/>
    <w:rsid w:val="00923337"/>
    <w:rsid w:val="00923395"/>
    <w:rsid w:val="009234C2"/>
    <w:rsid w:val="009235C8"/>
    <w:rsid w:val="00923625"/>
    <w:rsid w:val="009236C6"/>
    <w:rsid w:val="009236D5"/>
    <w:rsid w:val="0092373E"/>
    <w:rsid w:val="0092374A"/>
    <w:rsid w:val="0092381F"/>
    <w:rsid w:val="00923AD6"/>
    <w:rsid w:val="00923B9C"/>
    <w:rsid w:val="00923BF5"/>
    <w:rsid w:val="00923CB3"/>
    <w:rsid w:val="00923E1A"/>
    <w:rsid w:val="00923EBF"/>
    <w:rsid w:val="00924089"/>
    <w:rsid w:val="0092416F"/>
    <w:rsid w:val="009241F3"/>
    <w:rsid w:val="00924248"/>
    <w:rsid w:val="00924422"/>
    <w:rsid w:val="009244DD"/>
    <w:rsid w:val="009244E5"/>
    <w:rsid w:val="00924634"/>
    <w:rsid w:val="0092469D"/>
    <w:rsid w:val="00924708"/>
    <w:rsid w:val="00924732"/>
    <w:rsid w:val="00924830"/>
    <w:rsid w:val="00924838"/>
    <w:rsid w:val="009248B6"/>
    <w:rsid w:val="009249DF"/>
    <w:rsid w:val="00924AE3"/>
    <w:rsid w:val="00924B28"/>
    <w:rsid w:val="00924BE1"/>
    <w:rsid w:val="00924BFE"/>
    <w:rsid w:val="00924C07"/>
    <w:rsid w:val="00924D5D"/>
    <w:rsid w:val="00924EBE"/>
    <w:rsid w:val="00925066"/>
    <w:rsid w:val="0092513C"/>
    <w:rsid w:val="00925192"/>
    <w:rsid w:val="009251BA"/>
    <w:rsid w:val="009252BB"/>
    <w:rsid w:val="0092549F"/>
    <w:rsid w:val="009255A4"/>
    <w:rsid w:val="0092577E"/>
    <w:rsid w:val="00925869"/>
    <w:rsid w:val="00925896"/>
    <w:rsid w:val="009258EA"/>
    <w:rsid w:val="0092591D"/>
    <w:rsid w:val="009259B9"/>
    <w:rsid w:val="00925C61"/>
    <w:rsid w:val="00925C6D"/>
    <w:rsid w:val="00925DA4"/>
    <w:rsid w:val="00925E44"/>
    <w:rsid w:val="00925F0B"/>
    <w:rsid w:val="00925F7E"/>
    <w:rsid w:val="00925FC1"/>
    <w:rsid w:val="00926040"/>
    <w:rsid w:val="009262FB"/>
    <w:rsid w:val="0092633E"/>
    <w:rsid w:val="00926343"/>
    <w:rsid w:val="009263BC"/>
    <w:rsid w:val="0092661F"/>
    <w:rsid w:val="00926745"/>
    <w:rsid w:val="00926866"/>
    <w:rsid w:val="009268DD"/>
    <w:rsid w:val="00926B1E"/>
    <w:rsid w:val="00926BE2"/>
    <w:rsid w:val="00926E74"/>
    <w:rsid w:val="00926EF9"/>
    <w:rsid w:val="0092744E"/>
    <w:rsid w:val="00927508"/>
    <w:rsid w:val="00927539"/>
    <w:rsid w:val="0092766E"/>
    <w:rsid w:val="0092777F"/>
    <w:rsid w:val="009277E9"/>
    <w:rsid w:val="00927835"/>
    <w:rsid w:val="00927966"/>
    <w:rsid w:val="00927BAE"/>
    <w:rsid w:val="00927C7D"/>
    <w:rsid w:val="00927C7E"/>
    <w:rsid w:val="00930059"/>
    <w:rsid w:val="0093007E"/>
    <w:rsid w:val="00930086"/>
    <w:rsid w:val="00930168"/>
    <w:rsid w:val="009301AF"/>
    <w:rsid w:val="00930237"/>
    <w:rsid w:val="009302B0"/>
    <w:rsid w:val="009302FB"/>
    <w:rsid w:val="00930710"/>
    <w:rsid w:val="009307A7"/>
    <w:rsid w:val="00930A58"/>
    <w:rsid w:val="00930B45"/>
    <w:rsid w:val="00930C2A"/>
    <w:rsid w:val="00930E05"/>
    <w:rsid w:val="00930E4B"/>
    <w:rsid w:val="0093100D"/>
    <w:rsid w:val="00931284"/>
    <w:rsid w:val="009312CD"/>
    <w:rsid w:val="009314B8"/>
    <w:rsid w:val="00931521"/>
    <w:rsid w:val="00931560"/>
    <w:rsid w:val="00931563"/>
    <w:rsid w:val="009317EC"/>
    <w:rsid w:val="00931850"/>
    <w:rsid w:val="00931950"/>
    <w:rsid w:val="00931ADB"/>
    <w:rsid w:val="00931CF7"/>
    <w:rsid w:val="00931DF0"/>
    <w:rsid w:val="00931E1F"/>
    <w:rsid w:val="00931ECA"/>
    <w:rsid w:val="00931EF4"/>
    <w:rsid w:val="00931F7F"/>
    <w:rsid w:val="00931FCE"/>
    <w:rsid w:val="00931FFC"/>
    <w:rsid w:val="00932202"/>
    <w:rsid w:val="009322BE"/>
    <w:rsid w:val="0093237C"/>
    <w:rsid w:val="00932568"/>
    <w:rsid w:val="00932605"/>
    <w:rsid w:val="0093278F"/>
    <w:rsid w:val="009327AA"/>
    <w:rsid w:val="009329E9"/>
    <w:rsid w:val="00932A1B"/>
    <w:rsid w:val="00932A23"/>
    <w:rsid w:val="00932AB4"/>
    <w:rsid w:val="00932AEB"/>
    <w:rsid w:val="00932B2F"/>
    <w:rsid w:val="00932BC1"/>
    <w:rsid w:val="00932C5D"/>
    <w:rsid w:val="00932D3D"/>
    <w:rsid w:val="00932D9F"/>
    <w:rsid w:val="00932DA7"/>
    <w:rsid w:val="00932DB5"/>
    <w:rsid w:val="00932ECB"/>
    <w:rsid w:val="0093317C"/>
    <w:rsid w:val="009333C7"/>
    <w:rsid w:val="009333F8"/>
    <w:rsid w:val="00933600"/>
    <w:rsid w:val="00933639"/>
    <w:rsid w:val="0093376D"/>
    <w:rsid w:val="009337A4"/>
    <w:rsid w:val="009337D9"/>
    <w:rsid w:val="00933928"/>
    <w:rsid w:val="009339E3"/>
    <w:rsid w:val="00933B06"/>
    <w:rsid w:val="00933BD2"/>
    <w:rsid w:val="00933DE7"/>
    <w:rsid w:val="00933E23"/>
    <w:rsid w:val="00933F09"/>
    <w:rsid w:val="00934086"/>
    <w:rsid w:val="009340A7"/>
    <w:rsid w:val="009340FF"/>
    <w:rsid w:val="00934163"/>
    <w:rsid w:val="009341DB"/>
    <w:rsid w:val="0093429C"/>
    <w:rsid w:val="00934332"/>
    <w:rsid w:val="0093433A"/>
    <w:rsid w:val="009343AB"/>
    <w:rsid w:val="009344B3"/>
    <w:rsid w:val="009345E0"/>
    <w:rsid w:val="009345F7"/>
    <w:rsid w:val="00934663"/>
    <w:rsid w:val="00934668"/>
    <w:rsid w:val="009346DF"/>
    <w:rsid w:val="00934728"/>
    <w:rsid w:val="009347E3"/>
    <w:rsid w:val="009347EB"/>
    <w:rsid w:val="00934809"/>
    <w:rsid w:val="009348EB"/>
    <w:rsid w:val="009348F0"/>
    <w:rsid w:val="00934972"/>
    <w:rsid w:val="00934A4C"/>
    <w:rsid w:val="00934B23"/>
    <w:rsid w:val="00934B6E"/>
    <w:rsid w:val="00934C84"/>
    <w:rsid w:val="00934D3C"/>
    <w:rsid w:val="00934DEC"/>
    <w:rsid w:val="00934E3D"/>
    <w:rsid w:val="0093500E"/>
    <w:rsid w:val="009350F8"/>
    <w:rsid w:val="00935108"/>
    <w:rsid w:val="009351AD"/>
    <w:rsid w:val="009351CA"/>
    <w:rsid w:val="009351DE"/>
    <w:rsid w:val="009353D8"/>
    <w:rsid w:val="0093546F"/>
    <w:rsid w:val="009354DD"/>
    <w:rsid w:val="0093597E"/>
    <w:rsid w:val="009359E1"/>
    <w:rsid w:val="00935ACF"/>
    <w:rsid w:val="00935CC0"/>
    <w:rsid w:val="00935CF5"/>
    <w:rsid w:val="00935E88"/>
    <w:rsid w:val="00935EF5"/>
    <w:rsid w:val="00935F24"/>
    <w:rsid w:val="00935F69"/>
    <w:rsid w:val="00935FA9"/>
    <w:rsid w:val="009360EC"/>
    <w:rsid w:val="0093622E"/>
    <w:rsid w:val="00936419"/>
    <w:rsid w:val="00936596"/>
    <w:rsid w:val="009365E5"/>
    <w:rsid w:val="0093665C"/>
    <w:rsid w:val="0093686C"/>
    <w:rsid w:val="0093695E"/>
    <w:rsid w:val="00936AC4"/>
    <w:rsid w:val="00936C16"/>
    <w:rsid w:val="00936C27"/>
    <w:rsid w:val="00936F15"/>
    <w:rsid w:val="00936FB5"/>
    <w:rsid w:val="00937132"/>
    <w:rsid w:val="00937234"/>
    <w:rsid w:val="00937455"/>
    <w:rsid w:val="009375B3"/>
    <w:rsid w:val="00937635"/>
    <w:rsid w:val="00937750"/>
    <w:rsid w:val="00937832"/>
    <w:rsid w:val="0093790C"/>
    <w:rsid w:val="009379CA"/>
    <w:rsid w:val="00937ACC"/>
    <w:rsid w:val="00937AE5"/>
    <w:rsid w:val="00937AEE"/>
    <w:rsid w:val="00937AFD"/>
    <w:rsid w:val="00937B65"/>
    <w:rsid w:val="00937DB7"/>
    <w:rsid w:val="00937DE5"/>
    <w:rsid w:val="00937E14"/>
    <w:rsid w:val="00937E97"/>
    <w:rsid w:val="00937E9A"/>
    <w:rsid w:val="00937F01"/>
    <w:rsid w:val="00937F94"/>
    <w:rsid w:val="0094003A"/>
    <w:rsid w:val="00940045"/>
    <w:rsid w:val="009400D7"/>
    <w:rsid w:val="009400FA"/>
    <w:rsid w:val="00940131"/>
    <w:rsid w:val="009401A6"/>
    <w:rsid w:val="009401FB"/>
    <w:rsid w:val="009403C5"/>
    <w:rsid w:val="009403FC"/>
    <w:rsid w:val="009404D4"/>
    <w:rsid w:val="009404E6"/>
    <w:rsid w:val="009404EE"/>
    <w:rsid w:val="009405B7"/>
    <w:rsid w:val="009406B7"/>
    <w:rsid w:val="009406FD"/>
    <w:rsid w:val="00940847"/>
    <w:rsid w:val="00940921"/>
    <w:rsid w:val="00940969"/>
    <w:rsid w:val="00940A97"/>
    <w:rsid w:val="00940BEA"/>
    <w:rsid w:val="00940BFA"/>
    <w:rsid w:val="00940C41"/>
    <w:rsid w:val="00940D67"/>
    <w:rsid w:val="00940E85"/>
    <w:rsid w:val="00941173"/>
    <w:rsid w:val="00941442"/>
    <w:rsid w:val="0094148B"/>
    <w:rsid w:val="00941737"/>
    <w:rsid w:val="00941790"/>
    <w:rsid w:val="00941816"/>
    <w:rsid w:val="0094183A"/>
    <w:rsid w:val="00941927"/>
    <w:rsid w:val="00941995"/>
    <w:rsid w:val="00941A65"/>
    <w:rsid w:val="00941BDA"/>
    <w:rsid w:val="00941CA0"/>
    <w:rsid w:val="00941E30"/>
    <w:rsid w:val="00941EBB"/>
    <w:rsid w:val="00941FC8"/>
    <w:rsid w:val="0094208B"/>
    <w:rsid w:val="009420FF"/>
    <w:rsid w:val="00942133"/>
    <w:rsid w:val="009424B4"/>
    <w:rsid w:val="009424C8"/>
    <w:rsid w:val="009424F2"/>
    <w:rsid w:val="00942502"/>
    <w:rsid w:val="00942520"/>
    <w:rsid w:val="00942739"/>
    <w:rsid w:val="00942767"/>
    <w:rsid w:val="0094277C"/>
    <w:rsid w:val="0094284D"/>
    <w:rsid w:val="00942B17"/>
    <w:rsid w:val="00942BC7"/>
    <w:rsid w:val="00942CCD"/>
    <w:rsid w:val="00942DDD"/>
    <w:rsid w:val="00942E14"/>
    <w:rsid w:val="00942E55"/>
    <w:rsid w:val="00942EA0"/>
    <w:rsid w:val="00942F95"/>
    <w:rsid w:val="00943028"/>
    <w:rsid w:val="0094324D"/>
    <w:rsid w:val="009432FE"/>
    <w:rsid w:val="0094346F"/>
    <w:rsid w:val="00943490"/>
    <w:rsid w:val="00943576"/>
    <w:rsid w:val="0094367E"/>
    <w:rsid w:val="009436A0"/>
    <w:rsid w:val="009436F8"/>
    <w:rsid w:val="00943778"/>
    <w:rsid w:val="009437AE"/>
    <w:rsid w:val="00943989"/>
    <w:rsid w:val="009439DA"/>
    <w:rsid w:val="00943ADB"/>
    <w:rsid w:val="00943B09"/>
    <w:rsid w:val="00943CE5"/>
    <w:rsid w:val="00943D0A"/>
    <w:rsid w:val="00943EAB"/>
    <w:rsid w:val="00943F00"/>
    <w:rsid w:val="00943F23"/>
    <w:rsid w:val="00943F2D"/>
    <w:rsid w:val="00943F7F"/>
    <w:rsid w:val="009440E3"/>
    <w:rsid w:val="0094416D"/>
    <w:rsid w:val="009442BE"/>
    <w:rsid w:val="009442CE"/>
    <w:rsid w:val="0094434A"/>
    <w:rsid w:val="00944489"/>
    <w:rsid w:val="0094476F"/>
    <w:rsid w:val="009448AD"/>
    <w:rsid w:val="0094495A"/>
    <w:rsid w:val="00944D5B"/>
    <w:rsid w:val="00944F86"/>
    <w:rsid w:val="0094514C"/>
    <w:rsid w:val="0094523E"/>
    <w:rsid w:val="009454B3"/>
    <w:rsid w:val="009454F8"/>
    <w:rsid w:val="00945542"/>
    <w:rsid w:val="00945560"/>
    <w:rsid w:val="00945707"/>
    <w:rsid w:val="00945782"/>
    <w:rsid w:val="0094578A"/>
    <w:rsid w:val="009458C3"/>
    <w:rsid w:val="009459DC"/>
    <w:rsid w:val="00945A15"/>
    <w:rsid w:val="00945B4F"/>
    <w:rsid w:val="00945D0E"/>
    <w:rsid w:val="00945D92"/>
    <w:rsid w:val="00945E4E"/>
    <w:rsid w:val="00945F20"/>
    <w:rsid w:val="00945FAF"/>
    <w:rsid w:val="00946011"/>
    <w:rsid w:val="00946031"/>
    <w:rsid w:val="0094629A"/>
    <w:rsid w:val="009463EB"/>
    <w:rsid w:val="009464D5"/>
    <w:rsid w:val="009466FC"/>
    <w:rsid w:val="00946781"/>
    <w:rsid w:val="009468AB"/>
    <w:rsid w:val="00946A6A"/>
    <w:rsid w:val="00946B51"/>
    <w:rsid w:val="00946D06"/>
    <w:rsid w:val="00946D46"/>
    <w:rsid w:val="00946E10"/>
    <w:rsid w:val="00946FCF"/>
    <w:rsid w:val="00946FD2"/>
    <w:rsid w:val="009470B4"/>
    <w:rsid w:val="009472B0"/>
    <w:rsid w:val="00947351"/>
    <w:rsid w:val="009473C6"/>
    <w:rsid w:val="0094743F"/>
    <w:rsid w:val="009474B9"/>
    <w:rsid w:val="0094761C"/>
    <w:rsid w:val="009476E1"/>
    <w:rsid w:val="00947713"/>
    <w:rsid w:val="00947A98"/>
    <w:rsid w:val="00947AD5"/>
    <w:rsid w:val="00947BEF"/>
    <w:rsid w:val="00947CB3"/>
    <w:rsid w:val="00947CF2"/>
    <w:rsid w:val="009500B8"/>
    <w:rsid w:val="0095024E"/>
    <w:rsid w:val="00950268"/>
    <w:rsid w:val="00950495"/>
    <w:rsid w:val="0095049F"/>
    <w:rsid w:val="009504B0"/>
    <w:rsid w:val="0095051C"/>
    <w:rsid w:val="009505D5"/>
    <w:rsid w:val="009507AF"/>
    <w:rsid w:val="00950846"/>
    <w:rsid w:val="00950991"/>
    <w:rsid w:val="00950C14"/>
    <w:rsid w:val="00950C49"/>
    <w:rsid w:val="00950C5D"/>
    <w:rsid w:val="00950D16"/>
    <w:rsid w:val="00950DC6"/>
    <w:rsid w:val="00950E3F"/>
    <w:rsid w:val="00950FDE"/>
    <w:rsid w:val="009510BC"/>
    <w:rsid w:val="009510E6"/>
    <w:rsid w:val="00951131"/>
    <w:rsid w:val="009512D5"/>
    <w:rsid w:val="009514B8"/>
    <w:rsid w:val="009515F7"/>
    <w:rsid w:val="0095162C"/>
    <w:rsid w:val="0095186E"/>
    <w:rsid w:val="0095188F"/>
    <w:rsid w:val="00951A11"/>
    <w:rsid w:val="00951AE2"/>
    <w:rsid w:val="00951B8D"/>
    <w:rsid w:val="00951C3C"/>
    <w:rsid w:val="00951CD9"/>
    <w:rsid w:val="00951D4C"/>
    <w:rsid w:val="00951D60"/>
    <w:rsid w:val="00951ECB"/>
    <w:rsid w:val="00951F3E"/>
    <w:rsid w:val="0095206B"/>
    <w:rsid w:val="00952260"/>
    <w:rsid w:val="009523B6"/>
    <w:rsid w:val="0095242D"/>
    <w:rsid w:val="009526C0"/>
    <w:rsid w:val="009527A4"/>
    <w:rsid w:val="0095282B"/>
    <w:rsid w:val="00952B90"/>
    <w:rsid w:val="00952C44"/>
    <w:rsid w:val="00952E07"/>
    <w:rsid w:val="00952E3D"/>
    <w:rsid w:val="00952E74"/>
    <w:rsid w:val="00952F58"/>
    <w:rsid w:val="00953065"/>
    <w:rsid w:val="009531EC"/>
    <w:rsid w:val="009534CD"/>
    <w:rsid w:val="0095377B"/>
    <w:rsid w:val="00953782"/>
    <w:rsid w:val="00953849"/>
    <w:rsid w:val="00953853"/>
    <w:rsid w:val="00953937"/>
    <w:rsid w:val="0095394B"/>
    <w:rsid w:val="00953AC2"/>
    <w:rsid w:val="00953B96"/>
    <w:rsid w:val="00953D39"/>
    <w:rsid w:val="00953F24"/>
    <w:rsid w:val="009541B5"/>
    <w:rsid w:val="00954265"/>
    <w:rsid w:val="00954270"/>
    <w:rsid w:val="009542AC"/>
    <w:rsid w:val="0095438E"/>
    <w:rsid w:val="00954392"/>
    <w:rsid w:val="00954412"/>
    <w:rsid w:val="00954437"/>
    <w:rsid w:val="00954563"/>
    <w:rsid w:val="00954766"/>
    <w:rsid w:val="00954927"/>
    <w:rsid w:val="009549AD"/>
    <w:rsid w:val="00954A7D"/>
    <w:rsid w:val="00954AF1"/>
    <w:rsid w:val="00954B29"/>
    <w:rsid w:val="00954CEA"/>
    <w:rsid w:val="00954EBE"/>
    <w:rsid w:val="00954F5F"/>
    <w:rsid w:val="00955055"/>
    <w:rsid w:val="00955115"/>
    <w:rsid w:val="009551C4"/>
    <w:rsid w:val="009552F6"/>
    <w:rsid w:val="00955331"/>
    <w:rsid w:val="0095535B"/>
    <w:rsid w:val="00955368"/>
    <w:rsid w:val="009555EA"/>
    <w:rsid w:val="00955716"/>
    <w:rsid w:val="0095571B"/>
    <w:rsid w:val="0095585D"/>
    <w:rsid w:val="00955A4E"/>
    <w:rsid w:val="00955A81"/>
    <w:rsid w:val="00955A9C"/>
    <w:rsid w:val="00955B67"/>
    <w:rsid w:val="00955C59"/>
    <w:rsid w:val="00955C65"/>
    <w:rsid w:val="00955CB1"/>
    <w:rsid w:val="00955D5A"/>
    <w:rsid w:val="00955DD0"/>
    <w:rsid w:val="00955F46"/>
    <w:rsid w:val="00955F63"/>
    <w:rsid w:val="00955FE8"/>
    <w:rsid w:val="00956184"/>
    <w:rsid w:val="00956312"/>
    <w:rsid w:val="009563D7"/>
    <w:rsid w:val="009563EB"/>
    <w:rsid w:val="00956548"/>
    <w:rsid w:val="0095660D"/>
    <w:rsid w:val="0095662D"/>
    <w:rsid w:val="00956661"/>
    <w:rsid w:val="009566F3"/>
    <w:rsid w:val="0095698B"/>
    <w:rsid w:val="00956A42"/>
    <w:rsid w:val="00956AB0"/>
    <w:rsid w:val="00956AD3"/>
    <w:rsid w:val="00956B7C"/>
    <w:rsid w:val="00956D91"/>
    <w:rsid w:val="00956D9F"/>
    <w:rsid w:val="00956E03"/>
    <w:rsid w:val="00956E3B"/>
    <w:rsid w:val="00956ED2"/>
    <w:rsid w:val="00956F24"/>
    <w:rsid w:val="00956F91"/>
    <w:rsid w:val="009570BF"/>
    <w:rsid w:val="009570F8"/>
    <w:rsid w:val="009571AB"/>
    <w:rsid w:val="00957266"/>
    <w:rsid w:val="009574D4"/>
    <w:rsid w:val="00957506"/>
    <w:rsid w:val="009578E2"/>
    <w:rsid w:val="00957B13"/>
    <w:rsid w:val="00957BC1"/>
    <w:rsid w:val="00957BD8"/>
    <w:rsid w:val="00957C23"/>
    <w:rsid w:val="00957DB2"/>
    <w:rsid w:val="00957DB5"/>
    <w:rsid w:val="009600BA"/>
    <w:rsid w:val="009600E9"/>
    <w:rsid w:val="00960197"/>
    <w:rsid w:val="009602E7"/>
    <w:rsid w:val="009603A5"/>
    <w:rsid w:val="0096042C"/>
    <w:rsid w:val="009604EF"/>
    <w:rsid w:val="00960612"/>
    <w:rsid w:val="0096067E"/>
    <w:rsid w:val="00960856"/>
    <w:rsid w:val="00960C37"/>
    <w:rsid w:val="00960C50"/>
    <w:rsid w:val="00960C6C"/>
    <w:rsid w:val="00960D8D"/>
    <w:rsid w:val="00960E1D"/>
    <w:rsid w:val="00961194"/>
    <w:rsid w:val="009611C8"/>
    <w:rsid w:val="009612ED"/>
    <w:rsid w:val="009614DA"/>
    <w:rsid w:val="00961518"/>
    <w:rsid w:val="0096152B"/>
    <w:rsid w:val="009615B1"/>
    <w:rsid w:val="009615EA"/>
    <w:rsid w:val="0096172E"/>
    <w:rsid w:val="00961747"/>
    <w:rsid w:val="0096182D"/>
    <w:rsid w:val="0096183D"/>
    <w:rsid w:val="009618CD"/>
    <w:rsid w:val="00961A17"/>
    <w:rsid w:val="00961A2B"/>
    <w:rsid w:val="00961AF6"/>
    <w:rsid w:val="00961D43"/>
    <w:rsid w:val="0096200E"/>
    <w:rsid w:val="009622E4"/>
    <w:rsid w:val="00962331"/>
    <w:rsid w:val="00962400"/>
    <w:rsid w:val="00962464"/>
    <w:rsid w:val="0096255D"/>
    <w:rsid w:val="00962584"/>
    <w:rsid w:val="009625EA"/>
    <w:rsid w:val="00962714"/>
    <w:rsid w:val="00962813"/>
    <w:rsid w:val="00962871"/>
    <w:rsid w:val="00962883"/>
    <w:rsid w:val="00962945"/>
    <w:rsid w:val="00962BBC"/>
    <w:rsid w:val="00962BD0"/>
    <w:rsid w:val="00962D20"/>
    <w:rsid w:val="00962D57"/>
    <w:rsid w:val="00962DA2"/>
    <w:rsid w:val="00962E6A"/>
    <w:rsid w:val="00962F39"/>
    <w:rsid w:val="00962F8E"/>
    <w:rsid w:val="00963056"/>
    <w:rsid w:val="009630F3"/>
    <w:rsid w:val="009630FB"/>
    <w:rsid w:val="009633AD"/>
    <w:rsid w:val="009633FA"/>
    <w:rsid w:val="009635A7"/>
    <w:rsid w:val="009636A4"/>
    <w:rsid w:val="00963884"/>
    <w:rsid w:val="00963A25"/>
    <w:rsid w:val="00963CFF"/>
    <w:rsid w:val="00963F87"/>
    <w:rsid w:val="0096408F"/>
    <w:rsid w:val="009640F8"/>
    <w:rsid w:val="0096411A"/>
    <w:rsid w:val="009642CE"/>
    <w:rsid w:val="0096435E"/>
    <w:rsid w:val="00964387"/>
    <w:rsid w:val="00964431"/>
    <w:rsid w:val="0096448B"/>
    <w:rsid w:val="009644DF"/>
    <w:rsid w:val="0096455E"/>
    <w:rsid w:val="00964625"/>
    <w:rsid w:val="009646FC"/>
    <w:rsid w:val="00964799"/>
    <w:rsid w:val="009647A8"/>
    <w:rsid w:val="0096483F"/>
    <w:rsid w:val="009648F7"/>
    <w:rsid w:val="00964903"/>
    <w:rsid w:val="0096490B"/>
    <w:rsid w:val="00964911"/>
    <w:rsid w:val="00964B1F"/>
    <w:rsid w:val="00964BBF"/>
    <w:rsid w:val="00964C45"/>
    <w:rsid w:val="00964F5E"/>
    <w:rsid w:val="00965058"/>
    <w:rsid w:val="009650FF"/>
    <w:rsid w:val="00965192"/>
    <w:rsid w:val="009652B8"/>
    <w:rsid w:val="009655E2"/>
    <w:rsid w:val="00965647"/>
    <w:rsid w:val="009656CA"/>
    <w:rsid w:val="00965867"/>
    <w:rsid w:val="009658EF"/>
    <w:rsid w:val="00965900"/>
    <w:rsid w:val="00965931"/>
    <w:rsid w:val="0096599B"/>
    <w:rsid w:val="00965A58"/>
    <w:rsid w:val="00965A5A"/>
    <w:rsid w:val="00965AA5"/>
    <w:rsid w:val="00965AAA"/>
    <w:rsid w:val="00965BA1"/>
    <w:rsid w:val="00965C08"/>
    <w:rsid w:val="00965CB4"/>
    <w:rsid w:val="00965CC7"/>
    <w:rsid w:val="00965E89"/>
    <w:rsid w:val="0096601C"/>
    <w:rsid w:val="00966101"/>
    <w:rsid w:val="00966162"/>
    <w:rsid w:val="009661E7"/>
    <w:rsid w:val="0096620B"/>
    <w:rsid w:val="009663B2"/>
    <w:rsid w:val="00966598"/>
    <w:rsid w:val="00966629"/>
    <w:rsid w:val="00966851"/>
    <w:rsid w:val="0096693A"/>
    <w:rsid w:val="0096698F"/>
    <w:rsid w:val="009669C8"/>
    <w:rsid w:val="00966A95"/>
    <w:rsid w:val="00966BD3"/>
    <w:rsid w:val="00966D6E"/>
    <w:rsid w:val="00966DD4"/>
    <w:rsid w:val="00966DEA"/>
    <w:rsid w:val="00966E03"/>
    <w:rsid w:val="00966F0D"/>
    <w:rsid w:val="00966F88"/>
    <w:rsid w:val="00966FBE"/>
    <w:rsid w:val="0096709C"/>
    <w:rsid w:val="009671EB"/>
    <w:rsid w:val="009672C8"/>
    <w:rsid w:val="009672FB"/>
    <w:rsid w:val="00967395"/>
    <w:rsid w:val="009674AD"/>
    <w:rsid w:val="00967510"/>
    <w:rsid w:val="00967527"/>
    <w:rsid w:val="0096757E"/>
    <w:rsid w:val="00967583"/>
    <w:rsid w:val="0096764A"/>
    <w:rsid w:val="00967673"/>
    <w:rsid w:val="00967874"/>
    <w:rsid w:val="00967A2E"/>
    <w:rsid w:val="00967C0C"/>
    <w:rsid w:val="00967C6B"/>
    <w:rsid w:val="00967CDA"/>
    <w:rsid w:val="00967E76"/>
    <w:rsid w:val="00967F20"/>
    <w:rsid w:val="00967F85"/>
    <w:rsid w:val="009701FD"/>
    <w:rsid w:val="0097026F"/>
    <w:rsid w:val="009703CF"/>
    <w:rsid w:val="0097040D"/>
    <w:rsid w:val="00970450"/>
    <w:rsid w:val="00970477"/>
    <w:rsid w:val="00970647"/>
    <w:rsid w:val="009706F1"/>
    <w:rsid w:val="00970713"/>
    <w:rsid w:val="009707E6"/>
    <w:rsid w:val="00970842"/>
    <w:rsid w:val="0097084A"/>
    <w:rsid w:val="009708F4"/>
    <w:rsid w:val="00970978"/>
    <w:rsid w:val="009709FE"/>
    <w:rsid w:val="00970BDC"/>
    <w:rsid w:val="00970CFB"/>
    <w:rsid w:val="00970FD2"/>
    <w:rsid w:val="009711E2"/>
    <w:rsid w:val="009712B4"/>
    <w:rsid w:val="00971331"/>
    <w:rsid w:val="00971489"/>
    <w:rsid w:val="0097153B"/>
    <w:rsid w:val="00971598"/>
    <w:rsid w:val="0097162A"/>
    <w:rsid w:val="009718EB"/>
    <w:rsid w:val="0097191F"/>
    <w:rsid w:val="00971965"/>
    <w:rsid w:val="00971A20"/>
    <w:rsid w:val="00971AB1"/>
    <w:rsid w:val="00971C24"/>
    <w:rsid w:val="00971D49"/>
    <w:rsid w:val="00971E93"/>
    <w:rsid w:val="0097207E"/>
    <w:rsid w:val="0097218F"/>
    <w:rsid w:val="00972425"/>
    <w:rsid w:val="009724A1"/>
    <w:rsid w:val="00972609"/>
    <w:rsid w:val="00972793"/>
    <w:rsid w:val="00972855"/>
    <w:rsid w:val="00972878"/>
    <w:rsid w:val="00972969"/>
    <w:rsid w:val="00972A88"/>
    <w:rsid w:val="00972AAD"/>
    <w:rsid w:val="00972C11"/>
    <w:rsid w:val="00972DA8"/>
    <w:rsid w:val="00972FFE"/>
    <w:rsid w:val="00973107"/>
    <w:rsid w:val="00973163"/>
    <w:rsid w:val="00973339"/>
    <w:rsid w:val="0097352E"/>
    <w:rsid w:val="00973563"/>
    <w:rsid w:val="00973595"/>
    <w:rsid w:val="00973619"/>
    <w:rsid w:val="00973651"/>
    <w:rsid w:val="009737F2"/>
    <w:rsid w:val="009738AB"/>
    <w:rsid w:val="009738D0"/>
    <w:rsid w:val="00973A08"/>
    <w:rsid w:val="00973B85"/>
    <w:rsid w:val="00973D1C"/>
    <w:rsid w:val="009740CF"/>
    <w:rsid w:val="009740F7"/>
    <w:rsid w:val="00974236"/>
    <w:rsid w:val="00974308"/>
    <w:rsid w:val="009743EF"/>
    <w:rsid w:val="0097443A"/>
    <w:rsid w:val="00974461"/>
    <w:rsid w:val="0097466D"/>
    <w:rsid w:val="0097467F"/>
    <w:rsid w:val="00974873"/>
    <w:rsid w:val="009748A4"/>
    <w:rsid w:val="0097497B"/>
    <w:rsid w:val="009749D2"/>
    <w:rsid w:val="00974A0E"/>
    <w:rsid w:val="00974A1E"/>
    <w:rsid w:val="00974EF9"/>
    <w:rsid w:val="00974F70"/>
    <w:rsid w:val="00975018"/>
    <w:rsid w:val="00975022"/>
    <w:rsid w:val="0097507F"/>
    <w:rsid w:val="0097525F"/>
    <w:rsid w:val="0097535E"/>
    <w:rsid w:val="009753C7"/>
    <w:rsid w:val="009753EB"/>
    <w:rsid w:val="009754AC"/>
    <w:rsid w:val="0097557C"/>
    <w:rsid w:val="009755A2"/>
    <w:rsid w:val="009755D6"/>
    <w:rsid w:val="00975649"/>
    <w:rsid w:val="00975750"/>
    <w:rsid w:val="00975801"/>
    <w:rsid w:val="0097584A"/>
    <w:rsid w:val="009758C1"/>
    <w:rsid w:val="00975BBE"/>
    <w:rsid w:val="00975DBD"/>
    <w:rsid w:val="00975E4C"/>
    <w:rsid w:val="00975E6B"/>
    <w:rsid w:val="00975FDA"/>
    <w:rsid w:val="009761BC"/>
    <w:rsid w:val="00976475"/>
    <w:rsid w:val="0097648E"/>
    <w:rsid w:val="009764E6"/>
    <w:rsid w:val="009765A9"/>
    <w:rsid w:val="009765C9"/>
    <w:rsid w:val="00976620"/>
    <w:rsid w:val="00976691"/>
    <w:rsid w:val="009766B2"/>
    <w:rsid w:val="0097673F"/>
    <w:rsid w:val="0097677C"/>
    <w:rsid w:val="009768DD"/>
    <w:rsid w:val="009768E7"/>
    <w:rsid w:val="00976A23"/>
    <w:rsid w:val="00976CA1"/>
    <w:rsid w:val="00976DEE"/>
    <w:rsid w:val="00976F26"/>
    <w:rsid w:val="00976F39"/>
    <w:rsid w:val="00976F97"/>
    <w:rsid w:val="00976F9F"/>
    <w:rsid w:val="00976FF5"/>
    <w:rsid w:val="00977009"/>
    <w:rsid w:val="00977134"/>
    <w:rsid w:val="00977268"/>
    <w:rsid w:val="00977271"/>
    <w:rsid w:val="00977565"/>
    <w:rsid w:val="0097769B"/>
    <w:rsid w:val="0097781C"/>
    <w:rsid w:val="009779A5"/>
    <w:rsid w:val="00977C89"/>
    <w:rsid w:val="00977DEF"/>
    <w:rsid w:val="00977EF9"/>
    <w:rsid w:val="009800F4"/>
    <w:rsid w:val="00980257"/>
    <w:rsid w:val="00980279"/>
    <w:rsid w:val="009802F6"/>
    <w:rsid w:val="009803E3"/>
    <w:rsid w:val="009804E3"/>
    <w:rsid w:val="009804F9"/>
    <w:rsid w:val="00980548"/>
    <w:rsid w:val="009805B3"/>
    <w:rsid w:val="00980676"/>
    <w:rsid w:val="0098068A"/>
    <w:rsid w:val="009806A2"/>
    <w:rsid w:val="0098078C"/>
    <w:rsid w:val="009807B7"/>
    <w:rsid w:val="009807C9"/>
    <w:rsid w:val="009809B2"/>
    <w:rsid w:val="009809E5"/>
    <w:rsid w:val="00980A34"/>
    <w:rsid w:val="00980AD9"/>
    <w:rsid w:val="00980BCD"/>
    <w:rsid w:val="00980BF1"/>
    <w:rsid w:val="00980C3E"/>
    <w:rsid w:val="00980CDA"/>
    <w:rsid w:val="00980CFA"/>
    <w:rsid w:val="00980DEA"/>
    <w:rsid w:val="00980E59"/>
    <w:rsid w:val="00980E97"/>
    <w:rsid w:val="00980EF8"/>
    <w:rsid w:val="00980F45"/>
    <w:rsid w:val="00980F97"/>
    <w:rsid w:val="009812D2"/>
    <w:rsid w:val="009812F5"/>
    <w:rsid w:val="00981376"/>
    <w:rsid w:val="009813A2"/>
    <w:rsid w:val="009814A0"/>
    <w:rsid w:val="0098150B"/>
    <w:rsid w:val="00981575"/>
    <w:rsid w:val="009815AE"/>
    <w:rsid w:val="0098163D"/>
    <w:rsid w:val="009818A3"/>
    <w:rsid w:val="0098196F"/>
    <w:rsid w:val="00981A02"/>
    <w:rsid w:val="00981A0C"/>
    <w:rsid w:val="00981AD5"/>
    <w:rsid w:val="00981BA5"/>
    <w:rsid w:val="00981C2F"/>
    <w:rsid w:val="00981C6B"/>
    <w:rsid w:val="00981C91"/>
    <w:rsid w:val="00981D5F"/>
    <w:rsid w:val="0098207C"/>
    <w:rsid w:val="0098239D"/>
    <w:rsid w:val="00982599"/>
    <w:rsid w:val="009825D0"/>
    <w:rsid w:val="009825D4"/>
    <w:rsid w:val="00982606"/>
    <w:rsid w:val="009826CE"/>
    <w:rsid w:val="00982852"/>
    <w:rsid w:val="00982953"/>
    <w:rsid w:val="00982A09"/>
    <w:rsid w:val="00982A27"/>
    <w:rsid w:val="00982AD5"/>
    <w:rsid w:val="00982B8D"/>
    <w:rsid w:val="00982CAF"/>
    <w:rsid w:val="00982D12"/>
    <w:rsid w:val="00982DCA"/>
    <w:rsid w:val="00982E55"/>
    <w:rsid w:val="00982E62"/>
    <w:rsid w:val="00982F1E"/>
    <w:rsid w:val="00982FBD"/>
    <w:rsid w:val="00983114"/>
    <w:rsid w:val="0098311A"/>
    <w:rsid w:val="00983120"/>
    <w:rsid w:val="009831E4"/>
    <w:rsid w:val="00983372"/>
    <w:rsid w:val="00983449"/>
    <w:rsid w:val="0098344A"/>
    <w:rsid w:val="009834DA"/>
    <w:rsid w:val="00983536"/>
    <w:rsid w:val="00983605"/>
    <w:rsid w:val="0098368B"/>
    <w:rsid w:val="009836C5"/>
    <w:rsid w:val="0098378A"/>
    <w:rsid w:val="00983845"/>
    <w:rsid w:val="00983994"/>
    <w:rsid w:val="00983B3D"/>
    <w:rsid w:val="00983CE3"/>
    <w:rsid w:val="00983CEE"/>
    <w:rsid w:val="00983F3B"/>
    <w:rsid w:val="00983F9B"/>
    <w:rsid w:val="009840B6"/>
    <w:rsid w:val="0098411C"/>
    <w:rsid w:val="0098413C"/>
    <w:rsid w:val="00984194"/>
    <w:rsid w:val="009841C8"/>
    <w:rsid w:val="009842B8"/>
    <w:rsid w:val="00984415"/>
    <w:rsid w:val="0098452B"/>
    <w:rsid w:val="00984608"/>
    <w:rsid w:val="0098477D"/>
    <w:rsid w:val="009847DD"/>
    <w:rsid w:val="009849DD"/>
    <w:rsid w:val="00984AFE"/>
    <w:rsid w:val="00984C90"/>
    <w:rsid w:val="00984CB5"/>
    <w:rsid w:val="00984EAB"/>
    <w:rsid w:val="00985115"/>
    <w:rsid w:val="00985169"/>
    <w:rsid w:val="009851C4"/>
    <w:rsid w:val="00985237"/>
    <w:rsid w:val="009853F2"/>
    <w:rsid w:val="00985469"/>
    <w:rsid w:val="0098567C"/>
    <w:rsid w:val="009857E0"/>
    <w:rsid w:val="009857F2"/>
    <w:rsid w:val="00985885"/>
    <w:rsid w:val="00985A9B"/>
    <w:rsid w:val="00985BFD"/>
    <w:rsid w:val="00985C06"/>
    <w:rsid w:val="00985D81"/>
    <w:rsid w:val="00985F09"/>
    <w:rsid w:val="00985F83"/>
    <w:rsid w:val="009860AD"/>
    <w:rsid w:val="009860FB"/>
    <w:rsid w:val="00986125"/>
    <w:rsid w:val="0098624B"/>
    <w:rsid w:val="0098625C"/>
    <w:rsid w:val="009863C0"/>
    <w:rsid w:val="0098640E"/>
    <w:rsid w:val="00986435"/>
    <w:rsid w:val="00986478"/>
    <w:rsid w:val="0098647B"/>
    <w:rsid w:val="009864A1"/>
    <w:rsid w:val="009865A4"/>
    <w:rsid w:val="0098666D"/>
    <w:rsid w:val="0098668A"/>
    <w:rsid w:val="009866CE"/>
    <w:rsid w:val="00986769"/>
    <w:rsid w:val="00986872"/>
    <w:rsid w:val="00986AE8"/>
    <w:rsid w:val="00986BCA"/>
    <w:rsid w:val="00986D46"/>
    <w:rsid w:val="00986E32"/>
    <w:rsid w:val="00987009"/>
    <w:rsid w:val="0098704D"/>
    <w:rsid w:val="009870D1"/>
    <w:rsid w:val="00987173"/>
    <w:rsid w:val="0098735A"/>
    <w:rsid w:val="0098737D"/>
    <w:rsid w:val="00987393"/>
    <w:rsid w:val="009873D4"/>
    <w:rsid w:val="009874A4"/>
    <w:rsid w:val="009874C6"/>
    <w:rsid w:val="0098752D"/>
    <w:rsid w:val="00987546"/>
    <w:rsid w:val="00987755"/>
    <w:rsid w:val="00987815"/>
    <w:rsid w:val="00987830"/>
    <w:rsid w:val="00987B28"/>
    <w:rsid w:val="00987DF2"/>
    <w:rsid w:val="00987ED2"/>
    <w:rsid w:val="009900AC"/>
    <w:rsid w:val="009900B2"/>
    <w:rsid w:val="00990130"/>
    <w:rsid w:val="0099015B"/>
    <w:rsid w:val="009902AF"/>
    <w:rsid w:val="00990340"/>
    <w:rsid w:val="009903AE"/>
    <w:rsid w:val="009905A9"/>
    <w:rsid w:val="00990640"/>
    <w:rsid w:val="00990662"/>
    <w:rsid w:val="00990678"/>
    <w:rsid w:val="0099068A"/>
    <w:rsid w:val="0099076B"/>
    <w:rsid w:val="009907C1"/>
    <w:rsid w:val="009907D1"/>
    <w:rsid w:val="009907E0"/>
    <w:rsid w:val="00990895"/>
    <w:rsid w:val="0099090D"/>
    <w:rsid w:val="00990A4E"/>
    <w:rsid w:val="00990A51"/>
    <w:rsid w:val="00990B8F"/>
    <w:rsid w:val="00990B9C"/>
    <w:rsid w:val="00990C95"/>
    <w:rsid w:val="00990CFA"/>
    <w:rsid w:val="00990E77"/>
    <w:rsid w:val="00991009"/>
    <w:rsid w:val="009910E3"/>
    <w:rsid w:val="00991108"/>
    <w:rsid w:val="00991254"/>
    <w:rsid w:val="0099135A"/>
    <w:rsid w:val="009914C3"/>
    <w:rsid w:val="00991828"/>
    <w:rsid w:val="009918C1"/>
    <w:rsid w:val="009919AD"/>
    <w:rsid w:val="00991A1A"/>
    <w:rsid w:val="00991A69"/>
    <w:rsid w:val="00991C03"/>
    <w:rsid w:val="00991C97"/>
    <w:rsid w:val="00991E0E"/>
    <w:rsid w:val="00991E2E"/>
    <w:rsid w:val="00991FBB"/>
    <w:rsid w:val="00991FEE"/>
    <w:rsid w:val="0099221B"/>
    <w:rsid w:val="009923DF"/>
    <w:rsid w:val="00992441"/>
    <w:rsid w:val="00992506"/>
    <w:rsid w:val="009925B3"/>
    <w:rsid w:val="00992682"/>
    <w:rsid w:val="00992942"/>
    <w:rsid w:val="00992962"/>
    <w:rsid w:val="009929B2"/>
    <w:rsid w:val="00992CE7"/>
    <w:rsid w:val="00992D02"/>
    <w:rsid w:val="00992D7E"/>
    <w:rsid w:val="00992E1B"/>
    <w:rsid w:val="00992F21"/>
    <w:rsid w:val="00992FD5"/>
    <w:rsid w:val="0099328C"/>
    <w:rsid w:val="009933D8"/>
    <w:rsid w:val="009934D8"/>
    <w:rsid w:val="009934DB"/>
    <w:rsid w:val="009936B8"/>
    <w:rsid w:val="009938F9"/>
    <w:rsid w:val="00993926"/>
    <w:rsid w:val="00993AE7"/>
    <w:rsid w:val="00993B2F"/>
    <w:rsid w:val="00993B47"/>
    <w:rsid w:val="00993EA9"/>
    <w:rsid w:val="00993EB6"/>
    <w:rsid w:val="00993F51"/>
    <w:rsid w:val="00993F96"/>
    <w:rsid w:val="00994097"/>
    <w:rsid w:val="009940F2"/>
    <w:rsid w:val="00994226"/>
    <w:rsid w:val="0099424B"/>
    <w:rsid w:val="00994348"/>
    <w:rsid w:val="00994351"/>
    <w:rsid w:val="009944DE"/>
    <w:rsid w:val="00994505"/>
    <w:rsid w:val="00994583"/>
    <w:rsid w:val="009945CE"/>
    <w:rsid w:val="00994712"/>
    <w:rsid w:val="0099483B"/>
    <w:rsid w:val="00994A79"/>
    <w:rsid w:val="00994BAD"/>
    <w:rsid w:val="00994CA7"/>
    <w:rsid w:val="00994CC7"/>
    <w:rsid w:val="00994EF2"/>
    <w:rsid w:val="0099503B"/>
    <w:rsid w:val="00995129"/>
    <w:rsid w:val="0099516F"/>
    <w:rsid w:val="0099527A"/>
    <w:rsid w:val="0099548F"/>
    <w:rsid w:val="009955EC"/>
    <w:rsid w:val="0099572F"/>
    <w:rsid w:val="00995883"/>
    <w:rsid w:val="00995951"/>
    <w:rsid w:val="009959FF"/>
    <w:rsid w:val="00995B3B"/>
    <w:rsid w:val="00995BE3"/>
    <w:rsid w:val="00995C29"/>
    <w:rsid w:val="00995C2B"/>
    <w:rsid w:val="00995CA7"/>
    <w:rsid w:val="00995CC5"/>
    <w:rsid w:val="00996076"/>
    <w:rsid w:val="0099607B"/>
    <w:rsid w:val="00996099"/>
    <w:rsid w:val="00996297"/>
    <w:rsid w:val="0099632B"/>
    <w:rsid w:val="009963E0"/>
    <w:rsid w:val="009963F2"/>
    <w:rsid w:val="009965EC"/>
    <w:rsid w:val="00996728"/>
    <w:rsid w:val="0099682B"/>
    <w:rsid w:val="0099685F"/>
    <w:rsid w:val="009968AB"/>
    <w:rsid w:val="0099694D"/>
    <w:rsid w:val="009969A4"/>
    <w:rsid w:val="00996BA0"/>
    <w:rsid w:val="00996C65"/>
    <w:rsid w:val="00996E1C"/>
    <w:rsid w:val="00996E7A"/>
    <w:rsid w:val="00996EDC"/>
    <w:rsid w:val="00996FA3"/>
    <w:rsid w:val="00997019"/>
    <w:rsid w:val="00997141"/>
    <w:rsid w:val="00997365"/>
    <w:rsid w:val="009974E7"/>
    <w:rsid w:val="00997505"/>
    <w:rsid w:val="00997572"/>
    <w:rsid w:val="00997779"/>
    <w:rsid w:val="0099783A"/>
    <w:rsid w:val="00997929"/>
    <w:rsid w:val="00997D0B"/>
    <w:rsid w:val="00997DBE"/>
    <w:rsid w:val="00997E14"/>
    <w:rsid w:val="00997E91"/>
    <w:rsid w:val="00997EF7"/>
    <w:rsid w:val="009A0000"/>
    <w:rsid w:val="009A0323"/>
    <w:rsid w:val="009A0332"/>
    <w:rsid w:val="009A04B9"/>
    <w:rsid w:val="009A0523"/>
    <w:rsid w:val="009A0645"/>
    <w:rsid w:val="009A075C"/>
    <w:rsid w:val="009A0984"/>
    <w:rsid w:val="009A09F8"/>
    <w:rsid w:val="009A0AA7"/>
    <w:rsid w:val="009A0CD0"/>
    <w:rsid w:val="009A0E22"/>
    <w:rsid w:val="009A0E7C"/>
    <w:rsid w:val="009A110C"/>
    <w:rsid w:val="009A13F3"/>
    <w:rsid w:val="009A14F4"/>
    <w:rsid w:val="009A169D"/>
    <w:rsid w:val="009A1722"/>
    <w:rsid w:val="009A1921"/>
    <w:rsid w:val="009A1941"/>
    <w:rsid w:val="009A19F1"/>
    <w:rsid w:val="009A1C00"/>
    <w:rsid w:val="009A1DDB"/>
    <w:rsid w:val="009A1EB6"/>
    <w:rsid w:val="009A1F43"/>
    <w:rsid w:val="009A20C2"/>
    <w:rsid w:val="009A20E9"/>
    <w:rsid w:val="009A2501"/>
    <w:rsid w:val="009A25A2"/>
    <w:rsid w:val="009A25DF"/>
    <w:rsid w:val="009A25E1"/>
    <w:rsid w:val="009A260E"/>
    <w:rsid w:val="009A26CD"/>
    <w:rsid w:val="009A27BF"/>
    <w:rsid w:val="009A2828"/>
    <w:rsid w:val="009A2874"/>
    <w:rsid w:val="009A28C5"/>
    <w:rsid w:val="009A2A0B"/>
    <w:rsid w:val="009A2A31"/>
    <w:rsid w:val="009A2A45"/>
    <w:rsid w:val="009A2A54"/>
    <w:rsid w:val="009A2B6B"/>
    <w:rsid w:val="009A2B81"/>
    <w:rsid w:val="009A2BE1"/>
    <w:rsid w:val="009A2C77"/>
    <w:rsid w:val="009A2CF0"/>
    <w:rsid w:val="009A2D16"/>
    <w:rsid w:val="009A2DD1"/>
    <w:rsid w:val="009A2F81"/>
    <w:rsid w:val="009A3023"/>
    <w:rsid w:val="009A3257"/>
    <w:rsid w:val="009A335B"/>
    <w:rsid w:val="009A33D3"/>
    <w:rsid w:val="009A33E2"/>
    <w:rsid w:val="009A340E"/>
    <w:rsid w:val="009A36A2"/>
    <w:rsid w:val="009A3730"/>
    <w:rsid w:val="009A3B41"/>
    <w:rsid w:val="009A3BAA"/>
    <w:rsid w:val="009A3BCD"/>
    <w:rsid w:val="009A3D23"/>
    <w:rsid w:val="009A3D56"/>
    <w:rsid w:val="009A3EEF"/>
    <w:rsid w:val="009A3F22"/>
    <w:rsid w:val="009A4082"/>
    <w:rsid w:val="009A4102"/>
    <w:rsid w:val="009A4197"/>
    <w:rsid w:val="009A41F6"/>
    <w:rsid w:val="009A4299"/>
    <w:rsid w:val="009A4455"/>
    <w:rsid w:val="009A44F5"/>
    <w:rsid w:val="009A4505"/>
    <w:rsid w:val="009A45F1"/>
    <w:rsid w:val="009A4611"/>
    <w:rsid w:val="009A4618"/>
    <w:rsid w:val="009A46EF"/>
    <w:rsid w:val="009A4777"/>
    <w:rsid w:val="009A4815"/>
    <w:rsid w:val="009A48EC"/>
    <w:rsid w:val="009A4B18"/>
    <w:rsid w:val="009A4B90"/>
    <w:rsid w:val="009A4C0B"/>
    <w:rsid w:val="009A4C4E"/>
    <w:rsid w:val="009A4E41"/>
    <w:rsid w:val="009A4E54"/>
    <w:rsid w:val="009A4E55"/>
    <w:rsid w:val="009A4E68"/>
    <w:rsid w:val="009A4F6C"/>
    <w:rsid w:val="009A5297"/>
    <w:rsid w:val="009A52A2"/>
    <w:rsid w:val="009A5327"/>
    <w:rsid w:val="009A556C"/>
    <w:rsid w:val="009A5764"/>
    <w:rsid w:val="009A587E"/>
    <w:rsid w:val="009A5AE7"/>
    <w:rsid w:val="009A5CAA"/>
    <w:rsid w:val="009A5EE2"/>
    <w:rsid w:val="009A5FD8"/>
    <w:rsid w:val="009A615B"/>
    <w:rsid w:val="009A61DC"/>
    <w:rsid w:val="009A6264"/>
    <w:rsid w:val="009A6396"/>
    <w:rsid w:val="009A6417"/>
    <w:rsid w:val="009A642E"/>
    <w:rsid w:val="009A647B"/>
    <w:rsid w:val="009A64BE"/>
    <w:rsid w:val="009A650B"/>
    <w:rsid w:val="009A6569"/>
    <w:rsid w:val="009A6698"/>
    <w:rsid w:val="009A66FE"/>
    <w:rsid w:val="009A670F"/>
    <w:rsid w:val="009A6851"/>
    <w:rsid w:val="009A6950"/>
    <w:rsid w:val="009A69F1"/>
    <w:rsid w:val="009A6B66"/>
    <w:rsid w:val="009A6C1F"/>
    <w:rsid w:val="009A6C34"/>
    <w:rsid w:val="009A6C6D"/>
    <w:rsid w:val="009A6C86"/>
    <w:rsid w:val="009A6CD5"/>
    <w:rsid w:val="009A6D89"/>
    <w:rsid w:val="009A6E03"/>
    <w:rsid w:val="009A6E6E"/>
    <w:rsid w:val="009A6EF3"/>
    <w:rsid w:val="009A6FEF"/>
    <w:rsid w:val="009A703B"/>
    <w:rsid w:val="009A70D0"/>
    <w:rsid w:val="009A718D"/>
    <w:rsid w:val="009A7224"/>
    <w:rsid w:val="009A739F"/>
    <w:rsid w:val="009A7444"/>
    <w:rsid w:val="009A74CD"/>
    <w:rsid w:val="009A7536"/>
    <w:rsid w:val="009A7643"/>
    <w:rsid w:val="009A76D6"/>
    <w:rsid w:val="009A77F1"/>
    <w:rsid w:val="009A7955"/>
    <w:rsid w:val="009A796C"/>
    <w:rsid w:val="009A79AA"/>
    <w:rsid w:val="009A7A2B"/>
    <w:rsid w:val="009A7B1A"/>
    <w:rsid w:val="009A7B61"/>
    <w:rsid w:val="009A7B82"/>
    <w:rsid w:val="009A7BB4"/>
    <w:rsid w:val="009A7D40"/>
    <w:rsid w:val="009A7DCC"/>
    <w:rsid w:val="009A7E1F"/>
    <w:rsid w:val="009A7E28"/>
    <w:rsid w:val="009B0102"/>
    <w:rsid w:val="009B0239"/>
    <w:rsid w:val="009B0438"/>
    <w:rsid w:val="009B04B8"/>
    <w:rsid w:val="009B04C6"/>
    <w:rsid w:val="009B0560"/>
    <w:rsid w:val="009B06E1"/>
    <w:rsid w:val="009B07C4"/>
    <w:rsid w:val="009B07E6"/>
    <w:rsid w:val="009B0801"/>
    <w:rsid w:val="009B0826"/>
    <w:rsid w:val="009B086D"/>
    <w:rsid w:val="009B0870"/>
    <w:rsid w:val="009B096E"/>
    <w:rsid w:val="009B0C56"/>
    <w:rsid w:val="009B0C90"/>
    <w:rsid w:val="009B0CAB"/>
    <w:rsid w:val="009B0CB5"/>
    <w:rsid w:val="009B0D4E"/>
    <w:rsid w:val="009B0D61"/>
    <w:rsid w:val="009B0E6A"/>
    <w:rsid w:val="009B128F"/>
    <w:rsid w:val="009B135C"/>
    <w:rsid w:val="009B13B0"/>
    <w:rsid w:val="009B163F"/>
    <w:rsid w:val="009B168A"/>
    <w:rsid w:val="009B1706"/>
    <w:rsid w:val="009B1859"/>
    <w:rsid w:val="009B185B"/>
    <w:rsid w:val="009B19C8"/>
    <w:rsid w:val="009B1A65"/>
    <w:rsid w:val="009B1B01"/>
    <w:rsid w:val="009B1BA4"/>
    <w:rsid w:val="009B1D47"/>
    <w:rsid w:val="009B1EC7"/>
    <w:rsid w:val="009B1F93"/>
    <w:rsid w:val="009B1FBE"/>
    <w:rsid w:val="009B2187"/>
    <w:rsid w:val="009B2295"/>
    <w:rsid w:val="009B22FB"/>
    <w:rsid w:val="009B2302"/>
    <w:rsid w:val="009B2410"/>
    <w:rsid w:val="009B2558"/>
    <w:rsid w:val="009B25B0"/>
    <w:rsid w:val="009B270A"/>
    <w:rsid w:val="009B2769"/>
    <w:rsid w:val="009B27A7"/>
    <w:rsid w:val="009B2896"/>
    <w:rsid w:val="009B29E5"/>
    <w:rsid w:val="009B2A4F"/>
    <w:rsid w:val="009B2A92"/>
    <w:rsid w:val="009B2AB8"/>
    <w:rsid w:val="009B2C31"/>
    <w:rsid w:val="009B2D16"/>
    <w:rsid w:val="009B2D6B"/>
    <w:rsid w:val="009B2D9F"/>
    <w:rsid w:val="009B2E3C"/>
    <w:rsid w:val="009B2E5B"/>
    <w:rsid w:val="009B2F6A"/>
    <w:rsid w:val="009B2FA6"/>
    <w:rsid w:val="009B30CB"/>
    <w:rsid w:val="009B30E5"/>
    <w:rsid w:val="009B311C"/>
    <w:rsid w:val="009B320D"/>
    <w:rsid w:val="009B3261"/>
    <w:rsid w:val="009B3459"/>
    <w:rsid w:val="009B363A"/>
    <w:rsid w:val="009B37F4"/>
    <w:rsid w:val="009B38F3"/>
    <w:rsid w:val="009B3A2D"/>
    <w:rsid w:val="009B3A8A"/>
    <w:rsid w:val="009B3AA9"/>
    <w:rsid w:val="009B3AE0"/>
    <w:rsid w:val="009B3AFF"/>
    <w:rsid w:val="009B3D1D"/>
    <w:rsid w:val="009B3E21"/>
    <w:rsid w:val="009B3F52"/>
    <w:rsid w:val="009B4098"/>
    <w:rsid w:val="009B4138"/>
    <w:rsid w:val="009B4255"/>
    <w:rsid w:val="009B4382"/>
    <w:rsid w:val="009B43BB"/>
    <w:rsid w:val="009B43CE"/>
    <w:rsid w:val="009B4438"/>
    <w:rsid w:val="009B462A"/>
    <w:rsid w:val="009B48B2"/>
    <w:rsid w:val="009B48D1"/>
    <w:rsid w:val="009B48F5"/>
    <w:rsid w:val="009B4A1C"/>
    <w:rsid w:val="009B4AD8"/>
    <w:rsid w:val="009B4B9B"/>
    <w:rsid w:val="009B4C5C"/>
    <w:rsid w:val="009B4D36"/>
    <w:rsid w:val="009B4DC0"/>
    <w:rsid w:val="009B4F09"/>
    <w:rsid w:val="009B521D"/>
    <w:rsid w:val="009B5235"/>
    <w:rsid w:val="009B5293"/>
    <w:rsid w:val="009B53F8"/>
    <w:rsid w:val="009B560E"/>
    <w:rsid w:val="009B56B7"/>
    <w:rsid w:val="009B579A"/>
    <w:rsid w:val="009B57B4"/>
    <w:rsid w:val="009B57DB"/>
    <w:rsid w:val="009B5812"/>
    <w:rsid w:val="009B59F9"/>
    <w:rsid w:val="009B5ACF"/>
    <w:rsid w:val="009B5AD3"/>
    <w:rsid w:val="009B5BE7"/>
    <w:rsid w:val="009B5C35"/>
    <w:rsid w:val="009B5C80"/>
    <w:rsid w:val="009B5D83"/>
    <w:rsid w:val="009B5E43"/>
    <w:rsid w:val="009B6333"/>
    <w:rsid w:val="009B6392"/>
    <w:rsid w:val="009B64B8"/>
    <w:rsid w:val="009B652B"/>
    <w:rsid w:val="009B661A"/>
    <w:rsid w:val="009B677A"/>
    <w:rsid w:val="009B67C0"/>
    <w:rsid w:val="009B68F2"/>
    <w:rsid w:val="009B6924"/>
    <w:rsid w:val="009B6934"/>
    <w:rsid w:val="009B6A49"/>
    <w:rsid w:val="009B6A80"/>
    <w:rsid w:val="009B6ABD"/>
    <w:rsid w:val="009B6AE9"/>
    <w:rsid w:val="009B6C74"/>
    <w:rsid w:val="009B6D40"/>
    <w:rsid w:val="009B6ECB"/>
    <w:rsid w:val="009B6FAC"/>
    <w:rsid w:val="009B6FD0"/>
    <w:rsid w:val="009B6FEF"/>
    <w:rsid w:val="009B707B"/>
    <w:rsid w:val="009B7093"/>
    <w:rsid w:val="009B7146"/>
    <w:rsid w:val="009B7190"/>
    <w:rsid w:val="009B71AA"/>
    <w:rsid w:val="009B729C"/>
    <w:rsid w:val="009B7322"/>
    <w:rsid w:val="009B74E1"/>
    <w:rsid w:val="009B76A6"/>
    <w:rsid w:val="009B76EB"/>
    <w:rsid w:val="009B7724"/>
    <w:rsid w:val="009B77BF"/>
    <w:rsid w:val="009B77E1"/>
    <w:rsid w:val="009B78B3"/>
    <w:rsid w:val="009B7922"/>
    <w:rsid w:val="009B79A6"/>
    <w:rsid w:val="009B79A8"/>
    <w:rsid w:val="009B79FA"/>
    <w:rsid w:val="009B7BB2"/>
    <w:rsid w:val="009B7C12"/>
    <w:rsid w:val="009B7C26"/>
    <w:rsid w:val="009B7D73"/>
    <w:rsid w:val="009B7E14"/>
    <w:rsid w:val="009B7F8F"/>
    <w:rsid w:val="009B7FD1"/>
    <w:rsid w:val="009C0184"/>
    <w:rsid w:val="009C0190"/>
    <w:rsid w:val="009C0209"/>
    <w:rsid w:val="009C0361"/>
    <w:rsid w:val="009C03F8"/>
    <w:rsid w:val="009C05A9"/>
    <w:rsid w:val="009C05FA"/>
    <w:rsid w:val="009C0612"/>
    <w:rsid w:val="009C0636"/>
    <w:rsid w:val="009C06D9"/>
    <w:rsid w:val="009C06F1"/>
    <w:rsid w:val="009C0705"/>
    <w:rsid w:val="009C07C0"/>
    <w:rsid w:val="009C07DD"/>
    <w:rsid w:val="009C0821"/>
    <w:rsid w:val="009C0A0A"/>
    <w:rsid w:val="009C0B19"/>
    <w:rsid w:val="009C0B94"/>
    <w:rsid w:val="009C0BCE"/>
    <w:rsid w:val="009C0BE0"/>
    <w:rsid w:val="009C0C4E"/>
    <w:rsid w:val="009C0C7C"/>
    <w:rsid w:val="009C0D7C"/>
    <w:rsid w:val="009C0D89"/>
    <w:rsid w:val="009C0DE1"/>
    <w:rsid w:val="009C0E19"/>
    <w:rsid w:val="009C0F2F"/>
    <w:rsid w:val="009C0FAE"/>
    <w:rsid w:val="009C10ED"/>
    <w:rsid w:val="009C10F3"/>
    <w:rsid w:val="009C1301"/>
    <w:rsid w:val="009C1398"/>
    <w:rsid w:val="009C13E7"/>
    <w:rsid w:val="009C1476"/>
    <w:rsid w:val="009C1558"/>
    <w:rsid w:val="009C1594"/>
    <w:rsid w:val="009C172D"/>
    <w:rsid w:val="009C1797"/>
    <w:rsid w:val="009C182D"/>
    <w:rsid w:val="009C1BDF"/>
    <w:rsid w:val="009C1C01"/>
    <w:rsid w:val="009C1EE7"/>
    <w:rsid w:val="009C1F54"/>
    <w:rsid w:val="009C201D"/>
    <w:rsid w:val="009C21FD"/>
    <w:rsid w:val="009C2257"/>
    <w:rsid w:val="009C2593"/>
    <w:rsid w:val="009C2598"/>
    <w:rsid w:val="009C25BD"/>
    <w:rsid w:val="009C261A"/>
    <w:rsid w:val="009C26A8"/>
    <w:rsid w:val="009C2720"/>
    <w:rsid w:val="009C277F"/>
    <w:rsid w:val="009C2B62"/>
    <w:rsid w:val="009C2C22"/>
    <w:rsid w:val="009C2C45"/>
    <w:rsid w:val="009C2C50"/>
    <w:rsid w:val="009C2D91"/>
    <w:rsid w:val="009C2E2B"/>
    <w:rsid w:val="009C2ECA"/>
    <w:rsid w:val="009C329E"/>
    <w:rsid w:val="009C338F"/>
    <w:rsid w:val="009C3587"/>
    <w:rsid w:val="009C392B"/>
    <w:rsid w:val="009C3951"/>
    <w:rsid w:val="009C39A4"/>
    <w:rsid w:val="009C3BC3"/>
    <w:rsid w:val="009C3BC9"/>
    <w:rsid w:val="009C3D66"/>
    <w:rsid w:val="009C3DA0"/>
    <w:rsid w:val="009C3F6D"/>
    <w:rsid w:val="009C406F"/>
    <w:rsid w:val="009C40C9"/>
    <w:rsid w:val="009C424E"/>
    <w:rsid w:val="009C425D"/>
    <w:rsid w:val="009C4338"/>
    <w:rsid w:val="009C45D4"/>
    <w:rsid w:val="009C4696"/>
    <w:rsid w:val="009C4830"/>
    <w:rsid w:val="009C49BF"/>
    <w:rsid w:val="009C4B65"/>
    <w:rsid w:val="009C4BFF"/>
    <w:rsid w:val="009C4C45"/>
    <w:rsid w:val="009C4C9E"/>
    <w:rsid w:val="009C4CDA"/>
    <w:rsid w:val="009C4D0B"/>
    <w:rsid w:val="009C4D38"/>
    <w:rsid w:val="009C4E56"/>
    <w:rsid w:val="009C4F8E"/>
    <w:rsid w:val="009C4FA7"/>
    <w:rsid w:val="009C5287"/>
    <w:rsid w:val="009C533D"/>
    <w:rsid w:val="009C5364"/>
    <w:rsid w:val="009C54ED"/>
    <w:rsid w:val="009C5581"/>
    <w:rsid w:val="009C55BC"/>
    <w:rsid w:val="009C5628"/>
    <w:rsid w:val="009C567D"/>
    <w:rsid w:val="009C5713"/>
    <w:rsid w:val="009C5920"/>
    <w:rsid w:val="009C596A"/>
    <w:rsid w:val="009C59DD"/>
    <w:rsid w:val="009C5A48"/>
    <w:rsid w:val="009C5A5D"/>
    <w:rsid w:val="009C5AB0"/>
    <w:rsid w:val="009C5B9A"/>
    <w:rsid w:val="009C5CA0"/>
    <w:rsid w:val="009C5D17"/>
    <w:rsid w:val="009C5D66"/>
    <w:rsid w:val="009C5D86"/>
    <w:rsid w:val="009C5DEC"/>
    <w:rsid w:val="009C60B1"/>
    <w:rsid w:val="009C63DB"/>
    <w:rsid w:val="009C64D2"/>
    <w:rsid w:val="009C6591"/>
    <w:rsid w:val="009C6777"/>
    <w:rsid w:val="009C678E"/>
    <w:rsid w:val="009C6790"/>
    <w:rsid w:val="009C67C3"/>
    <w:rsid w:val="009C6A5D"/>
    <w:rsid w:val="009C6A9D"/>
    <w:rsid w:val="009C6C22"/>
    <w:rsid w:val="009C6CF0"/>
    <w:rsid w:val="009C6CF9"/>
    <w:rsid w:val="009C6D22"/>
    <w:rsid w:val="009C6D43"/>
    <w:rsid w:val="009C6D53"/>
    <w:rsid w:val="009C6E0B"/>
    <w:rsid w:val="009C6E6A"/>
    <w:rsid w:val="009C7070"/>
    <w:rsid w:val="009C716A"/>
    <w:rsid w:val="009C71A2"/>
    <w:rsid w:val="009C71F5"/>
    <w:rsid w:val="009C7212"/>
    <w:rsid w:val="009C72FF"/>
    <w:rsid w:val="009C7412"/>
    <w:rsid w:val="009C75CF"/>
    <w:rsid w:val="009C767F"/>
    <w:rsid w:val="009C7686"/>
    <w:rsid w:val="009C76B1"/>
    <w:rsid w:val="009C7754"/>
    <w:rsid w:val="009C7898"/>
    <w:rsid w:val="009C7919"/>
    <w:rsid w:val="009C7A13"/>
    <w:rsid w:val="009C7C34"/>
    <w:rsid w:val="009C7CCB"/>
    <w:rsid w:val="009C7DA3"/>
    <w:rsid w:val="009D0043"/>
    <w:rsid w:val="009D0089"/>
    <w:rsid w:val="009D017F"/>
    <w:rsid w:val="009D027F"/>
    <w:rsid w:val="009D0318"/>
    <w:rsid w:val="009D034A"/>
    <w:rsid w:val="009D0386"/>
    <w:rsid w:val="009D03D7"/>
    <w:rsid w:val="009D0449"/>
    <w:rsid w:val="009D0462"/>
    <w:rsid w:val="009D0477"/>
    <w:rsid w:val="009D0529"/>
    <w:rsid w:val="009D056B"/>
    <w:rsid w:val="009D05CA"/>
    <w:rsid w:val="009D063F"/>
    <w:rsid w:val="009D0669"/>
    <w:rsid w:val="009D06E5"/>
    <w:rsid w:val="009D0708"/>
    <w:rsid w:val="009D0711"/>
    <w:rsid w:val="009D0977"/>
    <w:rsid w:val="009D0A55"/>
    <w:rsid w:val="009D0A8E"/>
    <w:rsid w:val="009D0A99"/>
    <w:rsid w:val="009D0AD7"/>
    <w:rsid w:val="009D0C84"/>
    <w:rsid w:val="009D0C95"/>
    <w:rsid w:val="009D0D13"/>
    <w:rsid w:val="009D0E65"/>
    <w:rsid w:val="009D0E83"/>
    <w:rsid w:val="009D0EBB"/>
    <w:rsid w:val="009D0EEF"/>
    <w:rsid w:val="009D0F29"/>
    <w:rsid w:val="009D0FFC"/>
    <w:rsid w:val="009D118F"/>
    <w:rsid w:val="009D11A0"/>
    <w:rsid w:val="009D1347"/>
    <w:rsid w:val="009D1569"/>
    <w:rsid w:val="009D1768"/>
    <w:rsid w:val="009D190B"/>
    <w:rsid w:val="009D192C"/>
    <w:rsid w:val="009D1992"/>
    <w:rsid w:val="009D19F3"/>
    <w:rsid w:val="009D1AA2"/>
    <w:rsid w:val="009D1C1B"/>
    <w:rsid w:val="009D1EC5"/>
    <w:rsid w:val="009D1F86"/>
    <w:rsid w:val="009D20A4"/>
    <w:rsid w:val="009D21A2"/>
    <w:rsid w:val="009D21E1"/>
    <w:rsid w:val="009D22B2"/>
    <w:rsid w:val="009D22CF"/>
    <w:rsid w:val="009D23E4"/>
    <w:rsid w:val="009D269D"/>
    <w:rsid w:val="009D26AB"/>
    <w:rsid w:val="009D28A8"/>
    <w:rsid w:val="009D291B"/>
    <w:rsid w:val="009D299F"/>
    <w:rsid w:val="009D2A18"/>
    <w:rsid w:val="009D2A8E"/>
    <w:rsid w:val="009D2B25"/>
    <w:rsid w:val="009D2CC9"/>
    <w:rsid w:val="009D2DD5"/>
    <w:rsid w:val="009D2DDB"/>
    <w:rsid w:val="009D2DEC"/>
    <w:rsid w:val="009D2E41"/>
    <w:rsid w:val="009D3057"/>
    <w:rsid w:val="009D31AF"/>
    <w:rsid w:val="009D31E2"/>
    <w:rsid w:val="009D321E"/>
    <w:rsid w:val="009D323F"/>
    <w:rsid w:val="009D3659"/>
    <w:rsid w:val="009D3795"/>
    <w:rsid w:val="009D37FC"/>
    <w:rsid w:val="009D38AE"/>
    <w:rsid w:val="009D38C2"/>
    <w:rsid w:val="009D3914"/>
    <w:rsid w:val="009D3942"/>
    <w:rsid w:val="009D3985"/>
    <w:rsid w:val="009D3AFC"/>
    <w:rsid w:val="009D3CE2"/>
    <w:rsid w:val="009D3DC4"/>
    <w:rsid w:val="009D3FA2"/>
    <w:rsid w:val="009D3FDD"/>
    <w:rsid w:val="009D4046"/>
    <w:rsid w:val="009D4102"/>
    <w:rsid w:val="009D41C4"/>
    <w:rsid w:val="009D43CC"/>
    <w:rsid w:val="009D45C1"/>
    <w:rsid w:val="009D4680"/>
    <w:rsid w:val="009D46BA"/>
    <w:rsid w:val="009D4803"/>
    <w:rsid w:val="009D4935"/>
    <w:rsid w:val="009D49F9"/>
    <w:rsid w:val="009D4B44"/>
    <w:rsid w:val="009D4B71"/>
    <w:rsid w:val="009D4BBF"/>
    <w:rsid w:val="009D4C83"/>
    <w:rsid w:val="009D4C91"/>
    <w:rsid w:val="009D4E00"/>
    <w:rsid w:val="009D4E2C"/>
    <w:rsid w:val="009D4E45"/>
    <w:rsid w:val="009D5028"/>
    <w:rsid w:val="009D505F"/>
    <w:rsid w:val="009D517B"/>
    <w:rsid w:val="009D5204"/>
    <w:rsid w:val="009D5268"/>
    <w:rsid w:val="009D534A"/>
    <w:rsid w:val="009D53D1"/>
    <w:rsid w:val="009D53EE"/>
    <w:rsid w:val="009D56F2"/>
    <w:rsid w:val="009D5A49"/>
    <w:rsid w:val="009D5A5A"/>
    <w:rsid w:val="009D5B59"/>
    <w:rsid w:val="009D5B78"/>
    <w:rsid w:val="009D5BD9"/>
    <w:rsid w:val="009D5C27"/>
    <w:rsid w:val="009D5D8E"/>
    <w:rsid w:val="009D5F96"/>
    <w:rsid w:val="009D5FB8"/>
    <w:rsid w:val="009D606B"/>
    <w:rsid w:val="009D60C2"/>
    <w:rsid w:val="009D6110"/>
    <w:rsid w:val="009D625D"/>
    <w:rsid w:val="009D628A"/>
    <w:rsid w:val="009D6404"/>
    <w:rsid w:val="009D65FB"/>
    <w:rsid w:val="009D65FD"/>
    <w:rsid w:val="009D6634"/>
    <w:rsid w:val="009D6788"/>
    <w:rsid w:val="009D67AB"/>
    <w:rsid w:val="009D68E3"/>
    <w:rsid w:val="009D698E"/>
    <w:rsid w:val="009D6995"/>
    <w:rsid w:val="009D6BD3"/>
    <w:rsid w:val="009D6C0D"/>
    <w:rsid w:val="009D6C50"/>
    <w:rsid w:val="009D6F01"/>
    <w:rsid w:val="009D6F98"/>
    <w:rsid w:val="009D6FF2"/>
    <w:rsid w:val="009D7024"/>
    <w:rsid w:val="009D707B"/>
    <w:rsid w:val="009D7126"/>
    <w:rsid w:val="009D714B"/>
    <w:rsid w:val="009D7231"/>
    <w:rsid w:val="009D7235"/>
    <w:rsid w:val="009D72C7"/>
    <w:rsid w:val="009D745A"/>
    <w:rsid w:val="009D747C"/>
    <w:rsid w:val="009D74CE"/>
    <w:rsid w:val="009D7522"/>
    <w:rsid w:val="009D753E"/>
    <w:rsid w:val="009D7546"/>
    <w:rsid w:val="009D75B3"/>
    <w:rsid w:val="009D7643"/>
    <w:rsid w:val="009D76BE"/>
    <w:rsid w:val="009D7840"/>
    <w:rsid w:val="009D7A00"/>
    <w:rsid w:val="009D7A07"/>
    <w:rsid w:val="009D7A42"/>
    <w:rsid w:val="009D7D40"/>
    <w:rsid w:val="009D7E0F"/>
    <w:rsid w:val="009D7E20"/>
    <w:rsid w:val="009D7EC9"/>
    <w:rsid w:val="009D7FE2"/>
    <w:rsid w:val="009E01ED"/>
    <w:rsid w:val="009E025A"/>
    <w:rsid w:val="009E02A5"/>
    <w:rsid w:val="009E02B2"/>
    <w:rsid w:val="009E0306"/>
    <w:rsid w:val="009E0377"/>
    <w:rsid w:val="009E04D8"/>
    <w:rsid w:val="009E050A"/>
    <w:rsid w:val="009E053F"/>
    <w:rsid w:val="009E0668"/>
    <w:rsid w:val="009E072F"/>
    <w:rsid w:val="009E0861"/>
    <w:rsid w:val="009E08E4"/>
    <w:rsid w:val="009E09F8"/>
    <w:rsid w:val="009E0A3C"/>
    <w:rsid w:val="009E0B81"/>
    <w:rsid w:val="009E0DB8"/>
    <w:rsid w:val="009E0E70"/>
    <w:rsid w:val="009E0EBB"/>
    <w:rsid w:val="009E0F17"/>
    <w:rsid w:val="009E0F58"/>
    <w:rsid w:val="009E1195"/>
    <w:rsid w:val="009E1210"/>
    <w:rsid w:val="009E122C"/>
    <w:rsid w:val="009E129F"/>
    <w:rsid w:val="009E12E2"/>
    <w:rsid w:val="009E1346"/>
    <w:rsid w:val="009E1363"/>
    <w:rsid w:val="009E1386"/>
    <w:rsid w:val="009E149C"/>
    <w:rsid w:val="009E1574"/>
    <w:rsid w:val="009E15E4"/>
    <w:rsid w:val="009E164B"/>
    <w:rsid w:val="009E1850"/>
    <w:rsid w:val="009E186B"/>
    <w:rsid w:val="009E18C3"/>
    <w:rsid w:val="009E1930"/>
    <w:rsid w:val="009E1989"/>
    <w:rsid w:val="009E1C86"/>
    <w:rsid w:val="009E1CAF"/>
    <w:rsid w:val="009E1D69"/>
    <w:rsid w:val="009E1D9F"/>
    <w:rsid w:val="009E1DF9"/>
    <w:rsid w:val="009E1E09"/>
    <w:rsid w:val="009E1ED5"/>
    <w:rsid w:val="009E1FD2"/>
    <w:rsid w:val="009E214A"/>
    <w:rsid w:val="009E21C4"/>
    <w:rsid w:val="009E22A8"/>
    <w:rsid w:val="009E22C8"/>
    <w:rsid w:val="009E2344"/>
    <w:rsid w:val="009E23C6"/>
    <w:rsid w:val="009E23E2"/>
    <w:rsid w:val="009E24E7"/>
    <w:rsid w:val="009E2529"/>
    <w:rsid w:val="009E26ED"/>
    <w:rsid w:val="009E2709"/>
    <w:rsid w:val="009E2722"/>
    <w:rsid w:val="009E2776"/>
    <w:rsid w:val="009E28D0"/>
    <w:rsid w:val="009E292F"/>
    <w:rsid w:val="009E2990"/>
    <w:rsid w:val="009E2A67"/>
    <w:rsid w:val="009E2A8D"/>
    <w:rsid w:val="009E2B84"/>
    <w:rsid w:val="009E2C37"/>
    <w:rsid w:val="009E2CE9"/>
    <w:rsid w:val="009E2D59"/>
    <w:rsid w:val="009E2E21"/>
    <w:rsid w:val="009E2EB2"/>
    <w:rsid w:val="009E2F9F"/>
    <w:rsid w:val="009E30FC"/>
    <w:rsid w:val="009E33CD"/>
    <w:rsid w:val="009E347B"/>
    <w:rsid w:val="009E3648"/>
    <w:rsid w:val="009E38CC"/>
    <w:rsid w:val="009E391A"/>
    <w:rsid w:val="009E3B9A"/>
    <w:rsid w:val="009E3C3A"/>
    <w:rsid w:val="009E3C76"/>
    <w:rsid w:val="009E3CEE"/>
    <w:rsid w:val="009E3D77"/>
    <w:rsid w:val="009E4092"/>
    <w:rsid w:val="009E419F"/>
    <w:rsid w:val="009E421E"/>
    <w:rsid w:val="009E4231"/>
    <w:rsid w:val="009E42A5"/>
    <w:rsid w:val="009E42DD"/>
    <w:rsid w:val="009E456D"/>
    <w:rsid w:val="009E4A42"/>
    <w:rsid w:val="009E4B70"/>
    <w:rsid w:val="009E4CE8"/>
    <w:rsid w:val="009E4D40"/>
    <w:rsid w:val="009E4E2D"/>
    <w:rsid w:val="009E5067"/>
    <w:rsid w:val="009E50EE"/>
    <w:rsid w:val="009E5139"/>
    <w:rsid w:val="009E529F"/>
    <w:rsid w:val="009E54C4"/>
    <w:rsid w:val="009E55F4"/>
    <w:rsid w:val="009E5614"/>
    <w:rsid w:val="009E5789"/>
    <w:rsid w:val="009E57D7"/>
    <w:rsid w:val="009E5800"/>
    <w:rsid w:val="009E5897"/>
    <w:rsid w:val="009E596F"/>
    <w:rsid w:val="009E5B9E"/>
    <w:rsid w:val="009E5C53"/>
    <w:rsid w:val="009E5DD5"/>
    <w:rsid w:val="009E5E66"/>
    <w:rsid w:val="009E5E74"/>
    <w:rsid w:val="009E5F2C"/>
    <w:rsid w:val="009E5F62"/>
    <w:rsid w:val="009E60D2"/>
    <w:rsid w:val="009E621C"/>
    <w:rsid w:val="009E6470"/>
    <w:rsid w:val="009E650C"/>
    <w:rsid w:val="009E652C"/>
    <w:rsid w:val="009E65F7"/>
    <w:rsid w:val="009E660B"/>
    <w:rsid w:val="009E660F"/>
    <w:rsid w:val="009E668F"/>
    <w:rsid w:val="009E673A"/>
    <w:rsid w:val="009E6767"/>
    <w:rsid w:val="009E6772"/>
    <w:rsid w:val="009E6828"/>
    <w:rsid w:val="009E6A9F"/>
    <w:rsid w:val="009E6AAC"/>
    <w:rsid w:val="009E6B72"/>
    <w:rsid w:val="009E6D98"/>
    <w:rsid w:val="009E6ED4"/>
    <w:rsid w:val="009E6F5D"/>
    <w:rsid w:val="009E70E0"/>
    <w:rsid w:val="009E7112"/>
    <w:rsid w:val="009E74B4"/>
    <w:rsid w:val="009E7706"/>
    <w:rsid w:val="009E7730"/>
    <w:rsid w:val="009E7788"/>
    <w:rsid w:val="009E7A43"/>
    <w:rsid w:val="009E7A55"/>
    <w:rsid w:val="009E7B2B"/>
    <w:rsid w:val="009E7BDA"/>
    <w:rsid w:val="009E7E5A"/>
    <w:rsid w:val="009E7F34"/>
    <w:rsid w:val="009E7FA5"/>
    <w:rsid w:val="009E7FA9"/>
    <w:rsid w:val="009E7FB2"/>
    <w:rsid w:val="009F0007"/>
    <w:rsid w:val="009F00DD"/>
    <w:rsid w:val="009F00E0"/>
    <w:rsid w:val="009F0162"/>
    <w:rsid w:val="009F023E"/>
    <w:rsid w:val="009F0266"/>
    <w:rsid w:val="009F02F8"/>
    <w:rsid w:val="009F036B"/>
    <w:rsid w:val="009F03C6"/>
    <w:rsid w:val="009F0438"/>
    <w:rsid w:val="009F049A"/>
    <w:rsid w:val="009F071F"/>
    <w:rsid w:val="009F0734"/>
    <w:rsid w:val="009F0A3B"/>
    <w:rsid w:val="009F0A7F"/>
    <w:rsid w:val="009F0AAF"/>
    <w:rsid w:val="009F0AF1"/>
    <w:rsid w:val="009F0B8A"/>
    <w:rsid w:val="009F0C3A"/>
    <w:rsid w:val="009F0FD1"/>
    <w:rsid w:val="009F1018"/>
    <w:rsid w:val="009F1283"/>
    <w:rsid w:val="009F1298"/>
    <w:rsid w:val="009F1310"/>
    <w:rsid w:val="009F1390"/>
    <w:rsid w:val="009F1631"/>
    <w:rsid w:val="009F167E"/>
    <w:rsid w:val="009F171C"/>
    <w:rsid w:val="009F19FA"/>
    <w:rsid w:val="009F1A38"/>
    <w:rsid w:val="009F1A4E"/>
    <w:rsid w:val="009F1E48"/>
    <w:rsid w:val="009F2124"/>
    <w:rsid w:val="009F2290"/>
    <w:rsid w:val="009F23C7"/>
    <w:rsid w:val="009F253B"/>
    <w:rsid w:val="009F259E"/>
    <w:rsid w:val="009F2750"/>
    <w:rsid w:val="009F28B0"/>
    <w:rsid w:val="009F2932"/>
    <w:rsid w:val="009F298F"/>
    <w:rsid w:val="009F2BA3"/>
    <w:rsid w:val="009F2C3B"/>
    <w:rsid w:val="009F2E2A"/>
    <w:rsid w:val="009F2F2C"/>
    <w:rsid w:val="009F2F8C"/>
    <w:rsid w:val="009F3140"/>
    <w:rsid w:val="009F31CB"/>
    <w:rsid w:val="009F3231"/>
    <w:rsid w:val="009F324C"/>
    <w:rsid w:val="009F3361"/>
    <w:rsid w:val="009F3377"/>
    <w:rsid w:val="009F33C1"/>
    <w:rsid w:val="009F362E"/>
    <w:rsid w:val="009F3694"/>
    <w:rsid w:val="009F36CB"/>
    <w:rsid w:val="009F378E"/>
    <w:rsid w:val="009F3858"/>
    <w:rsid w:val="009F3927"/>
    <w:rsid w:val="009F39A9"/>
    <w:rsid w:val="009F39DD"/>
    <w:rsid w:val="009F39F4"/>
    <w:rsid w:val="009F3ADA"/>
    <w:rsid w:val="009F3CD9"/>
    <w:rsid w:val="009F3D0B"/>
    <w:rsid w:val="009F3D30"/>
    <w:rsid w:val="009F3D86"/>
    <w:rsid w:val="009F3DDE"/>
    <w:rsid w:val="009F3DFB"/>
    <w:rsid w:val="009F3E3E"/>
    <w:rsid w:val="009F3FDF"/>
    <w:rsid w:val="009F4070"/>
    <w:rsid w:val="009F420E"/>
    <w:rsid w:val="009F4319"/>
    <w:rsid w:val="009F43DA"/>
    <w:rsid w:val="009F4475"/>
    <w:rsid w:val="009F4502"/>
    <w:rsid w:val="009F4625"/>
    <w:rsid w:val="009F46C8"/>
    <w:rsid w:val="009F4708"/>
    <w:rsid w:val="009F4867"/>
    <w:rsid w:val="009F48DC"/>
    <w:rsid w:val="009F491F"/>
    <w:rsid w:val="009F4931"/>
    <w:rsid w:val="009F4AE9"/>
    <w:rsid w:val="009F4C04"/>
    <w:rsid w:val="009F4C19"/>
    <w:rsid w:val="009F4DFE"/>
    <w:rsid w:val="009F4E1F"/>
    <w:rsid w:val="009F4E30"/>
    <w:rsid w:val="009F4E50"/>
    <w:rsid w:val="009F4E8D"/>
    <w:rsid w:val="009F5050"/>
    <w:rsid w:val="009F50DC"/>
    <w:rsid w:val="009F50E3"/>
    <w:rsid w:val="009F51B1"/>
    <w:rsid w:val="009F521D"/>
    <w:rsid w:val="009F524A"/>
    <w:rsid w:val="009F52D1"/>
    <w:rsid w:val="009F5345"/>
    <w:rsid w:val="009F53AF"/>
    <w:rsid w:val="009F5552"/>
    <w:rsid w:val="009F5812"/>
    <w:rsid w:val="009F58CF"/>
    <w:rsid w:val="009F58E2"/>
    <w:rsid w:val="009F5973"/>
    <w:rsid w:val="009F5A77"/>
    <w:rsid w:val="009F5C03"/>
    <w:rsid w:val="009F5C06"/>
    <w:rsid w:val="009F5DE0"/>
    <w:rsid w:val="009F5F0F"/>
    <w:rsid w:val="009F5F57"/>
    <w:rsid w:val="009F5F72"/>
    <w:rsid w:val="009F5FD5"/>
    <w:rsid w:val="009F6005"/>
    <w:rsid w:val="009F6180"/>
    <w:rsid w:val="009F61EB"/>
    <w:rsid w:val="009F622C"/>
    <w:rsid w:val="009F6233"/>
    <w:rsid w:val="009F6455"/>
    <w:rsid w:val="009F6531"/>
    <w:rsid w:val="009F655D"/>
    <w:rsid w:val="009F6784"/>
    <w:rsid w:val="009F67AC"/>
    <w:rsid w:val="009F6859"/>
    <w:rsid w:val="009F6A98"/>
    <w:rsid w:val="009F6C0C"/>
    <w:rsid w:val="009F6CE9"/>
    <w:rsid w:val="009F6D31"/>
    <w:rsid w:val="009F6D69"/>
    <w:rsid w:val="009F6DA9"/>
    <w:rsid w:val="009F6EDA"/>
    <w:rsid w:val="009F7240"/>
    <w:rsid w:val="009F735E"/>
    <w:rsid w:val="009F748C"/>
    <w:rsid w:val="009F74AC"/>
    <w:rsid w:val="009F756E"/>
    <w:rsid w:val="009F7570"/>
    <w:rsid w:val="009F7585"/>
    <w:rsid w:val="009F7872"/>
    <w:rsid w:val="009F7929"/>
    <w:rsid w:val="009F7946"/>
    <w:rsid w:val="009F79EC"/>
    <w:rsid w:val="009F7A59"/>
    <w:rsid w:val="009F7B3D"/>
    <w:rsid w:val="009F7B7E"/>
    <w:rsid w:val="009F7BE4"/>
    <w:rsid w:val="009F7C0A"/>
    <w:rsid w:val="009F7C86"/>
    <w:rsid w:val="009F7CB6"/>
    <w:rsid w:val="009F7E40"/>
    <w:rsid w:val="009F7FB0"/>
    <w:rsid w:val="00A0002A"/>
    <w:rsid w:val="00A00113"/>
    <w:rsid w:val="00A0012C"/>
    <w:rsid w:val="00A001DE"/>
    <w:rsid w:val="00A00233"/>
    <w:rsid w:val="00A003FF"/>
    <w:rsid w:val="00A004F5"/>
    <w:rsid w:val="00A005BC"/>
    <w:rsid w:val="00A0067C"/>
    <w:rsid w:val="00A006A2"/>
    <w:rsid w:val="00A006B3"/>
    <w:rsid w:val="00A0084B"/>
    <w:rsid w:val="00A00A6A"/>
    <w:rsid w:val="00A00B97"/>
    <w:rsid w:val="00A00BA2"/>
    <w:rsid w:val="00A00BD4"/>
    <w:rsid w:val="00A00C3C"/>
    <w:rsid w:val="00A00E5C"/>
    <w:rsid w:val="00A00F23"/>
    <w:rsid w:val="00A01076"/>
    <w:rsid w:val="00A0112E"/>
    <w:rsid w:val="00A01264"/>
    <w:rsid w:val="00A012F9"/>
    <w:rsid w:val="00A014E4"/>
    <w:rsid w:val="00A0159E"/>
    <w:rsid w:val="00A0164F"/>
    <w:rsid w:val="00A01675"/>
    <w:rsid w:val="00A017C5"/>
    <w:rsid w:val="00A017F8"/>
    <w:rsid w:val="00A0180E"/>
    <w:rsid w:val="00A01B77"/>
    <w:rsid w:val="00A01C59"/>
    <w:rsid w:val="00A01CA0"/>
    <w:rsid w:val="00A01CDD"/>
    <w:rsid w:val="00A01CDF"/>
    <w:rsid w:val="00A01D01"/>
    <w:rsid w:val="00A01E5E"/>
    <w:rsid w:val="00A01EB5"/>
    <w:rsid w:val="00A02002"/>
    <w:rsid w:val="00A020C4"/>
    <w:rsid w:val="00A02184"/>
    <w:rsid w:val="00A02454"/>
    <w:rsid w:val="00A026A5"/>
    <w:rsid w:val="00A028E8"/>
    <w:rsid w:val="00A0292E"/>
    <w:rsid w:val="00A02987"/>
    <w:rsid w:val="00A02BA6"/>
    <w:rsid w:val="00A02BB1"/>
    <w:rsid w:val="00A02C55"/>
    <w:rsid w:val="00A02DE8"/>
    <w:rsid w:val="00A02E37"/>
    <w:rsid w:val="00A02E3B"/>
    <w:rsid w:val="00A02E5E"/>
    <w:rsid w:val="00A02F8C"/>
    <w:rsid w:val="00A03059"/>
    <w:rsid w:val="00A03199"/>
    <w:rsid w:val="00A03269"/>
    <w:rsid w:val="00A03542"/>
    <w:rsid w:val="00A037CF"/>
    <w:rsid w:val="00A037F6"/>
    <w:rsid w:val="00A03860"/>
    <w:rsid w:val="00A038FA"/>
    <w:rsid w:val="00A039C7"/>
    <w:rsid w:val="00A039E1"/>
    <w:rsid w:val="00A03A65"/>
    <w:rsid w:val="00A03DDE"/>
    <w:rsid w:val="00A04101"/>
    <w:rsid w:val="00A04170"/>
    <w:rsid w:val="00A04213"/>
    <w:rsid w:val="00A04320"/>
    <w:rsid w:val="00A0433E"/>
    <w:rsid w:val="00A0437C"/>
    <w:rsid w:val="00A044B0"/>
    <w:rsid w:val="00A044DA"/>
    <w:rsid w:val="00A04633"/>
    <w:rsid w:val="00A04772"/>
    <w:rsid w:val="00A04815"/>
    <w:rsid w:val="00A0487F"/>
    <w:rsid w:val="00A04887"/>
    <w:rsid w:val="00A04914"/>
    <w:rsid w:val="00A0499C"/>
    <w:rsid w:val="00A04A88"/>
    <w:rsid w:val="00A04AD7"/>
    <w:rsid w:val="00A04BB0"/>
    <w:rsid w:val="00A050FB"/>
    <w:rsid w:val="00A05103"/>
    <w:rsid w:val="00A05127"/>
    <w:rsid w:val="00A052CC"/>
    <w:rsid w:val="00A05369"/>
    <w:rsid w:val="00A05373"/>
    <w:rsid w:val="00A05488"/>
    <w:rsid w:val="00A05543"/>
    <w:rsid w:val="00A055DF"/>
    <w:rsid w:val="00A05644"/>
    <w:rsid w:val="00A0585B"/>
    <w:rsid w:val="00A058CA"/>
    <w:rsid w:val="00A059D9"/>
    <w:rsid w:val="00A059EC"/>
    <w:rsid w:val="00A05AA7"/>
    <w:rsid w:val="00A05AB7"/>
    <w:rsid w:val="00A05B3C"/>
    <w:rsid w:val="00A05B65"/>
    <w:rsid w:val="00A05BD4"/>
    <w:rsid w:val="00A05C06"/>
    <w:rsid w:val="00A05CC6"/>
    <w:rsid w:val="00A05CE6"/>
    <w:rsid w:val="00A05D27"/>
    <w:rsid w:val="00A05D8F"/>
    <w:rsid w:val="00A05D9B"/>
    <w:rsid w:val="00A05EB2"/>
    <w:rsid w:val="00A05F73"/>
    <w:rsid w:val="00A06052"/>
    <w:rsid w:val="00A06173"/>
    <w:rsid w:val="00A06288"/>
    <w:rsid w:val="00A062B9"/>
    <w:rsid w:val="00A062E9"/>
    <w:rsid w:val="00A064DD"/>
    <w:rsid w:val="00A06507"/>
    <w:rsid w:val="00A06513"/>
    <w:rsid w:val="00A0660E"/>
    <w:rsid w:val="00A067E0"/>
    <w:rsid w:val="00A06D1C"/>
    <w:rsid w:val="00A06E37"/>
    <w:rsid w:val="00A06F12"/>
    <w:rsid w:val="00A06F6A"/>
    <w:rsid w:val="00A07074"/>
    <w:rsid w:val="00A071A8"/>
    <w:rsid w:val="00A071CA"/>
    <w:rsid w:val="00A07282"/>
    <w:rsid w:val="00A0729C"/>
    <w:rsid w:val="00A072D1"/>
    <w:rsid w:val="00A072FA"/>
    <w:rsid w:val="00A07629"/>
    <w:rsid w:val="00A07632"/>
    <w:rsid w:val="00A0774D"/>
    <w:rsid w:val="00A07940"/>
    <w:rsid w:val="00A07991"/>
    <w:rsid w:val="00A079E6"/>
    <w:rsid w:val="00A07A72"/>
    <w:rsid w:val="00A07AA0"/>
    <w:rsid w:val="00A07BCA"/>
    <w:rsid w:val="00A07C20"/>
    <w:rsid w:val="00A07C8B"/>
    <w:rsid w:val="00A07DCC"/>
    <w:rsid w:val="00A07DFB"/>
    <w:rsid w:val="00A07FA0"/>
    <w:rsid w:val="00A100C6"/>
    <w:rsid w:val="00A1036C"/>
    <w:rsid w:val="00A105C7"/>
    <w:rsid w:val="00A10719"/>
    <w:rsid w:val="00A10871"/>
    <w:rsid w:val="00A108C4"/>
    <w:rsid w:val="00A108C6"/>
    <w:rsid w:val="00A10A0B"/>
    <w:rsid w:val="00A10A81"/>
    <w:rsid w:val="00A10BE0"/>
    <w:rsid w:val="00A10BE7"/>
    <w:rsid w:val="00A10D53"/>
    <w:rsid w:val="00A1102A"/>
    <w:rsid w:val="00A1109E"/>
    <w:rsid w:val="00A110F9"/>
    <w:rsid w:val="00A11168"/>
    <w:rsid w:val="00A11228"/>
    <w:rsid w:val="00A1125A"/>
    <w:rsid w:val="00A1139E"/>
    <w:rsid w:val="00A113FB"/>
    <w:rsid w:val="00A11459"/>
    <w:rsid w:val="00A1150C"/>
    <w:rsid w:val="00A1171C"/>
    <w:rsid w:val="00A11A94"/>
    <w:rsid w:val="00A11B7C"/>
    <w:rsid w:val="00A11B96"/>
    <w:rsid w:val="00A11BBA"/>
    <w:rsid w:val="00A11CC0"/>
    <w:rsid w:val="00A11D5F"/>
    <w:rsid w:val="00A11EB6"/>
    <w:rsid w:val="00A12047"/>
    <w:rsid w:val="00A1206F"/>
    <w:rsid w:val="00A1213B"/>
    <w:rsid w:val="00A122A5"/>
    <w:rsid w:val="00A126B9"/>
    <w:rsid w:val="00A126BE"/>
    <w:rsid w:val="00A126FC"/>
    <w:rsid w:val="00A12D1D"/>
    <w:rsid w:val="00A12D6C"/>
    <w:rsid w:val="00A12DFC"/>
    <w:rsid w:val="00A12E6C"/>
    <w:rsid w:val="00A12FD9"/>
    <w:rsid w:val="00A12FFD"/>
    <w:rsid w:val="00A1318C"/>
    <w:rsid w:val="00A131AF"/>
    <w:rsid w:val="00A131B2"/>
    <w:rsid w:val="00A13220"/>
    <w:rsid w:val="00A1326B"/>
    <w:rsid w:val="00A132D6"/>
    <w:rsid w:val="00A1335B"/>
    <w:rsid w:val="00A133D7"/>
    <w:rsid w:val="00A136B6"/>
    <w:rsid w:val="00A13802"/>
    <w:rsid w:val="00A13870"/>
    <w:rsid w:val="00A138D0"/>
    <w:rsid w:val="00A13923"/>
    <w:rsid w:val="00A13973"/>
    <w:rsid w:val="00A13A53"/>
    <w:rsid w:val="00A13A5D"/>
    <w:rsid w:val="00A13B16"/>
    <w:rsid w:val="00A13C05"/>
    <w:rsid w:val="00A13D11"/>
    <w:rsid w:val="00A13EDF"/>
    <w:rsid w:val="00A13FFB"/>
    <w:rsid w:val="00A1402F"/>
    <w:rsid w:val="00A14445"/>
    <w:rsid w:val="00A144A7"/>
    <w:rsid w:val="00A144E6"/>
    <w:rsid w:val="00A1460C"/>
    <w:rsid w:val="00A14677"/>
    <w:rsid w:val="00A14A76"/>
    <w:rsid w:val="00A14B06"/>
    <w:rsid w:val="00A14B29"/>
    <w:rsid w:val="00A14B95"/>
    <w:rsid w:val="00A14C57"/>
    <w:rsid w:val="00A14CD0"/>
    <w:rsid w:val="00A14CF5"/>
    <w:rsid w:val="00A14E89"/>
    <w:rsid w:val="00A1502D"/>
    <w:rsid w:val="00A15097"/>
    <w:rsid w:val="00A150CF"/>
    <w:rsid w:val="00A15124"/>
    <w:rsid w:val="00A1517E"/>
    <w:rsid w:val="00A151A8"/>
    <w:rsid w:val="00A15211"/>
    <w:rsid w:val="00A152D5"/>
    <w:rsid w:val="00A15322"/>
    <w:rsid w:val="00A153AE"/>
    <w:rsid w:val="00A153CB"/>
    <w:rsid w:val="00A1542F"/>
    <w:rsid w:val="00A154C5"/>
    <w:rsid w:val="00A155C7"/>
    <w:rsid w:val="00A155D0"/>
    <w:rsid w:val="00A15643"/>
    <w:rsid w:val="00A1566C"/>
    <w:rsid w:val="00A15786"/>
    <w:rsid w:val="00A157F5"/>
    <w:rsid w:val="00A158B9"/>
    <w:rsid w:val="00A15981"/>
    <w:rsid w:val="00A15A1F"/>
    <w:rsid w:val="00A15A31"/>
    <w:rsid w:val="00A15B1D"/>
    <w:rsid w:val="00A15CFB"/>
    <w:rsid w:val="00A15D0B"/>
    <w:rsid w:val="00A15D86"/>
    <w:rsid w:val="00A15F08"/>
    <w:rsid w:val="00A15FCF"/>
    <w:rsid w:val="00A15FE2"/>
    <w:rsid w:val="00A16060"/>
    <w:rsid w:val="00A16238"/>
    <w:rsid w:val="00A16524"/>
    <w:rsid w:val="00A165AC"/>
    <w:rsid w:val="00A165B5"/>
    <w:rsid w:val="00A165E3"/>
    <w:rsid w:val="00A166F6"/>
    <w:rsid w:val="00A167BF"/>
    <w:rsid w:val="00A16AAB"/>
    <w:rsid w:val="00A16B97"/>
    <w:rsid w:val="00A16BF0"/>
    <w:rsid w:val="00A16CD5"/>
    <w:rsid w:val="00A16DCA"/>
    <w:rsid w:val="00A16E48"/>
    <w:rsid w:val="00A16E6A"/>
    <w:rsid w:val="00A16EA1"/>
    <w:rsid w:val="00A16F4A"/>
    <w:rsid w:val="00A16F65"/>
    <w:rsid w:val="00A16F7D"/>
    <w:rsid w:val="00A17136"/>
    <w:rsid w:val="00A17263"/>
    <w:rsid w:val="00A1738E"/>
    <w:rsid w:val="00A173AF"/>
    <w:rsid w:val="00A1740C"/>
    <w:rsid w:val="00A17417"/>
    <w:rsid w:val="00A17468"/>
    <w:rsid w:val="00A178BB"/>
    <w:rsid w:val="00A178FD"/>
    <w:rsid w:val="00A1791B"/>
    <w:rsid w:val="00A179DC"/>
    <w:rsid w:val="00A17B15"/>
    <w:rsid w:val="00A17DC3"/>
    <w:rsid w:val="00A17EBD"/>
    <w:rsid w:val="00A17F3B"/>
    <w:rsid w:val="00A17F65"/>
    <w:rsid w:val="00A20007"/>
    <w:rsid w:val="00A20054"/>
    <w:rsid w:val="00A201C7"/>
    <w:rsid w:val="00A20220"/>
    <w:rsid w:val="00A2030B"/>
    <w:rsid w:val="00A2038A"/>
    <w:rsid w:val="00A203D3"/>
    <w:rsid w:val="00A20420"/>
    <w:rsid w:val="00A204D8"/>
    <w:rsid w:val="00A205F8"/>
    <w:rsid w:val="00A20638"/>
    <w:rsid w:val="00A2063D"/>
    <w:rsid w:val="00A2084E"/>
    <w:rsid w:val="00A208D7"/>
    <w:rsid w:val="00A2091D"/>
    <w:rsid w:val="00A20A0E"/>
    <w:rsid w:val="00A20A86"/>
    <w:rsid w:val="00A20AA0"/>
    <w:rsid w:val="00A20BBE"/>
    <w:rsid w:val="00A20C03"/>
    <w:rsid w:val="00A20D06"/>
    <w:rsid w:val="00A20D7E"/>
    <w:rsid w:val="00A20DFD"/>
    <w:rsid w:val="00A212AB"/>
    <w:rsid w:val="00A21304"/>
    <w:rsid w:val="00A21387"/>
    <w:rsid w:val="00A213A8"/>
    <w:rsid w:val="00A2144F"/>
    <w:rsid w:val="00A21466"/>
    <w:rsid w:val="00A2146D"/>
    <w:rsid w:val="00A2153A"/>
    <w:rsid w:val="00A2155A"/>
    <w:rsid w:val="00A21612"/>
    <w:rsid w:val="00A216F8"/>
    <w:rsid w:val="00A2177A"/>
    <w:rsid w:val="00A217DC"/>
    <w:rsid w:val="00A219C0"/>
    <w:rsid w:val="00A21A2C"/>
    <w:rsid w:val="00A21A47"/>
    <w:rsid w:val="00A21BDD"/>
    <w:rsid w:val="00A21CB8"/>
    <w:rsid w:val="00A21E73"/>
    <w:rsid w:val="00A222DC"/>
    <w:rsid w:val="00A22346"/>
    <w:rsid w:val="00A22432"/>
    <w:rsid w:val="00A2249F"/>
    <w:rsid w:val="00A225AB"/>
    <w:rsid w:val="00A2266E"/>
    <w:rsid w:val="00A226DF"/>
    <w:rsid w:val="00A227E0"/>
    <w:rsid w:val="00A227E8"/>
    <w:rsid w:val="00A22960"/>
    <w:rsid w:val="00A2298D"/>
    <w:rsid w:val="00A229E2"/>
    <w:rsid w:val="00A22A15"/>
    <w:rsid w:val="00A22C9C"/>
    <w:rsid w:val="00A22D0E"/>
    <w:rsid w:val="00A22DC4"/>
    <w:rsid w:val="00A22ED0"/>
    <w:rsid w:val="00A22FCB"/>
    <w:rsid w:val="00A23045"/>
    <w:rsid w:val="00A2320C"/>
    <w:rsid w:val="00A233A3"/>
    <w:rsid w:val="00A236AB"/>
    <w:rsid w:val="00A2378F"/>
    <w:rsid w:val="00A2383C"/>
    <w:rsid w:val="00A238C0"/>
    <w:rsid w:val="00A23AB6"/>
    <w:rsid w:val="00A23CDE"/>
    <w:rsid w:val="00A23D63"/>
    <w:rsid w:val="00A23DFE"/>
    <w:rsid w:val="00A24032"/>
    <w:rsid w:val="00A2404A"/>
    <w:rsid w:val="00A24076"/>
    <w:rsid w:val="00A240CE"/>
    <w:rsid w:val="00A241E5"/>
    <w:rsid w:val="00A242CF"/>
    <w:rsid w:val="00A24491"/>
    <w:rsid w:val="00A244E5"/>
    <w:rsid w:val="00A2470A"/>
    <w:rsid w:val="00A2487A"/>
    <w:rsid w:val="00A24967"/>
    <w:rsid w:val="00A24C08"/>
    <w:rsid w:val="00A24E3C"/>
    <w:rsid w:val="00A24FF1"/>
    <w:rsid w:val="00A2524E"/>
    <w:rsid w:val="00A25344"/>
    <w:rsid w:val="00A2544A"/>
    <w:rsid w:val="00A25566"/>
    <w:rsid w:val="00A25651"/>
    <w:rsid w:val="00A257DF"/>
    <w:rsid w:val="00A25944"/>
    <w:rsid w:val="00A25A5C"/>
    <w:rsid w:val="00A25AA2"/>
    <w:rsid w:val="00A25B13"/>
    <w:rsid w:val="00A25BA2"/>
    <w:rsid w:val="00A25BB7"/>
    <w:rsid w:val="00A25CF9"/>
    <w:rsid w:val="00A25D17"/>
    <w:rsid w:val="00A25E49"/>
    <w:rsid w:val="00A25F64"/>
    <w:rsid w:val="00A25FF5"/>
    <w:rsid w:val="00A25FF8"/>
    <w:rsid w:val="00A26090"/>
    <w:rsid w:val="00A2616E"/>
    <w:rsid w:val="00A26205"/>
    <w:rsid w:val="00A26253"/>
    <w:rsid w:val="00A26439"/>
    <w:rsid w:val="00A2643A"/>
    <w:rsid w:val="00A26498"/>
    <w:rsid w:val="00A264E9"/>
    <w:rsid w:val="00A26540"/>
    <w:rsid w:val="00A268DA"/>
    <w:rsid w:val="00A269F8"/>
    <w:rsid w:val="00A26B8A"/>
    <w:rsid w:val="00A26BF7"/>
    <w:rsid w:val="00A26C01"/>
    <w:rsid w:val="00A26C20"/>
    <w:rsid w:val="00A26C61"/>
    <w:rsid w:val="00A26C77"/>
    <w:rsid w:val="00A26CB9"/>
    <w:rsid w:val="00A26E3A"/>
    <w:rsid w:val="00A26ED6"/>
    <w:rsid w:val="00A27045"/>
    <w:rsid w:val="00A27076"/>
    <w:rsid w:val="00A2712E"/>
    <w:rsid w:val="00A27179"/>
    <w:rsid w:val="00A271A7"/>
    <w:rsid w:val="00A271CB"/>
    <w:rsid w:val="00A27322"/>
    <w:rsid w:val="00A273C2"/>
    <w:rsid w:val="00A27449"/>
    <w:rsid w:val="00A2748E"/>
    <w:rsid w:val="00A274B1"/>
    <w:rsid w:val="00A2767E"/>
    <w:rsid w:val="00A276C1"/>
    <w:rsid w:val="00A27871"/>
    <w:rsid w:val="00A27885"/>
    <w:rsid w:val="00A278E5"/>
    <w:rsid w:val="00A2790B"/>
    <w:rsid w:val="00A27926"/>
    <w:rsid w:val="00A27984"/>
    <w:rsid w:val="00A279BE"/>
    <w:rsid w:val="00A27A48"/>
    <w:rsid w:val="00A27C54"/>
    <w:rsid w:val="00A27F61"/>
    <w:rsid w:val="00A27FFE"/>
    <w:rsid w:val="00A30075"/>
    <w:rsid w:val="00A3016E"/>
    <w:rsid w:val="00A30280"/>
    <w:rsid w:val="00A302F4"/>
    <w:rsid w:val="00A30376"/>
    <w:rsid w:val="00A30397"/>
    <w:rsid w:val="00A303C1"/>
    <w:rsid w:val="00A303F2"/>
    <w:rsid w:val="00A3041D"/>
    <w:rsid w:val="00A30664"/>
    <w:rsid w:val="00A30698"/>
    <w:rsid w:val="00A306F8"/>
    <w:rsid w:val="00A30917"/>
    <w:rsid w:val="00A30AFA"/>
    <w:rsid w:val="00A30B02"/>
    <w:rsid w:val="00A30B95"/>
    <w:rsid w:val="00A30DAA"/>
    <w:rsid w:val="00A30F60"/>
    <w:rsid w:val="00A30FAE"/>
    <w:rsid w:val="00A31024"/>
    <w:rsid w:val="00A3115B"/>
    <w:rsid w:val="00A31260"/>
    <w:rsid w:val="00A312B6"/>
    <w:rsid w:val="00A312DB"/>
    <w:rsid w:val="00A312F4"/>
    <w:rsid w:val="00A313F7"/>
    <w:rsid w:val="00A31464"/>
    <w:rsid w:val="00A314AF"/>
    <w:rsid w:val="00A314E9"/>
    <w:rsid w:val="00A31531"/>
    <w:rsid w:val="00A31536"/>
    <w:rsid w:val="00A31667"/>
    <w:rsid w:val="00A31704"/>
    <w:rsid w:val="00A3181A"/>
    <w:rsid w:val="00A318F1"/>
    <w:rsid w:val="00A31938"/>
    <w:rsid w:val="00A3194F"/>
    <w:rsid w:val="00A31993"/>
    <w:rsid w:val="00A31B14"/>
    <w:rsid w:val="00A31BAC"/>
    <w:rsid w:val="00A31DAA"/>
    <w:rsid w:val="00A31E2A"/>
    <w:rsid w:val="00A31E64"/>
    <w:rsid w:val="00A31ECA"/>
    <w:rsid w:val="00A32019"/>
    <w:rsid w:val="00A32130"/>
    <w:rsid w:val="00A3218E"/>
    <w:rsid w:val="00A32375"/>
    <w:rsid w:val="00A32577"/>
    <w:rsid w:val="00A3260C"/>
    <w:rsid w:val="00A3260F"/>
    <w:rsid w:val="00A32785"/>
    <w:rsid w:val="00A32A15"/>
    <w:rsid w:val="00A32A61"/>
    <w:rsid w:val="00A32AF2"/>
    <w:rsid w:val="00A32D1B"/>
    <w:rsid w:val="00A32D6B"/>
    <w:rsid w:val="00A32DC6"/>
    <w:rsid w:val="00A32E91"/>
    <w:rsid w:val="00A32F33"/>
    <w:rsid w:val="00A32F75"/>
    <w:rsid w:val="00A3304F"/>
    <w:rsid w:val="00A330E3"/>
    <w:rsid w:val="00A330F2"/>
    <w:rsid w:val="00A3314A"/>
    <w:rsid w:val="00A332D0"/>
    <w:rsid w:val="00A333EC"/>
    <w:rsid w:val="00A33563"/>
    <w:rsid w:val="00A33830"/>
    <w:rsid w:val="00A33933"/>
    <w:rsid w:val="00A3393D"/>
    <w:rsid w:val="00A3409B"/>
    <w:rsid w:val="00A340CE"/>
    <w:rsid w:val="00A3424A"/>
    <w:rsid w:val="00A34329"/>
    <w:rsid w:val="00A34534"/>
    <w:rsid w:val="00A3454D"/>
    <w:rsid w:val="00A347FA"/>
    <w:rsid w:val="00A3489E"/>
    <w:rsid w:val="00A349C4"/>
    <w:rsid w:val="00A34BD1"/>
    <w:rsid w:val="00A34E11"/>
    <w:rsid w:val="00A34E24"/>
    <w:rsid w:val="00A34EAC"/>
    <w:rsid w:val="00A35093"/>
    <w:rsid w:val="00A350FF"/>
    <w:rsid w:val="00A351C2"/>
    <w:rsid w:val="00A352EA"/>
    <w:rsid w:val="00A35446"/>
    <w:rsid w:val="00A3559D"/>
    <w:rsid w:val="00A3566C"/>
    <w:rsid w:val="00A35951"/>
    <w:rsid w:val="00A35DF0"/>
    <w:rsid w:val="00A35FDC"/>
    <w:rsid w:val="00A36026"/>
    <w:rsid w:val="00A361DD"/>
    <w:rsid w:val="00A36231"/>
    <w:rsid w:val="00A363A5"/>
    <w:rsid w:val="00A363C0"/>
    <w:rsid w:val="00A36409"/>
    <w:rsid w:val="00A364F7"/>
    <w:rsid w:val="00A36550"/>
    <w:rsid w:val="00A3658E"/>
    <w:rsid w:val="00A36598"/>
    <w:rsid w:val="00A36653"/>
    <w:rsid w:val="00A366E0"/>
    <w:rsid w:val="00A3673A"/>
    <w:rsid w:val="00A36753"/>
    <w:rsid w:val="00A36868"/>
    <w:rsid w:val="00A368C5"/>
    <w:rsid w:val="00A36A21"/>
    <w:rsid w:val="00A36A55"/>
    <w:rsid w:val="00A36A97"/>
    <w:rsid w:val="00A36C49"/>
    <w:rsid w:val="00A36DA2"/>
    <w:rsid w:val="00A36E29"/>
    <w:rsid w:val="00A36EB0"/>
    <w:rsid w:val="00A37137"/>
    <w:rsid w:val="00A37324"/>
    <w:rsid w:val="00A37549"/>
    <w:rsid w:val="00A375CC"/>
    <w:rsid w:val="00A3760F"/>
    <w:rsid w:val="00A3763C"/>
    <w:rsid w:val="00A37931"/>
    <w:rsid w:val="00A37A26"/>
    <w:rsid w:val="00A37A95"/>
    <w:rsid w:val="00A37AE6"/>
    <w:rsid w:val="00A37B57"/>
    <w:rsid w:val="00A37C63"/>
    <w:rsid w:val="00A37D29"/>
    <w:rsid w:val="00A37EA4"/>
    <w:rsid w:val="00A4013C"/>
    <w:rsid w:val="00A40140"/>
    <w:rsid w:val="00A40302"/>
    <w:rsid w:val="00A40605"/>
    <w:rsid w:val="00A40652"/>
    <w:rsid w:val="00A40680"/>
    <w:rsid w:val="00A4070E"/>
    <w:rsid w:val="00A4071B"/>
    <w:rsid w:val="00A40871"/>
    <w:rsid w:val="00A40898"/>
    <w:rsid w:val="00A409F3"/>
    <w:rsid w:val="00A40A9F"/>
    <w:rsid w:val="00A40B51"/>
    <w:rsid w:val="00A40B6E"/>
    <w:rsid w:val="00A40C17"/>
    <w:rsid w:val="00A40DD2"/>
    <w:rsid w:val="00A40DF0"/>
    <w:rsid w:val="00A40E01"/>
    <w:rsid w:val="00A40E0F"/>
    <w:rsid w:val="00A40E6D"/>
    <w:rsid w:val="00A40EB6"/>
    <w:rsid w:val="00A40F8B"/>
    <w:rsid w:val="00A411AE"/>
    <w:rsid w:val="00A41376"/>
    <w:rsid w:val="00A41378"/>
    <w:rsid w:val="00A413DF"/>
    <w:rsid w:val="00A41483"/>
    <w:rsid w:val="00A41786"/>
    <w:rsid w:val="00A41993"/>
    <w:rsid w:val="00A41AE5"/>
    <w:rsid w:val="00A41CAC"/>
    <w:rsid w:val="00A41DD1"/>
    <w:rsid w:val="00A41E23"/>
    <w:rsid w:val="00A41E2E"/>
    <w:rsid w:val="00A41E3B"/>
    <w:rsid w:val="00A41E43"/>
    <w:rsid w:val="00A41EA2"/>
    <w:rsid w:val="00A41F9C"/>
    <w:rsid w:val="00A42030"/>
    <w:rsid w:val="00A42061"/>
    <w:rsid w:val="00A42065"/>
    <w:rsid w:val="00A42268"/>
    <w:rsid w:val="00A42366"/>
    <w:rsid w:val="00A423CF"/>
    <w:rsid w:val="00A4242C"/>
    <w:rsid w:val="00A42440"/>
    <w:rsid w:val="00A42491"/>
    <w:rsid w:val="00A424E9"/>
    <w:rsid w:val="00A425B7"/>
    <w:rsid w:val="00A4261C"/>
    <w:rsid w:val="00A42687"/>
    <w:rsid w:val="00A426FC"/>
    <w:rsid w:val="00A428A7"/>
    <w:rsid w:val="00A428DF"/>
    <w:rsid w:val="00A42B2D"/>
    <w:rsid w:val="00A42E40"/>
    <w:rsid w:val="00A42FB4"/>
    <w:rsid w:val="00A4306C"/>
    <w:rsid w:val="00A432F3"/>
    <w:rsid w:val="00A433C0"/>
    <w:rsid w:val="00A43499"/>
    <w:rsid w:val="00A437CC"/>
    <w:rsid w:val="00A437CF"/>
    <w:rsid w:val="00A438E2"/>
    <w:rsid w:val="00A43A1F"/>
    <w:rsid w:val="00A43A90"/>
    <w:rsid w:val="00A43BB0"/>
    <w:rsid w:val="00A43C8A"/>
    <w:rsid w:val="00A43CD9"/>
    <w:rsid w:val="00A43D20"/>
    <w:rsid w:val="00A43E23"/>
    <w:rsid w:val="00A43E72"/>
    <w:rsid w:val="00A43F08"/>
    <w:rsid w:val="00A43FCC"/>
    <w:rsid w:val="00A441A3"/>
    <w:rsid w:val="00A441C3"/>
    <w:rsid w:val="00A44244"/>
    <w:rsid w:val="00A44268"/>
    <w:rsid w:val="00A442C5"/>
    <w:rsid w:val="00A443AD"/>
    <w:rsid w:val="00A443D7"/>
    <w:rsid w:val="00A4440E"/>
    <w:rsid w:val="00A4444C"/>
    <w:rsid w:val="00A445A8"/>
    <w:rsid w:val="00A44760"/>
    <w:rsid w:val="00A44807"/>
    <w:rsid w:val="00A44945"/>
    <w:rsid w:val="00A44949"/>
    <w:rsid w:val="00A44A36"/>
    <w:rsid w:val="00A44AB3"/>
    <w:rsid w:val="00A44C24"/>
    <w:rsid w:val="00A44C3C"/>
    <w:rsid w:val="00A44D3B"/>
    <w:rsid w:val="00A44DA4"/>
    <w:rsid w:val="00A44DA5"/>
    <w:rsid w:val="00A44DE2"/>
    <w:rsid w:val="00A44DE7"/>
    <w:rsid w:val="00A44DF9"/>
    <w:rsid w:val="00A44E22"/>
    <w:rsid w:val="00A44E32"/>
    <w:rsid w:val="00A44E35"/>
    <w:rsid w:val="00A44EBB"/>
    <w:rsid w:val="00A45197"/>
    <w:rsid w:val="00A4519C"/>
    <w:rsid w:val="00A4524A"/>
    <w:rsid w:val="00A4538E"/>
    <w:rsid w:val="00A45409"/>
    <w:rsid w:val="00A4545E"/>
    <w:rsid w:val="00A454AF"/>
    <w:rsid w:val="00A454DD"/>
    <w:rsid w:val="00A45505"/>
    <w:rsid w:val="00A45627"/>
    <w:rsid w:val="00A45629"/>
    <w:rsid w:val="00A45643"/>
    <w:rsid w:val="00A45677"/>
    <w:rsid w:val="00A4569F"/>
    <w:rsid w:val="00A4584A"/>
    <w:rsid w:val="00A458B7"/>
    <w:rsid w:val="00A45A35"/>
    <w:rsid w:val="00A45BD2"/>
    <w:rsid w:val="00A45CF7"/>
    <w:rsid w:val="00A45F10"/>
    <w:rsid w:val="00A45F4E"/>
    <w:rsid w:val="00A45F70"/>
    <w:rsid w:val="00A461C9"/>
    <w:rsid w:val="00A46247"/>
    <w:rsid w:val="00A462A8"/>
    <w:rsid w:val="00A4642E"/>
    <w:rsid w:val="00A464F3"/>
    <w:rsid w:val="00A46512"/>
    <w:rsid w:val="00A46678"/>
    <w:rsid w:val="00A46A22"/>
    <w:rsid w:val="00A46AB4"/>
    <w:rsid w:val="00A46BA4"/>
    <w:rsid w:val="00A46BB5"/>
    <w:rsid w:val="00A46F12"/>
    <w:rsid w:val="00A46F78"/>
    <w:rsid w:val="00A47243"/>
    <w:rsid w:val="00A4731A"/>
    <w:rsid w:val="00A4736B"/>
    <w:rsid w:val="00A4738F"/>
    <w:rsid w:val="00A473AE"/>
    <w:rsid w:val="00A477DA"/>
    <w:rsid w:val="00A47849"/>
    <w:rsid w:val="00A47861"/>
    <w:rsid w:val="00A47ABA"/>
    <w:rsid w:val="00A47B89"/>
    <w:rsid w:val="00A47F12"/>
    <w:rsid w:val="00A500D9"/>
    <w:rsid w:val="00A5011F"/>
    <w:rsid w:val="00A5022A"/>
    <w:rsid w:val="00A5035D"/>
    <w:rsid w:val="00A5040B"/>
    <w:rsid w:val="00A504CC"/>
    <w:rsid w:val="00A5056E"/>
    <w:rsid w:val="00A50631"/>
    <w:rsid w:val="00A50635"/>
    <w:rsid w:val="00A506AF"/>
    <w:rsid w:val="00A506CD"/>
    <w:rsid w:val="00A506E1"/>
    <w:rsid w:val="00A506F2"/>
    <w:rsid w:val="00A5071A"/>
    <w:rsid w:val="00A507AC"/>
    <w:rsid w:val="00A507CA"/>
    <w:rsid w:val="00A5098F"/>
    <w:rsid w:val="00A5099C"/>
    <w:rsid w:val="00A50A4E"/>
    <w:rsid w:val="00A50BEA"/>
    <w:rsid w:val="00A50C5F"/>
    <w:rsid w:val="00A50EB0"/>
    <w:rsid w:val="00A50FA9"/>
    <w:rsid w:val="00A510CB"/>
    <w:rsid w:val="00A514DA"/>
    <w:rsid w:val="00A514E1"/>
    <w:rsid w:val="00A515D5"/>
    <w:rsid w:val="00A5164B"/>
    <w:rsid w:val="00A5167A"/>
    <w:rsid w:val="00A516B4"/>
    <w:rsid w:val="00A517FC"/>
    <w:rsid w:val="00A51809"/>
    <w:rsid w:val="00A51A21"/>
    <w:rsid w:val="00A51A87"/>
    <w:rsid w:val="00A51B79"/>
    <w:rsid w:val="00A51BF7"/>
    <w:rsid w:val="00A521AD"/>
    <w:rsid w:val="00A52300"/>
    <w:rsid w:val="00A5231D"/>
    <w:rsid w:val="00A523B4"/>
    <w:rsid w:val="00A52503"/>
    <w:rsid w:val="00A52577"/>
    <w:rsid w:val="00A5258B"/>
    <w:rsid w:val="00A52619"/>
    <w:rsid w:val="00A528FE"/>
    <w:rsid w:val="00A52979"/>
    <w:rsid w:val="00A52BE5"/>
    <w:rsid w:val="00A52DE0"/>
    <w:rsid w:val="00A52E89"/>
    <w:rsid w:val="00A52ED8"/>
    <w:rsid w:val="00A52F3A"/>
    <w:rsid w:val="00A52F63"/>
    <w:rsid w:val="00A52F80"/>
    <w:rsid w:val="00A52F82"/>
    <w:rsid w:val="00A53050"/>
    <w:rsid w:val="00A530AB"/>
    <w:rsid w:val="00A533B8"/>
    <w:rsid w:val="00A533DC"/>
    <w:rsid w:val="00A534C5"/>
    <w:rsid w:val="00A53567"/>
    <w:rsid w:val="00A53627"/>
    <w:rsid w:val="00A5369F"/>
    <w:rsid w:val="00A536F2"/>
    <w:rsid w:val="00A53883"/>
    <w:rsid w:val="00A538AF"/>
    <w:rsid w:val="00A53A19"/>
    <w:rsid w:val="00A53A2F"/>
    <w:rsid w:val="00A53A88"/>
    <w:rsid w:val="00A53ABD"/>
    <w:rsid w:val="00A53B1C"/>
    <w:rsid w:val="00A53BF4"/>
    <w:rsid w:val="00A53D11"/>
    <w:rsid w:val="00A53F10"/>
    <w:rsid w:val="00A53FBE"/>
    <w:rsid w:val="00A54038"/>
    <w:rsid w:val="00A54204"/>
    <w:rsid w:val="00A5427A"/>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02"/>
    <w:rsid w:val="00A55668"/>
    <w:rsid w:val="00A55703"/>
    <w:rsid w:val="00A5578F"/>
    <w:rsid w:val="00A557D6"/>
    <w:rsid w:val="00A557ED"/>
    <w:rsid w:val="00A55A53"/>
    <w:rsid w:val="00A55A9A"/>
    <w:rsid w:val="00A55CC6"/>
    <w:rsid w:val="00A55DF1"/>
    <w:rsid w:val="00A55FAD"/>
    <w:rsid w:val="00A5623B"/>
    <w:rsid w:val="00A5628C"/>
    <w:rsid w:val="00A562B7"/>
    <w:rsid w:val="00A562E5"/>
    <w:rsid w:val="00A563BE"/>
    <w:rsid w:val="00A56485"/>
    <w:rsid w:val="00A564B5"/>
    <w:rsid w:val="00A56569"/>
    <w:rsid w:val="00A56829"/>
    <w:rsid w:val="00A5690B"/>
    <w:rsid w:val="00A56916"/>
    <w:rsid w:val="00A5695C"/>
    <w:rsid w:val="00A56A54"/>
    <w:rsid w:val="00A56A6E"/>
    <w:rsid w:val="00A56B97"/>
    <w:rsid w:val="00A56C1D"/>
    <w:rsid w:val="00A56FF9"/>
    <w:rsid w:val="00A57104"/>
    <w:rsid w:val="00A57260"/>
    <w:rsid w:val="00A57764"/>
    <w:rsid w:val="00A577B8"/>
    <w:rsid w:val="00A577F0"/>
    <w:rsid w:val="00A5783D"/>
    <w:rsid w:val="00A578AB"/>
    <w:rsid w:val="00A578FB"/>
    <w:rsid w:val="00A57964"/>
    <w:rsid w:val="00A5797B"/>
    <w:rsid w:val="00A57ABA"/>
    <w:rsid w:val="00A57B4A"/>
    <w:rsid w:val="00A57C38"/>
    <w:rsid w:val="00A57E4F"/>
    <w:rsid w:val="00A600E3"/>
    <w:rsid w:val="00A601C4"/>
    <w:rsid w:val="00A601D9"/>
    <w:rsid w:val="00A602DC"/>
    <w:rsid w:val="00A60340"/>
    <w:rsid w:val="00A603D2"/>
    <w:rsid w:val="00A60556"/>
    <w:rsid w:val="00A60736"/>
    <w:rsid w:val="00A60769"/>
    <w:rsid w:val="00A609D7"/>
    <w:rsid w:val="00A60A29"/>
    <w:rsid w:val="00A60A4B"/>
    <w:rsid w:val="00A60A5C"/>
    <w:rsid w:val="00A60AE9"/>
    <w:rsid w:val="00A60BD3"/>
    <w:rsid w:val="00A60C53"/>
    <w:rsid w:val="00A60C5C"/>
    <w:rsid w:val="00A60CAE"/>
    <w:rsid w:val="00A60CE6"/>
    <w:rsid w:val="00A60EC3"/>
    <w:rsid w:val="00A60EF8"/>
    <w:rsid w:val="00A60F22"/>
    <w:rsid w:val="00A60F7E"/>
    <w:rsid w:val="00A610E5"/>
    <w:rsid w:val="00A611BA"/>
    <w:rsid w:val="00A61245"/>
    <w:rsid w:val="00A61271"/>
    <w:rsid w:val="00A61435"/>
    <w:rsid w:val="00A61464"/>
    <w:rsid w:val="00A61469"/>
    <w:rsid w:val="00A61670"/>
    <w:rsid w:val="00A61726"/>
    <w:rsid w:val="00A6183C"/>
    <w:rsid w:val="00A61A6F"/>
    <w:rsid w:val="00A61BC6"/>
    <w:rsid w:val="00A61E65"/>
    <w:rsid w:val="00A61FC1"/>
    <w:rsid w:val="00A62021"/>
    <w:rsid w:val="00A623D9"/>
    <w:rsid w:val="00A623F5"/>
    <w:rsid w:val="00A62502"/>
    <w:rsid w:val="00A6257A"/>
    <w:rsid w:val="00A625FC"/>
    <w:rsid w:val="00A626FC"/>
    <w:rsid w:val="00A627F3"/>
    <w:rsid w:val="00A629BB"/>
    <w:rsid w:val="00A629E4"/>
    <w:rsid w:val="00A62A0C"/>
    <w:rsid w:val="00A62A21"/>
    <w:rsid w:val="00A62AD7"/>
    <w:rsid w:val="00A62B41"/>
    <w:rsid w:val="00A62B87"/>
    <w:rsid w:val="00A62B98"/>
    <w:rsid w:val="00A62C89"/>
    <w:rsid w:val="00A62CDE"/>
    <w:rsid w:val="00A62D10"/>
    <w:rsid w:val="00A62E43"/>
    <w:rsid w:val="00A6300C"/>
    <w:rsid w:val="00A6312E"/>
    <w:rsid w:val="00A631BB"/>
    <w:rsid w:val="00A6324C"/>
    <w:rsid w:val="00A6324F"/>
    <w:rsid w:val="00A632BE"/>
    <w:rsid w:val="00A63491"/>
    <w:rsid w:val="00A63498"/>
    <w:rsid w:val="00A6359C"/>
    <w:rsid w:val="00A63606"/>
    <w:rsid w:val="00A63803"/>
    <w:rsid w:val="00A638F5"/>
    <w:rsid w:val="00A63A24"/>
    <w:rsid w:val="00A63A48"/>
    <w:rsid w:val="00A63B52"/>
    <w:rsid w:val="00A63BC7"/>
    <w:rsid w:val="00A63CDD"/>
    <w:rsid w:val="00A6401D"/>
    <w:rsid w:val="00A641B3"/>
    <w:rsid w:val="00A641CA"/>
    <w:rsid w:val="00A642EE"/>
    <w:rsid w:val="00A64302"/>
    <w:rsid w:val="00A643E8"/>
    <w:rsid w:val="00A64440"/>
    <w:rsid w:val="00A6454D"/>
    <w:rsid w:val="00A645C0"/>
    <w:rsid w:val="00A645F5"/>
    <w:rsid w:val="00A6482A"/>
    <w:rsid w:val="00A6488B"/>
    <w:rsid w:val="00A64925"/>
    <w:rsid w:val="00A64A60"/>
    <w:rsid w:val="00A64B9B"/>
    <w:rsid w:val="00A64C3C"/>
    <w:rsid w:val="00A64CB0"/>
    <w:rsid w:val="00A64CBD"/>
    <w:rsid w:val="00A64FB8"/>
    <w:rsid w:val="00A6506D"/>
    <w:rsid w:val="00A65133"/>
    <w:rsid w:val="00A651B4"/>
    <w:rsid w:val="00A651F6"/>
    <w:rsid w:val="00A652A7"/>
    <w:rsid w:val="00A65311"/>
    <w:rsid w:val="00A6534C"/>
    <w:rsid w:val="00A653DF"/>
    <w:rsid w:val="00A653F9"/>
    <w:rsid w:val="00A65506"/>
    <w:rsid w:val="00A65533"/>
    <w:rsid w:val="00A6553F"/>
    <w:rsid w:val="00A6558F"/>
    <w:rsid w:val="00A655AC"/>
    <w:rsid w:val="00A6567C"/>
    <w:rsid w:val="00A65739"/>
    <w:rsid w:val="00A6580A"/>
    <w:rsid w:val="00A659DD"/>
    <w:rsid w:val="00A659ED"/>
    <w:rsid w:val="00A65A4F"/>
    <w:rsid w:val="00A65F9E"/>
    <w:rsid w:val="00A65FDC"/>
    <w:rsid w:val="00A66284"/>
    <w:rsid w:val="00A6634F"/>
    <w:rsid w:val="00A663A8"/>
    <w:rsid w:val="00A66547"/>
    <w:rsid w:val="00A6655B"/>
    <w:rsid w:val="00A665E6"/>
    <w:rsid w:val="00A66647"/>
    <w:rsid w:val="00A667F6"/>
    <w:rsid w:val="00A66A8C"/>
    <w:rsid w:val="00A66AA3"/>
    <w:rsid w:val="00A66B75"/>
    <w:rsid w:val="00A66E0D"/>
    <w:rsid w:val="00A66E35"/>
    <w:rsid w:val="00A66FED"/>
    <w:rsid w:val="00A67009"/>
    <w:rsid w:val="00A67017"/>
    <w:rsid w:val="00A67064"/>
    <w:rsid w:val="00A670F0"/>
    <w:rsid w:val="00A671B4"/>
    <w:rsid w:val="00A67291"/>
    <w:rsid w:val="00A673EF"/>
    <w:rsid w:val="00A674BD"/>
    <w:rsid w:val="00A6767F"/>
    <w:rsid w:val="00A676BC"/>
    <w:rsid w:val="00A676F5"/>
    <w:rsid w:val="00A6771D"/>
    <w:rsid w:val="00A6781D"/>
    <w:rsid w:val="00A67C75"/>
    <w:rsid w:val="00A67F34"/>
    <w:rsid w:val="00A67F98"/>
    <w:rsid w:val="00A7002D"/>
    <w:rsid w:val="00A700F8"/>
    <w:rsid w:val="00A70108"/>
    <w:rsid w:val="00A701AD"/>
    <w:rsid w:val="00A70684"/>
    <w:rsid w:val="00A706DF"/>
    <w:rsid w:val="00A70770"/>
    <w:rsid w:val="00A7085B"/>
    <w:rsid w:val="00A70992"/>
    <w:rsid w:val="00A709FC"/>
    <w:rsid w:val="00A70A53"/>
    <w:rsid w:val="00A70D36"/>
    <w:rsid w:val="00A70D3C"/>
    <w:rsid w:val="00A70E62"/>
    <w:rsid w:val="00A71028"/>
    <w:rsid w:val="00A710BE"/>
    <w:rsid w:val="00A71305"/>
    <w:rsid w:val="00A71346"/>
    <w:rsid w:val="00A714EB"/>
    <w:rsid w:val="00A71573"/>
    <w:rsid w:val="00A7159D"/>
    <w:rsid w:val="00A715B5"/>
    <w:rsid w:val="00A71724"/>
    <w:rsid w:val="00A7198E"/>
    <w:rsid w:val="00A71C2A"/>
    <w:rsid w:val="00A71D31"/>
    <w:rsid w:val="00A71E28"/>
    <w:rsid w:val="00A71E2E"/>
    <w:rsid w:val="00A71E31"/>
    <w:rsid w:val="00A71E63"/>
    <w:rsid w:val="00A722CF"/>
    <w:rsid w:val="00A722F0"/>
    <w:rsid w:val="00A7235A"/>
    <w:rsid w:val="00A723B5"/>
    <w:rsid w:val="00A7242E"/>
    <w:rsid w:val="00A726A1"/>
    <w:rsid w:val="00A726B1"/>
    <w:rsid w:val="00A7284A"/>
    <w:rsid w:val="00A728E9"/>
    <w:rsid w:val="00A729D7"/>
    <w:rsid w:val="00A72A37"/>
    <w:rsid w:val="00A72A7A"/>
    <w:rsid w:val="00A72C24"/>
    <w:rsid w:val="00A72C4E"/>
    <w:rsid w:val="00A72C6E"/>
    <w:rsid w:val="00A72D4C"/>
    <w:rsid w:val="00A72E15"/>
    <w:rsid w:val="00A72E5D"/>
    <w:rsid w:val="00A73232"/>
    <w:rsid w:val="00A73254"/>
    <w:rsid w:val="00A73314"/>
    <w:rsid w:val="00A73393"/>
    <w:rsid w:val="00A7340F"/>
    <w:rsid w:val="00A7345E"/>
    <w:rsid w:val="00A73506"/>
    <w:rsid w:val="00A73565"/>
    <w:rsid w:val="00A73865"/>
    <w:rsid w:val="00A7398B"/>
    <w:rsid w:val="00A73ABB"/>
    <w:rsid w:val="00A73B70"/>
    <w:rsid w:val="00A73B99"/>
    <w:rsid w:val="00A73BBB"/>
    <w:rsid w:val="00A73C3C"/>
    <w:rsid w:val="00A73D65"/>
    <w:rsid w:val="00A73DEE"/>
    <w:rsid w:val="00A73E0F"/>
    <w:rsid w:val="00A73ED5"/>
    <w:rsid w:val="00A74083"/>
    <w:rsid w:val="00A741DC"/>
    <w:rsid w:val="00A742D7"/>
    <w:rsid w:val="00A7432C"/>
    <w:rsid w:val="00A743AC"/>
    <w:rsid w:val="00A743F9"/>
    <w:rsid w:val="00A74454"/>
    <w:rsid w:val="00A74560"/>
    <w:rsid w:val="00A74568"/>
    <w:rsid w:val="00A74753"/>
    <w:rsid w:val="00A74755"/>
    <w:rsid w:val="00A74792"/>
    <w:rsid w:val="00A74A6F"/>
    <w:rsid w:val="00A74B32"/>
    <w:rsid w:val="00A74BCD"/>
    <w:rsid w:val="00A74D32"/>
    <w:rsid w:val="00A74E11"/>
    <w:rsid w:val="00A74E51"/>
    <w:rsid w:val="00A750B3"/>
    <w:rsid w:val="00A75117"/>
    <w:rsid w:val="00A7517A"/>
    <w:rsid w:val="00A751D4"/>
    <w:rsid w:val="00A751F9"/>
    <w:rsid w:val="00A7533F"/>
    <w:rsid w:val="00A7539D"/>
    <w:rsid w:val="00A75460"/>
    <w:rsid w:val="00A754EC"/>
    <w:rsid w:val="00A75D2D"/>
    <w:rsid w:val="00A75F8C"/>
    <w:rsid w:val="00A76188"/>
    <w:rsid w:val="00A76206"/>
    <w:rsid w:val="00A764DF"/>
    <w:rsid w:val="00A764F0"/>
    <w:rsid w:val="00A76522"/>
    <w:rsid w:val="00A767A0"/>
    <w:rsid w:val="00A768B7"/>
    <w:rsid w:val="00A76970"/>
    <w:rsid w:val="00A76AB1"/>
    <w:rsid w:val="00A76B08"/>
    <w:rsid w:val="00A76B89"/>
    <w:rsid w:val="00A76C8D"/>
    <w:rsid w:val="00A76CBC"/>
    <w:rsid w:val="00A76D35"/>
    <w:rsid w:val="00A76E20"/>
    <w:rsid w:val="00A76E73"/>
    <w:rsid w:val="00A76EC6"/>
    <w:rsid w:val="00A76F7F"/>
    <w:rsid w:val="00A76F87"/>
    <w:rsid w:val="00A76FBE"/>
    <w:rsid w:val="00A77040"/>
    <w:rsid w:val="00A7724F"/>
    <w:rsid w:val="00A7750A"/>
    <w:rsid w:val="00A77626"/>
    <w:rsid w:val="00A776AB"/>
    <w:rsid w:val="00A77730"/>
    <w:rsid w:val="00A777FB"/>
    <w:rsid w:val="00A778DF"/>
    <w:rsid w:val="00A7795A"/>
    <w:rsid w:val="00A779C8"/>
    <w:rsid w:val="00A77A1C"/>
    <w:rsid w:val="00A77BD0"/>
    <w:rsid w:val="00A77CCA"/>
    <w:rsid w:val="00A77D45"/>
    <w:rsid w:val="00A77D49"/>
    <w:rsid w:val="00A77DDA"/>
    <w:rsid w:val="00A77E2A"/>
    <w:rsid w:val="00A77F5B"/>
    <w:rsid w:val="00A80014"/>
    <w:rsid w:val="00A80060"/>
    <w:rsid w:val="00A8014F"/>
    <w:rsid w:val="00A801E1"/>
    <w:rsid w:val="00A801FE"/>
    <w:rsid w:val="00A8038F"/>
    <w:rsid w:val="00A803B4"/>
    <w:rsid w:val="00A80656"/>
    <w:rsid w:val="00A806E4"/>
    <w:rsid w:val="00A80731"/>
    <w:rsid w:val="00A80903"/>
    <w:rsid w:val="00A8098F"/>
    <w:rsid w:val="00A80A5D"/>
    <w:rsid w:val="00A80B0A"/>
    <w:rsid w:val="00A80CD4"/>
    <w:rsid w:val="00A80D3C"/>
    <w:rsid w:val="00A80DE7"/>
    <w:rsid w:val="00A80E63"/>
    <w:rsid w:val="00A80F4E"/>
    <w:rsid w:val="00A80FF2"/>
    <w:rsid w:val="00A810C4"/>
    <w:rsid w:val="00A81455"/>
    <w:rsid w:val="00A81666"/>
    <w:rsid w:val="00A8169B"/>
    <w:rsid w:val="00A81889"/>
    <w:rsid w:val="00A819A5"/>
    <w:rsid w:val="00A81AAA"/>
    <w:rsid w:val="00A81AED"/>
    <w:rsid w:val="00A81B24"/>
    <w:rsid w:val="00A81DB4"/>
    <w:rsid w:val="00A81E9E"/>
    <w:rsid w:val="00A81EC5"/>
    <w:rsid w:val="00A81F5E"/>
    <w:rsid w:val="00A81FD3"/>
    <w:rsid w:val="00A82055"/>
    <w:rsid w:val="00A822C1"/>
    <w:rsid w:val="00A82311"/>
    <w:rsid w:val="00A82352"/>
    <w:rsid w:val="00A823E8"/>
    <w:rsid w:val="00A823EC"/>
    <w:rsid w:val="00A8247C"/>
    <w:rsid w:val="00A824A6"/>
    <w:rsid w:val="00A824DD"/>
    <w:rsid w:val="00A82756"/>
    <w:rsid w:val="00A82823"/>
    <w:rsid w:val="00A82835"/>
    <w:rsid w:val="00A8287D"/>
    <w:rsid w:val="00A82905"/>
    <w:rsid w:val="00A8291F"/>
    <w:rsid w:val="00A8293E"/>
    <w:rsid w:val="00A82940"/>
    <w:rsid w:val="00A82B36"/>
    <w:rsid w:val="00A82B48"/>
    <w:rsid w:val="00A82B84"/>
    <w:rsid w:val="00A82DBD"/>
    <w:rsid w:val="00A82DFD"/>
    <w:rsid w:val="00A82FA0"/>
    <w:rsid w:val="00A83031"/>
    <w:rsid w:val="00A830AA"/>
    <w:rsid w:val="00A8311E"/>
    <w:rsid w:val="00A831A4"/>
    <w:rsid w:val="00A831E9"/>
    <w:rsid w:val="00A83202"/>
    <w:rsid w:val="00A83214"/>
    <w:rsid w:val="00A83299"/>
    <w:rsid w:val="00A833D9"/>
    <w:rsid w:val="00A8346E"/>
    <w:rsid w:val="00A835BF"/>
    <w:rsid w:val="00A836EF"/>
    <w:rsid w:val="00A83850"/>
    <w:rsid w:val="00A83906"/>
    <w:rsid w:val="00A83956"/>
    <w:rsid w:val="00A83968"/>
    <w:rsid w:val="00A839E4"/>
    <w:rsid w:val="00A83B10"/>
    <w:rsid w:val="00A83B62"/>
    <w:rsid w:val="00A83B68"/>
    <w:rsid w:val="00A83C4D"/>
    <w:rsid w:val="00A83C67"/>
    <w:rsid w:val="00A83DAE"/>
    <w:rsid w:val="00A83E90"/>
    <w:rsid w:val="00A83EC2"/>
    <w:rsid w:val="00A83ECB"/>
    <w:rsid w:val="00A83FDA"/>
    <w:rsid w:val="00A840D0"/>
    <w:rsid w:val="00A841AB"/>
    <w:rsid w:val="00A843DD"/>
    <w:rsid w:val="00A84507"/>
    <w:rsid w:val="00A84832"/>
    <w:rsid w:val="00A8483F"/>
    <w:rsid w:val="00A848AF"/>
    <w:rsid w:val="00A848B1"/>
    <w:rsid w:val="00A84AB6"/>
    <w:rsid w:val="00A84B63"/>
    <w:rsid w:val="00A84B91"/>
    <w:rsid w:val="00A84BCE"/>
    <w:rsid w:val="00A84BED"/>
    <w:rsid w:val="00A84C35"/>
    <w:rsid w:val="00A84D1F"/>
    <w:rsid w:val="00A84D67"/>
    <w:rsid w:val="00A84DA0"/>
    <w:rsid w:val="00A84F9F"/>
    <w:rsid w:val="00A85023"/>
    <w:rsid w:val="00A850B3"/>
    <w:rsid w:val="00A851D8"/>
    <w:rsid w:val="00A85298"/>
    <w:rsid w:val="00A853DA"/>
    <w:rsid w:val="00A855E0"/>
    <w:rsid w:val="00A8568E"/>
    <w:rsid w:val="00A85804"/>
    <w:rsid w:val="00A85867"/>
    <w:rsid w:val="00A85AB7"/>
    <w:rsid w:val="00A85BE4"/>
    <w:rsid w:val="00A85CF2"/>
    <w:rsid w:val="00A860C5"/>
    <w:rsid w:val="00A86150"/>
    <w:rsid w:val="00A8624A"/>
    <w:rsid w:val="00A862CB"/>
    <w:rsid w:val="00A862EE"/>
    <w:rsid w:val="00A865BE"/>
    <w:rsid w:val="00A8660A"/>
    <w:rsid w:val="00A867E7"/>
    <w:rsid w:val="00A868C8"/>
    <w:rsid w:val="00A8690C"/>
    <w:rsid w:val="00A869A1"/>
    <w:rsid w:val="00A86BBF"/>
    <w:rsid w:val="00A86BE5"/>
    <w:rsid w:val="00A86D5D"/>
    <w:rsid w:val="00A86DDF"/>
    <w:rsid w:val="00A86E78"/>
    <w:rsid w:val="00A86EAF"/>
    <w:rsid w:val="00A86EE9"/>
    <w:rsid w:val="00A86F00"/>
    <w:rsid w:val="00A87001"/>
    <w:rsid w:val="00A8717D"/>
    <w:rsid w:val="00A87261"/>
    <w:rsid w:val="00A87273"/>
    <w:rsid w:val="00A8746D"/>
    <w:rsid w:val="00A87665"/>
    <w:rsid w:val="00A87672"/>
    <w:rsid w:val="00A87697"/>
    <w:rsid w:val="00A87796"/>
    <w:rsid w:val="00A877B8"/>
    <w:rsid w:val="00A8781B"/>
    <w:rsid w:val="00A87950"/>
    <w:rsid w:val="00A87CEB"/>
    <w:rsid w:val="00A87D33"/>
    <w:rsid w:val="00A87DB0"/>
    <w:rsid w:val="00A87DCF"/>
    <w:rsid w:val="00A9006B"/>
    <w:rsid w:val="00A901A1"/>
    <w:rsid w:val="00A901BA"/>
    <w:rsid w:val="00A901BF"/>
    <w:rsid w:val="00A901CC"/>
    <w:rsid w:val="00A90215"/>
    <w:rsid w:val="00A90303"/>
    <w:rsid w:val="00A90308"/>
    <w:rsid w:val="00A9032F"/>
    <w:rsid w:val="00A903BF"/>
    <w:rsid w:val="00A90566"/>
    <w:rsid w:val="00A9068D"/>
    <w:rsid w:val="00A906CE"/>
    <w:rsid w:val="00A907E7"/>
    <w:rsid w:val="00A90823"/>
    <w:rsid w:val="00A90A92"/>
    <w:rsid w:val="00A90AF6"/>
    <w:rsid w:val="00A90C6B"/>
    <w:rsid w:val="00A90D40"/>
    <w:rsid w:val="00A90EBF"/>
    <w:rsid w:val="00A90F6B"/>
    <w:rsid w:val="00A91004"/>
    <w:rsid w:val="00A91013"/>
    <w:rsid w:val="00A91046"/>
    <w:rsid w:val="00A911B4"/>
    <w:rsid w:val="00A911D9"/>
    <w:rsid w:val="00A912A1"/>
    <w:rsid w:val="00A91500"/>
    <w:rsid w:val="00A91650"/>
    <w:rsid w:val="00A917EB"/>
    <w:rsid w:val="00A918B2"/>
    <w:rsid w:val="00A91938"/>
    <w:rsid w:val="00A91A23"/>
    <w:rsid w:val="00A91EAB"/>
    <w:rsid w:val="00A91F8A"/>
    <w:rsid w:val="00A91FDA"/>
    <w:rsid w:val="00A92003"/>
    <w:rsid w:val="00A922D8"/>
    <w:rsid w:val="00A923FC"/>
    <w:rsid w:val="00A9247B"/>
    <w:rsid w:val="00A92502"/>
    <w:rsid w:val="00A9256D"/>
    <w:rsid w:val="00A925B0"/>
    <w:rsid w:val="00A9279F"/>
    <w:rsid w:val="00A92863"/>
    <w:rsid w:val="00A9293A"/>
    <w:rsid w:val="00A92953"/>
    <w:rsid w:val="00A92968"/>
    <w:rsid w:val="00A92CB4"/>
    <w:rsid w:val="00A92CD9"/>
    <w:rsid w:val="00A92D72"/>
    <w:rsid w:val="00A92E1B"/>
    <w:rsid w:val="00A92EA0"/>
    <w:rsid w:val="00A92F5D"/>
    <w:rsid w:val="00A9316F"/>
    <w:rsid w:val="00A9339C"/>
    <w:rsid w:val="00A933CF"/>
    <w:rsid w:val="00A93458"/>
    <w:rsid w:val="00A93486"/>
    <w:rsid w:val="00A934C1"/>
    <w:rsid w:val="00A93608"/>
    <w:rsid w:val="00A9364B"/>
    <w:rsid w:val="00A93701"/>
    <w:rsid w:val="00A9373E"/>
    <w:rsid w:val="00A93807"/>
    <w:rsid w:val="00A93892"/>
    <w:rsid w:val="00A938EB"/>
    <w:rsid w:val="00A939D0"/>
    <w:rsid w:val="00A93A24"/>
    <w:rsid w:val="00A93AE0"/>
    <w:rsid w:val="00A93B67"/>
    <w:rsid w:val="00A93CA8"/>
    <w:rsid w:val="00A93D72"/>
    <w:rsid w:val="00A94038"/>
    <w:rsid w:val="00A94288"/>
    <w:rsid w:val="00A94548"/>
    <w:rsid w:val="00A9489E"/>
    <w:rsid w:val="00A94A23"/>
    <w:rsid w:val="00A94A33"/>
    <w:rsid w:val="00A94B04"/>
    <w:rsid w:val="00A94BE8"/>
    <w:rsid w:val="00A94C1D"/>
    <w:rsid w:val="00A94D4B"/>
    <w:rsid w:val="00A94DC8"/>
    <w:rsid w:val="00A94F1D"/>
    <w:rsid w:val="00A951B0"/>
    <w:rsid w:val="00A9522F"/>
    <w:rsid w:val="00A952D2"/>
    <w:rsid w:val="00A9544B"/>
    <w:rsid w:val="00A956C7"/>
    <w:rsid w:val="00A95741"/>
    <w:rsid w:val="00A9587A"/>
    <w:rsid w:val="00A95970"/>
    <w:rsid w:val="00A959A1"/>
    <w:rsid w:val="00A95BA5"/>
    <w:rsid w:val="00A95D17"/>
    <w:rsid w:val="00A95E64"/>
    <w:rsid w:val="00A95E67"/>
    <w:rsid w:val="00A95F2C"/>
    <w:rsid w:val="00A95FEE"/>
    <w:rsid w:val="00A96098"/>
    <w:rsid w:val="00A960C4"/>
    <w:rsid w:val="00A960F6"/>
    <w:rsid w:val="00A96186"/>
    <w:rsid w:val="00A961E1"/>
    <w:rsid w:val="00A9625B"/>
    <w:rsid w:val="00A9634D"/>
    <w:rsid w:val="00A963B2"/>
    <w:rsid w:val="00A963DB"/>
    <w:rsid w:val="00A964C6"/>
    <w:rsid w:val="00A96551"/>
    <w:rsid w:val="00A965CD"/>
    <w:rsid w:val="00A9678C"/>
    <w:rsid w:val="00A9681E"/>
    <w:rsid w:val="00A96921"/>
    <w:rsid w:val="00A969CF"/>
    <w:rsid w:val="00A96CAD"/>
    <w:rsid w:val="00A96D58"/>
    <w:rsid w:val="00A96D72"/>
    <w:rsid w:val="00A96DB0"/>
    <w:rsid w:val="00A97098"/>
    <w:rsid w:val="00A97218"/>
    <w:rsid w:val="00A97282"/>
    <w:rsid w:val="00A973D7"/>
    <w:rsid w:val="00A9758E"/>
    <w:rsid w:val="00A97786"/>
    <w:rsid w:val="00A97AE9"/>
    <w:rsid w:val="00A97D60"/>
    <w:rsid w:val="00A97DF7"/>
    <w:rsid w:val="00A97FAC"/>
    <w:rsid w:val="00AA0047"/>
    <w:rsid w:val="00AA0198"/>
    <w:rsid w:val="00AA01CA"/>
    <w:rsid w:val="00AA0285"/>
    <w:rsid w:val="00AA038E"/>
    <w:rsid w:val="00AA078A"/>
    <w:rsid w:val="00AA0854"/>
    <w:rsid w:val="00AA08B9"/>
    <w:rsid w:val="00AA0925"/>
    <w:rsid w:val="00AA09EE"/>
    <w:rsid w:val="00AA0A1B"/>
    <w:rsid w:val="00AA0C22"/>
    <w:rsid w:val="00AA0C7E"/>
    <w:rsid w:val="00AA0D6B"/>
    <w:rsid w:val="00AA0E05"/>
    <w:rsid w:val="00AA0F72"/>
    <w:rsid w:val="00AA11F0"/>
    <w:rsid w:val="00AA11F3"/>
    <w:rsid w:val="00AA11F6"/>
    <w:rsid w:val="00AA1239"/>
    <w:rsid w:val="00AA1287"/>
    <w:rsid w:val="00AA12DE"/>
    <w:rsid w:val="00AA1489"/>
    <w:rsid w:val="00AA15B2"/>
    <w:rsid w:val="00AA16D8"/>
    <w:rsid w:val="00AA1754"/>
    <w:rsid w:val="00AA17CF"/>
    <w:rsid w:val="00AA1800"/>
    <w:rsid w:val="00AA19E2"/>
    <w:rsid w:val="00AA1A8A"/>
    <w:rsid w:val="00AA1B0A"/>
    <w:rsid w:val="00AA1BEF"/>
    <w:rsid w:val="00AA1C5F"/>
    <w:rsid w:val="00AA1C68"/>
    <w:rsid w:val="00AA1C93"/>
    <w:rsid w:val="00AA1DCF"/>
    <w:rsid w:val="00AA1E25"/>
    <w:rsid w:val="00AA2081"/>
    <w:rsid w:val="00AA2089"/>
    <w:rsid w:val="00AA218D"/>
    <w:rsid w:val="00AA2198"/>
    <w:rsid w:val="00AA21FE"/>
    <w:rsid w:val="00AA2252"/>
    <w:rsid w:val="00AA23D4"/>
    <w:rsid w:val="00AA2519"/>
    <w:rsid w:val="00AA2556"/>
    <w:rsid w:val="00AA2587"/>
    <w:rsid w:val="00AA26C9"/>
    <w:rsid w:val="00AA2763"/>
    <w:rsid w:val="00AA27B3"/>
    <w:rsid w:val="00AA296A"/>
    <w:rsid w:val="00AA2B92"/>
    <w:rsid w:val="00AA2BC1"/>
    <w:rsid w:val="00AA2D5B"/>
    <w:rsid w:val="00AA2D73"/>
    <w:rsid w:val="00AA2DA3"/>
    <w:rsid w:val="00AA2DCD"/>
    <w:rsid w:val="00AA2E48"/>
    <w:rsid w:val="00AA2EFA"/>
    <w:rsid w:val="00AA2F5A"/>
    <w:rsid w:val="00AA2FAC"/>
    <w:rsid w:val="00AA3166"/>
    <w:rsid w:val="00AA32B4"/>
    <w:rsid w:val="00AA32BC"/>
    <w:rsid w:val="00AA32E0"/>
    <w:rsid w:val="00AA3350"/>
    <w:rsid w:val="00AA337F"/>
    <w:rsid w:val="00AA3406"/>
    <w:rsid w:val="00AA3411"/>
    <w:rsid w:val="00AA36D4"/>
    <w:rsid w:val="00AA38B8"/>
    <w:rsid w:val="00AA3953"/>
    <w:rsid w:val="00AA3D5A"/>
    <w:rsid w:val="00AA3E8C"/>
    <w:rsid w:val="00AA3F19"/>
    <w:rsid w:val="00AA42DF"/>
    <w:rsid w:val="00AA4376"/>
    <w:rsid w:val="00AA4432"/>
    <w:rsid w:val="00AA4479"/>
    <w:rsid w:val="00AA4531"/>
    <w:rsid w:val="00AA455E"/>
    <w:rsid w:val="00AA4770"/>
    <w:rsid w:val="00AA4918"/>
    <w:rsid w:val="00AA493A"/>
    <w:rsid w:val="00AA496D"/>
    <w:rsid w:val="00AA4A5F"/>
    <w:rsid w:val="00AA4AAD"/>
    <w:rsid w:val="00AA4BB0"/>
    <w:rsid w:val="00AA4BE5"/>
    <w:rsid w:val="00AA4C1B"/>
    <w:rsid w:val="00AA4ED7"/>
    <w:rsid w:val="00AA4EDF"/>
    <w:rsid w:val="00AA4F00"/>
    <w:rsid w:val="00AA5165"/>
    <w:rsid w:val="00AA51B3"/>
    <w:rsid w:val="00AA520B"/>
    <w:rsid w:val="00AA536C"/>
    <w:rsid w:val="00AA53F6"/>
    <w:rsid w:val="00AA53F7"/>
    <w:rsid w:val="00AA546B"/>
    <w:rsid w:val="00AA5540"/>
    <w:rsid w:val="00AA568C"/>
    <w:rsid w:val="00AA5717"/>
    <w:rsid w:val="00AA575B"/>
    <w:rsid w:val="00AA58C2"/>
    <w:rsid w:val="00AA590A"/>
    <w:rsid w:val="00AA59B5"/>
    <w:rsid w:val="00AA5B7E"/>
    <w:rsid w:val="00AA5CAD"/>
    <w:rsid w:val="00AA6014"/>
    <w:rsid w:val="00AA60E5"/>
    <w:rsid w:val="00AA60ED"/>
    <w:rsid w:val="00AA624F"/>
    <w:rsid w:val="00AA65A0"/>
    <w:rsid w:val="00AA670D"/>
    <w:rsid w:val="00AA679E"/>
    <w:rsid w:val="00AA6930"/>
    <w:rsid w:val="00AA6975"/>
    <w:rsid w:val="00AA69DF"/>
    <w:rsid w:val="00AA69FC"/>
    <w:rsid w:val="00AA6B1E"/>
    <w:rsid w:val="00AA6C46"/>
    <w:rsid w:val="00AA6F5D"/>
    <w:rsid w:val="00AA6F76"/>
    <w:rsid w:val="00AA6FF9"/>
    <w:rsid w:val="00AA7207"/>
    <w:rsid w:val="00AA73A5"/>
    <w:rsid w:val="00AA74A3"/>
    <w:rsid w:val="00AA7527"/>
    <w:rsid w:val="00AA77B4"/>
    <w:rsid w:val="00AA77E8"/>
    <w:rsid w:val="00AA77EF"/>
    <w:rsid w:val="00AA7831"/>
    <w:rsid w:val="00AA7B81"/>
    <w:rsid w:val="00AA7F4E"/>
    <w:rsid w:val="00AB004D"/>
    <w:rsid w:val="00AB007B"/>
    <w:rsid w:val="00AB01B2"/>
    <w:rsid w:val="00AB0208"/>
    <w:rsid w:val="00AB0249"/>
    <w:rsid w:val="00AB03D4"/>
    <w:rsid w:val="00AB045B"/>
    <w:rsid w:val="00AB0536"/>
    <w:rsid w:val="00AB073E"/>
    <w:rsid w:val="00AB07C7"/>
    <w:rsid w:val="00AB0873"/>
    <w:rsid w:val="00AB087F"/>
    <w:rsid w:val="00AB0B28"/>
    <w:rsid w:val="00AB0BD8"/>
    <w:rsid w:val="00AB0C05"/>
    <w:rsid w:val="00AB0E44"/>
    <w:rsid w:val="00AB0EB0"/>
    <w:rsid w:val="00AB0FEA"/>
    <w:rsid w:val="00AB1071"/>
    <w:rsid w:val="00AB10BB"/>
    <w:rsid w:val="00AB10C1"/>
    <w:rsid w:val="00AB10F1"/>
    <w:rsid w:val="00AB123B"/>
    <w:rsid w:val="00AB128E"/>
    <w:rsid w:val="00AB131C"/>
    <w:rsid w:val="00AB132B"/>
    <w:rsid w:val="00AB1397"/>
    <w:rsid w:val="00AB1568"/>
    <w:rsid w:val="00AB1693"/>
    <w:rsid w:val="00AB1908"/>
    <w:rsid w:val="00AB194C"/>
    <w:rsid w:val="00AB196C"/>
    <w:rsid w:val="00AB199B"/>
    <w:rsid w:val="00AB19A1"/>
    <w:rsid w:val="00AB19EE"/>
    <w:rsid w:val="00AB1A5B"/>
    <w:rsid w:val="00AB1B73"/>
    <w:rsid w:val="00AB1B87"/>
    <w:rsid w:val="00AB1C43"/>
    <w:rsid w:val="00AB1D49"/>
    <w:rsid w:val="00AB1EC7"/>
    <w:rsid w:val="00AB1EDB"/>
    <w:rsid w:val="00AB1F29"/>
    <w:rsid w:val="00AB1F42"/>
    <w:rsid w:val="00AB1FB6"/>
    <w:rsid w:val="00AB1FF9"/>
    <w:rsid w:val="00AB228F"/>
    <w:rsid w:val="00AB2295"/>
    <w:rsid w:val="00AB22B2"/>
    <w:rsid w:val="00AB268F"/>
    <w:rsid w:val="00AB26A6"/>
    <w:rsid w:val="00AB274C"/>
    <w:rsid w:val="00AB27A5"/>
    <w:rsid w:val="00AB27C3"/>
    <w:rsid w:val="00AB2844"/>
    <w:rsid w:val="00AB2897"/>
    <w:rsid w:val="00AB2901"/>
    <w:rsid w:val="00AB2B40"/>
    <w:rsid w:val="00AB2CD7"/>
    <w:rsid w:val="00AB2DF0"/>
    <w:rsid w:val="00AB2FC1"/>
    <w:rsid w:val="00AB30C9"/>
    <w:rsid w:val="00AB30F1"/>
    <w:rsid w:val="00AB3195"/>
    <w:rsid w:val="00AB31C6"/>
    <w:rsid w:val="00AB32EA"/>
    <w:rsid w:val="00AB3323"/>
    <w:rsid w:val="00AB337D"/>
    <w:rsid w:val="00AB340D"/>
    <w:rsid w:val="00AB351B"/>
    <w:rsid w:val="00AB356C"/>
    <w:rsid w:val="00AB36CE"/>
    <w:rsid w:val="00AB3A35"/>
    <w:rsid w:val="00AB3AB0"/>
    <w:rsid w:val="00AB3D6A"/>
    <w:rsid w:val="00AB3DB3"/>
    <w:rsid w:val="00AB40B7"/>
    <w:rsid w:val="00AB411F"/>
    <w:rsid w:val="00AB42DD"/>
    <w:rsid w:val="00AB4352"/>
    <w:rsid w:val="00AB435E"/>
    <w:rsid w:val="00AB4439"/>
    <w:rsid w:val="00AB449C"/>
    <w:rsid w:val="00AB44A7"/>
    <w:rsid w:val="00AB45B8"/>
    <w:rsid w:val="00AB45C9"/>
    <w:rsid w:val="00AB4850"/>
    <w:rsid w:val="00AB48BB"/>
    <w:rsid w:val="00AB49EB"/>
    <w:rsid w:val="00AB4B56"/>
    <w:rsid w:val="00AB4B74"/>
    <w:rsid w:val="00AB4B93"/>
    <w:rsid w:val="00AB4CDD"/>
    <w:rsid w:val="00AB4CE8"/>
    <w:rsid w:val="00AB4D57"/>
    <w:rsid w:val="00AB4DAF"/>
    <w:rsid w:val="00AB4DE7"/>
    <w:rsid w:val="00AB4E24"/>
    <w:rsid w:val="00AB4EE3"/>
    <w:rsid w:val="00AB50F1"/>
    <w:rsid w:val="00AB50FB"/>
    <w:rsid w:val="00AB51C0"/>
    <w:rsid w:val="00AB51E7"/>
    <w:rsid w:val="00AB523E"/>
    <w:rsid w:val="00AB53A5"/>
    <w:rsid w:val="00AB553B"/>
    <w:rsid w:val="00AB560E"/>
    <w:rsid w:val="00AB5705"/>
    <w:rsid w:val="00AB586B"/>
    <w:rsid w:val="00AB58CA"/>
    <w:rsid w:val="00AB5939"/>
    <w:rsid w:val="00AB598F"/>
    <w:rsid w:val="00AB5A9A"/>
    <w:rsid w:val="00AB5AB9"/>
    <w:rsid w:val="00AB5AD6"/>
    <w:rsid w:val="00AB5AE7"/>
    <w:rsid w:val="00AB5C1D"/>
    <w:rsid w:val="00AB5C9E"/>
    <w:rsid w:val="00AB5DCC"/>
    <w:rsid w:val="00AB5DE1"/>
    <w:rsid w:val="00AB5E1F"/>
    <w:rsid w:val="00AB5E37"/>
    <w:rsid w:val="00AB5EB7"/>
    <w:rsid w:val="00AB5F1F"/>
    <w:rsid w:val="00AB6032"/>
    <w:rsid w:val="00AB60DD"/>
    <w:rsid w:val="00AB63E9"/>
    <w:rsid w:val="00AB65A0"/>
    <w:rsid w:val="00AB66F8"/>
    <w:rsid w:val="00AB690B"/>
    <w:rsid w:val="00AB6968"/>
    <w:rsid w:val="00AB6992"/>
    <w:rsid w:val="00AB69A8"/>
    <w:rsid w:val="00AB6A3A"/>
    <w:rsid w:val="00AB6ADD"/>
    <w:rsid w:val="00AB6B54"/>
    <w:rsid w:val="00AB6C57"/>
    <w:rsid w:val="00AB6C91"/>
    <w:rsid w:val="00AB6F90"/>
    <w:rsid w:val="00AB7051"/>
    <w:rsid w:val="00AB70A7"/>
    <w:rsid w:val="00AB71DF"/>
    <w:rsid w:val="00AB744F"/>
    <w:rsid w:val="00AB7591"/>
    <w:rsid w:val="00AB7625"/>
    <w:rsid w:val="00AB7682"/>
    <w:rsid w:val="00AB76F7"/>
    <w:rsid w:val="00AB77B5"/>
    <w:rsid w:val="00AB77C7"/>
    <w:rsid w:val="00AB7B8E"/>
    <w:rsid w:val="00AB7D24"/>
    <w:rsid w:val="00AB7F61"/>
    <w:rsid w:val="00AB7F98"/>
    <w:rsid w:val="00AC0053"/>
    <w:rsid w:val="00AC0063"/>
    <w:rsid w:val="00AC0207"/>
    <w:rsid w:val="00AC023F"/>
    <w:rsid w:val="00AC0253"/>
    <w:rsid w:val="00AC0330"/>
    <w:rsid w:val="00AC03B6"/>
    <w:rsid w:val="00AC0931"/>
    <w:rsid w:val="00AC0B0E"/>
    <w:rsid w:val="00AC0D6F"/>
    <w:rsid w:val="00AC0DF8"/>
    <w:rsid w:val="00AC0E8E"/>
    <w:rsid w:val="00AC0EE5"/>
    <w:rsid w:val="00AC0F1E"/>
    <w:rsid w:val="00AC0F8A"/>
    <w:rsid w:val="00AC0FFC"/>
    <w:rsid w:val="00AC124F"/>
    <w:rsid w:val="00AC137D"/>
    <w:rsid w:val="00AC143E"/>
    <w:rsid w:val="00AC1599"/>
    <w:rsid w:val="00AC1770"/>
    <w:rsid w:val="00AC1812"/>
    <w:rsid w:val="00AC1823"/>
    <w:rsid w:val="00AC18A7"/>
    <w:rsid w:val="00AC1AD5"/>
    <w:rsid w:val="00AC1D2D"/>
    <w:rsid w:val="00AC1DEA"/>
    <w:rsid w:val="00AC1E9C"/>
    <w:rsid w:val="00AC1EFE"/>
    <w:rsid w:val="00AC1F80"/>
    <w:rsid w:val="00AC2207"/>
    <w:rsid w:val="00AC22DC"/>
    <w:rsid w:val="00AC233F"/>
    <w:rsid w:val="00AC2425"/>
    <w:rsid w:val="00AC247C"/>
    <w:rsid w:val="00AC2497"/>
    <w:rsid w:val="00AC257A"/>
    <w:rsid w:val="00AC27E5"/>
    <w:rsid w:val="00AC2838"/>
    <w:rsid w:val="00AC284B"/>
    <w:rsid w:val="00AC2A42"/>
    <w:rsid w:val="00AC2A9D"/>
    <w:rsid w:val="00AC2C46"/>
    <w:rsid w:val="00AC2DAA"/>
    <w:rsid w:val="00AC2DCA"/>
    <w:rsid w:val="00AC2E89"/>
    <w:rsid w:val="00AC2F5F"/>
    <w:rsid w:val="00AC2FF0"/>
    <w:rsid w:val="00AC304C"/>
    <w:rsid w:val="00AC3064"/>
    <w:rsid w:val="00AC30A9"/>
    <w:rsid w:val="00AC30E5"/>
    <w:rsid w:val="00AC3103"/>
    <w:rsid w:val="00AC3146"/>
    <w:rsid w:val="00AC3155"/>
    <w:rsid w:val="00AC3341"/>
    <w:rsid w:val="00AC34E0"/>
    <w:rsid w:val="00AC34F7"/>
    <w:rsid w:val="00AC3652"/>
    <w:rsid w:val="00AC3692"/>
    <w:rsid w:val="00AC3723"/>
    <w:rsid w:val="00AC37F9"/>
    <w:rsid w:val="00AC3836"/>
    <w:rsid w:val="00AC39AD"/>
    <w:rsid w:val="00AC39BA"/>
    <w:rsid w:val="00AC3A08"/>
    <w:rsid w:val="00AC3A22"/>
    <w:rsid w:val="00AC3BCA"/>
    <w:rsid w:val="00AC3BF7"/>
    <w:rsid w:val="00AC3CEB"/>
    <w:rsid w:val="00AC3D5E"/>
    <w:rsid w:val="00AC3E70"/>
    <w:rsid w:val="00AC3ECC"/>
    <w:rsid w:val="00AC408A"/>
    <w:rsid w:val="00AC4133"/>
    <w:rsid w:val="00AC4204"/>
    <w:rsid w:val="00AC426A"/>
    <w:rsid w:val="00AC42D6"/>
    <w:rsid w:val="00AC4354"/>
    <w:rsid w:val="00AC435E"/>
    <w:rsid w:val="00AC4392"/>
    <w:rsid w:val="00AC4483"/>
    <w:rsid w:val="00AC4510"/>
    <w:rsid w:val="00AC45A8"/>
    <w:rsid w:val="00AC463D"/>
    <w:rsid w:val="00AC47EB"/>
    <w:rsid w:val="00AC4952"/>
    <w:rsid w:val="00AC4A7A"/>
    <w:rsid w:val="00AC4B2C"/>
    <w:rsid w:val="00AC4B7E"/>
    <w:rsid w:val="00AC4C84"/>
    <w:rsid w:val="00AC4C9B"/>
    <w:rsid w:val="00AC4E6D"/>
    <w:rsid w:val="00AC4F6C"/>
    <w:rsid w:val="00AC503D"/>
    <w:rsid w:val="00AC5149"/>
    <w:rsid w:val="00AC517F"/>
    <w:rsid w:val="00AC52E9"/>
    <w:rsid w:val="00AC5306"/>
    <w:rsid w:val="00AC53ED"/>
    <w:rsid w:val="00AC54BB"/>
    <w:rsid w:val="00AC55D7"/>
    <w:rsid w:val="00AC560F"/>
    <w:rsid w:val="00AC5617"/>
    <w:rsid w:val="00AC5722"/>
    <w:rsid w:val="00AC58EE"/>
    <w:rsid w:val="00AC5B11"/>
    <w:rsid w:val="00AC5CC2"/>
    <w:rsid w:val="00AC5E43"/>
    <w:rsid w:val="00AC5E6E"/>
    <w:rsid w:val="00AC5E91"/>
    <w:rsid w:val="00AC612A"/>
    <w:rsid w:val="00AC61AD"/>
    <w:rsid w:val="00AC62C5"/>
    <w:rsid w:val="00AC6544"/>
    <w:rsid w:val="00AC6570"/>
    <w:rsid w:val="00AC6597"/>
    <w:rsid w:val="00AC659F"/>
    <w:rsid w:val="00AC662F"/>
    <w:rsid w:val="00AC672B"/>
    <w:rsid w:val="00AC67AC"/>
    <w:rsid w:val="00AC6AB6"/>
    <w:rsid w:val="00AC6AE3"/>
    <w:rsid w:val="00AC6B42"/>
    <w:rsid w:val="00AC6D65"/>
    <w:rsid w:val="00AC6DEC"/>
    <w:rsid w:val="00AC6F37"/>
    <w:rsid w:val="00AC7037"/>
    <w:rsid w:val="00AC719E"/>
    <w:rsid w:val="00AC7220"/>
    <w:rsid w:val="00AC730E"/>
    <w:rsid w:val="00AC73B1"/>
    <w:rsid w:val="00AC73E0"/>
    <w:rsid w:val="00AC74F6"/>
    <w:rsid w:val="00AC774F"/>
    <w:rsid w:val="00AC77F9"/>
    <w:rsid w:val="00AC7A4C"/>
    <w:rsid w:val="00AC7B34"/>
    <w:rsid w:val="00AC7BA2"/>
    <w:rsid w:val="00AC7E35"/>
    <w:rsid w:val="00AC7E60"/>
    <w:rsid w:val="00AC7EB2"/>
    <w:rsid w:val="00AD006E"/>
    <w:rsid w:val="00AD00A0"/>
    <w:rsid w:val="00AD0124"/>
    <w:rsid w:val="00AD01FC"/>
    <w:rsid w:val="00AD03B9"/>
    <w:rsid w:val="00AD054A"/>
    <w:rsid w:val="00AD056B"/>
    <w:rsid w:val="00AD06D2"/>
    <w:rsid w:val="00AD06FD"/>
    <w:rsid w:val="00AD0763"/>
    <w:rsid w:val="00AD07B4"/>
    <w:rsid w:val="00AD0874"/>
    <w:rsid w:val="00AD08AC"/>
    <w:rsid w:val="00AD098B"/>
    <w:rsid w:val="00AD0992"/>
    <w:rsid w:val="00AD09E9"/>
    <w:rsid w:val="00AD0ACF"/>
    <w:rsid w:val="00AD0D83"/>
    <w:rsid w:val="00AD0DA3"/>
    <w:rsid w:val="00AD0E55"/>
    <w:rsid w:val="00AD0EC8"/>
    <w:rsid w:val="00AD1047"/>
    <w:rsid w:val="00AD11B2"/>
    <w:rsid w:val="00AD1235"/>
    <w:rsid w:val="00AD1246"/>
    <w:rsid w:val="00AD1334"/>
    <w:rsid w:val="00AD137B"/>
    <w:rsid w:val="00AD13AB"/>
    <w:rsid w:val="00AD13CE"/>
    <w:rsid w:val="00AD15B6"/>
    <w:rsid w:val="00AD1726"/>
    <w:rsid w:val="00AD188C"/>
    <w:rsid w:val="00AD1B96"/>
    <w:rsid w:val="00AD1C14"/>
    <w:rsid w:val="00AD1C2C"/>
    <w:rsid w:val="00AD1C3E"/>
    <w:rsid w:val="00AD1EB9"/>
    <w:rsid w:val="00AD1EFE"/>
    <w:rsid w:val="00AD1FBE"/>
    <w:rsid w:val="00AD2004"/>
    <w:rsid w:val="00AD209E"/>
    <w:rsid w:val="00AD2187"/>
    <w:rsid w:val="00AD21D5"/>
    <w:rsid w:val="00AD2279"/>
    <w:rsid w:val="00AD23A9"/>
    <w:rsid w:val="00AD2565"/>
    <w:rsid w:val="00AD281A"/>
    <w:rsid w:val="00AD2945"/>
    <w:rsid w:val="00AD2B56"/>
    <w:rsid w:val="00AD2D05"/>
    <w:rsid w:val="00AD3001"/>
    <w:rsid w:val="00AD3029"/>
    <w:rsid w:val="00AD3087"/>
    <w:rsid w:val="00AD3172"/>
    <w:rsid w:val="00AD3224"/>
    <w:rsid w:val="00AD3258"/>
    <w:rsid w:val="00AD333F"/>
    <w:rsid w:val="00AD348E"/>
    <w:rsid w:val="00AD34CE"/>
    <w:rsid w:val="00AD353A"/>
    <w:rsid w:val="00AD3576"/>
    <w:rsid w:val="00AD35D9"/>
    <w:rsid w:val="00AD375F"/>
    <w:rsid w:val="00AD3976"/>
    <w:rsid w:val="00AD3AD5"/>
    <w:rsid w:val="00AD3AE2"/>
    <w:rsid w:val="00AD3B31"/>
    <w:rsid w:val="00AD3BC4"/>
    <w:rsid w:val="00AD3D15"/>
    <w:rsid w:val="00AD3D75"/>
    <w:rsid w:val="00AD3D83"/>
    <w:rsid w:val="00AD3D93"/>
    <w:rsid w:val="00AD3DC3"/>
    <w:rsid w:val="00AD3E31"/>
    <w:rsid w:val="00AD3E4F"/>
    <w:rsid w:val="00AD3EEB"/>
    <w:rsid w:val="00AD3F13"/>
    <w:rsid w:val="00AD42C2"/>
    <w:rsid w:val="00AD4487"/>
    <w:rsid w:val="00AD44C0"/>
    <w:rsid w:val="00AD4520"/>
    <w:rsid w:val="00AD4554"/>
    <w:rsid w:val="00AD4722"/>
    <w:rsid w:val="00AD476F"/>
    <w:rsid w:val="00AD478D"/>
    <w:rsid w:val="00AD4A3C"/>
    <w:rsid w:val="00AD4AC7"/>
    <w:rsid w:val="00AD4CB2"/>
    <w:rsid w:val="00AD50CE"/>
    <w:rsid w:val="00AD50DB"/>
    <w:rsid w:val="00AD50DD"/>
    <w:rsid w:val="00AD5305"/>
    <w:rsid w:val="00AD5462"/>
    <w:rsid w:val="00AD5498"/>
    <w:rsid w:val="00AD57A4"/>
    <w:rsid w:val="00AD5824"/>
    <w:rsid w:val="00AD59E8"/>
    <w:rsid w:val="00AD5A60"/>
    <w:rsid w:val="00AD5BFF"/>
    <w:rsid w:val="00AD5CC9"/>
    <w:rsid w:val="00AD5D23"/>
    <w:rsid w:val="00AD5D84"/>
    <w:rsid w:val="00AD612C"/>
    <w:rsid w:val="00AD64CD"/>
    <w:rsid w:val="00AD654B"/>
    <w:rsid w:val="00AD67BF"/>
    <w:rsid w:val="00AD67D6"/>
    <w:rsid w:val="00AD6856"/>
    <w:rsid w:val="00AD6912"/>
    <w:rsid w:val="00AD69E9"/>
    <w:rsid w:val="00AD6AE4"/>
    <w:rsid w:val="00AD6AF5"/>
    <w:rsid w:val="00AD6B23"/>
    <w:rsid w:val="00AD6B7A"/>
    <w:rsid w:val="00AD6BC2"/>
    <w:rsid w:val="00AD6C88"/>
    <w:rsid w:val="00AD6EF0"/>
    <w:rsid w:val="00AD6F1E"/>
    <w:rsid w:val="00AD701E"/>
    <w:rsid w:val="00AD7163"/>
    <w:rsid w:val="00AD71FD"/>
    <w:rsid w:val="00AD7200"/>
    <w:rsid w:val="00AD7330"/>
    <w:rsid w:val="00AD750F"/>
    <w:rsid w:val="00AD7728"/>
    <w:rsid w:val="00AD7849"/>
    <w:rsid w:val="00AD7913"/>
    <w:rsid w:val="00AD7AA3"/>
    <w:rsid w:val="00AD7C3E"/>
    <w:rsid w:val="00AD7C6F"/>
    <w:rsid w:val="00AD7CEF"/>
    <w:rsid w:val="00AD7D1F"/>
    <w:rsid w:val="00AD7E69"/>
    <w:rsid w:val="00AD7EEB"/>
    <w:rsid w:val="00AD7F23"/>
    <w:rsid w:val="00AE0045"/>
    <w:rsid w:val="00AE010E"/>
    <w:rsid w:val="00AE01E8"/>
    <w:rsid w:val="00AE03FF"/>
    <w:rsid w:val="00AE04B3"/>
    <w:rsid w:val="00AE04EE"/>
    <w:rsid w:val="00AE053D"/>
    <w:rsid w:val="00AE0588"/>
    <w:rsid w:val="00AE09B2"/>
    <w:rsid w:val="00AE0A85"/>
    <w:rsid w:val="00AE0B8C"/>
    <w:rsid w:val="00AE0BCB"/>
    <w:rsid w:val="00AE0C3E"/>
    <w:rsid w:val="00AE0C68"/>
    <w:rsid w:val="00AE0D40"/>
    <w:rsid w:val="00AE0D62"/>
    <w:rsid w:val="00AE0D64"/>
    <w:rsid w:val="00AE0DA8"/>
    <w:rsid w:val="00AE0DE9"/>
    <w:rsid w:val="00AE0F37"/>
    <w:rsid w:val="00AE0F85"/>
    <w:rsid w:val="00AE111A"/>
    <w:rsid w:val="00AE1147"/>
    <w:rsid w:val="00AE12C1"/>
    <w:rsid w:val="00AE1306"/>
    <w:rsid w:val="00AE1543"/>
    <w:rsid w:val="00AE157A"/>
    <w:rsid w:val="00AE1703"/>
    <w:rsid w:val="00AE1712"/>
    <w:rsid w:val="00AE1B33"/>
    <w:rsid w:val="00AE1C75"/>
    <w:rsid w:val="00AE1D40"/>
    <w:rsid w:val="00AE1E17"/>
    <w:rsid w:val="00AE1F50"/>
    <w:rsid w:val="00AE1F8D"/>
    <w:rsid w:val="00AE2086"/>
    <w:rsid w:val="00AE208A"/>
    <w:rsid w:val="00AE21FE"/>
    <w:rsid w:val="00AE226A"/>
    <w:rsid w:val="00AE22A9"/>
    <w:rsid w:val="00AE2346"/>
    <w:rsid w:val="00AE2562"/>
    <w:rsid w:val="00AE2704"/>
    <w:rsid w:val="00AE2AAE"/>
    <w:rsid w:val="00AE2C39"/>
    <w:rsid w:val="00AE2C89"/>
    <w:rsid w:val="00AE2D41"/>
    <w:rsid w:val="00AE2DB6"/>
    <w:rsid w:val="00AE2EAD"/>
    <w:rsid w:val="00AE3023"/>
    <w:rsid w:val="00AE3268"/>
    <w:rsid w:val="00AE32AE"/>
    <w:rsid w:val="00AE330E"/>
    <w:rsid w:val="00AE33AA"/>
    <w:rsid w:val="00AE33C0"/>
    <w:rsid w:val="00AE33EB"/>
    <w:rsid w:val="00AE33FF"/>
    <w:rsid w:val="00AE342B"/>
    <w:rsid w:val="00AE35C8"/>
    <w:rsid w:val="00AE37D6"/>
    <w:rsid w:val="00AE38C3"/>
    <w:rsid w:val="00AE395E"/>
    <w:rsid w:val="00AE39C8"/>
    <w:rsid w:val="00AE39D8"/>
    <w:rsid w:val="00AE3A47"/>
    <w:rsid w:val="00AE3BE1"/>
    <w:rsid w:val="00AE3C01"/>
    <w:rsid w:val="00AE3DF1"/>
    <w:rsid w:val="00AE3DF8"/>
    <w:rsid w:val="00AE3E99"/>
    <w:rsid w:val="00AE3F1D"/>
    <w:rsid w:val="00AE3F48"/>
    <w:rsid w:val="00AE4100"/>
    <w:rsid w:val="00AE41C8"/>
    <w:rsid w:val="00AE420F"/>
    <w:rsid w:val="00AE4236"/>
    <w:rsid w:val="00AE42B4"/>
    <w:rsid w:val="00AE4392"/>
    <w:rsid w:val="00AE4398"/>
    <w:rsid w:val="00AE43C7"/>
    <w:rsid w:val="00AE43C8"/>
    <w:rsid w:val="00AE442F"/>
    <w:rsid w:val="00AE4464"/>
    <w:rsid w:val="00AE4484"/>
    <w:rsid w:val="00AE44F8"/>
    <w:rsid w:val="00AE451A"/>
    <w:rsid w:val="00AE4551"/>
    <w:rsid w:val="00AE457D"/>
    <w:rsid w:val="00AE4694"/>
    <w:rsid w:val="00AE46BC"/>
    <w:rsid w:val="00AE47A2"/>
    <w:rsid w:val="00AE47F5"/>
    <w:rsid w:val="00AE482B"/>
    <w:rsid w:val="00AE487C"/>
    <w:rsid w:val="00AE494F"/>
    <w:rsid w:val="00AE4A0D"/>
    <w:rsid w:val="00AE4AB0"/>
    <w:rsid w:val="00AE4AD6"/>
    <w:rsid w:val="00AE4B78"/>
    <w:rsid w:val="00AE4BD3"/>
    <w:rsid w:val="00AE4C18"/>
    <w:rsid w:val="00AE4C52"/>
    <w:rsid w:val="00AE4C80"/>
    <w:rsid w:val="00AE4E75"/>
    <w:rsid w:val="00AE4F18"/>
    <w:rsid w:val="00AE4F22"/>
    <w:rsid w:val="00AE4F38"/>
    <w:rsid w:val="00AE4FC6"/>
    <w:rsid w:val="00AE51A7"/>
    <w:rsid w:val="00AE5231"/>
    <w:rsid w:val="00AE5268"/>
    <w:rsid w:val="00AE544B"/>
    <w:rsid w:val="00AE5485"/>
    <w:rsid w:val="00AE55AB"/>
    <w:rsid w:val="00AE56EB"/>
    <w:rsid w:val="00AE5840"/>
    <w:rsid w:val="00AE59D1"/>
    <w:rsid w:val="00AE5A37"/>
    <w:rsid w:val="00AE5A38"/>
    <w:rsid w:val="00AE5AD5"/>
    <w:rsid w:val="00AE5C7A"/>
    <w:rsid w:val="00AE5D51"/>
    <w:rsid w:val="00AE5DD3"/>
    <w:rsid w:val="00AE5FA3"/>
    <w:rsid w:val="00AE6042"/>
    <w:rsid w:val="00AE610E"/>
    <w:rsid w:val="00AE6122"/>
    <w:rsid w:val="00AE614A"/>
    <w:rsid w:val="00AE617F"/>
    <w:rsid w:val="00AE61BF"/>
    <w:rsid w:val="00AE62B5"/>
    <w:rsid w:val="00AE62EE"/>
    <w:rsid w:val="00AE633F"/>
    <w:rsid w:val="00AE6347"/>
    <w:rsid w:val="00AE63C2"/>
    <w:rsid w:val="00AE6413"/>
    <w:rsid w:val="00AE6589"/>
    <w:rsid w:val="00AE65E0"/>
    <w:rsid w:val="00AE65F6"/>
    <w:rsid w:val="00AE6683"/>
    <w:rsid w:val="00AE6725"/>
    <w:rsid w:val="00AE6826"/>
    <w:rsid w:val="00AE68E8"/>
    <w:rsid w:val="00AE68FC"/>
    <w:rsid w:val="00AE6966"/>
    <w:rsid w:val="00AE6DA2"/>
    <w:rsid w:val="00AE6E46"/>
    <w:rsid w:val="00AE6F8A"/>
    <w:rsid w:val="00AE701B"/>
    <w:rsid w:val="00AE707C"/>
    <w:rsid w:val="00AE707E"/>
    <w:rsid w:val="00AE7246"/>
    <w:rsid w:val="00AE7338"/>
    <w:rsid w:val="00AE750E"/>
    <w:rsid w:val="00AE754E"/>
    <w:rsid w:val="00AE7645"/>
    <w:rsid w:val="00AE76CC"/>
    <w:rsid w:val="00AE779C"/>
    <w:rsid w:val="00AE77B6"/>
    <w:rsid w:val="00AE7825"/>
    <w:rsid w:val="00AE7A7B"/>
    <w:rsid w:val="00AE7D05"/>
    <w:rsid w:val="00AE7D3C"/>
    <w:rsid w:val="00AE7D68"/>
    <w:rsid w:val="00AE7E3B"/>
    <w:rsid w:val="00AF04AB"/>
    <w:rsid w:val="00AF0576"/>
    <w:rsid w:val="00AF06AC"/>
    <w:rsid w:val="00AF0700"/>
    <w:rsid w:val="00AF07EF"/>
    <w:rsid w:val="00AF0AAD"/>
    <w:rsid w:val="00AF0B3A"/>
    <w:rsid w:val="00AF0C1D"/>
    <w:rsid w:val="00AF0C78"/>
    <w:rsid w:val="00AF0CFD"/>
    <w:rsid w:val="00AF0D45"/>
    <w:rsid w:val="00AF0E7C"/>
    <w:rsid w:val="00AF0EA2"/>
    <w:rsid w:val="00AF0EB4"/>
    <w:rsid w:val="00AF0EE0"/>
    <w:rsid w:val="00AF0F10"/>
    <w:rsid w:val="00AF0FAD"/>
    <w:rsid w:val="00AF11D9"/>
    <w:rsid w:val="00AF124C"/>
    <w:rsid w:val="00AF12D0"/>
    <w:rsid w:val="00AF137C"/>
    <w:rsid w:val="00AF13EE"/>
    <w:rsid w:val="00AF14BF"/>
    <w:rsid w:val="00AF155E"/>
    <w:rsid w:val="00AF16C9"/>
    <w:rsid w:val="00AF1724"/>
    <w:rsid w:val="00AF1779"/>
    <w:rsid w:val="00AF182B"/>
    <w:rsid w:val="00AF18EA"/>
    <w:rsid w:val="00AF190D"/>
    <w:rsid w:val="00AF1945"/>
    <w:rsid w:val="00AF1AC7"/>
    <w:rsid w:val="00AF1B6B"/>
    <w:rsid w:val="00AF1BA2"/>
    <w:rsid w:val="00AF1C25"/>
    <w:rsid w:val="00AF1CC8"/>
    <w:rsid w:val="00AF1D5D"/>
    <w:rsid w:val="00AF1EC9"/>
    <w:rsid w:val="00AF1F4A"/>
    <w:rsid w:val="00AF2153"/>
    <w:rsid w:val="00AF2214"/>
    <w:rsid w:val="00AF2232"/>
    <w:rsid w:val="00AF22FD"/>
    <w:rsid w:val="00AF25DE"/>
    <w:rsid w:val="00AF26AD"/>
    <w:rsid w:val="00AF2789"/>
    <w:rsid w:val="00AF27FD"/>
    <w:rsid w:val="00AF2971"/>
    <w:rsid w:val="00AF29AC"/>
    <w:rsid w:val="00AF2AB8"/>
    <w:rsid w:val="00AF2C66"/>
    <w:rsid w:val="00AF2CB0"/>
    <w:rsid w:val="00AF2DC1"/>
    <w:rsid w:val="00AF2E04"/>
    <w:rsid w:val="00AF2F19"/>
    <w:rsid w:val="00AF2F47"/>
    <w:rsid w:val="00AF2FE1"/>
    <w:rsid w:val="00AF2FFF"/>
    <w:rsid w:val="00AF3092"/>
    <w:rsid w:val="00AF313E"/>
    <w:rsid w:val="00AF31DB"/>
    <w:rsid w:val="00AF3219"/>
    <w:rsid w:val="00AF321C"/>
    <w:rsid w:val="00AF32DF"/>
    <w:rsid w:val="00AF33FC"/>
    <w:rsid w:val="00AF3506"/>
    <w:rsid w:val="00AF3514"/>
    <w:rsid w:val="00AF3536"/>
    <w:rsid w:val="00AF3729"/>
    <w:rsid w:val="00AF3735"/>
    <w:rsid w:val="00AF37C6"/>
    <w:rsid w:val="00AF386A"/>
    <w:rsid w:val="00AF38D0"/>
    <w:rsid w:val="00AF399C"/>
    <w:rsid w:val="00AF3AE2"/>
    <w:rsid w:val="00AF3BDA"/>
    <w:rsid w:val="00AF3C56"/>
    <w:rsid w:val="00AF3C59"/>
    <w:rsid w:val="00AF3D26"/>
    <w:rsid w:val="00AF3DB0"/>
    <w:rsid w:val="00AF3EAA"/>
    <w:rsid w:val="00AF3FD1"/>
    <w:rsid w:val="00AF3FEE"/>
    <w:rsid w:val="00AF40E9"/>
    <w:rsid w:val="00AF4195"/>
    <w:rsid w:val="00AF41E5"/>
    <w:rsid w:val="00AF429A"/>
    <w:rsid w:val="00AF42ED"/>
    <w:rsid w:val="00AF4380"/>
    <w:rsid w:val="00AF449A"/>
    <w:rsid w:val="00AF4640"/>
    <w:rsid w:val="00AF472E"/>
    <w:rsid w:val="00AF47B1"/>
    <w:rsid w:val="00AF47B3"/>
    <w:rsid w:val="00AF4809"/>
    <w:rsid w:val="00AF48AB"/>
    <w:rsid w:val="00AF48CD"/>
    <w:rsid w:val="00AF4969"/>
    <w:rsid w:val="00AF496F"/>
    <w:rsid w:val="00AF4999"/>
    <w:rsid w:val="00AF4AA8"/>
    <w:rsid w:val="00AF4AB3"/>
    <w:rsid w:val="00AF4AF5"/>
    <w:rsid w:val="00AF4B77"/>
    <w:rsid w:val="00AF4CA0"/>
    <w:rsid w:val="00AF4CFE"/>
    <w:rsid w:val="00AF4DA8"/>
    <w:rsid w:val="00AF4E18"/>
    <w:rsid w:val="00AF4F62"/>
    <w:rsid w:val="00AF4F80"/>
    <w:rsid w:val="00AF4F95"/>
    <w:rsid w:val="00AF5071"/>
    <w:rsid w:val="00AF5075"/>
    <w:rsid w:val="00AF5143"/>
    <w:rsid w:val="00AF5144"/>
    <w:rsid w:val="00AF51FB"/>
    <w:rsid w:val="00AF52D1"/>
    <w:rsid w:val="00AF54B3"/>
    <w:rsid w:val="00AF56DC"/>
    <w:rsid w:val="00AF574C"/>
    <w:rsid w:val="00AF5951"/>
    <w:rsid w:val="00AF59D4"/>
    <w:rsid w:val="00AF5BB0"/>
    <w:rsid w:val="00AF5D45"/>
    <w:rsid w:val="00AF5D4F"/>
    <w:rsid w:val="00AF5D7E"/>
    <w:rsid w:val="00AF5DB0"/>
    <w:rsid w:val="00AF5EAD"/>
    <w:rsid w:val="00AF61BE"/>
    <w:rsid w:val="00AF6209"/>
    <w:rsid w:val="00AF6286"/>
    <w:rsid w:val="00AF62EC"/>
    <w:rsid w:val="00AF63A8"/>
    <w:rsid w:val="00AF654A"/>
    <w:rsid w:val="00AF65E9"/>
    <w:rsid w:val="00AF661F"/>
    <w:rsid w:val="00AF665B"/>
    <w:rsid w:val="00AF668C"/>
    <w:rsid w:val="00AF66A8"/>
    <w:rsid w:val="00AF6722"/>
    <w:rsid w:val="00AF6753"/>
    <w:rsid w:val="00AF676B"/>
    <w:rsid w:val="00AF676C"/>
    <w:rsid w:val="00AF676D"/>
    <w:rsid w:val="00AF67DE"/>
    <w:rsid w:val="00AF6879"/>
    <w:rsid w:val="00AF6972"/>
    <w:rsid w:val="00AF6982"/>
    <w:rsid w:val="00AF6A7F"/>
    <w:rsid w:val="00AF6B88"/>
    <w:rsid w:val="00AF6CD6"/>
    <w:rsid w:val="00AF6D3E"/>
    <w:rsid w:val="00AF6E78"/>
    <w:rsid w:val="00AF6FCE"/>
    <w:rsid w:val="00AF7041"/>
    <w:rsid w:val="00AF7049"/>
    <w:rsid w:val="00AF71FF"/>
    <w:rsid w:val="00AF7277"/>
    <w:rsid w:val="00AF73E7"/>
    <w:rsid w:val="00AF7412"/>
    <w:rsid w:val="00AF74EA"/>
    <w:rsid w:val="00AF753E"/>
    <w:rsid w:val="00AF7605"/>
    <w:rsid w:val="00AF7625"/>
    <w:rsid w:val="00AF768C"/>
    <w:rsid w:val="00AF76D8"/>
    <w:rsid w:val="00AF7700"/>
    <w:rsid w:val="00AF777F"/>
    <w:rsid w:val="00AF77A0"/>
    <w:rsid w:val="00AF780C"/>
    <w:rsid w:val="00AF7A2F"/>
    <w:rsid w:val="00AF7A90"/>
    <w:rsid w:val="00AF7A9E"/>
    <w:rsid w:val="00AF7BBF"/>
    <w:rsid w:val="00AF7DD9"/>
    <w:rsid w:val="00AF7E74"/>
    <w:rsid w:val="00AF7EFF"/>
    <w:rsid w:val="00B00099"/>
    <w:rsid w:val="00B000E4"/>
    <w:rsid w:val="00B00390"/>
    <w:rsid w:val="00B004BE"/>
    <w:rsid w:val="00B004FE"/>
    <w:rsid w:val="00B005DC"/>
    <w:rsid w:val="00B006DF"/>
    <w:rsid w:val="00B00808"/>
    <w:rsid w:val="00B009CA"/>
    <w:rsid w:val="00B00ADF"/>
    <w:rsid w:val="00B00B9C"/>
    <w:rsid w:val="00B00C0F"/>
    <w:rsid w:val="00B00CD8"/>
    <w:rsid w:val="00B00DA6"/>
    <w:rsid w:val="00B00F9E"/>
    <w:rsid w:val="00B010AF"/>
    <w:rsid w:val="00B010B3"/>
    <w:rsid w:val="00B011F8"/>
    <w:rsid w:val="00B012D5"/>
    <w:rsid w:val="00B01376"/>
    <w:rsid w:val="00B01395"/>
    <w:rsid w:val="00B014B1"/>
    <w:rsid w:val="00B014E5"/>
    <w:rsid w:val="00B0152F"/>
    <w:rsid w:val="00B016C0"/>
    <w:rsid w:val="00B01891"/>
    <w:rsid w:val="00B01A5E"/>
    <w:rsid w:val="00B01A9A"/>
    <w:rsid w:val="00B01D5E"/>
    <w:rsid w:val="00B01DD0"/>
    <w:rsid w:val="00B01DDC"/>
    <w:rsid w:val="00B01DFC"/>
    <w:rsid w:val="00B01F02"/>
    <w:rsid w:val="00B01F12"/>
    <w:rsid w:val="00B02041"/>
    <w:rsid w:val="00B02061"/>
    <w:rsid w:val="00B0218B"/>
    <w:rsid w:val="00B02266"/>
    <w:rsid w:val="00B023A8"/>
    <w:rsid w:val="00B02478"/>
    <w:rsid w:val="00B0263F"/>
    <w:rsid w:val="00B02651"/>
    <w:rsid w:val="00B02766"/>
    <w:rsid w:val="00B027C1"/>
    <w:rsid w:val="00B0288B"/>
    <w:rsid w:val="00B02A66"/>
    <w:rsid w:val="00B02B23"/>
    <w:rsid w:val="00B02C96"/>
    <w:rsid w:val="00B02D67"/>
    <w:rsid w:val="00B0309E"/>
    <w:rsid w:val="00B0313E"/>
    <w:rsid w:val="00B03222"/>
    <w:rsid w:val="00B0325A"/>
    <w:rsid w:val="00B03278"/>
    <w:rsid w:val="00B03357"/>
    <w:rsid w:val="00B033F3"/>
    <w:rsid w:val="00B03490"/>
    <w:rsid w:val="00B0382A"/>
    <w:rsid w:val="00B03985"/>
    <w:rsid w:val="00B039B4"/>
    <w:rsid w:val="00B039EB"/>
    <w:rsid w:val="00B03AAA"/>
    <w:rsid w:val="00B03C11"/>
    <w:rsid w:val="00B03CB8"/>
    <w:rsid w:val="00B03CE8"/>
    <w:rsid w:val="00B03D07"/>
    <w:rsid w:val="00B03D74"/>
    <w:rsid w:val="00B03DC2"/>
    <w:rsid w:val="00B03DC3"/>
    <w:rsid w:val="00B03E2C"/>
    <w:rsid w:val="00B03EF6"/>
    <w:rsid w:val="00B03FF7"/>
    <w:rsid w:val="00B04187"/>
    <w:rsid w:val="00B041B1"/>
    <w:rsid w:val="00B041FE"/>
    <w:rsid w:val="00B04218"/>
    <w:rsid w:val="00B04232"/>
    <w:rsid w:val="00B04236"/>
    <w:rsid w:val="00B042B7"/>
    <w:rsid w:val="00B0441B"/>
    <w:rsid w:val="00B044B8"/>
    <w:rsid w:val="00B044CF"/>
    <w:rsid w:val="00B04571"/>
    <w:rsid w:val="00B045F7"/>
    <w:rsid w:val="00B0477C"/>
    <w:rsid w:val="00B0487F"/>
    <w:rsid w:val="00B04C4D"/>
    <w:rsid w:val="00B04D7C"/>
    <w:rsid w:val="00B04DFF"/>
    <w:rsid w:val="00B04FF5"/>
    <w:rsid w:val="00B0511F"/>
    <w:rsid w:val="00B0532F"/>
    <w:rsid w:val="00B0533B"/>
    <w:rsid w:val="00B053CA"/>
    <w:rsid w:val="00B054FA"/>
    <w:rsid w:val="00B0556B"/>
    <w:rsid w:val="00B05614"/>
    <w:rsid w:val="00B05751"/>
    <w:rsid w:val="00B058A6"/>
    <w:rsid w:val="00B0595A"/>
    <w:rsid w:val="00B05A14"/>
    <w:rsid w:val="00B05B96"/>
    <w:rsid w:val="00B05D79"/>
    <w:rsid w:val="00B05D7E"/>
    <w:rsid w:val="00B05F45"/>
    <w:rsid w:val="00B05FBD"/>
    <w:rsid w:val="00B0600F"/>
    <w:rsid w:val="00B0631B"/>
    <w:rsid w:val="00B06478"/>
    <w:rsid w:val="00B067B9"/>
    <w:rsid w:val="00B06859"/>
    <w:rsid w:val="00B069D8"/>
    <w:rsid w:val="00B06A37"/>
    <w:rsid w:val="00B06A40"/>
    <w:rsid w:val="00B06BE1"/>
    <w:rsid w:val="00B06D9A"/>
    <w:rsid w:val="00B06F8E"/>
    <w:rsid w:val="00B06FBD"/>
    <w:rsid w:val="00B06FEB"/>
    <w:rsid w:val="00B07018"/>
    <w:rsid w:val="00B07031"/>
    <w:rsid w:val="00B0704D"/>
    <w:rsid w:val="00B071E8"/>
    <w:rsid w:val="00B07280"/>
    <w:rsid w:val="00B072B2"/>
    <w:rsid w:val="00B072E9"/>
    <w:rsid w:val="00B07360"/>
    <w:rsid w:val="00B074D3"/>
    <w:rsid w:val="00B07581"/>
    <w:rsid w:val="00B07731"/>
    <w:rsid w:val="00B07ADF"/>
    <w:rsid w:val="00B07B00"/>
    <w:rsid w:val="00B07D30"/>
    <w:rsid w:val="00B07EA8"/>
    <w:rsid w:val="00B07EE9"/>
    <w:rsid w:val="00B07FB2"/>
    <w:rsid w:val="00B1009D"/>
    <w:rsid w:val="00B100EC"/>
    <w:rsid w:val="00B1014F"/>
    <w:rsid w:val="00B10193"/>
    <w:rsid w:val="00B10290"/>
    <w:rsid w:val="00B102A5"/>
    <w:rsid w:val="00B1038E"/>
    <w:rsid w:val="00B1042D"/>
    <w:rsid w:val="00B104E2"/>
    <w:rsid w:val="00B10590"/>
    <w:rsid w:val="00B105D6"/>
    <w:rsid w:val="00B10708"/>
    <w:rsid w:val="00B10748"/>
    <w:rsid w:val="00B1076D"/>
    <w:rsid w:val="00B1087E"/>
    <w:rsid w:val="00B108AD"/>
    <w:rsid w:val="00B108FE"/>
    <w:rsid w:val="00B109D1"/>
    <w:rsid w:val="00B10AFC"/>
    <w:rsid w:val="00B10B60"/>
    <w:rsid w:val="00B10BC8"/>
    <w:rsid w:val="00B10C10"/>
    <w:rsid w:val="00B10E28"/>
    <w:rsid w:val="00B10E4D"/>
    <w:rsid w:val="00B10E8A"/>
    <w:rsid w:val="00B10F03"/>
    <w:rsid w:val="00B10F05"/>
    <w:rsid w:val="00B10F2C"/>
    <w:rsid w:val="00B10F9F"/>
    <w:rsid w:val="00B110CA"/>
    <w:rsid w:val="00B11114"/>
    <w:rsid w:val="00B11304"/>
    <w:rsid w:val="00B1133F"/>
    <w:rsid w:val="00B1136E"/>
    <w:rsid w:val="00B113F3"/>
    <w:rsid w:val="00B1158A"/>
    <w:rsid w:val="00B115D6"/>
    <w:rsid w:val="00B11642"/>
    <w:rsid w:val="00B11643"/>
    <w:rsid w:val="00B11686"/>
    <w:rsid w:val="00B1187B"/>
    <w:rsid w:val="00B118D0"/>
    <w:rsid w:val="00B11993"/>
    <w:rsid w:val="00B11A5A"/>
    <w:rsid w:val="00B11A78"/>
    <w:rsid w:val="00B11B38"/>
    <w:rsid w:val="00B11CDF"/>
    <w:rsid w:val="00B11D83"/>
    <w:rsid w:val="00B11D9D"/>
    <w:rsid w:val="00B11D9E"/>
    <w:rsid w:val="00B1207F"/>
    <w:rsid w:val="00B121B0"/>
    <w:rsid w:val="00B12347"/>
    <w:rsid w:val="00B123D2"/>
    <w:rsid w:val="00B123EF"/>
    <w:rsid w:val="00B12748"/>
    <w:rsid w:val="00B128E2"/>
    <w:rsid w:val="00B12A2A"/>
    <w:rsid w:val="00B12A39"/>
    <w:rsid w:val="00B12D6E"/>
    <w:rsid w:val="00B12F48"/>
    <w:rsid w:val="00B12F59"/>
    <w:rsid w:val="00B13011"/>
    <w:rsid w:val="00B13034"/>
    <w:rsid w:val="00B13225"/>
    <w:rsid w:val="00B13345"/>
    <w:rsid w:val="00B1336E"/>
    <w:rsid w:val="00B13526"/>
    <w:rsid w:val="00B1364B"/>
    <w:rsid w:val="00B136F5"/>
    <w:rsid w:val="00B1371E"/>
    <w:rsid w:val="00B137E8"/>
    <w:rsid w:val="00B138EC"/>
    <w:rsid w:val="00B13B8E"/>
    <w:rsid w:val="00B13D35"/>
    <w:rsid w:val="00B13D80"/>
    <w:rsid w:val="00B13DF8"/>
    <w:rsid w:val="00B13E55"/>
    <w:rsid w:val="00B13ED3"/>
    <w:rsid w:val="00B13F9A"/>
    <w:rsid w:val="00B13FB4"/>
    <w:rsid w:val="00B141F8"/>
    <w:rsid w:val="00B14224"/>
    <w:rsid w:val="00B142BF"/>
    <w:rsid w:val="00B142E5"/>
    <w:rsid w:val="00B1441C"/>
    <w:rsid w:val="00B145DA"/>
    <w:rsid w:val="00B147E3"/>
    <w:rsid w:val="00B147E6"/>
    <w:rsid w:val="00B147FE"/>
    <w:rsid w:val="00B14919"/>
    <w:rsid w:val="00B149FB"/>
    <w:rsid w:val="00B14BF3"/>
    <w:rsid w:val="00B14C4F"/>
    <w:rsid w:val="00B14D70"/>
    <w:rsid w:val="00B14D7A"/>
    <w:rsid w:val="00B14E11"/>
    <w:rsid w:val="00B14E1C"/>
    <w:rsid w:val="00B14E37"/>
    <w:rsid w:val="00B14E6B"/>
    <w:rsid w:val="00B150BB"/>
    <w:rsid w:val="00B15277"/>
    <w:rsid w:val="00B152F4"/>
    <w:rsid w:val="00B1549C"/>
    <w:rsid w:val="00B15524"/>
    <w:rsid w:val="00B15576"/>
    <w:rsid w:val="00B155A4"/>
    <w:rsid w:val="00B155C0"/>
    <w:rsid w:val="00B155CA"/>
    <w:rsid w:val="00B15603"/>
    <w:rsid w:val="00B15695"/>
    <w:rsid w:val="00B158A3"/>
    <w:rsid w:val="00B1593A"/>
    <w:rsid w:val="00B159BB"/>
    <w:rsid w:val="00B15ABD"/>
    <w:rsid w:val="00B15B01"/>
    <w:rsid w:val="00B15B3A"/>
    <w:rsid w:val="00B15E19"/>
    <w:rsid w:val="00B15EA5"/>
    <w:rsid w:val="00B16010"/>
    <w:rsid w:val="00B1606A"/>
    <w:rsid w:val="00B1607A"/>
    <w:rsid w:val="00B160BA"/>
    <w:rsid w:val="00B160C5"/>
    <w:rsid w:val="00B160C9"/>
    <w:rsid w:val="00B160EA"/>
    <w:rsid w:val="00B16129"/>
    <w:rsid w:val="00B1633B"/>
    <w:rsid w:val="00B163A0"/>
    <w:rsid w:val="00B165A2"/>
    <w:rsid w:val="00B165F2"/>
    <w:rsid w:val="00B16629"/>
    <w:rsid w:val="00B16A10"/>
    <w:rsid w:val="00B16A20"/>
    <w:rsid w:val="00B16A78"/>
    <w:rsid w:val="00B16AA0"/>
    <w:rsid w:val="00B16B47"/>
    <w:rsid w:val="00B16EBE"/>
    <w:rsid w:val="00B16FCE"/>
    <w:rsid w:val="00B1705B"/>
    <w:rsid w:val="00B17342"/>
    <w:rsid w:val="00B174F9"/>
    <w:rsid w:val="00B17558"/>
    <w:rsid w:val="00B175E0"/>
    <w:rsid w:val="00B1762D"/>
    <w:rsid w:val="00B176F0"/>
    <w:rsid w:val="00B1774D"/>
    <w:rsid w:val="00B1778E"/>
    <w:rsid w:val="00B177C7"/>
    <w:rsid w:val="00B17918"/>
    <w:rsid w:val="00B17975"/>
    <w:rsid w:val="00B17B73"/>
    <w:rsid w:val="00B17BA4"/>
    <w:rsid w:val="00B17BB1"/>
    <w:rsid w:val="00B17F90"/>
    <w:rsid w:val="00B2019C"/>
    <w:rsid w:val="00B201AE"/>
    <w:rsid w:val="00B20263"/>
    <w:rsid w:val="00B2036F"/>
    <w:rsid w:val="00B20537"/>
    <w:rsid w:val="00B2066B"/>
    <w:rsid w:val="00B208B5"/>
    <w:rsid w:val="00B20917"/>
    <w:rsid w:val="00B209A0"/>
    <w:rsid w:val="00B209B7"/>
    <w:rsid w:val="00B20AD4"/>
    <w:rsid w:val="00B20AD8"/>
    <w:rsid w:val="00B20BED"/>
    <w:rsid w:val="00B20C31"/>
    <w:rsid w:val="00B20E48"/>
    <w:rsid w:val="00B20E77"/>
    <w:rsid w:val="00B20E7B"/>
    <w:rsid w:val="00B20F27"/>
    <w:rsid w:val="00B20FA8"/>
    <w:rsid w:val="00B20FE9"/>
    <w:rsid w:val="00B210B5"/>
    <w:rsid w:val="00B21386"/>
    <w:rsid w:val="00B21475"/>
    <w:rsid w:val="00B214D2"/>
    <w:rsid w:val="00B21539"/>
    <w:rsid w:val="00B2194F"/>
    <w:rsid w:val="00B21A81"/>
    <w:rsid w:val="00B21BF5"/>
    <w:rsid w:val="00B21D0D"/>
    <w:rsid w:val="00B21D55"/>
    <w:rsid w:val="00B21D82"/>
    <w:rsid w:val="00B21DCA"/>
    <w:rsid w:val="00B21DEE"/>
    <w:rsid w:val="00B21E68"/>
    <w:rsid w:val="00B21ED6"/>
    <w:rsid w:val="00B21EDD"/>
    <w:rsid w:val="00B220A1"/>
    <w:rsid w:val="00B220EE"/>
    <w:rsid w:val="00B2212A"/>
    <w:rsid w:val="00B221C6"/>
    <w:rsid w:val="00B221D8"/>
    <w:rsid w:val="00B22336"/>
    <w:rsid w:val="00B22412"/>
    <w:rsid w:val="00B224B6"/>
    <w:rsid w:val="00B2255B"/>
    <w:rsid w:val="00B22669"/>
    <w:rsid w:val="00B22708"/>
    <w:rsid w:val="00B2291D"/>
    <w:rsid w:val="00B22AC9"/>
    <w:rsid w:val="00B22C85"/>
    <w:rsid w:val="00B22DEA"/>
    <w:rsid w:val="00B22EA1"/>
    <w:rsid w:val="00B22F95"/>
    <w:rsid w:val="00B22FE3"/>
    <w:rsid w:val="00B234E6"/>
    <w:rsid w:val="00B23519"/>
    <w:rsid w:val="00B23591"/>
    <w:rsid w:val="00B2365C"/>
    <w:rsid w:val="00B23671"/>
    <w:rsid w:val="00B237E8"/>
    <w:rsid w:val="00B2392F"/>
    <w:rsid w:val="00B239E5"/>
    <w:rsid w:val="00B23AEE"/>
    <w:rsid w:val="00B23C17"/>
    <w:rsid w:val="00B23CAA"/>
    <w:rsid w:val="00B23DAD"/>
    <w:rsid w:val="00B23DB9"/>
    <w:rsid w:val="00B23DBD"/>
    <w:rsid w:val="00B23E28"/>
    <w:rsid w:val="00B23EB5"/>
    <w:rsid w:val="00B23F11"/>
    <w:rsid w:val="00B23F44"/>
    <w:rsid w:val="00B23F8C"/>
    <w:rsid w:val="00B23FF4"/>
    <w:rsid w:val="00B241B6"/>
    <w:rsid w:val="00B242EB"/>
    <w:rsid w:val="00B243AC"/>
    <w:rsid w:val="00B243D6"/>
    <w:rsid w:val="00B24434"/>
    <w:rsid w:val="00B244B2"/>
    <w:rsid w:val="00B245BF"/>
    <w:rsid w:val="00B245E4"/>
    <w:rsid w:val="00B2481D"/>
    <w:rsid w:val="00B24844"/>
    <w:rsid w:val="00B248B3"/>
    <w:rsid w:val="00B24973"/>
    <w:rsid w:val="00B24A0A"/>
    <w:rsid w:val="00B24A3D"/>
    <w:rsid w:val="00B24A4D"/>
    <w:rsid w:val="00B24B8E"/>
    <w:rsid w:val="00B24D07"/>
    <w:rsid w:val="00B24D1E"/>
    <w:rsid w:val="00B24D90"/>
    <w:rsid w:val="00B24E33"/>
    <w:rsid w:val="00B24E90"/>
    <w:rsid w:val="00B24FD5"/>
    <w:rsid w:val="00B25020"/>
    <w:rsid w:val="00B25083"/>
    <w:rsid w:val="00B2511B"/>
    <w:rsid w:val="00B25352"/>
    <w:rsid w:val="00B2542E"/>
    <w:rsid w:val="00B254CB"/>
    <w:rsid w:val="00B2578A"/>
    <w:rsid w:val="00B2587A"/>
    <w:rsid w:val="00B25906"/>
    <w:rsid w:val="00B2596C"/>
    <w:rsid w:val="00B25BA6"/>
    <w:rsid w:val="00B25C4E"/>
    <w:rsid w:val="00B25CE6"/>
    <w:rsid w:val="00B25D18"/>
    <w:rsid w:val="00B25D70"/>
    <w:rsid w:val="00B25D8C"/>
    <w:rsid w:val="00B25F5F"/>
    <w:rsid w:val="00B2615E"/>
    <w:rsid w:val="00B26265"/>
    <w:rsid w:val="00B2628C"/>
    <w:rsid w:val="00B262C6"/>
    <w:rsid w:val="00B262F5"/>
    <w:rsid w:val="00B26319"/>
    <w:rsid w:val="00B264AF"/>
    <w:rsid w:val="00B264D9"/>
    <w:rsid w:val="00B265BC"/>
    <w:rsid w:val="00B265DD"/>
    <w:rsid w:val="00B2675F"/>
    <w:rsid w:val="00B26871"/>
    <w:rsid w:val="00B26970"/>
    <w:rsid w:val="00B26A7A"/>
    <w:rsid w:val="00B26ACF"/>
    <w:rsid w:val="00B26B88"/>
    <w:rsid w:val="00B26C94"/>
    <w:rsid w:val="00B26DC9"/>
    <w:rsid w:val="00B26F3F"/>
    <w:rsid w:val="00B26F45"/>
    <w:rsid w:val="00B26F50"/>
    <w:rsid w:val="00B26F8E"/>
    <w:rsid w:val="00B26FC3"/>
    <w:rsid w:val="00B270A1"/>
    <w:rsid w:val="00B270AA"/>
    <w:rsid w:val="00B27106"/>
    <w:rsid w:val="00B27109"/>
    <w:rsid w:val="00B2719E"/>
    <w:rsid w:val="00B274D4"/>
    <w:rsid w:val="00B27648"/>
    <w:rsid w:val="00B278AA"/>
    <w:rsid w:val="00B278E0"/>
    <w:rsid w:val="00B2798A"/>
    <w:rsid w:val="00B279C2"/>
    <w:rsid w:val="00B27C30"/>
    <w:rsid w:val="00B27FB5"/>
    <w:rsid w:val="00B3007D"/>
    <w:rsid w:val="00B30188"/>
    <w:rsid w:val="00B302D4"/>
    <w:rsid w:val="00B302E2"/>
    <w:rsid w:val="00B3036F"/>
    <w:rsid w:val="00B3038D"/>
    <w:rsid w:val="00B303A1"/>
    <w:rsid w:val="00B3041B"/>
    <w:rsid w:val="00B304D0"/>
    <w:rsid w:val="00B304DC"/>
    <w:rsid w:val="00B3050C"/>
    <w:rsid w:val="00B3064D"/>
    <w:rsid w:val="00B30655"/>
    <w:rsid w:val="00B306EA"/>
    <w:rsid w:val="00B30898"/>
    <w:rsid w:val="00B30AD1"/>
    <w:rsid w:val="00B30AF4"/>
    <w:rsid w:val="00B30B1B"/>
    <w:rsid w:val="00B30B26"/>
    <w:rsid w:val="00B30D22"/>
    <w:rsid w:val="00B30E64"/>
    <w:rsid w:val="00B30EA5"/>
    <w:rsid w:val="00B30FEE"/>
    <w:rsid w:val="00B3107B"/>
    <w:rsid w:val="00B31328"/>
    <w:rsid w:val="00B313C8"/>
    <w:rsid w:val="00B315E4"/>
    <w:rsid w:val="00B31607"/>
    <w:rsid w:val="00B31626"/>
    <w:rsid w:val="00B31640"/>
    <w:rsid w:val="00B31650"/>
    <w:rsid w:val="00B31695"/>
    <w:rsid w:val="00B31718"/>
    <w:rsid w:val="00B31834"/>
    <w:rsid w:val="00B31963"/>
    <w:rsid w:val="00B31B66"/>
    <w:rsid w:val="00B31D09"/>
    <w:rsid w:val="00B31F27"/>
    <w:rsid w:val="00B31F91"/>
    <w:rsid w:val="00B31F9A"/>
    <w:rsid w:val="00B32062"/>
    <w:rsid w:val="00B320D4"/>
    <w:rsid w:val="00B32202"/>
    <w:rsid w:val="00B32219"/>
    <w:rsid w:val="00B323ED"/>
    <w:rsid w:val="00B32419"/>
    <w:rsid w:val="00B324A0"/>
    <w:rsid w:val="00B324CC"/>
    <w:rsid w:val="00B324D4"/>
    <w:rsid w:val="00B32540"/>
    <w:rsid w:val="00B32552"/>
    <w:rsid w:val="00B32654"/>
    <w:rsid w:val="00B327D3"/>
    <w:rsid w:val="00B3285C"/>
    <w:rsid w:val="00B328C9"/>
    <w:rsid w:val="00B32945"/>
    <w:rsid w:val="00B32CF6"/>
    <w:rsid w:val="00B32EF7"/>
    <w:rsid w:val="00B32F8F"/>
    <w:rsid w:val="00B32F96"/>
    <w:rsid w:val="00B3300A"/>
    <w:rsid w:val="00B332B6"/>
    <w:rsid w:val="00B3334B"/>
    <w:rsid w:val="00B333BA"/>
    <w:rsid w:val="00B33633"/>
    <w:rsid w:val="00B33689"/>
    <w:rsid w:val="00B3371E"/>
    <w:rsid w:val="00B3378B"/>
    <w:rsid w:val="00B3384E"/>
    <w:rsid w:val="00B3388D"/>
    <w:rsid w:val="00B33BB6"/>
    <w:rsid w:val="00B33BC0"/>
    <w:rsid w:val="00B33BF9"/>
    <w:rsid w:val="00B33D4A"/>
    <w:rsid w:val="00B33D80"/>
    <w:rsid w:val="00B33E25"/>
    <w:rsid w:val="00B33E28"/>
    <w:rsid w:val="00B33F08"/>
    <w:rsid w:val="00B33F22"/>
    <w:rsid w:val="00B340C1"/>
    <w:rsid w:val="00B34122"/>
    <w:rsid w:val="00B34162"/>
    <w:rsid w:val="00B3416D"/>
    <w:rsid w:val="00B34190"/>
    <w:rsid w:val="00B341DA"/>
    <w:rsid w:val="00B34230"/>
    <w:rsid w:val="00B3424C"/>
    <w:rsid w:val="00B3441D"/>
    <w:rsid w:val="00B34585"/>
    <w:rsid w:val="00B345EC"/>
    <w:rsid w:val="00B34622"/>
    <w:rsid w:val="00B34690"/>
    <w:rsid w:val="00B346BB"/>
    <w:rsid w:val="00B34812"/>
    <w:rsid w:val="00B34863"/>
    <w:rsid w:val="00B3499B"/>
    <w:rsid w:val="00B349C4"/>
    <w:rsid w:val="00B34A05"/>
    <w:rsid w:val="00B34AC8"/>
    <w:rsid w:val="00B34AEC"/>
    <w:rsid w:val="00B34B3F"/>
    <w:rsid w:val="00B34B5B"/>
    <w:rsid w:val="00B34BE2"/>
    <w:rsid w:val="00B34DF4"/>
    <w:rsid w:val="00B34E2F"/>
    <w:rsid w:val="00B34E85"/>
    <w:rsid w:val="00B34FD1"/>
    <w:rsid w:val="00B350C7"/>
    <w:rsid w:val="00B35177"/>
    <w:rsid w:val="00B351CD"/>
    <w:rsid w:val="00B3529F"/>
    <w:rsid w:val="00B35513"/>
    <w:rsid w:val="00B35581"/>
    <w:rsid w:val="00B35859"/>
    <w:rsid w:val="00B35A5B"/>
    <w:rsid w:val="00B35A63"/>
    <w:rsid w:val="00B35A95"/>
    <w:rsid w:val="00B35A9E"/>
    <w:rsid w:val="00B35B55"/>
    <w:rsid w:val="00B35D2E"/>
    <w:rsid w:val="00B35E41"/>
    <w:rsid w:val="00B35ECF"/>
    <w:rsid w:val="00B35F1F"/>
    <w:rsid w:val="00B36086"/>
    <w:rsid w:val="00B36113"/>
    <w:rsid w:val="00B36198"/>
    <w:rsid w:val="00B3619B"/>
    <w:rsid w:val="00B361AE"/>
    <w:rsid w:val="00B361ED"/>
    <w:rsid w:val="00B3624B"/>
    <w:rsid w:val="00B36260"/>
    <w:rsid w:val="00B36375"/>
    <w:rsid w:val="00B363D8"/>
    <w:rsid w:val="00B364DB"/>
    <w:rsid w:val="00B36524"/>
    <w:rsid w:val="00B36561"/>
    <w:rsid w:val="00B36566"/>
    <w:rsid w:val="00B36576"/>
    <w:rsid w:val="00B366F3"/>
    <w:rsid w:val="00B368D2"/>
    <w:rsid w:val="00B36AD6"/>
    <w:rsid w:val="00B36B6B"/>
    <w:rsid w:val="00B36B92"/>
    <w:rsid w:val="00B36C29"/>
    <w:rsid w:val="00B36CEA"/>
    <w:rsid w:val="00B36CF2"/>
    <w:rsid w:val="00B36CFC"/>
    <w:rsid w:val="00B36D48"/>
    <w:rsid w:val="00B36D65"/>
    <w:rsid w:val="00B36D9B"/>
    <w:rsid w:val="00B36E67"/>
    <w:rsid w:val="00B36EF1"/>
    <w:rsid w:val="00B36F41"/>
    <w:rsid w:val="00B36FC0"/>
    <w:rsid w:val="00B370DA"/>
    <w:rsid w:val="00B3710D"/>
    <w:rsid w:val="00B37161"/>
    <w:rsid w:val="00B372B0"/>
    <w:rsid w:val="00B37399"/>
    <w:rsid w:val="00B373D6"/>
    <w:rsid w:val="00B37411"/>
    <w:rsid w:val="00B374A6"/>
    <w:rsid w:val="00B374B5"/>
    <w:rsid w:val="00B37566"/>
    <w:rsid w:val="00B37596"/>
    <w:rsid w:val="00B37662"/>
    <w:rsid w:val="00B376DA"/>
    <w:rsid w:val="00B37749"/>
    <w:rsid w:val="00B379D8"/>
    <w:rsid w:val="00B379F3"/>
    <w:rsid w:val="00B37A7C"/>
    <w:rsid w:val="00B37BDC"/>
    <w:rsid w:val="00B37E2A"/>
    <w:rsid w:val="00B37ED7"/>
    <w:rsid w:val="00B403F3"/>
    <w:rsid w:val="00B405D5"/>
    <w:rsid w:val="00B40605"/>
    <w:rsid w:val="00B4062F"/>
    <w:rsid w:val="00B40635"/>
    <w:rsid w:val="00B407B8"/>
    <w:rsid w:val="00B40931"/>
    <w:rsid w:val="00B40969"/>
    <w:rsid w:val="00B409EE"/>
    <w:rsid w:val="00B40B7F"/>
    <w:rsid w:val="00B40BD1"/>
    <w:rsid w:val="00B40C23"/>
    <w:rsid w:val="00B40C46"/>
    <w:rsid w:val="00B40C82"/>
    <w:rsid w:val="00B40D7F"/>
    <w:rsid w:val="00B40E6C"/>
    <w:rsid w:val="00B40FDD"/>
    <w:rsid w:val="00B41062"/>
    <w:rsid w:val="00B41163"/>
    <w:rsid w:val="00B41227"/>
    <w:rsid w:val="00B41229"/>
    <w:rsid w:val="00B413DA"/>
    <w:rsid w:val="00B413F8"/>
    <w:rsid w:val="00B4141B"/>
    <w:rsid w:val="00B41640"/>
    <w:rsid w:val="00B4164C"/>
    <w:rsid w:val="00B416E1"/>
    <w:rsid w:val="00B416E8"/>
    <w:rsid w:val="00B419AE"/>
    <w:rsid w:val="00B419C2"/>
    <w:rsid w:val="00B419E9"/>
    <w:rsid w:val="00B41C28"/>
    <w:rsid w:val="00B41E5C"/>
    <w:rsid w:val="00B42076"/>
    <w:rsid w:val="00B42086"/>
    <w:rsid w:val="00B42120"/>
    <w:rsid w:val="00B4229D"/>
    <w:rsid w:val="00B42366"/>
    <w:rsid w:val="00B423AB"/>
    <w:rsid w:val="00B42463"/>
    <w:rsid w:val="00B4246F"/>
    <w:rsid w:val="00B42559"/>
    <w:rsid w:val="00B4256C"/>
    <w:rsid w:val="00B426E0"/>
    <w:rsid w:val="00B428CD"/>
    <w:rsid w:val="00B42A0A"/>
    <w:rsid w:val="00B42BEF"/>
    <w:rsid w:val="00B42C06"/>
    <w:rsid w:val="00B42C81"/>
    <w:rsid w:val="00B42CF7"/>
    <w:rsid w:val="00B42D32"/>
    <w:rsid w:val="00B42D6D"/>
    <w:rsid w:val="00B42DCC"/>
    <w:rsid w:val="00B42DD1"/>
    <w:rsid w:val="00B42F6D"/>
    <w:rsid w:val="00B43270"/>
    <w:rsid w:val="00B43545"/>
    <w:rsid w:val="00B435D5"/>
    <w:rsid w:val="00B43600"/>
    <w:rsid w:val="00B43710"/>
    <w:rsid w:val="00B43766"/>
    <w:rsid w:val="00B439FD"/>
    <w:rsid w:val="00B43A02"/>
    <w:rsid w:val="00B43A47"/>
    <w:rsid w:val="00B43BB1"/>
    <w:rsid w:val="00B43C39"/>
    <w:rsid w:val="00B43D1E"/>
    <w:rsid w:val="00B43F86"/>
    <w:rsid w:val="00B43F95"/>
    <w:rsid w:val="00B44051"/>
    <w:rsid w:val="00B44070"/>
    <w:rsid w:val="00B441BB"/>
    <w:rsid w:val="00B441CB"/>
    <w:rsid w:val="00B442F3"/>
    <w:rsid w:val="00B445CF"/>
    <w:rsid w:val="00B44686"/>
    <w:rsid w:val="00B449C4"/>
    <w:rsid w:val="00B449FA"/>
    <w:rsid w:val="00B44A4F"/>
    <w:rsid w:val="00B44B6E"/>
    <w:rsid w:val="00B44C62"/>
    <w:rsid w:val="00B44CA0"/>
    <w:rsid w:val="00B44CD4"/>
    <w:rsid w:val="00B44CFA"/>
    <w:rsid w:val="00B44F57"/>
    <w:rsid w:val="00B44F74"/>
    <w:rsid w:val="00B44FB7"/>
    <w:rsid w:val="00B45027"/>
    <w:rsid w:val="00B45031"/>
    <w:rsid w:val="00B45044"/>
    <w:rsid w:val="00B45144"/>
    <w:rsid w:val="00B45158"/>
    <w:rsid w:val="00B4526F"/>
    <w:rsid w:val="00B453CC"/>
    <w:rsid w:val="00B453F7"/>
    <w:rsid w:val="00B45461"/>
    <w:rsid w:val="00B455F7"/>
    <w:rsid w:val="00B45653"/>
    <w:rsid w:val="00B45768"/>
    <w:rsid w:val="00B4589B"/>
    <w:rsid w:val="00B4595C"/>
    <w:rsid w:val="00B45983"/>
    <w:rsid w:val="00B45A2F"/>
    <w:rsid w:val="00B45AB8"/>
    <w:rsid w:val="00B45B3D"/>
    <w:rsid w:val="00B45B88"/>
    <w:rsid w:val="00B45E79"/>
    <w:rsid w:val="00B45F23"/>
    <w:rsid w:val="00B45F91"/>
    <w:rsid w:val="00B460E2"/>
    <w:rsid w:val="00B4610A"/>
    <w:rsid w:val="00B4612F"/>
    <w:rsid w:val="00B46187"/>
    <w:rsid w:val="00B461A9"/>
    <w:rsid w:val="00B46258"/>
    <w:rsid w:val="00B46312"/>
    <w:rsid w:val="00B46390"/>
    <w:rsid w:val="00B463C0"/>
    <w:rsid w:val="00B463E9"/>
    <w:rsid w:val="00B46535"/>
    <w:rsid w:val="00B4661C"/>
    <w:rsid w:val="00B46680"/>
    <w:rsid w:val="00B467EA"/>
    <w:rsid w:val="00B467EB"/>
    <w:rsid w:val="00B4683A"/>
    <w:rsid w:val="00B468A2"/>
    <w:rsid w:val="00B46970"/>
    <w:rsid w:val="00B46B83"/>
    <w:rsid w:val="00B46B94"/>
    <w:rsid w:val="00B46C88"/>
    <w:rsid w:val="00B46EF9"/>
    <w:rsid w:val="00B46F28"/>
    <w:rsid w:val="00B47051"/>
    <w:rsid w:val="00B47118"/>
    <w:rsid w:val="00B4726B"/>
    <w:rsid w:val="00B4732B"/>
    <w:rsid w:val="00B4756B"/>
    <w:rsid w:val="00B47630"/>
    <w:rsid w:val="00B4767A"/>
    <w:rsid w:val="00B476F7"/>
    <w:rsid w:val="00B476FC"/>
    <w:rsid w:val="00B47783"/>
    <w:rsid w:val="00B4780F"/>
    <w:rsid w:val="00B47977"/>
    <w:rsid w:val="00B479B8"/>
    <w:rsid w:val="00B47A25"/>
    <w:rsid w:val="00B47D48"/>
    <w:rsid w:val="00B47D8C"/>
    <w:rsid w:val="00B47DDC"/>
    <w:rsid w:val="00B47E60"/>
    <w:rsid w:val="00B50152"/>
    <w:rsid w:val="00B5021A"/>
    <w:rsid w:val="00B502E8"/>
    <w:rsid w:val="00B5031C"/>
    <w:rsid w:val="00B50344"/>
    <w:rsid w:val="00B504FD"/>
    <w:rsid w:val="00B50514"/>
    <w:rsid w:val="00B50670"/>
    <w:rsid w:val="00B50684"/>
    <w:rsid w:val="00B506C5"/>
    <w:rsid w:val="00B5070A"/>
    <w:rsid w:val="00B507F9"/>
    <w:rsid w:val="00B5088C"/>
    <w:rsid w:val="00B50971"/>
    <w:rsid w:val="00B50973"/>
    <w:rsid w:val="00B50999"/>
    <w:rsid w:val="00B50A5D"/>
    <w:rsid w:val="00B50BD3"/>
    <w:rsid w:val="00B50C01"/>
    <w:rsid w:val="00B50CEE"/>
    <w:rsid w:val="00B50E1C"/>
    <w:rsid w:val="00B50E3E"/>
    <w:rsid w:val="00B511A5"/>
    <w:rsid w:val="00B512D0"/>
    <w:rsid w:val="00B51363"/>
    <w:rsid w:val="00B513EC"/>
    <w:rsid w:val="00B51422"/>
    <w:rsid w:val="00B514A1"/>
    <w:rsid w:val="00B515A6"/>
    <w:rsid w:val="00B515B6"/>
    <w:rsid w:val="00B51798"/>
    <w:rsid w:val="00B51883"/>
    <w:rsid w:val="00B51884"/>
    <w:rsid w:val="00B51886"/>
    <w:rsid w:val="00B518C9"/>
    <w:rsid w:val="00B51921"/>
    <w:rsid w:val="00B5194C"/>
    <w:rsid w:val="00B51D20"/>
    <w:rsid w:val="00B51FEC"/>
    <w:rsid w:val="00B52039"/>
    <w:rsid w:val="00B520F4"/>
    <w:rsid w:val="00B52170"/>
    <w:rsid w:val="00B5222F"/>
    <w:rsid w:val="00B52330"/>
    <w:rsid w:val="00B52342"/>
    <w:rsid w:val="00B52383"/>
    <w:rsid w:val="00B52408"/>
    <w:rsid w:val="00B52593"/>
    <w:rsid w:val="00B526DA"/>
    <w:rsid w:val="00B529E5"/>
    <w:rsid w:val="00B52A80"/>
    <w:rsid w:val="00B52B5D"/>
    <w:rsid w:val="00B52C7A"/>
    <w:rsid w:val="00B52CD8"/>
    <w:rsid w:val="00B52D88"/>
    <w:rsid w:val="00B52E21"/>
    <w:rsid w:val="00B52ECD"/>
    <w:rsid w:val="00B53220"/>
    <w:rsid w:val="00B53224"/>
    <w:rsid w:val="00B53324"/>
    <w:rsid w:val="00B5335E"/>
    <w:rsid w:val="00B53386"/>
    <w:rsid w:val="00B533A0"/>
    <w:rsid w:val="00B53591"/>
    <w:rsid w:val="00B536EA"/>
    <w:rsid w:val="00B53748"/>
    <w:rsid w:val="00B53767"/>
    <w:rsid w:val="00B537C2"/>
    <w:rsid w:val="00B53825"/>
    <w:rsid w:val="00B5382F"/>
    <w:rsid w:val="00B538FD"/>
    <w:rsid w:val="00B539AB"/>
    <w:rsid w:val="00B53B48"/>
    <w:rsid w:val="00B53C9F"/>
    <w:rsid w:val="00B53D57"/>
    <w:rsid w:val="00B53D9A"/>
    <w:rsid w:val="00B53DDF"/>
    <w:rsid w:val="00B53DF2"/>
    <w:rsid w:val="00B53E16"/>
    <w:rsid w:val="00B53EBD"/>
    <w:rsid w:val="00B53F55"/>
    <w:rsid w:val="00B53FB6"/>
    <w:rsid w:val="00B54247"/>
    <w:rsid w:val="00B54314"/>
    <w:rsid w:val="00B5439F"/>
    <w:rsid w:val="00B545D6"/>
    <w:rsid w:val="00B5466A"/>
    <w:rsid w:val="00B5491D"/>
    <w:rsid w:val="00B54924"/>
    <w:rsid w:val="00B54984"/>
    <w:rsid w:val="00B549C4"/>
    <w:rsid w:val="00B54A00"/>
    <w:rsid w:val="00B54A38"/>
    <w:rsid w:val="00B54A74"/>
    <w:rsid w:val="00B54AAE"/>
    <w:rsid w:val="00B54BBA"/>
    <w:rsid w:val="00B54C98"/>
    <w:rsid w:val="00B54D1F"/>
    <w:rsid w:val="00B54DBE"/>
    <w:rsid w:val="00B54F88"/>
    <w:rsid w:val="00B553BD"/>
    <w:rsid w:val="00B55431"/>
    <w:rsid w:val="00B5547D"/>
    <w:rsid w:val="00B55484"/>
    <w:rsid w:val="00B554C6"/>
    <w:rsid w:val="00B554E1"/>
    <w:rsid w:val="00B554E9"/>
    <w:rsid w:val="00B554F9"/>
    <w:rsid w:val="00B5568D"/>
    <w:rsid w:val="00B556CF"/>
    <w:rsid w:val="00B5573C"/>
    <w:rsid w:val="00B55877"/>
    <w:rsid w:val="00B55884"/>
    <w:rsid w:val="00B55967"/>
    <w:rsid w:val="00B55B8F"/>
    <w:rsid w:val="00B55D2F"/>
    <w:rsid w:val="00B55D40"/>
    <w:rsid w:val="00B55D5B"/>
    <w:rsid w:val="00B55D74"/>
    <w:rsid w:val="00B560B1"/>
    <w:rsid w:val="00B56323"/>
    <w:rsid w:val="00B56577"/>
    <w:rsid w:val="00B56692"/>
    <w:rsid w:val="00B5670E"/>
    <w:rsid w:val="00B5676B"/>
    <w:rsid w:val="00B567E3"/>
    <w:rsid w:val="00B56825"/>
    <w:rsid w:val="00B56B5C"/>
    <w:rsid w:val="00B56B77"/>
    <w:rsid w:val="00B56C0A"/>
    <w:rsid w:val="00B56E55"/>
    <w:rsid w:val="00B56F37"/>
    <w:rsid w:val="00B56F5D"/>
    <w:rsid w:val="00B570A3"/>
    <w:rsid w:val="00B5716B"/>
    <w:rsid w:val="00B571F8"/>
    <w:rsid w:val="00B5723C"/>
    <w:rsid w:val="00B57255"/>
    <w:rsid w:val="00B57315"/>
    <w:rsid w:val="00B57435"/>
    <w:rsid w:val="00B574C3"/>
    <w:rsid w:val="00B575B3"/>
    <w:rsid w:val="00B575C0"/>
    <w:rsid w:val="00B57859"/>
    <w:rsid w:val="00B5788C"/>
    <w:rsid w:val="00B578CA"/>
    <w:rsid w:val="00B579D9"/>
    <w:rsid w:val="00B57A55"/>
    <w:rsid w:val="00B57AFC"/>
    <w:rsid w:val="00B57BFA"/>
    <w:rsid w:val="00B60071"/>
    <w:rsid w:val="00B6013A"/>
    <w:rsid w:val="00B60162"/>
    <w:rsid w:val="00B601E7"/>
    <w:rsid w:val="00B60262"/>
    <w:rsid w:val="00B602A6"/>
    <w:rsid w:val="00B603CC"/>
    <w:rsid w:val="00B603D8"/>
    <w:rsid w:val="00B60837"/>
    <w:rsid w:val="00B60848"/>
    <w:rsid w:val="00B6084F"/>
    <w:rsid w:val="00B6098A"/>
    <w:rsid w:val="00B60B2A"/>
    <w:rsid w:val="00B60BF1"/>
    <w:rsid w:val="00B60C1B"/>
    <w:rsid w:val="00B60C35"/>
    <w:rsid w:val="00B60D13"/>
    <w:rsid w:val="00B60F6C"/>
    <w:rsid w:val="00B61145"/>
    <w:rsid w:val="00B614A4"/>
    <w:rsid w:val="00B61782"/>
    <w:rsid w:val="00B617C5"/>
    <w:rsid w:val="00B618F2"/>
    <w:rsid w:val="00B61943"/>
    <w:rsid w:val="00B61A04"/>
    <w:rsid w:val="00B61A69"/>
    <w:rsid w:val="00B61CC6"/>
    <w:rsid w:val="00B61CD9"/>
    <w:rsid w:val="00B61D33"/>
    <w:rsid w:val="00B61E1C"/>
    <w:rsid w:val="00B61E3A"/>
    <w:rsid w:val="00B61E78"/>
    <w:rsid w:val="00B61ED3"/>
    <w:rsid w:val="00B61F19"/>
    <w:rsid w:val="00B620B8"/>
    <w:rsid w:val="00B623E1"/>
    <w:rsid w:val="00B62462"/>
    <w:rsid w:val="00B62518"/>
    <w:rsid w:val="00B6255B"/>
    <w:rsid w:val="00B6260C"/>
    <w:rsid w:val="00B62759"/>
    <w:rsid w:val="00B62786"/>
    <w:rsid w:val="00B627DA"/>
    <w:rsid w:val="00B62A06"/>
    <w:rsid w:val="00B62A12"/>
    <w:rsid w:val="00B62A40"/>
    <w:rsid w:val="00B62AA2"/>
    <w:rsid w:val="00B62ACB"/>
    <w:rsid w:val="00B62BAC"/>
    <w:rsid w:val="00B62BC9"/>
    <w:rsid w:val="00B62C56"/>
    <w:rsid w:val="00B62D8D"/>
    <w:rsid w:val="00B62EAC"/>
    <w:rsid w:val="00B62F79"/>
    <w:rsid w:val="00B62F94"/>
    <w:rsid w:val="00B63015"/>
    <w:rsid w:val="00B63017"/>
    <w:rsid w:val="00B63047"/>
    <w:rsid w:val="00B6307B"/>
    <w:rsid w:val="00B63132"/>
    <w:rsid w:val="00B631C5"/>
    <w:rsid w:val="00B63270"/>
    <w:rsid w:val="00B632D1"/>
    <w:rsid w:val="00B6335F"/>
    <w:rsid w:val="00B63368"/>
    <w:rsid w:val="00B633B5"/>
    <w:rsid w:val="00B633E5"/>
    <w:rsid w:val="00B6349C"/>
    <w:rsid w:val="00B63553"/>
    <w:rsid w:val="00B63575"/>
    <w:rsid w:val="00B635FC"/>
    <w:rsid w:val="00B63670"/>
    <w:rsid w:val="00B636BA"/>
    <w:rsid w:val="00B637C9"/>
    <w:rsid w:val="00B637DB"/>
    <w:rsid w:val="00B63832"/>
    <w:rsid w:val="00B6388F"/>
    <w:rsid w:val="00B638CA"/>
    <w:rsid w:val="00B63ABF"/>
    <w:rsid w:val="00B63C0C"/>
    <w:rsid w:val="00B63CC7"/>
    <w:rsid w:val="00B63D1B"/>
    <w:rsid w:val="00B63DCF"/>
    <w:rsid w:val="00B63E0E"/>
    <w:rsid w:val="00B63E4F"/>
    <w:rsid w:val="00B63E6C"/>
    <w:rsid w:val="00B63F3E"/>
    <w:rsid w:val="00B64250"/>
    <w:rsid w:val="00B64366"/>
    <w:rsid w:val="00B6438C"/>
    <w:rsid w:val="00B643B5"/>
    <w:rsid w:val="00B643F9"/>
    <w:rsid w:val="00B645D0"/>
    <w:rsid w:val="00B64670"/>
    <w:rsid w:val="00B64856"/>
    <w:rsid w:val="00B64929"/>
    <w:rsid w:val="00B6492E"/>
    <w:rsid w:val="00B64B1A"/>
    <w:rsid w:val="00B64B48"/>
    <w:rsid w:val="00B64B7D"/>
    <w:rsid w:val="00B64D41"/>
    <w:rsid w:val="00B64E85"/>
    <w:rsid w:val="00B64ED5"/>
    <w:rsid w:val="00B64EF0"/>
    <w:rsid w:val="00B64F2D"/>
    <w:rsid w:val="00B64F39"/>
    <w:rsid w:val="00B64FD5"/>
    <w:rsid w:val="00B650B6"/>
    <w:rsid w:val="00B650EA"/>
    <w:rsid w:val="00B651C2"/>
    <w:rsid w:val="00B65396"/>
    <w:rsid w:val="00B653E7"/>
    <w:rsid w:val="00B65426"/>
    <w:rsid w:val="00B65451"/>
    <w:rsid w:val="00B654BC"/>
    <w:rsid w:val="00B6552F"/>
    <w:rsid w:val="00B6556D"/>
    <w:rsid w:val="00B656DA"/>
    <w:rsid w:val="00B65810"/>
    <w:rsid w:val="00B658B1"/>
    <w:rsid w:val="00B658B2"/>
    <w:rsid w:val="00B6592A"/>
    <w:rsid w:val="00B659A1"/>
    <w:rsid w:val="00B659BD"/>
    <w:rsid w:val="00B65C8D"/>
    <w:rsid w:val="00B65D41"/>
    <w:rsid w:val="00B65DC6"/>
    <w:rsid w:val="00B65E9E"/>
    <w:rsid w:val="00B65FED"/>
    <w:rsid w:val="00B6604B"/>
    <w:rsid w:val="00B660AB"/>
    <w:rsid w:val="00B66102"/>
    <w:rsid w:val="00B662D2"/>
    <w:rsid w:val="00B663B3"/>
    <w:rsid w:val="00B663D8"/>
    <w:rsid w:val="00B667AD"/>
    <w:rsid w:val="00B6685F"/>
    <w:rsid w:val="00B66A50"/>
    <w:rsid w:val="00B66AA6"/>
    <w:rsid w:val="00B66B4B"/>
    <w:rsid w:val="00B66C6B"/>
    <w:rsid w:val="00B66CCF"/>
    <w:rsid w:val="00B66D79"/>
    <w:rsid w:val="00B66D99"/>
    <w:rsid w:val="00B66DA2"/>
    <w:rsid w:val="00B66E24"/>
    <w:rsid w:val="00B66F52"/>
    <w:rsid w:val="00B66FCF"/>
    <w:rsid w:val="00B67077"/>
    <w:rsid w:val="00B6724E"/>
    <w:rsid w:val="00B67411"/>
    <w:rsid w:val="00B67455"/>
    <w:rsid w:val="00B674AA"/>
    <w:rsid w:val="00B67630"/>
    <w:rsid w:val="00B67732"/>
    <w:rsid w:val="00B678C6"/>
    <w:rsid w:val="00B6799D"/>
    <w:rsid w:val="00B67B5C"/>
    <w:rsid w:val="00B67CCF"/>
    <w:rsid w:val="00B67CDB"/>
    <w:rsid w:val="00B67D69"/>
    <w:rsid w:val="00B67E3C"/>
    <w:rsid w:val="00B67EA5"/>
    <w:rsid w:val="00B67EC9"/>
    <w:rsid w:val="00B67EF6"/>
    <w:rsid w:val="00B7006F"/>
    <w:rsid w:val="00B7012C"/>
    <w:rsid w:val="00B7030C"/>
    <w:rsid w:val="00B70433"/>
    <w:rsid w:val="00B7048E"/>
    <w:rsid w:val="00B70581"/>
    <w:rsid w:val="00B7064A"/>
    <w:rsid w:val="00B70654"/>
    <w:rsid w:val="00B70A0B"/>
    <w:rsid w:val="00B70B26"/>
    <w:rsid w:val="00B70B90"/>
    <w:rsid w:val="00B70EED"/>
    <w:rsid w:val="00B71048"/>
    <w:rsid w:val="00B710E3"/>
    <w:rsid w:val="00B711E7"/>
    <w:rsid w:val="00B714CD"/>
    <w:rsid w:val="00B7157E"/>
    <w:rsid w:val="00B71580"/>
    <w:rsid w:val="00B715CA"/>
    <w:rsid w:val="00B7171C"/>
    <w:rsid w:val="00B71910"/>
    <w:rsid w:val="00B71A4C"/>
    <w:rsid w:val="00B71B36"/>
    <w:rsid w:val="00B71B93"/>
    <w:rsid w:val="00B71C97"/>
    <w:rsid w:val="00B71E0B"/>
    <w:rsid w:val="00B71FD8"/>
    <w:rsid w:val="00B72158"/>
    <w:rsid w:val="00B72323"/>
    <w:rsid w:val="00B72605"/>
    <w:rsid w:val="00B7278A"/>
    <w:rsid w:val="00B72AD3"/>
    <w:rsid w:val="00B72E8F"/>
    <w:rsid w:val="00B73018"/>
    <w:rsid w:val="00B730C9"/>
    <w:rsid w:val="00B731C1"/>
    <w:rsid w:val="00B7321A"/>
    <w:rsid w:val="00B73229"/>
    <w:rsid w:val="00B7325F"/>
    <w:rsid w:val="00B732BF"/>
    <w:rsid w:val="00B73433"/>
    <w:rsid w:val="00B7346C"/>
    <w:rsid w:val="00B73641"/>
    <w:rsid w:val="00B73666"/>
    <w:rsid w:val="00B7378F"/>
    <w:rsid w:val="00B737E2"/>
    <w:rsid w:val="00B73989"/>
    <w:rsid w:val="00B739A2"/>
    <w:rsid w:val="00B739C1"/>
    <w:rsid w:val="00B73B03"/>
    <w:rsid w:val="00B73B29"/>
    <w:rsid w:val="00B73B42"/>
    <w:rsid w:val="00B73BD8"/>
    <w:rsid w:val="00B73C78"/>
    <w:rsid w:val="00B73F4F"/>
    <w:rsid w:val="00B740EE"/>
    <w:rsid w:val="00B74109"/>
    <w:rsid w:val="00B7411A"/>
    <w:rsid w:val="00B74137"/>
    <w:rsid w:val="00B74189"/>
    <w:rsid w:val="00B741A5"/>
    <w:rsid w:val="00B741B5"/>
    <w:rsid w:val="00B74275"/>
    <w:rsid w:val="00B7456E"/>
    <w:rsid w:val="00B745E6"/>
    <w:rsid w:val="00B745F8"/>
    <w:rsid w:val="00B74650"/>
    <w:rsid w:val="00B7475E"/>
    <w:rsid w:val="00B747E3"/>
    <w:rsid w:val="00B748A1"/>
    <w:rsid w:val="00B749CC"/>
    <w:rsid w:val="00B74A00"/>
    <w:rsid w:val="00B74C21"/>
    <w:rsid w:val="00B74E58"/>
    <w:rsid w:val="00B74F0D"/>
    <w:rsid w:val="00B74F13"/>
    <w:rsid w:val="00B74F3B"/>
    <w:rsid w:val="00B7512C"/>
    <w:rsid w:val="00B75251"/>
    <w:rsid w:val="00B7527B"/>
    <w:rsid w:val="00B7535F"/>
    <w:rsid w:val="00B75541"/>
    <w:rsid w:val="00B7560B"/>
    <w:rsid w:val="00B7569A"/>
    <w:rsid w:val="00B7570D"/>
    <w:rsid w:val="00B7573C"/>
    <w:rsid w:val="00B757A5"/>
    <w:rsid w:val="00B757B9"/>
    <w:rsid w:val="00B75877"/>
    <w:rsid w:val="00B758F2"/>
    <w:rsid w:val="00B7597B"/>
    <w:rsid w:val="00B759A4"/>
    <w:rsid w:val="00B75A17"/>
    <w:rsid w:val="00B75A2E"/>
    <w:rsid w:val="00B75AD7"/>
    <w:rsid w:val="00B75B79"/>
    <w:rsid w:val="00B75CEC"/>
    <w:rsid w:val="00B75FCC"/>
    <w:rsid w:val="00B761E1"/>
    <w:rsid w:val="00B761E6"/>
    <w:rsid w:val="00B76380"/>
    <w:rsid w:val="00B76389"/>
    <w:rsid w:val="00B763A9"/>
    <w:rsid w:val="00B764D3"/>
    <w:rsid w:val="00B76696"/>
    <w:rsid w:val="00B767DC"/>
    <w:rsid w:val="00B768F6"/>
    <w:rsid w:val="00B769DF"/>
    <w:rsid w:val="00B76A26"/>
    <w:rsid w:val="00B76AE7"/>
    <w:rsid w:val="00B76B53"/>
    <w:rsid w:val="00B76C82"/>
    <w:rsid w:val="00B76DFF"/>
    <w:rsid w:val="00B76E64"/>
    <w:rsid w:val="00B76EB7"/>
    <w:rsid w:val="00B76F51"/>
    <w:rsid w:val="00B76F9C"/>
    <w:rsid w:val="00B76F9E"/>
    <w:rsid w:val="00B77007"/>
    <w:rsid w:val="00B770C4"/>
    <w:rsid w:val="00B770C9"/>
    <w:rsid w:val="00B771E9"/>
    <w:rsid w:val="00B773A3"/>
    <w:rsid w:val="00B77439"/>
    <w:rsid w:val="00B776B0"/>
    <w:rsid w:val="00B7772B"/>
    <w:rsid w:val="00B77749"/>
    <w:rsid w:val="00B77852"/>
    <w:rsid w:val="00B77AC7"/>
    <w:rsid w:val="00B77DAC"/>
    <w:rsid w:val="00B77E47"/>
    <w:rsid w:val="00B77F21"/>
    <w:rsid w:val="00B77F43"/>
    <w:rsid w:val="00B77FEC"/>
    <w:rsid w:val="00B80228"/>
    <w:rsid w:val="00B8025E"/>
    <w:rsid w:val="00B8028D"/>
    <w:rsid w:val="00B80296"/>
    <w:rsid w:val="00B80313"/>
    <w:rsid w:val="00B80381"/>
    <w:rsid w:val="00B80453"/>
    <w:rsid w:val="00B80607"/>
    <w:rsid w:val="00B8065B"/>
    <w:rsid w:val="00B80689"/>
    <w:rsid w:val="00B8071B"/>
    <w:rsid w:val="00B8072A"/>
    <w:rsid w:val="00B80A9B"/>
    <w:rsid w:val="00B80D62"/>
    <w:rsid w:val="00B80F11"/>
    <w:rsid w:val="00B80F36"/>
    <w:rsid w:val="00B80FC7"/>
    <w:rsid w:val="00B8105D"/>
    <w:rsid w:val="00B810B2"/>
    <w:rsid w:val="00B81184"/>
    <w:rsid w:val="00B812DC"/>
    <w:rsid w:val="00B8138E"/>
    <w:rsid w:val="00B81665"/>
    <w:rsid w:val="00B8171A"/>
    <w:rsid w:val="00B817E0"/>
    <w:rsid w:val="00B818D8"/>
    <w:rsid w:val="00B819E7"/>
    <w:rsid w:val="00B81AF7"/>
    <w:rsid w:val="00B81BF2"/>
    <w:rsid w:val="00B81DBD"/>
    <w:rsid w:val="00B81E2C"/>
    <w:rsid w:val="00B81F78"/>
    <w:rsid w:val="00B81FDA"/>
    <w:rsid w:val="00B82312"/>
    <w:rsid w:val="00B8251E"/>
    <w:rsid w:val="00B8266F"/>
    <w:rsid w:val="00B8273B"/>
    <w:rsid w:val="00B82745"/>
    <w:rsid w:val="00B8282C"/>
    <w:rsid w:val="00B828B1"/>
    <w:rsid w:val="00B828EA"/>
    <w:rsid w:val="00B828F1"/>
    <w:rsid w:val="00B8293A"/>
    <w:rsid w:val="00B8297A"/>
    <w:rsid w:val="00B829BB"/>
    <w:rsid w:val="00B82BFE"/>
    <w:rsid w:val="00B82CEC"/>
    <w:rsid w:val="00B82D7F"/>
    <w:rsid w:val="00B82EDE"/>
    <w:rsid w:val="00B82F62"/>
    <w:rsid w:val="00B8307B"/>
    <w:rsid w:val="00B83228"/>
    <w:rsid w:val="00B83319"/>
    <w:rsid w:val="00B83400"/>
    <w:rsid w:val="00B83497"/>
    <w:rsid w:val="00B834AE"/>
    <w:rsid w:val="00B834E8"/>
    <w:rsid w:val="00B8350D"/>
    <w:rsid w:val="00B835CC"/>
    <w:rsid w:val="00B83617"/>
    <w:rsid w:val="00B836AC"/>
    <w:rsid w:val="00B836FF"/>
    <w:rsid w:val="00B83CC2"/>
    <w:rsid w:val="00B83D0B"/>
    <w:rsid w:val="00B840B8"/>
    <w:rsid w:val="00B84152"/>
    <w:rsid w:val="00B84179"/>
    <w:rsid w:val="00B843C9"/>
    <w:rsid w:val="00B8448C"/>
    <w:rsid w:val="00B844B8"/>
    <w:rsid w:val="00B84602"/>
    <w:rsid w:val="00B8460C"/>
    <w:rsid w:val="00B84658"/>
    <w:rsid w:val="00B846B1"/>
    <w:rsid w:val="00B8470B"/>
    <w:rsid w:val="00B84735"/>
    <w:rsid w:val="00B8488E"/>
    <w:rsid w:val="00B848B1"/>
    <w:rsid w:val="00B84968"/>
    <w:rsid w:val="00B84A66"/>
    <w:rsid w:val="00B84B8D"/>
    <w:rsid w:val="00B84C61"/>
    <w:rsid w:val="00B84C6A"/>
    <w:rsid w:val="00B84D16"/>
    <w:rsid w:val="00B84EB8"/>
    <w:rsid w:val="00B85053"/>
    <w:rsid w:val="00B85064"/>
    <w:rsid w:val="00B85188"/>
    <w:rsid w:val="00B853A3"/>
    <w:rsid w:val="00B8545C"/>
    <w:rsid w:val="00B85514"/>
    <w:rsid w:val="00B85535"/>
    <w:rsid w:val="00B8557A"/>
    <w:rsid w:val="00B8569F"/>
    <w:rsid w:val="00B857B8"/>
    <w:rsid w:val="00B8581E"/>
    <w:rsid w:val="00B85845"/>
    <w:rsid w:val="00B859A3"/>
    <w:rsid w:val="00B85A9D"/>
    <w:rsid w:val="00B85AA1"/>
    <w:rsid w:val="00B85B1F"/>
    <w:rsid w:val="00B85B71"/>
    <w:rsid w:val="00B85C99"/>
    <w:rsid w:val="00B85CD8"/>
    <w:rsid w:val="00B85D64"/>
    <w:rsid w:val="00B86024"/>
    <w:rsid w:val="00B860C7"/>
    <w:rsid w:val="00B860D9"/>
    <w:rsid w:val="00B86150"/>
    <w:rsid w:val="00B86313"/>
    <w:rsid w:val="00B86457"/>
    <w:rsid w:val="00B8647A"/>
    <w:rsid w:val="00B864AD"/>
    <w:rsid w:val="00B86562"/>
    <w:rsid w:val="00B8656F"/>
    <w:rsid w:val="00B86708"/>
    <w:rsid w:val="00B86716"/>
    <w:rsid w:val="00B8671D"/>
    <w:rsid w:val="00B867C0"/>
    <w:rsid w:val="00B86897"/>
    <w:rsid w:val="00B86996"/>
    <w:rsid w:val="00B86A1C"/>
    <w:rsid w:val="00B86ADD"/>
    <w:rsid w:val="00B86BA9"/>
    <w:rsid w:val="00B86C1D"/>
    <w:rsid w:val="00B86D31"/>
    <w:rsid w:val="00B86D44"/>
    <w:rsid w:val="00B86E3B"/>
    <w:rsid w:val="00B86ECF"/>
    <w:rsid w:val="00B86F0D"/>
    <w:rsid w:val="00B86F8C"/>
    <w:rsid w:val="00B86FA8"/>
    <w:rsid w:val="00B86FD0"/>
    <w:rsid w:val="00B871AD"/>
    <w:rsid w:val="00B87217"/>
    <w:rsid w:val="00B872DD"/>
    <w:rsid w:val="00B872F5"/>
    <w:rsid w:val="00B87388"/>
    <w:rsid w:val="00B8743F"/>
    <w:rsid w:val="00B874D8"/>
    <w:rsid w:val="00B8774B"/>
    <w:rsid w:val="00B87933"/>
    <w:rsid w:val="00B87A71"/>
    <w:rsid w:val="00B87A77"/>
    <w:rsid w:val="00B87BA4"/>
    <w:rsid w:val="00B87BAE"/>
    <w:rsid w:val="00B87BEB"/>
    <w:rsid w:val="00B87C6A"/>
    <w:rsid w:val="00B87D18"/>
    <w:rsid w:val="00B87DC3"/>
    <w:rsid w:val="00B87ED4"/>
    <w:rsid w:val="00B87F4D"/>
    <w:rsid w:val="00B90023"/>
    <w:rsid w:val="00B90094"/>
    <w:rsid w:val="00B902AF"/>
    <w:rsid w:val="00B902BF"/>
    <w:rsid w:val="00B90332"/>
    <w:rsid w:val="00B90476"/>
    <w:rsid w:val="00B9055B"/>
    <w:rsid w:val="00B90569"/>
    <w:rsid w:val="00B9056B"/>
    <w:rsid w:val="00B90594"/>
    <w:rsid w:val="00B90853"/>
    <w:rsid w:val="00B90884"/>
    <w:rsid w:val="00B90B5B"/>
    <w:rsid w:val="00B90C38"/>
    <w:rsid w:val="00B90D5E"/>
    <w:rsid w:val="00B90D73"/>
    <w:rsid w:val="00B90DF3"/>
    <w:rsid w:val="00B90E77"/>
    <w:rsid w:val="00B90F6A"/>
    <w:rsid w:val="00B90F75"/>
    <w:rsid w:val="00B90FDF"/>
    <w:rsid w:val="00B9120D"/>
    <w:rsid w:val="00B913F5"/>
    <w:rsid w:val="00B913FA"/>
    <w:rsid w:val="00B9146B"/>
    <w:rsid w:val="00B915E3"/>
    <w:rsid w:val="00B915E8"/>
    <w:rsid w:val="00B915EE"/>
    <w:rsid w:val="00B917F3"/>
    <w:rsid w:val="00B91832"/>
    <w:rsid w:val="00B91997"/>
    <w:rsid w:val="00B91A6D"/>
    <w:rsid w:val="00B91CCD"/>
    <w:rsid w:val="00B91D6F"/>
    <w:rsid w:val="00B91E22"/>
    <w:rsid w:val="00B91ED6"/>
    <w:rsid w:val="00B91F07"/>
    <w:rsid w:val="00B9212E"/>
    <w:rsid w:val="00B9221D"/>
    <w:rsid w:val="00B923E3"/>
    <w:rsid w:val="00B924A0"/>
    <w:rsid w:val="00B9250C"/>
    <w:rsid w:val="00B9264A"/>
    <w:rsid w:val="00B9272D"/>
    <w:rsid w:val="00B92811"/>
    <w:rsid w:val="00B928B9"/>
    <w:rsid w:val="00B92A52"/>
    <w:rsid w:val="00B92A98"/>
    <w:rsid w:val="00B92CC8"/>
    <w:rsid w:val="00B92CD6"/>
    <w:rsid w:val="00B92D57"/>
    <w:rsid w:val="00B92F0E"/>
    <w:rsid w:val="00B93057"/>
    <w:rsid w:val="00B93235"/>
    <w:rsid w:val="00B93273"/>
    <w:rsid w:val="00B934A0"/>
    <w:rsid w:val="00B93541"/>
    <w:rsid w:val="00B93738"/>
    <w:rsid w:val="00B93845"/>
    <w:rsid w:val="00B93989"/>
    <w:rsid w:val="00B93A3C"/>
    <w:rsid w:val="00B93CA6"/>
    <w:rsid w:val="00B93D2F"/>
    <w:rsid w:val="00B93DFA"/>
    <w:rsid w:val="00B940A4"/>
    <w:rsid w:val="00B940AF"/>
    <w:rsid w:val="00B94113"/>
    <w:rsid w:val="00B941D6"/>
    <w:rsid w:val="00B941FB"/>
    <w:rsid w:val="00B94255"/>
    <w:rsid w:val="00B9438E"/>
    <w:rsid w:val="00B944EA"/>
    <w:rsid w:val="00B94554"/>
    <w:rsid w:val="00B94670"/>
    <w:rsid w:val="00B946BB"/>
    <w:rsid w:val="00B94783"/>
    <w:rsid w:val="00B947B7"/>
    <w:rsid w:val="00B94A31"/>
    <w:rsid w:val="00B94A63"/>
    <w:rsid w:val="00B94AF1"/>
    <w:rsid w:val="00B94BB4"/>
    <w:rsid w:val="00B94BDB"/>
    <w:rsid w:val="00B94C59"/>
    <w:rsid w:val="00B94D6D"/>
    <w:rsid w:val="00B94E56"/>
    <w:rsid w:val="00B94E83"/>
    <w:rsid w:val="00B94EB6"/>
    <w:rsid w:val="00B94F7D"/>
    <w:rsid w:val="00B95037"/>
    <w:rsid w:val="00B95054"/>
    <w:rsid w:val="00B95245"/>
    <w:rsid w:val="00B95354"/>
    <w:rsid w:val="00B953C6"/>
    <w:rsid w:val="00B95404"/>
    <w:rsid w:val="00B95433"/>
    <w:rsid w:val="00B95446"/>
    <w:rsid w:val="00B9553C"/>
    <w:rsid w:val="00B956F2"/>
    <w:rsid w:val="00B957D3"/>
    <w:rsid w:val="00B95827"/>
    <w:rsid w:val="00B95A3B"/>
    <w:rsid w:val="00B95CB9"/>
    <w:rsid w:val="00B95CE1"/>
    <w:rsid w:val="00B95D3D"/>
    <w:rsid w:val="00B95D4F"/>
    <w:rsid w:val="00B95E92"/>
    <w:rsid w:val="00B95EB4"/>
    <w:rsid w:val="00B96055"/>
    <w:rsid w:val="00B9607B"/>
    <w:rsid w:val="00B96183"/>
    <w:rsid w:val="00B96604"/>
    <w:rsid w:val="00B96608"/>
    <w:rsid w:val="00B96614"/>
    <w:rsid w:val="00B96758"/>
    <w:rsid w:val="00B96811"/>
    <w:rsid w:val="00B9683F"/>
    <w:rsid w:val="00B96919"/>
    <w:rsid w:val="00B969E3"/>
    <w:rsid w:val="00B96B45"/>
    <w:rsid w:val="00B96C65"/>
    <w:rsid w:val="00B96C8B"/>
    <w:rsid w:val="00B96D43"/>
    <w:rsid w:val="00B96D59"/>
    <w:rsid w:val="00B96E5E"/>
    <w:rsid w:val="00B96E78"/>
    <w:rsid w:val="00B96F25"/>
    <w:rsid w:val="00B96FBC"/>
    <w:rsid w:val="00B97004"/>
    <w:rsid w:val="00B97045"/>
    <w:rsid w:val="00B971A7"/>
    <w:rsid w:val="00B97216"/>
    <w:rsid w:val="00B9726D"/>
    <w:rsid w:val="00B97617"/>
    <w:rsid w:val="00B9765F"/>
    <w:rsid w:val="00B977D9"/>
    <w:rsid w:val="00B97880"/>
    <w:rsid w:val="00B9788A"/>
    <w:rsid w:val="00B978F8"/>
    <w:rsid w:val="00B9797E"/>
    <w:rsid w:val="00B97A57"/>
    <w:rsid w:val="00B97D10"/>
    <w:rsid w:val="00B97E4D"/>
    <w:rsid w:val="00B97FB0"/>
    <w:rsid w:val="00BA020B"/>
    <w:rsid w:val="00BA035A"/>
    <w:rsid w:val="00BA0390"/>
    <w:rsid w:val="00BA03BE"/>
    <w:rsid w:val="00BA07CB"/>
    <w:rsid w:val="00BA0A48"/>
    <w:rsid w:val="00BA0D01"/>
    <w:rsid w:val="00BA0E04"/>
    <w:rsid w:val="00BA0F63"/>
    <w:rsid w:val="00BA0F8A"/>
    <w:rsid w:val="00BA0FDB"/>
    <w:rsid w:val="00BA1185"/>
    <w:rsid w:val="00BA1299"/>
    <w:rsid w:val="00BA138F"/>
    <w:rsid w:val="00BA1479"/>
    <w:rsid w:val="00BA161D"/>
    <w:rsid w:val="00BA1639"/>
    <w:rsid w:val="00BA1735"/>
    <w:rsid w:val="00BA17F4"/>
    <w:rsid w:val="00BA18EA"/>
    <w:rsid w:val="00BA1999"/>
    <w:rsid w:val="00BA1B76"/>
    <w:rsid w:val="00BA1BE5"/>
    <w:rsid w:val="00BA1C19"/>
    <w:rsid w:val="00BA1CE8"/>
    <w:rsid w:val="00BA1D0E"/>
    <w:rsid w:val="00BA1EB7"/>
    <w:rsid w:val="00BA1F97"/>
    <w:rsid w:val="00BA20AC"/>
    <w:rsid w:val="00BA2197"/>
    <w:rsid w:val="00BA220A"/>
    <w:rsid w:val="00BA2277"/>
    <w:rsid w:val="00BA227D"/>
    <w:rsid w:val="00BA230F"/>
    <w:rsid w:val="00BA2327"/>
    <w:rsid w:val="00BA2369"/>
    <w:rsid w:val="00BA2379"/>
    <w:rsid w:val="00BA2394"/>
    <w:rsid w:val="00BA23EE"/>
    <w:rsid w:val="00BA247C"/>
    <w:rsid w:val="00BA2635"/>
    <w:rsid w:val="00BA263E"/>
    <w:rsid w:val="00BA2647"/>
    <w:rsid w:val="00BA26BD"/>
    <w:rsid w:val="00BA2985"/>
    <w:rsid w:val="00BA2BE3"/>
    <w:rsid w:val="00BA2C5F"/>
    <w:rsid w:val="00BA2D3F"/>
    <w:rsid w:val="00BA2DB1"/>
    <w:rsid w:val="00BA2EFD"/>
    <w:rsid w:val="00BA3048"/>
    <w:rsid w:val="00BA31D0"/>
    <w:rsid w:val="00BA321A"/>
    <w:rsid w:val="00BA32AF"/>
    <w:rsid w:val="00BA333C"/>
    <w:rsid w:val="00BA34FA"/>
    <w:rsid w:val="00BA3637"/>
    <w:rsid w:val="00BA3647"/>
    <w:rsid w:val="00BA367C"/>
    <w:rsid w:val="00BA38A7"/>
    <w:rsid w:val="00BA3924"/>
    <w:rsid w:val="00BA3AB5"/>
    <w:rsid w:val="00BA3E44"/>
    <w:rsid w:val="00BA3E83"/>
    <w:rsid w:val="00BA3F60"/>
    <w:rsid w:val="00BA3FE3"/>
    <w:rsid w:val="00BA4002"/>
    <w:rsid w:val="00BA40DA"/>
    <w:rsid w:val="00BA4136"/>
    <w:rsid w:val="00BA41D1"/>
    <w:rsid w:val="00BA4217"/>
    <w:rsid w:val="00BA4334"/>
    <w:rsid w:val="00BA4415"/>
    <w:rsid w:val="00BA452B"/>
    <w:rsid w:val="00BA455D"/>
    <w:rsid w:val="00BA47DA"/>
    <w:rsid w:val="00BA4848"/>
    <w:rsid w:val="00BA4912"/>
    <w:rsid w:val="00BA4AC5"/>
    <w:rsid w:val="00BA4AD6"/>
    <w:rsid w:val="00BA4ADA"/>
    <w:rsid w:val="00BA4C57"/>
    <w:rsid w:val="00BA4C8A"/>
    <w:rsid w:val="00BA4EAB"/>
    <w:rsid w:val="00BA4EFC"/>
    <w:rsid w:val="00BA4F51"/>
    <w:rsid w:val="00BA4F93"/>
    <w:rsid w:val="00BA4FA0"/>
    <w:rsid w:val="00BA50CD"/>
    <w:rsid w:val="00BA5134"/>
    <w:rsid w:val="00BA534F"/>
    <w:rsid w:val="00BA53A1"/>
    <w:rsid w:val="00BA53DD"/>
    <w:rsid w:val="00BA57D6"/>
    <w:rsid w:val="00BA580A"/>
    <w:rsid w:val="00BA5816"/>
    <w:rsid w:val="00BA5A29"/>
    <w:rsid w:val="00BA5A91"/>
    <w:rsid w:val="00BA5B1F"/>
    <w:rsid w:val="00BA5C39"/>
    <w:rsid w:val="00BA5C70"/>
    <w:rsid w:val="00BA5DCD"/>
    <w:rsid w:val="00BA61AF"/>
    <w:rsid w:val="00BA626B"/>
    <w:rsid w:val="00BA637D"/>
    <w:rsid w:val="00BA6393"/>
    <w:rsid w:val="00BA63D9"/>
    <w:rsid w:val="00BA64B0"/>
    <w:rsid w:val="00BA64D4"/>
    <w:rsid w:val="00BA65DA"/>
    <w:rsid w:val="00BA65DE"/>
    <w:rsid w:val="00BA6607"/>
    <w:rsid w:val="00BA66ED"/>
    <w:rsid w:val="00BA6734"/>
    <w:rsid w:val="00BA673D"/>
    <w:rsid w:val="00BA686A"/>
    <w:rsid w:val="00BA68BC"/>
    <w:rsid w:val="00BA6923"/>
    <w:rsid w:val="00BA6968"/>
    <w:rsid w:val="00BA6A4C"/>
    <w:rsid w:val="00BA6A6D"/>
    <w:rsid w:val="00BA6BC9"/>
    <w:rsid w:val="00BA6C7E"/>
    <w:rsid w:val="00BA6DDD"/>
    <w:rsid w:val="00BA6FCB"/>
    <w:rsid w:val="00BA715D"/>
    <w:rsid w:val="00BA7187"/>
    <w:rsid w:val="00BA74AF"/>
    <w:rsid w:val="00BA74BA"/>
    <w:rsid w:val="00BA75D9"/>
    <w:rsid w:val="00BA768A"/>
    <w:rsid w:val="00BA771A"/>
    <w:rsid w:val="00BA79B6"/>
    <w:rsid w:val="00BA7CB5"/>
    <w:rsid w:val="00BA7CC1"/>
    <w:rsid w:val="00BA7CC5"/>
    <w:rsid w:val="00BA7D0F"/>
    <w:rsid w:val="00BA7E99"/>
    <w:rsid w:val="00BA7EF6"/>
    <w:rsid w:val="00BB0020"/>
    <w:rsid w:val="00BB005B"/>
    <w:rsid w:val="00BB00C2"/>
    <w:rsid w:val="00BB0203"/>
    <w:rsid w:val="00BB026D"/>
    <w:rsid w:val="00BB0293"/>
    <w:rsid w:val="00BB0344"/>
    <w:rsid w:val="00BB03B9"/>
    <w:rsid w:val="00BB03EB"/>
    <w:rsid w:val="00BB0476"/>
    <w:rsid w:val="00BB0582"/>
    <w:rsid w:val="00BB05C5"/>
    <w:rsid w:val="00BB068D"/>
    <w:rsid w:val="00BB06EB"/>
    <w:rsid w:val="00BB07F6"/>
    <w:rsid w:val="00BB0954"/>
    <w:rsid w:val="00BB0973"/>
    <w:rsid w:val="00BB0A90"/>
    <w:rsid w:val="00BB0AE5"/>
    <w:rsid w:val="00BB0B0A"/>
    <w:rsid w:val="00BB0B99"/>
    <w:rsid w:val="00BB0CF7"/>
    <w:rsid w:val="00BB0DE4"/>
    <w:rsid w:val="00BB10DA"/>
    <w:rsid w:val="00BB11A8"/>
    <w:rsid w:val="00BB11AA"/>
    <w:rsid w:val="00BB11BA"/>
    <w:rsid w:val="00BB1528"/>
    <w:rsid w:val="00BB154D"/>
    <w:rsid w:val="00BB156E"/>
    <w:rsid w:val="00BB158E"/>
    <w:rsid w:val="00BB1628"/>
    <w:rsid w:val="00BB1785"/>
    <w:rsid w:val="00BB183E"/>
    <w:rsid w:val="00BB18BE"/>
    <w:rsid w:val="00BB1B3D"/>
    <w:rsid w:val="00BB1C01"/>
    <w:rsid w:val="00BB1D90"/>
    <w:rsid w:val="00BB1E78"/>
    <w:rsid w:val="00BB1F81"/>
    <w:rsid w:val="00BB214C"/>
    <w:rsid w:val="00BB2194"/>
    <w:rsid w:val="00BB225D"/>
    <w:rsid w:val="00BB22C7"/>
    <w:rsid w:val="00BB2343"/>
    <w:rsid w:val="00BB2436"/>
    <w:rsid w:val="00BB2515"/>
    <w:rsid w:val="00BB2682"/>
    <w:rsid w:val="00BB2713"/>
    <w:rsid w:val="00BB290E"/>
    <w:rsid w:val="00BB2943"/>
    <w:rsid w:val="00BB2953"/>
    <w:rsid w:val="00BB2963"/>
    <w:rsid w:val="00BB2982"/>
    <w:rsid w:val="00BB299E"/>
    <w:rsid w:val="00BB29F8"/>
    <w:rsid w:val="00BB2C28"/>
    <w:rsid w:val="00BB2CCB"/>
    <w:rsid w:val="00BB2CF6"/>
    <w:rsid w:val="00BB2CFE"/>
    <w:rsid w:val="00BB2DB7"/>
    <w:rsid w:val="00BB2DED"/>
    <w:rsid w:val="00BB2E03"/>
    <w:rsid w:val="00BB2E23"/>
    <w:rsid w:val="00BB30E9"/>
    <w:rsid w:val="00BB311C"/>
    <w:rsid w:val="00BB3147"/>
    <w:rsid w:val="00BB3193"/>
    <w:rsid w:val="00BB3333"/>
    <w:rsid w:val="00BB33B7"/>
    <w:rsid w:val="00BB36B5"/>
    <w:rsid w:val="00BB370C"/>
    <w:rsid w:val="00BB37D2"/>
    <w:rsid w:val="00BB380B"/>
    <w:rsid w:val="00BB385C"/>
    <w:rsid w:val="00BB3A60"/>
    <w:rsid w:val="00BB3B8B"/>
    <w:rsid w:val="00BB3CF0"/>
    <w:rsid w:val="00BB3E57"/>
    <w:rsid w:val="00BB3E9F"/>
    <w:rsid w:val="00BB41AC"/>
    <w:rsid w:val="00BB41E6"/>
    <w:rsid w:val="00BB4286"/>
    <w:rsid w:val="00BB42AE"/>
    <w:rsid w:val="00BB4315"/>
    <w:rsid w:val="00BB4346"/>
    <w:rsid w:val="00BB443C"/>
    <w:rsid w:val="00BB44D9"/>
    <w:rsid w:val="00BB4555"/>
    <w:rsid w:val="00BB4597"/>
    <w:rsid w:val="00BB45E1"/>
    <w:rsid w:val="00BB467A"/>
    <w:rsid w:val="00BB468E"/>
    <w:rsid w:val="00BB46A9"/>
    <w:rsid w:val="00BB4A4E"/>
    <w:rsid w:val="00BB4A88"/>
    <w:rsid w:val="00BB4B9F"/>
    <w:rsid w:val="00BB4C82"/>
    <w:rsid w:val="00BB4C87"/>
    <w:rsid w:val="00BB4DB0"/>
    <w:rsid w:val="00BB4E54"/>
    <w:rsid w:val="00BB4EAA"/>
    <w:rsid w:val="00BB4F6E"/>
    <w:rsid w:val="00BB4FE7"/>
    <w:rsid w:val="00BB50E9"/>
    <w:rsid w:val="00BB5188"/>
    <w:rsid w:val="00BB518E"/>
    <w:rsid w:val="00BB5229"/>
    <w:rsid w:val="00BB5258"/>
    <w:rsid w:val="00BB534D"/>
    <w:rsid w:val="00BB535C"/>
    <w:rsid w:val="00BB5360"/>
    <w:rsid w:val="00BB5465"/>
    <w:rsid w:val="00BB55C5"/>
    <w:rsid w:val="00BB55FF"/>
    <w:rsid w:val="00BB584E"/>
    <w:rsid w:val="00BB58B6"/>
    <w:rsid w:val="00BB58F5"/>
    <w:rsid w:val="00BB5C39"/>
    <w:rsid w:val="00BB5D2F"/>
    <w:rsid w:val="00BB5E56"/>
    <w:rsid w:val="00BB5FAF"/>
    <w:rsid w:val="00BB60C9"/>
    <w:rsid w:val="00BB6179"/>
    <w:rsid w:val="00BB617D"/>
    <w:rsid w:val="00BB628D"/>
    <w:rsid w:val="00BB63DB"/>
    <w:rsid w:val="00BB649D"/>
    <w:rsid w:val="00BB6586"/>
    <w:rsid w:val="00BB6804"/>
    <w:rsid w:val="00BB6925"/>
    <w:rsid w:val="00BB69E6"/>
    <w:rsid w:val="00BB6A3F"/>
    <w:rsid w:val="00BB6C0F"/>
    <w:rsid w:val="00BB6E13"/>
    <w:rsid w:val="00BB6FCC"/>
    <w:rsid w:val="00BB705B"/>
    <w:rsid w:val="00BB7064"/>
    <w:rsid w:val="00BB7150"/>
    <w:rsid w:val="00BB7223"/>
    <w:rsid w:val="00BB73AF"/>
    <w:rsid w:val="00BB7533"/>
    <w:rsid w:val="00BB75A9"/>
    <w:rsid w:val="00BB75D3"/>
    <w:rsid w:val="00BB7601"/>
    <w:rsid w:val="00BB7604"/>
    <w:rsid w:val="00BB7672"/>
    <w:rsid w:val="00BB76CF"/>
    <w:rsid w:val="00BB77CB"/>
    <w:rsid w:val="00BB7832"/>
    <w:rsid w:val="00BB7836"/>
    <w:rsid w:val="00BB78CD"/>
    <w:rsid w:val="00BB7A82"/>
    <w:rsid w:val="00BB7BE6"/>
    <w:rsid w:val="00BB7D7A"/>
    <w:rsid w:val="00BB7D86"/>
    <w:rsid w:val="00BB7DF7"/>
    <w:rsid w:val="00BB7E45"/>
    <w:rsid w:val="00BC0356"/>
    <w:rsid w:val="00BC03DF"/>
    <w:rsid w:val="00BC0550"/>
    <w:rsid w:val="00BC0683"/>
    <w:rsid w:val="00BC0691"/>
    <w:rsid w:val="00BC06AD"/>
    <w:rsid w:val="00BC0702"/>
    <w:rsid w:val="00BC089A"/>
    <w:rsid w:val="00BC0902"/>
    <w:rsid w:val="00BC0908"/>
    <w:rsid w:val="00BC0931"/>
    <w:rsid w:val="00BC093F"/>
    <w:rsid w:val="00BC09EC"/>
    <w:rsid w:val="00BC0A4D"/>
    <w:rsid w:val="00BC0AC3"/>
    <w:rsid w:val="00BC0BBE"/>
    <w:rsid w:val="00BC0C25"/>
    <w:rsid w:val="00BC0C55"/>
    <w:rsid w:val="00BC0C8F"/>
    <w:rsid w:val="00BC0D9B"/>
    <w:rsid w:val="00BC0DF3"/>
    <w:rsid w:val="00BC0E63"/>
    <w:rsid w:val="00BC0E75"/>
    <w:rsid w:val="00BC0ED7"/>
    <w:rsid w:val="00BC0EDD"/>
    <w:rsid w:val="00BC0F3D"/>
    <w:rsid w:val="00BC1009"/>
    <w:rsid w:val="00BC128C"/>
    <w:rsid w:val="00BC13B6"/>
    <w:rsid w:val="00BC144D"/>
    <w:rsid w:val="00BC14E5"/>
    <w:rsid w:val="00BC1522"/>
    <w:rsid w:val="00BC1662"/>
    <w:rsid w:val="00BC18D8"/>
    <w:rsid w:val="00BC1969"/>
    <w:rsid w:val="00BC1A3D"/>
    <w:rsid w:val="00BC1ACD"/>
    <w:rsid w:val="00BC1B3D"/>
    <w:rsid w:val="00BC1D5E"/>
    <w:rsid w:val="00BC1E8E"/>
    <w:rsid w:val="00BC1F07"/>
    <w:rsid w:val="00BC201F"/>
    <w:rsid w:val="00BC2369"/>
    <w:rsid w:val="00BC2370"/>
    <w:rsid w:val="00BC260F"/>
    <w:rsid w:val="00BC2633"/>
    <w:rsid w:val="00BC26E7"/>
    <w:rsid w:val="00BC27A2"/>
    <w:rsid w:val="00BC289E"/>
    <w:rsid w:val="00BC29E1"/>
    <w:rsid w:val="00BC2B67"/>
    <w:rsid w:val="00BC2BFE"/>
    <w:rsid w:val="00BC2C2C"/>
    <w:rsid w:val="00BC2EA5"/>
    <w:rsid w:val="00BC2EDA"/>
    <w:rsid w:val="00BC2EDC"/>
    <w:rsid w:val="00BC330F"/>
    <w:rsid w:val="00BC3312"/>
    <w:rsid w:val="00BC33BB"/>
    <w:rsid w:val="00BC3421"/>
    <w:rsid w:val="00BC3446"/>
    <w:rsid w:val="00BC3568"/>
    <w:rsid w:val="00BC3582"/>
    <w:rsid w:val="00BC35D2"/>
    <w:rsid w:val="00BC3693"/>
    <w:rsid w:val="00BC36D5"/>
    <w:rsid w:val="00BC37A0"/>
    <w:rsid w:val="00BC37F3"/>
    <w:rsid w:val="00BC38EA"/>
    <w:rsid w:val="00BC3972"/>
    <w:rsid w:val="00BC3996"/>
    <w:rsid w:val="00BC39D8"/>
    <w:rsid w:val="00BC3C89"/>
    <w:rsid w:val="00BC3CFA"/>
    <w:rsid w:val="00BC3D4B"/>
    <w:rsid w:val="00BC3DF6"/>
    <w:rsid w:val="00BC3F49"/>
    <w:rsid w:val="00BC3F9C"/>
    <w:rsid w:val="00BC408F"/>
    <w:rsid w:val="00BC418D"/>
    <w:rsid w:val="00BC4435"/>
    <w:rsid w:val="00BC4532"/>
    <w:rsid w:val="00BC455B"/>
    <w:rsid w:val="00BC4696"/>
    <w:rsid w:val="00BC46EC"/>
    <w:rsid w:val="00BC48B8"/>
    <w:rsid w:val="00BC4B3D"/>
    <w:rsid w:val="00BC4EBB"/>
    <w:rsid w:val="00BC4F85"/>
    <w:rsid w:val="00BC5065"/>
    <w:rsid w:val="00BC507A"/>
    <w:rsid w:val="00BC51DE"/>
    <w:rsid w:val="00BC51EA"/>
    <w:rsid w:val="00BC5415"/>
    <w:rsid w:val="00BC5434"/>
    <w:rsid w:val="00BC544E"/>
    <w:rsid w:val="00BC54CE"/>
    <w:rsid w:val="00BC55C7"/>
    <w:rsid w:val="00BC569F"/>
    <w:rsid w:val="00BC5915"/>
    <w:rsid w:val="00BC598D"/>
    <w:rsid w:val="00BC5C31"/>
    <w:rsid w:val="00BC5C8E"/>
    <w:rsid w:val="00BC5CA0"/>
    <w:rsid w:val="00BC5CF5"/>
    <w:rsid w:val="00BC5F07"/>
    <w:rsid w:val="00BC5FC9"/>
    <w:rsid w:val="00BC6078"/>
    <w:rsid w:val="00BC6369"/>
    <w:rsid w:val="00BC662A"/>
    <w:rsid w:val="00BC6646"/>
    <w:rsid w:val="00BC6806"/>
    <w:rsid w:val="00BC6811"/>
    <w:rsid w:val="00BC69CC"/>
    <w:rsid w:val="00BC6A7D"/>
    <w:rsid w:val="00BC6ABC"/>
    <w:rsid w:val="00BC6B62"/>
    <w:rsid w:val="00BC6C9D"/>
    <w:rsid w:val="00BC6D80"/>
    <w:rsid w:val="00BC702B"/>
    <w:rsid w:val="00BC715C"/>
    <w:rsid w:val="00BC72F4"/>
    <w:rsid w:val="00BC7455"/>
    <w:rsid w:val="00BC74D7"/>
    <w:rsid w:val="00BC7645"/>
    <w:rsid w:val="00BC76FA"/>
    <w:rsid w:val="00BC7765"/>
    <w:rsid w:val="00BC77AD"/>
    <w:rsid w:val="00BC77F2"/>
    <w:rsid w:val="00BC7886"/>
    <w:rsid w:val="00BC7C20"/>
    <w:rsid w:val="00BC7D34"/>
    <w:rsid w:val="00BC7ECA"/>
    <w:rsid w:val="00BD0027"/>
    <w:rsid w:val="00BD011D"/>
    <w:rsid w:val="00BD034D"/>
    <w:rsid w:val="00BD03B7"/>
    <w:rsid w:val="00BD0596"/>
    <w:rsid w:val="00BD05A8"/>
    <w:rsid w:val="00BD0600"/>
    <w:rsid w:val="00BD0611"/>
    <w:rsid w:val="00BD061D"/>
    <w:rsid w:val="00BD0646"/>
    <w:rsid w:val="00BD0A46"/>
    <w:rsid w:val="00BD0DD2"/>
    <w:rsid w:val="00BD0DD4"/>
    <w:rsid w:val="00BD0ED1"/>
    <w:rsid w:val="00BD0F5B"/>
    <w:rsid w:val="00BD0F8D"/>
    <w:rsid w:val="00BD0FF8"/>
    <w:rsid w:val="00BD1005"/>
    <w:rsid w:val="00BD1038"/>
    <w:rsid w:val="00BD108D"/>
    <w:rsid w:val="00BD11BE"/>
    <w:rsid w:val="00BD11CD"/>
    <w:rsid w:val="00BD1224"/>
    <w:rsid w:val="00BD1230"/>
    <w:rsid w:val="00BD1268"/>
    <w:rsid w:val="00BD1342"/>
    <w:rsid w:val="00BD1517"/>
    <w:rsid w:val="00BD1548"/>
    <w:rsid w:val="00BD15C4"/>
    <w:rsid w:val="00BD15FB"/>
    <w:rsid w:val="00BD16D2"/>
    <w:rsid w:val="00BD16F3"/>
    <w:rsid w:val="00BD1727"/>
    <w:rsid w:val="00BD17D8"/>
    <w:rsid w:val="00BD19D8"/>
    <w:rsid w:val="00BD19F9"/>
    <w:rsid w:val="00BD19FA"/>
    <w:rsid w:val="00BD1A4B"/>
    <w:rsid w:val="00BD1D20"/>
    <w:rsid w:val="00BD1DA1"/>
    <w:rsid w:val="00BD1DF2"/>
    <w:rsid w:val="00BD1F27"/>
    <w:rsid w:val="00BD1F32"/>
    <w:rsid w:val="00BD2082"/>
    <w:rsid w:val="00BD20EC"/>
    <w:rsid w:val="00BD2145"/>
    <w:rsid w:val="00BD2190"/>
    <w:rsid w:val="00BD21A6"/>
    <w:rsid w:val="00BD22D4"/>
    <w:rsid w:val="00BD236E"/>
    <w:rsid w:val="00BD2547"/>
    <w:rsid w:val="00BD258F"/>
    <w:rsid w:val="00BD260B"/>
    <w:rsid w:val="00BD2740"/>
    <w:rsid w:val="00BD2952"/>
    <w:rsid w:val="00BD2A83"/>
    <w:rsid w:val="00BD2A92"/>
    <w:rsid w:val="00BD2D84"/>
    <w:rsid w:val="00BD2E5A"/>
    <w:rsid w:val="00BD2E74"/>
    <w:rsid w:val="00BD30B2"/>
    <w:rsid w:val="00BD3460"/>
    <w:rsid w:val="00BD34A4"/>
    <w:rsid w:val="00BD34DE"/>
    <w:rsid w:val="00BD34E1"/>
    <w:rsid w:val="00BD378A"/>
    <w:rsid w:val="00BD383D"/>
    <w:rsid w:val="00BD385D"/>
    <w:rsid w:val="00BD38EB"/>
    <w:rsid w:val="00BD3A7F"/>
    <w:rsid w:val="00BD3E7F"/>
    <w:rsid w:val="00BD4036"/>
    <w:rsid w:val="00BD4076"/>
    <w:rsid w:val="00BD410A"/>
    <w:rsid w:val="00BD4280"/>
    <w:rsid w:val="00BD43AA"/>
    <w:rsid w:val="00BD43D5"/>
    <w:rsid w:val="00BD4400"/>
    <w:rsid w:val="00BD4415"/>
    <w:rsid w:val="00BD4464"/>
    <w:rsid w:val="00BD44C0"/>
    <w:rsid w:val="00BD44F3"/>
    <w:rsid w:val="00BD4542"/>
    <w:rsid w:val="00BD45CF"/>
    <w:rsid w:val="00BD45DA"/>
    <w:rsid w:val="00BD45DB"/>
    <w:rsid w:val="00BD46D0"/>
    <w:rsid w:val="00BD4719"/>
    <w:rsid w:val="00BD491F"/>
    <w:rsid w:val="00BD492B"/>
    <w:rsid w:val="00BD49A1"/>
    <w:rsid w:val="00BD4A70"/>
    <w:rsid w:val="00BD4C57"/>
    <w:rsid w:val="00BD4C90"/>
    <w:rsid w:val="00BD4C9B"/>
    <w:rsid w:val="00BD4CC2"/>
    <w:rsid w:val="00BD4CD9"/>
    <w:rsid w:val="00BD4DC9"/>
    <w:rsid w:val="00BD4F1D"/>
    <w:rsid w:val="00BD4FE6"/>
    <w:rsid w:val="00BD50DD"/>
    <w:rsid w:val="00BD52E2"/>
    <w:rsid w:val="00BD533C"/>
    <w:rsid w:val="00BD53F7"/>
    <w:rsid w:val="00BD5438"/>
    <w:rsid w:val="00BD55A3"/>
    <w:rsid w:val="00BD5669"/>
    <w:rsid w:val="00BD5874"/>
    <w:rsid w:val="00BD58C1"/>
    <w:rsid w:val="00BD5900"/>
    <w:rsid w:val="00BD59CD"/>
    <w:rsid w:val="00BD59CF"/>
    <w:rsid w:val="00BD5ABC"/>
    <w:rsid w:val="00BD5C85"/>
    <w:rsid w:val="00BD5CD5"/>
    <w:rsid w:val="00BD5CF2"/>
    <w:rsid w:val="00BD5D2A"/>
    <w:rsid w:val="00BD5DF8"/>
    <w:rsid w:val="00BD5DFC"/>
    <w:rsid w:val="00BD5FB9"/>
    <w:rsid w:val="00BD627F"/>
    <w:rsid w:val="00BD636D"/>
    <w:rsid w:val="00BD64E4"/>
    <w:rsid w:val="00BD65AA"/>
    <w:rsid w:val="00BD68D6"/>
    <w:rsid w:val="00BD6A0C"/>
    <w:rsid w:val="00BD6B50"/>
    <w:rsid w:val="00BD6C0C"/>
    <w:rsid w:val="00BD6C76"/>
    <w:rsid w:val="00BD6DC2"/>
    <w:rsid w:val="00BD6DC7"/>
    <w:rsid w:val="00BD6EEE"/>
    <w:rsid w:val="00BD6F1D"/>
    <w:rsid w:val="00BD6FCC"/>
    <w:rsid w:val="00BD6FE0"/>
    <w:rsid w:val="00BD6FF6"/>
    <w:rsid w:val="00BD700C"/>
    <w:rsid w:val="00BD7026"/>
    <w:rsid w:val="00BD7118"/>
    <w:rsid w:val="00BD726D"/>
    <w:rsid w:val="00BD73C2"/>
    <w:rsid w:val="00BD73C4"/>
    <w:rsid w:val="00BD74E0"/>
    <w:rsid w:val="00BD75FB"/>
    <w:rsid w:val="00BD78CC"/>
    <w:rsid w:val="00BD7A74"/>
    <w:rsid w:val="00BD7B41"/>
    <w:rsid w:val="00BD7C1F"/>
    <w:rsid w:val="00BD7C6D"/>
    <w:rsid w:val="00BD7C9E"/>
    <w:rsid w:val="00BD7E28"/>
    <w:rsid w:val="00BD7F6C"/>
    <w:rsid w:val="00BE011B"/>
    <w:rsid w:val="00BE018E"/>
    <w:rsid w:val="00BE061E"/>
    <w:rsid w:val="00BE0621"/>
    <w:rsid w:val="00BE0630"/>
    <w:rsid w:val="00BE0657"/>
    <w:rsid w:val="00BE0742"/>
    <w:rsid w:val="00BE07E4"/>
    <w:rsid w:val="00BE089F"/>
    <w:rsid w:val="00BE09DC"/>
    <w:rsid w:val="00BE0A24"/>
    <w:rsid w:val="00BE0B16"/>
    <w:rsid w:val="00BE0D51"/>
    <w:rsid w:val="00BE0D5A"/>
    <w:rsid w:val="00BE0E00"/>
    <w:rsid w:val="00BE0EE9"/>
    <w:rsid w:val="00BE0FFF"/>
    <w:rsid w:val="00BE10D3"/>
    <w:rsid w:val="00BE111A"/>
    <w:rsid w:val="00BE11B2"/>
    <w:rsid w:val="00BE11E3"/>
    <w:rsid w:val="00BE1296"/>
    <w:rsid w:val="00BE13D0"/>
    <w:rsid w:val="00BE13F8"/>
    <w:rsid w:val="00BE1406"/>
    <w:rsid w:val="00BE1491"/>
    <w:rsid w:val="00BE15BB"/>
    <w:rsid w:val="00BE174C"/>
    <w:rsid w:val="00BE1798"/>
    <w:rsid w:val="00BE1958"/>
    <w:rsid w:val="00BE1A2E"/>
    <w:rsid w:val="00BE1CB0"/>
    <w:rsid w:val="00BE1DF4"/>
    <w:rsid w:val="00BE1E68"/>
    <w:rsid w:val="00BE1E6B"/>
    <w:rsid w:val="00BE1EA6"/>
    <w:rsid w:val="00BE1EC4"/>
    <w:rsid w:val="00BE1F13"/>
    <w:rsid w:val="00BE1FCD"/>
    <w:rsid w:val="00BE2028"/>
    <w:rsid w:val="00BE2183"/>
    <w:rsid w:val="00BE2217"/>
    <w:rsid w:val="00BE227C"/>
    <w:rsid w:val="00BE22D9"/>
    <w:rsid w:val="00BE2302"/>
    <w:rsid w:val="00BE233D"/>
    <w:rsid w:val="00BE237B"/>
    <w:rsid w:val="00BE241D"/>
    <w:rsid w:val="00BE26FA"/>
    <w:rsid w:val="00BE281D"/>
    <w:rsid w:val="00BE2986"/>
    <w:rsid w:val="00BE2A36"/>
    <w:rsid w:val="00BE2ADD"/>
    <w:rsid w:val="00BE2D06"/>
    <w:rsid w:val="00BE2D4F"/>
    <w:rsid w:val="00BE2F32"/>
    <w:rsid w:val="00BE321A"/>
    <w:rsid w:val="00BE3343"/>
    <w:rsid w:val="00BE3547"/>
    <w:rsid w:val="00BE3593"/>
    <w:rsid w:val="00BE365E"/>
    <w:rsid w:val="00BE36E4"/>
    <w:rsid w:val="00BE3728"/>
    <w:rsid w:val="00BE3734"/>
    <w:rsid w:val="00BE379A"/>
    <w:rsid w:val="00BE38BC"/>
    <w:rsid w:val="00BE3979"/>
    <w:rsid w:val="00BE39B3"/>
    <w:rsid w:val="00BE3AB1"/>
    <w:rsid w:val="00BE3F09"/>
    <w:rsid w:val="00BE4065"/>
    <w:rsid w:val="00BE4079"/>
    <w:rsid w:val="00BE44D2"/>
    <w:rsid w:val="00BE44E2"/>
    <w:rsid w:val="00BE451A"/>
    <w:rsid w:val="00BE451B"/>
    <w:rsid w:val="00BE45E9"/>
    <w:rsid w:val="00BE472A"/>
    <w:rsid w:val="00BE494A"/>
    <w:rsid w:val="00BE4C21"/>
    <w:rsid w:val="00BE4C3B"/>
    <w:rsid w:val="00BE4CAE"/>
    <w:rsid w:val="00BE4D83"/>
    <w:rsid w:val="00BE4F21"/>
    <w:rsid w:val="00BE504C"/>
    <w:rsid w:val="00BE521E"/>
    <w:rsid w:val="00BE5292"/>
    <w:rsid w:val="00BE54F1"/>
    <w:rsid w:val="00BE5570"/>
    <w:rsid w:val="00BE55D3"/>
    <w:rsid w:val="00BE588E"/>
    <w:rsid w:val="00BE593A"/>
    <w:rsid w:val="00BE5992"/>
    <w:rsid w:val="00BE5A14"/>
    <w:rsid w:val="00BE5B26"/>
    <w:rsid w:val="00BE5BDA"/>
    <w:rsid w:val="00BE5C2D"/>
    <w:rsid w:val="00BE5CE7"/>
    <w:rsid w:val="00BE5CF3"/>
    <w:rsid w:val="00BE5DE6"/>
    <w:rsid w:val="00BE5E05"/>
    <w:rsid w:val="00BE5F89"/>
    <w:rsid w:val="00BE60D5"/>
    <w:rsid w:val="00BE61FA"/>
    <w:rsid w:val="00BE6267"/>
    <w:rsid w:val="00BE6285"/>
    <w:rsid w:val="00BE63BF"/>
    <w:rsid w:val="00BE649C"/>
    <w:rsid w:val="00BE652C"/>
    <w:rsid w:val="00BE6532"/>
    <w:rsid w:val="00BE6543"/>
    <w:rsid w:val="00BE6547"/>
    <w:rsid w:val="00BE6792"/>
    <w:rsid w:val="00BE67C5"/>
    <w:rsid w:val="00BE68EC"/>
    <w:rsid w:val="00BE6904"/>
    <w:rsid w:val="00BE69D6"/>
    <w:rsid w:val="00BE6B75"/>
    <w:rsid w:val="00BE6C79"/>
    <w:rsid w:val="00BE6CAA"/>
    <w:rsid w:val="00BE6CF6"/>
    <w:rsid w:val="00BE6E76"/>
    <w:rsid w:val="00BE6ED0"/>
    <w:rsid w:val="00BE7020"/>
    <w:rsid w:val="00BE7116"/>
    <w:rsid w:val="00BE7141"/>
    <w:rsid w:val="00BE7189"/>
    <w:rsid w:val="00BE71CF"/>
    <w:rsid w:val="00BE71D3"/>
    <w:rsid w:val="00BE722E"/>
    <w:rsid w:val="00BE73B1"/>
    <w:rsid w:val="00BE7499"/>
    <w:rsid w:val="00BE7550"/>
    <w:rsid w:val="00BE7676"/>
    <w:rsid w:val="00BE7718"/>
    <w:rsid w:val="00BE7735"/>
    <w:rsid w:val="00BE7809"/>
    <w:rsid w:val="00BE7858"/>
    <w:rsid w:val="00BE79B8"/>
    <w:rsid w:val="00BE7B50"/>
    <w:rsid w:val="00BE7BC3"/>
    <w:rsid w:val="00BE7C48"/>
    <w:rsid w:val="00BE7D37"/>
    <w:rsid w:val="00BE7DAB"/>
    <w:rsid w:val="00BE7EA9"/>
    <w:rsid w:val="00BE7EC1"/>
    <w:rsid w:val="00BE7F91"/>
    <w:rsid w:val="00BE7FB7"/>
    <w:rsid w:val="00BE7FD3"/>
    <w:rsid w:val="00BF015A"/>
    <w:rsid w:val="00BF01D4"/>
    <w:rsid w:val="00BF0346"/>
    <w:rsid w:val="00BF035E"/>
    <w:rsid w:val="00BF03FC"/>
    <w:rsid w:val="00BF0401"/>
    <w:rsid w:val="00BF08A0"/>
    <w:rsid w:val="00BF08DC"/>
    <w:rsid w:val="00BF09D3"/>
    <w:rsid w:val="00BF0AA2"/>
    <w:rsid w:val="00BF0BA9"/>
    <w:rsid w:val="00BF0C89"/>
    <w:rsid w:val="00BF0D35"/>
    <w:rsid w:val="00BF0D49"/>
    <w:rsid w:val="00BF0DC7"/>
    <w:rsid w:val="00BF0EB6"/>
    <w:rsid w:val="00BF0F0B"/>
    <w:rsid w:val="00BF0F31"/>
    <w:rsid w:val="00BF1138"/>
    <w:rsid w:val="00BF114C"/>
    <w:rsid w:val="00BF11CF"/>
    <w:rsid w:val="00BF11EB"/>
    <w:rsid w:val="00BF126E"/>
    <w:rsid w:val="00BF12AE"/>
    <w:rsid w:val="00BF13FC"/>
    <w:rsid w:val="00BF140F"/>
    <w:rsid w:val="00BF1424"/>
    <w:rsid w:val="00BF144C"/>
    <w:rsid w:val="00BF1454"/>
    <w:rsid w:val="00BF15A3"/>
    <w:rsid w:val="00BF167D"/>
    <w:rsid w:val="00BF16E2"/>
    <w:rsid w:val="00BF1733"/>
    <w:rsid w:val="00BF1794"/>
    <w:rsid w:val="00BF1AF9"/>
    <w:rsid w:val="00BF1B22"/>
    <w:rsid w:val="00BF1B65"/>
    <w:rsid w:val="00BF1E7B"/>
    <w:rsid w:val="00BF1E8C"/>
    <w:rsid w:val="00BF1FF8"/>
    <w:rsid w:val="00BF2095"/>
    <w:rsid w:val="00BF20D1"/>
    <w:rsid w:val="00BF2241"/>
    <w:rsid w:val="00BF2270"/>
    <w:rsid w:val="00BF22D5"/>
    <w:rsid w:val="00BF23A2"/>
    <w:rsid w:val="00BF23AD"/>
    <w:rsid w:val="00BF24BE"/>
    <w:rsid w:val="00BF2622"/>
    <w:rsid w:val="00BF2653"/>
    <w:rsid w:val="00BF26F1"/>
    <w:rsid w:val="00BF2741"/>
    <w:rsid w:val="00BF27F3"/>
    <w:rsid w:val="00BF294D"/>
    <w:rsid w:val="00BF297A"/>
    <w:rsid w:val="00BF29E0"/>
    <w:rsid w:val="00BF2B15"/>
    <w:rsid w:val="00BF2B31"/>
    <w:rsid w:val="00BF2B43"/>
    <w:rsid w:val="00BF2BB4"/>
    <w:rsid w:val="00BF2BF1"/>
    <w:rsid w:val="00BF2C63"/>
    <w:rsid w:val="00BF2CC8"/>
    <w:rsid w:val="00BF2D71"/>
    <w:rsid w:val="00BF2EDC"/>
    <w:rsid w:val="00BF306E"/>
    <w:rsid w:val="00BF31B1"/>
    <w:rsid w:val="00BF31F0"/>
    <w:rsid w:val="00BF3268"/>
    <w:rsid w:val="00BF3302"/>
    <w:rsid w:val="00BF3363"/>
    <w:rsid w:val="00BF33CA"/>
    <w:rsid w:val="00BF33EF"/>
    <w:rsid w:val="00BF3478"/>
    <w:rsid w:val="00BF34BB"/>
    <w:rsid w:val="00BF3503"/>
    <w:rsid w:val="00BF3524"/>
    <w:rsid w:val="00BF356B"/>
    <w:rsid w:val="00BF35DA"/>
    <w:rsid w:val="00BF35F3"/>
    <w:rsid w:val="00BF361D"/>
    <w:rsid w:val="00BF36BF"/>
    <w:rsid w:val="00BF36F9"/>
    <w:rsid w:val="00BF37F8"/>
    <w:rsid w:val="00BF3A46"/>
    <w:rsid w:val="00BF3B17"/>
    <w:rsid w:val="00BF3BB0"/>
    <w:rsid w:val="00BF3BB7"/>
    <w:rsid w:val="00BF3C0B"/>
    <w:rsid w:val="00BF3C56"/>
    <w:rsid w:val="00BF3C66"/>
    <w:rsid w:val="00BF3CF8"/>
    <w:rsid w:val="00BF3E66"/>
    <w:rsid w:val="00BF40A2"/>
    <w:rsid w:val="00BF4104"/>
    <w:rsid w:val="00BF412C"/>
    <w:rsid w:val="00BF439F"/>
    <w:rsid w:val="00BF448E"/>
    <w:rsid w:val="00BF4578"/>
    <w:rsid w:val="00BF48DA"/>
    <w:rsid w:val="00BF4900"/>
    <w:rsid w:val="00BF498E"/>
    <w:rsid w:val="00BF4A72"/>
    <w:rsid w:val="00BF4AB1"/>
    <w:rsid w:val="00BF4C46"/>
    <w:rsid w:val="00BF4DE9"/>
    <w:rsid w:val="00BF4E15"/>
    <w:rsid w:val="00BF4E28"/>
    <w:rsid w:val="00BF4F9C"/>
    <w:rsid w:val="00BF515F"/>
    <w:rsid w:val="00BF51C8"/>
    <w:rsid w:val="00BF5235"/>
    <w:rsid w:val="00BF523C"/>
    <w:rsid w:val="00BF53E8"/>
    <w:rsid w:val="00BF5483"/>
    <w:rsid w:val="00BF54AF"/>
    <w:rsid w:val="00BF54B3"/>
    <w:rsid w:val="00BF5536"/>
    <w:rsid w:val="00BF5598"/>
    <w:rsid w:val="00BF573C"/>
    <w:rsid w:val="00BF575B"/>
    <w:rsid w:val="00BF57E2"/>
    <w:rsid w:val="00BF5840"/>
    <w:rsid w:val="00BF58C5"/>
    <w:rsid w:val="00BF58EE"/>
    <w:rsid w:val="00BF5939"/>
    <w:rsid w:val="00BF59C6"/>
    <w:rsid w:val="00BF5C27"/>
    <w:rsid w:val="00BF5CF6"/>
    <w:rsid w:val="00BF5E08"/>
    <w:rsid w:val="00BF5E28"/>
    <w:rsid w:val="00BF5EB1"/>
    <w:rsid w:val="00BF5F67"/>
    <w:rsid w:val="00BF5FB8"/>
    <w:rsid w:val="00BF6068"/>
    <w:rsid w:val="00BF606E"/>
    <w:rsid w:val="00BF60FD"/>
    <w:rsid w:val="00BF6231"/>
    <w:rsid w:val="00BF6241"/>
    <w:rsid w:val="00BF625C"/>
    <w:rsid w:val="00BF62FD"/>
    <w:rsid w:val="00BF6328"/>
    <w:rsid w:val="00BF6375"/>
    <w:rsid w:val="00BF63AE"/>
    <w:rsid w:val="00BF647E"/>
    <w:rsid w:val="00BF6480"/>
    <w:rsid w:val="00BF6495"/>
    <w:rsid w:val="00BF6572"/>
    <w:rsid w:val="00BF6585"/>
    <w:rsid w:val="00BF65B5"/>
    <w:rsid w:val="00BF66A0"/>
    <w:rsid w:val="00BF66E0"/>
    <w:rsid w:val="00BF684C"/>
    <w:rsid w:val="00BF68BE"/>
    <w:rsid w:val="00BF69BB"/>
    <w:rsid w:val="00BF6AC1"/>
    <w:rsid w:val="00BF6BC6"/>
    <w:rsid w:val="00BF6BFD"/>
    <w:rsid w:val="00BF6C8C"/>
    <w:rsid w:val="00BF6D07"/>
    <w:rsid w:val="00BF6DDD"/>
    <w:rsid w:val="00BF6F14"/>
    <w:rsid w:val="00BF6FA3"/>
    <w:rsid w:val="00BF704A"/>
    <w:rsid w:val="00BF71A5"/>
    <w:rsid w:val="00BF71CA"/>
    <w:rsid w:val="00BF71E1"/>
    <w:rsid w:val="00BF7217"/>
    <w:rsid w:val="00BF7297"/>
    <w:rsid w:val="00BF7385"/>
    <w:rsid w:val="00BF7406"/>
    <w:rsid w:val="00BF75E4"/>
    <w:rsid w:val="00BF7640"/>
    <w:rsid w:val="00BF780A"/>
    <w:rsid w:val="00BF788A"/>
    <w:rsid w:val="00BF79F6"/>
    <w:rsid w:val="00BF79FD"/>
    <w:rsid w:val="00BF7A0B"/>
    <w:rsid w:val="00BF7BD1"/>
    <w:rsid w:val="00BF7C36"/>
    <w:rsid w:val="00BF7C8B"/>
    <w:rsid w:val="00BF7D12"/>
    <w:rsid w:val="00BF7D15"/>
    <w:rsid w:val="00BF7D2C"/>
    <w:rsid w:val="00BF7DA2"/>
    <w:rsid w:val="00BF7EC1"/>
    <w:rsid w:val="00C0003E"/>
    <w:rsid w:val="00C00044"/>
    <w:rsid w:val="00C0022F"/>
    <w:rsid w:val="00C00258"/>
    <w:rsid w:val="00C0025A"/>
    <w:rsid w:val="00C0029E"/>
    <w:rsid w:val="00C00383"/>
    <w:rsid w:val="00C005BC"/>
    <w:rsid w:val="00C006AE"/>
    <w:rsid w:val="00C0071E"/>
    <w:rsid w:val="00C0094F"/>
    <w:rsid w:val="00C0095B"/>
    <w:rsid w:val="00C009CA"/>
    <w:rsid w:val="00C00A9F"/>
    <w:rsid w:val="00C00B8B"/>
    <w:rsid w:val="00C00C15"/>
    <w:rsid w:val="00C00C4D"/>
    <w:rsid w:val="00C00C5B"/>
    <w:rsid w:val="00C00D89"/>
    <w:rsid w:val="00C00F16"/>
    <w:rsid w:val="00C01103"/>
    <w:rsid w:val="00C0110B"/>
    <w:rsid w:val="00C01112"/>
    <w:rsid w:val="00C011B6"/>
    <w:rsid w:val="00C01217"/>
    <w:rsid w:val="00C01581"/>
    <w:rsid w:val="00C0160B"/>
    <w:rsid w:val="00C018DF"/>
    <w:rsid w:val="00C01B02"/>
    <w:rsid w:val="00C01B27"/>
    <w:rsid w:val="00C01D25"/>
    <w:rsid w:val="00C01D5E"/>
    <w:rsid w:val="00C0204E"/>
    <w:rsid w:val="00C02162"/>
    <w:rsid w:val="00C0220A"/>
    <w:rsid w:val="00C02235"/>
    <w:rsid w:val="00C02244"/>
    <w:rsid w:val="00C022E6"/>
    <w:rsid w:val="00C0234C"/>
    <w:rsid w:val="00C02491"/>
    <w:rsid w:val="00C02510"/>
    <w:rsid w:val="00C02591"/>
    <w:rsid w:val="00C025E9"/>
    <w:rsid w:val="00C02776"/>
    <w:rsid w:val="00C0289F"/>
    <w:rsid w:val="00C02997"/>
    <w:rsid w:val="00C02A4B"/>
    <w:rsid w:val="00C02A5E"/>
    <w:rsid w:val="00C02AC5"/>
    <w:rsid w:val="00C02B20"/>
    <w:rsid w:val="00C02C71"/>
    <w:rsid w:val="00C02D64"/>
    <w:rsid w:val="00C02E46"/>
    <w:rsid w:val="00C02F6A"/>
    <w:rsid w:val="00C031F3"/>
    <w:rsid w:val="00C03391"/>
    <w:rsid w:val="00C033D3"/>
    <w:rsid w:val="00C03425"/>
    <w:rsid w:val="00C034E0"/>
    <w:rsid w:val="00C03575"/>
    <w:rsid w:val="00C036C8"/>
    <w:rsid w:val="00C0389D"/>
    <w:rsid w:val="00C038D7"/>
    <w:rsid w:val="00C038FA"/>
    <w:rsid w:val="00C03B41"/>
    <w:rsid w:val="00C03BCD"/>
    <w:rsid w:val="00C03DC8"/>
    <w:rsid w:val="00C03EE1"/>
    <w:rsid w:val="00C03FA5"/>
    <w:rsid w:val="00C040C2"/>
    <w:rsid w:val="00C04127"/>
    <w:rsid w:val="00C043CD"/>
    <w:rsid w:val="00C045B0"/>
    <w:rsid w:val="00C045F3"/>
    <w:rsid w:val="00C04AA8"/>
    <w:rsid w:val="00C04AAB"/>
    <w:rsid w:val="00C04B52"/>
    <w:rsid w:val="00C04C0D"/>
    <w:rsid w:val="00C04C9B"/>
    <w:rsid w:val="00C04D8C"/>
    <w:rsid w:val="00C04EA2"/>
    <w:rsid w:val="00C04F02"/>
    <w:rsid w:val="00C05066"/>
    <w:rsid w:val="00C052B5"/>
    <w:rsid w:val="00C052C6"/>
    <w:rsid w:val="00C0531C"/>
    <w:rsid w:val="00C05373"/>
    <w:rsid w:val="00C05408"/>
    <w:rsid w:val="00C0547C"/>
    <w:rsid w:val="00C054CE"/>
    <w:rsid w:val="00C054D3"/>
    <w:rsid w:val="00C054E7"/>
    <w:rsid w:val="00C0554A"/>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673"/>
    <w:rsid w:val="00C067FC"/>
    <w:rsid w:val="00C06929"/>
    <w:rsid w:val="00C06A23"/>
    <w:rsid w:val="00C06A3E"/>
    <w:rsid w:val="00C06A91"/>
    <w:rsid w:val="00C06B42"/>
    <w:rsid w:val="00C06B5C"/>
    <w:rsid w:val="00C06B75"/>
    <w:rsid w:val="00C06C6B"/>
    <w:rsid w:val="00C06D45"/>
    <w:rsid w:val="00C06E57"/>
    <w:rsid w:val="00C06EA9"/>
    <w:rsid w:val="00C06FC5"/>
    <w:rsid w:val="00C0715B"/>
    <w:rsid w:val="00C07252"/>
    <w:rsid w:val="00C072AD"/>
    <w:rsid w:val="00C072CE"/>
    <w:rsid w:val="00C07437"/>
    <w:rsid w:val="00C07592"/>
    <w:rsid w:val="00C075D2"/>
    <w:rsid w:val="00C07894"/>
    <w:rsid w:val="00C079D2"/>
    <w:rsid w:val="00C079EB"/>
    <w:rsid w:val="00C07A4E"/>
    <w:rsid w:val="00C07A8A"/>
    <w:rsid w:val="00C07B95"/>
    <w:rsid w:val="00C07C73"/>
    <w:rsid w:val="00C07D31"/>
    <w:rsid w:val="00C07F74"/>
    <w:rsid w:val="00C1000B"/>
    <w:rsid w:val="00C10091"/>
    <w:rsid w:val="00C100AF"/>
    <w:rsid w:val="00C101DC"/>
    <w:rsid w:val="00C10288"/>
    <w:rsid w:val="00C10430"/>
    <w:rsid w:val="00C10440"/>
    <w:rsid w:val="00C104A5"/>
    <w:rsid w:val="00C104C7"/>
    <w:rsid w:val="00C104EE"/>
    <w:rsid w:val="00C105F9"/>
    <w:rsid w:val="00C10681"/>
    <w:rsid w:val="00C10746"/>
    <w:rsid w:val="00C107EC"/>
    <w:rsid w:val="00C109BF"/>
    <w:rsid w:val="00C10D77"/>
    <w:rsid w:val="00C10DF7"/>
    <w:rsid w:val="00C10DFA"/>
    <w:rsid w:val="00C10E6F"/>
    <w:rsid w:val="00C10F4D"/>
    <w:rsid w:val="00C10FA1"/>
    <w:rsid w:val="00C1112C"/>
    <w:rsid w:val="00C111CA"/>
    <w:rsid w:val="00C112E2"/>
    <w:rsid w:val="00C114DE"/>
    <w:rsid w:val="00C114F7"/>
    <w:rsid w:val="00C11524"/>
    <w:rsid w:val="00C11547"/>
    <w:rsid w:val="00C115DB"/>
    <w:rsid w:val="00C11604"/>
    <w:rsid w:val="00C11642"/>
    <w:rsid w:val="00C1190F"/>
    <w:rsid w:val="00C11936"/>
    <w:rsid w:val="00C119B0"/>
    <w:rsid w:val="00C119C1"/>
    <w:rsid w:val="00C119CE"/>
    <w:rsid w:val="00C11A25"/>
    <w:rsid w:val="00C11A4D"/>
    <w:rsid w:val="00C11AE4"/>
    <w:rsid w:val="00C11BDF"/>
    <w:rsid w:val="00C11C44"/>
    <w:rsid w:val="00C11CF1"/>
    <w:rsid w:val="00C11D0D"/>
    <w:rsid w:val="00C11E2F"/>
    <w:rsid w:val="00C11F79"/>
    <w:rsid w:val="00C1224A"/>
    <w:rsid w:val="00C12329"/>
    <w:rsid w:val="00C12350"/>
    <w:rsid w:val="00C12351"/>
    <w:rsid w:val="00C12436"/>
    <w:rsid w:val="00C12638"/>
    <w:rsid w:val="00C126BB"/>
    <w:rsid w:val="00C126DC"/>
    <w:rsid w:val="00C126DE"/>
    <w:rsid w:val="00C12729"/>
    <w:rsid w:val="00C127D4"/>
    <w:rsid w:val="00C12A03"/>
    <w:rsid w:val="00C12C04"/>
    <w:rsid w:val="00C12CDC"/>
    <w:rsid w:val="00C12D0E"/>
    <w:rsid w:val="00C12D6C"/>
    <w:rsid w:val="00C12DC0"/>
    <w:rsid w:val="00C12E10"/>
    <w:rsid w:val="00C12EC7"/>
    <w:rsid w:val="00C12EFC"/>
    <w:rsid w:val="00C13228"/>
    <w:rsid w:val="00C132D5"/>
    <w:rsid w:val="00C132E0"/>
    <w:rsid w:val="00C1343C"/>
    <w:rsid w:val="00C13471"/>
    <w:rsid w:val="00C13758"/>
    <w:rsid w:val="00C137E3"/>
    <w:rsid w:val="00C1395A"/>
    <w:rsid w:val="00C139EC"/>
    <w:rsid w:val="00C13A31"/>
    <w:rsid w:val="00C13B03"/>
    <w:rsid w:val="00C13B2E"/>
    <w:rsid w:val="00C13C3F"/>
    <w:rsid w:val="00C13D78"/>
    <w:rsid w:val="00C13E0F"/>
    <w:rsid w:val="00C13E21"/>
    <w:rsid w:val="00C13F9D"/>
    <w:rsid w:val="00C140DE"/>
    <w:rsid w:val="00C141E0"/>
    <w:rsid w:val="00C1431E"/>
    <w:rsid w:val="00C14388"/>
    <w:rsid w:val="00C14442"/>
    <w:rsid w:val="00C14461"/>
    <w:rsid w:val="00C1450B"/>
    <w:rsid w:val="00C1450D"/>
    <w:rsid w:val="00C14559"/>
    <w:rsid w:val="00C145E6"/>
    <w:rsid w:val="00C1464F"/>
    <w:rsid w:val="00C1485C"/>
    <w:rsid w:val="00C14905"/>
    <w:rsid w:val="00C1495C"/>
    <w:rsid w:val="00C149F2"/>
    <w:rsid w:val="00C14B81"/>
    <w:rsid w:val="00C14BA4"/>
    <w:rsid w:val="00C14BB6"/>
    <w:rsid w:val="00C14DCF"/>
    <w:rsid w:val="00C14F6C"/>
    <w:rsid w:val="00C15074"/>
    <w:rsid w:val="00C1522C"/>
    <w:rsid w:val="00C1535B"/>
    <w:rsid w:val="00C15413"/>
    <w:rsid w:val="00C154DD"/>
    <w:rsid w:val="00C15661"/>
    <w:rsid w:val="00C156D4"/>
    <w:rsid w:val="00C157A8"/>
    <w:rsid w:val="00C159FD"/>
    <w:rsid w:val="00C15A85"/>
    <w:rsid w:val="00C15BBA"/>
    <w:rsid w:val="00C15C29"/>
    <w:rsid w:val="00C15DE9"/>
    <w:rsid w:val="00C15F4E"/>
    <w:rsid w:val="00C16034"/>
    <w:rsid w:val="00C16090"/>
    <w:rsid w:val="00C160C8"/>
    <w:rsid w:val="00C160D7"/>
    <w:rsid w:val="00C1622C"/>
    <w:rsid w:val="00C1622E"/>
    <w:rsid w:val="00C1633F"/>
    <w:rsid w:val="00C1641C"/>
    <w:rsid w:val="00C16496"/>
    <w:rsid w:val="00C164E4"/>
    <w:rsid w:val="00C166C6"/>
    <w:rsid w:val="00C166CF"/>
    <w:rsid w:val="00C16788"/>
    <w:rsid w:val="00C16823"/>
    <w:rsid w:val="00C16826"/>
    <w:rsid w:val="00C16894"/>
    <w:rsid w:val="00C168D3"/>
    <w:rsid w:val="00C169F9"/>
    <w:rsid w:val="00C16DD4"/>
    <w:rsid w:val="00C16EE5"/>
    <w:rsid w:val="00C16FF2"/>
    <w:rsid w:val="00C170C1"/>
    <w:rsid w:val="00C1717F"/>
    <w:rsid w:val="00C171D2"/>
    <w:rsid w:val="00C171E7"/>
    <w:rsid w:val="00C17263"/>
    <w:rsid w:val="00C172EC"/>
    <w:rsid w:val="00C1730A"/>
    <w:rsid w:val="00C17383"/>
    <w:rsid w:val="00C17487"/>
    <w:rsid w:val="00C17525"/>
    <w:rsid w:val="00C177E3"/>
    <w:rsid w:val="00C17B74"/>
    <w:rsid w:val="00C17B87"/>
    <w:rsid w:val="00C17C59"/>
    <w:rsid w:val="00C17CD3"/>
    <w:rsid w:val="00C17D43"/>
    <w:rsid w:val="00C17E59"/>
    <w:rsid w:val="00C17F80"/>
    <w:rsid w:val="00C17FDE"/>
    <w:rsid w:val="00C2008B"/>
    <w:rsid w:val="00C20173"/>
    <w:rsid w:val="00C201FD"/>
    <w:rsid w:val="00C20293"/>
    <w:rsid w:val="00C204EE"/>
    <w:rsid w:val="00C20509"/>
    <w:rsid w:val="00C20565"/>
    <w:rsid w:val="00C205F8"/>
    <w:rsid w:val="00C20615"/>
    <w:rsid w:val="00C20675"/>
    <w:rsid w:val="00C20733"/>
    <w:rsid w:val="00C207F8"/>
    <w:rsid w:val="00C20830"/>
    <w:rsid w:val="00C20868"/>
    <w:rsid w:val="00C20B94"/>
    <w:rsid w:val="00C20BF7"/>
    <w:rsid w:val="00C20BFE"/>
    <w:rsid w:val="00C20E8D"/>
    <w:rsid w:val="00C20EA1"/>
    <w:rsid w:val="00C20EDE"/>
    <w:rsid w:val="00C20FBD"/>
    <w:rsid w:val="00C20FBE"/>
    <w:rsid w:val="00C20FDA"/>
    <w:rsid w:val="00C2100A"/>
    <w:rsid w:val="00C210E7"/>
    <w:rsid w:val="00C21201"/>
    <w:rsid w:val="00C2125A"/>
    <w:rsid w:val="00C21306"/>
    <w:rsid w:val="00C21451"/>
    <w:rsid w:val="00C2166A"/>
    <w:rsid w:val="00C21740"/>
    <w:rsid w:val="00C21762"/>
    <w:rsid w:val="00C2182B"/>
    <w:rsid w:val="00C21B43"/>
    <w:rsid w:val="00C21BFD"/>
    <w:rsid w:val="00C21C7F"/>
    <w:rsid w:val="00C21D7D"/>
    <w:rsid w:val="00C21D91"/>
    <w:rsid w:val="00C21EC2"/>
    <w:rsid w:val="00C2204A"/>
    <w:rsid w:val="00C220B2"/>
    <w:rsid w:val="00C220ED"/>
    <w:rsid w:val="00C221A1"/>
    <w:rsid w:val="00C221D9"/>
    <w:rsid w:val="00C221F1"/>
    <w:rsid w:val="00C22321"/>
    <w:rsid w:val="00C22454"/>
    <w:rsid w:val="00C2254E"/>
    <w:rsid w:val="00C22714"/>
    <w:rsid w:val="00C22738"/>
    <w:rsid w:val="00C2293E"/>
    <w:rsid w:val="00C229C7"/>
    <w:rsid w:val="00C22BBC"/>
    <w:rsid w:val="00C22BE8"/>
    <w:rsid w:val="00C22C80"/>
    <w:rsid w:val="00C22D47"/>
    <w:rsid w:val="00C22E92"/>
    <w:rsid w:val="00C22EE3"/>
    <w:rsid w:val="00C22F49"/>
    <w:rsid w:val="00C22F5F"/>
    <w:rsid w:val="00C230BC"/>
    <w:rsid w:val="00C232BC"/>
    <w:rsid w:val="00C234AF"/>
    <w:rsid w:val="00C2350B"/>
    <w:rsid w:val="00C235EC"/>
    <w:rsid w:val="00C2364F"/>
    <w:rsid w:val="00C23661"/>
    <w:rsid w:val="00C236F0"/>
    <w:rsid w:val="00C236F1"/>
    <w:rsid w:val="00C2399C"/>
    <w:rsid w:val="00C23A73"/>
    <w:rsid w:val="00C23B06"/>
    <w:rsid w:val="00C23CE5"/>
    <w:rsid w:val="00C23DCB"/>
    <w:rsid w:val="00C23F98"/>
    <w:rsid w:val="00C242F6"/>
    <w:rsid w:val="00C24406"/>
    <w:rsid w:val="00C24472"/>
    <w:rsid w:val="00C2448E"/>
    <w:rsid w:val="00C24495"/>
    <w:rsid w:val="00C24548"/>
    <w:rsid w:val="00C2465E"/>
    <w:rsid w:val="00C246FA"/>
    <w:rsid w:val="00C247B3"/>
    <w:rsid w:val="00C2482F"/>
    <w:rsid w:val="00C2498C"/>
    <w:rsid w:val="00C24A3F"/>
    <w:rsid w:val="00C24B1B"/>
    <w:rsid w:val="00C24B74"/>
    <w:rsid w:val="00C24CDB"/>
    <w:rsid w:val="00C24D26"/>
    <w:rsid w:val="00C24DA9"/>
    <w:rsid w:val="00C2519F"/>
    <w:rsid w:val="00C252FB"/>
    <w:rsid w:val="00C25349"/>
    <w:rsid w:val="00C253BB"/>
    <w:rsid w:val="00C253EE"/>
    <w:rsid w:val="00C255E5"/>
    <w:rsid w:val="00C2566A"/>
    <w:rsid w:val="00C257B3"/>
    <w:rsid w:val="00C2596E"/>
    <w:rsid w:val="00C25A18"/>
    <w:rsid w:val="00C25B5C"/>
    <w:rsid w:val="00C25C23"/>
    <w:rsid w:val="00C25CEE"/>
    <w:rsid w:val="00C25D3D"/>
    <w:rsid w:val="00C25DE0"/>
    <w:rsid w:val="00C25E78"/>
    <w:rsid w:val="00C26371"/>
    <w:rsid w:val="00C2648D"/>
    <w:rsid w:val="00C2655C"/>
    <w:rsid w:val="00C265E6"/>
    <w:rsid w:val="00C26603"/>
    <w:rsid w:val="00C26957"/>
    <w:rsid w:val="00C26C4D"/>
    <w:rsid w:val="00C26E17"/>
    <w:rsid w:val="00C26F39"/>
    <w:rsid w:val="00C27165"/>
    <w:rsid w:val="00C271F1"/>
    <w:rsid w:val="00C27312"/>
    <w:rsid w:val="00C27391"/>
    <w:rsid w:val="00C273A3"/>
    <w:rsid w:val="00C2741E"/>
    <w:rsid w:val="00C2754F"/>
    <w:rsid w:val="00C27555"/>
    <w:rsid w:val="00C275D1"/>
    <w:rsid w:val="00C276BA"/>
    <w:rsid w:val="00C27707"/>
    <w:rsid w:val="00C27845"/>
    <w:rsid w:val="00C27883"/>
    <w:rsid w:val="00C279E7"/>
    <w:rsid w:val="00C27A04"/>
    <w:rsid w:val="00C27AED"/>
    <w:rsid w:val="00C27C1E"/>
    <w:rsid w:val="00C27D70"/>
    <w:rsid w:val="00C27E09"/>
    <w:rsid w:val="00C27F40"/>
    <w:rsid w:val="00C27FD0"/>
    <w:rsid w:val="00C27FF9"/>
    <w:rsid w:val="00C3005F"/>
    <w:rsid w:val="00C300CE"/>
    <w:rsid w:val="00C30133"/>
    <w:rsid w:val="00C301B7"/>
    <w:rsid w:val="00C3060D"/>
    <w:rsid w:val="00C30628"/>
    <w:rsid w:val="00C3064C"/>
    <w:rsid w:val="00C3066B"/>
    <w:rsid w:val="00C30671"/>
    <w:rsid w:val="00C30752"/>
    <w:rsid w:val="00C307FE"/>
    <w:rsid w:val="00C30878"/>
    <w:rsid w:val="00C3092C"/>
    <w:rsid w:val="00C30B04"/>
    <w:rsid w:val="00C30CED"/>
    <w:rsid w:val="00C30F5E"/>
    <w:rsid w:val="00C30F9B"/>
    <w:rsid w:val="00C310A7"/>
    <w:rsid w:val="00C3116A"/>
    <w:rsid w:val="00C3118D"/>
    <w:rsid w:val="00C31220"/>
    <w:rsid w:val="00C312DE"/>
    <w:rsid w:val="00C31546"/>
    <w:rsid w:val="00C317DF"/>
    <w:rsid w:val="00C31A2C"/>
    <w:rsid w:val="00C31B94"/>
    <w:rsid w:val="00C31CBD"/>
    <w:rsid w:val="00C31CC0"/>
    <w:rsid w:val="00C31E70"/>
    <w:rsid w:val="00C3202D"/>
    <w:rsid w:val="00C32044"/>
    <w:rsid w:val="00C3211C"/>
    <w:rsid w:val="00C321C6"/>
    <w:rsid w:val="00C322E5"/>
    <w:rsid w:val="00C323C3"/>
    <w:rsid w:val="00C32486"/>
    <w:rsid w:val="00C325D0"/>
    <w:rsid w:val="00C325E1"/>
    <w:rsid w:val="00C326DF"/>
    <w:rsid w:val="00C327F7"/>
    <w:rsid w:val="00C3285A"/>
    <w:rsid w:val="00C3295E"/>
    <w:rsid w:val="00C32A9D"/>
    <w:rsid w:val="00C32B75"/>
    <w:rsid w:val="00C32C5A"/>
    <w:rsid w:val="00C32C83"/>
    <w:rsid w:val="00C33163"/>
    <w:rsid w:val="00C331B1"/>
    <w:rsid w:val="00C33315"/>
    <w:rsid w:val="00C3333E"/>
    <w:rsid w:val="00C333BF"/>
    <w:rsid w:val="00C336A0"/>
    <w:rsid w:val="00C336A7"/>
    <w:rsid w:val="00C33722"/>
    <w:rsid w:val="00C33834"/>
    <w:rsid w:val="00C33866"/>
    <w:rsid w:val="00C338C9"/>
    <w:rsid w:val="00C339EB"/>
    <w:rsid w:val="00C33A80"/>
    <w:rsid w:val="00C33BD7"/>
    <w:rsid w:val="00C33C39"/>
    <w:rsid w:val="00C33CE9"/>
    <w:rsid w:val="00C33DB5"/>
    <w:rsid w:val="00C33E0F"/>
    <w:rsid w:val="00C33E6A"/>
    <w:rsid w:val="00C33EBF"/>
    <w:rsid w:val="00C33F36"/>
    <w:rsid w:val="00C33FDB"/>
    <w:rsid w:val="00C34142"/>
    <w:rsid w:val="00C34253"/>
    <w:rsid w:val="00C34296"/>
    <w:rsid w:val="00C34361"/>
    <w:rsid w:val="00C343CE"/>
    <w:rsid w:val="00C34432"/>
    <w:rsid w:val="00C3443B"/>
    <w:rsid w:val="00C3452E"/>
    <w:rsid w:val="00C34599"/>
    <w:rsid w:val="00C34698"/>
    <w:rsid w:val="00C3474E"/>
    <w:rsid w:val="00C34933"/>
    <w:rsid w:val="00C34A28"/>
    <w:rsid w:val="00C34C6F"/>
    <w:rsid w:val="00C34CF5"/>
    <w:rsid w:val="00C34CFB"/>
    <w:rsid w:val="00C34D9E"/>
    <w:rsid w:val="00C34FC0"/>
    <w:rsid w:val="00C3502E"/>
    <w:rsid w:val="00C350F3"/>
    <w:rsid w:val="00C35298"/>
    <w:rsid w:val="00C352C2"/>
    <w:rsid w:val="00C352E8"/>
    <w:rsid w:val="00C3556A"/>
    <w:rsid w:val="00C355BB"/>
    <w:rsid w:val="00C35654"/>
    <w:rsid w:val="00C356E4"/>
    <w:rsid w:val="00C3573B"/>
    <w:rsid w:val="00C3574A"/>
    <w:rsid w:val="00C357D7"/>
    <w:rsid w:val="00C3596B"/>
    <w:rsid w:val="00C35978"/>
    <w:rsid w:val="00C35992"/>
    <w:rsid w:val="00C35A81"/>
    <w:rsid w:val="00C35B2E"/>
    <w:rsid w:val="00C35D12"/>
    <w:rsid w:val="00C35E30"/>
    <w:rsid w:val="00C35E44"/>
    <w:rsid w:val="00C35ED4"/>
    <w:rsid w:val="00C35F3B"/>
    <w:rsid w:val="00C36197"/>
    <w:rsid w:val="00C36468"/>
    <w:rsid w:val="00C364F6"/>
    <w:rsid w:val="00C36644"/>
    <w:rsid w:val="00C36673"/>
    <w:rsid w:val="00C36787"/>
    <w:rsid w:val="00C367E8"/>
    <w:rsid w:val="00C36837"/>
    <w:rsid w:val="00C3696B"/>
    <w:rsid w:val="00C36A3E"/>
    <w:rsid w:val="00C36AD6"/>
    <w:rsid w:val="00C36B8F"/>
    <w:rsid w:val="00C36D4D"/>
    <w:rsid w:val="00C36EF4"/>
    <w:rsid w:val="00C36F94"/>
    <w:rsid w:val="00C36FDD"/>
    <w:rsid w:val="00C37041"/>
    <w:rsid w:val="00C372C5"/>
    <w:rsid w:val="00C373A3"/>
    <w:rsid w:val="00C3741C"/>
    <w:rsid w:val="00C37432"/>
    <w:rsid w:val="00C375E7"/>
    <w:rsid w:val="00C37654"/>
    <w:rsid w:val="00C3767B"/>
    <w:rsid w:val="00C37699"/>
    <w:rsid w:val="00C378CE"/>
    <w:rsid w:val="00C378DE"/>
    <w:rsid w:val="00C3799D"/>
    <w:rsid w:val="00C37A3E"/>
    <w:rsid w:val="00C37B7C"/>
    <w:rsid w:val="00C37BA3"/>
    <w:rsid w:val="00C37CAD"/>
    <w:rsid w:val="00C37F6C"/>
    <w:rsid w:val="00C4016B"/>
    <w:rsid w:val="00C401DB"/>
    <w:rsid w:val="00C4027C"/>
    <w:rsid w:val="00C40315"/>
    <w:rsid w:val="00C403D1"/>
    <w:rsid w:val="00C40449"/>
    <w:rsid w:val="00C40852"/>
    <w:rsid w:val="00C408C4"/>
    <w:rsid w:val="00C408CC"/>
    <w:rsid w:val="00C40947"/>
    <w:rsid w:val="00C40962"/>
    <w:rsid w:val="00C409EA"/>
    <w:rsid w:val="00C40BE5"/>
    <w:rsid w:val="00C40CC5"/>
    <w:rsid w:val="00C40DF8"/>
    <w:rsid w:val="00C40F4F"/>
    <w:rsid w:val="00C40FC3"/>
    <w:rsid w:val="00C41062"/>
    <w:rsid w:val="00C41245"/>
    <w:rsid w:val="00C413CD"/>
    <w:rsid w:val="00C41410"/>
    <w:rsid w:val="00C41503"/>
    <w:rsid w:val="00C416D8"/>
    <w:rsid w:val="00C416DE"/>
    <w:rsid w:val="00C419C5"/>
    <w:rsid w:val="00C41A18"/>
    <w:rsid w:val="00C41AD9"/>
    <w:rsid w:val="00C41B82"/>
    <w:rsid w:val="00C41C5A"/>
    <w:rsid w:val="00C41C8C"/>
    <w:rsid w:val="00C421F9"/>
    <w:rsid w:val="00C42229"/>
    <w:rsid w:val="00C42313"/>
    <w:rsid w:val="00C42316"/>
    <w:rsid w:val="00C4232C"/>
    <w:rsid w:val="00C42467"/>
    <w:rsid w:val="00C4249F"/>
    <w:rsid w:val="00C425A5"/>
    <w:rsid w:val="00C425E2"/>
    <w:rsid w:val="00C42612"/>
    <w:rsid w:val="00C4264B"/>
    <w:rsid w:val="00C42657"/>
    <w:rsid w:val="00C4276E"/>
    <w:rsid w:val="00C427A3"/>
    <w:rsid w:val="00C427B5"/>
    <w:rsid w:val="00C42A85"/>
    <w:rsid w:val="00C42CE1"/>
    <w:rsid w:val="00C42CE3"/>
    <w:rsid w:val="00C42D3C"/>
    <w:rsid w:val="00C4311A"/>
    <w:rsid w:val="00C43193"/>
    <w:rsid w:val="00C43203"/>
    <w:rsid w:val="00C43549"/>
    <w:rsid w:val="00C438F2"/>
    <w:rsid w:val="00C43950"/>
    <w:rsid w:val="00C4395F"/>
    <w:rsid w:val="00C4396B"/>
    <w:rsid w:val="00C439FD"/>
    <w:rsid w:val="00C43B40"/>
    <w:rsid w:val="00C43D3D"/>
    <w:rsid w:val="00C43F82"/>
    <w:rsid w:val="00C441B5"/>
    <w:rsid w:val="00C44390"/>
    <w:rsid w:val="00C444A0"/>
    <w:rsid w:val="00C4454D"/>
    <w:rsid w:val="00C44592"/>
    <w:rsid w:val="00C445AD"/>
    <w:rsid w:val="00C44655"/>
    <w:rsid w:val="00C4466A"/>
    <w:rsid w:val="00C4468D"/>
    <w:rsid w:val="00C44741"/>
    <w:rsid w:val="00C4476D"/>
    <w:rsid w:val="00C4492B"/>
    <w:rsid w:val="00C4492F"/>
    <w:rsid w:val="00C44A39"/>
    <w:rsid w:val="00C44D72"/>
    <w:rsid w:val="00C44DA3"/>
    <w:rsid w:val="00C44E05"/>
    <w:rsid w:val="00C44E8C"/>
    <w:rsid w:val="00C44F3C"/>
    <w:rsid w:val="00C44FB5"/>
    <w:rsid w:val="00C450A5"/>
    <w:rsid w:val="00C450FE"/>
    <w:rsid w:val="00C4528E"/>
    <w:rsid w:val="00C452BC"/>
    <w:rsid w:val="00C45364"/>
    <w:rsid w:val="00C453CD"/>
    <w:rsid w:val="00C454D2"/>
    <w:rsid w:val="00C45548"/>
    <w:rsid w:val="00C4569B"/>
    <w:rsid w:val="00C456F2"/>
    <w:rsid w:val="00C4588B"/>
    <w:rsid w:val="00C458FA"/>
    <w:rsid w:val="00C45A2C"/>
    <w:rsid w:val="00C45AEC"/>
    <w:rsid w:val="00C45BDF"/>
    <w:rsid w:val="00C45E15"/>
    <w:rsid w:val="00C45EA7"/>
    <w:rsid w:val="00C45F5B"/>
    <w:rsid w:val="00C46065"/>
    <w:rsid w:val="00C46080"/>
    <w:rsid w:val="00C4608A"/>
    <w:rsid w:val="00C46117"/>
    <w:rsid w:val="00C46480"/>
    <w:rsid w:val="00C465A9"/>
    <w:rsid w:val="00C46600"/>
    <w:rsid w:val="00C46632"/>
    <w:rsid w:val="00C46757"/>
    <w:rsid w:val="00C4687A"/>
    <w:rsid w:val="00C469A6"/>
    <w:rsid w:val="00C46A88"/>
    <w:rsid w:val="00C46ADB"/>
    <w:rsid w:val="00C46AE0"/>
    <w:rsid w:val="00C46AE4"/>
    <w:rsid w:val="00C46B1B"/>
    <w:rsid w:val="00C46C49"/>
    <w:rsid w:val="00C46C8A"/>
    <w:rsid w:val="00C46D00"/>
    <w:rsid w:val="00C46D8D"/>
    <w:rsid w:val="00C46DD4"/>
    <w:rsid w:val="00C46DE4"/>
    <w:rsid w:val="00C46EB3"/>
    <w:rsid w:val="00C46F4D"/>
    <w:rsid w:val="00C46FCB"/>
    <w:rsid w:val="00C47036"/>
    <w:rsid w:val="00C4708A"/>
    <w:rsid w:val="00C470B3"/>
    <w:rsid w:val="00C472A5"/>
    <w:rsid w:val="00C47409"/>
    <w:rsid w:val="00C4783E"/>
    <w:rsid w:val="00C47981"/>
    <w:rsid w:val="00C47AEB"/>
    <w:rsid w:val="00C47CE0"/>
    <w:rsid w:val="00C47E6D"/>
    <w:rsid w:val="00C47EDE"/>
    <w:rsid w:val="00C47FE4"/>
    <w:rsid w:val="00C5003E"/>
    <w:rsid w:val="00C50096"/>
    <w:rsid w:val="00C50486"/>
    <w:rsid w:val="00C5062B"/>
    <w:rsid w:val="00C50655"/>
    <w:rsid w:val="00C50715"/>
    <w:rsid w:val="00C5081F"/>
    <w:rsid w:val="00C509DE"/>
    <w:rsid w:val="00C509E5"/>
    <w:rsid w:val="00C50ACF"/>
    <w:rsid w:val="00C50E57"/>
    <w:rsid w:val="00C5104B"/>
    <w:rsid w:val="00C51053"/>
    <w:rsid w:val="00C51276"/>
    <w:rsid w:val="00C512DC"/>
    <w:rsid w:val="00C512FC"/>
    <w:rsid w:val="00C51326"/>
    <w:rsid w:val="00C51399"/>
    <w:rsid w:val="00C513F1"/>
    <w:rsid w:val="00C51400"/>
    <w:rsid w:val="00C5150D"/>
    <w:rsid w:val="00C51695"/>
    <w:rsid w:val="00C51745"/>
    <w:rsid w:val="00C51796"/>
    <w:rsid w:val="00C517C8"/>
    <w:rsid w:val="00C5186B"/>
    <w:rsid w:val="00C518B2"/>
    <w:rsid w:val="00C51956"/>
    <w:rsid w:val="00C51C73"/>
    <w:rsid w:val="00C51DA1"/>
    <w:rsid w:val="00C51F26"/>
    <w:rsid w:val="00C51F99"/>
    <w:rsid w:val="00C52006"/>
    <w:rsid w:val="00C5203E"/>
    <w:rsid w:val="00C52061"/>
    <w:rsid w:val="00C52063"/>
    <w:rsid w:val="00C52193"/>
    <w:rsid w:val="00C5220E"/>
    <w:rsid w:val="00C52240"/>
    <w:rsid w:val="00C522EB"/>
    <w:rsid w:val="00C526AF"/>
    <w:rsid w:val="00C52867"/>
    <w:rsid w:val="00C52881"/>
    <w:rsid w:val="00C52B0F"/>
    <w:rsid w:val="00C52B60"/>
    <w:rsid w:val="00C52BDC"/>
    <w:rsid w:val="00C52C44"/>
    <w:rsid w:val="00C52C59"/>
    <w:rsid w:val="00C52CAD"/>
    <w:rsid w:val="00C52F57"/>
    <w:rsid w:val="00C530B4"/>
    <w:rsid w:val="00C53102"/>
    <w:rsid w:val="00C5313C"/>
    <w:rsid w:val="00C53149"/>
    <w:rsid w:val="00C5325D"/>
    <w:rsid w:val="00C53325"/>
    <w:rsid w:val="00C536AA"/>
    <w:rsid w:val="00C537B9"/>
    <w:rsid w:val="00C53979"/>
    <w:rsid w:val="00C53AD4"/>
    <w:rsid w:val="00C53C05"/>
    <w:rsid w:val="00C53C39"/>
    <w:rsid w:val="00C53DAD"/>
    <w:rsid w:val="00C5411E"/>
    <w:rsid w:val="00C54166"/>
    <w:rsid w:val="00C5430B"/>
    <w:rsid w:val="00C54339"/>
    <w:rsid w:val="00C543D9"/>
    <w:rsid w:val="00C5448C"/>
    <w:rsid w:val="00C544D6"/>
    <w:rsid w:val="00C544EF"/>
    <w:rsid w:val="00C545F6"/>
    <w:rsid w:val="00C54669"/>
    <w:rsid w:val="00C5472F"/>
    <w:rsid w:val="00C5488F"/>
    <w:rsid w:val="00C549B2"/>
    <w:rsid w:val="00C549CF"/>
    <w:rsid w:val="00C54D2F"/>
    <w:rsid w:val="00C54DC5"/>
    <w:rsid w:val="00C54F9F"/>
    <w:rsid w:val="00C54FDA"/>
    <w:rsid w:val="00C55003"/>
    <w:rsid w:val="00C5507C"/>
    <w:rsid w:val="00C55114"/>
    <w:rsid w:val="00C5526C"/>
    <w:rsid w:val="00C5567F"/>
    <w:rsid w:val="00C556FF"/>
    <w:rsid w:val="00C55737"/>
    <w:rsid w:val="00C557BB"/>
    <w:rsid w:val="00C55858"/>
    <w:rsid w:val="00C558FB"/>
    <w:rsid w:val="00C55917"/>
    <w:rsid w:val="00C5598D"/>
    <w:rsid w:val="00C55A56"/>
    <w:rsid w:val="00C55B3D"/>
    <w:rsid w:val="00C55C13"/>
    <w:rsid w:val="00C55C75"/>
    <w:rsid w:val="00C55D37"/>
    <w:rsid w:val="00C55D52"/>
    <w:rsid w:val="00C55E57"/>
    <w:rsid w:val="00C55EF2"/>
    <w:rsid w:val="00C55F16"/>
    <w:rsid w:val="00C55F83"/>
    <w:rsid w:val="00C55FFF"/>
    <w:rsid w:val="00C5637E"/>
    <w:rsid w:val="00C563CB"/>
    <w:rsid w:val="00C564D7"/>
    <w:rsid w:val="00C565C5"/>
    <w:rsid w:val="00C56715"/>
    <w:rsid w:val="00C5674F"/>
    <w:rsid w:val="00C56757"/>
    <w:rsid w:val="00C567A2"/>
    <w:rsid w:val="00C56896"/>
    <w:rsid w:val="00C568A3"/>
    <w:rsid w:val="00C568B8"/>
    <w:rsid w:val="00C569B8"/>
    <w:rsid w:val="00C569DA"/>
    <w:rsid w:val="00C56B55"/>
    <w:rsid w:val="00C56D39"/>
    <w:rsid w:val="00C56D42"/>
    <w:rsid w:val="00C56EDC"/>
    <w:rsid w:val="00C57116"/>
    <w:rsid w:val="00C57309"/>
    <w:rsid w:val="00C573D6"/>
    <w:rsid w:val="00C57670"/>
    <w:rsid w:val="00C577AC"/>
    <w:rsid w:val="00C5792B"/>
    <w:rsid w:val="00C57A36"/>
    <w:rsid w:val="00C57A4A"/>
    <w:rsid w:val="00C57AED"/>
    <w:rsid w:val="00C57B02"/>
    <w:rsid w:val="00C57B97"/>
    <w:rsid w:val="00C57CAF"/>
    <w:rsid w:val="00C57D07"/>
    <w:rsid w:val="00C57D8F"/>
    <w:rsid w:val="00C57ECB"/>
    <w:rsid w:val="00C57FEA"/>
    <w:rsid w:val="00C60066"/>
    <w:rsid w:val="00C60287"/>
    <w:rsid w:val="00C602C0"/>
    <w:rsid w:val="00C60316"/>
    <w:rsid w:val="00C603F5"/>
    <w:rsid w:val="00C60472"/>
    <w:rsid w:val="00C6057D"/>
    <w:rsid w:val="00C6064D"/>
    <w:rsid w:val="00C606BE"/>
    <w:rsid w:val="00C60705"/>
    <w:rsid w:val="00C60743"/>
    <w:rsid w:val="00C60822"/>
    <w:rsid w:val="00C608ED"/>
    <w:rsid w:val="00C60964"/>
    <w:rsid w:val="00C609C2"/>
    <w:rsid w:val="00C60B15"/>
    <w:rsid w:val="00C60B5B"/>
    <w:rsid w:val="00C60C34"/>
    <w:rsid w:val="00C60C47"/>
    <w:rsid w:val="00C60D62"/>
    <w:rsid w:val="00C60D72"/>
    <w:rsid w:val="00C60DAD"/>
    <w:rsid w:val="00C60DFC"/>
    <w:rsid w:val="00C61005"/>
    <w:rsid w:val="00C61116"/>
    <w:rsid w:val="00C61196"/>
    <w:rsid w:val="00C61231"/>
    <w:rsid w:val="00C61559"/>
    <w:rsid w:val="00C615F9"/>
    <w:rsid w:val="00C616AD"/>
    <w:rsid w:val="00C617BF"/>
    <w:rsid w:val="00C6190B"/>
    <w:rsid w:val="00C61A0D"/>
    <w:rsid w:val="00C61B6E"/>
    <w:rsid w:val="00C61B89"/>
    <w:rsid w:val="00C61DCF"/>
    <w:rsid w:val="00C61E23"/>
    <w:rsid w:val="00C621C1"/>
    <w:rsid w:val="00C62281"/>
    <w:rsid w:val="00C62289"/>
    <w:rsid w:val="00C62354"/>
    <w:rsid w:val="00C623A9"/>
    <w:rsid w:val="00C625B5"/>
    <w:rsid w:val="00C625D7"/>
    <w:rsid w:val="00C62693"/>
    <w:rsid w:val="00C626FF"/>
    <w:rsid w:val="00C62860"/>
    <w:rsid w:val="00C62898"/>
    <w:rsid w:val="00C62B5A"/>
    <w:rsid w:val="00C62BE3"/>
    <w:rsid w:val="00C62CC3"/>
    <w:rsid w:val="00C6314B"/>
    <w:rsid w:val="00C63155"/>
    <w:rsid w:val="00C631CC"/>
    <w:rsid w:val="00C6332E"/>
    <w:rsid w:val="00C634D9"/>
    <w:rsid w:val="00C63503"/>
    <w:rsid w:val="00C63576"/>
    <w:rsid w:val="00C636B7"/>
    <w:rsid w:val="00C63780"/>
    <w:rsid w:val="00C63B07"/>
    <w:rsid w:val="00C63B5A"/>
    <w:rsid w:val="00C63C1D"/>
    <w:rsid w:val="00C63C6A"/>
    <w:rsid w:val="00C63CAF"/>
    <w:rsid w:val="00C63CC5"/>
    <w:rsid w:val="00C63D7F"/>
    <w:rsid w:val="00C63D84"/>
    <w:rsid w:val="00C63E61"/>
    <w:rsid w:val="00C63EF3"/>
    <w:rsid w:val="00C63F6D"/>
    <w:rsid w:val="00C63F96"/>
    <w:rsid w:val="00C63FD9"/>
    <w:rsid w:val="00C64066"/>
    <w:rsid w:val="00C640C5"/>
    <w:rsid w:val="00C640D3"/>
    <w:rsid w:val="00C64208"/>
    <w:rsid w:val="00C642F8"/>
    <w:rsid w:val="00C6446E"/>
    <w:rsid w:val="00C64592"/>
    <w:rsid w:val="00C64726"/>
    <w:rsid w:val="00C64740"/>
    <w:rsid w:val="00C6475F"/>
    <w:rsid w:val="00C6476B"/>
    <w:rsid w:val="00C64792"/>
    <w:rsid w:val="00C647D8"/>
    <w:rsid w:val="00C64859"/>
    <w:rsid w:val="00C64921"/>
    <w:rsid w:val="00C64A06"/>
    <w:rsid w:val="00C64A33"/>
    <w:rsid w:val="00C64CDA"/>
    <w:rsid w:val="00C64CF7"/>
    <w:rsid w:val="00C64D44"/>
    <w:rsid w:val="00C64DF4"/>
    <w:rsid w:val="00C64E9F"/>
    <w:rsid w:val="00C64F72"/>
    <w:rsid w:val="00C65196"/>
    <w:rsid w:val="00C65416"/>
    <w:rsid w:val="00C65493"/>
    <w:rsid w:val="00C65494"/>
    <w:rsid w:val="00C6551F"/>
    <w:rsid w:val="00C656AE"/>
    <w:rsid w:val="00C65726"/>
    <w:rsid w:val="00C65764"/>
    <w:rsid w:val="00C65811"/>
    <w:rsid w:val="00C658E7"/>
    <w:rsid w:val="00C65960"/>
    <w:rsid w:val="00C65A94"/>
    <w:rsid w:val="00C65B82"/>
    <w:rsid w:val="00C65D6D"/>
    <w:rsid w:val="00C65DCD"/>
    <w:rsid w:val="00C65F4A"/>
    <w:rsid w:val="00C65F84"/>
    <w:rsid w:val="00C660AC"/>
    <w:rsid w:val="00C6615D"/>
    <w:rsid w:val="00C663A3"/>
    <w:rsid w:val="00C6641E"/>
    <w:rsid w:val="00C664A1"/>
    <w:rsid w:val="00C664DD"/>
    <w:rsid w:val="00C66605"/>
    <w:rsid w:val="00C666B9"/>
    <w:rsid w:val="00C66865"/>
    <w:rsid w:val="00C66922"/>
    <w:rsid w:val="00C66A2B"/>
    <w:rsid w:val="00C66BB1"/>
    <w:rsid w:val="00C66C2F"/>
    <w:rsid w:val="00C66CCA"/>
    <w:rsid w:val="00C66CEB"/>
    <w:rsid w:val="00C66DAE"/>
    <w:rsid w:val="00C66E43"/>
    <w:rsid w:val="00C66EB1"/>
    <w:rsid w:val="00C66EE3"/>
    <w:rsid w:val="00C66F3E"/>
    <w:rsid w:val="00C6711D"/>
    <w:rsid w:val="00C67127"/>
    <w:rsid w:val="00C6719B"/>
    <w:rsid w:val="00C6727A"/>
    <w:rsid w:val="00C67384"/>
    <w:rsid w:val="00C673B6"/>
    <w:rsid w:val="00C673F2"/>
    <w:rsid w:val="00C67754"/>
    <w:rsid w:val="00C67759"/>
    <w:rsid w:val="00C67765"/>
    <w:rsid w:val="00C67788"/>
    <w:rsid w:val="00C67951"/>
    <w:rsid w:val="00C67962"/>
    <w:rsid w:val="00C67966"/>
    <w:rsid w:val="00C6799E"/>
    <w:rsid w:val="00C67AC9"/>
    <w:rsid w:val="00C67CE0"/>
    <w:rsid w:val="00C67D51"/>
    <w:rsid w:val="00C67DBE"/>
    <w:rsid w:val="00C67DD6"/>
    <w:rsid w:val="00C67E5E"/>
    <w:rsid w:val="00C67EA7"/>
    <w:rsid w:val="00C67FA7"/>
    <w:rsid w:val="00C7018A"/>
    <w:rsid w:val="00C7026F"/>
    <w:rsid w:val="00C70426"/>
    <w:rsid w:val="00C705AE"/>
    <w:rsid w:val="00C708E1"/>
    <w:rsid w:val="00C70A49"/>
    <w:rsid w:val="00C70B01"/>
    <w:rsid w:val="00C70B5F"/>
    <w:rsid w:val="00C70C29"/>
    <w:rsid w:val="00C70CC5"/>
    <w:rsid w:val="00C70DCF"/>
    <w:rsid w:val="00C70E40"/>
    <w:rsid w:val="00C70F79"/>
    <w:rsid w:val="00C710AE"/>
    <w:rsid w:val="00C710B0"/>
    <w:rsid w:val="00C710BD"/>
    <w:rsid w:val="00C711EC"/>
    <w:rsid w:val="00C7136A"/>
    <w:rsid w:val="00C714F3"/>
    <w:rsid w:val="00C7154F"/>
    <w:rsid w:val="00C71617"/>
    <w:rsid w:val="00C7185A"/>
    <w:rsid w:val="00C7185E"/>
    <w:rsid w:val="00C7189E"/>
    <w:rsid w:val="00C719AC"/>
    <w:rsid w:val="00C719DB"/>
    <w:rsid w:val="00C71A22"/>
    <w:rsid w:val="00C71AD8"/>
    <w:rsid w:val="00C71B21"/>
    <w:rsid w:val="00C71BF6"/>
    <w:rsid w:val="00C71D1D"/>
    <w:rsid w:val="00C71DF8"/>
    <w:rsid w:val="00C71ED8"/>
    <w:rsid w:val="00C71F73"/>
    <w:rsid w:val="00C71FA5"/>
    <w:rsid w:val="00C72114"/>
    <w:rsid w:val="00C72183"/>
    <w:rsid w:val="00C724C4"/>
    <w:rsid w:val="00C725BB"/>
    <w:rsid w:val="00C72812"/>
    <w:rsid w:val="00C7294F"/>
    <w:rsid w:val="00C7299E"/>
    <w:rsid w:val="00C72B56"/>
    <w:rsid w:val="00C72ED7"/>
    <w:rsid w:val="00C7307A"/>
    <w:rsid w:val="00C7319D"/>
    <w:rsid w:val="00C7323D"/>
    <w:rsid w:val="00C73322"/>
    <w:rsid w:val="00C733F7"/>
    <w:rsid w:val="00C735DC"/>
    <w:rsid w:val="00C73712"/>
    <w:rsid w:val="00C73726"/>
    <w:rsid w:val="00C7381A"/>
    <w:rsid w:val="00C7388E"/>
    <w:rsid w:val="00C739D7"/>
    <w:rsid w:val="00C73A31"/>
    <w:rsid w:val="00C73A7C"/>
    <w:rsid w:val="00C73A92"/>
    <w:rsid w:val="00C73ACE"/>
    <w:rsid w:val="00C73ADD"/>
    <w:rsid w:val="00C73AEB"/>
    <w:rsid w:val="00C73B25"/>
    <w:rsid w:val="00C73D4A"/>
    <w:rsid w:val="00C73DCE"/>
    <w:rsid w:val="00C73E2F"/>
    <w:rsid w:val="00C73F88"/>
    <w:rsid w:val="00C74117"/>
    <w:rsid w:val="00C7414B"/>
    <w:rsid w:val="00C74332"/>
    <w:rsid w:val="00C74372"/>
    <w:rsid w:val="00C74406"/>
    <w:rsid w:val="00C74533"/>
    <w:rsid w:val="00C747FB"/>
    <w:rsid w:val="00C74836"/>
    <w:rsid w:val="00C748A8"/>
    <w:rsid w:val="00C749FE"/>
    <w:rsid w:val="00C74B6B"/>
    <w:rsid w:val="00C74C25"/>
    <w:rsid w:val="00C74CF0"/>
    <w:rsid w:val="00C74D0D"/>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7E"/>
    <w:rsid w:val="00C75790"/>
    <w:rsid w:val="00C75A58"/>
    <w:rsid w:val="00C75A67"/>
    <w:rsid w:val="00C75AD4"/>
    <w:rsid w:val="00C75B20"/>
    <w:rsid w:val="00C75B2B"/>
    <w:rsid w:val="00C75C64"/>
    <w:rsid w:val="00C75CCC"/>
    <w:rsid w:val="00C75D8F"/>
    <w:rsid w:val="00C75EB8"/>
    <w:rsid w:val="00C75EEE"/>
    <w:rsid w:val="00C75FB0"/>
    <w:rsid w:val="00C7601F"/>
    <w:rsid w:val="00C7613B"/>
    <w:rsid w:val="00C7623E"/>
    <w:rsid w:val="00C76294"/>
    <w:rsid w:val="00C762C4"/>
    <w:rsid w:val="00C7644D"/>
    <w:rsid w:val="00C76528"/>
    <w:rsid w:val="00C767D6"/>
    <w:rsid w:val="00C7684C"/>
    <w:rsid w:val="00C769FB"/>
    <w:rsid w:val="00C76A29"/>
    <w:rsid w:val="00C76AAA"/>
    <w:rsid w:val="00C76AF4"/>
    <w:rsid w:val="00C76AFD"/>
    <w:rsid w:val="00C76B93"/>
    <w:rsid w:val="00C76C24"/>
    <w:rsid w:val="00C76C73"/>
    <w:rsid w:val="00C76CA8"/>
    <w:rsid w:val="00C76DC9"/>
    <w:rsid w:val="00C76E76"/>
    <w:rsid w:val="00C76F9B"/>
    <w:rsid w:val="00C76FC3"/>
    <w:rsid w:val="00C77052"/>
    <w:rsid w:val="00C7705F"/>
    <w:rsid w:val="00C770D5"/>
    <w:rsid w:val="00C771AE"/>
    <w:rsid w:val="00C7721E"/>
    <w:rsid w:val="00C772FE"/>
    <w:rsid w:val="00C77323"/>
    <w:rsid w:val="00C774FC"/>
    <w:rsid w:val="00C77508"/>
    <w:rsid w:val="00C77638"/>
    <w:rsid w:val="00C77661"/>
    <w:rsid w:val="00C777E9"/>
    <w:rsid w:val="00C777EC"/>
    <w:rsid w:val="00C778B2"/>
    <w:rsid w:val="00C77ABC"/>
    <w:rsid w:val="00C77AC7"/>
    <w:rsid w:val="00C77D34"/>
    <w:rsid w:val="00C77DBA"/>
    <w:rsid w:val="00C77E27"/>
    <w:rsid w:val="00C77F2F"/>
    <w:rsid w:val="00C77F5E"/>
    <w:rsid w:val="00C80266"/>
    <w:rsid w:val="00C802A2"/>
    <w:rsid w:val="00C802FB"/>
    <w:rsid w:val="00C80315"/>
    <w:rsid w:val="00C80335"/>
    <w:rsid w:val="00C804FA"/>
    <w:rsid w:val="00C80549"/>
    <w:rsid w:val="00C80648"/>
    <w:rsid w:val="00C80666"/>
    <w:rsid w:val="00C80A6B"/>
    <w:rsid w:val="00C80AC1"/>
    <w:rsid w:val="00C80B55"/>
    <w:rsid w:val="00C80BB1"/>
    <w:rsid w:val="00C80C5E"/>
    <w:rsid w:val="00C80CA4"/>
    <w:rsid w:val="00C80D1C"/>
    <w:rsid w:val="00C80E9D"/>
    <w:rsid w:val="00C80F36"/>
    <w:rsid w:val="00C81061"/>
    <w:rsid w:val="00C810F0"/>
    <w:rsid w:val="00C8115E"/>
    <w:rsid w:val="00C811E7"/>
    <w:rsid w:val="00C81289"/>
    <w:rsid w:val="00C81297"/>
    <w:rsid w:val="00C813C2"/>
    <w:rsid w:val="00C81549"/>
    <w:rsid w:val="00C81562"/>
    <w:rsid w:val="00C815CD"/>
    <w:rsid w:val="00C816E6"/>
    <w:rsid w:val="00C81858"/>
    <w:rsid w:val="00C8190C"/>
    <w:rsid w:val="00C81986"/>
    <w:rsid w:val="00C81A51"/>
    <w:rsid w:val="00C81C2F"/>
    <w:rsid w:val="00C81C66"/>
    <w:rsid w:val="00C81E2E"/>
    <w:rsid w:val="00C81ECD"/>
    <w:rsid w:val="00C81FEF"/>
    <w:rsid w:val="00C82041"/>
    <w:rsid w:val="00C820C0"/>
    <w:rsid w:val="00C820E6"/>
    <w:rsid w:val="00C823BB"/>
    <w:rsid w:val="00C82424"/>
    <w:rsid w:val="00C8250B"/>
    <w:rsid w:val="00C82513"/>
    <w:rsid w:val="00C82539"/>
    <w:rsid w:val="00C82785"/>
    <w:rsid w:val="00C8285A"/>
    <w:rsid w:val="00C828C1"/>
    <w:rsid w:val="00C8290D"/>
    <w:rsid w:val="00C82B4A"/>
    <w:rsid w:val="00C82D89"/>
    <w:rsid w:val="00C82DA6"/>
    <w:rsid w:val="00C82DFC"/>
    <w:rsid w:val="00C82E3D"/>
    <w:rsid w:val="00C82E6D"/>
    <w:rsid w:val="00C83186"/>
    <w:rsid w:val="00C832D7"/>
    <w:rsid w:val="00C832FB"/>
    <w:rsid w:val="00C83323"/>
    <w:rsid w:val="00C83632"/>
    <w:rsid w:val="00C83755"/>
    <w:rsid w:val="00C8375D"/>
    <w:rsid w:val="00C83E21"/>
    <w:rsid w:val="00C83E2B"/>
    <w:rsid w:val="00C83F14"/>
    <w:rsid w:val="00C84063"/>
    <w:rsid w:val="00C84294"/>
    <w:rsid w:val="00C8433E"/>
    <w:rsid w:val="00C84417"/>
    <w:rsid w:val="00C8453F"/>
    <w:rsid w:val="00C84549"/>
    <w:rsid w:val="00C84552"/>
    <w:rsid w:val="00C846B1"/>
    <w:rsid w:val="00C84749"/>
    <w:rsid w:val="00C84BE4"/>
    <w:rsid w:val="00C84C9A"/>
    <w:rsid w:val="00C84D7B"/>
    <w:rsid w:val="00C84DBC"/>
    <w:rsid w:val="00C84E79"/>
    <w:rsid w:val="00C85016"/>
    <w:rsid w:val="00C850E3"/>
    <w:rsid w:val="00C851E9"/>
    <w:rsid w:val="00C85317"/>
    <w:rsid w:val="00C853A9"/>
    <w:rsid w:val="00C85563"/>
    <w:rsid w:val="00C855A9"/>
    <w:rsid w:val="00C855CB"/>
    <w:rsid w:val="00C856AB"/>
    <w:rsid w:val="00C8578D"/>
    <w:rsid w:val="00C857B0"/>
    <w:rsid w:val="00C857D9"/>
    <w:rsid w:val="00C8596C"/>
    <w:rsid w:val="00C85AA4"/>
    <w:rsid w:val="00C85B4C"/>
    <w:rsid w:val="00C85BAD"/>
    <w:rsid w:val="00C85D5A"/>
    <w:rsid w:val="00C85D63"/>
    <w:rsid w:val="00C85DF3"/>
    <w:rsid w:val="00C85E7D"/>
    <w:rsid w:val="00C85F25"/>
    <w:rsid w:val="00C85F73"/>
    <w:rsid w:val="00C85FFF"/>
    <w:rsid w:val="00C8622F"/>
    <w:rsid w:val="00C862EB"/>
    <w:rsid w:val="00C8638A"/>
    <w:rsid w:val="00C86628"/>
    <w:rsid w:val="00C8669A"/>
    <w:rsid w:val="00C8687B"/>
    <w:rsid w:val="00C8687D"/>
    <w:rsid w:val="00C86912"/>
    <w:rsid w:val="00C86927"/>
    <w:rsid w:val="00C869A9"/>
    <w:rsid w:val="00C86A69"/>
    <w:rsid w:val="00C86B60"/>
    <w:rsid w:val="00C86B66"/>
    <w:rsid w:val="00C86CBB"/>
    <w:rsid w:val="00C86CC8"/>
    <w:rsid w:val="00C86D07"/>
    <w:rsid w:val="00C86DA5"/>
    <w:rsid w:val="00C86E94"/>
    <w:rsid w:val="00C870E2"/>
    <w:rsid w:val="00C87313"/>
    <w:rsid w:val="00C87375"/>
    <w:rsid w:val="00C8739B"/>
    <w:rsid w:val="00C8741B"/>
    <w:rsid w:val="00C8760E"/>
    <w:rsid w:val="00C876BD"/>
    <w:rsid w:val="00C87742"/>
    <w:rsid w:val="00C87767"/>
    <w:rsid w:val="00C87824"/>
    <w:rsid w:val="00C87885"/>
    <w:rsid w:val="00C8796F"/>
    <w:rsid w:val="00C879FD"/>
    <w:rsid w:val="00C87ADC"/>
    <w:rsid w:val="00C87B80"/>
    <w:rsid w:val="00C87CE0"/>
    <w:rsid w:val="00C87D05"/>
    <w:rsid w:val="00C87D0A"/>
    <w:rsid w:val="00C87DB3"/>
    <w:rsid w:val="00C87E24"/>
    <w:rsid w:val="00C90094"/>
    <w:rsid w:val="00C900AA"/>
    <w:rsid w:val="00C900F3"/>
    <w:rsid w:val="00C900FC"/>
    <w:rsid w:val="00C9010D"/>
    <w:rsid w:val="00C90131"/>
    <w:rsid w:val="00C901AE"/>
    <w:rsid w:val="00C901C9"/>
    <w:rsid w:val="00C9021B"/>
    <w:rsid w:val="00C9047B"/>
    <w:rsid w:val="00C90629"/>
    <w:rsid w:val="00C90724"/>
    <w:rsid w:val="00C907B2"/>
    <w:rsid w:val="00C9080C"/>
    <w:rsid w:val="00C90B87"/>
    <w:rsid w:val="00C90C24"/>
    <w:rsid w:val="00C90C44"/>
    <w:rsid w:val="00C90C55"/>
    <w:rsid w:val="00C90CE2"/>
    <w:rsid w:val="00C90E1E"/>
    <w:rsid w:val="00C90E53"/>
    <w:rsid w:val="00C90E65"/>
    <w:rsid w:val="00C90E78"/>
    <w:rsid w:val="00C90E8E"/>
    <w:rsid w:val="00C90EFE"/>
    <w:rsid w:val="00C90F50"/>
    <w:rsid w:val="00C90F5B"/>
    <w:rsid w:val="00C90F68"/>
    <w:rsid w:val="00C90F8A"/>
    <w:rsid w:val="00C90F8F"/>
    <w:rsid w:val="00C91040"/>
    <w:rsid w:val="00C91098"/>
    <w:rsid w:val="00C91340"/>
    <w:rsid w:val="00C91350"/>
    <w:rsid w:val="00C9139E"/>
    <w:rsid w:val="00C91509"/>
    <w:rsid w:val="00C91621"/>
    <w:rsid w:val="00C9162E"/>
    <w:rsid w:val="00C916FE"/>
    <w:rsid w:val="00C9170B"/>
    <w:rsid w:val="00C91713"/>
    <w:rsid w:val="00C91751"/>
    <w:rsid w:val="00C91A53"/>
    <w:rsid w:val="00C91A54"/>
    <w:rsid w:val="00C91B19"/>
    <w:rsid w:val="00C91B49"/>
    <w:rsid w:val="00C91B50"/>
    <w:rsid w:val="00C91BDF"/>
    <w:rsid w:val="00C91CA0"/>
    <w:rsid w:val="00C91CB4"/>
    <w:rsid w:val="00C91CB7"/>
    <w:rsid w:val="00C91D02"/>
    <w:rsid w:val="00C91EFD"/>
    <w:rsid w:val="00C91F1C"/>
    <w:rsid w:val="00C920FB"/>
    <w:rsid w:val="00C9210F"/>
    <w:rsid w:val="00C92177"/>
    <w:rsid w:val="00C921E5"/>
    <w:rsid w:val="00C921EC"/>
    <w:rsid w:val="00C9224D"/>
    <w:rsid w:val="00C9252D"/>
    <w:rsid w:val="00C92748"/>
    <w:rsid w:val="00C9275D"/>
    <w:rsid w:val="00C92818"/>
    <w:rsid w:val="00C92823"/>
    <w:rsid w:val="00C92829"/>
    <w:rsid w:val="00C928F1"/>
    <w:rsid w:val="00C92B63"/>
    <w:rsid w:val="00C92C31"/>
    <w:rsid w:val="00C92C54"/>
    <w:rsid w:val="00C92CFF"/>
    <w:rsid w:val="00C92FFA"/>
    <w:rsid w:val="00C930A2"/>
    <w:rsid w:val="00C93325"/>
    <w:rsid w:val="00C9345B"/>
    <w:rsid w:val="00C934AA"/>
    <w:rsid w:val="00C93542"/>
    <w:rsid w:val="00C9366C"/>
    <w:rsid w:val="00C9373D"/>
    <w:rsid w:val="00C938BF"/>
    <w:rsid w:val="00C93A17"/>
    <w:rsid w:val="00C93A65"/>
    <w:rsid w:val="00C93CDD"/>
    <w:rsid w:val="00C93D4C"/>
    <w:rsid w:val="00C93D63"/>
    <w:rsid w:val="00C93E33"/>
    <w:rsid w:val="00C93E63"/>
    <w:rsid w:val="00C93F07"/>
    <w:rsid w:val="00C93F5F"/>
    <w:rsid w:val="00C940FC"/>
    <w:rsid w:val="00C94215"/>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088"/>
    <w:rsid w:val="00C952AD"/>
    <w:rsid w:val="00C9532C"/>
    <w:rsid w:val="00C953A1"/>
    <w:rsid w:val="00C9545A"/>
    <w:rsid w:val="00C95525"/>
    <w:rsid w:val="00C956B2"/>
    <w:rsid w:val="00C95935"/>
    <w:rsid w:val="00C95B4E"/>
    <w:rsid w:val="00C95C52"/>
    <w:rsid w:val="00C95C7C"/>
    <w:rsid w:val="00C95CE6"/>
    <w:rsid w:val="00C95DB2"/>
    <w:rsid w:val="00C95F97"/>
    <w:rsid w:val="00C95FBB"/>
    <w:rsid w:val="00C9600F"/>
    <w:rsid w:val="00C96062"/>
    <w:rsid w:val="00C9616D"/>
    <w:rsid w:val="00C96268"/>
    <w:rsid w:val="00C96271"/>
    <w:rsid w:val="00C9632F"/>
    <w:rsid w:val="00C96369"/>
    <w:rsid w:val="00C96494"/>
    <w:rsid w:val="00C96752"/>
    <w:rsid w:val="00C96854"/>
    <w:rsid w:val="00C968BC"/>
    <w:rsid w:val="00C968C0"/>
    <w:rsid w:val="00C9692A"/>
    <w:rsid w:val="00C969EB"/>
    <w:rsid w:val="00C96B73"/>
    <w:rsid w:val="00C96D0E"/>
    <w:rsid w:val="00C96E0F"/>
    <w:rsid w:val="00C96FEA"/>
    <w:rsid w:val="00C971C6"/>
    <w:rsid w:val="00C9733B"/>
    <w:rsid w:val="00C97361"/>
    <w:rsid w:val="00C97458"/>
    <w:rsid w:val="00C97518"/>
    <w:rsid w:val="00C9762B"/>
    <w:rsid w:val="00C978B8"/>
    <w:rsid w:val="00C9797B"/>
    <w:rsid w:val="00C979BD"/>
    <w:rsid w:val="00C97AB2"/>
    <w:rsid w:val="00C97AC4"/>
    <w:rsid w:val="00C97C6A"/>
    <w:rsid w:val="00C97CE7"/>
    <w:rsid w:val="00C97EF0"/>
    <w:rsid w:val="00CA007E"/>
    <w:rsid w:val="00CA01DB"/>
    <w:rsid w:val="00CA0302"/>
    <w:rsid w:val="00CA0327"/>
    <w:rsid w:val="00CA0417"/>
    <w:rsid w:val="00CA047C"/>
    <w:rsid w:val="00CA0508"/>
    <w:rsid w:val="00CA057C"/>
    <w:rsid w:val="00CA0580"/>
    <w:rsid w:val="00CA063A"/>
    <w:rsid w:val="00CA06B9"/>
    <w:rsid w:val="00CA07E0"/>
    <w:rsid w:val="00CA0877"/>
    <w:rsid w:val="00CA08B2"/>
    <w:rsid w:val="00CA08C0"/>
    <w:rsid w:val="00CA098E"/>
    <w:rsid w:val="00CA0A35"/>
    <w:rsid w:val="00CA0BED"/>
    <w:rsid w:val="00CA0BF3"/>
    <w:rsid w:val="00CA0DA8"/>
    <w:rsid w:val="00CA0EB5"/>
    <w:rsid w:val="00CA1225"/>
    <w:rsid w:val="00CA131A"/>
    <w:rsid w:val="00CA1362"/>
    <w:rsid w:val="00CA144B"/>
    <w:rsid w:val="00CA14FA"/>
    <w:rsid w:val="00CA157F"/>
    <w:rsid w:val="00CA176C"/>
    <w:rsid w:val="00CA1816"/>
    <w:rsid w:val="00CA185D"/>
    <w:rsid w:val="00CA1958"/>
    <w:rsid w:val="00CA1B82"/>
    <w:rsid w:val="00CA1D04"/>
    <w:rsid w:val="00CA1E28"/>
    <w:rsid w:val="00CA1EEF"/>
    <w:rsid w:val="00CA1EF3"/>
    <w:rsid w:val="00CA1F2A"/>
    <w:rsid w:val="00CA2175"/>
    <w:rsid w:val="00CA2257"/>
    <w:rsid w:val="00CA225E"/>
    <w:rsid w:val="00CA22B5"/>
    <w:rsid w:val="00CA2327"/>
    <w:rsid w:val="00CA23DC"/>
    <w:rsid w:val="00CA2439"/>
    <w:rsid w:val="00CA24E9"/>
    <w:rsid w:val="00CA2659"/>
    <w:rsid w:val="00CA270F"/>
    <w:rsid w:val="00CA2A2B"/>
    <w:rsid w:val="00CA2A91"/>
    <w:rsid w:val="00CA2AE8"/>
    <w:rsid w:val="00CA2E13"/>
    <w:rsid w:val="00CA2F31"/>
    <w:rsid w:val="00CA2F66"/>
    <w:rsid w:val="00CA2FCF"/>
    <w:rsid w:val="00CA30E8"/>
    <w:rsid w:val="00CA3135"/>
    <w:rsid w:val="00CA31D3"/>
    <w:rsid w:val="00CA33A4"/>
    <w:rsid w:val="00CA3562"/>
    <w:rsid w:val="00CA3776"/>
    <w:rsid w:val="00CA3864"/>
    <w:rsid w:val="00CA38A8"/>
    <w:rsid w:val="00CA38E6"/>
    <w:rsid w:val="00CA3A09"/>
    <w:rsid w:val="00CA3AB3"/>
    <w:rsid w:val="00CA3B93"/>
    <w:rsid w:val="00CA3C44"/>
    <w:rsid w:val="00CA3D0B"/>
    <w:rsid w:val="00CA3DBC"/>
    <w:rsid w:val="00CA3E2E"/>
    <w:rsid w:val="00CA3E5E"/>
    <w:rsid w:val="00CA3F44"/>
    <w:rsid w:val="00CA4046"/>
    <w:rsid w:val="00CA4165"/>
    <w:rsid w:val="00CA41A2"/>
    <w:rsid w:val="00CA421A"/>
    <w:rsid w:val="00CA428E"/>
    <w:rsid w:val="00CA43EA"/>
    <w:rsid w:val="00CA45BA"/>
    <w:rsid w:val="00CA45EE"/>
    <w:rsid w:val="00CA46FB"/>
    <w:rsid w:val="00CA4736"/>
    <w:rsid w:val="00CA47CD"/>
    <w:rsid w:val="00CA48C0"/>
    <w:rsid w:val="00CA48D1"/>
    <w:rsid w:val="00CA495A"/>
    <w:rsid w:val="00CA4A43"/>
    <w:rsid w:val="00CA4B68"/>
    <w:rsid w:val="00CA4B6D"/>
    <w:rsid w:val="00CA4BEB"/>
    <w:rsid w:val="00CA4C55"/>
    <w:rsid w:val="00CA4D15"/>
    <w:rsid w:val="00CA4DE1"/>
    <w:rsid w:val="00CA4F1A"/>
    <w:rsid w:val="00CA5018"/>
    <w:rsid w:val="00CA502E"/>
    <w:rsid w:val="00CA50E6"/>
    <w:rsid w:val="00CA51AD"/>
    <w:rsid w:val="00CA5306"/>
    <w:rsid w:val="00CA5492"/>
    <w:rsid w:val="00CA55F7"/>
    <w:rsid w:val="00CA563E"/>
    <w:rsid w:val="00CA56A4"/>
    <w:rsid w:val="00CA570E"/>
    <w:rsid w:val="00CA57AF"/>
    <w:rsid w:val="00CA583E"/>
    <w:rsid w:val="00CA5883"/>
    <w:rsid w:val="00CA58A9"/>
    <w:rsid w:val="00CA5990"/>
    <w:rsid w:val="00CA59A6"/>
    <w:rsid w:val="00CA59BD"/>
    <w:rsid w:val="00CA5A9E"/>
    <w:rsid w:val="00CA5ACD"/>
    <w:rsid w:val="00CA5BE4"/>
    <w:rsid w:val="00CA5CC9"/>
    <w:rsid w:val="00CA5E94"/>
    <w:rsid w:val="00CA5FB5"/>
    <w:rsid w:val="00CA604F"/>
    <w:rsid w:val="00CA609E"/>
    <w:rsid w:val="00CA60A6"/>
    <w:rsid w:val="00CA60C4"/>
    <w:rsid w:val="00CA6273"/>
    <w:rsid w:val="00CA63CC"/>
    <w:rsid w:val="00CA63EE"/>
    <w:rsid w:val="00CA6443"/>
    <w:rsid w:val="00CA644C"/>
    <w:rsid w:val="00CA671E"/>
    <w:rsid w:val="00CA67CF"/>
    <w:rsid w:val="00CA69ED"/>
    <w:rsid w:val="00CA6B39"/>
    <w:rsid w:val="00CA6C8F"/>
    <w:rsid w:val="00CA6C96"/>
    <w:rsid w:val="00CA6D3A"/>
    <w:rsid w:val="00CA6DEB"/>
    <w:rsid w:val="00CA6EF0"/>
    <w:rsid w:val="00CA6F13"/>
    <w:rsid w:val="00CA7062"/>
    <w:rsid w:val="00CA7130"/>
    <w:rsid w:val="00CA71F4"/>
    <w:rsid w:val="00CA7244"/>
    <w:rsid w:val="00CA72D3"/>
    <w:rsid w:val="00CA7646"/>
    <w:rsid w:val="00CA7A13"/>
    <w:rsid w:val="00CA7ABF"/>
    <w:rsid w:val="00CA7AC2"/>
    <w:rsid w:val="00CA7B36"/>
    <w:rsid w:val="00CA7B50"/>
    <w:rsid w:val="00CA7BA2"/>
    <w:rsid w:val="00CA7FCB"/>
    <w:rsid w:val="00CB015D"/>
    <w:rsid w:val="00CB02AE"/>
    <w:rsid w:val="00CB0455"/>
    <w:rsid w:val="00CB04E8"/>
    <w:rsid w:val="00CB05CF"/>
    <w:rsid w:val="00CB05E1"/>
    <w:rsid w:val="00CB0796"/>
    <w:rsid w:val="00CB07C1"/>
    <w:rsid w:val="00CB0800"/>
    <w:rsid w:val="00CB084C"/>
    <w:rsid w:val="00CB0A3F"/>
    <w:rsid w:val="00CB0AC4"/>
    <w:rsid w:val="00CB0B50"/>
    <w:rsid w:val="00CB0CBC"/>
    <w:rsid w:val="00CB0E19"/>
    <w:rsid w:val="00CB0EB0"/>
    <w:rsid w:val="00CB0ED5"/>
    <w:rsid w:val="00CB0F1C"/>
    <w:rsid w:val="00CB0F48"/>
    <w:rsid w:val="00CB10B4"/>
    <w:rsid w:val="00CB118F"/>
    <w:rsid w:val="00CB1379"/>
    <w:rsid w:val="00CB1487"/>
    <w:rsid w:val="00CB148C"/>
    <w:rsid w:val="00CB14E1"/>
    <w:rsid w:val="00CB161E"/>
    <w:rsid w:val="00CB162D"/>
    <w:rsid w:val="00CB16AC"/>
    <w:rsid w:val="00CB1799"/>
    <w:rsid w:val="00CB1800"/>
    <w:rsid w:val="00CB1874"/>
    <w:rsid w:val="00CB18CC"/>
    <w:rsid w:val="00CB18D2"/>
    <w:rsid w:val="00CB1AAA"/>
    <w:rsid w:val="00CB1CC4"/>
    <w:rsid w:val="00CB1D29"/>
    <w:rsid w:val="00CB1D32"/>
    <w:rsid w:val="00CB1DFF"/>
    <w:rsid w:val="00CB1FA3"/>
    <w:rsid w:val="00CB1FE3"/>
    <w:rsid w:val="00CB207F"/>
    <w:rsid w:val="00CB20BF"/>
    <w:rsid w:val="00CB2104"/>
    <w:rsid w:val="00CB2178"/>
    <w:rsid w:val="00CB238F"/>
    <w:rsid w:val="00CB23C4"/>
    <w:rsid w:val="00CB259D"/>
    <w:rsid w:val="00CB29C8"/>
    <w:rsid w:val="00CB29F6"/>
    <w:rsid w:val="00CB2ADD"/>
    <w:rsid w:val="00CB2B5F"/>
    <w:rsid w:val="00CB2CC1"/>
    <w:rsid w:val="00CB2D5A"/>
    <w:rsid w:val="00CB2DAB"/>
    <w:rsid w:val="00CB2DB1"/>
    <w:rsid w:val="00CB2EFB"/>
    <w:rsid w:val="00CB2FE9"/>
    <w:rsid w:val="00CB3222"/>
    <w:rsid w:val="00CB3253"/>
    <w:rsid w:val="00CB33DF"/>
    <w:rsid w:val="00CB346D"/>
    <w:rsid w:val="00CB363A"/>
    <w:rsid w:val="00CB38F8"/>
    <w:rsid w:val="00CB3988"/>
    <w:rsid w:val="00CB398F"/>
    <w:rsid w:val="00CB3A54"/>
    <w:rsid w:val="00CB3BE1"/>
    <w:rsid w:val="00CB3C83"/>
    <w:rsid w:val="00CB3CDB"/>
    <w:rsid w:val="00CB3F6B"/>
    <w:rsid w:val="00CB3FE3"/>
    <w:rsid w:val="00CB3FE5"/>
    <w:rsid w:val="00CB402E"/>
    <w:rsid w:val="00CB4189"/>
    <w:rsid w:val="00CB424F"/>
    <w:rsid w:val="00CB4378"/>
    <w:rsid w:val="00CB43D8"/>
    <w:rsid w:val="00CB43E1"/>
    <w:rsid w:val="00CB4682"/>
    <w:rsid w:val="00CB4691"/>
    <w:rsid w:val="00CB47DB"/>
    <w:rsid w:val="00CB4889"/>
    <w:rsid w:val="00CB48C5"/>
    <w:rsid w:val="00CB48C9"/>
    <w:rsid w:val="00CB4908"/>
    <w:rsid w:val="00CB4AB5"/>
    <w:rsid w:val="00CB4B9C"/>
    <w:rsid w:val="00CB4BBE"/>
    <w:rsid w:val="00CB4C43"/>
    <w:rsid w:val="00CB4E3E"/>
    <w:rsid w:val="00CB4E87"/>
    <w:rsid w:val="00CB504F"/>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5AF"/>
    <w:rsid w:val="00CB6813"/>
    <w:rsid w:val="00CB6974"/>
    <w:rsid w:val="00CB69AF"/>
    <w:rsid w:val="00CB6AEF"/>
    <w:rsid w:val="00CB6B84"/>
    <w:rsid w:val="00CB6C11"/>
    <w:rsid w:val="00CB6C4F"/>
    <w:rsid w:val="00CB6CAE"/>
    <w:rsid w:val="00CB6CFC"/>
    <w:rsid w:val="00CB6E2E"/>
    <w:rsid w:val="00CB6E8D"/>
    <w:rsid w:val="00CB6E90"/>
    <w:rsid w:val="00CB6EE7"/>
    <w:rsid w:val="00CB6F00"/>
    <w:rsid w:val="00CB6F83"/>
    <w:rsid w:val="00CB7126"/>
    <w:rsid w:val="00CB713A"/>
    <w:rsid w:val="00CB7389"/>
    <w:rsid w:val="00CB73C9"/>
    <w:rsid w:val="00CB73CF"/>
    <w:rsid w:val="00CB7549"/>
    <w:rsid w:val="00CB7556"/>
    <w:rsid w:val="00CB759C"/>
    <w:rsid w:val="00CB760B"/>
    <w:rsid w:val="00CB76B7"/>
    <w:rsid w:val="00CB7797"/>
    <w:rsid w:val="00CB789F"/>
    <w:rsid w:val="00CB78EF"/>
    <w:rsid w:val="00CB7939"/>
    <w:rsid w:val="00CB7B46"/>
    <w:rsid w:val="00CB7B91"/>
    <w:rsid w:val="00CB7C52"/>
    <w:rsid w:val="00CB7E4C"/>
    <w:rsid w:val="00CB7EB1"/>
    <w:rsid w:val="00CB7F3C"/>
    <w:rsid w:val="00CB7F67"/>
    <w:rsid w:val="00CC0046"/>
    <w:rsid w:val="00CC0263"/>
    <w:rsid w:val="00CC0391"/>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09D"/>
    <w:rsid w:val="00CC1128"/>
    <w:rsid w:val="00CC1253"/>
    <w:rsid w:val="00CC13AD"/>
    <w:rsid w:val="00CC13CC"/>
    <w:rsid w:val="00CC1451"/>
    <w:rsid w:val="00CC14B8"/>
    <w:rsid w:val="00CC1554"/>
    <w:rsid w:val="00CC1561"/>
    <w:rsid w:val="00CC156A"/>
    <w:rsid w:val="00CC15C5"/>
    <w:rsid w:val="00CC1603"/>
    <w:rsid w:val="00CC1605"/>
    <w:rsid w:val="00CC16DF"/>
    <w:rsid w:val="00CC1766"/>
    <w:rsid w:val="00CC186D"/>
    <w:rsid w:val="00CC18EF"/>
    <w:rsid w:val="00CC19E9"/>
    <w:rsid w:val="00CC1ABD"/>
    <w:rsid w:val="00CC1CE6"/>
    <w:rsid w:val="00CC1D14"/>
    <w:rsid w:val="00CC1D3F"/>
    <w:rsid w:val="00CC1E4E"/>
    <w:rsid w:val="00CC214B"/>
    <w:rsid w:val="00CC233E"/>
    <w:rsid w:val="00CC239A"/>
    <w:rsid w:val="00CC23B5"/>
    <w:rsid w:val="00CC23F1"/>
    <w:rsid w:val="00CC24B1"/>
    <w:rsid w:val="00CC2674"/>
    <w:rsid w:val="00CC2713"/>
    <w:rsid w:val="00CC2768"/>
    <w:rsid w:val="00CC27B5"/>
    <w:rsid w:val="00CC27F5"/>
    <w:rsid w:val="00CC282F"/>
    <w:rsid w:val="00CC28D0"/>
    <w:rsid w:val="00CC2AB8"/>
    <w:rsid w:val="00CC2AD6"/>
    <w:rsid w:val="00CC2AF2"/>
    <w:rsid w:val="00CC2D3B"/>
    <w:rsid w:val="00CC2DFE"/>
    <w:rsid w:val="00CC2E4A"/>
    <w:rsid w:val="00CC2E91"/>
    <w:rsid w:val="00CC2E9D"/>
    <w:rsid w:val="00CC318E"/>
    <w:rsid w:val="00CC325C"/>
    <w:rsid w:val="00CC3468"/>
    <w:rsid w:val="00CC368F"/>
    <w:rsid w:val="00CC383F"/>
    <w:rsid w:val="00CC39EA"/>
    <w:rsid w:val="00CC3C19"/>
    <w:rsid w:val="00CC3D0B"/>
    <w:rsid w:val="00CC3D1E"/>
    <w:rsid w:val="00CC40C4"/>
    <w:rsid w:val="00CC4121"/>
    <w:rsid w:val="00CC4271"/>
    <w:rsid w:val="00CC4549"/>
    <w:rsid w:val="00CC45D0"/>
    <w:rsid w:val="00CC4670"/>
    <w:rsid w:val="00CC4691"/>
    <w:rsid w:val="00CC46B1"/>
    <w:rsid w:val="00CC4752"/>
    <w:rsid w:val="00CC4833"/>
    <w:rsid w:val="00CC497D"/>
    <w:rsid w:val="00CC499E"/>
    <w:rsid w:val="00CC4A51"/>
    <w:rsid w:val="00CC4B7B"/>
    <w:rsid w:val="00CC4BA4"/>
    <w:rsid w:val="00CC4BB4"/>
    <w:rsid w:val="00CC4C22"/>
    <w:rsid w:val="00CC4C80"/>
    <w:rsid w:val="00CC4D56"/>
    <w:rsid w:val="00CC4D80"/>
    <w:rsid w:val="00CC4DC1"/>
    <w:rsid w:val="00CC4E34"/>
    <w:rsid w:val="00CC4E90"/>
    <w:rsid w:val="00CC51D9"/>
    <w:rsid w:val="00CC52AD"/>
    <w:rsid w:val="00CC5398"/>
    <w:rsid w:val="00CC53D0"/>
    <w:rsid w:val="00CC53EC"/>
    <w:rsid w:val="00CC5489"/>
    <w:rsid w:val="00CC56BE"/>
    <w:rsid w:val="00CC5818"/>
    <w:rsid w:val="00CC59FE"/>
    <w:rsid w:val="00CC5AD7"/>
    <w:rsid w:val="00CC5C03"/>
    <w:rsid w:val="00CC5D42"/>
    <w:rsid w:val="00CC5D5A"/>
    <w:rsid w:val="00CC5E64"/>
    <w:rsid w:val="00CC6037"/>
    <w:rsid w:val="00CC6121"/>
    <w:rsid w:val="00CC623B"/>
    <w:rsid w:val="00CC66A2"/>
    <w:rsid w:val="00CC66D5"/>
    <w:rsid w:val="00CC6787"/>
    <w:rsid w:val="00CC683A"/>
    <w:rsid w:val="00CC6C43"/>
    <w:rsid w:val="00CC6CA6"/>
    <w:rsid w:val="00CC6CB8"/>
    <w:rsid w:val="00CC7041"/>
    <w:rsid w:val="00CC7042"/>
    <w:rsid w:val="00CC7140"/>
    <w:rsid w:val="00CC72B7"/>
    <w:rsid w:val="00CC73CA"/>
    <w:rsid w:val="00CC75DA"/>
    <w:rsid w:val="00CC7614"/>
    <w:rsid w:val="00CC7665"/>
    <w:rsid w:val="00CC76A5"/>
    <w:rsid w:val="00CC76C0"/>
    <w:rsid w:val="00CC7894"/>
    <w:rsid w:val="00CC798A"/>
    <w:rsid w:val="00CC79A1"/>
    <w:rsid w:val="00CC7A53"/>
    <w:rsid w:val="00CC7AEB"/>
    <w:rsid w:val="00CC7B24"/>
    <w:rsid w:val="00CC7B72"/>
    <w:rsid w:val="00CC7BA6"/>
    <w:rsid w:val="00CC7BC6"/>
    <w:rsid w:val="00CC7C63"/>
    <w:rsid w:val="00CC7D1C"/>
    <w:rsid w:val="00CC7D7A"/>
    <w:rsid w:val="00CC7EE6"/>
    <w:rsid w:val="00CC7F0D"/>
    <w:rsid w:val="00CC7FBD"/>
    <w:rsid w:val="00CD0066"/>
    <w:rsid w:val="00CD02FD"/>
    <w:rsid w:val="00CD03E6"/>
    <w:rsid w:val="00CD0453"/>
    <w:rsid w:val="00CD04DF"/>
    <w:rsid w:val="00CD0519"/>
    <w:rsid w:val="00CD05B5"/>
    <w:rsid w:val="00CD05E1"/>
    <w:rsid w:val="00CD05F2"/>
    <w:rsid w:val="00CD0D7D"/>
    <w:rsid w:val="00CD0D81"/>
    <w:rsid w:val="00CD0EC6"/>
    <w:rsid w:val="00CD0F83"/>
    <w:rsid w:val="00CD1028"/>
    <w:rsid w:val="00CD1084"/>
    <w:rsid w:val="00CD13E4"/>
    <w:rsid w:val="00CD1484"/>
    <w:rsid w:val="00CD153D"/>
    <w:rsid w:val="00CD1557"/>
    <w:rsid w:val="00CD1600"/>
    <w:rsid w:val="00CD1657"/>
    <w:rsid w:val="00CD167B"/>
    <w:rsid w:val="00CD1799"/>
    <w:rsid w:val="00CD1827"/>
    <w:rsid w:val="00CD19D4"/>
    <w:rsid w:val="00CD1D7C"/>
    <w:rsid w:val="00CD1DA8"/>
    <w:rsid w:val="00CD1F26"/>
    <w:rsid w:val="00CD2146"/>
    <w:rsid w:val="00CD2153"/>
    <w:rsid w:val="00CD227B"/>
    <w:rsid w:val="00CD2360"/>
    <w:rsid w:val="00CD2656"/>
    <w:rsid w:val="00CD26E2"/>
    <w:rsid w:val="00CD295C"/>
    <w:rsid w:val="00CD2A15"/>
    <w:rsid w:val="00CD2A6B"/>
    <w:rsid w:val="00CD2C21"/>
    <w:rsid w:val="00CD2C83"/>
    <w:rsid w:val="00CD2CA7"/>
    <w:rsid w:val="00CD2FBE"/>
    <w:rsid w:val="00CD3036"/>
    <w:rsid w:val="00CD3038"/>
    <w:rsid w:val="00CD304D"/>
    <w:rsid w:val="00CD30E3"/>
    <w:rsid w:val="00CD3121"/>
    <w:rsid w:val="00CD313E"/>
    <w:rsid w:val="00CD316E"/>
    <w:rsid w:val="00CD31A2"/>
    <w:rsid w:val="00CD31F0"/>
    <w:rsid w:val="00CD3214"/>
    <w:rsid w:val="00CD3526"/>
    <w:rsid w:val="00CD359F"/>
    <w:rsid w:val="00CD35B9"/>
    <w:rsid w:val="00CD3774"/>
    <w:rsid w:val="00CD39F3"/>
    <w:rsid w:val="00CD3C19"/>
    <w:rsid w:val="00CD3CAF"/>
    <w:rsid w:val="00CD3CD8"/>
    <w:rsid w:val="00CD3D40"/>
    <w:rsid w:val="00CD3ECD"/>
    <w:rsid w:val="00CD3EEF"/>
    <w:rsid w:val="00CD3EF2"/>
    <w:rsid w:val="00CD3FC1"/>
    <w:rsid w:val="00CD41DB"/>
    <w:rsid w:val="00CD4538"/>
    <w:rsid w:val="00CD4623"/>
    <w:rsid w:val="00CD462E"/>
    <w:rsid w:val="00CD4631"/>
    <w:rsid w:val="00CD4723"/>
    <w:rsid w:val="00CD4781"/>
    <w:rsid w:val="00CD4941"/>
    <w:rsid w:val="00CD49EC"/>
    <w:rsid w:val="00CD49F9"/>
    <w:rsid w:val="00CD49FC"/>
    <w:rsid w:val="00CD4AAA"/>
    <w:rsid w:val="00CD4BE9"/>
    <w:rsid w:val="00CD4C5F"/>
    <w:rsid w:val="00CD4CDF"/>
    <w:rsid w:val="00CD4D1A"/>
    <w:rsid w:val="00CD4D54"/>
    <w:rsid w:val="00CD4EA3"/>
    <w:rsid w:val="00CD4F49"/>
    <w:rsid w:val="00CD4FB2"/>
    <w:rsid w:val="00CD5043"/>
    <w:rsid w:val="00CD5076"/>
    <w:rsid w:val="00CD50ED"/>
    <w:rsid w:val="00CD51A4"/>
    <w:rsid w:val="00CD526E"/>
    <w:rsid w:val="00CD528A"/>
    <w:rsid w:val="00CD53C0"/>
    <w:rsid w:val="00CD558D"/>
    <w:rsid w:val="00CD566B"/>
    <w:rsid w:val="00CD57E3"/>
    <w:rsid w:val="00CD587D"/>
    <w:rsid w:val="00CD5ACC"/>
    <w:rsid w:val="00CD5B24"/>
    <w:rsid w:val="00CD5C88"/>
    <w:rsid w:val="00CD5DFE"/>
    <w:rsid w:val="00CD6064"/>
    <w:rsid w:val="00CD60D3"/>
    <w:rsid w:val="00CD60EC"/>
    <w:rsid w:val="00CD611B"/>
    <w:rsid w:val="00CD6133"/>
    <w:rsid w:val="00CD616D"/>
    <w:rsid w:val="00CD6262"/>
    <w:rsid w:val="00CD6314"/>
    <w:rsid w:val="00CD6367"/>
    <w:rsid w:val="00CD644D"/>
    <w:rsid w:val="00CD6467"/>
    <w:rsid w:val="00CD64DD"/>
    <w:rsid w:val="00CD651A"/>
    <w:rsid w:val="00CD69CA"/>
    <w:rsid w:val="00CD6AF1"/>
    <w:rsid w:val="00CD6B8D"/>
    <w:rsid w:val="00CD6C4C"/>
    <w:rsid w:val="00CD6F08"/>
    <w:rsid w:val="00CD6F0D"/>
    <w:rsid w:val="00CD6F60"/>
    <w:rsid w:val="00CD6FD8"/>
    <w:rsid w:val="00CD704A"/>
    <w:rsid w:val="00CD7091"/>
    <w:rsid w:val="00CD7137"/>
    <w:rsid w:val="00CD713F"/>
    <w:rsid w:val="00CD7336"/>
    <w:rsid w:val="00CD746E"/>
    <w:rsid w:val="00CD75BF"/>
    <w:rsid w:val="00CD7625"/>
    <w:rsid w:val="00CD77A1"/>
    <w:rsid w:val="00CD798A"/>
    <w:rsid w:val="00CD79F9"/>
    <w:rsid w:val="00CD7A2D"/>
    <w:rsid w:val="00CD7AA9"/>
    <w:rsid w:val="00CD7C0C"/>
    <w:rsid w:val="00CD7C25"/>
    <w:rsid w:val="00CD7C58"/>
    <w:rsid w:val="00CD7DDC"/>
    <w:rsid w:val="00CD7E87"/>
    <w:rsid w:val="00CD7EE9"/>
    <w:rsid w:val="00CE002F"/>
    <w:rsid w:val="00CE044D"/>
    <w:rsid w:val="00CE0456"/>
    <w:rsid w:val="00CE04DA"/>
    <w:rsid w:val="00CE0666"/>
    <w:rsid w:val="00CE06B9"/>
    <w:rsid w:val="00CE06BE"/>
    <w:rsid w:val="00CE0A66"/>
    <w:rsid w:val="00CE0B23"/>
    <w:rsid w:val="00CE0C85"/>
    <w:rsid w:val="00CE0D86"/>
    <w:rsid w:val="00CE0DF3"/>
    <w:rsid w:val="00CE0E34"/>
    <w:rsid w:val="00CE0ED0"/>
    <w:rsid w:val="00CE0F35"/>
    <w:rsid w:val="00CE0FD7"/>
    <w:rsid w:val="00CE12C3"/>
    <w:rsid w:val="00CE1334"/>
    <w:rsid w:val="00CE1337"/>
    <w:rsid w:val="00CE1459"/>
    <w:rsid w:val="00CE1482"/>
    <w:rsid w:val="00CE1579"/>
    <w:rsid w:val="00CE1625"/>
    <w:rsid w:val="00CE16C3"/>
    <w:rsid w:val="00CE1735"/>
    <w:rsid w:val="00CE1765"/>
    <w:rsid w:val="00CE17C9"/>
    <w:rsid w:val="00CE17E4"/>
    <w:rsid w:val="00CE189C"/>
    <w:rsid w:val="00CE18BA"/>
    <w:rsid w:val="00CE1A2F"/>
    <w:rsid w:val="00CE1D50"/>
    <w:rsid w:val="00CE1DAD"/>
    <w:rsid w:val="00CE1E3F"/>
    <w:rsid w:val="00CE1E99"/>
    <w:rsid w:val="00CE1F03"/>
    <w:rsid w:val="00CE2128"/>
    <w:rsid w:val="00CE2596"/>
    <w:rsid w:val="00CE26C8"/>
    <w:rsid w:val="00CE273A"/>
    <w:rsid w:val="00CE2896"/>
    <w:rsid w:val="00CE28E7"/>
    <w:rsid w:val="00CE2A39"/>
    <w:rsid w:val="00CE2ADC"/>
    <w:rsid w:val="00CE2AFF"/>
    <w:rsid w:val="00CE2B2C"/>
    <w:rsid w:val="00CE2C77"/>
    <w:rsid w:val="00CE2CAA"/>
    <w:rsid w:val="00CE2E39"/>
    <w:rsid w:val="00CE2E8C"/>
    <w:rsid w:val="00CE2F02"/>
    <w:rsid w:val="00CE2F85"/>
    <w:rsid w:val="00CE2FE0"/>
    <w:rsid w:val="00CE3022"/>
    <w:rsid w:val="00CE302A"/>
    <w:rsid w:val="00CE3098"/>
    <w:rsid w:val="00CE3202"/>
    <w:rsid w:val="00CE3220"/>
    <w:rsid w:val="00CE325C"/>
    <w:rsid w:val="00CE33B0"/>
    <w:rsid w:val="00CE3493"/>
    <w:rsid w:val="00CE355F"/>
    <w:rsid w:val="00CE35A0"/>
    <w:rsid w:val="00CE35F8"/>
    <w:rsid w:val="00CE3725"/>
    <w:rsid w:val="00CE387D"/>
    <w:rsid w:val="00CE3915"/>
    <w:rsid w:val="00CE3B9D"/>
    <w:rsid w:val="00CE3CDC"/>
    <w:rsid w:val="00CE3DBE"/>
    <w:rsid w:val="00CE3E20"/>
    <w:rsid w:val="00CE3EAE"/>
    <w:rsid w:val="00CE3EFF"/>
    <w:rsid w:val="00CE429A"/>
    <w:rsid w:val="00CE429E"/>
    <w:rsid w:val="00CE42B5"/>
    <w:rsid w:val="00CE432A"/>
    <w:rsid w:val="00CE4375"/>
    <w:rsid w:val="00CE4453"/>
    <w:rsid w:val="00CE44CA"/>
    <w:rsid w:val="00CE44DB"/>
    <w:rsid w:val="00CE4547"/>
    <w:rsid w:val="00CE45A2"/>
    <w:rsid w:val="00CE47E4"/>
    <w:rsid w:val="00CE4955"/>
    <w:rsid w:val="00CE4C3E"/>
    <w:rsid w:val="00CE4CC2"/>
    <w:rsid w:val="00CE4FAB"/>
    <w:rsid w:val="00CE5233"/>
    <w:rsid w:val="00CE52E1"/>
    <w:rsid w:val="00CE5360"/>
    <w:rsid w:val="00CE54CF"/>
    <w:rsid w:val="00CE55A5"/>
    <w:rsid w:val="00CE5603"/>
    <w:rsid w:val="00CE5B31"/>
    <w:rsid w:val="00CE5B7F"/>
    <w:rsid w:val="00CE5BC8"/>
    <w:rsid w:val="00CE5CD3"/>
    <w:rsid w:val="00CE5CE5"/>
    <w:rsid w:val="00CE5D1D"/>
    <w:rsid w:val="00CE5D2E"/>
    <w:rsid w:val="00CE5F99"/>
    <w:rsid w:val="00CE605D"/>
    <w:rsid w:val="00CE610B"/>
    <w:rsid w:val="00CE6385"/>
    <w:rsid w:val="00CE6609"/>
    <w:rsid w:val="00CE6676"/>
    <w:rsid w:val="00CE6861"/>
    <w:rsid w:val="00CE68D0"/>
    <w:rsid w:val="00CE68DF"/>
    <w:rsid w:val="00CE68F0"/>
    <w:rsid w:val="00CE69CF"/>
    <w:rsid w:val="00CE6A76"/>
    <w:rsid w:val="00CE6B2A"/>
    <w:rsid w:val="00CE6C3C"/>
    <w:rsid w:val="00CE6C5A"/>
    <w:rsid w:val="00CE6D75"/>
    <w:rsid w:val="00CE6F10"/>
    <w:rsid w:val="00CE70D1"/>
    <w:rsid w:val="00CE70F3"/>
    <w:rsid w:val="00CE71B7"/>
    <w:rsid w:val="00CE71C5"/>
    <w:rsid w:val="00CE71CB"/>
    <w:rsid w:val="00CE726E"/>
    <w:rsid w:val="00CE7315"/>
    <w:rsid w:val="00CE734F"/>
    <w:rsid w:val="00CE7368"/>
    <w:rsid w:val="00CE737A"/>
    <w:rsid w:val="00CE73AA"/>
    <w:rsid w:val="00CE73D6"/>
    <w:rsid w:val="00CE75D3"/>
    <w:rsid w:val="00CE76F2"/>
    <w:rsid w:val="00CE7869"/>
    <w:rsid w:val="00CE787B"/>
    <w:rsid w:val="00CE793B"/>
    <w:rsid w:val="00CE79D6"/>
    <w:rsid w:val="00CE7AA8"/>
    <w:rsid w:val="00CE7B57"/>
    <w:rsid w:val="00CE7BFA"/>
    <w:rsid w:val="00CE7C8A"/>
    <w:rsid w:val="00CE7DAD"/>
    <w:rsid w:val="00CE7E45"/>
    <w:rsid w:val="00CE7FE0"/>
    <w:rsid w:val="00CF0002"/>
    <w:rsid w:val="00CF0080"/>
    <w:rsid w:val="00CF013B"/>
    <w:rsid w:val="00CF0180"/>
    <w:rsid w:val="00CF0209"/>
    <w:rsid w:val="00CF03A2"/>
    <w:rsid w:val="00CF04FD"/>
    <w:rsid w:val="00CF052C"/>
    <w:rsid w:val="00CF0610"/>
    <w:rsid w:val="00CF0741"/>
    <w:rsid w:val="00CF078E"/>
    <w:rsid w:val="00CF07B7"/>
    <w:rsid w:val="00CF08E0"/>
    <w:rsid w:val="00CF09F2"/>
    <w:rsid w:val="00CF0A90"/>
    <w:rsid w:val="00CF0D11"/>
    <w:rsid w:val="00CF0D66"/>
    <w:rsid w:val="00CF0D83"/>
    <w:rsid w:val="00CF0E29"/>
    <w:rsid w:val="00CF0EEA"/>
    <w:rsid w:val="00CF1207"/>
    <w:rsid w:val="00CF126D"/>
    <w:rsid w:val="00CF12A8"/>
    <w:rsid w:val="00CF12CE"/>
    <w:rsid w:val="00CF1372"/>
    <w:rsid w:val="00CF13F2"/>
    <w:rsid w:val="00CF15F8"/>
    <w:rsid w:val="00CF17DD"/>
    <w:rsid w:val="00CF194A"/>
    <w:rsid w:val="00CF196F"/>
    <w:rsid w:val="00CF1A2B"/>
    <w:rsid w:val="00CF1A3F"/>
    <w:rsid w:val="00CF1C28"/>
    <w:rsid w:val="00CF1C5A"/>
    <w:rsid w:val="00CF1C8D"/>
    <w:rsid w:val="00CF1F0E"/>
    <w:rsid w:val="00CF1F4E"/>
    <w:rsid w:val="00CF208C"/>
    <w:rsid w:val="00CF20D3"/>
    <w:rsid w:val="00CF21F8"/>
    <w:rsid w:val="00CF2237"/>
    <w:rsid w:val="00CF22E1"/>
    <w:rsid w:val="00CF2457"/>
    <w:rsid w:val="00CF2561"/>
    <w:rsid w:val="00CF259B"/>
    <w:rsid w:val="00CF277C"/>
    <w:rsid w:val="00CF2918"/>
    <w:rsid w:val="00CF295C"/>
    <w:rsid w:val="00CF29E3"/>
    <w:rsid w:val="00CF2A50"/>
    <w:rsid w:val="00CF2B18"/>
    <w:rsid w:val="00CF2C2F"/>
    <w:rsid w:val="00CF2E6E"/>
    <w:rsid w:val="00CF2E9D"/>
    <w:rsid w:val="00CF2F5F"/>
    <w:rsid w:val="00CF2FB1"/>
    <w:rsid w:val="00CF3231"/>
    <w:rsid w:val="00CF32BE"/>
    <w:rsid w:val="00CF33DC"/>
    <w:rsid w:val="00CF345F"/>
    <w:rsid w:val="00CF3499"/>
    <w:rsid w:val="00CF3547"/>
    <w:rsid w:val="00CF354F"/>
    <w:rsid w:val="00CF35B3"/>
    <w:rsid w:val="00CF3671"/>
    <w:rsid w:val="00CF377F"/>
    <w:rsid w:val="00CF3780"/>
    <w:rsid w:val="00CF38BF"/>
    <w:rsid w:val="00CF39FA"/>
    <w:rsid w:val="00CF3B76"/>
    <w:rsid w:val="00CF3CD3"/>
    <w:rsid w:val="00CF3F59"/>
    <w:rsid w:val="00CF3FD9"/>
    <w:rsid w:val="00CF4198"/>
    <w:rsid w:val="00CF41CD"/>
    <w:rsid w:val="00CF41FD"/>
    <w:rsid w:val="00CF4309"/>
    <w:rsid w:val="00CF43CF"/>
    <w:rsid w:val="00CF45BF"/>
    <w:rsid w:val="00CF45CF"/>
    <w:rsid w:val="00CF45DC"/>
    <w:rsid w:val="00CF4605"/>
    <w:rsid w:val="00CF46E2"/>
    <w:rsid w:val="00CF4717"/>
    <w:rsid w:val="00CF49EB"/>
    <w:rsid w:val="00CF49F1"/>
    <w:rsid w:val="00CF4A0D"/>
    <w:rsid w:val="00CF4D59"/>
    <w:rsid w:val="00CF4EA1"/>
    <w:rsid w:val="00CF4F13"/>
    <w:rsid w:val="00CF4F97"/>
    <w:rsid w:val="00CF50B6"/>
    <w:rsid w:val="00CF5215"/>
    <w:rsid w:val="00CF526D"/>
    <w:rsid w:val="00CF52B8"/>
    <w:rsid w:val="00CF53DB"/>
    <w:rsid w:val="00CF5439"/>
    <w:rsid w:val="00CF55CF"/>
    <w:rsid w:val="00CF56AC"/>
    <w:rsid w:val="00CF5778"/>
    <w:rsid w:val="00CF586A"/>
    <w:rsid w:val="00CF58CF"/>
    <w:rsid w:val="00CF59A5"/>
    <w:rsid w:val="00CF59EF"/>
    <w:rsid w:val="00CF5A1C"/>
    <w:rsid w:val="00CF5AC2"/>
    <w:rsid w:val="00CF5BFB"/>
    <w:rsid w:val="00CF5C1C"/>
    <w:rsid w:val="00CF5C87"/>
    <w:rsid w:val="00CF5D6B"/>
    <w:rsid w:val="00CF5F38"/>
    <w:rsid w:val="00CF5F3E"/>
    <w:rsid w:val="00CF602B"/>
    <w:rsid w:val="00CF603F"/>
    <w:rsid w:val="00CF6041"/>
    <w:rsid w:val="00CF6043"/>
    <w:rsid w:val="00CF60BC"/>
    <w:rsid w:val="00CF648B"/>
    <w:rsid w:val="00CF66C6"/>
    <w:rsid w:val="00CF672A"/>
    <w:rsid w:val="00CF6846"/>
    <w:rsid w:val="00CF6858"/>
    <w:rsid w:val="00CF6A93"/>
    <w:rsid w:val="00CF6B1C"/>
    <w:rsid w:val="00CF6C2D"/>
    <w:rsid w:val="00CF6D75"/>
    <w:rsid w:val="00CF6DD0"/>
    <w:rsid w:val="00CF6DDA"/>
    <w:rsid w:val="00CF6E82"/>
    <w:rsid w:val="00CF6F5D"/>
    <w:rsid w:val="00CF7021"/>
    <w:rsid w:val="00CF70FA"/>
    <w:rsid w:val="00CF71C9"/>
    <w:rsid w:val="00CF7554"/>
    <w:rsid w:val="00CF75F4"/>
    <w:rsid w:val="00CF7624"/>
    <w:rsid w:val="00CF76AB"/>
    <w:rsid w:val="00CF771E"/>
    <w:rsid w:val="00CF773A"/>
    <w:rsid w:val="00CF778F"/>
    <w:rsid w:val="00CF7799"/>
    <w:rsid w:val="00CF796D"/>
    <w:rsid w:val="00CF799B"/>
    <w:rsid w:val="00CF7A5B"/>
    <w:rsid w:val="00CF7AB2"/>
    <w:rsid w:val="00CF7C7A"/>
    <w:rsid w:val="00CF7CC6"/>
    <w:rsid w:val="00CF7D5C"/>
    <w:rsid w:val="00CF7F24"/>
    <w:rsid w:val="00D00083"/>
    <w:rsid w:val="00D00152"/>
    <w:rsid w:val="00D001FF"/>
    <w:rsid w:val="00D002F1"/>
    <w:rsid w:val="00D0047C"/>
    <w:rsid w:val="00D005C9"/>
    <w:rsid w:val="00D006C2"/>
    <w:rsid w:val="00D0075A"/>
    <w:rsid w:val="00D00D3E"/>
    <w:rsid w:val="00D00D73"/>
    <w:rsid w:val="00D00F5D"/>
    <w:rsid w:val="00D00FA5"/>
    <w:rsid w:val="00D00FC5"/>
    <w:rsid w:val="00D0126D"/>
    <w:rsid w:val="00D012F8"/>
    <w:rsid w:val="00D01303"/>
    <w:rsid w:val="00D0134E"/>
    <w:rsid w:val="00D01359"/>
    <w:rsid w:val="00D01567"/>
    <w:rsid w:val="00D01588"/>
    <w:rsid w:val="00D0158E"/>
    <w:rsid w:val="00D017E8"/>
    <w:rsid w:val="00D018F3"/>
    <w:rsid w:val="00D01968"/>
    <w:rsid w:val="00D01A9C"/>
    <w:rsid w:val="00D01AF7"/>
    <w:rsid w:val="00D01B49"/>
    <w:rsid w:val="00D01BF5"/>
    <w:rsid w:val="00D01D84"/>
    <w:rsid w:val="00D01DEB"/>
    <w:rsid w:val="00D01E3E"/>
    <w:rsid w:val="00D01E4D"/>
    <w:rsid w:val="00D01F15"/>
    <w:rsid w:val="00D0205A"/>
    <w:rsid w:val="00D0210B"/>
    <w:rsid w:val="00D02166"/>
    <w:rsid w:val="00D0221F"/>
    <w:rsid w:val="00D02224"/>
    <w:rsid w:val="00D0228E"/>
    <w:rsid w:val="00D02475"/>
    <w:rsid w:val="00D024AC"/>
    <w:rsid w:val="00D026A0"/>
    <w:rsid w:val="00D027E2"/>
    <w:rsid w:val="00D028A8"/>
    <w:rsid w:val="00D02A30"/>
    <w:rsid w:val="00D02B69"/>
    <w:rsid w:val="00D02D79"/>
    <w:rsid w:val="00D02EDD"/>
    <w:rsid w:val="00D02EFC"/>
    <w:rsid w:val="00D02F40"/>
    <w:rsid w:val="00D02F99"/>
    <w:rsid w:val="00D03046"/>
    <w:rsid w:val="00D03063"/>
    <w:rsid w:val="00D030AD"/>
    <w:rsid w:val="00D033A3"/>
    <w:rsid w:val="00D034CB"/>
    <w:rsid w:val="00D034E6"/>
    <w:rsid w:val="00D0359F"/>
    <w:rsid w:val="00D037DC"/>
    <w:rsid w:val="00D037DD"/>
    <w:rsid w:val="00D038CA"/>
    <w:rsid w:val="00D03914"/>
    <w:rsid w:val="00D03A24"/>
    <w:rsid w:val="00D03C00"/>
    <w:rsid w:val="00D03C02"/>
    <w:rsid w:val="00D03CFA"/>
    <w:rsid w:val="00D03D38"/>
    <w:rsid w:val="00D03ED1"/>
    <w:rsid w:val="00D04147"/>
    <w:rsid w:val="00D04201"/>
    <w:rsid w:val="00D04296"/>
    <w:rsid w:val="00D042E3"/>
    <w:rsid w:val="00D043CF"/>
    <w:rsid w:val="00D0440C"/>
    <w:rsid w:val="00D0444F"/>
    <w:rsid w:val="00D044C6"/>
    <w:rsid w:val="00D04587"/>
    <w:rsid w:val="00D047D3"/>
    <w:rsid w:val="00D0486F"/>
    <w:rsid w:val="00D04926"/>
    <w:rsid w:val="00D04AFE"/>
    <w:rsid w:val="00D04BBD"/>
    <w:rsid w:val="00D04DE0"/>
    <w:rsid w:val="00D051AB"/>
    <w:rsid w:val="00D052F7"/>
    <w:rsid w:val="00D0533B"/>
    <w:rsid w:val="00D0541A"/>
    <w:rsid w:val="00D0547D"/>
    <w:rsid w:val="00D05580"/>
    <w:rsid w:val="00D05652"/>
    <w:rsid w:val="00D05744"/>
    <w:rsid w:val="00D05843"/>
    <w:rsid w:val="00D0588D"/>
    <w:rsid w:val="00D058F8"/>
    <w:rsid w:val="00D05926"/>
    <w:rsid w:val="00D059B6"/>
    <w:rsid w:val="00D059FF"/>
    <w:rsid w:val="00D05A25"/>
    <w:rsid w:val="00D05BB1"/>
    <w:rsid w:val="00D05BC3"/>
    <w:rsid w:val="00D05BD8"/>
    <w:rsid w:val="00D05C72"/>
    <w:rsid w:val="00D05CD6"/>
    <w:rsid w:val="00D05D9C"/>
    <w:rsid w:val="00D05DA8"/>
    <w:rsid w:val="00D05E29"/>
    <w:rsid w:val="00D05E7B"/>
    <w:rsid w:val="00D05F0E"/>
    <w:rsid w:val="00D05F1A"/>
    <w:rsid w:val="00D05FD5"/>
    <w:rsid w:val="00D06010"/>
    <w:rsid w:val="00D06067"/>
    <w:rsid w:val="00D06131"/>
    <w:rsid w:val="00D061AF"/>
    <w:rsid w:val="00D062D5"/>
    <w:rsid w:val="00D0637F"/>
    <w:rsid w:val="00D06427"/>
    <w:rsid w:val="00D06466"/>
    <w:rsid w:val="00D06549"/>
    <w:rsid w:val="00D065D0"/>
    <w:rsid w:val="00D0661F"/>
    <w:rsid w:val="00D0668F"/>
    <w:rsid w:val="00D066DC"/>
    <w:rsid w:val="00D066F6"/>
    <w:rsid w:val="00D06766"/>
    <w:rsid w:val="00D067A0"/>
    <w:rsid w:val="00D0683B"/>
    <w:rsid w:val="00D06855"/>
    <w:rsid w:val="00D06866"/>
    <w:rsid w:val="00D06959"/>
    <w:rsid w:val="00D069D6"/>
    <w:rsid w:val="00D06CC0"/>
    <w:rsid w:val="00D06CDC"/>
    <w:rsid w:val="00D06DB9"/>
    <w:rsid w:val="00D06E81"/>
    <w:rsid w:val="00D07115"/>
    <w:rsid w:val="00D07395"/>
    <w:rsid w:val="00D07639"/>
    <w:rsid w:val="00D077B4"/>
    <w:rsid w:val="00D078D3"/>
    <w:rsid w:val="00D078D9"/>
    <w:rsid w:val="00D07955"/>
    <w:rsid w:val="00D0797E"/>
    <w:rsid w:val="00D07A25"/>
    <w:rsid w:val="00D07CD2"/>
    <w:rsid w:val="00D07D6E"/>
    <w:rsid w:val="00D10086"/>
    <w:rsid w:val="00D101F6"/>
    <w:rsid w:val="00D104C6"/>
    <w:rsid w:val="00D105BD"/>
    <w:rsid w:val="00D10619"/>
    <w:rsid w:val="00D10745"/>
    <w:rsid w:val="00D108B9"/>
    <w:rsid w:val="00D10931"/>
    <w:rsid w:val="00D10A43"/>
    <w:rsid w:val="00D10A74"/>
    <w:rsid w:val="00D10CA2"/>
    <w:rsid w:val="00D10D6E"/>
    <w:rsid w:val="00D10E61"/>
    <w:rsid w:val="00D10F51"/>
    <w:rsid w:val="00D11029"/>
    <w:rsid w:val="00D1114A"/>
    <w:rsid w:val="00D11231"/>
    <w:rsid w:val="00D11261"/>
    <w:rsid w:val="00D112F9"/>
    <w:rsid w:val="00D1139E"/>
    <w:rsid w:val="00D113E3"/>
    <w:rsid w:val="00D1145B"/>
    <w:rsid w:val="00D11562"/>
    <w:rsid w:val="00D1159D"/>
    <w:rsid w:val="00D11855"/>
    <w:rsid w:val="00D11D36"/>
    <w:rsid w:val="00D1200C"/>
    <w:rsid w:val="00D120CC"/>
    <w:rsid w:val="00D1225D"/>
    <w:rsid w:val="00D122E7"/>
    <w:rsid w:val="00D12444"/>
    <w:rsid w:val="00D12777"/>
    <w:rsid w:val="00D12885"/>
    <w:rsid w:val="00D1290B"/>
    <w:rsid w:val="00D12B42"/>
    <w:rsid w:val="00D12B7B"/>
    <w:rsid w:val="00D12DD6"/>
    <w:rsid w:val="00D12EF9"/>
    <w:rsid w:val="00D12F3E"/>
    <w:rsid w:val="00D12F58"/>
    <w:rsid w:val="00D13031"/>
    <w:rsid w:val="00D1319F"/>
    <w:rsid w:val="00D131AE"/>
    <w:rsid w:val="00D131C7"/>
    <w:rsid w:val="00D133BF"/>
    <w:rsid w:val="00D134EF"/>
    <w:rsid w:val="00D1365E"/>
    <w:rsid w:val="00D13730"/>
    <w:rsid w:val="00D13828"/>
    <w:rsid w:val="00D139E6"/>
    <w:rsid w:val="00D139EC"/>
    <w:rsid w:val="00D13A9A"/>
    <w:rsid w:val="00D13AA5"/>
    <w:rsid w:val="00D13AC3"/>
    <w:rsid w:val="00D13ADB"/>
    <w:rsid w:val="00D13AE8"/>
    <w:rsid w:val="00D13DD9"/>
    <w:rsid w:val="00D13E12"/>
    <w:rsid w:val="00D13F57"/>
    <w:rsid w:val="00D140E0"/>
    <w:rsid w:val="00D14151"/>
    <w:rsid w:val="00D14284"/>
    <w:rsid w:val="00D142D9"/>
    <w:rsid w:val="00D1432F"/>
    <w:rsid w:val="00D1436F"/>
    <w:rsid w:val="00D144A4"/>
    <w:rsid w:val="00D144F1"/>
    <w:rsid w:val="00D145C4"/>
    <w:rsid w:val="00D1491B"/>
    <w:rsid w:val="00D14996"/>
    <w:rsid w:val="00D14B66"/>
    <w:rsid w:val="00D14BC2"/>
    <w:rsid w:val="00D14C2C"/>
    <w:rsid w:val="00D14CBD"/>
    <w:rsid w:val="00D14D1E"/>
    <w:rsid w:val="00D14DF0"/>
    <w:rsid w:val="00D14E97"/>
    <w:rsid w:val="00D15052"/>
    <w:rsid w:val="00D1506D"/>
    <w:rsid w:val="00D15081"/>
    <w:rsid w:val="00D1509B"/>
    <w:rsid w:val="00D1509F"/>
    <w:rsid w:val="00D1518F"/>
    <w:rsid w:val="00D151F0"/>
    <w:rsid w:val="00D1557E"/>
    <w:rsid w:val="00D1558C"/>
    <w:rsid w:val="00D155E6"/>
    <w:rsid w:val="00D1563A"/>
    <w:rsid w:val="00D1572A"/>
    <w:rsid w:val="00D1582A"/>
    <w:rsid w:val="00D15B21"/>
    <w:rsid w:val="00D15BB5"/>
    <w:rsid w:val="00D15BD4"/>
    <w:rsid w:val="00D15C54"/>
    <w:rsid w:val="00D16098"/>
    <w:rsid w:val="00D164B3"/>
    <w:rsid w:val="00D1650F"/>
    <w:rsid w:val="00D165C3"/>
    <w:rsid w:val="00D1660A"/>
    <w:rsid w:val="00D1660C"/>
    <w:rsid w:val="00D16712"/>
    <w:rsid w:val="00D16732"/>
    <w:rsid w:val="00D16851"/>
    <w:rsid w:val="00D16861"/>
    <w:rsid w:val="00D16A22"/>
    <w:rsid w:val="00D16AE4"/>
    <w:rsid w:val="00D16B4B"/>
    <w:rsid w:val="00D16CAB"/>
    <w:rsid w:val="00D16D1F"/>
    <w:rsid w:val="00D16EFE"/>
    <w:rsid w:val="00D16F91"/>
    <w:rsid w:val="00D1701B"/>
    <w:rsid w:val="00D17074"/>
    <w:rsid w:val="00D1707E"/>
    <w:rsid w:val="00D172A7"/>
    <w:rsid w:val="00D17381"/>
    <w:rsid w:val="00D173BB"/>
    <w:rsid w:val="00D1741D"/>
    <w:rsid w:val="00D176FA"/>
    <w:rsid w:val="00D177D9"/>
    <w:rsid w:val="00D177DC"/>
    <w:rsid w:val="00D17877"/>
    <w:rsid w:val="00D17918"/>
    <w:rsid w:val="00D17923"/>
    <w:rsid w:val="00D17B7C"/>
    <w:rsid w:val="00D17EAE"/>
    <w:rsid w:val="00D17EEF"/>
    <w:rsid w:val="00D17F1D"/>
    <w:rsid w:val="00D17FF9"/>
    <w:rsid w:val="00D20065"/>
    <w:rsid w:val="00D200E3"/>
    <w:rsid w:val="00D20147"/>
    <w:rsid w:val="00D201AE"/>
    <w:rsid w:val="00D203A9"/>
    <w:rsid w:val="00D20429"/>
    <w:rsid w:val="00D2059C"/>
    <w:rsid w:val="00D2067C"/>
    <w:rsid w:val="00D206B4"/>
    <w:rsid w:val="00D206CB"/>
    <w:rsid w:val="00D206EF"/>
    <w:rsid w:val="00D20778"/>
    <w:rsid w:val="00D2079C"/>
    <w:rsid w:val="00D209C9"/>
    <w:rsid w:val="00D209E7"/>
    <w:rsid w:val="00D20B35"/>
    <w:rsid w:val="00D20C5D"/>
    <w:rsid w:val="00D20DAC"/>
    <w:rsid w:val="00D20E16"/>
    <w:rsid w:val="00D20E42"/>
    <w:rsid w:val="00D20E89"/>
    <w:rsid w:val="00D20F04"/>
    <w:rsid w:val="00D20F1F"/>
    <w:rsid w:val="00D20FD7"/>
    <w:rsid w:val="00D20FF0"/>
    <w:rsid w:val="00D212AF"/>
    <w:rsid w:val="00D213EE"/>
    <w:rsid w:val="00D21581"/>
    <w:rsid w:val="00D2165D"/>
    <w:rsid w:val="00D216BA"/>
    <w:rsid w:val="00D2178D"/>
    <w:rsid w:val="00D2186E"/>
    <w:rsid w:val="00D21924"/>
    <w:rsid w:val="00D21A55"/>
    <w:rsid w:val="00D21A62"/>
    <w:rsid w:val="00D21B33"/>
    <w:rsid w:val="00D21D19"/>
    <w:rsid w:val="00D21E0F"/>
    <w:rsid w:val="00D21E55"/>
    <w:rsid w:val="00D21E75"/>
    <w:rsid w:val="00D21E8B"/>
    <w:rsid w:val="00D21EA2"/>
    <w:rsid w:val="00D220AA"/>
    <w:rsid w:val="00D22151"/>
    <w:rsid w:val="00D2217D"/>
    <w:rsid w:val="00D22194"/>
    <w:rsid w:val="00D22252"/>
    <w:rsid w:val="00D2226D"/>
    <w:rsid w:val="00D22305"/>
    <w:rsid w:val="00D223FD"/>
    <w:rsid w:val="00D22446"/>
    <w:rsid w:val="00D225FE"/>
    <w:rsid w:val="00D2271A"/>
    <w:rsid w:val="00D229CC"/>
    <w:rsid w:val="00D22AEB"/>
    <w:rsid w:val="00D22B61"/>
    <w:rsid w:val="00D22C91"/>
    <w:rsid w:val="00D22D25"/>
    <w:rsid w:val="00D22D98"/>
    <w:rsid w:val="00D22E77"/>
    <w:rsid w:val="00D22E8E"/>
    <w:rsid w:val="00D23058"/>
    <w:rsid w:val="00D23087"/>
    <w:rsid w:val="00D23544"/>
    <w:rsid w:val="00D235AB"/>
    <w:rsid w:val="00D237A2"/>
    <w:rsid w:val="00D237FA"/>
    <w:rsid w:val="00D2388B"/>
    <w:rsid w:val="00D238CD"/>
    <w:rsid w:val="00D23A94"/>
    <w:rsid w:val="00D23B17"/>
    <w:rsid w:val="00D23B4D"/>
    <w:rsid w:val="00D23C38"/>
    <w:rsid w:val="00D23E2D"/>
    <w:rsid w:val="00D23E74"/>
    <w:rsid w:val="00D23F85"/>
    <w:rsid w:val="00D23FFA"/>
    <w:rsid w:val="00D2400F"/>
    <w:rsid w:val="00D2406A"/>
    <w:rsid w:val="00D24188"/>
    <w:rsid w:val="00D241AD"/>
    <w:rsid w:val="00D242F7"/>
    <w:rsid w:val="00D243E7"/>
    <w:rsid w:val="00D245A5"/>
    <w:rsid w:val="00D24679"/>
    <w:rsid w:val="00D246AE"/>
    <w:rsid w:val="00D246EB"/>
    <w:rsid w:val="00D246FD"/>
    <w:rsid w:val="00D24728"/>
    <w:rsid w:val="00D247B8"/>
    <w:rsid w:val="00D2480D"/>
    <w:rsid w:val="00D2484E"/>
    <w:rsid w:val="00D2486A"/>
    <w:rsid w:val="00D248A4"/>
    <w:rsid w:val="00D24A83"/>
    <w:rsid w:val="00D24B85"/>
    <w:rsid w:val="00D24BCC"/>
    <w:rsid w:val="00D24F2C"/>
    <w:rsid w:val="00D250B4"/>
    <w:rsid w:val="00D250DA"/>
    <w:rsid w:val="00D251B3"/>
    <w:rsid w:val="00D2540F"/>
    <w:rsid w:val="00D2576C"/>
    <w:rsid w:val="00D258D2"/>
    <w:rsid w:val="00D259A4"/>
    <w:rsid w:val="00D259DA"/>
    <w:rsid w:val="00D25A2F"/>
    <w:rsid w:val="00D25AC5"/>
    <w:rsid w:val="00D25C4F"/>
    <w:rsid w:val="00D25CC0"/>
    <w:rsid w:val="00D25E0F"/>
    <w:rsid w:val="00D25F44"/>
    <w:rsid w:val="00D26071"/>
    <w:rsid w:val="00D26085"/>
    <w:rsid w:val="00D26368"/>
    <w:rsid w:val="00D2652C"/>
    <w:rsid w:val="00D265BE"/>
    <w:rsid w:val="00D266A6"/>
    <w:rsid w:val="00D26752"/>
    <w:rsid w:val="00D26879"/>
    <w:rsid w:val="00D2693C"/>
    <w:rsid w:val="00D2696C"/>
    <w:rsid w:val="00D26A17"/>
    <w:rsid w:val="00D26BB1"/>
    <w:rsid w:val="00D26C3D"/>
    <w:rsid w:val="00D26CB1"/>
    <w:rsid w:val="00D26CC2"/>
    <w:rsid w:val="00D26E3A"/>
    <w:rsid w:val="00D26F83"/>
    <w:rsid w:val="00D2704C"/>
    <w:rsid w:val="00D271D6"/>
    <w:rsid w:val="00D27238"/>
    <w:rsid w:val="00D2725A"/>
    <w:rsid w:val="00D27301"/>
    <w:rsid w:val="00D27497"/>
    <w:rsid w:val="00D27502"/>
    <w:rsid w:val="00D27542"/>
    <w:rsid w:val="00D27552"/>
    <w:rsid w:val="00D27610"/>
    <w:rsid w:val="00D27650"/>
    <w:rsid w:val="00D27983"/>
    <w:rsid w:val="00D30045"/>
    <w:rsid w:val="00D30051"/>
    <w:rsid w:val="00D3006F"/>
    <w:rsid w:val="00D30115"/>
    <w:rsid w:val="00D30288"/>
    <w:rsid w:val="00D304FF"/>
    <w:rsid w:val="00D30548"/>
    <w:rsid w:val="00D3056E"/>
    <w:rsid w:val="00D305DE"/>
    <w:rsid w:val="00D30601"/>
    <w:rsid w:val="00D306AE"/>
    <w:rsid w:val="00D30758"/>
    <w:rsid w:val="00D307E8"/>
    <w:rsid w:val="00D30849"/>
    <w:rsid w:val="00D30909"/>
    <w:rsid w:val="00D30917"/>
    <w:rsid w:val="00D30983"/>
    <w:rsid w:val="00D30AA1"/>
    <w:rsid w:val="00D30AF7"/>
    <w:rsid w:val="00D30B33"/>
    <w:rsid w:val="00D30C39"/>
    <w:rsid w:val="00D30C8E"/>
    <w:rsid w:val="00D30F47"/>
    <w:rsid w:val="00D30F8B"/>
    <w:rsid w:val="00D310C8"/>
    <w:rsid w:val="00D3114B"/>
    <w:rsid w:val="00D311A0"/>
    <w:rsid w:val="00D311C8"/>
    <w:rsid w:val="00D31304"/>
    <w:rsid w:val="00D31752"/>
    <w:rsid w:val="00D317D8"/>
    <w:rsid w:val="00D318CA"/>
    <w:rsid w:val="00D31A5E"/>
    <w:rsid w:val="00D31ACE"/>
    <w:rsid w:val="00D31B49"/>
    <w:rsid w:val="00D31B5E"/>
    <w:rsid w:val="00D31E5B"/>
    <w:rsid w:val="00D31EBB"/>
    <w:rsid w:val="00D31F33"/>
    <w:rsid w:val="00D31F5B"/>
    <w:rsid w:val="00D321D5"/>
    <w:rsid w:val="00D3224F"/>
    <w:rsid w:val="00D3225E"/>
    <w:rsid w:val="00D32290"/>
    <w:rsid w:val="00D32394"/>
    <w:rsid w:val="00D324F6"/>
    <w:rsid w:val="00D327E2"/>
    <w:rsid w:val="00D3287C"/>
    <w:rsid w:val="00D3294E"/>
    <w:rsid w:val="00D329E8"/>
    <w:rsid w:val="00D329F3"/>
    <w:rsid w:val="00D32DB6"/>
    <w:rsid w:val="00D33032"/>
    <w:rsid w:val="00D332DF"/>
    <w:rsid w:val="00D33305"/>
    <w:rsid w:val="00D3336D"/>
    <w:rsid w:val="00D333D7"/>
    <w:rsid w:val="00D3349C"/>
    <w:rsid w:val="00D335AB"/>
    <w:rsid w:val="00D33631"/>
    <w:rsid w:val="00D3366A"/>
    <w:rsid w:val="00D33882"/>
    <w:rsid w:val="00D339D4"/>
    <w:rsid w:val="00D33A33"/>
    <w:rsid w:val="00D33A3A"/>
    <w:rsid w:val="00D33A89"/>
    <w:rsid w:val="00D33B57"/>
    <w:rsid w:val="00D33CA1"/>
    <w:rsid w:val="00D33E21"/>
    <w:rsid w:val="00D33E63"/>
    <w:rsid w:val="00D33F4E"/>
    <w:rsid w:val="00D340BE"/>
    <w:rsid w:val="00D341AC"/>
    <w:rsid w:val="00D341C1"/>
    <w:rsid w:val="00D342D7"/>
    <w:rsid w:val="00D342F1"/>
    <w:rsid w:val="00D343A6"/>
    <w:rsid w:val="00D3459C"/>
    <w:rsid w:val="00D345B6"/>
    <w:rsid w:val="00D345D5"/>
    <w:rsid w:val="00D3493D"/>
    <w:rsid w:val="00D349A9"/>
    <w:rsid w:val="00D349AC"/>
    <w:rsid w:val="00D34D01"/>
    <w:rsid w:val="00D34E2A"/>
    <w:rsid w:val="00D34E5B"/>
    <w:rsid w:val="00D34F8D"/>
    <w:rsid w:val="00D351DB"/>
    <w:rsid w:val="00D353F1"/>
    <w:rsid w:val="00D3541F"/>
    <w:rsid w:val="00D356E0"/>
    <w:rsid w:val="00D3571C"/>
    <w:rsid w:val="00D357B8"/>
    <w:rsid w:val="00D357CB"/>
    <w:rsid w:val="00D35871"/>
    <w:rsid w:val="00D3599C"/>
    <w:rsid w:val="00D359C9"/>
    <w:rsid w:val="00D35AFF"/>
    <w:rsid w:val="00D35B1E"/>
    <w:rsid w:val="00D35B4C"/>
    <w:rsid w:val="00D35C05"/>
    <w:rsid w:val="00D35D33"/>
    <w:rsid w:val="00D35F5D"/>
    <w:rsid w:val="00D35FC6"/>
    <w:rsid w:val="00D36037"/>
    <w:rsid w:val="00D3605E"/>
    <w:rsid w:val="00D36164"/>
    <w:rsid w:val="00D362E2"/>
    <w:rsid w:val="00D363A3"/>
    <w:rsid w:val="00D36459"/>
    <w:rsid w:val="00D365A2"/>
    <w:rsid w:val="00D366B9"/>
    <w:rsid w:val="00D3678B"/>
    <w:rsid w:val="00D367A6"/>
    <w:rsid w:val="00D367B3"/>
    <w:rsid w:val="00D36834"/>
    <w:rsid w:val="00D36838"/>
    <w:rsid w:val="00D36848"/>
    <w:rsid w:val="00D368A6"/>
    <w:rsid w:val="00D36922"/>
    <w:rsid w:val="00D36A2C"/>
    <w:rsid w:val="00D36BC4"/>
    <w:rsid w:val="00D36CAD"/>
    <w:rsid w:val="00D36EE6"/>
    <w:rsid w:val="00D37054"/>
    <w:rsid w:val="00D371DF"/>
    <w:rsid w:val="00D37297"/>
    <w:rsid w:val="00D373B9"/>
    <w:rsid w:val="00D375AB"/>
    <w:rsid w:val="00D375BD"/>
    <w:rsid w:val="00D3760D"/>
    <w:rsid w:val="00D37656"/>
    <w:rsid w:val="00D3767A"/>
    <w:rsid w:val="00D37698"/>
    <w:rsid w:val="00D376D6"/>
    <w:rsid w:val="00D377D0"/>
    <w:rsid w:val="00D377F4"/>
    <w:rsid w:val="00D37904"/>
    <w:rsid w:val="00D37A24"/>
    <w:rsid w:val="00D37A5C"/>
    <w:rsid w:val="00D37AC4"/>
    <w:rsid w:val="00D37CDF"/>
    <w:rsid w:val="00D37D54"/>
    <w:rsid w:val="00D37E65"/>
    <w:rsid w:val="00D37ED9"/>
    <w:rsid w:val="00D37FBE"/>
    <w:rsid w:val="00D40070"/>
    <w:rsid w:val="00D400A0"/>
    <w:rsid w:val="00D400EA"/>
    <w:rsid w:val="00D4035B"/>
    <w:rsid w:val="00D4036D"/>
    <w:rsid w:val="00D404D2"/>
    <w:rsid w:val="00D405EC"/>
    <w:rsid w:val="00D406CB"/>
    <w:rsid w:val="00D406CE"/>
    <w:rsid w:val="00D406D6"/>
    <w:rsid w:val="00D40789"/>
    <w:rsid w:val="00D407BB"/>
    <w:rsid w:val="00D4096E"/>
    <w:rsid w:val="00D40A66"/>
    <w:rsid w:val="00D40ACA"/>
    <w:rsid w:val="00D40B04"/>
    <w:rsid w:val="00D40B63"/>
    <w:rsid w:val="00D40C4F"/>
    <w:rsid w:val="00D40C94"/>
    <w:rsid w:val="00D40D10"/>
    <w:rsid w:val="00D4106A"/>
    <w:rsid w:val="00D41072"/>
    <w:rsid w:val="00D410CC"/>
    <w:rsid w:val="00D41263"/>
    <w:rsid w:val="00D4128D"/>
    <w:rsid w:val="00D412B7"/>
    <w:rsid w:val="00D41305"/>
    <w:rsid w:val="00D41416"/>
    <w:rsid w:val="00D41474"/>
    <w:rsid w:val="00D41492"/>
    <w:rsid w:val="00D4149E"/>
    <w:rsid w:val="00D41504"/>
    <w:rsid w:val="00D41619"/>
    <w:rsid w:val="00D4161A"/>
    <w:rsid w:val="00D416A3"/>
    <w:rsid w:val="00D416AA"/>
    <w:rsid w:val="00D4172B"/>
    <w:rsid w:val="00D4193B"/>
    <w:rsid w:val="00D41989"/>
    <w:rsid w:val="00D41B7A"/>
    <w:rsid w:val="00D41C28"/>
    <w:rsid w:val="00D41DD2"/>
    <w:rsid w:val="00D41F37"/>
    <w:rsid w:val="00D42019"/>
    <w:rsid w:val="00D422FA"/>
    <w:rsid w:val="00D4232D"/>
    <w:rsid w:val="00D42688"/>
    <w:rsid w:val="00D4268E"/>
    <w:rsid w:val="00D427BD"/>
    <w:rsid w:val="00D427F8"/>
    <w:rsid w:val="00D42B61"/>
    <w:rsid w:val="00D42E03"/>
    <w:rsid w:val="00D42E30"/>
    <w:rsid w:val="00D42EFB"/>
    <w:rsid w:val="00D42F83"/>
    <w:rsid w:val="00D43052"/>
    <w:rsid w:val="00D43178"/>
    <w:rsid w:val="00D4319C"/>
    <w:rsid w:val="00D431E3"/>
    <w:rsid w:val="00D433D5"/>
    <w:rsid w:val="00D433F6"/>
    <w:rsid w:val="00D4342A"/>
    <w:rsid w:val="00D4343A"/>
    <w:rsid w:val="00D435DF"/>
    <w:rsid w:val="00D4367D"/>
    <w:rsid w:val="00D43726"/>
    <w:rsid w:val="00D438B6"/>
    <w:rsid w:val="00D438D9"/>
    <w:rsid w:val="00D43B07"/>
    <w:rsid w:val="00D43B9A"/>
    <w:rsid w:val="00D43D2D"/>
    <w:rsid w:val="00D43D4A"/>
    <w:rsid w:val="00D43E3C"/>
    <w:rsid w:val="00D43F12"/>
    <w:rsid w:val="00D43F77"/>
    <w:rsid w:val="00D4405E"/>
    <w:rsid w:val="00D44140"/>
    <w:rsid w:val="00D44320"/>
    <w:rsid w:val="00D44412"/>
    <w:rsid w:val="00D448A7"/>
    <w:rsid w:val="00D44AF4"/>
    <w:rsid w:val="00D44C3D"/>
    <w:rsid w:val="00D44C69"/>
    <w:rsid w:val="00D44D24"/>
    <w:rsid w:val="00D44E3C"/>
    <w:rsid w:val="00D44E9F"/>
    <w:rsid w:val="00D44F23"/>
    <w:rsid w:val="00D44F66"/>
    <w:rsid w:val="00D44FF2"/>
    <w:rsid w:val="00D4501E"/>
    <w:rsid w:val="00D450D7"/>
    <w:rsid w:val="00D45260"/>
    <w:rsid w:val="00D452FB"/>
    <w:rsid w:val="00D4538D"/>
    <w:rsid w:val="00D454D2"/>
    <w:rsid w:val="00D456E7"/>
    <w:rsid w:val="00D456EC"/>
    <w:rsid w:val="00D457E3"/>
    <w:rsid w:val="00D459B1"/>
    <w:rsid w:val="00D459C0"/>
    <w:rsid w:val="00D45AD9"/>
    <w:rsid w:val="00D45CFF"/>
    <w:rsid w:val="00D45D24"/>
    <w:rsid w:val="00D45D74"/>
    <w:rsid w:val="00D45E0A"/>
    <w:rsid w:val="00D45E0B"/>
    <w:rsid w:val="00D45F00"/>
    <w:rsid w:val="00D45FFD"/>
    <w:rsid w:val="00D4612E"/>
    <w:rsid w:val="00D46145"/>
    <w:rsid w:val="00D4615F"/>
    <w:rsid w:val="00D46177"/>
    <w:rsid w:val="00D4617C"/>
    <w:rsid w:val="00D4629D"/>
    <w:rsid w:val="00D46526"/>
    <w:rsid w:val="00D46577"/>
    <w:rsid w:val="00D466C5"/>
    <w:rsid w:val="00D467FB"/>
    <w:rsid w:val="00D46B36"/>
    <w:rsid w:val="00D46B3F"/>
    <w:rsid w:val="00D46B50"/>
    <w:rsid w:val="00D46BCC"/>
    <w:rsid w:val="00D46D37"/>
    <w:rsid w:val="00D46EA9"/>
    <w:rsid w:val="00D46F6D"/>
    <w:rsid w:val="00D46FF5"/>
    <w:rsid w:val="00D47070"/>
    <w:rsid w:val="00D47218"/>
    <w:rsid w:val="00D47272"/>
    <w:rsid w:val="00D472DE"/>
    <w:rsid w:val="00D47366"/>
    <w:rsid w:val="00D47463"/>
    <w:rsid w:val="00D474B7"/>
    <w:rsid w:val="00D474BB"/>
    <w:rsid w:val="00D475BD"/>
    <w:rsid w:val="00D4767A"/>
    <w:rsid w:val="00D4771F"/>
    <w:rsid w:val="00D47762"/>
    <w:rsid w:val="00D478FC"/>
    <w:rsid w:val="00D47966"/>
    <w:rsid w:val="00D47A96"/>
    <w:rsid w:val="00D47AA7"/>
    <w:rsid w:val="00D47B19"/>
    <w:rsid w:val="00D47BC6"/>
    <w:rsid w:val="00D47C03"/>
    <w:rsid w:val="00D47D34"/>
    <w:rsid w:val="00D47D58"/>
    <w:rsid w:val="00D47DA2"/>
    <w:rsid w:val="00D47E64"/>
    <w:rsid w:val="00D47F14"/>
    <w:rsid w:val="00D5001D"/>
    <w:rsid w:val="00D500CC"/>
    <w:rsid w:val="00D5012A"/>
    <w:rsid w:val="00D50179"/>
    <w:rsid w:val="00D501BD"/>
    <w:rsid w:val="00D501D1"/>
    <w:rsid w:val="00D502F2"/>
    <w:rsid w:val="00D50339"/>
    <w:rsid w:val="00D50394"/>
    <w:rsid w:val="00D503A6"/>
    <w:rsid w:val="00D505A8"/>
    <w:rsid w:val="00D505CA"/>
    <w:rsid w:val="00D5070A"/>
    <w:rsid w:val="00D5075B"/>
    <w:rsid w:val="00D508B4"/>
    <w:rsid w:val="00D50A2E"/>
    <w:rsid w:val="00D50AC8"/>
    <w:rsid w:val="00D50AFF"/>
    <w:rsid w:val="00D50C8A"/>
    <w:rsid w:val="00D50D18"/>
    <w:rsid w:val="00D510C4"/>
    <w:rsid w:val="00D5125B"/>
    <w:rsid w:val="00D51317"/>
    <w:rsid w:val="00D5139B"/>
    <w:rsid w:val="00D514B4"/>
    <w:rsid w:val="00D51582"/>
    <w:rsid w:val="00D516A3"/>
    <w:rsid w:val="00D517E1"/>
    <w:rsid w:val="00D51A9B"/>
    <w:rsid w:val="00D51ABB"/>
    <w:rsid w:val="00D51AC3"/>
    <w:rsid w:val="00D51EEC"/>
    <w:rsid w:val="00D51EFF"/>
    <w:rsid w:val="00D51F54"/>
    <w:rsid w:val="00D51F81"/>
    <w:rsid w:val="00D51FAA"/>
    <w:rsid w:val="00D52033"/>
    <w:rsid w:val="00D52046"/>
    <w:rsid w:val="00D52117"/>
    <w:rsid w:val="00D5225F"/>
    <w:rsid w:val="00D522AD"/>
    <w:rsid w:val="00D52376"/>
    <w:rsid w:val="00D523A3"/>
    <w:rsid w:val="00D523BE"/>
    <w:rsid w:val="00D523F5"/>
    <w:rsid w:val="00D5250C"/>
    <w:rsid w:val="00D525C8"/>
    <w:rsid w:val="00D52851"/>
    <w:rsid w:val="00D52863"/>
    <w:rsid w:val="00D52876"/>
    <w:rsid w:val="00D528C3"/>
    <w:rsid w:val="00D52956"/>
    <w:rsid w:val="00D52A35"/>
    <w:rsid w:val="00D52AF7"/>
    <w:rsid w:val="00D52B9D"/>
    <w:rsid w:val="00D52C62"/>
    <w:rsid w:val="00D52C6A"/>
    <w:rsid w:val="00D52D67"/>
    <w:rsid w:val="00D52E1E"/>
    <w:rsid w:val="00D52E78"/>
    <w:rsid w:val="00D52F04"/>
    <w:rsid w:val="00D5309D"/>
    <w:rsid w:val="00D53119"/>
    <w:rsid w:val="00D531A3"/>
    <w:rsid w:val="00D53344"/>
    <w:rsid w:val="00D53469"/>
    <w:rsid w:val="00D5352E"/>
    <w:rsid w:val="00D53831"/>
    <w:rsid w:val="00D53839"/>
    <w:rsid w:val="00D53963"/>
    <w:rsid w:val="00D53A0D"/>
    <w:rsid w:val="00D53A1C"/>
    <w:rsid w:val="00D53A9A"/>
    <w:rsid w:val="00D53BD9"/>
    <w:rsid w:val="00D53CC0"/>
    <w:rsid w:val="00D53D45"/>
    <w:rsid w:val="00D53D95"/>
    <w:rsid w:val="00D53DF9"/>
    <w:rsid w:val="00D53E29"/>
    <w:rsid w:val="00D54055"/>
    <w:rsid w:val="00D54075"/>
    <w:rsid w:val="00D54172"/>
    <w:rsid w:val="00D54173"/>
    <w:rsid w:val="00D54263"/>
    <w:rsid w:val="00D54379"/>
    <w:rsid w:val="00D54638"/>
    <w:rsid w:val="00D548A2"/>
    <w:rsid w:val="00D54A2D"/>
    <w:rsid w:val="00D54A42"/>
    <w:rsid w:val="00D54A5A"/>
    <w:rsid w:val="00D54A5F"/>
    <w:rsid w:val="00D54A86"/>
    <w:rsid w:val="00D54AB1"/>
    <w:rsid w:val="00D54B55"/>
    <w:rsid w:val="00D54C27"/>
    <w:rsid w:val="00D54C30"/>
    <w:rsid w:val="00D54D37"/>
    <w:rsid w:val="00D54E99"/>
    <w:rsid w:val="00D54EE9"/>
    <w:rsid w:val="00D5526F"/>
    <w:rsid w:val="00D553E1"/>
    <w:rsid w:val="00D55419"/>
    <w:rsid w:val="00D5543F"/>
    <w:rsid w:val="00D555AF"/>
    <w:rsid w:val="00D55706"/>
    <w:rsid w:val="00D55803"/>
    <w:rsid w:val="00D55866"/>
    <w:rsid w:val="00D5594F"/>
    <w:rsid w:val="00D5598C"/>
    <w:rsid w:val="00D55AE8"/>
    <w:rsid w:val="00D55BA5"/>
    <w:rsid w:val="00D55BB3"/>
    <w:rsid w:val="00D55D6B"/>
    <w:rsid w:val="00D55D95"/>
    <w:rsid w:val="00D55E14"/>
    <w:rsid w:val="00D55E18"/>
    <w:rsid w:val="00D55FF8"/>
    <w:rsid w:val="00D5600C"/>
    <w:rsid w:val="00D56100"/>
    <w:rsid w:val="00D561DF"/>
    <w:rsid w:val="00D56244"/>
    <w:rsid w:val="00D5634D"/>
    <w:rsid w:val="00D56374"/>
    <w:rsid w:val="00D56426"/>
    <w:rsid w:val="00D5646D"/>
    <w:rsid w:val="00D56498"/>
    <w:rsid w:val="00D564DE"/>
    <w:rsid w:val="00D564F4"/>
    <w:rsid w:val="00D56575"/>
    <w:rsid w:val="00D56AF4"/>
    <w:rsid w:val="00D56DC5"/>
    <w:rsid w:val="00D57007"/>
    <w:rsid w:val="00D57029"/>
    <w:rsid w:val="00D5705C"/>
    <w:rsid w:val="00D5715B"/>
    <w:rsid w:val="00D572A1"/>
    <w:rsid w:val="00D5740C"/>
    <w:rsid w:val="00D57445"/>
    <w:rsid w:val="00D576AC"/>
    <w:rsid w:val="00D57820"/>
    <w:rsid w:val="00D57A55"/>
    <w:rsid w:val="00D57A87"/>
    <w:rsid w:val="00D57A95"/>
    <w:rsid w:val="00D57BD6"/>
    <w:rsid w:val="00D57BFF"/>
    <w:rsid w:val="00D57C02"/>
    <w:rsid w:val="00D57C6C"/>
    <w:rsid w:val="00D57C8F"/>
    <w:rsid w:val="00D57D61"/>
    <w:rsid w:val="00D57F7E"/>
    <w:rsid w:val="00D57FC0"/>
    <w:rsid w:val="00D601DB"/>
    <w:rsid w:val="00D60236"/>
    <w:rsid w:val="00D60298"/>
    <w:rsid w:val="00D602A2"/>
    <w:rsid w:val="00D602A5"/>
    <w:rsid w:val="00D6046A"/>
    <w:rsid w:val="00D60573"/>
    <w:rsid w:val="00D60633"/>
    <w:rsid w:val="00D607D1"/>
    <w:rsid w:val="00D60813"/>
    <w:rsid w:val="00D6081F"/>
    <w:rsid w:val="00D609D6"/>
    <w:rsid w:val="00D609E1"/>
    <w:rsid w:val="00D60C60"/>
    <w:rsid w:val="00D60DA3"/>
    <w:rsid w:val="00D60DC1"/>
    <w:rsid w:val="00D6119C"/>
    <w:rsid w:val="00D613E7"/>
    <w:rsid w:val="00D6145C"/>
    <w:rsid w:val="00D6156C"/>
    <w:rsid w:val="00D61585"/>
    <w:rsid w:val="00D61746"/>
    <w:rsid w:val="00D61A87"/>
    <w:rsid w:val="00D61AB5"/>
    <w:rsid w:val="00D61B37"/>
    <w:rsid w:val="00D61CE0"/>
    <w:rsid w:val="00D61DBE"/>
    <w:rsid w:val="00D61E0D"/>
    <w:rsid w:val="00D61E33"/>
    <w:rsid w:val="00D61E90"/>
    <w:rsid w:val="00D61EDB"/>
    <w:rsid w:val="00D61FE5"/>
    <w:rsid w:val="00D620C4"/>
    <w:rsid w:val="00D622D7"/>
    <w:rsid w:val="00D622EB"/>
    <w:rsid w:val="00D623B2"/>
    <w:rsid w:val="00D62462"/>
    <w:rsid w:val="00D62463"/>
    <w:rsid w:val="00D624A8"/>
    <w:rsid w:val="00D6264A"/>
    <w:rsid w:val="00D6265A"/>
    <w:rsid w:val="00D62683"/>
    <w:rsid w:val="00D62713"/>
    <w:rsid w:val="00D6277E"/>
    <w:rsid w:val="00D62859"/>
    <w:rsid w:val="00D6296C"/>
    <w:rsid w:val="00D629B6"/>
    <w:rsid w:val="00D62A16"/>
    <w:rsid w:val="00D62B54"/>
    <w:rsid w:val="00D62B71"/>
    <w:rsid w:val="00D62CC5"/>
    <w:rsid w:val="00D62CCB"/>
    <w:rsid w:val="00D62D50"/>
    <w:rsid w:val="00D62F18"/>
    <w:rsid w:val="00D63154"/>
    <w:rsid w:val="00D631F1"/>
    <w:rsid w:val="00D632AB"/>
    <w:rsid w:val="00D632D4"/>
    <w:rsid w:val="00D63398"/>
    <w:rsid w:val="00D634F5"/>
    <w:rsid w:val="00D6361B"/>
    <w:rsid w:val="00D6369C"/>
    <w:rsid w:val="00D63821"/>
    <w:rsid w:val="00D6397E"/>
    <w:rsid w:val="00D63AE9"/>
    <w:rsid w:val="00D63B20"/>
    <w:rsid w:val="00D63C64"/>
    <w:rsid w:val="00D63F79"/>
    <w:rsid w:val="00D6400D"/>
    <w:rsid w:val="00D6409B"/>
    <w:rsid w:val="00D641EA"/>
    <w:rsid w:val="00D642D5"/>
    <w:rsid w:val="00D643AC"/>
    <w:rsid w:val="00D643E3"/>
    <w:rsid w:val="00D6455B"/>
    <w:rsid w:val="00D645AD"/>
    <w:rsid w:val="00D645B4"/>
    <w:rsid w:val="00D6464D"/>
    <w:rsid w:val="00D64676"/>
    <w:rsid w:val="00D64731"/>
    <w:rsid w:val="00D647FC"/>
    <w:rsid w:val="00D64820"/>
    <w:rsid w:val="00D649CB"/>
    <w:rsid w:val="00D64AAD"/>
    <w:rsid w:val="00D64E20"/>
    <w:rsid w:val="00D64F85"/>
    <w:rsid w:val="00D65009"/>
    <w:rsid w:val="00D6504D"/>
    <w:rsid w:val="00D65142"/>
    <w:rsid w:val="00D651EB"/>
    <w:rsid w:val="00D652C8"/>
    <w:rsid w:val="00D6560D"/>
    <w:rsid w:val="00D65757"/>
    <w:rsid w:val="00D6588A"/>
    <w:rsid w:val="00D65912"/>
    <w:rsid w:val="00D6595B"/>
    <w:rsid w:val="00D65961"/>
    <w:rsid w:val="00D65986"/>
    <w:rsid w:val="00D659DE"/>
    <w:rsid w:val="00D65C81"/>
    <w:rsid w:val="00D65F08"/>
    <w:rsid w:val="00D65F36"/>
    <w:rsid w:val="00D66038"/>
    <w:rsid w:val="00D66257"/>
    <w:rsid w:val="00D663B7"/>
    <w:rsid w:val="00D6657E"/>
    <w:rsid w:val="00D6661E"/>
    <w:rsid w:val="00D667B7"/>
    <w:rsid w:val="00D66976"/>
    <w:rsid w:val="00D66998"/>
    <w:rsid w:val="00D66ABD"/>
    <w:rsid w:val="00D66D2C"/>
    <w:rsid w:val="00D66E30"/>
    <w:rsid w:val="00D66E59"/>
    <w:rsid w:val="00D66EDE"/>
    <w:rsid w:val="00D66F6C"/>
    <w:rsid w:val="00D67164"/>
    <w:rsid w:val="00D67260"/>
    <w:rsid w:val="00D672B2"/>
    <w:rsid w:val="00D6730C"/>
    <w:rsid w:val="00D67354"/>
    <w:rsid w:val="00D67445"/>
    <w:rsid w:val="00D674F4"/>
    <w:rsid w:val="00D67648"/>
    <w:rsid w:val="00D676ED"/>
    <w:rsid w:val="00D67753"/>
    <w:rsid w:val="00D67758"/>
    <w:rsid w:val="00D6778C"/>
    <w:rsid w:val="00D6780E"/>
    <w:rsid w:val="00D67874"/>
    <w:rsid w:val="00D67885"/>
    <w:rsid w:val="00D67909"/>
    <w:rsid w:val="00D67997"/>
    <w:rsid w:val="00D67A87"/>
    <w:rsid w:val="00D67ABF"/>
    <w:rsid w:val="00D67B18"/>
    <w:rsid w:val="00D67B3D"/>
    <w:rsid w:val="00D67B43"/>
    <w:rsid w:val="00D67B57"/>
    <w:rsid w:val="00D67C56"/>
    <w:rsid w:val="00D67CD5"/>
    <w:rsid w:val="00D67D03"/>
    <w:rsid w:val="00D67DD8"/>
    <w:rsid w:val="00D67DDC"/>
    <w:rsid w:val="00D67EE0"/>
    <w:rsid w:val="00D67F29"/>
    <w:rsid w:val="00D67FEC"/>
    <w:rsid w:val="00D7002A"/>
    <w:rsid w:val="00D70176"/>
    <w:rsid w:val="00D7024B"/>
    <w:rsid w:val="00D704D7"/>
    <w:rsid w:val="00D70512"/>
    <w:rsid w:val="00D7051C"/>
    <w:rsid w:val="00D7055D"/>
    <w:rsid w:val="00D70570"/>
    <w:rsid w:val="00D70654"/>
    <w:rsid w:val="00D7079D"/>
    <w:rsid w:val="00D7081D"/>
    <w:rsid w:val="00D7088A"/>
    <w:rsid w:val="00D70953"/>
    <w:rsid w:val="00D70E73"/>
    <w:rsid w:val="00D70F34"/>
    <w:rsid w:val="00D710EA"/>
    <w:rsid w:val="00D711CB"/>
    <w:rsid w:val="00D712E2"/>
    <w:rsid w:val="00D712E4"/>
    <w:rsid w:val="00D714ED"/>
    <w:rsid w:val="00D71595"/>
    <w:rsid w:val="00D71758"/>
    <w:rsid w:val="00D7180E"/>
    <w:rsid w:val="00D719AE"/>
    <w:rsid w:val="00D71A21"/>
    <w:rsid w:val="00D71B3A"/>
    <w:rsid w:val="00D71BD2"/>
    <w:rsid w:val="00D71C99"/>
    <w:rsid w:val="00D71EBF"/>
    <w:rsid w:val="00D71F49"/>
    <w:rsid w:val="00D72080"/>
    <w:rsid w:val="00D721B1"/>
    <w:rsid w:val="00D721BB"/>
    <w:rsid w:val="00D7223D"/>
    <w:rsid w:val="00D72253"/>
    <w:rsid w:val="00D7225D"/>
    <w:rsid w:val="00D72497"/>
    <w:rsid w:val="00D7266D"/>
    <w:rsid w:val="00D726D3"/>
    <w:rsid w:val="00D72767"/>
    <w:rsid w:val="00D7277A"/>
    <w:rsid w:val="00D7284F"/>
    <w:rsid w:val="00D7289F"/>
    <w:rsid w:val="00D7290B"/>
    <w:rsid w:val="00D72A9B"/>
    <w:rsid w:val="00D72ACD"/>
    <w:rsid w:val="00D72C19"/>
    <w:rsid w:val="00D72C79"/>
    <w:rsid w:val="00D72D4D"/>
    <w:rsid w:val="00D7308B"/>
    <w:rsid w:val="00D730F0"/>
    <w:rsid w:val="00D733BA"/>
    <w:rsid w:val="00D73675"/>
    <w:rsid w:val="00D73691"/>
    <w:rsid w:val="00D736C4"/>
    <w:rsid w:val="00D73991"/>
    <w:rsid w:val="00D73A3C"/>
    <w:rsid w:val="00D73A7A"/>
    <w:rsid w:val="00D73AD9"/>
    <w:rsid w:val="00D73B60"/>
    <w:rsid w:val="00D73C1A"/>
    <w:rsid w:val="00D73DB2"/>
    <w:rsid w:val="00D73E4E"/>
    <w:rsid w:val="00D73E7A"/>
    <w:rsid w:val="00D73F88"/>
    <w:rsid w:val="00D741AD"/>
    <w:rsid w:val="00D74262"/>
    <w:rsid w:val="00D742C1"/>
    <w:rsid w:val="00D7430B"/>
    <w:rsid w:val="00D74798"/>
    <w:rsid w:val="00D747BC"/>
    <w:rsid w:val="00D747EA"/>
    <w:rsid w:val="00D74835"/>
    <w:rsid w:val="00D749C3"/>
    <w:rsid w:val="00D749D8"/>
    <w:rsid w:val="00D74A5B"/>
    <w:rsid w:val="00D74BE7"/>
    <w:rsid w:val="00D74BF7"/>
    <w:rsid w:val="00D74D2A"/>
    <w:rsid w:val="00D74E74"/>
    <w:rsid w:val="00D74FCF"/>
    <w:rsid w:val="00D7500D"/>
    <w:rsid w:val="00D7504E"/>
    <w:rsid w:val="00D750CE"/>
    <w:rsid w:val="00D751E0"/>
    <w:rsid w:val="00D752A1"/>
    <w:rsid w:val="00D75331"/>
    <w:rsid w:val="00D75365"/>
    <w:rsid w:val="00D753E6"/>
    <w:rsid w:val="00D753E7"/>
    <w:rsid w:val="00D75478"/>
    <w:rsid w:val="00D75615"/>
    <w:rsid w:val="00D756DD"/>
    <w:rsid w:val="00D75A45"/>
    <w:rsid w:val="00D75B71"/>
    <w:rsid w:val="00D75B92"/>
    <w:rsid w:val="00D75C4A"/>
    <w:rsid w:val="00D75CF1"/>
    <w:rsid w:val="00D75D21"/>
    <w:rsid w:val="00D75D43"/>
    <w:rsid w:val="00D75E54"/>
    <w:rsid w:val="00D75E56"/>
    <w:rsid w:val="00D75F02"/>
    <w:rsid w:val="00D76031"/>
    <w:rsid w:val="00D76099"/>
    <w:rsid w:val="00D760CA"/>
    <w:rsid w:val="00D760CD"/>
    <w:rsid w:val="00D76101"/>
    <w:rsid w:val="00D761C3"/>
    <w:rsid w:val="00D761E3"/>
    <w:rsid w:val="00D76289"/>
    <w:rsid w:val="00D762B5"/>
    <w:rsid w:val="00D762BC"/>
    <w:rsid w:val="00D76312"/>
    <w:rsid w:val="00D76391"/>
    <w:rsid w:val="00D763E6"/>
    <w:rsid w:val="00D76547"/>
    <w:rsid w:val="00D7664F"/>
    <w:rsid w:val="00D76823"/>
    <w:rsid w:val="00D76842"/>
    <w:rsid w:val="00D7699D"/>
    <w:rsid w:val="00D769F6"/>
    <w:rsid w:val="00D76A10"/>
    <w:rsid w:val="00D76B0B"/>
    <w:rsid w:val="00D76B31"/>
    <w:rsid w:val="00D76B59"/>
    <w:rsid w:val="00D76D36"/>
    <w:rsid w:val="00D76D66"/>
    <w:rsid w:val="00D76ED3"/>
    <w:rsid w:val="00D76F0E"/>
    <w:rsid w:val="00D76F8D"/>
    <w:rsid w:val="00D7705F"/>
    <w:rsid w:val="00D7716F"/>
    <w:rsid w:val="00D772C5"/>
    <w:rsid w:val="00D77326"/>
    <w:rsid w:val="00D77459"/>
    <w:rsid w:val="00D774AA"/>
    <w:rsid w:val="00D774B9"/>
    <w:rsid w:val="00D7756F"/>
    <w:rsid w:val="00D77706"/>
    <w:rsid w:val="00D777FF"/>
    <w:rsid w:val="00D779F9"/>
    <w:rsid w:val="00D77A06"/>
    <w:rsid w:val="00D77A91"/>
    <w:rsid w:val="00D77AA5"/>
    <w:rsid w:val="00D77AFE"/>
    <w:rsid w:val="00D77B2A"/>
    <w:rsid w:val="00D77BE9"/>
    <w:rsid w:val="00D77CEF"/>
    <w:rsid w:val="00D77D78"/>
    <w:rsid w:val="00D77F64"/>
    <w:rsid w:val="00D77FE2"/>
    <w:rsid w:val="00D800DF"/>
    <w:rsid w:val="00D802DB"/>
    <w:rsid w:val="00D80480"/>
    <w:rsid w:val="00D804D0"/>
    <w:rsid w:val="00D805C6"/>
    <w:rsid w:val="00D8060B"/>
    <w:rsid w:val="00D806EE"/>
    <w:rsid w:val="00D807C3"/>
    <w:rsid w:val="00D80865"/>
    <w:rsid w:val="00D80A5F"/>
    <w:rsid w:val="00D80A66"/>
    <w:rsid w:val="00D80C12"/>
    <w:rsid w:val="00D80C3F"/>
    <w:rsid w:val="00D80D16"/>
    <w:rsid w:val="00D80E23"/>
    <w:rsid w:val="00D80E9C"/>
    <w:rsid w:val="00D80F04"/>
    <w:rsid w:val="00D80F26"/>
    <w:rsid w:val="00D81029"/>
    <w:rsid w:val="00D8119B"/>
    <w:rsid w:val="00D81369"/>
    <w:rsid w:val="00D8138D"/>
    <w:rsid w:val="00D8140E"/>
    <w:rsid w:val="00D81453"/>
    <w:rsid w:val="00D8145E"/>
    <w:rsid w:val="00D81542"/>
    <w:rsid w:val="00D815CE"/>
    <w:rsid w:val="00D81632"/>
    <w:rsid w:val="00D8170F"/>
    <w:rsid w:val="00D81823"/>
    <w:rsid w:val="00D81838"/>
    <w:rsid w:val="00D81948"/>
    <w:rsid w:val="00D81950"/>
    <w:rsid w:val="00D81C16"/>
    <w:rsid w:val="00D81C5F"/>
    <w:rsid w:val="00D81E17"/>
    <w:rsid w:val="00D81F57"/>
    <w:rsid w:val="00D82062"/>
    <w:rsid w:val="00D820AE"/>
    <w:rsid w:val="00D820B8"/>
    <w:rsid w:val="00D82113"/>
    <w:rsid w:val="00D82208"/>
    <w:rsid w:val="00D82223"/>
    <w:rsid w:val="00D82317"/>
    <w:rsid w:val="00D823D4"/>
    <w:rsid w:val="00D82582"/>
    <w:rsid w:val="00D8262D"/>
    <w:rsid w:val="00D82AC3"/>
    <w:rsid w:val="00D82ACF"/>
    <w:rsid w:val="00D82D50"/>
    <w:rsid w:val="00D82E34"/>
    <w:rsid w:val="00D82E4B"/>
    <w:rsid w:val="00D82ED9"/>
    <w:rsid w:val="00D831D6"/>
    <w:rsid w:val="00D8327C"/>
    <w:rsid w:val="00D832F2"/>
    <w:rsid w:val="00D833DB"/>
    <w:rsid w:val="00D83470"/>
    <w:rsid w:val="00D8357A"/>
    <w:rsid w:val="00D835F6"/>
    <w:rsid w:val="00D83660"/>
    <w:rsid w:val="00D836CE"/>
    <w:rsid w:val="00D8373D"/>
    <w:rsid w:val="00D837A6"/>
    <w:rsid w:val="00D83850"/>
    <w:rsid w:val="00D83853"/>
    <w:rsid w:val="00D83ACC"/>
    <w:rsid w:val="00D83BFE"/>
    <w:rsid w:val="00D83CAB"/>
    <w:rsid w:val="00D83E95"/>
    <w:rsid w:val="00D83ED1"/>
    <w:rsid w:val="00D8407B"/>
    <w:rsid w:val="00D840A4"/>
    <w:rsid w:val="00D84152"/>
    <w:rsid w:val="00D842DA"/>
    <w:rsid w:val="00D843C3"/>
    <w:rsid w:val="00D844AE"/>
    <w:rsid w:val="00D848D8"/>
    <w:rsid w:val="00D84969"/>
    <w:rsid w:val="00D849A6"/>
    <w:rsid w:val="00D849C4"/>
    <w:rsid w:val="00D84A63"/>
    <w:rsid w:val="00D84B6E"/>
    <w:rsid w:val="00D84BC9"/>
    <w:rsid w:val="00D84BCF"/>
    <w:rsid w:val="00D84C58"/>
    <w:rsid w:val="00D84CB6"/>
    <w:rsid w:val="00D84CFA"/>
    <w:rsid w:val="00D84DCF"/>
    <w:rsid w:val="00D84DF9"/>
    <w:rsid w:val="00D84ED6"/>
    <w:rsid w:val="00D84FBC"/>
    <w:rsid w:val="00D84FFC"/>
    <w:rsid w:val="00D85034"/>
    <w:rsid w:val="00D851B7"/>
    <w:rsid w:val="00D8526A"/>
    <w:rsid w:val="00D85284"/>
    <w:rsid w:val="00D852AE"/>
    <w:rsid w:val="00D852AF"/>
    <w:rsid w:val="00D853AC"/>
    <w:rsid w:val="00D85468"/>
    <w:rsid w:val="00D8548F"/>
    <w:rsid w:val="00D854D6"/>
    <w:rsid w:val="00D854F7"/>
    <w:rsid w:val="00D855D5"/>
    <w:rsid w:val="00D855E8"/>
    <w:rsid w:val="00D857A6"/>
    <w:rsid w:val="00D85818"/>
    <w:rsid w:val="00D85838"/>
    <w:rsid w:val="00D858D7"/>
    <w:rsid w:val="00D8594D"/>
    <w:rsid w:val="00D85AD6"/>
    <w:rsid w:val="00D85BCC"/>
    <w:rsid w:val="00D85DF4"/>
    <w:rsid w:val="00D85E09"/>
    <w:rsid w:val="00D85FBE"/>
    <w:rsid w:val="00D85FCC"/>
    <w:rsid w:val="00D86052"/>
    <w:rsid w:val="00D860F1"/>
    <w:rsid w:val="00D863BC"/>
    <w:rsid w:val="00D865FA"/>
    <w:rsid w:val="00D86663"/>
    <w:rsid w:val="00D8676F"/>
    <w:rsid w:val="00D86BB0"/>
    <w:rsid w:val="00D86C05"/>
    <w:rsid w:val="00D86CA7"/>
    <w:rsid w:val="00D86CF0"/>
    <w:rsid w:val="00D86EE2"/>
    <w:rsid w:val="00D86F20"/>
    <w:rsid w:val="00D870AA"/>
    <w:rsid w:val="00D870B2"/>
    <w:rsid w:val="00D870B7"/>
    <w:rsid w:val="00D87188"/>
    <w:rsid w:val="00D871DA"/>
    <w:rsid w:val="00D8726B"/>
    <w:rsid w:val="00D874A5"/>
    <w:rsid w:val="00D874C7"/>
    <w:rsid w:val="00D8752C"/>
    <w:rsid w:val="00D875BE"/>
    <w:rsid w:val="00D87696"/>
    <w:rsid w:val="00D876B0"/>
    <w:rsid w:val="00D8772F"/>
    <w:rsid w:val="00D87838"/>
    <w:rsid w:val="00D87881"/>
    <w:rsid w:val="00D878FB"/>
    <w:rsid w:val="00D87A31"/>
    <w:rsid w:val="00D87AB6"/>
    <w:rsid w:val="00D87AD1"/>
    <w:rsid w:val="00D87C98"/>
    <w:rsid w:val="00D87F78"/>
    <w:rsid w:val="00D90199"/>
    <w:rsid w:val="00D9019A"/>
    <w:rsid w:val="00D9021D"/>
    <w:rsid w:val="00D90544"/>
    <w:rsid w:val="00D905BE"/>
    <w:rsid w:val="00D905DA"/>
    <w:rsid w:val="00D906B2"/>
    <w:rsid w:val="00D9079B"/>
    <w:rsid w:val="00D9083B"/>
    <w:rsid w:val="00D90882"/>
    <w:rsid w:val="00D90976"/>
    <w:rsid w:val="00D90A8D"/>
    <w:rsid w:val="00D90C20"/>
    <w:rsid w:val="00D90C5B"/>
    <w:rsid w:val="00D90C82"/>
    <w:rsid w:val="00D90CCF"/>
    <w:rsid w:val="00D90CDE"/>
    <w:rsid w:val="00D90D0D"/>
    <w:rsid w:val="00D90D78"/>
    <w:rsid w:val="00D90F48"/>
    <w:rsid w:val="00D90FF5"/>
    <w:rsid w:val="00D91094"/>
    <w:rsid w:val="00D91220"/>
    <w:rsid w:val="00D913BE"/>
    <w:rsid w:val="00D917A0"/>
    <w:rsid w:val="00D918D0"/>
    <w:rsid w:val="00D91A8C"/>
    <w:rsid w:val="00D91B6A"/>
    <w:rsid w:val="00D91BA3"/>
    <w:rsid w:val="00D91BC3"/>
    <w:rsid w:val="00D91CAE"/>
    <w:rsid w:val="00D91EB0"/>
    <w:rsid w:val="00D91EBA"/>
    <w:rsid w:val="00D91F27"/>
    <w:rsid w:val="00D91F2E"/>
    <w:rsid w:val="00D92030"/>
    <w:rsid w:val="00D92048"/>
    <w:rsid w:val="00D92294"/>
    <w:rsid w:val="00D922A6"/>
    <w:rsid w:val="00D926B4"/>
    <w:rsid w:val="00D92901"/>
    <w:rsid w:val="00D92B4E"/>
    <w:rsid w:val="00D92B59"/>
    <w:rsid w:val="00D92B64"/>
    <w:rsid w:val="00D92BA2"/>
    <w:rsid w:val="00D92BE1"/>
    <w:rsid w:val="00D92CD1"/>
    <w:rsid w:val="00D93019"/>
    <w:rsid w:val="00D9331F"/>
    <w:rsid w:val="00D933EB"/>
    <w:rsid w:val="00D93464"/>
    <w:rsid w:val="00D93543"/>
    <w:rsid w:val="00D93728"/>
    <w:rsid w:val="00D93768"/>
    <w:rsid w:val="00D938A3"/>
    <w:rsid w:val="00D938F4"/>
    <w:rsid w:val="00D93953"/>
    <w:rsid w:val="00D93A5F"/>
    <w:rsid w:val="00D93DAE"/>
    <w:rsid w:val="00D93DCA"/>
    <w:rsid w:val="00D93EBC"/>
    <w:rsid w:val="00D94162"/>
    <w:rsid w:val="00D94362"/>
    <w:rsid w:val="00D9439C"/>
    <w:rsid w:val="00D94591"/>
    <w:rsid w:val="00D946CF"/>
    <w:rsid w:val="00D9472A"/>
    <w:rsid w:val="00D948B4"/>
    <w:rsid w:val="00D94A7C"/>
    <w:rsid w:val="00D94B49"/>
    <w:rsid w:val="00D94CB8"/>
    <w:rsid w:val="00D94DFE"/>
    <w:rsid w:val="00D94E30"/>
    <w:rsid w:val="00D94F00"/>
    <w:rsid w:val="00D9505D"/>
    <w:rsid w:val="00D95718"/>
    <w:rsid w:val="00D95A57"/>
    <w:rsid w:val="00D95A96"/>
    <w:rsid w:val="00D95C3D"/>
    <w:rsid w:val="00D95E05"/>
    <w:rsid w:val="00D95E11"/>
    <w:rsid w:val="00D95E6D"/>
    <w:rsid w:val="00D95F34"/>
    <w:rsid w:val="00D96047"/>
    <w:rsid w:val="00D960D9"/>
    <w:rsid w:val="00D96169"/>
    <w:rsid w:val="00D96170"/>
    <w:rsid w:val="00D96456"/>
    <w:rsid w:val="00D96542"/>
    <w:rsid w:val="00D96639"/>
    <w:rsid w:val="00D96655"/>
    <w:rsid w:val="00D9673E"/>
    <w:rsid w:val="00D967C7"/>
    <w:rsid w:val="00D968F0"/>
    <w:rsid w:val="00D96988"/>
    <w:rsid w:val="00D969AF"/>
    <w:rsid w:val="00D96B11"/>
    <w:rsid w:val="00D96B27"/>
    <w:rsid w:val="00D96B41"/>
    <w:rsid w:val="00D96C31"/>
    <w:rsid w:val="00D96D66"/>
    <w:rsid w:val="00D96F21"/>
    <w:rsid w:val="00D97073"/>
    <w:rsid w:val="00D97132"/>
    <w:rsid w:val="00D9717E"/>
    <w:rsid w:val="00D973BC"/>
    <w:rsid w:val="00D974C3"/>
    <w:rsid w:val="00D974CE"/>
    <w:rsid w:val="00D974FE"/>
    <w:rsid w:val="00D9752A"/>
    <w:rsid w:val="00D9757A"/>
    <w:rsid w:val="00D97651"/>
    <w:rsid w:val="00D97791"/>
    <w:rsid w:val="00D978AF"/>
    <w:rsid w:val="00D979DF"/>
    <w:rsid w:val="00D97A21"/>
    <w:rsid w:val="00D97A83"/>
    <w:rsid w:val="00D97B67"/>
    <w:rsid w:val="00D97C19"/>
    <w:rsid w:val="00D97DA7"/>
    <w:rsid w:val="00D97DBA"/>
    <w:rsid w:val="00D97EBA"/>
    <w:rsid w:val="00D97EC3"/>
    <w:rsid w:val="00D97ED4"/>
    <w:rsid w:val="00D97FD0"/>
    <w:rsid w:val="00DA007E"/>
    <w:rsid w:val="00DA01B3"/>
    <w:rsid w:val="00DA0236"/>
    <w:rsid w:val="00DA023F"/>
    <w:rsid w:val="00DA038C"/>
    <w:rsid w:val="00DA03BA"/>
    <w:rsid w:val="00DA065A"/>
    <w:rsid w:val="00DA0709"/>
    <w:rsid w:val="00DA070C"/>
    <w:rsid w:val="00DA0947"/>
    <w:rsid w:val="00DA096F"/>
    <w:rsid w:val="00DA0BE0"/>
    <w:rsid w:val="00DA0CEF"/>
    <w:rsid w:val="00DA0D5C"/>
    <w:rsid w:val="00DA0D8C"/>
    <w:rsid w:val="00DA0E37"/>
    <w:rsid w:val="00DA0EED"/>
    <w:rsid w:val="00DA0F65"/>
    <w:rsid w:val="00DA0FC0"/>
    <w:rsid w:val="00DA0FC3"/>
    <w:rsid w:val="00DA0FEF"/>
    <w:rsid w:val="00DA1041"/>
    <w:rsid w:val="00DA10EC"/>
    <w:rsid w:val="00DA1203"/>
    <w:rsid w:val="00DA1269"/>
    <w:rsid w:val="00DA134C"/>
    <w:rsid w:val="00DA1487"/>
    <w:rsid w:val="00DA167F"/>
    <w:rsid w:val="00DA17F9"/>
    <w:rsid w:val="00DA1833"/>
    <w:rsid w:val="00DA1853"/>
    <w:rsid w:val="00DA1860"/>
    <w:rsid w:val="00DA1C5D"/>
    <w:rsid w:val="00DA1C6F"/>
    <w:rsid w:val="00DA1C76"/>
    <w:rsid w:val="00DA1CAF"/>
    <w:rsid w:val="00DA1CC9"/>
    <w:rsid w:val="00DA1D9F"/>
    <w:rsid w:val="00DA1E00"/>
    <w:rsid w:val="00DA1F05"/>
    <w:rsid w:val="00DA208B"/>
    <w:rsid w:val="00DA2097"/>
    <w:rsid w:val="00DA20AE"/>
    <w:rsid w:val="00DA2112"/>
    <w:rsid w:val="00DA2117"/>
    <w:rsid w:val="00DA2138"/>
    <w:rsid w:val="00DA217A"/>
    <w:rsid w:val="00DA21AD"/>
    <w:rsid w:val="00DA2312"/>
    <w:rsid w:val="00DA235F"/>
    <w:rsid w:val="00DA2368"/>
    <w:rsid w:val="00DA238E"/>
    <w:rsid w:val="00DA239F"/>
    <w:rsid w:val="00DA242C"/>
    <w:rsid w:val="00DA24E3"/>
    <w:rsid w:val="00DA24EA"/>
    <w:rsid w:val="00DA2523"/>
    <w:rsid w:val="00DA2553"/>
    <w:rsid w:val="00DA25AB"/>
    <w:rsid w:val="00DA2693"/>
    <w:rsid w:val="00DA26A3"/>
    <w:rsid w:val="00DA26B9"/>
    <w:rsid w:val="00DA26C3"/>
    <w:rsid w:val="00DA2822"/>
    <w:rsid w:val="00DA28A6"/>
    <w:rsid w:val="00DA28E0"/>
    <w:rsid w:val="00DA2968"/>
    <w:rsid w:val="00DA2B1A"/>
    <w:rsid w:val="00DA2B55"/>
    <w:rsid w:val="00DA2C91"/>
    <w:rsid w:val="00DA2CD7"/>
    <w:rsid w:val="00DA2CF6"/>
    <w:rsid w:val="00DA2DEE"/>
    <w:rsid w:val="00DA2DF7"/>
    <w:rsid w:val="00DA2E72"/>
    <w:rsid w:val="00DA2E84"/>
    <w:rsid w:val="00DA3167"/>
    <w:rsid w:val="00DA3366"/>
    <w:rsid w:val="00DA3387"/>
    <w:rsid w:val="00DA33FF"/>
    <w:rsid w:val="00DA3413"/>
    <w:rsid w:val="00DA34BD"/>
    <w:rsid w:val="00DA3536"/>
    <w:rsid w:val="00DA353E"/>
    <w:rsid w:val="00DA3545"/>
    <w:rsid w:val="00DA35D1"/>
    <w:rsid w:val="00DA361B"/>
    <w:rsid w:val="00DA36A3"/>
    <w:rsid w:val="00DA36F7"/>
    <w:rsid w:val="00DA385A"/>
    <w:rsid w:val="00DA3AED"/>
    <w:rsid w:val="00DA3AF9"/>
    <w:rsid w:val="00DA3C7C"/>
    <w:rsid w:val="00DA3C8A"/>
    <w:rsid w:val="00DA3D92"/>
    <w:rsid w:val="00DA3E3E"/>
    <w:rsid w:val="00DA3F18"/>
    <w:rsid w:val="00DA3FD7"/>
    <w:rsid w:val="00DA3FD9"/>
    <w:rsid w:val="00DA405C"/>
    <w:rsid w:val="00DA40B1"/>
    <w:rsid w:val="00DA4142"/>
    <w:rsid w:val="00DA424A"/>
    <w:rsid w:val="00DA430D"/>
    <w:rsid w:val="00DA43E5"/>
    <w:rsid w:val="00DA45B6"/>
    <w:rsid w:val="00DA45E9"/>
    <w:rsid w:val="00DA4746"/>
    <w:rsid w:val="00DA495D"/>
    <w:rsid w:val="00DA496F"/>
    <w:rsid w:val="00DA4B44"/>
    <w:rsid w:val="00DA4B6C"/>
    <w:rsid w:val="00DA4BE4"/>
    <w:rsid w:val="00DA4C35"/>
    <w:rsid w:val="00DA4E4B"/>
    <w:rsid w:val="00DA4F90"/>
    <w:rsid w:val="00DA513B"/>
    <w:rsid w:val="00DA51A7"/>
    <w:rsid w:val="00DA522E"/>
    <w:rsid w:val="00DA53BA"/>
    <w:rsid w:val="00DA5493"/>
    <w:rsid w:val="00DA54A2"/>
    <w:rsid w:val="00DA5608"/>
    <w:rsid w:val="00DA57C0"/>
    <w:rsid w:val="00DA591E"/>
    <w:rsid w:val="00DA59BB"/>
    <w:rsid w:val="00DA5A97"/>
    <w:rsid w:val="00DA5B59"/>
    <w:rsid w:val="00DA5C1A"/>
    <w:rsid w:val="00DA5D45"/>
    <w:rsid w:val="00DA5D59"/>
    <w:rsid w:val="00DA5D5E"/>
    <w:rsid w:val="00DA5D6F"/>
    <w:rsid w:val="00DA5D8B"/>
    <w:rsid w:val="00DA5E63"/>
    <w:rsid w:val="00DA5E64"/>
    <w:rsid w:val="00DA5E8D"/>
    <w:rsid w:val="00DA5E9A"/>
    <w:rsid w:val="00DA5ECD"/>
    <w:rsid w:val="00DA5ED1"/>
    <w:rsid w:val="00DA5F7B"/>
    <w:rsid w:val="00DA5FFD"/>
    <w:rsid w:val="00DA607E"/>
    <w:rsid w:val="00DA613E"/>
    <w:rsid w:val="00DA614D"/>
    <w:rsid w:val="00DA626C"/>
    <w:rsid w:val="00DA62B8"/>
    <w:rsid w:val="00DA6493"/>
    <w:rsid w:val="00DA6559"/>
    <w:rsid w:val="00DA656E"/>
    <w:rsid w:val="00DA65C0"/>
    <w:rsid w:val="00DA6606"/>
    <w:rsid w:val="00DA66B9"/>
    <w:rsid w:val="00DA67B2"/>
    <w:rsid w:val="00DA67FB"/>
    <w:rsid w:val="00DA6811"/>
    <w:rsid w:val="00DA6837"/>
    <w:rsid w:val="00DA683D"/>
    <w:rsid w:val="00DA68C1"/>
    <w:rsid w:val="00DA6A20"/>
    <w:rsid w:val="00DA6D94"/>
    <w:rsid w:val="00DA6DC0"/>
    <w:rsid w:val="00DA6F43"/>
    <w:rsid w:val="00DA70B1"/>
    <w:rsid w:val="00DA7127"/>
    <w:rsid w:val="00DA72B4"/>
    <w:rsid w:val="00DA73E4"/>
    <w:rsid w:val="00DA7472"/>
    <w:rsid w:val="00DA74BB"/>
    <w:rsid w:val="00DA74EB"/>
    <w:rsid w:val="00DA7516"/>
    <w:rsid w:val="00DA7527"/>
    <w:rsid w:val="00DA7573"/>
    <w:rsid w:val="00DA7587"/>
    <w:rsid w:val="00DA75A3"/>
    <w:rsid w:val="00DA7720"/>
    <w:rsid w:val="00DA77E7"/>
    <w:rsid w:val="00DA793D"/>
    <w:rsid w:val="00DA7BC6"/>
    <w:rsid w:val="00DA7BF1"/>
    <w:rsid w:val="00DA7D22"/>
    <w:rsid w:val="00DA7D40"/>
    <w:rsid w:val="00DA7D56"/>
    <w:rsid w:val="00DA7DAC"/>
    <w:rsid w:val="00DA7E5E"/>
    <w:rsid w:val="00DA7E7F"/>
    <w:rsid w:val="00DA7F7D"/>
    <w:rsid w:val="00DB015A"/>
    <w:rsid w:val="00DB03CF"/>
    <w:rsid w:val="00DB04FA"/>
    <w:rsid w:val="00DB050F"/>
    <w:rsid w:val="00DB0531"/>
    <w:rsid w:val="00DB05C7"/>
    <w:rsid w:val="00DB06E7"/>
    <w:rsid w:val="00DB0784"/>
    <w:rsid w:val="00DB09CF"/>
    <w:rsid w:val="00DB0B36"/>
    <w:rsid w:val="00DB0B77"/>
    <w:rsid w:val="00DB0B97"/>
    <w:rsid w:val="00DB0BF4"/>
    <w:rsid w:val="00DB0D61"/>
    <w:rsid w:val="00DB0DA9"/>
    <w:rsid w:val="00DB0EF8"/>
    <w:rsid w:val="00DB0F66"/>
    <w:rsid w:val="00DB1036"/>
    <w:rsid w:val="00DB1099"/>
    <w:rsid w:val="00DB1581"/>
    <w:rsid w:val="00DB170C"/>
    <w:rsid w:val="00DB178D"/>
    <w:rsid w:val="00DB17CB"/>
    <w:rsid w:val="00DB1B6B"/>
    <w:rsid w:val="00DB1DBD"/>
    <w:rsid w:val="00DB1E0F"/>
    <w:rsid w:val="00DB1E57"/>
    <w:rsid w:val="00DB1E7F"/>
    <w:rsid w:val="00DB1F8D"/>
    <w:rsid w:val="00DB2065"/>
    <w:rsid w:val="00DB2087"/>
    <w:rsid w:val="00DB2157"/>
    <w:rsid w:val="00DB2295"/>
    <w:rsid w:val="00DB22D6"/>
    <w:rsid w:val="00DB24C7"/>
    <w:rsid w:val="00DB258B"/>
    <w:rsid w:val="00DB2828"/>
    <w:rsid w:val="00DB285E"/>
    <w:rsid w:val="00DB296B"/>
    <w:rsid w:val="00DB2973"/>
    <w:rsid w:val="00DB2A98"/>
    <w:rsid w:val="00DB2AC5"/>
    <w:rsid w:val="00DB2BC8"/>
    <w:rsid w:val="00DB2C00"/>
    <w:rsid w:val="00DB2C19"/>
    <w:rsid w:val="00DB2CA0"/>
    <w:rsid w:val="00DB2CFF"/>
    <w:rsid w:val="00DB2D1A"/>
    <w:rsid w:val="00DB2D5C"/>
    <w:rsid w:val="00DB2DB5"/>
    <w:rsid w:val="00DB3150"/>
    <w:rsid w:val="00DB3156"/>
    <w:rsid w:val="00DB34B0"/>
    <w:rsid w:val="00DB3641"/>
    <w:rsid w:val="00DB371B"/>
    <w:rsid w:val="00DB37E2"/>
    <w:rsid w:val="00DB39ED"/>
    <w:rsid w:val="00DB3AF5"/>
    <w:rsid w:val="00DB3AFD"/>
    <w:rsid w:val="00DB3B87"/>
    <w:rsid w:val="00DB3BA5"/>
    <w:rsid w:val="00DB3C25"/>
    <w:rsid w:val="00DB3D74"/>
    <w:rsid w:val="00DB3E78"/>
    <w:rsid w:val="00DB3ED7"/>
    <w:rsid w:val="00DB3F6D"/>
    <w:rsid w:val="00DB41EA"/>
    <w:rsid w:val="00DB4262"/>
    <w:rsid w:val="00DB4287"/>
    <w:rsid w:val="00DB4585"/>
    <w:rsid w:val="00DB45F1"/>
    <w:rsid w:val="00DB4685"/>
    <w:rsid w:val="00DB46AC"/>
    <w:rsid w:val="00DB4735"/>
    <w:rsid w:val="00DB47C0"/>
    <w:rsid w:val="00DB4948"/>
    <w:rsid w:val="00DB49A9"/>
    <w:rsid w:val="00DB49E2"/>
    <w:rsid w:val="00DB4C64"/>
    <w:rsid w:val="00DB4CFB"/>
    <w:rsid w:val="00DB4E2F"/>
    <w:rsid w:val="00DB4E40"/>
    <w:rsid w:val="00DB4E68"/>
    <w:rsid w:val="00DB5024"/>
    <w:rsid w:val="00DB505F"/>
    <w:rsid w:val="00DB5065"/>
    <w:rsid w:val="00DB5361"/>
    <w:rsid w:val="00DB5513"/>
    <w:rsid w:val="00DB555B"/>
    <w:rsid w:val="00DB563C"/>
    <w:rsid w:val="00DB5694"/>
    <w:rsid w:val="00DB5713"/>
    <w:rsid w:val="00DB5745"/>
    <w:rsid w:val="00DB58AE"/>
    <w:rsid w:val="00DB58B3"/>
    <w:rsid w:val="00DB5949"/>
    <w:rsid w:val="00DB5A3F"/>
    <w:rsid w:val="00DB5A4D"/>
    <w:rsid w:val="00DB5B55"/>
    <w:rsid w:val="00DB5D18"/>
    <w:rsid w:val="00DB5D33"/>
    <w:rsid w:val="00DB5E6D"/>
    <w:rsid w:val="00DB5F55"/>
    <w:rsid w:val="00DB6235"/>
    <w:rsid w:val="00DB64E4"/>
    <w:rsid w:val="00DB65AC"/>
    <w:rsid w:val="00DB6726"/>
    <w:rsid w:val="00DB6849"/>
    <w:rsid w:val="00DB6874"/>
    <w:rsid w:val="00DB68AA"/>
    <w:rsid w:val="00DB6A59"/>
    <w:rsid w:val="00DB6AA3"/>
    <w:rsid w:val="00DB6C73"/>
    <w:rsid w:val="00DB6CFC"/>
    <w:rsid w:val="00DB6DBB"/>
    <w:rsid w:val="00DB6DF7"/>
    <w:rsid w:val="00DB6E66"/>
    <w:rsid w:val="00DB6EA1"/>
    <w:rsid w:val="00DB702F"/>
    <w:rsid w:val="00DB71C8"/>
    <w:rsid w:val="00DB71DE"/>
    <w:rsid w:val="00DB74C9"/>
    <w:rsid w:val="00DB74D9"/>
    <w:rsid w:val="00DB762F"/>
    <w:rsid w:val="00DB768E"/>
    <w:rsid w:val="00DB7872"/>
    <w:rsid w:val="00DB792E"/>
    <w:rsid w:val="00DB7AA2"/>
    <w:rsid w:val="00DB7AF5"/>
    <w:rsid w:val="00DB7C02"/>
    <w:rsid w:val="00DB7C87"/>
    <w:rsid w:val="00DB7C8C"/>
    <w:rsid w:val="00DB7D43"/>
    <w:rsid w:val="00DB7E7D"/>
    <w:rsid w:val="00DB7F38"/>
    <w:rsid w:val="00DB7F63"/>
    <w:rsid w:val="00DB7F9C"/>
    <w:rsid w:val="00DC00DD"/>
    <w:rsid w:val="00DC01D8"/>
    <w:rsid w:val="00DC02F8"/>
    <w:rsid w:val="00DC0500"/>
    <w:rsid w:val="00DC080A"/>
    <w:rsid w:val="00DC080E"/>
    <w:rsid w:val="00DC0874"/>
    <w:rsid w:val="00DC089C"/>
    <w:rsid w:val="00DC08E3"/>
    <w:rsid w:val="00DC09CD"/>
    <w:rsid w:val="00DC0A6D"/>
    <w:rsid w:val="00DC0A7D"/>
    <w:rsid w:val="00DC0AAB"/>
    <w:rsid w:val="00DC0BB8"/>
    <w:rsid w:val="00DC0BDB"/>
    <w:rsid w:val="00DC0C0A"/>
    <w:rsid w:val="00DC0C15"/>
    <w:rsid w:val="00DC0C19"/>
    <w:rsid w:val="00DC0C84"/>
    <w:rsid w:val="00DC0D08"/>
    <w:rsid w:val="00DC0D53"/>
    <w:rsid w:val="00DC0DCA"/>
    <w:rsid w:val="00DC0DD5"/>
    <w:rsid w:val="00DC0E79"/>
    <w:rsid w:val="00DC0E86"/>
    <w:rsid w:val="00DC0E9D"/>
    <w:rsid w:val="00DC1029"/>
    <w:rsid w:val="00DC1059"/>
    <w:rsid w:val="00DC10AC"/>
    <w:rsid w:val="00DC1131"/>
    <w:rsid w:val="00DC1185"/>
    <w:rsid w:val="00DC1203"/>
    <w:rsid w:val="00DC122D"/>
    <w:rsid w:val="00DC1248"/>
    <w:rsid w:val="00DC128B"/>
    <w:rsid w:val="00DC13DC"/>
    <w:rsid w:val="00DC1471"/>
    <w:rsid w:val="00DC14FF"/>
    <w:rsid w:val="00DC1745"/>
    <w:rsid w:val="00DC17AF"/>
    <w:rsid w:val="00DC17E5"/>
    <w:rsid w:val="00DC18D6"/>
    <w:rsid w:val="00DC1938"/>
    <w:rsid w:val="00DC1A51"/>
    <w:rsid w:val="00DC1A8F"/>
    <w:rsid w:val="00DC1AAD"/>
    <w:rsid w:val="00DC1C30"/>
    <w:rsid w:val="00DC1D7D"/>
    <w:rsid w:val="00DC1E32"/>
    <w:rsid w:val="00DC1E40"/>
    <w:rsid w:val="00DC1E71"/>
    <w:rsid w:val="00DC1EA8"/>
    <w:rsid w:val="00DC1F35"/>
    <w:rsid w:val="00DC1F55"/>
    <w:rsid w:val="00DC1F7A"/>
    <w:rsid w:val="00DC20DC"/>
    <w:rsid w:val="00DC21F6"/>
    <w:rsid w:val="00DC2288"/>
    <w:rsid w:val="00DC22CE"/>
    <w:rsid w:val="00DC2332"/>
    <w:rsid w:val="00DC23C2"/>
    <w:rsid w:val="00DC2507"/>
    <w:rsid w:val="00DC250A"/>
    <w:rsid w:val="00DC2560"/>
    <w:rsid w:val="00DC256C"/>
    <w:rsid w:val="00DC273E"/>
    <w:rsid w:val="00DC27C8"/>
    <w:rsid w:val="00DC2A24"/>
    <w:rsid w:val="00DC2A95"/>
    <w:rsid w:val="00DC2AD3"/>
    <w:rsid w:val="00DC2B33"/>
    <w:rsid w:val="00DC2BA9"/>
    <w:rsid w:val="00DC2CCF"/>
    <w:rsid w:val="00DC2D6B"/>
    <w:rsid w:val="00DC2E77"/>
    <w:rsid w:val="00DC2EB3"/>
    <w:rsid w:val="00DC2F1B"/>
    <w:rsid w:val="00DC2FC0"/>
    <w:rsid w:val="00DC31A8"/>
    <w:rsid w:val="00DC34EC"/>
    <w:rsid w:val="00DC35F3"/>
    <w:rsid w:val="00DC3780"/>
    <w:rsid w:val="00DC391B"/>
    <w:rsid w:val="00DC3934"/>
    <w:rsid w:val="00DC394D"/>
    <w:rsid w:val="00DC3A18"/>
    <w:rsid w:val="00DC3A39"/>
    <w:rsid w:val="00DC3BA3"/>
    <w:rsid w:val="00DC3C3F"/>
    <w:rsid w:val="00DC3CA1"/>
    <w:rsid w:val="00DC4074"/>
    <w:rsid w:val="00DC4186"/>
    <w:rsid w:val="00DC41CB"/>
    <w:rsid w:val="00DC42D0"/>
    <w:rsid w:val="00DC430D"/>
    <w:rsid w:val="00DC4357"/>
    <w:rsid w:val="00DC43BF"/>
    <w:rsid w:val="00DC4424"/>
    <w:rsid w:val="00DC44D2"/>
    <w:rsid w:val="00DC4500"/>
    <w:rsid w:val="00DC45A7"/>
    <w:rsid w:val="00DC46B3"/>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991"/>
    <w:rsid w:val="00DC5A0F"/>
    <w:rsid w:val="00DC5A10"/>
    <w:rsid w:val="00DC5B1E"/>
    <w:rsid w:val="00DC5C86"/>
    <w:rsid w:val="00DC5C91"/>
    <w:rsid w:val="00DC5C9F"/>
    <w:rsid w:val="00DC5D3E"/>
    <w:rsid w:val="00DC5D9B"/>
    <w:rsid w:val="00DC5EB9"/>
    <w:rsid w:val="00DC5F52"/>
    <w:rsid w:val="00DC6126"/>
    <w:rsid w:val="00DC6147"/>
    <w:rsid w:val="00DC62EC"/>
    <w:rsid w:val="00DC6408"/>
    <w:rsid w:val="00DC6456"/>
    <w:rsid w:val="00DC64B5"/>
    <w:rsid w:val="00DC64CD"/>
    <w:rsid w:val="00DC64FD"/>
    <w:rsid w:val="00DC65CC"/>
    <w:rsid w:val="00DC65D4"/>
    <w:rsid w:val="00DC689E"/>
    <w:rsid w:val="00DC69BC"/>
    <w:rsid w:val="00DC69C4"/>
    <w:rsid w:val="00DC6B35"/>
    <w:rsid w:val="00DC6B71"/>
    <w:rsid w:val="00DC6BB5"/>
    <w:rsid w:val="00DC6D1E"/>
    <w:rsid w:val="00DC6DE2"/>
    <w:rsid w:val="00DC6EDF"/>
    <w:rsid w:val="00DC6FD0"/>
    <w:rsid w:val="00DC7180"/>
    <w:rsid w:val="00DC733E"/>
    <w:rsid w:val="00DC7420"/>
    <w:rsid w:val="00DC7441"/>
    <w:rsid w:val="00DC7608"/>
    <w:rsid w:val="00DC76EF"/>
    <w:rsid w:val="00DC7732"/>
    <w:rsid w:val="00DC79BD"/>
    <w:rsid w:val="00DC79EE"/>
    <w:rsid w:val="00DC7ADB"/>
    <w:rsid w:val="00DC7B63"/>
    <w:rsid w:val="00DC7B97"/>
    <w:rsid w:val="00DC7DBA"/>
    <w:rsid w:val="00DC7EB2"/>
    <w:rsid w:val="00DC7FDD"/>
    <w:rsid w:val="00DD00A0"/>
    <w:rsid w:val="00DD025E"/>
    <w:rsid w:val="00DD028F"/>
    <w:rsid w:val="00DD0357"/>
    <w:rsid w:val="00DD038F"/>
    <w:rsid w:val="00DD0483"/>
    <w:rsid w:val="00DD0549"/>
    <w:rsid w:val="00DD056E"/>
    <w:rsid w:val="00DD0597"/>
    <w:rsid w:val="00DD05F5"/>
    <w:rsid w:val="00DD0760"/>
    <w:rsid w:val="00DD0942"/>
    <w:rsid w:val="00DD09C3"/>
    <w:rsid w:val="00DD0A28"/>
    <w:rsid w:val="00DD0A7F"/>
    <w:rsid w:val="00DD0B4C"/>
    <w:rsid w:val="00DD0B8F"/>
    <w:rsid w:val="00DD0C1E"/>
    <w:rsid w:val="00DD0C46"/>
    <w:rsid w:val="00DD0C93"/>
    <w:rsid w:val="00DD0EB9"/>
    <w:rsid w:val="00DD0F2D"/>
    <w:rsid w:val="00DD0F33"/>
    <w:rsid w:val="00DD1096"/>
    <w:rsid w:val="00DD10DD"/>
    <w:rsid w:val="00DD10E9"/>
    <w:rsid w:val="00DD13F6"/>
    <w:rsid w:val="00DD155E"/>
    <w:rsid w:val="00DD15A2"/>
    <w:rsid w:val="00DD15EC"/>
    <w:rsid w:val="00DD1655"/>
    <w:rsid w:val="00DD1662"/>
    <w:rsid w:val="00DD169C"/>
    <w:rsid w:val="00DD1883"/>
    <w:rsid w:val="00DD18EB"/>
    <w:rsid w:val="00DD1B14"/>
    <w:rsid w:val="00DD1B3B"/>
    <w:rsid w:val="00DD1BF0"/>
    <w:rsid w:val="00DD1C21"/>
    <w:rsid w:val="00DD1C73"/>
    <w:rsid w:val="00DD1D9B"/>
    <w:rsid w:val="00DD1DCB"/>
    <w:rsid w:val="00DD1F18"/>
    <w:rsid w:val="00DD1F2C"/>
    <w:rsid w:val="00DD1FA3"/>
    <w:rsid w:val="00DD215B"/>
    <w:rsid w:val="00DD24B8"/>
    <w:rsid w:val="00DD2590"/>
    <w:rsid w:val="00DD25DD"/>
    <w:rsid w:val="00DD2640"/>
    <w:rsid w:val="00DD29FD"/>
    <w:rsid w:val="00DD2B67"/>
    <w:rsid w:val="00DD2C58"/>
    <w:rsid w:val="00DD2DA7"/>
    <w:rsid w:val="00DD2F81"/>
    <w:rsid w:val="00DD2FE7"/>
    <w:rsid w:val="00DD316D"/>
    <w:rsid w:val="00DD33DB"/>
    <w:rsid w:val="00DD343C"/>
    <w:rsid w:val="00DD3627"/>
    <w:rsid w:val="00DD3696"/>
    <w:rsid w:val="00DD36DC"/>
    <w:rsid w:val="00DD37A1"/>
    <w:rsid w:val="00DD37D0"/>
    <w:rsid w:val="00DD38F3"/>
    <w:rsid w:val="00DD3B09"/>
    <w:rsid w:val="00DD3B26"/>
    <w:rsid w:val="00DD3BC1"/>
    <w:rsid w:val="00DD3C9C"/>
    <w:rsid w:val="00DD3D41"/>
    <w:rsid w:val="00DD3D67"/>
    <w:rsid w:val="00DD3DC6"/>
    <w:rsid w:val="00DD3E88"/>
    <w:rsid w:val="00DD3E94"/>
    <w:rsid w:val="00DD3EA9"/>
    <w:rsid w:val="00DD3EE5"/>
    <w:rsid w:val="00DD3FD4"/>
    <w:rsid w:val="00DD40B9"/>
    <w:rsid w:val="00DD41AF"/>
    <w:rsid w:val="00DD41F1"/>
    <w:rsid w:val="00DD420C"/>
    <w:rsid w:val="00DD4322"/>
    <w:rsid w:val="00DD4353"/>
    <w:rsid w:val="00DD438B"/>
    <w:rsid w:val="00DD4396"/>
    <w:rsid w:val="00DD43C2"/>
    <w:rsid w:val="00DD4512"/>
    <w:rsid w:val="00DD4584"/>
    <w:rsid w:val="00DD46E8"/>
    <w:rsid w:val="00DD47E5"/>
    <w:rsid w:val="00DD4850"/>
    <w:rsid w:val="00DD4978"/>
    <w:rsid w:val="00DD497D"/>
    <w:rsid w:val="00DD4A8C"/>
    <w:rsid w:val="00DD4B23"/>
    <w:rsid w:val="00DD4B32"/>
    <w:rsid w:val="00DD4C67"/>
    <w:rsid w:val="00DD4CF2"/>
    <w:rsid w:val="00DD4D9D"/>
    <w:rsid w:val="00DD4DD8"/>
    <w:rsid w:val="00DD50EA"/>
    <w:rsid w:val="00DD52E9"/>
    <w:rsid w:val="00DD546A"/>
    <w:rsid w:val="00DD5483"/>
    <w:rsid w:val="00DD548B"/>
    <w:rsid w:val="00DD5553"/>
    <w:rsid w:val="00DD558B"/>
    <w:rsid w:val="00DD571D"/>
    <w:rsid w:val="00DD58C2"/>
    <w:rsid w:val="00DD59E7"/>
    <w:rsid w:val="00DD5B23"/>
    <w:rsid w:val="00DD5B76"/>
    <w:rsid w:val="00DD5C8F"/>
    <w:rsid w:val="00DD5CC8"/>
    <w:rsid w:val="00DD5DA9"/>
    <w:rsid w:val="00DD5E03"/>
    <w:rsid w:val="00DD5E89"/>
    <w:rsid w:val="00DD5F8E"/>
    <w:rsid w:val="00DD6075"/>
    <w:rsid w:val="00DD611C"/>
    <w:rsid w:val="00DD618F"/>
    <w:rsid w:val="00DD626C"/>
    <w:rsid w:val="00DD631F"/>
    <w:rsid w:val="00DD63D1"/>
    <w:rsid w:val="00DD6419"/>
    <w:rsid w:val="00DD65DF"/>
    <w:rsid w:val="00DD662A"/>
    <w:rsid w:val="00DD671F"/>
    <w:rsid w:val="00DD6991"/>
    <w:rsid w:val="00DD69B0"/>
    <w:rsid w:val="00DD6B02"/>
    <w:rsid w:val="00DD6D26"/>
    <w:rsid w:val="00DD6D34"/>
    <w:rsid w:val="00DD6D45"/>
    <w:rsid w:val="00DD6DDB"/>
    <w:rsid w:val="00DD6E1E"/>
    <w:rsid w:val="00DD6E36"/>
    <w:rsid w:val="00DD6F1D"/>
    <w:rsid w:val="00DD6F43"/>
    <w:rsid w:val="00DD6FB2"/>
    <w:rsid w:val="00DD7051"/>
    <w:rsid w:val="00DD706F"/>
    <w:rsid w:val="00DD70C8"/>
    <w:rsid w:val="00DD721F"/>
    <w:rsid w:val="00DD743F"/>
    <w:rsid w:val="00DD751D"/>
    <w:rsid w:val="00DD75FC"/>
    <w:rsid w:val="00DD7622"/>
    <w:rsid w:val="00DD7806"/>
    <w:rsid w:val="00DD78BA"/>
    <w:rsid w:val="00DD78C9"/>
    <w:rsid w:val="00DD79C6"/>
    <w:rsid w:val="00DD7A42"/>
    <w:rsid w:val="00DD7B8F"/>
    <w:rsid w:val="00DD7C21"/>
    <w:rsid w:val="00DD7C57"/>
    <w:rsid w:val="00DD7C85"/>
    <w:rsid w:val="00DD7CEC"/>
    <w:rsid w:val="00DD7DA9"/>
    <w:rsid w:val="00DD7E27"/>
    <w:rsid w:val="00DE024C"/>
    <w:rsid w:val="00DE03CD"/>
    <w:rsid w:val="00DE0656"/>
    <w:rsid w:val="00DE076B"/>
    <w:rsid w:val="00DE07BE"/>
    <w:rsid w:val="00DE07BF"/>
    <w:rsid w:val="00DE091B"/>
    <w:rsid w:val="00DE098F"/>
    <w:rsid w:val="00DE0AAB"/>
    <w:rsid w:val="00DE0AFA"/>
    <w:rsid w:val="00DE0C98"/>
    <w:rsid w:val="00DE0CF1"/>
    <w:rsid w:val="00DE0D14"/>
    <w:rsid w:val="00DE0D26"/>
    <w:rsid w:val="00DE0D4D"/>
    <w:rsid w:val="00DE0DBE"/>
    <w:rsid w:val="00DE0DEE"/>
    <w:rsid w:val="00DE0E6A"/>
    <w:rsid w:val="00DE0F30"/>
    <w:rsid w:val="00DE0F4D"/>
    <w:rsid w:val="00DE0F6D"/>
    <w:rsid w:val="00DE1044"/>
    <w:rsid w:val="00DE1047"/>
    <w:rsid w:val="00DE1103"/>
    <w:rsid w:val="00DE1106"/>
    <w:rsid w:val="00DE11B3"/>
    <w:rsid w:val="00DE11D8"/>
    <w:rsid w:val="00DE12AE"/>
    <w:rsid w:val="00DE12FD"/>
    <w:rsid w:val="00DE13AA"/>
    <w:rsid w:val="00DE13EB"/>
    <w:rsid w:val="00DE1486"/>
    <w:rsid w:val="00DE14D5"/>
    <w:rsid w:val="00DE1629"/>
    <w:rsid w:val="00DE1694"/>
    <w:rsid w:val="00DE16DE"/>
    <w:rsid w:val="00DE1798"/>
    <w:rsid w:val="00DE184B"/>
    <w:rsid w:val="00DE186C"/>
    <w:rsid w:val="00DE1952"/>
    <w:rsid w:val="00DE1965"/>
    <w:rsid w:val="00DE19DB"/>
    <w:rsid w:val="00DE1B1F"/>
    <w:rsid w:val="00DE1D05"/>
    <w:rsid w:val="00DE1DE3"/>
    <w:rsid w:val="00DE1E1D"/>
    <w:rsid w:val="00DE1EBE"/>
    <w:rsid w:val="00DE1FB5"/>
    <w:rsid w:val="00DE202F"/>
    <w:rsid w:val="00DE2169"/>
    <w:rsid w:val="00DE2331"/>
    <w:rsid w:val="00DE24D8"/>
    <w:rsid w:val="00DE2540"/>
    <w:rsid w:val="00DE2729"/>
    <w:rsid w:val="00DE27A1"/>
    <w:rsid w:val="00DE27B2"/>
    <w:rsid w:val="00DE27BC"/>
    <w:rsid w:val="00DE287E"/>
    <w:rsid w:val="00DE28AD"/>
    <w:rsid w:val="00DE2A7A"/>
    <w:rsid w:val="00DE2B0A"/>
    <w:rsid w:val="00DE2B76"/>
    <w:rsid w:val="00DE2BA0"/>
    <w:rsid w:val="00DE2C6C"/>
    <w:rsid w:val="00DE2D1B"/>
    <w:rsid w:val="00DE2DD1"/>
    <w:rsid w:val="00DE2EC1"/>
    <w:rsid w:val="00DE2FCB"/>
    <w:rsid w:val="00DE3089"/>
    <w:rsid w:val="00DE309C"/>
    <w:rsid w:val="00DE30E3"/>
    <w:rsid w:val="00DE3324"/>
    <w:rsid w:val="00DE336C"/>
    <w:rsid w:val="00DE3425"/>
    <w:rsid w:val="00DE3450"/>
    <w:rsid w:val="00DE3527"/>
    <w:rsid w:val="00DE355E"/>
    <w:rsid w:val="00DE3583"/>
    <w:rsid w:val="00DE35B8"/>
    <w:rsid w:val="00DE363A"/>
    <w:rsid w:val="00DE36D1"/>
    <w:rsid w:val="00DE37EC"/>
    <w:rsid w:val="00DE389D"/>
    <w:rsid w:val="00DE3A2B"/>
    <w:rsid w:val="00DE3A64"/>
    <w:rsid w:val="00DE3BD3"/>
    <w:rsid w:val="00DE3C17"/>
    <w:rsid w:val="00DE3CA6"/>
    <w:rsid w:val="00DE3D9C"/>
    <w:rsid w:val="00DE3DC6"/>
    <w:rsid w:val="00DE3E70"/>
    <w:rsid w:val="00DE3F12"/>
    <w:rsid w:val="00DE3F8C"/>
    <w:rsid w:val="00DE4028"/>
    <w:rsid w:val="00DE4198"/>
    <w:rsid w:val="00DE437E"/>
    <w:rsid w:val="00DE4390"/>
    <w:rsid w:val="00DE43B4"/>
    <w:rsid w:val="00DE43CE"/>
    <w:rsid w:val="00DE4444"/>
    <w:rsid w:val="00DE44AA"/>
    <w:rsid w:val="00DE4632"/>
    <w:rsid w:val="00DE465C"/>
    <w:rsid w:val="00DE482E"/>
    <w:rsid w:val="00DE48E4"/>
    <w:rsid w:val="00DE4A26"/>
    <w:rsid w:val="00DE4AE0"/>
    <w:rsid w:val="00DE4B33"/>
    <w:rsid w:val="00DE4C26"/>
    <w:rsid w:val="00DE4E30"/>
    <w:rsid w:val="00DE4F63"/>
    <w:rsid w:val="00DE5233"/>
    <w:rsid w:val="00DE526B"/>
    <w:rsid w:val="00DE52B5"/>
    <w:rsid w:val="00DE5731"/>
    <w:rsid w:val="00DE5793"/>
    <w:rsid w:val="00DE597B"/>
    <w:rsid w:val="00DE598F"/>
    <w:rsid w:val="00DE5A07"/>
    <w:rsid w:val="00DE5A58"/>
    <w:rsid w:val="00DE5A5C"/>
    <w:rsid w:val="00DE5A71"/>
    <w:rsid w:val="00DE5B7E"/>
    <w:rsid w:val="00DE5D7A"/>
    <w:rsid w:val="00DE5E27"/>
    <w:rsid w:val="00DE601E"/>
    <w:rsid w:val="00DE6047"/>
    <w:rsid w:val="00DE6205"/>
    <w:rsid w:val="00DE63FC"/>
    <w:rsid w:val="00DE648A"/>
    <w:rsid w:val="00DE64B5"/>
    <w:rsid w:val="00DE6573"/>
    <w:rsid w:val="00DE65AC"/>
    <w:rsid w:val="00DE6609"/>
    <w:rsid w:val="00DE6C19"/>
    <w:rsid w:val="00DE6C66"/>
    <w:rsid w:val="00DE6CE3"/>
    <w:rsid w:val="00DE6D3E"/>
    <w:rsid w:val="00DE7039"/>
    <w:rsid w:val="00DE705C"/>
    <w:rsid w:val="00DE7108"/>
    <w:rsid w:val="00DE71F9"/>
    <w:rsid w:val="00DE7203"/>
    <w:rsid w:val="00DE726C"/>
    <w:rsid w:val="00DE7273"/>
    <w:rsid w:val="00DE72B7"/>
    <w:rsid w:val="00DE7449"/>
    <w:rsid w:val="00DE7475"/>
    <w:rsid w:val="00DE7483"/>
    <w:rsid w:val="00DE7577"/>
    <w:rsid w:val="00DE75CB"/>
    <w:rsid w:val="00DE763E"/>
    <w:rsid w:val="00DE773A"/>
    <w:rsid w:val="00DE782E"/>
    <w:rsid w:val="00DE787A"/>
    <w:rsid w:val="00DE78A2"/>
    <w:rsid w:val="00DE7963"/>
    <w:rsid w:val="00DE7972"/>
    <w:rsid w:val="00DE79DA"/>
    <w:rsid w:val="00DE79E6"/>
    <w:rsid w:val="00DE7B68"/>
    <w:rsid w:val="00DE7B7B"/>
    <w:rsid w:val="00DE7CB6"/>
    <w:rsid w:val="00DE7D61"/>
    <w:rsid w:val="00DE7D70"/>
    <w:rsid w:val="00DE7DA9"/>
    <w:rsid w:val="00DE7E0F"/>
    <w:rsid w:val="00DE7E7D"/>
    <w:rsid w:val="00DE7EF6"/>
    <w:rsid w:val="00DE7F9D"/>
    <w:rsid w:val="00DE7FBE"/>
    <w:rsid w:val="00DF005A"/>
    <w:rsid w:val="00DF0107"/>
    <w:rsid w:val="00DF0216"/>
    <w:rsid w:val="00DF024D"/>
    <w:rsid w:val="00DF0267"/>
    <w:rsid w:val="00DF03B2"/>
    <w:rsid w:val="00DF04CC"/>
    <w:rsid w:val="00DF04E6"/>
    <w:rsid w:val="00DF05D6"/>
    <w:rsid w:val="00DF0920"/>
    <w:rsid w:val="00DF09ED"/>
    <w:rsid w:val="00DF0A14"/>
    <w:rsid w:val="00DF0A41"/>
    <w:rsid w:val="00DF0A65"/>
    <w:rsid w:val="00DF0A7A"/>
    <w:rsid w:val="00DF0AF5"/>
    <w:rsid w:val="00DF0B26"/>
    <w:rsid w:val="00DF0EDB"/>
    <w:rsid w:val="00DF0EF6"/>
    <w:rsid w:val="00DF0F0C"/>
    <w:rsid w:val="00DF0F2B"/>
    <w:rsid w:val="00DF0F3D"/>
    <w:rsid w:val="00DF12B7"/>
    <w:rsid w:val="00DF12FF"/>
    <w:rsid w:val="00DF148C"/>
    <w:rsid w:val="00DF14CC"/>
    <w:rsid w:val="00DF162A"/>
    <w:rsid w:val="00DF17DC"/>
    <w:rsid w:val="00DF1876"/>
    <w:rsid w:val="00DF18F3"/>
    <w:rsid w:val="00DF1907"/>
    <w:rsid w:val="00DF19EA"/>
    <w:rsid w:val="00DF1B7E"/>
    <w:rsid w:val="00DF1BDF"/>
    <w:rsid w:val="00DF1C78"/>
    <w:rsid w:val="00DF1CD6"/>
    <w:rsid w:val="00DF1D8A"/>
    <w:rsid w:val="00DF1D95"/>
    <w:rsid w:val="00DF1EB8"/>
    <w:rsid w:val="00DF1ED9"/>
    <w:rsid w:val="00DF1F53"/>
    <w:rsid w:val="00DF1F5B"/>
    <w:rsid w:val="00DF1F65"/>
    <w:rsid w:val="00DF2066"/>
    <w:rsid w:val="00DF20DC"/>
    <w:rsid w:val="00DF211B"/>
    <w:rsid w:val="00DF213A"/>
    <w:rsid w:val="00DF2152"/>
    <w:rsid w:val="00DF223B"/>
    <w:rsid w:val="00DF23A4"/>
    <w:rsid w:val="00DF240B"/>
    <w:rsid w:val="00DF242D"/>
    <w:rsid w:val="00DF254F"/>
    <w:rsid w:val="00DF2AF6"/>
    <w:rsid w:val="00DF2B01"/>
    <w:rsid w:val="00DF2B3E"/>
    <w:rsid w:val="00DF2BF8"/>
    <w:rsid w:val="00DF2C60"/>
    <w:rsid w:val="00DF2DE6"/>
    <w:rsid w:val="00DF2ED2"/>
    <w:rsid w:val="00DF30CB"/>
    <w:rsid w:val="00DF31BC"/>
    <w:rsid w:val="00DF3454"/>
    <w:rsid w:val="00DF350B"/>
    <w:rsid w:val="00DF3546"/>
    <w:rsid w:val="00DF3906"/>
    <w:rsid w:val="00DF3941"/>
    <w:rsid w:val="00DF3970"/>
    <w:rsid w:val="00DF3AB8"/>
    <w:rsid w:val="00DF3ABA"/>
    <w:rsid w:val="00DF3AEF"/>
    <w:rsid w:val="00DF3B90"/>
    <w:rsid w:val="00DF3D78"/>
    <w:rsid w:val="00DF402E"/>
    <w:rsid w:val="00DF415B"/>
    <w:rsid w:val="00DF4284"/>
    <w:rsid w:val="00DF42D2"/>
    <w:rsid w:val="00DF435F"/>
    <w:rsid w:val="00DF448E"/>
    <w:rsid w:val="00DF44E9"/>
    <w:rsid w:val="00DF4525"/>
    <w:rsid w:val="00DF4673"/>
    <w:rsid w:val="00DF46CF"/>
    <w:rsid w:val="00DF46E6"/>
    <w:rsid w:val="00DF4762"/>
    <w:rsid w:val="00DF4841"/>
    <w:rsid w:val="00DF4863"/>
    <w:rsid w:val="00DF490C"/>
    <w:rsid w:val="00DF4AAA"/>
    <w:rsid w:val="00DF4E15"/>
    <w:rsid w:val="00DF4E56"/>
    <w:rsid w:val="00DF4FD8"/>
    <w:rsid w:val="00DF50DA"/>
    <w:rsid w:val="00DF5136"/>
    <w:rsid w:val="00DF5167"/>
    <w:rsid w:val="00DF51D7"/>
    <w:rsid w:val="00DF5329"/>
    <w:rsid w:val="00DF535F"/>
    <w:rsid w:val="00DF5370"/>
    <w:rsid w:val="00DF5663"/>
    <w:rsid w:val="00DF5666"/>
    <w:rsid w:val="00DF5703"/>
    <w:rsid w:val="00DF588C"/>
    <w:rsid w:val="00DF5A15"/>
    <w:rsid w:val="00DF5A26"/>
    <w:rsid w:val="00DF5B42"/>
    <w:rsid w:val="00DF5BCD"/>
    <w:rsid w:val="00DF5C24"/>
    <w:rsid w:val="00DF5C67"/>
    <w:rsid w:val="00DF5D6F"/>
    <w:rsid w:val="00DF5DEF"/>
    <w:rsid w:val="00DF6051"/>
    <w:rsid w:val="00DF60B3"/>
    <w:rsid w:val="00DF60C2"/>
    <w:rsid w:val="00DF60D0"/>
    <w:rsid w:val="00DF612C"/>
    <w:rsid w:val="00DF61AB"/>
    <w:rsid w:val="00DF636F"/>
    <w:rsid w:val="00DF63B9"/>
    <w:rsid w:val="00DF66D6"/>
    <w:rsid w:val="00DF6909"/>
    <w:rsid w:val="00DF6929"/>
    <w:rsid w:val="00DF6954"/>
    <w:rsid w:val="00DF695B"/>
    <w:rsid w:val="00DF6A9F"/>
    <w:rsid w:val="00DF6BF2"/>
    <w:rsid w:val="00DF6C19"/>
    <w:rsid w:val="00DF6C72"/>
    <w:rsid w:val="00DF6CDD"/>
    <w:rsid w:val="00DF6E4C"/>
    <w:rsid w:val="00DF6FC9"/>
    <w:rsid w:val="00DF7027"/>
    <w:rsid w:val="00DF71B3"/>
    <w:rsid w:val="00DF71F0"/>
    <w:rsid w:val="00DF7208"/>
    <w:rsid w:val="00DF7234"/>
    <w:rsid w:val="00DF7612"/>
    <w:rsid w:val="00DF77BC"/>
    <w:rsid w:val="00DF788C"/>
    <w:rsid w:val="00DF7982"/>
    <w:rsid w:val="00DF7D23"/>
    <w:rsid w:val="00DF7D26"/>
    <w:rsid w:val="00DF7D9D"/>
    <w:rsid w:val="00DF7E54"/>
    <w:rsid w:val="00DF7EB7"/>
    <w:rsid w:val="00DF7FAC"/>
    <w:rsid w:val="00DF7FD1"/>
    <w:rsid w:val="00E000F9"/>
    <w:rsid w:val="00E0011E"/>
    <w:rsid w:val="00E0023F"/>
    <w:rsid w:val="00E002E9"/>
    <w:rsid w:val="00E00338"/>
    <w:rsid w:val="00E003CC"/>
    <w:rsid w:val="00E00434"/>
    <w:rsid w:val="00E004A5"/>
    <w:rsid w:val="00E0063B"/>
    <w:rsid w:val="00E0077C"/>
    <w:rsid w:val="00E009B0"/>
    <w:rsid w:val="00E00B6D"/>
    <w:rsid w:val="00E00C99"/>
    <w:rsid w:val="00E00EE2"/>
    <w:rsid w:val="00E00F5E"/>
    <w:rsid w:val="00E00F8F"/>
    <w:rsid w:val="00E0119F"/>
    <w:rsid w:val="00E011E0"/>
    <w:rsid w:val="00E011E5"/>
    <w:rsid w:val="00E0125C"/>
    <w:rsid w:val="00E0139C"/>
    <w:rsid w:val="00E016B0"/>
    <w:rsid w:val="00E017A2"/>
    <w:rsid w:val="00E01859"/>
    <w:rsid w:val="00E0192E"/>
    <w:rsid w:val="00E01A50"/>
    <w:rsid w:val="00E01B5C"/>
    <w:rsid w:val="00E01B93"/>
    <w:rsid w:val="00E01B9C"/>
    <w:rsid w:val="00E01BB4"/>
    <w:rsid w:val="00E01CD8"/>
    <w:rsid w:val="00E01CF3"/>
    <w:rsid w:val="00E01EDB"/>
    <w:rsid w:val="00E01EEA"/>
    <w:rsid w:val="00E02192"/>
    <w:rsid w:val="00E021E3"/>
    <w:rsid w:val="00E022F2"/>
    <w:rsid w:val="00E02335"/>
    <w:rsid w:val="00E023C0"/>
    <w:rsid w:val="00E02471"/>
    <w:rsid w:val="00E024FE"/>
    <w:rsid w:val="00E0252B"/>
    <w:rsid w:val="00E02575"/>
    <w:rsid w:val="00E025CE"/>
    <w:rsid w:val="00E025F2"/>
    <w:rsid w:val="00E02AB1"/>
    <w:rsid w:val="00E02BC9"/>
    <w:rsid w:val="00E02BCC"/>
    <w:rsid w:val="00E02BE8"/>
    <w:rsid w:val="00E02C31"/>
    <w:rsid w:val="00E02CD9"/>
    <w:rsid w:val="00E02F12"/>
    <w:rsid w:val="00E02F3E"/>
    <w:rsid w:val="00E02F6E"/>
    <w:rsid w:val="00E02FBF"/>
    <w:rsid w:val="00E03128"/>
    <w:rsid w:val="00E0313C"/>
    <w:rsid w:val="00E03202"/>
    <w:rsid w:val="00E03262"/>
    <w:rsid w:val="00E03378"/>
    <w:rsid w:val="00E033AE"/>
    <w:rsid w:val="00E034AD"/>
    <w:rsid w:val="00E0352D"/>
    <w:rsid w:val="00E0352E"/>
    <w:rsid w:val="00E03682"/>
    <w:rsid w:val="00E037FC"/>
    <w:rsid w:val="00E03890"/>
    <w:rsid w:val="00E0389A"/>
    <w:rsid w:val="00E03902"/>
    <w:rsid w:val="00E039F1"/>
    <w:rsid w:val="00E03D83"/>
    <w:rsid w:val="00E03DB4"/>
    <w:rsid w:val="00E03DBB"/>
    <w:rsid w:val="00E03E0E"/>
    <w:rsid w:val="00E03E95"/>
    <w:rsid w:val="00E03EE9"/>
    <w:rsid w:val="00E04294"/>
    <w:rsid w:val="00E042A1"/>
    <w:rsid w:val="00E04338"/>
    <w:rsid w:val="00E04379"/>
    <w:rsid w:val="00E044CB"/>
    <w:rsid w:val="00E0459C"/>
    <w:rsid w:val="00E0464E"/>
    <w:rsid w:val="00E04944"/>
    <w:rsid w:val="00E049F1"/>
    <w:rsid w:val="00E04A98"/>
    <w:rsid w:val="00E04AA0"/>
    <w:rsid w:val="00E04CFD"/>
    <w:rsid w:val="00E04D5A"/>
    <w:rsid w:val="00E04E0F"/>
    <w:rsid w:val="00E04E19"/>
    <w:rsid w:val="00E04E53"/>
    <w:rsid w:val="00E04E5D"/>
    <w:rsid w:val="00E050CB"/>
    <w:rsid w:val="00E050F8"/>
    <w:rsid w:val="00E05143"/>
    <w:rsid w:val="00E05155"/>
    <w:rsid w:val="00E0517C"/>
    <w:rsid w:val="00E0518F"/>
    <w:rsid w:val="00E0519C"/>
    <w:rsid w:val="00E051E3"/>
    <w:rsid w:val="00E05379"/>
    <w:rsid w:val="00E053A6"/>
    <w:rsid w:val="00E05441"/>
    <w:rsid w:val="00E054CA"/>
    <w:rsid w:val="00E054FA"/>
    <w:rsid w:val="00E0551F"/>
    <w:rsid w:val="00E0553A"/>
    <w:rsid w:val="00E0560F"/>
    <w:rsid w:val="00E05705"/>
    <w:rsid w:val="00E0576C"/>
    <w:rsid w:val="00E05A90"/>
    <w:rsid w:val="00E05CE4"/>
    <w:rsid w:val="00E05D39"/>
    <w:rsid w:val="00E05D84"/>
    <w:rsid w:val="00E05D93"/>
    <w:rsid w:val="00E06067"/>
    <w:rsid w:val="00E0609A"/>
    <w:rsid w:val="00E060AF"/>
    <w:rsid w:val="00E060B1"/>
    <w:rsid w:val="00E0612E"/>
    <w:rsid w:val="00E062E1"/>
    <w:rsid w:val="00E06366"/>
    <w:rsid w:val="00E063E5"/>
    <w:rsid w:val="00E06414"/>
    <w:rsid w:val="00E064C1"/>
    <w:rsid w:val="00E0650E"/>
    <w:rsid w:val="00E06572"/>
    <w:rsid w:val="00E06576"/>
    <w:rsid w:val="00E065A3"/>
    <w:rsid w:val="00E065C1"/>
    <w:rsid w:val="00E0667C"/>
    <w:rsid w:val="00E0673F"/>
    <w:rsid w:val="00E067F9"/>
    <w:rsid w:val="00E068FC"/>
    <w:rsid w:val="00E06953"/>
    <w:rsid w:val="00E0695B"/>
    <w:rsid w:val="00E06A28"/>
    <w:rsid w:val="00E06A4A"/>
    <w:rsid w:val="00E06C86"/>
    <w:rsid w:val="00E06CBD"/>
    <w:rsid w:val="00E06D05"/>
    <w:rsid w:val="00E06EE4"/>
    <w:rsid w:val="00E07146"/>
    <w:rsid w:val="00E07156"/>
    <w:rsid w:val="00E0715E"/>
    <w:rsid w:val="00E071DB"/>
    <w:rsid w:val="00E07227"/>
    <w:rsid w:val="00E07356"/>
    <w:rsid w:val="00E074E8"/>
    <w:rsid w:val="00E074FB"/>
    <w:rsid w:val="00E076F7"/>
    <w:rsid w:val="00E077CA"/>
    <w:rsid w:val="00E07807"/>
    <w:rsid w:val="00E0782E"/>
    <w:rsid w:val="00E078C4"/>
    <w:rsid w:val="00E07B85"/>
    <w:rsid w:val="00E07BE1"/>
    <w:rsid w:val="00E07D08"/>
    <w:rsid w:val="00E07DFD"/>
    <w:rsid w:val="00E07EB5"/>
    <w:rsid w:val="00E07F26"/>
    <w:rsid w:val="00E07F3D"/>
    <w:rsid w:val="00E1013E"/>
    <w:rsid w:val="00E10152"/>
    <w:rsid w:val="00E10189"/>
    <w:rsid w:val="00E101CA"/>
    <w:rsid w:val="00E1021D"/>
    <w:rsid w:val="00E1027F"/>
    <w:rsid w:val="00E103B6"/>
    <w:rsid w:val="00E1048A"/>
    <w:rsid w:val="00E1066F"/>
    <w:rsid w:val="00E1079B"/>
    <w:rsid w:val="00E10844"/>
    <w:rsid w:val="00E108C1"/>
    <w:rsid w:val="00E10937"/>
    <w:rsid w:val="00E10948"/>
    <w:rsid w:val="00E10A4B"/>
    <w:rsid w:val="00E10CC6"/>
    <w:rsid w:val="00E10D39"/>
    <w:rsid w:val="00E10D9E"/>
    <w:rsid w:val="00E10E8B"/>
    <w:rsid w:val="00E10F74"/>
    <w:rsid w:val="00E11020"/>
    <w:rsid w:val="00E11068"/>
    <w:rsid w:val="00E11307"/>
    <w:rsid w:val="00E1133B"/>
    <w:rsid w:val="00E11603"/>
    <w:rsid w:val="00E11619"/>
    <w:rsid w:val="00E117BF"/>
    <w:rsid w:val="00E1186C"/>
    <w:rsid w:val="00E11A0D"/>
    <w:rsid w:val="00E11A11"/>
    <w:rsid w:val="00E11B56"/>
    <w:rsid w:val="00E11C76"/>
    <w:rsid w:val="00E11CCA"/>
    <w:rsid w:val="00E11D86"/>
    <w:rsid w:val="00E11DC4"/>
    <w:rsid w:val="00E11E20"/>
    <w:rsid w:val="00E11E88"/>
    <w:rsid w:val="00E11EB0"/>
    <w:rsid w:val="00E11ED1"/>
    <w:rsid w:val="00E11F4D"/>
    <w:rsid w:val="00E1228C"/>
    <w:rsid w:val="00E122DB"/>
    <w:rsid w:val="00E12333"/>
    <w:rsid w:val="00E1234D"/>
    <w:rsid w:val="00E1238E"/>
    <w:rsid w:val="00E12437"/>
    <w:rsid w:val="00E125E4"/>
    <w:rsid w:val="00E125F4"/>
    <w:rsid w:val="00E126AE"/>
    <w:rsid w:val="00E126C7"/>
    <w:rsid w:val="00E126D1"/>
    <w:rsid w:val="00E1279A"/>
    <w:rsid w:val="00E1288F"/>
    <w:rsid w:val="00E128A0"/>
    <w:rsid w:val="00E1292A"/>
    <w:rsid w:val="00E1294B"/>
    <w:rsid w:val="00E12A27"/>
    <w:rsid w:val="00E12B33"/>
    <w:rsid w:val="00E12B47"/>
    <w:rsid w:val="00E12CEF"/>
    <w:rsid w:val="00E12DA2"/>
    <w:rsid w:val="00E12DD3"/>
    <w:rsid w:val="00E12DD5"/>
    <w:rsid w:val="00E12F5D"/>
    <w:rsid w:val="00E13013"/>
    <w:rsid w:val="00E13066"/>
    <w:rsid w:val="00E131C1"/>
    <w:rsid w:val="00E132AA"/>
    <w:rsid w:val="00E133A3"/>
    <w:rsid w:val="00E134EA"/>
    <w:rsid w:val="00E1354F"/>
    <w:rsid w:val="00E1355B"/>
    <w:rsid w:val="00E1357E"/>
    <w:rsid w:val="00E1361D"/>
    <w:rsid w:val="00E1368C"/>
    <w:rsid w:val="00E13782"/>
    <w:rsid w:val="00E138D9"/>
    <w:rsid w:val="00E1391B"/>
    <w:rsid w:val="00E13965"/>
    <w:rsid w:val="00E13A7B"/>
    <w:rsid w:val="00E13A95"/>
    <w:rsid w:val="00E13CBB"/>
    <w:rsid w:val="00E13CC9"/>
    <w:rsid w:val="00E13E2F"/>
    <w:rsid w:val="00E13EE9"/>
    <w:rsid w:val="00E13F1A"/>
    <w:rsid w:val="00E13F2A"/>
    <w:rsid w:val="00E140E1"/>
    <w:rsid w:val="00E140E8"/>
    <w:rsid w:val="00E14112"/>
    <w:rsid w:val="00E14120"/>
    <w:rsid w:val="00E142B3"/>
    <w:rsid w:val="00E142E5"/>
    <w:rsid w:val="00E14388"/>
    <w:rsid w:val="00E1445E"/>
    <w:rsid w:val="00E1460E"/>
    <w:rsid w:val="00E14709"/>
    <w:rsid w:val="00E147A0"/>
    <w:rsid w:val="00E147FC"/>
    <w:rsid w:val="00E14828"/>
    <w:rsid w:val="00E14840"/>
    <w:rsid w:val="00E148E1"/>
    <w:rsid w:val="00E1499B"/>
    <w:rsid w:val="00E149DD"/>
    <w:rsid w:val="00E14AB5"/>
    <w:rsid w:val="00E14B32"/>
    <w:rsid w:val="00E14B3E"/>
    <w:rsid w:val="00E14B91"/>
    <w:rsid w:val="00E14D7D"/>
    <w:rsid w:val="00E14EEF"/>
    <w:rsid w:val="00E14FED"/>
    <w:rsid w:val="00E15117"/>
    <w:rsid w:val="00E15118"/>
    <w:rsid w:val="00E15128"/>
    <w:rsid w:val="00E1515C"/>
    <w:rsid w:val="00E15283"/>
    <w:rsid w:val="00E15339"/>
    <w:rsid w:val="00E1538F"/>
    <w:rsid w:val="00E154B4"/>
    <w:rsid w:val="00E15565"/>
    <w:rsid w:val="00E155B8"/>
    <w:rsid w:val="00E15661"/>
    <w:rsid w:val="00E15710"/>
    <w:rsid w:val="00E157B3"/>
    <w:rsid w:val="00E158C3"/>
    <w:rsid w:val="00E15981"/>
    <w:rsid w:val="00E15A30"/>
    <w:rsid w:val="00E15C35"/>
    <w:rsid w:val="00E15C68"/>
    <w:rsid w:val="00E15E89"/>
    <w:rsid w:val="00E15EAA"/>
    <w:rsid w:val="00E16222"/>
    <w:rsid w:val="00E1639F"/>
    <w:rsid w:val="00E163C0"/>
    <w:rsid w:val="00E164FE"/>
    <w:rsid w:val="00E16504"/>
    <w:rsid w:val="00E168D2"/>
    <w:rsid w:val="00E168F9"/>
    <w:rsid w:val="00E16911"/>
    <w:rsid w:val="00E16A62"/>
    <w:rsid w:val="00E16C1C"/>
    <w:rsid w:val="00E16C29"/>
    <w:rsid w:val="00E16C37"/>
    <w:rsid w:val="00E16CA9"/>
    <w:rsid w:val="00E16CDC"/>
    <w:rsid w:val="00E16D03"/>
    <w:rsid w:val="00E16D2D"/>
    <w:rsid w:val="00E16F5A"/>
    <w:rsid w:val="00E16F66"/>
    <w:rsid w:val="00E16FCE"/>
    <w:rsid w:val="00E1702E"/>
    <w:rsid w:val="00E17124"/>
    <w:rsid w:val="00E171EF"/>
    <w:rsid w:val="00E1744D"/>
    <w:rsid w:val="00E174C9"/>
    <w:rsid w:val="00E1777B"/>
    <w:rsid w:val="00E177A0"/>
    <w:rsid w:val="00E17808"/>
    <w:rsid w:val="00E178B2"/>
    <w:rsid w:val="00E178EC"/>
    <w:rsid w:val="00E17BB0"/>
    <w:rsid w:val="00E17DCB"/>
    <w:rsid w:val="00E17F2B"/>
    <w:rsid w:val="00E17FC0"/>
    <w:rsid w:val="00E17FCD"/>
    <w:rsid w:val="00E17FE1"/>
    <w:rsid w:val="00E2036F"/>
    <w:rsid w:val="00E20481"/>
    <w:rsid w:val="00E20490"/>
    <w:rsid w:val="00E204EA"/>
    <w:rsid w:val="00E2060A"/>
    <w:rsid w:val="00E206C0"/>
    <w:rsid w:val="00E20848"/>
    <w:rsid w:val="00E20853"/>
    <w:rsid w:val="00E20991"/>
    <w:rsid w:val="00E20AEA"/>
    <w:rsid w:val="00E20BC4"/>
    <w:rsid w:val="00E20CCD"/>
    <w:rsid w:val="00E20CDB"/>
    <w:rsid w:val="00E20CE3"/>
    <w:rsid w:val="00E20D57"/>
    <w:rsid w:val="00E20DBE"/>
    <w:rsid w:val="00E20DD8"/>
    <w:rsid w:val="00E20E98"/>
    <w:rsid w:val="00E210BF"/>
    <w:rsid w:val="00E210E3"/>
    <w:rsid w:val="00E21296"/>
    <w:rsid w:val="00E21556"/>
    <w:rsid w:val="00E2159D"/>
    <w:rsid w:val="00E21801"/>
    <w:rsid w:val="00E218A3"/>
    <w:rsid w:val="00E218D8"/>
    <w:rsid w:val="00E21979"/>
    <w:rsid w:val="00E219A5"/>
    <w:rsid w:val="00E21AA4"/>
    <w:rsid w:val="00E21BD4"/>
    <w:rsid w:val="00E21CF4"/>
    <w:rsid w:val="00E21D4A"/>
    <w:rsid w:val="00E21E41"/>
    <w:rsid w:val="00E21E75"/>
    <w:rsid w:val="00E21F06"/>
    <w:rsid w:val="00E21FA9"/>
    <w:rsid w:val="00E22173"/>
    <w:rsid w:val="00E221C5"/>
    <w:rsid w:val="00E222D4"/>
    <w:rsid w:val="00E222F4"/>
    <w:rsid w:val="00E2231C"/>
    <w:rsid w:val="00E22463"/>
    <w:rsid w:val="00E2249E"/>
    <w:rsid w:val="00E2254D"/>
    <w:rsid w:val="00E22772"/>
    <w:rsid w:val="00E22AC0"/>
    <w:rsid w:val="00E22C52"/>
    <w:rsid w:val="00E22D5A"/>
    <w:rsid w:val="00E22DC5"/>
    <w:rsid w:val="00E232A9"/>
    <w:rsid w:val="00E2336E"/>
    <w:rsid w:val="00E233BD"/>
    <w:rsid w:val="00E23426"/>
    <w:rsid w:val="00E234A3"/>
    <w:rsid w:val="00E2357E"/>
    <w:rsid w:val="00E23695"/>
    <w:rsid w:val="00E236D5"/>
    <w:rsid w:val="00E237FD"/>
    <w:rsid w:val="00E23811"/>
    <w:rsid w:val="00E238EC"/>
    <w:rsid w:val="00E23A0D"/>
    <w:rsid w:val="00E23AF0"/>
    <w:rsid w:val="00E23AFC"/>
    <w:rsid w:val="00E23B03"/>
    <w:rsid w:val="00E23B39"/>
    <w:rsid w:val="00E23D4C"/>
    <w:rsid w:val="00E23E4A"/>
    <w:rsid w:val="00E23E6D"/>
    <w:rsid w:val="00E24096"/>
    <w:rsid w:val="00E24102"/>
    <w:rsid w:val="00E2431D"/>
    <w:rsid w:val="00E2442B"/>
    <w:rsid w:val="00E24512"/>
    <w:rsid w:val="00E24675"/>
    <w:rsid w:val="00E24684"/>
    <w:rsid w:val="00E248A1"/>
    <w:rsid w:val="00E2495A"/>
    <w:rsid w:val="00E249EE"/>
    <w:rsid w:val="00E24A53"/>
    <w:rsid w:val="00E24A5C"/>
    <w:rsid w:val="00E24B0E"/>
    <w:rsid w:val="00E24B8D"/>
    <w:rsid w:val="00E24C5D"/>
    <w:rsid w:val="00E24CE3"/>
    <w:rsid w:val="00E24DDB"/>
    <w:rsid w:val="00E24EBC"/>
    <w:rsid w:val="00E24F45"/>
    <w:rsid w:val="00E24F6B"/>
    <w:rsid w:val="00E2523E"/>
    <w:rsid w:val="00E25329"/>
    <w:rsid w:val="00E253EC"/>
    <w:rsid w:val="00E253FB"/>
    <w:rsid w:val="00E25474"/>
    <w:rsid w:val="00E25602"/>
    <w:rsid w:val="00E2586D"/>
    <w:rsid w:val="00E25B45"/>
    <w:rsid w:val="00E25B75"/>
    <w:rsid w:val="00E25BD0"/>
    <w:rsid w:val="00E25BD5"/>
    <w:rsid w:val="00E25C52"/>
    <w:rsid w:val="00E25C94"/>
    <w:rsid w:val="00E25CEC"/>
    <w:rsid w:val="00E25CFB"/>
    <w:rsid w:val="00E25D51"/>
    <w:rsid w:val="00E25DA0"/>
    <w:rsid w:val="00E25EB6"/>
    <w:rsid w:val="00E25F61"/>
    <w:rsid w:val="00E25F86"/>
    <w:rsid w:val="00E25FBE"/>
    <w:rsid w:val="00E2603F"/>
    <w:rsid w:val="00E260CD"/>
    <w:rsid w:val="00E26302"/>
    <w:rsid w:val="00E263B1"/>
    <w:rsid w:val="00E26487"/>
    <w:rsid w:val="00E264A4"/>
    <w:rsid w:val="00E264AA"/>
    <w:rsid w:val="00E265D6"/>
    <w:rsid w:val="00E26631"/>
    <w:rsid w:val="00E2674E"/>
    <w:rsid w:val="00E26793"/>
    <w:rsid w:val="00E26998"/>
    <w:rsid w:val="00E26A57"/>
    <w:rsid w:val="00E26AAB"/>
    <w:rsid w:val="00E26B43"/>
    <w:rsid w:val="00E26C04"/>
    <w:rsid w:val="00E26C11"/>
    <w:rsid w:val="00E26DBF"/>
    <w:rsid w:val="00E26DE2"/>
    <w:rsid w:val="00E2712A"/>
    <w:rsid w:val="00E271A6"/>
    <w:rsid w:val="00E27232"/>
    <w:rsid w:val="00E27554"/>
    <w:rsid w:val="00E2757D"/>
    <w:rsid w:val="00E2774D"/>
    <w:rsid w:val="00E27965"/>
    <w:rsid w:val="00E27A4B"/>
    <w:rsid w:val="00E27AB2"/>
    <w:rsid w:val="00E27B32"/>
    <w:rsid w:val="00E27B37"/>
    <w:rsid w:val="00E27BCA"/>
    <w:rsid w:val="00E27D27"/>
    <w:rsid w:val="00E27E81"/>
    <w:rsid w:val="00E303F3"/>
    <w:rsid w:val="00E30492"/>
    <w:rsid w:val="00E30529"/>
    <w:rsid w:val="00E30536"/>
    <w:rsid w:val="00E305CF"/>
    <w:rsid w:val="00E3060A"/>
    <w:rsid w:val="00E306BF"/>
    <w:rsid w:val="00E307AA"/>
    <w:rsid w:val="00E30826"/>
    <w:rsid w:val="00E30C64"/>
    <w:rsid w:val="00E30CC7"/>
    <w:rsid w:val="00E30F1C"/>
    <w:rsid w:val="00E30FF9"/>
    <w:rsid w:val="00E3107B"/>
    <w:rsid w:val="00E31080"/>
    <w:rsid w:val="00E3129C"/>
    <w:rsid w:val="00E3138C"/>
    <w:rsid w:val="00E3161D"/>
    <w:rsid w:val="00E31713"/>
    <w:rsid w:val="00E31785"/>
    <w:rsid w:val="00E31940"/>
    <w:rsid w:val="00E3195C"/>
    <w:rsid w:val="00E31969"/>
    <w:rsid w:val="00E3197A"/>
    <w:rsid w:val="00E3197F"/>
    <w:rsid w:val="00E3198F"/>
    <w:rsid w:val="00E31B2F"/>
    <w:rsid w:val="00E31B6B"/>
    <w:rsid w:val="00E31BF6"/>
    <w:rsid w:val="00E31C22"/>
    <w:rsid w:val="00E31C7C"/>
    <w:rsid w:val="00E31CD2"/>
    <w:rsid w:val="00E321BD"/>
    <w:rsid w:val="00E32231"/>
    <w:rsid w:val="00E32310"/>
    <w:rsid w:val="00E32334"/>
    <w:rsid w:val="00E323D9"/>
    <w:rsid w:val="00E32429"/>
    <w:rsid w:val="00E3245E"/>
    <w:rsid w:val="00E324DC"/>
    <w:rsid w:val="00E325FA"/>
    <w:rsid w:val="00E32688"/>
    <w:rsid w:val="00E32710"/>
    <w:rsid w:val="00E3272E"/>
    <w:rsid w:val="00E3277B"/>
    <w:rsid w:val="00E327C4"/>
    <w:rsid w:val="00E32936"/>
    <w:rsid w:val="00E32990"/>
    <w:rsid w:val="00E32A10"/>
    <w:rsid w:val="00E32A64"/>
    <w:rsid w:val="00E32B2F"/>
    <w:rsid w:val="00E32BAA"/>
    <w:rsid w:val="00E32BC6"/>
    <w:rsid w:val="00E32DF4"/>
    <w:rsid w:val="00E32EA1"/>
    <w:rsid w:val="00E32F1E"/>
    <w:rsid w:val="00E32FC8"/>
    <w:rsid w:val="00E33040"/>
    <w:rsid w:val="00E332A4"/>
    <w:rsid w:val="00E333AF"/>
    <w:rsid w:val="00E334D5"/>
    <w:rsid w:val="00E33519"/>
    <w:rsid w:val="00E336C1"/>
    <w:rsid w:val="00E33950"/>
    <w:rsid w:val="00E33AD1"/>
    <w:rsid w:val="00E33B9C"/>
    <w:rsid w:val="00E33C54"/>
    <w:rsid w:val="00E33C9E"/>
    <w:rsid w:val="00E33CB3"/>
    <w:rsid w:val="00E33D02"/>
    <w:rsid w:val="00E33D29"/>
    <w:rsid w:val="00E33D88"/>
    <w:rsid w:val="00E33DAD"/>
    <w:rsid w:val="00E33EC4"/>
    <w:rsid w:val="00E33FB1"/>
    <w:rsid w:val="00E340D3"/>
    <w:rsid w:val="00E3411C"/>
    <w:rsid w:val="00E341ED"/>
    <w:rsid w:val="00E345B9"/>
    <w:rsid w:val="00E34684"/>
    <w:rsid w:val="00E34820"/>
    <w:rsid w:val="00E34867"/>
    <w:rsid w:val="00E3486E"/>
    <w:rsid w:val="00E34A85"/>
    <w:rsid w:val="00E34BCD"/>
    <w:rsid w:val="00E34CF9"/>
    <w:rsid w:val="00E34D5D"/>
    <w:rsid w:val="00E34DBC"/>
    <w:rsid w:val="00E34F1C"/>
    <w:rsid w:val="00E34FF4"/>
    <w:rsid w:val="00E352D6"/>
    <w:rsid w:val="00E3535D"/>
    <w:rsid w:val="00E35479"/>
    <w:rsid w:val="00E35729"/>
    <w:rsid w:val="00E3575D"/>
    <w:rsid w:val="00E35761"/>
    <w:rsid w:val="00E358F8"/>
    <w:rsid w:val="00E35927"/>
    <w:rsid w:val="00E35B8F"/>
    <w:rsid w:val="00E35C61"/>
    <w:rsid w:val="00E35CDE"/>
    <w:rsid w:val="00E35D5D"/>
    <w:rsid w:val="00E35DDB"/>
    <w:rsid w:val="00E35E36"/>
    <w:rsid w:val="00E361FD"/>
    <w:rsid w:val="00E36202"/>
    <w:rsid w:val="00E3626E"/>
    <w:rsid w:val="00E36467"/>
    <w:rsid w:val="00E3648C"/>
    <w:rsid w:val="00E364DF"/>
    <w:rsid w:val="00E364EC"/>
    <w:rsid w:val="00E3658D"/>
    <w:rsid w:val="00E365BC"/>
    <w:rsid w:val="00E36629"/>
    <w:rsid w:val="00E3666C"/>
    <w:rsid w:val="00E36854"/>
    <w:rsid w:val="00E36A84"/>
    <w:rsid w:val="00E36AC3"/>
    <w:rsid w:val="00E36AC6"/>
    <w:rsid w:val="00E36AD9"/>
    <w:rsid w:val="00E36BBD"/>
    <w:rsid w:val="00E36BF6"/>
    <w:rsid w:val="00E36CD6"/>
    <w:rsid w:val="00E36F5D"/>
    <w:rsid w:val="00E37016"/>
    <w:rsid w:val="00E37068"/>
    <w:rsid w:val="00E371F6"/>
    <w:rsid w:val="00E372C6"/>
    <w:rsid w:val="00E374AC"/>
    <w:rsid w:val="00E3759D"/>
    <w:rsid w:val="00E37612"/>
    <w:rsid w:val="00E378D6"/>
    <w:rsid w:val="00E37965"/>
    <w:rsid w:val="00E379B9"/>
    <w:rsid w:val="00E37B42"/>
    <w:rsid w:val="00E37BAF"/>
    <w:rsid w:val="00E37C34"/>
    <w:rsid w:val="00E37D14"/>
    <w:rsid w:val="00E37E3D"/>
    <w:rsid w:val="00E37ED2"/>
    <w:rsid w:val="00E37EDB"/>
    <w:rsid w:val="00E37F03"/>
    <w:rsid w:val="00E37F5C"/>
    <w:rsid w:val="00E37F85"/>
    <w:rsid w:val="00E37F89"/>
    <w:rsid w:val="00E40140"/>
    <w:rsid w:val="00E402A1"/>
    <w:rsid w:val="00E4034E"/>
    <w:rsid w:val="00E40439"/>
    <w:rsid w:val="00E40496"/>
    <w:rsid w:val="00E40534"/>
    <w:rsid w:val="00E4058D"/>
    <w:rsid w:val="00E40660"/>
    <w:rsid w:val="00E4079D"/>
    <w:rsid w:val="00E40862"/>
    <w:rsid w:val="00E40981"/>
    <w:rsid w:val="00E40B5D"/>
    <w:rsid w:val="00E40DA0"/>
    <w:rsid w:val="00E40E79"/>
    <w:rsid w:val="00E40F6A"/>
    <w:rsid w:val="00E40FE0"/>
    <w:rsid w:val="00E41056"/>
    <w:rsid w:val="00E41099"/>
    <w:rsid w:val="00E410C0"/>
    <w:rsid w:val="00E411C9"/>
    <w:rsid w:val="00E4138F"/>
    <w:rsid w:val="00E41805"/>
    <w:rsid w:val="00E418EA"/>
    <w:rsid w:val="00E41B5D"/>
    <w:rsid w:val="00E41C1D"/>
    <w:rsid w:val="00E41C30"/>
    <w:rsid w:val="00E41DCD"/>
    <w:rsid w:val="00E41DE7"/>
    <w:rsid w:val="00E41E34"/>
    <w:rsid w:val="00E42055"/>
    <w:rsid w:val="00E42234"/>
    <w:rsid w:val="00E423B8"/>
    <w:rsid w:val="00E42511"/>
    <w:rsid w:val="00E42516"/>
    <w:rsid w:val="00E42550"/>
    <w:rsid w:val="00E42873"/>
    <w:rsid w:val="00E428D2"/>
    <w:rsid w:val="00E42932"/>
    <w:rsid w:val="00E42999"/>
    <w:rsid w:val="00E42AF9"/>
    <w:rsid w:val="00E42B35"/>
    <w:rsid w:val="00E42E47"/>
    <w:rsid w:val="00E42EAD"/>
    <w:rsid w:val="00E430B4"/>
    <w:rsid w:val="00E4318A"/>
    <w:rsid w:val="00E43267"/>
    <w:rsid w:val="00E4337D"/>
    <w:rsid w:val="00E433CF"/>
    <w:rsid w:val="00E435F7"/>
    <w:rsid w:val="00E43664"/>
    <w:rsid w:val="00E436C0"/>
    <w:rsid w:val="00E437C9"/>
    <w:rsid w:val="00E437D8"/>
    <w:rsid w:val="00E438BC"/>
    <w:rsid w:val="00E43934"/>
    <w:rsid w:val="00E43A03"/>
    <w:rsid w:val="00E43AB5"/>
    <w:rsid w:val="00E43AD5"/>
    <w:rsid w:val="00E43B36"/>
    <w:rsid w:val="00E43B98"/>
    <w:rsid w:val="00E43C25"/>
    <w:rsid w:val="00E43D5C"/>
    <w:rsid w:val="00E43D8A"/>
    <w:rsid w:val="00E43F06"/>
    <w:rsid w:val="00E4429F"/>
    <w:rsid w:val="00E442C7"/>
    <w:rsid w:val="00E4432F"/>
    <w:rsid w:val="00E444D0"/>
    <w:rsid w:val="00E4451C"/>
    <w:rsid w:val="00E44520"/>
    <w:rsid w:val="00E44571"/>
    <w:rsid w:val="00E44579"/>
    <w:rsid w:val="00E445BE"/>
    <w:rsid w:val="00E44697"/>
    <w:rsid w:val="00E44728"/>
    <w:rsid w:val="00E44939"/>
    <w:rsid w:val="00E449FA"/>
    <w:rsid w:val="00E44A3F"/>
    <w:rsid w:val="00E44A82"/>
    <w:rsid w:val="00E44B36"/>
    <w:rsid w:val="00E44D2C"/>
    <w:rsid w:val="00E44DD1"/>
    <w:rsid w:val="00E44E87"/>
    <w:rsid w:val="00E44EA1"/>
    <w:rsid w:val="00E44EC1"/>
    <w:rsid w:val="00E4515E"/>
    <w:rsid w:val="00E451AA"/>
    <w:rsid w:val="00E451FA"/>
    <w:rsid w:val="00E45229"/>
    <w:rsid w:val="00E4523A"/>
    <w:rsid w:val="00E452E4"/>
    <w:rsid w:val="00E456A6"/>
    <w:rsid w:val="00E456BB"/>
    <w:rsid w:val="00E458B4"/>
    <w:rsid w:val="00E45C10"/>
    <w:rsid w:val="00E45C45"/>
    <w:rsid w:val="00E45D31"/>
    <w:rsid w:val="00E45E6F"/>
    <w:rsid w:val="00E45E72"/>
    <w:rsid w:val="00E45EBA"/>
    <w:rsid w:val="00E45ECE"/>
    <w:rsid w:val="00E45EF3"/>
    <w:rsid w:val="00E45F26"/>
    <w:rsid w:val="00E46001"/>
    <w:rsid w:val="00E46009"/>
    <w:rsid w:val="00E46049"/>
    <w:rsid w:val="00E46177"/>
    <w:rsid w:val="00E46285"/>
    <w:rsid w:val="00E46298"/>
    <w:rsid w:val="00E4631E"/>
    <w:rsid w:val="00E464CB"/>
    <w:rsid w:val="00E46542"/>
    <w:rsid w:val="00E46582"/>
    <w:rsid w:val="00E4662E"/>
    <w:rsid w:val="00E46663"/>
    <w:rsid w:val="00E466FC"/>
    <w:rsid w:val="00E4670C"/>
    <w:rsid w:val="00E46741"/>
    <w:rsid w:val="00E4679D"/>
    <w:rsid w:val="00E467AD"/>
    <w:rsid w:val="00E4686A"/>
    <w:rsid w:val="00E4686D"/>
    <w:rsid w:val="00E46919"/>
    <w:rsid w:val="00E46A22"/>
    <w:rsid w:val="00E46AF0"/>
    <w:rsid w:val="00E46AF6"/>
    <w:rsid w:val="00E46BAC"/>
    <w:rsid w:val="00E46C0B"/>
    <w:rsid w:val="00E46C59"/>
    <w:rsid w:val="00E46C72"/>
    <w:rsid w:val="00E46CA2"/>
    <w:rsid w:val="00E46D0C"/>
    <w:rsid w:val="00E46D58"/>
    <w:rsid w:val="00E46EF6"/>
    <w:rsid w:val="00E46FD3"/>
    <w:rsid w:val="00E47037"/>
    <w:rsid w:val="00E47143"/>
    <w:rsid w:val="00E47170"/>
    <w:rsid w:val="00E471C4"/>
    <w:rsid w:val="00E47314"/>
    <w:rsid w:val="00E47361"/>
    <w:rsid w:val="00E47458"/>
    <w:rsid w:val="00E47470"/>
    <w:rsid w:val="00E474FD"/>
    <w:rsid w:val="00E47598"/>
    <w:rsid w:val="00E475C8"/>
    <w:rsid w:val="00E4766F"/>
    <w:rsid w:val="00E477B3"/>
    <w:rsid w:val="00E4783A"/>
    <w:rsid w:val="00E47934"/>
    <w:rsid w:val="00E47953"/>
    <w:rsid w:val="00E47993"/>
    <w:rsid w:val="00E479DA"/>
    <w:rsid w:val="00E47A58"/>
    <w:rsid w:val="00E47BCE"/>
    <w:rsid w:val="00E47BE2"/>
    <w:rsid w:val="00E47C67"/>
    <w:rsid w:val="00E47D56"/>
    <w:rsid w:val="00E47DB2"/>
    <w:rsid w:val="00E47E56"/>
    <w:rsid w:val="00E50029"/>
    <w:rsid w:val="00E5007B"/>
    <w:rsid w:val="00E50289"/>
    <w:rsid w:val="00E50488"/>
    <w:rsid w:val="00E504B9"/>
    <w:rsid w:val="00E505A2"/>
    <w:rsid w:val="00E505C3"/>
    <w:rsid w:val="00E50698"/>
    <w:rsid w:val="00E50750"/>
    <w:rsid w:val="00E508B3"/>
    <w:rsid w:val="00E508DA"/>
    <w:rsid w:val="00E50920"/>
    <w:rsid w:val="00E509D5"/>
    <w:rsid w:val="00E50B18"/>
    <w:rsid w:val="00E50C0C"/>
    <w:rsid w:val="00E50E5B"/>
    <w:rsid w:val="00E50E74"/>
    <w:rsid w:val="00E510B1"/>
    <w:rsid w:val="00E5114B"/>
    <w:rsid w:val="00E511E1"/>
    <w:rsid w:val="00E51389"/>
    <w:rsid w:val="00E513BD"/>
    <w:rsid w:val="00E515C7"/>
    <w:rsid w:val="00E5174E"/>
    <w:rsid w:val="00E51783"/>
    <w:rsid w:val="00E517DD"/>
    <w:rsid w:val="00E5185E"/>
    <w:rsid w:val="00E51B06"/>
    <w:rsid w:val="00E51BBE"/>
    <w:rsid w:val="00E51C02"/>
    <w:rsid w:val="00E51C7E"/>
    <w:rsid w:val="00E51D1D"/>
    <w:rsid w:val="00E51E2B"/>
    <w:rsid w:val="00E51E37"/>
    <w:rsid w:val="00E51ECB"/>
    <w:rsid w:val="00E51ECE"/>
    <w:rsid w:val="00E51F65"/>
    <w:rsid w:val="00E520A6"/>
    <w:rsid w:val="00E5226B"/>
    <w:rsid w:val="00E52295"/>
    <w:rsid w:val="00E524F4"/>
    <w:rsid w:val="00E526E1"/>
    <w:rsid w:val="00E5273B"/>
    <w:rsid w:val="00E5290A"/>
    <w:rsid w:val="00E52959"/>
    <w:rsid w:val="00E52A40"/>
    <w:rsid w:val="00E52BAC"/>
    <w:rsid w:val="00E52C66"/>
    <w:rsid w:val="00E52C77"/>
    <w:rsid w:val="00E52D61"/>
    <w:rsid w:val="00E530CE"/>
    <w:rsid w:val="00E53291"/>
    <w:rsid w:val="00E5329C"/>
    <w:rsid w:val="00E53300"/>
    <w:rsid w:val="00E53397"/>
    <w:rsid w:val="00E533E3"/>
    <w:rsid w:val="00E534F6"/>
    <w:rsid w:val="00E535D8"/>
    <w:rsid w:val="00E5367F"/>
    <w:rsid w:val="00E537D6"/>
    <w:rsid w:val="00E5389F"/>
    <w:rsid w:val="00E53B20"/>
    <w:rsid w:val="00E53B46"/>
    <w:rsid w:val="00E53BCC"/>
    <w:rsid w:val="00E53C2E"/>
    <w:rsid w:val="00E53C38"/>
    <w:rsid w:val="00E53C3B"/>
    <w:rsid w:val="00E53C6C"/>
    <w:rsid w:val="00E53C6F"/>
    <w:rsid w:val="00E53D5A"/>
    <w:rsid w:val="00E53E40"/>
    <w:rsid w:val="00E53F08"/>
    <w:rsid w:val="00E53F0C"/>
    <w:rsid w:val="00E53F1F"/>
    <w:rsid w:val="00E53FD1"/>
    <w:rsid w:val="00E5405D"/>
    <w:rsid w:val="00E541A1"/>
    <w:rsid w:val="00E5446C"/>
    <w:rsid w:val="00E54521"/>
    <w:rsid w:val="00E54A98"/>
    <w:rsid w:val="00E54B0C"/>
    <w:rsid w:val="00E54B59"/>
    <w:rsid w:val="00E54D09"/>
    <w:rsid w:val="00E54D57"/>
    <w:rsid w:val="00E54D69"/>
    <w:rsid w:val="00E553D1"/>
    <w:rsid w:val="00E554F1"/>
    <w:rsid w:val="00E55572"/>
    <w:rsid w:val="00E55689"/>
    <w:rsid w:val="00E556B1"/>
    <w:rsid w:val="00E5577D"/>
    <w:rsid w:val="00E5583D"/>
    <w:rsid w:val="00E55A30"/>
    <w:rsid w:val="00E55B0C"/>
    <w:rsid w:val="00E55B70"/>
    <w:rsid w:val="00E55BED"/>
    <w:rsid w:val="00E55C49"/>
    <w:rsid w:val="00E55C5C"/>
    <w:rsid w:val="00E55DA5"/>
    <w:rsid w:val="00E55E13"/>
    <w:rsid w:val="00E55F48"/>
    <w:rsid w:val="00E55F9B"/>
    <w:rsid w:val="00E56115"/>
    <w:rsid w:val="00E56163"/>
    <w:rsid w:val="00E561B3"/>
    <w:rsid w:val="00E56229"/>
    <w:rsid w:val="00E56454"/>
    <w:rsid w:val="00E56637"/>
    <w:rsid w:val="00E56717"/>
    <w:rsid w:val="00E567AE"/>
    <w:rsid w:val="00E568AC"/>
    <w:rsid w:val="00E568E0"/>
    <w:rsid w:val="00E569D3"/>
    <w:rsid w:val="00E56B5E"/>
    <w:rsid w:val="00E56BB2"/>
    <w:rsid w:val="00E56BFD"/>
    <w:rsid w:val="00E56EB2"/>
    <w:rsid w:val="00E56F6E"/>
    <w:rsid w:val="00E5700C"/>
    <w:rsid w:val="00E57045"/>
    <w:rsid w:val="00E570A8"/>
    <w:rsid w:val="00E571F7"/>
    <w:rsid w:val="00E57245"/>
    <w:rsid w:val="00E57320"/>
    <w:rsid w:val="00E5735B"/>
    <w:rsid w:val="00E5736B"/>
    <w:rsid w:val="00E574D6"/>
    <w:rsid w:val="00E576D5"/>
    <w:rsid w:val="00E57742"/>
    <w:rsid w:val="00E578EC"/>
    <w:rsid w:val="00E579F2"/>
    <w:rsid w:val="00E57A3B"/>
    <w:rsid w:val="00E57C6A"/>
    <w:rsid w:val="00E57F10"/>
    <w:rsid w:val="00E57FA5"/>
    <w:rsid w:val="00E60008"/>
    <w:rsid w:val="00E6011A"/>
    <w:rsid w:val="00E601A4"/>
    <w:rsid w:val="00E601C6"/>
    <w:rsid w:val="00E6038D"/>
    <w:rsid w:val="00E6063B"/>
    <w:rsid w:val="00E6066B"/>
    <w:rsid w:val="00E606AA"/>
    <w:rsid w:val="00E606D3"/>
    <w:rsid w:val="00E607BA"/>
    <w:rsid w:val="00E60A3B"/>
    <w:rsid w:val="00E60B0E"/>
    <w:rsid w:val="00E60B29"/>
    <w:rsid w:val="00E60BA0"/>
    <w:rsid w:val="00E60C4E"/>
    <w:rsid w:val="00E60E47"/>
    <w:rsid w:val="00E60EA3"/>
    <w:rsid w:val="00E6108A"/>
    <w:rsid w:val="00E611DE"/>
    <w:rsid w:val="00E611E7"/>
    <w:rsid w:val="00E61244"/>
    <w:rsid w:val="00E613DE"/>
    <w:rsid w:val="00E613EC"/>
    <w:rsid w:val="00E61557"/>
    <w:rsid w:val="00E6169E"/>
    <w:rsid w:val="00E617A9"/>
    <w:rsid w:val="00E61843"/>
    <w:rsid w:val="00E61849"/>
    <w:rsid w:val="00E61B5F"/>
    <w:rsid w:val="00E61B7F"/>
    <w:rsid w:val="00E61C10"/>
    <w:rsid w:val="00E61C59"/>
    <w:rsid w:val="00E6206A"/>
    <w:rsid w:val="00E6206F"/>
    <w:rsid w:val="00E620D1"/>
    <w:rsid w:val="00E622D0"/>
    <w:rsid w:val="00E62359"/>
    <w:rsid w:val="00E6239E"/>
    <w:rsid w:val="00E623F5"/>
    <w:rsid w:val="00E623FF"/>
    <w:rsid w:val="00E62458"/>
    <w:rsid w:val="00E62677"/>
    <w:rsid w:val="00E6269B"/>
    <w:rsid w:val="00E62742"/>
    <w:rsid w:val="00E6274A"/>
    <w:rsid w:val="00E62931"/>
    <w:rsid w:val="00E62946"/>
    <w:rsid w:val="00E6297B"/>
    <w:rsid w:val="00E62BED"/>
    <w:rsid w:val="00E62C81"/>
    <w:rsid w:val="00E62D60"/>
    <w:rsid w:val="00E62EB9"/>
    <w:rsid w:val="00E630E9"/>
    <w:rsid w:val="00E63165"/>
    <w:rsid w:val="00E6318C"/>
    <w:rsid w:val="00E631D7"/>
    <w:rsid w:val="00E631F3"/>
    <w:rsid w:val="00E63274"/>
    <w:rsid w:val="00E632B1"/>
    <w:rsid w:val="00E63316"/>
    <w:rsid w:val="00E63476"/>
    <w:rsid w:val="00E63519"/>
    <w:rsid w:val="00E63562"/>
    <w:rsid w:val="00E63571"/>
    <w:rsid w:val="00E6362C"/>
    <w:rsid w:val="00E63704"/>
    <w:rsid w:val="00E63762"/>
    <w:rsid w:val="00E6382D"/>
    <w:rsid w:val="00E6398B"/>
    <w:rsid w:val="00E63BDC"/>
    <w:rsid w:val="00E63DAB"/>
    <w:rsid w:val="00E63E3C"/>
    <w:rsid w:val="00E63F36"/>
    <w:rsid w:val="00E63F83"/>
    <w:rsid w:val="00E6400F"/>
    <w:rsid w:val="00E6417A"/>
    <w:rsid w:val="00E641BB"/>
    <w:rsid w:val="00E64257"/>
    <w:rsid w:val="00E645C6"/>
    <w:rsid w:val="00E6493C"/>
    <w:rsid w:val="00E64B82"/>
    <w:rsid w:val="00E64BBB"/>
    <w:rsid w:val="00E64CB0"/>
    <w:rsid w:val="00E64CD7"/>
    <w:rsid w:val="00E64DCB"/>
    <w:rsid w:val="00E64F13"/>
    <w:rsid w:val="00E6503C"/>
    <w:rsid w:val="00E65127"/>
    <w:rsid w:val="00E655D7"/>
    <w:rsid w:val="00E6568B"/>
    <w:rsid w:val="00E6579E"/>
    <w:rsid w:val="00E65834"/>
    <w:rsid w:val="00E65846"/>
    <w:rsid w:val="00E65888"/>
    <w:rsid w:val="00E65A5D"/>
    <w:rsid w:val="00E65E23"/>
    <w:rsid w:val="00E65EC7"/>
    <w:rsid w:val="00E65F07"/>
    <w:rsid w:val="00E65F97"/>
    <w:rsid w:val="00E660A7"/>
    <w:rsid w:val="00E660E3"/>
    <w:rsid w:val="00E663F6"/>
    <w:rsid w:val="00E66630"/>
    <w:rsid w:val="00E666CC"/>
    <w:rsid w:val="00E66700"/>
    <w:rsid w:val="00E6674B"/>
    <w:rsid w:val="00E669DD"/>
    <w:rsid w:val="00E66A9B"/>
    <w:rsid w:val="00E66CB9"/>
    <w:rsid w:val="00E66CE6"/>
    <w:rsid w:val="00E66DD7"/>
    <w:rsid w:val="00E66F99"/>
    <w:rsid w:val="00E67057"/>
    <w:rsid w:val="00E67084"/>
    <w:rsid w:val="00E670A7"/>
    <w:rsid w:val="00E67239"/>
    <w:rsid w:val="00E672D0"/>
    <w:rsid w:val="00E672FB"/>
    <w:rsid w:val="00E67410"/>
    <w:rsid w:val="00E6753D"/>
    <w:rsid w:val="00E6758E"/>
    <w:rsid w:val="00E6767E"/>
    <w:rsid w:val="00E677D0"/>
    <w:rsid w:val="00E67A26"/>
    <w:rsid w:val="00E67A54"/>
    <w:rsid w:val="00E67A5A"/>
    <w:rsid w:val="00E67A9D"/>
    <w:rsid w:val="00E67ABF"/>
    <w:rsid w:val="00E67AC7"/>
    <w:rsid w:val="00E67B36"/>
    <w:rsid w:val="00E67D91"/>
    <w:rsid w:val="00E67E27"/>
    <w:rsid w:val="00E67EB4"/>
    <w:rsid w:val="00E67F44"/>
    <w:rsid w:val="00E67F4D"/>
    <w:rsid w:val="00E67F85"/>
    <w:rsid w:val="00E67FE5"/>
    <w:rsid w:val="00E7014D"/>
    <w:rsid w:val="00E70249"/>
    <w:rsid w:val="00E70535"/>
    <w:rsid w:val="00E705E9"/>
    <w:rsid w:val="00E70600"/>
    <w:rsid w:val="00E706DC"/>
    <w:rsid w:val="00E70722"/>
    <w:rsid w:val="00E70944"/>
    <w:rsid w:val="00E70CE5"/>
    <w:rsid w:val="00E70D54"/>
    <w:rsid w:val="00E70DCA"/>
    <w:rsid w:val="00E70DF0"/>
    <w:rsid w:val="00E70E04"/>
    <w:rsid w:val="00E70EE1"/>
    <w:rsid w:val="00E70FA1"/>
    <w:rsid w:val="00E7108E"/>
    <w:rsid w:val="00E7113C"/>
    <w:rsid w:val="00E71236"/>
    <w:rsid w:val="00E7147E"/>
    <w:rsid w:val="00E714F8"/>
    <w:rsid w:val="00E7158C"/>
    <w:rsid w:val="00E715C7"/>
    <w:rsid w:val="00E715D1"/>
    <w:rsid w:val="00E7170C"/>
    <w:rsid w:val="00E71834"/>
    <w:rsid w:val="00E71904"/>
    <w:rsid w:val="00E7193E"/>
    <w:rsid w:val="00E71963"/>
    <w:rsid w:val="00E719FF"/>
    <w:rsid w:val="00E71A69"/>
    <w:rsid w:val="00E71B1E"/>
    <w:rsid w:val="00E71B75"/>
    <w:rsid w:val="00E72038"/>
    <w:rsid w:val="00E7209B"/>
    <w:rsid w:val="00E7221D"/>
    <w:rsid w:val="00E722BA"/>
    <w:rsid w:val="00E722DF"/>
    <w:rsid w:val="00E7230C"/>
    <w:rsid w:val="00E723E8"/>
    <w:rsid w:val="00E723EC"/>
    <w:rsid w:val="00E72603"/>
    <w:rsid w:val="00E72716"/>
    <w:rsid w:val="00E728BB"/>
    <w:rsid w:val="00E729B7"/>
    <w:rsid w:val="00E72A95"/>
    <w:rsid w:val="00E72C39"/>
    <w:rsid w:val="00E72D1C"/>
    <w:rsid w:val="00E72D38"/>
    <w:rsid w:val="00E72DF0"/>
    <w:rsid w:val="00E72EC2"/>
    <w:rsid w:val="00E72F3F"/>
    <w:rsid w:val="00E72FF7"/>
    <w:rsid w:val="00E73009"/>
    <w:rsid w:val="00E7300C"/>
    <w:rsid w:val="00E73023"/>
    <w:rsid w:val="00E7302F"/>
    <w:rsid w:val="00E73098"/>
    <w:rsid w:val="00E73116"/>
    <w:rsid w:val="00E73129"/>
    <w:rsid w:val="00E73188"/>
    <w:rsid w:val="00E7345D"/>
    <w:rsid w:val="00E734A2"/>
    <w:rsid w:val="00E73848"/>
    <w:rsid w:val="00E73894"/>
    <w:rsid w:val="00E73B17"/>
    <w:rsid w:val="00E73B2C"/>
    <w:rsid w:val="00E73D5B"/>
    <w:rsid w:val="00E73D6A"/>
    <w:rsid w:val="00E73E01"/>
    <w:rsid w:val="00E73E66"/>
    <w:rsid w:val="00E73FA2"/>
    <w:rsid w:val="00E740BB"/>
    <w:rsid w:val="00E74270"/>
    <w:rsid w:val="00E742A8"/>
    <w:rsid w:val="00E742C0"/>
    <w:rsid w:val="00E7430E"/>
    <w:rsid w:val="00E74440"/>
    <w:rsid w:val="00E744A2"/>
    <w:rsid w:val="00E744E2"/>
    <w:rsid w:val="00E74539"/>
    <w:rsid w:val="00E74728"/>
    <w:rsid w:val="00E7496A"/>
    <w:rsid w:val="00E74BC9"/>
    <w:rsid w:val="00E74BEB"/>
    <w:rsid w:val="00E74C78"/>
    <w:rsid w:val="00E74D4D"/>
    <w:rsid w:val="00E74E1C"/>
    <w:rsid w:val="00E74EF8"/>
    <w:rsid w:val="00E74F4C"/>
    <w:rsid w:val="00E75120"/>
    <w:rsid w:val="00E7525D"/>
    <w:rsid w:val="00E7537C"/>
    <w:rsid w:val="00E75482"/>
    <w:rsid w:val="00E75596"/>
    <w:rsid w:val="00E758E7"/>
    <w:rsid w:val="00E75953"/>
    <w:rsid w:val="00E75990"/>
    <w:rsid w:val="00E759C3"/>
    <w:rsid w:val="00E759DB"/>
    <w:rsid w:val="00E75C9D"/>
    <w:rsid w:val="00E75E16"/>
    <w:rsid w:val="00E75FE8"/>
    <w:rsid w:val="00E7602B"/>
    <w:rsid w:val="00E76083"/>
    <w:rsid w:val="00E76088"/>
    <w:rsid w:val="00E76348"/>
    <w:rsid w:val="00E764BE"/>
    <w:rsid w:val="00E76537"/>
    <w:rsid w:val="00E765AB"/>
    <w:rsid w:val="00E76640"/>
    <w:rsid w:val="00E76A79"/>
    <w:rsid w:val="00E76AD1"/>
    <w:rsid w:val="00E76C65"/>
    <w:rsid w:val="00E76C6C"/>
    <w:rsid w:val="00E76F0B"/>
    <w:rsid w:val="00E76F8E"/>
    <w:rsid w:val="00E7711C"/>
    <w:rsid w:val="00E7716A"/>
    <w:rsid w:val="00E771A3"/>
    <w:rsid w:val="00E771EC"/>
    <w:rsid w:val="00E7724A"/>
    <w:rsid w:val="00E77480"/>
    <w:rsid w:val="00E77546"/>
    <w:rsid w:val="00E77579"/>
    <w:rsid w:val="00E776D4"/>
    <w:rsid w:val="00E7772A"/>
    <w:rsid w:val="00E77783"/>
    <w:rsid w:val="00E778C1"/>
    <w:rsid w:val="00E77954"/>
    <w:rsid w:val="00E779D0"/>
    <w:rsid w:val="00E779D1"/>
    <w:rsid w:val="00E77A27"/>
    <w:rsid w:val="00E77A7C"/>
    <w:rsid w:val="00E77CCD"/>
    <w:rsid w:val="00E77F78"/>
    <w:rsid w:val="00E77F8A"/>
    <w:rsid w:val="00E77FA2"/>
    <w:rsid w:val="00E77FB3"/>
    <w:rsid w:val="00E80031"/>
    <w:rsid w:val="00E8004A"/>
    <w:rsid w:val="00E800A4"/>
    <w:rsid w:val="00E801A3"/>
    <w:rsid w:val="00E80274"/>
    <w:rsid w:val="00E8031E"/>
    <w:rsid w:val="00E8046B"/>
    <w:rsid w:val="00E804D7"/>
    <w:rsid w:val="00E805DA"/>
    <w:rsid w:val="00E80679"/>
    <w:rsid w:val="00E80728"/>
    <w:rsid w:val="00E807FF"/>
    <w:rsid w:val="00E808B6"/>
    <w:rsid w:val="00E808BD"/>
    <w:rsid w:val="00E808D2"/>
    <w:rsid w:val="00E80ADF"/>
    <w:rsid w:val="00E80D2C"/>
    <w:rsid w:val="00E80E53"/>
    <w:rsid w:val="00E80EA7"/>
    <w:rsid w:val="00E80EC9"/>
    <w:rsid w:val="00E81090"/>
    <w:rsid w:val="00E81161"/>
    <w:rsid w:val="00E811F3"/>
    <w:rsid w:val="00E8122E"/>
    <w:rsid w:val="00E8137A"/>
    <w:rsid w:val="00E8137C"/>
    <w:rsid w:val="00E813B1"/>
    <w:rsid w:val="00E813D2"/>
    <w:rsid w:val="00E81412"/>
    <w:rsid w:val="00E814C5"/>
    <w:rsid w:val="00E81518"/>
    <w:rsid w:val="00E816C3"/>
    <w:rsid w:val="00E816DA"/>
    <w:rsid w:val="00E81977"/>
    <w:rsid w:val="00E81A07"/>
    <w:rsid w:val="00E81ACB"/>
    <w:rsid w:val="00E81B41"/>
    <w:rsid w:val="00E81B5D"/>
    <w:rsid w:val="00E81C32"/>
    <w:rsid w:val="00E81D36"/>
    <w:rsid w:val="00E81D83"/>
    <w:rsid w:val="00E81DC4"/>
    <w:rsid w:val="00E81DDD"/>
    <w:rsid w:val="00E81E57"/>
    <w:rsid w:val="00E81E66"/>
    <w:rsid w:val="00E81E88"/>
    <w:rsid w:val="00E81FB7"/>
    <w:rsid w:val="00E82108"/>
    <w:rsid w:val="00E8213D"/>
    <w:rsid w:val="00E82205"/>
    <w:rsid w:val="00E82266"/>
    <w:rsid w:val="00E822DF"/>
    <w:rsid w:val="00E8231D"/>
    <w:rsid w:val="00E825D6"/>
    <w:rsid w:val="00E8277E"/>
    <w:rsid w:val="00E82857"/>
    <w:rsid w:val="00E828BB"/>
    <w:rsid w:val="00E829E2"/>
    <w:rsid w:val="00E829F5"/>
    <w:rsid w:val="00E82A2D"/>
    <w:rsid w:val="00E82B28"/>
    <w:rsid w:val="00E82BB9"/>
    <w:rsid w:val="00E82D3A"/>
    <w:rsid w:val="00E82DC3"/>
    <w:rsid w:val="00E8312F"/>
    <w:rsid w:val="00E83193"/>
    <w:rsid w:val="00E832BB"/>
    <w:rsid w:val="00E8330F"/>
    <w:rsid w:val="00E8331B"/>
    <w:rsid w:val="00E8354B"/>
    <w:rsid w:val="00E8364E"/>
    <w:rsid w:val="00E83656"/>
    <w:rsid w:val="00E8366A"/>
    <w:rsid w:val="00E837CF"/>
    <w:rsid w:val="00E83A3F"/>
    <w:rsid w:val="00E83B48"/>
    <w:rsid w:val="00E83B74"/>
    <w:rsid w:val="00E83C81"/>
    <w:rsid w:val="00E83DF4"/>
    <w:rsid w:val="00E83EC5"/>
    <w:rsid w:val="00E83F64"/>
    <w:rsid w:val="00E84008"/>
    <w:rsid w:val="00E84019"/>
    <w:rsid w:val="00E840BC"/>
    <w:rsid w:val="00E84164"/>
    <w:rsid w:val="00E8422C"/>
    <w:rsid w:val="00E84387"/>
    <w:rsid w:val="00E84475"/>
    <w:rsid w:val="00E84535"/>
    <w:rsid w:val="00E84618"/>
    <w:rsid w:val="00E8471C"/>
    <w:rsid w:val="00E84812"/>
    <w:rsid w:val="00E84961"/>
    <w:rsid w:val="00E849A1"/>
    <w:rsid w:val="00E84A2A"/>
    <w:rsid w:val="00E84ADC"/>
    <w:rsid w:val="00E84B68"/>
    <w:rsid w:val="00E84C45"/>
    <w:rsid w:val="00E84CC2"/>
    <w:rsid w:val="00E84DCD"/>
    <w:rsid w:val="00E84F55"/>
    <w:rsid w:val="00E84F8A"/>
    <w:rsid w:val="00E850A3"/>
    <w:rsid w:val="00E8510B"/>
    <w:rsid w:val="00E851BC"/>
    <w:rsid w:val="00E851E0"/>
    <w:rsid w:val="00E8539A"/>
    <w:rsid w:val="00E853E9"/>
    <w:rsid w:val="00E8549F"/>
    <w:rsid w:val="00E856D5"/>
    <w:rsid w:val="00E85723"/>
    <w:rsid w:val="00E8579D"/>
    <w:rsid w:val="00E85AAD"/>
    <w:rsid w:val="00E85B0F"/>
    <w:rsid w:val="00E85B5B"/>
    <w:rsid w:val="00E85D9E"/>
    <w:rsid w:val="00E85ED5"/>
    <w:rsid w:val="00E85EE5"/>
    <w:rsid w:val="00E85FDE"/>
    <w:rsid w:val="00E86007"/>
    <w:rsid w:val="00E861CA"/>
    <w:rsid w:val="00E8634C"/>
    <w:rsid w:val="00E86369"/>
    <w:rsid w:val="00E864F8"/>
    <w:rsid w:val="00E86508"/>
    <w:rsid w:val="00E865A6"/>
    <w:rsid w:val="00E86664"/>
    <w:rsid w:val="00E86855"/>
    <w:rsid w:val="00E86871"/>
    <w:rsid w:val="00E868D1"/>
    <w:rsid w:val="00E868E3"/>
    <w:rsid w:val="00E8698F"/>
    <w:rsid w:val="00E86AFE"/>
    <w:rsid w:val="00E86C3B"/>
    <w:rsid w:val="00E86CF3"/>
    <w:rsid w:val="00E86D30"/>
    <w:rsid w:val="00E86D78"/>
    <w:rsid w:val="00E86ECA"/>
    <w:rsid w:val="00E870A6"/>
    <w:rsid w:val="00E87151"/>
    <w:rsid w:val="00E871DC"/>
    <w:rsid w:val="00E872A9"/>
    <w:rsid w:val="00E872F8"/>
    <w:rsid w:val="00E87304"/>
    <w:rsid w:val="00E873B3"/>
    <w:rsid w:val="00E8749D"/>
    <w:rsid w:val="00E87542"/>
    <w:rsid w:val="00E8788C"/>
    <w:rsid w:val="00E878E7"/>
    <w:rsid w:val="00E878FD"/>
    <w:rsid w:val="00E8795D"/>
    <w:rsid w:val="00E87A50"/>
    <w:rsid w:val="00E87D18"/>
    <w:rsid w:val="00E87DD4"/>
    <w:rsid w:val="00E87DD7"/>
    <w:rsid w:val="00E87F10"/>
    <w:rsid w:val="00E90111"/>
    <w:rsid w:val="00E901EA"/>
    <w:rsid w:val="00E90236"/>
    <w:rsid w:val="00E90598"/>
    <w:rsid w:val="00E907D0"/>
    <w:rsid w:val="00E908B6"/>
    <w:rsid w:val="00E90AEF"/>
    <w:rsid w:val="00E90BDD"/>
    <w:rsid w:val="00E90C1A"/>
    <w:rsid w:val="00E90C61"/>
    <w:rsid w:val="00E90C90"/>
    <w:rsid w:val="00E90D64"/>
    <w:rsid w:val="00E90DC3"/>
    <w:rsid w:val="00E9104E"/>
    <w:rsid w:val="00E9107B"/>
    <w:rsid w:val="00E9130B"/>
    <w:rsid w:val="00E9135E"/>
    <w:rsid w:val="00E91374"/>
    <w:rsid w:val="00E9145A"/>
    <w:rsid w:val="00E914BA"/>
    <w:rsid w:val="00E91559"/>
    <w:rsid w:val="00E91719"/>
    <w:rsid w:val="00E91B09"/>
    <w:rsid w:val="00E91B5B"/>
    <w:rsid w:val="00E91B88"/>
    <w:rsid w:val="00E91BA0"/>
    <w:rsid w:val="00E91C50"/>
    <w:rsid w:val="00E91DCD"/>
    <w:rsid w:val="00E91DDE"/>
    <w:rsid w:val="00E91E1B"/>
    <w:rsid w:val="00E91E4B"/>
    <w:rsid w:val="00E91EAD"/>
    <w:rsid w:val="00E91FE9"/>
    <w:rsid w:val="00E92014"/>
    <w:rsid w:val="00E92068"/>
    <w:rsid w:val="00E922A7"/>
    <w:rsid w:val="00E9238B"/>
    <w:rsid w:val="00E923BD"/>
    <w:rsid w:val="00E92922"/>
    <w:rsid w:val="00E9296B"/>
    <w:rsid w:val="00E92C8B"/>
    <w:rsid w:val="00E92DDE"/>
    <w:rsid w:val="00E92DEB"/>
    <w:rsid w:val="00E92E6C"/>
    <w:rsid w:val="00E92ECF"/>
    <w:rsid w:val="00E92EFC"/>
    <w:rsid w:val="00E92F60"/>
    <w:rsid w:val="00E92FC3"/>
    <w:rsid w:val="00E92FCD"/>
    <w:rsid w:val="00E93048"/>
    <w:rsid w:val="00E930B7"/>
    <w:rsid w:val="00E930C5"/>
    <w:rsid w:val="00E930D0"/>
    <w:rsid w:val="00E93162"/>
    <w:rsid w:val="00E932CE"/>
    <w:rsid w:val="00E933D5"/>
    <w:rsid w:val="00E93450"/>
    <w:rsid w:val="00E9357C"/>
    <w:rsid w:val="00E9375F"/>
    <w:rsid w:val="00E9379A"/>
    <w:rsid w:val="00E937D6"/>
    <w:rsid w:val="00E9389A"/>
    <w:rsid w:val="00E93923"/>
    <w:rsid w:val="00E9398F"/>
    <w:rsid w:val="00E93BFD"/>
    <w:rsid w:val="00E93CC5"/>
    <w:rsid w:val="00E93CFA"/>
    <w:rsid w:val="00E93EB3"/>
    <w:rsid w:val="00E9406F"/>
    <w:rsid w:val="00E941A1"/>
    <w:rsid w:val="00E941C5"/>
    <w:rsid w:val="00E941FE"/>
    <w:rsid w:val="00E942A1"/>
    <w:rsid w:val="00E943C7"/>
    <w:rsid w:val="00E943C9"/>
    <w:rsid w:val="00E9443D"/>
    <w:rsid w:val="00E9444B"/>
    <w:rsid w:val="00E94487"/>
    <w:rsid w:val="00E944F8"/>
    <w:rsid w:val="00E94537"/>
    <w:rsid w:val="00E9456F"/>
    <w:rsid w:val="00E945D3"/>
    <w:rsid w:val="00E945F8"/>
    <w:rsid w:val="00E9467F"/>
    <w:rsid w:val="00E94681"/>
    <w:rsid w:val="00E946D9"/>
    <w:rsid w:val="00E948F3"/>
    <w:rsid w:val="00E94A78"/>
    <w:rsid w:val="00E94B60"/>
    <w:rsid w:val="00E94D6C"/>
    <w:rsid w:val="00E94D7B"/>
    <w:rsid w:val="00E94D93"/>
    <w:rsid w:val="00E94F3C"/>
    <w:rsid w:val="00E95033"/>
    <w:rsid w:val="00E9517C"/>
    <w:rsid w:val="00E951F4"/>
    <w:rsid w:val="00E9521E"/>
    <w:rsid w:val="00E952F6"/>
    <w:rsid w:val="00E9545D"/>
    <w:rsid w:val="00E954B6"/>
    <w:rsid w:val="00E95556"/>
    <w:rsid w:val="00E9566D"/>
    <w:rsid w:val="00E95690"/>
    <w:rsid w:val="00E956A3"/>
    <w:rsid w:val="00E95894"/>
    <w:rsid w:val="00E958DC"/>
    <w:rsid w:val="00E95B8D"/>
    <w:rsid w:val="00E95BFB"/>
    <w:rsid w:val="00E95C4A"/>
    <w:rsid w:val="00E95D06"/>
    <w:rsid w:val="00E95E33"/>
    <w:rsid w:val="00E95E85"/>
    <w:rsid w:val="00E95EF0"/>
    <w:rsid w:val="00E96014"/>
    <w:rsid w:val="00E96045"/>
    <w:rsid w:val="00E960C5"/>
    <w:rsid w:val="00E961FF"/>
    <w:rsid w:val="00E96205"/>
    <w:rsid w:val="00E9627E"/>
    <w:rsid w:val="00E963FE"/>
    <w:rsid w:val="00E96475"/>
    <w:rsid w:val="00E9666C"/>
    <w:rsid w:val="00E9677C"/>
    <w:rsid w:val="00E968B7"/>
    <w:rsid w:val="00E96900"/>
    <w:rsid w:val="00E9699F"/>
    <w:rsid w:val="00E96A96"/>
    <w:rsid w:val="00E96C4A"/>
    <w:rsid w:val="00E96C73"/>
    <w:rsid w:val="00E96CCF"/>
    <w:rsid w:val="00E96DD2"/>
    <w:rsid w:val="00E96E83"/>
    <w:rsid w:val="00E97012"/>
    <w:rsid w:val="00E970B9"/>
    <w:rsid w:val="00E970C7"/>
    <w:rsid w:val="00E970E9"/>
    <w:rsid w:val="00E97119"/>
    <w:rsid w:val="00E97424"/>
    <w:rsid w:val="00E974A2"/>
    <w:rsid w:val="00E974B9"/>
    <w:rsid w:val="00E97560"/>
    <w:rsid w:val="00E97604"/>
    <w:rsid w:val="00E976BC"/>
    <w:rsid w:val="00E9776C"/>
    <w:rsid w:val="00E977EA"/>
    <w:rsid w:val="00E9784B"/>
    <w:rsid w:val="00E9789C"/>
    <w:rsid w:val="00E978DA"/>
    <w:rsid w:val="00E97CE4"/>
    <w:rsid w:val="00E97D96"/>
    <w:rsid w:val="00E97E6E"/>
    <w:rsid w:val="00E97E8A"/>
    <w:rsid w:val="00E97EFB"/>
    <w:rsid w:val="00EA021F"/>
    <w:rsid w:val="00EA027F"/>
    <w:rsid w:val="00EA041D"/>
    <w:rsid w:val="00EA045D"/>
    <w:rsid w:val="00EA05DF"/>
    <w:rsid w:val="00EA0698"/>
    <w:rsid w:val="00EA06FB"/>
    <w:rsid w:val="00EA06FF"/>
    <w:rsid w:val="00EA0706"/>
    <w:rsid w:val="00EA082D"/>
    <w:rsid w:val="00EA0868"/>
    <w:rsid w:val="00EA093D"/>
    <w:rsid w:val="00EA0AB8"/>
    <w:rsid w:val="00EA0B7E"/>
    <w:rsid w:val="00EA0BE2"/>
    <w:rsid w:val="00EA0BED"/>
    <w:rsid w:val="00EA0CC4"/>
    <w:rsid w:val="00EA0E72"/>
    <w:rsid w:val="00EA0EA3"/>
    <w:rsid w:val="00EA0F4B"/>
    <w:rsid w:val="00EA0FD8"/>
    <w:rsid w:val="00EA1066"/>
    <w:rsid w:val="00EA1070"/>
    <w:rsid w:val="00EA107A"/>
    <w:rsid w:val="00EA1164"/>
    <w:rsid w:val="00EA130F"/>
    <w:rsid w:val="00EA135A"/>
    <w:rsid w:val="00EA15AB"/>
    <w:rsid w:val="00EA16A4"/>
    <w:rsid w:val="00EA1865"/>
    <w:rsid w:val="00EA1952"/>
    <w:rsid w:val="00EA19B8"/>
    <w:rsid w:val="00EA1A3C"/>
    <w:rsid w:val="00EA1A48"/>
    <w:rsid w:val="00EA1A9C"/>
    <w:rsid w:val="00EA1ABF"/>
    <w:rsid w:val="00EA1C30"/>
    <w:rsid w:val="00EA1E78"/>
    <w:rsid w:val="00EA1F40"/>
    <w:rsid w:val="00EA2104"/>
    <w:rsid w:val="00EA227A"/>
    <w:rsid w:val="00EA22AF"/>
    <w:rsid w:val="00EA25AB"/>
    <w:rsid w:val="00EA25B6"/>
    <w:rsid w:val="00EA25CD"/>
    <w:rsid w:val="00EA2719"/>
    <w:rsid w:val="00EA2989"/>
    <w:rsid w:val="00EA29BC"/>
    <w:rsid w:val="00EA29CC"/>
    <w:rsid w:val="00EA2A89"/>
    <w:rsid w:val="00EA2C58"/>
    <w:rsid w:val="00EA2CB0"/>
    <w:rsid w:val="00EA2CF3"/>
    <w:rsid w:val="00EA3090"/>
    <w:rsid w:val="00EA30AC"/>
    <w:rsid w:val="00EA325E"/>
    <w:rsid w:val="00EA32F4"/>
    <w:rsid w:val="00EA358C"/>
    <w:rsid w:val="00EA35F1"/>
    <w:rsid w:val="00EA3792"/>
    <w:rsid w:val="00EA38AB"/>
    <w:rsid w:val="00EA38E1"/>
    <w:rsid w:val="00EA3A94"/>
    <w:rsid w:val="00EA3B18"/>
    <w:rsid w:val="00EA3C67"/>
    <w:rsid w:val="00EA3D23"/>
    <w:rsid w:val="00EA3EA9"/>
    <w:rsid w:val="00EA3EB3"/>
    <w:rsid w:val="00EA3F0C"/>
    <w:rsid w:val="00EA3F65"/>
    <w:rsid w:val="00EA3F75"/>
    <w:rsid w:val="00EA427B"/>
    <w:rsid w:val="00EA42A3"/>
    <w:rsid w:val="00EA42CE"/>
    <w:rsid w:val="00EA4302"/>
    <w:rsid w:val="00EA442C"/>
    <w:rsid w:val="00EA4654"/>
    <w:rsid w:val="00EA466A"/>
    <w:rsid w:val="00EA46CD"/>
    <w:rsid w:val="00EA4983"/>
    <w:rsid w:val="00EA4BEA"/>
    <w:rsid w:val="00EA4D46"/>
    <w:rsid w:val="00EA4D7B"/>
    <w:rsid w:val="00EA4D8E"/>
    <w:rsid w:val="00EA4FB2"/>
    <w:rsid w:val="00EA4FB3"/>
    <w:rsid w:val="00EA505B"/>
    <w:rsid w:val="00EA5094"/>
    <w:rsid w:val="00EA522A"/>
    <w:rsid w:val="00EA542F"/>
    <w:rsid w:val="00EA56CB"/>
    <w:rsid w:val="00EA5856"/>
    <w:rsid w:val="00EA587A"/>
    <w:rsid w:val="00EA58E9"/>
    <w:rsid w:val="00EA5A7B"/>
    <w:rsid w:val="00EA5AF6"/>
    <w:rsid w:val="00EA5AF8"/>
    <w:rsid w:val="00EA5C44"/>
    <w:rsid w:val="00EA5CC8"/>
    <w:rsid w:val="00EA5D08"/>
    <w:rsid w:val="00EA5D6C"/>
    <w:rsid w:val="00EA5D7D"/>
    <w:rsid w:val="00EA5DD5"/>
    <w:rsid w:val="00EA5E02"/>
    <w:rsid w:val="00EA5E75"/>
    <w:rsid w:val="00EA5E8F"/>
    <w:rsid w:val="00EA5F6E"/>
    <w:rsid w:val="00EA6121"/>
    <w:rsid w:val="00EA6142"/>
    <w:rsid w:val="00EA6150"/>
    <w:rsid w:val="00EA622B"/>
    <w:rsid w:val="00EA6395"/>
    <w:rsid w:val="00EA6549"/>
    <w:rsid w:val="00EA6579"/>
    <w:rsid w:val="00EA65D2"/>
    <w:rsid w:val="00EA6686"/>
    <w:rsid w:val="00EA66B3"/>
    <w:rsid w:val="00EA6966"/>
    <w:rsid w:val="00EA6990"/>
    <w:rsid w:val="00EA699F"/>
    <w:rsid w:val="00EA69CD"/>
    <w:rsid w:val="00EA6A07"/>
    <w:rsid w:val="00EA6C19"/>
    <w:rsid w:val="00EA6CEA"/>
    <w:rsid w:val="00EA6D02"/>
    <w:rsid w:val="00EA6E84"/>
    <w:rsid w:val="00EA6F66"/>
    <w:rsid w:val="00EA7189"/>
    <w:rsid w:val="00EA71B8"/>
    <w:rsid w:val="00EA723B"/>
    <w:rsid w:val="00EA7247"/>
    <w:rsid w:val="00EA728A"/>
    <w:rsid w:val="00EA72C7"/>
    <w:rsid w:val="00EA73DA"/>
    <w:rsid w:val="00EA7463"/>
    <w:rsid w:val="00EA751E"/>
    <w:rsid w:val="00EA7584"/>
    <w:rsid w:val="00EA76A9"/>
    <w:rsid w:val="00EA7719"/>
    <w:rsid w:val="00EA7947"/>
    <w:rsid w:val="00EA7AB4"/>
    <w:rsid w:val="00EA7B76"/>
    <w:rsid w:val="00EA7E3D"/>
    <w:rsid w:val="00EA7ED0"/>
    <w:rsid w:val="00EB00D8"/>
    <w:rsid w:val="00EB0229"/>
    <w:rsid w:val="00EB0377"/>
    <w:rsid w:val="00EB06CE"/>
    <w:rsid w:val="00EB078F"/>
    <w:rsid w:val="00EB08D0"/>
    <w:rsid w:val="00EB0A6E"/>
    <w:rsid w:val="00EB0A9E"/>
    <w:rsid w:val="00EB0B12"/>
    <w:rsid w:val="00EB0B21"/>
    <w:rsid w:val="00EB0B23"/>
    <w:rsid w:val="00EB0BDE"/>
    <w:rsid w:val="00EB0C05"/>
    <w:rsid w:val="00EB0CB2"/>
    <w:rsid w:val="00EB0D4C"/>
    <w:rsid w:val="00EB0DA1"/>
    <w:rsid w:val="00EB0DCD"/>
    <w:rsid w:val="00EB0F15"/>
    <w:rsid w:val="00EB0F32"/>
    <w:rsid w:val="00EB0FEE"/>
    <w:rsid w:val="00EB10A4"/>
    <w:rsid w:val="00EB10B0"/>
    <w:rsid w:val="00EB1294"/>
    <w:rsid w:val="00EB1331"/>
    <w:rsid w:val="00EB1374"/>
    <w:rsid w:val="00EB1424"/>
    <w:rsid w:val="00EB146B"/>
    <w:rsid w:val="00EB1486"/>
    <w:rsid w:val="00EB151E"/>
    <w:rsid w:val="00EB1675"/>
    <w:rsid w:val="00EB1921"/>
    <w:rsid w:val="00EB199A"/>
    <w:rsid w:val="00EB19BD"/>
    <w:rsid w:val="00EB1B40"/>
    <w:rsid w:val="00EB1D4C"/>
    <w:rsid w:val="00EB1E40"/>
    <w:rsid w:val="00EB1EC2"/>
    <w:rsid w:val="00EB1F14"/>
    <w:rsid w:val="00EB1F65"/>
    <w:rsid w:val="00EB1F92"/>
    <w:rsid w:val="00EB1FA2"/>
    <w:rsid w:val="00EB209C"/>
    <w:rsid w:val="00EB222B"/>
    <w:rsid w:val="00EB2246"/>
    <w:rsid w:val="00EB22FF"/>
    <w:rsid w:val="00EB2398"/>
    <w:rsid w:val="00EB24B5"/>
    <w:rsid w:val="00EB25A1"/>
    <w:rsid w:val="00EB28AC"/>
    <w:rsid w:val="00EB28B6"/>
    <w:rsid w:val="00EB28BF"/>
    <w:rsid w:val="00EB295F"/>
    <w:rsid w:val="00EB2AEC"/>
    <w:rsid w:val="00EB2C40"/>
    <w:rsid w:val="00EB2CDD"/>
    <w:rsid w:val="00EB2E04"/>
    <w:rsid w:val="00EB2EDB"/>
    <w:rsid w:val="00EB2EF8"/>
    <w:rsid w:val="00EB3058"/>
    <w:rsid w:val="00EB30BD"/>
    <w:rsid w:val="00EB31A4"/>
    <w:rsid w:val="00EB31D0"/>
    <w:rsid w:val="00EB32CC"/>
    <w:rsid w:val="00EB32D5"/>
    <w:rsid w:val="00EB33A9"/>
    <w:rsid w:val="00EB3710"/>
    <w:rsid w:val="00EB378D"/>
    <w:rsid w:val="00EB3875"/>
    <w:rsid w:val="00EB390C"/>
    <w:rsid w:val="00EB3A7F"/>
    <w:rsid w:val="00EB3B12"/>
    <w:rsid w:val="00EB3B6D"/>
    <w:rsid w:val="00EB3C64"/>
    <w:rsid w:val="00EB3C8F"/>
    <w:rsid w:val="00EB3D6B"/>
    <w:rsid w:val="00EB3DD3"/>
    <w:rsid w:val="00EB3DF0"/>
    <w:rsid w:val="00EB3EF7"/>
    <w:rsid w:val="00EB3FD8"/>
    <w:rsid w:val="00EB3FF0"/>
    <w:rsid w:val="00EB4001"/>
    <w:rsid w:val="00EB40CD"/>
    <w:rsid w:val="00EB4101"/>
    <w:rsid w:val="00EB4377"/>
    <w:rsid w:val="00EB45B1"/>
    <w:rsid w:val="00EB4692"/>
    <w:rsid w:val="00EB46E4"/>
    <w:rsid w:val="00EB487E"/>
    <w:rsid w:val="00EB4884"/>
    <w:rsid w:val="00EB48A2"/>
    <w:rsid w:val="00EB48E9"/>
    <w:rsid w:val="00EB48F7"/>
    <w:rsid w:val="00EB4A1F"/>
    <w:rsid w:val="00EB4B79"/>
    <w:rsid w:val="00EB4C02"/>
    <w:rsid w:val="00EB4DC8"/>
    <w:rsid w:val="00EB4E46"/>
    <w:rsid w:val="00EB4F39"/>
    <w:rsid w:val="00EB50DD"/>
    <w:rsid w:val="00EB51C4"/>
    <w:rsid w:val="00EB51EB"/>
    <w:rsid w:val="00EB5474"/>
    <w:rsid w:val="00EB54AB"/>
    <w:rsid w:val="00EB54B6"/>
    <w:rsid w:val="00EB55FA"/>
    <w:rsid w:val="00EB569F"/>
    <w:rsid w:val="00EB5721"/>
    <w:rsid w:val="00EB574B"/>
    <w:rsid w:val="00EB57EB"/>
    <w:rsid w:val="00EB5854"/>
    <w:rsid w:val="00EB590C"/>
    <w:rsid w:val="00EB59F3"/>
    <w:rsid w:val="00EB5A04"/>
    <w:rsid w:val="00EB5A6D"/>
    <w:rsid w:val="00EB5A88"/>
    <w:rsid w:val="00EB5ACB"/>
    <w:rsid w:val="00EB5AD0"/>
    <w:rsid w:val="00EB5D1F"/>
    <w:rsid w:val="00EB5E92"/>
    <w:rsid w:val="00EB607D"/>
    <w:rsid w:val="00EB6137"/>
    <w:rsid w:val="00EB62E9"/>
    <w:rsid w:val="00EB6318"/>
    <w:rsid w:val="00EB63D1"/>
    <w:rsid w:val="00EB65C3"/>
    <w:rsid w:val="00EB6899"/>
    <w:rsid w:val="00EB69A8"/>
    <w:rsid w:val="00EB6A7A"/>
    <w:rsid w:val="00EB6AC4"/>
    <w:rsid w:val="00EB6B3F"/>
    <w:rsid w:val="00EB6B5F"/>
    <w:rsid w:val="00EB6C40"/>
    <w:rsid w:val="00EB6C5E"/>
    <w:rsid w:val="00EB6CB8"/>
    <w:rsid w:val="00EB6CE0"/>
    <w:rsid w:val="00EB6D3E"/>
    <w:rsid w:val="00EB6DE9"/>
    <w:rsid w:val="00EB6E86"/>
    <w:rsid w:val="00EB703E"/>
    <w:rsid w:val="00EB7047"/>
    <w:rsid w:val="00EB70CB"/>
    <w:rsid w:val="00EB711A"/>
    <w:rsid w:val="00EB713A"/>
    <w:rsid w:val="00EB736B"/>
    <w:rsid w:val="00EB756B"/>
    <w:rsid w:val="00EB76AA"/>
    <w:rsid w:val="00EB7701"/>
    <w:rsid w:val="00EB7726"/>
    <w:rsid w:val="00EB7879"/>
    <w:rsid w:val="00EB7902"/>
    <w:rsid w:val="00EB7918"/>
    <w:rsid w:val="00EB7928"/>
    <w:rsid w:val="00EB7A0A"/>
    <w:rsid w:val="00EB7B57"/>
    <w:rsid w:val="00EB7C6D"/>
    <w:rsid w:val="00EB7CEA"/>
    <w:rsid w:val="00EB7DA7"/>
    <w:rsid w:val="00EB7FCF"/>
    <w:rsid w:val="00EC0029"/>
    <w:rsid w:val="00EC01D0"/>
    <w:rsid w:val="00EC0364"/>
    <w:rsid w:val="00EC03C8"/>
    <w:rsid w:val="00EC043B"/>
    <w:rsid w:val="00EC0563"/>
    <w:rsid w:val="00EC058B"/>
    <w:rsid w:val="00EC05CA"/>
    <w:rsid w:val="00EC05F4"/>
    <w:rsid w:val="00EC05FE"/>
    <w:rsid w:val="00EC060B"/>
    <w:rsid w:val="00EC06B5"/>
    <w:rsid w:val="00EC06B7"/>
    <w:rsid w:val="00EC0717"/>
    <w:rsid w:val="00EC079D"/>
    <w:rsid w:val="00EC0830"/>
    <w:rsid w:val="00EC09AA"/>
    <w:rsid w:val="00EC0B18"/>
    <w:rsid w:val="00EC0B65"/>
    <w:rsid w:val="00EC0DC2"/>
    <w:rsid w:val="00EC10EE"/>
    <w:rsid w:val="00EC1229"/>
    <w:rsid w:val="00EC125B"/>
    <w:rsid w:val="00EC12D2"/>
    <w:rsid w:val="00EC135B"/>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158"/>
    <w:rsid w:val="00EC2245"/>
    <w:rsid w:val="00EC22D5"/>
    <w:rsid w:val="00EC249D"/>
    <w:rsid w:val="00EC2627"/>
    <w:rsid w:val="00EC26AB"/>
    <w:rsid w:val="00EC277F"/>
    <w:rsid w:val="00EC2791"/>
    <w:rsid w:val="00EC2864"/>
    <w:rsid w:val="00EC2882"/>
    <w:rsid w:val="00EC28FA"/>
    <w:rsid w:val="00EC2AAC"/>
    <w:rsid w:val="00EC2AF6"/>
    <w:rsid w:val="00EC2B17"/>
    <w:rsid w:val="00EC2CDC"/>
    <w:rsid w:val="00EC2D99"/>
    <w:rsid w:val="00EC2F17"/>
    <w:rsid w:val="00EC2F2C"/>
    <w:rsid w:val="00EC2F42"/>
    <w:rsid w:val="00EC3029"/>
    <w:rsid w:val="00EC31B9"/>
    <w:rsid w:val="00EC3337"/>
    <w:rsid w:val="00EC33D6"/>
    <w:rsid w:val="00EC33E2"/>
    <w:rsid w:val="00EC3495"/>
    <w:rsid w:val="00EC34A3"/>
    <w:rsid w:val="00EC3620"/>
    <w:rsid w:val="00EC36FF"/>
    <w:rsid w:val="00EC3739"/>
    <w:rsid w:val="00EC379A"/>
    <w:rsid w:val="00EC38B2"/>
    <w:rsid w:val="00EC3948"/>
    <w:rsid w:val="00EC3C35"/>
    <w:rsid w:val="00EC3CFB"/>
    <w:rsid w:val="00EC3D7E"/>
    <w:rsid w:val="00EC3DF1"/>
    <w:rsid w:val="00EC3E0B"/>
    <w:rsid w:val="00EC3EE4"/>
    <w:rsid w:val="00EC3FD7"/>
    <w:rsid w:val="00EC402B"/>
    <w:rsid w:val="00EC4086"/>
    <w:rsid w:val="00EC416B"/>
    <w:rsid w:val="00EC4192"/>
    <w:rsid w:val="00EC4561"/>
    <w:rsid w:val="00EC462F"/>
    <w:rsid w:val="00EC46FC"/>
    <w:rsid w:val="00EC4722"/>
    <w:rsid w:val="00EC48B7"/>
    <w:rsid w:val="00EC49A0"/>
    <w:rsid w:val="00EC4B66"/>
    <w:rsid w:val="00EC4DEA"/>
    <w:rsid w:val="00EC4E31"/>
    <w:rsid w:val="00EC4E39"/>
    <w:rsid w:val="00EC4E9F"/>
    <w:rsid w:val="00EC5057"/>
    <w:rsid w:val="00EC5083"/>
    <w:rsid w:val="00EC514A"/>
    <w:rsid w:val="00EC5164"/>
    <w:rsid w:val="00EC51A2"/>
    <w:rsid w:val="00EC5222"/>
    <w:rsid w:val="00EC53B7"/>
    <w:rsid w:val="00EC54B0"/>
    <w:rsid w:val="00EC54B6"/>
    <w:rsid w:val="00EC5634"/>
    <w:rsid w:val="00EC563F"/>
    <w:rsid w:val="00EC58A5"/>
    <w:rsid w:val="00EC58EA"/>
    <w:rsid w:val="00EC5AA2"/>
    <w:rsid w:val="00EC5C0A"/>
    <w:rsid w:val="00EC5C18"/>
    <w:rsid w:val="00EC5C99"/>
    <w:rsid w:val="00EC5D74"/>
    <w:rsid w:val="00EC60D5"/>
    <w:rsid w:val="00EC61EB"/>
    <w:rsid w:val="00EC624F"/>
    <w:rsid w:val="00EC62CE"/>
    <w:rsid w:val="00EC62F2"/>
    <w:rsid w:val="00EC63FF"/>
    <w:rsid w:val="00EC6481"/>
    <w:rsid w:val="00EC659D"/>
    <w:rsid w:val="00EC6608"/>
    <w:rsid w:val="00EC671A"/>
    <w:rsid w:val="00EC6770"/>
    <w:rsid w:val="00EC6805"/>
    <w:rsid w:val="00EC6899"/>
    <w:rsid w:val="00EC6971"/>
    <w:rsid w:val="00EC6AC3"/>
    <w:rsid w:val="00EC6BF7"/>
    <w:rsid w:val="00EC6E16"/>
    <w:rsid w:val="00EC6E71"/>
    <w:rsid w:val="00EC6EB1"/>
    <w:rsid w:val="00EC6F7E"/>
    <w:rsid w:val="00EC6FF1"/>
    <w:rsid w:val="00EC7084"/>
    <w:rsid w:val="00EC708F"/>
    <w:rsid w:val="00EC71AB"/>
    <w:rsid w:val="00EC7211"/>
    <w:rsid w:val="00EC726E"/>
    <w:rsid w:val="00EC7283"/>
    <w:rsid w:val="00EC72BA"/>
    <w:rsid w:val="00EC7477"/>
    <w:rsid w:val="00EC74A4"/>
    <w:rsid w:val="00EC75A7"/>
    <w:rsid w:val="00EC75E2"/>
    <w:rsid w:val="00EC7667"/>
    <w:rsid w:val="00EC7898"/>
    <w:rsid w:val="00EC78CA"/>
    <w:rsid w:val="00EC79B4"/>
    <w:rsid w:val="00EC7B99"/>
    <w:rsid w:val="00EC7CAB"/>
    <w:rsid w:val="00EC7E5F"/>
    <w:rsid w:val="00EC7EDB"/>
    <w:rsid w:val="00EC7F05"/>
    <w:rsid w:val="00EC7F39"/>
    <w:rsid w:val="00EC7F8B"/>
    <w:rsid w:val="00ED0000"/>
    <w:rsid w:val="00ED006A"/>
    <w:rsid w:val="00ED00CF"/>
    <w:rsid w:val="00ED0243"/>
    <w:rsid w:val="00ED0264"/>
    <w:rsid w:val="00ED0396"/>
    <w:rsid w:val="00ED0488"/>
    <w:rsid w:val="00ED0668"/>
    <w:rsid w:val="00ED0683"/>
    <w:rsid w:val="00ED06FB"/>
    <w:rsid w:val="00ED0711"/>
    <w:rsid w:val="00ED0763"/>
    <w:rsid w:val="00ED0803"/>
    <w:rsid w:val="00ED082A"/>
    <w:rsid w:val="00ED087A"/>
    <w:rsid w:val="00ED098E"/>
    <w:rsid w:val="00ED099C"/>
    <w:rsid w:val="00ED0B39"/>
    <w:rsid w:val="00ED0B6A"/>
    <w:rsid w:val="00ED0DD7"/>
    <w:rsid w:val="00ED0F7E"/>
    <w:rsid w:val="00ED0FE8"/>
    <w:rsid w:val="00ED12AB"/>
    <w:rsid w:val="00ED13D0"/>
    <w:rsid w:val="00ED1509"/>
    <w:rsid w:val="00ED156B"/>
    <w:rsid w:val="00ED161C"/>
    <w:rsid w:val="00ED1849"/>
    <w:rsid w:val="00ED18B3"/>
    <w:rsid w:val="00ED18DC"/>
    <w:rsid w:val="00ED1A29"/>
    <w:rsid w:val="00ED1B77"/>
    <w:rsid w:val="00ED1C00"/>
    <w:rsid w:val="00ED1E29"/>
    <w:rsid w:val="00ED1FB1"/>
    <w:rsid w:val="00ED1FFF"/>
    <w:rsid w:val="00ED205D"/>
    <w:rsid w:val="00ED2082"/>
    <w:rsid w:val="00ED212E"/>
    <w:rsid w:val="00ED2192"/>
    <w:rsid w:val="00ED228F"/>
    <w:rsid w:val="00ED2375"/>
    <w:rsid w:val="00ED239B"/>
    <w:rsid w:val="00ED2527"/>
    <w:rsid w:val="00ED2585"/>
    <w:rsid w:val="00ED26C6"/>
    <w:rsid w:val="00ED27C5"/>
    <w:rsid w:val="00ED28FB"/>
    <w:rsid w:val="00ED291E"/>
    <w:rsid w:val="00ED295E"/>
    <w:rsid w:val="00ED298F"/>
    <w:rsid w:val="00ED2A6C"/>
    <w:rsid w:val="00ED2E9D"/>
    <w:rsid w:val="00ED2FEE"/>
    <w:rsid w:val="00ED314C"/>
    <w:rsid w:val="00ED32AB"/>
    <w:rsid w:val="00ED34A5"/>
    <w:rsid w:val="00ED34D9"/>
    <w:rsid w:val="00ED3571"/>
    <w:rsid w:val="00ED35E8"/>
    <w:rsid w:val="00ED367F"/>
    <w:rsid w:val="00ED36B3"/>
    <w:rsid w:val="00ED373B"/>
    <w:rsid w:val="00ED3754"/>
    <w:rsid w:val="00ED37A4"/>
    <w:rsid w:val="00ED38AE"/>
    <w:rsid w:val="00ED3A6C"/>
    <w:rsid w:val="00ED3B90"/>
    <w:rsid w:val="00ED3CEE"/>
    <w:rsid w:val="00ED3D20"/>
    <w:rsid w:val="00ED3DAE"/>
    <w:rsid w:val="00ED3DC4"/>
    <w:rsid w:val="00ED3DD7"/>
    <w:rsid w:val="00ED3E7F"/>
    <w:rsid w:val="00ED3F34"/>
    <w:rsid w:val="00ED40C1"/>
    <w:rsid w:val="00ED40C7"/>
    <w:rsid w:val="00ED40EA"/>
    <w:rsid w:val="00ED4174"/>
    <w:rsid w:val="00ED42B2"/>
    <w:rsid w:val="00ED42DD"/>
    <w:rsid w:val="00ED44EA"/>
    <w:rsid w:val="00ED45B4"/>
    <w:rsid w:val="00ED45BC"/>
    <w:rsid w:val="00ED45D0"/>
    <w:rsid w:val="00ED4617"/>
    <w:rsid w:val="00ED467F"/>
    <w:rsid w:val="00ED4850"/>
    <w:rsid w:val="00ED485F"/>
    <w:rsid w:val="00ED48DD"/>
    <w:rsid w:val="00ED4918"/>
    <w:rsid w:val="00ED4AB6"/>
    <w:rsid w:val="00ED4AC6"/>
    <w:rsid w:val="00ED4C0E"/>
    <w:rsid w:val="00ED4C91"/>
    <w:rsid w:val="00ED51B7"/>
    <w:rsid w:val="00ED527C"/>
    <w:rsid w:val="00ED534D"/>
    <w:rsid w:val="00ED55EB"/>
    <w:rsid w:val="00ED562A"/>
    <w:rsid w:val="00ED57D6"/>
    <w:rsid w:val="00ED58DA"/>
    <w:rsid w:val="00ED5A9C"/>
    <w:rsid w:val="00ED5AB1"/>
    <w:rsid w:val="00ED5B9C"/>
    <w:rsid w:val="00ED5BAC"/>
    <w:rsid w:val="00ED5C19"/>
    <w:rsid w:val="00ED5DDD"/>
    <w:rsid w:val="00ED5F20"/>
    <w:rsid w:val="00ED60DF"/>
    <w:rsid w:val="00ED60F9"/>
    <w:rsid w:val="00ED61CD"/>
    <w:rsid w:val="00ED61DC"/>
    <w:rsid w:val="00ED62DD"/>
    <w:rsid w:val="00ED633A"/>
    <w:rsid w:val="00ED63AA"/>
    <w:rsid w:val="00ED6464"/>
    <w:rsid w:val="00ED6550"/>
    <w:rsid w:val="00ED6710"/>
    <w:rsid w:val="00ED67AC"/>
    <w:rsid w:val="00ED67DC"/>
    <w:rsid w:val="00ED683B"/>
    <w:rsid w:val="00ED696A"/>
    <w:rsid w:val="00ED69A2"/>
    <w:rsid w:val="00ED69A4"/>
    <w:rsid w:val="00ED6A0E"/>
    <w:rsid w:val="00ED6A83"/>
    <w:rsid w:val="00ED6A92"/>
    <w:rsid w:val="00ED6D76"/>
    <w:rsid w:val="00ED6E42"/>
    <w:rsid w:val="00ED6E60"/>
    <w:rsid w:val="00ED7064"/>
    <w:rsid w:val="00ED71B2"/>
    <w:rsid w:val="00ED71F2"/>
    <w:rsid w:val="00ED7252"/>
    <w:rsid w:val="00ED73C6"/>
    <w:rsid w:val="00ED746E"/>
    <w:rsid w:val="00ED7553"/>
    <w:rsid w:val="00ED7705"/>
    <w:rsid w:val="00ED7852"/>
    <w:rsid w:val="00ED7A4E"/>
    <w:rsid w:val="00ED7ADD"/>
    <w:rsid w:val="00ED7B8C"/>
    <w:rsid w:val="00ED7EB4"/>
    <w:rsid w:val="00EE00A8"/>
    <w:rsid w:val="00EE00AE"/>
    <w:rsid w:val="00EE0203"/>
    <w:rsid w:val="00EE0234"/>
    <w:rsid w:val="00EE0437"/>
    <w:rsid w:val="00EE0542"/>
    <w:rsid w:val="00EE0588"/>
    <w:rsid w:val="00EE0720"/>
    <w:rsid w:val="00EE0766"/>
    <w:rsid w:val="00EE07A3"/>
    <w:rsid w:val="00EE085C"/>
    <w:rsid w:val="00EE08D7"/>
    <w:rsid w:val="00EE0A48"/>
    <w:rsid w:val="00EE0AC4"/>
    <w:rsid w:val="00EE0C80"/>
    <w:rsid w:val="00EE0D57"/>
    <w:rsid w:val="00EE0DE5"/>
    <w:rsid w:val="00EE0DF0"/>
    <w:rsid w:val="00EE0E33"/>
    <w:rsid w:val="00EE0F2F"/>
    <w:rsid w:val="00EE0F85"/>
    <w:rsid w:val="00EE10A2"/>
    <w:rsid w:val="00EE1167"/>
    <w:rsid w:val="00EE11A5"/>
    <w:rsid w:val="00EE1348"/>
    <w:rsid w:val="00EE13A0"/>
    <w:rsid w:val="00EE13F4"/>
    <w:rsid w:val="00EE1509"/>
    <w:rsid w:val="00EE1629"/>
    <w:rsid w:val="00EE1CC3"/>
    <w:rsid w:val="00EE1E02"/>
    <w:rsid w:val="00EE1ECB"/>
    <w:rsid w:val="00EE2038"/>
    <w:rsid w:val="00EE20DB"/>
    <w:rsid w:val="00EE217B"/>
    <w:rsid w:val="00EE2200"/>
    <w:rsid w:val="00EE222E"/>
    <w:rsid w:val="00EE2486"/>
    <w:rsid w:val="00EE24BA"/>
    <w:rsid w:val="00EE24FB"/>
    <w:rsid w:val="00EE26F9"/>
    <w:rsid w:val="00EE2891"/>
    <w:rsid w:val="00EE28D0"/>
    <w:rsid w:val="00EE2AD4"/>
    <w:rsid w:val="00EE2BF7"/>
    <w:rsid w:val="00EE2C7C"/>
    <w:rsid w:val="00EE2D9F"/>
    <w:rsid w:val="00EE2EBD"/>
    <w:rsid w:val="00EE2F04"/>
    <w:rsid w:val="00EE3077"/>
    <w:rsid w:val="00EE308B"/>
    <w:rsid w:val="00EE30A8"/>
    <w:rsid w:val="00EE3117"/>
    <w:rsid w:val="00EE3152"/>
    <w:rsid w:val="00EE328F"/>
    <w:rsid w:val="00EE336A"/>
    <w:rsid w:val="00EE33F3"/>
    <w:rsid w:val="00EE344D"/>
    <w:rsid w:val="00EE34E2"/>
    <w:rsid w:val="00EE35C8"/>
    <w:rsid w:val="00EE373B"/>
    <w:rsid w:val="00EE374E"/>
    <w:rsid w:val="00EE390B"/>
    <w:rsid w:val="00EE3A18"/>
    <w:rsid w:val="00EE3AA0"/>
    <w:rsid w:val="00EE3B02"/>
    <w:rsid w:val="00EE3B4D"/>
    <w:rsid w:val="00EE3B5B"/>
    <w:rsid w:val="00EE3B92"/>
    <w:rsid w:val="00EE3D38"/>
    <w:rsid w:val="00EE3DC3"/>
    <w:rsid w:val="00EE3E3C"/>
    <w:rsid w:val="00EE3EA9"/>
    <w:rsid w:val="00EE406C"/>
    <w:rsid w:val="00EE40FB"/>
    <w:rsid w:val="00EE418F"/>
    <w:rsid w:val="00EE41B5"/>
    <w:rsid w:val="00EE41C0"/>
    <w:rsid w:val="00EE41DF"/>
    <w:rsid w:val="00EE427D"/>
    <w:rsid w:val="00EE4283"/>
    <w:rsid w:val="00EE430A"/>
    <w:rsid w:val="00EE43C1"/>
    <w:rsid w:val="00EE43CF"/>
    <w:rsid w:val="00EE4481"/>
    <w:rsid w:val="00EE448A"/>
    <w:rsid w:val="00EE4562"/>
    <w:rsid w:val="00EE45AF"/>
    <w:rsid w:val="00EE4785"/>
    <w:rsid w:val="00EE48CC"/>
    <w:rsid w:val="00EE49B9"/>
    <w:rsid w:val="00EE49D6"/>
    <w:rsid w:val="00EE4A81"/>
    <w:rsid w:val="00EE4B3D"/>
    <w:rsid w:val="00EE4C8E"/>
    <w:rsid w:val="00EE4CB9"/>
    <w:rsid w:val="00EE5150"/>
    <w:rsid w:val="00EE5217"/>
    <w:rsid w:val="00EE52D9"/>
    <w:rsid w:val="00EE5360"/>
    <w:rsid w:val="00EE5418"/>
    <w:rsid w:val="00EE5470"/>
    <w:rsid w:val="00EE54C7"/>
    <w:rsid w:val="00EE5623"/>
    <w:rsid w:val="00EE56CD"/>
    <w:rsid w:val="00EE57BD"/>
    <w:rsid w:val="00EE5808"/>
    <w:rsid w:val="00EE5836"/>
    <w:rsid w:val="00EE5B89"/>
    <w:rsid w:val="00EE5DC6"/>
    <w:rsid w:val="00EE5DDF"/>
    <w:rsid w:val="00EE5E5B"/>
    <w:rsid w:val="00EE5F08"/>
    <w:rsid w:val="00EE604D"/>
    <w:rsid w:val="00EE6093"/>
    <w:rsid w:val="00EE6161"/>
    <w:rsid w:val="00EE6169"/>
    <w:rsid w:val="00EE61E6"/>
    <w:rsid w:val="00EE626D"/>
    <w:rsid w:val="00EE62A7"/>
    <w:rsid w:val="00EE634E"/>
    <w:rsid w:val="00EE63CD"/>
    <w:rsid w:val="00EE63FA"/>
    <w:rsid w:val="00EE64F6"/>
    <w:rsid w:val="00EE650F"/>
    <w:rsid w:val="00EE67CC"/>
    <w:rsid w:val="00EE6B5E"/>
    <w:rsid w:val="00EE6D0E"/>
    <w:rsid w:val="00EE6D19"/>
    <w:rsid w:val="00EE6DFC"/>
    <w:rsid w:val="00EE71C2"/>
    <w:rsid w:val="00EE756B"/>
    <w:rsid w:val="00EE7657"/>
    <w:rsid w:val="00EE7783"/>
    <w:rsid w:val="00EE7818"/>
    <w:rsid w:val="00EE78BD"/>
    <w:rsid w:val="00EE79BD"/>
    <w:rsid w:val="00EE7A74"/>
    <w:rsid w:val="00EE7C67"/>
    <w:rsid w:val="00EE7C71"/>
    <w:rsid w:val="00EE7F64"/>
    <w:rsid w:val="00EF0008"/>
    <w:rsid w:val="00EF0142"/>
    <w:rsid w:val="00EF01EB"/>
    <w:rsid w:val="00EF040F"/>
    <w:rsid w:val="00EF048F"/>
    <w:rsid w:val="00EF04B1"/>
    <w:rsid w:val="00EF04C0"/>
    <w:rsid w:val="00EF04FF"/>
    <w:rsid w:val="00EF0552"/>
    <w:rsid w:val="00EF067E"/>
    <w:rsid w:val="00EF0691"/>
    <w:rsid w:val="00EF0749"/>
    <w:rsid w:val="00EF082A"/>
    <w:rsid w:val="00EF0934"/>
    <w:rsid w:val="00EF09D3"/>
    <w:rsid w:val="00EF0BAE"/>
    <w:rsid w:val="00EF0C46"/>
    <w:rsid w:val="00EF0D79"/>
    <w:rsid w:val="00EF0DA6"/>
    <w:rsid w:val="00EF0ED4"/>
    <w:rsid w:val="00EF0FB5"/>
    <w:rsid w:val="00EF11FC"/>
    <w:rsid w:val="00EF19A7"/>
    <w:rsid w:val="00EF1A08"/>
    <w:rsid w:val="00EF1BA9"/>
    <w:rsid w:val="00EF1BB0"/>
    <w:rsid w:val="00EF1BC7"/>
    <w:rsid w:val="00EF1BDE"/>
    <w:rsid w:val="00EF1C63"/>
    <w:rsid w:val="00EF1D26"/>
    <w:rsid w:val="00EF1E53"/>
    <w:rsid w:val="00EF1F08"/>
    <w:rsid w:val="00EF1F5D"/>
    <w:rsid w:val="00EF1FB0"/>
    <w:rsid w:val="00EF220D"/>
    <w:rsid w:val="00EF2282"/>
    <w:rsid w:val="00EF2286"/>
    <w:rsid w:val="00EF22E0"/>
    <w:rsid w:val="00EF236B"/>
    <w:rsid w:val="00EF260A"/>
    <w:rsid w:val="00EF262E"/>
    <w:rsid w:val="00EF27C8"/>
    <w:rsid w:val="00EF285D"/>
    <w:rsid w:val="00EF28B3"/>
    <w:rsid w:val="00EF2A22"/>
    <w:rsid w:val="00EF2AC8"/>
    <w:rsid w:val="00EF2EBE"/>
    <w:rsid w:val="00EF2F0C"/>
    <w:rsid w:val="00EF3102"/>
    <w:rsid w:val="00EF312A"/>
    <w:rsid w:val="00EF3177"/>
    <w:rsid w:val="00EF3278"/>
    <w:rsid w:val="00EF3384"/>
    <w:rsid w:val="00EF3397"/>
    <w:rsid w:val="00EF3465"/>
    <w:rsid w:val="00EF353F"/>
    <w:rsid w:val="00EF3666"/>
    <w:rsid w:val="00EF36DF"/>
    <w:rsid w:val="00EF36EE"/>
    <w:rsid w:val="00EF37D6"/>
    <w:rsid w:val="00EF38B2"/>
    <w:rsid w:val="00EF38F5"/>
    <w:rsid w:val="00EF38FF"/>
    <w:rsid w:val="00EF3900"/>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96"/>
    <w:rsid w:val="00EF45FF"/>
    <w:rsid w:val="00EF4620"/>
    <w:rsid w:val="00EF46B0"/>
    <w:rsid w:val="00EF4832"/>
    <w:rsid w:val="00EF495F"/>
    <w:rsid w:val="00EF4B62"/>
    <w:rsid w:val="00EF4C8F"/>
    <w:rsid w:val="00EF4CE9"/>
    <w:rsid w:val="00EF4D00"/>
    <w:rsid w:val="00EF4EBB"/>
    <w:rsid w:val="00EF4F32"/>
    <w:rsid w:val="00EF4FA1"/>
    <w:rsid w:val="00EF503C"/>
    <w:rsid w:val="00EF5063"/>
    <w:rsid w:val="00EF5070"/>
    <w:rsid w:val="00EF5146"/>
    <w:rsid w:val="00EF51D4"/>
    <w:rsid w:val="00EF530D"/>
    <w:rsid w:val="00EF5487"/>
    <w:rsid w:val="00EF5569"/>
    <w:rsid w:val="00EF563D"/>
    <w:rsid w:val="00EF580B"/>
    <w:rsid w:val="00EF5869"/>
    <w:rsid w:val="00EF5947"/>
    <w:rsid w:val="00EF59B3"/>
    <w:rsid w:val="00EF59C1"/>
    <w:rsid w:val="00EF5B3E"/>
    <w:rsid w:val="00EF5B80"/>
    <w:rsid w:val="00EF5CB6"/>
    <w:rsid w:val="00EF5D19"/>
    <w:rsid w:val="00EF5DC5"/>
    <w:rsid w:val="00EF5F44"/>
    <w:rsid w:val="00EF5FDA"/>
    <w:rsid w:val="00EF5FEB"/>
    <w:rsid w:val="00EF6108"/>
    <w:rsid w:val="00EF6253"/>
    <w:rsid w:val="00EF62B2"/>
    <w:rsid w:val="00EF63E0"/>
    <w:rsid w:val="00EF647B"/>
    <w:rsid w:val="00EF6485"/>
    <w:rsid w:val="00EF64A9"/>
    <w:rsid w:val="00EF67F5"/>
    <w:rsid w:val="00EF6B4C"/>
    <w:rsid w:val="00EF6EB5"/>
    <w:rsid w:val="00EF6F3E"/>
    <w:rsid w:val="00EF70C4"/>
    <w:rsid w:val="00EF73AA"/>
    <w:rsid w:val="00EF74D1"/>
    <w:rsid w:val="00EF75BF"/>
    <w:rsid w:val="00EF76D3"/>
    <w:rsid w:val="00EF77FD"/>
    <w:rsid w:val="00EF78CC"/>
    <w:rsid w:val="00EF78EE"/>
    <w:rsid w:val="00EF7985"/>
    <w:rsid w:val="00EF79AF"/>
    <w:rsid w:val="00EF79BB"/>
    <w:rsid w:val="00EF79C3"/>
    <w:rsid w:val="00EF79C8"/>
    <w:rsid w:val="00EF79D4"/>
    <w:rsid w:val="00EF7B0F"/>
    <w:rsid w:val="00EF7B23"/>
    <w:rsid w:val="00EF7DC0"/>
    <w:rsid w:val="00EF7E6E"/>
    <w:rsid w:val="00F00090"/>
    <w:rsid w:val="00F001D7"/>
    <w:rsid w:val="00F001FE"/>
    <w:rsid w:val="00F00204"/>
    <w:rsid w:val="00F002F3"/>
    <w:rsid w:val="00F00343"/>
    <w:rsid w:val="00F00366"/>
    <w:rsid w:val="00F0041A"/>
    <w:rsid w:val="00F0043F"/>
    <w:rsid w:val="00F00633"/>
    <w:rsid w:val="00F007D2"/>
    <w:rsid w:val="00F0081C"/>
    <w:rsid w:val="00F008D6"/>
    <w:rsid w:val="00F00933"/>
    <w:rsid w:val="00F00979"/>
    <w:rsid w:val="00F00A98"/>
    <w:rsid w:val="00F00AA7"/>
    <w:rsid w:val="00F00AC7"/>
    <w:rsid w:val="00F00B01"/>
    <w:rsid w:val="00F00D3C"/>
    <w:rsid w:val="00F00D51"/>
    <w:rsid w:val="00F00E59"/>
    <w:rsid w:val="00F01238"/>
    <w:rsid w:val="00F0128C"/>
    <w:rsid w:val="00F0129D"/>
    <w:rsid w:val="00F013F2"/>
    <w:rsid w:val="00F016BA"/>
    <w:rsid w:val="00F01727"/>
    <w:rsid w:val="00F0177B"/>
    <w:rsid w:val="00F018AE"/>
    <w:rsid w:val="00F0197B"/>
    <w:rsid w:val="00F01999"/>
    <w:rsid w:val="00F01AD4"/>
    <w:rsid w:val="00F01C47"/>
    <w:rsid w:val="00F01C89"/>
    <w:rsid w:val="00F01D27"/>
    <w:rsid w:val="00F01DAE"/>
    <w:rsid w:val="00F01DEA"/>
    <w:rsid w:val="00F01E93"/>
    <w:rsid w:val="00F01EF5"/>
    <w:rsid w:val="00F020D0"/>
    <w:rsid w:val="00F020D2"/>
    <w:rsid w:val="00F0224C"/>
    <w:rsid w:val="00F0228F"/>
    <w:rsid w:val="00F02310"/>
    <w:rsid w:val="00F025E4"/>
    <w:rsid w:val="00F027D4"/>
    <w:rsid w:val="00F028A5"/>
    <w:rsid w:val="00F0290D"/>
    <w:rsid w:val="00F029ED"/>
    <w:rsid w:val="00F02A2A"/>
    <w:rsid w:val="00F02ACD"/>
    <w:rsid w:val="00F02B7F"/>
    <w:rsid w:val="00F02B8C"/>
    <w:rsid w:val="00F02BEB"/>
    <w:rsid w:val="00F02CD6"/>
    <w:rsid w:val="00F02D68"/>
    <w:rsid w:val="00F02F75"/>
    <w:rsid w:val="00F030A2"/>
    <w:rsid w:val="00F03180"/>
    <w:rsid w:val="00F03244"/>
    <w:rsid w:val="00F0336F"/>
    <w:rsid w:val="00F03487"/>
    <w:rsid w:val="00F034C0"/>
    <w:rsid w:val="00F0351D"/>
    <w:rsid w:val="00F03638"/>
    <w:rsid w:val="00F036BA"/>
    <w:rsid w:val="00F03822"/>
    <w:rsid w:val="00F0394D"/>
    <w:rsid w:val="00F03A3A"/>
    <w:rsid w:val="00F03CFD"/>
    <w:rsid w:val="00F03DC5"/>
    <w:rsid w:val="00F0400F"/>
    <w:rsid w:val="00F040B0"/>
    <w:rsid w:val="00F04173"/>
    <w:rsid w:val="00F04254"/>
    <w:rsid w:val="00F042EC"/>
    <w:rsid w:val="00F0432A"/>
    <w:rsid w:val="00F0434E"/>
    <w:rsid w:val="00F045EC"/>
    <w:rsid w:val="00F04680"/>
    <w:rsid w:val="00F047D1"/>
    <w:rsid w:val="00F0487A"/>
    <w:rsid w:val="00F048F2"/>
    <w:rsid w:val="00F04959"/>
    <w:rsid w:val="00F04975"/>
    <w:rsid w:val="00F04E58"/>
    <w:rsid w:val="00F04EA9"/>
    <w:rsid w:val="00F05138"/>
    <w:rsid w:val="00F0520F"/>
    <w:rsid w:val="00F05253"/>
    <w:rsid w:val="00F054B4"/>
    <w:rsid w:val="00F054EE"/>
    <w:rsid w:val="00F055C3"/>
    <w:rsid w:val="00F055E1"/>
    <w:rsid w:val="00F057A3"/>
    <w:rsid w:val="00F057FA"/>
    <w:rsid w:val="00F05983"/>
    <w:rsid w:val="00F05A90"/>
    <w:rsid w:val="00F05C72"/>
    <w:rsid w:val="00F05EF9"/>
    <w:rsid w:val="00F05F68"/>
    <w:rsid w:val="00F05F76"/>
    <w:rsid w:val="00F05F8B"/>
    <w:rsid w:val="00F05F95"/>
    <w:rsid w:val="00F05F9C"/>
    <w:rsid w:val="00F060C8"/>
    <w:rsid w:val="00F06439"/>
    <w:rsid w:val="00F06470"/>
    <w:rsid w:val="00F06526"/>
    <w:rsid w:val="00F0652F"/>
    <w:rsid w:val="00F06603"/>
    <w:rsid w:val="00F06679"/>
    <w:rsid w:val="00F06696"/>
    <w:rsid w:val="00F069F0"/>
    <w:rsid w:val="00F06A8E"/>
    <w:rsid w:val="00F06A99"/>
    <w:rsid w:val="00F06BE6"/>
    <w:rsid w:val="00F06CF3"/>
    <w:rsid w:val="00F06D49"/>
    <w:rsid w:val="00F06D5E"/>
    <w:rsid w:val="00F06DC7"/>
    <w:rsid w:val="00F06E86"/>
    <w:rsid w:val="00F06EA7"/>
    <w:rsid w:val="00F070E3"/>
    <w:rsid w:val="00F070F0"/>
    <w:rsid w:val="00F07149"/>
    <w:rsid w:val="00F0732D"/>
    <w:rsid w:val="00F07568"/>
    <w:rsid w:val="00F077CE"/>
    <w:rsid w:val="00F077E7"/>
    <w:rsid w:val="00F077FD"/>
    <w:rsid w:val="00F07957"/>
    <w:rsid w:val="00F07B53"/>
    <w:rsid w:val="00F07C5C"/>
    <w:rsid w:val="00F07CB6"/>
    <w:rsid w:val="00F07DC6"/>
    <w:rsid w:val="00F07DD0"/>
    <w:rsid w:val="00F07EEB"/>
    <w:rsid w:val="00F10031"/>
    <w:rsid w:val="00F100F6"/>
    <w:rsid w:val="00F103BF"/>
    <w:rsid w:val="00F103C4"/>
    <w:rsid w:val="00F103E4"/>
    <w:rsid w:val="00F1051B"/>
    <w:rsid w:val="00F106BD"/>
    <w:rsid w:val="00F1081E"/>
    <w:rsid w:val="00F10827"/>
    <w:rsid w:val="00F10999"/>
    <w:rsid w:val="00F109AC"/>
    <w:rsid w:val="00F10C42"/>
    <w:rsid w:val="00F10EDD"/>
    <w:rsid w:val="00F10FDE"/>
    <w:rsid w:val="00F1141A"/>
    <w:rsid w:val="00F1152A"/>
    <w:rsid w:val="00F1155B"/>
    <w:rsid w:val="00F1165C"/>
    <w:rsid w:val="00F11823"/>
    <w:rsid w:val="00F11864"/>
    <w:rsid w:val="00F118BF"/>
    <w:rsid w:val="00F1191C"/>
    <w:rsid w:val="00F11A63"/>
    <w:rsid w:val="00F11EB4"/>
    <w:rsid w:val="00F120B3"/>
    <w:rsid w:val="00F1221C"/>
    <w:rsid w:val="00F122EF"/>
    <w:rsid w:val="00F12356"/>
    <w:rsid w:val="00F1238E"/>
    <w:rsid w:val="00F12652"/>
    <w:rsid w:val="00F12724"/>
    <w:rsid w:val="00F127D3"/>
    <w:rsid w:val="00F12869"/>
    <w:rsid w:val="00F129E7"/>
    <w:rsid w:val="00F12C7A"/>
    <w:rsid w:val="00F12CBB"/>
    <w:rsid w:val="00F12DF7"/>
    <w:rsid w:val="00F12EB9"/>
    <w:rsid w:val="00F12F75"/>
    <w:rsid w:val="00F1301B"/>
    <w:rsid w:val="00F1301D"/>
    <w:rsid w:val="00F1302F"/>
    <w:rsid w:val="00F13044"/>
    <w:rsid w:val="00F13055"/>
    <w:rsid w:val="00F1309A"/>
    <w:rsid w:val="00F1316B"/>
    <w:rsid w:val="00F132C6"/>
    <w:rsid w:val="00F13303"/>
    <w:rsid w:val="00F13330"/>
    <w:rsid w:val="00F133CE"/>
    <w:rsid w:val="00F1349F"/>
    <w:rsid w:val="00F13695"/>
    <w:rsid w:val="00F1369F"/>
    <w:rsid w:val="00F136DE"/>
    <w:rsid w:val="00F1384D"/>
    <w:rsid w:val="00F13885"/>
    <w:rsid w:val="00F1389B"/>
    <w:rsid w:val="00F138FC"/>
    <w:rsid w:val="00F13A71"/>
    <w:rsid w:val="00F13C02"/>
    <w:rsid w:val="00F13D5E"/>
    <w:rsid w:val="00F13DCC"/>
    <w:rsid w:val="00F13E3D"/>
    <w:rsid w:val="00F13EB8"/>
    <w:rsid w:val="00F13FED"/>
    <w:rsid w:val="00F14049"/>
    <w:rsid w:val="00F14065"/>
    <w:rsid w:val="00F141F4"/>
    <w:rsid w:val="00F142CF"/>
    <w:rsid w:val="00F14412"/>
    <w:rsid w:val="00F148B8"/>
    <w:rsid w:val="00F14A0F"/>
    <w:rsid w:val="00F14A7C"/>
    <w:rsid w:val="00F14B41"/>
    <w:rsid w:val="00F14BD3"/>
    <w:rsid w:val="00F14D29"/>
    <w:rsid w:val="00F14E9A"/>
    <w:rsid w:val="00F14F11"/>
    <w:rsid w:val="00F14F88"/>
    <w:rsid w:val="00F14FAA"/>
    <w:rsid w:val="00F14FF8"/>
    <w:rsid w:val="00F150EA"/>
    <w:rsid w:val="00F151F4"/>
    <w:rsid w:val="00F1546E"/>
    <w:rsid w:val="00F15539"/>
    <w:rsid w:val="00F1554F"/>
    <w:rsid w:val="00F15693"/>
    <w:rsid w:val="00F1582B"/>
    <w:rsid w:val="00F15915"/>
    <w:rsid w:val="00F1593D"/>
    <w:rsid w:val="00F159CB"/>
    <w:rsid w:val="00F159FD"/>
    <w:rsid w:val="00F15BB0"/>
    <w:rsid w:val="00F15BBE"/>
    <w:rsid w:val="00F15C58"/>
    <w:rsid w:val="00F15C67"/>
    <w:rsid w:val="00F15C9D"/>
    <w:rsid w:val="00F15D07"/>
    <w:rsid w:val="00F15E13"/>
    <w:rsid w:val="00F16024"/>
    <w:rsid w:val="00F16054"/>
    <w:rsid w:val="00F161DB"/>
    <w:rsid w:val="00F162CE"/>
    <w:rsid w:val="00F16352"/>
    <w:rsid w:val="00F164B9"/>
    <w:rsid w:val="00F1651E"/>
    <w:rsid w:val="00F165E2"/>
    <w:rsid w:val="00F16620"/>
    <w:rsid w:val="00F1664E"/>
    <w:rsid w:val="00F1666F"/>
    <w:rsid w:val="00F16717"/>
    <w:rsid w:val="00F168B3"/>
    <w:rsid w:val="00F169D3"/>
    <w:rsid w:val="00F16A3D"/>
    <w:rsid w:val="00F16A7C"/>
    <w:rsid w:val="00F16A9E"/>
    <w:rsid w:val="00F16DAA"/>
    <w:rsid w:val="00F16F53"/>
    <w:rsid w:val="00F16FAA"/>
    <w:rsid w:val="00F16FCE"/>
    <w:rsid w:val="00F17098"/>
    <w:rsid w:val="00F171A4"/>
    <w:rsid w:val="00F171AA"/>
    <w:rsid w:val="00F17236"/>
    <w:rsid w:val="00F17335"/>
    <w:rsid w:val="00F17483"/>
    <w:rsid w:val="00F174CE"/>
    <w:rsid w:val="00F17534"/>
    <w:rsid w:val="00F17646"/>
    <w:rsid w:val="00F1765F"/>
    <w:rsid w:val="00F17857"/>
    <w:rsid w:val="00F17C81"/>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AA5"/>
    <w:rsid w:val="00F20BFD"/>
    <w:rsid w:val="00F20C25"/>
    <w:rsid w:val="00F20C61"/>
    <w:rsid w:val="00F20D7D"/>
    <w:rsid w:val="00F20E2A"/>
    <w:rsid w:val="00F20EE0"/>
    <w:rsid w:val="00F20F95"/>
    <w:rsid w:val="00F20FA5"/>
    <w:rsid w:val="00F21121"/>
    <w:rsid w:val="00F21216"/>
    <w:rsid w:val="00F21265"/>
    <w:rsid w:val="00F212D4"/>
    <w:rsid w:val="00F213FC"/>
    <w:rsid w:val="00F2148A"/>
    <w:rsid w:val="00F215EB"/>
    <w:rsid w:val="00F21656"/>
    <w:rsid w:val="00F217EA"/>
    <w:rsid w:val="00F218DB"/>
    <w:rsid w:val="00F218EA"/>
    <w:rsid w:val="00F21953"/>
    <w:rsid w:val="00F21ADE"/>
    <w:rsid w:val="00F21B08"/>
    <w:rsid w:val="00F21C4F"/>
    <w:rsid w:val="00F21C67"/>
    <w:rsid w:val="00F21DE5"/>
    <w:rsid w:val="00F21E03"/>
    <w:rsid w:val="00F21E3F"/>
    <w:rsid w:val="00F22058"/>
    <w:rsid w:val="00F22070"/>
    <w:rsid w:val="00F22077"/>
    <w:rsid w:val="00F22232"/>
    <w:rsid w:val="00F22234"/>
    <w:rsid w:val="00F22254"/>
    <w:rsid w:val="00F222C7"/>
    <w:rsid w:val="00F222D6"/>
    <w:rsid w:val="00F222F1"/>
    <w:rsid w:val="00F223C9"/>
    <w:rsid w:val="00F223DB"/>
    <w:rsid w:val="00F22483"/>
    <w:rsid w:val="00F22567"/>
    <w:rsid w:val="00F22687"/>
    <w:rsid w:val="00F2283B"/>
    <w:rsid w:val="00F228BA"/>
    <w:rsid w:val="00F22AE0"/>
    <w:rsid w:val="00F22B8E"/>
    <w:rsid w:val="00F22CE8"/>
    <w:rsid w:val="00F22DE1"/>
    <w:rsid w:val="00F22F54"/>
    <w:rsid w:val="00F22FA7"/>
    <w:rsid w:val="00F230F8"/>
    <w:rsid w:val="00F23123"/>
    <w:rsid w:val="00F23191"/>
    <w:rsid w:val="00F231B3"/>
    <w:rsid w:val="00F2325A"/>
    <w:rsid w:val="00F232F3"/>
    <w:rsid w:val="00F233BE"/>
    <w:rsid w:val="00F2352A"/>
    <w:rsid w:val="00F235FA"/>
    <w:rsid w:val="00F2374E"/>
    <w:rsid w:val="00F23923"/>
    <w:rsid w:val="00F2392E"/>
    <w:rsid w:val="00F2396A"/>
    <w:rsid w:val="00F239C4"/>
    <w:rsid w:val="00F23A81"/>
    <w:rsid w:val="00F23A87"/>
    <w:rsid w:val="00F23ACA"/>
    <w:rsid w:val="00F23D10"/>
    <w:rsid w:val="00F23E1B"/>
    <w:rsid w:val="00F23EFA"/>
    <w:rsid w:val="00F2406E"/>
    <w:rsid w:val="00F241A4"/>
    <w:rsid w:val="00F241B5"/>
    <w:rsid w:val="00F24270"/>
    <w:rsid w:val="00F2434B"/>
    <w:rsid w:val="00F24469"/>
    <w:rsid w:val="00F244AA"/>
    <w:rsid w:val="00F2454F"/>
    <w:rsid w:val="00F24585"/>
    <w:rsid w:val="00F245DC"/>
    <w:rsid w:val="00F246AA"/>
    <w:rsid w:val="00F246B0"/>
    <w:rsid w:val="00F246C4"/>
    <w:rsid w:val="00F246EF"/>
    <w:rsid w:val="00F24743"/>
    <w:rsid w:val="00F247AD"/>
    <w:rsid w:val="00F24817"/>
    <w:rsid w:val="00F248A4"/>
    <w:rsid w:val="00F248CB"/>
    <w:rsid w:val="00F24AD5"/>
    <w:rsid w:val="00F24B43"/>
    <w:rsid w:val="00F24C6A"/>
    <w:rsid w:val="00F24C78"/>
    <w:rsid w:val="00F24C7D"/>
    <w:rsid w:val="00F25175"/>
    <w:rsid w:val="00F252AD"/>
    <w:rsid w:val="00F25499"/>
    <w:rsid w:val="00F25503"/>
    <w:rsid w:val="00F2550C"/>
    <w:rsid w:val="00F255AA"/>
    <w:rsid w:val="00F25646"/>
    <w:rsid w:val="00F25682"/>
    <w:rsid w:val="00F25912"/>
    <w:rsid w:val="00F2592A"/>
    <w:rsid w:val="00F2599C"/>
    <w:rsid w:val="00F25B4B"/>
    <w:rsid w:val="00F25BC7"/>
    <w:rsid w:val="00F25BD5"/>
    <w:rsid w:val="00F25CAF"/>
    <w:rsid w:val="00F25D45"/>
    <w:rsid w:val="00F25DE0"/>
    <w:rsid w:val="00F25E8B"/>
    <w:rsid w:val="00F25FD5"/>
    <w:rsid w:val="00F26070"/>
    <w:rsid w:val="00F2620F"/>
    <w:rsid w:val="00F2632B"/>
    <w:rsid w:val="00F26370"/>
    <w:rsid w:val="00F263A8"/>
    <w:rsid w:val="00F26776"/>
    <w:rsid w:val="00F26960"/>
    <w:rsid w:val="00F2696C"/>
    <w:rsid w:val="00F269AE"/>
    <w:rsid w:val="00F269C8"/>
    <w:rsid w:val="00F26A42"/>
    <w:rsid w:val="00F26B6F"/>
    <w:rsid w:val="00F26BB1"/>
    <w:rsid w:val="00F26C4E"/>
    <w:rsid w:val="00F26D1E"/>
    <w:rsid w:val="00F26D7D"/>
    <w:rsid w:val="00F26D83"/>
    <w:rsid w:val="00F26D95"/>
    <w:rsid w:val="00F26DF0"/>
    <w:rsid w:val="00F26F1F"/>
    <w:rsid w:val="00F27003"/>
    <w:rsid w:val="00F27284"/>
    <w:rsid w:val="00F2736D"/>
    <w:rsid w:val="00F275F0"/>
    <w:rsid w:val="00F27843"/>
    <w:rsid w:val="00F278AF"/>
    <w:rsid w:val="00F279C2"/>
    <w:rsid w:val="00F27A14"/>
    <w:rsid w:val="00F27A41"/>
    <w:rsid w:val="00F27D70"/>
    <w:rsid w:val="00F27D7A"/>
    <w:rsid w:val="00F27E4D"/>
    <w:rsid w:val="00F30099"/>
    <w:rsid w:val="00F300EA"/>
    <w:rsid w:val="00F30125"/>
    <w:rsid w:val="00F30138"/>
    <w:rsid w:val="00F30151"/>
    <w:rsid w:val="00F301D9"/>
    <w:rsid w:val="00F301DE"/>
    <w:rsid w:val="00F30276"/>
    <w:rsid w:val="00F3028B"/>
    <w:rsid w:val="00F3035D"/>
    <w:rsid w:val="00F303A9"/>
    <w:rsid w:val="00F303E9"/>
    <w:rsid w:val="00F304D8"/>
    <w:rsid w:val="00F3058A"/>
    <w:rsid w:val="00F30610"/>
    <w:rsid w:val="00F30759"/>
    <w:rsid w:val="00F30998"/>
    <w:rsid w:val="00F30A2C"/>
    <w:rsid w:val="00F30A54"/>
    <w:rsid w:val="00F30AEA"/>
    <w:rsid w:val="00F30C2F"/>
    <w:rsid w:val="00F30C88"/>
    <w:rsid w:val="00F30D3E"/>
    <w:rsid w:val="00F30E1A"/>
    <w:rsid w:val="00F30E67"/>
    <w:rsid w:val="00F31171"/>
    <w:rsid w:val="00F311A6"/>
    <w:rsid w:val="00F311D5"/>
    <w:rsid w:val="00F311F8"/>
    <w:rsid w:val="00F31435"/>
    <w:rsid w:val="00F3152C"/>
    <w:rsid w:val="00F3156B"/>
    <w:rsid w:val="00F315B2"/>
    <w:rsid w:val="00F315F7"/>
    <w:rsid w:val="00F317B7"/>
    <w:rsid w:val="00F317FF"/>
    <w:rsid w:val="00F31831"/>
    <w:rsid w:val="00F319CC"/>
    <w:rsid w:val="00F31C9C"/>
    <w:rsid w:val="00F31DB6"/>
    <w:rsid w:val="00F31DD3"/>
    <w:rsid w:val="00F32011"/>
    <w:rsid w:val="00F320FC"/>
    <w:rsid w:val="00F32160"/>
    <w:rsid w:val="00F32371"/>
    <w:rsid w:val="00F3251C"/>
    <w:rsid w:val="00F326C7"/>
    <w:rsid w:val="00F326F6"/>
    <w:rsid w:val="00F327C3"/>
    <w:rsid w:val="00F32831"/>
    <w:rsid w:val="00F32ADD"/>
    <w:rsid w:val="00F32C77"/>
    <w:rsid w:val="00F32D68"/>
    <w:rsid w:val="00F32EBD"/>
    <w:rsid w:val="00F32F21"/>
    <w:rsid w:val="00F33216"/>
    <w:rsid w:val="00F33250"/>
    <w:rsid w:val="00F33283"/>
    <w:rsid w:val="00F33295"/>
    <w:rsid w:val="00F332FA"/>
    <w:rsid w:val="00F333F8"/>
    <w:rsid w:val="00F334A5"/>
    <w:rsid w:val="00F3369A"/>
    <w:rsid w:val="00F337A8"/>
    <w:rsid w:val="00F33818"/>
    <w:rsid w:val="00F33877"/>
    <w:rsid w:val="00F33979"/>
    <w:rsid w:val="00F33A51"/>
    <w:rsid w:val="00F33B36"/>
    <w:rsid w:val="00F33BE9"/>
    <w:rsid w:val="00F33C91"/>
    <w:rsid w:val="00F33D93"/>
    <w:rsid w:val="00F33DCF"/>
    <w:rsid w:val="00F33E38"/>
    <w:rsid w:val="00F33E9B"/>
    <w:rsid w:val="00F33FED"/>
    <w:rsid w:val="00F3400D"/>
    <w:rsid w:val="00F3410D"/>
    <w:rsid w:val="00F34230"/>
    <w:rsid w:val="00F342A7"/>
    <w:rsid w:val="00F34323"/>
    <w:rsid w:val="00F3437B"/>
    <w:rsid w:val="00F34506"/>
    <w:rsid w:val="00F3458E"/>
    <w:rsid w:val="00F34655"/>
    <w:rsid w:val="00F34732"/>
    <w:rsid w:val="00F347AC"/>
    <w:rsid w:val="00F347C8"/>
    <w:rsid w:val="00F348A6"/>
    <w:rsid w:val="00F3492F"/>
    <w:rsid w:val="00F34930"/>
    <w:rsid w:val="00F3497F"/>
    <w:rsid w:val="00F34C7B"/>
    <w:rsid w:val="00F34CB1"/>
    <w:rsid w:val="00F34CE5"/>
    <w:rsid w:val="00F34CFB"/>
    <w:rsid w:val="00F34E05"/>
    <w:rsid w:val="00F34E3F"/>
    <w:rsid w:val="00F34E96"/>
    <w:rsid w:val="00F34EF1"/>
    <w:rsid w:val="00F34F99"/>
    <w:rsid w:val="00F34FEB"/>
    <w:rsid w:val="00F35179"/>
    <w:rsid w:val="00F35284"/>
    <w:rsid w:val="00F3529E"/>
    <w:rsid w:val="00F35385"/>
    <w:rsid w:val="00F353D5"/>
    <w:rsid w:val="00F3546B"/>
    <w:rsid w:val="00F3546D"/>
    <w:rsid w:val="00F354A0"/>
    <w:rsid w:val="00F354CB"/>
    <w:rsid w:val="00F3565E"/>
    <w:rsid w:val="00F3575E"/>
    <w:rsid w:val="00F35A1D"/>
    <w:rsid w:val="00F35A9A"/>
    <w:rsid w:val="00F35C69"/>
    <w:rsid w:val="00F35C7A"/>
    <w:rsid w:val="00F35D90"/>
    <w:rsid w:val="00F35E70"/>
    <w:rsid w:val="00F35F1F"/>
    <w:rsid w:val="00F36187"/>
    <w:rsid w:val="00F364DA"/>
    <w:rsid w:val="00F36627"/>
    <w:rsid w:val="00F36657"/>
    <w:rsid w:val="00F36669"/>
    <w:rsid w:val="00F36778"/>
    <w:rsid w:val="00F36864"/>
    <w:rsid w:val="00F369B0"/>
    <w:rsid w:val="00F36A0A"/>
    <w:rsid w:val="00F36AE3"/>
    <w:rsid w:val="00F36AF1"/>
    <w:rsid w:val="00F36B4C"/>
    <w:rsid w:val="00F36C1F"/>
    <w:rsid w:val="00F36D56"/>
    <w:rsid w:val="00F36E7F"/>
    <w:rsid w:val="00F36ED1"/>
    <w:rsid w:val="00F36FEA"/>
    <w:rsid w:val="00F3713F"/>
    <w:rsid w:val="00F37182"/>
    <w:rsid w:val="00F373B8"/>
    <w:rsid w:val="00F373F6"/>
    <w:rsid w:val="00F3740A"/>
    <w:rsid w:val="00F37441"/>
    <w:rsid w:val="00F37460"/>
    <w:rsid w:val="00F3748C"/>
    <w:rsid w:val="00F374C3"/>
    <w:rsid w:val="00F37519"/>
    <w:rsid w:val="00F3754E"/>
    <w:rsid w:val="00F37560"/>
    <w:rsid w:val="00F376AD"/>
    <w:rsid w:val="00F3772D"/>
    <w:rsid w:val="00F37746"/>
    <w:rsid w:val="00F37B70"/>
    <w:rsid w:val="00F37BA9"/>
    <w:rsid w:val="00F37BF9"/>
    <w:rsid w:val="00F37C61"/>
    <w:rsid w:val="00F37DB6"/>
    <w:rsid w:val="00F37E0B"/>
    <w:rsid w:val="00F37E31"/>
    <w:rsid w:val="00F37F88"/>
    <w:rsid w:val="00F37FD1"/>
    <w:rsid w:val="00F400C6"/>
    <w:rsid w:val="00F4010C"/>
    <w:rsid w:val="00F40152"/>
    <w:rsid w:val="00F40383"/>
    <w:rsid w:val="00F403A4"/>
    <w:rsid w:val="00F404B7"/>
    <w:rsid w:val="00F4060C"/>
    <w:rsid w:val="00F407AF"/>
    <w:rsid w:val="00F407C9"/>
    <w:rsid w:val="00F40B56"/>
    <w:rsid w:val="00F40C24"/>
    <w:rsid w:val="00F40C7A"/>
    <w:rsid w:val="00F40DF8"/>
    <w:rsid w:val="00F40F18"/>
    <w:rsid w:val="00F40F6C"/>
    <w:rsid w:val="00F411C5"/>
    <w:rsid w:val="00F4132E"/>
    <w:rsid w:val="00F41351"/>
    <w:rsid w:val="00F41369"/>
    <w:rsid w:val="00F41637"/>
    <w:rsid w:val="00F416CD"/>
    <w:rsid w:val="00F417D2"/>
    <w:rsid w:val="00F418FA"/>
    <w:rsid w:val="00F41A1B"/>
    <w:rsid w:val="00F41A3B"/>
    <w:rsid w:val="00F41AB8"/>
    <w:rsid w:val="00F41C0A"/>
    <w:rsid w:val="00F41C33"/>
    <w:rsid w:val="00F41CF9"/>
    <w:rsid w:val="00F41DD8"/>
    <w:rsid w:val="00F41E18"/>
    <w:rsid w:val="00F41E2E"/>
    <w:rsid w:val="00F41E74"/>
    <w:rsid w:val="00F41EA6"/>
    <w:rsid w:val="00F41F39"/>
    <w:rsid w:val="00F41FE6"/>
    <w:rsid w:val="00F4205C"/>
    <w:rsid w:val="00F421AC"/>
    <w:rsid w:val="00F424EF"/>
    <w:rsid w:val="00F4269C"/>
    <w:rsid w:val="00F426F6"/>
    <w:rsid w:val="00F426FF"/>
    <w:rsid w:val="00F427B1"/>
    <w:rsid w:val="00F42873"/>
    <w:rsid w:val="00F42969"/>
    <w:rsid w:val="00F42E17"/>
    <w:rsid w:val="00F42E38"/>
    <w:rsid w:val="00F42E41"/>
    <w:rsid w:val="00F43370"/>
    <w:rsid w:val="00F4338C"/>
    <w:rsid w:val="00F433D2"/>
    <w:rsid w:val="00F4355A"/>
    <w:rsid w:val="00F435A6"/>
    <w:rsid w:val="00F435BB"/>
    <w:rsid w:val="00F43646"/>
    <w:rsid w:val="00F43662"/>
    <w:rsid w:val="00F436BB"/>
    <w:rsid w:val="00F43762"/>
    <w:rsid w:val="00F43786"/>
    <w:rsid w:val="00F437FF"/>
    <w:rsid w:val="00F438B9"/>
    <w:rsid w:val="00F43987"/>
    <w:rsid w:val="00F43B2E"/>
    <w:rsid w:val="00F43BCE"/>
    <w:rsid w:val="00F43CFC"/>
    <w:rsid w:val="00F43DE3"/>
    <w:rsid w:val="00F43E7B"/>
    <w:rsid w:val="00F43F07"/>
    <w:rsid w:val="00F440AB"/>
    <w:rsid w:val="00F44188"/>
    <w:rsid w:val="00F441EC"/>
    <w:rsid w:val="00F44241"/>
    <w:rsid w:val="00F44337"/>
    <w:rsid w:val="00F44362"/>
    <w:rsid w:val="00F443A6"/>
    <w:rsid w:val="00F4472F"/>
    <w:rsid w:val="00F447A8"/>
    <w:rsid w:val="00F447E9"/>
    <w:rsid w:val="00F44899"/>
    <w:rsid w:val="00F44937"/>
    <w:rsid w:val="00F4495C"/>
    <w:rsid w:val="00F44B15"/>
    <w:rsid w:val="00F44B3C"/>
    <w:rsid w:val="00F44C03"/>
    <w:rsid w:val="00F44C92"/>
    <w:rsid w:val="00F44D91"/>
    <w:rsid w:val="00F44DEC"/>
    <w:rsid w:val="00F44F0F"/>
    <w:rsid w:val="00F4500C"/>
    <w:rsid w:val="00F4506C"/>
    <w:rsid w:val="00F45134"/>
    <w:rsid w:val="00F453DB"/>
    <w:rsid w:val="00F45484"/>
    <w:rsid w:val="00F455D4"/>
    <w:rsid w:val="00F45765"/>
    <w:rsid w:val="00F45D77"/>
    <w:rsid w:val="00F45DA7"/>
    <w:rsid w:val="00F45DBF"/>
    <w:rsid w:val="00F45F53"/>
    <w:rsid w:val="00F45FEA"/>
    <w:rsid w:val="00F46093"/>
    <w:rsid w:val="00F46106"/>
    <w:rsid w:val="00F46177"/>
    <w:rsid w:val="00F461A0"/>
    <w:rsid w:val="00F46235"/>
    <w:rsid w:val="00F46484"/>
    <w:rsid w:val="00F464E9"/>
    <w:rsid w:val="00F46522"/>
    <w:rsid w:val="00F46594"/>
    <w:rsid w:val="00F46792"/>
    <w:rsid w:val="00F4689F"/>
    <w:rsid w:val="00F4696A"/>
    <w:rsid w:val="00F469C4"/>
    <w:rsid w:val="00F46B6A"/>
    <w:rsid w:val="00F46BF7"/>
    <w:rsid w:val="00F46CEE"/>
    <w:rsid w:val="00F46D33"/>
    <w:rsid w:val="00F46E1B"/>
    <w:rsid w:val="00F46E8C"/>
    <w:rsid w:val="00F46EF3"/>
    <w:rsid w:val="00F46F14"/>
    <w:rsid w:val="00F47062"/>
    <w:rsid w:val="00F47121"/>
    <w:rsid w:val="00F47142"/>
    <w:rsid w:val="00F472F0"/>
    <w:rsid w:val="00F47391"/>
    <w:rsid w:val="00F473E1"/>
    <w:rsid w:val="00F4742D"/>
    <w:rsid w:val="00F4753D"/>
    <w:rsid w:val="00F47851"/>
    <w:rsid w:val="00F47932"/>
    <w:rsid w:val="00F4794F"/>
    <w:rsid w:val="00F47A0F"/>
    <w:rsid w:val="00F47B40"/>
    <w:rsid w:val="00F47B67"/>
    <w:rsid w:val="00F47C40"/>
    <w:rsid w:val="00F47D65"/>
    <w:rsid w:val="00F47ED6"/>
    <w:rsid w:val="00F50241"/>
    <w:rsid w:val="00F50288"/>
    <w:rsid w:val="00F502B2"/>
    <w:rsid w:val="00F502BC"/>
    <w:rsid w:val="00F50361"/>
    <w:rsid w:val="00F5050E"/>
    <w:rsid w:val="00F505CF"/>
    <w:rsid w:val="00F50628"/>
    <w:rsid w:val="00F50759"/>
    <w:rsid w:val="00F50778"/>
    <w:rsid w:val="00F5088F"/>
    <w:rsid w:val="00F508C5"/>
    <w:rsid w:val="00F508F4"/>
    <w:rsid w:val="00F50946"/>
    <w:rsid w:val="00F50C5B"/>
    <w:rsid w:val="00F50DBE"/>
    <w:rsid w:val="00F50E0C"/>
    <w:rsid w:val="00F50E44"/>
    <w:rsid w:val="00F50E66"/>
    <w:rsid w:val="00F50E93"/>
    <w:rsid w:val="00F5100A"/>
    <w:rsid w:val="00F5108D"/>
    <w:rsid w:val="00F510CC"/>
    <w:rsid w:val="00F5117A"/>
    <w:rsid w:val="00F515CF"/>
    <w:rsid w:val="00F51629"/>
    <w:rsid w:val="00F5177D"/>
    <w:rsid w:val="00F5196D"/>
    <w:rsid w:val="00F51A0D"/>
    <w:rsid w:val="00F51AAB"/>
    <w:rsid w:val="00F51C50"/>
    <w:rsid w:val="00F51C98"/>
    <w:rsid w:val="00F51D4B"/>
    <w:rsid w:val="00F51D59"/>
    <w:rsid w:val="00F52018"/>
    <w:rsid w:val="00F5216F"/>
    <w:rsid w:val="00F521D1"/>
    <w:rsid w:val="00F521D4"/>
    <w:rsid w:val="00F52229"/>
    <w:rsid w:val="00F52255"/>
    <w:rsid w:val="00F52287"/>
    <w:rsid w:val="00F52296"/>
    <w:rsid w:val="00F52451"/>
    <w:rsid w:val="00F52593"/>
    <w:rsid w:val="00F52596"/>
    <w:rsid w:val="00F525B5"/>
    <w:rsid w:val="00F52654"/>
    <w:rsid w:val="00F52783"/>
    <w:rsid w:val="00F52856"/>
    <w:rsid w:val="00F529C6"/>
    <w:rsid w:val="00F52AD6"/>
    <w:rsid w:val="00F52BAE"/>
    <w:rsid w:val="00F52BFD"/>
    <w:rsid w:val="00F52EC3"/>
    <w:rsid w:val="00F52EDF"/>
    <w:rsid w:val="00F530FB"/>
    <w:rsid w:val="00F532CD"/>
    <w:rsid w:val="00F532DA"/>
    <w:rsid w:val="00F532E7"/>
    <w:rsid w:val="00F53318"/>
    <w:rsid w:val="00F53384"/>
    <w:rsid w:val="00F535AF"/>
    <w:rsid w:val="00F535FA"/>
    <w:rsid w:val="00F5362A"/>
    <w:rsid w:val="00F53669"/>
    <w:rsid w:val="00F53B65"/>
    <w:rsid w:val="00F53E30"/>
    <w:rsid w:val="00F541AD"/>
    <w:rsid w:val="00F541EC"/>
    <w:rsid w:val="00F542B2"/>
    <w:rsid w:val="00F542E9"/>
    <w:rsid w:val="00F54331"/>
    <w:rsid w:val="00F543F3"/>
    <w:rsid w:val="00F54413"/>
    <w:rsid w:val="00F54510"/>
    <w:rsid w:val="00F546DB"/>
    <w:rsid w:val="00F547A6"/>
    <w:rsid w:val="00F548CE"/>
    <w:rsid w:val="00F548FE"/>
    <w:rsid w:val="00F54A34"/>
    <w:rsid w:val="00F54A66"/>
    <w:rsid w:val="00F54A7A"/>
    <w:rsid w:val="00F54AF5"/>
    <w:rsid w:val="00F54C22"/>
    <w:rsid w:val="00F54C26"/>
    <w:rsid w:val="00F54CC9"/>
    <w:rsid w:val="00F54DAF"/>
    <w:rsid w:val="00F54E59"/>
    <w:rsid w:val="00F54EAA"/>
    <w:rsid w:val="00F54F1C"/>
    <w:rsid w:val="00F54F39"/>
    <w:rsid w:val="00F550E8"/>
    <w:rsid w:val="00F550EB"/>
    <w:rsid w:val="00F551FD"/>
    <w:rsid w:val="00F55302"/>
    <w:rsid w:val="00F5531B"/>
    <w:rsid w:val="00F553CC"/>
    <w:rsid w:val="00F553E5"/>
    <w:rsid w:val="00F55429"/>
    <w:rsid w:val="00F5543B"/>
    <w:rsid w:val="00F5549D"/>
    <w:rsid w:val="00F554D3"/>
    <w:rsid w:val="00F555AC"/>
    <w:rsid w:val="00F55745"/>
    <w:rsid w:val="00F5593A"/>
    <w:rsid w:val="00F559C3"/>
    <w:rsid w:val="00F559EC"/>
    <w:rsid w:val="00F559F8"/>
    <w:rsid w:val="00F55AFC"/>
    <w:rsid w:val="00F55CEC"/>
    <w:rsid w:val="00F55D7A"/>
    <w:rsid w:val="00F55E44"/>
    <w:rsid w:val="00F55F8A"/>
    <w:rsid w:val="00F56166"/>
    <w:rsid w:val="00F56278"/>
    <w:rsid w:val="00F562F8"/>
    <w:rsid w:val="00F563DC"/>
    <w:rsid w:val="00F56630"/>
    <w:rsid w:val="00F56665"/>
    <w:rsid w:val="00F567E2"/>
    <w:rsid w:val="00F567E8"/>
    <w:rsid w:val="00F567F2"/>
    <w:rsid w:val="00F56B5A"/>
    <w:rsid w:val="00F56DFE"/>
    <w:rsid w:val="00F56F39"/>
    <w:rsid w:val="00F56FCB"/>
    <w:rsid w:val="00F571A8"/>
    <w:rsid w:val="00F572DA"/>
    <w:rsid w:val="00F572EF"/>
    <w:rsid w:val="00F5730D"/>
    <w:rsid w:val="00F57314"/>
    <w:rsid w:val="00F57343"/>
    <w:rsid w:val="00F57369"/>
    <w:rsid w:val="00F573CD"/>
    <w:rsid w:val="00F573D6"/>
    <w:rsid w:val="00F57468"/>
    <w:rsid w:val="00F57471"/>
    <w:rsid w:val="00F5750A"/>
    <w:rsid w:val="00F575AF"/>
    <w:rsid w:val="00F57638"/>
    <w:rsid w:val="00F576A3"/>
    <w:rsid w:val="00F576D7"/>
    <w:rsid w:val="00F57700"/>
    <w:rsid w:val="00F57713"/>
    <w:rsid w:val="00F57749"/>
    <w:rsid w:val="00F577DD"/>
    <w:rsid w:val="00F57B70"/>
    <w:rsid w:val="00F57C2A"/>
    <w:rsid w:val="00F57CB0"/>
    <w:rsid w:val="00F57D06"/>
    <w:rsid w:val="00F57F45"/>
    <w:rsid w:val="00F60052"/>
    <w:rsid w:val="00F600CB"/>
    <w:rsid w:val="00F600D2"/>
    <w:rsid w:val="00F600EF"/>
    <w:rsid w:val="00F60174"/>
    <w:rsid w:val="00F6018A"/>
    <w:rsid w:val="00F602E0"/>
    <w:rsid w:val="00F60312"/>
    <w:rsid w:val="00F60351"/>
    <w:rsid w:val="00F60BA8"/>
    <w:rsid w:val="00F60BD1"/>
    <w:rsid w:val="00F60C0F"/>
    <w:rsid w:val="00F60D65"/>
    <w:rsid w:val="00F60E00"/>
    <w:rsid w:val="00F60F16"/>
    <w:rsid w:val="00F6113F"/>
    <w:rsid w:val="00F611EF"/>
    <w:rsid w:val="00F61271"/>
    <w:rsid w:val="00F6136A"/>
    <w:rsid w:val="00F613FB"/>
    <w:rsid w:val="00F6143A"/>
    <w:rsid w:val="00F61582"/>
    <w:rsid w:val="00F615F6"/>
    <w:rsid w:val="00F61701"/>
    <w:rsid w:val="00F6184C"/>
    <w:rsid w:val="00F6186D"/>
    <w:rsid w:val="00F618FE"/>
    <w:rsid w:val="00F61A91"/>
    <w:rsid w:val="00F61C4D"/>
    <w:rsid w:val="00F61D12"/>
    <w:rsid w:val="00F61D76"/>
    <w:rsid w:val="00F61DA1"/>
    <w:rsid w:val="00F61E43"/>
    <w:rsid w:val="00F62035"/>
    <w:rsid w:val="00F622A8"/>
    <w:rsid w:val="00F623E1"/>
    <w:rsid w:val="00F6273B"/>
    <w:rsid w:val="00F62866"/>
    <w:rsid w:val="00F6291A"/>
    <w:rsid w:val="00F6299A"/>
    <w:rsid w:val="00F629F8"/>
    <w:rsid w:val="00F62A65"/>
    <w:rsid w:val="00F62A9C"/>
    <w:rsid w:val="00F62B9D"/>
    <w:rsid w:val="00F62ECC"/>
    <w:rsid w:val="00F62FCD"/>
    <w:rsid w:val="00F62FD1"/>
    <w:rsid w:val="00F6300A"/>
    <w:rsid w:val="00F630BC"/>
    <w:rsid w:val="00F63274"/>
    <w:rsid w:val="00F632FF"/>
    <w:rsid w:val="00F63344"/>
    <w:rsid w:val="00F6349D"/>
    <w:rsid w:val="00F63530"/>
    <w:rsid w:val="00F6371A"/>
    <w:rsid w:val="00F63750"/>
    <w:rsid w:val="00F6380B"/>
    <w:rsid w:val="00F638CA"/>
    <w:rsid w:val="00F6391B"/>
    <w:rsid w:val="00F63A62"/>
    <w:rsid w:val="00F63A6B"/>
    <w:rsid w:val="00F63AF6"/>
    <w:rsid w:val="00F63B81"/>
    <w:rsid w:val="00F63CA1"/>
    <w:rsid w:val="00F63E26"/>
    <w:rsid w:val="00F63EAA"/>
    <w:rsid w:val="00F63FE7"/>
    <w:rsid w:val="00F6402C"/>
    <w:rsid w:val="00F641A9"/>
    <w:rsid w:val="00F6423A"/>
    <w:rsid w:val="00F64279"/>
    <w:rsid w:val="00F642A2"/>
    <w:rsid w:val="00F6443B"/>
    <w:rsid w:val="00F645CD"/>
    <w:rsid w:val="00F645E1"/>
    <w:rsid w:val="00F645F0"/>
    <w:rsid w:val="00F6461B"/>
    <w:rsid w:val="00F6461C"/>
    <w:rsid w:val="00F64637"/>
    <w:rsid w:val="00F646F3"/>
    <w:rsid w:val="00F64896"/>
    <w:rsid w:val="00F6497B"/>
    <w:rsid w:val="00F649FE"/>
    <w:rsid w:val="00F64A1F"/>
    <w:rsid w:val="00F64A95"/>
    <w:rsid w:val="00F64AF7"/>
    <w:rsid w:val="00F64F89"/>
    <w:rsid w:val="00F6512A"/>
    <w:rsid w:val="00F652AE"/>
    <w:rsid w:val="00F652B4"/>
    <w:rsid w:val="00F652E3"/>
    <w:rsid w:val="00F6552F"/>
    <w:rsid w:val="00F655F1"/>
    <w:rsid w:val="00F65632"/>
    <w:rsid w:val="00F656D7"/>
    <w:rsid w:val="00F657FF"/>
    <w:rsid w:val="00F65818"/>
    <w:rsid w:val="00F6588F"/>
    <w:rsid w:val="00F658F8"/>
    <w:rsid w:val="00F65A86"/>
    <w:rsid w:val="00F65AB3"/>
    <w:rsid w:val="00F65B5A"/>
    <w:rsid w:val="00F65B8B"/>
    <w:rsid w:val="00F65C21"/>
    <w:rsid w:val="00F65CF2"/>
    <w:rsid w:val="00F65D8F"/>
    <w:rsid w:val="00F65DB0"/>
    <w:rsid w:val="00F65DD5"/>
    <w:rsid w:val="00F65DF8"/>
    <w:rsid w:val="00F65F02"/>
    <w:rsid w:val="00F65F73"/>
    <w:rsid w:val="00F65FAE"/>
    <w:rsid w:val="00F66001"/>
    <w:rsid w:val="00F66168"/>
    <w:rsid w:val="00F66208"/>
    <w:rsid w:val="00F662F0"/>
    <w:rsid w:val="00F66367"/>
    <w:rsid w:val="00F66412"/>
    <w:rsid w:val="00F66447"/>
    <w:rsid w:val="00F6648B"/>
    <w:rsid w:val="00F664B4"/>
    <w:rsid w:val="00F666E4"/>
    <w:rsid w:val="00F66805"/>
    <w:rsid w:val="00F668A2"/>
    <w:rsid w:val="00F669A2"/>
    <w:rsid w:val="00F66A74"/>
    <w:rsid w:val="00F66B1A"/>
    <w:rsid w:val="00F66B68"/>
    <w:rsid w:val="00F66D45"/>
    <w:rsid w:val="00F66E18"/>
    <w:rsid w:val="00F66E37"/>
    <w:rsid w:val="00F66ED2"/>
    <w:rsid w:val="00F67167"/>
    <w:rsid w:val="00F6724C"/>
    <w:rsid w:val="00F67278"/>
    <w:rsid w:val="00F672C8"/>
    <w:rsid w:val="00F67315"/>
    <w:rsid w:val="00F67369"/>
    <w:rsid w:val="00F674BE"/>
    <w:rsid w:val="00F674C4"/>
    <w:rsid w:val="00F674F2"/>
    <w:rsid w:val="00F676DD"/>
    <w:rsid w:val="00F67724"/>
    <w:rsid w:val="00F67796"/>
    <w:rsid w:val="00F6780B"/>
    <w:rsid w:val="00F67845"/>
    <w:rsid w:val="00F678C8"/>
    <w:rsid w:val="00F67909"/>
    <w:rsid w:val="00F67910"/>
    <w:rsid w:val="00F67986"/>
    <w:rsid w:val="00F67A97"/>
    <w:rsid w:val="00F67AAD"/>
    <w:rsid w:val="00F67C96"/>
    <w:rsid w:val="00F67C9B"/>
    <w:rsid w:val="00F67CD3"/>
    <w:rsid w:val="00F67D47"/>
    <w:rsid w:val="00F67E88"/>
    <w:rsid w:val="00F67EE3"/>
    <w:rsid w:val="00F67FAB"/>
    <w:rsid w:val="00F7011E"/>
    <w:rsid w:val="00F702F7"/>
    <w:rsid w:val="00F7038F"/>
    <w:rsid w:val="00F70421"/>
    <w:rsid w:val="00F70620"/>
    <w:rsid w:val="00F706BB"/>
    <w:rsid w:val="00F708AB"/>
    <w:rsid w:val="00F70921"/>
    <w:rsid w:val="00F70A85"/>
    <w:rsid w:val="00F70B2B"/>
    <w:rsid w:val="00F70BE0"/>
    <w:rsid w:val="00F70D17"/>
    <w:rsid w:val="00F70D61"/>
    <w:rsid w:val="00F70EF1"/>
    <w:rsid w:val="00F70FEA"/>
    <w:rsid w:val="00F71016"/>
    <w:rsid w:val="00F71163"/>
    <w:rsid w:val="00F713AB"/>
    <w:rsid w:val="00F713C4"/>
    <w:rsid w:val="00F714B6"/>
    <w:rsid w:val="00F7163D"/>
    <w:rsid w:val="00F71843"/>
    <w:rsid w:val="00F71869"/>
    <w:rsid w:val="00F71BE0"/>
    <w:rsid w:val="00F71C66"/>
    <w:rsid w:val="00F71DA6"/>
    <w:rsid w:val="00F71DFC"/>
    <w:rsid w:val="00F71E34"/>
    <w:rsid w:val="00F71F64"/>
    <w:rsid w:val="00F720A9"/>
    <w:rsid w:val="00F72135"/>
    <w:rsid w:val="00F72169"/>
    <w:rsid w:val="00F72216"/>
    <w:rsid w:val="00F7225E"/>
    <w:rsid w:val="00F723B6"/>
    <w:rsid w:val="00F723D7"/>
    <w:rsid w:val="00F7248E"/>
    <w:rsid w:val="00F726DB"/>
    <w:rsid w:val="00F72909"/>
    <w:rsid w:val="00F72AA3"/>
    <w:rsid w:val="00F72BAA"/>
    <w:rsid w:val="00F72BAD"/>
    <w:rsid w:val="00F72DC3"/>
    <w:rsid w:val="00F72E17"/>
    <w:rsid w:val="00F72E1A"/>
    <w:rsid w:val="00F72E36"/>
    <w:rsid w:val="00F730F9"/>
    <w:rsid w:val="00F731FD"/>
    <w:rsid w:val="00F73337"/>
    <w:rsid w:val="00F73382"/>
    <w:rsid w:val="00F733AC"/>
    <w:rsid w:val="00F733E1"/>
    <w:rsid w:val="00F735AA"/>
    <w:rsid w:val="00F735AC"/>
    <w:rsid w:val="00F7388F"/>
    <w:rsid w:val="00F73981"/>
    <w:rsid w:val="00F739D9"/>
    <w:rsid w:val="00F73AC3"/>
    <w:rsid w:val="00F73B20"/>
    <w:rsid w:val="00F73E00"/>
    <w:rsid w:val="00F73E81"/>
    <w:rsid w:val="00F73FE9"/>
    <w:rsid w:val="00F7401F"/>
    <w:rsid w:val="00F7402B"/>
    <w:rsid w:val="00F7409D"/>
    <w:rsid w:val="00F741E0"/>
    <w:rsid w:val="00F741FB"/>
    <w:rsid w:val="00F742E3"/>
    <w:rsid w:val="00F7431E"/>
    <w:rsid w:val="00F74409"/>
    <w:rsid w:val="00F74480"/>
    <w:rsid w:val="00F744C9"/>
    <w:rsid w:val="00F744E7"/>
    <w:rsid w:val="00F744EE"/>
    <w:rsid w:val="00F746BA"/>
    <w:rsid w:val="00F7470A"/>
    <w:rsid w:val="00F74756"/>
    <w:rsid w:val="00F7479A"/>
    <w:rsid w:val="00F7488A"/>
    <w:rsid w:val="00F748A0"/>
    <w:rsid w:val="00F749A1"/>
    <w:rsid w:val="00F749A2"/>
    <w:rsid w:val="00F74A01"/>
    <w:rsid w:val="00F74B76"/>
    <w:rsid w:val="00F74C07"/>
    <w:rsid w:val="00F74F42"/>
    <w:rsid w:val="00F74FAC"/>
    <w:rsid w:val="00F7500C"/>
    <w:rsid w:val="00F7506F"/>
    <w:rsid w:val="00F753B8"/>
    <w:rsid w:val="00F75422"/>
    <w:rsid w:val="00F75458"/>
    <w:rsid w:val="00F75495"/>
    <w:rsid w:val="00F754D5"/>
    <w:rsid w:val="00F754EA"/>
    <w:rsid w:val="00F75581"/>
    <w:rsid w:val="00F75652"/>
    <w:rsid w:val="00F756AF"/>
    <w:rsid w:val="00F7583C"/>
    <w:rsid w:val="00F7584C"/>
    <w:rsid w:val="00F75888"/>
    <w:rsid w:val="00F758E3"/>
    <w:rsid w:val="00F758FE"/>
    <w:rsid w:val="00F75D37"/>
    <w:rsid w:val="00F75DB0"/>
    <w:rsid w:val="00F75F93"/>
    <w:rsid w:val="00F76134"/>
    <w:rsid w:val="00F761DC"/>
    <w:rsid w:val="00F76259"/>
    <w:rsid w:val="00F76410"/>
    <w:rsid w:val="00F76739"/>
    <w:rsid w:val="00F76759"/>
    <w:rsid w:val="00F767AB"/>
    <w:rsid w:val="00F76864"/>
    <w:rsid w:val="00F768A0"/>
    <w:rsid w:val="00F7697E"/>
    <w:rsid w:val="00F76A88"/>
    <w:rsid w:val="00F76A97"/>
    <w:rsid w:val="00F76B99"/>
    <w:rsid w:val="00F76BC5"/>
    <w:rsid w:val="00F76C9E"/>
    <w:rsid w:val="00F76CB7"/>
    <w:rsid w:val="00F76FFD"/>
    <w:rsid w:val="00F77144"/>
    <w:rsid w:val="00F772B4"/>
    <w:rsid w:val="00F77412"/>
    <w:rsid w:val="00F77780"/>
    <w:rsid w:val="00F777D8"/>
    <w:rsid w:val="00F777F0"/>
    <w:rsid w:val="00F77813"/>
    <w:rsid w:val="00F77846"/>
    <w:rsid w:val="00F77C40"/>
    <w:rsid w:val="00F77C48"/>
    <w:rsid w:val="00F77E11"/>
    <w:rsid w:val="00F77EC0"/>
    <w:rsid w:val="00F800D7"/>
    <w:rsid w:val="00F80171"/>
    <w:rsid w:val="00F801C2"/>
    <w:rsid w:val="00F801D9"/>
    <w:rsid w:val="00F8023B"/>
    <w:rsid w:val="00F80296"/>
    <w:rsid w:val="00F802E4"/>
    <w:rsid w:val="00F80505"/>
    <w:rsid w:val="00F806FB"/>
    <w:rsid w:val="00F80810"/>
    <w:rsid w:val="00F80834"/>
    <w:rsid w:val="00F8084D"/>
    <w:rsid w:val="00F80922"/>
    <w:rsid w:val="00F80AB9"/>
    <w:rsid w:val="00F80B77"/>
    <w:rsid w:val="00F80BCF"/>
    <w:rsid w:val="00F80BDF"/>
    <w:rsid w:val="00F80D23"/>
    <w:rsid w:val="00F80E6A"/>
    <w:rsid w:val="00F80ED5"/>
    <w:rsid w:val="00F80EFD"/>
    <w:rsid w:val="00F80F21"/>
    <w:rsid w:val="00F80F4F"/>
    <w:rsid w:val="00F81016"/>
    <w:rsid w:val="00F81133"/>
    <w:rsid w:val="00F812A3"/>
    <w:rsid w:val="00F8140C"/>
    <w:rsid w:val="00F81517"/>
    <w:rsid w:val="00F81804"/>
    <w:rsid w:val="00F818A6"/>
    <w:rsid w:val="00F81997"/>
    <w:rsid w:val="00F81A16"/>
    <w:rsid w:val="00F81A66"/>
    <w:rsid w:val="00F81C0E"/>
    <w:rsid w:val="00F81C0F"/>
    <w:rsid w:val="00F81CC2"/>
    <w:rsid w:val="00F81DB8"/>
    <w:rsid w:val="00F81DC8"/>
    <w:rsid w:val="00F81ECF"/>
    <w:rsid w:val="00F81F2D"/>
    <w:rsid w:val="00F8200E"/>
    <w:rsid w:val="00F821AF"/>
    <w:rsid w:val="00F82344"/>
    <w:rsid w:val="00F823FB"/>
    <w:rsid w:val="00F82687"/>
    <w:rsid w:val="00F8268E"/>
    <w:rsid w:val="00F8270A"/>
    <w:rsid w:val="00F82784"/>
    <w:rsid w:val="00F829CA"/>
    <w:rsid w:val="00F82B24"/>
    <w:rsid w:val="00F82BBC"/>
    <w:rsid w:val="00F82C33"/>
    <w:rsid w:val="00F82D8A"/>
    <w:rsid w:val="00F82E99"/>
    <w:rsid w:val="00F82ED3"/>
    <w:rsid w:val="00F82F05"/>
    <w:rsid w:val="00F830CF"/>
    <w:rsid w:val="00F830E8"/>
    <w:rsid w:val="00F83164"/>
    <w:rsid w:val="00F831F0"/>
    <w:rsid w:val="00F834BD"/>
    <w:rsid w:val="00F834F8"/>
    <w:rsid w:val="00F835CD"/>
    <w:rsid w:val="00F835FD"/>
    <w:rsid w:val="00F836A6"/>
    <w:rsid w:val="00F83813"/>
    <w:rsid w:val="00F838B9"/>
    <w:rsid w:val="00F83944"/>
    <w:rsid w:val="00F839C0"/>
    <w:rsid w:val="00F83AE5"/>
    <w:rsid w:val="00F83BBA"/>
    <w:rsid w:val="00F83CFD"/>
    <w:rsid w:val="00F83EB8"/>
    <w:rsid w:val="00F845A4"/>
    <w:rsid w:val="00F84601"/>
    <w:rsid w:val="00F84687"/>
    <w:rsid w:val="00F84690"/>
    <w:rsid w:val="00F846FA"/>
    <w:rsid w:val="00F84A24"/>
    <w:rsid w:val="00F84A54"/>
    <w:rsid w:val="00F84A69"/>
    <w:rsid w:val="00F84DAB"/>
    <w:rsid w:val="00F84EA8"/>
    <w:rsid w:val="00F84F51"/>
    <w:rsid w:val="00F850E2"/>
    <w:rsid w:val="00F85150"/>
    <w:rsid w:val="00F85165"/>
    <w:rsid w:val="00F8529C"/>
    <w:rsid w:val="00F85444"/>
    <w:rsid w:val="00F854BF"/>
    <w:rsid w:val="00F854FD"/>
    <w:rsid w:val="00F85576"/>
    <w:rsid w:val="00F85608"/>
    <w:rsid w:val="00F8576D"/>
    <w:rsid w:val="00F8580A"/>
    <w:rsid w:val="00F85880"/>
    <w:rsid w:val="00F85978"/>
    <w:rsid w:val="00F859CA"/>
    <w:rsid w:val="00F85A0D"/>
    <w:rsid w:val="00F85A5E"/>
    <w:rsid w:val="00F85C21"/>
    <w:rsid w:val="00F85CD7"/>
    <w:rsid w:val="00F85DC9"/>
    <w:rsid w:val="00F85F1F"/>
    <w:rsid w:val="00F86048"/>
    <w:rsid w:val="00F860A6"/>
    <w:rsid w:val="00F86143"/>
    <w:rsid w:val="00F86147"/>
    <w:rsid w:val="00F86276"/>
    <w:rsid w:val="00F8636B"/>
    <w:rsid w:val="00F86432"/>
    <w:rsid w:val="00F86462"/>
    <w:rsid w:val="00F86481"/>
    <w:rsid w:val="00F86559"/>
    <w:rsid w:val="00F8655D"/>
    <w:rsid w:val="00F86580"/>
    <w:rsid w:val="00F86A8C"/>
    <w:rsid w:val="00F86B73"/>
    <w:rsid w:val="00F86CD9"/>
    <w:rsid w:val="00F86D07"/>
    <w:rsid w:val="00F86F21"/>
    <w:rsid w:val="00F871F6"/>
    <w:rsid w:val="00F87211"/>
    <w:rsid w:val="00F872B8"/>
    <w:rsid w:val="00F8762D"/>
    <w:rsid w:val="00F8764A"/>
    <w:rsid w:val="00F8770A"/>
    <w:rsid w:val="00F8774F"/>
    <w:rsid w:val="00F877B6"/>
    <w:rsid w:val="00F87944"/>
    <w:rsid w:val="00F87B25"/>
    <w:rsid w:val="00F87BB2"/>
    <w:rsid w:val="00F87BC9"/>
    <w:rsid w:val="00F87DD0"/>
    <w:rsid w:val="00F87E5A"/>
    <w:rsid w:val="00F90093"/>
    <w:rsid w:val="00F900DA"/>
    <w:rsid w:val="00F90148"/>
    <w:rsid w:val="00F901F8"/>
    <w:rsid w:val="00F90274"/>
    <w:rsid w:val="00F902C8"/>
    <w:rsid w:val="00F9031E"/>
    <w:rsid w:val="00F904CC"/>
    <w:rsid w:val="00F9051B"/>
    <w:rsid w:val="00F90523"/>
    <w:rsid w:val="00F9076E"/>
    <w:rsid w:val="00F907A9"/>
    <w:rsid w:val="00F907C0"/>
    <w:rsid w:val="00F9082A"/>
    <w:rsid w:val="00F908D1"/>
    <w:rsid w:val="00F9097C"/>
    <w:rsid w:val="00F90A1F"/>
    <w:rsid w:val="00F90A82"/>
    <w:rsid w:val="00F90B0D"/>
    <w:rsid w:val="00F90B25"/>
    <w:rsid w:val="00F90C01"/>
    <w:rsid w:val="00F90D49"/>
    <w:rsid w:val="00F90EA0"/>
    <w:rsid w:val="00F90ED0"/>
    <w:rsid w:val="00F90FC0"/>
    <w:rsid w:val="00F9103F"/>
    <w:rsid w:val="00F910C2"/>
    <w:rsid w:val="00F91196"/>
    <w:rsid w:val="00F912BC"/>
    <w:rsid w:val="00F9137B"/>
    <w:rsid w:val="00F91382"/>
    <w:rsid w:val="00F914EE"/>
    <w:rsid w:val="00F91777"/>
    <w:rsid w:val="00F917E6"/>
    <w:rsid w:val="00F91A58"/>
    <w:rsid w:val="00F91CDE"/>
    <w:rsid w:val="00F91D42"/>
    <w:rsid w:val="00F91E14"/>
    <w:rsid w:val="00F91E56"/>
    <w:rsid w:val="00F91ED5"/>
    <w:rsid w:val="00F91F7F"/>
    <w:rsid w:val="00F91FA9"/>
    <w:rsid w:val="00F91FC9"/>
    <w:rsid w:val="00F920B0"/>
    <w:rsid w:val="00F92139"/>
    <w:rsid w:val="00F9215B"/>
    <w:rsid w:val="00F921BC"/>
    <w:rsid w:val="00F922BC"/>
    <w:rsid w:val="00F923F0"/>
    <w:rsid w:val="00F92407"/>
    <w:rsid w:val="00F9245B"/>
    <w:rsid w:val="00F924E2"/>
    <w:rsid w:val="00F92621"/>
    <w:rsid w:val="00F926CB"/>
    <w:rsid w:val="00F9279E"/>
    <w:rsid w:val="00F927CA"/>
    <w:rsid w:val="00F92812"/>
    <w:rsid w:val="00F928F9"/>
    <w:rsid w:val="00F928FD"/>
    <w:rsid w:val="00F9295F"/>
    <w:rsid w:val="00F92A59"/>
    <w:rsid w:val="00F92AAD"/>
    <w:rsid w:val="00F92B33"/>
    <w:rsid w:val="00F92CEE"/>
    <w:rsid w:val="00F92CFE"/>
    <w:rsid w:val="00F92ECD"/>
    <w:rsid w:val="00F92ED4"/>
    <w:rsid w:val="00F92EF0"/>
    <w:rsid w:val="00F93039"/>
    <w:rsid w:val="00F93060"/>
    <w:rsid w:val="00F93090"/>
    <w:rsid w:val="00F9328A"/>
    <w:rsid w:val="00F932F9"/>
    <w:rsid w:val="00F93445"/>
    <w:rsid w:val="00F93496"/>
    <w:rsid w:val="00F935FF"/>
    <w:rsid w:val="00F9363E"/>
    <w:rsid w:val="00F9367D"/>
    <w:rsid w:val="00F93682"/>
    <w:rsid w:val="00F938C4"/>
    <w:rsid w:val="00F93E05"/>
    <w:rsid w:val="00F94014"/>
    <w:rsid w:val="00F94070"/>
    <w:rsid w:val="00F940B5"/>
    <w:rsid w:val="00F940BA"/>
    <w:rsid w:val="00F941DB"/>
    <w:rsid w:val="00F9435E"/>
    <w:rsid w:val="00F9439A"/>
    <w:rsid w:val="00F9451C"/>
    <w:rsid w:val="00F9456B"/>
    <w:rsid w:val="00F9456D"/>
    <w:rsid w:val="00F94784"/>
    <w:rsid w:val="00F94787"/>
    <w:rsid w:val="00F94865"/>
    <w:rsid w:val="00F94AB7"/>
    <w:rsid w:val="00F94AFC"/>
    <w:rsid w:val="00F94CE2"/>
    <w:rsid w:val="00F94E12"/>
    <w:rsid w:val="00F9514A"/>
    <w:rsid w:val="00F952C1"/>
    <w:rsid w:val="00F95332"/>
    <w:rsid w:val="00F9549A"/>
    <w:rsid w:val="00F95528"/>
    <w:rsid w:val="00F9558A"/>
    <w:rsid w:val="00F95599"/>
    <w:rsid w:val="00F956FD"/>
    <w:rsid w:val="00F95756"/>
    <w:rsid w:val="00F958AE"/>
    <w:rsid w:val="00F959F3"/>
    <w:rsid w:val="00F95B96"/>
    <w:rsid w:val="00F95C2F"/>
    <w:rsid w:val="00F95C82"/>
    <w:rsid w:val="00F95CCE"/>
    <w:rsid w:val="00F95D37"/>
    <w:rsid w:val="00F95EFA"/>
    <w:rsid w:val="00F95F71"/>
    <w:rsid w:val="00F96022"/>
    <w:rsid w:val="00F9611D"/>
    <w:rsid w:val="00F961BE"/>
    <w:rsid w:val="00F961CE"/>
    <w:rsid w:val="00F96380"/>
    <w:rsid w:val="00F9639C"/>
    <w:rsid w:val="00F9641B"/>
    <w:rsid w:val="00F96486"/>
    <w:rsid w:val="00F964FC"/>
    <w:rsid w:val="00F96525"/>
    <w:rsid w:val="00F965AF"/>
    <w:rsid w:val="00F96630"/>
    <w:rsid w:val="00F9678D"/>
    <w:rsid w:val="00F96957"/>
    <w:rsid w:val="00F96A04"/>
    <w:rsid w:val="00F96B82"/>
    <w:rsid w:val="00F96C1C"/>
    <w:rsid w:val="00F96CD9"/>
    <w:rsid w:val="00F96E35"/>
    <w:rsid w:val="00F96E77"/>
    <w:rsid w:val="00F96EB7"/>
    <w:rsid w:val="00F96F23"/>
    <w:rsid w:val="00F97346"/>
    <w:rsid w:val="00F97454"/>
    <w:rsid w:val="00F974D1"/>
    <w:rsid w:val="00F97A6F"/>
    <w:rsid w:val="00F97AAB"/>
    <w:rsid w:val="00F97B3C"/>
    <w:rsid w:val="00F97C96"/>
    <w:rsid w:val="00F97DD0"/>
    <w:rsid w:val="00FA0031"/>
    <w:rsid w:val="00FA0235"/>
    <w:rsid w:val="00FA03C1"/>
    <w:rsid w:val="00FA042F"/>
    <w:rsid w:val="00FA04FF"/>
    <w:rsid w:val="00FA068D"/>
    <w:rsid w:val="00FA06B8"/>
    <w:rsid w:val="00FA06FD"/>
    <w:rsid w:val="00FA0711"/>
    <w:rsid w:val="00FA0847"/>
    <w:rsid w:val="00FA086E"/>
    <w:rsid w:val="00FA08B6"/>
    <w:rsid w:val="00FA08C5"/>
    <w:rsid w:val="00FA08CA"/>
    <w:rsid w:val="00FA0B07"/>
    <w:rsid w:val="00FA0B38"/>
    <w:rsid w:val="00FA0E48"/>
    <w:rsid w:val="00FA0EBC"/>
    <w:rsid w:val="00FA1272"/>
    <w:rsid w:val="00FA13BA"/>
    <w:rsid w:val="00FA1410"/>
    <w:rsid w:val="00FA143A"/>
    <w:rsid w:val="00FA1477"/>
    <w:rsid w:val="00FA157C"/>
    <w:rsid w:val="00FA158E"/>
    <w:rsid w:val="00FA1593"/>
    <w:rsid w:val="00FA16FC"/>
    <w:rsid w:val="00FA172D"/>
    <w:rsid w:val="00FA175C"/>
    <w:rsid w:val="00FA17FB"/>
    <w:rsid w:val="00FA1977"/>
    <w:rsid w:val="00FA1ABF"/>
    <w:rsid w:val="00FA1AC5"/>
    <w:rsid w:val="00FA1CF4"/>
    <w:rsid w:val="00FA1D48"/>
    <w:rsid w:val="00FA1E48"/>
    <w:rsid w:val="00FA1EBB"/>
    <w:rsid w:val="00FA1F73"/>
    <w:rsid w:val="00FA1FC1"/>
    <w:rsid w:val="00FA202E"/>
    <w:rsid w:val="00FA20D7"/>
    <w:rsid w:val="00FA2329"/>
    <w:rsid w:val="00FA234E"/>
    <w:rsid w:val="00FA2545"/>
    <w:rsid w:val="00FA2612"/>
    <w:rsid w:val="00FA2899"/>
    <w:rsid w:val="00FA2940"/>
    <w:rsid w:val="00FA29A7"/>
    <w:rsid w:val="00FA29FF"/>
    <w:rsid w:val="00FA2ACA"/>
    <w:rsid w:val="00FA2B2C"/>
    <w:rsid w:val="00FA2CA1"/>
    <w:rsid w:val="00FA2CDF"/>
    <w:rsid w:val="00FA2D55"/>
    <w:rsid w:val="00FA2EEE"/>
    <w:rsid w:val="00FA2FC7"/>
    <w:rsid w:val="00FA2FF0"/>
    <w:rsid w:val="00FA314F"/>
    <w:rsid w:val="00FA318E"/>
    <w:rsid w:val="00FA3308"/>
    <w:rsid w:val="00FA3326"/>
    <w:rsid w:val="00FA3569"/>
    <w:rsid w:val="00FA360D"/>
    <w:rsid w:val="00FA3867"/>
    <w:rsid w:val="00FA39A5"/>
    <w:rsid w:val="00FA3AD2"/>
    <w:rsid w:val="00FA3BFF"/>
    <w:rsid w:val="00FA3C32"/>
    <w:rsid w:val="00FA3C73"/>
    <w:rsid w:val="00FA3D39"/>
    <w:rsid w:val="00FA417E"/>
    <w:rsid w:val="00FA422B"/>
    <w:rsid w:val="00FA440D"/>
    <w:rsid w:val="00FA44BB"/>
    <w:rsid w:val="00FA4787"/>
    <w:rsid w:val="00FA47DE"/>
    <w:rsid w:val="00FA4836"/>
    <w:rsid w:val="00FA4977"/>
    <w:rsid w:val="00FA49E1"/>
    <w:rsid w:val="00FA4A32"/>
    <w:rsid w:val="00FA4BB0"/>
    <w:rsid w:val="00FA4BED"/>
    <w:rsid w:val="00FA4BFE"/>
    <w:rsid w:val="00FA4BFF"/>
    <w:rsid w:val="00FA4C9F"/>
    <w:rsid w:val="00FA4CC4"/>
    <w:rsid w:val="00FA4DDA"/>
    <w:rsid w:val="00FA4E9B"/>
    <w:rsid w:val="00FA4EF4"/>
    <w:rsid w:val="00FA4FC2"/>
    <w:rsid w:val="00FA4FC5"/>
    <w:rsid w:val="00FA5003"/>
    <w:rsid w:val="00FA50D4"/>
    <w:rsid w:val="00FA528E"/>
    <w:rsid w:val="00FA5452"/>
    <w:rsid w:val="00FA56F7"/>
    <w:rsid w:val="00FA5851"/>
    <w:rsid w:val="00FA58A4"/>
    <w:rsid w:val="00FA59BA"/>
    <w:rsid w:val="00FA5A20"/>
    <w:rsid w:val="00FA5A68"/>
    <w:rsid w:val="00FA5AB8"/>
    <w:rsid w:val="00FA5B39"/>
    <w:rsid w:val="00FA5BA3"/>
    <w:rsid w:val="00FA5BD7"/>
    <w:rsid w:val="00FA5BDA"/>
    <w:rsid w:val="00FA5D1A"/>
    <w:rsid w:val="00FA5E10"/>
    <w:rsid w:val="00FA5E31"/>
    <w:rsid w:val="00FA5E3E"/>
    <w:rsid w:val="00FA5EDC"/>
    <w:rsid w:val="00FA6000"/>
    <w:rsid w:val="00FA60CB"/>
    <w:rsid w:val="00FA61C1"/>
    <w:rsid w:val="00FA61E8"/>
    <w:rsid w:val="00FA628A"/>
    <w:rsid w:val="00FA62F1"/>
    <w:rsid w:val="00FA648E"/>
    <w:rsid w:val="00FA64B4"/>
    <w:rsid w:val="00FA653B"/>
    <w:rsid w:val="00FA6664"/>
    <w:rsid w:val="00FA6676"/>
    <w:rsid w:val="00FA6686"/>
    <w:rsid w:val="00FA68C1"/>
    <w:rsid w:val="00FA698E"/>
    <w:rsid w:val="00FA6BE6"/>
    <w:rsid w:val="00FA6BEC"/>
    <w:rsid w:val="00FA6D4E"/>
    <w:rsid w:val="00FA6D61"/>
    <w:rsid w:val="00FA6E50"/>
    <w:rsid w:val="00FA6F6D"/>
    <w:rsid w:val="00FA702C"/>
    <w:rsid w:val="00FA7036"/>
    <w:rsid w:val="00FA7230"/>
    <w:rsid w:val="00FA7305"/>
    <w:rsid w:val="00FA732C"/>
    <w:rsid w:val="00FA739D"/>
    <w:rsid w:val="00FA7564"/>
    <w:rsid w:val="00FA7610"/>
    <w:rsid w:val="00FA7629"/>
    <w:rsid w:val="00FA768E"/>
    <w:rsid w:val="00FA77A1"/>
    <w:rsid w:val="00FA782B"/>
    <w:rsid w:val="00FA7898"/>
    <w:rsid w:val="00FA793F"/>
    <w:rsid w:val="00FA794C"/>
    <w:rsid w:val="00FA7B59"/>
    <w:rsid w:val="00FA7CAB"/>
    <w:rsid w:val="00FA7CB9"/>
    <w:rsid w:val="00FA7D14"/>
    <w:rsid w:val="00FA7DB2"/>
    <w:rsid w:val="00FA7F52"/>
    <w:rsid w:val="00FA7FA5"/>
    <w:rsid w:val="00FB00CC"/>
    <w:rsid w:val="00FB00DF"/>
    <w:rsid w:val="00FB014C"/>
    <w:rsid w:val="00FB020E"/>
    <w:rsid w:val="00FB0383"/>
    <w:rsid w:val="00FB03C2"/>
    <w:rsid w:val="00FB05E0"/>
    <w:rsid w:val="00FB090B"/>
    <w:rsid w:val="00FB0910"/>
    <w:rsid w:val="00FB0A03"/>
    <w:rsid w:val="00FB0A9F"/>
    <w:rsid w:val="00FB0AA9"/>
    <w:rsid w:val="00FB0C27"/>
    <w:rsid w:val="00FB0C2A"/>
    <w:rsid w:val="00FB0E00"/>
    <w:rsid w:val="00FB0E2A"/>
    <w:rsid w:val="00FB0EBD"/>
    <w:rsid w:val="00FB1245"/>
    <w:rsid w:val="00FB14A9"/>
    <w:rsid w:val="00FB15B4"/>
    <w:rsid w:val="00FB1607"/>
    <w:rsid w:val="00FB16CB"/>
    <w:rsid w:val="00FB1812"/>
    <w:rsid w:val="00FB1897"/>
    <w:rsid w:val="00FB1959"/>
    <w:rsid w:val="00FB19AA"/>
    <w:rsid w:val="00FB1B21"/>
    <w:rsid w:val="00FB1E7D"/>
    <w:rsid w:val="00FB1F35"/>
    <w:rsid w:val="00FB2059"/>
    <w:rsid w:val="00FB2108"/>
    <w:rsid w:val="00FB22BF"/>
    <w:rsid w:val="00FB2349"/>
    <w:rsid w:val="00FB23B9"/>
    <w:rsid w:val="00FB2453"/>
    <w:rsid w:val="00FB25CF"/>
    <w:rsid w:val="00FB25E2"/>
    <w:rsid w:val="00FB266E"/>
    <w:rsid w:val="00FB26B6"/>
    <w:rsid w:val="00FB2793"/>
    <w:rsid w:val="00FB2B0C"/>
    <w:rsid w:val="00FB2B32"/>
    <w:rsid w:val="00FB2B42"/>
    <w:rsid w:val="00FB2DCA"/>
    <w:rsid w:val="00FB2E64"/>
    <w:rsid w:val="00FB2EA4"/>
    <w:rsid w:val="00FB3003"/>
    <w:rsid w:val="00FB3015"/>
    <w:rsid w:val="00FB309A"/>
    <w:rsid w:val="00FB31C3"/>
    <w:rsid w:val="00FB32BB"/>
    <w:rsid w:val="00FB32CC"/>
    <w:rsid w:val="00FB331A"/>
    <w:rsid w:val="00FB3525"/>
    <w:rsid w:val="00FB35A4"/>
    <w:rsid w:val="00FB3709"/>
    <w:rsid w:val="00FB38B2"/>
    <w:rsid w:val="00FB39E5"/>
    <w:rsid w:val="00FB39EF"/>
    <w:rsid w:val="00FB3A13"/>
    <w:rsid w:val="00FB3A7C"/>
    <w:rsid w:val="00FB3B4B"/>
    <w:rsid w:val="00FB3BFA"/>
    <w:rsid w:val="00FB3E20"/>
    <w:rsid w:val="00FB3ED1"/>
    <w:rsid w:val="00FB3F4B"/>
    <w:rsid w:val="00FB3FFE"/>
    <w:rsid w:val="00FB408F"/>
    <w:rsid w:val="00FB40A2"/>
    <w:rsid w:val="00FB4127"/>
    <w:rsid w:val="00FB417F"/>
    <w:rsid w:val="00FB43FD"/>
    <w:rsid w:val="00FB4401"/>
    <w:rsid w:val="00FB4427"/>
    <w:rsid w:val="00FB465B"/>
    <w:rsid w:val="00FB4888"/>
    <w:rsid w:val="00FB4AF0"/>
    <w:rsid w:val="00FB4B9F"/>
    <w:rsid w:val="00FB4D9A"/>
    <w:rsid w:val="00FB4DDC"/>
    <w:rsid w:val="00FB4DF2"/>
    <w:rsid w:val="00FB4DFC"/>
    <w:rsid w:val="00FB4E0F"/>
    <w:rsid w:val="00FB4F21"/>
    <w:rsid w:val="00FB4F79"/>
    <w:rsid w:val="00FB5099"/>
    <w:rsid w:val="00FB517C"/>
    <w:rsid w:val="00FB544D"/>
    <w:rsid w:val="00FB5546"/>
    <w:rsid w:val="00FB55D3"/>
    <w:rsid w:val="00FB5696"/>
    <w:rsid w:val="00FB57EF"/>
    <w:rsid w:val="00FB5927"/>
    <w:rsid w:val="00FB5947"/>
    <w:rsid w:val="00FB5951"/>
    <w:rsid w:val="00FB59CD"/>
    <w:rsid w:val="00FB59E4"/>
    <w:rsid w:val="00FB5ABC"/>
    <w:rsid w:val="00FB5AD7"/>
    <w:rsid w:val="00FB5AFE"/>
    <w:rsid w:val="00FB5B14"/>
    <w:rsid w:val="00FB5C29"/>
    <w:rsid w:val="00FB5C5D"/>
    <w:rsid w:val="00FB5CFC"/>
    <w:rsid w:val="00FB5D3F"/>
    <w:rsid w:val="00FB5E18"/>
    <w:rsid w:val="00FB5E22"/>
    <w:rsid w:val="00FB5E91"/>
    <w:rsid w:val="00FB5EB2"/>
    <w:rsid w:val="00FB5EC1"/>
    <w:rsid w:val="00FB5EDB"/>
    <w:rsid w:val="00FB5FE2"/>
    <w:rsid w:val="00FB606A"/>
    <w:rsid w:val="00FB60D3"/>
    <w:rsid w:val="00FB6120"/>
    <w:rsid w:val="00FB6213"/>
    <w:rsid w:val="00FB625A"/>
    <w:rsid w:val="00FB643B"/>
    <w:rsid w:val="00FB6503"/>
    <w:rsid w:val="00FB651C"/>
    <w:rsid w:val="00FB667E"/>
    <w:rsid w:val="00FB67D5"/>
    <w:rsid w:val="00FB67F7"/>
    <w:rsid w:val="00FB6C30"/>
    <w:rsid w:val="00FB6D21"/>
    <w:rsid w:val="00FB6DE1"/>
    <w:rsid w:val="00FB6E83"/>
    <w:rsid w:val="00FB701B"/>
    <w:rsid w:val="00FB705D"/>
    <w:rsid w:val="00FB7100"/>
    <w:rsid w:val="00FB71A9"/>
    <w:rsid w:val="00FB7250"/>
    <w:rsid w:val="00FB7365"/>
    <w:rsid w:val="00FB74AC"/>
    <w:rsid w:val="00FB7558"/>
    <w:rsid w:val="00FB7605"/>
    <w:rsid w:val="00FB7728"/>
    <w:rsid w:val="00FB78E9"/>
    <w:rsid w:val="00FB794A"/>
    <w:rsid w:val="00FB7A55"/>
    <w:rsid w:val="00FB7C1B"/>
    <w:rsid w:val="00FB7C7F"/>
    <w:rsid w:val="00FB7DE5"/>
    <w:rsid w:val="00FC0293"/>
    <w:rsid w:val="00FC0354"/>
    <w:rsid w:val="00FC04B4"/>
    <w:rsid w:val="00FC04F8"/>
    <w:rsid w:val="00FC0530"/>
    <w:rsid w:val="00FC053F"/>
    <w:rsid w:val="00FC0615"/>
    <w:rsid w:val="00FC0654"/>
    <w:rsid w:val="00FC075C"/>
    <w:rsid w:val="00FC0940"/>
    <w:rsid w:val="00FC09B3"/>
    <w:rsid w:val="00FC0A97"/>
    <w:rsid w:val="00FC0AA0"/>
    <w:rsid w:val="00FC0B1E"/>
    <w:rsid w:val="00FC0C78"/>
    <w:rsid w:val="00FC0C7E"/>
    <w:rsid w:val="00FC0C97"/>
    <w:rsid w:val="00FC0CCF"/>
    <w:rsid w:val="00FC0DA3"/>
    <w:rsid w:val="00FC0F1E"/>
    <w:rsid w:val="00FC10FA"/>
    <w:rsid w:val="00FC11C1"/>
    <w:rsid w:val="00FC11D3"/>
    <w:rsid w:val="00FC1419"/>
    <w:rsid w:val="00FC14DE"/>
    <w:rsid w:val="00FC14E9"/>
    <w:rsid w:val="00FC1650"/>
    <w:rsid w:val="00FC1665"/>
    <w:rsid w:val="00FC16AE"/>
    <w:rsid w:val="00FC19CD"/>
    <w:rsid w:val="00FC19EE"/>
    <w:rsid w:val="00FC1A6D"/>
    <w:rsid w:val="00FC1B9D"/>
    <w:rsid w:val="00FC1BE5"/>
    <w:rsid w:val="00FC1C3E"/>
    <w:rsid w:val="00FC1E94"/>
    <w:rsid w:val="00FC1ED9"/>
    <w:rsid w:val="00FC1F53"/>
    <w:rsid w:val="00FC2052"/>
    <w:rsid w:val="00FC20E5"/>
    <w:rsid w:val="00FC2102"/>
    <w:rsid w:val="00FC21DF"/>
    <w:rsid w:val="00FC224D"/>
    <w:rsid w:val="00FC23F8"/>
    <w:rsid w:val="00FC23FC"/>
    <w:rsid w:val="00FC2462"/>
    <w:rsid w:val="00FC26BE"/>
    <w:rsid w:val="00FC2729"/>
    <w:rsid w:val="00FC279B"/>
    <w:rsid w:val="00FC29C0"/>
    <w:rsid w:val="00FC29C4"/>
    <w:rsid w:val="00FC2B34"/>
    <w:rsid w:val="00FC2BB1"/>
    <w:rsid w:val="00FC2DD2"/>
    <w:rsid w:val="00FC2E01"/>
    <w:rsid w:val="00FC2E23"/>
    <w:rsid w:val="00FC2EBE"/>
    <w:rsid w:val="00FC2ED7"/>
    <w:rsid w:val="00FC2F0C"/>
    <w:rsid w:val="00FC2F70"/>
    <w:rsid w:val="00FC32E4"/>
    <w:rsid w:val="00FC33CA"/>
    <w:rsid w:val="00FC3897"/>
    <w:rsid w:val="00FC39D0"/>
    <w:rsid w:val="00FC3B6E"/>
    <w:rsid w:val="00FC3D34"/>
    <w:rsid w:val="00FC3DDF"/>
    <w:rsid w:val="00FC3F29"/>
    <w:rsid w:val="00FC3FA2"/>
    <w:rsid w:val="00FC408C"/>
    <w:rsid w:val="00FC41B7"/>
    <w:rsid w:val="00FC4208"/>
    <w:rsid w:val="00FC4282"/>
    <w:rsid w:val="00FC435A"/>
    <w:rsid w:val="00FC43A2"/>
    <w:rsid w:val="00FC453A"/>
    <w:rsid w:val="00FC474D"/>
    <w:rsid w:val="00FC4844"/>
    <w:rsid w:val="00FC496D"/>
    <w:rsid w:val="00FC4C63"/>
    <w:rsid w:val="00FC4C95"/>
    <w:rsid w:val="00FC4CBF"/>
    <w:rsid w:val="00FC4CDB"/>
    <w:rsid w:val="00FC4D5B"/>
    <w:rsid w:val="00FC4F0A"/>
    <w:rsid w:val="00FC5084"/>
    <w:rsid w:val="00FC50BC"/>
    <w:rsid w:val="00FC52A9"/>
    <w:rsid w:val="00FC5334"/>
    <w:rsid w:val="00FC539F"/>
    <w:rsid w:val="00FC5480"/>
    <w:rsid w:val="00FC55E1"/>
    <w:rsid w:val="00FC55E3"/>
    <w:rsid w:val="00FC56BC"/>
    <w:rsid w:val="00FC5809"/>
    <w:rsid w:val="00FC583A"/>
    <w:rsid w:val="00FC597A"/>
    <w:rsid w:val="00FC5980"/>
    <w:rsid w:val="00FC5ADD"/>
    <w:rsid w:val="00FC5C51"/>
    <w:rsid w:val="00FC6082"/>
    <w:rsid w:val="00FC61DA"/>
    <w:rsid w:val="00FC62E0"/>
    <w:rsid w:val="00FC633E"/>
    <w:rsid w:val="00FC640D"/>
    <w:rsid w:val="00FC64AB"/>
    <w:rsid w:val="00FC656F"/>
    <w:rsid w:val="00FC664E"/>
    <w:rsid w:val="00FC66B6"/>
    <w:rsid w:val="00FC6888"/>
    <w:rsid w:val="00FC688E"/>
    <w:rsid w:val="00FC692B"/>
    <w:rsid w:val="00FC6993"/>
    <w:rsid w:val="00FC6AE7"/>
    <w:rsid w:val="00FC6B9D"/>
    <w:rsid w:val="00FC6BB6"/>
    <w:rsid w:val="00FC6CA3"/>
    <w:rsid w:val="00FC6E44"/>
    <w:rsid w:val="00FC6E5B"/>
    <w:rsid w:val="00FC6F96"/>
    <w:rsid w:val="00FC6FBB"/>
    <w:rsid w:val="00FC700E"/>
    <w:rsid w:val="00FC7305"/>
    <w:rsid w:val="00FC733B"/>
    <w:rsid w:val="00FC73C7"/>
    <w:rsid w:val="00FC7608"/>
    <w:rsid w:val="00FC7649"/>
    <w:rsid w:val="00FC79CE"/>
    <w:rsid w:val="00FC7A6A"/>
    <w:rsid w:val="00FC7A82"/>
    <w:rsid w:val="00FC7AF2"/>
    <w:rsid w:val="00FC7B20"/>
    <w:rsid w:val="00FC7C5C"/>
    <w:rsid w:val="00FC7C9A"/>
    <w:rsid w:val="00FC7DBE"/>
    <w:rsid w:val="00FC7EAD"/>
    <w:rsid w:val="00FD0070"/>
    <w:rsid w:val="00FD021F"/>
    <w:rsid w:val="00FD024C"/>
    <w:rsid w:val="00FD042B"/>
    <w:rsid w:val="00FD043F"/>
    <w:rsid w:val="00FD04FB"/>
    <w:rsid w:val="00FD062E"/>
    <w:rsid w:val="00FD0770"/>
    <w:rsid w:val="00FD084A"/>
    <w:rsid w:val="00FD088C"/>
    <w:rsid w:val="00FD08E6"/>
    <w:rsid w:val="00FD0A0D"/>
    <w:rsid w:val="00FD0AF4"/>
    <w:rsid w:val="00FD0B79"/>
    <w:rsid w:val="00FD0B7F"/>
    <w:rsid w:val="00FD0BE9"/>
    <w:rsid w:val="00FD0C1B"/>
    <w:rsid w:val="00FD0C34"/>
    <w:rsid w:val="00FD0D04"/>
    <w:rsid w:val="00FD0E4C"/>
    <w:rsid w:val="00FD1192"/>
    <w:rsid w:val="00FD1230"/>
    <w:rsid w:val="00FD13BB"/>
    <w:rsid w:val="00FD142B"/>
    <w:rsid w:val="00FD14E7"/>
    <w:rsid w:val="00FD15FC"/>
    <w:rsid w:val="00FD170E"/>
    <w:rsid w:val="00FD1780"/>
    <w:rsid w:val="00FD1A3B"/>
    <w:rsid w:val="00FD1B79"/>
    <w:rsid w:val="00FD1D12"/>
    <w:rsid w:val="00FD1F33"/>
    <w:rsid w:val="00FD1FA2"/>
    <w:rsid w:val="00FD1FBD"/>
    <w:rsid w:val="00FD2050"/>
    <w:rsid w:val="00FD2280"/>
    <w:rsid w:val="00FD2340"/>
    <w:rsid w:val="00FD2468"/>
    <w:rsid w:val="00FD24F5"/>
    <w:rsid w:val="00FD251B"/>
    <w:rsid w:val="00FD25D7"/>
    <w:rsid w:val="00FD2612"/>
    <w:rsid w:val="00FD263D"/>
    <w:rsid w:val="00FD265D"/>
    <w:rsid w:val="00FD2892"/>
    <w:rsid w:val="00FD29A9"/>
    <w:rsid w:val="00FD2A24"/>
    <w:rsid w:val="00FD2ABF"/>
    <w:rsid w:val="00FD2D3C"/>
    <w:rsid w:val="00FD2DEC"/>
    <w:rsid w:val="00FD2E32"/>
    <w:rsid w:val="00FD2EA7"/>
    <w:rsid w:val="00FD2EAF"/>
    <w:rsid w:val="00FD2EFC"/>
    <w:rsid w:val="00FD3036"/>
    <w:rsid w:val="00FD3199"/>
    <w:rsid w:val="00FD33B3"/>
    <w:rsid w:val="00FD33CE"/>
    <w:rsid w:val="00FD35EC"/>
    <w:rsid w:val="00FD36CD"/>
    <w:rsid w:val="00FD36F1"/>
    <w:rsid w:val="00FD3781"/>
    <w:rsid w:val="00FD38AB"/>
    <w:rsid w:val="00FD393C"/>
    <w:rsid w:val="00FD3967"/>
    <w:rsid w:val="00FD39B3"/>
    <w:rsid w:val="00FD39BE"/>
    <w:rsid w:val="00FD39CF"/>
    <w:rsid w:val="00FD3A77"/>
    <w:rsid w:val="00FD3B4A"/>
    <w:rsid w:val="00FD3D57"/>
    <w:rsid w:val="00FD3D8D"/>
    <w:rsid w:val="00FD3DCA"/>
    <w:rsid w:val="00FD3E10"/>
    <w:rsid w:val="00FD3E88"/>
    <w:rsid w:val="00FD3F53"/>
    <w:rsid w:val="00FD4201"/>
    <w:rsid w:val="00FD42E4"/>
    <w:rsid w:val="00FD43A4"/>
    <w:rsid w:val="00FD459E"/>
    <w:rsid w:val="00FD48DD"/>
    <w:rsid w:val="00FD4BE5"/>
    <w:rsid w:val="00FD4CCC"/>
    <w:rsid w:val="00FD4D28"/>
    <w:rsid w:val="00FD4D68"/>
    <w:rsid w:val="00FD4D88"/>
    <w:rsid w:val="00FD4E0D"/>
    <w:rsid w:val="00FD4FF6"/>
    <w:rsid w:val="00FD5039"/>
    <w:rsid w:val="00FD5086"/>
    <w:rsid w:val="00FD511D"/>
    <w:rsid w:val="00FD51F4"/>
    <w:rsid w:val="00FD5252"/>
    <w:rsid w:val="00FD52FE"/>
    <w:rsid w:val="00FD53F8"/>
    <w:rsid w:val="00FD56A3"/>
    <w:rsid w:val="00FD5761"/>
    <w:rsid w:val="00FD57C7"/>
    <w:rsid w:val="00FD58C3"/>
    <w:rsid w:val="00FD58FD"/>
    <w:rsid w:val="00FD5B26"/>
    <w:rsid w:val="00FD5B99"/>
    <w:rsid w:val="00FD5BB6"/>
    <w:rsid w:val="00FD5C16"/>
    <w:rsid w:val="00FD5EAA"/>
    <w:rsid w:val="00FD5EE1"/>
    <w:rsid w:val="00FD5FD1"/>
    <w:rsid w:val="00FD60C3"/>
    <w:rsid w:val="00FD60C6"/>
    <w:rsid w:val="00FD6239"/>
    <w:rsid w:val="00FD623F"/>
    <w:rsid w:val="00FD62CE"/>
    <w:rsid w:val="00FD62DE"/>
    <w:rsid w:val="00FD64C7"/>
    <w:rsid w:val="00FD66AB"/>
    <w:rsid w:val="00FD6B89"/>
    <w:rsid w:val="00FD6D03"/>
    <w:rsid w:val="00FD6DAD"/>
    <w:rsid w:val="00FD709C"/>
    <w:rsid w:val="00FD7133"/>
    <w:rsid w:val="00FD72A3"/>
    <w:rsid w:val="00FD730A"/>
    <w:rsid w:val="00FD732B"/>
    <w:rsid w:val="00FD73A0"/>
    <w:rsid w:val="00FD7460"/>
    <w:rsid w:val="00FD75C7"/>
    <w:rsid w:val="00FD7784"/>
    <w:rsid w:val="00FD784C"/>
    <w:rsid w:val="00FD785E"/>
    <w:rsid w:val="00FD791E"/>
    <w:rsid w:val="00FD7940"/>
    <w:rsid w:val="00FD7A3E"/>
    <w:rsid w:val="00FD7A4B"/>
    <w:rsid w:val="00FD7A5A"/>
    <w:rsid w:val="00FD7A73"/>
    <w:rsid w:val="00FD7BC7"/>
    <w:rsid w:val="00FD7BCA"/>
    <w:rsid w:val="00FD7E97"/>
    <w:rsid w:val="00FD7EB3"/>
    <w:rsid w:val="00FE000B"/>
    <w:rsid w:val="00FE001E"/>
    <w:rsid w:val="00FE0073"/>
    <w:rsid w:val="00FE014D"/>
    <w:rsid w:val="00FE01F0"/>
    <w:rsid w:val="00FE0285"/>
    <w:rsid w:val="00FE02F2"/>
    <w:rsid w:val="00FE0307"/>
    <w:rsid w:val="00FE031B"/>
    <w:rsid w:val="00FE0439"/>
    <w:rsid w:val="00FE0513"/>
    <w:rsid w:val="00FE0565"/>
    <w:rsid w:val="00FE0587"/>
    <w:rsid w:val="00FE0747"/>
    <w:rsid w:val="00FE0887"/>
    <w:rsid w:val="00FE09B8"/>
    <w:rsid w:val="00FE09E4"/>
    <w:rsid w:val="00FE09ED"/>
    <w:rsid w:val="00FE0A37"/>
    <w:rsid w:val="00FE0A46"/>
    <w:rsid w:val="00FE0C62"/>
    <w:rsid w:val="00FE0DFA"/>
    <w:rsid w:val="00FE1085"/>
    <w:rsid w:val="00FE1253"/>
    <w:rsid w:val="00FE12AD"/>
    <w:rsid w:val="00FE14CC"/>
    <w:rsid w:val="00FE16B4"/>
    <w:rsid w:val="00FE18B9"/>
    <w:rsid w:val="00FE18F0"/>
    <w:rsid w:val="00FE197E"/>
    <w:rsid w:val="00FE1AC0"/>
    <w:rsid w:val="00FE1B6E"/>
    <w:rsid w:val="00FE1B94"/>
    <w:rsid w:val="00FE1CD6"/>
    <w:rsid w:val="00FE1D37"/>
    <w:rsid w:val="00FE1D67"/>
    <w:rsid w:val="00FE1E08"/>
    <w:rsid w:val="00FE1ECA"/>
    <w:rsid w:val="00FE1F17"/>
    <w:rsid w:val="00FE2028"/>
    <w:rsid w:val="00FE206A"/>
    <w:rsid w:val="00FE20E3"/>
    <w:rsid w:val="00FE2132"/>
    <w:rsid w:val="00FE21DF"/>
    <w:rsid w:val="00FE233C"/>
    <w:rsid w:val="00FE246B"/>
    <w:rsid w:val="00FE2604"/>
    <w:rsid w:val="00FE28B8"/>
    <w:rsid w:val="00FE29FB"/>
    <w:rsid w:val="00FE2A98"/>
    <w:rsid w:val="00FE2B81"/>
    <w:rsid w:val="00FE2BEC"/>
    <w:rsid w:val="00FE2D26"/>
    <w:rsid w:val="00FE2DC7"/>
    <w:rsid w:val="00FE2DDD"/>
    <w:rsid w:val="00FE2E35"/>
    <w:rsid w:val="00FE2EE6"/>
    <w:rsid w:val="00FE2F0D"/>
    <w:rsid w:val="00FE2F4A"/>
    <w:rsid w:val="00FE3089"/>
    <w:rsid w:val="00FE31AC"/>
    <w:rsid w:val="00FE326F"/>
    <w:rsid w:val="00FE3440"/>
    <w:rsid w:val="00FE351D"/>
    <w:rsid w:val="00FE356E"/>
    <w:rsid w:val="00FE3605"/>
    <w:rsid w:val="00FE36AA"/>
    <w:rsid w:val="00FE36E1"/>
    <w:rsid w:val="00FE3707"/>
    <w:rsid w:val="00FE3871"/>
    <w:rsid w:val="00FE391C"/>
    <w:rsid w:val="00FE3A46"/>
    <w:rsid w:val="00FE3A6E"/>
    <w:rsid w:val="00FE3B26"/>
    <w:rsid w:val="00FE3BB4"/>
    <w:rsid w:val="00FE3C07"/>
    <w:rsid w:val="00FE3C1B"/>
    <w:rsid w:val="00FE3C5E"/>
    <w:rsid w:val="00FE3CF4"/>
    <w:rsid w:val="00FE3DCA"/>
    <w:rsid w:val="00FE3DEF"/>
    <w:rsid w:val="00FE3DFC"/>
    <w:rsid w:val="00FE3F1E"/>
    <w:rsid w:val="00FE3F5A"/>
    <w:rsid w:val="00FE3FB0"/>
    <w:rsid w:val="00FE3FCE"/>
    <w:rsid w:val="00FE3FFC"/>
    <w:rsid w:val="00FE409A"/>
    <w:rsid w:val="00FE4164"/>
    <w:rsid w:val="00FE430E"/>
    <w:rsid w:val="00FE43BB"/>
    <w:rsid w:val="00FE46EC"/>
    <w:rsid w:val="00FE47AC"/>
    <w:rsid w:val="00FE4803"/>
    <w:rsid w:val="00FE483F"/>
    <w:rsid w:val="00FE48B5"/>
    <w:rsid w:val="00FE4A00"/>
    <w:rsid w:val="00FE50F0"/>
    <w:rsid w:val="00FE516B"/>
    <w:rsid w:val="00FE52A9"/>
    <w:rsid w:val="00FE5323"/>
    <w:rsid w:val="00FE5556"/>
    <w:rsid w:val="00FE558A"/>
    <w:rsid w:val="00FE59F4"/>
    <w:rsid w:val="00FE5A67"/>
    <w:rsid w:val="00FE5D1B"/>
    <w:rsid w:val="00FE5E41"/>
    <w:rsid w:val="00FE5EBC"/>
    <w:rsid w:val="00FE5F3F"/>
    <w:rsid w:val="00FE6046"/>
    <w:rsid w:val="00FE60AE"/>
    <w:rsid w:val="00FE6220"/>
    <w:rsid w:val="00FE6272"/>
    <w:rsid w:val="00FE63FC"/>
    <w:rsid w:val="00FE6518"/>
    <w:rsid w:val="00FE65AE"/>
    <w:rsid w:val="00FE6660"/>
    <w:rsid w:val="00FE67E4"/>
    <w:rsid w:val="00FE684D"/>
    <w:rsid w:val="00FE698A"/>
    <w:rsid w:val="00FE6AD1"/>
    <w:rsid w:val="00FE6B13"/>
    <w:rsid w:val="00FE6B8A"/>
    <w:rsid w:val="00FE6C95"/>
    <w:rsid w:val="00FE6E66"/>
    <w:rsid w:val="00FE70D7"/>
    <w:rsid w:val="00FE71CA"/>
    <w:rsid w:val="00FE7306"/>
    <w:rsid w:val="00FE756A"/>
    <w:rsid w:val="00FE7817"/>
    <w:rsid w:val="00FE7BE9"/>
    <w:rsid w:val="00FE7C2F"/>
    <w:rsid w:val="00FE7C44"/>
    <w:rsid w:val="00FE7CED"/>
    <w:rsid w:val="00FE7DBD"/>
    <w:rsid w:val="00FE7EDD"/>
    <w:rsid w:val="00FF0086"/>
    <w:rsid w:val="00FF0152"/>
    <w:rsid w:val="00FF0247"/>
    <w:rsid w:val="00FF0432"/>
    <w:rsid w:val="00FF057A"/>
    <w:rsid w:val="00FF07A7"/>
    <w:rsid w:val="00FF08BE"/>
    <w:rsid w:val="00FF0AD9"/>
    <w:rsid w:val="00FF0B88"/>
    <w:rsid w:val="00FF0BCF"/>
    <w:rsid w:val="00FF0C77"/>
    <w:rsid w:val="00FF0CC2"/>
    <w:rsid w:val="00FF0CC8"/>
    <w:rsid w:val="00FF0D40"/>
    <w:rsid w:val="00FF0E07"/>
    <w:rsid w:val="00FF0E4A"/>
    <w:rsid w:val="00FF0EB4"/>
    <w:rsid w:val="00FF0F70"/>
    <w:rsid w:val="00FF0F78"/>
    <w:rsid w:val="00FF1001"/>
    <w:rsid w:val="00FF1046"/>
    <w:rsid w:val="00FF1178"/>
    <w:rsid w:val="00FF1281"/>
    <w:rsid w:val="00FF12FA"/>
    <w:rsid w:val="00FF1386"/>
    <w:rsid w:val="00FF1515"/>
    <w:rsid w:val="00FF15DA"/>
    <w:rsid w:val="00FF1611"/>
    <w:rsid w:val="00FF1727"/>
    <w:rsid w:val="00FF1742"/>
    <w:rsid w:val="00FF179F"/>
    <w:rsid w:val="00FF17A6"/>
    <w:rsid w:val="00FF1AE3"/>
    <w:rsid w:val="00FF1B10"/>
    <w:rsid w:val="00FF1BC6"/>
    <w:rsid w:val="00FF1CC6"/>
    <w:rsid w:val="00FF1E22"/>
    <w:rsid w:val="00FF1EA9"/>
    <w:rsid w:val="00FF1FCA"/>
    <w:rsid w:val="00FF2187"/>
    <w:rsid w:val="00FF21D2"/>
    <w:rsid w:val="00FF23BD"/>
    <w:rsid w:val="00FF23D4"/>
    <w:rsid w:val="00FF242B"/>
    <w:rsid w:val="00FF24A3"/>
    <w:rsid w:val="00FF24B2"/>
    <w:rsid w:val="00FF2614"/>
    <w:rsid w:val="00FF26AD"/>
    <w:rsid w:val="00FF2728"/>
    <w:rsid w:val="00FF2778"/>
    <w:rsid w:val="00FF27A0"/>
    <w:rsid w:val="00FF28CF"/>
    <w:rsid w:val="00FF2931"/>
    <w:rsid w:val="00FF2A5F"/>
    <w:rsid w:val="00FF2C55"/>
    <w:rsid w:val="00FF2D6C"/>
    <w:rsid w:val="00FF2D85"/>
    <w:rsid w:val="00FF2E92"/>
    <w:rsid w:val="00FF2F1D"/>
    <w:rsid w:val="00FF2F5B"/>
    <w:rsid w:val="00FF2F8D"/>
    <w:rsid w:val="00FF2F95"/>
    <w:rsid w:val="00FF2FDF"/>
    <w:rsid w:val="00FF312B"/>
    <w:rsid w:val="00FF33AD"/>
    <w:rsid w:val="00FF34A8"/>
    <w:rsid w:val="00FF368D"/>
    <w:rsid w:val="00FF373B"/>
    <w:rsid w:val="00FF384F"/>
    <w:rsid w:val="00FF38E7"/>
    <w:rsid w:val="00FF398A"/>
    <w:rsid w:val="00FF39FC"/>
    <w:rsid w:val="00FF3BD7"/>
    <w:rsid w:val="00FF3C71"/>
    <w:rsid w:val="00FF3CDF"/>
    <w:rsid w:val="00FF3F2F"/>
    <w:rsid w:val="00FF3FA2"/>
    <w:rsid w:val="00FF400B"/>
    <w:rsid w:val="00FF4086"/>
    <w:rsid w:val="00FF41F8"/>
    <w:rsid w:val="00FF42CE"/>
    <w:rsid w:val="00FF4493"/>
    <w:rsid w:val="00FF465F"/>
    <w:rsid w:val="00FF46F9"/>
    <w:rsid w:val="00FF48FF"/>
    <w:rsid w:val="00FF4977"/>
    <w:rsid w:val="00FF49E5"/>
    <w:rsid w:val="00FF4C09"/>
    <w:rsid w:val="00FF4CF6"/>
    <w:rsid w:val="00FF4F68"/>
    <w:rsid w:val="00FF5144"/>
    <w:rsid w:val="00FF51F1"/>
    <w:rsid w:val="00FF5320"/>
    <w:rsid w:val="00FF53AF"/>
    <w:rsid w:val="00FF53FF"/>
    <w:rsid w:val="00FF554A"/>
    <w:rsid w:val="00FF569C"/>
    <w:rsid w:val="00FF572C"/>
    <w:rsid w:val="00FF581E"/>
    <w:rsid w:val="00FF58AE"/>
    <w:rsid w:val="00FF5903"/>
    <w:rsid w:val="00FF5920"/>
    <w:rsid w:val="00FF5960"/>
    <w:rsid w:val="00FF5B17"/>
    <w:rsid w:val="00FF5B7C"/>
    <w:rsid w:val="00FF5C5E"/>
    <w:rsid w:val="00FF5CDB"/>
    <w:rsid w:val="00FF5EFD"/>
    <w:rsid w:val="00FF601E"/>
    <w:rsid w:val="00FF6049"/>
    <w:rsid w:val="00FF60AC"/>
    <w:rsid w:val="00FF623D"/>
    <w:rsid w:val="00FF6282"/>
    <w:rsid w:val="00FF62DE"/>
    <w:rsid w:val="00FF642E"/>
    <w:rsid w:val="00FF65D8"/>
    <w:rsid w:val="00FF6625"/>
    <w:rsid w:val="00FF6672"/>
    <w:rsid w:val="00FF6692"/>
    <w:rsid w:val="00FF66D9"/>
    <w:rsid w:val="00FF6761"/>
    <w:rsid w:val="00FF6792"/>
    <w:rsid w:val="00FF67B8"/>
    <w:rsid w:val="00FF67F1"/>
    <w:rsid w:val="00FF6853"/>
    <w:rsid w:val="00FF685E"/>
    <w:rsid w:val="00FF6877"/>
    <w:rsid w:val="00FF687F"/>
    <w:rsid w:val="00FF6C30"/>
    <w:rsid w:val="00FF6E90"/>
    <w:rsid w:val="00FF6F89"/>
    <w:rsid w:val="00FF6FEA"/>
    <w:rsid w:val="00FF703B"/>
    <w:rsid w:val="00FF7202"/>
    <w:rsid w:val="00FF7371"/>
    <w:rsid w:val="00FF7422"/>
    <w:rsid w:val="00FF745F"/>
    <w:rsid w:val="00FF7503"/>
    <w:rsid w:val="00FF7577"/>
    <w:rsid w:val="00FF7591"/>
    <w:rsid w:val="00FF76A7"/>
    <w:rsid w:val="00FF76F1"/>
    <w:rsid w:val="00FF79AD"/>
    <w:rsid w:val="00FF7A32"/>
    <w:rsid w:val="00FF7B57"/>
    <w:rsid w:val="00FF7BB2"/>
    <w:rsid w:val="00FF7BB8"/>
    <w:rsid w:val="00FF7C54"/>
    <w:rsid w:val="00FF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F33F7F63-3CF1-481B-98E1-F2787136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5BAD"/>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qFormat/>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uiPriority w:val="59"/>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P,列表段落11"/>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uiPriority w:val="35"/>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nhideWhenUsed/>
    <w:qFormat/>
    <w:rsid w:val="00275CF5"/>
    <w:rPr>
      <w:sz w:val="21"/>
      <w:szCs w:val="21"/>
    </w:rPr>
  </w:style>
  <w:style w:type="paragraph" w:styleId="af1">
    <w:name w:val="annotation text"/>
    <w:basedOn w:val="a"/>
    <w:link w:val="af2"/>
    <w:unhideWhenUsed/>
    <w:qFormat/>
    <w:rsid w:val="00275CF5"/>
    <w:pPr>
      <w:jc w:val="left"/>
    </w:pPr>
  </w:style>
  <w:style w:type="character" w:customStyle="1" w:styleId="af2">
    <w:name w:val="批注文字 字符"/>
    <w:basedOn w:val="a0"/>
    <w:link w:val="af1"/>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qFormat/>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footnote text"/>
    <w:basedOn w:val="a"/>
    <w:link w:val="afc"/>
    <w:qFormat/>
    <w:rsid w:val="007909AB"/>
    <w:pPr>
      <w:widowControl/>
      <w:adjustRightInd/>
      <w:snapToGrid/>
      <w:spacing w:beforeLines="0" w:before="0" w:line="240" w:lineRule="auto"/>
    </w:pPr>
    <w:rPr>
      <w:rFonts w:ascii="Times" w:eastAsia="Batang" w:hAnsi="Times" w:cs="Times New Roman"/>
      <w:kern w:val="0"/>
      <w:sz w:val="20"/>
      <w:szCs w:val="20"/>
      <w:lang w:val="x-none" w:eastAsia="x-none"/>
    </w:rPr>
  </w:style>
  <w:style w:type="character" w:customStyle="1" w:styleId="afc">
    <w:name w:val="脚注文本 字符"/>
    <w:basedOn w:val="a0"/>
    <w:link w:val="afb"/>
    <w:rsid w:val="007909AB"/>
    <w:rPr>
      <w:rFonts w:ascii="Times" w:eastAsia="Batang" w:hAnsi="Times" w:cs="Times New Roman"/>
      <w:kern w:val="0"/>
      <w:sz w:val="20"/>
      <w:szCs w:val="20"/>
      <w:lang w:val="x-none" w:eastAsia="x-none"/>
    </w:rPr>
  </w:style>
  <w:style w:type="table" w:styleId="13">
    <w:name w:val="Grid Table 1 Light"/>
    <w:basedOn w:val="a1"/>
    <w:uiPriority w:val="46"/>
    <w:rsid w:val="0034591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1">
    <w:name w:val="标题 4 字符1"/>
    <w:basedOn w:val="a0"/>
    <w:uiPriority w:val="9"/>
    <w:qFormat/>
    <w:rsid w:val="00EB7879"/>
    <w:rPr>
      <w:rFonts w:ascii="Arial" w:eastAsia="Arial" w:hAnsi="Arial"/>
      <w:sz w:val="24"/>
    </w:rPr>
  </w:style>
  <w:style w:type="paragraph" w:styleId="TOC">
    <w:name w:val="TOC Heading"/>
    <w:basedOn w:val="1"/>
    <w:next w:val="a"/>
    <w:uiPriority w:val="39"/>
    <w:unhideWhenUsed/>
    <w:qFormat/>
    <w:rsid w:val="00104A5E"/>
    <w:pPr>
      <w:keepLines/>
      <w:autoSpaceDE/>
      <w:autoSpaceDN/>
      <w:adjustRightInd/>
      <w:snapToGrid/>
      <w:spacing w:beforeLines="0" w:before="240" w:after="0" w:line="259" w:lineRule="auto"/>
      <w:jc w:val="left"/>
      <w:outlineLvl w:val="9"/>
    </w:pPr>
    <w:rPr>
      <w:rFonts w:asciiTheme="majorHAnsi" w:eastAsiaTheme="majorEastAsia" w:hAnsiTheme="majorHAnsi" w:cstheme="majorBidi"/>
      <w:b w:val="0"/>
      <w:bCs w:val="0"/>
      <w:color w:val="2E74B5" w:themeColor="accent1" w:themeShade="BF"/>
      <w:sz w:val="32"/>
      <w:szCs w:val="32"/>
      <w:lang w:eastAsia="zh-CN"/>
    </w:rPr>
  </w:style>
  <w:style w:type="paragraph" w:styleId="TOC1">
    <w:name w:val="toc 1"/>
    <w:basedOn w:val="a"/>
    <w:next w:val="a"/>
    <w:autoRedefine/>
    <w:uiPriority w:val="39"/>
    <w:unhideWhenUsed/>
    <w:rsid w:val="00104A5E"/>
  </w:style>
  <w:style w:type="paragraph" w:styleId="TOC2">
    <w:name w:val="toc 2"/>
    <w:basedOn w:val="a"/>
    <w:next w:val="a"/>
    <w:autoRedefine/>
    <w:uiPriority w:val="39"/>
    <w:unhideWhenUsed/>
    <w:rsid w:val="00104A5E"/>
    <w:pPr>
      <w:ind w:leftChars="200" w:left="420"/>
    </w:pPr>
  </w:style>
  <w:style w:type="paragraph" w:styleId="TOC3">
    <w:name w:val="toc 3"/>
    <w:basedOn w:val="a"/>
    <w:next w:val="a"/>
    <w:autoRedefine/>
    <w:uiPriority w:val="39"/>
    <w:unhideWhenUsed/>
    <w:rsid w:val="00104A5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15948286">
      <w:bodyDiv w:val="1"/>
      <w:marLeft w:val="0"/>
      <w:marRight w:val="0"/>
      <w:marTop w:val="0"/>
      <w:marBottom w:val="0"/>
      <w:divBdr>
        <w:top w:val="none" w:sz="0" w:space="0" w:color="auto"/>
        <w:left w:val="none" w:sz="0" w:space="0" w:color="auto"/>
        <w:bottom w:val="none" w:sz="0" w:space="0" w:color="auto"/>
        <w:right w:val="none" w:sz="0" w:space="0" w:color="auto"/>
      </w:divBdr>
      <w:divsChild>
        <w:div w:id="1613592482">
          <w:marLeft w:val="274"/>
          <w:marRight w:val="0"/>
          <w:marTop w:val="0"/>
          <w:marBottom w:val="0"/>
          <w:divBdr>
            <w:top w:val="none" w:sz="0" w:space="0" w:color="auto"/>
            <w:left w:val="none" w:sz="0" w:space="0" w:color="auto"/>
            <w:bottom w:val="none" w:sz="0" w:space="0" w:color="auto"/>
            <w:right w:val="none" w:sz="0" w:space="0" w:color="auto"/>
          </w:divBdr>
        </w:div>
        <w:div w:id="1051996902">
          <w:marLeft w:val="994"/>
          <w:marRight w:val="0"/>
          <w:marTop w:val="0"/>
          <w:marBottom w:val="0"/>
          <w:divBdr>
            <w:top w:val="none" w:sz="0" w:space="0" w:color="auto"/>
            <w:left w:val="none" w:sz="0" w:space="0" w:color="auto"/>
            <w:bottom w:val="none" w:sz="0" w:space="0" w:color="auto"/>
            <w:right w:val="none" w:sz="0" w:space="0" w:color="auto"/>
          </w:divBdr>
        </w:div>
        <w:div w:id="239146310">
          <w:marLeft w:val="274"/>
          <w:marRight w:val="0"/>
          <w:marTop w:val="0"/>
          <w:marBottom w:val="0"/>
          <w:divBdr>
            <w:top w:val="none" w:sz="0" w:space="0" w:color="auto"/>
            <w:left w:val="none" w:sz="0" w:space="0" w:color="auto"/>
            <w:bottom w:val="none" w:sz="0" w:space="0" w:color="auto"/>
            <w:right w:val="none" w:sz="0" w:space="0" w:color="auto"/>
          </w:divBdr>
        </w:div>
        <w:div w:id="1948269061">
          <w:marLeft w:val="994"/>
          <w:marRight w:val="0"/>
          <w:marTop w:val="0"/>
          <w:marBottom w:val="0"/>
          <w:divBdr>
            <w:top w:val="none" w:sz="0" w:space="0" w:color="auto"/>
            <w:left w:val="none" w:sz="0" w:space="0" w:color="auto"/>
            <w:bottom w:val="none" w:sz="0" w:space="0" w:color="auto"/>
            <w:right w:val="none" w:sz="0" w:space="0" w:color="auto"/>
          </w:divBdr>
        </w:div>
        <w:div w:id="356547289">
          <w:marLeft w:val="274"/>
          <w:marRight w:val="0"/>
          <w:marTop w:val="0"/>
          <w:marBottom w:val="0"/>
          <w:divBdr>
            <w:top w:val="none" w:sz="0" w:space="0" w:color="auto"/>
            <w:left w:val="none" w:sz="0" w:space="0" w:color="auto"/>
            <w:bottom w:val="none" w:sz="0" w:space="0" w:color="auto"/>
            <w:right w:val="none" w:sz="0" w:space="0" w:color="auto"/>
          </w:divBdr>
        </w:div>
      </w:divsChild>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179898824">
      <w:bodyDiv w:val="1"/>
      <w:marLeft w:val="0"/>
      <w:marRight w:val="0"/>
      <w:marTop w:val="0"/>
      <w:marBottom w:val="0"/>
      <w:divBdr>
        <w:top w:val="none" w:sz="0" w:space="0" w:color="auto"/>
        <w:left w:val="none" w:sz="0" w:space="0" w:color="auto"/>
        <w:bottom w:val="none" w:sz="0" w:space="0" w:color="auto"/>
        <w:right w:val="none" w:sz="0" w:space="0" w:color="auto"/>
      </w:divBdr>
      <w:divsChild>
        <w:div w:id="1136533793">
          <w:marLeft w:val="1166"/>
          <w:marRight w:val="0"/>
          <w:marTop w:val="0"/>
          <w:marBottom w:val="0"/>
          <w:divBdr>
            <w:top w:val="none" w:sz="0" w:space="0" w:color="auto"/>
            <w:left w:val="none" w:sz="0" w:space="0" w:color="auto"/>
            <w:bottom w:val="none" w:sz="0" w:space="0" w:color="auto"/>
            <w:right w:val="none" w:sz="0" w:space="0" w:color="auto"/>
          </w:divBdr>
        </w:div>
      </w:divsChild>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73581937">
      <w:bodyDiv w:val="1"/>
      <w:marLeft w:val="0"/>
      <w:marRight w:val="0"/>
      <w:marTop w:val="0"/>
      <w:marBottom w:val="0"/>
      <w:divBdr>
        <w:top w:val="none" w:sz="0" w:space="0" w:color="auto"/>
        <w:left w:val="none" w:sz="0" w:space="0" w:color="auto"/>
        <w:bottom w:val="none" w:sz="0" w:space="0" w:color="auto"/>
        <w:right w:val="none" w:sz="0" w:space="0" w:color="auto"/>
      </w:divBdr>
      <w:divsChild>
        <w:div w:id="435516885">
          <w:marLeft w:val="274"/>
          <w:marRight w:val="0"/>
          <w:marTop w:val="0"/>
          <w:marBottom w:val="0"/>
          <w:divBdr>
            <w:top w:val="none" w:sz="0" w:space="0" w:color="auto"/>
            <w:left w:val="none" w:sz="0" w:space="0" w:color="auto"/>
            <w:bottom w:val="none" w:sz="0" w:space="0" w:color="auto"/>
            <w:right w:val="none" w:sz="0" w:space="0" w:color="auto"/>
          </w:divBdr>
        </w:div>
      </w:divsChild>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19571247">
      <w:bodyDiv w:val="1"/>
      <w:marLeft w:val="0"/>
      <w:marRight w:val="0"/>
      <w:marTop w:val="0"/>
      <w:marBottom w:val="0"/>
      <w:divBdr>
        <w:top w:val="none" w:sz="0" w:space="0" w:color="auto"/>
        <w:left w:val="none" w:sz="0" w:space="0" w:color="auto"/>
        <w:bottom w:val="none" w:sz="0" w:space="0" w:color="auto"/>
        <w:right w:val="none" w:sz="0" w:space="0" w:color="auto"/>
      </w:divBdr>
      <w:divsChild>
        <w:div w:id="1022242154">
          <w:marLeft w:val="274"/>
          <w:marRight w:val="0"/>
          <w:marTop w:val="0"/>
          <w:marBottom w:val="0"/>
          <w:divBdr>
            <w:top w:val="none" w:sz="0" w:space="0" w:color="auto"/>
            <w:left w:val="none" w:sz="0" w:space="0" w:color="auto"/>
            <w:bottom w:val="none" w:sz="0" w:space="0" w:color="auto"/>
            <w:right w:val="none" w:sz="0" w:space="0" w:color="auto"/>
          </w:divBdr>
        </w:div>
        <w:div w:id="2061712455">
          <w:marLeft w:val="274"/>
          <w:marRight w:val="0"/>
          <w:marTop w:val="0"/>
          <w:marBottom w:val="0"/>
          <w:divBdr>
            <w:top w:val="none" w:sz="0" w:space="0" w:color="auto"/>
            <w:left w:val="none" w:sz="0" w:space="0" w:color="auto"/>
            <w:bottom w:val="none" w:sz="0" w:space="0" w:color="auto"/>
            <w:right w:val="none" w:sz="0" w:space="0" w:color="auto"/>
          </w:divBdr>
        </w:div>
        <w:div w:id="2101215248">
          <w:marLeft w:val="274"/>
          <w:marRight w:val="0"/>
          <w:marTop w:val="0"/>
          <w:marBottom w:val="0"/>
          <w:divBdr>
            <w:top w:val="none" w:sz="0" w:space="0" w:color="auto"/>
            <w:left w:val="none" w:sz="0" w:space="0" w:color="auto"/>
            <w:bottom w:val="none" w:sz="0" w:space="0" w:color="auto"/>
            <w:right w:val="none" w:sz="0" w:space="0" w:color="auto"/>
          </w:divBdr>
        </w:div>
        <w:div w:id="2092847617">
          <w:marLeft w:val="562"/>
          <w:marRight w:val="0"/>
          <w:marTop w:val="0"/>
          <w:marBottom w:val="0"/>
          <w:divBdr>
            <w:top w:val="none" w:sz="0" w:space="0" w:color="auto"/>
            <w:left w:val="none" w:sz="0" w:space="0" w:color="auto"/>
            <w:bottom w:val="none" w:sz="0" w:space="0" w:color="auto"/>
            <w:right w:val="none" w:sz="0" w:space="0" w:color="auto"/>
          </w:divBdr>
        </w:div>
      </w:divsChild>
    </w:div>
    <w:div w:id="429398435">
      <w:bodyDiv w:val="1"/>
      <w:marLeft w:val="0"/>
      <w:marRight w:val="0"/>
      <w:marTop w:val="0"/>
      <w:marBottom w:val="0"/>
      <w:divBdr>
        <w:top w:val="none" w:sz="0" w:space="0" w:color="auto"/>
        <w:left w:val="none" w:sz="0" w:space="0" w:color="auto"/>
        <w:bottom w:val="none" w:sz="0" w:space="0" w:color="auto"/>
        <w:right w:val="none" w:sz="0" w:space="0" w:color="auto"/>
      </w:divBdr>
      <w:divsChild>
        <w:div w:id="872763925">
          <w:marLeft w:val="1800"/>
          <w:marRight w:val="0"/>
          <w:marTop w:val="0"/>
          <w:marBottom w:val="0"/>
          <w:divBdr>
            <w:top w:val="none" w:sz="0" w:space="0" w:color="auto"/>
            <w:left w:val="none" w:sz="0" w:space="0" w:color="auto"/>
            <w:bottom w:val="none" w:sz="0" w:space="0" w:color="auto"/>
            <w:right w:val="none" w:sz="0" w:space="0" w:color="auto"/>
          </w:divBdr>
        </w:div>
      </w:divsChild>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488713319">
      <w:bodyDiv w:val="1"/>
      <w:marLeft w:val="0"/>
      <w:marRight w:val="0"/>
      <w:marTop w:val="0"/>
      <w:marBottom w:val="0"/>
      <w:divBdr>
        <w:top w:val="none" w:sz="0" w:space="0" w:color="auto"/>
        <w:left w:val="none" w:sz="0" w:space="0" w:color="auto"/>
        <w:bottom w:val="none" w:sz="0" w:space="0" w:color="auto"/>
        <w:right w:val="none" w:sz="0" w:space="0" w:color="auto"/>
      </w:divBdr>
      <w:divsChild>
        <w:div w:id="1578321192">
          <w:marLeft w:val="274"/>
          <w:marRight w:val="0"/>
          <w:marTop w:val="0"/>
          <w:marBottom w:val="0"/>
          <w:divBdr>
            <w:top w:val="none" w:sz="0" w:space="0" w:color="auto"/>
            <w:left w:val="none" w:sz="0" w:space="0" w:color="auto"/>
            <w:bottom w:val="none" w:sz="0" w:space="0" w:color="auto"/>
            <w:right w:val="none" w:sz="0" w:space="0" w:color="auto"/>
          </w:divBdr>
        </w:div>
        <w:div w:id="347874898">
          <w:marLeft w:val="547"/>
          <w:marRight w:val="0"/>
          <w:marTop w:val="0"/>
          <w:marBottom w:val="0"/>
          <w:divBdr>
            <w:top w:val="none" w:sz="0" w:space="0" w:color="auto"/>
            <w:left w:val="none" w:sz="0" w:space="0" w:color="auto"/>
            <w:bottom w:val="none" w:sz="0" w:space="0" w:color="auto"/>
            <w:right w:val="none" w:sz="0" w:space="0" w:color="auto"/>
          </w:divBdr>
        </w:div>
        <w:div w:id="1792816866">
          <w:marLeft w:val="547"/>
          <w:marRight w:val="0"/>
          <w:marTop w:val="0"/>
          <w:marBottom w:val="0"/>
          <w:divBdr>
            <w:top w:val="none" w:sz="0" w:space="0" w:color="auto"/>
            <w:left w:val="none" w:sz="0" w:space="0" w:color="auto"/>
            <w:bottom w:val="none" w:sz="0" w:space="0" w:color="auto"/>
            <w:right w:val="none" w:sz="0" w:space="0" w:color="auto"/>
          </w:divBdr>
        </w:div>
        <w:div w:id="2019194754">
          <w:marLeft w:val="274"/>
          <w:marRight w:val="0"/>
          <w:marTop w:val="0"/>
          <w:marBottom w:val="0"/>
          <w:divBdr>
            <w:top w:val="none" w:sz="0" w:space="0" w:color="auto"/>
            <w:left w:val="none" w:sz="0" w:space="0" w:color="auto"/>
            <w:bottom w:val="none" w:sz="0" w:space="0" w:color="auto"/>
            <w:right w:val="none" w:sz="0" w:space="0" w:color="auto"/>
          </w:divBdr>
        </w:div>
        <w:div w:id="1195312433">
          <w:marLeft w:val="274"/>
          <w:marRight w:val="0"/>
          <w:marTop w:val="0"/>
          <w:marBottom w:val="0"/>
          <w:divBdr>
            <w:top w:val="none" w:sz="0" w:space="0" w:color="auto"/>
            <w:left w:val="none" w:sz="0" w:space="0" w:color="auto"/>
            <w:bottom w:val="none" w:sz="0" w:space="0" w:color="auto"/>
            <w:right w:val="none" w:sz="0" w:space="0" w:color="auto"/>
          </w:divBdr>
        </w:div>
        <w:div w:id="986008769">
          <w:marLeft w:val="274"/>
          <w:marRight w:val="0"/>
          <w:marTop w:val="0"/>
          <w:marBottom w:val="0"/>
          <w:divBdr>
            <w:top w:val="none" w:sz="0" w:space="0" w:color="auto"/>
            <w:left w:val="none" w:sz="0" w:space="0" w:color="auto"/>
            <w:bottom w:val="none" w:sz="0" w:space="0" w:color="auto"/>
            <w:right w:val="none" w:sz="0" w:space="0" w:color="auto"/>
          </w:divBdr>
        </w:div>
        <w:div w:id="2014598941">
          <w:marLeft w:val="274"/>
          <w:marRight w:val="0"/>
          <w:marTop w:val="0"/>
          <w:marBottom w:val="0"/>
          <w:divBdr>
            <w:top w:val="none" w:sz="0" w:space="0" w:color="auto"/>
            <w:left w:val="none" w:sz="0" w:space="0" w:color="auto"/>
            <w:bottom w:val="none" w:sz="0" w:space="0" w:color="auto"/>
            <w:right w:val="none" w:sz="0" w:space="0" w:color="auto"/>
          </w:divBdr>
        </w:div>
      </w:divsChild>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27260892">
      <w:bodyDiv w:val="1"/>
      <w:marLeft w:val="0"/>
      <w:marRight w:val="0"/>
      <w:marTop w:val="0"/>
      <w:marBottom w:val="0"/>
      <w:divBdr>
        <w:top w:val="none" w:sz="0" w:space="0" w:color="auto"/>
        <w:left w:val="none" w:sz="0" w:space="0" w:color="auto"/>
        <w:bottom w:val="none" w:sz="0" w:space="0" w:color="auto"/>
        <w:right w:val="none" w:sz="0" w:space="0" w:color="auto"/>
      </w:divBdr>
      <w:divsChild>
        <w:div w:id="1370648536">
          <w:marLeft w:val="1714"/>
          <w:marRight w:val="0"/>
          <w:marTop w:val="0"/>
          <w:marBottom w:val="0"/>
          <w:divBdr>
            <w:top w:val="none" w:sz="0" w:space="0" w:color="auto"/>
            <w:left w:val="none" w:sz="0" w:space="0" w:color="auto"/>
            <w:bottom w:val="none" w:sz="0" w:space="0" w:color="auto"/>
            <w:right w:val="none" w:sz="0" w:space="0" w:color="auto"/>
          </w:divBdr>
        </w:div>
        <w:div w:id="166530283">
          <w:marLeft w:val="1714"/>
          <w:marRight w:val="0"/>
          <w:marTop w:val="0"/>
          <w:marBottom w:val="0"/>
          <w:divBdr>
            <w:top w:val="none" w:sz="0" w:space="0" w:color="auto"/>
            <w:left w:val="none" w:sz="0" w:space="0" w:color="auto"/>
            <w:bottom w:val="none" w:sz="0" w:space="0" w:color="auto"/>
            <w:right w:val="none" w:sz="0" w:space="0" w:color="auto"/>
          </w:divBdr>
        </w:div>
      </w:divsChild>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51382050">
      <w:bodyDiv w:val="1"/>
      <w:marLeft w:val="0"/>
      <w:marRight w:val="0"/>
      <w:marTop w:val="0"/>
      <w:marBottom w:val="0"/>
      <w:divBdr>
        <w:top w:val="none" w:sz="0" w:space="0" w:color="auto"/>
        <w:left w:val="none" w:sz="0" w:space="0" w:color="auto"/>
        <w:bottom w:val="none" w:sz="0" w:space="0" w:color="auto"/>
        <w:right w:val="none" w:sz="0" w:space="0" w:color="auto"/>
      </w:divBdr>
    </w:div>
    <w:div w:id="558713225">
      <w:bodyDiv w:val="1"/>
      <w:marLeft w:val="0"/>
      <w:marRight w:val="0"/>
      <w:marTop w:val="0"/>
      <w:marBottom w:val="0"/>
      <w:divBdr>
        <w:top w:val="none" w:sz="0" w:space="0" w:color="auto"/>
        <w:left w:val="none" w:sz="0" w:space="0" w:color="auto"/>
        <w:bottom w:val="none" w:sz="0" w:space="0" w:color="auto"/>
        <w:right w:val="none" w:sz="0" w:space="0" w:color="auto"/>
      </w:divBdr>
      <w:divsChild>
        <w:div w:id="1338650815">
          <w:marLeft w:val="274"/>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581063354">
      <w:bodyDiv w:val="1"/>
      <w:marLeft w:val="0"/>
      <w:marRight w:val="0"/>
      <w:marTop w:val="0"/>
      <w:marBottom w:val="0"/>
      <w:divBdr>
        <w:top w:val="none" w:sz="0" w:space="0" w:color="auto"/>
        <w:left w:val="none" w:sz="0" w:space="0" w:color="auto"/>
        <w:bottom w:val="none" w:sz="0" w:space="0" w:color="auto"/>
        <w:right w:val="none" w:sz="0" w:space="0" w:color="auto"/>
      </w:divBdr>
      <w:divsChild>
        <w:div w:id="1600403941">
          <w:marLeft w:val="0"/>
          <w:marRight w:val="0"/>
          <w:marTop w:val="0"/>
          <w:marBottom w:val="0"/>
          <w:divBdr>
            <w:top w:val="none" w:sz="0" w:space="0" w:color="auto"/>
            <w:left w:val="none" w:sz="0" w:space="0" w:color="auto"/>
            <w:bottom w:val="none" w:sz="0" w:space="0" w:color="auto"/>
            <w:right w:val="none" w:sz="0" w:space="0" w:color="auto"/>
          </w:divBdr>
          <w:divsChild>
            <w:div w:id="1683630923">
              <w:marLeft w:val="0"/>
              <w:marRight w:val="0"/>
              <w:marTop w:val="0"/>
              <w:marBottom w:val="0"/>
              <w:divBdr>
                <w:top w:val="none" w:sz="0" w:space="0" w:color="auto"/>
                <w:left w:val="none" w:sz="0" w:space="0" w:color="auto"/>
                <w:bottom w:val="none" w:sz="0" w:space="0" w:color="auto"/>
                <w:right w:val="none" w:sz="0" w:space="0" w:color="auto"/>
              </w:divBdr>
              <w:divsChild>
                <w:div w:id="1516381179">
                  <w:marLeft w:val="0"/>
                  <w:marRight w:val="0"/>
                  <w:marTop w:val="0"/>
                  <w:marBottom w:val="0"/>
                  <w:divBdr>
                    <w:top w:val="none" w:sz="0" w:space="0" w:color="auto"/>
                    <w:left w:val="none" w:sz="0" w:space="0" w:color="auto"/>
                    <w:bottom w:val="none" w:sz="0" w:space="0" w:color="auto"/>
                    <w:right w:val="none" w:sz="0" w:space="0" w:color="auto"/>
                  </w:divBdr>
                  <w:divsChild>
                    <w:div w:id="570967147">
                      <w:marLeft w:val="0"/>
                      <w:marRight w:val="0"/>
                      <w:marTop w:val="0"/>
                      <w:marBottom w:val="0"/>
                      <w:divBdr>
                        <w:top w:val="none" w:sz="0" w:space="0" w:color="auto"/>
                        <w:left w:val="none" w:sz="0" w:space="0" w:color="auto"/>
                        <w:bottom w:val="none" w:sz="0" w:space="0" w:color="auto"/>
                        <w:right w:val="none" w:sz="0" w:space="0" w:color="auto"/>
                      </w:divBdr>
                      <w:divsChild>
                        <w:div w:id="366880505">
                          <w:marLeft w:val="0"/>
                          <w:marRight w:val="0"/>
                          <w:marTop w:val="0"/>
                          <w:marBottom w:val="0"/>
                          <w:divBdr>
                            <w:top w:val="none" w:sz="0" w:space="0" w:color="auto"/>
                            <w:left w:val="none" w:sz="0" w:space="0" w:color="auto"/>
                            <w:bottom w:val="none" w:sz="0" w:space="0" w:color="auto"/>
                            <w:right w:val="none" w:sz="0" w:space="0" w:color="auto"/>
                          </w:divBdr>
                          <w:divsChild>
                            <w:div w:id="78893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68953096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65229931">
      <w:bodyDiv w:val="1"/>
      <w:marLeft w:val="0"/>
      <w:marRight w:val="0"/>
      <w:marTop w:val="0"/>
      <w:marBottom w:val="0"/>
      <w:divBdr>
        <w:top w:val="none" w:sz="0" w:space="0" w:color="auto"/>
        <w:left w:val="none" w:sz="0" w:space="0" w:color="auto"/>
        <w:bottom w:val="none" w:sz="0" w:space="0" w:color="auto"/>
        <w:right w:val="none" w:sz="0" w:space="0" w:color="auto"/>
      </w:divBdr>
      <w:divsChild>
        <w:div w:id="10962306">
          <w:marLeft w:val="288"/>
          <w:marRight w:val="0"/>
          <w:marTop w:val="0"/>
          <w:marBottom w:val="0"/>
          <w:divBdr>
            <w:top w:val="none" w:sz="0" w:space="0" w:color="auto"/>
            <w:left w:val="none" w:sz="0" w:space="0" w:color="auto"/>
            <w:bottom w:val="none" w:sz="0" w:space="0" w:color="auto"/>
            <w:right w:val="none" w:sz="0" w:space="0" w:color="auto"/>
          </w:divBdr>
        </w:div>
      </w:divsChild>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5241371">
      <w:bodyDiv w:val="1"/>
      <w:marLeft w:val="0"/>
      <w:marRight w:val="0"/>
      <w:marTop w:val="0"/>
      <w:marBottom w:val="0"/>
      <w:divBdr>
        <w:top w:val="none" w:sz="0" w:space="0" w:color="auto"/>
        <w:left w:val="none" w:sz="0" w:space="0" w:color="auto"/>
        <w:bottom w:val="none" w:sz="0" w:space="0" w:color="auto"/>
        <w:right w:val="none" w:sz="0" w:space="0" w:color="auto"/>
      </w:divBdr>
      <w:divsChild>
        <w:div w:id="1033187636">
          <w:marLeft w:val="274"/>
          <w:marRight w:val="0"/>
          <w:marTop w:val="0"/>
          <w:marBottom w:val="0"/>
          <w:divBdr>
            <w:top w:val="none" w:sz="0" w:space="0" w:color="auto"/>
            <w:left w:val="none" w:sz="0" w:space="0" w:color="auto"/>
            <w:bottom w:val="none" w:sz="0" w:space="0" w:color="auto"/>
            <w:right w:val="none" w:sz="0" w:space="0" w:color="auto"/>
          </w:divBdr>
        </w:div>
        <w:div w:id="1256356992">
          <w:marLeft w:val="547"/>
          <w:marRight w:val="0"/>
          <w:marTop w:val="0"/>
          <w:marBottom w:val="0"/>
          <w:divBdr>
            <w:top w:val="none" w:sz="0" w:space="0" w:color="auto"/>
            <w:left w:val="none" w:sz="0" w:space="0" w:color="auto"/>
            <w:bottom w:val="none" w:sz="0" w:space="0" w:color="auto"/>
            <w:right w:val="none" w:sz="0" w:space="0" w:color="auto"/>
          </w:divBdr>
        </w:div>
        <w:div w:id="1763330621">
          <w:marLeft w:val="547"/>
          <w:marRight w:val="0"/>
          <w:marTop w:val="0"/>
          <w:marBottom w:val="0"/>
          <w:divBdr>
            <w:top w:val="none" w:sz="0" w:space="0" w:color="auto"/>
            <w:left w:val="none" w:sz="0" w:space="0" w:color="auto"/>
            <w:bottom w:val="none" w:sz="0" w:space="0" w:color="auto"/>
            <w:right w:val="none" w:sz="0" w:space="0" w:color="auto"/>
          </w:divBdr>
        </w:div>
        <w:div w:id="1879388402">
          <w:marLeft w:val="547"/>
          <w:marRight w:val="0"/>
          <w:marTop w:val="0"/>
          <w:marBottom w:val="0"/>
          <w:divBdr>
            <w:top w:val="none" w:sz="0" w:space="0" w:color="auto"/>
            <w:left w:val="none" w:sz="0" w:space="0" w:color="auto"/>
            <w:bottom w:val="none" w:sz="0" w:space="0" w:color="auto"/>
            <w:right w:val="none" w:sz="0" w:space="0" w:color="auto"/>
          </w:divBdr>
        </w:div>
        <w:div w:id="1835610407">
          <w:marLeft w:val="547"/>
          <w:marRight w:val="0"/>
          <w:marTop w:val="0"/>
          <w:marBottom w:val="0"/>
          <w:divBdr>
            <w:top w:val="none" w:sz="0" w:space="0" w:color="auto"/>
            <w:left w:val="none" w:sz="0" w:space="0" w:color="auto"/>
            <w:bottom w:val="none" w:sz="0" w:space="0" w:color="auto"/>
            <w:right w:val="none" w:sz="0" w:space="0" w:color="auto"/>
          </w:divBdr>
        </w:div>
      </w:divsChild>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28808900">
      <w:bodyDiv w:val="1"/>
      <w:marLeft w:val="0"/>
      <w:marRight w:val="0"/>
      <w:marTop w:val="0"/>
      <w:marBottom w:val="0"/>
      <w:divBdr>
        <w:top w:val="none" w:sz="0" w:space="0" w:color="auto"/>
        <w:left w:val="none" w:sz="0" w:space="0" w:color="auto"/>
        <w:bottom w:val="none" w:sz="0" w:space="0" w:color="auto"/>
        <w:right w:val="none" w:sz="0" w:space="0" w:color="auto"/>
      </w:divBdr>
      <w:divsChild>
        <w:div w:id="1583832637">
          <w:marLeft w:val="0"/>
          <w:marRight w:val="0"/>
          <w:marTop w:val="0"/>
          <w:marBottom w:val="0"/>
          <w:divBdr>
            <w:top w:val="none" w:sz="0" w:space="0" w:color="auto"/>
            <w:left w:val="none" w:sz="0" w:space="0" w:color="auto"/>
            <w:bottom w:val="none" w:sz="0" w:space="0" w:color="auto"/>
            <w:right w:val="none" w:sz="0" w:space="0" w:color="auto"/>
          </w:divBdr>
          <w:divsChild>
            <w:div w:id="1540586273">
              <w:marLeft w:val="0"/>
              <w:marRight w:val="0"/>
              <w:marTop w:val="0"/>
              <w:marBottom w:val="0"/>
              <w:divBdr>
                <w:top w:val="none" w:sz="0" w:space="0" w:color="auto"/>
                <w:left w:val="none" w:sz="0" w:space="0" w:color="auto"/>
                <w:bottom w:val="none" w:sz="0" w:space="0" w:color="auto"/>
                <w:right w:val="none" w:sz="0" w:space="0" w:color="auto"/>
              </w:divBdr>
              <w:divsChild>
                <w:div w:id="1220022008">
                  <w:marLeft w:val="0"/>
                  <w:marRight w:val="0"/>
                  <w:marTop w:val="0"/>
                  <w:marBottom w:val="0"/>
                  <w:divBdr>
                    <w:top w:val="none" w:sz="0" w:space="0" w:color="auto"/>
                    <w:left w:val="none" w:sz="0" w:space="0" w:color="auto"/>
                    <w:bottom w:val="none" w:sz="0" w:space="0" w:color="auto"/>
                    <w:right w:val="none" w:sz="0" w:space="0" w:color="auto"/>
                  </w:divBdr>
                  <w:divsChild>
                    <w:div w:id="1031759672">
                      <w:marLeft w:val="0"/>
                      <w:marRight w:val="0"/>
                      <w:marTop w:val="0"/>
                      <w:marBottom w:val="0"/>
                      <w:divBdr>
                        <w:top w:val="none" w:sz="0" w:space="0" w:color="auto"/>
                        <w:left w:val="none" w:sz="0" w:space="0" w:color="auto"/>
                        <w:bottom w:val="none" w:sz="0" w:space="0" w:color="auto"/>
                        <w:right w:val="none" w:sz="0" w:space="0" w:color="auto"/>
                      </w:divBdr>
                      <w:divsChild>
                        <w:div w:id="1417048237">
                          <w:marLeft w:val="0"/>
                          <w:marRight w:val="75"/>
                          <w:marTop w:val="0"/>
                          <w:marBottom w:val="0"/>
                          <w:divBdr>
                            <w:top w:val="none" w:sz="0" w:space="0" w:color="auto"/>
                            <w:left w:val="none" w:sz="0" w:space="0" w:color="auto"/>
                            <w:bottom w:val="none" w:sz="0" w:space="0" w:color="auto"/>
                            <w:right w:val="none" w:sz="0" w:space="0" w:color="auto"/>
                          </w:divBdr>
                        </w:div>
                      </w:divsChild>
                    </w:div>
                    <w:div w:id="1019233553">
                      <w:marLeft w:val="0"/>
                      <w:marRight w:val="0"/>
                      <w:marTop w:val="0"/>
                      <w:marBottom w:val="0"/>
                      <w:divBdr>
                        <w:top w:val="none" w:sz="0" w:space="0" w:color="auto"/>
                        <w:left w:val="none" w:sz="0" w:space="0" w:color="auto"/>
                        <w:bottom w:val="none" w:sz="0" w:space="0" w:color="auto"/>
                        <w:right w:val="none" w:sz="0" w:space="0" w:color="auto"/>
                      </w:divBdr>
                      <w:divsChild>
                        <w:div w:id="1733767360">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2676039">
          <w:marLeft w:val="0"/>
          <w:marRight w:val="0"/>
          <w:marTop w:val="0"/>
          <w:marBottom w:val="0"/>
          <w:divBdr>
            <w:top w:val="none" w:sz="0" w:space="0" w:color="auto"/>
            <w:left w:val="none" w:sz="0" w:space="0" w:color="auto"/>
            <w:bottom w:val="none" w:sz="0" w:space="0" w:color="auto"/>
            <w:right w:val="none" w:sz="0" w:space="0" w:color="auto"/>
          </w:divBdr>
          <w:divsChild>
            <w:div w:id="1684210447">
              <w:marLeft w:val="0"/>
              <w:marRight w:val="0"/>
              <w:marTop w:val="0"/>
              <w:marBottom w:val="0"/>
              <w:divBdr>
                <w:top w:val="none" w:sz="0" w:space="0" w:color="auto"/>
                <w:left w:val="none" w:sz="0" w:space="0" w:color="auto"/>
                <w:bottom w:val="none" w:sz="0" w:space="0" w:color="auto"/>
                <w:right w:val="none" w:sz="0" w:space="0" w:color="auto"/>
              </w:divBdr>
              <w:divsChild>
                <w:div w:id="2039503334">
                  <w:marLeft w:val="0"/>
                  <w:marRight w:val="0"/>
                  <w:marTop w:val="0"/>
                  <w:marBottom w:val="0"/>
                  <w:divBdr>
                    <w:top w:val="none" w:sz="0" w:space="0" w:color="auto"/>
                    <w:left w:val="none" w:sz="0" w:space="0" w:color="auto"/>
                    <w:bottom w:val="none" w:sz="0" w:space="0" w:color="auto"/>
                    <w:right w:val="none" w:sz="0" w:space="0" w:color="auto"/>
                  </w:divBdr>
                  <w:divsChild>
                    <w:div w:id="2068063217">
                      <w:marLeft w:val="0"/>
                      <w:marRight w:val="0"/>
                      <w:marTop w:val="0"/>
                      <w:marBottom w:val="0"/>
                      <w:divBdr>
                        <w:top w:val="none" w:sz="0" w:space="0" w:color="auto"/>
                        <w:left w:val="none" w:sz="0" w:space="0" w:color="auto"/>
                        <w:bottom w:val="none" w:sz="0" w:space="0" w:color="auto"/>
                        <w:right w:val="none" w:sz="0" w:space="0" w:color="auto"/>
                      </w:divBdr>
                      <w:divsChild>
                        <w:div w:id="377752083">
                          <w:marLeft w:val="0"/>
                          <w:marRight w:val="0"/>
                          <w:marTop w:val="0"/>
                          <w:marBottom w:val="0"/>
                          <w:divBdr>
                            <w:top w:val="none" w:sz="0" w:space="0" w:color="auto"/>
                            <w:left w:val="none" w:sz="0" w:space="0" w:color="auto"/>
                            <w:bottom w:val="none" w:sz="0" w:space="0" w:color="auto"/>
                            <w:right w:val="none" w:sz="0" w:space="0" w:color="auto"/>
                          </w:divBdr>
                          <w:divsChild>
                            <w:div w:id="208306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308257">
              <w:marLeft w:val="0"/>
              <w:marRight w:val="0"/>
              <w:marTop w:val="0"/>
              <w:marBottom w:val="0"/>
              <w:divBdr>
                <w:top w:val="none" w:sz="0" w:space="0" w:color="auto"/>
                <w:left w:val="none" w:sz="0" w:space="0" w:color="auto"/>
                <w:bottom w:val="none" w:sz="0" w:space="0" w:color="auto"/>
                <w:right w:val="none" w:sz="0" w:space="0" w:color="auto"/>
              </w:divBdr>
              <w:divsChild>
                <w:div w:id="1609198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23769546">
      <w:bodyDiv w:val="1"/>
      <w:marLeft w:val="0"/>
      <w:marRight w:val="0"/>
      <w:marTop w:val="0"/>
      <w:marBottom w:val="0"/>
      <w:divBdr>
        <w:top w:val="none" w:sz="0" w:space="0" w:color="auto"/>
        <w:left w:val="none" w:sz="0" w:space="0" w:color="auto"/>
        <w:bottom w:val="none" w:sz="0" w:space="0" w:color="auto"/>
        <w:right w:val="none" w:sz="0" w:space="0" w:color="auto"/>
      </w:divBdr>
      <w:divsChild>
        <w:div w:id="159153451">
          <w:marLeft w:val="274"/>
          <w:marRight w:val="0"/>
          <w:marTop w:val="0"/>
          <w:marBottom w:val="0"/>
          <w:divBdr>
            <w:top w:val="none" w:sz="0" w:space="0" w:color="auto"/>
            <w:left w:val="none" w:sz="0" w:space="0" w:color="auto"/>
            <w:bottom w:val="none" w:sz="0" w:space="0" w:color="auto"/>
            <w:right w:val="none" w:sz="0" w:space="0" w:color="auto"/>
          </w:divBdr>
        </w:div>
        <w:div w:id="1587424532">
          <w:marLeft w:val="562"/>
          <w:marRight w:val="0"/>
          <w:marTop w:val="0"/>
          <w:marBottom w:val="0"/>
          <w:divBdr>
            <w:top w:val="none" w:sz="0" w:space="0" w:color="auto"/>
            <w:left w:val="none" w:sz="0" w:space="0" w:color="auto"/>
            <w:bottom w:val="none" w:sz="0" w:space="0" w:color="auto"/>
            <w:right w:val="none" w:sz="0" w:space="0" w:color="auto"/>
          </w:divBdr>
        </w:div>
        <w:div w:id="199977487">
          <w:marLeft w:val="274"/>
          <w:marRight w:val="0"/>
          <w:marTop w:val="0"/>
          <w:marBottom w:val="0"/>
          <w:divBdr>
            <w:top w:val="none" w:sz="0" w:space="0" w:color="auto"/>
            <w:left w:val="none" w:sz="0" w:space="0" w:color="auto"/>
            <w:bottom w:val="none" w:sz="0" w:space="0" w:color="auto"/>
            <w:right w:val="none" w:sz="0" w:space="0" w:color="auto"/>
          </w:divBdr>
        </w:div>
        <w:div w:id="111216346">
          <w:marLeft w:val="274"/>
          <w:marRight w:val="0"/>
          <w:marTop w:val="0"/>
          <w:marBottom w:val="0"/>
          <w:divBdr>
            <w:top w:val="none" w:sz="0" w:space="0" w:color="auto"/>
            <w:left w:val="none" w:sz="0" w:space="0" w:color="auto"/>
            <w:bottom w:val="none" w:sz="0" w:space="0" w:color="auto"/>
            <w:right w:val="none" w:sz="0" w:space="0" w:color="auto"/>
          </w:divBdr>
        </w:div>
        <w:div w:id="1604221129">
          <w:marLeft w:val="274"/>
          <w:marRight w:val="0"/>
          <w:marTop w:val="0"/>
          <w:marBottom w:val="0"/>
          <w:divBdr>
            <w:top w:val="none" w:sz="0" w:space="0" w:color="auto"/>
            <w:left w:val="none" w:sz="0" w:space="0" w:color="auto"/>
            <w:bottom w:val="none" w:sz="0" w:space="0" w:color="auto"/>
            <w:right w:val="none" w:sz="0" w:space="0" w:color="auto"/>
          </w:divBdr>
        </w:div>
        <w:div w:id="1298923545">
          <w:marLeft w:val="274"/>
          <w:marRight w:val="0"/>
          <w:marTop w:val="0"/>
          <w:marBottom w:val="0"/>
          <w:divBdr>
            <w:top w:val="none" w:sz="0" w:space="0" w:color="auto"/>
            <w:left w:val="none" w:sz="0" w:space="0" w:color="auto"/>
            <w:bottom w:val="none" w:sz="0" w:space="0" w:color="auto"/>
            <w:right w:val="none" w:sz="0" w:space="0" w:color="auto"/>
          </w:divBdr>
        </w:div>
      </w:divsChild>
    </w:div>
    <w:div w:id="1136410584">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0703937">
      <w:bodyDiv w:val="1"/>
      <w:marLeft w:val="0"/>
      <w:marRight w:val="0"/>
      <w:marTop w:val="0"/>
      <w:marBottom w:val="0"/>
      <w:divBdr>
        <w:top w:val="none" w:sz="0" w:space="0" w:color="auto"/>
        <w:left w:val="none" w:sz="0" w:space="0" w:color="auto"/>
        <w:bottom w:val="none" w:sz="0" w:space="0" w:color="auto"/>
        <w:right w:val="none" w:sz="0" w:space="0" w:color="auto"/>
      </w:divBdr>
      <w:divsChild>
        <w:div w:id="5792570">
          <w:marLeft w:val="274"/>
          <w:marRight w:val="0"/>
          <w:marTop w:val="0"/>
          <w:marBottom w:val="0"/>
          <w:divBdr>
            <w:top w:val="none" w:sz="0" w:space="0" w:color="auto"/>
            <w:left w:val="none" w:sz="0" w:space="0" w:color="auto"/>
            <w:bottom w:val="none" w:sz="0" w:space="0" w:color="auto"/>
            <w:right w:val="none" w:sz="0" w:space="0" w:color="auto"/>
          </w:divBdr>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238520426">
      <w:bodyDiv w:val="1"/>
      <w:marLeft w:val="0"/>
      <w:marRight w:val="0"/>
      <w:marTop w:val="0"/>
      <w:marBottom w:val="0"/>
      <w:divBdr>
        <w:top w:val="none" w:sz="0" w:space="0" w:color="auto"/>
        <w:left w:val="none" w:sz="0" w:space="0" w:color="auto"/>
        <w:bottom w:val="none" w:sz="0" w:space="0" w:color="auto"/>
        <w:right w:val="none" w:sz="0" w:space="0" w:color="auto"/>
      </w:divBdr>
    </w:div>
    <w:div w:id="1280452901">
      <w:bodyDiv w:val="1"/>
      <w:marLeft w:val="0"/>
      <w:marRight w:val="0"/>
      <w:marTop w:val="0"/>
      <w:marBottom w:val="0"/>
      <w:divBdr>
        <w:top w:val="none" w:sz="0" w:space="0" w:color="auto"/>
        <w:left w:val="none" w:sz="0" w:space="0" w:color="auto"/>
        <w:bottom w:val="none" w:sz="0" w:space="0" w:color="auto"/>
        <w:right w:val="none" w:sz="0" w:space="0" w:color="auto"/>
      </w:divBdr>
    </w:div>
    <w:div w:id="1311982784">
      <w:bodyDiv w:val="1"/>
      <w:marLeft w:val="0"/>
      <w:marRight w:val="0"/>
      <w:marTop w:val="0"/>
      <w:marBottom w:val="0"/>
      <w:divBdr>
        <w:top w:val="none" w:sz="0" w:space="0" w:color="auto"/>
        <w:left w:val="none" w:sz="0" w:space="0" w:color="auto"/>
        <w:bottom w:val="none" w:sz="0" w:space="0" w:color="auto"/>
        <w:right w:val="none" w:sz="0" w:space="0" w:color="auto"/>
      </w:divBdr>
      <w:divsChild>
        <w:div w:id="1305502706">
          <w:marLeft w:val="274"/>
          <w:marRight w:val="0"/>
          <w:marTop w:val="0"/>
          <w:marBottom w:val="0"/>
          <w:divBdr>
            <w:top w:val="none" w:sz="0" w:space="0" w:color="auto"/>
            <w:left w:val="none" w:sz="0" w:space="0" w:color="auto"/>
            <w:bottom w:val="none" w:sz="0" w:space="0" w:color="auto"/>
            <w:right w:val="none" w:sz="0" w:space="0" w:color="auto"/>
          </w:divBdr>
        </w:div>
      </w:divsChild>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38216811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18864442">
      <w:bodyDiv w:val="1"/>
      <w:marLeft w:val="0"/>
      <w:marRight w:val="0"/>
      <w:marTop w:val="0"/>
      <w:marBottom w:val="0"/>
      <w:divBdr>
        <w:top w:val="none" w:sz="0" w:space="0" w:color="auto"/>
        <w:left w:val="none" w:sz="0" w:space="0" w:color="auto"/>
        <w:bottom w:val="none" w:sz="0" w:space="0" w:color="auto"/>
        <w:right w:val="none" w:sz="0" w:space="0" w:color="auto"/>
      </w:divBdr>
      <w:divsChild>
        <w:div w:id="2114007171">
          <w:marLeft w:val="994"/>
          <w:marRight w:val="0"/>
          <w:marTop w:val="0"/>
          <w:marBottom w:val="0"/>
          <w:divBdr>
            <w:top w:val="none" w:sz="0" w:space="0" w:color="auto"/>
            <w:left w:val="none" w:sz="0" w:space="0" w:color="auto"/>
            <w:bottom w:val="none" w:sz="0" w:space="0" w:color="auto"/>
            <w:right w:val="none" w:sz="0" w:space="0" w:color="auto"/>
          </w:divBdr>
        </w:div>
        <w:div w:id="1526482212">
          <w:marLeft w:val="1714"/>
          <w:marRight w:val="0"/>
          <w:marTop w:val="0"/>
          <w:marBottom w:val="0"/>
          <w:divBdr>
            <w:top w:val="none" w:sz="0" w:space="0" w:color="auto"/>
            <w:left w:val="none" w:sz="0" w:space="0" w:color="auto"/>
            <w:bottom w:val="none" w:sz="0" w:space="0" w:color="auto"/>
            <w:right w:val="none" w:sz="0" w:space="0" w:color="auto"/>
          </w:divBdr>
        </w:div>
        <w:div w:id="1052727972">
          <w:marLeft w:val="994"/>
          <w:marRight w:val="0"/>
          <w:marTop w:val="0"/>
          <w:marBottom w:val="0"/>
          <w:divBdr>
            <w:top w:val="none" w:sz="0" w:space="0" w:color="auto"/>
            <w:left w:val="none" w:sz="0" w:space="0" w:color="auto"/>
            <w:bottom w:val="none" w:sz="0" w:space="0" w:color="auto"/>
            <w:right w:val="none" w:sz="0" w:space="0" w:color="auto"/>
          </w:divBdr>
        </w:div>
        <w:div w:id="1495022858">
          <w:marLeft w:val="1714"/>
          <w:marRight w:val="0"/>
          <w:marTop w:val="0"/>
          <w:marBottom w:val="0"/>
          <w:divBdr>
            <w:top w:val="none" w:sz="0" w:space="0" w:color="auto"/>
            <w:left w:val="none" w:sz="0" w:space="0" w:color="auto"/>
            <w:bottom w:val="none" w:sz="0" w:space="0" w:color="auto"/>
            <w:right w:val="none" w:sz="0" w:space="0" w:color="auto"/>
          </w:divBdr>
        </w:div>
      </w:divsChild>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27867632">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586770077">
      <w:bodyDiv w:val="1"/>
      <w:marLeft w:val="0"/>
      <w:marRight w:val="0"/>
      <w:marTop w:val="0"/>
      <w:marBottom w:val="0"/>
      <w:divBdr>
        <w:top w:val="none" w:sz="0" w:space="0" w:color="auto"/>
        <w:left w:val="none" w:sz="0" w:space="0" w:color="auto"/>
        <w:bottom w:val="none" w:sz="0" w:space="0" w:color="auto"/>
        <w:right w:val="none" w:sz="0" w:space="0" w:color="auto"/>
      </w:divBdr>
    </w:div>
    <w:div w:id="165185897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1083775">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D0681-B04E-4D23-B900-DF0046264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22</Pages>
  <Words>10155</Words>
  <Characters>57482</Characters>
  <Application>Microsoft Office Word</Application>
  <DocSecurity>0</DocSecurity>
  <Lines>1008</Lines>
  <Paragraphs>603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10</cp:revision>
  <dcterms:created xsi:type="dcterms:W3CDTF">2024-09-30T09:40:00Z</dcterms:created>
  <dcterms:modified xsi:type="dcterms:W3CDTF">2024-09-30T15:53:00Z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(3)nuBOhyp91j774h1QPyc61iJMNVbEY5Jkg1RdaOiuUauMUXm0vlp3eJu9QzVZ1pKlSnukXQ6t
+FyCalS18pCUAJqoy9wyTkSzg4HM31yunl18iEHX5u214BKVDhvY74QbciQLw6GLKe35u37e
hsaBxqwXHQnE2KjH3H/WlOgTUQeABlrBzpD7VFFJikWuBIHc/Nr4iC3BtS33iIJsPCDKNPMR
snpeqmpspjFffPOvFq</vt:lpwstr>
  </property>
  <property fmtid="{D5CDD505-2E9C-101B-9397-08002B2CF9AE}" pid="3" name="_2015_ms_pID_7253431">
    <vt:lpwstr>6+/xQypQiDrXgtKMtBidBOdy4QCCFkxqnnaUJnsYgj8GqQCyjHOvoS
wJoOYNMMjWPm1PrYjijY7iH8O/dzTFELO6JolqclcomoRGt6o1MsmGGtDUvcY2OqiWZ0LPgD
7bjnGhsAQ5GkZzLv0i2BWiBdMhFNpjOYdYPTPRzf/r5wIJlNnZhtuUP1LK8m115TqaJu4+SP
7rn9uQ0trJF3jESvUCPKqd1VPuUEECsrCTXI</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1726143973</vt:lpwstr>
  </property>
</Properties>
</file>