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3FA41817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3GPP TSG RAN WG1 </w:t>
      </w:r>
      <w:r w:rsidR="00AD50CE" w:rsidRPr="00AD50CE">
        <w:rPr>
          <w:rFonts w:ascii="Arial" w:hAnsi="Arial" w:cs="Arial"/>
          <w:b/>
          <w:sz w:val="24"/>
          <w:lang w:val="en-US"/>
        </w:rPr>
        <w:t>#11</w:t>
      </w:r>
      <w:r w:rsidR="00395560">
        <w:rPr>
          <w:rFonts w:ascii="Arial" w:hAnsi="Arial" w:cs="Arial"/>
          <w:b/>
          <w:sz w:val="24"/>
          <w:lang w:val="en-US"/>
        </w:rPr>
        <w:t>8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395560">
        <w:rPr>
          <w:rFonts w:ascii="Arial" w:hAnsi="Arial" w:cs="Arial"/>
          <w:b/>
          <w:sz w:val="24"/>
          <w:lang w:val="en-US"/>
        </w:rPr>
        <w:t>4xxxxx</w:t>
      </w:r>
    </w:p>
    <w:p w14:paraId="1B774143" w14:textId="68E83A50" w:rsidR="00CE46C6" w:rsidRDefault="00395560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95560">
        <w:rPr>
          <w:rFonts w:ascii="Arial" w:hAnsi="Arial" w:cs="Arial"/>
          <w:b/>
          <w:sz w:val="24"/>
          <w:lang w:val="en-US"/>
        </w:rPr>
        <w:t>Maastricht, Netherlands, August 19th – August 23rd, 2024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E8B8284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50CE" w:rsidRPr="00AD50CE">
        <w:rPr>
          <w:rFonts w:ascii="Arial" w:hAnsi="Arial" w:cs="Arial"/>
          <w:b/>
          <w:sz w:val="24"/>
          <w:lang w:val="en-US"/>
        </w:rPr>
        <w:t>[1</w:t>
      </w:r>
      <w:r w:rsidR="00395560" w:rsidRPr="00395560">
        <w:rPr>
          <w:rFonts w:ascii="Arial" w:hAnsi="Arial" w:cs="Arial"/>
          <w:b/>
          <w:sz w:val="24"/>
          <w:lang w:val="en-US"/>
        </w:rPr>
        <w:t>18-Pre-R18-NR</w:t>
      </w:r>
      <w:r w:rsidR="00AD50CE" w:rsidRPr="00AD50CE">
        <w:rPr>
          <w:rFonts w:ascii="Arial" w:hAnsi="Arial" w:cs="Arial"/>
          <w:b/>
          <w:sz w:val="24"/>
          <w:lang w:val="en-US"/>
        </w:rPr>
        <w:t xml:space="preserve">] </w:t>
      </w:r>
      <w:r w:rsidR="00C035E8" w:rsidRPr="00C035E8">
        <w:rPr>
          <w:rFonts w:ascii="Arial" w:hAnsi="Arial" w:cs="Arial"/>
          <w:b/>
          <w:sz w:val="24"/>
          <w:lang w:val="en-US"/>
        </w:rPr>
        <w:t xml:space="preserve">Summary of </w:t>
      </w:r>
      <w:bookmarkStart w:id="1" w:name="OLE_LINK2"/>
      <w:r w:rsidR="00395560">
        <w:rPr>
          <w:rFonts w:ascii="Arial" w:hAnsi="Arial" w:cs="Arial"/>
          <w:b/>
          <w:sz w:val="24"/>
          <w:lang w:val="en-US"/>
        </w:rPr>
        <w:t>SSSG timer reset instant for R17 UE power saving</w:t>
      </w:r>
    </w:p>
    <w:bookmarkEnd w:id="1"/>
    <w:p w14:paraId="60D8EE84" w14:textId="56776C07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4473B04" w:rsidR="00E92B0E" w:rsidRPr="00E52D8A" w:rsidRDefault="000F0859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RAN1#11</w:t>
      </w:r>
      <w:r w:rsidR="00365F68">
        <w:rPr>
          <w:lang w:val="en-US"/>
        </w:rPr>
        <w:t>8</w:t>
      </w:r>
      <w:r>
        <w:rPr>
          <w:lang w:val="en-US"/>
        </w:rPr>
        <w:t xml:space="preserve"> meeting, </w:t>
      </w:r>
      <w:bookmarkStart w:id="3" w:name="OLE_LINK365"/>
      <w:r w:rsidR="00365F68">
        <w:rPr>
          <w:lang w:val="en-US"/>
        </w:rPr>
        <w:t>one</w:t>
      </w:r>
      <w:r>
        <w:rPr>
          <w:lang w:val="en-US"/>
        </w:rPr>
        <w:t xml:space="preserve"> contribution [1, MTK]</w:t>
      </w:r>
      <w:r w:rsidR="00365F68">
        <w:rPr>
          <w:lang w:val="en-US"/>
        </w:rPr>
        <w:t xml:space="preserve"> is s</w:t>
      </w:r>
      <w:r>
        <w:rPr>
          <w:lang w:val="en-US"/>
        </w:rPr>
        <w:t xml:space="preserve">ubmitted to </w:t>
      </w:r>
      <w:bookmarkStart w:id="4" w:name="_Hlk128147873"/>
      <w:r>
        <w:rPr>
          <w:lang w:val="en-US"/>
        </w:rPr>
        <w:t xml:space="preserve">clarify </w:t>
      </w:r>
      <w:bookmarkStart w:id="5" w:name="OLE_LINK4"/>
      <w:bookmarkEnd w:id="3"/>
      <w:r>
        <w:rPr>
          <w:lang w:val="en-US"/>
        </w:rPr>
        <w:t>the</w:t>
      </w:r>
      <w:bookmarkEnd w:id="4"/>
      <w:r w:rsidR="00365F68">
        <w:rPr>
          <w:lang w:val="en-US"/>
        </w:rPr>
        <w:t xml:space="preserve"> </w:t>
      </w:r>
      <w:r w:rsidR="00365F68" w:rsidRPr="00365F68">
        <w:rPr>
          <w:lang w:val="en-US"/>
        </w:rPr>
        <w:t>SSSG timer reset instant for R17 UE power saving</w:t>
      </w:r>
      <w:r w:rsidR="00365F68">
        <w:rPr>
          <w:lang w:val="en-US"/>
        </w:rPr>
        <w:t>.</w:t>
      </w:r>
      <w:bookmarkEnd w:id="5"/>
    </w:p>
    <w:p w14:paraId="696DFDAF" w14:textId="6C9EC16D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3)</w:t>
      </w:r>
      <w:r w:rsidR="00A70E1C">
        <w:rPr>
          <w:lang w:val="en-US"/>
        </w:rPr>
        <w:t>.</w:t>
      </w:r>
    </w:p>
    <w:p w14:paraId="0EB67587" w14:textId="295081ED" w:rsidR="002A203B" w:rsidRPr="002A203B" w:rsidRDefault="002A203B" w:rsidP="002A203B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Rel-17 UE power savings</w:t>
      </w:r>
    </w:p>
    <w:p w14:paraId="43B9C10E" w14:textId="08C774B1" w:rsidR="002A203B" w:rsidRDefault="002A203B" w:rsidP="002A203B">
      <w:pPr>
        <w:spacing w:before="120" w:after="240"/>
        <w:jc w:val="both"/>
        <w:rPr>
          <w:lang w:val="en-US"/>
        </w:rPr>
      </w:pPr>
      <w:bookmarkStart w:id="6" w:name="OLE_LINK6"/>
      <w:r>
        <w:rPr>
          <w:bCs/>
          <w:lang w:eastAsia="ko-KR"/>
        </w:rPr>
        <w:t>R1-2406761</w:t>
      </w:r>
      <w:r>
        <w:rPr>
          <w:bCs/>
          <w:lang w:eastAsia="ko-KR"/>
        </w:rPr>
        <w:tab/>
        <w:t>Clarification on SSSG timer reset time instant for R17 UE power saving</w:t>
      </w:r>
      <w:r>
        <w:rPr>
          <w:bCs/>
          <w:lang w:eastAsia="ko-KR"/>
        </w:rPr>
        <w:tab/>
        <w:t>MediaTek Inc.</w:t>
      </w:r>
    </w:p>
    <w:bookmarkEnd w:id="6"/>
    <w:p w14:paraId="47734C42" w14:textId="787E72A4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F174BC3" w14:textId="11A057BD" w:rsidR="008B0AEC" w:rsidRDefault="008B0AEC" w:rsidP="008B0AEC">
      <w:pPr>
        <w:rPr>
          <w:szCs w:val="18"/>
        </w:rPr>
      </w:pPr>
      <w:bookmarkStart w:id="7" w:name="_Hlk54027001"/>
      <w:r>
        <w:rPr>
          <w:szCs w:val="18"/>
        </w:rPr>
        <w:t xml:space="preserve">In [1, MTK], it is mentioned that </w:t>
      </w:r>
    </w:p>
    <w:p w14:paraId="5234F331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lang w:val="en-US" w:eastAsia="zh-TW"/>
        </w:rPr>
      </w:pPr>
      <w:r w:rsidRPr="002C279B">
        <w:rPr>
          <w:lang w:val="en-US" w:eastAsia="zh-TW"/>
        </w:rPr>
        <w:t xml:space="preserve">The following spec from 38.213 V17.10.0 Clause 10.4 </w:t>
      </w:r>
      <w:r w:rsidRPr="002C279B">
        <w:rPr>
          <w:b/>
          <w:bCs/>
          <w:lang w:val="en-US" w:eastAsia="zh-TW"/>
        </w:rPr>
        <w:t xml:space="preserve">seems to imply </w:t>
      </w:r>
      <w:r w:rsidRPr="002C279B">
        <w:rPr>
          <w:lang w:val="en-US" w:eastAsia="zh-TW"/>
        </w:rPr>
        <w:t xml:space="preserve">that UE needs to reset the </w:t>
      </w:r>
      <w:r w:rsidRPr="002C279B">
        <w:rPr>
          <w:i/>
          <w:iCs/>
          <w:lang w:val="en-US" w:eastAsia="zh-TW"/>
        </w:rPr>
        <w:t xml:space="preserve">searchSpaceSwitchTimer-r17 </w:t>
      </w:r>
      <w:r w:rsidRPr="002C279B">
        <w:rPr>
          <w:b/>
          <w:bCs/>
          <w:lang w:val="en-US" w:eastAsia="zh-TW"/>
        </w:rPr>
        <w:t>at the symbol</w:t>
      </w:r>
      <w:r w:rsidRPr="002C279B">
        <w:rPr>
          <w:lang w:val="en-US" w:eastAsia="zh-TW"/>
        </w:rPr>
        <w:t xml:space="preserve"> receiving the </w:t>
      </w:r>
      <w:r w:rsidRPr="002C279B">
        <w:rPr>
          <w:b/>
          <w:bCs/>
          <w:lang w:val="en-US" w:eastAsia="zh-TW"/>
        </w:rPr>
        <w:t>PDCCH monitoring adaptation DCI</w:t>
      </w:r>
      <w:r w:rsidRPr="002C279B">
        <w:rPr>
          <w:lang w:val="en-US" w:eastAsia="zh-TW"/>
        </w:rPr>
        <w:t>:</w:t>
      </w:r>
    </w:p>
    <w:p w14:paraId="0ECB37C6" w14:textId="530F2225" w:rsidR="002C279B" w:rsidRDefault="002C279B" w:rsidP="002C279B">
      <w:pPr>
        <w:jc w:val="center"/>
        <w:rPr>
          <w:lang w:val="en-US" w:eastAsia="zh-TW"/>
        </w:rPr>
      </w:pPr>
      <w:r w:rsidRPr="002C279B">
        <w:rPr>
          <w:noProof/>
          <w:lang w:eastAsia="zh-TW"/>
        </w:rPr>
        <w:drawing>
          <wp:inline distT="0" distB="0" distL="0" distR="0" wp14:anchorId="069DD53D" wp14:editId="65E3B284">
            <wp:extent cx="5148943" cy="1733141"/>
            <wp:effectExtent l="0" t="0" r="0" b="635"/>
            <wp:docPr id="10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269FCD58-7F56-F90B-1857-84B1F51630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>
                      <a:extLst>
                        <a:ext uri="{FF2B5EF4-FFF2-40B4-BE49-F238E27FC236}">
                          <a16:creationId xmlns:a16="http://schemas.microsoft.com/office/drawing/2014/main" id="{269FCD58-7F56-F90B-1857-84B1F51630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599" cy="17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4350" w14:textId="77777777" w:rsid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following spec from 38.213 V17.10.0 Clause 10.4 </w:t>
      </w:r>
      <w:r w:rsidRPr="002C279B">
        <w:rPr>
          <w:rFonts w:eastAsia="PMingLiU"/>
          <w:b/>
          <w:bCs/>
          <w:lang w:val="en-US" w:eastAsia="zh-TW"/>
        </w:rPr>
        <w:t>specifies</w:t>
      </w:r>
      <w:r w:rsidRPr="002C279B">
        <w:rPr>
          <w:rFonts w:eastAsia="PMingLiU"/>
          <w:lang w:val="en-US" w:eastAsia="zh-TW"/>
        </w:rPr>
        <w:t xml:space="preserve"> that UE needs to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 xml:space="preserve">at the next slot boundary </w:t>
      </w:r>
      <w:r w:rsidRPr="002C279B">
        <w:rPr>
          <w:rFonts w:eastAsia="PMingLiU"/>
          <w:lang w:val="en-US" w:eastAsia="zh-TW"/>
        </w:rPr>
        <w:t xml:space="preserve">after receiving the </w:t>
      </w:r>
      <w:r w:rsidRPr="002C279B">
        <w:rPr>
          <w:rFonts w:eastAsia="PMingLiU"/>
          <w:b/>
          <w:bCs/>
          <w:lang w:val="en-US" w:eastAsia="zh-TW"/>
        </w:rPr>
        <w:t>DCI with CRC scrambled by C-RNTI/CS-RNTI/MCS-C-RNTI/…</w:t>
      </w:r>
      <w:r w:rsidRPr="002C279B">
        <w:rPr>
          <w:rFonts w:eastAsia="PMingLiU"/>
          <w:lang w:val="en-US" w:eastAsia="zh-TW"/>
        </w:rPr>
        <w:t xml:space="preserve"> :</w:t>
      </w:r>
    </w:p>
    <w:p w14:paraId="1156A879" w14:textId="2FF805C5" w:rsidR="002C279B" w:rsidRPr="002C279B" w:rsidRDefault="002C279B" w:rsidP="002C279B">
      <w:pPr>
        <w:pStyle w:val="ListParagraph"/>
        <w:ind w:leftChars="0" w:left="480"/>
        <w:jc w:val="center"/>
        <w:rPr>
          <w:rFonts w:eastAsia="PMingLiU"/>
          <w:lang w:val="en-US" w:eastAsia="zh-TW"/>
        </w:rPr>
      </w:pPr>
      <w:r w:rsidRPr="002C279B">
        <w:rPr>
          <w:rFonts w:eastAsia="PMingLiU"/>
          <w:noProof/>
          <w:lang w:eastAsia="zh-TW"/>
        </w:rPr>
        <w:drawing>
          <wp:inline distT="0" distB="0" distL="0" distR="0" wp14:anchorId="59021C8C" wp14:editId="479AD133">
            <wp:extent cx="5565060" cy="1165424"/>
            <wp:effectExtent l="0" t="0" r="0" b="0"/>
            <wp:docPr id="12" name="圖片 11">
              <a:extLst xmlns:a="http://schemas.openxmlformats.org/drawingml/2006/main">
                <a:ext uri="{FF2B5EF4-FFF2-40B4-BE49-F238E27FC236}">
                  <a16:creationId xmlns:a16="http://schemas.microsoft.com/office/drawing/2014/main" id="{F75F9192-A4A4-E36A-69CD-C18DF4BF5D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:a16="http://schemas.microsoft.com/office/drawing/2014/main" id="{F75F9192-A4A4-E36A-69CD-C18DF4BF5D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9666" cy="117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FFE2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The two paragraphs above would </w:t>
      </w:r>
      <w:r w:rsidRPr="002C279B">
        <w:rPr>
          <w:rFonts w:eastAsia="PMingLiU"/>
          <w:b/>
          <w:bCs/>
          <w:lang w:val="en-US" w:eastAsia="zh-TW"/>
        </w:rPr>
        <w:t>introduce conflict</w:t>
      </w:r>
      <w:r w:rsidRPr="002C279B">
        <w:rPr>
          <w:rFonts w:eastAsia="PMingLiU"/>
          <w:lang w:val="en-US" w:eastAsia="zh-TW"/>
        </w:rPr>
        <w:t xml:space="preserve">, for example, when </w:t>
      </w:r>
      <w:bookmarkStart w:id="8" w:name="OLE_LINK7"/>
      <w:r w:rsidRPr="002C279B">
        <w:rPr>
          <w:rFonts w:eastAsia="PMingLiU"/>
          <w:lang w:val="en-US" w:eastAsia="zh-TW"/>
        </w:rPr>
        <w:t xml:space="preserve">UE receives </w:t>
      </w:r>
      <w:r w:rsidRPr="002C279B">
        <w:rPr>
          <w:rFonts w:eastAsia="PMingLiU"/>
          <w:b/>
          <w:bCs/>
          <w:lang w:val="en-US" w:eastAsia="zh-TW"/>
        </w:rPr>
        <w:t xml:space="preserve">PDCCH monitoring adaptation DCI scrambled with C-RNTI </w:t>
      </w:r>
      <w:r w:rsidRPr="002C279B">
        <w:rPr>
          <w:rFonts w:eastAsia="PMingLiU"/>
          <w:lang w:val="en-US" w:eastAsia="zh-TW"/>
        </w:rPr>
        <w:t>to</w:t>
      </w:r>
      <w:r w:rsidRPr="002C279B">
        <w:rPr>
          <w:rFonts w:eastAsia="PMingLiU"/>
          <w:b/>
          <w:bCs/>
          <w:lang w:val="en-US" w:eastAsia="zh-TW"/>
        </w:rPr>
        <w:t xml:space="preserve"> switch from SSSG 1 to SSSG 2 (PDCCH adaptation DCI scrambled with C-RNTI)</w:t>
      </w:r>
      <w:bookmarkEnd w:id="8"/>
    </w:p>
    <w:p w14:paraId="06DCE2EF" w14:textId="77777777" w:rsidR="002C279B" w:rsidRPr="002C279B" w:rsidRDefault="002C279B" w:rsidP="002C279B">
      <w:pPr>
        <w:pStyle w:val="ListParagraph"/>
        <w:numPr>
          <w:ilvl w:val="1"/>
          <w:numId w:val="29"/>
        </w:numPr>
        <w:ind w:leftChars="0"/>
        <w:rPr>
          <w:rFonts w:eastAsia="PMingLiU"/>
          <w:lang w:val="en-US" w:eastAsia="zh-TW"/>
        </w:rPr>
      </w:pPr>
      <w:r w:rsidRPr="002C279B">
        <w:rPr>
          <w:rFonts w:eastAsia="PMingLiU"/>
          <w:lang w:val="en-US" w:eastAsia="zh-TW"/>
        </w:rPr>
        <w:t xml:space="preserve">Should </w:t>
      </w:r>
      <w:bookmarkStart w:id="9" w:name="OLE_LINK8"/>
      <w:r w:rsidRPr="002C279B">
        <w:rPr>
          <w:rFonts w:eastAsia="PMingLiU"/>
          <w:lang w:val="en-US" w:eastAsia="zh-TW"/>
        </w:rPr>
        <w:t xml:space="preserve">UE reset the </w:t>
      </w:r>
      <w:r w:rsidRPr="002C279B">
        <w:rPr>
          <w:rFonts w:eastAsia="PMingLiU"/>
          <w:i/>
          <w:iCs/>
          <w:lang w:val="en-US" w:eastAsia="zh-TW"/>
        </w:rPr>
        <w:t xml:space="preserve">searchSpaceSwitchTimer-r17 </w:t>
      </w:r>
      <w:r w:rsidRPr="002C279B">
        <w:rPr>
          <w:rFonts w:eastAsia="PMingLiU"/>
          <w:b/>
          <w:bCs/>
          <w:lang w:val="en-US" w:eastAsia="zh-TW"/>
        </w:rPr>
        <w:t>at the DCI receiving symbol</w:t>
      </w:r>
      <w:r w:rsidRPr="002C279B">
        <w:rPr>
          <w:rFonts w:eastAsia="PMingLiU"/>
          <w:lang w:val="en-US" w:eastAsia="zh-TW"/>
        </w:rPr>
        <w:t xml:space="preserve"> or </w:t>
      </w:r>
      <w:r w:rsidRPr="002C279B">
        <w:rPr>
          <w:rFonts w:eastAsia="PMingLiU"/>
          <w:b/>
          <w:bCs/>
          <w:lang w:val="en-US" w:eastAsia="zh-TW"/>
        </w:rPr>
        <w:t>at the next slot boundary</w:t>
      </w:r>
      <w:r w:rsidRPr="002C279B">
        <w:rPr>
          <w:rFonts w:eastAsia="PMingLiU"/>
          <w:lang w:val="en-US" w:eastAsia="zh-TW"/>
        </w:rPr>
        <w:t>?</w:t>
      </w:r>
      <w:bookmarkEnd w:id="9"/>
    </w:p>
    <w:p w14:paraId="76CD86BA" w14:textId="085E64C8" w:rsidR="002C279B" w:rsidRDefault="002C279B" w:rsidP="002C279B">
      <w:pPr>
        <w:rPr>
          <w:rFonts w:eastAsia="PMingLiU"/>
          <w:lang w:val="en-US" w:eastAsia="zh-TW"/>
        </w:rPr>
      </w:pPr>
    </w:p>
    <w:p w14:paraId="2D1E94DC" w14:textId="736CBB51" w:rsidR="002C279B" w:rsidRDefault="002C279B" w:rsidP="002C279B">
      <w:pPr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T</w:t>
      </w:r>
      <w:r>
        <w:rPr>
          <w:rFonts w:eastAsia="PMingLiU"/>
          <w:lang w:val="en-US" w:eastAsia="zh-TW"/>
        </w:rPr>
        <w:t>he following proposal is brought up by [1]:</w:t>
      </w:r>
    </w:p>
    <w:p w14:paraId="458C67E1" w14:textId="77777777" w:rsidR="002C279B" w:rsidRPr="002C279B" w:rsidRDefault="002C279B" w:rsidP="002C279B">
      <w:pPr>
        <w:rPr>
          <w:rFonts w:eastAsia="PMingLiU"/>
          <w:lang w:val="en-US" w:eastAsia="zh-TW"/>
        </w:rPr>
      </w:pPr>
      <w:r w:rsidRPr="002C279B">
        <w:rPr>
          <w:rFonts w:eastAsia="PMingLiU"/>
          <w:b/>
          <w:bCs/>
          <w:u w:val="single"/>
          <w:lang w:eastAsia="zh-TW"/>
        </w:rPr>
        <w:t>Proposal 1</w:t>
      </w:r>
      <w:r w:rsidRPr="002C279B">
        <w:rPr>
          <w:rFonts w:eastAsia="PMingLiU"/>
          <w:b/>
          <w:bCs/>
          <w:lang w:eastAsia="zh-TW"/>
        </w:rPr>
        <w:t xml:space="preserve">: RAN1 to draw the following conclusion (to have an aligned UE </w:t>
      </w:r>
      <w:proofErr w:type="spellStart"/>
      <w:r w:rsidRPr="002C279B">
        <w:rPr>
          <w:rFonts w:eastAsia="PMingLiU"/>
          <w:b/>
          <w:bCs/>
          <w:lang w:eastAsia="zh-TW"/>
        </w:rPr>
        <w:t>behavior</w:t>
      </w:r>
      <w:proofErr w:type="spellEnd"/>
      <w:r w:rsidRPr="002C279B">
        <w:rPr>
          <w:rFonts w:eastAsia="PMingLiU"/>
          <w:b/>
          <w:bCs/>
          <w:lang w:eastAsia="zh-TW"/>
        </w:rPr>
        <w:t>):</w:t>
      </w:r>
    </w:p>
    <w:p w14:paraId="367A0EB6" w14:textId="77777777" w:rsidR="002C279B" w:rsidRPr="002C279B" w:rsidRDefault="002C279B" w:rsidP="002C279B">
      <w:pPr>
        <w:pStyle w:val="ListParagraph"/>
        <w:numPr>
          <w:ilvl w:val="0"/>
          <w:numId w:val="29"/>
        </w:numPr>
        <w:ind w:leftChars="0"/>
        <w:rPr>
          <w:rFonts w:eastAsia="PMingLiU"/>
          <w:lang w:val="en-US" w:eastAsia="zh-TW"/>
        </w:rPr>
      </w:pPr>
      <w:bookmarkStart w:id="10" w:name="OLE_LINK9"/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  <w:bookmarkEnd w:id="10"/>
    </w:p>
    <w:p w14:paraId="1457B723" w14:textId="77777777" w:rsidR="008B0AEC" w:rsidRPr="008B0AEC" w:rsidRDefault="008B0AEC" w:rsidP="003A2E19">
      <w:pPr>
        <w:rPr>
          <w:rFonts w:eastAsia="PMingLiU"/>
          <w:bCs/>
          <w:lang w:eastAsia="zh-TW"/>
        </w:rPr>
      </w:pPr>
    </w:p>
    <w:p w14:paraId="3DDE51F5" w14:textId="25A7AFE2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</w:t>
      </w:r>
      <w:r w:rsidR="008B0AEC">
        <w:rPr>
          <w:rFonts w:eastAsia="PMingLiU"/>
          <w:bCs/>
          <w:lang w:eastAsia="zh-TW"/>
        </w:rPr>
        <w:t xml:space="preserve">to </w:t>
      </w:r>
      <w:r w:rsidR="008B0AEC">
        <w:rPr>
          <w:lang w:val="en-US"/>
        </w:rPr>
        <w:t xml:space="preserve">clarify the </w:t>
      </w:r>
      <w:r w:rsidR="005C63F7" w:rsidRPr="005C63F7">
        <w:rPr>
          <w:lang w:val="en-US"/>
        </w:rPr>
        <w:t>SSSG timer reset instant for R17 UE power saving</w:t>
      </w:r>
      <w:r w:rsidR="005C63F7">
        <w:rPr>
          <w:lang w:val="en-US"/>
        </w:rPr>
        <w:t>.</w:t>
      </w:r>
    </w:p>
    <w:p w14:paraId="7214ED4A" w14:textId="27E03329" w:rsidR="000A7AC1" w:rsidRPr="008771A3" w:rsidRDefault="000A7AC1" w:rsidP="003A2E19"/>
    <w:p w14:paraId="7F201E6E" w14:textId="3B903701" w:rsidR="000A7AC1" w:rsidRDefault="000A7AC1" w:rsidP="000A7AC1">
      <w:pPr>
        <w:spacing w:before="120" w:after="120"/>
      </w:pPr>
      <w:bookmarkStart w:id="11" w:name="OLE_LINK395"/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1:</w:t>
      </w:r>
    </w:p>
    <w:p w14:paraId="0AD55500" w14:textId="7CB6BF3E" w:rsidR="002C279B" w:rsidRDefault="002C279B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To your understanding, when </w:t>
      </w:r>
      <w:r w:rsidRPr="002C279B">
        <w:rPr>
          <w:rFonts w:eastAsia="PMingLiU"/>
          <w:b/>
          <w:iCs/>
          <w:lang w:val="en-US" w:eastAsia="zh-TW"/>
        </w:rPr>
        <w:t>UE receives PDCCH monitoring adaptation DCI scrambled with C-RNTI to switch from SSSG 1 to SSSG 2 (PDCCH adaptation DCI scrambled with C-RNTI)</w:t>
      </w:r>
      <w:r>
        <w:rPr>
          <w:rFonts w:eastAsia="PMingLiU"/>
          <w:b/>
          <w:iCs/>
          <w:lang w:val="en-US" w:eastAsia="zh-TW"/>
        </w:rPr>
        <w:t xml:space="preserve">, should </w:t>
      </w:r>
      <w:r w:rsidRPr="002C279B">
        <w:rPr>
          <w:rFonts w:eastAsia="PMingLiU"/>
          <w:b/>
          <w:iCs/>
          <w:lang w:val="en-US" w:eastAsia="zh-TW"/>
        </w:rPr>
        <w:t xml:space="preserve">UE reset the </w:t>
      </w:r>
      <w:r w:rsidRPr="002C279B">
        <w:rPr>
          <w:rFonts w:eastAsia="PMingLiU"/>
          <w:b/>
          <w:i/>
          <w:lang w:val="en-US" w:eastAsia="zh-TW"/>
        </w:rPr>
        <w:t>searchSpaceSwitchTimer-r17</w:t>
      </w:r>
      <w:r w:rsidRPr="002C279B">
        <w:rPr>
          <w:rFonts w:eastAsia="PMingLiU"/>
          <w:b/>
          <w:iCs/>
          <w:lang w:val="en-US" w:eastAsia="zh-TW"/>
        </w:rPr>
        <w:t xml:space="preserve"> at the DCI receiving symbol or at the next slot boundary?</w:t>
      </w:r>
    </w:p>
    <w:p w14:paraId="01DFE912" w14:textId="7DAAE385" w:rsidR="008B0AEC" w:rsidRDefault="008B0AEC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</w:t>
      </w:r>
      <w:r w:rsidR="000A7AC1" w:rsidRPr="00F932F1">
        <w:rPr>
          <w:rFonts w:eastAsia="PMingLiU"/>
          <w:b/>
          <w:iCs/>
          <w:lang w:val="en-US" w:eastAsia="zh-TW"/>
        </w:rPr>
        <w:t>lease assist to</w:t>
      </w:r>
      <w:r w:rsidRPr="00F932F1">
        <w:rPr>
          <w:rFonts w:eastAsia="PMingLiU"/>
          <w:b/>
          <w:iCs/>
          <w:lang w:val="en-US" w:eastAsia="zh-TW"/>
        </w:rPr>
        <w:t xml:space="preserve">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65"/>
        <w:gridCol w:w="8374"/>
      </w:tblGrid>
      <w:tr w:rsidR="002C279B" w14:paraId="41C80245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2C279B" w:rsidRDefault="002C27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C279B" w14:paraId="4587046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792" w14:textId="39F032F2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16508C8B" w:rsidR="002C279B" w:rsidRDefault="007B441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timer should be reset the next slot boundary since the PDCCH processing time in a slot is different for different UE implementation.  </w:t>
            </w:r>
          </w:p>
        </w:tc>
      </w:tr>
      <w:tr w:rsidR="002C279B" w14:paraId="44052C16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E64" w14:textId="49CFED1A" w:rsidR="002C279B" w:rsidRPr="005B541E" w:rsidRDefault="005B541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D06" w14:textId="365B446E" w:rsidR="005B541E" w:rsidRDefault="005B541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Our </w:t>
            </w:r>
            <w:r>
              <w:rPr>
                <w:rFonts w:eastAsia="Malgun Gothic"/>
                <w:lang w:eastAsia="ko-KR"/>
              </w:rPr>
              <w:t>understanding</w:t>
            </w:r>
            <w:r>
              <w:rPr>
                <w:rFonts w:eastAsia="Malgun Gothic" w:hint="eastAsia"/>
                <w:lang w:eastAsia="ko-KR"/>
              </w:rPr>
              <w:t xml:space="preserve"> is the next slot boundary.</w:t>
            </w:r>
          </w:p>
          <w:p w14:paraId="1A5F0E5F" w14:textId="1B308600" w:rsidR="002C279B" w:rsidRPr="00244BF8" w:rsidRDefault="005B541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The </w:t>
            </w:r>
            <w:r>
              <w:rPr>
                <w:rFonts w:eastAsia="Malgun Gothic"/>
                <w:lang w:eastAsia="ko-KR"/>
              </w:rPr>
              <w:t>specification</w:t>
            </w:r>
            <w:r>
              <w:rPr>
                <w:rFonts w:eastAsia="Malgun Gothic" w:hint="eastAsia"/>
                <w:lang w:eastAsia="ko-KR"/>
              </w:rPr>
              <w:t xml:space="preserve"> clearly specifies </w:t>
            </w:r>
            <w:r>
              <w:rPr>
                <w:rFonts w:eastAsia="Malgun Gothic"/>
                <w:lang w:eastAsia="ko-KR"/>
              </w:rPr>
              <w:t>“</w:t>
            </w:r>
            <w:r>
              <w:rPr>
                <w:rFonts w:eastAsia="Malgun Gothic" w:hint="eastAsia"/>
                <w:lang w:eastAsia="ko-KR"/>
              </w:rPr>
              <w:t xml:space="preserve">that the UE resets the timer after a slot of the active </w:t>
            </w:r>
            <w:r>
              <w:rPr>
                <w:rFonts w:eastAsia="Malgun Gothic"/>
                <w:lang w:eastAsia="ko-KR"/>
              </w:rPr>
              <w:t>…</w:t>
            </w:r>
            <w:r>
              <w:rPr>
                <w:rFonts w:eastAsia="Malgun Gothic" w:hint="eastAsia"/>
                <w:lang w:eastAsia="ko-KR"/>
              </w:rPr>
              <w:t xml:space="preserve"> if the UE detects a DCI format in a PDCCH reception in the slot</w:t>
            </w:r>
            <w:r>
              <w:rPr>
                <w:rFonts w:eastAsia="Malgun Gothic"/>
                <w:lang w:eastAsia="ko-KR"/>
              </w:rPr>
              <w:t>…”</w:t>
            </w:r>
            <w:r w:rsidR="00244BF8">
              <w:rPr>
                <w:rFonts w:eastAsia="Malgun Gothic" w:hint="eastAsia"/>
                <w:lang w:eastAsia="ko-KR"/>
              </w:rPr>
              <w:t xml:space="preserve"> Also, </w:t>
            </w:r>
            <w:proofErr w:type="gramStart"/>
            <w:r w:rsidR="00244BF8">
              <w:rPr>
                <w:rFonts w:eastAsia="Malgun Gothic" w:hint="eastAsia"/>
                <w:lang w:eastAsia="ko-KR"/>
              </w:rPr>
              <w:t>it is clear that the</w:t>
            </w:r>
            <w:proofErr w:type="gramEnd"/>
            <w:r w:rsidR="00244BF8">
              <w:rPr>
                <w:rFonts w:eastAsia="Malgun Gothic" w:hint="eastAsia"/>
                <w:lang w:eastAsia="ko-KR"/>
              </w:rPr>
              <w:t xml:space="preserve"> timer has a slot unit from TS38.331.  </w:t>
            </w:r>
          </w:p>
          <w:p w14:paraId="16F4AFB3" w14:textId="3EBA5D0A" w:rsidR="005B541E" w:rsidRPr="005B541E" w:rsidRDefault="005B541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We cannot see the symbol level interpretation from the text cited by MTK. </w:t>
            </w:r>
          </w:p>
        </w:tc>
      </w:tr>
      <w:tr w:rsidR="002C279B" w14:paraId="21E998E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B87" w14:textId="0A263227" w:rsidR="002C279B" w:rsidRDefault="00FA310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Nokia1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C26" w14:textId="58EEEC74" w:rsidR="002C279B" w:rsidRDefault="00FA310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Our interpretation was also the slot boundary, following the timer (slot) granularity and the switch </w:t>
            </w:r>
            <w:proofErr w:type="gramStart"/>
            <w:r>
              <w:rPr>
                <w:rFonts w:eastAsia="PMingLiU"/>
                <w:lang w:eastAsia="zh-TW"/>
              </w:rPr>
              <w:t>is  also</w:t>
            </w:r>
            <w:proofErr w:type="gramEnd"/>
            <w:r>
              <w:rPr>
                <w:rFonts w:eastAsia="PMingLiU"/>
                <w:lang w:eastAsia="zh-TW"/>
              </w:rPr>
              <w:t xml:space="preserve"> defined to occur at the slot boundary.</w:t>
            </w:r>
          </w:p>
        </w:tc>
      </w:tr>
      <w:bookmarkEnd w:id="11"/>
    </w:tbl>
    <w:p w14:paraId="2D7219D6" w14:textId="23857107" w:rsidR="007535C6" w:rsidRDefault="007535C6" w:rsidP="007535C6"/>
    <w:p w14:paraId="32E45F0B" w14:textId="6A30B486" w:rsidR="008B0AEC" w:rsidRDefault="008B0AEC" w:rsidP="008B0AEC">
      <w:pPr>
        <w:spacing w:before="120" w:after="120"/>
      </w:pPr>
      <w:r>
        <w:rPr>
          <w:b/>
          <w:sz w:val="22"/>
          <w:szCs w:val="28"/>
          <w:u w:val="single"/>
        </w:rPr>
        <w:t xml:space="preserve">Discussion </w:t>
      </w:r>
      <w:proofErr w:type="gramStart"/>
      <w:r>
        <w:rPr>
          <w:b/>
          <w:sz w:val="22"/>
          <w:szCs w:val="28"/>
          <w:u w:val="single"/>
        </w:rPr>
        <w:t>point</w:t>
      </w:r>
      <w:proofErr w:type="gramEnd"/>
      <w:r>
        <w:rPr>
          <w:b/>
          <w:sz w:val="22"/>
          <w:szCs w:val="28"/>
          <w:u w:val="single"/>
        </w:rPr>
        <w:t xml:space="preserve"> 2:</w:t>
      </w:r>
    </w:p>
    <w:p w14:paraId="7E1EF02D" w14:textId="5C3FECA9" w:rsidR="008B0AEC" w:rsidRDefault="002C279B" w:rsidP="008B0AEC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Do you agree with [1] to have the following RAN1 conclusion?</w:t>
      </w:r>
    </w:p>
    <w:p w14:paraId="59390FFF" w14:textId="397E59F1" w:rsidR="002C279B" w:rsidRPr="002C279B" w:rsidRDefault="002C279B" w:rsidP="002C279B">
      <w:pPr>
        <w:pStyle w:val="ListParagraph"/>
        <w:numPr>
          <w:ilvl w:val="0"/>
          <w:numId w:val="29"/>
        </w:numPr>
        <w:spacing w:before="120" w:after="120"/>
        <w:ind w:leftChars="0"/>
        <w:rPr>
          <w:rFonts w:eastAsia="PMingLiU"/>
          <w:b/>
          <w:lang w:val="en-US" w:eastAsia="zh-TW"/>
        </w:rPr>
      </w:pPr>
      <w:r w:rsidRPr="002C279B">
        <w:rPr>
          <w:rFonts w:eastAsia="PMingLiU"/>
          <w:b/>
          <w:bCs/>
          <w:lang w:eastAsia="zh-TW"/>
        </w:rPr>
        <w:t xml:space="preserve">The DCI triggered </w:t>
      </w:r>
      <w:r w:rsidRPr="002C279B">
        <w:rPr>
          <w:rFonts w:eastAsia="PMingLiU"/>
          <w:b/>
          <w:bCs/>
          <w:i/>
          <w:iCs/>
          <w:lang w:eastAsia="zh-TW"/>
        </w:rPr>
        <w:t>searchSpaceSwitchTimer-r17</w:t>
      </w:r>
      <w:r w:rsidRPr="002C279B">
        <w:rPr>
          <w:rFonts w:eastAsia="PMingLiU"/>
          <w:b/>
          <w:bCs/>
          <w:lang w:eastAsia="zh-TW"/>
        </w:rPr>
        <w:t xml:space="preserve"> timer reset should always happen at the next slot boundary.</w:t>
      </w:r>
    </w:p>
    <w:p w14:paraId="4A72C632" w14:textId="692DEB87" w:rsidR="008B0AEC" w:rsidRDefault="008B0AEC" w:rsidP="008B0AEC">
      <w:pPr>
        <w:spacing w:before="120" w:after="120"/>
        <w:rPr>
          <w:rFonts w:eastAsia="PMingLiU"/>
          <w:b/>
          <w:iCs/>
          <w:lang w:val="en-US" w:eastAsia="zh-TW"/>
        </w:rPr>
      </w:pPr>
      <w:r w:rsidRPr="00F932F1">
        <w:rPr>
          <w:rFonts w:eastAsia="PMingLiU"/>
          <w:b/>
          <w:iCs/>
          <w:lang w:val="en-US" w:eastAsia="zh-TW"/>
        </w:rPr>
        <w:t>Please assist to elaborate on the reasoning of your answer if possible.</w:t>
      </w:r>
      <w:r>
        <w:rPr>
          <w:rFonts w:eastAsia="PMingLiU"/>
          <w:b/>
          <w:iCs/>
          <w:lang w:val="en-US" w:eastAsia="zh-TW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145"/>
        <w:gridCol w:w="7226"/>
      </w:tblGrid>
      <w:tr w:rsidR="008B0AEC" w14:paraId="7FC8200D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72A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86B" w14:textId="5DA02A38" w:rsidR="008B0AEC" w:rsidRPr="0042548D" w:rsidRDefault="002C279B" w:rsidP="009D283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Ye</w:t>
            </w:r>
            <w:r>
              <w:rPr>
                <w:rFonts w:eastAsia="PMingLiU"/>
                <w:b/>
                <w:bCs/>
                <w:lang w:eastAsia="zh-TW"/>
              </w:rPr>
              <w:t xml:space="preserve">s or </w:t>
            </w:r>
            <w:proofErr w:type="gramStart"/>
            <w:r>
              <w:rPr>
                <w:rFonts w:eastAsia="PMingLiU"/>
                <w:b/>
                <w:bCs/>
                <w:lang w:eastAsia="zh-TW"/>
              </w:rPr>
              <w:t>No</w:t>
            </w:r>
            <w:proofErr w:type="gramEnd"/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99F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B0AEC" w14:paraId="2787E9E1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404" w14:textId="26720AEA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982" w14:textId="12172720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Yes.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1B6" w14:textId="6C99156C" w:rsidR="008B0AEC" w:rsidRDefault="007B4419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Just the conclusion without any specification change for clarification</w:t>
            </w:r>
          </w:p>
        </w:tc>
      </w:tr>
      <w:tr w:rsidR="008B0AEC" w14:paraId="1C9A425B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2D5" w14:textId="7C2C88EF" w:rsidR="008B0AEC" w:rsidRPr="005B541E" w:rsidRDefault="005B541E" w:rsidP="009D283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3E8" w14:textId="4A8C2FDA" w:rsidR="008B0AEC" w:rsidRPr="00BC5AF3" w:rsidRDefault="008B0AEC" w:rsidP="009D28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C8C" w14:textId="62105435" w:rsidR="008B0AEC" w:rsidRPr="005B541E" w:rsidRDefault="005B541E" w:rsidP="009D283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The current specification is clear </w:t>
            </w:r>
          </w:p>
        </w:tc>
      </w:tr>
      <w:tr w:rsidR="008B0AEC" w14:paraId="52B08D77" w14:textId="77777777" w:rsidTr="002C27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913" w14:textId="215F1FD1" w:rsidR="008B0AEC" w:rsidRDefault="00FA3109" w:rsidP="009D2837">
            <w:pPr>
              <w:spacing w:before="120" w:after="120"/>
            </w:pPr>
            <w:r>
              <w:t>Nokia1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B2" w14:textId="477C63A0" w:rsidR="008B0AEC" w:rsidRDefault="008B0AEC" w:rsidP="009D2837">
            <w:pPr>
              <w:spacing w:before="120" w:after="120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4F9" w14:textId="7437D095" w:rsidR="008B0AEC" w:rsidRDefault="00FA3109" w:rsidP="009D2837">
            <w:pPr>
              <w:spacing w:before="120" w:after="120"/>
            </w:pPr>
            <w:r>
              <w:t xml:space="preserve">Fine to have a conclusion. </w:t>
            </w:r>
          </w:p>
        </w:tc>
      </w:tr>
    </w:tbl>
    <w:p w14:paraId="2C60A374" w14:textId="21A9FECA" w:rsidR="007535C6" w:rsidRPr="00F932F1" w:rsidRDefault="007535C6" w:rsidP="007535C6">
      <w:pPr>
        <w:rPr>
          <w:rFonts w:eastAsia="PMingLiU"/>
          <w:lang w:eastAsia="zh-TW"/>
        </w:rPr>
      </w:pPr>
    </w:p>
    <w:bookmarkEnd w:id="7"/>
    <w:p w14:paraId="1169CA6F" w14:textId="55892E8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</w:p>
    <w:p w14:paraId="119CA38E" w14:textId="5B6BFC7D" w:rsidR="00D5127D" w:rsidRPr="005C63F7" w:rsidRDefault="005C63F7" w:rsidP="005C63F7">
      <w:pPr>
        <w:spacing w:before="120" w:after="120"/>
        <w:rPr>
          <w:rFonts w:eastAsia="PMingLiU"/>
          <w:lang w:eastAsia="zh-TW"/>
        </w:rPr>
      </w:pPr>
      <w:r w:rsidRPr="005C63F7">
        <w:t>TBD.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20312E8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F33B83">
        <w:rPr>
          <w:rFonts w:ascii="Arial" w:hAnsi="Arial" w:cs="Arial"/>
          <w:b/>
          <w:sz w:val="26"/>
          <w:szCs w:val="26"/>
        </w:rPr>
        <w:t xml:space="preserve">, </w:t>
      </w:r>
      <w:r w:rsidR="00D601D4">
        <w:rPr>
          <w:rFonts w:ascii="Arial" w:hAnsi="Arial" w:cs="Arial"/>
          <w:b/>
          <w:sz w:val="26"/>
          <w:szCs w:val="26"/>
        </w:rPr>
        <w:t>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1ADCC19" w14:textId="7EEE9E30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2" w:name="OLE_LINK32"/>
      <w:r>
        <w:rPr>
          <w:rFonts w:eastAsiaTheme="minorEastAsia"/>
          <w:color w:val="000000"/>
          <w:lang w:eastAsia="zh-TW"/>
        </w:rPr>
        <w:t xml:space="preserve">The following spec in Figure 1 from 38.213 V17.10.0 Clause 10.4 seems to imply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symbol receiving the PDCCH monitoring adaptation DCI:</w:t>
      </w:r>
    </w:p>
    <w:bookmarkEnd w:id="12"/>
    <w:p w14:paraId="737B9DD7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8633B3D" w14:textId="22499031" w:rsidR="005C63F7" w:rsidRDefault="005C63F7" w:rsidP="005C63F7">
      <w:pPr>
        <w:ind w:firstLine="720"/>
        <w:rPr>
          <w:rFonts w:eastAsiaTheme="minorEastAsia"/>
          <w:color w:val="000000"/>
          <w:lang w:eastAsia="zh-TW"/>
        </w:rPr>
      </w:pPr>
      <w:r>
        <w:rPr>
          <w:noProof/>
        </w:rPr>
        <w:lastRenderedPageBreak/>
        <w:drawing>
          <wp:inline distT="0" distB="0" distL="0" distR="0" wp14:anchorId="76E53716" wp14:editId="45CBE162">
            <wp:extent cx="5083810" cy="17164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6FFF" w14:textId="0CACDC11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3" w:name="OLE_LINK30"/>
      <w:r>
        <w:rPr>
          <w:rFonts w:eastAsiaTheme="minorEastAsia"/>
          <w:b/>
          <w:bCs/>
          <w:color w:val="000000"/>
          <w:lang w:eastAsia="zh-TW"/>
        </w:rPr>
        <w:t>Figure 1. Spec quote of (implicit) symbol-based timer reset instant from 38.213 V17.10.0 Clause 10.4</w:t>
      </w:r>
    </w:p>
    <w:bookmarkEnd w:id="13"/>
    <w:p w14:paraId="73A9657F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A7AD8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14" w:name="OLE_LINK31"/>
      <w:r>
        <w:rPr>
          <w:rFonts w:eastAsiaTheme="minorEastAsia"/>
          <w:color w:val="000000"/>
          <w:lang w:eastAsia="zh-TW"/>
        </w:rPr>
        <w:t xml:space="preserve">An exemplary figure for this </w:t>
      </w:r>
      <w:bookmarkStart w:id="15" w:name="OLE_LINK29"/>
      <w:r>
        <w:rPr>
          <w:rFonts w:eastAsiaTheme="minorEastAsia"/>
          <w:color w:val="000000"/>
          <w:lang w:eastAsia="zh-TW"/>
        </w:rPr>
        <w:t>symbol-based timer reset instant</w:t>
      </w:r>
      <w:bookmarkEnd w:id="15"/>
      <w:r>
        <w:rPr>
          <w:rFonts w:eastAsiaTheme="minorEastAsia"/>
          <w:color w:val="000000"/>
          <w:lang w:eastAsia="zh-TW"/>
        </w:rPr>
        <w:t xml:space="preserve"> is shown in Figure 2.</w:t>
      </w:r>
    </w:p>
    <w:bookmarkEnd w:id="14"/>
    <w:p w14:paraId="6FB7E4C8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7CD0D253" w14:textId="7BE3439F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527F4BC4" wp14:editId="0A47B479">
            <wp:extent cx="5943600" cy="26562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BC26" w14:textId="77777777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bookmarkStart w:id="16" w:name="OLE_LINK28"/>
      <w:r>
        <w:rPr>
          <w:rFonts w:eastAsiaTheme="minorEastAsia"/>
          <w:b/>
          <w:bCs/>
          <w:color w:val="000000"/>
          <w:lang w:eastAsia="zh-TW"/>
        </w:rPr>
        <w:t xml:space="preserve">Figure 2. </w:t>
      </w:r>
      <w:bookmarkStart w:id="17" w:name="OLE_LINK33"/>
      <w:r>
        <w:rPr>
          <w:rFonts w:eastAsiaTheme="minorEastAsia"/>
          <w:b/>
          <w:bCs/>
          <w:color w:val="000000"/>
          <w:lang w:eastAsia="zh-TW"/>
        </w:rPr>
        <w:t>An exemplary figure</w:t>
      </w:r>
      <w:bookmarkEnd w:id="17"/>
      <w:r>
        <w:rPr>
          <w:rFonts w:eastAsiaTheme="minorEastAsia"/>
          <w:b/>
          <w:bCs/>
          <w:color w:val="000000"/>
          <w:lang w:eastAsia="zh-TW"/>
        </w:rPr>
        <w:t xml:space="preserve"> for symbol-based SSSG switch timer reset instant</w:t>
      </w:r>
      <w:bookmarkEnd w:id="16"/>
    </w:p>
    <w:p w14:paraId="133C03B4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0066DAA6" w14:textId="38D29A03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18" w:name="OLE_LINK34"/>
      <w:r>
        <w:rPr>
          <w:rFonts w:eastAsiaTheme="minorEastAsia"/>
          <w:b/>
          <w:bCs/>
          <w:color w:val="000000"/>
          <w:u w:val="single"/>
          <w:lang w:eastAsia="zh-TW"/>
        </w:rPr>
        <w:t>Observation 1</w:t>
      </w:r>
      <w:r>
        <w:rPr>
          <w:rFonts w:eastAsiaTheme="minorEastAsia"/>
          <w:b/>
          <w:bCs/>
          <w:color w:val="000000"/>
          <w:lang w:eastAsia="zh-TW"/>
        </w:rPr>
        <w:t xml:space="preserve">: The spec in Figure 1 from 38.213 V17.10.0 Clause 10.4 seems to imply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symbol receiving the PDCCH monitoring adaptation DCI.</w:t>
      </w:r>
    </w:p>
    <w:p w14:paraId="04DEC602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2</w:t>
      </w:r>
    </w:p>
    <w:bookmarkEnd w:id="18"/>
    <w:p w14:paraId="715EFAF0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63CDCAF3" w14:textId="15818C92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However, the following spec in Figure 2 from 38.213 V17.10.0 Clause 10.4 </w:t>
      </w:r>
      <w:bookmarkStart w:id="19" w:name="OLE_LINK35"/>
      <w:r>
        <w:rPr>
          <w:rFonts w:eastAsiaTheme="minorEastAsia"/>
          <w:color w:val="000000"/>
          <w:lang w:eastAsia="zh-TW"/>
        </w:rPr>
        <w:t xml:space="preserve">specifies that UE needs to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next slot boundary after receiving the DCI with CRC scrambled by C-RNTI/MCS-C-RNTI and some other RNTIs</w:t>
      </w:r>
      <w:bookmarkEnd w:id="19"/>
      <w:r>
        <w:rPr>
          <w:rFonts w:eastAsiaTheme="minorEastAsia"/>
          <w:color w:val="000000"/>
          <w:lang w:eastAsia="zh-TW"/>
        </w:rPr>
        <w:t xml:space="preserve">. </w:t>
      </w:r>
    </w:p>
    <w:p w14:paraId="68EFA66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CD01E0D" w14:textId="4E3B641C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788A72F2" wp14:editId="277B71DD">
            <wp:extent cx="5950585" cy="1248410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C7FD" w14:textId="248194BE" w:rsidR="005C63F7" w:rsidRDefault="005C63F7" w:rsidP="005C63F7">
      <w:pPr>
        <w:jc w:val="center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3. Spec quote of slot-based timer reset instant from 38.213 V17.10.0 Clause 10.4</w:t>
      </w:r>
    </w:p>
    <w:p w14:paraId="7C8E2AFE" w14:textId="77777777" w:rsidR="005C63F7" w:rsidRDefault="005C63F7" w:rsidP="005C63F7">
      <w:pPr>
        <w:rPr>
          <w:rFonts w:eastAsia="SimSun"/>
          <w:lang w:eastAsia="zh-CN"/>
        </w:rPr>
      </w:pPr>
    </w:p>
    <w:p w14:paraId="75145CAA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An exemplary figure for this slot-based timer reset instant is shown in Figure 4.</w:t>
      </w:r>
    </w:p>
    <w:p w14:paraId="2933D27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441E81BD" w14:textId="0150DEC6" w:rsidR="005C63F7" w:rsidRDefault="005C63F7" w:rsidP="005C63F7">
      <w:pPr>
        <w:rPr>
          <w:rFonts w:ascii="PMingLiU" w:eastAsia="PMingLiU" w:hAnsi="PMingLiU" w:cs="PMingLiU"/>
          <w:sz w:val="24"/>
          <w:lang w:val="en-US" w:eastAsia="zh-TW"/>
        </w:rPr>
      </w:pPr>
      <w:r>
        <w:rPr>
          <w:rFonts w:eastAsiaTheme="minorEastAsia"/>
          <w:noProof/>
          <w:color w:val="000000"/>
          <w:lang w:eastAsia="zh-TW"/>
        </w:rPr>
        <w:lastRenderedPageBreak/>
        <w:drawing>
          <wp:inline distT="0" distB="0" distL="0" distR="0" wp14:anchorId="72689876" wp14:editId="2CF2FFEC">
            <wp:extent cx="5950585" cy="263461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0D52" w14:textId="77777777" w:rsidR="005C63F7" w:rsidRDefault="005C63F7" w:rsidP="005C63F7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4. An exemplary figure for slot-based SSSG switch timer reset instant</w:t>
      </w:r>
    </w:p>
    <w:p w14:paraId="565FDE93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</w:p>
    <w:p w14:paraId="36EA9ACC" w14:textId="2F83357A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bookmarkStart w:id="20" w:name="OLE_LINK36"/>
      <w:bookmarkStart w:id="21" w:name="OLE_LINK40"/>
      <w:r>
        <w:rPr>
          <w:rFonts w:eastAsiaTheme="minorEastAsia"/>
          <w:b/>
          <w:bCs/>
          <w:color w:val="000000"/>
          <w:u w:val="single"/>
          <w:lang w:eastAsia="zh-TW"/>
        </w:rPr>
        <w:t>Observation 2</w:t>
      </w:r>
      <w:r>
        <w:rPr>
          <w:rFonts w:eastAsiaTheme="minorEastAsia"/>
          <w:b/>
          <w:bCs/>
          <w:color w:val="000000"/>
          <w:lang w:eastAsia="zh-TW"/>
        </w:rPr>
        <w:t xml:space="preserve">: The </w:t>
      </w:r>
      <w:bookmarkEnd w:id="20"/>
      <w:r>
        <w:rPr>
          <w:rFonts w:eastAsiaTheme="minorEastAsia"/>
          <w:b/>
          <w:bCs/>
          <w:color w:val="000000"/>
          <w:lang w:eastAsia="zh-TW"/>
        </w:rPr>
        <w:t xml:space="preserve">spec in Figure 3 from 38.213 V17.10.0 Clause 10.4 specifies that UE needs to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next slot boundary after receiving the DCI with CRC scrambled by C-RNTI/MCS-C-RNTI and some other RNTIs.</w:t>
      </w:r>
    </w:p>
    <w:p w14:paraId="61416571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An exemplary figure is shown in Figure 4</w:t>
      </w:r>
    </w:p>
    <w:p w14:paraId="24DD7805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F5214BB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bookmarkStart w:id="22" w:name="OLE_LINK37"/>
      <w:bookmarkStart w:id="23" w:name="OLE_LINK38"/>
      <w:r>
        <w:rPr>
          <w:rFonts w:eastAsiaTheme="minorEastAsia"/>
          <w:color w:val="000000"/>
          <w:lang w:eastAsia="zh-TW"/>
        </w:rPr>
        <w:t>The two spec paragraphs in Figure 1 and Figure 2 above could introduce (potential) conflict, for example, when UE receives PDCCH monitoring adaptation DCI scrambled with C-RNTI to switch from SSSG 1 to SSSG 2</w:t>
      </w:r>
    </w:p>
    <w:p w14:paraId="6AF23D9F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 xml:space="preserve">Should UE reset the </w:t>
      </w:r>
      <w:r>
        <w:rPr>
          <w:rFonts w:eastAsiaTheme="minorEastAsia"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color w:val="000000"/>
          <w:lang w:eastAsia="zh-TW"/>
        </w:rPr>
        <w:t xml:space="preserve"> at the DCI receiving symbol or at the next slot boundary?</w:t>
      </w:r>
      <w:bookmarkEnd w:id="22"/>
    </w:p>
    <w:bookmarkEnd w:id="23"/>
    <w:p w14:paraId="6A32E7F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3DFA85B0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u w:val="single"/>
          <w:lang w:eastAsia="zh-TW"/>
        </w:rPr>
        <w:t>Observation 3</w:t>
      </w:r>
      <w:r>
        <w:rPr>
          <w:rFonts w:eastAsiaTheme="minorEastAsia"/>
          <w:b/>
          <w:bCs/>
          <w:color w:val="000000"/>
          <w:lang w:eastAsia="zh-TW"/>
        </w:rPr>
        <w:t>: The two spec paragraphs in Figure 1 and Figure 2 above could introduce (potential) conflict, for example, when UE receives PDCCH monitoring adaptation DCI scrambled with C-RNTI to switch from SSSG 1 to SSSG 2</w:t>
      </w:r>
    </w:p>
    <w:p w14:paraId="4EE7944B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Should UE reset the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searchSpaceSwitchTimer-r17</w:t>
      </w:r>
      <w:r>
        <w:rPr>
          <w:rFonts w:eastAsiaTheme="minorEastAsia"/>
          <w:b/>
          <w:bCs/>
          <w:color w:val="000000"/>
          <w:lang w:eastAsia="zh-TW"/>
        </w:rPr>
        <w:t xml:space="preserve"> at the DCI receiving symbol or at the next slot boundary?</w:t>
      </w:r>
    </w:p>
    <w:p w14:paraId="2530D58B" w14:textId="77777777" w:rsidR="005C63F7" w:rsidRDefault="005C63F7" w:rsidP="005C63F7">
      <w:pPr>
        <w:rPr>
          <w:rFonts w:eastAsiaTheme="minorEastAsia"/>
          <w:color w:val="000000"/>
          <w:highlight w:val="yellow"/>
          <w:lang w:eastAsia="zh-TW"/>
        </w:rPr>
      </w:pPr>
    </w:p>
    <w:p w14:paraId="5D7CF63C" w14:textId="77777777" w:rsidR="005C63F7" w:rsidRDefault="005C63F7" w:rsidP="005C63F7">
      <w:pPr>
        <w:rPr>
          <w:rFonts w:eastAsiaTheme="minorEastAsia"/>
          <w:color w:val="000000"/>
          <w:lang w:eastAsia="zh-TW"/>
        </w:rPr>
      </w:pPr>
      <w:r>
        <w:rPr>
          <w:rFonts w:eastAsiaTheme="minorEastAsia"/>
          <w:color w:val="000000"/>
          <w:lang w:eastAsia="zh-TW"/>
        </w:rPr>
        <w:t>To resolve the issue in Observation 3, we have the following proposal.</w:t>
      </w:r>
    </w:p>
    <w:p w14:paraId="1DFF333E" w14:textId="77777777" w:rsidR="005C63F7" w:rsidRDefault="005C63F7" w:rsidP="005C63F7">
      <w:pPr>
        <w:rPr>
          <w:rFonts w:eastAsiaTheme="minorEastAsia"/>
          <w:b/>
          <w:bCs/>
          <w:color w:val="000000"/>
          <w:lang w:eastAsia="zh-TW"/>
        </w:rPr>
      </w:pPr>
    </w:p>
    <w:p w14:paraId="625D8406" w14:textId="77777777" w:rsidR="005C63F7" w:rsidRDefault="005C63F7" w:rsidP="005C63F7">
      <w:pPr>
        <w:rPr>
          <w:rFonts w:eastAsiaTheme="minorEastAsia"/>
          <w:b/>
          <w:bCs/>
          <w:lang w:eastAsia="zh-TW"/>
        </w:rPr>
      </w:pPr>
      <w:bookmarkStart w:id="24" w:name="OLE_LINK147"/>
      <w:r>
        <w:rPr>
          <w:rFonts w:eastAsiaTheme="minorEastAsia"/>
          <w:b/>
          <w:bCs/>
          <w:u w:val="single"/>
          <w:lang w:eastAsia="zh-TW"/>
        </w:rPr>
        <w:t>Proposal 1</w:t>
      </w:r>
      <w:r>
        <w:rPr>
          <w:rFonts w:eastAsiaTheme="minorEastAsia"/>
          <w:b/>
          <w:bCs/>
          <w:lang w:eastAsia="zh-TW"/>
        </w:rPr>
        <w:t xml:space="preserve">: RAN1 to draw the following conclusion (to have an aligned UE </w:t>
      </w:r>
      <w:proofErr w:type="spellStart"/>
      <w:r>
        <w:rPr>
          <w:rFonts w:eastAsiaTheme="minorEastAsia"/>
          <w:b/>
          <w:bCs/>
          <w:lang w:eastAsia="zh-TW"/>
        </w:rPr>
        <w:t>behavior</w:t>
      </w:r>
      <w:proofErr w:type="spellEnd"/>
      <w:r>
        <w:rPr>
          <w:rFonts w:eastAsiaTheme="minorEastAsia"/>
          <w:b/>
          <w:bCs/>
          <w:lang w:eastAsia="zh-TW"/>
        </w:rPr>
        <w:t>):</w:t>
      </w:r>
    </w:p>
    <w:p w14:paraId="389EC45B" w14:textId="77777777" w:rsidR="005C63F7" w:rsidRDefault="005C63F7" w:rsidP="005C63F7">
      <w:pPr>
        <w:pStyle w:val="ListParagraph"/>
        <w:numPr>
          <w:ilvl w:val="0"/>
          <w:numId w:val="25"/>
        </w:numPr>
        <w:ind w:leftChars="0"/>
        <w:rPr>
          <w:rFonts w:eastAsiaTheme="minorEastAsia"/>
          <w:b/>
          <w:bCs/>
          <w:lang w:eastAsia="zh-TW"/>
        </w:rPr>
      </w:pPr>
      <w:r>
        <w:rPr>
          <w:rFonts w:eastAsiaTheme="minorEastAsia"/>
          <w:b/>
          <w:bCs/>
          <w:lang w:eastAsia="zh-TW"/>
        </w:rPr>
        <w:t xml:space="preserve">The DCI triggered </w:t>
      </w:r>
      <w:r>
        <w:rPr>
          <w:rFonts w:eastAsiaTheme="minorEastAsia"/>
          <w:b/>
          <w:bCs/>
          <w:i/>
          <w:iCs/>
          <w:lang w:eastAsia="zh-TW"/>
        </w:rPr>
        <w:t>searchSpaceSwitchTimer-r17</w:t>
      </w:r>
      <w:r>
        <w:rPr>
          <w:rFonts w:eastAsiaTheme="minorEastAsia"/>
          <w:b/>
          <w:bCs/>
          <w:lang w:eastAsia="zh-TW"/>
        </w:rPr>
        <w:t xml:space="preserve"> timer reset should always happen at the next slot boundary.</w:t>
      </w:r>
      <w:bookmarkEnd w:id="21"/>
      <w:bookmarkEnd w:id="24"/>
    </w:p>
    <w:p w14:paraId="3256CE6B" w14:textId="77777777" w:rsidR="005C63F7" w:rsidRPr="005C63F7" w:rsidRDefault="005C63F7" w:rsidP="005C63F7">
      <w:pPr>
        <w:rPr>
          <w:rFonts w:eastAsiaTheme="minorEastAsia"/>
          <w:b/>
          <w:bCs/>
          <w:lang w:eastAsia="zh-TW"/>
        </w:rPr>
      </w:pPr>
    </w:p>
    <w:p w14:paraId="1167A107" w14:textId="00DAB0FD" w:rsidR="00FA4CF7" w:rsidRDefault="00FA4CF7" w:rsidP="00A45102">
      <w:pPr>
        <w:pStyle w:val="3GPPH1"/>
        <w:numPr>
          <w:ilvl w:val="0"/>
          <w:numId w:val="0"/>
        </w:numPr>
        <w:tabs>
          <w:tab w:val="left" w:pos="8566"/>
        </w:tabs>
      </w:pPr>
      <w:r>
        <w:t>References</w:t>
      </w:r>
      <w:r w:rsidR="00A45102">
        <w:tab/>
      </w:r>
    </w:p>
    <w:p w14:paraId="38E81557" w14:textId="5B719CE8" w:rsidR="00A5692E" w:rsidRDefault="006B4EDF" w:rsidP="00CF0E30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F0E30" w:rsidRPr="00CF0E30">
        <w:t>R1-2406761</w:t>
      </w:r>
      <w:r w:rsidR="00A45102">
        <w:t>, “</w:t>
      </w:r>
      <w:r w:rsidR="00CF0E30" w:rsidRPr="00CF0E30">
        <w:t>Clarification on SSSG timer reset time instant for R17 UE power saving</w:t>
      </w:r>
      <w:r w:rsidR="00A45102">
        <w:t xml:space="preserve">”, </w:t>
      </w:r>
      <w:r w:rsidR="00CF0E30" w:rsidRPr="00CF0E30">
        <w:t>MediaTek Inc.</w:t>
      </w:r>
      <w:r w:rsidR="00A45102">
        <w:t>, RAN1 #118</w:t>
      </w:r>
    </w:p>
    <w:p w14:paraId="635C81F8" w14:textId="77777777" w:rsidR="00CF0E30" w:rsidRPr="00A44528" w:rsidRDefault="00CF0E30" w:rsidP="00CF0E30"/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B60" w14:textId="77777777" w:rsidR="00F94FC0" w:rsidRDefault="00F94FC0">
      <w:r>
        <w:separator/>
      </w:r>
    </w:p>
  </w:endnote>
  <w:endnote w:type="continuationSeparator" w:id="0">
    <w:p w14:paraId="7D70601A" w14:textId="77777777" w:rsidR="00F94FC0" w:rsidRDefault="00F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3F78" w14:textId="77777777" w:rsidR="00F94FC0" w:rsidRDefault="00F94FC0">
      <w:r>
        <w:separator/>
      </w:r>
    </w:p>
  </w:footnote>
  <w:footnote w:type="continuationSeparator" w:id="0">
    <w:p w14:paraId="0947F91E" w14:textId="77777777" w:rsidR="00F94FC0" w:rsidRDefault="00F9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53D44"/>
    <w:multiLevelType w:val="hybridMultilevel"/>
    <w:tmpl w:val="55369370"/>
    <w:lvl w:ilvl="0" w:tplc="AE50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00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E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2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63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2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0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52D"/>
    <w:multiLevelType w:val="hybridMultilevel"/>
    <w:tmpl w:val="8B24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330"/>
    <w:multiLevelType w:val="hybridMultilevel"/>
    <w:tmpl w:val="B5C27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3" w15:restartNumberingAfterBreak="0">
    <w:nsid w:val="32EE222B"/>
    <w:multiLevelType w:val="hybridMultilevel"/>
    <w:tmpl w:val="B8DC4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CB1740"/>
    <w:multiLevelType w:val="hybridMultilevel"/>
    <w:tmpl w:val="FD506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1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7679">
    <w:abstractNumId w:val="4"/>
  </w:num>
  <w:num w:numId="2" w16cid:durableId="1378625474">
    <w:abstractNumId w:val="19"/>
  </w:num>
  <w:num w:numId="3" w16cid:durableId="610556096">
    <w:abstractNumId w:val="26"/>
  </w:num>
  <w:num w:numId="4" w16cid:durableId="232668374">
    <w:abstractNumId w:val="25"/>
  </w:num>
  <w:num w:numId="5" w16cid:durableId="135608538">
    <w:abstractNumId w:val="22"/>
  </w:num>
  <w:num w:numId="6" w16cid:durableId="1070729813">
    <w:abstractNumId w:val="16"/>
  </w:num>
  <w:num w:numId="7" w16cid:durableId="617958160">
    <w:abstractNumId w:val="7"/>
  </w:num>
  <w:num w:numId="8" w16cid:durableId="1022435181">
    <w:abstractNumId w:val="27"/>
  </w:num>
  <w:num w:numId="9" w16cid:durableId="344475791">
    <w:abstractNumId w:val="11"/>
  </w:num>
  <w:num w:numId="10" w16cid:durableId="979312304">
    <w:abstractNumId w:val="23"/>
  </w:num>
  <w:num w:numId="11" w16cid:durableId="1577863028">
    <w:abstractNumId w:val="15"/>
  </w:num>
  <w:num w:numId="12" w16cid:durableId="1715038513">
    <w:abstractNumId w:val="5"/>
  </w:num>
  <w:num w:numId="13" w16cid:durableId="1555386775">
    <w:abstractNumId w:val="12"/>
  </w:num>
  <w:num w:numId="14" w16cid:durableId="170536408">
    <w:abstractNumId w:val="6"/>
  </w:num>
  <w:num w:numId="15" w16cid:durableId="1855460060">
    <w:abstractNumId w:val="14"/>
  </w:num>
  <w:num w:numId="16" w16cid:durableId="1169369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118879">
    <w:abstractNumId w:val="21"/>
  </w:num>
  <w:num w:numId="18" w16cid:durableId="26557955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403157">
    <w:abstractNumId w:val="3"/>
  </w:num>
  <w:num w:numId="20" w16cid:durableId="788401593">
    <w:abstractNumId w:val="24"/>
  </w:num>
  <w:num w:numId="21" w16cid:durableId="693387926">
    <w:abstractNumId w:val="20"/>
  </w:num>
  <w:num w:numId="22" w16cid:durableId="1026951973">
    <w:abstractNumId w:val="6"/>
  </w:num>
  <w:num w:numId="23" w16cid:durableId="193352810">
    <w:abstractNumId w:val="8"/>
  </w:num>
  <w:num w:numId="24" w16cid:durableId="668095946">
    <w:abstractNumId w:val="13"/>
  </w:num>
  <w:num w:numId="25" w16cid:durableId="28773191">
    <w:abstractNumId w:val="17"/>
  </w:num>
  <w:num w:numId="26" w16cid:durableId="990914468">
    <w:abstractNumId w:val="2"/>
  </w:num>
  <w:num w:numId="27" w16cid:durableId="1573731458">
    <w:abstractNumId w:val="10"/>
  </w:num>
  <w:num w:numId="28" w16cid:durableId="308362403">
    <w:abstractNumId w:val="18"/>
  </w:num>
  <w:num w:numId="29" w16cid:durableId="176090995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859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BF8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03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9B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68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60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0E7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BA4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0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45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41E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3F7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7AC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3F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19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A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66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A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02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AF3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0E30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01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2D4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2F1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4FC0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09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AEC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リスト段落,列表段落11,列出段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paragraph" w:customStyle="1" w:styleId="B4">
    <w:name w:val="B4"/>
    <w:basedOn w:val="Normal"/>
    <w:link w:val="B4Char"/>
    <w:qFormat/>
    <w:rsid w:val="00600325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600325"/>
    <w:rPr>
      <w:rFonts w:eastAsia="SimSun"/>
      <w:lang w:val="en-GB"/>
    </w:rPr>
  </w:style>
  <w:style w:type="character" w:customStyle="1" w:styleId="B1Char">
    <w:name w:val="B1 Char"/>
    <w:qFormat/>
    <w:rsid w:val="00FE61A7"/>
    <w:rPr>
      <w:rFonts w:ascii="Times New Roman" w:eastAsia="SimSu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B949C-A728-4989-A7F0-C7A8B1409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RAN1 Chairman's Notes RAN1 NR#3</vt:lpstr>
    </vt:vector>
  </TitlesOfParts>
  <Company/>
  <LinksUpToDate>false</LinksUpToDate>
  <CharactersWithSpaces>5961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Jorma Kaikkonen (Nokia)</cp:lastModifiedBy>
  <cp:revision>2</cp:revision>
  <cp:lastPrinted>2013-05-13T15:37:00Z</cp:lastPrinted>
  <dcterms:created xsi:type="dcterms:W3CDTF">2024-08-19T15:35:00Z</dcterms:created>
  <dcterms:modified xsi:type="dcterms:W3CDTF">2024-08-19T15:35:00Z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2023-02-24T02:35:15Z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3b101c0e-b480-41dd-8b89-93ea6f042271</vt:lpwstr>
  </property>
  <property fmtid="{D5CDD505-2E9C-101B-9397-08002B2CF9AE}" pid="16" name="MSIP_Label_83bcef13-7cac-433f-ba1d-47a323951816_ContentBits">
    <vt:lpwstr>0</vt:lpwstr>
  </property>
</Properties>
</file>