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46C6DE" w14:textId="3034EC26" w:rsidR="00D97310" w:rsidRPr="00D97310" w:rsidRDefault="00D97310" w:rsidP="00D97310">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Toc92513360"/>
      <w:bookmarkStart w:id="1" w:name="_Ref399006623"/>
      <w:bookmarkStart w:id="2" w:name="_Toc193024528"/>
      <w:r w:rsidRPr="00D97310">
        <w:rPr>
          <w:rFonts w:ascii="Arial" w:eastAsia="SimSun" w:hAnsi="Arial" w:cs="Arial"/>
          <w:b/>
          <w:noProof/>
          <w:kern w:val="2"/>
          <w:sz w:val="24"/>
          <w:lang w:val="en-US" w:eastAsia="ko-KR"/>
        </w:rPr>
        <w:t>3GPP TSG RAN WG1 #118</w:t>
      </w:r>
      <w:r w:rsidRPr="00D97310">
        <w:rPr>
          <w:rFonts w:ascii="Arial" w:eastAsia="SimSun" w:hAnsi="Arial" w:cs="Arial"/>
          <w:b/>
          <w:noProof/>
          <w:kern w:val="2"/>
          <w:sz w:val="24"/>
          <w:lang w:val="en-US" w:eastAsia="ko-KR"/>
        </w:rPr>
        <w:tab/>
      </w:r>
      <w:r w:rsidRPr="00D97310">
        <w:rPr>
          <w:rFonts w:ascii="Arial" w:eastAsia="SimSun" w:hAnsi="Arial" w:cs="Arial"/>
          <w:b/>
          <w:noProof/>
          <w:kern w:val="2"/>
          <w:sz w:val="24"/>
          <w:lang w:val="en-US" w:eastAsia="ko-KR"/>
        </w:rPr>
        <w:tab/>
      </w:r>
      <w:r w:rsidRPr="00D97310">
        <w:rPr>
          <w:rFonts w:ascii="Arial" w:eastAsia="SimSun" w:hAnsi="Arial" w:cs="Arial"/>
          <w:b/>
          <w:noProof/>
          <w:kern w:val="2"/>
          <w:sz w:val="24"/>
          <w:lang w:val="en-US" w:eastAsia="ko-KR"/>
        </w:rPr>
        <w:tab/>
      </w:r>
      <w:r w:rsidR="00EC3760" w:rsidRPr="00EC3760">
        <w:rPr>
          <w:rFonts w:ascii="Arial" w:eastAsia="SimSun" w:hAnsi="Arial" w:cs="Arial"/>
          <w:b/>
          <w:bCs/>
          <w:noProof/>
          <w:kern w:val="2"/>
          <w:sz w:val="24"/>
          <w:lang w:eastAsia="ko-KR"/>
        </w:rPr>
        <w:t>R1-2407121</w:t>
      </w:r>
    </w:p>
    <w:p w14:paraId="3751D77B" w14:textId="4A47F09D" w:rsidR="00F17FBB" w:rsidRPr="00A444BE" w:rsidRDefault="00D97310" w:rsidP="00D97310">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D97310">
        <w:rPr>
          <w:rFonts w:ascii="Arial" w:eastAsia="SimSun" w:hAnsi="Arial" w:cs="Arial"/>
          <w:b/>
          <w:noProof/>
          <w:kern w:val="2"/>
          <w:sz w:val="24"/>
          <w:lang w:val="en-US" w:eastAsia="ko-KR"/>
        </w:rPr>
        <w:t>Maastricht, NL, August 19th – 23rd, 2024</w:t>
      </w:r>
    </w:p>
    <w:p w14:paraId="59C4634C" w14:textId="77777777" w:rsidR="00F17FBB" w:rsidRPr="0007085A" w:rsidRDefault="00F17FBB" w:rsidP="00F17FBB">
      <w:pPr>
        <w:pStyle w:val="CRCoverPage"/>
        <w:tabs>
          <w:tab w:val="right" w:pos="9639"/>
        </w:tabs>
        <w:spacing w:after="0"/>
        <w:jc w:val="both"/>
        <w:rPr>
          <w:b/>
          <w:noProof/>
          <w:sz w:val="24"/>
          <w:lang w:eastAsia="ko-KR"/>
        </w:rPr>
      </w:pPr>
    </w:p>
    <w:p w14:paraId="5E223DBD" w14:textId="05C01C43" w:rsidR="00F17FBB" w:rsidRPr="005C0CE3" w:rsidRDefault="00F17FBB" w:rsidP="00F17FBB">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A444BE">
        <w:rPr>
          <w:rFonts w:ascii="Arial" w:hAnsi="Arial"/>
          <w:b/>
          <w:sz w:val="24"/>
          <w:lang w:eastAsia="en-GB"/>
        </w:rPr>
        <w:t>9</w:t>
      </w:r>
      <w:r w:rsidR="00E734C4" w:rsidRPr="00E734C4">
        <w:rPr>
          <w:rFonts w:ascii="Arial" w:hAnsi="Arial"/>
          <w:b/>
          <w:sz w:val="24"/>
          <w:lang w:eastAsia="en-GB"/>
        </w:rPr>
        <w:t>.</w:t>
      </w:r>
      <w:r w:rsidR="00A444BE">
        <w:rPr>
          <w:rFonts w:ascii="Arial" w:hAnsi="Arial"/>
          <w:b/>
          <w:sz w:val="24"/>
          <w:lang w:eastAsia="en-GB"/>
        </w:rPr>
        <w:t>1</w:t>
      </w:r>
      <w:r w:rsidR="00E734C4" w:rsidRPr="00E734C4">
        <w:rPr>
          <w:rFonts w:ascii="Arial" w:hAnsi="Arial"/>
          <w:b/>
          <w:sz w:val="24"/>
          <w:lang w:eastAsia="en-GB"/>
        </w:rPr>
        <w:t>.</w:t>
      </w:r>
      <w:r w:rsidR="00D35423">
        <w:rPr>
          <w:rFonts w:ascii="Arial" w:hAnsi="Arial"/>
          <w:b/>
          <w:sz w:val="24"/>
          <w:lang w:eastAsia="en-GB"/>
        </w:rPr>
        <w:t>3.2</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7BAF84A5" w:rsidR="00F17FBB" w:rsidRPr="00F950DA" w:rsidRDefault="00F17FBB" w:rsidP="00F17FBB">
      <w:pPr>
        <w:ind w:left="1985" w:hanging="1985"/>
        <w:jc w:val="both"/>
        <w:rPr>
          <w:rFonts w:ascii="바탕" w:eastAsia="바탕" w:hAnsi="바탕" w:cs="바탕"/>
          <w:b/>
          <w:sz w:val="24"/>
          <w:szCs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bookmarkStart w:id="3" w:name="_Hlk134774735"/>
      <w:bookmarkStart w:id="4" w:name="_Hlk158972345"/>
      <w:r w:rsidR="00726692" w:rsidRPr="00805A69">
        <w:rPr>
          <w:rFonts w:ascii="Arial" w:hAnsi="Arial" w:cs="Arial" w:hint="eastAsia"/>
          <w:b/>
          <w:sz w:val="24"/>
          <w:szCs w:val="24"/>
        </w:rPr>
        <w:t xml:space="preserve">Discussion on </w:t>
      </w:r>
      <w:r w:rsidR="000A592B" w:rsidRPr="00DA3CEB">
        <w:rPr>
          <w:rFonts w:ascii="Arial" w:hAnsi="Arial" w:cs="Arial"/>
          <w:b/>
          <w:sz w:val="24"/>
          <w:szCs w:val="24"/>
        </w:rPr>
        <w:t>AI/ML</w:t>
      </w:r>
      <w:r w:rsidR="008C03D2" w:rsidRPr="00DA3CEB">
        <w:rPr>
          <w:rFonts w:ascii="Arial" w:hAnsi="Arial" w:cs="Arial"/>
          <w:b/>
          <w:sz w:val="24"/>
          <w:szCs w:val="24"/>
        </w:rPr>
        <w:t xml:space="preserve"> based</w:t>
      </w:r>
      <w:r w:rsidR="000A592B" w:rsidRPr="00DA3CEB">
        <w:rPr>
          <w:rFonts w:ascii="Arial" w:hAnsi="Arial" w:cs="Arial"/>
          <w:b/>
          <w:sz w:val="24"/>
          <w:szCs w:val="24"/>
        </w:rPr>
        <w:t xml:space="preserve"> </w:t>
      </w:r>
      <w:bookmarkEnd w:id="3"/>
      <w:bookmarkEnd w:id="4"/>
      <w:r w:rsidR="008C03D2" w:rsidRPr="00DA3CEB">
        <w:rPr>
          <w:rFonts w:ascii="Arial" w:eastAsia="맑은 고딕" w:hAnsi="Arial" w:cs="Arial"/>
          <w:b/>
          <w:sz w:val="24"/>
          <w:szCs w:val="24"/>
          <w:lang w:eastAsia="ko-KR"/>
        </w:rPr>
        <w:t>CSI compression</w:t>
      </w:r>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5" w:name="OLE_LINK1"/>
    </w:p>
    <w:p w14:paraId="19B30FCD" w14:textId="32F326B2" w:rsidR="008256D6" w:rsidRDefault="008256D6" w:rsidP="008256D6">
      <w:pPr>
        <w:jc w:val="both"/>
        <w:rPr>
          <w:rFonts w:eastAsiaTheme="minorEastAsia"/>
          <w:lang w:val="en-US" w:eastAsia="ko-KR"/>
        </w:rPr>
      </w:pPr>
      <w:r w:rsidRPr="00D84A1E">
        <w:rPr>
          <w:rFonts w:eastAsiaTheme="minorEastAsia"/>
          <w:lang w:val="en-US" w:eastAsia="ko-KR"/>
        </w:rPr>
        <w:t>According to the approved WID for AI/ML based NR air interface</w:t>
      </w:r>
      <w:r w:rsidR="00A77677">
        <w:rPr>
          <w:rFonts w:eastAsiaTheme="minorEastAsia" w:hint="eastAsia"/>
          <w:lang w:val="en-US" w:eastAsia="ko-KR"/>
        </w:rPr>
        <w:t xml:space="preserve"> </w:t>
      </w:r>
      <w:r w:rsidRPr="00D84A1E">
        <w:rPr>
          <w:rFonts w:eastAsiaTheme="minorEastAsia"/>
          <w:lang w:val="en-US" w:eastAsia="ko-KR"/>
        </w:rPr>
        <w:fldChar w:fldCharType="begin"/>
      </w:r>
      <w:r w:rsidRPr="00D84A1E">
        <w:rPr>
          <w:rFonts w:eastAsiaTheme="minorEastAsia"/>
          <w:lang w:val="en-US" w:eastAsia="ko-KR"/>
        </w:rPr>
        <w:instrText xml:space="preserve"> REF _Ref134879387 \n \h </w:instrText>
      </w:r>
      <w:r>
        <w:rPr>
          <w:rFonts w:eastAsiaTheme="minorEastAsia"/>
          <w:lang w:val="en-US" w:eastAsia="ko-KR"/>
        </w:rPr>
        <w:instrText xml:space="preserve"> \* MERGEFORMAT </w:instrText>
      </w:r>
      <w:r w:rsidRPr="00D84A1E">
        <w:rPr>
          <w:rFonts w:eastAsiaTheme="minorEastAsia"/>
          <w:lang w:val="en-US" w:eastAsia="ko-KR"/>
        </w:rPr>
      </w:r>
      <w:r w:rsidRPr="00D84A1E">
        <w:rPr>
          <w:rFonts w:eastAsiaTheme="minorEastAsia"/>
          <w:lang w:val="en-US" w:eastAsia="ko-KR"/>
        </w:rPr>
        <w:fldChar w:fldCharType="separate"/>
      </w:r>
      <w:r w:rsidRPr="00D84A1E">
        <w:rPr>
          <w:rFonts w:eastAsiaTheme="minorEastAsia"/>
          <w:lang w:val="en-US" w:eastAsia="ko-KR"/>
        </w:rPr>
        <w:t>[1]</w:t>
      </w:r>
      <w:r w:rsidRPr="00D84A1E">
        <w:rPr>
          <w:rFonts w:eastAsiaTheme="minorEastAsia"/>
          <w:lang w:val="en-US" w:eastAsia="ko-KR"/>
        </w:rPr>
        <w:fldChar w:fldCharType="end"/>
      </w:r>
      <w:r w:rsidRPr="00D84A1E">
        <w:rPr>
          <w:rFonts w:eastAsiaTheme="minorEastAsia"/>
          <w:lang w:val="en-US" w:eastAsia="ko-KR"/>
        </w:rPr>
        <w:t xml:space="preserve">, </w:t>
      </w:r>
      <w:r>
        <w:rPr>
          <w:rFonts w:eastAsiaTheme="minorEastAsia" w:hint="eastAsia"/>
          <w:lang w:val="en-US" w:eastAsia="ko-KR"/>
        </w:rPr>
        <w:t xml:space="preserve">RAN1 discussion for </w:t>
      </w:r>
      <w:r w:rsidRPr="00D84A1E">
        <w:rPr>
          <w:rFonts w:eastAsiaTheme="minorEastAsia"/>
          <w:lang w:val="en-US" w:eastAsia="ko-KR"/>
        </w:rPr>
        <w:t xml:space="preserve">the </w:t>
      </w:r>
      <w:r>
        <w:rPr>
          <w:rFonts w:eastAsiaTheme="minorEastAsia" w:hint="eastAsia"/>
          <w:lang w:val="en-US" w:eastAsia="ko-KR"/>
        </w:rPr>
        <w:t>study</w:t>
      </w:r>
      <w:r w:rsidRPr="00D84A1E">
        <w:rPr>
          <w:rFonts w:eastAsiaTheme="minorEastAsia"/>
          <w:lang w:val="en-US" w:eastAsia="ko-KR"/>
        </w:rPr>
        <w:t xml:space="preserve"> of </w:t>
      </w:r>
      <w:r>
        <w:rPr>
          <w:rFonts w:eastAsiaTheme="minorEastAsia" w:hint="eastAsia"/>
          <w:lang w:val="en-US" w:eastAsia="ko-KR"/>
        </w:rPr>
        <w:t>CSI compression</w:t>
      </w:r>
      <w:r w:rsidRPr="00D84A1E">
        <w:rPr>
          <w:rFonts w:eastAsiaTheme="minorEastAsia"/>
          <w:lang w:val="en-US" w:eastAsia="ko-KR"/>
        </w:rPr>
        <w:t xml:space="preserve"> for NR air interface </w:t>
      </w:r>
      <w:r>
        <w:rPr>
          <w:rFonts w:eastAsiaTheme="minorEastAsia" w:hint="eastAsia"/>
          <w:lang w:val="en-US" w:eastAsia="ko-KR"/>
        </w:rPr>
        <w:t>was</w:t>
      </w:r>
      <w:r w:rsidRPr="00D84A1E">
        <w:rPr>
          <w:rFonts w:eastAsiaTheme="minorEastAsia"/>
          <w:lang w:val="en-US" w:eastAsia="ko-KR"/>
        </w:rPr>
        <w:t xml:space="preserve"> </w:t>
      </w:r>
      <w:r>
        <w:rPr>
          <w:rFonts w:eastAsiaTheme="minorEastAsia" w:hint="eastAsia"/>
          <w:lang w:val="en-US" w:eastAsia="ko-KR"/>
        </w:rPr>
        <w:t>started</w:t>
      </w:r>
      <w:r w:rsidRPr="00D84A1E">
        <w:rPr>
          <w:rFonts w:eastAsiaTheme="minorEastAsia"/>
          <w:lang w:val="en-US" w:eastAsia="ko-KR"/>
        </w:rPr>
        <w:t xml:space="preserve"> </w:t>
      </w:r>
      <w:r w:rsidR="00A77677">
        <w:rPr>
          <w:rFonts w:eastAsiaTheme="minorEastAsia" w:hint="eastAsia"/>
          <w:lang w:val="en-US" w:eastAsia="ko-KR"/>
        </w:rPr>
        <w:t>from</w:t>
      </w:r>
      <w:r w:rsidRPr="00D84A1E">
        <w:rPr>
          <w:rFonts w:eastAsiaTheme="minorEastAsia"/>
          <w:lang w:val="en-US" w:eastAsia="ko-KR"/>
        </w:rPr>
        <w:t xml:space="preserve"> RAN1</w:t>
      </w:r>
      <w:r>
        <w:rPr>
          <w:rFonts w:eastAsiaTheme="minorEastAsia" w:hint="eastAsia"/>
          <w:lang w:val="en-US" w:eastAsia="ko-KR"/>
        </w:rPr>
        <w:t>#116</w:t>
      </w:r>
      <w:r w:rsidRPr="00D84A1E">
        <w:rPr>
          <w:rFonts w:eastAsiaTheme="minorEastAsia"/>
          <w:lang w:val="en-US" w:eastAsia="ko-KR"/>
        </w:rPr>
        <w:t xml:space="preserve"> </w:t>
      </w:r>
      <w:r>
        <w:rPr>
          <w:rFonts w:eastAsiaTheme="minorEastAsia" w:hint="eastAsia"/>
          <w:lang w:val="en-US" w:eastAsia="ko-KR"/>
        </w:rPr>
        <w:t>under</w:t>
      </w:r>
      <w:r w:rsidRPr="00D84A1E">
        <w:rPr>
          <w:rFonts w:eastAsiaTheme="minorEastAsia"/>
          <w:lang w:val="en-US" w:eastAsia="ko-KR"/>
        </w:rPr>
        <w:t xml:space="preserve"> Rel-19 phase</w:t>
      </w:r>
      <w:r w:rsidR="00A77677">
        <w:rPr>
          <w:rFonts w:eastAsiaTheme="minorEastAsia" w:hint="eastAsia"/>
          <w:lang w:val="en-US" w:eastAsia="ko-KR"/>
        </w:rPr>
        <w:t xml:space="preserve"> with following study objectives:</w:t>
      </w:r>
    </w:p>
    <w:tbl>
      <w:tblPr>
        <w:tblStyle w:val="a6"/>
        <w:tblW w:w="0" w:type="auto"/>
        <w:tblLook w:val="04A0" w:firstRow="1" w:lastRow="0" w:firstColumn="1" w:lastColumn="0" w:noHBand="0" w:noVBand="1"/>
      </w:tblPr>
      <w:tblGrid>
        <w:gridCol w:w="9631"/>
      </w:tblGrid>
      <w:tr w:rsidR="008256D6" w14:paraId="19F45539" w14:textId="77777777" w:rsidTr="008256D6">
        <w:tc>
          <w:tcPr>
            <w:tcW w:w="9631" w:type="dxa"/>
          </w:tcPr>
          <w:p w14:paraId="0F178C1A" w14:textId="77777777" w:rsidR="00A77677" w:rsidRPr="0083558A" w:rsidRDefault="00A77677" w:rsidP="00A77677">
            <w:pPr>
              <w:spacing w:after="0"/>
              <w:rPr>
                <w:bCs/>
              </w:rPr>
            </w:pPr>
            <w:r w:rsidRPr="0083558A">
              <w:rPr>
                <w:bCs/>
              </w:rPr>
              <w:t>Study objectives with corresponding checkpoints in RAN#105 (Sept ’24):</w:t>
            </w:r>
          </w:p>
          <w:p w14:paraId="1566766C" w14:textId="77777777" w:rsidR="00A77677" w:rsidRPr="0083558A" w:rsidRDefault="00A77677" w:rsidP="00A77677">
            <w:pPr>
              <w:widowControl w:val="0"/>
              <w:numPr>
                <w:ilvl w:val="0"/>
                <w:numId w:val="65"/>
              </w:numPr>
              <w:spacing w:after="0"/>
              <w:rPr>
                <w:bCs/>
              </w:rPr>
            </w:pPr>
            <w:r w:rsidRPr="0083558A">
              <w:rPr>
                <w:bCs/>
              </w:rPr>
              <w:t xml:space="preserve">CSI feedback enhancement [RAN1]: </w:t>
            </w:r>
          </w:p>
          <w:p w14:paraId="16D9D0D3" w14:textId="77777777" w:rsidR="00A77677" w:rsidRPr="0083558A" w:rsidRDefault="00A77677" w:rsidP="00A77677">
            <w:pPr>
              <w:widowControl w:val="0"/>
              <w:numPr>
                <w:ilvl w:val="1"/>
                <w:numId w:val="65"/>
              </w:numPr>
              <w:spacing w:after="0"/>
              <w:rPr>
                <w:bCs/>
              </w:rPr>
            </w:pPr>
            <w:r w:rsidRPr="0083558A">
              <w:rPr>
                <w:bCs/>
              </w:rPr>
              <w:t>For CSI compression (two-sided model), further study ways to:</w:t>
            </w:r>
          </w:p>
          <w:p w14:paraId="3D2CDBFC" w14:textId="77777777" w:rsidR="00A77677" w:rsidRPr="0083558A" w:rsidRDefault="00A77677" w:rsidP="00A77677">
            <w:pPr>
              <w:widowControl w:val="0"/>
              <w:numPr>
                <w:ilvl w:val="2"/>
                <w:numId w:val="65"/>
              </w:numPr>
              <w:spacing w:after="0"/>
              <w:rPr>
                <w:bCs/>
              </w:rPr>
            </w:pPr>
            <w:r w:rsidRPr="0083558A">
              <w:rPr>
                <w:bCs/>
              </w:rPr>
              <w:t>Improve trade-off between performance and complexity/overhead</w:t>
            </w:r>
          </w:p>
          <w:p w14:paraId="7D002843" w14:textId="77777777" w:rsidR="00A77677" w:rsidRPr="0083558A" w:rsidRDefault="00A77677" w:rsidP="00A77677">
            <w:pPr>
              <w:widowControl w:val="0"/>
              <w:numPr>
                <w:ilvl w:val="3"/>
                <w:numId w:val="65"/>
              </w:numPr>
              <w:spacing w:after="0"/>
              <w:rPr>
                <w:bCs/>
              </w:rPr>
            </w:pPr>
            <w:r w:rsidRPr="0083558A">
              <w:rPr>
                <w:bCs/>
              </w:rPr>
              <w:t>e.g., considering extending the spatial/frequency compression to spatial/temporal/frequency compression, cell/site specific models, CSI compression plus prediction (compared to Rel-18 non-AI/ML based approach), etc.</w:t>
            </w:r>
          </w:p>
          <w:p w14:paraId="0A158AC1" w14:textId="77777777" w:rsidR="00A77677" w:rsidRPr="0083558A" w:rsidRDefault="00A77677" w:rsidP="00A77677">
            <w:pPr>
              <w:widowControl w:val="0"/>
              <w:numPr>
                <w:ilvl w:val="2"/>
                <w:numId w:val="65"/>
              </w:numPr>
              <w:spacing w:after="0"/>
              <w:rPr>
                <w:bCs/>
              </w:rPr>
            </w:pPr>
            <w:r w:rsidRPr="0083558A">
              <w:rPr>
                <w:bCs/>
              </w:rPr>
              <w:t>Alleviate/resolve issues related to inter-vendor training collaboration.</w:t>
            </w:r>
          </w:p>
          <w:p w14:paraId="7778BDB1" w14:textId="77777777" w:rsidR="00A77677" w:rsidRPr="0083558A" w:rsidRDefault="00A77677" w:rsidP="00A77677">
            <w:pPr>
              <w:spacing w:after="0"/>
              <w:ind w:left="1440"/>
              <w:rPr>
                <w:bCs/>
              </w:rPr>
            </w:pPr>
            <w:r w:rsidRPr="0083558A">
              <w:rPr>
                <w:bCs/>
              </w:rPr>
              <w:t xml:space="preserve">while addressing other aspects requiring further study/conclusion as captured in the conclusions section of the TR 38.843. </w:t>
            </w:r>
          </w:p>
          <w:p w14:paraId="4C920C72" w14:textId="46EC8545" w:rsidR="008256D6" w:rsidRPr="005735A9" w:rsidRDefault="00A77677" w:rsidP="00A77677">
            <w:pPr>
              <w:overflowPunct/>
              <w:autoSpaceDE/>
              <w:autoSpaceDN/>
              <w:adjustRightInd/>
              <w:spacing w:after="0"/>
              <w:textAlignment w:val="auto"/>
              <w:rPr>
                <w:rFonts w:eastAsiaTheme="minorEastAsia"/>
                <w:lang w:eastAsia="ko-KR"/>
              </w:rPr>
            </w:pPr>
            <w:r w:rsidRPr="0083558A">
              <w:rPr>
                <w:bCs/>
              </w:rPr>
              <w:t xml:space="preserve">…. </w:t>
            </w:r>
          </w:p>
        </w:tc>
      </w:tr>
    </w:tbl>
    <w:p w14:paraId="5AD53161" w14:textId="59F2CE6A" w:rsidR="002A372E" w:rsidRPr="002A372E" w:rsidRDefault="008256D6" w:rsidP="003B67A6">
      <w:pPr>
        <w:spacing w:before="120"/>
        <w:jc w:val="both"/>
        <w:rPr>
          <w:rFonts w:eastAsiaTheme="minorEastAsia"/>
          <w:lang w:eastAsia="ko-KR"/>
        </w:rPr>
      </w:pPr>
      <w:r w:rsidRPr="00D84A1E">
        <w:rPr>
          <w:rFonts w:eastAsiaTheme="minorEastAsia"/>
          <w:lang w:val="en-US" w:eastAsia="ko-KR"/>
        </w:rPr>
        <w:t xml:space="preserve">In this contribution, we discuss the technical issues and the </w:t>
      </w:r>
      <w:r>
        <w:rPr>
          <w:rFonts w:eastAsiaTheme="minorEastAsia" w:hint="eastAsia"/>
          <w:lang w:val="en-US" w:eastAsia="ko-KR"/>
        </w:rPr>
        <w:t xml:space="preserve">related </w:t>
      </w:r>
      <w:r w:rsidRPr="00D84A1E">
        <w:rPr>
          <w:rFonts w:eastAsiaTheme="minorEastAsia"/>
          <w:lang w:val="en-US" w:eastAsia="ko-KR"/>
        </w:rPr>
        <w:t xml:space="preserve">impacts of specifications on </w:t>
      </w:r>
      <w:r>
        <w:rPr>
          <w:rFonts w:eastAsiaTheme="minorEastAsia" w:hint="eastAsia"/>
          <w:lang w:val="en-US" w:eastAsia="ko-KR"/>
        </w:rPr>
        <w:t>AI/ML based CSI compression</w:t>
      </w:r>
      <w:r w:rsidRPr="00D84A1E">
        <w:rPr>
          <w:rFonts w:eastAsiaTheme="minorEastAsia"/>
          <w:lang w:val="en-US" w:eastAsia="ko-KR"/>
        </w:rPr>
        <w:t xml:space="preserve"> for the NR air interface and provide our view.</w:t>
      </w:r>
      <w:bookmarkStart w:id="6" w:name="_Ref37339923"/>
      <w:bookmarkEnd w:id="2"/>
      <w:bookmarkEnd w:id="5"/>
    </w:p>
    <w:p w14:paraId="4C3C4A4E" w14:textId="6B01D9F7" w:rsidR="002A372E" w:rsidRPr="00853607" w:rsidRDefault="00853607" w:rsidP="00A77677">
      <w:pPr>
        <w:pStyle w:val="1"/>
        <w:rPr>
          <w:lang w:eastAsia="ko-KR"/>
        </w:rPr>
      </w:pPr>
      <w:r>
        <w:rPr>
          <w:lang w:eastAsia="ko-KR"/>
        </w:rPr>
        <w:t>I</w:t>
      </w:r>
      <w:r w:rsidRPr="00853607">
        <w:rPr>
          <w:lang w:eastAsia="ko-KR"/>
        </w:rPr>
        <w:t>nter-vendor training collaboration</w:t>
      </w:r>
    </w:p>
    <w:p w14:paraId="5572E7B5" w14:textId="2386E6EE" w:rsidR="00A77677" w:rsidRDefault="00A77677" w:rsidP="001F7D30">
      <w:pPr>
        <w:jc w:val="both"/>
        <w:rPr>
          <w:rFonts w:eastAsiaTheme="minorEastAsia"/>
          <w:lang w:val="en-US" w:eastAsia="ko-KR"/>
        </w:rPr>
      </w:pPr>
      <w:r>
        <w:rPr>
          <w:rFonts w:eastAsiaTheme="minorEastAsia" w:hint="eastAsia"/>
          <w:lang w:val="en-US" w:eastAsia="ko-KR"/>
        </w:rPr>
        <w:t xml:space="preserve">In the RAN1#117 meeting </w:t>
      </w:r>
      <w:r>
        <w:rPr>
          <w:rFonts w:eastAsiaTheme="minorEastAsia"/>
          <w:lang w:val="en-US" w:eastAsia="ko-KR"/>
        </w:rPr>
        <w:fldChar w:fldCharType="begin"/>
      </w:r>
      <w:r>
        <w:rPr>
          <w:rFonts w:eastAsiaTheme="minorEastAsia"/>
          <w:lang w:val="en-US" w:eastAsia="ko-KR"/>
        </w:rPr>
        <w:instrText xml:space="preserve"> </w:instrText>
      </w:r>
      <w:r>
        <w:rPr>
          <w:rFonts w:eastAsiaTheme="minorEastAsia" w:hint="eastAsia"/>
          <w:lang w:val="en-US" w:eastAsia="ko-KR"/>
        </w:rPr>
        <w:instrText>REF _Ref174008486 \n \h</w:instrText>
      </w:r>
      <w:r>
        <w:rPr>
          <w:rFonts w:eastAsiaTheme="minorEastAsia"/>
          <w:lang w:val="en-US" w:eastAsia="ko-KR"/>
        </w:rPr>
        <w:instrText xml:space="preserve"> </w:instrText>
      </w:r>
      <w:r>
        <w:rPr>
          <w:rFonts w:eastAsiaTheme="minorEastAsia"/>
          <w:lang w:val="en-US" w:eastAsia="ko-KR"/>
        </w:rPr>
      </w:r>
      <w:r>
        <w:rPr>
          <w:rFonts w:eastAsiaTheme="minorEastAsia"/>
          <w:lang w:val="en-US" w:eastAsia="ko-KR"/>
        </w:rPr>
        <w:fldChar w:fldCharType="separate"/>
      </w:r>
      <w:r>
        <w:rPr>
          <w:rFonts w:eastAsiaTheme="minorEastAsia"/>
          <w:lang w:val="en-US" w:eastAsia="ko-KR"/>
        </w:rPr>
        <w:t>[3]</w:t>
      </w:r>
      <w:r>
        <w:rPr>
          <w:rFonts w:eastAsiaTheme="minorEastAsia"/>
          <w:lang w:val="en-US" w:eastAsia="ko-KR"/>
        </w:rPr>
        <w:fldChar w:fldCharType="end"/>
      </w:r>
      <w:r>
        <w:rPr>
          <w:rFonts w:eastAsiaTheme="minorEastAsia" w:hint="eastAsia"/>
          <w:lang w:val="en-US" w:eastAsia="ko-KR"/>
        </w:rPr>
        <w:t>, the following agreements on</w:t>
      </w:r>
      <w:r w:rsidR="00D64586">
        <w:rPr>
          <w:rFonts w:eastAsiaTheme="minorEastAsia" w:hint="eastAsia"/>
          <w:lang w:val="en-US" w:eastAsia="ko-KR"/>
        </w:rPr>
        <w:t xml:space="preserve"> potential specification impacts of the inter-vendor training collaboration options are agreed to be studied further.</w:t>
      </w:r>
    </w:p>
    <w:tbl>
      <w:tblPr>
        <w:tblStyle w:val="a6"/>
        <w:tblW w:w="0" w:type="auto"/>
        <w:tblLook w:val="04A0" w:firstRow="1" w:lastRow="0" w:firstColumn="1" w:lastColumn="0" w:noHBand="0" w:noVBand="1"/>
      </w:tblPr>
      <w:tblGrid>
        <w:gridCol w:w="9307"/>
      </w:tblGrid>
      <w:tr w:rsidR="00A77677" w:rsidRPr="0083558A" w14:paraId="537E2F0F" w14:textId="77777777" w:rsidTr="00E03A72">
        <w:tc>
          <w:tcPr>
            <w:tcW w:w="9307" w:type="dxa"/>
          </w:tcPr>
          <w:p w14:paraId="29BBC781" w14:textId="77777777" w:rsidR="00A77677" w:rsidRPr="00A77677" w:rsidRDefault="00A77677" w:rsidP="00A77677">
            <w:pPr>
              <w:overflowPunct/>
              <w:autoSpaceDE/>
              <w:autoSpaceDN/>
              <w:adjustRightInd/>
              <w:spacing w:after="0"/>
              <w:textAlignment w:val="auto"/>
              <w:rPr>
                <w:rFonts w:ascii="Times" w:eastAsia="DengXian" w:hAnsi="Times"/>
                <w:szCs w:val="24"/>
                <w:lang w:eastAsia="zh-CN"/>
              </w:rPr>
            </w:pPr>
            <w:r w:rsidRPr="00A77677">
              <w:rPr>
                <w:rFonts w:ascii="Times" w:eastAsia="DengXian" w:hAnsi="Times" w:hint="eastAsia"/>
                <w:szCs w:val="24"/>
                <w:lang w:eastAsia="zh-CN"/>
              </w:rPr>
              <w:t xml:space="preserve">Conclusion </w:t>
            </w:r>
          </w:p>
          <w:p w14:paraId="23E16A7E" w14:textId="77777777" w:rsidR="00A77677" w:rsidRPr="00A77677" w:rsidRDefault="00A77677" w:rsidP="00A77677">
            <w:pPr>
              <w:overflowPunct/>
              <w:autoSpaceDE/>
              <w:autoSpaceDN/>
              <w:adjustRightInd/>
              <w:spacing w:after="0"/>
              <w:textAlignment w:val="auto"/>
              <w:rPr>
                <w:rFonts w:ascii="Times" w:eastAsia="바탕" w:hAnsi="Times"/>
                <w:szCs w:val="24"/>
              </w:rPr>
            </w:pPr>
            <w:r w:rsidRPr="00A77677">
              <w:rPr>
                <w:rFonts w:ascii="Times" w:eastAsia="DengXian" w:hAnsi="Times" w:hint="eastAsia"/>
                <w:szCs w:val="24"/>
                <w:lang w:eastAsia="zh-CN"/>
              </w:rPr>
              <w:t>S</w:t>
            </w:r>
            <w:r w:rsidRPr="00A77677">
              <w:rPr>
                <w:rFonts w:ascii="Times" w:eastAsia="바탕" w:hAnsi="Times"/>
                <w:szCs w:val="24"/>
              </w:rPr>
              <w:t>tandardized signal</w:t>
            </w:r>
            <w:r w:rsidRPr="00A77677">
              <w:rPr>
                <w:rFonts w:ascii="Times" w:eastAsia="DengXian" w:hAnsi="Times" w:hint="eastAsia"/>
                <w:szCs w:val="24"/>
                <w:lang w:eastAsia="zh-CN"/>
              </w:rPr>
              <w:t>l</w:t>
            </w:r>
            <w:r w:rsidRPr="00A77677">
              <w:rPr>
                <w:rFonts w:ascii="Times" w:eastAsia="바탕" w:hAnsi="Times"/>
                <w:szCs w:val="24"/>
              </w:rPr>
              <w:t>ing</w:t>
            </w:r>
            <w:r w:rsidRPr="00A77677">
              <w:rPr>
                <w:rFonts w:ascii="Times" w:eastAsia="DengXian" w:hAnsi="Times" w:hint="eastAsia"/>
                <w:szCs w:val="24"/>
                <w:lang w:eastAsia="zh-CN"/>
              </w:rPr>
              <w:t xml:space="preserve">, </w:t>
            </w:r>
            <w:r w:rsidRPr="00A77677">
              <w:rPr>
                <w:rFonts w:ascii="Times" w:eastAsia="바탕" w:hAnsi="Times"/>
                <w:szCs w:val="24"/>
              </w:rPr>
              <w:t xml:space="preserve">if </w:t>
            </w:r>
            <w:r w:rsidRPr="00A77677">
              <w:rPr>
                <w:rFonts w:ascii="Times" w:eastAsia="DengXian" w:hAnsi="Times" w:hint="eastAsia"/>
                <w:szCs w:val="24"/>
                <w:lang w:eastAsia="zh-CN"/>
              </w:rPr>
              <w:t>feasible and specified</w:t>
            </w:r>
            <w:r w:rsidRPr="00A77677">
              <w:rPr>
                <w:rFonts w:ascii="Times" w:eastAsia="바탕" w:hAnsi="Times"/>
                <w:szCs w:val="24"/>
              </w:rPr>
              <w:t>, can be used for parameter / model exchange in option 3a/5a and 3b to alleviate/resolve the inter-vendor training collaboration complexity.</w:t>
            </w:r>
          </w:p>
          <w:p w14:paraId="19BF3A51" w14:textId="77777777" w:rsidR="00A77677" w:rsidRPr="00A77677" w:rsidRDefault="00A77677" w:rsidP="00A77677">
            <w:pPr>
              <w:numPr>
                <w:ilvl w:val="0"/>
                <w:numId w:val="97"/>
              </w:numPr>
              <w:overflowPunct/>
              <w:autoSpaceDE/>
              <w:autoSpaceDN/>
              <w:adjustRightInd/>
              <w:spacing w:after="0"/>
              <w:contextualSpacing/>
              <w:jc w:val="both"/>
              <w:textAlignment w:val="auto"/>
              <w:rPr>
                <w:rFonts w:ascii="Times" w:eastAsia="바탕" w:hAnsi="Times"/>
                <w:szCs w:val="24"/>
                <w:lang w:eastAsia="x-none"/>
              </w:rPr>
            </w:pPr>
            <w:r w:rsidRPr="00A77677">
              <w:rPr>
                <w:rFonts w:ascii="Times" w:eastAsia="DengXian" w:hAnsi="Times" w:hint="eastAsia"/>
                <w:szCs w:val="24"/>
                <w:lang w:eastAsia="zh-CN"/>
              </w:rPr>
              <w:t xml:space="preserve">Standardized </w:t>
            </w:r>
            <w:r w:rsidRPr="00A77677">
              <w:rPr>
                <w:rFonts w:ascii="Times" w:eastAsia="바탕" w:hAnsi="Times"/>
                <w:szCs w:val="24"/>
                <w:lang w:eastAsia="x-none"/>
              </w:rPr>
              <w:t xml:space="preserve">signalling may be </w:t>
            </w:r>
            <w:r w:rsidRPr="00A77677">
              <w:rPr>
                <w:rFonts w:ascii="Times" w:eastAsia="DengXian" w:hAnsi="Times" w:hint="eastAsia"/>
                <w:szCs w:val="24"/>
                <w:lang w:eastAsia="zh-CN"/>
              </w:rPr>
              <w:t>re</w:t>
            </w:r>
            <w:r w:rsidRPr="00A77677">
              <w:rPr>
                <w:rFonts w:ascii="Times" w:eastAsia="바탕" w:hAnsi="Times"/>
                <w:szCs w:val="24"/>
                <w:lang w:eastAsia="x-none"/>
              </w:rPr>
              <w:t>used for exchanging CSI generation part, CSI reconstruction part, or both</w:t>
            </w:r>
            <w:r w:rsidRPr="00A77677">
              <w:rPr>
                <w:rFonts w:ascii="Times" w:eastAsia="DengXian" w:hAnsi="Times" w:hint="eastAsia"/>
                <w:szCs w:val="24"/>
                <w:lang w:eastAsia="zh-CN"/>
              </w:rPr>
              <w:t>, etc, when necessary and feasible</w:t>
            </w:r>
            <w:r w:rsidRPr="00A77677">
              <w:rPr>
                <w:rFonts w:ascii="Times" w:eastAsia="바탕" w:hAnsi="Times"/>
                <w:szCs w:val="24"/>
                <w:lang w:eastAsia="x-none"/>
              </w:rPr>
              <w:t>.</w:t>
            </w:r>
          </w:p>
          <w:p w14:paraId="582D0765" w14:textId="77777777" w:rsidR="00A77677" w:rsidRPr="00A77677" w:rsidRDefault="00A77677" w:rsidP="00A77677">
            <w:pPr>
              <w:numPr>
                <w:ilvl w:val="0"/>
                <w:numId w:val="97"/>
              </w:numPr>
              <w:overflowPunct/>
              <w:autoSpaceDE/>
              <w:autoSpaceDN/>
              <w:adjustRightInd/>
              <w:spacing w:after="0"/>
              <w:contextualSpacing/>
              <w:jc w:val="both"/>
              <w:textAlignment w:val="auto"/>
              <w:rPr>
                <w:rFonts w:ascii="Times" w:eastAsia="바탕" w:hAnsi="Times"/>
                <w:szCs w:val="24"/>
                <w:lang w:eastAsia="x-none"/>
              </w:rPr>
            </w:pPr>
            <w:r w:rsidRPr="00A77677">
              <w:rPr>
                <w:rFonts w:ascii="Times" w:eastAsia="바탕" w:hAnsi="Times"/>
                <w:szCs w:val="24"/>
                <w:lang w:eastAsia="x-none"/>
              </w:rPr>
              <w:t>Standarized signal</w:t>
            </w:r>
            <w:r w:rsidRPr="00A77677">
              <w:rPr>
                <w:rFonts w:ascii="Times" w:eastAsia="DengXian" w:hAnsi="Times" w:hint="eastAsia"/>
                <w:szCs w:val="24"/>
                <w:lang w:eastAsia="zh-CN"/>
              </w:rPr>
              <w:t>l</w:t>
            </w:r>
            <w:r w:rsidRPr="00A77677">
              <w:rPr>
                <w:rFonts w:ascii="Times" w:eastAsia="바탕" w:hAnsi="Times"/>
                <w:szCs w:val="24"/>
                <w:lang w:eastAsia="x-none"/>
              </w:rPr>
              <w:t>ing</w:t>
            </w:r>
            <w:r w:rsidRPr="00A77677">
              <w:rPr>
                <w:rFonts w:ascii="Times" w:eastAsia="DengXian" w:hAnsi="Times" w:hint="eastAsia"/>
                <w:szCs w:val="24"/>
                <w:lang w:eastAsia="zh-CN"/>
              </w:rPr>
              <w:t xml:space="preserve"> </w:t>
            </w:r>
            <w:r w:rsidRPr="00A77677">
              <w:rPr>
                <w:rFonts w:ascii="Times" w:eastAsia="바탕" w:hAnsi="Times"/>
                <w:szCs w:val="24"/>
                <w:lang w:eastAsia="x-none"/>
              </w:rPr>
              <w:t>may be over-the-air</w:t>
            </w:r>
            <w:r w:rsidRPr="00A77677">
              <w:rPr>
                <w:rFonts w:ascii="Times" w:eastAsia="DengXian" w:hAnsi="Times" w:hint="eastAsia"/>
                <w:szCs w:val="24"/>
                <w:lang w:eastAsia="zh-CN"/>
              </w:rPr>
              <w:t>, or ot</w:t>
            </w:r>
            <w:r w:rsidRPr="00A77677">
              <w:rPr>
                <w:rFonts w:ascii="Times" w:eastAsia="바탕" w:hAnsi="Times"/>
                <w:szCs w:val="24"/>
                <w:lang w:eastAsia="x-none"/>
              </w:rPr>
              <w:t xml:space="preserve">her approaches. </w:t>
            </w:r>
          </w:p>
          <w:p w14:paraId="5281A2F4" w14:textId="77777777" w:rsidR="00A77677" w:rsidRPr="00A77677" w:rsidRDefault="00A77677" w:rsidP="00A77677">
            <w:pPr>
              <w:overflowPunct/>
              <w:autoSpaceDE/>
              <w:autoSpaceDN/>
              <w:adjustRightInd/>
              <w:spacing w:after="0"/>
              <w:textAlignment w:val="auto"/>
              <w:rPr>
                <w:rFonts w:ascii="Times" w:eastAsia="DengXian" w:hAnsi="Times"/>
                <w:szCs w:val="24"/>
                <w:lang w:eastAsia="zh-CN"/>
              </w:rPr>
            </w:pPr>
            <w:r w:rsidRPr="00A77677">
              <w:rPr>
                <w:rFonts w:ascii="Times" w:eastAsia="DengXian" w:hAnsi="Times" w:hint="eastAsia"/>
                <w:szCs w:val="24"/>
                <w:lang w:eastAsia="zh-CN"/>
              </w:rPr>
              <w:t>S</w:t>
            </w:r>
            <w:r w:rsidRPr="00A77677">
              <w:rPr>
                <w:rFonts w:ascii="Times" w:eastAsia="바탕" w:hAnsi="Times"/>
                <w:szCs w:val="24"/>
              </w:rPr>
              <w:t>tandardized signal</w:t>
            </w:r>
            <w:r w:rsidRPr="00A77677">
              <w:rPr>
                <w:rFonts w:ascii="Times" w:eastAsia="DengXian" w:hAnsi="Times" w:hint="eastAsia"/>
                <w:szCs w:val="24"/>
                <w:lang w:eastAsia="zh-CN"/>
              </w:rPr>
              <w:t>l</w:t>
            </w:r>
            <w:r w:rsidRPr="00A77677">
              <w:rPr>
                <w:rFonts w:ascii="Times" w:eastAsia="바탕" w:hAnsi="Times"/>
                <w:szCs w:val="24"/>
              </w:rPr>
              <w:t xml:space="preserve">ing, if </w:t>
            </w:r>
            <w:r w:rsidRPr="00A77677">
              <w:rPr>
                <w:rFonts w:ascii="Times" w:eastAsia="DengXian" w:hAnsi="Times" w:hint="eastAsia"/>
                <w:szCs w:val="24"/>
                <w:lang w:eastAsia="zh-CN"/>
              </w:rPr>
              <w:t>feasible and specified</w:t>
            </w:r>
            <w:r w:rsidRPr="00A77677">
              <w:rPr>
                <w:rFonts w:ascii="Times" w:eastAsia="바탕" w:hAnsi="Times"/>
                <w:szCs w:val="24"/>
              </w:rPr>
              <w:t>, can be used for dataset exchange in option 4 to alleviate/resolve the inter-vendor training collaboration complexity.</w:t>
            </w:r>
          </w:p>
          <w:p w14:paraId="52554EBE" w14:textId="77777777" w:rsidR="00A77677" w:rsidRPr="00A77677" w:rsidRDefault="00A77677" w:rsidP="00A77677">
            <w:pPr>
              <w:numPr>
                <w:ilvl w:val="0"/>
                <w:numId w:val="97"/>
              </w:numPr>
              <w:overflowPunct/>
              <w:autoSpaceDE/>
              <w:autoSpaceDN/>
              <w:adjustRightInd/>
              <w:spacing w:after="0"/>
              <w:contextualSpacing/>
              <w:jc w:val="both"/>
              <w:textAlignment w:val="auto"/>
              <w:rPr>
                <w:rFonts w:ascii="Times" w:eastAsia="DengXian" w:hAnsi="Times"/>
                <w:szCs w:val="24"/>
                <w:lang w:eastAsia="zh-CN"/>
              </w:rPr>
            </w:pPr>
            <w:r w:rsidRPr="00A77677">
              <w:rPr>
                <w:rFonts w:ascii="Times" w:eastAsia="DengXian" w:hAnsi="Times" w:hint="eastAsia"/>
                <w:szCs w:val="24"/>
                <w:lang w:eastAsia="zh-CN"/>
              </w:rPr>
              <w:t xml:space="preserve">Standardized </w:t>
            </w:r>
            <w:r w:rsidRPr="00A77677">
              <w:rPr>
                <w:rFonts w:ascii="Times" w:eastAsia="바탕" w:hAnsi="Times"/>
                <w:szCs w:val="24"/>
                <w:lang w:eastAsia="x-none"/>
              </w:rPr>
              <w:t xml:space="preserve">signalling may be </w:t>
            </w:r>
            <w:r w:rsidRPr="00A77677">
              <w:rPr>
                <w:rFonts w:ascii="Times" w:eastAsia="DengXian" w:hAnsi="Times" w:hint="eastAsia"/>
                <w:szCs w:val="24"/>
                <w:lang w:eastAsia="zh-CN"/>
              </w:rPr>
              <w:t>re</w:t>
            </w:r>
            <w:r w:rsidRPr="00A77677">
              <w:rPr>
                <w:rFonts w:ascii="Times" w:eastAsia="바탕" w:hAnsi="Times"/>
                <w:szCs w:val="24"/>
                <w:lang w:eastAsia="x-none"/>
              </w:rPr>
              <w:t xml:space="preserve">used for </w:t>
            </w:r>
            <w:r w:rsidRPr="00A77677">
              <w:rPr>
                <w:rFonts w:ascii="Times" w:eastAsia="DengXian" w:hAnsi="Times" w:hint="eastAsia"/>
                <w:szCs w:val="24"/>
                <w:lang w:eastAsia="zh-CN"/>
              </w:rPr>
              <w:t xml:space="preserve">dataset </w:t>
            </w:r>
            <w:r w:rsidRPr="00A77677">
              <w:rPr>
                <w:rFonts w:ascii="Times" w:eastAsia="바탕" w:hAnsi="Times"/>
                <w:szCs w:val="24"/>
                <w:lang w:eastAsia="x-none"/>
              </w:rPr>
              <w:t>exchanging</w:t>
            </w:r>
            <w:r w:rsidRPr="00A77677">
              <w:rPr>
                <w:rFonts w:ascii="Times" w:eastAsia="DengXian" w:hAnsi="Times" w:hint="eastAsia"/>
                <w:szCs w:val="24"/>
                <w:lang w:eastAsia="zh-CN"/>
              </w:rPr>
              <w:t>, when necessary and feasible</w:t>
            </w:r>
            <w:r w:rsidRPr="00A77677">
              <w:rPr>
                <w:rFonts w:ascii="Times" w:eastAsia="바탕" w:hAnsi="Times"/>
                <w:szCs w:val="24"/>
                <w:lang w:eastAsia="x-none"/>
              </w:rPr>
              <w:t>.</w:t>
            </w:r>
          </w:p>
          <w:p w14:paraId="2DBAC2A4" w14:textId="77777777" w:rsidR="00A77677" w:rsidRPr="00A77677" w:rsidRDefault="00A77677" w:rsidP="00A77677">
            <w:pPr>
              <w:numPr>
                <w:ilvl w:val="0"/>
                <w:numId w:val="97"/>
              </w:numPr>
              <w:overflowPunct/>
              <w:autoSpaceDE/>
              <w:autoSpaceDN/>
              <w:adjustRightInd/>
              <w:spacing w:after="0"/>
              <w:contextualSpacing/>
              <w:jc w:val="both"/>
              <w:textAlignment w:val="auto"/>
              <w:rPr>
                <w:rFonts w:ascii="Times" w:eastAsia="바탕" w:hAnsi="Times"/>
                <w:szCs w:val="24"/>
                <w:lang w:eastAsia="x-none"/>
              </w:rPr>
            </w:pPr>
            <w:r w:rsidRPr="00A77677">
              <w:rPr>
                <w:rFonts w:ascii="Times" w:eastAsia="DengXian" w:hAnsi="Times" w:hint="eastAsia"/>
                <w:szCs w:val="24"/>
                <w:lang w:eastAsia="zh-CN"/>
              </w:rPr>
              <w:t>S</w:t>
            </w:r>
            <w:r w:rsidRPr="00A77677">
              <w:rPr>
                <w:rFonts w:ascii="Times" w:eastAsia="바탕" w:hAnsi="Times"/>
                <w:szCs w:val="24"/>
                <w:lang w:eastAsia="x-none"/>
              </w:rPr>
              <w:t>tandar</w:t>
            </w:r>
            <w:r w:rsidRPr="00A77677">
              <w:rPr>
                <w:rFonts w:ascii="Times" w:eastAsia="DengXian" w:hAnsi="Times" w:hint="eastAsia"/>
                <w:szCs w:val="24"/>
                <w:lang w:eastAsia="zh-CN"/>
              </w:rPr>
              <w:t>d</w:t>
            </w:r>
            <w:r w:rsidRPr="00A77677">
              <w:rPr>
                <w:rFonts w:ascii="Times" w:eastAsia="바탕" w:hAnsi="Times"/>
                <w:szCs w:val="24"/>
                <w:lang w:eastAsia="x-none"/>
              </w:rPr>
              <w:t>ized signal</w:t>
            </w:r>
            <w:r w:rsidRPr="00A77677">
              <w:rPr>
                <w:rFonts w:ascii="Times" w:eastAsia="DengXian" w:hAnsi="Times" w:hint="eastAsia"/>
                <w:szCs w:val="24"/>
                <w:lang w:eastAsia="zh-CN"/>
              </w:rPr>
              <w:t>l</w:t>
            </w:r>
            <w:r w:rsidRPr="00A77677">
              <w:rPr>
                <w:rFonts w:ascii="Times" w:eastAsia="바탕" w:hAnsi="Times"/>
                <w:szCs w:val="24"/>
                <w:lang w:eastAsia="x-none"/>
              </w:rPr>
              <w:t>ing may be over-the-air</w:t>
            </w:r>
            <w:r w:rsidRPr="00A77677">
              <w:rPr>
                <w:rFonts w:ascii="Times" w:eastAsia="DengXian" w:hAnsi="Times" w:hint="eastAsia"/>
                <w:szCs w:val="24"/>
                <w:lang w:eastAsia="zh-CN"/>
              </w:rPr>
              <w:t xml:space="preserve">, or </w:t>
            </w:r>
            <w:r w:rsidRPr="00A77677">
              <w:rPr>
                <w:rFonts w:ascii="Times" w:eastAsia="바탕" w:hAnsi="Times"/>
                <w:szCs w:val="24"/>
                <w:lang w:eastAsia="x-none"/>
              </w:rPr>
              <w:t xml:space="preserve">other approaches. </w:t>
            </w:r>
          </w:p>
          <w:p w14:paraId="70C9CB77" w14:textId="77777777" w:rsidR="00A77677" w:rsidRPr="00A77677" w:rsidRDefault="00A77677" w:rsidP="00A77677">
            <w:pPr>
              <w:overflowPunct/>
              <w:autoSpaceDE/>
              <w:autoSpaceDN/>
              <w:adjustRightInd/>
              <w:contextualSpacing/>
              <w:jc w:val="both"/>
              <w:textAlignment w:val="auto"/>
              <w:rPr>
                <w:rFonts w:ascii="Times" w:eastAsia="바탕" w:hAnsi="Times"/>
                <w:szCs w:val="24"/>
                <w:lang w:eastAsia="x-none"/>
              </w:rPr>
            </w:pPr>
            <w:r w:rsidRPr="00A77677">
              <w:rPr>
                <w:rFonts w:ascii="Times" w:eastAsia="DengXian" w:hAnsi="Times" w:hint="eastAsia"/>
                <w:szCs w:val="24"/>
                <w:lang w:eastAsia="zh-CN"/>
              </w:rPr>
              <w:t>Note: feasibility will be discussed separately.</w:t>
            </w:r>
          </w:p>
          <w:p w14:paraId="39ED5CEE" w14:textId="77777777" w:rsidR="00A77677" w:rsidRPr="00A77677" w:rsidRDefault="00A77677" w:rsidP="00A77677">
            <w:pPr>
              <w:overflowPunct/>
              <w:autoSpaceDE/>
              <w:autoSpaceDN/>
              <w:adjustRightInd/>
              <w:spacing w:after="0"/>
              <w:textAlignment w:val="auto"/>
              <w:rPr>
                <w:rFonts w:ascii="Times" w:eastAsia="DengXian" w:hAnsi="Times"/>
                <w:szCs w:val="24"/>
                <w:lang w:eastAsia="zh-CN"/>
              </w:rPr>
            </w:pPr>
          </w:p>
          <w:p w14:paraId="6212E74F" w14:textId="77777777" w:rsidR="00A77677" w:rsidRPr="00A77677" w:rsidRDefault="00A77677" w:rsidP="00A77677">
            <w:pPr>
              <w:overflowPunct/>
              <w:autoSpaceDE/>
              <w:autoSpaceDN/>
              <w:adjustRightInd/>
              <w:spacing w:after="0"/>
              <w:textAlignment w:val="auto"/>
              <w:rPr>
                <w:rFonts w:ascii="Times" w:eastAsia="DengXian" w:hAnsi="Times"/>
                <w:szCs w:val="24"/>
                <w:highlight w:val="green"/>
                <w:lang w:eastAsia="zh-CN"/>
              </w:rPr>
            </w:pPr>
            <w:r w:rsidRPr="00A77677">
              <w:rPr>
                <w:rFonts w:ascii="Times" w:eastAsia="DengXian" w:hAnsi="Times" w:hint="eastAsia"/>
                <w:szCs w:val="24"/>
                <w:highlight w:val="green"/>
                <w:lang w:eastAsia="zh-CN"/>
              </w:rPr>
              <w:t>Agreement</w:t>
            </w:r>
          </w:p>
          <w:p w14:paraId="0A409B2B" w14:textId="77777777" w:rsidR="00A77677" w:rsidRPr="00A77677" w:rsidRDefault="00A77677" w:rsidP="00A77677">
            <w:pPr>
              <w:numPr>
                <w:ilvl w:val="0"/>
                <w:numId w:val="99"/>
              </w:numPr>
              <w:overflowPunct/>
              <w:autoSpaceDE/>
              <w:autoSpaceDN/>
              <w:adjustRightInd/>
              <w:spacing w:after="0"/>
              <w:textAlignment w:val="auto"/>
              <w:rPr>
                <w:rFonts w:ascii="Times" w:eastAsia="바탕" w:hAnsi="Times"/>
                <w:szCs w:val="24"/>
              </w:rPr>
            </w:pPr>
            <w:r w:rsidRPr="00A77677">
              <w:rPr>
                <w:rFonts w:ascii="Times" w:eastAsia="바탕" w:hAnsi="Times"/>
                <w:szCs w:val="24"/>
              </w:rPr>
              <w:t xml:space="preserve">For </w:t>
            </w:r>
            <w:r w:rsidRPr="00A77677">
              <w:rPr>
                <w:rFonts w:ascii="Times" w:eastAsia="DengXian" w:hAnsi="Times" w:hint="eastAsia"/>
                <w:szCs w:val="24"/>
                <w:lang w:eastAsia="zh-CN"/>
              </w:rPr>
              <w:t>option 3a/3b/4/5a</w:t>
            </w:r>
            <w:r w:rsidRPr="00A77677">
              <w:rPr>
                <w:rFonts w:ascii="Times" w:eastAsia="바탕" w:hAnsi="Times"/>
                <w:szCs w:val="24"/>
              </w:rPr>
              <w:t xml:space="preserve"> and their sub</w:t>
            </w:r>
            <w:r w:rsidRPr="00A77677">
              <w:rPr>
                <w:rFonts w:ascii="Times" w:eastAsia="DengXian" w:hAnsi="Times" w:hint="eastAsia"/>
                <w:szCs w:val="24"/>
                <w:lang w:eastAsia="zh-CN"/>
              </w:rPr>
              <w:t>-</w:t>
            </w:r>
            <w:r w:rsidRPr="00A77677">
              <w:rPr>
                <w:rFonts w:ascii="Times" w:eastAsia="바탕" w:hAnsi="Times"/>
                <w:szCs w:val="24"/>
              </w:rPr>
              <w:t xml:space="preserve">options, </w:t>
            </w:r>
            <w:r w:rsidRPr="00A77677">
              <w:rPr>
                <w:rFonts w:ascii="Times" w:eastAsia="DengXian" w:hAnsi="Times" w:hint="eastAsia"/>
                <w:szCs w:val="24"/>
                <w:lang w:eastAsia="zh-CN"/>
              </w:rPr>
              <w:t xml:space="preserve">at least </w:t>
            </w:r>
            <w:r w:rsidRPr="00A77677">
              <w:rPr>
                <w:rFonts w:ascii="Times" w:eastAsia="바탕" w:hAnsi="Times"/>
                <w:szCs w:val="24"/>
              </w:rPr>
              <w:t>the following potential specification impacts have been identified. Further study the necessity, feasibility, their specification impact.</w:t>
            </w:r>
          </w:p>
          <w:p w14:paraId="6B8D6F73" w14:textId="77777777" w:rsidR="00A77677" w:rsidRPr="00A77677" w:rsidRDefault="00A77677" w:rsidP="00A77677">
            <w:pPr>
              <w:numPr>
                <w:ilvl w:val="0"/>
                <w:numId w:val="98"/>
              </w:numPr>
              <w:overflowPunct/>
              <w:autoSpaceDE/>
              <w:autoSpaceDN/>
              <w:adjustRightInd/>
              <w:spacing w:after="0"/>
              <w:contextualSpacing/>
              <w:jc w:val="both"/>
              <w:textAlignment w:val="auto"/>
              <w:rPr>
                <w:rFonts w:ascii="Times" w:eastAsia="바탕" w:hAnsi="Times"/>
                <w:szCs w:val="24"/>
                <w:lang w:eastAsia="x-none"/>
              </w:rPr>
            </w:pPr>
            <w:r w:rsidRPr="00A77677">
              <w:rPr>
                <w:rFonts w:ascii="Times" w:eastAsia="바탕" w:hAnsi="Times"/>
                <w:szCs w:val="24"/>
                <w:lang w:eastAsia="x-none"/>
              </w:rPr>
              <w:t>Exchange</w:t>
            </w:r>
          </w:p>
          <w:p w14:paraId="2BF97CC6" w14:textId="77777777" w:rsidR="00A77677" w:rsidRPr="00A77677" w:rsidRDefault="00A77677" w:rsidP="00A77677">
            <w:pPr>
              <w:numPr>
                <w:ilvl w:val="1"/>
                <w:numId w:val="98"/>
              </w:numPr>
              <w:overflowPunct/>
              <w:autoSpaceDE/>
              <w:autoSpaceDN/>
              <w:adjustRightInd/>
              <w:spacing w:after="0"/>
              <w:contextualSpacing/>
              <w:jc w:val="both"/>
              <w:textAlignment w:val="auto"/>
              <w:rPr>
                <w:rFonts w:ascii="Times" w:eastAsia="바탕" w:hAnsi="Times"/>
                <w:szCs w:val="24"/>
                <w:lang w:eastAsia="x-none"/>
              </w:rPr>
            </w:pPr>
            <w:r w:rsidRPr="00A77677">
              <w:rPr>
                <w:rFonts w:ascii="Times" w:eastAsia="바탕" w:hAnsi="Times"/>
                <w:szCs w:val="24"/>
                <w:lang w:eastAsia="x-none"/>
              </w:rPr>
              <w:t>Parameter / model exchange methods, format/contents, and related spec impacts (3a/3b/5a)</w:t>
            </w:r>
          </w:p>
          <w:p w14:paraId="1D348449" w14:textId="77777777" w:rsidR="00A77677" w:rsidRPr="00A77677" w:rsidRDefault="00A77677" w:rsidP="00A77677">
            <w:pPr>
              <w:numPr>
                <w:ilvl w:val="1"/>
                <w:numId w:val="98"/>
              </w:numPr>
              <w:overflowPunct/>
              <w:autoSpaceDE/>
              <w:autoSpaceDN/>
              <w:adjustRightInd/>
              <w:spacing w:after="0"/>
              <w:contextualSpacing/>
              <w:jc w:val="both"/>
              <w:textAlignment w:val="auto"/>
              <w:rPr>
                <w:rFonts w:ascii="Times" w:eastAsia="바탕" w:hAnsi="Times"/>
                <w:szCs w:val="24"/>
                <w:lang w:eastAsia="x-none"/>
              </w:rPr>
            </w:pPr>
            <w:r w:rsidRPr="00A77677">
              <w:rPr>
                <w:rFonts w:ascii="Times" w:eastAsia="바탕" w:hAnsi="Times"/>
                <w:szCs w:val="24"/>
                <w:lang w:eastAsia="x-none"/>
              </w:rPr>
              <w:t>Dataset exchange methods, format/type/contents of data/dataset, and related spec impacts (4)</w:t>
            </w:r>
          </w:p>
          <w:p w14:paraId="02C39B85" w14:textId="77777777" w:rsidR="00A77677" w:rsidRPr="00A77677" w:rsidRDefault="00A77677" w:rsidP="00A77677">
            <w:pPr>
              <w:numPr>
                <w:ilvl w:val="1"/>
                <w:numId w:val="98"/>
              </w:numPr>
              <w:overflowPunct/>
              <w:autoSpaceDE/>
              <w:autoSpaceDN/>
              <w:adjustRightInd/>
              <w:spacing w:after="0"/>
              <w:contextualSpacing/>
              <w:jc w:val="both"/>
              <w:textAlignment w:val="auto"/>
              <w:rPr>
                <w:rFonts w:ascii="Times" w:eastAsia="바탕" w:hAnsi="Times"/>
                <w:szCs w:val="24"/>
                <w:lang w:eastAsia="x-none"/>
              </w:rPr>
            </w:pPr>
            <w:r w:rsidRPr="00A77677">
              <w:rPr>
                <w:rFonts w:ascii="Times" w:eastAsia="바탕" w:hAnsi="Times"/>
                <w:szCs w:val="24"/>
                <w:lang w:eastAsia="x-none"/>
              </w:rPr>
              <w:t>Additional information, if necessary, that may be shared from the NW-side to help UE-side offline engineering and provide performance guidance (3a/5a/4)</w:t>
            </w:r>
          </w:p>
          <w:p w14:paraId="2531FD3B" w14:textId="77777777" w:rsidR="00A77677" w:rsidRPr="00A77677" w:rsidRDefault="00A77677" w:rsidP="00A77677">
            <w:pPr>
              <w:numPr>
                <w:ilvl w:val="2"/>
                <w:numId w:val="98"/>
              </w:numPr>
              <w:overflowPunct/>
              <w:autoSpaceDE/>
              <w:autoSpaceDN/>
              <w:adjustRightInd/>
              <w:spacing w:after="0"/>
              <w:contextualSpacing/>
              <w:jc w:val="both"/>
              <w:textAlignment w:val="auto"/>
              <w:rPr>
                <w:rFonts w:ascii="Times" w:eastAsia="바탕" w:hAnsi="Times"/>
                <w:szCs w:val="24"/>
                <w:lang w:eastAsia="x-none"/>
              </w:rPr>
            </w:pPr>
            <w:r w:rsidRPr="00A77677">
              <w:rPr>
                <w:rFonts w:ascii="Times" w:eastAsia="바탕" w:hAnsi="Times"/>
                <w:szCs w:val="24"/>
                <w:lang w:eastAsia="x-none"/>
              </w:rPr>
              <w:t>Performance target (3a/5a/4)</w:t>
            </w:r>
          </w:p>
          <w:p w14:paraId="09CC97F5" w14:textId="77777777" w:rsidR="00A77677" w:rsidRPr="00A77677" w:rsidRDefault="00A77677" w:rsidP="00A77677">
            <w:pPr>
              <w:numPr>
                <w:ilvl w:val="2"/>
                <w:numId w:val="98"/>
              </w:numPr>
              <w:overflowPunct/>
              <w:autoSpaceDE/>
              <w:autoSpaceDN/>
              <w:adjustRightInd/>
              <w:spacing w:after="0"/>
              <w:contextualSpacing/>
              <w:jc w:val="both"/>
              <w:textAlignment w:val="auto"/>
              <w:rPr>
                <w:rFonts w:ascii="Times" w:eastAsia="바탕" w:hAnsi="Times"/>
                <w:szCs w:val="24"/>
                <w:lang w:eastAsia="x-none"/>
              </w:rPr>
            </w:pPr>
            <w:r w:rsidRPr="00A77677">
              <w:rPr>
                <w:rFonts w:ascii="Times" w:eastAsia="바탕" w:hAnsi="Times"/>
                <w:szCs w:val="24"/>
                <w:lang w:eastAsia="x-none"/>
              </w:rPr>
              <w:t>Dataset or information related to collecting dataset (3a/5a)</w:t>
            </w:r>
          </w:p>
          <w:p w14:paraId="08EE3C1E" w14:textId="77777777" w:rsidR="00A77677" w:rsidRPr="00A77677" w:rsidRDefault="00A77677" w:rsidP="00A77677">
            <w:pPr>
              <w:numPr>
                <w:ilvl w:val="2"/>
                <w:numId w:val="98"/>
              </w:numPr>
              <w:overflowPunct/>
              <w:autoSpaceDE/>
              <w:autoSpaceDN/>
              <w:adjustRightInd/>
              <w:spacing w:after="0"/>
              <w:contextualSpacing/>
              <w:jc w:val="both"/>
              <w:textAlignment w:val="auto"/>
              <w:rPr>
                <w:rFonts w:ascii="Times" w:eastAsia="바탕" w:hAnsi="Times"/>
                <w:szCs w:val="24"/>
                <w:lang w:eastAsia="x-none"/>
              </w:rPr>
            </w:pPr>
            <w:r w:rsidRPr="00A77677">
              <w:rPr>
                <w:rFonts w:ascii="Times" w:eastAsia="바탕" w:hAnsi="Times"/>
                <w:szCs w:val="24"/>
                <w:lang w:eastAsia="x-none"/>
              </w:rPr>
              <w:lastRenderedPageBreak/>
              <w:t>Any other additional information</w:t>
            </w:r>
          </w:p>
          <w:p w14:paraId="36850186" w14:textId="77777777" w:rsidR="00A77677" w:rsidRPr="00A77677" w:rsidRDefault="00A77677" w:rsidP="00A77677">
            <w:pPr>
              <w:numPr>
                <w:ilvl w:val="0"/>
                <w:numId w:val="98"/>
              </w:numPr>
              <w:overflowPunct/>
              <w:autoSpaceDE/>
              <w:autoSpaceDN/>
              <w:adjustRightInd/>
              <w:spacing w:after="0"/>
              <w:contextualSpacing/>
              <w:jc w:val="both"/>
              <w:textAlignment w:val="auto"/>
              <w:rPr>
                <w:rFonts w:ascii="Times" w:eastAsia="바탕" w:hAnsi="Times"/>
                <w:szCs w:val="24"/>
                <w:lang w:eastAsia="x-none"/>
              </w:rPr>
            </w:pPr>
            <w:r w:rsidRPr="00A77677">
              <w:rPr>
                <w:rFonts w:ascii="Times" w:eastAsia="바탕" w:hAnsi="Times"/>
                <w:szCs w:val="24"/>
                <w:lang w:eastAsia="x-none"/>
              </w:rPr>
              <w:t>Model pairing (3a/3b/4/5a)</w:t>
            </w:r>
          </w:p>
          <w:p w14:paraId="2798351E" w14:textId="77777777" w:rsidR="00A77677" w:rsidRPr="00A77677" w:rsidRDefault="00A77677" w:rsidP="00A77677">
            <w:pPr>
              <w:numPr>
                <w:ilvl w:val="0"/>
                <w:numId w:val="98"/>
              </w:numPr>
              <w:overflowPunct/>
              <w:autoSpaceDE/>
              <w:autoSpaceDN/>
              <w:adjustRightInd/>
              <w:spacing w:after="0"/>
              <w:contextualSpacing/>
              <w:jc w:val="both"/>
              <w:textAlignment w:val="auto"/>
              <w:rPr>
                <w:rFonts w:ascii="Times" w:eastAsia="바탕" w:hAnsi="Times"/>
                <w:szCs w:val="24"/>
                <w:lang w:eastAsia="x-none"/>
              </w:rPr>
            </w:pPr>
            <w:r w:rsidRPr="00A77677">
              <w:rPr>
                <w:rFonts w:ascii="Times" w:eastAsia="바탕" w:hAnsi="Times"/>
                <w:szCs w:val="24"/>
                <w:lang w:eastAsia="x-none"/>
              </w:rPr>
              <w:t>UE capability (3a/3b/4/5a)</w:t>
            </w:r>
          </w:p>
          <w:p w14:paraId="153A85A9" w14:textId="77777777" w:rsidR="00A77677" w:rsidRPr="00A77677" w:rsidRDefault="00A77677" w:rsidP="00A77677">
            <w:pPr>
              <w:numPr>
                <w:ilvl w:val="0"/>
                <w:numId w:val="98"/>
              </w:numPr>
              <w:overflowPunct/>
              <w:autoSpaceDE/>
              <w:autoSpaceDN/>
              <w:adjustRightInd/>
              <w:spacing w:after="0"/>
              <w:contextualSpacing/>
              <w:jc w:val="both"/>
              <w:textAlignment w:val="auto"/>
              <w:rPr>
                <w:rFonts w:ascii="Times" w:eastAsia="바탕" w:hAnsi="Times"/>
                <w:szCs w:val="24"/>
                <w:lang w:eastAsia="x-none"/>
              </w:rPr>
            </w:pPr>
            <w:r w:rsidRPr="00A77677">
              <w:rPr>
                <w:rFonts w:ascii="Times" w:eastAsia="바탕" w:hAnsi="Times"/>
                <w:szCs w:val="24"/>
                <w:lang w:eastAsia="x-none"/>
              </w:rPr>
              <w:t>Model related aspects, such as scalability (e.g., payload sizes, antenna ports, bandwidth), rank and layer handling (3a/3b/4/5a)</w:t>
            </w:r>
          </w:p>
          <w:p w14:paraId="01265BFF" w14:textId="77777777" w:rsidR="00A77677" w:rsidRPr="00A77677" w:rsidRDefault="00A77677" w:rsidP="00A77677">
            <w:pPr>
              <w:numPr>
                <w:ilvl w:val="0"/>
                <w:numId w:val="98"/>
              </w:numPr>
              <w:overflowPunct/>
              <w:autoSpaceDE/>
              <w:autoSpaceDN/>
              <w:adjustRightInd/>
              <w:spacing w:after="0"/>
              <w:contextualSpacing/>
              <w:jc w:val="both"/>
              <w:textAlignment w:val="auto"/>
              <w:rPr>
                <w:rFonts w:ascii="Times" w:eastAsia="바탕" w:hAnsi="Times"/>
                <w:szCs w:val="24"/>
                <w:lang w:eastAsia="x-none"/>
              </w:rPr>
            </w:pPr>
            <w:r w:rsidRPr="00A77677">
              <w:rPr>
                <w:rFonts w:ascii="Times" w:eastAsia="바탕" w:hAnsi="Times"/>
                <w:szCs w:val="24"/>
                <w:lang w:eastAsia="x-none"/>
              </w:rPr>
              <w:t>Quantization of feedback (3a/3b/4/5a)</w:t>
            </w:r>
          </w:p>
          <w:p w14:paraId="37A3F092" w14:textId="77777777" w:rsidR="00A77677" w:rsidRPr="00A77677" w:rsidRDefault="00A77677" w:rsidP="00A77677">
            <w:pPr>
              <w:numPr>
                <w:ilvl w:val="0"/>
                <w:numId w:val="98"/>
              </w:numPr>
              <w:overflowPunct/>
              <w:autoSpaceDE/>
              <w:autoSpaceDN/>
              <w:adjustRightInd/>
              <w:spacing w:after="0"/>
              <w:contextualSpacing/>
              <w:jc w:val="both"/>
              <w:textAlignment w:val="auto"/>
              <w:rPr>
                <w:rFonts w:ascii="Times" w:eastAsia="바탕" w:hAnsi="Times"/>
                <w:szCs w:val="24"/>
                <w:lang w:eastAsia="x-none"/>
              </w:rPr>
            </w:pPr>
            <w:r w:rsidRPr="00A77677">
              <w:rPr>
                <w:rFonts w:ascii="Times" w:eastAsia="바탕" w:hAnsi="Times"/>
                <w:szCs w:val="24"/>
                <w:lang w:eastAsia="x-none"/>
              </w:rPr>
              <w:t>Model structure details (3a/3b)</w:t>
            </w:r>
          </w:p>
          <w:p w14:paraId="2750EDF4" w14:textId="77777777" w:rsidR="00A77677" w:rsidRPr="00A77677" w:rsidRDefault="00A77677" w:rsidP="00A77677">
            <w:pPr>
              <w:overflowPunct/>
              <w:autoSpaceDE/>
              <w:autoSpaceDN/>
              <w:adjustRightInd/>
              <w:contextualSpacing/>
              <w:jc w:val="both"/>
              <w:textAlignment w:val="auto"/>
              <w:rPr>
                <w:rFonts w:ascii="Times" w:eastAsia="DengXian" w:hAnsi="Times"/>
                <w:szCs w:val="24"/>
                <w:lang w:eastAsia="zh-CN"/>
              </w:rPr>
            </w:pPr>
            <w:r w:rsidRPr="00A77677">
              <w:rPr>
                <w:rFonts w:ascii="Times" w:eastAsia="바탕" w:hAnsi="Times"/>
                <w:szCs w:val="24"/>
                <w:lang w:eastAsia="x-none"/>
              </w:rPr>
              <w:t xml:space="preserve">Note: </w:t>
            </w:r>
            <w:r w:rsidRPr="00A77677">
              <w:rPr>
                <w:rFonts w:ascii="Times" w:eastAsia="DengXian" w:hAnsi="Times" w:hint="eastAsia"/>
                <w:szCs w:val="24"/>
                <w:lang w:eastAsia="zh-CN"/>
              </w:rPr>
              <w:t>Option 3a/4/5a and option 3b</w:t>
            </w:r>
            <w:r w:rsidRPr="00A77677">
              <w:rPr>
                <w:rFonts w:ascii="Times" w:eastAsia="바탕" w:hAnsi="Times"/>
                <w:szCs w:val="24"/>
                <w:lang w:eastAsia="x-none"/>
              </w:rPr>
              <w:t xml:space="preserve"> serve two different deployment time scales, UE capabilities, device-side optimizations, and training methods, and therefore may be complementary to each other, with potential specification of both.</w:t>
            </w:r>
          </w:p>
          <w:p w14:paraId="66C57192" w14:textId="77777777" w:rsidR="00A77677" w:rsidRPr="00A77677" w:rsidRDefault="00A77677" w:rsidP="00A77677">
            <w:pPr>
              <w:numPr>
                <w:ilvl w:val="0"/>
                <w:numId w:val="100"/>
              </w:numPr>
              <w:overflowPunct/>
              <w:autoSpaceDE/>
              <w:autoSpaceDN/>
              <w:adjustRightInd/>
              <w:spacing w:after="0"/>
              <w:textAlignment w:val="auto"/>
              <w:rPr>
                <w:rFonts w:ascii="Times" w:eastAsia="SimSun" w:hAnsi="Times"/>
                <w:szCs w:val="24"/>
                <w:lang w:eastAsia="zh-CN"/>
              </w:rPr>
            </w:pPr>
            <w:r w:rsidRPr="00A77677">
              <w:rPr>
                <w:rFonts w:ascii="Times" w:eastAsia="SimSun" w:hAnsi="Times"/>
                <w:szCs w:val="24"/>
                <w:lang w:eastAsia="zh-CN"/>
              </w:rPr>
              <w:t>Specification of option 1, if needed from RAN1, can reuse specification of opt</w:t>
            </w:r>
            <w:r w:rsidRPr="00A77677">
              <w:rPr>
                <w:rFonts w:ascii="Times" w:eastAsia="SimSun" w:hAnsi="Times" w:hint="eastAsia"/>
                <w:szCs w:val="24"/>
                <w:lang w:eastAsia="zh-CN"/>
              </w:rPr>
              <w:t>i</w:t>
            </w:r>
            <w:r w:rsidRPr="00A77677">
              <w:rPr>
                <w:rFonts w:ascii="Times" w:eastAsia="SimSun" w:hAnsi="Times"/>
                <w:szCs w:val="24"/>
                <w:lang w:eastAsia="zh-CN"/>
              </w:rPr>
              <w:t xml:space="preserve">on </w:t>
            </w:r>
            <w:r w:rsidRPr="00A77677">
              <w:rPr>
                <w:rFonts w:ascii="Times" w:eastAsia="SimSun" w:hAnsi="Times" w:hint="eastAsia"/>
                <w:szCs w:val="24"/>
                <w:lang w:eastAsia="zh-CN"/>
              </w:rPr>
              <w:t>3a/</w:t>
            </w:r>
            <w:r w:rsidRPr="00A77677">
              <w:rPr>
                <w:rFonts w:ascii="Times" w:eastAsia="SimSun" w:hAnsi="Times"/>
                <w:szCs w:val="24"/>
                <w:lang w:eastAsia="zh-CN"/>
              </w:rPr>
              <w:t xml:space="preserve">3b, with the additional specification of parameters. </w:t>
            </w:r>
          </w:p>
          <w:p w14:paraId="6502BB94" w14:textId="77777777" w:rsidR="00A77677" w:rsidRPr="00A77677" w:rsidRDefault="00A77677" w:rsidP="00A77677">
            <w:pPr>
              <w:overflowPunct/>
              <w:autoSpaceDE/>
              <w:autoSpaceDN/>
              <w:adjustRightInd/>
              <w:spacing w:after="0"/>
              <w:textAlignment w:val="auto"/>
              <w:rPr>
                <w:rFonts w:ascii="Times" w:eastAsia="DengXian" w:hAnsi="Times"/>
                <w:szCs w:val="24"/>
                <w:lang w:eastAsia="zh-CN"/>
              </w:rPr>
            </w:pPr>
          </w:p>
          <w:p w14:paraId="34E3048B" w14:textId="77777777" w:rsidR="00A77677" w:rsidRPr="00A77677" w:rsidRDefault="00A77677" w:rsidP="00A77677">
            <w:pPr>
              <w:overflowPunct/>
              <w:autoSpaceDE/>
              <w:autoSpaceDN/>
              <w:adjustRightInd/>
              <w:spacing w:after="0"/>
              <w:textAlignment w:val="auto"/>
              <w:rPr>
                <w:rFonts w:ascii="Times" w:eastAsia="바탕" w:hAnsi="Times"/>
                <w:szCs w:val="24"/>
                <w:highlight w:val="green"/>
              </w:rPr>
            </w:pPr>
            <w:r w:rsidRPr="00A77677">
              <w:rPr>
                <w:rFonts w:ascii="Times" w:eastAsia="DengXian" w:hAnsi="Times" w:hint="eastAsia"/>
                <w:szCs w:val="24"/>
                <w:highlight w:val="green"/>
                <w:lang w:eastAsia="zh-CN"/>
              </w:rPr>
              <w:t>Agreement</w:t>
            </w:r>
          </w:p>
          <w:p w14:paraId="3D968BCE" w14:textId="5AC3DA63" w:rsidR="00A77677" w:rsidRPr="00A77677" w:rsidRDefault="00A77677" w:rsidP="0032315B">
            <w:pPr>
              <w:overflowPunct/>
              <w:autoSpaceDE/>
              <w:autoSpaceDN/>
              <w:adjustRightInd/>
              <w:spacing w:after="0"/>
              <w:textAlignment w:val="auto"/>
              <w:rPr>
                <w:rFonts w:eastAsiaTheme="minorEastAsia"/>
                <w:lang w:eastAsia="ko-KR"/>
              </w:rPr>
            </w:pPr>
            <w:r w:rsidRPr="00A77677">
              <w:rPr>
                <w:rFonts w:ascii="Times" w:eastAsia="바탕" w:hAnsi="Times"/>
                <w:szCs w:val="24"/>
              </w:rPr>
              <w:t xml:space="preserve">For option </w:t>
            </w:r>
            <w:r w:rsidRPr="00A77677">
              <w:rPr>
                <w:rFonts w:ascii="Times" w:eastAsia="바탕" w:hAnsi="Times" w:hint="eastAsia"/>
                <w:szCs w:val="24"/>
              </w:rPr>
              <w:t xml:space="preserve">1 / </w:t>
            </w:r>
            <w:r w:rsidRPr="00A77677">
              <w:rPr>
                <w:rFonts w:ascii="Times" w:eastAsia="바탕" w:hAnsi="Times"/>
                <w:szCs w:val="24"/>
              </w:rPr>
              <w:t xml:space="preserve">3 / 4 / 5 and their sub-options, study mechanisms </w:t>
            </w:r>
            <w:r w:rsidRPr="00A77677">
              <w:rPr>
                <w:rFonts w:ascii="Times" w:eastAsia="바탕" w:hAnsi="Times" w:hint="eastAsia"/>
                <w:szCs w:val="24"/>
              </w:rPr>
              <w:t xml:space="preserve">(e.g., </w:t>
            </w:r>
            <w:r w:rsidRPr="00A77677">
              <w:rPr>
                <w:rFonts w:ascii="Times" w:eastAsia="바탕" w:hAnsi="Times"/>
                <w:szCs w:val="24"/>
              </w:rPr>
              <w:t>post-deployment performance monitoring</w:t>
            </w:r>
            <w:r w:rsidRPr="00A77677">
              <w:rPr>
                <w:rFonts w:ascii="Times" w:eastAsia="바탕" w:hAnsi="Times" w:hint="eastAsia"/>
                <w:szCs w:val="24"/>
              </w:rPr>
              <w:t xml:space="preserve">) for </w:t>
            </w:r>
            <w:r w:rsidRPr="00A77677">
              <w:rPr>
                <w:rFonts w:ascii="Times" w:eastAsia="바탕" w:hAnsi="Times"/>
                <w:szCs w:val="24"/>
              </w:rPr>
              <w:t>identifying</w:t>
            </w:r>
            <w:r w:rsidRPr="00A77677">
              <w:rPr>
                <w:rFonts w:ascii="Times" w:eastAsia="바탕" w:hAnsi="Times" w:hint="eastAsia"/>
                <w:szCs w:val="24"/>
              </w:rPr>
              <w:t xml:space="preserve"> the cause </w:t>
            </w:r>
            <w:r w:rsidRPr="00A77677">
              <w:rPr>
                <w:rFonts w:ascii="Times" w:eastAsia="DengXian" w:hAnsi="Times" w:hint="eastAsia"/>
                <w:szCs w:val="24"/>
                <w:lang w:eastAsia="zh-CN"/>
              </w:rPr>
              <w:t xml:space="preserve">(e.g., NW side, UE side, data drift) </w:t>
            </w:r>
            <w:r w:rsidRPr="00A77677">
              <w:rPr>
                <w:rFonts w:ascii="Times" w:eastAsia="바탕" w:hAnsi="Times" w:hint="eastAsia"/>
                <w:szCs w:val="24"/>
              </w:rPr>
              <w:t xml:space="preserve">of the performance degradation </w:t>
            </w:r>
            <w:r w:rsidRPr="00A77677">
              <w:rPr>
                <w:rFonts w:ascii="Times" w:eastAsia="바탕" w:hAnsi="Times"/>
                <w:szCs w:val="24"/>
              </w:rPr>
              <w:t>to guarantee good performance</w:t>
            </w:r>
            <w:r w:rsidRPr="00A77677">
              <w:rPr>
                <w:rFonts w:ascii="Times" w:eastAsia="바탕" w:hAnsi="Times" w:hint="eastAsia"/>
                <w:szCs w:val="24"/>
              </w:rPr>
              <w:t xml:space="preserve"> in the field</w:t>
            </w:r>
            <w:r w:rsidRPr="00A77677">
              <w:rPr>
                <w:rFonts w:ascii="Times" w:eastAsia="바탕" w:hAnsi="Times"/>
                <w:szCs w:val="24"/>
              </w:rPr>
              <w:t>.</w:t>
            </w:r>
          </w:p>
        </w:tc>
      </w:tr>
    </w:tbl>
    <w:p w14:paraId="12230B0E" w14:textId="77777777" w:rsidR="0032315B" w:rsidRDefault="0032315B" w:rsidP="0032315B">
      <w:pPr>
        <w:jc w:val="both"/>
        <w:rPr>
          <w:rFonts w:eastAsiaTheme="minorEastAsia"/>
          <w:lang w:val="en-US" w:eastAsia="ko-KR"/>
        </w:rPr>
      </w:pPr>
    </w:p>
    <w:p w14:paraId="0B51300D" w14:textId="269DE33B" w:rsidR="0032315B" w:rsidRPr="0032315B" w:rsidRDefault="0032315B" w:rsidP="0032315B">
      <w:pPr>
        <w:jc w:val="both"/>
        <w:rPr>
          <w:rFonts w:eastAsiaTheme="minorEastAsia"/>
          <w:lang w:val="en-US" w:eastAsia="ko-KR"/>
        </w:rPr>
      </w:pPr>
      <w:r w:rsidRPr="0032315B">
        <w:rPr>
          <w:rFonts w:eastAsiaTheme="minorEastAsia"/>
          <w:lang w:val="en-US" w:eastAsia="ko-KR"/>
        </w:rPr>
        <w:t xml:space="preserve">As noted in the agreements above, additional research on the specification impact, necessity, and feasibility of each option is required. As mentioned, to handle the numerous AI/ML models corresponding to various UE/model versions/chipset versions, it is necessary for the gNB to operate based on a single model. Therefore, </w:t>
      </w:r>
      <w:r>
        <w:rPr>
          <w:rFonts w:eastAsiaTheme="minorEastAsia" w:hint="eastAsia"/>
          <w:lang w:val="en-US" w:eastAsia="ko-KR"/>
        </w:rPr>
        <w:t xml:space="preserve">for inter-vendor training collaboration, </w:t>
      </w:r>
      <w:r w:rsidRPr="0032315B">
        <w:rPr>
          <w:rFonts w:eastAsiaTheme="minorEastAsia"/>
          <w:lang w:val="en-US" w:eastAsia="ko-KR"/>
        </w:rPr>
        <w:t>Options 3, 4, and 5 should be limited to NW-side training or NW-side first training only, and the related parameter/dataset/model exchange should be transmitted from the NW-side to the UE-side.</w:t>
      </w:r>
    </w:p>
    <w:p w14:paraId="62A85A6E" w14:textId="77777777" w:rsidR="00F1453F" w:rsidRDefault="00F1453F" w:rsidP="001F7D30">
      <w:pPr>
        <w:jc w:val="both"/>
        <w:rPr>
          <w:rFonts w:eastAsiaTheme="minorEastAsia"/>
          <w:lang w:eastAsia="ko-KR"/>
        </w:rPr>
      </w:pPr>
    </w:p>
    <w:p w14:paraId="73FD09B6" w14:textId="77777777" w:rsidR="003B67A6" w:rsidRPr="00853607" w:rsidRDefault="003B67A6" w:rsidP="003B67A6">
      <w:pPr>
        <w:pStyle w:val="2"/>
      </w:pPr>
      <w:r>
        <w:rPr>
          <w:rFonts w:eastAsiaTheme="minorEastAsia" w:hint="eastAsia"/>
          <w:lang w:eastAsia="ko-KR"/>
        </w:rPr>
        <w:t>Option 1</w:t>
      </w:r>
    </w:p>
    <w:p w14:paraId="4D6A906A" w14:textId="77777777" w:rsidR="003B67A6" w:rsidRPr="008D23F8" w:rsidRDefault="003B67A6" w:rsidP="003B67A6">
      <w:pPr>
        <w:jc w:val="both"/>
        <w:rPr>
          <w:rFonts w:eastAsiaTheme="minorEastAsia"/>
          <w:lang w:val="en-US" w:eastAsia="ko-KR"/>
        </w:rPr>
      </w:pPr>
      <w:r w:rsidRPr="008D23F8">
        <w:rPr>
          <w:rFonts w:eastAsiaTheme="minorEastAsia"/>
          <w:lang w:val="en-US" w:eastAsia="ko-KR"/>
        </w:rPr>
        <w:t xml:space="preserve">As </w:t>
      </w:r>
      <w:proofErr w:type="gramStart"/>
      <w:r w:rsidRPr="008D23F8">
        <w:rPr>
          <w:rFonts w:eastAsiaTheme="minorEastAsia"/>
          <w:lang w:val="en-US" w:eastAsia="ko-KR"/>
        </w:rPr>
        <w:t>agreed</w:t>
      </w:r>
      <w:proofErr w:type="gramEnd"/>
      <w:r w:rsidRPr="008D23F8">
        <w:rPr>
          <w:rFonts w:eastAsiaTheme="minorEastAsia"/>
          <w:lang w:val="en-US" w:eastAsia="ko-KR"/>
        </w:rPr>
        <w:t xml:space="preserve"> upon in the last meeting, Option 1 </w:t>
      </w:r>
      <w:r>
        <w:rPr>
          <w:rFonts w:eastAsiaTheme="minorEastAsia" w:hint="eastAsia"/>
          <w:lang w:val="en-US" w:eastAsia="ko-KR"/>
        </w:rPr>
        <w:t>was</w:t>
      </w:r>
      <w:r w:rsidRPr="008D23F8">
        <w:rPr>
          <w:rFonts w:eastAsiaTheme="minorEastAsia"/>
          <w:lang w:val="en-US" w:eastAsia="ko-KR"/>
        </w:rPr>
        <w:t xml:space="preserve"> defined as a fully standardized reference model (structure + parameters), which has been concluded to correspond to RAN4 Option 3 or Option 4. This option, however, does not offer optimized performance as it does not reflect the actual network or UE-side channel environment and various </w:t>
      </w:r>
      <w:r>
        <w:rPr>
          <w:rFonts w:eastAsiaTheme="minorEastAsia" w:hint="eastAsia"/>
          <w:lang w:val="en-US" w:eastAsia="ko-KR"/>
        </w:rPr>
        <w:t xml:space="preserve">NW/UE scenarios and </w:t>
      </w:r>
      <w:r w:rsidRPr="008D23F8">
        <w:rPr>
          <w:rFonts w:eastAsiaTheme="minorEastAsia"/>
          <w:lang w:val="en-US" w:eastAsia="ko-KR"/>
        </w:rPr>
        <w:t>conditions, and it requires significant specification effort</w:t>
      </w:r>
      <w:r>
        <w:rPr>
          <w:rFonts w:eastAsiaTheme="minorEastAsia" w:hint="eastAsia"/>
          <w:lang w:val="en-US" w:eastAsia="ko-KR"/>
        </w:rPr>
        <w:t>s especially in RAN4</w:t>
      </w:r>
      <w:r w:rsidRPr="008D23F8">
        <w:rPr>
          <w:rFonts w:eastAsiaTheme="minorEastAsia"/>
          <w:lang w:val="en-US" w:eastAsia="ko-KR"/>
        </w:rPr>
        <w:t>. On the other hand, it offers the advantage of minimal inter-vendor training collaboration complexity due to the use of a nominal reference model and reference dataset. If a reference model is to be specified for Option 1, such a specification framework would demand considerable complexity and specification efforts. Of course, since the standardization work for such a reference model, including testing and related activities, will primarily take place within RAN4, it is crucial to consider the consensus within RAN4 regarding whether such a framework should be defined.</w:t>
      </w:r>
    </w:p>
    <w:p w14:paraId="0C3311BF" w14:textId="77777777" w:rsidR="003B67A6" w:rsidRPr="007716DE" w:rsidRDefault="003B67A6" w:rsidP="003B67A6">
      <w:pPr>
        <w:jc w:val="both"/>
        <w:rPr>
          <w:rFonts w:eastAsiaTheme="minorEastAsia"/>
          <w:lang w:val="en-US" w:eastAsia="ko-KR"/>
        </w:rPr>
      </w:pPr>
      <w:r w:rsidRPr="007716DE">
        <w:rPr>
          <w:rFonts w:eastAsiaTheme="minorEastAsia"/>
          <w:lang w:val="en-US" w:eastAsia="ko-KR"/>
        </w:rPr>
        <w:t xml:space="preserve">Additionally, if RAN4 </w:t>
      </w:r>
      <w:r>
        <w:rPr>
          <w:rFonts w:eastAsiaTheme="minorEastAsia" w:hint="eastAsia"/>
          <w:lang w:val="en-US" w:eastAsia="ko-KR"/>
        </w:rPr>
        <w:t>specifies</w:t>
      </w:r>
      <w:r w:rsidRPr="007716DE">
        <w:rPr>
          <w:rFonts w:eastAsiaTheme="minorEastAsia"/>
          <w:lang w:val="en-US" w:eastAsia="ko-KR"/>
        </w:rPr>
        <w:t xml:space="preserve"> a reference model</w:t>
      </w:r>
      <w:r>
        <w:rPr>
          <w:rFonts w:eastAsiaTheme="minorEastAsia" w:hint="eastAsia"/>
          <w:lang w:val="en-US" w:eastAsia="ko-KR"/>
        </w:rPr>
        <w:t xml:space="preserve"> with acceptable performance</w:t>
      </w:r>
      <w:r w:rsidRPr="007716DE">
        <w:rPr>
          <w:rFonts w:eastAsiaTheme="minorEastAsia"/>
          <w:lang w:val="en-US" w:eastAsia="ko-KR"/>
        </w:rPr>
        <w:t>, RAN1 can utilize this reference model for Option 1. In this context, RAN1 can either directly use the reference model defined by RAN4 or apply additional enhancements to create an improved reference model for AI/ML model training. Naturally, the latter, enhanced reference model would provide better performance benefits. If the additional enhancements do not require defining many parameters and related procedures</w:t>
      </w:r>
      <w:r>
        <w:rPr>
          <w:rFonts w:eastAsiaTheme="minorEastAsia" w:hint="eastAsia"/>
          <w:lang w:val="en-US" w:eastAsia="ko-KR"/>
        </w:rPr>
        <w:t xml:space="preserve"> for RAN1 standardization</w:t>
      </w:r>
      <w:r w:rsidRPr="007716DE">
        <w:rPr>
          <w:rFonts w:eastAsiaTheme="minorEastAsia"/>
          <w:lang w:val="en-US" w:eastAsia="ko-KR"/>
        </w:rPr>
        <w:t>, RAN1’s additional</w:t>
      </w:r>
      <w:r>
        <w:rPr>
          <w:rFonts w:eastAsiaTheme="minorEastAsia" w:hint="eastAsia"/>
          <w:lang w:val="en-US" w:eastAsia="ko-KR"/>
        </w:rPr>
        <w:t xml:space="preserve"> standard</w:t>
      </w:r>
      <w:r w:rsidRPr="007716DE">
        <w:rPr>
          <w:rFonts w:eastAsiaTheme="minorEastAsia"/>
          <w:lang w:val="en-US" w:eastAsia="ko-KR"/>
        </w:rPr>
        <w:t xml:space="preserve"> work</w:t>
      </w:r>
      <w:r>
        <w:rPr>
          <w:rFonts w:eastAsiaTheme="minorEastAsia" w:hint="eastAsia"/>
          <w:lang w:val="en-US" w:eastAsia="ko-KR"/>
        </w:rPr>
        <w:t>s</w:t>
      </w:r>
      <w:r w:rsidRPr="007716DE">
        <w:rPr>
          <w:rFonts w:eastAsiaTheme="minorEastAsia"/>
          <w:lang w:val="en-US" w:eastAsia="ko-KR"/>
        </w:rPr>
        <w:t xml:space="preserve"> could be effective in deriving a more advanced AI/ML model. Consequently, depending on the scenario</w:t>
      </w:r>
      <w:r>
        <w:rPr>
          <w:rFonts w:eastAsiaTheme="minorEastAsia" w:hint="eastAsia"/>
          <w:lang w:val="en-US" w:eastAsia="ko-KR"/>
        </w:rPr>
        <w:t>s</w:t>
      </w:r>
      <w:r w:rsidRPr="007716DE">
        <w:rPr>
          <w:rFonts w:eastAsiaTheme="minorEastAsia"/>
          <w:lang w:val="en-US" w:eastAsia="ko-KR"/>
        </w:rPr>
        <w:t>, RAN1's work is expected to derive a more optimized reference model, which would help to address some of the performance issues associated with the basic reference model defined by RAN4.</w:t>
      </w:r>
    </w:p>
    <w:p w14:paraId="1E3C7AB2" w14:textId="77777777" w:rsidR="003B67A6" w:rsidRPr="001054C2" w:rsidRDefault="003B67A6" w:rsidP="003B67A6">
      <w:pPr>
        <w:jc w:val="both"/>
        <w:rPr>
          <w:rFonts w:eastAsiaTheme="minorEastAsia"/>
          <w:lang w:val="en-US" w:eastAsia="ko-KR"/>
        </w:rPr>
      </w:pPr>
      <w:r w:rsidRPr="001054C2">
        <w:rPr>
          <w:rFonts w:eastAsiaTheme="minorEastAsia"/>
          <w:lang w:val="en-US" w:eastAsia="ko-KR"/>
        </w:rPr>
        <w:t>Moreover, unlike other options</w:t>
      </w:r>
      <w:r>
        <w:rPr>
          <w:rFonts w:eastAsiaTheme="minorEastAsia" w:hint="eastAsia"/>
          <w:lang w:val="en-US" w:eastAsia="ko-KR"/>
        </w:rPr>
        <w:t xml:space="preserve"> (e.g. Option 3/4/5)</w:t>
      </w:r>
      <w:r w:rsidRPr="001054C2">
        <w:rPr>
          <w:rFonts w:eastAsiaTheme="minorEastAsia"/>
          <w:lang w:val="en-US" w:eastAsia="ko-KR"/>
        </w:rPr>
        <w:t>, Option 1 is expected to lead to more stable operations when performing tasks such as interoperation and testing between multiple vendors, as it does not involve procedures like model delivery/transfer</w:t>
      </w:r>
      <w:r>
        <w:rPr>
          <w:rFonts w:eastAsiaTheme="minorEastAsia" w:hint="eastAsia"/>
          <w:lang w:val="en-US" w:eastAsia="ko-KR"/>
        </w:rPr>
        <w:t xml:space="preserve"> which may require additional signalings and inter-vendor collaboration with tight alignments for enhanced performance</w:t>
      </w:r>
      <w:r w:rsidRPr="001054C2">
        <w:rPr>
          <w:rFonts w:eastAsiaTheme="minorEastAsia"/>
          <w:lang w:val="en-US" w:eastAsia="ko-KR"/>
        </w:rPr>
        <w:t>. As a result, since Option 1 is based on a standardized reference model, it can be considered as a fallback option for other options that aim to achieve more optimized AI/ML model training.</w:t>
      </w:r>
    </w:p>
    <w:p w14:paraId="113BBBE2" w14:textId="386B5268" w:rsidR="003B67A6" w:rsidRPr="008D23F8" w:rsidRDefault="003B67A6" w:rsidP="003B67A6">
      <w:pPr>
        <w:jc w:val="both"/>
        <w:rPr>
          <w:rFonts w:eastAsiaTheme="minorEastAsia"/>
          <w:b/>
          <w:bCs/>
          <w:i/>
          <w:iCs/>
          <w:lang w:eastAsia="ko-KR"/>
        </w:rPr>
      </w:pPr>
      <w:r w:rsidRPr="008D23F8">
        <w:rPr>
          <w:rFonts w:eastAsiaTheme="minorEastAsia" w:hint="eastAsia"/>
          <w:b/>
          <w:bCs/>
          <w:i/>
          <w:iCs/>
          <w:lang w:eastAsia="ko-KR"/>
        </w:rPr>
        <w:t xml:space="preserve">Proposal </w:t>
      </w:r>
      <w:r>
        <w:rPr>
          <w:rFonts w:eastAsiaTheme="minorEastAsia" w:hint="eastAsia"/>
          <w:b/>
          <w:bCs/>
          <w:i/>
          <w:iCs/>
          <w:lang w:eastAsia="ko-KR"/>
        </w:rPr>
        <w:t>1</w:t>
      </w:r>
      <w:r w:rsidRPr="008D23F8">
        <w:rPr>
          <w:rFonts w:eastAsiaTheme="minorEastAsia" w:hint="eastAsia"/>
          <w:b/>
          <w:bCs/>
          <w:i/>
          <w:iCs/>
          <w:lang w:eastAsia="ko-KR"/>
        </w:rPr>
        <w:t>: If RAN4 specifies the reference model that well is aligned RAN1 Option 1, the option 1 in RAN1 can be supported with moderate specification efforts to enhance the AI/ML model performance</w:t>
      </w:r>
      <w:r>
        <w:rPr>
          <w:rFonts w:eastAsiaTheme="minorEastAsia" w:hint="eastAsia"/>
          <w:b/>
          <w:bCs/>
          <w:i/>
          <w:iCs/>
          <w:lang w:eastAsia="ko-KR"/>
        </w:rPr>
        <w:t xml:space="preserve"> based on the reference model</w:t>
      </w:r>
      <w:r w:rsidRPr="008D23F8">
        <w:rPr>
          <w:rFonts w:eastAsiaTheme="minorEastAsia" w:hint="eastAsia"/>
          <w:b/>
          <w:bCs/>
          <w:i/>
          <w:iCs/>
          <w:lang w:eastAsia="ko-KR"/>
        </w:rPr>
        <w:t>.</w:t>
      </w:r>
    </w:p>
    <w:p w14:paraId="28B423A0" w14:textId="77777777" w:rsidR="003B67A6" w:rsidRPr="003B67A6" w:rsidRDefault="003B67A6" w:rsidP="001F7D30">
      <w:pPr>
        <w:jc w:val="both"/>
        <w:rPr>
          <w:rFonts w:eastAsiaTheme="minorEastAsia"/>
          <w:lang w:eastAsia="ko-KR"/>
        </w:rPr>
      </w:pPr>
    </w:p>
    <w:p w14:paraId="7B11C69A" w14:textId="77777777" w:rsidR="003B67A6" w:rsidRDefault="003B67A6" w:rsidP="001F7D30">
      <w:pPr>
        <w:jc w:val="both"/>
        <w:rPr>
          <w:rFonts w:eastAsiaTheme="minorEastAsia"/>
          <w:lang w:eastAsia="ko-KR"/>
        </w:rPr>
      </w:pPr>
    </w:p>
    <w:p w14:paraId="144B2115" w14:textId="72CC9B21" w:rsidR="009B30B3" w:rsidRPr="00853607" w:rsidRDefault="001C6E3C" w:rsidP="009B30B3">
      <w:pPr>
        <w:pStyle w:val="2"/>
      </w:pPr>
      <w:r>
        <w:rPr>
          <w:rFonts w:eastAsiaTheme="minorEastAsia" w:hint="eastAsia"/>
          <w:lang w:eastAsia="ko-KR"/>
        </w:rPr>
        <w:lastRenderedPageBreak/>
        <w:t>Analysis of Option 3/4/5 and their sub-options for inter-vendor training collaboration</w:t>
      </w:r>
    </w:p>
    <w:p w14:paraId="69F13F50" w14:textId="565FC2F7" w:rsidR="003E25E3" w:rsidRPr="003E25E3" w:rsidRDefault="003E25E3" w:rsidP="003E25E3">
      <w:pPr>
        <w:jc w:val="both"/>
        <w:rPr>
          <w:rFonts w:eastAsiaTheme="minorEastAsia"/>
          <w:lang w:eastAsia="ko-KR"/>
        </w:rPr>
      </w:pPr>
      <w:r w:rsidRPr="003E25E3">
        <w:rPr>
          <w:rFonts w:eastAsiaTheme="minorEastAsia"/>
          <w:lang w:eastAsia="ko-KR"/>
        </w:rPr>
        <w:t xml:space="preserve">In this section, we will focus on analyzing Options 3, 4, and 5 along with their sub-options, considering the necessary information and parameters needed for further discussion on various </w:t>
      </w:r>
      <w:r>
        <w:rPr>
          <w:rFonts w:eastAsiaTheme="minorEastAsia" w:hint="eastAsia"/>
          <w:lang w:eastAsia="ko-KR"/>
        </w:rPr>
        <w:t xml:space="preserve">technical </w:t>
      </w:r>
      <w:r w:rsidRPr="003E25E3">
        <w:rPr>
          <w:rFonts w:eastAsiaTheme="minorEastAsia"/>
          <w:lang w:eastAsia="ko-KR"/>
        </w:rPr>
        <w:t>aspects</w:t>
      </w:r>
      <w:r>
        <w:rPr>
          <w:rFonts w:eastAsiaTheme="minorEastAsia" w:hint="eastAsia"/>
          <w:lang w:eastAsia="ko-KR"/>
        </w:rPr>
        <w:t xml:space="preserve"> related to inter-vendor training collaboration</w:t>
      </w:r>
      <w:r w:rsidRPr="003E25E3">
        <w:rPr>
          <w:rFonts w:eastAsiaTheme="minorEastAsia"/>
          <w:lang w:eastAsia="ko-KR"/>
        </w:rPr>
        <w:t>.</w:t>
      </w:r>
    </w:p>
    <w:p w14:paraId="6295DC9C" w14:textId="5EA79342" w:rsidR="00426EA4" w:rsidRPr="0032315B" w:rsidRDefault="0032315B" w:rsidP="001F7D30">
      <w:pPr>
        <w:jc w:val="both"/>
        <w:rPr>
          <w:rFonts w:eastAsiaTheme="minorEastAsia"/>
          <w:b/>
          <w:bCs/>
          <w:u w:val="single"/>
          <w:lang w:eastAsia="ko-KR"/>
        </w:rPr>
      </w:pPr>
      <w:r w:rsidRPr="0032315B">
        <w:rPr>
          <w:rFonts w:eastAsiaTheme="minorEastAsia" w:hint="eastAsia"/>
          <w:b/>
          <w:bCs/>
          <w:u w:val="single"/>
          <w:lang w:eastAsia="ko-KR"/>
        </w:rPr>
        <w:t>Option 3a</w:t>
      </w:r>
    </w:p>
    <w:p w14:paraId="6E6C1448" w14:textId="0FD1ED3C" w:rsidR="00E7635A" w:rsidRPr="00635710" w:rsidRDefault="00E7635A" w:rsidP="00E7635A">
      <w:pPr>
        <w:jc w:val="both"/>
        <w:rPr>
          <w:rFonts w:eastAsiaTheme="minorEastAsia"/>
          <w:lang w:val="en-US" w:eastAsia="ko-KR"/>
        </w:rPr>
      </w:pPr>
      <w:r w:rsidRPr="00E7635A">
        <w:rPr>
          <w:rFonts w:eastAsiaTheme="minorEastAsia"/>
          <w:lang w:eastAsia="ko-KR"/>
        </w:rPr>
        <w:t>Option 3</w:t>
      </w:r>
      <w:r w:rsidR="00635710">
        <w:rPr>
          <w:rFonts w:eastAsiaTheme="minorEastAsia" w:hint="eastAsia"/>
          <w:lang w:eastAsia="ko-KR"/>
        </w:rPr>
        <w:t xml:space="preserve"> is </w:t>
      </w:r>
      <w:r w:rsidR="00635710">
        <w:rPr>
          <w:rFonts w:eastAsiaTheme="minorEastAsia"/>
          <w:lang w:eastAsia="ko-KR"/>
        </w:rPr>
        <w:t>“</w:t>
      </w:r>
      <w:r w:rsidRPr="00E7635A">
        <w:rPr>
          <w:rFonts w:eastAsiaTheme="minorEastAsia"/>
          <w:lang w:eastAsia="ko-KR"/>
        </w:rPr>
        <w:t>Standardized reference model structure + Parameter exchange between NW-side and UE-side</w:t>
      </w:r>
      <w:r w:rsidR="00635710">
        <w:rPr>
          <w:rFonts w:eastAsiaTheme="minorEastAsia"/>
          <w:lang w:eastAsia="ko-KR"/>
        </w:rPr>
        <w:t>”</w:t>
      </w:r>
      <w:r w:rsidR="00635710">
        <w:rPr>
          <w:rFonts w:eastAsiaTheme="minorEastAsia" w:hint="eastAsia"/>
          <w:lang w:eastAsia="ko-KR"/>
        </w:rPr>
        <w:t xml:space="preserve"> and Option </w:t>
      </w:r>
      <w:r w:rsidR="00635710" w:rsidRPr="00DC488E">
        <w:rPr>
          <w:rFonts w:eastAsiaTheme="minorEastAsia"/>
          <w:lang w:val="en-US" w:eastAsia="ko-KR"/>
        </w:rPr>
        <w:t>3a</w:t>
      </w:r>
      <w:r w:rsidR="00635710">
        <w:rPr>
          <w:rFonts w:eastAsiaTheme="minorEastAsia" w:hint="eastAsia"/>
          <w:lang w:val="en-US" w:eastAsia="ko-KR"/>
        </w:rPr>
        <w:t xml:space="preserve"> is further categorized as </w:t>
      </w:r>
      <w:r w:rsidR="00635710">
        <w:rPr>
          <w:rFonts w:eastAsiaTheme="minorEastAsia"/>
          <w:lang w:val="en-US" w:eastAsia="ko-KR"/>
        </w:rPr>
        <w:t>“</w:t>
      </w:r>
      <w:r w:rsidR="00635710" w:rsidRPr="00DC488E">
        <w:rPr>
          <w:rFonts w:eastAsiaTheme="minorEastAsia"/>
          <w:lang w:val="en-US" w:eastAsia="ko-KR"/>
        </w:rPr>
        <w:t>Parameters received at the UE or UE-side goes through offline engineering at the UE-side (e.g., UE-side OTT server), e.g., potential re-training, re-development of a different model, and/or offline testing</w:t>
      </w:r>
      <w:r w:rsidR="00635710">
        <w:rPr>
          <w:rFonts w:eastAsiaTheme="minorEastAsia"/>
          <w:lang w:val="en-US" w:eastAsia="ko-KR"/>
        </w:rPr>
        <w:t>”</w:t>
      </w:r>
      <w:r w:rsidR="00635710">
        <w:rPr>
          <w:rFonts w:eastAsiaTheme="minorEastAsia" w:hint="eastAsia"/>
          <w:lang w:val="en-US" w:eastAsia="ko-KR"/>
        </w:rPr>
        <w:t>.</w:t>
      </w:r>
    </w:p>
    <w:p w14:paraId="4ED10D88" w14:textId="521FFB4C" w:rsidR="006B4680" w:rsidRPr="006B4680" w:rsidRDefault="006B4680" w:rsidP="006B4680">
      <w:pPr>
        <w:jc w:val="both"/>
        <w:rPr>
          <w:rFonts w:eastAsiaTheme="minorEastAsia"/>
          <w:lang w:val="en-US" w:eastAsia="ko-KR"/>
        </w:rPr>
      </w:pPr>
      <w:r w:rsidRPr="006B4680">
        <w:rPr>
          <w:rFonts w:eastAsiaTheme="minorEastAsia"/>
          <w:lang w:val="en-US" w:eastAsia="ko-KR"/>
        </w:rPr>
        <w:t xml:space="preserve">The above Option 3a </w:t>
      </w:r>
      <w:r>
        <w:rPr>
          <w:rFonts w:eastAsiaTheme="minorEastAsia" w:hint="eastAsia"/>
          <w:lang w:val="en-US" w:eastAsia="ko-KR"/>
        </w:rPr>
        <w:t xml:space="preserve">needs to </w:t>
      </w:r>
      <w:r w:rsidRPr="006B4680">
        <w:rPr>
          <w:rFonts w:eastAsiaTheme="minorEastAsia"/>
          <w:lang w:val="en-US" w:eastAsia="ko-KR"/>
        </w:rPr>
        <w:t>standardize the reference model structure</w:t>
      </w:r>
      <w:r>
        <w:rPr>
          <w:rFonts w:eastAsiaTheme="minorEastAsia" w:hint="eastAsia"/>
          <w:lang w:val="en-US" w:eastAsia="ko-KR"/>
        </w:rPr>
        <w:t xml:space="preserve"> for inter-vendor training collaboration</w:t>
      </w:r>
      <w:r w:rsidRPr="006B4680">
        <w:rPr>
          <w:rFonts w:eastAsiaTheme="minorEastAsia"/>
          <w:lang w:val="en-US" w:eastAsia="ko-KR"/>
        </w:rPr>
        <w:t xml:space="preserve">. As </w:t>
      </w:r>
      <w:proofErr w:type="gramStart"/>
      <w:r w:rsidRPr="006B4680">
        <w:rPr>
          <w:rFonts w:eastAsiaTheme="minorEastAsia"/>
          <w:lang w:val="en-US" w:eastAsia="ko-KR"/>
        </w:rPr>
        <w:t>agreed</w:t>
      </w:r>
      <w:proofErr w:type="gramEnd"/>
      <w:r w:rsidRPr="006B4680">
        <w:rPr>
          <w:rFonts w:eastAsiaTheme="minorEastAsia"/>
          <w:lang w:val="en-US" w:eastAsia="ko-KR"/>
        </w:rPr>
        <w:t xml:space="preserve"> upon in the previous </w:t>
      </w:r>
      <w:r>
        <w:rPr>
          <w:rFonts w:eastAsiaTheme="minorEastAsia" w:hint="eastAsia"/>
          <w:lang w:val="en-US" w:eastAsia="ko-KR"/>
        </w:rPr>
        <w:t>RAN1</w:t>
      </w:r>
      <w:r>
        <w:rPr>
          <w:rFonts w:eastAsiaTheme="minorEastAsia"/>
          <w:lang w:val="en-US" w:eastAsia="ko-KR"/>
        </w:rPr>
        <w:t>’</w:t>
      </w:r>
      <w:r>
        <w:rPr>
          <w:rFonts w:eastAsiaTheme="minorEastAsia" w:hint="eastAsia"/>
          <w:lang w:val="en-US" w:eastAsia="ko-KR"/>
        </w:rPr>
        <w:t xml:space="preserve">s </w:t>
      </w:r>
      <w:r w:rsidRPr="006B4680">
        <w:rPr>
          <w:rFonts w:eastAsiaTheme="minorEastAsia"/>
          <w:lang w:val="en-US" w:eastAsia="ko-KR"/>
        </w:rPr>
        <w:t xml:space="preserve">meeting, it </w:t>
      </w:r>
      <w:r>
        <w:rPr>
          <w:rFonts w:eastAsiaTheme="minorEastAsia" w:hint="eastAsia"/>
          <w:lang w:val="en-US" w:eastAsia="ko-KR"/>
        </w:rPr>
        <w:t xml:space="preserve">further categorizes </w:t>
      </w:r>
      <w:r w:rsidRPr="006B4680">
        <w:rPr>
          <w:rFonts w:eastAsiaTheme="minorEastAsia"/>
          <w:lang w:val="en-US" w:eastAsia="ko-KR"/>
        </w:rPr>
        <w:t>the following three sub-options:</w:t>
      </w:r>
    </w:p>
    <w:p w14:paraId="23FD6A46" w14:textId="05B6E9E5" w:rsidR="00CA7FDE" w:rsidRPr="006B4680" w:rsidRDefault="00CA7FDE" w:rsidP="006B4680">
      <w:pPr>
        <w:numPr>
          <w:ilvl w:val="0"/>
          <w:numId w:val="108"/>
        </w:numPr>
        <w:jc w:val="both"/>
        <w:rPr>
          <w:rFonts w:eastAsiaTheme="minorEastAsia"/>
          <w:lang w:val="en-US" w:eastAsia="ko-KR"/>
        </w:rPr>
      </w:pPr>
      <w:r w:rsidRPr="006B4680">
        <w:rPr>
          <w:rFonts w:eastAsiaTheme="minorEastAsia" w:hint="eastAsia"/>
          <w:lang w:val="en-US" w:eastAsia="ko-KR"/>
        </w:rPr>
        <w:t>for CSI generation part (3a-1)</w:t>
      </w:r>
    </w:p>
    <w:p w14:paraId="15C73239" w14:textId="552F82E0" w:rsidR="00CA7FDE" w:rsidRPr="006B4680" w:rsidRDefault="00CA7FDE" w:rsidP="006B4680">
      <w:pPr>
        <w:numPr>
          <w:ilvl w:val="0"/>
          <w:numId w:val="108"/>
        </w:numPr>
        <w:jc w:val="both"/>
        <w:rPr>
          <w:rFonts w:eastAsiaTheme="minorEastAsia"/>
          <w:lang w:val="en-US" w:eastAsia="ko-KR"/>
        </w:rPr>
      </w:pPr>
      <w:r w:rsidRPr="006B4680">
        <w:rPr>
          <w:rFonts w:eastAsiaTheme="minorEastAsia" w:hint="eastAsia"/>
          <w:lang w:val="en-US" w:eastAsia="ko-KR"/>
        </w:rPr>
        <w:t>for CSI reconstruction part (3a-2)</w:t>
      </w:r>
    </w:p>
    <w:p w14:paraId="7FFB761D" w14:textId="54AA632A" w:rsidR="00CA7FDE" w:rsidRPr="006B4680" w:rsidRDefault="00CA7FDE" w:rsidP="006B4680">
      <w:pPr>
        <w:numPr>
          <w:ilvl w:val="0"/>
          <w:numId w:val="108"/>
        </w:numPr>
        <w:jc w:val="both"/>
        <w:rPr>
          <w:rFonts w:eastAsiaTheme="minorEastAsia"/>
          <w:lang w:val="en-US" w:eastAsia="ko-KR"/>
        </w:rPr>
      </w:pPr>
      <w:r w:rsidRPr="006B4680">
        <w:rPr>
          <w:rFonts w:eastAsiaTheme="minorEastAsia" w:hint="eastAsia"/>
          <w:lang w:val="en-US" w:eastAsia="ko-KR"/>
        </w:rPr>
        <w:t>for CSI generation part and CSI reconstruction part (3a-3)</w:t>
      </w:r>
    </w:p>
    <w:p w14:paraId="32BBE7B4" w14:textId="5A900CD7" w:rsidR="006B4680" w:rsidRPr="006B4680" w:rsidRDefault="006B4680" w:rsidP="006B4680">
      <w:pPr>
        <w:jc w:val="both"/>
        <w:rPr>
          <w:rFonts w:eastAsiaTheme="minorEastAsia"/>
          <w:lang w:val="en-US" w:eastAsia="ko-KR"/>
        </w:rPr>
      </w:pPr>
      <w:r w:rsidRPr="006B4680">
        <w:rPr>
          <w:rFonts w:eastAsiaTheme="minorEastAsia"/>
          <w:lang w:val="en-US" w:eastAsia="ko-KR"/>
        </w:rPr>
        <w:t xml:space="preserve">Based on the standardized reference model structure </w:t>
      </w:r>
      <w:r>
        <w:rPr>
          <w:rFonts w:eastAsiaTheme="minorEastAsia" w:hint="eastAsia"/>
          <w:lang w:val="en-US" w:eastAsia="ko-KR"/>
        </w:rPr>
        <w:t>for Option 3a</w:t>
      </w:r>
      <w:r w:rsidRPr="006B4680">
        <w:rPr>
          <w:rFonts w:eastAsiaTheme="minorEastAsia"/>
          <w:lang w:val="en-US" w:eastAsia="ko-KR"/>
        </w:rPr>
        <w:t>, the NW vendor will perform training on the initial CSI generation model and CSI construction model pair. They will then pass the parameters related to that reference model</w:t>
      </w:r>
      <w:r>
        <w:rPr>
          <w:rFonts w:eastAsiaTheme="minorEastAsia" w:hint="eastAsia"/>
          <w:lang w:val="en-US" w:eastAsia="ko-KR"/>
        </w:rPr>
        <w:t xml:space="preserve"> structure</w:t>
      </w:r>
      <w:r w:rsidRPr="006B4680">
        <w:rPr>
          <w:rFonts w:eastAsiaTheme="minorEastAsia"/>
          <w:lang w:val="en-US" w:eastAsia="ko-KR"/>
        </w:rPr>
        <w:t xml:space="preserve"> to the UE</w:t>
      </w:r>
      <w:r>
        <w:rPr>
          <w:rFonts w:eastAsiaTheme="minorEastAsia" w:hint="eastAsia"/>
          <w:lang w:val="en-US" w:eastAsia="ko-KR"/>
        </w:rPr>
        <w:t>/chip</w:t>
      </w:r>
      <w:r w:rsidRPr="006B4680">
        <w:rPr>
          <w:rFonts w:eastAsiaTheme="minorEastAsia"/>
          <w:lang w:val="en-US" w:eastAsia="ko-KR"/>
        </w:rPr>
        <w:t xml:space="preserve"> vendors. </w:t>
      </w:r>
      <w:r>
        <w:rPr>
          <w:rFonts w:eastAsiaTheme="minorEastAsia" w:hint="eastAsia"/>
          <w:lang w:val="en-US" w:eastAsia="ko-KR"/>
        </w:rPr>
        <w:t xml:space="preserve">The </w:t>
      </w:r>
      <w:r w:rsidRPr="006B4680">
        <w:rPr>
          <w:rFonts w:eastAsiaTheme="minorEastAsia"/>
          <w:lang w:val="en-US" w:eastAsia="ko-KR"/>
        </w:rPr>
        <w:t>UE/chipset vendors will use this parameter information and the standardized reference model structure to further optimize and develop their own CSI generation model in their training entities. After undergoing offline testing, they will deploy the optimized CSI generation model</w:t>
      </w:r>
      <w:r>
        <w:rPr>
          <w:rFonts w:eastAsiaTheme="minorEastAsia" w:hint="eastAsia"/>
          <w:lang w:val="en-US" w:eastAsia="ko-KR"/>
        </w:rPr>
        <w:t xml:space="preserve"> on devices</w:t>
      </w:r>
      <w:r w:rsidRPr="006B4680">
        <w:rPr>
          <w:rFonts w:eastAsiaTheme="minorEastAsia"/>
          <w:lang w:val="en-US" w:eastAsia="ko-KR"/>
        </w:rPr>
        <w:t>.</w:t>
      </w:r>
    </w:p>
    <w:p w14:paraId="5191884E" w14:textId="015EB12C" w:rsidR="006B4680" w:rsidRPr="006B4680" w:rsidRDefault="006B4680" w:rsidP="006B4680">
      <w:pPr>
        <w:jc w:val="both"/>
        <w:rPr>
          <w:rFonts w:eastAsiaTheme="minorEastAsia"/>
          <w:lang w:val="en-US" w:eastAsia="ko-KR"/>
        </w:rPr>
      </w:pPr>
      <w:r w:rsidRPr="006B4680">
        <w:rPr>
          <w:rFonts w:eastAsiaTheme="minorEastAsia"/>
          <w:lang w:val="en-US" w:eastAsia="ko-KR"/>
        </w:rPr>
        <w:t xml:space="preserve">More specifically, </w:t>
      </w:r>
      <w:r>
        <w:rPr>
          <w:rFonts w:eastAsiaTheme="minorEastAsia" w:hint="eastAsia"/>
          <w:lang w:val="en-US" w:eastAsia="ko-KR"/>
        </w:rPr>
        <w:t xml:space="preserve">the </w:t>
      </w:r>
      <w:r w:rsidRPr="0083558A">
        <w:t>parameters(3a</w:t>
      </w:r>
      <w:r>
        <w:rPr>
          <w:rFonts w:eastAsiaTheme="minorEastAsia" w:hint="eastAsia"/>
          <w:lang w:eastAsia="ko-KR"/>
        </w:rPr>
        <w:t>-1</w:t>
      </w:r>
      <w:r w:rsidRPr="0083558A">
        <w:t xml:space="preserve">) exchanged from the NW-side to UE-side </w:t>
      </w:r>
      <w:r w:rsidRPr="006B4680">
        <w:rPr>
          <w:rFonts w:eastAsiaTheme="minorEastAsia"/>
          <w:lang w:val="en-US" w:eastAsia="ko-KR"/>
        </w:rPr>
        <w:t>for the CSI generation part</w:t>
      </w:r>
      <w:r>
        <w:rPr>
          <w:rFonts w:eastAsiaTheme="minorEastAsia" w:hint="eastAsia"/>
          <w:lang w:val="en-US" w:eastAsia="ko-KR"/>
        </w:rPr>
        <w:t xml:space="preserve"> </w:t>
      </w:r>
      <w:r w:rsidR="00F93224">
        <w:rPr>
          <w:rFonts w:eastAsiaTheme="minorEastAsia" w:hint="eastAsia"/>
          <w:lang w:val="en-US" w:eastAsia="ko-KR"/>
        </w:rPr>
        <w:t xml:space="preserve">can be used for optimizing/developing </w:t>
      </w:r>
      <w:r w:rsidRPr="006B4680">
        <w:rPr>
          <w:rFonts w:eastAsiaTheme="minorEastAsia"/>
          <w:lang w:val="en-US" w:eastAsia="ko-KR"/>
        </w:rPr>
        <w:t>the CSI generation model</w:t>
      </w:r>
      <w:r w:rsidR="00F93224">
        <w:rPr>
          <w:rFonts w:eastAsiaTheme="minorEastAsia" w:hint="eastAsia"/>
          <w:lang w:val="en-US" w:eastAsia="ko-KR"/>
        </w:rPr>
        <w:t xml:space="preserve"> in UE-side, together with the standardized CSI generation reference model</w:t>
      </w:r>
      <w:r w:rsidRPr="006B4680">
        <w:rPr>
          <w:rFonts w:eastAsiaTheme="minorEastAsia"/>
          <w:lang w:val="en-US" w:eastAsia="ko-KR"/>
        </w:rPr>
        <w:t>. On the UE side, this CSI generation model can be trained based on the standardized reference model, using the relevant model parameters received from the NW side, as well as various UE-specific information. This training can be performed through offline engineering.</w:t>
      </w:r>
      <w:r w:rsidR="0004266C">
        <w:rPr>
          <w:rFonts w:eastAsiaTheme="minorEastAsia" w:hint="eastAsia"/>
          <w:lang w:val="en-US" w:eastAsia="ko-KR"/>
        </w:rPr>
        <w:t xml:space="preserve"> </w:t>
      </w:r>
      <w:r w:rsidRPr="006B4680">
        <w:rPr>
          <w:rFonts w:eastAsiaTheme="minorEastAsia"/>
          <w:lang w:val="en-US" w:eastAsia="ko-KR"/>
        </w:rPr>
        <w:t xml:space="preserve">In this context, the NW vendor can provide the UE vendor with the necessary </w:t>
      </w:r>
      <w:r w:rsidR="000C6FF9">
        <w:rPr>
          <w:rFonts w:eastAsiaTheme="minorEastAsia" w:hint="eastAsia"/>
          <w:lang w:val="en-US" w:eastAsia="ko-KR"/>
        </w:rPr>
        <w:t>dataset/information</w:t>
      </w:r>
      <w:r w:rsidRPr="006B4680">
        <w:rPr>
          <w:rFonts w:eastAsiaTheme="minorEastAsia"/>
          <w:lang w:val="en-US" w:eastAsia="ko-KR"/>
        </w:rPr>
        <w:t xml:space="preserve"> to optimize the CSI generation model. </w:t>
      </w:r>
      <w:r w:rsidR="000C6FF9" w:rsidRPr="006B4680">
        <w:rPr>
          <w:rFonts w:eastAsiaTheme="minorEastAsia"/>
          <w:lang w:val="en-US" w:eastAsia="ko-KR"/>
        </w:rPr>
        <w:t>This dataset/information</w:t>
      </w:r>
      <w:r w:rsidR="000C6FF9">
        <w:rPr>
          <w:rFonts w:eastAsiaTheme="minorEastAsia" w:hint="eastAsia"/>
          <w:lang w:val="en-US" w:eastAsia="ko-KR"/>
        </w:rPr>
        <w:t xml:space="preserve"> can</w:t>
      </w:r>
      <w:r w:rsidRPr="006B4680">
        <w:rPr>
          <w:rFonts w:eastAsiaTheme="minorEastAsia"/>
          <w:lang w:val="en-US" w:eastAsia="ko-KR"/>
        </w:rPr>
        <w:t xml:space="preserve"> </w:t>
      </w:r>
      <w:r w:rsidR="00F93224">
        <w:rPr>
          <w:rFonts w:eastAsiaTheme="minorEastAsia" w:hint="eastAsia"/>
          <w:lang w:val="en-US" w:eastAsia="ko-KR"/>
        </w:rPr>
        <w:t xml:space="preserve">at least </w:t>
      </w:r>
      <w:r w:rsidRPr="006B4680">
        <w:rPr>
          <w:rFonts w:eastAsiaTheme="minorEastAsia"/>
          <w:lang w:val="en-US" w:eastAsia="ko-KR"/>
        </w:rPr>
        <w:t>include:</w:t>
      </w:r>
    </w:p>
    <w:p w14:paraId="572706C7" w14:textId="77777777" w:rsidR="006B4680" w:rsidRPr="006B4680" w:rsidRDefault="006B4680" w:rsidP="006B4680">
      <w:pPr>
        <w:numPr>
          <w:ilvl w:val="0"/>
          <w:numId w:val="108"/>
        </w:numPr>
        <w:jc w:val="both"/>
        <w:rPr>
          <w:rFonts w:eastAsiaTheme="minorEastAsia"/>
          <w:lang w:val="en-US" w:eastAsia="ko-KR"/>
        </w:rPr>
      </w:pPr>
      <w:r w:rsidRPr="006B4680">
        <w:rPr>
          <w:rFonts w:eastAsiaTheme="minorEastAsia"/>
          <w:lang w:val="en-US" w:eastAsia="ko-KR"/>
        </w:rPr>
        <w:t>Training dataset and associated information for training.</w:t>
      </w:r>
    </w:p>
    <w:p w14:paraId="0F3BF675" w14:textId="77777777" w:rsidR="006B4680" w:rsidRPr="006B4680" w:rsidRDefault="006B4680" w:rsidP="006B4680">
      <w:pPr>
        <w:numPr>
          <w:ilvl w:val="0"/>
          <w:numId w:val="108"/>
        </w:numPr>
        <w:jc w:val="both"/>
        <w:rPr>
          <w:rFonts w:eastAsiaTheme="minorEastAsia"/>
          <w:lang w:val="en-US" w:eastAsia="ko-KR"/>
        </w:rPr>
      </w:pPr>
      <w:r w:rsidRPr="006B4680">
        <w:rPr>
          <w:rFonts w:eastAsiaTheme="minorEastAsia"/>
          <w:lang w:val="en-US" w:eastAsia="ko-KR"/>
        </w:rPr>
        <w:t>Performance target-related information (e.g., intermediate KPIs).</w:t>
      </w:r>
    </w:p>
    <w:p w14:paraId="0A6AAB24" w14:textId="77777777" w:rsidR="006B4680" w:rsidRPr="006B4680" w:rsidRDefault="006B4680" w:rsidP="006B4680">
      <w:pPr>
        <w:numPr>
          <w:ilvl w:val="0"/>
          <w:numId w:val="108"/>
        </w:numPr>
        <w:jc w:val="both"/>
        <w:rPr>
          <w:rFonts w:eastAsiaTheme="minorEastAsia"/>
          <w:lang w:val="en-US" w:eastAsia="ko-KR"/>
        </w:rPr>
      </w:pPr>
      <w:r w:rsidRPr="006B4680">
        <w:rPr>
          <w:rFonts w:eastAsiaTheme="minorEastAsia"/>
          <w:lang w:val="en-US" w:eastAsia="ko-KR"/>
        </w:rPr>
        <w:t>Testing dataset and associated information for testing.</w:t>
      </w:r>
    </w:p>
    <w:p w14:paraId="3013F29E" w14:textId="586AD2F4" w:rsidR="00BC450E" w:rsidRPr="00BC450E" w:rsidRDefault="00AB4AFF" w:rsidP="00BC450E">
      <w:pPr>
        <w:jc w:val="both"/>
        <w:rPr>
          <w:rFonts w:eastAsiaTheme="minorEastAsia"/>
          <w:lang w:val="en-US" w:eastAsia="ko-KR"/>
        </w:rPr>
      </w:pPr>
      <w:r>
        <w:rPr>
          <w:rFonts w:eastAsiaTheme="minorEastAsia" w:hint="eastAsia"/>
          <w:lang w:val="en-US" w:eastAsia="ko-KR"/>
        </w:rPr>
        <w:t>F</w:t>
      </w:r>
      <w:r w:rsidR="00F93224" w:rsidRPr="00F93224">
        <w:rPr>
          <w:rFonts w:eastAsiaTheme="minorEastAsia"/>
          <w:lang w:val="en-US" w:eastAsia="ko-KR"/>
        </w:rPr>
        <w:t>or Option 3a-2, the UE side can utilize the standardized CSI reconstruction model and parameter</w:t>
      </w:r>
      <w:r w:rsidR="00F93224">
        <w:rPr>
          <w:rFonts w:eastAsiaTheme="minorEastAsia" w:hint="eastAsia"/>
          <w:lang w:val="en-US" w:eastAsia="ko-KR"/>
        </w:rPr>
        <w:t xml:space="preserve">s/related </w:t>
      </w:r>
      <w:r w:rsidR="00F93224" w:rsidRPr="00F93224">
        <w:rPr>
          <w:rFonts w:eastAsiaTheme="minorEastAsia"/>
          <w:lang w:val="en-US" w:eastAsia="ko-KR"/>
        </w:rPr>
        <w:t xml:space="preserve">information </w:t>
      </w:r>
      <w:r w:rsidR="00894860">
        <w:rPr>
          <w:rFonts w:eastAsiaTheme="minorEastAsia" w:hint="eastAsia"/>
          <w:lang w:val="en-US" w:eastAsia="ko-KR"/>
        </w:rPr>
        <w:t xml:space="preserve">for the CSI reconstruction model and </w:t>
      </w:r>
      <w:r w:rsidR="00F93224" w:rsidRPr="00F93224">
        <w:rPr>
          <w:rFonts w:eastAsiaTheme="minorEastAsia"/>
          <w:lang w:val="en-US" w:eastAsia="ko-KR"/>
        </w:rPr>
        <w:t>to optimize and develop the CSI generation model</w:t>
      </w:r>
      <w:r w:rsidR="00894860">
        <w:rPr>
          <w:rFonts w:eastAsiaTheme="minorEastAsia" w:hint="eastAsia"/>
          <w:lang w:val="en-US" w:eastAsia="ko-KR"/>
        </w:rPr>
        <w:t xml:space="preserve"> based the CSI reconstruction model</w:t>
      </w:r>
      <w:r w:rsidR="00F93224" w:rsidRPr="00F93224">
        <w:rPr>
          <w:rFonts w:eastAsiaTheme="minorEastAsia"/>
          <w:lang w:val="en-US" w:eastAsia="ko-KR"/>
        </w:rPr>
        <w:t xml:space="preserve">. </w:t>
      </w:r>
      <w:r w:rsidR="00F93224">
        <w:rPr>
          <w:rFonts w:eastAsiaTheme="minorEastAsia" w:hint="eastAsia"/>
          <w:lang w:val="en-US" w:eastAsia="ko-KR"/>
        </w:rPr>
        <w:t>According to</w:t>
      </w:r>
      <w:r w:rsidR="00F93224" w:rsidRPr="00F93224">
        <w:rPr>
          <w:rFonts w:eastAsiaTheme="minorEastAsia"/>
          <w:lang w:val="en-US" w:eastAsia="ko-KR"/>
        </w:rPr>
        <w:t xml:space="preserve"> this option, the NW side supports offline engineering performed by the UE side by providing model parameters related to the CSI reconstruction part. </w:t>
      </w:r>
      <w:r w:rsidR="00BC450E" w:rsidRPr="00BC450E">
        <w:rPr>
          <w:rFonts w:eastAsiaTheme="minorEastAsia"/>
          <w:lang w:val="en-US" w:eastAsia="ko-KR"/>
        </w:rPr>
        <w:t>However, unlike other sub-options, Option 3a-2 requires additional offline training on the UE side for the CSI generation part, because only the parameters for CSI reconstruction are delivered to the UE. In contrast, Option 3a-1 and Option 3a-3 do not necessarily require such offline training for the CSI generation part, although some essential operations like compiling or verification still need to be performed</w:t>
      </w:r>
      <w:r w:rsidR="00E944F8">
        <w:rPr>
          <w:rFonts w:eastAsiaTheme="minorEastAsia" w:hint="eastAsia"/>
          <w:lang w:val="en-US" w:eastAsia="ko-KR"/>
        </w:rPr>
        <w:t>, which can be finished quickly</w:t>
      </w:r>
      <w:r w:rsidR="00BC450E" w:rsidRPr="00BC450E">
        <w:rPr>
          <w:rFonts w:eastAsiaTheme="minorEastAsia"/>
          <w:lang w:val="en-US" w:eastAsia="ko-KR"/>
        </w:rPr>
        <w:t xml:space="preserve">. As a result, </w:t>
      </w:r>
      <w:r w:rsidR="00E944F8" w:rsidRPr="00BC450E">
        <w:rPr>
          <w:rFonts w:eastAsiaTheme="minorEastAsia"/>
          <w:lang w:val="en-US" w:eastAsia="ko-KR"/>
        </w:rPr>
        <w:t>Option 3a-1 and Option 3a-3</w:t>
      </w:r>
      <w:r w:rsidR="00BC450E" w:rsidRPr="00BC450E">
        <w:rPr>
          <w:rFonts w:eastAsiaTheme="minorEastAsia"/>
          <w:lang w:val="en-US" w:eastAsia="ko-KR"/>
        </w:rPr>
        <w:t xml:space="preserve"> can be seen as having a simpler offline training process</w:t>
      </w:r>
      <w:r w:rsidR="00E944F8">
        <w:rPr>
          <w:rFonts w:eastAsiaTheme="minorEastAsia" w:hint="eastAsia"/>
          <w:lang w:val="en-US" w:eastAsia="ko-KR"/>
        </w:rPr>
        <w:t xml:space="preserve"> than Option 3a-2</w:t>
      </w:r>
      <w:r w:rsidR="00BC450E" w:rsidRPr="00BC450E">
        <w:rPr>
          <w:rFonts w:eastAsiaTheme="minorEastAsia"/>
          <w:lang w:val="en-US" w:eastAsia="ko-KR"/>
        </w:rPr>
        <w:t>.</w:t>
      </w:r>
    </w:p>
    <w:p w14:paraId="0C7073E3" w14:textId="04BFC042" w:rsidR="00AB4AFF" w:rsidRDefault="00AB4AFF" w:rsidP="00AB4AFF">
      <w:pPr>
        <w:jc w:val="both"/>
        <w:rPr>
          <w:rFonts w:eastAsiaTheme="minorEastAsia"/>
          <w:lang w:val="en-US" w:eastAsia="ko-KR"/>
        </w:rPr>
      </w:pPr>
      <w:r w:rsidRPr="00AB4AFF">
        <w:rPr>
          <w:rFonts w:eastAsiaTheme="minorEastAsia"/>
          <w:lang w:val="en-US" w:eastAsia="ko-KR"/>
        </w:rPr>
        <w:t>For Option 3a-3, this option is based on exchanging parameter</w:t>
      </w:r>
      <w:r>
        <w:rPr>
          <w:rFonts w:eastAsiaTheme="minorEastAsia" w:hint="eastAsia"/>
          <w:lang w:val="en-US" w:eastAsia="ko-KR"/>
        </w:rPr>
        <w:t>s and related</w:t>
      </w:r>
      <w:r w:rsidRPr="00AB4AFF">
        <w:rPr>
          <w:rFonts w:eastAsiaTheme="minorEastAsia"/>
          <w:lang w:val="en-US" w:eastAsia="ko-KR"/>
        </w:rPr>
        <w:t xml:space="preserve"> information for both the CSI generation part and the CSI reconstruction part. In each of the two sub-options, the parameters provided by the NW side can be supplied to the UE side. The UE side performs offline engineering based on the parameters and related information provided by the NW side.</w:t>
      </w:r>
      <w:r>
        <w:rPr>
          <w:rFonts w:eastAsiaTheme="minorEastAsia" w:hint="eastAsia"/>
          <w:lang w:val="en-US" w:eastAsia="ko-KR"/>
        </w:rPr>
        <w:t xml:space="preserve"> </w:t>
      </w:r>
      <w:r w:rsidRPr="00AB4AFF">
        <w:rPr>
          <w:rFonts w:eastAsiaTheme="minorEastAsia"/>
          <w:lang w:val="en-US" w:eastAsia="ko-KR"/>
        </w:rPr>
        <w:t>Additionally, using both the standardized CSI generation model structure and the standardized CSI reconstruction model structure, the UE side carries out the optimization work for the CSI generation model</w:t>
      </w:r>
      <w:r>
        <w:rPr>
          <w:rFonts w:eastAsiaTheme="minorEastAsia" w:hint="eastAsia"/>
          <w:lang w:val="en-US" w:eastAsia="ko-KR"/>
        </w:rPr>
        <w:t>,</w:t>
      </w:r>
      <w:r w:rsidRPr="00AB4AFF">
        <w:rPr>
          <w:rFonts w:eastAsiaTheme="minorEastAsia"/>
          <w:lang w:val="en-US" w:eastAsia="ko-KR"/>
        </w:rPr>
        <w:t xml:space="preserve"> and monitors and tests the model's performance. Therefore, the information that the NW vendor provides to the device in Options 3a-1 and 3a-2 also needs to be provided to the UE side in this option. </w:t>
      </w:r>
    </w:p>
    <w:p w14:paraId="6C8D197F" w14:textId="02AB79C2" w:rsidR="00147563" w:rsidRDefault="00AB4AFF" w:rsidP="00AB4AFF">
      <w:pPr>
        <w:jc w:val="both"/>
        <w:rPr>
          <w:rFonts w:eastAsiaTheme="minorEastAsia"/>
          <w:lang w:val="en-US" w:eastAsia="ko-KR"/>
        </w:rPr>
      </w:pPr>
      <w:r w:rsidRPr="0073142B">
        <w:rPr>
          <w:rFonts w:eastAsiaTheme="minorEastAsia"/>
          <w:lang w:val="en-US" w:eastAsia="ko-KR"/>
        </w:rPr>
        <w:t xml:space="preserve">The </w:t>
      </w:r>
      <w:proofErr w:type="gramStart"/>
      <w:r w:rsidRPr="0073142B">
        <w:rPr>
          <w:rFonts w:eastAsiaTheme="minorEastAsia"/>
          <w:lang w:val="en-US" w:eastAsia="ko-KR"/>
        </w:rPr>
        <w:t>aforementioned sub-</w:t>
      </w:r>
      <w:proofErr w:type="gramEnd"/>
      <w:r w:rsidRPr="0073142B">
        <w:rPr>
          <w:rFonts w:eastAsiaTheme="minorEastAsia"/>
          <w:lang w:val="en-US" w:eastAsia="ko-KR"/>
        </w:rPr>
        <w:t>options</w:t>
      </w:r>
      <w:r w:rsidRPr="0073142B">
        <w:rPr>
          <w:rFonts w:eastAsiaTheme="minorEastAsia" w:hint="eastAsia"/>
          <w:lang w:val="en-US" w:eastAsia="ko-KR"/>
        </w:rPr>
        <w:t xml:space="preserve"> under Option 3a</w:t>
      </w:r>
      <w:r w:rsidRPr="0073142B">
        <w:rPr>
          <w:rFonts w:eastAsiaTheme="minorEastAsia"/>
          <w:lang w:val="en-US" w:eastAsia="ko-KR"/>
        </w:rPr>
        <w:t xml:space="preserve"> can all be utilized to reduce inter-vendor collaboration complexity</w:t>
      </w:r>
      <w:r w:rsidR="00DC488E" w:rsidRPr="0073142B">
        <w:rPr>
          <w:rFonts w:eastAsiaTheme="minorEastAsia" w:hint="eastAsia"/>
          <w:lang w:val="en-US" w:eastAsia="ko-KR"/>
        </w:rPr>
        <w:t xml:space="preserve"> even though it </w:t>
      </w:r>
      <w:r w:rsidR="003B67A6" w:rsidRPr="0073142B">
        <w:rPr>
          <w:rFonts w:eastAsiaTheme="minorEastAsia"/>
          <w:lang w:val="en-US" w:eastAsia="ko-KR"/>
        </w:rPr>
        <w:t>requires</w:t>
      </w:r>
      <w:r w:rsidR="00DC488E" w:rsidRPr="0073142B">
        <w:rPr>
          <w:rFonts w:eastAsiaTheme="minorEastAsia" w:hint="eastAsia"/>
          <w:lang w:val="en-US" w:eastAsia="ko-KR"/>
        </w:rPr>
        <w:t xml:space="preserve"> high complexity at UE side to handle the multi-NW vendor scenarios</w:t>
      </w:r>
      <w:r w:rsidRPr="0073142B">
        <w:rPr>
          <w:rFonts w:eastAsiaTheme="minorEastAsia"/>
          <w:lang w:val="en-US" w:eastAsia="ko-KR"/>
        </w:rPr>
        <w:t>. In addition to the standardized model structure mentioned, the signaling</w:t>
      </w:r>
      <w:r w:rsidR="0000273B" w:rsidRPr="0073142B">
        <w:rPr>
          <w:rFonts w:eastAsiaTheme="minorEastAsia" w:hint="eastAsia"/>
          <w:lang w:val="en-US" w:eastAsia="ko-KR"/>
        </w:rPr>
        <w:t xml:space="preserve"> schemes</w:t>
      </w:r>
      <w:r w:rsidRPr="0073142B">
        <w:rPr>
          <w:rFonts w:eastAsiaTheme="minorEastAsia"/>
          <w:lang w:val="en-US" w:eastAsia="ko-KR"/>
        </w:rPr>
        <w:t xml:space="preserve"> required to transmit the various parameters and related information from the NW vendor to the UE/chip vendor should be standardized.</w:t>
      </w:r>
      <w:r w:rsidR="00147563" w:rsidRPr="0073142B">
        <w:rPr>
          <w:rFonts w:eastAsiaTheme="minorEastAsia" w:hint="eastAsia"/>
          <w:lang w:val="en-US" w:eastAsia="ko-KR"/>
        </w:rPr>
        <w:t xml:space="preserve"> To minimize the cross-vendor collaboration effort, it should be standardize</w:t>
      </w:r>
      <w:r w:rsidR="00F12578" w:rsidRPr="0073142B">
        <w:rPr>
          <w:rFonts w:eastAsiaTheme="minorEastAsia" w:hint="eastAsia"/>
          <w:lang w:val="en-US" w:eastAsia="ko-KR"/>
        </w:rPr>
        <w:t>d</w:t>
      </w:r>
      <w:r w:rsidR="00147563" w:rsidRPr="0073142B">
        <w:rPr>
          <w:rFonts w:eastAsiaTheme="minorEastAsia" w:hint="eastAsia"/>
          <w:lang w:val="en-US" w:eastAsia="ko-KR"/>
        </w:rPr>
        <w:t xml:space="preserve"> the above parameter/information for option 3a to </w:t>
      </w:r>
      <w:r w:rsidR="00147563" w:rsidRPr="0073142B">
        <w:rPr>
          <w:rFonts w:eastAsiaTheme="minorEastAsia"/>
          <w:lang w:val="en-US" w:eastAsia="ko-KR"/>
        </w:rPr>
        <w:t>guarantee</w:t>
      </w:r>
      <w:r w:rsidR="00147563" w:rsidRPr="0073142B">
        <w:rPr>
          <w:rFonts w:eastAsiaTheme="minorEastAsia" w:hint="eastAsia"/>
          <w:lang w:val="en-US" w:eastAsia="ko-KR"/>
        </w:rPr>
        <w:t xml:space="preserve"> its reception at UE-side. So, over-the-</w:t>
      </w:r>
      <w:r w:rsidR="00147563" w:rsidRPr="0073142B">
        <w:rPr>
          <w:rFonts w:eastAsiaTheme="minorEastAsia" w:hint="eastAsia"/>
          <w:lang w:val="en-US" w:eastAsia="ko-KR"/>
        </w:rPr>
        <w:lastRenderedPageBreak/>
        <w:t xml:space="preserve">air information delivery has been discussed for Option 3a but, it </w:t>
      </w:r>
      <w:r w:rsidR="00F12578" w:rsidRPr="0073142B">
        <w:rPr>
          <w:rFonts w:eastAsiaTheme="minorEastAsia" w:hint="eastAsia"/>
          <w:lang w:val="en-US" w:eastAsia="ko-KR"/>
        </w:rPr>
        <w:t xml:space="preserve">would </w:t>
      </w:r>
      <w:r w:rsidR="00147563" w:rsidRPr="0073142B">
        <w:rPr>
          <w:rFonts w:eastAsiaTheme="minorEastAsia" w:hint="eastAsia"/>
          <w:lang w:val="en-US" w:eastAsia="ko-KR"/>
        </w:rPr>
        <w:t>cause many concerns on the feasibility and complexity</w:t>
      </w:r>
      <w:r w:rsidR="00BC450E" w:rsidRPr="0073142B">
        <w:rPr>
          <w:rFonts w:eastAsiaTheme="minorEastAsia" w:hint="eastAsia"/>
          <w:lang w:val="en-US" w:eastAsia="ko-KR"/>
        </w:rPr>
        <w:t>/overhead</w:t>
      </w:r>
      <w:r w:rsidR="00147563" w:rsidRPr="0073142B">
        <w:rPr>
          <w:rFonts w:eastAsiaTheme="minorEastAsia" w:hint="eastAsia"/>
          <w:lang w:val="en-US" w:eastAsia="ko-KR"/>
        </w:rPr>
        <w:t xml:space="preserve"> of the signaling methodology. For example, large signaling overhead/power consumption and complex </w:t>
      </w:r>
      <w:r w:rsidR="00F12578" w:rsidRPr="0073142B">
        <w:rPr>
          <w:rFonts w:eastAsiaTheme="minorEastAsia" w:hint="eastAsia"/>
          <w:lang w:val="en-US" w:eastAsia="ko-KR"/>
        </w:rPr>
        <w:t>procedure for both gNB/UE side on how the over-the-air delivery is performed, reliability of data set/parameters from multiple NW vendors, potential impacts on normal services running at the NW and so on. Therefore, RAN1 should focus on the feasibility and complexity issues of over-the-air signaling methodology for Option 3a.</w:t>
      </w:r>
    </w:p>
    <w:p w14:paraId="7420CC4C" w14:textId="36C0D2ED" w:rsidR="00E944F8" w:rsidRDefault="00F12578" w:rsidP="00AB4AFF">
      <w:pPr>
        <w:jc w:val="both"/>
        <w:rPr>
          <w:rFonts w:eastAsiaTheme="minorEastAsia"/>
          <w:b/>
          <w:bCs/>
          <w:i/>
          <w:iCs/>
          <w:lang w:val="en-US" w:eastAsia="ko-KR"/>
        </w:rPr>
      </w:pPr>
      <w:r w:rsidRPr="00F12578">
        <w:rPr>
          <w:rFonts w:eastAsiaTheme="minorEastAsia" w:hint="eastAsia"/>
          <w:b/>
          <w:bCs/>
          <w:i/>
          <w:iCs/>
          <w:lang w:val="en-US" w:eastAsia="ko-KR"/>
        </w:rPr>
        <w:t xml:space="preserve">Proposal </w:t>
      </w:r>
      <w:r w:rsidR="003B67A6">
        <w:rPr>
          <w:rFonts w:eastAsiaTheme="minorEastAsia" w:hint="eastAsia"/>
          <w:b/>
          <w:bCs/>
          <w:i/>
          <w:iCs/>
          <w:lang w:val="en-US" w:eastAsia="ko-KR"/>
        </w:rPr>
        <w:t>2</w:t>
      </w:r>
      <w:r w:rsidRPr="00F12578">
        <w:rPr>
          <w:rFonts w:eastAsiaTheme="minorEastAsia" w:hint="eastAsia"/>
          <w:b/>
          <w:bCs/>
          <w:i/>
          <w:iCs/>
          <w:lang w:val="en-US" w:eastAsia="ko-KR"/>
        </w:rPr>
        <w:t xml:space="preserve">: </w:t>
      </w:r>
      <w:r w:rsidR="00E944F8">
        <w:rPr>
          <w:rFonts w:eastAsiaTheme="minorEastAsia" w:hint="eastAsia"/>
          <w:b/>
          <w:bCs/>
          <w:i/>
          <w:iCs/>
          <w:lang w:val="en-US" w:eastAsia="ko-KR"/>
        </w:rPr>
        <w:t xml:space="preserve">Option 3a-1 and 3a-3 can be prioritized than Option 3a-2 </w:t>
      </w:r>
    </w:p>
    <w:p w14:paraId="73E47311" w14:textId="0324A95C" w:rsidR="00F12578" w:rsidRPr="00AB4AFF" w:rsidRDefault="00F12578" w:rsidP="00AB4AFF">
      <w:pPr>
        <w:jc w:val="both"/>
        <w:rPr>
          <w:rFonts w:eastAsiaTheme="minorEastAsia"/>
          <w:lang w:val="en-US" w:eastAsia="ko-KR"/>
        </w:rPr>
      </w:pPr>
    </w:p>
    <w:p w14:paraId="2824DE51" w14:textId="3583FB88" w:rsidR="005E6689" w:rsidRPr="00AB4AFF" w:rsidRDefault="00DC488E" w:rsidP="00AB4AFF">
      <w:pPr>
        <w:jc w:val="both"/>
        <w:rPr>
          <w:rFonts w:eastAsiaTheme="minorEastAsia"/>
          <w:b/>
          <w:bCs/>
          <w:u w:val="single"/>
          <w:lang w:val="en-US" w:eastAsia="ko-KR"/>
        </w:rPr>
      </w:pPr>
      <w:r w:rsidRPr="00DC488E">
        <w:rPr>
          <w:rFonts w:eastAsiaTheme="minorEastAsia" w:hint="eastAsia"/>
          <w:b/>
          <w:bCs/>
          <w:u w:val="single"/>
          <w:lang w:val="en-US" w:eastAsia="ko-KR"/>
        </w:rPr>
        <w:t>Option 3b</w:t>
      </w:r>
    </w:p>
    <w:p w14:paraId="6815C929" w14:textId="42F68514" w:rsidR="00635710" w:rsidRDefault="00635710" w:rsidP="006B0D22">
      <w:pPr>
        <w:jc w:val="both"/>
        <w:rPr>
          <w:rFonts w:eastAsiaTheme="minorEastAsia"/>
          <w:lang w:val="en-US" w:eastAsia="ko-KR"/>
        </w:rPr>
      </w:pPr>
      <w:r w:rsidRPr="00E7635A">
        <w:rPr>
          <w:rFonts w:eastAsiaTheme="minorEastAsia"/>
          <w:lang w:eastAsia="ko-KR"/>
        </w:rPr>
        <w:t>Option 3</w:t>
      </w:r>
      <w:r>
        <w:rPr>
          <w:rFonts w:eastAsiaTheme="minorEastAsia" w:hint="eastAsia"/>
          <w:lang w:eastAsia="ko-KR"/>
        </w:rPr>
        <w:t xml:space="preserve"> is </w:t>
      </w:r>
      <w:r>
        <w:rPr>
          <w:rFonts w:eastAsiaTheme="minorEastAsia"/>
          <w:lang w:eastAsia="ko-KR"/>
        </w:rPr>
        <w:t>“</w:t>
      </w:r>
      <w:r w:rsidRPr="00E7635A">
        <w:rPr>
          <w:rFonts w:eastAsiaTheme="minorEastAsia"/>
          <w:lang w:eastAsia="ko-KR"/>
        </w:rPr>
        <w:t>Standardized reference model structure + Parameter exchange between NW-side and UE-side</w:t>
      </w:r>
      <w:r>
        <w:rPr>
          <w:rFonts w:eastAsiaTheme="minorEastAsia"/>
          <w:lang w:eastAsia="ko-KR"/>
        </w:rPr>
        <w:t>”</w:t>
      </w:r>
      <w:r>
        <w:rPr>
          <w:rFonts w:eastAsiaTheme="minorEastAsia" w:hint="eastAsia"/>
          <w:lang w:eastAsia="ko-KR"/>
        </w:rPr>
        <w:t xml:space="preserve"> and Option </w:t>
      </w:r>
      <w:r w:rsidRPr="00DC488E">
        <w:rPr>
          <w:rFonts w:eastAsiaTheme="minorEastAsia"/>
          <w:lang w:val="en-US" w:eastAsia="ko-KR"/>
        </w:rPr>
        <w:t>3</w:t>
      </w:r>
      <w:r>
        <w:rPr>
          <w:rFonts w:eastAsiaTheme="minorEastAsia" w:hint="eastAsia"/>
          <w:lang w:val="en-US" w:eastAsia="ko-KR"/>
        </w:rPr>
        <w:t xml:space="preserve">b is further categorized as </w:t>
      </w:r>
      <w:r>
        <w:rPr>
          <w:rFonts w:eastAsiaTheme="minorEastAsia"/>
          <w:lang w:val="en-US" w:eastAsia="ko-KR"/>
        </w:rPr>
        <w:t>“</w:t>
      </w:r>
      <w:r w:rsidRPr="00DC488E">
        <w:rPr>
          <w:rFonts w:eastAsiaTheme="minorEastAsia"/>
          <w:lang w:val="en-US" w:eastAsia="ko-KR"/>
        </w:rPr>
        <w:t>Parameters received at the UE are directly used for inference at the UE without offline engineering, potentially with on-device operations</w:t>
      </w:r>
      <w:r>
        <w:rPr>
          <w:rFonts w:eastAsiaTheme="minorEastAsia"/>
          <w:lang w:val="en-US" w:eastAsia="ko-KR"/>
        </w:rPr>
        <w:t>”</w:t>
      </w:r>
      <w:r>
        <w:rPr>
          <w:rFonts w:eastAsiaTheme="minorEastAsia" w:hint="eastAsia"/>
          <w:lang w:val="en-US" w:eastAsia="ko-KR"/>
        </w:rPr>
        <w:t>.</w:t>
      </w:r>
    </w:p>
    <w:p w14:paraId="67ADC41F" w14:textId="0729C275" w:rsidR="006B0D22" w:rsidRPr="006B0D22" w:rsidRDefault="006B0D22" w:rsidP="006B0D22">
      <w:pPr>
        <w:jc w:val="both"/>
        <w:rPr>
          <w:rFonts w:eastAsiaTheme="minorEastAsia"/>
          <w:lang w:val="en-US" w:eastAsia="ko-KR"/>
        </w:rPr>
      </w:pPr>
      <w:r w:rsidRPr="006B0D22">
        <w:rPr>
          <w:rFonts w:eastAsiaTheme="minorEastAsia"/>
          <w:lang w:val="en-US" w:eastAsia="ko-KR"/>
        </w:rPr>
        <w:t>Unlike Option 3a, Option 3b involves using the parameters received from the NW side directly for inference without performing offline engineering on the UE side. Therefore, to appropriately utilize this method, it is necessary to standardize how these parameters can be used directly for inference.</w:t>
      </w:r>
      <w:r>
        <w:rPr>
          <w:rFonts w:eastAsiaTheme="minorEastAsia" w:hint="eastAsia"/>
          <w:lang w:val="en-US" w:eastAsia="ko-KR"/>
        </w:rPr>
        <w:t xml:space="preserve"> </w:t>
      </w:r>
      <w:r w:rsidRPr="006B0D22">
        <w:rPr>
          <w:rFonts w:eastAsiaTheme="minorEastAsia"/>
          <w:lang w:val="en-US" w:eastAsia="ko-KR"/>
        </w:rPr>
        <w:t xml:space="preserve">This </w:t>
      </w:r>
      <w:r w:rsidR="00635710">
        <w:rPr>
          <w:rFonts w:eastAsiaTheme="minorEastAsia" w:hint="eastAsia"/>
          <w:lang w:val="en-US" w:eastAsia="ko-KR"/>
        </w:rPr>
        <w:t xml:space="preserve">may </w:t>
      </w:r>
      <w:r w:rsidRPr="006B0D22">
        <w:rPr>
          <w:rFonts w:eastAsiaTheme="minorEastAsia"/>
          <w:lang w:val="en-US" w:eastAsia="ko-KR"/>
        </w:rPr>
        <w:t>involve defining the methods and capabilities for UE implementation, which should be discussed in RAN1. Additionally, it is essential to clarify what additional information is needed to execute Option 3b effectively.</w:t>
      </w:r>
      <w:r>
        <w:rPr>
          <w:rFonts w:eastAsiaTheme="minorEastAsia" w:hint="eastAsia"/>
          <w:lang w:val="en-US" w:eastAsia="ko-KR"/>
        </w:rPr>
        <w:t xml:space="preserve"> </w:t>
      </w:r>
      <w:r w:rsidRPr="006B0D22">
        <w:rPr>
          <w:rFonts w:eastAsiaTheme="minorEastAsia"/>
          <w:lang w:val="en-US" w:eastAsia="ko-KR"/>
        </w:rPr>
        <w:t xml:space="preserve">Once these aspects are defined, the complexity and feasibility of Option 3b can be </w:t>
      </w:r>
      <w:r w:rsidR="00635710">
        <w:rPr>
          <w:rFonts w:eastAsiaTheme="minorEastAsia" w:hint="eastAsia"/>
          <w:lang w:val="en-US" w:eastAsia="ko-KR"/>
        </w:rPr>
        <w:t xml:space="preserve">more </w:t>
      </w:r>
      <w:r w:rsidRPr="006B0D22">
        <w:rPr>
          <w:rFonts w:eastAsiaTheme="minorEastAsia"/>
          <w:lang w:val="en-US" w:eastAsia="ko-KR"/>
        </w:rPr>
        <w:t xml:space="preserve">clearly evaluated. </w:t>
      </w:r>
      <w:r w:rsidR="00635710">
        <w:rPr>
          <w:rFonts w:eastAsiaTheme="minorEastAsia" w:hint="eastAsia"/>
          <w:lang w:val="en-US" w:eastAsia="ko-KR"/>
        </w:rPr>
        <w:t>And then</w:t>
      </w:r>
      <w:r w:rsidRPr="006B0D22">
        <w:rPr>
          <w:rFonts w:eastAsiaTheme="minorEastAsia"/>
          <w:lang w:val="en-US" w:eastAsia="ko-KR"/>
        </w:rPr>
        <w:t>, this will simplify the inter-vendor collaboration and facilitate the optimization required for executing inference on the device side.</w:t>
      </w:r>
    </w:p>
    <w:p w14:paraId="1245149D" w14:textId="249E9EB7" w:rsidR="008F10C0" w:rsidRPr="00635710" w:rsidRDefault="006B0D22" w:rsidP="001F7D30">
      <w:pPr>
        <w:jc w:val="both"/>
        <w:rPr>
          <w:rFonts w:eastAsiaTheme="minorEastAsia"/>
          <w:b/>
          <w:bCs/>
          <w:i/>
          <w:iCs/>
          <w:lang w:val="en-US" w:eastAsia="ko-KR"/>
        </w:rPr>
      </w:pPr>
      <w:r w:rsidRPr="00635710">
        <w:rPr>
          <w:rFonts w:eastAsiaTheme="minorEastAsia" w:hint="eastAsia"/>
          <w:b/>
          <w:bCs/>
          <w:i/>
          <w:iCs/>
          <w:lang w:val="en-US" w:eastAsia="ko-KR"/>
        </w:rPr>
        <w:t xml:space="preserve">Proposal </w:t>
      </w:r>
      <w:r w:rsidR="003B67A6">
        <w:rPr>
          <w:rFonts w:eastAsiaTheme="minorEastAsia" w:hint="eastAsia"/>
          <w:b/>
          <w:bCs/>
          <w:i/>
          <w:iCs/>
          <w:lang w:val="en-US" w:eastAsia="ko-KR"/>
        </w:rPr>
        <w:t>3</w:t>
      </w:r>
      <w:r w:rsidRPr="00635710">
        <w:rPr>
          <w:rFonts w:eastAsiaTheme="minorEastAsia" w:hint="eastAsia"/>
          <w:b/>
          <w:bCs/>
          <w:i/>
          <w:iCs/>
          <w:lang w:val="en-US" w:eastAsia="ko-KR"/>
        </w:rPr>
        <w:t>: For option 3b, it should be clarified what model parameters/input data processing needs to be standardized together with the CSI generation model structure.</w:t>
      </w:r>
      <w:r w:rsidR="00DC488E" w:rsidRPr="00635710">
        <w:rPr>
          <w:rFonts w:eastAsiaTheme="minorEastAsia" w:hint="eastAsia"/>
          <w:b/>
          <w:bCs/>
          <w:i/>
          <w:iCs/>
          <w:lang w:val="en-US" w:eastAsia="ko-KR"/>
        </w:rPr>
        <w:t xml:space="preserve"> </w:t>
      </w:r>
      <w:r w:rsidR="00D545B9">
        <w:rPr>
          <w:rFonts w:eastAsiaTheme="minorEastAsia"/>
          <w:b/>
          <w:bCs/>
          <w:i/>
          <w:iCs/>
          <w:lang w:val="en-US" w:eastAsia="ko-KR"/>
        </w:rPr>
        <w:t>O</w:t>
      </w:r>
      <w:r w:rsidR="00D545B9">
        <w:rPr>
          <w:rFonts w:eastAsiaTheme="minorEastAsia" w:hint="eastAsia"/>
          <w:b/>
          <w:bCs/>
          <w:i/>
          <w:iCs/>
          <w:lang w:val="en-US" w:eastAsia="ko-KR"/>
        </w:rPr>
        <w:t>therwise, Option 3b is less feasible than Option 3a when considering there are many multiple vendors.</w:t>
      </w:r>
    </w:p>
    <w:p w14:paraId="0A320AC8" w14:textId="77777777" w:rsidR="00102A15" w:rsidRDefault="00102A15" w:rsidP="001F7D30">
      <w:pPr>
        <w:jc w:val="both"/>
        <w:rPr>
          <w:rFonts w:eastAsiaTheme="minorEastAsia"/>
          <w:lang w:eastAsia="ko-KR"/>
        </w:rPr>
      </w:pPr>
    </w:p>
    <w:p w14:paraId="37C64006" w14:textId="3B034BEA" w:rsidR="00102A15" w:rsidRPr="00635710" w:rsidRDefault="00635710" w:rsidP="001F7D30">
      <w:pPr>
        <w:jc w:val="both"/>
        <w:rPr>
          <w:rFonts w:eastAsiaTheme="minorEastAsia"/>
          <w:b/>
          <w:bCs/>
          <w:u w:val="single"/>
          <w:lang w:eastAsia="ko-KR"/>
        </w:rPr>
      </w:pPr>
      <w:r w:rsidRPr="00635710">
        <w:rPr>
          <w:rFonts w:eastAsiaTheme="minorEastAsia" w:hint="eastAsia"/>
          <w:b/>
          <w:bCs/>
          <w:u w:val="single"/>
          <w:lang w:eastAsia="ko-KR"/>
        </w:rPr>
        <w:t>Option 5a</w:t>
      </w:r>
    </w:p>
    <w:p w14:paraId="0757D336" w14:textId="51FF19F6" w:rsidR="00635710" w:rsidRDefault="00635710" w:rsidP="00635710">
      <w:pPr>
        <w:jc w:val="both"/>
        <w:rPr>
          <w:rFonts w:eastAsiaTheme="minorEastAsia"/>
          <w:lang w:val="en-US" w:eastAsia="ko-KR"/>
        </w:rPr>
      </w:pPr>
      <w:r w:rsidRPr="00E7635A">
        <w:rPr>
          <w:rFonts w:eastAsiaTheme="minorEastAsia"/>
          <w:lang w:eastAsia="ko-KR"/>
        </w:rPr>
        <w:t xml:space="preserve">Option </w:t>
      </w:r>
      <w:r>
        <w:rPr>
          <w:rFonts w:eastAsiaTheme="minorEastAsia" w:hint="eastAsia"/>
          <w:lang w:eastAsia="ko-KR"/>
        </w:rPr>
        <w:t xml:space="preserve">5 is </w:t>
      </w:r>
      <w:r>
        <w:rPr>
          <w:rFonts w:eastAsiaTheme="minorEastAsia"/>
          <w:lang w:eastAsia="ko-KR"/>
        </w:rPr>
        <w:t>“</w:t>
      </w:r>
      <w:r w:rsidRPr="00635710">
        <w:rPr>
          <w:rFonts w:eastAsiaTheme="minorEastAsia"/>
          <w:lang w:eastAsia="ko-KR"/>
        </w:rPr>
        <w:t>Standardized model format + Reference model exchange between NW-side and UE-side</w:t>
      </w:r>
      <w:r>
        <w:rPr>
          <w:rFonts w:eastAsiaTheme="minorEastAsia"/>
          <w:lang w:eastAsia="ko-KR"/>
        </w:rPr>
        <w:t>”</w:t>
      </w:r>
      <w:r>
        <w:rPr>
          <w:rFonts w:eastAsiaTheme="minorEastAsia" w:hint="eastAsia"/>
          <w:lang w:eastAsia="ko-KR"/>
        </w:rPr>
        <w:t xml:space="preserve"> and Option </w:t>
      </w:r>
      <w:r w:rsidRPr="00DC488E">
        <w:rPr>
          <w:rFonts w:eastAsiaTheme="minorEastAsia"/>
          <w:lang w:val="en-US" w:eastAsia="ko-KR"/>
        </w:rPr>
        <w:t>3</w:t>
      </w:r>
      <w:r>
        <w:rPr>
          <w:rFonts w:eastAsiaTheme="minorEastAsia" w:hint="eastAsia"/>
          <w:lang w:val="en-US" w:eastAsia="ko-KR"/>
        </w:rPr>
        <w:t xml:space="preserve">b is further categorized as </w:t>
      </w:r>
      <w:r>
        <w:rPr>
          <w:rFonts w:eastAsiaTheme="minorEastAsia"/>
          <w:lang w:val="en-US" w:eastAsia="ko-KR"/>
        </w:rPr>
        <w:t>“</w:t>
      </w:r>
      <w:r w:rsidRPr="00635710">
        <w:rPr>
          <w:rFonts w:eastAsiaTheme="minorEastAsia"/>
          <w:lang w:eastAsia="ko-KR"/>
        </w:rPr>
        <w:t>Model received at the UE or UE-side goes through offline engineering at the UE-side (e.g., UE-side OTT server), e.g., potential re-training, re-development of a different model, and/or offline testing</w:t>
      </w:r>
      <w:r>
        <w:rPr>
          <w:rFonts w:eastAsiaTheme="minorEastAsia"/>
          <w:lang w:val="en-US" w:eastAsia="ko-KR"/>
        </w:rPr>
        <w:t>”</w:t>
      </w:r>
      <w:r>
        <w:rPr>
          <w:rFonts w:eastAsiaTheme="minorEastAsia" w:hint="eastAsia"/>
          <w:lang w:val="en-US" w:eastAsia="ko-KR"/>
        </w:rPr>
        <w:t>.</w:t>
      </w:r>
    </w:p>
    <w:p w14:paraId="3B7314F2" w14:textId="1224061B" w:rsidR="00D83D9E" w:rsidRPr="00D83D9E" w:rsidRDefault="00D83D9E" w:rsidP="00D83D9E">
      <w:pPr>
        <w:jc w:val="both"/>
        <w:rPr>
          <w:rFonts w:eastAsiaTheme="minorEastAsia"/>
          <w:lang w:val="en-US" w:eastAsia="ko-KR"/>
        </w:rPr>
      </w:pPr>
      <w:r w:rsidRPr="00D83D9E">
        <w:rPr>
          <w:rFonts w:eastAsiaTheme="minorEastAsia"/>
          <w:lang w:val="en-US" w:eastAsia="ko-KR"/>
        </w:rPr>
        <w:t xml:space="preserve">Option 5a is based on a standardized model format as defined above. In this option, three </w:t>
      </w:r>
      <w:r>
        <w:rPr>
          <w:rFonts w:eastAsiaTheme="minorEastAsia" w:hint="eastAsia"/>
          <w:lang w:val="en-US" w:eastAsia="ko-KR"/>
        </w:rPr>
        <w:t xml:space="preserve">different </w:t>
      </w:r>
      <w:r w:rsidRPr="00D83D9E">
        <w:rPr>
          <w:rFonts w:eastAsiaTheme="minorEastAsia"/>
          <w:lang w:val="en-US" w:eastAsia="ko-KR"/>
        </w:rPr>
        <w:t>reference models corresponding to the CSI generation part (5a-1), the CSI reconstruction part (5a-2), or both parts (5a-3) are transmitted from the NW side to the UE side</w:t>
      </w:r>
      <w:r>
        <w:rPr>
          <w:rFonts w:eastAsiaTheme="minorEastAsia" w:hint="eastAsia"/>
          <w:lang w:val="en-US" w:eastAsia="ko-KR"/>
        </w:rPr>
        <w:t xml:space="preserve"> via inter-vendor training collaboration</w:t>
      </w:r>
      <w:r w:rsidRPr="00D83D9E">
        <w:rPr>
          <w:rFonts w:eastAsiaTheme="minorEastAsia"/>
          <w:lang w:val="en-US" w:eastAsia="ko-KR"/>
        </w:rPr>
        <w:t>. Based on the received reference model, each UE vendor can first perform offline engineering to optimize and further develop their CSI generation model. After completing offline testing on each UE side, the final CSI generation model is deployed to the UE.</w:t>
      </w:r>
      <w:r w:rsidR="00BB1692">
        <w:rPr>
          <w:rFonts w:eastAsiaTheme="minorEastAsia" w:hint="eastAsia"/>
          <w:lang w:val="en-US" w:eastAsia="ko-KR"/>
        </w:rPr>
        <w:t xml:space="preserve"> </w:t>
      </w:r>
      <w:r w:rsidRPr="00D83D9E">
        <w:rPr>
          <w:rFonts w:eastAsiaTheme="minorEastAsia"/>
          <w:lang w:val="en-US" w:eastAsia="ko-KR"/>
        </w:rPr>
        <w:t>To execute these procedures, the NW vendor requires significant multi-vendor collaboration efforts, involving multiple UE/chipset vendors, to define the reference model and related signaling format and to ensure that the selected model format operates effectively.</w:t>
      </w:r>
      <w:r w:rsidR="00BB1692">
        <w:rPr>
          <w:rFonts w:eastAsiaTheme="minorEastAsia" w:hint="eastAsia"/>
          <w:lang w:val="en-US" w:eastAsia="ko-KR"/>
        </w:rPr>
        <w:t xml:space="preserve"> </w:t>
      </w:r>
      <w:r w:rsidRPr="00D83D9E">
        <w:rPr>
          <w:rFonts w:eastAsiaTheme="minorEastAsia"/>
          <w:lang w:val="en-US" w:eastAsia="ko-KR"/>
        </w:rPr>
        <w:t>This approach has a major drawback, as it demands a high level of multi-vendor offline collaboration, especially in scenarios where many NW vendors and UE/chipset vendors coexist within a single NW environment. This requirement for extensive multi-vendor collaboration can be a significant disadvantage.</w:t>
      </w:r>
    </w:p>
    <w:p w14:paraId="3237C79C" w14:textId="073F06DB" w:rsidR="00D83D9E" w:rsidRPr="00BB1692" w:rsidRDefault="00D83D9E" w:rsidP="001F7D30">
      <w:pPr>
        <w:jc w:val="both"/>
        <w:rPr>
          <w:rFonts w:eastAsiaTheme="minorEastAsia"/>
          <w:b/>
          <w:bCs/>
          <w:i/>
          <w:iCs/>
          <w:lang w:val="en-US" w:eastAsia="ko-KR"/>
        </w:rPr>
      </w:pPr>
      <w:r w:rsidRPr="00BB1692">
        <w:rPr>
          <w:rFonts w:eastAsiaTheme="minorEastAsia" w:hint="eastAsia"/>
          <w:b/>
          <w:bCs/>
          <w:i/>
          <w:iCs/>
          <w:lang w:val="en-US" w:eastAsia="ko-KR"/>
        </w:rPr>
        <w:t xml:space="preserve">Proposal </w:t>
      </w:r>
      <w:r w:rsidR="003B67A6">
        <w:rPr>
          <w:rFonts w:eastAsiaTheme="minorEastAsia" w:hint="eastAsia"/>
          <w:b/>
          <w:bCs/>
          <w:i/>
          <w:iCs/>
          <w:lang w:val="en-US" w:eastAsia="ko-KR"/>
        </w:rPr>
        <w:t>4</w:t>
      </w:r>
      <w:r w:rsidR="00BB1692" w:rsidRPr="00BB1692">
        <w:rPr>
          <w:rFonts w:eastAsiaTheme="minorEastAsia" w:hint="eastAsia"/>
          <w:b/>
          <w:bCs/>
          <w:i/>
          <w:iCs/>
          <w:lang w:val="en-US" w:eastAsia="ko-KR"/>
        </w:rPr>
        <w:t>: It is proposed that Option 5a is deprioritized for inter-vendor training collaboration.</w:t>
      </w:r>
    </w:p>
    <w:p w14:paraId="3F3EBA6B" w14:textId="77777777" w:rsidR="001C6E3C" w:rsidRDefault="001C6E3C" w:rsidP="001F7D30">
      <w:pPr>
        <w:jc w:val="both"/>
        <w:rPr>
          <w:rFonts w:eastAsiaTheme="minorEastAsia"/>
          <w:lang w:eastAsia="ko-KR"/>
        </w:rPr>
      </w:pPr>
    </w:p>
    <w:p w14:paraId="38656014" w14:textId="77777777" w:rsidR="00AA465F" w:rsidRPr="009105A5" w:rsidRDefault="00AA465F" w:rsidP="001F7D30">
      <w:pPr>
        <w:jc w:val="both"/>
        <w:rPr>
          <w:rFonts w:eastAsiaTheme="minorEastAsia"/>
          <w:lang w:eastAsia="ko-KR"/>
        </w:rPr>
      </w:pPr>
    </w:p>
    <w:p w14:paraId="1DDD3748" w14:textId="7EFC70F4" w:rsidR="00AA465F" w:rsidRPr="00853607" w:rsidRDefault="00AA465F" w:rsidP="00AA465F">
      <w:pPr>
        <w:pStyle w:val="2"/>
      </w:pPr>
      <w:r>
        <w:rPr>
          <w:rFonts w:eastAsiaTheme="minorEastAsia" w:hint="eastAsia"/>
          <w:lang w:eastAsia="ko-KR"/>
        </w:rPr>
        <w:t>Option 4</w:t>
      </w:r>
    </w:p>
    <w:p w14:paraId="7A039D7C" w14:textId="77777777" w:rsidR="009105A5" w:rsidRDefault="009105A5" w:rsidP="001F7D30">
      <w:pPr>
        <w:jc w:val="both"/>
        <w:rPr>
          <w:rFonts w:eastAsiaTheme="minorEastAsia"/>
          <w:bCs/>
          <w:lang w:eastAsia="ko-KR"/>
        </w:rPr>
      </w:pPr>
      <w:r w:rsidRPr="0083558A">
        <w:rPr>
          <w:rFonts w:eastAsiaTheme="minorEastAsia"/>
          <w:bCs/>
          <w:lang w:eastAsia="zh-CN"/>
        </w:rPr>
        <w:t>In Option 4 (Standardized data / dataset format + Dataset exchange between NW-side and UE-side), for both the NW-initiated procedure and the UE-initiated procedure, the</w:t>
      </w:r>
      <w:r w:rsidRPr="0083558A">
        <w:t xml:space="preserve"> </w:t>
      </w:r>
      <w:r w:rsidRPr="0083558A">
        <w:rPr>
          <w:rFonts w:eastAsiaTheme="minorEastAsia"/>
          <w:bCs/>
          <w:lang w:eastAsia="zh-CN"/>
        </w:rPr>
        <w:t>data/dataset format of the training dataset needs to be standardized</w:t>
      </w:r>
      <w:r>
        <w:rPr>
          <w:rFonts w:eastAsiaTheme="minorEastAsia" w:hint="eastAsia"/>
          <w:bCs/>
          <w:lang w:eastAsia="ko-KR"/>
        </w:rPr>
        <w:t>.</w:t>
      </w:r>
    </w:p>
    <w:p w14:paraId="4F434585" w14:textId="77777777" w:rsidR="003B67A6" w:rsidRPr="003B67A6" w:rsidRDefault="003B67A6" w:rsidP="003B67A6">
      <w:pPr>
        <w:jc w:val="both"/>
        <w:rPr>
          <w:rFonts w:eastAsiaTheme="minorEastAsia"/>
          <w:bCs/>
          <w:lang w:val="en-US" w:eastAsia="ko-KR"/>
        </w:rPr>
      </w:pPr>
      <w:r w:rsidRPr="003B67A6">
        <w:rPr>
          <w:rFonts w:eastAsiaTheme="minorEastAsia"/>
          <w:bCs/>
          <w:lang w:val="en-US" w:eastAsia="ko-KR"/>
        </w:rPr>
        <w:t xml:space="preserve">If Option 4 is used on its own, it would require a high level of collaboration complexity, involving dataset delivery and offline training. Additionally, merely sharing the dataset between the network and the UE would not guarantee optimized performance, as different vendors design their AI/ML model structures based on different implementations. Therefore, using Option 4 alone may fall short in terms of performance, making it advisable to consider using it as a supplementary option </w:t>
      </w:r>
      <w:proofErr w:type="gramStart"/>
      <w:r w:rsidRPr="003B67A6">
        <w:rPr>
          <w:rFonts w:eastAsiaTheme="minorEastAsia"/>
          <w:bCs/>
          <w:lang w:val="en-US" w:eastAsia="ko-KR"/>
        </w:rPr>
        <w:t>alongside other options</w:t>
      </w:r>
      <w:proofErr w:type="gramEnd"/>
      <w:r w:rsidRPr="003B67A6">
        <w:rPr>
          <w:rFonts w:eastAsiaTheme="minorEastAsia"/>
          <w:bCs/>
          <w:lang w:val="en-US" w:eastAsia="ko-KR"/>
        </w:rPr>
        <w:t>.</w:t>
      </w:r>
    </w:p>
    <w:p w14:paraId="3B0658B1" w14:textId="70288839" w:rsidR="00A77677" w:rsidRPr="003B67A6" w:rsidRDefault="003B67A6" w:rsidP="001F7D30">
      <w:pPr>
        <w:jc w:val="both"/>
        <w:rPr>
          <w:rFonts w:eastAsiaTheme="minorEastAsia"/>
          <w:lang w:val="en-US" w:eastAsia="ko-KR"/>
        </w:rPr>
      </w:pPr>
      <w:r w:rsidRPr="003B67A6">
        <w:rPr>
          <w:rFonts w:eastAsiaTheme="minorEastAsia" w:hint="eastAsia"/>
          <w:b/>
          <w:i/>
          <w:iCs/>
          <w:lang w:eastAsia="ko-KR"/>
        </w:rPr>
        <w:lastRenderedPageBreak/>
        <w:t xml:space="preserve">Proposal </w:t>
      </w:r>
      <w:r w:rsidR="0073142B">
        <w:rPr>
          <w:rFonts w:eastAsiaTheme="minorEastAsia" w:hint="eastAsia"/>
          <w:b/>
          <w:i/>
          <w:iCs/>
          <w:lang w:eastAsia="ko-KR"/>
        </w:rPr>
        <w:t>5</w:t>
      </w:r>
      <w:r w:rsidRPr="003B67A6">
        <w:rPr>
          <w:rFonts w:eastAsiaTheme="minorEastAsia" w:hint="eastAsia"/>
          <w:b/>
          <w:i/>
          <w:iCs/>
          <w:lang w:eastAsia="ko-KR"/>
        </w:rPr>
        <w:t xml:space="preserve">: </w:t>
      </w:r>
      <w:r w:rsidRPr="003B67A6">
        <w:rPr>
          <w:rFonts w:eastAsiaTheme="minorEastAsia"/>
          <w:b/>
          <w:i/>
          <w:iCs/>
          <w:lang w:val="en-US" w:eastAsia="ko-KR"/>
        </w:rPr>
        <w:t xml:space="preserve">The standalone use of Option 4 is not preferred. It is recommended to use it as a supplementary option </w:t>
      </w:r>
      <w:proofErr w:type="gramStart"/>
      <w:r w:rsidRPr="003B67A6">
        <w:rPr>
          <w:rFonts w:eastAsiaTheme="minorEastAsia"/>
          <w:b/>
          <w:i/>
          <w:iCs/>
          <w:lang w:val="en-US" w:eastAsia="ko-KR"/>
        </w:rPr>
        <w:t>alongside other options</w:t>
      </w:r>
      <w:proofErr w:type="gramEnd"/>
      <w:r w:rsidRPr="003B67A6">
        <w:rPr>
          <w:rFonts w:eastAsiaTheme="minorEastAsia"/>
          <w:b/>
          <w:i/>
          <w:iCs/>
          <w:lang w:val="en-US" w:eastAsia="ko-KR"/>
        </w:rPr>
        <w:t>.</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6"/>
    <w:p w14:paraId="345CE56A" w14:textId="3C9477B2" w:rsidR="001D352E" w:rsidRDefault="001D352E" w:rsidP="00D84A1E">
      <w:pPr>
        <w:jc w:val="both"/>
        <w:rPr>
          <w:rFonts w:eastAsiaTheme="minorEastAsia"/>
          <w:lang w:val="en-US" w:eastAsia="ko-KR"/>
        </w:rPr>
      </w:pPr>
      <w:r w:rsidRPr="00D84A1E">
        <w:rPr>
          <w:rFonts w:eastAsiaTheme="minorEastAsia" w:hint="eastAsia"/>
          <w:lang w:val="en-US" w:eastAsia="ko-KR"/>
        </w:rPr>
        <w:t xml:space="preserve">In this </w:t>
      </w:r>
      <w:r w:rsidR="007D7939" w:rsidRPr="00D84A1E">
        <w:rPr>
          <w:rFonts w:eastAsiaTheme="minorEastAsia"/>
          <w:lang w:val="en-US" w:eastAsia="ko-KR"/>
        </w:rPr>
        <w:t>section</w:t>
      </w:r>
      <w:r w:rsidRPr="00D84A1E">
        <w:rPr>
          <w:rFonts w:eastAsiaTheme="minorEastAsia" w:hint="eastAsia"/>
          <w:lang w:val="en-US" w:eastAsia="ko-KR"/>
        </w:rPr>
        <w:t xml:space="preserve">, we </w:t>
      </w:r>
      <w:r w:rsidR="007D7939" w:rsidRPr="00D84A1E">
        <w:rPr>
          <w:rFonts w:eastAsiaTheme="minorEastAsia"/>
          <w:lang w:val="en-US" w:eastAsia="ko-KR"/>
        </w:rPr>
        <w:t xml:space="preserve">summarize </w:t>
      </w:r>
      <w:r w:rsidR="00E65467" w:rsidRPr="00D84A1E">
        <w:rPr>
          <w:rFonts w:eastAsiaTheme="minorEastAsia"/>
          <w:lang w:val="en-US" w:eastAsia="ko-KR"/>
        </w:rPr>
        <w:t>our</w:t>
      </w:r>
      <w:r w:rsidR="007D7939" w:rsidRPr="00D84A1E">
        <w:rPr>
          <w:rFonts w:eastAsiaTheme="minorEastAsia"/>
          <w:lang w:val="en-US" w:eastAsia="ko-KR"/>
        </w:rPr>
        <w:t xml:space="preserve"> proposals</w:t>
      </w:r>
      <w:r w:rsidR="003D13F4">
        <w:rPr>
          <w:rFonts w:eastAsiaTheme="minorEastAsia"/>
          <w:lang w:val="en-US" w:eastAsia="ko-KR"/>
        </w:rPr>
        <w:t xml:space="preserve"> </w:t>
      </w:r>
      <w:r w:rsidR="007D7939" w:rsidRPr="00D84A1E">
        <w:rPr>
          <w:rFonts w:eastAsiaTheme="minorEastAsia"/>
          <w:lang w:val="en-US" w:eastAsia="ko-KR"/>
        </w:rPr>
        <w:t xml:space="preserve">on </w:t>
      </w:r>
      <w:r w:rsidR="00041381">
        <w:rPr>
          <w:rFonts w:eastAsiaTheme="minorEastAsia"/>
          <w:lang w:val="en-US" w:eastAsia="ko-KR"/>
        </w:rPr>
        <w:t>study</w:t>
      </w:r>
      <w:r w:rsidR="003D13F4" w:rsidRPr="003D13F4">
        <w:rPr>
          <w:rFonts w:eastAsiaTheme="minorEastAsia"/>
          <w:lang w:val="en-US" w:eastAsia="ko-KR"/>
        </w:rPr>
        <w:t xml:space="preserve"> for AI/ML </w:t>
      </w:r>
      <w:r w:rsidR="00041381">
        <w:rPr>
          <w:rFonts w:eastAsiaTheme="minorEastAsia"/>
          <w:lang w:val="en-US" w:eastAsia="ko-KR"/>
        </w:rPr>
        <w:t>CSI compression</w:t>
      </w:r>
      <w:r w:rsidR="00F925DD" w:rsidRPr="00D84A1E">
        <w:rPr>
          <w:rFonts w:eastAsiaTheme="minorEastAsia"/>
          <w:lang w:val="en-US" w:eastAsia="ko-KR"/>
        </w:rPr>
        <w:t xml:space="preserve"> as follows:</w:t>
      </w:r>
    </w:p>
    <w:p w14:paraId="3486C4A0" w14:textId="77777777" w:rsidR="003B67A6" w:rsidRPr="008D23F8" w:rsidRDefault="003B67A6" w:rsidP="003B67A6">
      <w:pPr>
        <w:jc w:val="both"/>
        <w:rPr>
          <w:rFonts w:eastAsiaTheme="minorEastAsia"/>
          <w:b/>
          <w:bCs/>
          <w:i/>
          <w:iCs/>
          <w:lang w:eastAsia="ko-KR"/>
        </w:rPr>
      </w:pPr>
      <w:r w:rsidRPr="008D23F8">
        <w:rPr>
          <w:rFonts w:eastAsiaTheme="minorEastAsia" w:hint="eastAsia"/>
          <w:b/>
          <w:bCs/>
          <w:i/>
          <w:iCs/>
          <w:lang w:eastAsia="ko-KR"/>
        </w:rPr>
        <w:t xml:space="preserve">Proposal </w:t>
      </w:r>
      <w:r>
        <w:rPr>
          <w:rFonts w:eastAsiaTheme="minorEastAsia" w:hint="eastAsia"/>
          <w:b/>
          <w:bCs/>
          <w:i/>
          <w:iCs/>
          <w:lang w:eastAsia="ko-KR"/>
        </w:rPr>
        <w:t>1</w:t>
      </w:r>
      <w:r w:rsidRPr="008D23F8">
        <w:rPr>
          <w:rFonts w:eastAsiaTheme="minorEastAsia" w:hint="eastAsia"/>
          <w:b/>
          <w:bCs/>
          <w:i/>
          <w:iCs/>
          <w:lang w:eastAsia="ko-KR"/>
        </w:rPr>
        <w:t>: If RAN4 specifies the reference model that well is aligned RAN1 Option 1, the option 1 in RAN1 can be supported with moderate specification efforts to enhance the AI/ML model performance</w:t>
      </w:r>
      <w:r>
        <w:rPr>
          <w:rFonts w:eastAsiaTheme="minorEastAsia" w:hint="eastAsia"/>
          <w:b/>
          <w:bCs/>
          <w:i/>
          <w:iCs/>
          <w:lang w:eastAsia="ko-KR"/>
        </w:rPr>
        <w:t xml:space="preserve"> based on the reference model</w:t>
      </w:r>
      <w:r w:rsidRPr="008D23F8">
        <w:rPr>
          <w:rFonts w:eastAsiaTheme="minorEastAsia" w:hint="eastAsia"/>
          <w:b/>
          <w:bCs/>
          <w:i/>
          <w:iCs/>
          <w:lang w:eastAsia="ko-KR"/>
        </w:rPr>
        <w:t>.</w:t>
      </w:r>
    </w:p>
    <w:p w14:paraId="1E38DFD5" w14:textId="18651783" w:rsidR="008A2FE4" w:rsidRPr="00F12578" w:rsidRDefault="0073142B" w:rsidP="008A2FE4">
      <w:pPr>
        <w:jc w:val="both"/>
        <w:rPr>
          <w:rFonts w:eastAsiaTheme="minorEastAsia"/>
          <w:b/>
          <w:bCs/>
          <w:i/>
          <w:iCs/>
          <w:lang w:val="en-US" w:eastAsia="ko-KR"/>
        </w:rPr>
      </w:pPr>
      <w:r w:rsidRPr="00F12578">
        <w:rPr>
          <w:rFonts w:eastAsiaTheme="minorEastAsia" w:hint="eastAsia"/>
          <w:b/>
          <w:bCs/>
          <w:i/>
          <w:iCs/>
          <w:lang w:val="en-US" w:eastAsia="ko-KR"/>
        </w:rPr>
        <w:t xml:space="preserve">Proposal </w:t>
      </w:r>
      <w:r>
        <w:rPr>
          <w:rFonts w:eastAsiaTheme="minorEastAsia" w:hint="eastAsia"/>
          <w:b/>
          <w:bCs/>
          <w:i/>
          <w:iCs/>
          <w:lang w:val="en-US" w:eastAsia="ko-KR"/>
        </w:rPr>
        <w:t>2</w:t>
      </w:r>
      <w:r w:rsidRPr="00F12578">
        <w:rPr>
          <w:rFonts w:eastAsiaTheme="minorEastAsia" w:hint="eastAsia"/>
          <w:b/>
          <w:bCs/>
          <w:i/>
          <w:iCs/>
          <w:lang w:val="en-US" w:eastAsia="ko-KR"/>
        </w:rPr>
        <w:t xml:space="preserve">: </w:t>
      </w:r>
      <w:r>
        <w:rPr>
          <w:rFonts w:eastAsiaTheme="minorEastAsia" w:hint="eastAsia"/>
          <w:b/>
          <w:bCs/>
          <w:i/>
          <w:iCs/>
          <w:lang w:val="en-US" w:eastAsia="ko-KR"/>
        </w:rPr>
        <w:t>Option 3a-1 and 3a-3 can be prioritized than Option 3a-2</w:t>
      </w:r>
    </w:p>
    <w:p w14:paraId="7B613CF6" w14:textId="41507BF3" w:rsidR="003B67A6" w:rsidRDefault="0073142B" w:rsidP="00D84A1E">
      <w:pPr>
        <w:jc w:val="both"/>
        <w:rPr>
          <w:rFonts w:eastAsiaTheme="minorEastAsia"/>
          <w:b/>
          <w:bCs/>
          <w:i/>
          <w:iCs/>
          <w:lang w:val="en-US" w:eastAsia="ko-KR"/>
        </w:rPr>
      </w:pPr>
      <w:r w:rsidRPr="00635710">
        <w:rPr>
          <w:rFonts w:eastAsiaTheme="minorEastAsia" w:hint="eastAsia"/>
          <w:b/>
          <w:bCs/>
          <w:i/>
          <w:iCs/>
          <w:lang w:val="en-US" w:eastAsia="ko-KR"/>
        </w:rPr>
        <w:t xml:space="preserve">Proposal </w:t>
      </w:r>
      <w:r>
        <w:rPr>
          <w:rFonts w:eastAsiaTheme="minorEastAsia" w:hint="eastAsia"/>
          <w:b/>
          <w:bCs/>
          <w:i/>
          <w:iCs/>
          <w:lang w:val="en-US" w:eastAsia="ko-KR"/>
        </w:rPr>
        <w:t>3</w:t>
      </w:r>
      <w:r w:rsidRPr="00635710">
        <w:rPr>
          <w:rFonts w:eastAsiaTheme="minorEastAsia" w:hint="eastAsia"/>
          <w:b/>
          <w:bCs/>
          <w:i/>
          <w:iCs/>
          <w:lang w:val="en-US" w:eastAsia="ko-KR"/>
        </w:rPr>
        <w:t xml:space="preserve">: For option 3b, it should be clarified what model parameters/input data processing needs to be standardized together with the CSI generation model structure. </w:t>
      </w:r>
      <w:r>
        <w:rPr>
          <w:rFonts w:eastAsiaTheme="minorEastAsia"/>
          <w:b/>
          <w:bCs/>
          <w:i/>
          <w:iCs/>
          <w:lang w:val="en-US" w:eastAsia="ko-KR"/>
        </w:rPr>
        <w:t>O</w:t>
      </w:r>
      <w:r>
        <w:rPr>
          <w:rFonts w:eastAsiaTheme="minorEastAsia" w:hint="eastAsia"/>
          <w:b/>
          <w:bCs/>
          <w:i/>
          <w:iCs/>
          <w:lang w:val="en-US" w:eastAsia="ko-KR"/>
        </w:rPr>
        <w:t>therwise, Option 3b is less feasible than Option 3a when considering there are many multiple vendors.</w:t>
      </w:r>
    </w:p>
    <w:p w14:paraId="316BE686" w14:textId="422E0820" w:rsidR="0073142B" w:rsidRDefault="0073142B" w:rsidP="00D84A1E">
      <w:pPr>
        <w:jc w:val="both"/>
        <w:rPr>
          <w:rFonts w:eastAsiaTheme="minorEastAsia"/>
          <w:b/>
          <w:bCs/>
          <w:i/>
          <w:iCs/>
          <w:lang w:val="en-US" w:eastAsia="ko-KR"/>
        </w:rPr>
      </w:pPr>
      <w:r w:rsidRPr="00BB1692">
        <w:rPr>
          <w:rFonts w:eastAsiaTheme="minorEastAsia" w:hint="eastAsia"/>
          <w:b/>
          <w:bCs/>
          <w:i/>
          <w:iCs/>
          <w:lang w:val="en-US" w:eastAsia="ko-KR"/>
        </w:rPr>
        <w:t xml:space="preserve">Proposal </w:t>
      </w:r>
      <w:r>
        <w:rPr>
          <w:rFonts w:eastAsiaTheme="minorEastAsia" w:hint="eastAsia"/>
          <w:b/>
          <w:bCs/>
          <w:i/>
          <w:iCs/>
          <w:lang w:val="en-US" w:eastAsia="ko-KR"/>
        </w:rPr>
        <w:t>4</w:t>
      </w:r>
      <w:r w:rsidRPr="00BB1692">
        <w:rPr>
          <w:rFonts w:eastAsiaTheme="minorEastAsia" w:hint="eastAsia"/>
          <w:b/>
          <w:bCs/>
          <w:i/>
          <w:iCs/>
          <w:lang w:val="en-US" w:eastAsia="ko-KR"/>
        </w:rPr>
        <w:t>: It is proposed that Option 5a is deprioritized for inter-vendor training collaboration.</w:t>
      </w:r>
    </w:p>
    <w:p w14:paraId="09423F7A" w14:textId="56542C73" w:rsidR="0073142B" w:rsidRPr="008A2FE4" w:rsidRDefault="0073142B" w:rsidP="00D84A1E">
      <w:pPr>
        <w:jc w:val="both"/>
        <w:rPr>
          <w:rFonts w:eastAsiaTheme="minorEastAsia"/>
          <w:lang w:val="en-US" w:eastAsia="ko-KR"/>
        </w:rPr>
      </w:pPr>
      <w:r w:rsidRPr="003B67A6">
        <w:rPr>
          <w:rFonts w:eastAsiaTheme="minorEastAsia" w:hint="eastAsia"/>
          <w:b/>
          <w:i/>
          <w:iCs/>
          <w:lang w:eastAsia="ko-KR"/>
        </w:rPr>
        <w:t xml:space="preserve">Proposal </w:t>
      </w:r>
      <w:r>
        <w:rPr>
          <w:rFonts w:eastAsiaTheme="minorEastAsia" w:hint="eastAsia"/>
          <w:b/>
          <w:i/>
          <w:iCs/>
          <w:lang w:eastAsia="ko-KR"/>
        </w:rPr>
        <w:t>5</w:t>
      </w:r>
      <w:r w:rsidRPr="003B67A6">
        <w:rPr>
          <w:rFonts w:eastAsiaTheme="minorEastAsia" w:hint="eastAsia"/>
          <w:b/>
          <w:i/>
          <w:iCs/>
          <w:lang w:eastAsia="ko-KR"/>
        </w:rPr>
        <w:t xml:space="preserve">: </w:t>
      </w:r>
      <w:r w:rsidRPr="003B67A6">
        <w:rPr>
          <w:rFonts w:eastAsiaTheme="minorEastAsia"/>
          <w:b/>
          <w:i/>
          <w:iCs/>
          <w:lang w:val="en-US" w:eastAsia="ko-KR"/>
        </w:rPr>
        <w:t xml:space="preserve">The standalone use of Option 4 is not preferred. It is recommended to use it as a supplementary option </w:t>
      </w:r>
      <w:proofErr w:type="gramStart"/>
      <w:r w:rsidRPr="003B67A6">
        <w:rPr>
          <w:rFonts w:eastAsiaTheme="minorEastAsia"/>
          <w:b/>
          <w:i/>
          <w:iCs/>
          <w:lang w:val="en-US" w:eastAsia="ko-KR"/>
        </w:rPr>
        <w:t>alongside other options</w:t>
      </w:r>
      <w:proofErr w:type="gramEnd"/>
      <w:r w:rsidRPr="003B67A6">
        <w:rPr>
          <w:rFonts w:eastAsiaTheme="minorEastAsia"/>
          <w:b/>
          <w:i/>
          <w:iCs/>
          <w:lang w:val="en-US" w:eastAsia="ko-KR"/>
        </w:rPr>
        <w:t>.</w:t>
      </w: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7" w:name="_Ref110866102"/>
      <w:r w:rsidRPr="0087502B">
        <w:t>Reference</w:t>
      </w:r>
      <w:bookmarkEnd w:id="7"/>
    </w:p>
    <w:p w14:paraId="7F5C8B7D" w14:textId="678494DF" w:rsidR="002D5C2C" w:rsidRDefault="002D5C2C"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8" w:name="_Ref134879387"/>
      <w:bookmarkStart w:id="9" w:name="_Ref68509444"/>
      <w:r w:rsidRPr="002D5C2C">
        <w:rPr>
          <w:rFonts w:eastAsia="맑은 고딕"/>
          <w:sz w:val="20"/>
          <w:szCs w:val="20"/>
          <w:lang w:val="en-GB" w:eastAsia="ko-KR"/>
        </w:rPr>
        <w:t>RP-2</w:t>
      </w:r>
      <w:r w:rsidR="00DD57E1">
        <w:rPr>
          <w:rFonts w:eastAsia="맑은 고딕"/>
          <w:sz w:val="20"/>
          <w:szCs w:val="20"/>
          <w:lang w:val="en-GB" w:eastAsia="ko-KR"/>
        </w:rPr>
        <w:t>34039</w:t>
      </w:r>
      <w:r>
        <w:rPr>
          <w:rFonts w:eastAsia="맑은 고딕"/>
          <w:sz w:val="20"/>
          <w:szCs w:val="20"/>
          <w:lang w:val="en-GB" w:eastAsia="ko-KR"/>
        </w:rPr>
        <w:t>, “</w:t>
      </w:r>
      <w:r w:rsidR="00DD57E1" w:rsidRPr="00DD57E1">
        <w:rPr>
          <w:rFonts w:eastAsia="맑은 고딕"/>
          <w:sz w:val="20"/>
          <w:szCs w:val="20"/>
          <w:lang w:val="en-GB" w:eastAsia="ko-KR"/>
        </w:rPr>
        <w:t>New WID on Artificial Intelligence (AI)/Machine Learning (ML) for NR Air Interface</w:t>
      </w:r>
      <w:r>
        <w:rPr>
          <w:rFonts w:eastAsia="맑은 고딕"/>
          <w:sz w:val="20"/>
          <w:szCs w:val="20"/>
          <w:lang w:val="en-GB" w:eastAsia="ko-KR"/>
        </w:rPr>
        <w:t>” Moderator (Qualcomm)</w:t>
      </w:r>
      <w:bookmarkEnd w:id="8"/>
    </w:p>
    <w:p w14:paraId="119B6C1A" w14:textId="12EE070B" w:rsidR="002F1E15" w:rsidRDefault="002F1E15"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0" w:name="_Ref159243001"/>
      <w:r>
        <w:rPr>
          <w:rFonts w:eastAsia="맑은 고딕" w:hint="eastAsia"/>
          <w:sz w:val="20"/>
          <w:szCs w:val="20"/>
          <w:lang w:val="en-GB" w:eastAsia="ko-KR"/>
        </w:rPr>
        <w:t>T</w:t>
      </w:r>
      <w:r>
        <w:rPr>
          <w:rFonts w:eastAsia="맑은 고딕"/>
          <w:sz w:val="20"/>
          <w:szCs w:val="20"/>
          <w:lang w:val="en-GB" w:eastAsia="ko-KR"/>
        </w:rPr>
        <w:t>R 38.843, “</w:t>
      </w:r>
      <w:r w:rsidRPr="00A77677">
        <w:rPr>
          <w:rFonts w:eastAsia="맑은 고딕"/>
          <w:sz w:val="20"/>
          <w:szCs w:val="20"/>
          <w:lang w:val="en-GB" w:eastAsia="ko-KR"/>
        </w:rPr>
        <w:t>Study on Artificial Intelligence (AI)/Machine Learning (ML) for NR air interface”</w:t>
      </w:r>
      <w:bookmarkEnd w:id="10"/>
      <w:r w:rsidRPr="00A77677">
        <w:rPr>
          <w:rFonts w:eastAsia="맑은 고딕"/>
          <w:sz w:val="20"/>
          <w:szCs w:val="20"/>
          <w:lang w:val="en-GB" w:eastAsia="ko-KR"/>
        </w:rPr>
        <w:t xml:space="preserve"> </w:t>
      </w:r>
      <w:bookmarkEnd w:id="9"/>
    </w:p>
    <w:p w14:paraId="2D45F71B" w14:textId="44910907" w:rsidR="00A77677" w:rsidRPr="002C088B" w:rsidRDefault="00A77677"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1" w:name="_Ref174008486"/>
      <w:r>
        <w:rPr>
          <w:rFonts w:eastAsia="맑은 고딕" w:hint="eastAsia"/>
          <w:sz w:val="20"/>
          <w:szCs w:val="20"/>
          <w:lang w:val="en-GB" w:eastAsia="ko-KR"/>
        </w:rPr>
        <w:t>RAN1#117 Chairman</w:t>
      </w:r>
      <w:r>
        <w:rPr>
          <w:rFonts w:eastAsia="맑은 고딕"/>
          <w:sz w:val="20"/>
          <w:szCs w:val="20"/>
          <w:lang w:val="en-GB" w:eastAsia="ko-KR"/>
        </w:rPr>
        <w:t>’</w:t>
      </w:r>
      <w:r>
        <w:rPr>
          <w:rFonts w:eastAsia="맑은 고딕" w:hint="eastAsia"/>
          <w:sz w:val="20"/>
          <w:szCs w:val="20"/>
          <w:lang w:val="en-GB" w:eastAsia="ko-KR"/>
        </w:rPr>
        <w:t>s Note</w:t>
      </w:r>
      <w:bookmarkEnd w:id="11"/>
    </w:p>
    <w:sectPr w:rsidR="00A77677" w:rsidRPr="002C088B" w:rsidSect="0058449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880D17" w14:textId="77777777" w:rsidR="00B82FFA" w:rsidRDefault="00B82FFA">
      <w:pPr>
        <w:spacing w:after="0"/>
      </w:pPr>
      <w:r>
        <w:separator/>
      </w:r>
    </w:p>
  </w:endnote>
  <w:endnote w:type="continuationSeparator" w:id="0">
    <w:p w14:paraId="3F3703DE" w14:textId="77777777" w:rsidR="00B82FFA" w:rsidRDefault="00B82F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2AA7" w:usb1="09D77CFB" w:usb2="00000010" w:usb3="00000000" w:csb0="0008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3CAE09" w14:textId="77777777" w:rsidR="00B82FFA" w:rsidRDefault="00B82FFA">
      <w:pPr>
        <w:spacing w:after="0"/>
      </w:pPr>
      <w:r>
        <w:separator/>
      </w:r>
    </w:p>
  </w:footnote>
  <w:footnote w:type="continuationSeparator" w:id="0">
    <w:p w14:paraId="3D02BC0A" w14:textId="77777777" w:rsidR="00B82FFA" w:rsidRDefault="00B82FF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2BE73B2"/>
    <w:multiLevelType w:val="hybridMultilevel"/>
    <w:tmpl w:val="E04A0B84"/>
    <w:lvl w:ilvl="0" w:tplc="4A9E1544">
      <w:numFmt w:val="bullet"/>
      <w:lvlText w:val=""/>
      <w:lvlJc w:val="left"/>
      <w:pPr>
        <w:ind w:left="720" w:hanging="360"/>
      </w:pPr>
      <w:rPr>
        <w:rFonts w:ascii="Wingdings" w:eastAsia="바탕"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3F0F73"/>
    <w:multiLevelType w:val="hybridMultilevel"/>
    <w:tmpl w:val="CEE2353C"/>
    <w:lvl w:ilvl="0" w:tplc="3BBE752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066B5E30"/>
    <w:multiLevelType w:val="multilevel"/>
    <w:tmpl w:val="47BA1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BA0B2D"/>
    <w:multiLevelType w:val="hybridMultilevel"/>
    <w:tmpl w:val="CE424B56"/>
    <w:lvl w:ilvl="0" w:tplc="9520776C">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E423F70"/>
    <w:multiLevelType w:val="hybridMultilevel"/>
    <w:tmpl w:val="079E8F34"/>
    <w:lvl w:ilvl="0" w:tplc="C1B0F018">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8EE59EE">
      <w:numFmt w:val="bullet"/>
      <w:lvlText w:val="•"/>
      <w:lvlJc w:val="left"/>
      <w:pPr>
        <w:ind w:left="3320" w:hanging="800"/>
      </w:pPr>
      <w:rPr>
        <w:rFonts w:ascii="맑은 고딕" w:eastAsia="맑은 고딕" w:hAnsi="맑은 고딕"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cs="Times New Roman" w:hint="default"/>
      </w:rPr>
    </w:lvl>
    <w:lvl w:ilvl="1" w:tplc="37E4AEDA">
      <w:numFmt w:val="bullet"/>
      <w:lvlText w:val="o"/>
      <w:lvlJc w:val="left"/>
      <w:pPr>
        <w:tabs>
          <w:tab w:val="num" w:pos="1440"/>
        </w:tabs>
        <w:ind w:left="1440" w:hanging="360"/>
      </w:pPr>
      <w:rPr>
        <w:rFonts w:ascii="Courier New" w:hAnsi="Courier New" w:cs="Times New Roman"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cs="Times New Roman" w:hint="default"/>
      </w:rPr>
    </w:lvl>
    <w:lvl w:ilvl="5" w:tplc="A352FB02">
      <w:start w:val="1"/>
      <w:numFmt w:val="bullet"/>
      <w:lvlText w:val="•"/>
      <w:lvlJc w:val="left"/>
      <w:pPr>
        <w:tabs>
          <w:tab w:val="num" w:pos="4320"/>
        </w:tabs>
        <w:ind w:left="4320" w:hanging="360"/>
      </w:pPr>
      <w:rPr>
        <w:rFonts w:ascii="Arial" w:hAnsi="Arial" w:cs="Times New Roman" w:hint="default"/>
      </w:rPr>
    </w:lvl>
    <w:lvl w:ilvl="6" w:tplc="FE942AFC">
      <w:start w:val="1"/>
      <w:numFmt w:val="bullet"/>
      <w:lvlText w:val="•"/>
      <w:lvlJc w:val="left"/>
      <w:pPr>
        <w:tabs>
          <w:tab w:val="num" w:pos="5040"/>
        </w:tabs>
        <w:ind w:left="5040" w:hanging="360"/>
      </w:pPr>
      <w:rPr>
        <w:rFonts w:ascii="Arial" w:hAnsi="Arial" w:cs="Times New Roman" w:hint="default"/>
      </w:rPr>
    </w:lvl>
    <w:lvl w:ilvl="7" w:tplc="8118FA8C">
      <w:start w:val="1"/>
      <w:numFmt w:val="bullet"/>
      <w:lvlText w:val="•"/>
      <w:lvlJc w:val="left"/>
      <w:pPr>
        <w:tabs>
          <w:tab w:val="num" w:pos="5760"/>
        </w:tabs>
        <w:ind w:left="5760" w:hanging="360"/>
      </w:pPr>
      <w:rPr>
        <w:rFonts w:ascii="Arial" w:hAnsi="Arial" w:cs="Times New Roman" w:hint="default"/>
      </w:rPr>
    </w:lvl>
    <w:lvl w:ilvl="8" w:tplc="73B09E06">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3056259"/>
    <w:multiLevelType w:val="hybridMultilevel"/>
    <w:tmpl w:val="919EFFBC"/>
    <w:lvl w:ilvl="0" w:tplc="72EC63B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20" w15:restartNumberingAfterBreak="0">
    <w:nsid w:val="197719C4"/>
    <w:multiLevelType w:val="hybridMultilevel"/>
    <w:tmpl w:val="664E416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CB91147"/>
    <w:multiLevelType w:val="multilevel"/>
    <w:tmpl w:val="58029D1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02C74FF"/>
    <w:multiLevelType w:val="hybridMultilevel"/>
    <w:tmpl w:val="C5AE297E"/>
    <w:lvl w:ilvl="0" w:tplc="44EC7C7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2FE14B1"/>
    <w:multiLevelType w:val="multilevel"/>
    <w:tmpl w:val="D7A69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61643B8"/>
    <w:multiLevelType w:val="multilevel"/>
    <w:tmpl w:val="5C2A3A36"/>
    <w:lvl w:ilvl="0">
      <w:numFmt w:val="bullet"/>
      <w:lvlText w:val="•"/>
      <w:lvlJc w:val="left"/>
      <w:pPr>
        <w:tabs>
          <w:tab w:val="num" w:pos="360"/>
        </w:tabs>
        <w:ind w:left="360" w:hanging="360"/>
      </w:pPr>
      <w:rPr>
        <w:rFonts w:ascii="Calibri" w:eastAsia="Calibri" w:hAnsi="Calibri" w:cs="Calibri"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3" w15:restartNumberingAfterBreak="0">
    <w:nsid w:val="275D46B0"/>
    <w:multiLevelType w:val="hybridMultilevel"/>
    <w:tmpl w:val="B9241A04"/>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2A054700"/>
    <w:multiLevelType w:val="hybridMultilevel"/>
    <w:tmpl w:val="B6E8661E"/>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6" w15:restartNumberingAfterBreak="0">
    <w:nsid w:val="2ACC1A69"/>
    <w:multiLevelType w:val="hybridMultilevel"/>
    <w:tmpl w:val="68ACF8D6"/>
    <w:lvl w:ilvl="0" w:tplc="1E808208">
      <w:start w:val="5"/>
      <w:numFmt w:val="bullet"/>
      <w:lvlText w:val=""/>
      <w:lvlJc w:val="left"/>
      <w:pPr>
        <w:ind w:left="440" w:hanging="440"/>
      </w:pPr>
      <w:rPr>
        <w:rFonts w:ascii="Symbol" w:eastAsia="바탕" w:hAnsi="Symbol" w:cs="Times New Roman" w:hint="default"/>
      </w:rPr>
    </w:lvl>
    <w:lvl w:ilvl="1" w:tplc="1E808208">
      <w:start w:val="5"/>
      <w:numFmt w:val="bullet"/>
      <w:lvlText w:val=""/>
      <w:lvlJc w:val="left"/>
      <w:pPr>
        <w:ind w:left="880" w:hanging="440"/>
      </w:pPr>
      <w:rPr>
        <w:rFonts w:ascii="Symbol" w:eastAsia="바탕"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2AFD6C4F"/>
    <w:multiLevelType w:val="multilevel"/>
    <w:tmpl w:val="DFC2B3AE"/>
    <w:lvl w:ilvl="0">
      <w:start w:val="1"/>
      <w:numFmt w:val="bullet"/>
      <w:lvlText w:val=""/>
      <w:lvlJc w:val="left"/>
      <w:pPr>
        <w:tabs>
          <w:tab w:val="num" w:pos="360"/>
        </w:tabs>
        <w:ind w:left="360" w:hanging="360"/>
      </w:pPr>
      <w:rPr>
        <w:rFonts w:ascii="Wingdings" w:hAnsi="Wingdings"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8"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1" w15:restartNumberingAfterBreak="0">
    <w:nsid w:val="34961D60"/>
    <w:multiLevelType w:val="hybridMultilevel"/>
    <w:tmpl w:val="3A0C3730"/>
    <w:lvl w:ilvl="0" w:tplc="FACC0D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3"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6" w15:restartNumberingAfterBreak="0">
    <w:nsid w:val="3AE23430"/>
    <w:multiLevelType w:val="multilevel"/>
    <w:tmpl w:val="A3044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BCE195A"/>
    <w:multiLevelType w:val="multilevel"/>
    <w:tmpl w:val="727C6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C746039"/>
    <w:multiLevelType w:val="hybridMultilevel"/>
    <w:tmpl w:val="9886F43A"/>
    <w:lvl w:ilvl="0" w:tplc="04090001">
      <w:start w:val="1"/>
      <w:numFmt w:val="bullet"/>
      <w:lvlText w:val=""/>
      <w:lvlJc w:val="left"/>
      <w:pPr>
        <w:ind w:left="420" w:hanging="420"/>
      </w:pPr>
      <w:rPr>
        <w:rFonts w:ascii="Symbol" w:hAnsi="Symbol" w:hint="default"/>
      </w:rPr>
    </w:lvl>
    <w:lvl w:ilvl="1" w:tplc="666A460A">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3FD229EE"/>
    <w:multiLevelType w:val="hybridMultilevel"/>
    <w:tmpl w:val="7ABE3E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4" w15:restartNumberingAfterBreak="0">
    <w:nsid w:val="46B13AB7"/>
    <w:multiLevelType w:val="hybridMultilevel"/>
    <w:tmpl w:val="AF3645DC"/>
    <w:lvl w:ilvl="0" w:tplc="04090009">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40"/>
      </w:pPr>
      <w:rPr>
        <w:rFonts w:ascii="Wingdings" w:hAnsi="Wingdings" w:hint="default"/>
      </w:rPr>
    </w:lvl>
    <w:lvl w:ilvl="2" w:tplc="04090005" w:tentative="1">
      <w:start w:val="1"/>
      <w:numFmt w:val="bullet"/>
      <w:lvlText w:val=""/>
      <w:lvlJc w:val="left"/>
      <w:pPr>
        <w:ind w:left="1400" w:hanging="440"/>
      </w:pPr>
      <w:rPr>
        <w:rFonts w:ascii="Wingdings" w:hAnsi="Wingdings" w:hint="default"/>
      </w:rPr>
    </w:lvl>
    <w:lvl w:ilvl="3" w:tplc="04090001" w:tentative="1">
      <w:start w:val="1"/>
      <w:numFmt w:val="bullet"/>
      <w:lvlText w:val=""/>
      <w:lvlJc w:val="left"/>
      <w:pPr>
        <w:ind w:left="1840" w:hanging="440"/>
      </w:pPr>
      <w:rPr>
        <w:rFonts w:ascii="Wingdings" w:hAnsi="Wingdings" w:hint="default"/>
      </w:rPr>
    </w:lvl>
    <w:lvl w:ilvl="4" w:tplc="04090003" w:tentative="1">
      <w:start w:val="1"/>
      <w:numFmt w:val="bullet"/>
      <w:lvlText w:val=""/>
      <w:lvlJc w:val="left"/>
      <w:pPr>
        <w:ind w:left="2280" w:hanging="440"/>
      </w:pPr>
      <w:rPr>
        <w:rFonts w:ascii="Wingdings" w:hAnsi="Wingdings" w:hint="default"/>
      </w:rPr>
    </w:lvl>
    <w:lvl w:ilvl="5" w:tplc="04090005" w:tentative="1">
      <w:start w:val="1"/>
      <w:numFmt w:val="bullet"/>
      <w:lvlText w:val=""/>
      <w:lvlJc w:val="left"/>
      <w:pPr>
        <w:ind w:left="2720" w:hanging="440"/>
      </w:pPr>
      <w:rPr>
        <w:rFonts w:ascii="Wingdings" w:hAnsi="Wingdings" w:hint="default"/>
      </w:rPr>
    </w:lvl>
    <w:lvl w:ilvl="6" w:tplc="04090001" w:tentative="1">
      <w:start w:val="1"/>
      <w:numFmt w:val="bullet"/>
      <w:lvlText w:val=""/>
      <w:lvlJc w:val="left"/>
      <w:pPr>
        <w:ind w:left="3160" w:hanging="440"/>
      </w:pPr>
      <w:rPr>
        <w:rFonts w:ascii="Wingdings" w:hAnsi="Wingdings" w:hint="default"/>
      </w:rPr>
    </w:lvl>
    <w:lvl w:ilvl="7" w:tplc="04090003" w:tentative="1">
      <w:start w:val="1"/>
      <w:numFmt w:val="bullet"/>
      <w:lvlText w:val=""/>
      <w:lvlJc w:val="left"/>
      <w:pPr>
        <w:ind w:left="3600" w:hanging="440"/>
      </w:pPr>
      <w:rPr>
        <w:rFonts w:ascii="Wingdings" w:hAnsi="Wingdings" w:hint="default"/>
      </w:rPr>
    </w:lvl>
    <w:lvl w:ilvl="8" w:tplc="04090005" w:tentative="1">
      <w:start w:val="1"/>
      <w:numFmt w:val="bullet"/>
      <w:lvlText w:val=""/>
      <w:lvlJc w:val="left"/>
      <w:pPr>
        <w:ind w:left="4040" w:hanging="440"/>
      </w:pPr>
      <w:rPr>
        <w:rFonts w:ascii="Wingdings" w:hAnsi="Wingdings" w:hint="default"/>
      </w:rPr>
    </w:lvl>
  </w:abstractNum>
  <w:abstractNum w:abstractNumId="55"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56" w15:restartNumberingAfterBreak="0">
    <w:nsid w:val="4BC20E80"/>
    <w:multiLevelType w:val="hybridMultilevel"/>
    <w:tmpl w:val="47086AAE"/>
    <w:lvl w:ilvl="0" w:tplc="4E30E8AA">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4C8B465B"/>
    <w:multiLevelType w:val="hybridMultilevel"/>
    <w:tmpl w:val="E16C8BCA"/>
    <w:lvl w:ilvl="0" w:tplc="3CD6666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9"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60" w15:restartNumberingAfterBreak="0">
    <w:nsid w:val="4DDC3298"/>
    <w:multiLevelType w:val="multilevel"/>
    <w:tmpl w:val="67B85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F9963D6"/>
    <w:multiLevelType w:val="multilevel"/>
    <w:tmpl w:val="C938F5F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2956A66"/>
    <w:multiLevelType w:val="hybridMultilevel"/>
    <w:tmpl w:val="984C4428"/>
    <w:lvl w:ilvl="0" w:tplc="3BBE752A">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AF95C03"/>
    <w:multiLevelType w:val="hybridMultilevel"/>
    <w:tmpl w:val="591E526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4"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6" w15:restartNumberingAfterBreak="0">
    <w:nsid w:val="5EF232F8"/>
    <w:multiLevelType w:val="hybridMultilevel"/>
    <w:tmpl w:val="8BB0607C"/>
    <w:lvl w:ilvl="0" w:tplc="1EDA1186">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7" w15:restartNumberingAfterBreak="0">
    <w:nsid w:val="5F2A11B7"/>
    <w:multiLevelType w:val="hybridMultilevel"/>
    <w:tmpl w:val="98907378"/>
    <w:lvl w:ilvl="0" w:tplc="3BBE752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9"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0"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3BD13B6"/>
    <w:multiLevelType w:val="hybridMultilevel"/>
    <w:tmpl w:val="EE5E1A72"/>
    <w:lvl w:ilvl="0" w:tplc="0C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2" w15:restartNumberingAfterBreak="0">
    <w:nsid w:val="65913525"/>
    <w:multiLevelType w:val="hybridMultilevel"/>
    <w:tmpl w:val="C5F25300"/>
    <w:lvl w:ilvl="0" w:tplc="30849A74">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83" w15:restartNumberingAfterBreak="0">
    <w:nsid w:val="6989023E"/>
    <w:multiLevelType w:val="multilevel"/>
    <w:tmpl w:val="51FC7FD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4" w15:restartNumberingAfterBreak="0">
    <w:nsid w:val="6A087E00"/>
    <w:multiLevelType w:val="multilevel"/>
    <w:tmpl w:val="46D85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6" w15:restartNumberingAfterBreak="0">
    <w:nsid w:val="6B586055"/>
    <w:multiLevelType w:val="multilevel"/>
    <w:tmpl w:val="C5107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EB972C2"/>
    <w:multiLevelType w:val="multilevel"/>
    <w:tmpl w:val="6EB972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8"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9" w15:restartNumberingAfterBreak="0">
    <w:nsid w:val="72922CBA"/>
    <w:multiLevelType w:val="multilevel"/>
    <w:tmpl w:val="12547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2"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3"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95" w15:restartNumberingAfterBreak="0">
    <w:nsid w:val="77B82966"/>
    <w:multiLevelType w:val="multilevel"/>
    <w:tmpl w:val="CB7E3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783C5D4B"/>
    <w:multiLevelType w:val="multilevel"/>
    <w:tmpl w:val="B64E5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96200A7"/>
    <w:multiLevelType w:val="multilevel"/>
    <w:tmpl w:val="64381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7AC23105"/>
    <w:multiLevelType w:val="multilevel"/>
    <w:tmpl w:val="AD1C867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9" w15:restartNumberingAfterBreak="0">
    <w:nsid w:val="7BEB2BFC"/>
    <w:multiLevelType w:val="hybridMultilevel"/>
    <w:tmpl w:val="29588E94"/>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99578576">
    <w:abstractNumId w:val="0"/>
  </w:num>
  <w:num w:numId="2" w16cid:durableId="962537463">
    <w:abstractNumId w:val="57"/>
  </w:num>
  <w:num w:numId="3" w16cid:durableId="1243837634">
    <w:abstractNumId w:val="29"/>
  </w:num>
  <w:num w:numId="4" w16cid:durableId="1375547510">
    <w:abstractNumId w:val="45"/>
    <w:lvlOverride w:ilvl="0">
      <w:startOverride w:val="1"/>
    </w:lvlOverride>
  </w:num>
  <w:num w:numId="5" w16cid:durableId="1719740580">
    <w:abstractNumId w:val="91"/>
  </w:num>
  <w:num w:numId="6" w16cid:durableId="212812308">
    <w:abstractNumId w:val="27"/>
  </w:num>
  <w:num w:numId="7" w16cid:durableId="1937325336">
    <w:abstractNumId w:val="24"/>
  </w:num>
  <w:num w:numId="8" w16cid:durableId="181093798">
    <w:abstractNumId w:val="52"/>
  </w:num>
  <w:num w:numId="9" w16cid:durableId="1166625138">
    <w:abstractNumId w:val="12"/>
  </w:num>
  <w:num w:numId="10" w16cid:durableId="1242444692">
    <w:abstractNumId w:val="45"/>
  </w:num>
  <w:num w:numId="11" w16cid:durableId="935558403">
    <w:abstractNumId w:val="1"/>
  </w:num>
  <w:num w:numId="12" w16cid:durableId="2019885305">
    <w:abstractNumId w:val="5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4609375">
    <w:abstractNumId w:val="90"/>
  </w:num>
  <w:num w:numId="14" w16cid:durableId="1180588400">
    <w:abstractNumId w:val="53"/>
  </w:num>
  <w:num w:numId="15" w16cid:durableId="948511150">
    <w:abstractNumId w:val="88"/>
  </w:num>
  <w:num w:numId="16" w16cid:durableId="779299069">
    <w:abstractNumId w:val="44"/>
  </w:num>
  <w:num w:numId="17" w16cid:durableId="834422733">
    <w:abstractNumId w:val="85"/>
  </w:num>
  <w:num w:numId="18" w16cid:durableId="1209148307">
    <w:abstractNumId w:val="79"/>
  </w:num>
  <w:num w:numId="19" w16cid:durableId="1585996823">
    <w:abstractNumId w:val="92"/>
  </w:num>
  <w:num w:numId="20" w16cid:durableId="1228373542">
    <w:abstractNumId w:val="78"/>
  </w:num>
  <w:num w:numId="21" w16cid:durableId="126436074">
    <w:abstractNumId w:val="94"/>
  </w:num>
  <w:num w:numId="22" w16cid:durableId="290671450">
    <w:abstractNumId w:val="0"/>
  </w:num>
  <w:num w:numId="23" w16cid:durableId="1207720762">
    <w:abstractNumId w:val="17"/>
  </w:num>
  <w:num w:numId="24" w16cid:durableId="158548223">
    <w:abstractNumId w:val="58"/>
  </w:num>
  <w:num w:numId="25" w16cid:durableId="616060704">
    <w:abstractNumId w:val="47"/>
  </w:num>
  <w:num w:numId="26" w16cid:durableId="1798916408">
    <w:abstractNumId w:val="16"/>
  </w:num>
  <w:num w:numId="27" w16cid:durableId="82343529">
    <w:abstractNumId w:val="39"/>
  </w:num>
  <w:num w:numId="28" w16cid:durableId="18970640">
    <w:abstractNumId w:val="20"/>
  </w:num>
  <w:num w:numId="29" w16cid:durableId="256331812">
    <w:abstractNumId w:val="0"/>
  </w:num>
  <w:num w:numId="30" w16cid:durableId="1676223950">
    <w:abstractNumId w:val="0"/>
  </w:num>
  <w:num w:numId="31" w16cid:durableId="1750542151">
    <w:abstractNumId w:val="76"/>
  </w:num>
  <w:num w:numId="32" w16cid:durableId="138308886">
    <w:abstractNumId w:val="14"/>
  </w:num>
  <w:num w:numId="33" w16cid:durableId="189992820">
    <w:abstractNumId w:val="9"/>
  </w:num>
  <w:num w:numId="34" w16cid:durableId="974606390">
    <w:abstractNumId w:val="7"/>
  </w:num>
  <w:num w:numId="35" w16cid:durableId="1225800337">
    <w:abstractNumId w:val="35"/>
  </w:num>
  <w:num w:numId="36" w16cid:durableId="1866092124">
    <w:abstractNumId w:val="0"/>
  </w:num>
  <w:num w:numId="37" w16cid:durableId="414471634">
    <w:abstractNumId w:val="2"/>
  </w:num>
  <w:num w:numId="38" w16cid:durableId="1287004481">
    <w:abstractNumId w:val="41"/>
  </w:num>
  <w:num w:numId="39" w16cid:durableId="1741251680">
    <w:abstractNumId w:val="15"/>
  </w:num>
  <w:num w:numId="40" w16cid:durableId="1892576721">
    <w:abstractNumId w:val="40"/>
  </w:num>
  <w:num w:numId="41" w16cid:durableId="203759384">
    <w:abstractNumId w:val="22"/>
  </w:num>
  <w:num w:numId="42" w16cid:durableId="31346805">
    <w:abstractNumId w:val="51"/>
  </w:num>
  <w:num w:numId="43" w16cid:durableId="1911571588">
    <w:abstractNumId w:val="69"/>
  </w:num>
  <w:num w:numId="44" w16cid:durableId="872035861">
    <w:abstractNumId w:val="10"/>
  </w:num>
  <w:num w:numId="45" w16cid:durableId="991833803">
    <w:abstractNumId w:val="18"/>
  </w:num>
  <w:num w:numId="46" w16cid:durableId="1975863018">
    <w:abstractNumId w:val="68"/>
  </w:num>
  <w:num w:numId="47" w16cid:durableId="1504979409">
    <w:abstractNumId w:val="7"/>
  </w:num>
  <w:num w:numId="48" w16cid:durableId="1506166523">
    <w:abstractNumId w:val="21"/>
  </w:num>
  <w:num w:numId="49" w16cid:durableId="1208226960">
    <w:abstractNumId w:val="43"/>
  </w:num>
  <w:num w:numId="50" w16cid:durableId="234046324">
    <w:abstractNumId w:val="81"/>
  </w:num>
  <w:num w:numId="51" w16cid:durableId="1774351497">
    <w:abstractNumId w:val="4"/>
  </w:num>
  <w:num w:numId="52" w16cid:durableId="1984579586">
    <w:abstractNumId w:val="75"/>
  </w:num>
  <w:num w:numId="53" w16cid:durableId="1586301713">
    <w:abstractNumId w:val="59"/>
  </w:num>
  <w:num w:numId="54" w16cid:durableId="1391463626">
    <w:abstractNumId w:val="54"/>
  </w:num>
  <w:num w:numId="55" w16cid:durableId="809589273">
    <w:abstractNumId w:val="49"/>
  </w:num>
  <w:num w:numId="56" w16cid:durableId="1260916397">
    <w:abstractNumId w:val="65"/>
  </w:num>
  <w:num w:numId="57" w16cid:durableId="1330716014">
    <w:abstractNumId w:val="31"/>
  </w:num>
  <w:num w:numId="58" w16cid:durableId="165562843">
    <w:abstractNumId w:val="42"/>
  </w:num>
  <w:num w:numId="59" w16cid:durableId="1518546100">
    <w:abstractNumId w:val="34"/>
  </w:num>
  <w:num w:numId="60" w16cid:durableId="1850751451">
    <w:abstractNumId w:val="99"/>
  </w:num>
  <w:num w:numId="61" w16cid:durableId="450980897">
    <w:abstractNumId w:val="72"/>
  </w:num>
  <w:num w:numId="62" w16cid:durableId="456529206">
    <w:abstractNumId w:val="73"/>
  </w:num>
  <w:num w:numId="63" w16cid:durableId="551162742">
    <w:abstractNumId w:val="66"/>
  </w:num>
  <w:num w:numId="64" w16cid:durableId="469204657">
    <w:abstractNumId w:val="82"/>
  </w:num>
  <w:num w:numId="65" w16cid:durableId="369308133">
    <w:abstractNumId w:val="67"/>
  </w:num>
  <w:num w:numId="66" w16cid:durableId="813204">
    <w:abstractNumId w:val="0"/>
  </w:num>
  <w:num w:numId="67" w16cid:durableId="1851409348">
    <w:abstractNumId w:val="3"/>
  </w:num>
  <w:num w:numId="68" w16cid:durableId="10839605">
    <w:abstractNumId w:val="77"/>
  </w:num>
  <w:num w:numId="69" w16cid:durableId="2011784821">
    <w:abstractNumId w:val="98"/>
  </w:num>
  <w:num w:numId="70" w16cid:durableId="202256376">
    <w:abstractNumId w:val="83"/>
  </w:num>
  <w:num w:numId="71" w16cid:durableId="1562982516">
    <w:abstractNumId w:val="37"/>
  </w:num>
  <w:num w:numId="72" w16cid:durableId="941110970">
    <w:abstractNumId w:val="32"/>
  </w:num>
  <w:num w:numId="73" w16cid:durableId="698702086">
    <w:abstractNumId w:val="0"/>
  </w:num>
  <w:num w:numId="74" w16cid:durableId="1460605522">
    <w:abstractNumId w:val="46"/>
  </w:num>
  <w:num w:numId="75" w16cid:durableId="472450717">
    <w:abstractNumId w:val="60"/>
  </w:num>
  <w:num w:numId="76" w16cid:durableId="1503619626">
    <w:abstractNumId w:val="84"/>
  </w:num>
  <w:num w:numId="77" w16cid:durableId="617953284">
    <w:abstractNumId w:val="30"/>
  </w:num>
  <w:num w:numId="78" w16cid:durableId="276567125">
    <w:abstractNumId w:val="87"/>
  </w:num>
  <w:num w:numId="79" w16cid:durableId="588276343">
    <w:abstractNumId w:val="80"/>
  </w:num>
  <w:num w:numId="80" w16cid:durableId="1060514561">
    <w:abstractNumId w:val="63"/>
  </w:num>
  <w:num w:numId="81" w16cid:durableId="2110932313">
    <w:abstractNumId w:val="11"/>
  </w:num>
  <w:num w:numId="82" w16cid:durableId="465003714">
    <w:abstractNumId w:val="71"/>
  </w:num>
  <w:num w:numId="83" w16cid:durableId="546451532">
    <w:abstractNumId w:val="55"/>
  </w:num>
  <w:num w:numId="84" w16cid:durableId="1447500020">
    <w:abstractNumId w:val="38"/>
  </w:num>
  <w:num w:numId="85" w16cid:durableId="6099444">
    <w:abstractNumId w:val="61"/>
  </w:num>
  <w:num w:numId="86" w16cid:durableId="1124153371">
    <w:abstractNumId w:val="19"/>
  </w:num>
  <w:num w:numId="87" w16cid:durableId="298459402">
    <w:abstractNumId w:val="23"/>
  </w:num>
  <w:num w:numId="88" w16cid:durableId="997417459">
    <w:abstractNumId w:val="93"/>
  </w:num>
  <w:num w:numId="89" w16cid:durableId="1606620948">
    <w:abstractNumId w:val="26"/>
  </w:num>
  <w:num w:numId="90" w16cid:durableId="540897908">
    <w:abstractNumId w:val="36"/>
  </w:num>
  <w:num w:numId="91" w16cid:durableId="234094877">
    <w:abstractNumId w:val="8"/>
  </w:num>
  <w:num w:numId="92" w16cid:durableId="1488282243">
    <w:abstractNumId w:val="97"/>
  </w:num>
  <w:num w:numId="93" w16cid:durableId="437919114">
    <w:abstractNumId w:val="5"/>
  </w:num>
  <w:num w:numId="94" w16cid:durableId="392894497">
    <w:abstractNumId w:val="95"/>
  </w:num>
  <w:num w:numId="95" w16cid:durableId="1552813141">
    <w:abstractNumId w:val="89"/>
  </w:num>
  <w:num w:numId="96" w16cid:durableId="1447502709">
    <w:abstractNumId w:val="48"/>
  </w:num>
  <w:num w:numId="97" w16cid:durableId="1394112026">
    <w:abstractNumId w:val="56"/>
  </w:num>
  <w:num w:numId="98" w16cid:durableId="695812024">
    <w:abstractNumId w:val="13"/>
  </w:num>
  <w:num w:numId="99" w16cid:durableId="131336612">
    <w:abstractNumId w:val="74"/>
  </w:num>
  <w:num w:numId="100" w16cid:durableId="779955899">
    <w:abstractNumId w:val="28"/>
  </w:num>
  <w:num w:numId="101" w16cid:durableId="24866831">
    <w:abstractNumId w:val="25"/>
  </w:num>
  <w:num w:numId="102" w16cid:durableId="1356080170">
    <w:abstractNumId w:val="6"/>
  </w:num>
  <w:num w:numId="103" w16cid:durableId="1690444702">
    <w:abstractNumId w:val="62"/>
  </w:num>
  <w:num w:numId="104" w16cid:durableId="1503081569">
    <w:abstractNumId w:val="45"/>
    <w:lvlOverride w:ilvl="0">
      <w:startOverride w:val="1"/>
    </w:lvlOverride>
  </w:num>
  <w:num w:numId="105" w16cid:durableId="451903212">
    <w:abstractNumId w:val="50"/>
  </w:num>
  <w:num w:numId="106" w16cid:durableId="1390566598">
    <w:abstractNumId w:val="70"/>
  </w:num>
  <w:num w:numId="107" w16cid:durableId="372729526">
    <w:abstractNumId w:val="33"/>
  </w:num>
  <w:num w:numId="108" w16cid:durableId="1282612354">
    <w:abstractNumId w:val="64"/>
  </w:num>
  <w:num w:numId="109" w16cid:durableId="1070814423">
    <w:abstractNumId w:val="96"/>
  </w:num>
  <w:num w:numId="110" w16cid:durableId="587344447">
    <w:abstractNumId w:val="8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grammar="clean"/>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760"/>
    <w:rsid w:val="000006DA"/>
    <w:rsid w:val="000022BD"/>
    <w:rsid w:val="0000273B"/>
    <w:rsid w:val="0000342F"/>
    <w:rsid w:val="00003C21"/>
    <w:rsid w:val="000073C2"/>
    <w:rsid w:val="00007D22"/>
    <w:rsid w:val="000102A7"/>
    <w:rsid w:val="000114A0"/>
    <w:rsid w:val="00011CA4"/>
    <w:rsid w:val="000127D3"/>
    <w:rsid w:val="00012A59"/>
    <w:rsid w:val="0001361B"/>
    <w:rsid w:val="000144B2"/>
    <w:rsid w:val="00015440"/>
    <w:rsid w:val="000154C1"/>
    <w:rsid w:val="00015673"/>
    <w:rsid w:val="00015CB0"/>
    <w:rsid w:val="000168FE"/>
    <w:rsid w:val="00016E01"/>
    <w:rsid w:val="00025B5D"/>
    <w:rsid w:val="00025F8A"/>
    <w:rsid w:val="000326AF"/>
    <w:rsid w:val="00032DA2"/>
    <w:rsid w:val="00034D8E"/>
    <w:rsid w:val="00035C7D"/>
    <w:rsid w:val="00036015"/>
    <w:rsid w:val="0003603E"/>
    <w:rsid w:val="00036B63"/>
    <w:rsid w:val="00037A88"/>
    <w:rsid w:val="00037DB2"/>
    <w:rsid w:val="00040228"/>
    <w:rsid w:val="00041381"/>
    <w:rsid w:val="0004266C"/>
    <w:rsid w:val="0004333F"/>
    <w:rsid w:val="000433AD"/>
    <w:rsid w:val="000466E5"/>
    <w:rsid w:val="00047D21"/>
    <w:rsid w:val="00051B98"/>
    <w:rsid w:val="00052EEE"/>
    <w:rsid w:val="00054209"/>
    <w:rsid w:val="000551EF"/>
    <w:rsid w:val="00056171"/>
    <w:rsid w:val="00056490"/>
    <w:rsid w:val="00056F8A"/>
    <w:rsid w:val="00057428"/>
    <w:rsid w:val="00057AEF"/>
    <w:rsid w:val="0006017C"/>
    <w:rsid w:val="000613E7"/>
    <w:rsid w:val="000627FD"/>
    <w:rsid w:val="000643C3"/>
    <w:rsid w:val="00065858"/>
    <w:rsid w:val="000668ED"/>
    <w:rsid w:val="00066C2A"/>
    <w:rsid w:val="0006766A"/>
    <w:rsid w:val="0007002F"/>
    <w:rsid w:val="0007085A"/>
    <w:rsid w:val="0007184D"/>
    <w:rsid w:val="0007578F"/>
    <w:rsid w:val="0007770D"/>
    <w:rsid w:val="00080937"/>
    <w:rsid w:val="000839B5"/>
    <w:rsid w:val="00084F3F"/>
    <w:rsid w:val="000864A3"/>
    <w:rsid w:val="0009094C"/>
    <w:rsid w:val="000913EF"/>
    <w:rsid w:val="0009476A"/>
    <w:rsid w:val="00095C01"/>
    <w:rsid w:val="00095FC6"/>
    <w:rsid w:val="00096ED0"/>
    <w:rsid w:val="00097EC9"/>
    <w:rsid w:val="000A07B4"/>
    <w:rsid w:val="000A0A2D"/>
    <w:rsid w:val="000A0FA1"/>
    <w:rsid w:val="000A1092"/>
    <w:rsid w:val="000A592B"/>
    <w:rsid w:val="000B1F0F"/>
    <w:rsid w:val="000B3AD7"/>
    <w:rsid w:val="000B456C"/>
    <w:rsid w:val="000B4C82"/>
    <w:rsid w:val="000B59EB"/>
    <w:rsid w:val="000B79F7"/>
    <w:rsid w:val="000B7D47"/>
    <w:rsid w:val="000C0956"/>
    <w:rsid w:val="000C4289"/>
    <w:rsid w:val="000C4AD7"/>
    <w:rsid w:val="000C5984"/>
    <w:rsid w:val="000C5A95"/>
    <w:rsid w:val="000C5F62"/>
    <w:rsid w:val="000C6FF9"/>
    <w:rsid w:val="000C7715"/>
    <w:rsid w:val="000D14E4"/>
    <w:rsid w:val="000D1E9B"/>
    <w:rsid w:val="000D2052"/>
    <w:rsid w:val="000D3783"/>
    <w:rsid w:val="000D4B48"/>
    <w:rsid w:val="000D7172"/>
    <w:rsid w:val="000D71A9"/>
    <w:rsid w:val="000D7D45"/>
    <w:rsid w:val="000E14EE"/>
    <w:rsid w:val="000E1A63"/>
    <w:rsid w:val="000E1F4D"/>
    <w:rsid w:val="000E2272"/>
    <w:rsid w:val="000E2BEF"/>
    <w:rsid w:val="000E38EA"/>
    <w:rsid w:val="000E4382"/>
    <w:rsid w:val="000E55C9"/>
    <w:rsid w:val="000E5839"/>
    <w:rsid w:val="000E625B"/>
    <w:rsid w:val="000E648D"/>
    <w:rsid w:val="000F0AC4"/>
    <w:rsid w:val="000F2F35"/>
    <w:rsid w:val="000F7A98"/>
    <w:rsid w:val="00100F36"/>
    <w:rsid w:val="00101C64"/>
    <w:rsid w:val="001020C1"/>
    <w:rsid w:val="00102A15"/>
    <w:rsid w:val="001035D4"/>
    <w:rsid w:val="00104585"/>
    <w:rsid w:val="001054C2"/>
    <w:rsid w:val="0010562C"/>
    <w:rsid w:val="00106018"/>
    <w:rsid w:val="001065D1"/>
    <w:rsid w:val="00107F94"/>
    <w:rsid w:val="0011054A"/>
    <w:rsid w:val="001109C9"/>
    <w:rsid w:val="00113EF2"/>
    <w:rsid w:val="001142E8"/>
    <w:rsid w:val="001147C7"/>
    <w:rsid w:val="0011633F"/>
    <w:rsid w:val="001169C8"/>
    <w:rsid w:val="001206EC"/>
    <w:rsid w:val="00120D02"/>
    <w:rsid w:val="00120D3A"/>
    <w:rsid w:val="001215A9"/>
    <w:rsid w:val="00121D01"/>
    <w:rsid w:val="0012210E"/>
    <w:rsid w:val="001243C4"/>
    <w:rsid w:val="0012513D"/>
    <w:rsid w:val="0012693B"/>
    <w:rsid w:val="00127D18"/>
    <w:rsid w:val="00130259"/>
    <w:rsid w:val="00130387"/>
    <w:rsid w:val="001322F6"/>
    <w:rsid w:val="001364B2"/>
    <w:rsid w:val="001365FC"/>
    <w:rsid w:val="001373B6"/>
    <w:rsid w:val="0013783D"/>
    <w:rsid w:val="00140730"/>
    <w:rsid w:val="00141542"/>
    <w:rsid w:val="00141A34"/>
    <w:rsid w:val="00144A64"/>
    <w:rsid w:val="001462A6"/>
    <w:rsid w:val="001473A4"/>
    <w:rsid w:val="00147563"/>
    <w:rsid w:val="001509AE"/>
    <w:rsid w:val="00151623"/>
    <w:rsid w:val="00152348"/>
    <w:rsid w:val="00154481"/>
    <w:rsid w:val="0015729E"/>
    <w:rsid w:val="001575AF"/>
    <w:rsid w:val="00157D73"/>
    <w:rsid w:val="00160047"/>
    <w:rsid w:val="0016174E"/>
    <w:rsid w:val="001646D2"/>
    <w:rsid w:val="00165715"/>
    <w:rsid w:val="00165A12"/>
    <w:rsid w:val="00165E3F"/>
    <w:rsid w:val="00167C33"/>
    <w:rsid w:val="0017024A"/>
    <w:rsid w:val="00173E5A"/>
    <w:rsid w:val="00174879"/>
    <w:rsid w:val="00174C34"/>
    <w:rsid w:val="00176036"/>
    <w:rsid w:val="00180A17"/>
    <w:rsid w:val="00181BF9"/>
    <w:rsid w:val="00182012"/>
    <w:rsid w:val="0018210C"/>
    <w:rsid w:val="00184368"/>
    <w:rsid w:val="001843C8"/>
    <w:rsid w:val="001843DD"/>
    <w:rsid w:val="0018475F"/>
    <w:rsid w:val="00184AE7"/>
    <w:rsid w:val="00185B78"/>
    <w:rsid w:val="00186883"/>
    <w:rsid w:val="00186F22"/>
    <w:rsid w:val="00187EF9"/>
    <w:rsid w:val="00190203"/>
    <w:rsid w:val="001923CA"/>
    <w:rsid w:val="00192EE3"/>
    <w:rsid w:val="00192F61"/>
    <w:rsid w:val="0019493F"/>
    <w:rsid w:val="00195968"/>
    <w:rsid w:val="001A03E0"/>
    <w:rsid w:val="001A1A9B"/>
    <w:rsid w:val="001A4229"/>
    <w:rsid w:val="001A5C16"/>
    <w:rsid w:val="001A657D"/>
    <w:rsid w:val="001A774C"/>
    <w:rsid w:val="001A7ADE"/>
    <w:rsid w:val="001B307A"/>
    <w:rsid w:val="001B3737"/>
    <w:rsid w:val="001B480A"/>
    <w:rsid w:val="001B53D5"/>
    <w:rsid w:val="001B668F"/>
    <w:rsid w:val="001B6745"/>
    <w:rsid w:val="001B7C3C"/>
    <w:rsid w:val="001C0058"/>
    <w:rsid w:val="001C2947"/>
    <w:rsid w:val="001C299D"/>
    <w:rsid w:val="001C4598"/>
    <w:rsid w:val="001C54CE"/>
    <w:rsid w:val="001C6E3C"/>
    <w:rsid w:val="001C7A99"/>
    <w:rsid w:val="001C7C96"/>
    <w:rsid w:val="001D01DE"/>
    <w:rsid w:val="001D0CAE"/>
    <w:rsid w:val="001D233B"/>
    <w:rsid w:val="001D23DD"/>
    <w:rsid w:val="001D352E"/>
    <w:rsid w:val="001D5A57"/>
    <w:rsid w:val="001D5D85"/>
    <w:rsid w:val="001D6FC0"/>
    <w:rsid w:val="001D764D"/>
    <w:rsid w:val="001E12B9"/>
    <w:rsid w:val="001E2A62"/>
    <w:rsid w:val="001E53FC"/>
    <w:rsid w:val="001E7B5D"/>
    <w:rsid w:val="001F0762"/>
    <w:rsid w:val="001F4936"/>
    <w:rsid w:val="001F7A42"/>
    <w:rsid w:val="001F7D30"/>
    <w:rsid w:val="00200AA6"/>
    <w:rsid w:val="0020313A"/>
    <w:rsid w:val="00204159"/>
    <w:rsid w:val="00204C6B"/>
    <w:rsid w:val="002061C3"/>
    <w:rsid w:val="00207884"/>
    <w:rsid w:val="00207BF0"/>
    <w:rsid w:val="00211125"/>
    <w:rsid w:val="002118D5"/>
    <w:rsid w:val="00212194"/>
    <w:rsid w:val="00212671"/>
    <w:rsid w:val="00214371"/>
    <w:rsid w:val="002153CC"/>
    <w:rsid w:val="00222765"/>
    <w:rsid w:val="00224155"/>
    <w:rsid w:val="00225A58"/>
    <w:rsid w:val="00225BF5"/>
    <w:rsid w:val="00227776"/>
    <w:rsid w:val="00230033"/>
    <w:rsid w:val="00230B4C"/>
    <w:rsid w:val="00231043"/>
    <w:rsid w:val="00234A7A"/>
    <w:rsid w:val="00235D43"/>
    <w:rsid w:val="002374BB"/>
    <w:rsid w:val="0023799E"/>
    <w:rsid w:val="00240BCD"/>
    <w:rsid w:val="00242A56"/>
    <w:rsid w:val="00242D30"/>
    <w:rsid w:val="002464CD"/>
    <w:rsid w:val="00246846"/>
    <w:rsid w:val="00247567"/>
    <w:rsid w:val="0025071E"/>
    <w:rsid w:val="002507B3"/>
    <w:rsid w:val="002514CA"/>
    <w:rsid w:val="0025191E"/>
    <w:rsid w:val="00251AC7"/>
    <w:rsid w:val="00254AF7"/>
    <w:rsid w:val="0025515A"/>
    <w:rsid w:val="00257547"/>
    <w:rsid w:val="002576E5"/>
    <w:rsid w:val="00260BBC"/>
    <w:rsid w:val="002615E4"/>
    <w:rsid w:val="00261C63"/>
    <w:rsid w:val="00261D8C"/>
    <w:rsid w:val="00264498"/>
    <w:rsid w:val="00264694"/>
    <w:rsid w:val="002646F6"/>
    <w:rsid w:val="00266741"/>
    <w:rsid w:val="00266FCE"/>
    <w:rsid w:val="00270A52"/>
    <w:rsid w:val="00272FAD"/>
    <w:rsid w:val="00273531"/>
    <w:rsid w:val="00273F3F"/>
    <w:rsid w:val="0027433C"/>
    <w:rsid w:val="00274EBF"/>
    <w:rsid w:val="0027672F"/>
    <w:rsid w:val="0027694B"/>
    <w:rsid w:val="00276AFC"/>
    <w:rsid w:val="00280CE4"/>
    <w:rsid w:val="002828F4"/>
    <w:rsid w:val="00282B12"/>
    <w:rsid w:val="00284C22"/>
    <w:rsid w:val="00290E35"/>
    <w:rsid w:val="00295DF8"/>
    <w:rsid w:val="00297650"/>
    <w:rsid w:val="002A0DD6"/>
    <w:rsid w:val="002A183A"/>
    <w:rsid w:val="002A27ED"/>
    <w:rsid w:val="002A2C0D"/>
    <w:rsid w:val="002A372E"/>
    <w:rsid w:val="002A444E"/>
    <w:rsid w:val="002A55F4"/>
    <w:rsid w:val="002B10AE"/>
    <w:rsid w:val="002B2225"/>
    <w:rsid w:val="002B2B79"/>
    <w:rsid w:val="002B3AB9"/>
    <w:rsid w:val="002B64D6"/>
    <w:rsid w:val="002B712F"/>
    <w:rsid w:val="002B7E64"/>
    <w:rsid w:val="002C088B"/>
    <w:rsid w:val="002C2970"/>
    <w:rsid w:val="002C2FA3"/>
    <w:rsid w:val="002C5A44"/>
    <w:rsid w:val="002C6BAF"/>
    <w:rsid w:val="002C72A3"/>
    <w:rsid w:val="002C7439"/>
    <w:rsid w:val="002C78AF"/>
    <w:rsid w:val="002D11B4"/>
    <w:rsid w:val="002D13A2"/>
    <w:rsid w:val="002D1AC5"/>
    <w:rsid w:val="002D30BB"/>
    <w:rsid w:val="002D3976"/>
    <w:rsid w:val="002D47FA"/>
    <w:rsid w:val="002D496B"/>
    <w:rsid w:val="002D5C2C"/>
    <w:rsid w:val="002D755D"/>
    <w:rsid w:val="002D767B"/>
    <w:rsid w:val="002E1476"/>
    <w:rsid w:val="002E29CF"/>
    <w:rsid w:val="002E42D6"/>
    <w:rsid w:val="002E459A"/>
    <w:rsid w:val="002E50D2"/>
    <w:rsid w:val="002E64B6"/>
    <w:rsid w:val="002E6BD0"/>
    <w:rsid w:val="002E6CCD"/>
    <w:rsid w:val="002E6F60"/>
    <w:rsid w:val="002E73FF"/>
    <w:rsid w:val="002E7CCE"/>
    <w:rsid w:val="002F0F8C"/>
    <w:rsid w:val="002F16A7"/>
    <w:rsid w:val="002F1E15"/>
    <w:rsid w:val="002F2654"/>
    <w:rsid w:val="002F2B0E"/>
    <w:rsid w:val="002F38AB"/>
    <w:rsid w:val="002F428E"/>
    <w:rsid w:val="002F4319"/>
    <w:rsid w:val="002F49C0"/>
    <w:rsid w:val="002F5212"/>
    <w:rsid w:val="00302325"/>
    <w:rsid w:val="003024E3"/>
    <w:rsid w:val="0030303D"/>
    <w:rsid w:val="00305475"/>
    <w:rsid w:val="00306E6F"/>
    <w:rsid w:val="0031086E"/>
    <w:rsid w:val="0031148D"/>
    <w:rsid w:val="00311752"/>
    <w:rsid w:val="00313B5F"/>
    <w:rsid w:val="00314D4C"/>
    <w:rsid w:val="003151B9"/>
    <w:rsid w:val="003151CB"/>
    <w:rsid w:val="00315D4E"/>
    <w:rsid w:val="00320C30"/>
    <w:rsid w:val="00321D5C"/>
    <w:rsid w:val="00321F5A"/>
    <w:rsid w:val="003223D2"/>
    <w:rsid w:val="00322A68"/>
    <w:rsid w:val="0032315B"/>
    <w:rsid w:val="00324D3E"/>
    <w:rsid w:val="00327A77"/>
    <w:rsid w:val="00327B3C"/>
    <w:rsid w:val="00327FE5"/>
    <w:rsid w:val="00330C02"/>
    <w:rsid w:val="00330D4D"/>
    <w:rsid w:val="0033277F"/>
    <w:rsid w:val="00332DA7"/>
    <w:rsid w:val="0033384B"/>
    <w:rsid w:val="00333A23"/>
    <w:rsid w:val="00334EC3"/>
    <w:rsid w:val="00335688"/>
    <w:rsid w:val="00336D65"/>
    <w:rsid w:val="00336E10"/>
    <w:rsid w:val="00336EFF"/>
    <w:rsid w:val="00340567"/>
    <w:rsid w:val="00341DE5"/>
    <w:rsid w:val="00343556"/>
    <w:rsid w:val="00345CE6"/>
    <w:rsid w:val="00345F31"/>
    <w:rsid w:val="00346240"/>
    <w:rsid w:val="00347C87"/>
    <w:rsid w:val="0035160B"/>
    <w:rsid w:val="00351F15"/>
    <w:rsid w:val="00353031"/>
    <w:rsid w:val="003550C0"/>
    <w:rsid w:val="0035612B"/>
    <w:rsid w:val="003616D0"/>
    <w:rsid w:val="00361950"/>
    <w:rsid w:val="00362D0A"/>
    <w:rsid w:val="00363839"/>
    <w:rsid w:val="003649B1"/>
    <w:rsid w:val="00365C42"/>
    <w:rsid w:val="00366F0A"/>
    <w:rsid w:val="00370A78"/>
    <w:rsid w:val="00370FB6"/>
    <w:rsid w:val="00371E18"/>
    <w:rsid w:val="00371E99"/>
    <w:rsid w:val="00371ED5"/>
    <w:rsid w:val="0037220A"/>
    <w:rsid w:val="003725FC"/>
    <w:rsid w:val="0037271B"/>
    <w:rsid w:val="003748EB"/>
    <w:rsid w:val="00374C50"/>
    <w:rsid w:val="00374E17"/>
    <w:rsid w:val="00376ABE"/>
    <w:rsid w:val="003775D7"/>
    <w:rsid w:val="003819A5"/>
    <w:rsid w:val="00382736"/>
    <w:rsid w:val="00385CE8"/>
    <w:rsid w:val="00386D25"/>
    <w:rsid w:val="003902CE"/>
    <w:rsid w:val="00391BCA"/>
    <w:rsid w:val="0039236A"/>
    <w:rsid w:val="00393453"/>
    <w:rsid w:val="003964BC"/>
    <w:rsid w:val="00396936"/>
    <w:rsid w:val="003A287B"/>
    <w:rsid w:val="003A3245"/>
    <w:rsid w:val="003A3C7C"/>
    <w:rsid w:val="003A3D68"/>
    <w:rsid w:val="003A5002"/>
    <w:rsid w:val="003A6FB4"/>
    <w:rsid w:val="003B04E8"/>
    <w:rsid w:val="003B1168"/>
    <w:rsid w:val="003B221B"/>
    <w:rsid w:val="003B3301"/>
    <w:rsid w:val="003B363C"/>
    <w:rsid w:val="003B379E"/>
    <w:rsid w:val="003B484B"/>
    <w:rsid w:val="003B515D"/>
    <w:rsid w:val="003B5237"/>
    <w:rsid w:val="003B67A6"/>
    <w:rsid w:val="003B6B78"/>
    <w:rsid w:val="003B6C99"/>
    <w:rsid w:val="003B71F4"/>
    <w:rsid w:val="003B7345"/>
    <w:rsid w:val="003C1302"/>
    <w:rsid w:val="003C22EA"/>
    <w:rsid w:val="003C2BB7"/>
    <w:rsid w:val="003C3B6C"/>
    <w:rsid w:val="003C3C61"/>
    <w:rsid w:val="003C6300"/>
    <w:rsid w:val="003C6FD9"/>
    <w:rsid w:val="003C6FF3"/>
    <w:rsid w:val="003C7EBC"/>
    <w:rsid w:val="003D0AC4"/>
    <w:rsid w:val="003D13F4"/>
    <w:rsid w:val="003D297F"/>
    <w:rsid w:val="003D29B7"/>
    <w:rsid w:val="003D2E56"/>
    <w:rsid w:val="003D3725"/>
    <w:rsid w:val="003D3B61"/>
    <w:rsid w:val="003D4E2D"/>
    <w:rsid w:val="003D5C45"/>
    <w:rsid w:val="003D72FF"/>
    <w:rsid w:val="003E0F46"/>
    <w:rsid w:val="003E101D"/>
    <w:rsid w:val="003E1760"/>
    <w:rsid w:val="003E25E3"/>
    <w:rsid w:val="003E45DC"/>
    <w:rsid w:val="003E46C0"/>
    <w:rsid w:val="003E4A38"/>
    <w:rsid w:val="003E5DFD"/>
    <w:rsid w:val="003E6DC7"/>
    <w:rsid w:val="003E7477"/>
    <w:rsid w:val="003F1A9E"/>
    <w:rsid w:val="003F3351"/>
    <w:rsid w:val="003F47CA"/>
    <w:rsid w:val="003F5EEB"/>
    <w:rsid w:val="003F612D"/>
    <w:rsid w:val="003F70D1"/>
    <w:rsid w:val="003F7E8F"/>
    <w:rsid w:val="003F7F55"/>
    <w:rsid w:val="00400A59"/>
    <w:rsid w:val="00401091"/>
    <w:rsid w:val="00402194"/>
    <w:rsid w:val="004038A7"/>
    <w:rsid w:val="00405FA5"/>
    <w:rsid w:val="00406B6A"/>
    <w:rsid w:val="0041005C"/>
    <w:rsid w:val="004113E3"/>
    <w:rsid w:val="00411E61"/>
    <w:rsid w:val="00412F9F"/>
    <w:rsid w:val="004131E2"/>
    <w:rsid w:val="004158CC"/>
    <w:rsid w:val="00417162"/>
    <w:rsid w:val="0041767C"/>
    <w:rsid w:val="004176E8"/>
    <w:rsid w:val="004251EC"/>
    <w:rsid w:val="00425429"/>
    <w:rsid w:val="00425CD6"/>
    <w:rsid w:val="00425D99"/>
    <w:rsid w:val="0042676E"/>
    <w:rsid w:val="00426EA4"/>
    <w:rsid w:val="0042723F"/>
    <w:rsid w:val="004275DD"/>
    <w:rsid w:val="004278B7"/>
    <w:rsid w:val="00431439"/>
    <w:rsid w:val="004318D6"/>
    <w:rsid w:val="00431B7B"/>
    <w:rsid w:val="004364CF"/>
    <w:rsid w:val="00437551"/>
    <w:rsid w:val="00437647"/>
    <w:rsid w:val="00440DDE"/>
    <w:rsid w:val="004456A8"/>
    <w:rsid w:val="0044655E"/>
    <w:rsid w:val="0044685C"/>
    <w:rsid w:val="00447927"/>
    <w:rsid w:val="0045268D"/>
    <w:rsid w:val="00453687"/>
    <w:rsid w:val="004566C8"/>
    <w:rsid w:val="00456953"/>
    <w:rsid w:val="00457855"/>
    <w:rsid w:val="00460017"/>
    <w:rsid w:val="0046026E"/>
    <w:rsid w:val="0046087A"/>
    <w:rsid w:val="00462C08"/>
    <w:rsid w:val="00463969"/>
    <w:rsid w:val="00464A83"/>
    <w:rsid w:val="00466C37"/>
    <w:rsid w:val="0046718C"/>
    <w:rsid w:val="00467B80"/>
    <w:rsid w:val="0047583D"/>
    <w:rsid w:val="00476357"/>
    <w:rsid w:val="0047732B"/>
    <w:rsid w:val="0048051C"/>
    <w:rsid w:val="004809DA"/>
    <w:rsid w:val="004813B7"/>
    <w:rsid w:val="004817C0"/>
    <w:rsid w:val="00482984"/>
    <w:rsid w:val="004839CF"/>
    <w:rsid w:val="0048458E"/>
    <w:rsid w:val="0049210E"/>
    <w:rsid w:val="004940A9"/>
    <w:rsid w:val="004A0218"/>
    <w:rsid w:val="004A1926"/>
    <w:rsid w:val="004A1CEF"/>
    <w:rsid w:val="004A2B59"/>
    <w:rsid w:val="004A383E"/>
    <w:rsid w:val="004A4076"/>
    <w:rsid w:val="004A5A3F"/>
    <w:rsid w:val="004A742F"/>
    <w:rsid w:val="004A773E"/>
    <w:rsid w:val="004B0AAB"/>
    <w:rsid w:val="004B0B53"/>
    <w:rsid w:val="004B1889"/>
    <w:rsid w:val="004B257B"/>
    <w:rsid w:val="004B25C2"/>
    <w:rsid w:val="004B371F"/>
    <w:rsid w:val="004B39B5"/>
    <w:rsid w:val="004B40CC"/>
    <w:rsid w:val="004B55A5"/>
    <w:rsid w:val="004B5C22"/>
    <w:rsid w:val="004B5CDF"/>
    <w:rsid w:val="004B5D40"/>
    <w:rsid w:val="004B6013"/>
    <w:rsid w:val="004B69BE"/>
    <w:rsid w:val="004B6C86"/>
    <w:rsid w:val="004B7B98"/>
    <w:rsid w:val="004C339C"/>
    <w:rsid w:val="004C354C"/>
    <w:rsid w:val="004C4F78"/>
    <w:rsid w:val="004C71A7"/>
    <w:rsid w:val="004D0A52"/>
    <w:rsid w:val="004D115C"/>
    <w:rsid w:val="004D18BB"/>
    <w:rsid w:val="004D3948"/>
    <w:rsid w:val="004D3DDA"/>
    <w:rsid w:val="004D4A4C"/>
    <w:rsid w:val="004D4CA9"/>
    <w:rsid w:val="004D5E32"/>
    <w:rsid w:val="004D6533"/>
    <w:rsid w:val="004D6A33"/>
    <w:rsid w:val="004D7C01"/>
    <w:rsid w:val="004E2250"/>
    <w:rsid w:val="004E2EFF"/>
    <w:rsid w:val="004E4C86"/>
    <w:rsid w:val="004E6D7E"/>
    <w:rsid w:val="004F1087"/>
    <w:rsid w:val="004F1566"/>
    <w:rsid w:val="004F1C93"/>
    <w:rsid w:val="004F6E8B"/>
    <w:rsid w:val="004F7208"/>
    <w:rsid w:val="0050129B"/>
    <w:rsid w:val="00501AEF"/>
    <w:rsid w:val="005025BA"/>
    <w:rsid w:val="00502CED"/>
    <w:rsid w:val="0050301D"/>
    <w:rsid w:val="00504349"/>
    <w:rsid w:val="005043C2"/>
    <w:rsid w:val="00505C45"/>
    <w:rsid w:val="005060A3"/>
    <w:rsid w:val="0050648D"/>
    <w:rsid w:val="00506614"/>
    <w:rsid w:val="00510575"/>
    <w:rsid w:val="005106F6"/>
    <w:rsid w:val="00510ED7"/>
    <w:rsid w:val="00511441"/>
    <w:rsid w:val="00511651"/>
    <w:rsid w:val="005125AB"/>
    <w:rsid w:val="005127C5"/>
    <w:rsid w:val="005134DB"/>
    <w:rsid w:val="00513CCE"/>
    <w:rsid w:val="0051577F"/>
    <w:rsid w:val="00515CD6"/>
    <w:rsid w:val="00523781"/>
    <w:rsid w:val="005253EA"/>
    <w:rsid w:val="00527B67"/>
    <w:rsid w:val="00527CA0"/>
    <w:rsid w:val="00530921"/>
    <w:rsid w:val="00530F56"/>
    <w:rsid w:val="00530F62"/>
    <w:rsid w:val="00531421"/>
    <w:rsid w:val="00531511"/>
    <w:rsid w:val="005318E9"/>
    <w:rsid w:val="00533203"/>
    <w:rsid w:val="00533865"/>
    <w:rsid w:val="005340CA"/>
    <w:rsid w:val="00535562"/>
    <w:rsid w:val="005366CB"/>
    <w:rsid w:val="0053746D"/>
    <w:rsid w:val="005374EF"/>
    <w:rsid w:val="00537712"/>
    <w:rsid w:val="005402BE"/>
    <w:rsid w:val="0054071D"/>
    <w:rsid w:val="0054092A"/>
    <w:rsid w:val="0054145A"/>
    <w:rsid w:val="00541D77"/>
    <w:rsid w:val="00541E8E"/>
    <w:rsid w:val="00545A28"/>
    <w:rsid w:val="00545C8D"/>
    <w:rsid w:val="00545E84"/>
    <w:rsid w:val="005468CA"/>
    <w:rsid w:val="00547362"/>
    <w:rsid w:val="00550B6B"/>
    <w:rsid w:val="0055167C"/>
    <w:rsid w:val="005534CD"/>
    <w:rsid w:val="00556AF7"/>
    <w:rsid w:val="005573ED"/>
    <w:rsid w:val="00560969"/>
    <w:rsid w:val="00562330"/>
    <w:rsid w:val="00562911"/>
    <w:rsid w:val="00563156"/>
    <w:rsid w:val="005639D4"/>
    <w:rsid w:val="00563B1F"/>
    <w:rsid w:val="00564693"/>
    <w:rsid w:val="00564E0D"/>
    <w:rsid w:val="00565D3A"/>
    <w:rsid w:val="00565DC1"/>
    <w:rsid w:val="005735A9"/>
    <w:rsid w:val="00574927"/>
    <w:rsid w:val="005755D1"/>
    <w:rsid w:val="00575C37"/>
    <w:rsid w:val="0058201A"/>
    <w:rsid w:val="0058333C"/>
    <w:rsid w:val="00583826"/>
    <w:rsid w:val="00583EB3"/>
    <w:rsid w:val="0058449E"/>
    <w:rsid w:val="00586399"/>
    <w:rsid w:val="005863F3"/>
    <w:rsid w:val="005865DB"/>
    <w:rsid w:val="00590062"/>
    <w:rsid w:val="00590E39"/>
    <w:rsid w:val="00592319"/>
    <w:rsid w:val="0059235E"/>
    <w:rsid w:val="005964E9"/>
    <w:rsid w:val="00597BCA"/>
    <w:rsid w:val="005A07A6"/>
    <w:rsid w:val="005A11CD"/>
    <w:rsid w:val="005A46E9"/>
    <w:rsid w:val="005A4852"/>
    <w:rsid w:val="005A643B"/>
    <w:rsid w:val="005A7B47"/>
    <w:rsid w:val="005B2F06"/>
    <w:rsid w:val="005B3145"/>
    <w:rsid w:val="005B4016"/>
    <w:rsid w:val="005B6258"/>
    <w:rsid w:val="005B69B9"/>
    <w:rsid w:val="005C050D"/>
    <w:rsid w:val="005C0FEE"/>
    <w:rsid w:val="005C1E77"/>
    <w:rsid w:val="005C230E"/>
    <w:rsid w:val="005C6E42"/>
    <w:rsid w:val="005C75F5"/>
    <w:rsid w:val="005D0B3E"/>
    <w:rsid w:val="005D1149"/>
    <w:rsid w:val="005D2079"/>
    <w:rsid w:val="005D2397"/>
    <w:rsid w:val="005D2405"/>
    <w:rsid w:val="005D37A2"/>
    <w:rsid w:val="005D3F98"/>
    <w:rsid w:val="005D4331"/>
    <w:rsid w:val="005D5E36"/>
    <w:rsid w:val="005D74F6"/>
    <w:rsid w:val="005D7C5E"/>
    <w:rsid w:val="005D7D14"/>
    <w:rsid w:val="005E2467"/>
    <w:rsid w:val="005E4F44"/>
    <w:rsid w:val="005E5B2D"/>
    <w:rsid w:val="005E6689"/>
    <w:rsid w:val="005E7747"/>
    <w:rsid w:val="005F0282"/>
    <w:rsid w:val="005F2AD5"/>
    <w:rsid w:val="005F33A2"/>
    <w:rsid w:val="005F452B"/>
    <w:rsid w:val="005F5000"/>
    <w:rsid w:val="005F6834"/>
    <w:rsid w:val="005F7DA0"/>
    <w:rsid w:val="00603839"/>
    <w:rsid w:val="00605A51"/>
    <w:rsid w:val="00610ACA"/>
    <w:rsid w:val="00610EF5"/>
    <w:rsid w:val="0061120D"/>
    <w:rsid w:val="00611382"/>
    <w:rsid w:val="00616DA2"/>
    <w:rsid w:val="006201D9"/>
    <w:rsid w:val="006213FD"/>
    <w:rsid w:val="00621882"/>
    <w:rsid w:val="00621883"/>
    <w:rsid w:val="00624427"/>
    <w:rsid w:val="00624B57"/>
    <w:rsid w:val="00624D5A"/>
    <w:rsid w:val="006256EE"/>
    <w:rsid w:val="00625990"/>
    <w:rsid w:val="00627095"/>
    <w:rsid w:val="00627500"/>
    <w:rsid w:val="0062764E"/>
    <w:rsid w:val="0062794C"/>
    <w:rsid w:val="0063004F"/>
    <w:rsid w:val="00632358"/>
    <w:rsid w:val="00632D7A"/>
    <w:rsid w:val="00633B97"/>
    <w:rsid w:val="00635710"/>
    <w:rsid w:val="0064099D"/>
    <w:rsid w:val="006424D3"/>
    <w:rsid w:val="00643541"/>
    <w:rsid w:val="00645C33"/>
    <w:rsid w:val="0065015B"/>
    <w:rsid w:val="006506B1"/>
    <w:rsid w:val="00651AAA"/>
    <w:rsid w:val="0065339F"/>
    <w:rsid w:val="00654CDB"/>
    <w:rsid w:val="0065506C"/>
    <w:rsid w:val="00655F65"/>
    <w:rsid w:val="00656690"/>
    <w:rsid w:val="00656FAD"/>
    <w:rsid w:val="00664DDE"/>
    <w:rsid w:val="00664E0B"/>
    <w:rsid w:val="00665909"/>
    <w:rsid w:val="0066610F"/>
    <w:rsid w:val="00671401"/>
    <w:rsid w:val="00672889"/>
    <w:rsid w:val="00672A05"/>
    <w:rsid w:val="00672DCB"/>
    <w:rsid w:val="00674908"/>
    <w:rsid w:val="00675EC3"/>
    <w:rsid w:val="00677029"/>
    <w:rsid w:val="00682845"/>
    <w:rsid w:val="00682B87"/>
    <w:rsid w:val="00682F5B"/>
    <w:rsid w:val="006844BB"/>
    <w:rsid w:val="00684539"/>
    <w:rsid w:val="00684731"/>
    <w:rsid w:val="0068511F"/>
    <w:rsid w:val="006857FB"/>
    <w:rsid w:val="00685FC0"/>
    <w:rsid w:val="006870EC"/>
    <w:rsid w:val="006908EA"/>
    <w:rsid w:val="00690BCE"/>
    <w:rsid w:val="0069168B"/>
    <w:rsid w:val="0069194B"/>
    <w:rsid w:val="00692B71"/>
    <w:rsid w:val="00692E02"/>
    <w:rsid w:val="00693EF2"/>
    <w:rsid w:val="0069570C"/>
    <w:rsid w:val="00695B1A"/>
    <w:rsid w:val="00695FED"/>
    <w:rsid w:val="00696D4C"/>
    <w:rsid w:val="00696F31"/>
    <w:rsid w:val="006A0911"/>
    <w:rsid w:val="006A0C6C"/>
    <w:rsid w:val="006A171A"/>
    <w:rsid w:val="006A1738"/>
    <w:rsid w:val="006A1F38"/>
    <w:rsid w:val="006A2B59"/>
    <w:rsid w:val="006A3295"/>
    <w:rsid w:val="006A430E"/>
    <w:rsid w:val="006A44C7"/>
    <w:rsid w:val="006B0D22"/>
    <w:rsid w:val="006B11D8"/>
    <w:rsid w:val="006B20CE"/>
    <w:rsid w:val="006B4680"/>
    <w:rsid w:val="006B5C31"/>
    <w:rsid w:val="006B6195"/>
    <w:rsid w:val="006B77D5"/>
    <w:rsid w:val="006C263C"/>
    <w:rsid w:val="006C3574"/>
    <w:rsid w:val="006C6970"/>
    <w:rsid w:val="006D1452"/>
    <w:rsid w:val="006D36EC"/>
    <w:rsid w:val="006D450A"/>
    <w:rsid w:val="006D46B8"/>
    <w:rsid w:val="006D4E5D"/>
    <w:rsid w:val="006D4EDD"/>
    <w:rsid w:val="006D51CC"/>
    <w:rsid w:val="006D6185"/>
    <w:rsid w:val="006E1F8B"/>
    <w:rsid w:val="006E4B5B"/>
    <w:rsid w:val="006F19E2"/>
    <w:rsid w:val="006F5733"/>
    <w:rsid w:val="006F669F"/>
    <w:rsid w:val="006F7994"/>
    <w:rsid w:val="0070037B"/>
    <w:rsid w:val="00701449"/>
    <w:rsid w:val="00701653"/>
    <w:rsid w:val="00703F04"/>
    <w:rsid w:val="007058CB"/>
    <w:rsid w:val="00706956"/>
    <w:rsid w:val="00706BC3"/>
    <w:rsid w:val="00707414"/>
    <w:rsid w:val="0070748B"/>
    <w:rsid w:val="00707496"/>
    <w:rsid w:val="00707A17"/>
    <w:rsid w:val="00707FBB"/>
    <w:rsid w:val="00710182"/>
    <w:rsid w:val="007147D0"/>
    <w:rsid w:val="007154C6"/>
    <w:rsid w:val="00716616"/>
    <w:rsid w:val="00716711"/>
    <w:rsid w:val="00716B74"/>
    <w:rsid w:val="00717026"/>
    <w:rsid w:val="007170E7"/>
    <w:rsid w:val="00720184"/>
    <w:rsid w:val="00720335"/>
    <w:rsid w:val="00720A76"/>
    <w:rsid w:val="00721581"/>
    <w:rsid w:val="00722DB8"/>
    <w:rsid w:val="0072431A"/>
    <w:rsid w:val="0072450C"/>
    <w:rsid w:val="007248A8"/>
    <w:rsid w:val="007250DA"/>
    <w:rsid w:val="007258D1"/>
    <w:rsid w:val="00726692"/>
    <w:rsid w:val="00727434"/>
    <w:rsid w:val="00727A60"/>
    <w:rsid w:val="007300AC"/>
    <w:rsid w:val="007313ED"/>
    <w:rsid w:val="0073142B"/>
    <w:rsid w:val="0073293F"/>
    <w:rsid w:val="00734A3F"/>
    <w:rsid w:val="007359D4"/>
    <w:rsid w:val="00735C3A"/>
    <w:rsid w:val="00736B0C"/>
    <w:rsid w:val="00736DBF"/>
    <w:rsid w:val="007405C9"/>
    <w:rsid w:val="007423D0"/>
    <w:rsid w:val="0074345D"/>
    <w:rsid w:val="007437EA"/>
    <w:rsid w:val="0074409A"/>
    <w:rsid w:val="007444B7"/>
    <w:rsid w:val="007444FA"/>
    <w:rsid w:val="00745029"/>
    <w:rsid w:val="0074526A"/>
    <w:rsid w:val="00750718"/>
    <w:rsid w:val="00755D19"/>
    <w:rsid w:val="0075692F"/>
    <w:rsid w:val="00757BC9"/>
    <w:rsid w:val="007603FF"/>
    <w:rsid w:val="00761268"/>
    <w:rsid w:val="007614E4"/>
    <w:rsid w:val="0076221A"/>
    <w:rsid w:val="00762680"/>
    <w:rsid w:val="00762DE4"/>
    <w:rsid w:val="00764674"/>
    <w:rsid w:val="0076487E"/>
    <w:rsid w:val="007651D4"/>
    <w:rsid w:val="00765396"/>
    <w:rsid w:val="00765EB3"/>
    <w:rsid w:val="0076631C"/>
    <w:rsid w:val="007679C2"/>
    <w:rsid w:val="00767F7A"/>
    <w:rsid w:val="007704DE"/>
    <w:rsid w:val="007710F0"/>
    <w:rsid w:val="007716DE"/>
    <w:rsid w:val="00772961"/>
    <w:rsid w:val="0077296F"/>
    <w:rsid w:val="007730BC"/>
    <w:rsid w:val="00773214"/>
    <w:rsid w:val="007737CB"/>
    <w:rsid w:val="007739A6"/>
    <w:rsid w:val="00774017"/>
    <w:rsid w:val="00774089"/>
    <w:rsid w:val="007740DD"/>
    <w:rsid w:val="00774390"/>
    <w:rsid w:val="00776010"/>
    <w:rsid w:val="0077604E"/>
    <w:rsid w:val="00777576"/>
    <w:rsid w:val="00777C42"/>
    <w:rsid w:val="00781057"/>
    <w:rsid w:val="00782F55"/>
    <w:rsid w:val="007830D3"/>
    <w:rsid w:val="00783679"/>
    <w:rsid w:val="00783C67"/>
    <w:rsid w:val="00783CC6"/>
    <w:rsid w:val="00784E65"/>
    <w:rsid w:val="00785115"/>
    <w:rsid w:val="0078601A"/>
    <w:rsid w:val="00791267"/>
    <w:rsid w:val="007918DD"/>
    <w:rsid w:val="00791978"/>
    <w:rsid w:val="0079230B"/>
    <w:rsid w:val="0079254F"/>
    <w:rsid w:val="0079462E"/>
    <w:rsid w:val="00794D19"/>
    <w:rsid w:val="00796D3E"/>
    <w:rsid w:val="00797529"/>
    <w:rsid w:val="007A03D3"/>
    <w:rsid w:val="007A0A04"/>
    <w:rsid w:val="007A0C44"/>
    <w:rsid w:val="007A13BC"/>
    <w:rsid w:val="007A1779"/>
    <w:rsid w:val="007A1E27"/>
    <w:rsid w:val="007A2019"/>
    <w:rsid w:val="007A3D8A"/>
    <w:rsid w:val="007A4711"/>
    <w:rsid w:val="007A566F"/>
    <w:rsid w:val="007A7BBA"/>
    <w:rsid w:val="007B009C"/>
    <w:rsid w:val="007B32C6"/>
    <w:rsid w:val="007B4BCA"/>
    <w:rsid w:val="007B65FA"/>
    <w:rsid w:val="007B710F"/>
    <w:rsid w:val="007B71BC"/>
    <w:rsid w:val="007B7E3E"/>
    <w:rsid w:val="007C0967"/>
    <w:rsid w:val="007C125E"/>
    <w:rsid w:val="007C17AE"/>
    <w:rsid w:val="007C2237"/>
    <w:rsid w:val="007C2CBD"/>
    <w:rsid w:val="007C328E"/>
    <w:rsid w:val="007C6016"/>
    <w:rsid w:val="007C7680"/>
    <w:rsid w:val="007D27A3"/>
    <w:rsid w:val="007D4BF6"/>
    <w:rsid w:val="007D4D78"/>
    <w:rsid w:val="007D5E89"/>
    <w:rsid w:val="007D5FF6"/>
    <w:rsid w:val="007D7939"/>
    <w:rsid w:val="007E1565"/>
    <w:rsid w:val="007E2321"/>
    <w:rsid w:val="007E26B5"/>
    <w:rsid w:val="007E312B"/>
    <w:rsid w:val="007E57D2"/>
    <w:rsid w:val="007F17C3"/>
    <w:rsid w:val="007F1E2A"/>
    <w:rsid w:val="007F214C"/>
    <w:rsid w:val="007F2B15"/>
    <w:rsid w:val="007F44A1"/>
    <w:rsid w:val="007F709A"/>
    <w:rsid w:val="007F7BF7"/>
    <w:rsid w:val="007F7C3C"/>
    <w:rsid w:val="00801388"/>
    <w:rsid w:val="00803E45"/>
    <w:rsid w:val="008040EE"/>
    <w:rsid w:val="00804321"/>
    <w:rsid w:val="00805A69"/>
    <w:rsid w:val="008067E0"/>
    <w:rsid w:val="00810D4F"/>
    <w:rsid w:val="008114F3"/>
    <w:rsid w:val="00812D15"/>
    <w:rsid w:val="008141BD"/>
    <w:rsid w:val="008169DF"/>
    <w:rsid w:val="0081717F"/>
    <w:rsid w:val="00820043"/>
    <w:rsid w:val="00821009"/>
    <w:rsid w:val="00824DF5"/>
    <w:rsid w:val="008256D6"/>
    <w:rsid w:val="00825A5A"/>
    <w:rsid w:val="008266E7"/>
    <w:rsid w:val="00826B24"/>
    <w:rsid w:val="00826F84"/>
    <w:rsid w:val="00830AD6"/>
    <w:rsid w:val="008322F9"/>
    <w:rsid w:val="00832529"/>
    <w:rsid w:val="0083646D"/>
    <w:rsid w:val="00836FFE"/>
    <w:rsid w:val="00840682"/>
    <w:rsid w:val="00840F30"/>
    <w:rsid w:val="00841ED8"/>
    <w:rsid w:val="008425FC"/>
    <w:rsid w:val="008429E1"/>
    <w:rsid w:val="008430CE"/>
    <w:rsid w:val="00844431"/>
    <w:rsid w:val="00844A19"/>
    <w:rsid w:val="00845CCC"/>
    <w:rsid w:val="00846A3C"/>
    <w:rsid w:val="00850C10"/>
    <w:rsid w:val="00852DC6"/>
    <w:rsid w:val="00853607"/>
    <w:rsid w:val="00854137"/>
    <w:rsid w:val="008558CF"/>
    <w:rsid w:val="008567F9"/>
    <w:rsid w:val="008604CA"/>
    <w:rsid w:val="008609D2"/>
    <w:rsid w:val="0086131A"/>
    <w:rsid w:val="0086246E"/>
    <w:rsid w:val="00862595"/>
    <w:rsid w:val="008634DA"/>
    <w:rsid w:val="00864183"/>
    <w:rsid w:val="00864BD0"/>
    <w:rsid w:val="00864FC0"/>
    <w:rsid w:val="0086768E"/>
    <w:rsid w:val="008703F3"/>
    <w:rsid w:val="008709EC"/>
    <w:rsid w:val="0087176F"/>
    <w:rsid w:val="00873728"/>
    <w:rsid w:val="00873A04"/>
    <w:rsid w:val="008744BB"/>
    <w:rsid w:val="00874E84"/>
    <w:rsid w:val="0087502B"/>
    <w:rsid w:val="00876123"/>
    <w:rsid w:val="00876CBF"/>
    <w:rsid w:val="00876DAC"/>
    <w:rsid w:val="008812D0"/>
    <w:rsid w:val="008830FE"/>
    <w:rsid w:val="0088374D"/>
    <w:rsid w:val="00890C6C"/>
    <w:rsid w:val="00891C6C"/>
    <w:rsid w:val="00892B2E"/>
    <w:rsid w:val="00893B38"/>
    <w:rsid w:val="00893F5E"/>
    <w:rsid w:val="008940FF"/>
    <w:rsid w:val="008941EA"/>
    <w:rsid w:val="00894860"/>
    <w:rsid w:val="008975F1"/>
    <w:rsid w:val="00897ACD"/>
    <w:rsid w:val="008A09E6"/>
    <w:rsid w:val="008A0CA3"/>
    <w:rsid w:val="008A13F8"/>
    <w:rsid w:val="008A2F21"/>
    <w:rsid w:val="008A2FE4"/>
    <w:rsid w:val="008A428B"/>
    <w:rsid w:val="008A4C60"/>
    <w:rsid w:val="008A5A41"/>
    <w:rsid w:val="008A6056"/>
    <w:rsid w:val="008A62C2"/>
    <w:rsid w:val="008A73A5"/>
    <w:rsid w:val="008A7DA5"/>
    <w:rsid w:val="008A7E3C"/>
    <w:rsid w:val="008B1BD4"/>
    <w:rsid w:val="008B27E2"/>
    <w:rsid w:val="008B289B"/>
    <w:rsid w:val="008B2CE8"/>
    <w:rsid w:val="008B3EE3"/>
    <w:rsid w:val="008C00AB"/>
    <w:rsid w:val="008C03D2"/>
    <w:rsid w:val="008C0593"/>
    <w:rsid w:val="008C0A96"/>
    <w:rsid w:val="008C17B1"/>
    <w:rsid w:val="008C191D"/>
    <w:rsid w:val="008C26B8"/>
    <w:rsid w:val="008C3EB0"/>
    <w:rsid w:val="008C7962"/>
    <w:rsid w:val="008D100B"/>
    <w:rsid w:val="008D16D3"/>
    <w:rsid w:val="008D23F8"/>
    <w:rsid w:val="008D640A"/>
    <w:rsid w:val="008D6848"/>
    <w:rsid w:val="008D7A4B"/>
    <w:rsid w:val="008D7FE0"/>
    <w:rsid w:val="008E098F"/>
    <w:rsid w:val="008E0FD7"/>
    <w:rsid w:val="008E2335"/>
    <w:rsid w:val="008E2403"/>
    <w:rsid w:val="008E25A8"/>
    <w:rsid w:val="008E2871"/>
    <w:rsid w:val="008E2C3A"/>
    <w:rsid w:val="008E2E8A"/>
    <w:rsid w:val="008E2F56"/>
    <w:rsid w:val="008E44E7"/>
    <w:rsid w:val="008E6769"/>
    <w:rsid w:val="008E7B2A"/>
    <w:rsid w:val="008F014D"/>
    <w:rsid w:val="008F10C0"/>
    <w:rsid w:val="008F12FD"/>
    <w:rsid w:val="008F16E7"/>
    <w:rsid w:val="008F1E4A"/>
    <w:rsid w:val="008F1F03"/>
    <w:rsid w:val="008F1F24"/>
    <w:rsid w:val="008F2758"/>
    <w:rsid w:val="008F379F"/>
    <w:rsid w:val="008F4ED0"/>
    <w:rsid w:val="008F7229"/>
    <w:rsid w:val="008F76F0"/>
    <w:rsid w:val="00900369"/>
    <w:rsid w:val="009006F3"/>
    <w:rsid w:val="00900912"/>
    <w:rsid w:val="00901D81"/>
    <w:rsid w:val="00902318"/>
    <w:rsid w:val="00904166"/>
    <w:rsid w:val="009068E9"/>
    <w:rsid w:val="009105A5"/>
    <w:rsid w:val="00910D5C"/>
    <w:rsid w:val="00911501"/>
    <w:rsid w:val="009121CA"/>
    <w:rsid w:val="0091236B"/>
    <w:rsid w:val="009133B3"/>
    <w:rsid w:val="00913621"/>
    <w:rsid w:val="00913F8F"/>
    <w:rsid w:val="00914C68"/>
    <w:rsid w:val="00915C0C"/>
    <w:rsid w:val="009161E1"/>
    <w:rsid w:val="00920E73"/>
    <w:rsid w:val="0092124E"/>
    <w:rsid w:val="009216B7"/>
    <w:rsid w:val="009216E4"/>
    <w:rsid w:val="00922199"/>
    <w:rsid w:val="009227F2"/>
    <w:rsid w:val="00922EC8"/>
    <w:rsid w:val="009232F8"/>
    <w:rsid w:val="00925254"/>
    <w:rsid w:val="00926740"/>
    <w:rsid w:val="0092679B"/>
    <w:rsid w:val="00931678"/>
    <w:rsid w:val="00931DF8"/>
    <w:rsid w:val="0093207D"/>
    <w:rsid w:val="00932383"/>
    <w:rsid w:val="009336CD"/>
    <w:rsid w:val="0093376B"/>
    <w:rsid w:val="009375C0"/>
    <w:rsid w:val="0094003D"/>
    <w:rsid w:val="00942396"/>
    <w:rsid w:val="0094319B"/>
    <w:rsid w:val="00943E25"/>
    <w:rsid w:val="009446C9"/>
    <w:rsid w:val="009450EA"/>
    <w:rsid w:val="00945C74"/>
    <w:rsid w:val="00947225"/>
    <w:rsid w:val="009509B3"/>
    <w:rsid w:val="009513AE"/>
    <w:rsid w:val="00952085"/>
    <w:rsid w:val="00952C20"/>
    <w:rsid w:val="00953D86"/>
    <w:rsid w:val="00953E64"/>
    <w:rsid w:val="00956EA5"/>
    <w:rsid w:val="00960082"/>
    <w:rsid w:val="009603C5"/>
    <w:rsid w:val="00961261"/>
    <w:rsid w:val="009638B7"/>
    <w:rsid w:val="00964008"/>
    <w:rsid w:val="00964F47"/>
    <w:rsid w:val="009655B1"/>
    <w:rsid w:val="00967DDE"/>
    <w:rsid w:val="009712EE"/>
    <w:rsid w:val="00972B0C"/>
    <w:rsid w:val="0097470F"/>
    <w:rsid w:val="00981165"/>
    <w:rsid w:val="009816AE"/>
    <w:rsid w:val="00981A49"/>
    <w:rsid w:val="009828B0"/>
    <w:rsid w:val="00982C64"/>
    <w:rsid w:val="0098311C"/>
    <w:rsid w:val="00983E4C"/>
    <w:rsid w:val="009869C4"/>
    <w:rsid w:val="009912F4"/>
    <w:rsid w:val="00992CF9"/>
    <w:rsid w:val="00994097"/>
    <w:rsid w:val="009958D4"/>
    <w:rsid w:val="009A1B20"/>
    <w:rsid w:val="009A27D1"/>
    <w:rsid w:val="009A27E1"/>
    <w:rsid w:val="009A3CDC"/>
    <w:rsid w:val="009A46AB"/>
    <w:rsid w:val="009A49DD"/>
    <w:rsid w:val="009A4E2B"/>
    <w:rsid w:val="009A595D"/>
    <w:rsid w:val="009A5FFE"/>
    <w:rsid w:val="009A7CE4"/>
    <w:rsid w:val="009B04D9"/>
    <w:rsid w:val="009B12F5"/>
    <w:rsid w:val="009B2369"/>
    <w:rsid w:val="009B30B3"/>
    <w:rsid w:val="009B34FD"/>
    <w:rsid w:val="009B36E5"/>
    <w:rsid w:val="009B44FA"/>
    <w:rsid w:val="009B4958"/>
    <w:rsid w:val="009B5742"/>
    <w:rsid w:val="009C0903"/>
    <w:rsid w:val="009C1574"/>
    <w:rsid w:val="009C2877"/>
    <w:rsid w:val="009C33DC"/>
    <w:rsid w:val="009C5D3F"/>
    <w:rsid w:val="009C6915"/>
    <w:rsid w:val="009C6977"/>
    <w:rsid w:val="009C69A0"/>
    <w:rsid w:val="009C6BE7"/>
    <w:rsid w:val="009C7175"/>
    <w:rsid w:val="009C7D5D"/>
    <w:rsid w:val="009D28C7"/>
    <w:rsid w:val="009D6838"/>
    <w:rsid w:val="009D7BE8"/>
    <w:rsid w:val="009E1375"/>
    <w:rsid w:val="009E24BF"/>
    <w:rsid w:val="009E33E2"/>
    <w:rsid w:val="009E366D"/>
    <w:rsid w:val="009E5AD0"/>
    <w:rsid w:val="009E62FC"/>
    <w:rsid w:val="009E701B"/>
    <w:rsid w:val="009E7130"/>
    <w:rsid w:val="009E765B"/>
    <w:rsid w:val="009E7D9F"/>
    <w:rsid w:val="009F0BC3"/>
    <w:rsid w:val="009F0E80"/>
    <w:rsid w:val="009F214F"/>
    <w:rsid w:val="009F2822"/>
    <w:rsid w:val="009F301C"/>
    <w:rsid w:val="009F3837"/>
    <w:rsid w:val="009F3EC8"/>
    <w:rsid w:val="009F4093"/>
    <w:rsid w:val="009F5804"/>
    <w:rsid w:val="009F7345"/>
    <w:rsid w:val="009F7C1A"/>
    <w:rsid w:val="00A013F0"/>
    <w:rsid w:val="00A026A5"/>
    <w:rsid w:val="00A027DF"/>
    <w:rsid w:val="00A029EB"/>
    <w:rsid w:val="00A031F9"/>
    <w:rsid w:val="00A03CC0"/>
    <w:rsid w:val="00A04395"/>
    <w:rsid w:val="00A04AEA"/>
    <w:rsid w:val="00A04BC4"/>
    <w:rsid w:val="00A04E7B"/>
    <w:rsid w:val="00A051E7"/>
    <w:rsid w:val="00A052FA"/>
    <w:rsid w:val="00A054F5"/>
    <w:rsid w:val="00A10F0A"/>
    <w:rsid w:val="00A1236C"/>
    <w:rsid w:val="00A12490"/>
    <w:rsid w:val="00A12F25"/>
    <w:rsid w:val="00A14DE8"/>
    <w:rsid w:val="00A1591D"/>
    <w:rsid w:val="00A1764B"/>
    <w:rsid w:val="00A17735"/>
    <w:rsid w:val="00A17F2C"/>
    <w:rsid w:val="00A20492"/>
    <w:rsid w:val="00A24812"/>
    <w:rsid w:val="00A26B51"/>
    <w:rsid w:val="00A30771"/>
    <w:rsid w:val="00A31980"/>
    <w:rsid w:val="00A31F0E"/>
    <w:rsid w:val="00A32C48"/>
    <w:rsid w:val="00A36973"/>
    <w:rsid w:val="00A444BE"/>
    <w:rsid w:val="00A4450D"/>
    <w:rsid w:val="00A44CDC"/>
    <w:rsid w:val="00A4612E"/>
    <w:rsid w:val="00A50130"/>
    <w:rsid w:val="00A519C6"/>
    <w:rsid w:val="00A51FED"/>
    <w:rsid w:val="00A520E2"/>
    <w:rsid w:val="00A5385B"/>
    <w:rsid w:val="00A53DC5"/>
    <w:rsid w:val="00A53FAB"/>
    <w:rsid w:val="00A540ED"/>
    <w:rsid w:val="00A55A79"/>
    <w:rsid w:val="00A55D3D"/>
    <w:rsid w:val="00A56EB9"/>
    <w:rsid w:val="00A57181"/>
    <w:rsid w:val="00A60676"/>
    <w:rsid w:val="00A61589"/>
    <w:rsid w:val="00A61A63"/>
    <w:rsid w:val="00A61E41"/>
    <w:rsid w:val="00A629FB"/>
    <w:rsid w:val="00A637A3"/>
    <w:rsid w:val="00A63AE6"/>
    <w:rsid w:val="00A64B7E"/>
    <w:rsid w:val="00A658E0"/>
    <w:rsid w:val="00A67446"/>
    <w:rsid w:val="00A72124"/>
    <w:rsid w:val="00A7223C"/>
    <w:rsid w:val="00A75997"/>
    <w:rsid w:val="00A75E20"/>
    <w:rsid w:val="00A77677"/>
    <w:rsid w:val="00A80EF0"/>
    <w:rsid w:val="00A83020"/>
    <w:rsid w:val="00A860C3"/>
    <w:rsid w:val="00A87D3C"/>
    <w:rsid w:val="00A9010F"/>
    <w:rsid w:val="00A914F9"/>
    <w:rsid w:val="00A944FF"/>
    <w:rsid w:val="00A9602D"/>
    <w:rsid w:val="00AA0050"/>
    <w:rsid w:val="00AA12AF"/>
    <w:rsid w:val="00AA465F"/>
    <w:rsid w:val="00AA4B4E"/>
    <w:rsid w:val="00AA4D69"/>
    <w:rsid w:val="00AA5760"/>
    <w:rsid w:val="00AA58E6"/>
    <w:rsid w:val="00AA76BC"/>
    <w:rsid w:val="00AA7911"/>
    <w:rsid w:val="00AA79C1"/>
    <w:rsid w:val="00AB04D5"/>
    <w:rsid w:val="00AB0CF1"/>
    <w:rsid w:val="00AB1AF7"/>
    <w:rsid w:val="00AB3438"/>
    <w:rsid w:val="00AB365E"/>
    <w:rsid w:val="00AB404C"/>
    <w:rsid w:val="00AB4287"/>
    <w:rsid w:val="00AB4AFF"/>
    <w:rsid w:val="00AB7CDA"/>
    <w:rsid w:val="00AC0CEA"/>
    <w:rsid w:val="00AC15D3"/>
    <w:rsid w:val="00AC5BA1"/>
    <w:rsid w:val="00AC6480"/>
    <w:rsid w:val="00AC6704"/>
    <w:rsid w:val="00AC75FE"/>
    <w:rsid w:val="00AD02ED"/>
    <w:rsid w:val="00AD103F"/>
    <w:rsid w:val="00AD1E44"/>
    <w:rsid w:val="00AD2BA8"/>
    <w:rsid w:val="00AD460D"/>
    <w:rsid w:val="00AD62D2"/>
    <w:rsid w:val="00AD667D"/>
    <w:rsid w:val="00AD7673"/>
    <w:rsid w:val="00AE3DE6"/>
    <w:rsid w:val="00AE44A7"/>
    <w:rsid w:val="00AE4804"/>
    <w:rsid w:val="00AE6B3D"/>
    <w:rsid w:val="00AF01C6"/>
    <w:rsid w:val="00AF0BE9"/>
    <w:rsid w:val="00AF0E60"/>
    <w:rsid w:val="00AF129C"/>
    <w:rsid w:val="00AF5BC4"/>
    <w:rsid w:val="00AF674C"/>
    <w:rsid w:val="00AF6FCE"/>
    <w:rsid w:val="00AF7CDB"/>
    <w:rsid w:val="00B00711"/>
    <w:rsid w:val="00B009F4"/>
    <w:rsid w:val="00B01093"/>
    <w:rsid w:val="00B026F5"/>
    <w:rsid w:val="00B0272A"/>
    <w:rsid w:val="00B02853"/>
    <w:rsid w:val="00B04A1E"/>
    <w:rsid w:val="00B04D80"/>
    <w:rsid w:val="00B05B19"/>
    <w:rsid w:val="00B065B1"/>
    <w:rsid w:val="00B0697D"/>
    <w:rsid w:val="00B06C41"/>
    <w:rsid w:val="00B070CB"/>
    <w:rsid w:val="00B07A26"/>
    <w:rsid w:val="00B07BBA"/>
    <w:rsid w:val="00B07EAE"/>
    <w:rsid w:val="00B10841"/>
    <w:rsid w:val="00B112E9"/>
    <w:rsid w:val="00B13BAD"/>
    <w:rsid w:val="00B149EB"/>
    <w:rsid w:val="00B1618B"/>
    <w:rsid w:val="00B168B6"/>
    <w:rsid w:val="00B17284"/>
    <w:rsid w:val="00B175D1"/>
    <w:rsid w:val="00B206E1"/>
    <w:rsid w:val="00B20EC7"/>
    <w:rsid w:val="00B2503C"/>
    <w:rsid w:val="00B25E56"/>
    <w:rsid w:val="00B27417"/>
    <w:rsid w:val="00B30D07"/>
    <w:rsid w:val="00B30D94"/>
    <w:rsid w:val="00B328B2"/>
    <w:rsid w:val="00B33BD2"/>
    <w:rsid w:val="00B33F24"/>
    <w:rsid w:val="00B35585"/>
    <w:rsid w:val="00B36258"/>
    <w:rsid w:val="00B37145"/>
    <w:rsid w:val="00B40F2E"/>
    <w:rsid w:val="00B412ED"/>
    <w:rsid w:val="00B43275"/>
    <w:rsid w:val="00B44838"/>
    <w:rsid w:val="00B45645"/>
    <w:rsid w:val="00B4633F"/>
    <w:rsid w:val="00B47C5C"/>
    <w:rsid w:val="00B516CD"/>
    <w:rsid w:val="00B527D7"/>
    <w:rsid w:val="00B54B05"/>
    <w:rsid w:val="00B54B15"/>
    <w:rsid w:val="00B559B0"/>
    <w:rsid w:val="00B56C30"/>
    <w:rsid w:val="00B57099"/>
    <w:rsid w:val="00B612DE"/>
    <w:rsid w:val="00B62DB8"/>
    <w:rsid w:val="00B65AE0"/>
    <w:rsid w:val="00B6699B"/>
    <w:rsid w:val="00B6791E"/>
    <w:rsid w:val="00B67DC8"/>
    <w:rsid w:val="00B70A31"/>
    <w:rsid w:val="00B70AC5"/>
    <w:rsid w:val="00B753A5"/>
    <w:rsid w:val="00B75E5F"/>
    <w:rsid w:val="00B77EBE"/>
    <w:rsid w:val="00B808B1"/>
    <w:rsid w:val="00B81D6E"/>
    <w:rsid w:val="00B82036"/>
    <w:rsid w:val="00B82FFA"/>
    <w:rsid w:val="00B83286"/>
    <w:rsid w:val="00B84A4D"/>
    <w:rsid w:val="00B85C09"/>
    <w:rsid w:val="00B85FAA"/>
    <w:rsid w:val="00B902C7"/>
    <w:rsid w:val="00B91078"/>
    <w:rsid w:val="00B91501"/>
    <w:rsid w:val="00B92602"/>
    <w:rsid w:val="00B9351C"/>
    <w:rsid w:val="00B95D87"/>
    <w:rsid w:val="00B95E9C"/>
    <w:rsid w:val="00B96B8A"/>
    <w:rsid w:val="00BA0C99"/>
    <w:rsid w:val="00BA11FA"/>
    <w:rsid w:val="00BA3212"/>
    <w:rsid w:val="00BA3A82"/>
    <w:rsid w:val="00BA6DE3"/>
    <w:rsid w:val="00BB1209"/>
    <w:rsid w:val="00BB1692"/>
    <w:rsid w:val="00BB19BF"/>
    <w:rsid w:val="00BB1A5D"/>
    <w:rsid w:val="00BB2478"/>
    <w:rsid w:val="00BB4BEE"/>
    <w:rsid w:val="00BB6398"/>
    <w:rsid w:val="00BC0CF2"/>
    <w:rsid w:val="00BC0FC7"/>
    <w:rsid w:val="00BC20B2"/>
    <w:rsid w:val="00BC21AA"/>
    <w:rsid w:val="00BC2390"/>
    <w:rsid w:val="00BC2A16"/>
    <w:rsid w:val="00BC3E5B"/>
    <w:rsid w:val="00BC450E"/>
    <w:rsid w:val="00BC5A7C"/>
    <w:rsid w:val="00BC6308"/>
    <w:rsid w:val="00BC6BD3"/>
    <w:rsid w:val="00BC7023"/>
    <w:rsid w:val="00BD05EC"/>
    <w:rsid w:val="00BD0FE5"/>
    <w:rsid w:val="00BD1EEE"/>
    <w:rsid w:val="00BD23F5"/>
    <w:rsid w:val="00BD266A"/>
    <w:rsid w:val="00BD2D2A"/>
    <w:rsid w:val="00BD59E1"/>
    <w:rsid w:val="00BD669D"/>
    <w:rsid w:val="00BD66EF"/>
    <w:rsid w:val="00BE0EE8"/>
    <w:rsid w:val="00BE1018"/>
    <w:rsid w:val="00BE1CA5"/>
    <w:rsid w:val="00BE2C38"/>
    <w:rsid w:val="00BE4EB2"/>
    <w:rsid w:val="00BE73F4"/>
    <w:rsid w:val="00BE7EA3"/>
    <w:rsid w:val="00BF0B08"/>
    <w:rsid w:val="00BF0DB7"/>
    <w:rsid w:val="00BF190D"/>
    <w:rsid w:val="00BF2902"/>
    <w:rsid w:val="00BF3CFF"/>
    <w:rsid w:val="00BF3F29"/>
    <w:rsid w:val="00BF4933"/>
    <w:rsid w:val="00BF4CFB"/>
    <w:rsid w:val="00BF64BE"/>
    <w:rsid w:val="00BF6C37"/>
    <w:rsid w:val="00C00312"/>
    <w:rsid w:val="00C00A76"/>
    <w:rsid w:val="00C00D63"/>
    <w:rsid w:val="00C00DD6"/>
    <w:rsid w:val="00C017D2"/>
    <w:rsid w:val="00C020F5"/>
    <w:rsid w:val="00C0306D"/>
    <w:rsid w:val="00C06FD7"/>
    <w:rsid w:val="00C0783B"/>
    <w:rsid w:val="00C11196"/>
    <w:rsid w:val="00C1385F"/>
    <w:rsid w:val="00C15F0A"/>
    <w:rsid w:val="00C16017"/>
    <w:rsid w:val="00C1627E"/>
    <w:rsid w:val="00C16B01"/>
    <w:rsid w:val="00C20504"/>
    <w:rsid w:val="00C20A5E"/>
    <w:rsid w:val="00C2167C"/>
    <w:rsid w:val="00C220B5"/>
    <w:rsid w:val="00C22502"/>
    <w:rsid w:val="00C23C14"/>
    <w:rsid w:val="00C246A0"/>
    <w:rsid w:val="00C25CB4"/>
    <w:rsid w:val="00C270B3"/>
    <w:rsid w:val="00C30D6C"/>
    <w:rsid w:val="00C3103D"/>
    <w:rsid w:val="00C3167D"/>
    <w:rsid w:val="00C31C2D"/>
    <w:rsid w:val="00C32FDF"/>
    <w:rsid w:val="00C3548B"/>
    <w:rsid w:val="00C3597E"/>
    <w:rsid w:val="00C3631F"/>
    <w:rsid w:val="00C3680C"/>
    <w:rsid w:val="00C36828"/>
    <w:rsid w:val="00C369EE"/>
    <w:rsid w:val="00C36BD7"/>
    <w:rsid w:val="00C40944"/>
    <w:rsid w:val="00C40D38"/>
    <w:rsid w:val="00C4150B"/>
    <w:rsid w:val="00C420B0"/>
    <w:rsid w:val="00C42B63"/>
    <w:rsid w:val="00C43D17"/>
    <w:rsid w:val="00C4477D"/>
    <w:rsid w:val="00C447B9"/>
    <w:rsid w:val="00C4506E"/>
    <w:rsid w:val="00C451D7"/>
    <w:rsid w:val="00C45AA2"/>
    <w:rsid w:val="00C46030"/>
    <w:rsid w:val="00C50319"/>
    <w:rsid w:val="00C5098A"/>
    <w:rsid w:val="00C52323"/>
    <w:rsid w:val="00C53CC5"/>
    <w:rsid w:val="00C53F53"/>
    <w:rsid w:val="00C5569F"/>
    <w:rsid w:val="00C561E3"/>
    <w:rsid w:val="00C56E50"/>
    <w:rsid w:val="00C57B19"/>
    <w:rsid w:val="00C61D62"/>
    <w:rsid w:val="00C61E0C"/>
    <w:rsid w:val="00C63502"/>
    <w:rsid w:val="00C64729"/>
    <w:rsid w:val="00C64BDF"/>
    <w:rsid w:val="00C6614B"/>
    <w:rsid w:val="00C67128"/>
    <w:rsid w:val="00C67D4F"/>
    <w:rsid w:val="00C7007B"/>
    <w:rsid w:val="00C70802"/>
    <w:rsid w:val="00C70E81"/>
    <w:rsid w:val="00C72DFC"/>
    <w:rsid w:val="00C72FFC"/>
    <w:rsid w:val="00C73353"/>
    <w:rsid w:val="00C74152"/>
    <w:rsid w:val="00C74307"/>
    <w:rsid w:val="00C744B8"/>
    <w:rsid w:val="00C7557E"/>
    <w:rsid w:val="00C762C3"/>
    <w:rsid w:val="00C77829"/>
    <w:rsid w:val="00C80AB0"/>
    <w:rsid w:val="00C833EA"/>
    <w:rsid w:val="00C84749"/>
    <w:rsid w:val="00C85E5A"/>
    <w:rsid w:val="00C8664C"/>
    <w:rsid w:val="00C86694"/>
    <w:rsid w:val="00C868AF"/>
    <w:rsid w:val="00C870EF"/>
    <w:rsid w:val="00C90552"/>
    <w:rsid w:val="00C91AD7"/>
    <w:rsid w:val="00C91D36"/>
    <w:rsid w:val="00C926C1"/>
    <w:rsid w:val="00C94873"/>
    <w:rsid w:val="00C94DBA"/>
    <w:rsid w:val="00C967D8"/>
    <w:rsid w:val="00C977DE"/>
    <w:rsid w:val="00CA0934"/>
    <w:rsid w:val="00CA0F3B"/>
    <w:rsid w:val="00CA1CB3"/>
    <w:rsid w:val="00CA1E50"/>
    <w:rsid w:val="00CA2F0F"/>
    <w:rsid w:val="00CA3A22"/>
    <w:rsid w:val="00CA4112"/>
    <w:rsid w:val="00CA437B"/>
    <w:rsid w:val="00CA5504"/>
    <w:rsid w:val="00CA5EEF"/>
    <w:rsid w:val="00CA6104"/>
    <w:rsid w:val="00CA77EA"/>
    <w:rsid w:val="00CA7FDE"/>
    <w:rsid w:val="00CB001A"/>
    <w:rsid w:val="00CB11F2"/>
    <w:rsid w:val="00CB211C"/>
    <w:rsid w:val="00CB2D53"/>
    <w:rsid w:val="00CB3A9E"/>
    <w:rsid w:val="00CB3B4D"/>
    <w:rsid w:val="00CB4270"/>
    <w:rsid w:val="00CB73E8"/>
    <w:rsid w:val="00CC246E"/>
    <w:rsid w:val="00CC26EF"/>
    <w:rsid w:val="00CC2D7D"/>
    <w:rsid w:val="00CC4BA6"/>
    <w:rsid w:val="00CC4F70"/>
    <w:rsid w:val="00CC6CEE"/>
    <w:rsid w:val="00CD1033"/>
    <w:rsid w:val="00CD1C5A"/>
    <w:rsid w:val="00CD3127"/>
    <w:rsid w:val="00CD3E2A"/>
    <w:rsid w:val="00CD689A"/>
    <w:rsid w:val="00CE0A32"/>
    <w:rsid w:val="00CE0F37"/>
    <w:rsid w:val="00CE16C3"/>
    <w:rsid w:val="00CE4000"/>
    <w:rsid w:val="00CE5255"/>
    <w:rsid w:val="00CE5E7C"/>
    <w:rsid w:val="00CE65B9"/>
    <w:rsid w:val="00CE6B37"/>
    <w:rsid w:val="00CE6CE9"/>
    <w:rsid w:val="00CE7427"/>
    <w:rsid w:val="00CF0519"/>
    <w:rsid w:val="00CF1813"/>
    <w:rsid w:val="00CF331D"/>
    <w:rsid w:val="00CF54B0"/>
    <w:rsid w:val="00CF6DC3"/>
    <w:rsid w:val="00CF7098"/>
    <w:rsid w:val="00CF7A9F"/>
    <w:rsid w:val="00D00822"/>
    <w:rsid w:val="00D01C9E"/>
    <w:rsid w:val="00D01D81"/>
    <w:rsid w:val="00D02D2A"/>
    <w:rsid w:val="00D0315E"/>
    <w:rsid w:val="00D033D0"/>
    <w:rsid w:val="00D05079"/>
    <w:rsid w:val="00D05406"/>
    <w:rsid w:val="00D105C9"/>
    <w:rsid w:val="00D10BFD"/>
    <w:rsid w:val="00D12843"/>
    <w:rsid w:val="00D12E94"/>
    <w:rsid w:val="00D13592"/>
    <w:rsid w:val="00D162E3"/>
    <w:rsid w:val="00D1651A"/>
    <w:rsid w:val="00D17021"/>
    <w:rsid w:val="00D21088"/>
    <w:rsid w:val="00D213F5"/>
    <w:rsid w:val="00D21642"/>
    <w:rsid w:val="00D22187"/>
    <w:rsid w:val="00D22572"/>
    <w:rsid w:val="00D25232"/>
    <w:rsid w:val="00D270E5"/>
    <w:rsid w:val="00D31352"/>
    <w:rsid w:val="00D3166C"/>
    <w:rsid w:val="00D31D0B"/>
    <w:rsid w:val="00D324D8"/>
    <w:rsid w:val="00D33DFE"/>
    <w:rsid w:val="00D35423"/>
    <w:rsid w:val="00D370F2"/>
    <w:rsid w:val="00D37341"/>
    <w:rsid w:val="00D37A63"/>
    <w:rsid w:val="00D40B9A"/>
    <w:rsid w:val="00D418BF"/>
    <w:rsid w:val="00D41CFE"/>
    <w:rsid w:val="00D4371B"/>
    <w:rsid w:val="00D43C11"/>
    <w:rsid w:val="00D44888"/>
    <w:rsid w:val="00D46D1A"/>
    <w:rsid w:val="00D46EB8"/>
    <w:rsid w:val="00D50218"/>
    <w:rsid w:val="00D523DC"/>
    <w:rsid w:val="00D529BE"/>
    <w:rsid w:val="00D52B0C"/>
    <w:rsid w:val="00D545B9"/>
    <w:rsid w:val="00D55396"/>
    <w:rsid w:val="00D560B9"/>
    <w:rsid w:val="00D574DC"/>
    <w:rsid w:val="00D64586"/>
    <w:rsid w:val="00D645D1"/>
    <w:rsid w:val="00D65BCF"/>
    <w:rsid w:val="00D66B96"/>
    <w:rsid w:val="00D7167A"/>
    <w:rsid w:val="00D76ADE"/>
    <w:rsid w:val="00D77CA4"/>
    <w:rsid w:val="00D82A10"/>
    <w:rsid w:val="00D82D8F"/>
    <w:rsid w:val="00D83D9E"/>
    <w:rsid w:val="00D84A1E"/>
    <w:rsid w:val="00D84B69"/>
    <w:rsid w:val="00D84D2A"/>
    <w:rsid w:val="00D8511B"/>
    <w:rsid w:val="00D861D1"/>
    <w:rsid w:val="00D90A6C"/>
    <w:rsid w:val="00D92E2E"/>
    <w:rsid w:val="00D93582"/>
    <w:rsid w:val="00D95212"/>
    <w:rsid w:val="00D97310"/>
    <w:rsid w:val="00DA26C4"/>
    <w:rsid w:val="00DA391E"/>
    <w:rsid w:val="00DA3CEB"/>
    <w:rsid w:val="00DA40FA"/>
    <w:rsid w:val="00DA4AB9"/>
    <w:rsid w:val="00DA56FE"/>
    <w:rsid w:val="00DA68C5"/>
    <w:rsid w:val="00DA74DB"/>
    <w:rsid w:val="00DA77CA"/>
    <w:rsid w:val="00DB2053"/>
    <w:rsid w:val="00DB211A"/>
    <w:rsid w:val="00DB31E9"/>
    <w:rsid w:val="00DB590C"/>
    <w:rsid w:val="00DB5CD7"/>
    <w:rsid w:val="00DB680D"/>
    <w:rsid w:val="00DB7C8F"/>
    <w:rsid w:val="00DB7DFB"/>
    <w:rsid w:val="00DC11DA"/>
    <w:rsid w:val="00DC1EBA"/>
    <w:rsid w:val="00DC2420"/>
    <w:rsid w:val="00DC2E30"/>
    <w:rsid w:val="00DC488E"/>
    <w:rsid w:val="00DC4A0A"/>
    <w:rsid w:val="00DC56A5"/>
    <w:rsid w:val="00DC5C43"/>
    <w:rsid w:val="00DC6CFC"/>
    <w:rsid w:val="00DC72EA"/>
    <w:rsid w:val="00DD052A"/>
    <w:rsid w:val="00DD14EB"/>
    <w:rsid w:val="00DD1E1E"/>
    <w:rsid w:val="00DD4E7B"/>
    <w:rsid w:val="00DD57E1"/>
    <w:rsid w:val="00DD6F86"/>
    <w:rsid w:val="00DD7712"/>
    <w:rsid w:val="00DD78D1"/>
    <w:rsid w:val="00DE0127"/>
    <w:rsid w:val="00DE0CC0"/>
    <w:rsid w:val="00DE1B41"/>
    <w:rsid w:val="00DE23BF"/>
    <w:rsid w:val="00DE28D6"/>
    <w:rsid w:val="00DE35AF"/>
    <w:rsid w:val="00DE5877"/>
    <w:rsid w:val="00DE6D74"/>
    <w:rsid w:val="00DE729F"/>
    <w:rsid w:val="00DE72B8"/>
    <w:rsid w:val="00DF1778"/>
    <w:rsid w:val="00DF268A"/>
    <w:rsid w:val="00DF2D69"/>
    <w:rsid w:val="00DF2F91"/>
    <w:rsid w:val="00DF3A8C"/>
    <w:rsid w:val="00DF3CC6"/>
    <w:rsid w:val="00DF58DB"/>
    <w:rsid w:val="00DF5B05"/>
    <w:rsid w:val="00DF7041"/>
    <w:rsid w:val="00E003CC"/>
    <w:rsid w:val="00E00608"/>
    <w:rsid w:val="00E011E2"/>
    <w:rsid w:val="00E01AE7"/>
    <w:rsid w:val="00E032D8"/>
    <w:rsid w:val="00E049E5"/>
    <w:rsid w:val="00E05C52"/>
    <w:rsid w:val="00E0626D"/>
    <w:rsid w:val="00E06CF8"/>
    <w:rsid w:val="00E06D4F"/>
    <w:rsid w:val="00E1019A"/>
    <w:rsid w:val="00E10200"/>
    <w:rsid w:val="00E113C5"/>
    <w:rsid w:val="00E113FC"/>
    <w:rsid w:val="00E11686"/>
    <w:rsid w:val="00E11A36"/>
    <w:rsid w:val="00E1286F"/>
    <w:rsid w:val="00E1431E"/>
    <w:rsid w:val="00E14523"/>
    <w:rsid w:val="00E145DC"/>
    <w:rsid w:val="00E1513C"/>
    <w:rsid w:val="00E155F7"/>
    <w:rsid w:val="00E15ADF"/>
    <w:rsid w:val="00E164AF"/>
    <w:rsid w:val="00E17800"/>
    <w:rsid w:val="00E20539"/>
    <w:rsid w:val="00E20DEE"/>
    <w:rsid w:val="00E21100"/>
    <w:rsid w:val="00E21F7F"/>
    <w:rsid w:val="00E21F96"/>
    <w:rsid w:val="00E242D5"/>
    <w:rsid w:val="00E2477A"/>
    <w:rsid w:val="00E258D5"/>
    <w:rsid w:val="00E25A20"/>
    <w:rsid w:val="00E272B5"/>
    <w:rsid w:val="00E30186"/>
    <w:rsid w:val="00E33B80"/>
    <w:rsid w:val="00E349DE"/>
    <w:rsid w:val="00E354F3"/>
    <w:rsid w:val="00E35B46"/>
    <w:rsid w:val="00E35F62"/>
    <w:rsid w:val="00E36268"/>
    <w:rsid w:val="00E366A6"/>
    <w:rsid w:val="00E36A3A"/>
    <w:rsid w:val="00E40844"/>
    <w:rsid w:val="00E41082"/>
    <w:rsid w:val="00E41530"/>
    <w:rsid w:val="00E419A6"/>
    <w:rsid w:val="00E42402"/>
    <w:rsid w:val="00E43458"/>
    <w:rsid w:val="00E436B6"/>
    <w:rsid w:val="00E450B3"/>
    <w:rsid w:val="00E456B2"/>
    <w:rsid w:val="00E47936"/>
    <w:rsid w:val="00E5128B"/>
    <w:rsid w:val="00E51A01"/>
    <w:rsid w:val="00E540AA"/>
    <w:rsid w:val="00E547CA"/>
    <w:rsid w:val="00E55DCD"/>
    <w:rsid w:val="00E568FE"/>
    <w:rsid w:val="00E57B07"/>
    <w:rsid w:val="00E60B90"/>
    <w:rsid w:val="00E61680"/>
    <w:rsid w:val="00E63B3F"/>
    <w:rsid w:val="00E63DBE"/>
    <w:rsid w:val="00E6479A"/>
    <w:rsid w:val="00E6507B"/>
    <w:rsid w:val="00E65451"/>
    <w:rsid w:val="00E6545A"/>
    <w:rsid w:val="00E65467"/>
    <w:rsid w:val="00E67D57"/>
    <w:rsid w:val="00E67F11"/>
    <w:rsid w:val="00E72589"/>
    <w:rsid w:val="00E734C4"/>
    <w:rsid w:val="00E7635A"/>
    <w:rsid w:val="00E76374"/>
    <w:rsid w:val="00E76BB0"/>
    <w:rsid w:val="00E81920"/>
    <w:rsid w:val="00E834D3"/>
    <w:rsid w:val="00E836C3"/>
    <w:rsid w:val="00E83725"/>
    <w:rsid w:val="00E83A78"/>
    <w:rsid w:val="00E83EB4"/>
    <w:rsid w:val="00E8407F"/>
    <w:rsid w:val="00E84C90"/>
    <w:rsid w:val="00E87472"/>
    <w:rsid w:val="00E935A2"/>
    <w:rsid w:val="00E944F8"/>
    <w:rsid w:val="00E945EF"/>
    <w:rsid w:val="00E951C0"/>
    <w:rsid w:val="00E954A5"/>
    <w:rsid w:val="00E96148"/>
    <w:rsid w:val="00E96252"/>
    <w:rsid w:val="00E96B78"/>
    <w:rsid w:val="00E97DFF"/>
    <w:rsid w:val="00EA0A80"/>
    <w:rsid w:val="00EA1FC6"/>
    <w:rsid w:val="00EA2696"/>
    <w:rsid w:val="00EA5F30"/>
    <w:rsid w:val="00EA6D0E"/>
    <w:rsid w:val="00EB05D3"/>
    <w:rsid w:val="00EB098D"/>
    <w:rsid w:val="00EB0F08"/>
    <w:rsid w:val="00EB1227"/>
    <w:rsid w:val="00EB12D5"/>
    <w:rsid w:val="00EB23AF"/>
    <w:rsid w:val="00EB3011"/>
    <w:rsid w:val="00EB4DD2"/>
    <w:rsid w:val="00EB4F67"/>
    <w:rsid w:val="00EB7909"/>
    <w:rsid w:val="00EB79BB"/>
    <w:rsid w:val="00EB7E26"/>
    <w:rsid w:val="00EC2345"/>
    <w:rsid w:val="00EC28CC"/>
    <w:rsid w:val="00EC3760"/>
    <w:rsid w:val="00EC48B4"/>
    <w:rsid w:val="00EC4B21"/>
    <w:rsid w:val="00EC60B2"/>
    <w:rsid w:val="00ED16C1"/>
    <w:rsid w:val="00ED1780"/>
    <w:rsid w:val="00ED21F2"/>
    <w:rsid w:val="00ED2590"/>
    <w:rsid w:val="00ED47A4"/>
    <w:rsid w:val="00ED4B1F"/>
    <w:rsid w:val="00ED6556"/>
    <w:rsid w:val="00EE1A08"/>
    <w:rsid w:val="00EE264E"/>
    <w:rsid w:val="00EE2C01"/>
    <w:rsid w:val="00EE2E51"/>
    <w:rsid w:val="00EE2FF3"/>
    <w:rsid w:val="00EE3148"/>
    <w:rsid w:val="00EE620B"/>
    <w:rsid w:val="00EE75A2"/>
    <w:rsid w:val="00EF0420"/>
    <w:rsid w:val="00EF1CB1"/>
    <w:rsid w:val="00EF2701"/>
    <w:rsid w:val="00EF2EE6"/>
    <w:rsid w:val="00EF2F96"/>
    <w:rsid w:val="00EF3B9F"/>
    <w:rsid w:val="00EF4917"/>
    <w:rsid w:val="00EF6049"/>
    <w:rsid w:val="00EF7D8C"/>
    <w:rsid w:val="00F00CAC"/>
    <w:rsid w:val="00F00D59"/>
    <w:rsid w:val="00F012EC"/>
    <w:rsid w:val="00F01D0C"/>
    <w:rsid w:val="00F01DFC"/>
    <w:rsid w:val="00F020F3"/>
    <w:rsid w:val="00F027EE"/>
    <w:rsid w:val="00F02A89"/>
    <w:rsid w:val="00F062E0"/>
    <w:rsid w:val="00F10EEA"/>
    <w:rsid w:val="00F117E8"/>
    <w:rsid w:val="00F12578"/>
    <w:rsid w:val="00F13C81"/>
    <w:rsid w:val="00F13E0E"/>
    <w:rsid w:val="00F13F49"/>
    <w:rsid w:val="00F1453F"/>
    <w:rsid w:val="00F15C1E"/>
    <w:rsid w:val="00F16678"/>
    <w:rsid w:val="00F17FBB"/>
    <w:rsid w:val="00F21602"/>
    <w:rsid w:val="00F2346A"/>
    <w:rsid w:val="00F24EC9"/>
    <w:rsid w:val="00F25421"/>
    <w:rsid w:val="00F2674B"/>
    <w:rsid w:val="00F274A3"/>
    <w:rsid w:val="00F277F1"/>
    <w:rsid w:val="00F30551"/>
    <w:rsid w:val="00F31B4C"/>
    <w:rsid w:val="00F32EDD"/>
    <w:rsid w:val="00F3371C"/>
    <w:rsid w:val="00F341C7"/>
    <w:rsid w:val="00F371D5"/>
    <w:rsid w:val="00F41542"/>
    <w:rsid w:val="00F42EBE"/>
    <w:rsid w:val="00F450DA"/>
    <w:rsid w:val="00F45446"/>
    <w:rsid w:val="00F4604F"/>
    <w:rsid w:val="00F52BF1"/>
    <w:rsid w:val="00F533C7"/>
    <w:rsid w:val="00F54769"/>
    <w:rsid w:val="00F54CEB"/>
    <w:rsid w:val="00F55AD9"/>
    <w:rsid w:val="00F56437"/>
    <w:rsid w:val="00F57827"/>
    <w:rsid w:val="00F619A4"/>
    <w:rsid w:val="00F63595"/>
    <w:rsid w:val="00F63886"/>
    <w:rsid w:val="00F66A92"/>
    <w:rsid w:val="00F676F0"/>
    <w:rsid w:val="00F678F8"/>
    <w:rsid w:val="00F67CF1"/>
    <w:rsid w:val="00F67F93"/>
    <w:rsid w:val="00F70D9D"/>
    <w:rsid w:val="00F7251D"/>
    <w:rsid w:val="00F73D3E"/>
    <w:rsid w:val="00F74CEC"/>
    <w:rsid w:val="00F763D4"/>
    <w:rsid w:val="00F76AF9"/>
    <w:rsid w:val="00F77C78"/>
    <w:rsid w:val="00F8098F"/>
    <w:rsid w:val="00F82624"/>
    <w:rsid w:val="00F8265B"/>
    <w:rsid w:val="00F82BBA"/>
    <w:rsid w:val="00F836D7"/>
    <w:rsid w:val="00F84332"/>
    <w:rsid w:val="00F8659B"/>
    <w:rsid w:val="00F90295"/>
    <w:rsid w:val="00F90C60"/>
    <w:rsid w:val="00F9103E"/>
    <w:rsid w:val="00F91915"/>
    <w:rsid w:val="00F925DD"/>
    <w:rsid w:val="00F92FD1"/>
    <w:rsid w:val="00F93224"/>
    <w:rsid w:val="00F94481"/>
    <w:rsid w:val="00F94D48"/>
    <w:rsid w:val="00F950DA"/>
    <w:rsid w:val="00FA0E25"/>
    <w:rsid w:val="00FA19A8"/>
    <w:rsid w:val="00FA325C"/>
    <w:rsid w:val="00FA33BC"/>
    <w:rsid w:val="00FA3421"/>
    <w:rsid w:val="00FA4150"/>
    <w:rsid w:val="00FA468A"/>
    <w:rsid w:val="00FA4849"/>
    <w:rsid w:val="00FA51E3"/>
    <w:rsid w:val="00FA55FA"/>
    <w:rsid w:val="00FA72EA"/>
    <w:rsid w:val="00FB137F"/>
    <w:rsid w:val="00FB1A32"/>
    <w:rsid w:val="00FB2ACA"/>
    <w:rsid w:val="00FB32DC"/>
    <w:rsid w:val="00FB3EB5"/>
    <w:rsid w:val="00FB40A5"/>
    <w:rsid w:val="00FB5744"/>
    <w:rsid w:val="00FC1F4D"/>
    <w:rsid w:val="00FC2103"/>
    <w:rsid w:val="00FC2FD4"/>
    <w:rsid w:val="00FC3A3A"/>
    <w:rsid w:val="00FC41E9"/>
    <w:rsid w:val="00FC49AB"/>
    <w:rsid w:val="00FC569B"/>
    <w:rsid w:val="00FC57A7"/>
    <w:rsid w:val="00FD06E6"/>
    <w:rsid w:val="00FD0A8E"/>
    <w:rsid w:val="00FD1C32"/>
    <w:rsid w:val="00FD362A"/>
    <w:rsid w:val="00FD37BD"/>
    <w:rsid w:val="00FD3F0D"/>
    <w:rsid w:val="00FD53F0"/>
    <w:rsid w:val="00FD55C8"/>
    <w:rsid w:val="00FD606F"/>
    <w:rsid w:val="00FD6A75"/>
    <w:rsid w:val="00FD70AE"/>
    <w:rsid w:val="00FD71E1"/>
    <w:rsid w:val="00FD763B"/>
    <w:rsid w:val="00FD78C1"/>
    <w:rsid w:val="00FD7FC0"/>
    <w:rsid w:val="00FE0F1B"/>
    <w:rsid w:val="00FE1CBF"/>
    <w:rsid w:val="00FE2063"/>
    <w:rsid w:val="00FE36E4"/>
    <w:rsid w:val="00FE425D"/>
    <w:rsid w:val="00FE4C55"/>
    <w:rsid w:val="00FE6413"/>
    <w:rsid w:val="00FE6BFA"/>
    <w:rsid w:val="00FE6DE6"/>
    <w:rsid w:val="00FE708F"/>
    <w:rsid w:val="00FE7CC9"/>
    <w:rsid w:val="00FF097C"/>
    <w:rsid w:val="00FF149B"/>
    <w:rsid w:val="00FF17BC"/>
    <w:rsid w:val="00FF347F"/>
    <w:rsid w:val="00FF3BAB"/>
    <w:rsid w:val="00FF43CB"/>
    <w:rsid w:val="00FF4420"/>
    <w:rsid w:val="00FF443F"/>
    <w:rsid w:val="00FF4627"/>
    <w:rsid w:val="00FF46F1"/>
    <w:rsid w:val="00FF61EC"/>
    <w:rsid w:val="00FF6E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2FE4"/>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P"/>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qFormat/>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qFormat/>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aliases w:val="Table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uiPriority w:val="39"/>
    <w:qFormat/>
    <w:rsid w:val="00CF0519"/>
    <w:pPr>
      <w:spacing w:after="0" w:line="240" w:lineRule="auto"/>
      <w:jc w:val="left"/>
    </w:pPr>
    <w:rPr>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2D5C2C"/>
  </w:style>
  <w:style w:type="table" w:customStyle="1" w:styleId="31">
    <w:name w:val="표 구분선3"/>
    <w:basedOn w:val="a1"/>
    <w:next w:val="a6"/>
    <w:uiPriority w:val="39"/>
    <w:qFormat/>
    <w:rsid w:val="001D764D"/>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1"/>
    <w:next w:val="a6"/>
    <w:uiPriority w:val="39"/>
    <w:qFormat/>
    <w:rsid w:val="00C53CC5"/>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2F1E15"/>
    <w:rPr>
      <w:lang w:eastAsia="en-US"/>
    </w:rPr>
  </w:style>
  <w:style w:type="paragraph" w:styleId="af">
    <w:name w:val="Normal (Web)"/>
    <w:basedOn w:val="a"/>
    <w:uiPriority w:val="99"/>
    <w:semiHidden/>
    <w:unhideWhenUsed/>
    <w:rsid w:val="00D02D2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34849">
      <w:bodyDiv w:val="1"/>
      <w:marLeft w:val="0"/>
      <w:marRight w:val="0"/>
      <w:marTop w:val="0"/>
      <w:marBottom w:val="0"/>
      <w:divBdr>
        <w:top w:val="none" w:sz="0" w:space="0" w:color="auto"/>
        <w:left w:val="none" w:sz="0" w:space="0" w:color="auto"/>
        <w:bottom w:val="none" w:sz="0" w:space="0" w:color="auto"/>
        <w:right w:val="none" w:sz="0" w:space="0" w:color="auto"/>
      </w:divBdr>
    </w:div>
    <w:div w:id="36705116">
      <w:bodyDiv w:val="1"/>
      <w:marLeft w:val="0"/>
      <w:marRight w:val="0"/>
      <w:marTop w:val="0"/>
      <w:marBottom w:val="0"/>
      <w:divBdr>
        <w:top w:val="none" w:sz="0" w:space="0" w:color="auto"/>
        <w:left w:val="none" w:sz="0" w:space="0" w:color="auto"/>
        <w:bottom w:val="none" w:sz="0" w:space="0" w:color="auto"/>
        <w:right w:val="none" w:sz="0" w:space="0" w:color="auto"/>
      </w:divBdr>
    </w:div>
    <w:div w:id="68965973">
      <w:bodyDiv w:val="1"/>
      <w:marLeft w:val="0"/>
      <w:marRight w:val="0"/>
      <w:marTop w:val="0"/>
      <w:marBottom w:val="0"/>
      <w:divBdr>
        <w:top w:val="none" w:sz="0" w:space="0" w:color="auto"/>
        <w:left w:val="none" w:sz="0" w:space="0" w:color="auto"/>
        <w:bottom w:val="none" w:sz="0" w:space="0" w:color="auto"/>
        <w:right w:val="none" w:sz="0" w:space="0" w:color="auto"/>
      </w:divBdr>
      <w:divsChild>
        <w:div w:id="488523047">
          <w:marLeft w:val="0"/>
          <w:marRight w:val="0"/>
          <w:marTop w:val="0"/>
          <w:marBottom w:val="0"/>
          <w:divBdr>
            <w:top w:val="single" w:sz="2" w:space="0" w:color="E3E3E3"/>
            <w:left w:val="single" w:sz="2" w:space="0" w:color="E3E3E3"/>
            <w:bottom w:val="single" w:sz="2" w:space="0" w:color="E3E3E3"/>
            <w:right w:val="single" w:sz="2" w:space="0" w:color="E3E3E3"/>
          </w:divBdr>
          <w:divsChild>
            <w:div w:id="1711034458">
              <w:marLeft w:val="0"/>
              <w:marRight w:val="0"/>
              <w:marTop w:val="100"/>
              <w:marBottom w:val="100"/>
              <w:divBdr>
                <w:top w:val="single" w:sz="2" w:space="0" w:color="E3E3E3"/>
                <w:left w:val="single" w:sz="2" w:space="0" w:color="E3E3E3"/>
                <w:bottom w:val="single" w:sz="2" w:space="0" w:color="E3E3E3"/>
                <w:right w:val="single" w:sz="2" w:space="0" w:color="E3E3E3"/>
              </w:divBdr>
              <w:divsChild>
                <w:div w:id="2030445226">
                  <w:marLeft w:val="0"/>
                  <w:marRight w:val="0"/>
                  <w:marTop w:val="0"/>
                  <w:marBottom w:val="0"/>
                  <w:divBdr>
                    <w:top w:val="single" w:sz="2" w:space="0" w:color="E3E3E3"/>
                    <w:left w:val="single" w:sz="2" w:space="0" w:color="E3E3E3"/>
                    <w:bottom w:val="single" w:sz="2" w:space="0" w:color="E3E3E3"/>
                    <w:right w:val="single" w:sz="2" w:space="0" w:color="E3E3E3"/>
                  </w:divBdr>
                  <w:divsChild>
                    <w:div w:id="1729184602">
                      <w:marLeft w:val="0"/>
                      <w:marRight w:val="0"/>
                      <w:marTop w:val="0"/>
                      <w:marBottom w:val="0"/>
                      <w:divBdr>
                        <w:top w:val="single" w:sz="2" w:space="0" w:color="E3E3E3"/>
                        <w:left w:val="single" w:sz="2" w:space="0" w:color="E3E3E3"/>
                        <w:bottom w:val="single" w:sz="2" w:space="0" w:color="E3E3E3"/>
                        <w:right w:val="single" w:sz="2" w:space="0" w:color="E3E3E3"/>
                      </w:divBdr>
                      <w:divsChild>
                        <w:div w:id="2133088241">
                          <w:marLeft w:val="0"/>
                          <w:marRight w:val="0"/>
                          <w:marTop w:val="0"/>
                          <w:marBottom w:val="0"/>
                          <w:divBdr>
                            <w:top w:val="single" w:sz="2" w:space="0" w:color="E3E3E3"/>
                            <w:left w:val="single" w:sz="2" w:space="0" w:color="E3E3E3"/>
                            <w:bottom w:val="single" w:sz="2" w:space="0" w:color="E3E3E3"/>
                            <w:right w:val="single" w:sz="2" w:space="0" w:color="E3E3E3"/>
                          </w:divBdr>
                          <w:divsChild>
                            <w:div w:id="1195341916">
                              <w:marLeft w:val="0"/>
                              <w:marRight w:val="0"/>
                              <w:marTop w:val="0"/>
                              <w:marBottom w:val="0"/>
                              <w:divBdr>
                                <w:top w:val="single" w:sz="2" w:space="0" w:color="E3E3E3"/>
                                <w:left w:val="single" w:sz="2" w:space="0" w:color="E3E3E3"/>
                                <w:bottom w:val="single" w:sz="2" w:space="0" w:color="E3E3E3"/>
                                <w:right w:val="single" w:sz="2" w:space="0" w:color="E3E3E3"/>
                              </w:divBdr>
                              <w:divsChild>
                                <w:div w:id="1789861074">
                                  <w:marLeft w:val="0"/>
                                  <w:marRight w:val="0"/>
                                  <w:marTop w:val="0"/>
                                  <w:marBottom w:val="0"/>
                                  <w:divBdr>
                                    <w:top w:val="single" w:sz="2" w:space="0" w:color="E3E3E3"/>
                                    <w:left w:val="single" w:sz="2" w:space="0" w:color="E3E3E3"/>
                                    <w:bottom w:val="single" w:sz="2" w:space="0" w:color="E3E3E3"/>
                                    <w:right w:val="single" w:sz="2" w:space="0" w:color="E3E3E3"/>
                                  </w:divBdr>
                                  <w:divsChild>
                                    <w:div w:id="81005510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00607157">
      <w:bodyDiv w:val="1"/>
      <w:marLeft w:val="0"/>
      <w:marRight w:val="0"/>
      <w:marTop w:val="0"/>
      <w:marBottom w:val="0"/>
      <w:divBdr>
        <w:top w:val="none" w:sz="0" w:space="0" w:color="auto"/>
        <w:left w:val="none" w:sz="0" w:space="0" w:color="auto"/>
        <w:bottom w:val="none" w:sz="0" w:space="0" w:color="auto"/>
        <w:right w:val="none" w:sz="0" w:space="0" w:color="auto"/>
      </w:divBdr>
    </w:div>
    <w:div w:id="102648402">
      <w:bodyDiv w:val="1"/>
      <w:marLeft w:val="0"/>
      <w:marRight w:val="0"/>
      <w:marTop w:val="0"/>
      <w:marBottom w:val="0"/>
      <w:divBdr>
        <w:top w:val="none" w:sz="0" w:space="0" w:color="auto"/>
        <w:left w:val="none" w:sz="0" w:space="0" w:color="auto"/>
        <w:bottom w:val="none" w:sz="0" w:space="0" w:color="auto"/>
        <w:right w:val="none" w:sz="0" w:space="0" w:color="auto"/>
      </w:divBdr>
      <w:divsChild>
        <w:div w:id="1407072617">
          <w:marLeft w:val="0"/>
          <w:marRight w:val="0"/>
          <w:marTop w:val="0"/>
          <w:marBottom w:val="0"/>
          <w:divBdr>
            <w:top w:val="single" w:sz="2" w:space="0" w:color="E3E3E3"/>
            <w:left w:val="single" w:sz="2" w:space="0" w:color="E3E3E3"/>
            <w:bottom w:val="single" w:sz="2" w:space="0" w:color="E3E3E3"/>
            <w:right w:val="single" w:sz="2" w:space="0" w:color="E3E3E3"/>
          </w:divBdr>
          <w:divsChild>
            <w:div w:id="1052268262">
              <w:marLeft w:val="0"/>
              <w:marRight w:val="0"/>
              <w:marTop w:val="0"/>
              <w:marBottom w:val="0"/>
              <w:divBdr>
                <w:top w:val="single" w:sz="2" w:space="0" w:color="E3E3E3"/>
                <w:left w:val="single" w:sz="2" w:space="0" w:color="E3E3E3"/>
                <w:bottom w:val="single" w:sz="2" w:space="0" w:color="E3E3E3"/>
                <w:right w:val="single" w:sz="2" w:space="0" w:color="E3E3E3"/>
              </w:divBdr>
              <w:divsChild>
                <w:div w:id="1569421589">
                  <w:marLeft w:val="0"/>
                  <w:marRight w:val="0"/>
                  <w:marTop w:val="0"/>
                  <w:marBottom w:val="0"/>
                  <w:divBdr>
                    <w:top w:val="single" w:sz="2" w:space="0" w:color="E3E3E3"/>
                    <w:left w:val="single" w:sz="2" w:space="0" w:color="E3E3E3"/>
                    <w:bottom w:val="single" w:sz="2" w:space="0" w:color="E3E3E3"/>
                    <w:right w:val="single" w:sz="2" w:space="0" w:color="E3E3E3"/>
                  </w:divBdr>
                  <w:divsChild>
                    <w:div w:id="1695109238">
                      <w:marLeft w:val="0"/>
                      <w:marRight w:val="0"/>
                      <w:marTop w:val="0"/>
                      <w:marBottom w:val="0"/>
                      <w:divBdr>
                        <w:top w:val="single" w:sz="2" w:space="0" w:color="E3E3E3"/>
                        <w:left w:val="single" w:sz="2" w:space="0" w:color="E3E3E3"/>
                        <w:bottom w:val="single" w:sz="2" w:space="0" w:color="E3E3E3"/>
                        <w:right w:val="single" w:sz="2" w:space="0" w:color="E3E3E3"/>
                      </w:divBdr>
                      <w:divsChild>
                        <w:div w:id="1899316081">
                          <w:marLeft w:val="0"/>
                          <w:marRight w:val="0"/>
                          <w:marTop w:val="0"/>
                          <w:marBottom w:val="0"/>
                          <w:divBdr>
                            <w:top w:val="single" w:sz="2" w:space="0" w:color="E3E3E3"/>
                            <w:left w:val="single" w:sz="2" w:space="0" w:color="E3E3E3"/>
                            <w:bottom w:val="single" w:sz="2" w:space="0" w:color="E3E3E3"/>
                            <w:right w:val="single" w:sz="2" w:space="0" w:color="E3E3E3"/>
                          </w:divBdr>
                          <w:divsChild>
                            <w:div w:id="1532719608">
                              <w:marLeft w:val="0"/>
                              <w:marRight w:val="0"/>
                              <w:marTop w:val="0"/>
                              <w:marBottom w:val="0"/>
                              <w:divBdr>
                                <w:top w:val="single" w:sz="2" w:space="0" w:color="E3E3E3"/>
                                <w:left w:val="single" w:sz="2" w:space="0" w:color="E3E3E3"/>
                                <w:bottom w:val="single" w:sz="2" w:space="0" w:color="E3E3E3"/>
                                <w:right w:val="single" w:sz="2" w:space="0" w:color="E3E3E3"/>
                              </w:divBdr>
                              <w:divsChild>
                                <w:div w:id="1559510366">
                                  <w:marLeft w:val="0"/>
                                  <w:marRight w:val="0"/>
                                  <w:marTop w:val="100"/>
                                  <w:marBottom w:val="100"/>
                                  <w:divBdr>
                                    <w:top w:val="single" w:sz="2" w:space="0" w:color="E3E3E3"/>
                                    <w:left w:val="single" w:sz="2" w:space="0" w:color="E3E3E3"/>
                                    <w:bottom w:val="single" w:sz="2" w:space="0" w:color="E3E3E3"/>
                                    <w:right w:val="single" w:sz="2" w:space="0" w:color="E3E3E3"/>
                                  </w:divBdr>
                                  <w:divsChild>
                                    <w:div w:id="602417994">
                                      <w:marLeft w:val="0"/>
                                      <w:marRight w:val="0"/>
                                      <w:marTop w:val="0"/>
                                      <w:marBottom w:val="0"/>
                                      <w:divBdr>
                                        <w:top w:val="single" w:sz="2" w:space="0" w:color="E3E3E3"/>
                                        <w:left w:val="single" w:sz="2" w:space="0" w:color="E3E3E3"/>
                                        <w:bottom w:val="single" w:sz="2" w:space="0" w:color="E3E3E3"/>
                                        <w:right w:val="single" w:sz="2" w:space="0" w:color="E3E3E3"/>
                                      </w:divBdr>
                                      <w:divsChild>
                                        <w:div w:id="967392011">
                                          <w:marLeft w:val="0"/>
                                          <w:marRight w:val="0"/>
                                          <w:marTop w:val="0"/>
                                          <w:marBottom w:val="0"/>
                                          <w:divBdr>
                                            <w:top w:val="single" w:sz="2" w:space="0" w:color="E3E3E3"/>
                                            <w:left w:val="single" w:sz="2" w:space="0" w:color="E3E3E3"/>
                                            <w:bottom w:val="single" w:sz="2" w:space="0" w:color="E3E3E3"/>
                                            <w:right w:val="single" w:sz="2" w:space="0" w:color="E3E3E3"/>
                                          </w:divBdr>
                                          <w:divsChild>
                                            <w:div w:id="2134788753">
                                              <w:marLeft w:val="0"/>
                                              <w:marRight w:val="0"/>
                                              <w:marTop w:val="0"/>
                                              <w:marBottom w:val="0"/>
                                              <w:divBdr>
                                                <w:top w:val="single" w:sz="2" w:space="0" w:color="E3E3E3"/>
                                                <w:left w:val="single" w:sz="2" w:space="0" w:color="E3E3E3"/>
                                                <w:bottom w:val="single" w:sz="2" w:space="0" w:color="E3E3E3"/>
                                                <w:right w:val="single" w:sz="2" w:space="0" w:color="E3E3E3"/>
                                              </w:divBdr>
                                              <w:divsChild>
                                                <w:div w:id="647364614">
                                                  <w:marLeft w:val="0"/>
                                                  <w:marRight w:val="0"/>
                                                  <w:marTop w:val="0"/>
                                                  <w:marBottom w:val="0"/>
                                                  <w:divBdr>
                                                    <w:top w:val="single" w:sz="2" w:space="0" w:color="E3E3E3"/>
                                                    <w:left w:val="single" w:sz="2" w:space="0" w:color="E3E3E3"/>
                                                    <w:bottom w:val="single" w:sz="2" w:space="0" w:color="E3E3E3"/>
                                                    <w:right w:val="single" w:sz="2" w:space="0" w:color="E3E3E3"/>
                                                  </w:divBdr>
                                                  <w:divsChild>
                                                    <w:div w:id="1714303934">
                                                      <w:marLeft w:val="0"/>
                                                      <w:marRight w:val="0"/>
                                                      <w:marTop w:val="0"/>
                                                      <w:marBottom w:val="0"/>
                                                      <w:divBdr>
                                                        <w:top w:val="single" w:sz="2" w:space="0" w:color="E3E3E3"/>
                                                        <w:left w:val="single" w:sz="2" w:space="0" w:color="E3E3E3"/>
                                                        <w:bottom w:val="single" w:sz="2" w:space="0" w:color="E3E3E3"/>
                                                        <w:right w:val="single" w:sz="2" w:space="0" w:color="E3E3E3"/>
                                                      </w:divBdr>
                                                      <w:divsChild>
                                                        <w:div w:id="14628465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29359230">
          <w:marLeft w:val="0"/>
          <w:marRight w:val="0"/>
          <w:marTop w:val="0"/>
          <w:marBottom w:val="0"/>
          <w:divBdr>
            <w:top w:val="none" w:sz="0" w:space="0" w:color="auto"/>
            <w:left w:val="none" w:sz="0" w:space="0" w:color="auto"/>
            <w:bottom w:val="none" w:sz="0" w:space="0" w:color="auto"/>
            <w:right w:val="none" w:sz="0" w:space="0" w:color="auto"/>
          </w:divBdr>
        </w:div>
      </w:divsChild>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150757602">
      <w:bodyDiv w:val="1"/>
      <w:marLeft w:val="0"/>
      <w:marRight w:val="0"/>
      <w:marTop w:val="0"/>
      <w:marBottom w:val="0"/>
      <w:divBdr>
        <w:top w:val="none" w:sz="0" w:space="0" w:color="auto"/>
        <w:left w:val="none" w:sz="0" w:space="0" w:color="auto"/>
        <w:bottom w:val="none" w:sz="0" w:space="0" w:color="auto"/>
        <w:right w:val="none" w:sz="0" w:space="0" w:color="auto"/>
      </w:divBdr>
    </w:div>
    <w:div w:id="192426321">
      <w:bodyDiv w:val="1"/>
      <w:marLeft w:val="0"/>
      <w:marRight w:val="0"/>
      <w:marTop w:val="0"/>
      <w:marBottom w:val="0"/>
      <w:divBdr>
        <w:top w:val="none" w:sz="0" w:space="0" w:color="auto"/>
        <w:left w:val="none" w:sz="0" w:space="0" w:color="auto"/>
        <w:bottom w:val="none" w:sz="0" w:space="0" w:color="auto"/>
        <w:right w:val="none" w:sz="0" w:space="0" w:color="auto"/>
      </w:divBdr>
      <w:divsChild>
        <w:div w:id="1650406487">
          <w:marLeft w:val="0"/>
          <w:marRight w:val="0"/>
          <w:marTop w:val="0"/>
          <w:marBottom w:val="0"/>
          <w:divBdr>
            <w:top w:val="none" w:sz="0" w:space="0" w:color="auto"/>
            <w:left w:val="none" w:sz="0" w:space="0" w:color="auto"/>
            <w:bottom w:val="none" w:sz="0" w:space="0" w:color="auto"/>
            <w:right w:val="none" w:sz="0" w:space="0" w:color="auto"/>
          </w:divBdr>
          <w:divsChild>
            <w:div w:id="602956619">
              <w:marLeft w:val="0"/>
              <w:marRight w:val="0"/>
              <w:marTop w:val="0"/>
              <w:marBottom w:val="0"/>
              <w:divBdr>
                <w:top w:val="none" w:sz="0" w:space="0" w:color="auto"/>
                <w:left w:val="none" w:sz="0" w:space="0" w:color="auto"/>
                <w:bottom w:val="none" w:sz="0" w:space="0" w:color="auto"/>
                <w:right w:val="none" w:sz="0" w:space="0" w:color="auto"/>
              </w:divBdr>
              <w:divsChild>
                <w:div w:id="2141605918">
                  <w:marLeft w:val="0"/>
                  <w:marRight w:val="0"/>
                  <w:marTop w:val="0"/>
                  <w:marBottom w:val="0"/>
                  <w:divBdr>
                    <w:top w:val="none" w:sz="0" w:space="0" w:color="auto"/>
                    <w:left w:val="none" w:sz="0" w:space="0" w:color="auto"/>
                    <w:bottom w:val="none" w:sz="0" w:space="0" w:color="auto"/>
                    <w:right w:val="none" w:sz="0" w:space="0" w:color="auto"/>
                  </w:divBdr>
                  <w:divsChild>
                    <w:div w:id="80828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36329665">
      <w:bodyDiv w:val="1"/>
      <w:marLeft w:val="0"/>
      <w:marRight w:val="0"/>
      <w:marTop w:val="0"/>
      <w:marBottom w:val="0"/>
      <w:divBdr>
        <w:top w:val="none" w:sz="0" w:space="0" w:color="auto"/>
        <w:left w:val="none" w:sz="0" w:space="0" w:color="auto"/>
        <w:bottom w:val="none" w:sz="0" w:space="0" w:color="auto"/>
        <w:right w:val="none" w:sz="0" w:space="0" w:color="auto"/>
      </w:divBdr>
      <w:divsChild>
        <w:div w:id="1127430809">
          <w:marLeft w:val="0"/>
          <w:marRight w:val="0"/>
          <w:marTop w:val="0"/>
          <w:marBottom w:val="0"/>
          <w:divBdr>
            <w:top w:val="none" w:sz="0" w:space="0" w:color="auto"/>
            <w:left w:val="none" w:sz="0" w:space="0" w:color="auto"/>
            <w:bottom w:val="none" w:sz="0" w:space="0" w:color="auto"/>
            <w:right w:val="none" w:sz="0" w:space="0" w:color="auto"/>
          </w:divBdr>
          <w:divsChild>
            <w:div w:id="1108311614">
              <w:marLeft w:val="0"/>
              <w:marRight w:val="0"/>
              <w:marTop w:val="0"/>
              <w:marBottom w:val="0"/>
              <w:divBdr>
                <w:top w:val="none" w:sz="0" w:space="0" w:color="auto"/>
                <w:left w:val="none" w:sz="0" w:space="0" w:color="auto"/>
                <w:bottom w:val="none" w:sz="0" w:space="0" w:color="auto"/>
                <w:right w:val="none" w:sz="0" w:space="0" w:color="auto"/>
              </w:divBdr>
              <w:divsChild>
                <w:div w:id="1897545541">
                  <w:marLeft w:val="0"/>
                  <w:marRight w:val="0"/>
                  <w:marTop w:val="0"/>
                  <w:marBottom w:val="0"/>
                  <w:divBdr>
                    <w:top w:val="none" w:sz="0" w:space="0" w:color="auto"/>
                    <w:left w:val="none" w:sz="0" w:space="0" w:color="auto"/>
                    <w:bottom w:val="none" w:sz="0" w:space="0" w:color="auto"/>
                    <w:right w:val="none" w:sz="0" w:space="0" w:color="auto"/>
                  </w:divBdr>
                  <w:divsChild>
                    <w:div w:id="64612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630115">
      <w:bodyDiv w:val="1"/>
      <w:marLeft w:val="0"/>
      <w:marRight w:val="0"/>
      <w:marTop w:val="0"/>
      <w:marBottom w:val="0"/>
      <w:divBdr>
        <w:top w:val="none" w:sz="0" w:space="0" w:color="auto"/>
        <w:left w:val="none" w:sz="0" w:space="0" w:color="auto"/>
        <w:bottom w:val="none" w:sz="0" w:space="0" w:color="auto"/>
        <w:right w:val="none" w:sz="0" w:space="0" w:color="auto"/>
      </w:divBdr>
      <w:divsChild>
        <w:div w:id="1635987920">
          <w:marLeft w:val="0"/>
          <w:marRight w:val="0"/>
          <w:marTop w:val="0"/>
          <w:marBottom w:val="0"/>
          <w:divBdr>
            <w:top w:val="none" w:sz="0" w:space="0" w:color="auto"/>
            <w:left w:val="none" w:sz="0" w:space="0" w:color="auto"/>
            <w:bottom w:val="none" w:sz="0" w:space="0" w:color="auto"/>
            <w:right w:val="none" w:sz="0" w:space="0" w:color="auto"/>
          </w:divBdr>
          <w:divsChild>
            <w:div w:id="1769503034">
              <w:marLeft w:val="0"/>
              <w:marRight w:val="0"/>
              <w:marTop w:val="0"/>
              <w:marBottom w:val="0"/>
              <w:divBdr>
                <w:top w:val="none" w:sz="0" w:space="0" w:color="auto"/>
                <w:left w:val="none" w:sz="0" w:space="0" w:color="auto"/>
                <w:bottom w:val="none" w:sz="0" w:space="0" w:color="auto"/>
                <w:right w:val="none" w:sz="0" w:space="0" w:color="auto"/>
              </w:divBdr>
              <w:divsChild>
                <w:div w:id="2052412064">
                  <w:marLeft w:val="0"/>
                  <w:marRight w:val="0"/>
                  <w:marTop w:val="0"/>
                  <w:marBottom w:val="0"/>
                  <w:divBdr>
                    <w:top w:val="none" w:sz="0" w:space="0" w:color="auto"/>
                    <w:left w:val="none" w:sz="0" w:space="0" w:color="auto"/>
                    <w:bottom w:val="none" w:sz="0" w:space="0" w:color="auto"/>
                    <w:right w:val="none" w:sz="0" w:space="0" w:color="auto"/>
                  </w:divBdr>
                  <w:divsChild>
                    <w:div w:id="197008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765221">
      <w:bodyDiv w:val="1"/>
      <w:marLeft w:val="0"/>
      <w:marRight w:val="0"/>
      <w:marTop w:val="0"/>
      <w:marBottom w:val="0"/>
      <w:divBdr>
        <w:top w:val="none" w:sz="0" w:space="0" w:color="auto"/>
        <w:left w:val="none" w:sz="0" w:space="0" w:color="auto"/>
        <w:bottom w:val="none" w:sz="0" w:space="0" w:color="auto"/>
        <w:right w:val="none" w:sz="0" w:space="0" w:color="auto"/>
      </w:divBdr>
      <w:divsChild>
        <w:div w:id="945305761">
          <w:marLeft w:val="0"/>
          <w:marRight w:val="0"/>
          <w:marTop w:val="0"/>
          <w:marBottom w:val="0"/>
          <w:divBdr>
            <w:top w:val="none" w:sz="0" w:space="0" w:color="auto"/>
            <w:left w:val="none" w:sz="0" w:space="0" w:color="auto"/>
            <w:bottom w:val="none" w:sz="0" w:space="0" w:color="auto"/>
            <w:right w:val="none" w:sz="0" w:space="0" w:color="auto"/>
          </w:divBdr>
          <w:divsChild>
            <w:div w:id="478041272">
              <w:marLeft w:val="0"/>
              <w:marRight w:val="0"/>
              <w:marTop w:val="0"/>
              <w:marBottom w:val="0"/>
              <w:divBdr>
                <w:top w:val="none" w:sz="0" w:space="0" w:color="auto"/>
                <w:left w:val="none" w:sz="0" w:space="0" w:color="auto"/>
                <w:bottom w:val="none" w:sz="0" w:space="0" w:color="auto"/>
                <w:right w:val="none" w:sz="0" w:space="0" w:color="auto"/>
              </w:divBdr>
              <w:divsChild>
                <w:div w:id="1535456617">
                  <w:marLeft w:val="0"/>
                  <w:marRight w:val="0"/>
                  <w:marTop w:val="0"/>
                  <w:marBottom w:val="0"/>
                  <w:divBdr>
                    <w:top w:val="none" w:sz="0" w:space="0" w:color="auto"/>
                    <w:left w:val="none" w:sz="0" w:space="0" w:color="auto"/>
                    <w:bottom w:val="none" w:sz="0" w:space="0" w:color="auto"/>
                    <w:right w:val="none" w:sz="0" w:space="0" w:color="auto"/>
                  </w:divBdr>
                  <w:divsChild>
                    <w:div w:id="1407218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359822394">
      <w:bodyDiv w:val="1"/>
      <w:marLeft w:val="0"/>
      <w:marRight w:val="0"/>
      <w:marTop w:val="0"/>
      <w:marBottom w:val="0"/>
      <w:divBdr>
        <w:top w:val="none" w:sz="0" w:space="0" w:color="auto"/>
        <w:left w:val="none" w:sz="0" w:space="0" w:color="auto"/>
        <w:bottom w:val="none" w:sz="0" w:space="0" w:color="auto"/>
        <w:right w:val="none" w:sz="0" w:space="0" w:color="auto"/>
      </w:divBdr>
    </w:div>
    <w:div w:id="391277377">
      <w:bodyDiv w:val="1"/>
      <w:marLeft w:val="0"/>
      <w:marRight w:val="0"/>
      <w:marTop w:val="0"/>
      <w:marBottom w:val="0"/>
      <w:divBdr>
        <w:top w:val="none" w:sz="0" w:space="0" w:color="auto"/>
        <w:left w:val="none" w:sz="0" w:space="0" w:color="auto"/>
        <w:bottom w:val="none" w:sz="0" w:space="0" w:color="auto"/>
        <w:right w:val="none" w:sz="0" w:space="0" w:color="auto"/>
      </w:divBdr>
      <w:divsChild>
        <w:div w:id="1564563246">
          <w:marLeft w:val="0"/>
          <w:marRight w:val="0"/>
          <w:marTop w:val="0"/>
          <w:marBottom w:val="0"/>
          <w:divBdr>
            <w:top w:val="none" w:sz="0" w:space="0" w:color="auto"/>
            <w:left w:val="none" w:sz="0" w:space="0" w:color="auto"/>
            <w:bottom w:val="none" w:sz="0" w:space="0" w:color="auto"/>
            <w:right w:val="none" w:sz="0" w:space="0" w:color="auto"/>
          </w:divBdr>
          <w:divsChild>
            <w:div w:id="1841002276">
              <w:marLeft w:val="0"/>
              <w:marRight w:val="0"/>
              <w:marTop w:val="0"/>
              <w:marBottom w:val="0"/>
              <w:divBdr>
                <w:top w:val="none" w:sz="0" w:space="0" w:color="auto"/>
                <w:left w:val="none" w:sz="0" w:space="0" w:color="auto"/>
                <w:bottom w:val="none" w:sz="0" w:space="0" w:color="auto"/>
                <w:right w:val="none" w:sz="0" w:space="0" w:color="auto"/>
              </w:divBdr>
              <w:divsChild>
                <w:div w:id="800423657">
                  <w:marLeft w:val="0"/>
                  <w:marRight w:val="0"/>
                  <w:marTop w:val="0"/>
                  <w:marBottom w:val="0"/>
                  <w:divBdr>
                    <w:top w:val="none" w:sz="0" w:space="0" w:color="auto"/>
                    <w:left w:val="none" w:sz="0" w:space="0" w:color="auto"/>
                    <w:bottom w:val="none" w:sz="0" w:space="0" w:color="auto"/>
                    <w:right w:val="none" w:sz="0" w:space="0" w:color="auto"/>
                  </w:divBdr>
                  <w:divsChild>
                    <w:div w:id="72321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7461593">
      <w:bodyDiv w:val="1"/>
      <w:marLeft w:val="0"/>
      <w:marRight w:val="0"/>
      <w:marTop w:val="0"/>
      <w:marBottom w:val="0"/>
      <w:divBdr>
        <w:top w:val="none" w:sz="0" w:space="0" w:color="auto"/>
        <w:left w:val="none" w:sz="0" w:space="0" w:color="auto"/>
        <w:bottom w:val="none" w:sz="0" w:space="0" w:color="auto"/>
        <w:right w:val="none" w:sz="0" w:space="0" w:color="auto"/>
      </w:divBdr>
    </w:div>
    <w:div w:id="409235017">
      <w:bodyDiv w:val="1"/>
      <w:marLeft w:val="0"/>
      <w:marRight w:val="0"/>
      <w:marTop w:val="0"/>
      <w:marBottom w:val="0"/>
      <w:divBdr>
        <w:top w:val="none" w:sz="0" w:space="0" w:color="auto"/>
        <w:left w:val="none" w:sz="0" w:space="0" w:color="auto"/>
        <w:bottom w:val="none" w:sz="0" w:space="0" w:color="auto"/>
        <w:right w:val="none" w:sz="0" w:space="0" w:color="auto"/>
      </w:divBdr>
      <w:divsChild>
        <w:div w:id="1060057269">
          <w:marLeft w:val="0"/>
          <w:marRight w:val="0"/>
          <w:marTop w:val="0"/>
          <w:marBottom w:val="0"/>
          <w:divBdr>
            <w:top w:val="none" w:sz="0" w:space="0" w:color="auto"/>
            <w:left w:val="none" w:sz="0" w:space="0" w:color="auto"/>
            <w:bottom w:val="none" w:sz="0" w:space="0" w:color="auto"/>
            <w:right w:val="none" w:sz="0" w:space="0" w:color="auto"/>
          </w:divBdr>
          <w:divsChild>
            <w:div w:id="1951205238">
              <w:marLeft w:val="0"/>
              <w:marRight w:val="0"/>
              <w:marTop w:val="0"/>
              <w:marBottom w:val="0"/>
              <w:divBdr>
                <w:top w:val="none" w:sz="0" w:space="0" w:color="auto"/>
                <w:left w:val="none" w:sz="0" w:space="0" w:color="auto"/>
                <w:bottom w:val="none" w:sz="0" w:space="0" w:color="auto"/>
                <w:right w:val="none" w:sz="0" w:space="0" w:color="auto"/>
              </w:divBdr>
              <w:divsChild>
                <w:div w:id="1305769708">
                  <w:marLeft w:val="0"/>
                  <w:marRight w:val="0"/>
                  <w:marTop w:val="0"/>
                  <w:marBottom w:val="0"/>
                  <w:divBdr>
                    <w:top w:val="none" w:sz="0" w:space="0" w:color="auto"/>
                    <w:left w:val="none" w:sz="0" w:space="0" w:color="auto"/>
                    <w:bottom w:val="none" w:sz="0" w:space="0" w:color="auto"/>
                    <w:right w:val="none" w:sz="0" w:space="0" w:color="auto"/>
                  </w:divBdr>
                  <w:divsChild>
                    <w:div w:id="37284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063223">
      <w:bodyDiv w:val="1"/>
      <w:marLeft w:val="0"/>
      <w:marRight w:val="0"/>
      <w:marTop w:val="0"/>
      <w:marBottom w:val="0"/>
      <w:divBdr>
        <w:top w:val="none" w:sz="0" w:space="0" w:color="auto"/>
        <w:left w:val="none" w:sz="0" w:space="0" w:color="auto"/>
        <w:bottom w:val="none" w:sz="0" w:space="0" w:color="auto"/>
        <w:right w:val="none" w:sz="0" w:space="0" w:color="auto"/>
      </w:divBdr>
      <w:divsChild>
        <w:div w:id="355547371">
          <w:marLeft w:val="0"/>
          <w:marRight w:val="0"/>
          <w:marTop w:val="0"/>
          <w:marBottom w:val="0"/>
          <w:divBdr>
            <w:top w:val="single" w:sz="2" w:space="0" w:color="E3E3E3"/>
            <w:left w:val="single" w:sz="2" w:space="0" w:color="E3E3E3"/>
            <w:bottom w:val="single" w:sz="2" w:space="0" w:color="E3E3E3"/>
            <w:right w:val="single" w:sz="2" w:space="0" w:color="E3E3E3"/>
          </w:divBdr>
          <w:divsChild>
            <w:div w:id="1046638527">
              <w:marLeft w:val="0"/>
              <w:marRight w:val="0"/>
              <w:marTop w:val="100"/>
              <w:marBottom w:val="100"/>
              <w:divBdr>
                <w:top w:val="single" w:sz="2" w:space="0" w:color="E3E3E3"/>
                <w:left w:val="single" w:sz="2" w:space="0" w:color="E3E3E3"/>
                <w:bottom w:val="single" w:sz="2" w:space="0" w:color="E3E3E3"/>
                <w:right w:val="single" w:sz="2" w:space="0" w:color="E3E3E3"/>
              </w:divBdr>
              <w:divsChild>
                <w:div w:id="1508398127">
                  <w:marLeft w:val="0"/>
                  <w:marRight w:val="0"/>
                  <w:marTop w:val="0"/>
                  <w:marBottom w:val="0"/>
                  <w:divBdr>
                    <w:top w:val="single" w:sz="2" w:space="0" w:color="E3E3E3"/>
                    <w:left w:val="single" w:sz="2" w:space="0" w:color="E3E3E3"/>
                    <w:bottom w:val="single" w:sz="2" w:space="0" w:color="E3E3E3"/>
                    <w:right w:val="single" w:sz="2" w:space="0" w:color="E3E3E3"/>
                  </w:divBdr>
                  <w:divsChild>
                    <w:div w:id="28724779">
                      <w:marLeft w:val="0"/>
                      <w:marRight w:val="0"/>
                      <w:marTop w:val="0"/>
                      <w:marBottom w:val="0"/>
                      <w:divBdr>
                        <w:top w:val="single" w:sz="2" w:space="0" w:color="E3E3E3"/>
                        <w:left w:val="single" w:sz="2" w:space="0" w:color="E3E3E3"/>
                        <w:bottom w:val="single" w:sz="2" w:space="0" w:color="E3E3E3"/>
                        <w:right w:val="single" w:sz="2" w:space="0" w:color="E3E3E3"/>
                      </w:divBdr>
                      <w:divsChild>
                        <w:div w:id="1445924221">
                          <w:marLeft w:val="0"/>
                          <w:marRight w:val="0"/>
                          <w:marTop w:val="0"/>
                          <w:marBottom w:val="0"/>
                          <w:divBdr>
                            <w:top w:val="single" w:sz="2" w:space="0" w:color="E3E3E3"/>
                            <w:left w:val="single" w:sz="2" w:space="0" w:color="E3E3E3"/>
                            <w:bottom w:val="single" w:sz="2" w:space="0" w:color="E3E3E3"/>
                            <w:right w:val="single" w:sz="2" w:space="0" w:color="E3E3E3"/>
                          </w:divBdr>
                          <w:divsChild>
                            <w:div w:id="1392463803">
                              <w:marLeft w:val="0"/>
                              <w:marRight w:val="0"/>
                              <w:marTop w:val="0"/>
                              <w:marBottom w:val="0"/>
                              <w:divBdr>
                                <w:top w:val="single" w:sz="2" w:space="0" w:color="E3E3E3"/>
                                <w:left w:val="single" w:sz="2" w:space="0" w:color="E3E3E3"/>
                                <w:bottom w:val="single" w:sz="2" w:space="0" w:color="E3E3E3"/>
                                <w:right w:val="single" w:sz="2" w:space="0" w:color="E3E3E3"/>
                              </w:divBdr>
                              <w:divsChild>
                                <w:div w:id="986596222">
                                  <w:marLeft w:val="0"/>
                                  <w:marRight w:val="0"/>
                                  <w:marTop w:val="0"/>
                                  <w:marBottom w:val="0"/>
                                  <w:divBdr>
                                    <w:top w:val="single" w:sz="2" w:space="0" w:color="E3E3E3"/>
                                    <w:left w:val="single" w:sz="2" w:space="0" w:color="E3E3E3"/>
                                    <w:bottom w:val="single" w:sz="2" w:space="0" w:color="E3E3E3"/>
                                    <w:right w:val="single" w:sz="2" w:space="0" w:color="E3E3E3"/>
                                  </w:divBdr>
                                  <w:divsChild>
                                    <w:div w:id="2172031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24311821">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04792442">
      <w:bodyDiv w:val="1"/>
      <w:marLeft w:val="0"/>
      <w:marRight w:val="0"/>
      <w:marTop w:val="0"/>
      <w:marBottom w:val="0"/>
      <w:divBdr>
        <w:top w:val="none" w:sz="0" w:space="0" w:color="auto"/>
        <w:left w:val="none" w:sz="0" w:space="0" w:color="auto"/>
        <w:bottom w:val="none" w:sz="0" w:space="0" w:color="auto"/>
        <w:right w:val="none" w:sz="0" w:space="0" w:color="auto"/>
      </w:divBdr>
    </w:div>
    <w:div w:id="716470385">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762074588">
      <w:bodyDiv w:val="1"/>
      <w:marLeft w:val="0"/>
      <w:marRight w:val="0"/>
      <w:marTop w:val="0"/>
      <w:marBottom w:val="0"/>
      <w:divBdr>
        <w:top w:val="none" w:sz="0" w:space="0" w:color="auto"/>
        <w:left w:val="none" w:sz="0" w:space="0" w:color="auto"/>
        <w:bottom w:val="none" w:sz="0" w:space="0" w:color="auto"/>
        <w:right w:val="none" w:sz="0" w:space="0" w:color="auto"/>
      </w:divBdr>
    </w:div>
    <w:div w:id="768744108">
      <w:bodyDiv w:val="1"/>
      <w:marLeft w:val="0"/>
      <w:marRight w:val="0"/>
      <w:marTop w:val="0"/>
      <w:marBottom w:val="0"/>
      <w:divBdr>
        <w:top w:val="none" w:sz="0" w:space="0" w:color="auto"/>
        <w:left w:val="none" w:sz="0" w:space="0" w:color="auto"/>
        <w:bottom w:val="none" w:sz="0" w:space="0" w:color="auto"/>
        <w:right w:val="none" w:sz="0" w:space="0" w:color="auto"/>
      </w:divBdr>
    </w:div>
    <w:div w:id="799299726">
      <w:bodyDiv w:val="1"/>
      <w:marLeft w:val="0"/>
      <w:marRight w:val="0"/>
      <w:marTop w:val="0"/>
      <w:marBottom w:val="0"/>
      <w:divBdr>
        <w:top w:val="none" w:sz="0" w:space="0" w:color="auto"/>
        <w:left w:val="none" w:sz="0" w:space="0" w:color="auto"/>
        <w:bottom w:val="none" w:sz="0" w:space="0" w:color="auto"/>
        <w:right w:val="none" w:sz="0" w:space="0" w:color="auto"/>
      </w:divBdr>
    </w:div>
    <w:div w:id="806165446">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48570028">
      <w:bodyDiv w:val="1"/>
      <w:marLeft w:val="0"/>
      <w:marRight w:val="0"/>
      <w:marTop w:val="0"/>
      <w:marBottom w:val="0"/>
      <w:divBdr>
        <w:top w:val="none" w:sz="0" w:space="0" w:color="auto"/>
        <w:left w:val="none" w:sz="0" w:space="0" w:color="auto"/>
        <w:bottom w:val="none" w:sz="0" w:space="0" w:color="auto"/>
        <w:right w:val="none" w:sz="0" w:space="0" w:color="auto"/>
      </w:divBdr>
    </w:div>
    <w:div w:id="890386144">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969818554">
      <w:bodyDiv w:val="1"/>
      <w:marLeft w:val="0"/>
      <w:marRight w:val="0"/>
      <w:marTop w:val="0"/>
      <w:marBottom w:val="0"/>
      <w:divBdr>
        <w:top w:val="none" w:sz="0" w:space="0" w:color="auto"/>
        <w:left w:val="none" w:sz="0" w:space="0" w:color="auto"/>
        <w:bottom w:val="none" w:sz="0" w:space="0" w:color="auto"/>
        <w:right w:val="none" w:sz="0" w:space="0" w:color="auto"/>
      </w:divBdr>
      <w:divsChild>
        <w:div w:id="142158859">
          <w:marLeft w:val="0"/>
          <w:marRight w:val="0"/>
          <w:marTop w:val="0"/>
          <w:marBottom w:val="0"/>
          <w:divBdr>
            <w:top w:val="none" w:sz="0" w:space="0" w:color="auto"/>
            <w:left w:val="none" w:sz="0" w:space="0" w:color="auto"/>
            <w:bottom w:val="none" w:sz="0" w:space="0" w:color="auto"/>
            <w:right w:val="none" w:sz="0" w:space="0" w:color="auto"/>
          </w:divBdr>
          <w:divsChild>
            <w:div w:id="851722295">
              <w:marLeft w:val="0"/>
              <w:marRight w:val="0"/>
              <w:marTop w:val="0"/>
              <w:marBottom w:val="0"/>
              <w:divBdr>
                <w:top w:val="none" w:sz="0" w:space="0" w:color="auto"/>
                <w:left w:val="none" w:sz="0" w:space="0" w:color="auto"/>
                <w:bottom w:val="none" w:sz="0" w:space="0" w:color="auto"/>
                <w:right w:val="none" w:sz="0" w:space="0" w:color="auto"/>
              </w:divBdr>
              <w:divsChild>
                <w:div w:id="1647665220">
                  <w:marLeft w:val="0"/>
                  <w:marRight w:val="0"/>
                  <w:marTop w:val="0"/>
                  <w:marBottom w:val="0"/>
                  <w:divBdr>
                    <w:top w:val="none" w:sz="0" w:space="0" w:color="auto"/>
                    <w:left w:val="none" w:sz="0" w:space="0" w:color="auto"/>
                    <w:bottom w:val="none" w:sz="0" w:space="0" w:color="auto"/>
                    <w:right w:val="none" w:sz="0" w:space="0" w:color="auto"/>
                  </w:divBdr>
                  <w:divsChild>
                    <w:div w:id="121716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1352893">
      <w:bodyDiv w:val="1"/>
      <w:marLeft w:val="0"/>
      <w:marRight w:val="0"/>
      <w:marTop w:val="0"/>
      <w:marBottom w:val="0"/>
      <w:divBdr>
        <w:top w:val="none" w:sz="0" w:space="0" w:color="auto"/>
        <w:left w:val="none" w:sz="0" w:space="0" w:color="auto"/>
        <w:bottom w:val="none" w:sz="0" w:space="0" w:color="auto"/>
        <w:right w:val="none" w:sz="0" w:space="0" w:color="auto"/>
      </w:divBdr>
      <w:divsChild>
        <w:div w:id="112750585">
          <w:marLeft w:val="0"/>
          <w:marRight w:val="0"/>
          <w:marTop w:val="0"/>
          <w:marBottom w:val="0"/>
          <w:divBdr>
            <w:top w:val="none" w:sz="0" w:space="0" w:color="auto"/>
            <w:left w:val="none" w:sz="0" w:space="0" w:color="auto"/>
            <w:bottom w:val="none" w:sz="0" w:space="0" w:color="auto"/>
            <w:right w:val="none" w:sz="0" w:space="0" w:color="auto"/>
          </w:divBdr>
          <w:divsChild>
            <w:div w:id="340545705">
              <w:marLeft w:val="0"/>
              <w:marRight w:val="0"/>
              <w:marTop w:val="0"/>
              <w:marBottom w:val="0"/>
              <w:divBdr>
                <w:top w:val="none" w:sz="0" w:space="0" w:color="auto"/>
                <w:left w:val="none" w:sz="0" w:space="0" w:color="auto"/>
                <w:bottom w:val="none" w:sz="0" w:space="0" w:color="auto"/>
                <w:right w:val="none" w:sz="0" w:space="0" w:color="auto"/>
              </w:divBdr>
              <w:divsChild>
                <w:div w:id="1583102814">
                  <w:marLeft w:val="0"/>
                  <w:marRight w:val="0"/>
                  <w:marTop w:val="0"/>
                  <w:marBottom w:val="0"/>
                  <w:divBdr>
                    <w:top w:val="none" w:sz="0" w:space="0" w:color="auto"/>
                    <w:left w:val="none" w:sz="0" w:space="0" w:color="auto"/>
                    <w:bottom w:val="none" w:sz="0" w:space="0" w:color="auto"/>
                    <w:right w:val="none" w:sz="0" w:space="0" w:color="auto"/>
                  </w:divBdr>
                  <w:divsChild>
                    <w:div w:id="71874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4211051">
      <w:bodyDiv w:val="1"/>
      <w:marLeft w:val="0"/>
      <w:marRight w:val="0"/>
      <w:marTop w:val="0"/>
      <w:marBottom w:val="0"/>
      <w:divBdr>
        <w:top w:val="none" w:sz="0" w:space="0" w:color="auto"/>
        <w:left w:val="none" w:sz="0" w:space="0" w:color="auto"/>
        <w:bottom w:val="none" w:sz="0" w:space="0" w:color="auto"/>
        <w:right w:val="none" w:sz="0" w:space="0" w:color="auto"/>
      </w:divBdr>
      <w:divsChild>
        <w:div w:id="24596884">
          <w:marLeft w:val="0"/>
          <w:marRight w:val="0"/>
          <w:marTop w:val="0"/>
          <w:marBottom w:val="0"/>
          <w:divBdr>
            <w:top w:val="none" w:sz="0" w:space="0" w:color="auto"/>
            <w:left w:val="none" w:sz="0" w:space="0" w:color="auto"/>
            <w:bottom w:val="none" w:sz="0" w:space="0" w:color="auto"/>
            <w:right w:val="none" w:sz="0" w:space="0" w:color="auto"/>
          </w:divBdr>
          <w:divsChild>
            <w:div w:id="1009216336">
              <w:marLeft w:val="0"/>
              <w:marRight w:val="0"/>
              <w:marTop w:val="0"/>
              <w:marBottom w:val="0"/>
              <w:divBdr>
                <w:top w:val="none" w:sz="0" w:space="0" w:color="auto"/>
                <w:left w:val="none" w:sz="0" w:space="0" w:color="auto"/>
                <w:bottom w:val="none" w:sz="0" w:space="0" w:color="auto"/>
                <w:right w:val="none" w:sz="0" w:space="0" w:color="auto"/>
              </w:divBdr>
              <w:divsChild>
                <w:div w:id="101345622">
                  <w:marLeft w:val="0"/>
                  <w:marRight w:val="0"/>
                  <w:marTop w:val="0"/>
                  <w:marBottom w:val="0"/>
                  <w:divBdr>
                    <w:top w:val="none" w:sz="0" w:space="0" w:color="auto"/>
                    <w:left w:val="none" w:sz="0" w:space="0" w:color="auto"/>
                    <w:bottom w:val="none" w:sz="0" w:space="0" w:color="auto"/>
                    <w:right w:val="none" w:sz="0" w:space="0" w:color="auto"/>
                  </w:divBdr>
                  <w:divsChild>
                    <w:div w:id="1064064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3333969">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01161730">
      <w:bodyDiv w:val="1"/>
      <w:marLeft w:val="0"/>
      <w:marRight w:val="0"/>
      <w:marTop w:val="0"/>
      <w:marBottom w:val="0"/>
      <w:divBdr>
        <w:top w:val="none" w:sz="0" w:space="0" w:color="auto"/>
        <w:left w:val="none" w:sz="0" w:space="0" w:color="auto"/>
        <w:bottom w:val="none" w:sz="0" w:space="0" w:color="auto"/>
        <w:right w:val="none" w:sz="0" w:space="0" w:color="auto"/>
      </w:divBdr>
      <w:divsChild>
        <w:div w:id="1776055350">
          <w:marLeft w:val="144"/>
          <w:marRight w:val="0"/>
          <w:marTop w:val="240"/>
          <w:marBottom w:val="40"/>
          <w:divBdr>
            <w:top w:val="none" w:sz="0" w:space="0" w:color="auto"/>
            <w:left w:val="none" w:sz="0" w:space="0" w:color="auto"/>
            <w:bottom w:val="none" w:sz="0" w:space="0" w:color="auto"/>
            <w:right w:val="none" w:sz="0" w:space="0" w:color="auto"/>
          </w:divBdr>
        </w:div>
        <w:div w:id="64912981">
          <w:marLeft w:val="144"/>
          <w:marRight w:val="0"/>
          <w:marTop w:val="240"/>
          <w:marBottom w:val="40"/>
          <w:divBdr>
            <w:top w:val="none" w:sz="0" w:space="0" w:color="auto"/>
            <w:left w:val="none" w:sz="0" w:space="0" w:color="auto"/>
            <w:bottom w:val="none" w:sz="0" w:space="0" w:color="auto"/>
            <w:right w:val="none" w:sz="0" w:space="0" w:color="auto"/>
          </w:divBdr>
        </w:div>
        <w:div w:id="1558274868">
          <w:marLeft w:val="418"/>
          <w:marRight w:val="0"/>
          <w:marTop w:val="40"/>
          <w:marBottom w:val="80"/>
          <w:divBdr>
            <w:top w:val="none" w:sz="0" w:space="0" w:color="auto"/>
            <w:left w:val="none" w:sz="0" w:space="0" w:color="auto"/>
            <w:bottom w:val="none" w:sz="0" w:space="0" w:color="auto"/>
            <w:right w:val="none" w:sz="0" w:space="0" w:color="auto"/>
          </w:divBdr>
        </w:div>
        <w:div w:id="2019430786">
          <w:marLeft w:val="418"/>
          <w:marRight w:val="0"/>
          <w:marTop w:val="40"/>
          <w:marBottom w:val="80"/>
          <w:divBdr>
            <w:top w:val="none" w:sz="0" w:space="0" w:color="auto"/>
            <w:left w:val="none" w:sz="0" w:space="0" w:color="auto"/>
            <w:bottom w:val="none" w:sz="0" w:space="0" w:color="auto"/>
            <w:right w:val="none" w:sz="0" w:space="0" w:color="auto"/>
          </w:divBdr>
        </w:div>
      </w:divsChild>
    </w:div>
    <w:div w:id="1203984528">
      <w:bodyDiv w:val="1"/>
      <w:marLeft w:val="0"/>
      <w:marRight w:val="0"/>
      <w:marTop w:val="0"/>
      <w:marBottom w:val="0"/>
      <w:divBdr>
        <w:top w:val="none" w:sz="0" w:space="0" w:color="auto"/>
        <w:left w:val="none" w:sz="0" w:space="0" w:color="auto"/>
        <w:bottom w:val="none" w:sz="0" w:space="0" w:color="auto"/>
        <w:right w:val="none" w:sz="0" w:space="0" w:color="auto"/>
      </w:divBdr>
    </w:div>
    <w:div w:id="1231579197">
      <w:bodyDiv w:val="1"/>
      <w:marLeft w:val="0"/>
      <w:marRight w:val="0"/>
      <w:marTop w:val="0"/>
      <w:marBottom w:val="0"/>
      <w:divBdr>
        <w:top w:val="none" w:sz="0" w:space="0" w:color="auto"/>
        <w:left w:val="none" w:sz="0" w:space="0" w:color="auto"/>
        <w:bottom w:val="none" w:sz="0" w:space="0" w:color="auto"/>
        <w:right w:val="none" w:sz="0" w:space="0" w:color="auto"/>
      </w:divBdr>
    </w:div>
    <w:div w:id="1252858946">
      <w:bodyDiv w:val="1"/>
      <w:marLeft w:val="0"/>
      <w:marRight w:val="0"/>
      <w:marTop w:val="0"/>
      <w:marBottom w:val="0"/>
      <w:divBdr>
        <w:top w:val="none" w:sz="0" w:space="0" w:color="auto"/>
        <w:left w:val="none" w:sz="0" w:space="0" w:color="auto"/>
        <w:bottom w:val="none" w:sz="0" w:space="0" w:color="auto"/>
        <w:right w:val="none" w:sz="0" w:space="0" w:color="auto"/>
      </w:divBdr>
      <w:divsChild>
        <w:div w:id="2022198032">
          <w:marLeft w:val="0"/>
          <w:marRight w:val="0"/>
          <w:marTop w:val="0"/>
          <w:marBottom w:val="0"/>
          <w:divBdr>
            <w:top w:val="none" w:sz="0" w:space="0" w:color="auto"/>
            <w:left w:val="none" w:sz="0" w:space="0" w:color="auto"/>
            <w:bottom w:val="none" w:sz="0" w:space="0" w:color="auto"/>
            <w:right w:val="none" w:sz="0" w:space="0" w:color="auto"/>
          </w:divBdr>
          <w:divsChild>
            <w:div w:id="1771702693">
              <w:marLeft w:val="0"/>
              <w:marRight w:val="0"/>
              <w:marTop w:val="0"/>
              <w:marBottom w:val="0"/>
              <w:divBdr>
                <w:top w:val="none" w:sz="0" w:space="0" w:color="auto"/>
                <w:left w:val="none" w:sz="0" w:space="0" w:color="auto"/>
                <w:bottom w:val="none" w:sz="0" w:space="0" w:color="auto"/>
                <w:right w:val="none" w:sz="0" w:space="0" w:color="auto"/>
              </w:divBdr>
              <w:divsChild>
                <w:div w:id="1930967811">
                  <w:marLeft w:val="0"/>
                  <w:marRight w:val="0"/>
                  <w:marTop w:val="0"/>
                  <w:marBottom w:val="0"/>
                  <w:divBdr>
                    <w:top w:val="none" w:sz="0" w:space="0" w:color="auto"/>
                    <w:left w:val="none" w:sz="0" w:space="0" w:color="auto"/>
                    <w:bottom w:val="none" w:sz="0" w:space="0" w:color="auto"/>
                    <w:right w:val="none" w:sz="0" w:space="0" w:color="auto"/>
                  </w:divBdr>
                  <w:divsChild>
                    <w:div w:id="166304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06933382">
      <w:bodyDiv w:val="1"/>
      <w:marLeft w:val="0"/>
      <w:marRight w:val="0"/>
      <w:marTop w:val="0"/>
      <w:marBottom w:val="0"/>
      <w:divBdr>
        <w:top w:val="none" w:sz="0" w:space="0" w:color="auto"/>
        <w:left w:val="none" w:sz="0" w:space="0" w:color="auto"/>
        <w:bottom w:val="none" w:sz="0" w:space="0" w:color="auto"/>
        <w:right w:val="none" w:sz="0" w:space="0" w:color="auto"/>
      </w:divBdr>
      <w:divsChild>
        <w:div w:id="409736537">
          <w:marLeft w:val="0"/>
          <w:marRight w:val="0"/>
          <w:marTop w:val="0"/>
          <w:marBottom w:val="0"/>
          <w:divBdr>
            <w:top w:val="single" w:sz="2" w:space="0" w:color="E3E3E3"/>
            <w:left w:val="single" w:sz="2" w:space="0" w:color="E3E3E3"/>
            <w:bottom w:val="single" w:sz="2" w:space="0" w:color="E3E3E3"/>
            <w:right w:val="single" w:sz="2" w:space="0" w:color="E3E3E3"/>
          </w:divBdr>
          <w:divsChild>
            <w:div w:id="2078745803">
              <w:marLeft w:val="0"/>
              <w:marRight w:val="0"/>
              <w:marTop w:val="0"/>
              <w:marBottom w:val="0"/>
              <w:divBdr>
                <w:top w:val="single" w:sz="2" w:space="0" w:color="E3E3E3"/>
                <w:left w:val="single" w:sz="2" w:space="0" w:color="E3E3E3"/>
                <w:bottom w:val="single" w:sz="2" w:space="0" w:color="E3E3E3"/>
                <w:right w:val="single" w:sz="2" w:space="0" w:color="E3E3E3"/>
              </w:divBdr>
              <w:divsChild>
                <w:div w:id="1020086257">
                  <w:marLeft w:val="0"/>
                  <w:marRight w:val="0"/>
                  <w:marTop w:val="0"/>
                  <w:marBottom w:val="0"/>
                  <w:divBdr>
                    <w:top w:val="single" w:sz="2" w:space="0" w:color="E3E3E3"/>
                    <w:left w:val="single" w:sz="2" w:space="0" w:color="E3E3E3"/>
                    <w:bottom w:val="single" w:sz="2" w:space="0" w:color="E3E3E3"/>
                    <w:right w:val="single" w:sz="2" w:space="0" w:color="E3E3E3"/>
                  </w:divBdr>
                  <w:divsChild>
                    <w:div w:id="1122921898">
                      <w:marLeft w:val="0"/>
                      <w:marRight w:val="0"/>
                      <w:marTop w:val="0"/>
                      <w:marBottom w:val="0"/>
                      <w:divBdr>
                        <w:top w:val="single" w:sz="2" w:space="0" w:color="E3E3E3"/>
                        <w:left w:val="single" w:sz="2" w:space="0" w:color="E3E3E3"/>
                        <w:bottom w:val="single" w:sz="2" w:space="0" w:color="E3E3E3"/>
                        <w:right w:val="single" w:sz="2" w:space="0" w:color="E3E3E3"/>
                      </w:divBdr>
                      <w:divsChild>
                        <w:div w:id="525338389">
                          <w:marLeft w:val="0"/>
                          <w:marRight w:val="0"/>
                          <w:marTop w:val="0"/>
                          <w:marBottom w:val="0"/>
                          <w:divBdr>
                            <w:top w:val="single" w:sz="2" w:space="0" w:color="E3E3E3"/>
                            <w:left w:val="single" w:sz="2" w:space="0" w:color="E3E3E3"/>
                            <w:bottom w:val="single" w:sz="2" w:space="0" w:color="E3E3E3"/>
                            <w:right w:val="single" w:sz="2" w:space="0" w:color="E3E3E3"/>
                          </w:divBdr>
                          <w:divsChild>
                            <w:div w:id="1184398826">
                              <w:marLeft w:val="0"/>
                              <w:marRight w:val="0"/>
                              <w:marTop w:val="0"/>
                              <w:marBottom w:val="0"/>
                              <w:divBdr>
                                <w:top w:val="single" w:sz="2" w:space="0" w:color="E3E3E3"/>
                                <w:left w:val="single" w:sz="2" w:space="0" w:color="E3E3E3"/>
                                <w:bottom w:val="single" w:sz="2" w:space="0" w:color="E3E3E3"/>
                                <w:right w:val="single" w:sz="2" w:space="0" w:color="E3E3E3"/>
                              </w:divBdr>
                              <w:divsChild>
                                <w:div w:id="1536842260">
                                  <w:marLeft w:val="0"/>
                                  <w:marRight w:val="0"/>
                                  <w:marTop w:val="100"/>
                                  <w:marBottom w:val="100"/>
                                  <w:divBdr>
                                    <w:top w:val="single" w:sz="2" w:space="0" w:color="E3E3E3"/>
                                    <w:left w:val="single" w:sz="2" w:space="0" w:color="E3E3E3"/>
                                    <w:bottom w:val="single" w:sz="2" w:space="0" w:color="E3E3E3"/>
                                    <w:right w:val="single" w:sz="2" w:space="0" w:color="E3E3E3"/>
                                  </w:divBdr>
                                  <w:divsChild>
                                    <w:div w:id="1943565910">
                                      <w:marLeft w:val="0"/>
                                      <w:marRight w:val="0"/>
                                      <w:marTop w:val="0"/>
                                      <w:marBottom w:val="0"/>
                                      <w:divBdr>
                                        <w:top w:val="single" w:sz="2" w:space="0" w:color="E3E3E3"/>
                                        <w:left w:val="single" w:sz="2" w:space="0" w:color="E3E3E3"/>
                                        <w:bottom w:val="single" w:sz="2" w:space="0" w:color="E3E3E3"/>
                                        <w:right w:val="single" w:sz="2" w:space="0" w:color="E3E3E3"/>
                                      </w:divBdr>
                                      <w:divsChild>
                                        <w:div w:id="1876117942">
                                          <w:marLeft w:val="0"/>
                                          <w:marRight w:val="0"/>
                                          <w:marTop w:val="0"/>
                                          <w:marBottom w:val="0"/>
                                          <w:divBdr>
                                            <w:top w:val="single" w:sz="2" w:space="0" w:color="E3E3E3"/>
                                            <w:left w:val="single" w:sz="2" w:space="0" w:color="E3E3E3"/>
                                            <w:bottom w:val="single" w:sz="2" w:space="0" w:color="E3E3E3"/>
                                            <w:right w:val="single" w:sz="2" w:space="0" w:color="E3E3E3"/>
                                          </w:divBdr>
                                          <w:divsChild>
                                            <w:div w:id="559706450">
                                              <w:marLeft w:val="0"/>
                                              <w:marRight w:val="0"/>
                                              <w:marTop w:val="0"/>
                                              <w:marBottom w:val="0"/>
                                              <w:divBdr>
                                                <w:top w:val="single" w:sz="2" w:space="0" w:color="E3E3E3"/>
                                                <w:left w:val="single" w:sz="2" w:space="0" w:color="E3E3E3"/>
                                                <w:bottom w:val="single" w:sz="2" w:space="0" w:color="E3E3E3"/>
                                                <w:right w:val="single" w:sz="2" w:space="0" w:color="E3E3E3"/>
                                              </w:divBdr>
                                              <w:divsChild>
                                                <w:div w:id="1151405982">
                                                  <w:marLeft w:val="0"/>
                                                  <w:marRight w:val="0"/>
                                                  <w:marTop w:val="0"/>
                                                  <w:marBottom w:val="0"/>
                                                  <w:divBdr>
                                                    <w:top w:val="single" w:sz="2" w:space="0" w:color="E3E3E3"/>
                                                    <w:left w:val="single" w:sz="2" w:space="0" w:color="E3E3E3"/>
                                                    <w:bottom w:val="single" w:sz="2" w:space="0" w:color="E3E3E3"/>
                                                    <w:right w:val="single" w:sz="2" w:space="0" w:color="E3E3E3"/>
                                                  </w:divBdr>
                                                  <w:divsChild>
                                                    <w:div w:id="361787762">
                                                      <w:marLeft w:val="0"/>
                                                      <w:marRight w:val="0"/>
                                                      <w:marTop w:val="0"/>
                                                      <w:marBottom w:val="0"/>
                                                      <w:divBdr>
                                                        <w:top w:val="single" w:sz="2" w:space="0" w:color="E3E3E3"/>
                                                        <w:left w:val="single" w:sz="2" w:space="0" w:color="E3E3E3"/>
                                                        <w:bottom w:val="single" w:sz="2" w:space="0" w:color="E3E3E3"/>
                                                        <w:right w:val="single" w:sz="2" w:space="0" w:color="E3E3E3"/>
                                                      </w:divBdr>
                                                      <w:divsChild>
                                                        <w:div w:id="25312476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763183942">
          <w:marLeft w:val="0"/>
          <w:marRight w:val="0"/>
          <w:marTop w:val="0"/>
          <w:marBottom w:val="0"/>
          <w:divBdr>
            <w:top w:val="none" w:sz="0" w:space="0" w:color="auto"/>
            <w:left w:val="none" w:sz="0" w:space="0" w:color="auto"/>
            <w:bottom w:val="none" w:sz="0" w:space="0" w:color="auto"/>
            <w:right w:val="none" w:sz="0" w:space="0" w:color="auto"/>
          </w:divBdr>
        </w:div>
      </w:divsChild>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54110759">
      <w:bodyDiv w:val="1"/>
      <w:marLeft w:val="0"/>
      <w:marRight w:val="0"/>
      <w:marTop w:val="0"/>
      <w:marBottom w:val="0"/>
      <w:divBdr>
        <w:top w:val="none" w:sz="0" w:space="0" w:color="auto"/>
        <w:left w:val="none" w:sz="0" w:space="0" w:color="auto"/>
        <w:bottom w:val="none" w:sz="0" w:space="0" w:color="auto"/>
        <w:right w:val="none" w:sz="0" w:space="0" w:color="auto"/>
      </w:divBdr>
    </w:div>
    <w:div w:id="1369522848">
      <w:bodyDiv w:val="1"/>
      <w:marLeft w:val="0"/>
      <w:marRight w:val="0"/>
      <w:marTop w:val="0"/>
      <w:marBottom w:val="0"/>
      <w:divBdr>
        <w:top w:val="none" w:sz="0" w:space="0" w:color="auto"/>
        <w:left w:val="none" w:sz="0" w:space="0" w:color="auto"/>
        <w:bottom w:val="none" w:sz="0" w:space="0" w:color="auto"/>
        <w:right w:val="none" w:sz="0" w:space="0" w:color="auto"/>
      </w:divBdr>
      <w:divsChild>
        <w:div w:id="1541356800">
          <w:marLeft w:val="0"/>
          <w:marRight w:val="0"/>
          <w:marTop w:val="0"/>
          <w:marBottom w:val="0"/>
          <w:divBdr>
            <w:top w:val="single" w:sz="2" w:space="0" w:color="E3E3E3"/>
            <w:left w:val="single" w:sz="2" w:space="0" w:color="E3E3E3"/>
            <w:bottom w:val="single" w:sz="2" w:space="0" w:color="E3E3E3"/>
            <w:right w:val="single" w:sz="2" w:space="0" w:color="E3E3E3"/>
          </w:divBdr>
          <w:divsChild>
            <w:div w:id="928851813">
              <w:marLeft w:val="0"/>
              <w:marRight w:val="0"/>
              <w:marTop w:val="100"/>
              <w:marBottom w:val="100"/>
              <w:divBdr>
                <w:top w:val="single" w:sz="2" w:space="0" w:color="E3E3E3"/>
                <w:left w:val="single" w:sz="2" w:space="0" w:color="E3E3E3"/>
                <w:bottom w:val="single" w:sz="2" w:space="0" w:color="E3E3E3"/>
                <w:right w:val="single" w:sz="2" w:space="0" w:color="E3E3E3"/>
              </w:divBdr>
              <w:divsChild>
                <w:div w:id="352269070">
                  <w:marLeft w:val="0"/>
                  <w:marRight w:val="0"/>
                  <w:marTop w:val="0"/>
                  <w:marBottom w:val="0"/>
                  <w:divBdr>
                    <w:top w:val="single" w:sz="2" w:space="0" w:color="E3E3E3"/>
                    <w:left w:val="single" w:sz="2" w:space="0" w:color="E3E3E3"/>
                    <w:bottom w:val="single" w:sz="2" w:space="0" w:color="E3E3E3"/>
                    <w:right w:val="single" w:sz="2" w:space="0" w:color="E3E3E3"/>
                  </w:divBdr>
                  <w:divsChild>
                    <w:div w:id="1556165506">
                      <w:marLeft w:val="0"/>
                      <w:marRight w:val="0"/>
                      <w:marTop w:val="0"/>
                      <w:marBottom w:val="0"/>
                      <w:divBdr>
                        <w:top w:val="single" w:sz="2" w:space="0" w:color="E3E3E3"/>
                        <w:left w:val="single" w:sz="2" w:space="0" w:color="E3E3E3"/>
                        <w:bottom w:val="single" w:sz="2" w:space="0" w:color="E3E3E3"/>
                        <w:right w:val="single" w:sz="2" w:space="0" w:color="E3E3E3"/>
                      </w:divBdr>
                      <w:divsChild>
                        <w:div w:id="107550884">
                          <w:marLeft w:val="0"/>
                          <w:marRight w:val="0"/>
                          <w:marTop w:val="0"/>
                          <w:marBottom w:val="0"/>
                          <w:divBdr>
                            <w:top w:val="single" w:sz="2" w:space="0" w:color="E3E3E3"/>
                            <w:left w:val="single" w:sz="2" w:space="0" w:color="E3E3E3"/>
                            <w:bottom w:val="single" w:sz="2" w:space="0" w:color="E3E3E3"/>
                            <w:right w:val="single" w:sz="2" w:space="0" w:color="E3E3E3"/>
                          </w:divBdr>
                          <w:divsChild>
                            <w:div w:id="1735394464">
                              <w:marLeft w:val="0"/>
                              <w:marRight w:val="0"/>
                              <w:marTop w:val="0"/>
                              <w:marBottom w:val="0"/>
                              <w:divBdr>
                                <w:top w:val="single" w:sz="2" w:space="0" w:color="E3E3E3"/>
                                <w:left w:val="single" w:sz="2" w:space="0" w:color="E3E3E3"/>
                                <w:bottom w:val="single" w:sz="2" w:space="0" w:color="E3E3E3"/>
                                <w:right w:val="single" w:sz="2" w:space="0" w:color="E3E3E3"/>
                              </w:divBdr>
                              <w:divsChild>
                                <w:div w:id="695543146">
                                  <w:marLeft w:val="0"/>
                                  <w:marRight w:val="0"/>
                                  <w:marTop w:val="0"/>
                                  <w:marBottom w:val="0"/>
                                  <w:divBdr>
                                    <w:top w:val="single" w:sz="2" w:space="0" w:color="E3E3E3"/>
                                    <w:left w:val="single" w:sz="2" w:space="0" w:color="E3E3E3"/>
                                    <w:bottom w:val="single" w:sz="2" w:space="0" w:color="E3E3E3"/>
                                    <w:right w:val="single" w:sz="2" w:space="0" w:color="E3E3E3"/>
                                  </w:divBdr>
                                  <w:divsChild>
                                    <w:div w:id="177309236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381124615">
      <w:bodyDiv w:val="1"/>
      <w:marLeft w:val="0"/>
      <w:marRight w:val="0"/>
      <w:marTop w:val="0"/>
      <w:marBottom w:val="0"/>
      <w:divBdr>
        <w:top w:val="none" w:sz="0" w:space="0" w:color="auto"/>
        <w:left w:val="none" w:sz="0" w:space="0" w:color="auto"/>
        <w:bottom w:val="none" w:sz="0" w:space="0" w:color="auto"/>
        <w:right w:val="none" w:sz="0" w:space="0" w:color="auto"/>
      </w:divBdr>
      <w:divsChild>
        <w:div w:id="2020767644">
          <w:marLeft w:val="0"/>
          <w:marRight w:val="0"/>
          <w:marTop w:val="0"/>
          <w:marBottom w:val="0"/>
          <w:divBdr>
            <w:top w:val="none" w:sz="0" w:space="0" w:color="auto"/>
            <w:left w:val="none" w:sz="0" w:space="0" w:color="auto"/>
            <w:bottom w:val="none" w:sz="0" w:space="0" w:color="auto"/>
            <w:right w:val="none" w:sz="0" w:space="0" w:color="auto"/>
          </w:divBdr>
          <w:divsChild>
            <w:div w:id="1982729203">
              <w:marLeft w:val="0"/>
              <w:marRight w:val="0"/>
              <w:marTop w:val="0"/>
              <w:marBottom w:val="0"/>
              <w:divBdr>
                <w:top w:val="none" w:sz="0" w:space="0" w:color="auto"/>
                <w:left w:val="none" w:sz="0" w:space="0" w:color="auto"/>
                <w:bottom w:val="none" w:sz="0" w:space="0" w:color="auto"/>
                <w:right w:val="none" w:sz="0" w:space="0" w:color="auto"/>
              </w:divBdr>
              <w:divsChild>
                <w:div w:id="1267811576">
                  <w:marLeft w:val="0"/>
                  <w:marRight w:val="0"/>
                  <w:marTop w:val="0"/>
                  <w:marBottom w:val="0"/>
                  <w:divBdr>
                    <w:top w:val="none" w:sz="0" w:space="0" w:color="auto"/>
                    <w:left w:val="none" w:sz="0" w:space="0" w:color="auto"/>
                    <w:bottom w:val="none" w:sz="0" w:space="0" w:color="auto"/>
                    <w:right w:val="none" w:sz="0" w:space="0" w:color="auto"/>
                  </w:divBdr>
                  <w:divsChild>
                    <w:div w:id="53597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558203">
      <w:bodyDiv w:val="1"/>
      <w:marLeft w:val="0"/>
      <w:marRight w:val="0"/>
      <w:marTop w:val="0"/>
      <w:marBottom w:val="0"/>
      <w:divBdr>
        <w:top w:val="none" w:sz="0" w:space="0" w:color="auto"/>
        <w:left w:val="none" w:sz="0" w:space="0" w:color="auto"/>
        <w:bottom w:val="none" w:sz="0" w:space="0" w:color="auto"/>
        <w:right w:val="none" w:sz="0" w:space="0" w:color="auto"/>
      </w:divBdr>
      <w:divsChild>
        <w:div w:id="313799272">
          <w:marLeft w:val="0"/>
          <w:marRight w:val="0"/>
          <w:marTop w:val="0"/>
          <w:marBottom w:val="0"/>
          <w:divBdr>
            <w:top w:val="none" w:sz="0" w:space="0" w:color="auto"/>
            <w:left w:val="none" w:sz="0" w:space="0" w:color="auto"/>
            <w:bottom w:val="none" w:sz="0" w:space="0" w:color="auto"/>
            <w:right w:val="none" w:sz="0" w:space="0" w:color="auto"/>
          </w:divBdr>
          <w:divsChild>
            <w:div w:id="603149875">
              <w:marLeft w:val="0"/>
              <w:marRight w:val="0"/>
              <w:marTop w:val="0"/>
              <w:marBottom w:val="0"/>
              <w:divBdr>
                <w:top w:val="none" w:sz="0" w:space="0" w:color="auto"/>
                <w:left w:val="none" w:sz="0" w:space="0" w:color="auto"/>
                <w:bottom w:val="none" w:sz="0" w:space="0" w:color="auto"/>
                <w:right w:val="none" w:sz="0" w:space="0" w:color="auto"/>
              </w:divBdr>
              <w:divsChild>
                <w:div w:id="1897355665">
                  <w:marLeft w:val="0"/>
                  <w:marRight w:val="0"/>
                  <w:marTop w:val="0"/>
                  <w:marBottom w:val="0"/>
                  <w:divBdr>
                    <w:top w:val="none" w:sz="0" w:space="0" w:color="auto"/>
                    <w:left w:val="none" w:sz="0" w:space="0" w:color="auto"/>
                    <w:bottom w:val="none" w:sz="0" w:space="0" w:color="auto"/>
                    <w:right w:val="none" w:sz="0" w:space="0" w:color="auto"/>
                  </w:divBdr>
                  <w:divsChild>
                    <w:div w:id="130412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42190341">
      <w:bodyDiv w:val="1"/>
      <w:marLeft w:val="0"/>
      <w:marRight w:val="0"/>
      <w:marTop w:val="0"/>
      <w:marBottom w:val="0"/>
      <w:divBdr>
        <w:top w:val="none" w:sz="0" w:space="0" w:color="auto"/>
        <w:left w:val="none" w:sz="0" w:space="0" w:color="auto"/>
        <w:bottom w:val="none" w:sz="0" w:space="0" w:color="auto"/>
        <w:right w:val="none" w:sz="0" w:space="0" w:color="auto"/>
      </w:divBdr>
      <w:divsChild>
        <w:div w:id="769083379">
          <w:marLeft w:val="0"/>
          <w:marRight w:val="0"/>
          <w:marTop w:val="0"/>
          <w:marBottom w:val="0"/>
          <w:divBdr>
            <w:top w:val="none" w:sz="0" w:space="0" w:color="auto"/>
            <w:left w:val="none" w:sz="0" w:space="0" w:color="auto"/>
            <w:bottom w:val="none" w:sz="0" w:space="0" w:color="auto"/>
            <w:right w:val="none" w:sz="0" w:space="0" w:color="auto"/>
          </w:divBdr>
          <w:divsChild>
            <w:div w:id="259798027">
              <w:marLeft w:val="0"/>
              <w:marRight w:val="0"/>
              <w:marTop w:val="0"/>
              <w:marBottom w:val="0"/>
              <w:divBdr>
                <w:top w:val="none" w:sz="0" w:space="0" w:color="auto"/>
                <w:left w:val="none" w:sz="0" w:space="0" w:color="auto"/>
                <w:bottom w:val="none" w:sz="0" w:space="0" w:color="auto"/>
                <w:right w:val="none" w:sz="0" w:space="0" w:color="auto"/>
              </w:divBdr>
              <w:divsChild>
                <w:div w:id="2102985932">
                  <w:marLeft w:val="0"/>
                  <w:marRight w:val="0"/>
                  <w:marTop w:val="0"/>
                  <w:marBottom w:val="0"/>
                  <w:divBdr>
                    <w:top w:val="none" w:sz="0" w:space="0" w:color="auto"/>
                    <w:left w:val="none" w:sz="0" w:space="0" w:color="auto"/>
                    <w:bottom w:val="none" w:sz="0" w:space="0" w:color="auto"/>
                    <w:right w:val="none" w:sz="0" w:space="0" w:color="auto"/>
                  </w:divBdr>
                  <w:divsChild>
                    <w:div w:id="3775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518537325">
      <w:bodyDiv w:val="1"/>
      <w:marLeft w:val="0"/>
      <w:marRight w:val="0"/>
      <w:marTop w:val="0"/>
      <w:marBottom w:val="0"/>
      <w:divBdr>
        <w:top w:val="none" w:sz="0" w:space="0" w:color="auto"/>
        <w:left w:val="none" w:sz="0" w:space="0" w:color="auto"/>
        <w:bottom w:val="none" w:sz="0" w:space="0" w:color="auto"/>
        <w:right w:val="none" w:sz="0" w:space="0" w:color="auto"/>
      </w:divBdr>
      <w:divsChild>
        <w:div w:id="1193568706">
          <w:marLeft w:val="0"/>
          <w:marRight w:val="0"/>
          <w:marTop w:val="0"/>
          <w:marBottom w:val="0"/>
          <w:divBdr>
            <w:top w:val="none" w:sz="0" w:space="0" w:color="auto"/>
            <w:left w:val="none" w:sz="0" w:space="0" w:color="auto"/>
            <w:bottom w:val="none" w:sz="0" w:space="0" w:color="auto"/>
            <w:right w:val="none" w:sz="0" w:space="0" w:color="auto"/>
          </w:divBdr>
          <w:divsChild>
            <w:div w:id="966348771">
              <w:marLeft w:val="0"/>
              <w:marRight w:val="0"/>
              <w:marTop w:val="0"/>
              <w:marBottom w:val="0"/>
              <w:divBdr>
                <w:top w:val="none" w:sz="0" w:space="0" w:color="auto"/>
                <w:left w:val="none" w:sz="0" w:space="0" w:color="auto"/>
                <w:bottom w:val="none" w:sz="0" w:space="0" w:color="auto"/>
                <w:right w:val="none" w:sz="0" w:space="0" w:color="auto"/>
              </w:divBdr>
              <w:divsChild>
                <w:div w:id="570389900">
                  <w:marLeft w:val="0"/>
                  <w:marRight w:val="0"/>
                  <w:marTop w:val="0"/>
                  <w:marBottom w:val="0"/>
                  <w:divBdr>
                    <w:top w:val="none" w:sz="0" w:space="0" w:color="auto"/>
                    <w:left w:val="none" w:sz="0" w:space="0" w:color="auto"/>
                    <w:bottom w:val="none" w:sz="0" w:space="0" w:color="auto"/>
                    <w:right w:val="none" w:sz="0" w:space="0" w:color="auto"/>
                  </w:divBdr>
                  <w:divsChild>
                    <w:div w:id="212056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629611">
      <w:bodyDiv w:val="1"/>
      <w:marLeft w:val="0"/>
      <w:marRight w:val="0"/>
      <w:marTop w:val="0"/>
      <w:marBottom w:val="0"/>
      <w:divBdr>
        <w:top w:val="none" w:sz="0" w:space="0" w:color="auto"/>
        <w:left w:val="none" w:sz="0" w:space="0" w:color="auto"/>
        <w:bottom w:val="none" w:sz="0" w:space="0" w:color="auto"/>
        <w:right w:val="none" w:sz="0" w:space="0" w:color="auto"/>
      </w:divBdr>
    </w:div>
    <w:div w:id="1528248476">
      <w:bodyDiv w:val="1"/>
      <w:marLeft w:val="0"/>
      <w:marRight w:val="0"/>
      <w:marTop w:val="0"/>
      <w:marBottom w:val="0"/>
      <w:divBdr>
        <w:top w:val="none" w:sz="0" w:space="0" w:color="auto"/>
        <w:left w:val="none" w:sz="0" w:space="0" w:color="auto"/>
        <w:bottom w:val="none" w:sz="0" w:space="0" w:color="auto"/>
        <w:right w:val="none" w:sz="0" w:space="0" w:color="auto"/>
      </w:divBdr>
      <w:divsChild>
        <w:div w:id="1989362518">
          <w:marLeft w:val="0"/>
          <w:marRight w:val="0"/>
          <w:marTop w:val="0"/>
          <w:marBottom w:val="0"/>
          <w:divBdr>
            <w:top w:val="none" w:sz="0" w:space="0" w:color="auto"/>
            <w:left w:val="none" w:sz="0" w:space="0" w:color="auto"/>
            <w:bottom w:val="none" w:sz="0" w:space="0" w:color="auto"/>
            <w:right w:val="none" w:sz="0" w:space="0" w:color="auto"/>
          </w:divBdr>
          <w:divsChild>
            <w:div w:id="1494955999">
              <w:marLeft w:val="0"/>
              <w:marRight w:val="0"/>
              <w:marTop w:val="0"/>
              <w:marBottom w:val="0"/>
              <w:divBdr>
                <w:top w:val="none" w:sz="0" w:space="0" w:color="auto"/>
                <w:left w:val="none" w:sz="0" w:space="0" w:color="auto"/>
                <w:bottom w:val="none" w:sz="0" w:space="0" w:color="auto"/>
                <w:right w:val="none" w:sz="0" w:space="0" w:color="auto"/>
              </w:divBdr>
              <w:divsChild>
                <w:div w:id="1853378378">
                  <w:marLeft w:val="0"/>
                  <w:marRight w:val="0"/>
                  <w:marTop w:val="0"/>
                  <w:marBottom w:val="0"/>
                  <w:divBdr>
                    <w:top w:val="none" w:sz="0" w:space="0" w:color="auto"/>
                    <w:left w:val="none" w:sz="0" w:space="0" w:color="auto"/>
                    <w:bottom w:val="none" w:sz="0" w:space="0" w:color="auto"/>
                    <w:right w:val="none" w:sz="0" w:space="0" w:color="auto"/>
                  </w:divBdr>
                  <w:divsChild>
                    <w:div w:id="146153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835864">
      <w:bodyDiv w:val="1"/>
      <w:marLeft w:val="0"/>
      <w:marRight w:val="0"/>
      <w:marTop w:val="0"/>
      <w:marBottom w:val="0"/>
      <w:divBdr>
        <w:top w:val="none" w:sz="0" w:space="0" w:color="auto"/>
        <w:left w:val="none" w:sz="0" w:space="0" w:color="auto"/>
        <w:bottom w:val="none" w:sz="0" w:space="0" w:color="auto"/>
        <w:right w:val="none" w:sz="0" w:space="0" w:color="auto"/>
      </w:divBdr>
    </w:div>
    <w:div w:id="1531869866">
      <w:bodyDiv w:val="1"/>
      <w:marLeft w:val="0"/>
      <w:marRight w:val="0"/>
      <w:marTop w:val="0"/>
      <w:marBottom w:val="0"/>
      <w:divBdr>
        <w:top w:val="none" w:sz="0" w:space="0" w:color="auto"/>
        <w:left w:val="none" w:sz="0" w:space="0" w:color="auto"/>
        <w:bottom w:val="none" w:sz="0" w:space="0" w:color="auto"/>
        <w:right w:val="none" w:sz="0" w:space="0" w:color="auto"/>
      </w:divBdr>
      <w:divsChild>
        <w:div w:id="429005771">
          <w:marLeft w:val="0"/>
          <w:marRight w:val="0"/>
          <w:marTop w:val="0"/>
          <w:marBottom w:val="0"/>
          <w:divBdr>
            <w:top w:val="single" w:sz="2" w:space="0" w:color="E3E3E3"/>
            <w:left w:val="single" w:sz="2" w:space="0" w:color="E3E3E3"/>
            <w:bottom w:val="single" w:sz="2" w:space="0" w:color="E3E3E3"/>
            <w:right w:val="single" w:sz="2" w:space="0" w:color="E3E3E3"/>
          </w:divBdr>
          <w:divsChild>
            <w:div w:id="1614819305">
              <w:marLeft w:val="0"/>
              <w:marRight w:val="0"/>
              <w:marTop w:val="0"/>
              <w:marBottom w:val="0"/>
              <w:divBdr>
                <w:top w:val="single" w:sz="2" w:space="0" w:color="E3E3E3"/>
                <w:left w:val="single" w:sz="2" w:space="0" w:color="E3E3E3"/>
                <w:bottom w:val="single" w:sz="2" w:space="0" w:color="E3E3E3"/>
                <w:right w:val="single" w:sz="2" w:space="0" w:color="E3E3E3"/>
              </w:divBdr>
              <w:divsChild>
                <w:div w:id="183911178">
                  <w:marLeft w:val="0"/>
                  <w:marRight w:val="0"/>
                  <w:marTop w:val="0"/>
                  <w:marBottom w:val="0"/>
                  <w:divBdr>
                    <w:top w:val="single" w:sz="2" w:space="0" w:color="E3E3E3"/>
                    <w:left w:val="single" w:sz="2" w:space="0" w:color="E3E3E3"/>
                    <w:bottom w:val="single" w:sz="2" w:space="0" w:color="E3E3E3"/>
                    <w:right w:val="single" w:sz="2" w:space="0" w:color="E3E3E3"/>
                  </w:divBdr>
                  <w:divsChild>
                    <w:div w:id="400520624">
                      <w:marLeft w:val="0"/>
                      <w:marRight w:val="0"/>
                      <w:marTop w:val="0"/>
                      <w:marBottom w:val="0"/>
                      <w:divBdr>
                        <w:top w:val="single" w:sz="2" w:space="0" w:color="E3E3E3"/>
                        <w:left w:val="single" w:sz="2" w:space="0" w:color="E3E3E3"/>
                        <w:bottom w:val="single" w:sz="2" w:space="0" w:color="E3E3E3"/>
                        <w:right w:val="single" w:sz="2" w:space="0" w:color="E3E3E3"/>
                      </w:divBdr>
                      <w:divsChild>
                        <w:div w:id="2051413434">
                          <w:marLeft w:val="0"/>
                          <w:marRight w:val="0"/>
                          <w:marTop w:val="0"/>
                          <w:marBottom w:val="0"/>
                          <w:divBdr>
                            <w:top w:val="single" w:sz="2" w:space="0" w:color="E3E3E3"/>
                            <w:left w:val="single" w:sz="2" w:space="0" w:color="E3E3E3"/>
                            <w:bottom w:val="single" w:sz="2" w:space="0" w:color="E3E3E3"/>
                            <w:right w:val="single" w:sz="2" w:space="0" w:color="E3E3E3"/>
                          </w:divBdr>
                          <w:divsChild>
                            <w:div w:id="601690730">
                              <w:marLeft w:val="0"/>
                              <w:marRight w:val="0"/>
                              <w:marTop w:val="0"/>
                              <w:marBottom w:val="0"/>
                              <w:divBdr>
                                <w:top w:val="single" w:sz="2" w:space="0" w:color="E3E3E3"/>
                                <w:left w:val="single" w:sz="2" w:space="0" w:color="E3E3E3"/>
                                <w:bottom w:val="single" w:sz="2" w:space="0" w:color="E3E3E3"/>
                                <w:right w:val="single" w:sz="2" w:space="0" w:color="E3E3E3"/>
                              </w:divBdr>
                              <w:divsChild>
                                <w:div w:id="1544444758">
                                  <w:marLeft w:val="0"/>
                                  <w:marRight w:val="0"/>
                                  <w:marTop w:val="100"/>
                                  <w:marBottom w:val="100"/>
                                  <w:divBdr>
                                    <w:top w:val="single" w:sz="2" w:space="0" w:color="E3E3E3"/>
                                    <w:left w:val="single" w:sz="2" w:space="0" w:color="E3E3E3"/>
                                    <w:bottom w:val="single" w:sz="2" w:space="0" w:color="E3E3E3"/>
                                    <w:right w:val="single" w:sz="2" w:space="0" w:color="E3E3E3"/>
                                  </w:divBdr>
                                  <w:divsChild>
                                    <w:div w:id="1504929802">
                                      <w:marLeft w:val="0"/>
                                      <w:marRight w:val="0"/>
                                      <w:marTop w:val="0"/>
                                      <w:marBottom w:val="0"/>
                                      <w:divBdr>
                                        <w:top w:val="single" w:sz="2" w:space="0" w:color="E3E3E3"/>
                                        <w:left w:val="single" w:sz="2" w:space="0" w:color="E3E3E3"/>
                                        <w:bottom w:val="single" w:sz="2" w:space="0" w:color="E3E3E3"/>
                                        <w:right w:val="single" w:sz="2" w:space="0" w:color="E3E3E3"/>
                                      </w:divBdr>
                                      <w:divsChild>
                                        <w:div w:id="1406491693">
                                          <w:marLeft w:val="0"/>
                                          <w:marRight w:val="0"/>
                                          <w:marTop w:val="0"/>
                                          <w:marBottom w:val="0"/>
                                          <w:divBdr>
                                            <w:top w:val="single" w:sz="2" w:space="0" w:color="E3E3E3"/>
                                            <w:left w:val="single" w:sz="2" w:space="0" w:color="E3E3E3"/>
                                            <w:bottom w:val="single" w:sz="2" w:space="0" w:color="E3E3E3"/>
                                            <w:right w:val="single" w:sz="2" w:space="0" w:color="E3E3E3"/>
                                          </w:divBdr>
                                          <w:divsChild>
                                            <w:div w:id="156967600">
                                              <w:marLeft w:val="0"/>
                                              <w:marRight w:val="0"/>
                                              <w:marTop w:val="0"/>
                                              <w:marBottom w:val="0"/>
                                              <w:divBdr>
                                                <w:top w:val="single" w:sz="2" w:space="0" w:color="E3E3E3"/>
                                                <w:left w:val="single" w:sz="2" w:space="0" w:color="E3E3E3"/>
                                                <w:bottom w:val="single" w:sz="2" w:space="0" w:color="E3E3E3"/>
                                                <w:right w:val="single" w:sz="2" w:space="0" w:color="E3E3E3"/>
                                              </w:divBdr>
                                              <w:divsChild>
                                                <w:div w:id="392852795">
                                                  <w:marLeft w:val="0"/>
                                                  <w:marRight w:val="0"/>
                                                  <w:marTop w:val="0"/>
                                                  <w:marBottom w:val="0"/>
                                                  <w:divBdr>
                                                    <w:top w:val="single" w:sz="2" w:space="0" w:color="E3E3E3"/>
                                                    <w:left w:val="single" w:sz="2" w:space="0" w:color="E3E3E3"/>
                                                    <w:bottom w:val="single" w:sz="2" w:space="0" w:color="E3E3E3"/>
                                                    <w:right w:val="single" w:sz="2" w:space="0" w:color="E3E3E3"/>
                                                  </w:divBdr>
                                                  <w:divsChild>
                                                    <w:div w:id="857043496">
                                                      <w:marLeft w:val="0"/>
                                                      <w:marRight w:val="0"/>
                                                      <w:marTop w:val="0"/>
                                                      <w:marBottom w:val="0"/>
                                                      <w:divBdr>
                                                        <w:top w:val="single" w:sz="2" w:space="0" w:color="E3E3E3"/>
                                                        <w:left w:val="single" w:sz="2" w:space="0" w:color="E3E3E3"/>
                                                        <w:bottom w:val="single" w:sz="2" w:space="0" w:color="E3E3E3"/>
                                                        <w:right w:val="single" w:sz="2" w:space="0" w:color="E3E3E3"/>
                                                      </w:divBdr>
                                                      <w:divsChild>
                                                        <w:div w:id="20679362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786654224">
          <w:marLeft w:val="0"/>
          <w:marRight w:val="0"/>
          <w:marTop w:val="0"/>
          <w:marBottom w:val="0"/>
          <w:divBdr>
            <w:top w:val="none" w:sz="0" w:space="0" w:color="auto"/>
            <w:left w:val="none" w:sz="0" w:space="0" w:color="auto"/>
            <w:bottom w:val="none" w:sz="0" w:space="0" w:color="auto"/>
            <w:right w:val="none" w:sz="0" w:space="0" w:color="auto"/>
          </w:divBdr>
        </w:div>
      </w:divsChild>
    </w:div>
    <w:div w:id="1579634884">
      <w:bodyDiv w:val="1"/>
      <w:marLeft w:val="0"/>
      <w:marRight w:val="0"/>
      <w:marTop w:val="0"/>
      <w:marBottom w:val="0"/>
      <w:divBdr>
        <w:top w:val="none" w:sz="0" w:space="0" w:color="auto"/>
        <w:left w:val="none" w:sz="0" w:space="0" w:color="auto"/>
        <w:bottom w:val="none" w:sz="0" w:space="0" w:color="auto"/>
        <w:right w:val="none" w:sz="0" w:space="0" w:color="auto"/>
      </w:divBdr>
    </w:div>
    <w:div w:id="1636644503">
      <w:bodyDiv w:val="1"/>
      <w:marLeft w:val="0"/>
      <w:marRight w:val="0"/>
      <w:marTop w:val="0"/>
      <w:marBottom w:val="0"/>
      <w:divBdr>
        <w:top w:val="none" w:sz="0" w:space="0" w:color="auto"/>
        <w:left w:val="none" w:sz="0" w:space="0" w:color="auto"/>
        <w:bottom w:val="none" w:sz="0" w:space="0" w:color="auto"/>
        <w:right w:val="none" w:sz="0" w:space="0" w:color="auto"/>
      </w:divBdr>
      <w:divsChild>
        <w:div w:id="81608814">
          <w:marLeft w:val="0"/>
          <w:marRight w:val="0"/>
          <w:marTop w:val="0"/>
          <w:marBottom w:val="0"/>
          <w:divBdr>
            <w:top w:val="none" w:sz="0" w:space="0" w:color="auto"/>
            <w:left w:val="none" w:sz="0" w:space="0" w:color="auto"/>
            <w:bottom w:val="none" w:sz="0" w:space="0" w:color="auto"/>
            <w:right w:val="none" w:sz="0" w:space="0" w:color="auto"/>
          </w:divBdr>
          <w:divsChild>
            <w:div w:id="634481138">
              <w:marLeft w:val="0"/>
              <w:marRight w:val="0"/>
              <w:marTop w:val="0"/>
              <w:marBottom w:val="0"/>
              <w:divBdr>
                <w:top w:val="none" w:sz="0" w:space="0" w:color="auto"/>
                <w:left w:val="none" w:sz="0" w:space="0" w:color="auto"/>
                <w:bottom w:val="none" w:sz="0" w:space="0" w:color="auto"/>
                <w:right w:val="none" w:sz="0" w:space="0" w:color="auto"/>
              </w:divBdr>
              <w:divsChild>
                <w:div w:id="2075929540">
                  <w:marLeft w:val="0"/>
                  <w:marRight w:val="0"/>
                  <w:marTop w:val="0"/>
                  <w:marBottom w:val="0"/>
                  <w:divBdr>
                    <w:top w:val="none" w:sz="0" w:space="0" w:color="auto"/>
                    <w:left w:val="none" w:sz="0" w:space="0" w:color="auto"/>
                    <w:bottom w:val="none" w:sz="0" w:space="0" w:color="auto"/>
                    <w:right w:val="none" w:sz="0" w:space="0" w:color="auto"/>
                  </w:divBdr>
                  <w:divsChild>
                    <w:div w:id="133576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0842127">
      <w:bodyDiv w:val="1"/>
      <w:marLeft w:val="0"/>
      <w:marRight w:val="0"/>
      <w:marTop w:val="0"/>
      <w:marBottom w:val="0"/>
      <w:divBdr>
        <w:top w:val="none" w:sz="0" w:space="0" w:color="auto"/>
        <w:left w:val="none" w:sz="0" w:space="0" w:color="auto"/>
        <w:bottom w:val="none" w:sz="0" w:space="0" w:color="auto"/>
        <w:right w:val="none" w:sz="0" w:space="0" w:color="auto"/>
      </w:divBdr>
      <w:divsChild>
        <w:div w:id="343283032">
          <w:marLeft w:val="0"/>
          <w:marRight w:val="0"/>
          <w:marTop w:val="0"/>
          <w:marBottom w:val="0"/>
          <w:divBdr>
            <w:top w:val="none" w:sz="0" w:space="0" w:color="auto"/>
            <w:left w:val="none" w:sz="0" w:space="0" w:color="auto"/>
            <w:bottom w:val="none" w:sz="0" w:space="0" w:color="auto"/>
            <w:right w:val="none" w:sz="0" w:space="0" w:color="auto"/>
          </w:divBdr>
          <w:divsChild>
            <w:div w:id="1820414118">
              <w:marLeft w:val="0"/>
              <w:marRight w:val="0"/>
              <w:marTop w:val="0"/>
              <w:marBottom w:val="0"/>
              <w:divBdr>
                <w:top w:val="none" w:sz="0" w:space="0" w:color="auto"/>
                <w:left w:val="none" w:sz="0" w:space="0" w:color="auto"/>
                <w:bottom w:val="none" w:sz="0" w:space="0" w:color="auto"/>
                <w:right w:val="none" w:sz="0" w:space="0" w:color="auto"/>
              </w:divBdr>
              <w:divsChild>
                <w:div w:id="1257060172">
                  <w:marLeft w:val="0"/>
                  <w:marRight w:val="0"/>
                  <w:marTop w:val="0"/>
                  <w:marBottom w:val="0"/>
                  <w:divBdr>
                    <w:top w:val="none" w:sz="0" w:space="0" w:color="auto"/>
                    <w:left w:val="none" w:sz="0" w:space="0" w:color="auto"/>
                    <w:bottom w:val="none" w:sz="0" w:space="0" w:color="auto"/>
                    <w:right w:val="none" w:sz="0" w:space="0" w:color="auto"/>
                  </w:divBdr>
                  <w:divsChild>
                    <w:div w:id="143828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15739484">
      <w:bodyDiv w:val="1"/>
      <w:marLeft w:val="0"/>
      <w:marRight w:val="0"/>
      <w:marTop w:val="0"/>
      <w:marBottom w:val="0"/>
      <w:divBdr>
        <w:top w:val="none" w:sz="0" w:space="0" w:color="auto"/>
        <w:left w:val="none" w:sz="0" w:space="0" w:color="auto"/>
        <w:bottom w:val="none" w:sz="0" w:space="0" w:color="auto"/>
        <w:right w:val="none" w:sz="0" w:space="0" w:color="auto"/>
      </w:divBdr>
      <w:divsChild>
        <w:div w:id="2145855530">
          <w:marLeft w:val="0"/>
          <w:marRight w:val="0"/>
          <w:marTop w:val="0"/>
          <w:marBottom w:val="0"/>
          <w:divBdr>
            <w:top w:val="none" w:sz="0" w:space="0" w:color="auto"/>
            <w:left w:val="none" w:sz="0" w:space="0" w:color="auto"/>
            <w:bottom w:val="none" w:sz="0" w:space="0" w:color="auto"/>
            <w:right w:val="none" w:sz="0" w:space="0" w:color="auto"/>
          </w:divBdr>
          <w:divsChild>
            <w:div w:id="998079313">
              <w:marLeft w:val="0"/>
              <w:marRight w:val="0"/>
              <w:marTop w:val="0"/>
              <w:marBottom w:val="0"/>
              <w:divBdr>
                <w:top w:val="none" w:sz="0" w:space="0" w:color="auto"/>
                <w:left w:val="none" w:sz="0" w:space="0" w:color="auto"/>
                <w:bottom w:val="none" w:sz="0" w:space="0" w:color="auto"/>
                <w:right w:val="none" w:sz="0" w:space="0" w:color="auto"/>
              </w:divBdr>
              <w:divsChild>
                <w:div w:id="265777358">
                  <w:marLeft w:val="0"/>
                  <w:marRight w:val="0"/>
                  <w:marTop w:val="0"/>
                  <w:marBottom w:val="0"/>
                  <w:divBdr>
                    <w:top w:val="none" w:sz="0" w:space="0" w:color="auto"/>
                    <w:left w:val="none" w:sz="0" w:space="0" w:color="auto"/>
                    <w:bottom w:val="none" w:sz="0" w:space="0" w:color="auto"/>
                    <w:right w:val="none" w:sz="0" w:space="0" w:color="auto"/>
                  </w:divBdr>
                  <w:divsChild>
                    <w:div w:id="112959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3560775">
      <w:bodyDiv w:val="1"/>
      <w:marLeft w:val="0"/>
      <w:marRight w:val="0"/>
      <w:marTop w:val="0"/>
      <w:marBottom w:val="0"/>
      <w:divBdr>
        <w:top w:val="none" w:sz="0" w:space="0" w:color="auto"/>
        <w:left w:val="none" w:sz="0" w:space="0" w:color="auto"/>
        <w:bottom w:val="none" w:sz="0" w:space="0" w:color="auto"/>
        <w:right w:val="none" w:sz="0" w:space="0" w:color="auto"/>
      </w:divBdr>
      <w:divsChild>
        <w:div w:id="1224216376">
          <w:marLeft w:val="418"/>
          <w:marRight w:val="0"/>
          <w:marTop w:val="40"/>
          <w:marBottom w:val="80"/>
          <w:divBdr>
            <w:top w:val="none" w:sz="0" w:space="0" w:color="auto"/>
            <w:left w:val="none" w:sz="0" w:space="0" w:color="auto"/>
            <w:bottom w:val="none" w:sz="0" w:space="0" w:color="auto"/>
            <w:right w:val="none" w:sz="0" w:space="0" w:color="auto"/>
          </w:divBdr>
        </w:div>
      </w:divsChild>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788769319">
      <w:bodyDiv w:val="1"/>
      <w:marLeft w:val="0"/>
      <w:marRight w:val="0"/>
      <w:marTop w:val="0"/>
      <w:marBottom w:val="0"/>
      <w:divBdr>
        <w:top w:val="none" w:sz="0" w:space="0" w:color="auto"/>
        <w:left w:val="none" w:sz="0" w:space="0" w:color="auto"/>
        <w:bottom w:val="none" w:sz="0" w:space="0" w:color="auto"/>
        <w:right w:val="none" w:sz="0" w:space="0" w:color="auto"/>
      </w:divBdr>
    </w:div>
    <w:div w:id="1805538500">
      <w:bodyDiv w:val="1"/>
      <w:marLeft w:val="0"/>
      <w:marRight w:val="0"/>
      <w:marTop w:val="0"/>
      <w:marBottom w:val="0"/>
      <w:divBdr>
        <w:top w:val="none" w:sz="0" w:space="0" w:color="auto"/>
        <w:left w:val="none" w:sz="0" w:space="0" w:color="auto"/>
        <w:bottom w:val="none" w:sz="0" w:space="0" w:color="auto"/>
        <w:right w:val="none" w:sz="0" w:space="0" w:color="auto"/>
      </w:divBdr>
    </w:div>
    <w:div w:id="1822885857">
      <w:bodyDiv w:val="1"/>
      <w:marLeft w:val="0"/>
      <w:marRight w:val="0"/>
      <w:marTop w:val="0"/>
      <w:marBottom w:val="0"/>
      <w:divBdr>
        <w:top w:val="none" w:sz="0" w:space="0" w:color="auto"/>
        <w:left w:val="none" w:sz="0" w:space="0" w:color="auto"/>
        <w:bottom w:val="none" w:sz="0" w:space="0" w:color="auto"/>
        <w:right w:val="none" w:sz="0" w:space="0" w:color="auto"/>
      </w:divBdr>
      <w:divsChild>
        <w:div w:id="12342377">
          <w:marLeft w:val="0"/>
          <w:marRight w:val="0"/>
          <w:marTop w:val="0"/>
          <w:marBottom w:val="0"/>
          <w:divBdr>
            <w:top w:val="none" w:sz="0" w:space="0" w:color="auto"/>
            <w:left w:val="none" w:sz="0" w:space="0" w:color="auto"/>
            <w:bottom w:val="none" w:sz="0" w:space="0" w:color="auto"/>
            <w:right w:val="none" w:sz="0" w:space="0" w:color="auto"/>
          </w:divBdr>
          <w:divsChild>
            <w:div w:id="2024896330">
              <w:marLeft w:val="0"/>
              <w:marRight w:val="0"/>
              <w:marTop w:val="0"/>
              <w:marBottom w:val="0"/>
              <w:divBdr>
                <w:top w:val="none" w:sz="0" w:space="0" w:color="auto"/>
                <w:left w:val="none" w:sz="0" w:space="0" w:color="auto"/>
                <w:bottom w:val="none" w:sz="0" w:space="0" w:color="auto"/>
                <w:right w:val="none" w:sz="0" w:space="0" w:color="auto"/>
              </w:divBdr>
              <w:divsChild>
                <w:div w:id="103698871">
                  <w:marLeft w:val="0"/>
                  <w:marRight w:val="0"/>
                  <w:marTop w:val="0"/>
                  <w:marBottom w:val="0"/>
                  <w:divBdr>
                    <w:top w:val="none" w:sz="0" w:space="0" w:color="auto"/>
                    <w:left w:val="none" w:sz="0" w:space="0" w:color="auto"/>
                    <w:bottom w:val="none" w:sz="0" w:space="0" w:color="auto"/>
                    <w:right w:val="none" w:sz="0" w:space="0" w:color="auto"/>
                  </w:divBdr>
                  <w:divsChild>
                    <w:div w:id="1056390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1937396297">
      <w:bodyDiv w:val="1"/>
      <w:marLeft w:val="0"/>
      <w:marRight w:val="0"/>
      <w:marTop w:val="0"/>
      <w:marBottom w:val="0"/>
      <w:divBdr>
        <w:top w:val="none" w:sz="0" w:space="0" w:color="auto"/>
        <w:left w:val="none" w:sz="0" w:space="0" w:color="auto"/>
        <w:bottom w:val="none" w:sz="0" w:space="0" w:color="auto"/>
        <w:right w:val="none" w:sz="0" w:space="0" w:color="auto"/>
      </w:divBdr>
      <w:divsChild>
        <w:div w:id="1948653442">
          <w:marLeft w:val="0"/>
          <w:marRight w:val="0"/>
          <w:marTop w:val="0"/>
          <w:marBottom w:val="0"/>
          <w:divBdr>
            <w:top w:val="none" w:sz="0" w:space="0" w:color="auto"/>
            <w:left w:val="none" w:sz="0" w:space="0" w:color="auto"/>
            <w:bottom w:val="none" w:sz="0" w:space="0" w:color="auto"/>
            <w:right w:val="none" w:sz="0" w:space="0" w:color="auto"/>
          </w:divBdr>
          <w:divsChild>
            <w:div w:id="507331071">
              <w:marLeft w:val="0"/>
              <w:marRight w:val="0"/>
              <w:marTop w:val="0"/>
              <w:marBottom w:val="0"/>
              <w:divBdr>
                <w:top w:val="none" w:sz="0" w:space="0" w:color="auto"/>
                <w:left w:val="none" w:sz="0" w:space="0" w:color="auto"/>
                <w:bottom w:val="none" w:sz="0" w:space="0" w:color="auto"/>
                <w:right w:val="none" w:sz="0" w:space="0" w:color="auto"/>
              </w:divBdr>
              <w:divsChild>
                <w:div w:id="1271618754">
                  <w:marLeft w:val="0"/>
                  <w:marRight w:val="0"/>
                  <w:marTop w:val="0"/>
                  <w:marBottom w:val="0"/>
                  <w:divBdr>
                    <w:top w:val="none" w:sz="0" w:space="0" w:color="auto"/>
                    <w:left w:val="none" w:sz="0" w:space="0" w:color="auto"/>
                    <w:bottom w:val="none" w:sz="0" w:space="0" w:color="auto"/>
                    <w:right w:val="none" w:sz="0" w:space="0" w:color="auto"/>
                  </w:divBdr>
                  <w:divsChild>
                    <w:div w:id="17823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055251">
      <w:bodyDiv w:val="1"/>
      <w:marLeft w:val="0"/>
      <w:marRight w:val="0"/>
      <w:marTop w:val="0"/>
      <w:marBottom w:val="0"/>
      <w:divBdr>
        <w:top w:val="none" w:sz="0" w:space="0" w:color="auto"/>
        <w:left w:val="none" w:sz="0" w:space="0" w:color="auto"/>
        <w:bottom w:val="none" w:sz="0" w:space="0" w:color="auto"/>
        <w:right w:val="none" w:sz="0" w:space="0" w:color="auto"/>
      </w:divBdr>
    </w:div>
    <w:div w:id="2045867629">
      <w:bodyDiv w:val="1"/>
      <w:marLeft w:val="0"/>
      <w:marRight w:val="0"/>
      <w:marTop w:val="0"/>
      <w:marBottom w:val="0"/>
      <w:divBdr>
        <w:top w:val="none" w:sz="0" w:space="0" w:color="auto"/>
        <w:left w:val="none" w:sz="0" w:space="0" w:color="auto"/>
        <w:bottom w:val="none" w:sz="0" w:space="0" w:color="auto"/>
        <w:right w:val="none" w:sz="0" w:space="0" w:color="auto"/>
      </w:divBdr>
    </w:div>
    <w:div w:id="2061047761">
      <w:bodyDiv w:val="1"/>
      <w:marLeft w:val="0"/>
      <w:marRight w:val="0"/>
      <w:marTop w:val="0"/>
      <w:marBottom w:val="0"/>
      <w:divBdr>
        <w:top w:val="none" w:sz="0" w:space="0" w:color="auto"/>
        <w:left w:val="none" w:sz="0" w:space="0" w:color="auto"/>
        <w:bottom w:val="none" w:sz="0" w:space="0" w:color="auto"/>
        <w:right w:val="none" w:sz="0" w:space="0" w:color="auto"/>
      </w:divBdr>
      <w:divsChild>
        <w:div w:id="55057757">
          <w:marLeft w:val="0"/>
          <w:marRight w:val="0"/>
          <w:marTop w:val="0"/>
          <w:marBottom w:val="0"/>
          <w:divBdr>
            <w:top w:val="none" w:sz="0" w:space="0" w:color="auto"/>
            <w:left w:val="none" w:sz="0" w:space="0" w:color="auto"/>
            <w:bottom w:val="none" w:sz="0" w:space="0" w:color="auto"/>
            <w:right w:val="none" w:sz="0" w:space="0" w:color="auto"/>
          </w:divBdr>
          <w:divsChild>
            <w:div w:id="766122970">
              <w:marLeft w:val="0"/>
              <w:marRight w:val="0"/>
              <w:marTop w:val="0"/>
              <w:marBottom w:val="0"/>
              <w:divBdr>
                <w:top w:val="none" w:sz="0" w:space="0" w:color="auto"/>
                <w:left w:val="none" w:sz="0" w:space="0" w:color="auto"/>
                <w:bottom w:val="none" w:sz="0" w:space="0" w:color="auto"/>
                <w:right w:val="none" w:sz="0" w:space="0" w:color="auto"/>
              </w:divBdr>
              <w:divsChild>
                <w:div w:id="1524590363">
                  <w:marLeft w:val="0"/>
                  <w:marRight w:val="0"/>
                  <w:marTop w:val="0"/>
                  <w:marBottom w:val="0"/>
                  <w:divBdr>
                    <w:top w:val="none" w:sz="0" w:space="0" w:color="auto"/>
                    <w:left w:val="none" w:sz="0" w:space="0" w:color="auto"/>
                    <w:bottom w:val="none" w:sz="0" w:space="0" w:color="auto"/>
                    <w:right w:val="none" w:sz="0" w:space="0" w:color="auto"/>
                  </w:divBdr>
                  <w:divsChild>
                    <w:div w:id="162938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0789967">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093622934">
      <w:bodyDiv w:val="1"/>
      <w:marLeft w:val="0"/>
      <w:marRight w:val="0"/>
      <w:marTop w:val="0"/>
      <w:marBottom w:val="0"/>
      <w:divBdr>
        <w:top w:val="none" w:sz="0" w:space="0" w:color="auto"/>
        <w:left w:val="none" w:sz="0" w:space="0" w:color="auto"/>
        <w:bottom w:val="none" w:sz="0" w:space="0" w:color="auto"/>
        <w:right w:val="none" w:sz="0" w:space="0" w:color="auto"/>
      </w:divBdr>
    </w:div>
    <w:div w:id="2096239391">
      <w:bodyDiv w:val="1"/>
      <w:marLeft w:val="0"/>
      <w:marRight w:val="0"/>
      <w:marTop w:val="0"/>
      <w:marBottom w:val="0"/>
      <w:divBdr>
        <w:top w:val="none" w:sz="0" w:space="0" w:color="auto"/>
        <w:left w:val="none" w:sz="0" w:space="0" w:color="auto"/>
        <w:bottom w:val="none" w:sz="0" w:space="0" w:color="auto"/>
        <w:right w:val="none" w:sz="0" w:space="0" w:color="auto"/>
      </w:divBdr>
    </w:div>
    <w:div w:id="2100445904">
      <w:bodyDiv w:val="1"/>
      <w:marLeft w:val="0"/>
      <w:marRight w:val="0"/>
      <w:marTop w:val="0"/>
      <w:marBottom w:val="0"/>
      <w:divBdr>
        <w:top w:val="none" w:sz="0" w:space="0" w:color="auto"/>
        <w:left w:val="none" w:sz="0" w:space="0" w:color="auto"/>
        <w:bottom w:val="none" w:sz="0" w:space="0" w:color="auto"/>
        <w:right w:val="none" w:sz="0" w:space="0" w:color="auto"/>
      </w:divBdr>
      <w:divsChild>
        <w:div w:id="1347634908">
          <w:marLeft w:val="418"/>
          <w:marRight w:val="0"/>
          <w:marTop w:val="40"/>
          <w:marBottom w:val="80"/>
          <w:divBdr>
            <w:top w:val="none" w:sz="0" w:space="0" w:color="auto"/>
            <w:left w:val="none" w:sz="0" w:space="0" w:color="auto"/>
            <w:bottom w:val="none" w:sz="0" w:space="0" w:color="auto"/>
            <w:right w:val="none" w:sz="0" w:space="0" w:color="auto"/>
          </w:divBdr>
        </w:div>
      </w:divsChild>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 w:id="2138335597">
      <w:bodyDiv w:val="1"/>
      <w:marLeft w:val="0"/>
      <w:marRight w:val="0"/>
      <w:marTop w:val="0"/>
      <w:marBottom w:val="0"/>
      <w:divBdr>
        <w:top w:val="none" w:sz="0" w:space="0" w:color="auto"/>
        <w:left w:val="none" w:sz="0" w:space="0" w:color="auto"/>
        <w:bottom w:val="none" w:sz="0" w:space="0" w:color="auto"/>
        <w:right w:val="none" w:sz="0" w:space="0" w:color="auto"/>
      </w:divBdr>
    </w:div>
    <w:div w:id="2139180572">
      <w:bodyDiv w:val="1"/>
      <w:marLeft w:val="0"/>
      <w:marRight w:val="0"/>
      <w:marTop w:val="0"/>
      <w:marBottom w:val="0"/>
      <w:divBdr>
        <w:top w:val="none" w:sz="0" w:space="0" w:color="auto"/>
        <w:left w:val="none" w:sz="0" w:space="0" w:color="auto"/>
        <w:bottom w:val="none" w:sz="0" w:space="0" w:color="auto"/>
        <w:right w:val="none" w:sz="0" w:space="0" w:color="auto"/>
      </w:divBdr>
      <w:divsChild>
        <w:div w:id="463931316">
          <w:marLeft w:val="0"/>
          <w:marRight w:val="0"/>
          <w:marTop w:val="0"/>
          <w:marBottom w:val="0"/>
          <w:divBdr>
            <w:top w:val="none" w:sz="0" w:space="0" w:color="auto"/>
            <w:left w:val="none" w:sz="0" w:space="0" w:color="auto"/>
            <w:bottom w:val="none" w:sz="0" w:space="0" w:color="auto"/>
            <w:right w:val="none" w:sz="0" w:space="0" w:color="auto"/>
          </w:divBdr>
          <w:divsChild>
            <w:div w:id="132719622">
              <w:marLeft w:val="0"/>
              <w:marRight w:val="0"/>
              <w:marTop w:val="0"/>
              <w:marBottom w:val="0"/>
              <w:divBdr>
                <w:top w:val="none" w:sz="0" w:space="0" w:color="auto"/>
                <w:left w:val="none" w:sz="0" w:space="0" w:color="auto"/>
                <w:bottom w:val="none" w:sz="0" w:space="0" w:color="auto"/>
                <w:right w:val="none" w:sz="0" w:space="0" w:color="auto"/>
              </w:divBdr>
              <w:divsChild>
                <w:div w:id="1162313217">
                  <w:marLeft w:val="0"/>
                  <w:marRight w:val="0"/>
                  <w:marTop w:val="0"/>
                  <w:marBottom w:val="0"/>
                  <w:divBdr>
                    <w:top w:val="none" w:sz="0" w:space="0" w:color="auto"/>
                    <w:left w:val="none" w:sz="0" w:space="0" w:color="auto"/>
                    <w:bottom w:val="none" w:sz="0" w:space="0" w:color="auto"/>
                    <w:right w:val="none" w:sz="0" w:space="0" w:color="auto"/>
                  </w:divBdr>
                  <w:divsChild>
                    <w:div w:id="52899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46780-F8C3-43A8-A306-4506C3CF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969</TotalTime>
  <Pages>5</Pages>
  <Words>2617</Words>
  <Characters>14919</Characters>
  <Application>Microsoft Office Word</Application>
  <DocSecurity>0</DocSecurity>
  <Lines>124</Lines>
  <Paragraphs>35</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17501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39</cp:revision>
  <dcterms:created xsi:type="dcterms:W3CDTF">2024-02-16T01:44:00Z</dcterms:created>
  <dcterms:modified xsi:type="dcterms:W3CDTF">2024-08-09T08:30:00Z</dcterms:modified>
</cp:coreProperties>
</file>