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6DBE01" w14:textId="77777777" w:rsidR="00E15BBC" w:rsidRDefault="00000000">
      <w:pPr>
        <w:tabs>
          <w:tab w:val="center" w:pos="4536"/>
          <w:tab w:val="right" w:pos="9498"/>
          <w:tab w:val="right" w:pos="9639"/>
        </w:tabs>
        <w:ind w:right="2"/>
        <w:rPr>
          <w:rFonts w:ascii="Arial" w:hAnsi="Arial" w:cs="Arial"/>
          <w:sz w:val="28"/>
        </w:rPr>
      </w:pPr>
      <w:bookmarkStart w:id="0" w:name="_Hlk145670493"/>
      <w:r>
        <w:rPr>
          <w:rFonts w:ascii="Arial" w:hAnsi="Arial" w:cs="Arial"/>
          <w:sz w:val="28"/>
        </w:rPr>
        <w:t>3GPP TSG RAN WG1 #118</w:t>
      </w:r>
      <w:r>
        <w:rPr>
          <w:rFonts w:ascii="Arial" w:hAnsi="Arial" w:cs="Arial"/>
          <w:sz w:val="28"/>
        </w:rPr>
        <w:tab/>
      </w:r>
      <w:r>
        <w:rPr>
          <w:rFonts w:ascii="Arial" w:hAnsi="Arial" w:cs="Arial"/>
          <w:sz w:val="28"/>
        </w:rPr>
        <w:tab/>
        <w:t>R1-2405991</w:t>
      </w:r>
    </w:p>
    <w:p w14:paraId="341EFE09" w14:textId="77777777" w:rsidR="00E15BBC" w:rsidRDefault="00000000">
      <w:pPr>
        <w:tabs>
          <w:tab w:val="center" w:pos="4536"/>
          <w:tab w:val="right" w:pos="9072"/>
        </w:tabs>
        <w:rPr>
          <w:rFonts w:ascii="Arial" w:eastAsia="MS Mincho" w:hAnsi="Arial" w:cs="Arial"/>
          <w:sz w:val="28"/>
          <w:lang w:eastAsia="ja-JP"/>
        </w:rPr>
      </w:pPr>
      <w:r>
        <w:rPr>
          <w:rFonts w:ascii="Arial" w:eastAsia="MS Mincho" w:hAnsi="Arial" w:cs="Arial"/>
          <w:sz w:val="28"/>
          <w:lang w:eastAsia="ja-JP"/>
        </w:rPr>
        <w:t>Maastricht, NL, August 19</w:t>
      </w:r>
      <w:r>
        <w:rPr>
          <w:rFonts w:ascii="Malgun Gothic" w:eastAsia="Malgun Gothic" w:hAnsi="Malgun Gothic" w:cs="Malgun Gothic" w:hint="eastAsia"/>
          <w:sz w:val="28"/>
          <w:vertAlign w:val="superscript"/>
          <w:lang w:eastAsia="ko-KR"/>
        </w:rPr>
        <w:t>th</w:t>
      </w:r>
      <w:r>
        <w:rPr>
          <w:rFonts w:ascii="Arial" w:eastAsia="MS Mincho" w:hAnsi="Arial" w:cs="Arial"/>
          <w:sz w:val="28"/>
          <w:lang w:eastAsia="ja-JP"/>
        </w:rPr>
        <w:t xml:space="preserve"> </w:t>
      </w:r>
      <w:r>
        <w:rPr>
          <w:rFonts w:ascii="Arial" w:hAnsi="Arial" w:cs="Arial"/>
          <w:sz w:val="28"/>
        </w:rPr>
        <w:t>– 23</w:t>
      </w:r>
      <w:r>
        <w:rPr>
          <w:rFonts w:ascii="Arial" w:hAnsi="Arial" w:cs="Arial"/>
          <w:sz w:val="28"/>
          <w:vertAlign w:val="superscript"/>
        </w:rPr>
        <w:t>rd</w:t>
      </w:r>
      <w:r>
        <w:rPr>
          <w:rFonts w:ascii="Arial" w:eastAsia="MS Mincho" w:hAnsi="Arial" w:cs="Arial"/>
          <w:sz w:val="28"/>
          <w:lang w:eastAsia="ja-JP"/>
        </w:rPr>
        <w:t>, 2024</w:t>
      </w:r>
    </w:p>
    <w:bookmarkEnd w:id="0"/>
    <w:p w14:paraId="240478A9" w14:textId="77777777" w:rsidR="00E15BBC" w:rsidRDefault="00E15BBC">
      <w:pPr>
        <w:snapToGrid w:val="0"/>
        <w:spacing w:before="120"/>
        <w:ind w:left="1988" w:hanging="1988"/>
        <w:rPr>
          <w:rFonts w:ascii="Arial" w:hAnsi="Arial" w:cs="Arial"/>
          <w:b w:val="0"/>
          <w:szCs w:val="21"/>
        </w:rPr>
      </w:pPr>
    </w:p>
    <w:p w14:paraId="5A95B99E" w14:textId="77777777" w:rsidR="00E15BBC" w:rsidRDefault="00000000">
      <w:pPr>
        <w:snapToGrid w:val="0"/>
        <w:spacing w:before="120"/>
        <w:ind w:left="1988" w:hanging="1988"/>
        <w:rPr>
          <w:rFonts w:ascii="Arial" w:hAnsi="Arial" w:cs="Arial"/>
          <w:b w:val="0"/>
        </w:rPr>
      </w:pPr>
      <w:r>
        <w:rPr>
          <w:rFonts w:ascii="Arial" w:hAnsi="Arial" w:cs="Arial"/>
        </w:rPr>
        <w:t>Agenda item:</w:t>
      </w:r>
      <w:r>
        <w:rPr>
          <w:rFonts w:ascii="Arial" w:hAnsi="Arial" w:cs="Arial"/>
        </w:rPr>
        <w:tab/>
        <w:t>9.4.2.3</w:t>
      </w:r>
    </w:p>
    <w:p w14:paraId="3CFED484" w14:textId="77777777" w:rsidR="00E15BBC" w:rsidRDefault="00000000">
      <w:pPr>
        <w:snapToGrid w:val="0"/>
        <w:spacing w:before="120"/>
        <w:ind w:left="1988" w:hanging="1988"/>
        <w:rPr>
          <w:rFonts w:ascii="Arial" w:hAnsi="Arial" w:cs="Arial"/>
          <w:b w:val="0"/>
        </w:rPr>
      </w:pPr>
      <w:r>
        <w:rPr>
          <w:rFonts w:ascii="Arial" w:hAnsi="Arial" w:cs="Arial"/>
        </w:rPr>
        <w:t xml:space="preserve">Source: </w:t>
      </w:r>
      <w:r>
        <w:rPr>
          <w:rFonts w:ascii="Arial" w:hAnsi="Arial" w:cs="Arial"/>
        </w:rPr>
        <w:tab/>
        <w:t>CMCC</w:t>
      </w:r>
    </w:p>
    <w:p w14:paraId="172B97EF" w14:textId="77777777" w:rsidR="00E15BBC" w:rsidRDefault="00000000">
      <w:pPr>
        <w:snapToGrid w:val="0"/>
        <w:spacing w:before="120"/>
        <w:ind w:left="1988" w:hanging="1988"/>
        <w:rPr>
          <w:rFonts w:ascii="Arial" w:hAnsi="Arial" w:cs="Arial"/>
          <w:b w:val="0"/>
        </w:rPr>
      </w:pPr>
      <w:r>
        <w:rPr>
          <w:rFonts w:ascii="Arial" w:hAnsi="Arial" w:cs="Arial"/>
        </w:rPr>
        <w:t xml:space="preserve">Title: </w:t>
      </w:r>
      <w:r>
        <w:rPr>
          <w:rFonts w:ascii="Arial" w:hAnsi="Arial" w:cs="Arial"/>
        </w:rPr>
        <w:tab/>
      </w:r>
      <w:r>
        <w:rPr>
          <w:rFonts w:ascii="Arial" w:hAnsi="Arial" w:cs="Arial" w:hint="eastAsia"/>
        </w:rPr>
        <w:t>Discussion on downlink and uplink channel/signal aspects</w:t>
      </w:r>
    </w:p>
    <w:p w14:paraId="7E706657" w14:textId="77777777" w:rsidR="00E15BBC" w:rsidRDefault="00000000">
      <w:pPr>
        <w:snapToGrid w:val="0"/>
        <w:spacing w:before="120"/>
        <w:ind w:left="1988" w:hanging="1988"/>
        <w:rPr>
          <w:rFonts w:ascii="Arial" w:hAnsi="Arial" w:cs="Arial"/>
          <w:b w:val="0"/>
        </w:rPr>
      </w:pPr>
      <w:r>
        <w:rPr>
          <w:rFonts w:ascii="Arial" w:hAnsi="Arial" w:cs="Arial"/>
        </w:rPr>
        <w:t>Document for:</w:t>
      </w:r>
      <w:bookmarkStart w:id="1" w:name="DocumentFor"/>
      <w:bookmarkEnd w:id="1"/>
      <w:r>
        <w:rPr>
          <w:rFonts w:ascii="Arial" w:hAnsi="Arial" w:cs="Arial"/>
        </w:rPr>
        <w:tab/>
        <w:t>Discussion and Decision</w:t>
      </w:r>
    </w:p>
    <w:p w14:paraId="3913127D" w14:textId="77777777" w:rsidR="00E15BBC" w:rsidRDefault="00000000">
      <w:pPr>
        <w:pStyle w:val="3GPPH1"/>
        <w:tabs>
          <w:tab w:val="clear" w:pos="432"/>
          <w:tab w:val="left" w:pos="426"/>
        </w:tabs>
        <w:snapToGrid w:val="0"/>
        <w:spacing w:beforeLines="50" w:before="120" w:after="0" w:line="288" w:lineRule="auto"/>
        <w:jc w:val="both"/>
        <w:rPr>
          <w:rFonts w:cs="Arial"/>
          <w:b/>
          <w:sz w:val="30"/>
          <w:szCs w:val="30"/>
        </w:rPr>
      </w:pPr>
      <w:r>
        <w:rPr>
          <w:rFonts w:cs="Arial"/>
          <w:b/>
          <w:sz w:val="30"/>
          <w:szCs w:val="30"/>
        </w:rPr>
        <w:t>Introduction</w:t>
      </w:r>
    </w:p>
    <w:p w14:paraId="2BB91B0E" w14:textId="77777777" w:rsidR="00E15BBC" w:rsidRPr="00272DCC" w:rsidRDefault="00000000">
      <w:pPr>
        <w:spacing w:before="120" w:afterLines="50" w:after="120" w:line="288" w:lineRule="auto"/>
        <w:rPr>
          <w:rFonts w:ascii="Arial" w:hAnsi="Arial" w:cs="Arial"/>
          <w:b w:val="0"/>
          <w:bCs w:val="0"/>
          <w:sz w:val="20"/>
          <w:szCs w:val="20"/>
        </w:rPr>
      </w:pPr>
      <w:r w:rsidRPr="00272DCC">
        <w:rPr>
          <w:rFonts w:ascii="Arial" w:hAnsi="Arial" w:cs="Arial"/>
          <w:b w:val="0"/>
          <w:bCs w:val="0"/>
          <w:sz w:val="20"/>
          <w:szCs w:val="20"/>
        </w:rPr>
        <w:t>In RAN#10</w:t>
      </w:r>
      <w:r w:rsidRPr="00272DCC">
        <w:rPr>
          <w:rFonts w:ascii="Arial" w:hAnsi="Arial" w:cs="Arial" w:hint="eastAsia"/>
          <w:b w:val="0"/>
          <w:bCs w:val="0"/>
          <w:sz w:val="20"/>
          <w:szCs w:val="20"/>
        </w:rPr>
        <w:t>3</w:t>
      </w:r>
      <w:r w:rsidRPr="00272DCC">
        <w:rPr>
          <w:rFonts w:ascii="Arial" w:hAnsi="Arial" w:cs="Arial"/>
          <w:b w:val="0"/>
          <w:bCs w:val="0"/>
          <w:sz w:val="20"/>
          <w:szCs w:val="20"/>
        </w:rPr>
        <w:t xml:space="preserve"> meeting, a </w:t>
      </w:r>
      <w:r w:rsidRPr="00272DCC">
        <w:rPr>
          <w:rFonts w:ascii="Arial" w:hAnsi="Arial" w:cs="Arial" w:hint="eastAsia"/>
          <w:b w:val="0"/>
          <w:bCs w:val="0"/>
          <w:sz w:val="20"/>
          <w:szCs w:val="20"/>
        </w:rPr>
        <w:t>revised</w:t>
      </w:r>
      <w:r w:rsidRPr="00272DCC">
        <w:rPr>
          <w:rFonts w:ascii="Arial" w:hAnsi="Arial" w:cs="Arial"/>
          <w:b w:val="0"/>
          <w:bCs w:val="0"/>
          <w:sz w:val="20"/>
          <w:szCs w:val="20"/>
        </w:rPr>
        <w:t xml:space="preserve"> </w:t>
      </w:r>
      <w:r w:rsidRPr="00272DCC">
        <w:rPr>
          <w:rFonts w:ascii="Arial" w:hAnsi="Arial" w:cs="Arial" w:hint="eastAsia"/>
          <w:b w:val="0"/>
          <w:bCs w:val="0"/>
          <w:sz w:val="20"/>
          <w:szCs w:val="20"/>
        </w:rPr>
        <w:t>S</w:t>
      </w:r>
      <w:r w:rsidRPr="00272DCC">
        <w:rPr>
          <w:rFonts w:ascii="Arial" w:hAnsi="Arial" w:cs="Arial"/>
          <w:b w:val="0"/>
          <w:bCs w:val="0"/>
          <w:sz w:val="20"/>
          <w:szCs w:val="20"/>
        </w:rPr>
        <w:t xml:space="preserve">ID on solutions for Ambient IoT (Internet of Things) in NR has been approved </w:t>
      </w:r>
      <w:r w:rsidRPr="00272DCC">
        <w:rPr>
          <w:rFonts w:ascii="Arial" w:hAnsi="Arial" w:cs="Arial"/>
          <w:b w:val="0"/>
          <w:bCs w:val="0"/>
          <w:sz w:val="20"/>
          <w:szCs w:val="20"/>
          <w:highlight w:val="yellow"/>
        </w:rPr>
        <w:fldChar w:fldCharType="begin"/>
      </w:r>
      <w:r w:rsidRPr="00272DCC">
        <w:rPr>
          <w:rFonts w:ascii="Arial" w:hAnsi="Arial" w:cs="Arial"/>
          <w:b w:val="0"/>
          <w:bCs w:val="0"/>
          <w:sz w:val="20"/>
          <w:szCs w:val="20"/>
        </w:rPr>
        <w:instrText xml:space="preserve"> REF _Ref127173010 \r \h </w:instrText>
      </w:r>
      <w:r w:rsidRPr="00272DCC">
        <w:rPr>
          <w:rFonts w:ascii="Arial" w:hAnsi="Arial" w:cs="Arial"/>
          <w:b w:val="0"/>
          <w:bCs w:val="0"/>
          <w:sz w:val="20"/>
          <w:szCs w:val="20"/>
          <w:highlight w:val="yellow"/>
        </w:rPr>
        <w:instrText xml:space="preserve"> \* MERGEFORMAT </w:instrText>
      </w:r>
      <w:r w:rsidRPr="00272DCC">
        <w:rPr>
          <w:rFonts w:ascii="Arial" w:hAnsi="Arial" w:cs="Arial"/>
          <w:b w:val="0"/>
          <w:bCs w:val="0"/>
          <w:sz w:val="20"/>
          <w:szCs w:val="20"/>
          <w:highlight w:val="yellow"/>
        </w:rPr>
      </w:r>
      <w:r w:rsidRPr="00272DCC">
        <w:rPr>
          <w:rFonts w:ascii="Arial" w:hAnsi="Arial" w:cs="Arial"/>
          <w:b w:val="0"/>
          <w:bCs w:val="0"/>
          <w:sz w:val="20"/>
          <w:szCs w:val="20"/>
          <w:highlight w:val="yellow"/>
        </w:rPr>
        <w:fldChar w:fldCharType="separate"/>
      </w:r>
      <w:r w:rsidRPr="00272DCC">
        <w:rPr>
          <w:rFonts w:ascii="Arial" w:hAnsi="Arial" w:cs="Arial"/>
          <w:b w:val="0"/>
          <w:bCs w:val="0"/>
          <w:sz w:val="20"/>
          <w:szCs w:val="20"/>
        </w:rPr>
        <w:t>[1]</w:t>
      </w:r>
      <w:r w:rsidRPr="00272DCC">
        <w:rPr>
          <w:rFonts w:ascii="Arial" w:hAnsi="Arial" w:cs="Arial"/>
          <w:b w:val="0"/>
          <w:bCs w:val="0"/>
          <w:sz w:val="20"/>
          <w:szCs w:val="20"/>
          <w:highlight w:val="yellow"/>
        </w:rPr>
        <w:fldChar w:fldCharType="end"/>
      </w:r>
      <w:r w:rsidRPr="00272DCC">
        <w:rPr>
          <w:rFonts w:ascii="Arial" w:hAnsi="Arial" w:cs="Arial"/>
          <w:b w:val="0"/>
          <w:bCs w:val="0"/>
          <w:sz w:val="20"/>
          <w:szCs w:val="20"/>
        </w:rPr>
        <w:t xml:space="preserve">, in which a new IoT technology whose complexity and power consumption orders of magnitude lower than the existing 3GPP LPWA technologies (e.g. NB-IoT and </w:t>
      </w:r>
      <w:proofErr w:type="spellStart"/>
      <w:r w:rsidRPr="00272DCC">
        <w:rPr>
          <w:rFonts w:ascii="Arial" w:hAnsi="Arial" w:cs="Arial"/>
          <w:b w:val="0"/>
          <w:bCs w:val="0"/>
          <w:sz w:val="20"/>
          <w:szCs w:val="20"/>
        </w:rPr>
        <w:t>eMTC</w:t>
      </w:r>
      <w:proofErr w:type="spellEnd"/>
      <w:r w:rsidRPr="00272DCC">
        <w:rPr>
          <w:rFonts w:ascii="Arial" w:hAnsi="Arial" w:cs="Arial"/>
          <w:b w:val="0"/>
          <w:bCs w:val="0"/>
          <w:sz w:val="20"/>
          <w:szCs w:val="20"/>
        </w:rPr>
        <w:t>), and addressing use cases and scenarios that cannot otherwise be fulfilled based on existing 3GPP LPWA IoT technologies, is recommended for study.</w:t>
      </w:r>
    </w:p>
    <w:p w14:paraId="774FB329" w14:textId="77777777" w:rsidR="00E15BBC" w:rsidRPr="00272DCC" w:rsidRDefault="00000000">
      <w:pPr>
        <w:spacing w:before="120" w:afterLines="50" w:after="120" w:line="288" w:lineRule="auto"/>
        <w:rPr>
          <w:rFonts w:ascii="Arial" w:hAnsi="Arial" w:cs="Arial"/>
          <w:b w:val="0"/>
          <w:bCs w:val="0"/>
          <w:sz w:val="20"/>
          <w:szCs w:val="20"/>
        </w:rPr>
      </w:pPr>
      <w:r w:rsidRPr="00272DCC">
        <w:rPr>
          <w:rFonts w:ascii="Arial" w:hAnsi="Arial" w:cs="Arial" w:hint="eastAsia"/>
          <w:b w:val="0"/>
          <w:bCs w:val="0"/>
          <w:sz w:val="20"/>
          <w:szCs w:val="20"/>
        </w:rPr>
        <w:t>T</w:t>
      </w:r>
      <w:r w:rsidRPr="00272DCC">
        <w:rPr>
          <w:rFonts w:ascii="Arial" w:hAnsi="Arial" w:cs="Arial"/>
          <w:b w:val="0"/>
          <w:bCs w:val="0"/>
          <w:sz w:val="20"/>
          <w:szCs w:val="20"/>
        </w:rPr>
        <w:t>he following RAN1-led objectives have been identified within the General Scope described in the SID:</w:t>
      </w:r>
    </w:p>
    <w:tbl>
      <w:tblPr>
        <w:tblStyle w:val="afa"/>
        <w:tblW w:w="0" w:type="auto"/>
        <w:tblLook w:val="04A0" w:firstRow="1" w:lastRow="0" w:firstColumn="1" w:lastColumn="0" w:noHBand="0" w:noVBand="1"/>
      </w:tblPr>
      <w:tblGrid>
        <w:gridCol w:w="9962"/>
      </w:tblGrid>
      <w:tr w:rsidR="00E15BBC" w:rsidRPr="00272DCC" w14:paraId="1F6C9A95" w14:textId="77777777">
        <w:tc>
          <w:tcPr>
            <w:tcW w:w="9962" w:type="dxa"/>
          </w:tcPr>
          <w:p w14:paraId="47992C3F" w14:textId="77777777" w:rsidR="00E15BBC" w:rsidRPr="00272DCC" w:rsidRDefault="00000000">
            <w:pPr>
              <w:spacing w:before="0" w:line="288" w:lineRule="auto"/>
              <w:ind w:right="79"/>
              <w:rPr>
                <w:rFonts w:ascii="Arial" w:hAnsi="Arial" w:cs="Arial"/>
                <w:b w:val="0"/>
                <w:bCs w:val="0"/>
                <w:sz w:val="20"/>
                <w:szCs w:val="20"/>
                <w:lang w:eastAsia="ja-JP"/>
              </w:rPr>
            </w:pPr>
            <w:r w:rsidRPr="00272DCC">
              <w:rPr>
                <w:rFonts w:ascii="Arial" w:hAnsi="Arial" w:cs="Arial"/>
                <w:b w:val="0"/>
                <w:bCs w:val="0"/>
                <w:sz w:val="20"/>
                <w:szCs w:val="20"/>
                <w:lang w:eastAsia="ja-JP"/>
              </w:rPr>
              <w:t>For the Ambient IoT DL and UL:</w:t>
            </w:r>
          </w:p>
          <w:p w14:paraId="5A434C92" w14:textId="77777777" w:rsidR="00E15BBC" w:rsidRPr="00272DCC" w:rsidRDefault="00000000">
            <w:pPr>
              <w:numPr>
                <w:ilvl w:val="1"/>
                <w:numId w:val="9"/>
              </w:numPr>
              <w:spacing w:before="0" w:line="288" w:lineRule="auto"/>
              <w:ind w:leftChars="226" w:left="925" w:rightChars="110" w:right="243" w:hangingChars="213" w:hanging="426"/>
              <w:rPr>
                <w:rFonts w:ascii="Arial" w:hAnsi="Arial" w:cs="Arial"/>
                <w:b w:val="0"/>
                <w:bCs w:val="0"/>
                <w:sz w:val="20"/>
                <w:szCs w:val="20"/>
                <w:lang w:eastAsia="ja-JP"/>
              </w:rPr>
            </w:pPr>
            <w:r w:rsidRPr="00272DCC">
              <w:rPr>
                <w:rFonts w:ascii="Arial" w:hAnsi="Arial" w:cs="Arial"/>
                <w:b w:val="0"/>
                <w:bCs w:val="0"/>
                <w:sz w:val="20"/>
                <w:szCs w:val="20"/>
                <w:lang w:eastAsia="ja-JP"/>
              </w:rPr>
              <w:t>Frame structure, synchronization and timing, random access</w:t>
            </w:r>
          </w:p>
          <w:p w14:paraId="62DD5527" w14:textId="77777777" w:rsidR="00E15BBC" w:rsidRPr="00272DCC"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sidRPr="00272DCC">
              <w:rPr>
                <w:rFonts w:ascii="Arial" w:hAnsi="Arial" w:cs="Arial"/>
                <w:b w:val="0"/>
                <w:bCs w:val="0"/>
                <w:sz w:val="20"/>
                <w:szCs w:val="20"/>
                <w:lang w:eastAsia="ja-JP"/>
              </w:rPr>
              <w:t>Numerologies, bandwidths, and multiple access</w:t>
            </w:r>
          </w:p>
          <w:p w14:paraId="6018AA62" w14:textId="77777777" w:rsidR="00E15BBC" w:rsidRPr="00272DCC"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sidRPr="00272DCC">
              <w:rPr>
                <w:rFonts w:ascii="Arial" w:hAnsi="Arial" w:cs="Arial"/>
                <w:b w:val="0"/>
                <w:bCs w:val="0"/>
                <w:sz w:val="20"/>
                <w:szCs w:val="20"/>
                <w:lang w:eastAsia="ja-JP"/>
              </w:rPr>
              <w:t>Waveforms and modulations</w:t>
            </w:r>
          </w:p>
          <w:p w14:paraId="2D4D5D0D" w14:textId="77777777" w:rsidR="00E15BBC" w:rsidRPr="00272DCC"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sidRPr="00272DCC">
              <w:rPr>
                <w:rFonts w:ascii="Arial" w:hAnsi="Arial" w:cs="Arial"/>
                <w:b w:val="0"/>
                <w:bCs w:val="0"/>
                <w:sz w:val="20"/>
                <w:szCs w:val="20"/>
                <w:lang w:eastAsia="ja-JP"/>
              </w:rPr>
              <w:t>Channel coding</w:t>
            </w:r>
          </w:p>
          <w:p w14:paraId="0BF78156" w14:textId="77777777" w:rsidR="00E15BBC" w:rsidRPr="00272DCC"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sidRPr="00272DCC">
              <w:rPr>
                <w:rFonts w:ascii="Arial" w:hAnsi="Arial" w:cs="Arial"/>
                <w:b w:val="0"/>
                <w:bCs w:val="0"/>
                <w:sz w:val="20"/>
                <w:szCs w:val="20"/>
                <w:lang w:eastAsia="ja-JP"/>
              </w:rPr>
              <w:t>Downlink channel/signal aspects</w:t>
            </w:r>
          </w:p>
          <w:p w14:paraId="312969E7" w14:textId="77777777" w:rsidR="00E15BBC" w:rsidRPr="00272DCC"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sidRPr="00272DCC">
              <w:rPr>
                <w:rFonts w:ascii="Arial" w:hAnsi="Arial" w:cs="Arial"/>
                <w:b w:val="0"/>
                <w:bCs w:val="0"/>
                <w:sz w:val="20"/>
                <w:szCs w:val="20"/>
                <w:lang w:eastAsia="ja-JP"/>
              </w:rPr>
              <w:t>Uplink channel/signal aspects</w:t>
            </w:r>
          </w:p>
          <w:p w14:paraId="1CD09C76" w14:textId="77777777" w:rsidR="00E15BBC" w:rsidRPr="00272DCC"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sidRPr="00272DCC">
              <w:rPr>
                <w:rFonts w:ascii="Arial" w:hAnsi="Arial" w:cs="Arial"/>
                <w:b w:val="0"/>
                <w:bCs w:val="0"/>
                <w:sz w:val="20"/>
                <w:szCs w:val="20"/>
                <w:lang w:eastAsia="ja-JP"/>
              </w:rPr>
              <w:t>Scheduling and timing relationships</w:t>
            </w:r>
          </w:p>
          <w:p w14:paraId="0A0F10AB" w14:textId="77777777" w:rsidR="00E15BBC" w:rsidRPr="00272DCC"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sidRPr="00272DCC">
              <w:rPr>
                <w:rFonts w:ascii="Arial" w:hAnsi="Arial" w:cs="Arial"/>
                <w:b w:val="0"/>
                <w:bCs w:val="0"/>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272DCC">
              <w:rPr>
                <w:rFonts w:ascii="Arial" w:hAnsi="Arial" w:cs="Arial"/>
                <w:b w:val="0"/>
                <w:bCs w:val="0"/>
                <w:sz w:val="20"/>
                <w:szCs w:val="20"/>
                <w:lang w:eastAsia="ja-JP"/>
              </w:rPr>
              <w:t>basestation</w:t>
            </w:r>
            <w:proofErr w:type="spellEnd"/>
            <w:r w:rsidRPr="00272DCC">
              <w:rPr>
                <w:rFonts w:ascii="Arial" w:hAnsi="Arial" w:cs="Arial"/>
                <w:b w:val="0"/>
                <w:bCs w:val="0"/>
                <w:sz w:val="20"/>
                <w:szCs w:val="20"/>
                <w:lang w:eastAsia="ja-JP"/>
              </w:rPr>
              <w:t xml:space="preserve">. </w:t>
            </w:r>
          </w:p>
          <w:p w14:paraId="7EFF33A1" w14:textId="77777777" w:rsidR="00E15BBC" w:rsidRPr="00272DCC" w:rsidRDefault="00000000">
            <w:pPr>
              <w:spacing w:before="0" w:line="288" w:lineRule="auto"/>
              <w:ind w:leftChars="13" w:left="29" w:right="79"/>
              <w:rPr>
                <w:rFonts w:ascii="Arial" w:eastAsia="MS Mincho" w:hAnsi="Arial" w:cs="Arial"/>
                <w:b w:val="0"/>
                <w:bCs w:val="0"/>
                <w:sz w:val="20"/>
                <w:szCs w:val="20"/>
                <w:lang w:eastAsia="ja-JP"/>
              </w:rPr>
            </w:pPr>
            <w:r w:rsidRPr="00272DCC">
              <w:rPr>
                <w:rFonts w:ascii="Arial" w:hAnsi="Arial" w:cs="Arial"/>
                <w:b w:val="0"/>
                <w:bCs w:val="0"/>
                <w:sz w:val="20"/>
                <w:szCs w:val="20"/>
                <w:lang w:eastAsia="ja-JP"/>
              </w:rPr>
              <w:t xml:space="preserve">       For Topology 2, no difference in physical layer design from Topology 1.</w:t>
            </w:r>
          </w:p>
        </w:tc>
      </w:tr>
    </w:tbl>
    <w:p w14:paraId="2472F99B" w14:textId="77777777" w:rsidR="00E15BBC" w:rsidRPr="00272DCC" w:rsidRDefault="00000000">
      <w:pPr>
        <w:spacing w:beforeLines="50" w:before="120" w:afterLines="50" w:after="120" w:line="288" w:lineRule="auto"/>
        <w:rPr>
          <w:rFonts w:ascii="Arial" w:hAnsi="Arial" w:cs="Arial"/>
          <w:b w:val="0"/>
          <w:bCs w:val="0"/>
          <w:sz w:val="20"/>
          <w:szCs w:val="20"/>
        </w:rPr>
      </w:pPr>
      <w:r w:rsidRPr="00272DCC">
        <w:rPr>
          <w:rFonts w:ascii="Arial" w:hAnsi="Arial" w:cs="Arial" w:hint="eastAsia"/>
          <w:b w:val="0"/>
          <w:bCs w:val="0"/>
          <w:sz w:val="20"/>
          <w:szCs w:val="20"/>
        </w:rPr>
        <w:t>I</w:t>
      </w:r>
      <w:r w:rsidRPr="00272DCC">
        <w:rPr>
          <w:rFonts w:ascii="Arial" w:hAnsi="Arial" w:cs="Arial"/>
          <w:b w:val="0"/>
          <w:bCs w:val="0"/>
          <w:sz w:val="20"/>
          <w:szCs w:val="20"/>
        </w:rPr>
        <w:t>n</w:t>
      </w:r>
      <w:r w:rsidRPr="00272DCC">
        <w:rPr>
          <w:rFonts w:ascii="Arial" w:hAnsi="Arial" w:cs="Arial" w:hint="eastAsia"/>
          <w:b w:val="0"/>
          <w:bCs w:val="0"/>
          <w:sz w:val="20"/>
          <w:szCs w:val="20"/>
        </w:rPr>
        <w:t xml:space="preserve"> previous RAN1 meetings, some progress has been made on </w:t>
      </w:r>
      <w:r w:rsidRPr="00272DCC">
        <w:rPr>
          <w:rFonts w:ascii="Arial" w:hAnsi="Arial" w:cs="Arial"/>
          <w:b w:val="0"/>
          <w:bCs w:val="0"/>
          <w:sz w:val="20"/>
          <w:szCs w:val="20"/>
        </w:rPr>
        <w:t>the design aspects of downlink and uplink channels/signals.</w:t>
      </w:r>
      <w:r w:rsidRPr="00272DCC">
        <w:rPr>
          <w:rFonts w:ascii="Arial" w:hAnsi="Arial" w:cs="Arial" w:hint="eastAsia"/>
          <w:b w:val="0"/>
          <w:bCs w:val="0"/>
          <w:sz w:val="20"/>
          <w:szCs w:val="20"/>
        </w:rPr>
        <w:t xml:space="preserve"> In this contribution, we will continually provide our views on related issues based on </w:t>
      </w:r>
      <w:r w:rsidRPr="00272DCC">
        <w:rPr>
          <w:rFonts w:ascii="Arial" w:hAnsi="Arial" w:cs="Arial"/>
          <w:b w:val="0"/>
          <w:bCs w:val="0"/>
          <w:sz w:val="20"/>
          <w:szCs w:val="20"/>
        </w:rPr>
        <w:t>the</w:t>
      </w:r>
      <w:r w:rsidRPr="00272DCC">
        <w:rPr>
          <w:rFonts w:ascii="Arial" w:hAnsi="Arial" w:cs="Arial" w:hint="eastAsia"/>
          <w:b w:val="0"/>
          <w:bCs w:val="0"/>
          <w:sz w:val="20"/>
          <w:szCs w:val="20"/>
        </w:rPr>
        <w:t xml:space="preserve"> current outcome </w:t>
      </w:r>
      <w:r w:rsidRPr="00272DCC">
        <w:rPr>
          <w:rFonts w:ascii="Arial" w:hAnsi="Arial" w:cs="Arial"/>
          <w:b w:val="0"/>
          <w:bCs w:val="0"/>
          <w:sz w:val="20"/>
          <w:szCs w:val="20"/>
        </w:rPr>
        <w:fldChar w:fldCharType="begin"/>
      </w:r>
      <w:r w:rsidRPr="00272DCC">
        <w:rPr>
          <w:rFonts w:ascii="Arial" w:hAnsi="Arial" w:cs="Arial"/>
          <w:b w:val="0"/>
          <w:bCs w:val="0"/>
          <w:sz w:val="20"/>
          <w:szCs w:val="20"/>
        </w:rPr>
        <w:instrText xml:space="preserve"> </w:instrText>
      </w:r>
      <w:r w:rsidRPr="00272DCC">
        <w:rPr>
          <w:rFonts w:ascii="Arial" w:hAnsi="Arial" w:cs="Arial" w:hint="eastAsia"/>
          <w:b w:val="0"/>
          <w:bCs w:val="0"/>
          <w:sz w:val="20"/>
          <w:szCs w:val="20"/>
        </w:rPr>
        <w:instrText>REF _Ref165963918 \r \h</w:instrText>
      </w:r>
      <w:r w:rsidRPr="00272DCC">
        <w:rPr>
          <w:rFonts w:ascii="Arial" w:hAnsi="Arial" w:cs="Arial"/>
          <w:b w:val="0"/>
          <w:bCs w:val="0"/>
          <w:sz w:val="20"/>
          <w:szCs w:val="20"/>
        </w:rPr>
        <w:instrText xml:space="preserve">  \* MERGEFORMAT </w:instrText>
      </w:r>
      <w:r w:rsidRPr="00272DCC">
        <w:rPr>
          <w:rFonts w:ascii="Arial" w:hAnsi="Arial" w:cs="Arial"/>
          <w:b w:val="0"/>
          <w:bCs w:val="0"/>
          <w:sz w:val="20"/>
          <w:szCs w:val="20"/>
        </w:rPr>
      </w:r>
      <w:r w:rsidRPr="00272DCC">
        <w:rPr>
          <w:rFonts w:ascii="Arial" w:hAnsi="Arial" w:cs="Arial"/>
          <w:b w:val="0"/>
          <w:bCs w:val="0"/>
          <w:sz w:val="20"/>
          <w:szCs w:val="20"/>
        </w:rPr>
        <w:fldChar w:fldCharType="separate"/>
      </w:r>
      <w:r w:rsidRPr="00272DCC">
        <w:rPr>
          <w:rFonts w:ascii="Arial" w:hAnsi="Arial" w:cs="Arial"/>
          <w:b w:val="0"/>
          <w:bCs w:val="0"/>
          <w:sz w:val="20"/>
          <w:szCs w:val="20"/>
        </w:rPr>
        <w:t>[2]</w:t>
      </w:r>
      <w:r w:rsidRPr="00272DCC">
        <w:rPr>
          <w:rFonts w:ascii="Arial" w:hAnsi="Arial" w:cs="Arial"/>
          <w:b w:val="0"/>
          <w:bCs w:val="0"/>
          <w:sz w:val="20"/>
          <w:szCs w:val="20"/>
        </w:rPr>
        <w:fldChar w:fldCharType="end"/>
      </w:r>
      <w:r w:rsidRPr="00272DCC">
        <w:rPr>
          <w:rFonts w:ascii="Arial" w:hAnsi="Arial" w:cs="Arial" w:hint="eastAsia"/>
          <w:b w:val="0"/>
          <w:bCs w:val="0"/>
          <w:sz w:val="20"/>
          <w:szCs w:val="20"/>
        </w:rPr>
        <w:t>.</w:t>
      </w:r>
    </w:p>
    <w:p w14:paraId="69DE80FA" w14:textId="77777777" w:rsidR="00E15BBC" w:rsidRDefault="00E15BBC">
      <w:pPr>
        <w:spacing w:before="120" w:afterLines="50" w:after="120" w:line="288" w:lineRule="auto"/>
        <w:rPr>
          <w:rFonts w:ascii="Arial" w:hAnsi="Arial" w:cs="Arial"/>
          <w:b w:val="0"/>
          <w:bCs w:val="0"/>
        </w:rPr>
      </w:pPr>
    </w:p>
    <w:p w14:paraId="1806F693" w14:textId="77777777" w:rsidR="00E15BBC" w:rsidRDefault="00000000">
      <w:pPr>
        <w:pStyle w:val="3GPPH1"/>
        <w:snapToGrid w:val="0"/>
        <w:spacing w:beforeLines="50" w:before="120" w:after="0" w:line="288" w:lineRule="auto"/>
        <w:ind w:left="425" w:hanging="425"/>
        <w:jc w:val="both"/>
        <w:rPr>
          <w:rFonts w:cs="Arial"/>
          <w:b/>
          <w:sz w:val="30"/>
          <w:szCs w:val="30"/>
        </w:rPr>
      </w:pPr>
      <w:bookmarkStart w:id="2" w:name="_Ref31533076"/>
      <w:r>
        <w:rPr>
          <w:rFonts w:cs="Arial"/>
          <w:b/>
          <w:sz w:val="30"/>
          <w:szCs w:val="30"/>
        </w:rPr>
        <w:t>Discussion</w:t>
      </w:r>
    </w:p>
    <w:p w14:paraId="5E2E33A0" w14:textId="77777777" w:rsidR="00E15BBC" w:rsidRDefault="00000000">
      <w:pPr>
        <w:pStyle w:val="3GPPH2"/>
        <w:numPr>
          <w:ilvl w:val="0"/>
          <w:numId w:val="0"/>
        </w:numPr>
        <w:rPr>
          <w:b/>
          <w:bCs/>
          <w:sz w:val="24"/>
          <w:szCs w:val="24"/>
          <w:lang w:eastAsia="zh-CN"/>
        </w:rPr>
      </w:pPr>
      <w:r>
        <w:rPr>
          <w:rFonts w:hint="eastAsia"/>
          <w:b/>
          <w:bCs/>
          <w:sz w:val="24"/>
          <w:szCs w:val="24"/>
          <w:lang w:eastAsia="zh-CN"/>
        </w:rPr>
        <w:t>2.1 Physical channel and signal</w:t>
      </w:r>
    </w:p>
    <w:p w14:paraId="2D7F733E" w14:textId="77777777" w:rsidR="00E15BBC" w:rsidRDefault="00000000">
      <w:pPr>
        <w:pStyle w:val="3GPPH2"/>
        <w:numPr>
          <w:ilvl w:val="0"/>
          <w:numId w:val="0"/>
        </w:numPr>
        <w:outlineLvl w:val="2"/>
        <w:rPr>
          <w:b/>
          <w:bCs/>
          <w:sz w:val="24"/>
          <w:szCs w:val="24"/>
          <w:lang w:eastAsia="zh-CN"/>
        </w:rPr>
      </w:pPr>
      <w:r>
        <w:rPr>
          <w:rFonts w:hint="eastAsia"/>
          <w:b/>
          <w:bCs/>
          <w:sz w:val="24"/>
          <w:szCs w:val="24"/>
          <w:lang w:eastAsia="zh-CN"/>
        </w:rPr>
        <w:t>2</w:t>
      </w:r>
      <w:r>
        <w:rPr>
          <w:b/>
          <w:bCs/>
          <w:sz w:val="24"/>
          <w:szCs w:val="24"/>
          <w:lang w:eastAsia="zh-CN"/>
        </w:rPr>
        <w:t>.</w:t>
      </w:r>
      <w:r>
        <w:rPr>
          <w:rFonts w:hint="eastAsia"/>
          <w:b/>
          <w:bCs/>
          <w:sz w:val="24"/>
          <w:szCs w:val="24"/>
          <w:lang w:eastAsia="zh-CN"/>
        </w:rPr>
        <w:t>1.1</w:t>
      </w:r>
      <w:r>
        <w:rPr>
          <w:b/>
          <w:bCs/>
          <w:sz w:val="24"/>
          <w:szCs w:val="24"/>
          <w:lang w:eastAsia="zh-CN"/>
        </w:rPr>
        <w:t xml:space="preserve"> </w:t>
      </w:r>
      <w:r>
        <w:rPr>
          <w:rFonts w:hint="eastAsia"/>
          <w:b/>
          <w:bCs/>
          <w:sz w:val="24"/>
          <w:szCs w:val="24"/>
          <w:lang w:eastAsia="zh-CN"/>
        </w:rPr>
        <w:t>R2D</w:t>
      </w:r>
      <w:r>
        <w:rPr>
          <w:b/>
          <w:bCs/>
          <w:sz w:val="24"/>
          <w:szCs w:val="24"/>
          <w:lang w:eastAsia="zh-CN"/>
        </w:rPr>
        <w:t xml:space="preserve"> channel</w:t>
      </w:r>
      <w:r>
        <w:rPr>
          <w:rFonts w:hint="eastAsia"/>
          <w:b/>
          <w:bCs/>
          <w:sz w:val="24"/>
          <w:szCs w:val="24"/>
          <w:lang w:eastAsia="zh-CN"/>
        </w:rPr>
        <w:t xml:space="preserve"> and </w:t>
      </w:r>
      <w:r>
        <w:rPr>
          <w:b/>
          <w:bCs/>
          <w:sz w:val="24"/>
          <w:szCs w:val="24"/>
          <w:lang w:eastAsia="zh-CN"/>
        </w:rPr>
        <w:t>signal</w:t>
      </w:r>
    </w:p>
    <w:p w14:paraId="0D74DD81" w14:textId="77777777" w:rsidR="00E15BBC" w:rsidRDefault="00000000">
      <w:pPr>
        <w:snapToGrid w:val="0"/>
        <w:spacing w:beforeLines="50" w:before="120" w:line="288" w:lineRule="auto"/>
        <w:outlineLvl w:val="3"/>
        <w:rPr>
          <w:rFonts w:ascii="Arial" w:hAnsi="Arial" w:cs="Arial"/>
        </w:rPr>
      </w:pPr>
      <w:r>
        <w:rPr>
          <w:rFonts w:ascii="Arial" w:hAnsi="Arial" w:cs="Arial" w:hint="eastAsia"/>
        </w:rPr>
        <w:t>2.1.1.1 R2D signal</w:t>
      </w:r>
    </w:p>
    <w:p w14:paraId="57625862" w14:textId="77777777" w:rsidR="00E15BBC" w:rsidRDefault="00000000">
      <w:pPr>
        <w:snapToGrid w:val="0"/>
        <w:spacing w:beforeLines="50" w:before="120" w:line="288" w:lineRule="auto"/>
        <w:rPr>
          <w:rFonts w:ascii="Arial" w:hAnsi="Arial" w:cs="Arial"/>
          <w:i/>
          <w:iCs w:val="0"/>
          <w:sz w:val="20"/>
          <w:szCs w:val="21"/>
          <w:u w:val="single"/>
        </w:rPr>
      </w:pPr>
      <w:r>
        <w:rPr>
          <w:rFonts w:ascii="Arial" w:hAnsi="Arial" w:cs="Arial" w:hint="eastAsia"/>
          <w:i/>
          <w:sz w:val="20"/>
          <w:szCs w:val="21"/>
          <w:u w:val="single"/>
        </w:rPr>
        <w:t>Preamble</w:t>
      </w:r>
      <w:r>
        <w:rPr>
          <w:rFonts w:ascii="Arial" w:hAnsi="Arial" w:cs="Arial"/>
          <w:i/>
          <w:sz w:val="20"/>
          <w:szCs w:val="21"/>
          <w:u w:val="single"/>
        </w:rPr>
        <w:t xml:space="preserve"> </w:t>
      </w:r>
    </w:p>
    <w:p w14:paraId="72E57C1E" w14:textId="77777777" w:rsidR="00E15BBC" w:rsidRPr="00272DCC" w:rsidRDefault="00000000">
      <w:pPr>
        <w:snapToGrid w:val="0"/>
        <w:spacing w:beforeLines="50" w:before="120" w:line="288" w:lineRule="auto"/>
        <w:rPr>
          <w:rFonts w:ascii="Arial" w:hAnsi="Arial" w:cs="Arial"/>
          <w:b w:val="0"/>
          <w:bCs w:val="0"/>
          <w:sz w:val="20"/>
          <w:szCs w:val="21"/>
        </w:rPr>
      </w:pPr>
      <w:r w:rsidRPr="00272DCC">
        <w:rPr>
          <w:rFonts w:ascii="Arial" w:hAnsi="Arial" w:cs="Arial" w:hint="eastAsia"/>
          <w:b w:val="0"/>
          <w:bCs w:val="0"/>
          <w:sz w:val="20"/>
          <w:szCs w:val="21"/>
        </w:rPr>
        <w:t xml:space="preserve">In previous RAN1 meetings, it has agreed that a R2D preamble includes at least two parts which provide two functionalities, one is the start-indicator part to provide the start of R2D transmission, and the other is the clock-acquisition part which provide </w:t>
      </w:r>
      <w:r w:rsidRPr="00272DCC">
        <w:rPr>
          <w:rFonts w:ascii="Arial" w:hAnsi="Arial" w:cs="Arial"/>
          <w:b w:val="0"/>
          <w:bCs w:val="0"/>
          <w:sz w:val="20"/>
          <w:szCs w:val="21"/>
        </w:rPr>
        <w:t>the</w:t>
      </w:r>
      <w:r w:rsidRPr="00272DCC">
        <w:rPr>
          <w:rFonts w:ascii="Arial" w:hAnsi="Arial" w:cs="Arial" w:hint="eastAsia"/>
          <w:b w:val="0"/>
          <w:bCs w:val="0"/>
          <w:sz w:val="20"/>
          <w:szCs w:val="21"/>
        </w:rPr>
        <w:t xml:space="preserve"> clock </w:t>
      </w:r>
      <w:r w:rsidRPr="00272DCC">
        <w:rPr>
          <w:rFonts w:ascii="Arial" w:hAnsi="Arial" w:cs="Arial"/>
          <w:b w:val="0"/>
          <w:bCs w:val="0"/>
          <w:sz w:val="20"/>
          <w:szCs w:val="21"/>
        </w:rPr>
        <w:t>synchronization</w:t>
      </w:r>
      <w:r w:rsidRPr="00272DCC">
        <w:rPr>
          <w:rFonts w:ascii="Arial" w:hAnsi="Arial" w:cs="Arial" w:hint="eastAsia"/>
          <w:b w:val="0"/>
          <w:bCs w:val="0"/>
          <w:sz w:val="20"/>
          <w:szCs w:val="21"/>
        </w:rPr>
        <w:t xml:space="preserve"> for the subsequent physical channel transmission. In </w:t>
      </w:r>
      <w:r w:rsidRPr="00272DCC">
        <w:rPr>
          <w:rFonts w:ascii="Arial" w:hAnsi="Arial" w:cs="Arial"/>
          <w:b w:val="0"/>
          <w:bCs w:val="0"/>
          <w:sz w:val="20"/>
          <w:szCs w:val="21"/>
        </w:rPr>
        <w:t>the</w:t>
      </w:r>
      <w:r w:rsidRPr="00272DCC">
        <w:rPr>
          <w:rFonts w:ascii="Arial" w:hAnsi="Arial" w:cs="Arial" w:hint="eastAsia"/>
          <w:b w:val="0"/>
          <w:bCs w:val="0"/>
          <w:sz w:val="20"/>
          <w:szCs w:val="21"/>
        </w:rPr>
        <w:t xml:space="preserve"> last RAN1 meeting, following agreements on start-indicator part and clock-acquisition part have achieved:</w:t>
      </w:r>
    </w:p>
    <w:tbl>
      <w:tblPr>
        <w:tblStyle w:val="afa"/>
        <w:tblW w:w="0" w:type="auto"/>
        <w:tblLook w:val="04A0" w:firstRow="1" w:lastRow="0" w:firstColumn="1" w:lastColumn="0" w:noHBand="0" w:noVBand="1"/>
      </w:tblPr>
      <w:tblGrid>
        <w:gridCol w:w="9962"/>
      </w:tblGrid>
      <w:tr w:rsidR="00E15BBC" w:rsidRPr="00272DCC" w14:paraId="417ED934" w14:textId="77777777">
        <w:tc>
          <w:tcPr>
            <w:tcW w:w="9962" w:type="dxa"/>
          </w:tcPr>
          <w:p w14:paraId="68D786E7" w14:textId="77777777" w:rsidR="00E15BBC" w:rsidRPr="00272DCC" w:rsidRDefault="00000000">
            <w:pPr>
              <w:widowControl/>
              <w:rPr>
                <w:rFonts w:eastAsia="Malgun Gothic"/>
                <w:b w:val="0"/>
                <w:bCs w:val="0"/>
                <w:iCs w:val="0"/>
                <w:sz w:val="20"/>
                <w:szCs w:val="20"/>
                <w:lang w:val="en-GB"/>
              </w:rPr>
            </w:pPr>
            <w:r w:rsidRPr="00272DCC">
              <w:rPr>
                <w:rFonts w:eastAsia="Malgun Gothic"/>
                <w:b w:val="0"/>
                <w:bCs w:val="0"/>
                <w:sz w:val="20"/>
                <w:szCs w:val="20"/>
                <w:highlight w:val="green"/>
                <w:lang w:val="en-GB"/>
              </w:rPr>
              <w:lastRenderedPageBreak/>
              <w:t>Agreement</w:t>
            </w:r>
          </w:p>
          <w:p w14:paraId="2F5F3D70" w14:textId="77777777" w:rsidR="00E15BBC" w:rsidRPr="00272DCC" w:rsidRDefault="00000000">
            <w:pPr>
              <w:widowControl/>
              <w:autoSpaceDE w:val="0"/>
              <w:autoSpaceDN w:val="0"/>
              <w:adjustRightInd w:val="0"/>
              <w:snapToGrid w:val="0"/>
              <w:spacing w:after="120"/>
              <w:contextualSpacing/>
              <w:rPr>
                <w:rFonts w:eastAsia="Batang"/>
                <w:b w:val="0"/>
                <w:bCs w:val="0"/>
                <w:iCs w:val="0"/>
                <w:color w:val="000000"/>
                <w:sz w:val="20"/>
                <w:szCs w:val="20"/>
                <w:lang w:val="en-GB"/>
              </w:rPr>
            </w:pPr>
            <w:r w:rsidRPr="00272DCC">
              <w:rPr>
                <w:rFonts w:eastAsia="Batang"/>
                <w:b w:val="0"/>
                <w:bCs w:val="0"/>
                <w:color w:val="000000"/>
                <w:sz w:val="20"/>
                <w:szCs w:val="20"/>
                <w:lang w:val="en-GB"/>
              </w:rPr>
              <w:t>For the start-indicator part of the R2D time acquisition signal, study the two options below:</w:t>
            </w:r>
          </w:p>
          <w:p w14:paraId="73C4AC47" w14:textId="77777777" w:rsidR="00E15BBC" w:rsidRPr="00272DCC" w:rsidRDefault="00000000">
            <w:pPr>
              <w:widowControl/>
              <w:numPr>
                <w:ilvl w:val="1"/>
                <w:numId w:val="10"/>
              </w:numPr>
              <w:autoSpaceDE w:val="0"/>
              <w:autoSpaceDN w:val="0"/>
              <w:adjustRightInd w:val="0"/>
              <w:snapToGrid w:val="0"/>
              <w:spacing w:after="120"/>
              <w:ind w:left="810"/>
              <w:contextualSpacing/>
              <w:jc w:val="left"/>
              <w:rPr>
                <w:rFonts w:eastAsia="Batang"/>
                <w:b w:val="0"/>
                <w:bCs w:val="0"/>
                <w:iCs w:val="0"/>
                <w:color w:val="000000"/>
                <w:sz w:val="20"/>
                <w:szCs w:val="20"/>
                <w:lang w:val="en-GB"/>
              </w:rPr>
            </w:pPr>
            <w:r w:rsidRPr="00272DCC">
              <w:rPr>
                <w:rFonts w:eastAsia="Batang"/>
                <w:b w:val="0"/>
                <w:bCs w:val="0"/>
                <w:color w:val="000000"/>
                <w:sz w:val="20"/>
                <w:szCs w:val="20"/>
                <w:lang w:val="en-GB"/>
              </w:rPr>
              <w:t xml:space="preserve">Option 1: ON/OFF pattern i.e. high/low voltage transmission </w:t>
            </w:r>
          </w:p>
          <w:p w14:paraId="5B1221A4" w14:textId="77777777" w:rsidR="00E15BBC" w:rsidRPr="00272DCC" w:rsidRDefault="00000000">
            <w:pPr>
              <w:widowControl/>
              <w:numPr>
                <w:ilvl w:val="1"/>
                <w:numId w:val="10"/>
              </w:numPr>
              <w:autoSpaceDE w:val="0"/>
              <w:autoSpaceDN w:val="0"/>
              <w:adjustRightInd w:val="0"/>
              <w:snapToGrid w:val="0"/>
              <w:spacing w:after="120"/>
              <w:ind w:left="810"/>
              <w:contextualSpacing/>
              <w:jc w:val="left"/>
              <w:rPr>
                <w:rFonts w:eastAsia="Batang"/>
                <w:b w:val="0"/>
                <w:bCs w:val="0"/>
                <w:iCs w:val="0"/>
                <w:color w:val="000000"/>
                <w:sz w:val="20"/>
                <w:szCs w:val="20"/>
                <w:lang w:val="en-GB"/>
              </w:rPr>
            </w:pPr>
            <w:r w:rsidRPr="00272DCC">
              <w:rPr>
                <w:rFonts w:eastAsia="Batang"/>
                <w:b w:val="0"/>
                <w:bCs w:val="0"/>
                <w:color w:val="000000"/>
                <w:sz w:val="20"/>
                <w:szCs w:val="20"/>
                <w:lang w:val="en-GB"/>
              </w:rPr>
              <w:t xml:space="preserve">Option 2: OFF pattern, i.e. low voltage transmission </w:t>
            </w:r>
          </w:p>
          <w:p w14:paraId="61A18889" w14:textId="77777777" w:rsidR="00E15BBC" w:rsidRPr="00272DCC" w:rsidRDefault="00000000">
            <w:pPr>
              <w:widowControl/>
              <w:rPr>
                <w:rFonts w:eastAsia="Malgun Gothic"/>
                <w:b w:val="0"/>
                <w:bCs w:val="0"/>
                <w:iCs w:val="0"/>
                <w:sz w:val="20"/>
                <w:szCs w:val="20"/>
                <w:lang w:val="en-GB"/>
              </w:rPr>
            </w:pPr>
            <w:r w:rsidRPr="00272DCC">
              <w:rPr>
                <w:rFonts w:eastAsia="Malgun Gothic"/>
                <w:b w:val="0"/>
                <w:bCs w:val="0"/>
                <w:sz w:val="20"/>
                <w:szCs w:val="20"/>
                <w:highlight w:val="green"/>
                <w:lang w:val="en-GB"/>
              </w:rPr>
              <w:t>Agreement</w:t>
            </w:r>
          </w:p>
          <w:p w14:paraId="0CFFE88F" w14:textId="77777777" w:rsidR="00E15BBC" w:rsidRPr="00272DCC" w:rsidRDefault="00000000">
            <w:pPr>
              <w:widowControl/>
              <w:autoSpaceDE w:val="0"/>
              <w:autoSpaceDN w:val="0"/>
              <w:adjustRightInd w:val="0"/>
              <w:snapToGrid w:val="0"/>
              <w:spacing w:after="120"/>
              <w:contextualSpacing/>
              <w:rPr>
                <w:rFonts w:eastAsia="Batang"/>
                <w:b w:val="0"/>
                <w:bCs w:val="0"/>
                <w:iCs w:val="0"/>
                <w:color w:val="000000"/>
                <w:sz w:val="20"/>
                <w:szCs w:val="20"/>
                <w:lang w:val="en-GB"/>
              </w:rPr>
            </w:pPr>
            <w:r w:rsidRPr="00272DCC">
              <w:rPr>
                <w:rFonts w:eastAsia="Batang"/>
                <w:b w:val="0"/>
                <w:bCs w:val="0"/>
                <w:color w:val="000000"/>
                <w:sz w:val="20"/>
                <w:szCs w:val="20"/>
                <w:lang w:val="en-GB"/>
              </w:rPr>
              <w:t>For R2D, the clock-acquisition part of the R2D time acquisition signal is used to determine the OOK chip duration</w:t>
            </w:r>
          </w:p>
          <w:p w14:paraId="508961EE" w14:textId="77777777" w:rsidR="00E15BBC" w:rsidRPr="00272DCC" w:rsidRDefault="00000000">
            <w:pPr>
              <w:widowControl/>
              <w:numPr>
                <w:ilvl w:val="1"/>
                <w:numId w:val="10"/>
              </w:numPr>
              <w:autoSpaceDE w:val="0"/>
              <w:autoSpaceDN w:val="0"/>
              <w:adjustRightInd w:val="0"/>
              <w:snapToGrid w:val="0"/>
              <w:spacing w:after="120"/>
              <w:ind w:left="810"/>
              <w:contextualSpacing/>
              <w:jc w:val="left"/>
              <w:rPr>
                <w:rFonts w:eastAsia="Batang"/>
                <w:b w:val="0"/>
                <w:bCs w:val="0"/>
                <w:color w:val="000000"/>
                <w:sz w:val="20"/>
                <w:szCs w:val="20"/>
                <w:lang w:val="en-GB"/>
              </w:rPr>
            </w:pPr>
            <w:r w:rsidRPr="00272DCC">
              <w:rPr>
                <w:rFonts w:eastAsia="Batang"/>
                <w:b w:val="0"/>
                <w:bCs w:val="0"/>
                <w:color w:val="000000"/>
                <w:sz w:val="20"/>
                <w:szCs w:val="20"/>
                <w:lang w:val="en-GB"/>
              </w:rPr>
              <w:t>FFS: Pattern design to support determination of chip duration</w:t>
            </w:r>
          </w:p>
        </w:tc>
      </w:tr>
    </w:tbl>
    <w:p w14:paraId="3A5F6F64" w14:textId="77777777" w:rsidR="00E15BBC" w:rsidRPr="00272DCC" w:rsidRDefault="00000000">
      <w:pPr>
        <w:snapToGrid w:val="0"/>
        <w:spacing w:beforeLines="50" w:before="120" w:line="288" w:lineRule="auto"/>
        <w:rPr>
          <w:rFonts w:ascii="Arial" w:hAnsi="Arial" w:cs="Arial"/>
          <w:b w:val="0"/>
          <w:bCs w:val="0"/>
          <w:sz w:val="20"/>
          <w:szCs w:val="21"/>
        </w:rPr>
      </w:pPr>
      <w:r w:rsidRPr="00272DCC">
        <w:rPr>
          <w:rFonts w:ascii="Arial" w:hAnsi="Arial" w:cs="Arial" w:hint="eastAsia"/>
          <w:b w:val="0"/>
          <w:bCs w:val="0"/>
          <w:sz w:val="20"/>
          <w:szCs w:val="21"/>
        </w:rPr>
        <w:t xml:space="preserve">In the following, we will provide our views on the design details of the start-indicator part and clock-acquisition part. </w:t>
      </w:r>
    </w:p>
    <w:p w14:paraId="7A411E73" w14:textId="77777777" w:rsidR="00E15BBC" w:rsidRPr="00272DCC" w:rsidRDefault="00000000">
      <w:pPr>
        <w:snapToGrid w:val="0"/>
        <w:spacing w:beforeLines="50" w:before="120" w:line="288" w:lineRule="auto"/>
        <w:rPr>
          <w:rFonts w:ascii="Arial" w:hAnsi="Arial" w:cs="Arial"/>
          <w:b w:val="0"/>
          <w:bCs w:val="0"/>
          <w:sz w:val="20"/>
          <w:szCs w:val="21"/>
        </w:rPr>
      </w:pPr>
      <w:r w:rsidRPr="00272DCC">
        <w:rPr>
          <w:rFonts w:ascii="Arial" w:hAnsi="Arial" w:cs="Arial" w:hint="eastAsia"/>
          <w:b w:val="0"/>
          <w:bCs w:val="0"/>
          <w:sz w:val="20"/>
          <w:szCs w:val="21"/>
        </w:rPr>
        <w:t xml:space="preserve">The start-indicator part is necessary for R2D time acquisition signal, because the start-indicator part allows the device to determine the start of R2D transmission in a very easy and power efficient way. As shown in the following figure, before the R2D transmission comes, the reader or an RF EH </w:t>
      </w:r>
      <w:r w:rsidRPr="00272DCC">
        <w:rPr>
          <w:rFonts w:ascii="Arial" w:hAnsi="Arial" w:cs="Arial"/>
          <w:b w:val="0"/>
          <w:bCs w:val="0"/>
          <w:sz w:val="20"/>
          <w:szCs w:val="21"/>
        </w:rPr>
        <w:t>source</w:t>
      </w:r>
      <w:r w:rsidRPr="00272DCC">
        <w:rPr>
          <w:rFonts w:ascii="Arial" w:hAnsi="Arial" w:cs="Arial" w:hint="eastAsia"/>
          <w:b w:val="0"/>
          <w:bCs w:val="0"/>
          <w:sz w:val="20"/>
          <w:szCs w:val="21"/>
        </w:rPr>
        <w:t xml:space="preserve"> should send continuous high voltage signals for device charging. By adding a start-indicator part with a duration of OFF pattern, i.e., low voltage, the device can determine the R2D transmission is coming by a simple energy detection. However, without such start-indicator part or using more complicated ON/OFF pattern, it is more difficult for a device to </w:t>
      </w:r>
      <w:r w:rsidRPr="00272DCC">
        <w:rPr>
          <w:rFonts w:ascii="Arial" w:hAnsi="Arial" w:cs="Arial"/>
          <w:b w:val="0"/>
          <w:bCs w:val="0"/>
          <w:sz w:val="20"/>
          <w:szCs w:val="21"/>
        </w:rPr>
        <w:t>determine</w:t>
      </w:r>
      <w:r w:rsidRPr="00272DCC">
        <w:rPr>
          <w:rFonts w:ascii="Arial" w:hAnsi="Arial" w:cs="Arial" w:hint="eastAsia"/>
          <w:b w:val="0"/>
          <w:bCs w:val="0"/>
          <w:sz w:val="20"/>
          <w:szCs w:val="21"/>
        </w:rPr>
        <w:t xml:space="preserve"> the start of R2D </w:t>
      </w:r>
      <w:r w:rsidRPr="00272DCC">
        <w:rPr>
          <w:rFonts w:ascii="Arial" w:hAnsi="Arial" w:cs="Arial"/>
          <w:b w:val="0"/>
          <w:bCs w:val="0"/>
          <w:sz w:val="20"/>
          <w:szCs w:val="21"/>
        </w:rPr>
        <w:t>transmission,</w:t>
      </w:r>
      <w:r w:rsidRPr="00272DCC">
        <w:rPr>
          <w:rFonts w:ascii="Arial" w:hAnsi="Arial" w:cs="Arial" w:hint="eastAsia"/>
          <w:b w:val="0"/>
          <w:bCs w:val="0"/>
          <w:sz w:val="20"/>
          <w:szCs w:val="21"/>
        </w:rPr>
        <w:t xml:space="preserve"> </w:t>
      </w:r>
      <w:r w:rsidRPr="00272DCC">
        <w:rPr>
          <w:rFonts w:ascii="Arial" w:hAnsi="Arial" w:cs="Arial"/>
          <w:b w:val="0"/>
          <w:bCs w:val="0"/>
          <w:sz w:val="20"/>
          <w:szCs w:val="21"/>
        </w:rPr>
        <w:t>and</w:t>
      </w:r>
      <w:r w:rsidRPr="00272DCC">
        <w:rPr>
          <w:rFonts w:ascii="Arial" w:hAnsi="Arial" w:cs="Arial" w:hint="eastAsia"/>
          <w:b w:val="0"/>
          <w:bCs w:val="0"/>
          <w:sz w:val="20"/>
          <w:szCs w:val="21"/>
        </w:rPr>
        <w:t xml:space="preserve"> the error probability may significantly </w:t>
      </w:r>
      <w:r w:rsidRPr="00272DCC">
        <w:rPr>
          <w:rFonts w:ascii="Arial" w:hAnsi="Arial" w:cs="Arial"/>
          <w:b w:val="0"/>
          <w:bCs w:val="0"/>
          <w:sz w:val="20"/>
          <w:szCs w:val="21"/>
        </w:rPr>
        <w:t>increase</w:t>
      </w:r>
      <w:r w:rsidRPr="00272DCC">
        <w:rPr>
          <w:rFonts w:ascii="Arial" w:hAnsi="Arial" w:cs="Arial" w:hint="eastAsia"/>
          <w:b w:val="0"/>
          <w:bCs w:val="0"/>
          <w:sz w:val="20"/>
          <w:szCs w:val="21"/>
        </w:rPr>
        <w:t>. Another issue is whether the OFF pattern can be fixed or variable duration. In our views, this issue may be related to the design of clock-</w:t>
      </w:r>
      <w:r w:rsidRPr="00272DCC">
        <w:rPr>
          <w:rFonts w:ascii="Arial" w:hAnsi="Arial" w:cs="Arial"/>
          <w:b w:val="0"/>
          <w:bCs w:val="0"/>
          <w:sz w:val="20"/>
          <w:szCs w:val="21"/>
        </w:rPr>
        <w:t>acquisition</w:t>
      </w:r>
      <w:r w:rsidRPr="00272DCC">
        <w:rPr>
          <w:rFonts w:ascii="Arial" w:hAnsi="Arial" w:cs="Arial" w:hint="eastAsia"/>
          <w:b w:val="0"/>
          <w:bCs w:val="0"/>
          <w:sz w:val="20"/>
          <w:szCs w:val="21"/>
        </w:rPr>
        <w:t xml:space="preserve"> part and is discussed in subsequent sections. </w:t>
      </w:r>
    </w:p>
    <w:p w14:paraId="2F3A1ACA" w14:textId="77777777" w:rsidR="00E15BBC" w:rsidRDefault="00000000">
      <w:pPr>
        <w:snapToGrid w:val="0"/>
        <w:spacing w:beforeLines="50" w:before="120" w:line="288" w:lineRule="auto"/>
        <w:jc w:val="center"/>
        <w:rPr>
          <w:rFonts w:ascii="Arial" w:hAnsi="Arial" w:cs="Arial"/>
          <w:b w:val="0"/>
          <w:bCs w:val="0"/>
          <w:sz w:val="20"/>
          <w:szCs w:val="21"/>
        </w:rPr>
      </w:pPr>
      <w:r>
        <w:object w:dxaOrig="7599" w:dyaOrig="1886" w14:anchorId="75E5A5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85pt;height:94.45pt" o:ole="">
            <v:imagedata r:id="rId14" o:title=""/>
          </v:shape>
          <o:OLEObject Type="Embed" ProgID="Visio.Drawing.15" ShapeID="_x0000_i1025" DrawAspect="Content" ObjectID="_1784751457" r:id="rId15"/>
        </w:object>
      </w:r>
    </w:p>
    <w:p w14:paraId="63227858" w14:textId="77777777" w:rsidR="00E15BBC" w:rsidRDefault="00000000">
      <w:pPr>
        <w:snapToGrid w:val="0"/>
        <w:spacing w:beforeLines="50" w:before="120" w:line="288" w:lineRule="auto"/>
        <w:jc w:val="center"/>
        <w:rPr>
          <w:rFonts w:ascii="Arial" w:hAnsi="Arial" w:cs="Arial"/>
          <w:sz w:val="20"/>
          <w:szCs w:val="21"/>
        </w:rPr>
      </w:pPr>
      <w:r>
        <w:rPr>
          <w:rFonts w:ascii="Arial" w:hAnsi="Arial" w:cs="Arial" w:hint="eastAsia"/>
          <w:sz w:val="20"/>
          <w:szCs w:val="21"/>
        </w:rPr>
        <w:t xml:space="preserve">Figure 1: Illustration of the </w:t>
      </w:r>
      <w:r>
        <w:rPr>
          <w:rFonts w:ascii="Arial" w:hAnsi="Arial" w:cs="Arial"/>
          <w:sz w:val="20"/>
          <w:szCs w:val="21"/>
        </w:rPr>
        <w:t>functionality</w:t>
      </w:r>
      <w:r>
        <w:rPr>
          <w:rFonts w:ascii="Arial" w:hAnsi="Arial" w:cs="Arial" w:hint="eastAsia"/>
          <w:sz w:val="20"/>
          <w:szCs w:val="21"/>
        </w:rPr>
        <w:t xml:space="preserve"> and design of the start-indicator part</w:t>
      </w:r>
    </w:p>
    <w:p w14:paraId="3C6FB451" w14:textId="77777777" w:rsidR="00E15BBC"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Observation 1: By using the start-indicator part with a </w:t>
      </w:r>
      <w:r>
        <w:rPr>
          <w:rFonts w:ascii="Arial" w:hAnsi="Arial" w:cs="Arial"/>
          <w:sz w:val="20"/>
          <w:szCs w:val="21"/>
        </w:rPr>
        <w:t>duration</w:t>
      </w:r>
      <w:r>
        <w:rPr>
          <w:rFonts w:ascii="Arial" w:hAnsi="Arial" w:cs="Arial" w:hint="eastAsia"/>
          <w:sz w:val="20"/>
          <w:szCs w:val="21"/>
        </w:rPr>
        <w:t xml:space="preserve"> of OFF pattern, i.e., low voltage, a device can </w:t>
      </w:r>
      <w:r>
        <w:rPr>
          <w:rFonts w:ascii="Arial" w:hAnsi="Arial" w:cs="Arial"/>
          <w:sz w:val="20"/>
          <w:szCs w:val="21"/>
        </w:rPr>
        <w:t>simply,</w:t>
      </w:r>
      <w:r>
        <w:rPr>
          <w:rFonts w:ascii="Arial" w:hAnsi="Arial" w:cs="Arial" w:hint="eastAsia"/>
          <w:sz w:val="20"/>
          <w:szCs w:val="21"/>
        </w:rPr>
        <w:t xml:space="preserve"> and power efficiently determine that a R2D transmission is starting by energy detection.</w:t>
      </w:r>
    </w:p>
    <w:p w14:paraId="246553EE" w14:textId="77777777" w:rsidR="00E15BBC"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Proposal 1: </w:t>
      </w:r>
      <w:r>
        <w:rPr>
          <w:rFonts w:ascii="Arial" w:hAnsi="Arial" w:cs="Arial"/>
          <w:sz w:val="20"/>
          <w:szCs w:val="21"/>
        </w:rPr>
        <w:t xml:space="preserve">For </w:t>
      </w:r>
      <w:r>
        <w:rPr>
          <w:rFonts w:ascii="Arial" w:hAnsi="Arial" w:cs="Arial" w:hint="eastAsia"/>
          <w:sz w:val="20"/>
          <w:szCs w:val="21"/>
        </w:rPr>
        <w:t>the R2D</w:t>
      </w:r>
      <w:r>
        <w:rPr>
          <w:rFonts w:ascii="Arial" w:hAnsi="Arial" w:cs="Arial"/>
          <w:sz w:val="20"/>
          <w:szCs w:val="21"/>
        </w:rPr>
        <w:t xml:space="preserve"> </w:t>
      </w:r>
      <w:r>
        <w:rPr>
          <w:rFonts w:ascii="Arial" w:hAnsi="Arial" w:cs="Arial" w:hint="eastAsia"/>
          <w:sz w:val="20"/>
          <w:szCs w:val="21"/>
        </w:rPr>
        <w:t>timing acquisition signal immediately preceding the transmissions</w:t>
      </w:r>
      <w:r>
        <w:rPr>
          <w:rFonts w:ascii="Arial" w:hAnsi="Arial" w:cs="Arial"/>
          <w:sz w:val="20"/>
          <w:szCs w:val="21"/>
        </w:rPr>
        <w:t xml:space="preserve"> </w:t>
      </w:r>
      <w:r>
        <w:rPr>
          <w:rFonts w:ascii="Arial" w:hAnsi="Arial" w:cs="Arial" w:hint="eastAsia"/>
          <w:sz w:val="20"/>
          <w:szCs w:val="21"/>
        </w:rPr>
        <w:t>of a physical channel</w:t>
      </w:r>
      <w:r>
        <w:rPr>
          <w:rFonts w:ascii="Arial" w:hAnsi="Arial" w:cs="Arial"/>
          <w:sz w:val="20"/>
          <w:szCs w:val="21"/>
        </w:rPr>
        <w:t>,</w:t>
      </w:r>
      <w:r>
        <w:rPr>
          <w:rFonts w:ascii="Arial" w:hAnsi="Arial" w:cs="Arial" w:hint="eastAsia"/>
          <w:sz w:val="20"/>
          <w:szCs w:val="21"/>
        </w:rPr>
        <w:t xml:space="preserve"> the start-indicator part should always be included.</w:t>
      </w:r>
    </w:p>
    <w:p w14:paraId="5E519665" w14:textId="77777777" w:rsidR="00E15BBC"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Proposal 2: For the start-indicator part of the R2D time </w:t>
      </w:r>
      <w:r>
        <w:rPr>
          <w:rFonts w:ascii="Arial" w:hAnsi="Arial" w:cs="Arial"/>
          <w:sz w:val="20"/>
          <w:szCs w:val="21"/>
        </w:rPr>
        <w:t>acquisition</w:t>
      </w:r>
      <w:r>
        <w:rPr>
          <w:rFonts w:ascii="Arial" w:hAnsi="Arial" w:cs="Arial" w:hint="eastAsia"/>
          <w:sz w:val="20"/>
          <w:szCs w:val="21"/>
        </w:rPr>
        <w:t xml:space="preserve"> signal, the following option can be considered:</w:t>
      </w:r>
    </w:p>
    <w:p w14:paraId="7B037EB9" w14:textId="77777777" w:rsidR="00E15BBC" w:rsidRDefault="00000000">
      <w:pPr>
        <w:pStyle w:val="aff2"/>
        <w:numPr>
          <w:ilvl w:val="0"/>
          <w:numId w:val="11"/>
        </w:numPr>
        <w:snapToGrid w:val="0"/>
        <w:spacing w:beforeLines="50" w:before="120" w:line="288" w:lineRule="auto"/>
        <w:ind w:left="1560"/>
        <w:rPr>
          <w:rFonts w:ascii="Arial" w:hAnsi="Arial" w:cs="Arial"/>
          <w:sz w:val="20"/>
          <w:szCs w:val="21"/>
        </w:rPr>
      </w:pPr>
      <w:r>
        <w:rPr>
          <w:rFonts w:ascii="Arial" w:hAnsi="Arial" w:cs="Arial"/>
          <w:sz w:val="20"/>
          <w:szCs w:val="21"/>
        </w:rPr>
        <w:t>Option 2: OFF pattern, i.e. low voltage transmission</w:t>
      </w:r>
      <w:r>
        <w:rPr>
          <w:rFonts w:ascii="Arial" w:eastAsiaTheme="minorEastAsia" w:hAnsi="Arial" w:cs="Arial" w:hint="eastAsia"/>
          <w:sz w:val="20"/>
          <w:szCs w:val="21"/>
        </w:rPr>
        <w:t>.</w:t>
      </w:r>
      <w:r>
        <w:rPr>
          <w:rFonts w:ascii="Arial" w:hAnsi="Arial" w:cs="Arial"/>
          <w:sz w:val="20"/>
          <w:szCs w:val="21"/>
        </w:rPr>
        <w:t xml:space="preserve"> </w:t>
      </w:r>
    </w:p>
    <w:p w14:paraId="50217DD6" w14:textId="77777777" w:rsidR="00E15BBC" w:rsidRDefault="00E15BBC">
      <w:pPr>
        <w:snapToGrid w:val="0"/>
        <w:spacing w:beforeLines="50" w:before="120" w:line="288" w:lineRule="auto"/>
        <w:rPr>
          <w:rFonts w:ascii="Arial" w:hAnsi="Arial" w:cs="Arial"/>
          <w:b w:val="0"/>
          <w:bCs w:val="0"/>
          <w:sz w:val="20"/>
          <w:szCs w:val="21"/>
        </w:rPr>
      </w:pPr>
    </w:p>
    <w:p w14:paraId="2FE553AF" w14:textId="725D0763" w:rsidR="00E15BBC" w:rsidRPr="00272DCC" w:rsidRDefault="00000000">
      <w:pPr>
        <w:snapToGrid w:val="0"/>
        <w:spacing w:beforeLines="50" w:before="120" w:line="288" w:lineRule="auto"/>
        <w:rPr>
          <w:rFonts w:ascii="Arial" w:hAnsi="Arial" w:cs="Arial"/>
          <w:b w:val="0"/>
          <w:bCs w:val="0"/>
          <w:sz w:val="20"/>
          <w:szCs w:val="21"/>
        </w:rPr>
      </w:pPr>
      <w:r w:rsidRPr="00272DCC">
        <w:rPr>
          <w:rFonts w:ascii="Arial" w:hAnsi="Arial" w:cs="Arial" w:hint="eastAsia"/>
          <w:b w:val="0"/>
          <w:bCs w:val="0"/>
          <w:sz w:val="20"/>
          <w:szCs w:val="21"/>
        </w:rPr>
        <w:t xml:space="preserve">We then discuss the pattern of </w:t>
      </w:r>
      <w:r w:rsidRPr="00272DCC">
        <w:rPr>
          <w:rFonts w:ascii="Arial" w:hAnsi="Arial" w:cs="Arial"/>
          <w:b w:val="0"/>
          <w:bCs w:val="0"/>
          <w:sz w:val="20"/>
          <w:szCs w:val="21"/>
        </w:rPr>
        <w:t>the</w:t>
      </w:r>
      <w:r w:rsidRPr="00272DCC">
        <w:rPr>
          <w:rFonts w:ascii="Arial" w:hAnsi="Arial" w:cs="Arial" w:hint="eastAsia"/>
          <w:b w:val="0"/>
          <w:bCs w:val="0"/>
          <w:sz w:val="20"/>
          <w:szCs w:val="21"/>
        </w:rPr>
        <w:t xml:space="preserve"> clock-acquisition part to </w:t>
      </w:r>
      <w:r w:rsidRPr="00272DCC">
        <w:rPr>
          <w:rFonts w:ascii="Arial" w:hAnsi="Arial" w:cs="Arial"/>
          <w:b w:val="0"/>
          <w:bCs w:val="0"/>
          <w:sz w:val="20"/>
          <w:szCs w:val="21"/>
        </w:rPr>
        <w:t>provide</w:t>
      </w:r>
      <w:r w:rsidRPr="00272DCC">
        <w:rPr>
          <w:rFonts w:ascii="Arial" w:hAnsi="Arial" w:cs="Arial" w:hint="eastAsia"/>
          <w:b w:val="0"/>
          <w:bCs w:val="0"/>
          <w:sz w:val="20"/>
          <w:szCs w:val="21"/>
        </w:rPr>
        <w:t xml:space="preserve"> the OOK chip length/duration of the subsequent PRDCH so that the device can further decode the PRDCH by detecting the rising and/or falling edges </w:t>
      </w:r>
      <w:r w:rsidRPr="00272DCC">
        <w:rPr>
          <w:rFonts w:ascii="Arial" w:hAnsi="Arial" w:cs="Arial"/>
          <w:b w:val="0"/>
          <w:bCs w:val="0"/>
          <w:sz w:val="20"/>
          <w:szCs w:val="21"/>
        </w:rPr>
        <w:fldChar w:fldCharType="begin"/>
      </w:r>
      <w:r w:rsidRPr="00272DCC">
        <w:rPr>
          <w:rFonts w:ascii="Arial" w:hAnsi="Arial" w:cs="Arial"/>
          <w:b w:val="0"/>
          <w:bCs w:val="0"/>
          <w:sz w:val="20"/>
          <w:szCs w:val="21"/>
        </w:rPr>
        <w:instrText xml:space="preserve"> </w:instrText>
      </w:r>
      <w:r w:rsidRPr="00272DCC">
        <w:rPr>
          <w:rFonts w:ascii="Arial" w:hAnsi="Arial" w:cs="Arial" w:hint="eastAsia"/>
          <w:b w:val="0"/>
          <w:bCs w:val="0"/>
          <w:sz w:val="20"/>
          <w:szCs w:val="21"/>
        </w:rPr>
        <w:instrText>REF _Ref165906726 \r \h</w:instrText>
      </w:r>
      <w:r w:rsidRPr="00272DCC">
        <w:rPr>
          <w:rFonts w:ascii="Arial" w:hAnsi="Arial" w:cs="Arial"/>
          <w:b w:val="0"/>
          <w:bCs w:val="0"/>
          <w:sz w:val="20"/>
          <w:szCs w:val="21"/>
        </w:rPr>
        <w:instrText xml:space="preserve"> </w:instrText>
      </w:r>
      <w:r w:rsidRPr="00272DCC">
        <w:rPr>
          <w:rFonts w:ascii="Arial" w:hAnsi="Arial" w:cs="Arial"/>
          <w:b w:val="0"/>
          <w:bCs w:val="0"/>
          <w:sz w:val="20"/>
          <w:szCs w:val="21"/>
        </w:rPr>
      </w:r>
      <w:r w:rsidR="00272DCC">
        <w:rPr>
          <w:rFonts w:ascii="Arial" w:hAnsi="Arial" w:cs="Arial"/>
          <w:b w:val="0"/>
          <w:bCs w:val="0"/>
          <w:sz w:val="20"/>
          <w:szCs w:val="21"/>
        </w:rPr>
        <w:instrText xml:space="preserve"> \* MERGEFORMAT </w:instrText>
      </w:r>
      <w:r w:rsidRPr="00272DCC">
        <w:rPr>
          <w:rFonts w:ascii="Arial" w:hAnsi="Arial" w:cs="Arial"/>
          <w:b w:val="0"/>
          <w:bCs w:val="0"/>
          <w:sz w:val="20"/>
          <w:szCs w:val="21"/>
        </w:rPr>
        <w:fldChar w:fldCharType="separate"/>
      </w:r>
      <w:r w:rsidRPr="00272DCC">
        <w:rPr>
          <w:rFonts w:ascii="Arial" w:hAnsi="Arial" w:cs="Arial"/>
          <w:b w:val="0"/>
          <w:bCs w:val="0"/>
          <w:sz w:val="20"/>
          <w:szCs w:val="21"/>
        </w:rPr>
        <w:t>[3]</w:t>
      </w:r>
      <w:r w:rsidRPr="00272DCC">
        <w:rPr>
          <w:rFonts w:ascii="Arial" w:hAnsi="Arial" w:cs="Arial"/>
          <w:b w:val="0"/>
          <w:bCs w:val="0"/>
          <w:sz w:val="20"/>
          <w:szCs w:val="21"/>
        </w:rPr>
        <w:fldChar w:fldCharType="end"/>
      </w:r>
      <w:r w:rsidRPr="00272DCC">
        <w:rPr>
          <w:rFonts w:ascii="Arial" w:hAnsi="Arial" w:cs="Arial" w:hint="eastAsia"/>
          <w:b w:val="0"/>
          <w:bCs w:val="0"/>
          <w:sz w:val="20"/>
          <w:szCs w:val="21"/>
        </w:rPr>
        <w:t xml:space="preserve">. As shown in </w:t>
      </w:r>
      <w:r w:rsidRPr="00272DCC">
        <w:rPr>
          <w:rFonts w:ascii="Arial" w:hAnsi="Arial" w:cs="Arial"/>
          <w:b w:val="0"/>
          <w:bCs w:val="0"/>
          <w:sz w:val="20"/>
          <w:szCs w:val="21"/>
        </w:rPr>
        <w:t>the</w:t>
      </w:r>
      <w:r w:rsidRPr="00272DCC">
        <w:rPr>
          <w:rFonts w:ascii="Arial" w:hAnsi="Arial" w:cs="Arial" w:hint="eastAsia"/>
          <w:b w:val="0"/>
          <w:bCs w:val="0"/>
          <w:sz w:val="20"/>
          <w:szCs w:val="21"/>
        </w:rPr>
        <w:t xml:space="preserve"> following figure, taking Manchester encoding as an example, suppose that rising-edge detection is </w:t>
      </w:r>
      <w:r w:rsidRPr="00272DCC">
        <w:rPr>
          <w:rFonts w:ascii="Arial" w:hAnsi="Arial" w:cs="Arial"/>
          <w:b w:val="0"/>
          <w:bCs w:val="0"/>
          <w:sz w:val="20"/>
          <w:szCs w:val="21"/>
        </w:rPr>
        <w:t>used,</w:t>
      </w:r>
      <w:r w:rsidRPr="00272DCC">
        <w:rPr>
          <w:rFonts w:ascii="Arial" w:hAnsi="Arial" w:cs="Arial" w:hint="eastAsia"/>
          <w:b w:val="0"/>
          <w:bCs w:val="0"/>
          <w:sz w:val="20"/>
          <w:szCs w:val="21"/>
        </w:rPr>
        <w:t xml:space="preserve"> the device generates an interruption each time a rising edge is detected. </w:t>
      </w:r>
    </w:p>
    <w:p w14:paraId="0BC82B5B" w14:textId="77777777" w:rsidR="00E15BBC" w:rsidRPr="00272DCC" w:rsidRDefault="00000000">
      <w:pPr>
        <w:snapToGrid w:val="0"/>
        <w:spacing w:beforeLines="50" w:before="120" w:line="288" w:lineRule="auto"/>
        <w:jc w:val="center"/>
        <w:rPr>
          <w:b w:val="0"/>
          <w:bCs w:val="0"/>
        </w:rPr>
      </w:pPr>
      <w:r w:rsidRPr="00272DCC">
        <w:rPr>
          <w:b w:val="0"/>
          <w:bCs w:val="0"/>
        </w:rPr>
        <w:object w:dxaOrig="9972" w:dyaOrig="1937" w14:anchorId="0617B386">
          <v:shape id="_x0000_i1026" type="#_x0000_t75" style="width:498.55pt;height:97.05pt" o:ole="">
            <v:imagedata r:id="rId16" o:title=""/>
          </v:shape>
          <o:OLEObject Type="Embed" ProgID="Visio.Drawing.15" ShapeID="_x0000_i1026" DrawAspect="Content" ObjectID="_1784751458" r:id="rId17"/>
        </w:object>
      </w:r>
    </w:p>
    <w:p w14:paraId="1934002D" w14:textId="77777777" w:rsidR="00E15BBC" w:rsidRPr="00272DCC" w:rsidRDefault="00000000">
      <w:pPr>
        <w:snapToGrid w:val="0"/>
        <w:spacing w:beforeLines="50" w:before="120" w:line="288" w:lineRule="auto"/>
        <w:jc w:val="center"/>
        <w:rPr>
          <w:rFonts w:ascii="Arial" w:hAnsi="Arial" w:cs="Arial"/>
          <w:sz w:val="20"/>
          <w:szCs w:val="21"/>
        </w:rPr>
      </w:pPr>
      <w:r w:rsidRPr="00272DCC">
        <w:rPr>
          <w:rFonts w:ascii="Arial" w:hAnsi="Arial" w:cs="Arial"/>
          <w:sz w:val="20"/>
          <w:szCs w:val="21"/>
        </w:rPr>
        <w:t xml:space="preserve">Figure 2: </w:t>
      </w:r>
      <w:r w:rsidRPr="00272DCC">
        <w:rPr>
          <w:rFonts w:ascii="Arial" w:hAnsi="Arial" w:cs="Arial" w:hint="eastAsia"/>
          <w:sz w:val="20"/>
          <w:szCs w:val="21"/>
        </w:rPr>
        <w:t xml:space="preserve">Illustration of clock-acquisition part for R2D transmissions </w:t>
      </w:r>
      <w:r w:rsidRPr="00272DCC">
        <w:rPr>
          <w:rFonts w:ascii="Arial" w:hAnsi="Arial" w:cs="Arial"/>
          <w:sz w:val="20"/>
          <w:szCs w:val="21"/>
        </w:rPr>
        <w:t>using</w:t>
      </w:r>
      <w:r w:rsidRPr="00272DCC">
        <w:rPr>
          <w:rFonts w:ascii="Arial" w:hAnsi="Arial" w:cs="Arial" w:hint="eastAsia"/>
          <w:sz w:val="20"/>
          <w:szCs w:val="21"/>
        </w:rPr>
        <w:t xml:space="preserve"> Manchester encoding</w:t>
      </w:r>
    </w:p>
    <w:p w14:paraId="7AF78813" w14:textId="53FCB106" w:rsidR="00E15BBC" w:rsidRPr="00272DCC" w:rsidRDefault="00000000">
      <w:pPr>
        <w:snapToGrid w:val="0"/>
        <w:spacing w:beforeLines="50" w:before="120" w:line="288" w:lineRule="auto"/>
        <w:rPr>
          <w:rFonts w:ascii="Arial" w:hAnsi="Arial" w:cs="Arial"/>
          <w:b w:val="0"/>
          <w:bCs w:val="0"/>
          <w:sz w:val="20"/>
          <w:szCs w:val="21"/>
        </w:rPr>
      </w:pPr>
      <w:r w:rsidRPr="00272DCC">
        <w:rPr>
          <w:rFonts w:ascii="Arial" w:hAnsi="Arial" w:cs="Arial" w:hint="eastAsia"/>
          <w:b w:val="0"/>
          <w:bCs w:val="0"/>
          <w:sz w:val="20"/>
          <w:szCs w:val="21"/>
        </w:rPr>
        <w:t xml:space="preserve">From this perspective, the clock-acquisition part should include at least two adjacent transition edges so that the device can determine the OOK chip duration. </w:t>
      </w:r>
      <w:proofErr w:type="gramStart"/>
      <w:r w:rsidR="00516A66" w:rsidRPr="00272DCC">
        <w:rPr>
          <w:rFonts w:ascii="Arial" w:hAnsi="Arial" w:cs="Arial" w:hint="eastAsia"/>
          <w:b w:val="0"/>
          <w:bCs w:val="0"/>
          <w:sz w:val="20"/>
          <w:szCs w:val="21"/>
        </w:rPr>
        <w:t>Similar to</w:t>
      </w:r>
      <w:proofErr w:type="gramEnd"/>
      <w:r w:rsidRPr="00272DCC">
        <w:rPr>
          <w:rFonts w:ascii="Arial" w:hAnsi="Arial" w:cs="Arial" w:hint="eastAsia"/>
          <w:b w:val="0"/>
          <w:bCs w:val="0"/>
          <w:sz w:val="20"/>
          <w:szCs w:val="21"/>
        </w:rPr>
        <w:t xml:space="preserve"> RFID</w:t>
      </w:r>
      <w:r w:rsidR="00516A66" w:rsidRPr="00272DCC">
        <w:rPr>
          <w:rFonts w:ascii="Arial" w:hAnsi="Arial" w:cs="Arial" w:hint="eastAsia"/>
          <w:b w:val="0"/>
          <w:bCs w:val="0"/>
          <w:sz w:val="20"/>
          <w:szCs w:val="21"/>
        </w:rPr>
        <w:t xml:space="preserve"> design</w:t>
      </w:r>
      <w:r w:rsidRPr="00272DCC">
        <w:rPr>
          <w:rFonts w:ascii="Arial" w:hAnsi="Arial" w:cs="Arial" w:hint="eastAsia"/>
          <w:b w:val="0"/>
          <w:bCs w:val="0"/>
          <w:sz w:val="20"/>
          <w:szCs w:val="21"/>
        </w:rPr>
        <w:t xml:space="preserve">, the preamble or frame-sync </w:t>
      </w:r>
      <w:r w:rsidRPr="00272DCC">
        <w:rPr>
          <w:rFonts w:ascii="Arial" w:hAnsi="Arial" w:cs="Arial"/>
          <w:b w:val="0"/>
          <w:bCs w:val="0"/>
          <w:sz w:val="20"/>
          <w:szCs w:val="21"/>
        </w:rPr>
        <w:t>also</w:t>
      </w:r>
      <w:r w:rsidRPr="00272DCC">
        <w:rPr>
          <w:rFonts w:ascii="Arial" w:hAnsi="Arial" w:cs="Arial" w:hint="eastAsia"/>
          <w:b w:val="0"/>
          <w:bCs w:val="0"/>
          <w:sz w:val="20"/>
          <w:szCs w:val="21"/>
        </w:rPr>
        <w:t xml:space="preserve"> include a </w:t>
      </w:r>
      <w:proofErr w:type="spellStart"/>
      <w:r w:rsidRPr="00272DCC">
        <w:rPr>
          <w:rFonts w:ascii="Arial" w:hAnsi="Arial" w:cs="Arial" w:hint="eastAsia"/>
          <w:b w:val="0"/>
          <w:bCs w:val="0"/>
          <w:sz w:val="20"/>
          <w:szCs w:val="21"/>
        </w:rPr>
        <w:t>TRcal</w:t>
      </w:r>
      <w:proofErr w:type="spellEnd"/>
      <w:r w:rsidRPr="00272DCC">
        <w:rPr>
          <w:rFonts w:ascii="Arial" w:hAnsi="Arial" w:cs="Arial" w:hint="eastAsia"/>
          <w:b w:val="0"/>
          <w:bCs w:val="0"/>
          <w:sz w:val="20"/>
          <w:szCs w:val="21"/>
        </w:rPr>
        <w:t xml:space="preserve"> part whose length varies between 1.1RTcal and 3RTcal, based on </w:t>
      </w:r>
      <w:r w:rsidRPr="00272DCC">
        <w:rPr>
          <w:rFonts w:ascii="Arial" w:hAnsi="Arial" w:cs="Arial"/>
          <w:b w:val="0"/>
          <w:bCs w:val="0"/>
          <w:sz w:val="20"/>
          <w:szCs w:val="21"/>
        </w:rPr>
        <w:t>the</w:t>
      </w:r>
      <w:r w:rsidRPr="00272DCC">
        <w:rPr>
          <w:rFonts w:ascii="Arial" w:hAnsi="Arial" w:cs="Arial" w:hint="eastAsia"/>
          <w:b w:val="0"/>
          <w:bCs w:val="0"/>
          <w:sz w:val="20"/>
          <w:szCs w:val="21"/>
        </w:rPr>
        <w:t xml:space="preserve"> </w:t>
      </w:r>
      <w:proofErr w:type="spellStart"/>
      <w:r w:rsidRPr="00272DCC">
        <w:rPr>
          <w:rFonts w:ascii="Arial" w:hAnsi="Arial" w:cs="Arial" w:hint="eastAsia"/>
          <w:b w:val="0"/>
          <w:bCs w:val="0"/>
          <w:sz w:val="20"/>
          <w:szCs w:val="21"/>
        </w:rPr>
        <w:t>TRcal</w:t>
      </w:r>
      <w:proofErr w:type="spellEnd"/>
      <w:r w:rsidRPr="00272DCC">
        <w:rPr>
          <w:rFonts w:ascii="Arial" w:hAnsi="Arial" w:cs="Arial" w:hint="eastAsia"/>
          <w:b w:val="0"/>
          <w:bCs w:val="0"/>
          <w:sz w:val="20"/>
          <w:szCs w:val="21"/>
        </w:rPr>
        <w:t xml:space="preserve"> part and the</w:t>
      </w:r>
      <w:r w:rsidR="00516A66" w:rsidRPr="00272DCC">
        <w:rPr>
          <w:rFonts w:ascii="Arial" w:hAnsi="Arial" w:cs="Arial" w:hint="eastAsia"/>
          <w:b w:val="0"/>
          <w:bCs w:val="0"/>
          <w:sz w:val="20"/>
          <w:szCs w:val="21"/>
        </w:rPr>
        <w:t xml:space="preserve"> other related parameters</w:t>
      </w:r>
      <w:r w:rsidRPr="00272DCC">
        <w:rPr>
          <w:rFonts w:ascii="Arial" w:hAnsi="Arial" w:cs="Arial" w:hint="eastAsia"/>
          <w:b w:val="0"/>
          <w:bCs w:val="0"/>
          <w:sz w:val="20"/>
          <w:szCs w:val="21"/>
        </w:rPr>
        <w:t xml:space="preserve"> </w:t>
      </w:r>
      <w:r w:rsidR="00516A66" w:rsidRPr="00272DCC">
        <w:rPr>
          <w:rFonts w:ascii="Arial" w:hAnsi="Arial" w:cs="Arial" w:hint="eastAsia"/>
          <w:b w:val="0"/>
          <w:bCs w:val="0"/>
          <w:sz w:val="20"/>
          <w:szCs w:val="21"/>
        </w:rPr>
        <w:t xml:space="preserve">(e.g., </w:t>
      </w:r>
      <w:r w:rsidRPr="00272DCC">
        <w:rPr>
          <w:rFonts w:ascii="Arial" w:hAnsi="Arial" w:cs="Arial" w:hint="eastAsia"/>
          <w:b w:val="0"/>
          <w:bCs w:val="0"/>
          <w:sz w:val="20"/>
          <w:szCs w:val="21"/>
        </w:rPr>
        <w:t>divide ratio</w:t>
      </w:r>
      <w:r w:rsidR="00516A66" w:rsidRPr="00272DCC">
        <w:rPr>
          <w:rFonts w:ascii="Arial" w:hAnsi="Arial" w:cs="Arial" w:hint="eastAsia"/>
          <w:b w:val="0"/>
          <w:bCs w:val="0"/>
          <w:sz w:val="20"/>
          <w:szCs w:val="21"/>
        </w:rPr>
        <w:t>) indicated</w:t>
      </w:r>
      <w:r w:rsidRPr="00272DCC">
        <w:rPr>
          <w:rFonts w:ascii="Arial" w:hAnsi="Arial" w:cs="Arial" w:hint="eastAsia"/>
          <w:b w:val="0"/>
          <w:bCs w:val="0"/>
          <w:sz w:val="20"/>
          <w:szCs w:val="21"/>
        </w:rPr>
        <w:t xml:space="preserve"> in Query command, </w:t>
      </w:r>
      <w:r w:rsidRPr="00272DCC">
        <w:rPr>
          <w:rFonts w:ascii="Arial" w:hAnsi="Arial" w:cs="Arial"/>
          <w:b w:val="0"/>
          <w:bCs w:val="0"/>
          <w:sz w:val="20"/>
          <w:szCs w:val="21"/>
        </w:rPr>
        <w:t>the</w:t>
      </w:r>
      <w:r w:rsidRPr="00272DCC">
        <w:rPr>
          <w:rFonts w:ascii="Arial" w:hAnsi="Arial" w:cs="Arial" w:hint="eastAsia"/>
          <w:b w:val="0"/>
          <w:bCs w:val="0"/>
          <w:sz w:val="20"/>
          <w:szCs w:val="21"/>
        </w:rPr>
        <w:t xml:space="preserve"> data rate or backscatter link frequency (BLF) of D2R transmission can be generated by dividing or doubling the clock signal. From this </w:t>
      </w:r>
      <w:r w:rsidRPr="00272DCC">
        <w:rPr>
          <w:rFonts w:ascii="Arial" w:hAnsi="Arial" w:cs="Arial"/>
          <w:b w:val="0"/>
          <w:bCs w:val="0"/>
          <w:sz w:val="20"/>
          <w:szCs w:val="21"/>
        </w:rPr>
        <w:t>perspective</w:t>
      </w:r>
      <w:r w:rsidRPr="00272DCC">
        <w:rPr>
          <w:rFonts w:ascii="Arial" w:hAnsi="Arial" w:cs="Arial" w:hint="eastAsia"/>
          <w:b w:val="0"/>
          <w:bCs w:val="0"/>
          <w:sz w:val="20"/>
          <w:szCs w:val="21"/>
        </w:rPr>
        <w:t xml:space="preserve">, the clock-acquisition part to provide the timing information of the R2D triggered D2R transmissions can also be studied. Based on the analysis in </w:t>
      </w:r>
      <w:r w:rsidRPr="00272DCC">
        <w:rPr>
          <w:rFonts w:ascii="Arial" w:hAnsi="Arial" w:cs="Arial"/>
          <w:b w:val="0"/>
          <w:bCs w:val="0"/>
          <w:sz w:val="20"/>
          <w:szCs w:val="21"/>
        </w:rPr>
        <w:fldChar w:fldCharType="begin"/>
      </w:r>
      <w:r w:rsidRPr="00272DCC">
        <w:rPr>
          <w:rFonts w:ascii="Arial" w:hAnsi="Arial" w:cs="Arial"/>
          <w:b w:val="0"/>
          <w:bCs w:val="0"/>
          <w:sz w:val="20"/>
          <w:szCs w:val="21"/>
        </w:rPr>
        <w:instrText xml:space="preserve"> </w:instrText>
      </w:r>
      <w:r w:rsidRPr="00272DCC">
        <w:rPr>
          <w:rFonts w:ascii="Arial" w:hAnsi="Arial" w:cs="Arial" w:hint="eastAsia"/>
          <w:b w:val="0"/>
          <w:bCs w:val="0"/>
          <w:sz w:val="20"/>
          <w:szCs w:val="21"/>
        </w:rPr>
        <w:instrText>REF _Ref165906819 \r \h</w:instrText>
      </w:r>
      <w:r w:rsidRPr="00272DCC">
        <w:rPr>
          <w:rFonts w:ascii="Arial" w:hAnsi="Arial" w:cs="Arial"/>
          <w:b w:val="0"/>
          <w:bCs w:val="0"/>
          <w:sz w:val="20"/>
          <w:szCs w:val="21"/>
        </w:rPr>
        <w:instrText xml:space="preserve"> </w:instrText>
      </w:r>
      <w:r w:rsidRPr="00272DCC">
        <w:rPr>
          <w:rFonts w:ascii="Arial" w:hAnsi="Arial" w:cs="Arial"/>
          <w:b w:val="0"/>
          <w:bCs w:val="0"/>
          <w:sz w:val="20"/>
          <w:szCs w:val="21"/>
        </w:rPr>
      </w:r>
      <w:r w:rsidR="00272DCC">
        <w:rPr>
          <w:rFonts w:ascii="Arial" w:hAnsi="Arial" w:cs="Arial"/>
          <w:b w:val="0"/>
          <w:bCs w:val="0"/>
          <w:sz w:val="20"/>
          <w:szCs w:val="21"/>
        </w:rPr>
        <w:instrText xml:space="preserve"> \* MERGEFORMAT </w:instrText>
      </w:r>
      <w:r w:rsidRPr="00272DCC">
        <w:rPr>
          <w:rFonts w:ascii="Arial" w:hAnsi="Arial" w:cs="Arial"/>
          <w:b w:val="0"/>
          <w:bCs w:val="0"/>
          <w:sz w:val="20"/>
          <w:szCs w:val="21"/>
        </w:rPr>
        <w:fldChar w:fldCharType="separate"/>
      </w:r>
      <w:r w:rsidRPr="00272DCC">
        <w:rPr>
          <w:rFonts w:ascii="Arial" w:hAnsi="Arial" w:cs="Arial"/>
          <w:b w:val="0"/>
          <w:bCs w:val="0"/>
          <w:sz w:val="20"/>
          <w:szCs w:val="21"/>
        </w:rPr>
        <w:t>[4]</w:t>
      </w:r>
      <w:r w:rsidRPr="00272DCC">
        <w:rPr>
          <w:rFonts w:ascii="Arial" w:hAnsi="Arial" w:cs="Arial"/>
          <w:b w:val="0"/>
          <w:bCs w:val="0"/>
          <w:sz w:val="20"/>
          <w:szCs w:val="21"/>
        </w:rPr>
        <w:fldChar w:fldCharType="end"/>
      </w:r>
      <w:r w:rsidRPr="00272DCC">
        <w:rPr>
          <w:rFonts w:ascii="Arial" w:hAnsi="Arial" w:cs="Arial" w:hint="eastAsia"/>
          <w:b w:val="0"/>
          <w:bCs w:val="0"/>
          <w:sz w:val="20"/>
          <w:szCs w:val="21"/>
        </w:rPr>
        <w:t xml:space="preserve">, the BLF error decreases with the increase of </w:t>
      </w:r>
      <w:proofErr w:type="spellStart"/>
      <w:r w:rsidRPr="00272DCC">
        <w:rPr>
          <w:rFonts w:ascii="Arial" w:hAnsi="Arial" w:cs="Arial" w:hint="eastAsia"/>
          <w:b w:val="0"/>
          <w:bCs w:val="0"/>
          <w:sz w:val="20"/>
          <w:szCs w:val="21"/>
        </w:rPr>
        <w:t>TRcal</w:t>
      </w:r>
      <w:proofErr w:type="spellEnd"/>
      <w:r w:rsidRPr="00272DCC">
        <w:rPr>
          <w:rFonts w:ascii="Arial" w:hAnsi="Arial" w:cs="Arial" w:hint="eastAsia"/>
          <w:b w:val="0"/>
          <w:bCs w:val="0"/>
          <w:sz w:val="20"/>
          <w:szCs w:val="21"/>
        </w:rPr>
        <w:t xml:space="preserve"> length, in this sense, the length of the clock calibration part should be as long as possible while considering the overhead.</w:t>
      </w:r>
    </w:p>
    <w:p w14:paraId="052C36EB" w14:textId="77777777" w:rsidR="00E15BBC" w:rsidRDefault="00000000">
      <w:pPr>
        <w:snapToGrid w:val="0"/>
        <w:spacing w:beforeLines="50" w:before="120" w:line="288" w:lineRule="auto"/>
        <w:rPr>
          <w:rFonts w:ascii="Arial" w:hAnsi="Arial" w:cs="Arial"/>
          <w:sz w:val="20"/>
          <w:szCs w:val="21"/>
        </w:rPr>
      </w:pPr>
      <w:r>
        <w:rPr>
          <w:rFonts w:ascii="Arial" w:hAnsi="Arial" w:cs="Arial" w:hint="eastAsia"/>
          <w:sz w:val="20"/>
          <w:szCs w:val="21"/>
        </w:rPr>
        <w:t>Proposal 3: For the clock-acquisition part of the R2D time acquisition signal:</w:t>
      </w:r>
    </w:p>
    <w:p w14:paraId="0C438C26" w14:textId="77777777" w:rsidR="00E15BBC" w:rsidRDefault="00000000">
      <w:pPr>
        <w:pStyle w:val="aff2"/>
        <w:numPr>
          <w:ilvl w:val="0"/>
          <w:numId w:val="11"/>
        </w:numPr>
        <w:snapToGrid w:val="0"/>
        <w:spacing w:beforeLines="50" w:before="120" w:line="288" w:lineRule="auto"/>
        <w:ind w:left="1560"/>
        <w:rPr>
          <w:rFonts w:ascii="Arial" w:hAnsi="Arial" w:cs="Arial"/>
          <w:sz w:val="20"/>
          <w:szCs w:val="21"/>
        </w:rPr>
      </w:pPr>
      <w:r>
        <w:rPr>
          <w:rFonts w:ascii="Arial" w:hAnsi="Arial" w:cs="Arial" w:hint="eastAsia"/>
          <w:sz w:val="20"/>
          <w:szCs w:val="21"/>
        </w:rPr>
        <w:t>It should include</w:t>
      </w:r>
      <w:r>
        <w:rPr>
          <w:rFonts w:ascii="Arial" w:eastAsiaTheme="minorEastAsia" w:hAnsi="Arial" w:cs="Arial" w:hint="eastAsia"/>
          <w:sz w:val="20"/>
          <w:szCs w:val="21"/>
        </w:rPr>
        <w:t xml:space="preserve"> integer multiple of adjacent transition edges, based on the duration between two adjacent </w:t>
      </w:r>
      <w:r>
        <w:rPr>
          <w:rFonts w:ascii="Arial" w:eastAsiaTheme="minorEastAsia" w:hAnsi="Arial" w:cs="Arial"/>
          <w:sz w:val="20"/>
          <w:szCs w:val="21"/>
        </w:rPr>
        <w:t>transition</w:t>
      </w:r>
      <w:r>
        <w:rPr>
          <w:rFonts w:ascii="Arial" w:eastAsiaTheme="minorEastAsia" w:hAnsi="Arial" w:cs="Arial" w:hint="eastAsia"/>
          <w:sz w:val="20"/>
          <w:szCs w:val="21"/>
        </w:rPr>
        <w:t xml:space="preserve"> edges, the device can determine </w:t>
      </w:r>
      <w:r>
        <w:rPr>
          <w:rFonts w:ascii="Arial" w:eastAsiaTheme="minorEastAsia" w:hAnsi="Arial" w:cs="Arial"/>
          <w:sz w:val="20"/>
          <w:szCs w:val="21"/>
        </w:rPr>
        <w:t>the</w:t>
      </w:r>
      <w:r>
        <w:rPr>
          <w:rFonts w:ascii="Arial" w:eastAsiaTheme="minorEastAsia" w:hAnsi="Arial" w:cs="Arial" w:hint="eastAsia"/>
          <w:sz w:val="20"/>
          <w:szCs w:val="21"/>
        </w:rPr>
        <w:t xml:space="preserve"> OOK chip duration</w:t>
      </w:r>
      <w:r>
        <w:rPr>
          <w:rFonts w:ascii="Arial" w:hAnsi="Arial" w:cs="Arial" w:hint="eastAsia"/>
          <w:sz w:val="20"/>
          <w:szCs w:val="21"/>
        </w:rPr>
        <w:t xml:space="preserve"> of the subsequent PRDCH. The length </w:t>
      </w:r>
      <w:r>
        <w:rPr>
          <w:rFonts w:ascii="Arial" w:eastAsiaTheme="minorEastAsia" w:hAnsi="Arial" w:cs="Arial" w:hint="eastAsia"/>
          <w:sz w:val="20"/>
          <w:szCs w:val="21"/>
        </w:rPr>
        <w:t>of the clock-</w:t>
      </w:r>
      <w:r>
        <w:rPr>
          <w:rFonts w:ascii="Arial" w:eastAsiaTheme="minorEastAsia" w:hAnsi="Arial" w:cs="Arial"/>
          <w:sz w:val="20"/>
          <w:szCs w:val="21"/>
        </w:rPr>
        <w:t>acquisition</w:t>
      </w:r>
      <w:r>
        <w:rPr>
          <w:rFonts w:ascii="Arial" w:eastAsiaTheme="minorEastAsia" w:hAnsi="Arial" w:cs="Arial" w:hint="eastAsia"/>
          <w:sz w:val="20"/>
          <w:szCs w:val="21"/>
        </w:rPr>
        <w:t xml:space="preserve"> part </w:t>
      </w:r>
      <w:r>
        <w:rPr>
          <w:rFonts w:ascii="Arial" w:hAnsi="Arial" w:cs="Arial" w:hint="eastAsia"/>
          <w:sz w:val="20"/>
          <w:szCs w:val="21"/>
        </w:rPr>
        <w:t>can be as long as possible while considering the overhead.</w:t>
      </w:r>
    </w:p>
    <w:p w14:paraId="166438D1" w14:textId="77777777" w:rsidR="00E15BBC" w:rsidRDefault="00000000">
      <w:pPr>
        <w:pStyle w:val="aff2"/>
        <w:numPr>
          <w:ilvl w:val="0"/>
          <w:numId w:val="11"/>
        </w:numPr>
        <w:snapToGrid w:val="0"/>
        <w:spacing w:beforeLines="50" w:before="120" w:line="288" w:lineRule="auto"/>
        <w:ind w:left="1560"/>
        <w:rPr>
          <w:rFonts w:ascii="Arial" w:hAnsi="Arial" w:cs="Arial"/>
          <w:sz w:val="20"/>
          <w:szCs w:val="21"/>
        </w:rPr>
      </w:pPr>
      <w:r>
        <w:rPr>
          <w:rFonts w:ascii="Arial" w:hAnsi="Arial" w:cs="Arial"/>
          <w:sz w:val="20"/>
          <w:szCs w:val="21"/>
        </w:rPr>
        <w:t xml:space="preserve">Using the </w:t>
      </w:r>
      <w:r>
        <w:rPr>
          <w:rFonts w:ascii="Arial" w:eastAsiaTheme="minorEastAsia" w:hAnsi="Arial" w:cs="Arial"/>
          <w:sz w:val="20"/>
          <w:szCs w:val="20"/>
        </w:rPr>
        <w:t>clock</w:t>
      </w:r>
      <w:r>
        <w:rPr>
          <w:rFonts w:ascii="Arial" w:hAnsi="Arial" w:cs="Arial"/>
          <w:sz w:val="20"/>
          <w:szCs w:val="21"/>
        </w:rPr>
        <w:t>-acquisition part</w:t>
      </w:r>
      <w:r>
        <w:rPr>
          <w:rFonts w:ascii="Arial" w:eastAsiaTheme="minorEastAsia" w:hAnsi="Arial" w:cs="Arial" w:hint="eastAsia"/>
          <w:sz w:val="20"/>
          <w:szCs w:val="21"/>
        </w:rPr>
        <w:t xml:space="preserve"> </w:t>
      </w:r>
      <w:r>
        <w:rPr>
          <w:rFonts w:ascii="Arial" w:hAnsi="Arial" w:cs="Arial"/>
          <w:sz w:val="20"/>
          <w:szCs w:val="21"/>
        </w:rPr>
        <w:t>to provide the OOK chip duration/length of the subsequent PDRCH can also be studied.</w:t>
      </w:r>
    </w:p>
    <w:p w14:paraId="1DE46772" w14:textId="77777777" w:rsidR="00E15BBC" w:rsidRPr="00272DCC" w:rsidRDefault="00000000">
      <w:pPr>
        <w:spacing w:beforeLines="50" w:before="120" w:line="300" w:lineRule="auto"/>
        <w:rPr>
          <w:rFonts w:ascii="Arial" w:hAnsi="Arial" w:cs="Arial"/>
          <w:b w:val="0"/>
          <w:bCs w:val="0"/>
          <w:sz w:val="20"/>
          <w:szCs w:val="21"/>
        </w:rPr>
      </w:pPr>
      <w:r w:rsidRPr="00272DCC">
        <w:rPr>
          <w:rFonts w:ascii="Arial" w:hAnsi="Arial" w:cs="Arial" w:hint="eastAsia"/>
          <w:b w:val="0"/>
          <w:bCs w:val="0"/>
          <w:sz w:val="20"/>
          <w:szCs w:val="21"/>
        </w:rPr>
        <w:t xml:space="preserve">In AI 9.4.2.1, the R2D CP handling issue for OFDM based OOK waveform in case of M chips per OFDM symbol has been discussed. It should be noticed that </w:t>
      </w:r>
      <w:r w:rsidRPr="00272DCC">
        <w:rPr>
          <w:rFonts w:ascii="Arial" w:hAnsi="Arial" w:cs="Arial"/>
          <w:b w:val="0"/>
          <w:bCs w:val="0"/>
          <w:sz w:val="20"/>
          <w:szCs w:val="21"/>
        </w:rPr>
        <w:t>the</w:t>
      </w:r>
      <w:r w:rsidRPr="00272DCC">
        <w:rPr>
          <w:rFonts w:ascii="Arial" w:hAnsi="Arial" w:cs="Arial" w:hint="eastAsia"/>
          <w:b w:val="0"/>
          <w:bCs w:val="0"/>
          <w:sz w:val="20"/>
          <w:szCs w:val="21"/>
        </w:rPr>
        <w:t xml:space="preserve"> CP insertion not only impact the OOK waveform of PRDCH transmission but also impact the clock-acquisition part of the R2D time acquisition signal, especially when M is a smaller value, e.g., M equals 2 or 4. An </w:t>
      </w:r>
      <w:r w:rsidRPr="00272DCC">
        <w:rPr>
          <w:rFonts w:ascii="Arial" w:hAnsi="Arial" w:cs="Arial"/>
          <w:b w:val="0"/>
          <w:bCs w:val="0"/>
          <w:sz w:val="20"/>
          <w:szCs w:val="21"/>
        </w:rPr>
        <w:t>example</w:t>
      </w:r>
      <w:r w:rsidRPr="00272DCC">
        <w:rPr>
          <w:rFonts w:ascii="Arial" w:hAnsi="Arial" w:cs="Arial" w:hint="eastAsia"/>
          <w:b w:val="0"/>
          <w:bCs w:val="0"/>
          <w:sz w:val="20"/>
          <w:szCs w:val="21"/>
        </w:rPr>
        <w:t xml:space="preserve"> when M equals 2 is shown in the following figure, assume that the clock acquisition part includes 4 transition edges (i.e., 4 OOK ON/OFF chips), due to CP insertion, the chip duration between the adjacent falling edge and rising edge becomes larger, which will degrade the timing </w:t>
      </w:r>
      <w:r w:rsidRPr="00272DCC">
        <w:rPr>
          <w:rFonts w:ascii="Arial" w:hAnsi="Arial" w:cs="Arial"/>
          <w:b w:val="0"/>
          <w:bCs w:val="0"/>
          <w:sz w:val="20"/>
          <w:szCs w:val="21"/>
        </w:rPr>
        <w:t>acquisition</w:t>
      </w:r>
      <w:r w:rsidRPr="00272DCC">
        <w:rPr>
          <w:rFonts w:ascii="Arial" w:hAnsi="Arial" w:cs="Arial" w:hint="eastAsia"/>
          <w:b w:val="0"/>
          <w:bCs w:val="0"/>
          <w:sz w:val="20"/>
          <w:szCs w:val="21"/>
        </w:rPr>
        <w:t xml:space="preserve"> performance.</w:t>
      </w:r>
    </w:p>
    <w:p w14:paraId="5E6138C2" w14:textId="77777777" w:rsidR="00E15BBC" w:rsidRDefault="00000000">
      <w:pPr>
        <w:spacing w:beforeLines="50" w:before="120" w:line="300" w:lineRule="auto"/>
        <w:rPr>
          <w:rFonts w:ascii="Arial" w:hAnsi="Arial" w:cs="Arial"/>
          <w:sz w:val="20"/>
          <w:szCs w:val="21"/>
        </w:rPr>
      </w:pPr>
      <w:r>
        <w:rPr>
          <w:rFonts w:ascii="Arial" w:hAnsi="Arial" w:cs="Arial" w:hint="eastAsia"/>
          <w:sz w:val="20"/>
          <w:szCs w:val="21"/>
        </w:rPr>
        <w:t xml:space="preserve">Observation 2: The pattern of the clock-acquisition part is related to M </w:t>
      </w:r>
      <w:r>
        <w:rPr>
          <w:rFonts w:ascii="Arial" w:hAnsi="Arial" w:cs="Arial"/>
          <w:sz w:val="20"/>
          <w:szCs w:val="21"/>
        </w:rPr>
        <w:t>chips</w:t>
      </w:r>
      <w:r>
        <w:rPr>
          <w:rFonts w:ascii="Arial" w:hAnsi="Arial" w:cs="Arial" w:hint="eastAsia"/>
          <w:sz w:val="20"/>
          <w:szCs w:val="21"/>
        </w:rPr>
        <w:t xml:space="preserve"> per OFDM symbol. When M is small (e.g., M equals 2 or 4), the clock-acquisition part may across multiple OFDM symbols, and </w:t>
      </w:r>
      <w:r>
        <w:rPr>
          <w:rFonts w:ascii="Arial" w:hAnsi="Arial" w:cs="Arial"/>
          <w:sz w:val="20"/>
          <w:szCs w:val="21"/>
        </w:rPr>
        <w:t>the</w:t>
      </w:r>
      <w:r>
        <w:rPr>
          <w:rFonts w:ascii="Arial" w:hAnsi="Arial" w:cs="Arial" w:hint="eastAsia"/>
          <w:sz w:val="20"/>
          <w:szCs w:val="21"/>
        </w:rPr>
        <w:t xml:space="preserve"> CP insertion may degrade the timing acquisition performance.</w:t>
      </w:r>
    </w:p>
    <w:p w14:paraId="52CB5B18" w14:textId="77777777" w:rsidR="00E15BBC" w:rsidRDefault="00000000">
      <w:pPr>
        <w:spacing w:beforeLines="50" w:before="120" w:line="300" w:lineRule="auto"/>
        <w:jc w:val="center"/>
      </w:pPr>
      <w:r>
        <w:rPr>
          <w:rFonts w:hint="eastAsia"/>
        </w:rPr>
        <w:object w:dxaOrig="8321" w:dyaOrig="1327" w14:anchorId="564ED8BF">
          <v:shape id="_x0000_i1027" type="#_x0000_t75" style="width:416.15pt;height:66.55pt" o:ole="">
            <v:imagedata r:id="rId18" o:title=""/>
          </v:shape>
          <o:OLEObject Type="Embed" ProgID="Visio.Drawing.15" ShapeID="_x0000_i1027" DrawAspect="Content" ObjectID="_1784751459" r:id="rId19"/>
        </w:object>
      </w:r>
    </w:p>
    <w:p w14:paraId="5E7281C8" w14:textId="77777777" w:rsidR="00E15BBC" w:rsidRDefault="00000000">
      <w:pPr>
        <w:spacing w:beforeLines="50" w:before="120" w:line="300" w:lineRule="auto"/>
        <w:jc w:val="center"/>
        <w:rPr>
          <w:rFonts w:ascii="Arial" w:hAnsi="Arial" w:cs="Arial"/>
          <w:b w:val="0"/>
          <w:bCs w:val="0"/>
          <w:sz w:val="20"/>
          <w:szCs w:val="20"/>
        </w:rPr>
      </w:pPr>
      <w:r>
        <w:rPr>
          <w:rFonts w:ascii="Arial" w:hAnsi="Arial" w:cs="Arial"/>
          <w:sz w:val="20"/>
          <w:szCs w:val="20"/>
        </w:rPr>
        <w:t>Figure 3: Illustration of CP insertion impact on clock-acquisition part</w:t>
      </w:r>
    </w:p>
    <w:p w14:paraId="69E9BC3B" w14:textId="77777777" w:rsidR="00E15BBC" w:rsidRPr="00272DCC" w:rsidRDefault="00000000">
      <w:pPr>
        <w:spacing w:beforeLines="50" w:before="120" w:line="300" w:lineRule="auto"/>
        <w:rPr>
          <w:rFonts w:ascii="Arial" w:hAnsi="Arial" w:cs="Arial"/>
          <w:b w:val="0"/>
          <w:bCs w:val="0"/>
          <w:sz w:val="20"/>
          <w:szCs w:val="21"/>
        </w:rPr>
      </w:pPr>
      <w:r w:rsidRPr="00272DCC">
        <w:rPr>
          <w:rFonts w:ascii="Arial" w:hAnsi="Arial" w:cs="Arial"/>
          <w:b w:val="0"/>
          <w:bCs w:val="0"/>
          <w:sz w:val="20"/>
          <w:szCs w:val="21"/>
        </w:rPr>
        <w:t>In addition, the</w:t>
      </w:r>
      <w:r w:rsidRPr="00272DCC">
        <w:rPr>
          <w:rFonts w:ascii="Arial" w:hAnsi="Arial" w:cs="Arial" w:hint="eastAsia"/>
          <w:b w:val="0"/>
          <w:bCs w:val="0"/>
          <w:sz w:val="20"/>
          <w:szCs w:val="21"/>
        </w:rPr>
        <w:t xml:space="preserve"> design of the clock-acquisition part should also </w:t>
      </w:r>
      <w:proofErr w:type="gramStart"/>
      <w:r w:rsidRPr="00272DCC">
        <w:rPr>
          <w:rFonts w:ascii="Arial" w:hAnsi="Arial" w:cs="Arial" w:hint="eastAsia"/>
          <w:b w:val="0"/>
          <w:bCs w:val="0"/>
          <w:sz w:val="20"/>
          <w:szCs w:val="21"/>
        </w:rPr>
        <w:t>take into account</w:t>
      </w:r>
      <w:proofErr w:type="gramEnd"/>
      <w:r w:rsidRPr="00272DCC">
        <w:rPr>
          <w:rFonts w:ascii="Arial" w:hAnsi="Arial" w:cs="Arial" w:hint="eastAsia"/>
          <w:b w:val="0"/>
          <w:bCs w:val="0"/>
          <w:sz w:val="20"/>
          <w:szCs w:val="21"/>
        </w:rPr>
        <w:t xml:space="preserve"> the CP handling method. In case that CP handling Method Type 2 is considered, since the reader can adjust the M chips per OFDM symbol to be M </w:t>
      </w:r>
      <w:r w:rsidRPr="00272DCC">
        <w:rPr>
          <w:rFonts w:ascii="Arial" w:hAnsi="Arial" w:cs="Arial" w:hint="eastAsia"/>
          <w:b w:val="0"/>
          <w:bCs w:val="0"/>
          <w:sz w:val="20"/>
          <w:szCs w:val="21"/>
        </w:rPr>
        <w:t>±</w:t>
      </w:r>
      <w:r w:rsidRPr="00272DCC">
        <w:rPr>
          <w:rFonts w:ascii="Arial" w:hAnsi="Arial" w:cs="Arial" w:hint="eastAsia"/>
          <w:b w:val="0"/>
          <w:bCs w:val="0"/>
          <w:sz w:val="20"/>
          <w:szCs w:val="21"/>
        </w:rPr>
        <w:t xml:space="preserve"> 1 to ensure </w:t>
      </w:r>
      <w:r w:rsidRPr="00272DCC">
        <w:rPr>
          <w:rFonts w:ascii="Arial" w:hAnsi="Arial" w:cs="Arial"/>
          <w:b w:val="0"/>
          <w:bCs w:val="0"/>
          <w:sz w:val="20"/>
          <w:szCs w:val="21"/>
        </w:rPr>
        <w:t xml:space="preserve">a transition edge occurs only at the start or only at the end of the CP, and no transition edge </w:t>
      </w:r>
      <w:r w:rsidRPr="00272DCC">
        <w:rPr>
          <w:rFonts w:ascii="Arial" w:hAnsi="Arial" w:cs="Arial"/>
          <w:b w:val="0"/>
          <w:bCs w:val="0"/>
          <w:sz w:val="20"/>
          <w:szCs w:val="21"/>
        </w:rPr>
        <w:lastRenderedPageBreak/>
        <w:t>occurs during the CP</w:t>
      </w:r>
      <w:r w:rsidRPr="00272DCC">
        <w:rPr>
          <w:rFonts w:ascii="Arial" w:hAnsi="Arial" w:cs="Arial" w:hint="eastAsia"/>
          <w:b w:val="0"/>
          <w:bCs w:val="0"/>
          <w:sz w:val="20"/>
          <w:szCs w:val="21"/>
        </w:rPr>
        <w:t>, the CP handling is then transparent to the device. In such a case, for a given pattern of the clock-</w:t>
      </w:r>
      <w:r w:rsidRPr="00272DCC">
        <w:rPr>
          <w:rFonts w:ascii="Arial" w:hAnsi="Arial" w:cs="Arial"/>
          <w:b w:val="0"/>
          <w:bCs w:val="0"/>
          <w:sz w:val="20"/>
          <w:szCs w:val="21"/>
        </w:rPr>
        <w:t>acquisition</w:t>
      </w:r>
      <w:r w:rsidRPr="00272DCC">
        <w:rPr>
          <w:rFonts w:ascii="Arial" w:hAnsi="Arial" w:cs="Arial" w:hint="eastAsia"/>
          <w:b w:val="0"/>
          <w:bCs w:val="0"/>
          <w:sz w:val="20"/>
          <w:szCs w:val="21"/>
        </w:rPr>
        <w:t xml:space="preserve"> part, error rising/falling edges could still occur. For example, as illustrated below, when M equals 2, and the information bit starts with 10, the error </w:t>
      </w:r>
      <w:r w:rsidRPr="00272DCC">
        <w:rPr>
          <w:rFonts w:ascii="Arial" w:hAnsi="Arial" w:cs="Arial"/>
          <w:b w:val="0"/>
          <w:bCs w:val="0"/>
          <w:sz w:val="20"/>
          <w:szCs w:val="21"/>
        </w:rPr>
        <w:t>rising</w:t>
      </w:r>
      <w:r w:rsidRPr="00272DCC">
        <w:rPr>
          <w:rFonts w:ascii="Arial" w:hAnsi="Arial" w:cs="Arial" w:hint="eastAsia"/>
          <w:b w:val="0"/>
          <w:bCs w:val="0"/>
          <w:sz w:val="20"/>
          <w:szCs w:val="21"/>
        </w:rPr>
        <w:t xml:space="preserve">/falling edges at the </w:t>
      </w:r>
      <w:r w:rsidRPr="00272DCC">
        <w:rPr>
          <w:rFonts w:ascii="Arial" w:hAnsi="Arial" w:cs="Arial"/>
          <w:b w:val="0"/>
          <w:bCs w:val="0"/>
          <w:sz w:val="20"/>
          <w:szCs w:val="21"/>
        </w:rPr>
        <w:t>beginning</w:t>
      </w:r>
      <w:r w:rsidRPr="00272DCC">
        <w:rPr>
          <w:rFonts w:ascii="Arial" w:hAnsi="Arial" w:cs="Arial" w:hint="eastAsia"/>
          <w:b w:val="0"/>
          <w:bCs w:val="0"/>
          <w:sz w:val="20"/>
          <w:szCs w:val="21"/>
        </w:rPr>
        <w:t xml:space="preserve"> of the PRDCH is inevitable. By changing the pattern of the clock-acquisition part from 4 chips to 3 chips, e.g., ON-OFF-ON, can solve this issue, </w:t>
      </w:r>
      <w:r w:rsidRPr="00272DCC">
        <w:rPr>
          <w:rFonts w:ascii="Arial" w:hAnsi="Arial" w:cs="Arial"/>
          <w:b w:val="0"/>
          <w:bCs w:val="0"/>
          <w:sz w:val="20"/>
          <w:szCs w:val="21"/>
        </w:rPr>
        <w:t>however</w:t>
      </w:r>
      <w:r w:rsidRPr="00272DCC">
        <w:rPr>
          <w:rFonts w:ascii="Arial" w:hAnsi="Arial" w:cs="Arial" w:hint="eastAsia"/>
          <w:b w:val="0"/>
          <w:bCs w:val="0"/>
          <w:sz w:val="20"/>
          <w:szCs w:val="21"/>
        </w:rPr>
        <w:t>, the changeable pattern will lead to blind detection of the clock-</w:t>
      </w:r>
      <w:r w:rsidRPr="00272DCC">
        <w:rPr>
          <w:rFonts w:ascii="Arial" w:hAnsi="Arial" w:cs="Arial"/>
          <w:b w:val="0"/>
          <w:bCs w:val="0"/>
          <w:sz w:val="20"/>
          <w:szCs w:val="21"/>
        </w:rPr>
        <w:t>acquisition</w:t>
      </w:r>
      <w:r w:rsidRPr="00272DCC">
        <w:rPr>
          <w:rFonts w:ascii="Arial" w:hAnsi="Arial" w:cs="Arial" w:hint="eastAsia"/>
          <w:b w:val="0"/>
          <w:bCs w:val="0"/>
          <w:sz w:val="20"/>
          <w:szCs w:val="21"/>
        </w:rPr>
        <w:t xml:space="preserve"> part, and should be avoided. </w:t>
      </w:r>
    </w:p>
    <w:p w14:paraId="46E716D3" w14:textId="77777777" w:rsidR="00E15BBC" w:rsidRDefault="00000000">
      <w:pPr>
        <w:spacing w:beforeLines="50" w:before="120" w:line="300" w:lineRule="auto"/>
        <w:rPr>
          <w:rFonts w:ascii="Arial" w:hAnsi="Arial" w:cs="Arial"/>
          <w:sz w:val="20"/>
          <w:szCs w:val="21"/>
        </w:rPr>
      </w:pPr>
      <w:r>
        <w:rPr>
          <w:rFonts w:ascii="Arial" w:hAnsi="Arial" w:cs="Arial"/>
          <w:sz w:val="20"/>
          <w:szCs w:val="21"/>
        </w:rPr>
        <w:t xml:space="preserve">Observation 3: </w:t>
      </w:r>
      <w:r>
        <w:rPr>
          <w:rFonts w:ascii="Arial" w:hAnsi="Arial" w:cs="Arial" w:hint="eastAsia"/>
          <w:sz w:val="20"/>
          <w:szCs w:val="21"/>
        </w:rPr>
        <w:t>The pattern of the clock-acquisition part is related to t</w:t>
      </w:r>
      <w:r>
        <w:rPr>
          <w:rFonts w:ascii="Arial" w:hAnsi="Arial" w:cs="Arial"/>
          <w:sz w:val="20"/>
          <w:szCs w:val="21"/>
        </w:rPr>
        <w:t>he CP handling method</w:t>
      </w:r>
      <w:r>
        <w:rPr>
          <w:rFonts w:ascii="Arial" w:hAnsi="Arial" w:cs="Arial" w:hint="eastAsia"/>
          <w:sz w:val="20"/>
          <w:szCs w:val="21"/>
        </w:rPr>
        <w:t>. W</w:t>
      </w:r>
      <w:r>
        <w:rPr>
          <w:rFonts w:ascii="Arial" w:hAnsi="Arial" w:cs="Arial"/>
          <w:sz w:val="20"/>
          <w:szCs w:val="21"/>
        </w:rPr>
        <w:t>h</w:t>
      </w:r>
      <w:r>
        <w:rPr>
          <w:rFonts w:ascii="Arial" w:hAnsi="Arial" w:cs="Arial" w:hint="eastAsia"/>
          <w:sz w:val="20"/>
          <w:szCs w:val="21"/>
        </w:rPr>
        <w:t xml:space="preserve">en CP handling Method Type 2 is used, inevitable error </w:t>
      </w:r>
      <w:r>
        <w:rPr>
          <w:rFonts w:ascii="Arial" w:hAnsi="Arial" w:cs="Arial"/>
          <w:sz w:val="20"/>
          <w:szCs w:val="21"/>
        </w:rPr>
        <w:t>rising</w:t>
      </w:r>
      <w:r>
        <w:rPr>
          <w:rFonts w:ascii="Arial" w:hAnsi="Arial" w:cs="Arial" w:hint="eastAsia"/>
          <w:sz w:val="20"/>
          <w:szCs w:val="21"/>
        </w:rPr>
        <w:t>/falling edges may occur.</w:t>
      </w:r>
    </w:p>
    <w:p w14:paraId="2A636C01" w14:textId="77777777" w:rsidR="00E15BBC" w:rsidRDefault="00000000">
      <w:pPr>
        <w:spacing w:beforeLines="50" w:before="120" w:line="300" w:lineRule="auto"/>
      </w:pPr>
      <w:r>
        <w:rPr>
          <w:rFonts w:hint="eastAsia"/>
        </w:rPr>
        <w:object w:dxaOrig="9967" w:dyaOrig="1093" w14:anchorId="29DDF2A7">
          <v:shape id="_x0000_i1028" type="#_x0000_t75" style="width:498.25pt;height:54.45pt" o:ole="">
            <v:imagedata r:id="rId20" o:title=""/>
          </v:shape>
          <o:OLEObject Type="Embed" ProgID="Visio.Drawing.15" ShapeID="_x0000_i1028" DrawAspect="Content" ObjectID="_1784751460" r:id="rId21"/>
        </w:object>
      </w:r>
    </w:p>
    <w:p w14:paraId="4333238D" w14:textId="77777777" w:rsidR="00E15BBC" w:rsidRDefault="00000000">
      <w:pPr>
        <w:spacing w:beforeLines="50" w:before="120" w:line="300" w:lineRule="auto"/>
        <w:jc w:val="center"/>
        <w:rPr>
          <w:rFonts w:ascii="Arial" w:hAnsi="Arial" w:cs="Arial"/>
          <w:b w:val="0"/>
          <w:bCs w:val="0"/>
          <w:sz w:val="20"/>
          <w:szCs w:val="21"/>
        </w:rPr>
      </w:pPr>
      <w:r>
        <w:rPr>
          <w:rFonts w:ascii="Arial" w:hAnsi="Arial" w:cs="Arial"/>
          <w:sz w:val="20"/>
          <w:szCs w:val="20"/>
        </w:rPr>
        <w:t xml:space="preserve">Figure </w:t>
      </w:r>
      <w:r>
        <w:rPr>
          <w:rFonts w:ascii="Arial" w:hAnsi="Arial" w:cs="Arial" w:hint="eastAsia"/>
          <w:sz w:val="20"/>
          <w:szCs w:val="20"/>
        </w:rPr>
        <w:t>4</w:t>
      </w:r>
      <w:r>
        <w:rPr>
          <w:rFonts w:ascii="Arial" w:hAnsi="Arial" w:cs="Arial"/>
          <w:sz w:val="20"/>
          <w:szCs w:val="20"/>
        </w:rPr>
        <w:t xml:space="preserve">: Illustration of </w:t>
      </w:r>
      <w:r>
        <w:rPr>
          <w:rFonts w:ascii="Arial" w:hAnsi="Arial" w:cs="Arial" w:hint="eastAsia"/>
          <w:sz w:val="20"/>
          <w:szCs w:val="20"/>
        </w:rPr>
        <w:t>error rising/falling edges for a given</w:t>
      </w:r>
      <w:r>
        <w:rPr>
          <w:rFonts w:ascii="Arial" w:hAnsi="Arial" w:cs="Arial"/>
          <w:sz w:val="20"/>
          <w:szCs w:val="20"/>
        </w:rPr>
        <w:t xml:space="preserve"> </w:t>
      </w:r>
      <w:r>
        <w:rPr>
          <w:rFonts w:ascii="Arial" w:hAnsi="Arial" w:cs="Arial" w:hint="eastAsia"/>
          <w:sz w:val="20"/>
          <w:szCs w:val="20"/>
        </w:rPr>
        <w:t xml:space="preserve">pattern of </w:t>
      </w:r>
      <w:r>
        <w:rPr>
          <w:rFonts w:ascii="Arial" w:hAnsi="Arial" w:cs="Arial"/>
          <w:sz w:val="20"/>
          <w:szCs w:val="20"/>
        </w:rPr>
        <w:t>clock-acquisition part</w:t>
      </w:r>
      <w:r>
        <w:rPr>
          <w:rFonts w:ascii="Arial" w:hAnsi="Arial" w:cs="Arial" w:hint="eastAsia"/>
          <w:sz w:val="20"/>
          <w:szCs w:val="20"/>
        </w:rPr>
        <w:t xml:space="preserve"> and CP handling Method Type 2.</w:t>
      </w:r>
    </w:p>
    <w:p w14:paraId="1BE7B31D" w14:textId="77777777" w:rsidR="00E15BBC" w:rsidRPr="00272DCC" w:rsidRDefault="00000000">
      <w:pPr>
        <w:spacing w:beforeLines="50" w:before="120" w:line="300" w:lineRule="auto"/>
        <w:rPr>
          <w:rFonts w:ascii="Arial" w:hAnsi="Arial" w:cs="Arial"/>
          <w:b w:val="0"/>
          <w:bCs w:val="0"/>
          <w:sz w:val="20"/>
          <w:szCs w:val="21"/>
        </w:rPr>
      </w:pPr>
      <w:r w:rsidRPr="00272DCC">
        <w:rPr>
          <w:rFonts w:ascii="Arial" w:hAnsi="Arial" w:cs="Arial" w:hint="eastAsia"/>
          <w:b w:val="0"/>
          <w:bCs w:val="0"/>
          <w:sz w:val="20"/>
          <w:szCs w:val="21"/>
        </w:rPr>
        <w:t xml:space="preserve">Considering the above issues in </w:t>
      </w:r>
      <w:r w:rsidRPr="00272DCC">
        <w:rPr>
          <w:rFonts w:ascii="Arial" w:hAnsi="Arial" w:cs="Arial"/>
          <w:b w:val="0"/>
          <w:bCs w:val="0"/>
          <w:sz w:val="20"/>
          <w:szCs w:val="21"/>
        </w:rPr>
        <w:t>the</w:t>
      </w:r>
      <w:r w:rsidRPr="00272DCC">
        <w:rPr>
          <w:rFonts w:ascii="Arial" w:hAnsi="Arial" w:cs="Arial" w:hint="eastAsia"/>
          <w:b w:val="0"/>
          <w:bCs w:val="0"/>
          <w:sz w:val="20"/>
          <w:szCs w:val="21"/>
        </w:rPr>
        <w:t xml:space="preserve"> pattern design of the clock-acquisition part, some potential schemes can be further studied. One is to confine the clock-acquisition part within 1 OFMD symbol to avoid the CP insertion issue. In this case, additional design to indicate the exact OOK chip duration of the subsequent PRDCH </w:t>
      </w:r>
      <w:r w:rsidRPr="00272DCC">
        <w:rPr>
          <w:rFonts w:ascii="Arial" w:hAnsi="Arial" w:cs="Arial"/>
          <w:b w:val="0"/>
          <w:bCs w:val="0"/>
          <w:sz w:val="20"/>
          <w:szCs w:val="21"/>
        </w:rPr>
        <w:t>should</w:t>
      </w:r>
      <w:r w:rsidRPr="00272DCC">
        <w:rPr>
          <w:rFonts w:ascii="Arial" w:hAnsi="Arial" w:cs="Arial" w:hint="eastAsia"/>
          <w:b w:val="0"/>
          <w:bCs w:val="0"/>
          <w:sz w:val="20"/>
          <w:szCs w:val="21"/>
        </w:rPr>
        <w:t xml:space="preserve"> be considered. The other is to consider a pattern of clock-acquisition part where the device can apply a unified timing </w:t>
      </w:r>
      <w:r w:rsidRPr="00272DCC">
        <w:rPr>
          <w:rFonts w:ascii="Arial" w:hAnsi="Arial" w:cs="Arial"/>
          <w:b w:val="0"/>
          <w:bCs w:val="0"/>
          <w:sz w:val="20"/>
          <w:szCs w:val="21"/>
        </w:rPr>
        <w:t>acquisition</w:t>
      </w:r>
      <w:r w:rsidRPr="00272DCC">
        <w:rPr>
          <w:rFonts w:ascii="Arial" w:hAnsi="Arial" w:cs="Arial" w:hint="eastAsia"/>
          <w:b w:val="0"/>
          <w:bCs w:val="0"/>
          <w:sz w:val="20"/>
          <w:szCs w:val="21"/>
        </w:rPr>
        <w:t xml:space="preserve"> rule using chips without CP insertion issue to acquire the OOK chip duration.</w:t>
      </w:r>
    </w:p>
    <w:p w14:paraId="0D3DE829" w14:textId="3ED3C39C" w:rsidR="00516A66" w:rsidRPr="00516A66" w:rsidRDefault="00000000" w:rsidP="00516A66">
      <w:pPr>
        <w:spacing w:beforeLines="50" w:before="120" w:line="300" w:lineRule="auto"/>
      </w:pPr>
      <w:r>
        <w:rPr>
          <w:rFonts w:ascii="Arial" w:hAnsi="Arial" w:cs="Arial"/>
          <w:sz w:val="20"/>
          <w:szCs w:val="21"/>
        </w:rPr>
        <w:t>Proposal 4:</w:t>
      </w:r>
      <w:r>
        <w:rPr>
          <w:rFonts w:ascii="Arial" w:hAnsi="Arial" w:cs="Arial" w:hint="eastAsia"/>
          <w:sz w:val="20"/>
          <w:szCs w:val="21"/>
        </w:rPr>
        <w:t xml:space="preserve"> The pattern design of the clock-</w:t>
      </w:r>
      <w:r>
        <w:rPr>
          <w:rFonts w:ascii="Arial" w:hAnsi="Arial" w:cs="Arial"/>
          <w:sz w:val="20"/>
          <w:szCs w:val="21"/>
        </w:rPr>
        <w:t>acquisition</w:t>
      </w:r>
      <w:r>
        <w:rPr>
          <w:rFonts w:ascii="Arial" w:hAnsi="Arial" w:cs="Arial" w:hint="eastAsia"/>
          <w:sz w:val="20"/>
          <w:szCs w:val="21"/>
        </w:rPr>
        <w:t xml:space="preserve"> part in the R2D time acquisition signal should consider the CP insertion issue and CP handling method.</w:t>
      </w:r>
      <w:r w:rsidR="00516A66">
        <w:rPr>
          <w:rFonts w:ascii="Arial" w:hAnsi="Arial" w:cs="Arial" w:hint="eastAsia"/>
          <w:sz w:val="20"/>
          <w:szCs w:val="21"/>
        </w:rPr>
        <w:t xml:space="preserve"> </w:t>
      </w:r>
    </w:p>
    <w:p w14:paraId="7EFEF5E7" w14:textId="77777777" w:rsidR="00E15BBC" w:rsidRDefault="00E15BBC">
      <w:pPr>
        <w:snapToGrid w:val="0"/>
        <w:spacing w:beforeLines="50" w:before="120" w:line="288" w:lineRule="auto"/>
        <w:rPr>
          <w:rFonts w:ascii="Arial" w:hAnsi="Arial" w:cs="Arial"/>
          <w:b w:val="0"/>
          <w:bCs w:val="0"/>
          <w:sz w:val="20"/>
          <w:szCs w:val="21"/>
        </w:rPr>
      </w:pPr>
    </w:p>
    <w:p w14:paraId="162C98C1" w14:textId="77777777" w:rsidR="00E15BBC" w:rsidRDefault="00E15BBC">
      <w:pPr>
        <w:snapToGrid w:val="0"/>
        <w:spacing w:beforeLines="50" w:before="120" w:line="288" w:lineRule="auto"/>
        <w:rPr>
          <w:rFonts w:ascii="Arial" w:hAnsi="Arial" w:cs="Arial"/>
          <w:b w:val="0"/>
          <w:bCs w:val="0"/>
          <w:sz w:val="20"/>
          <w:szCs w:val="21"/>
        </w:rPr>
      </w:pPr>
    </w:p>
    <w:p w14:paraId="47ECE513" w14:textId="77777777" w:rsidR="00E15BBC" w:rsidRDefault="00000000">
      <w:pPr>
        <w:snapToGrid w:val="0"/>
        <w:spacing w:beforeLines="50" w:before="120" w:line="288" w:lineRule="auto"/>
        <w:rPr>
          <w:rFonts w:ascii="Arial" w:hAnsi="Arial" w:cs="Arial"/>
          <w:i/>
          <w:iCs w:val="0"/>
          <w:sz w:val="20"/>
          <w:szCs w:val="21"/>
          <w:u w:val="single"/>
        </w:rPr>
      </w:pPr>
      <w:proofErr w:type="spellStart"/>
      <w:r>
        <w:rPr>
          <w:rFonts w:ascii="Arial" w:hAnsi="Arial" w:cs="Arial" w:hint="eastAsia"/>
          <w:i/>
          <w:sz w:val="20"/>
          <w:szCs w:val="21"/>
          <w:u w:val="single"/>
        </w:rPr>
        <w:t>Midamble</w:t>
      </w:r>
      <w:proofErr w:type="spellEnd"/>
    </w:p>
    <w:p w14:paraId="661CF63F" w14:textId="77777777" w:rsidR="00E15BBC" w:rsidRPr="00272DCC" w:rsidRDefault="00000000">
      <w:pPr>
        <w:snapToGrid w:val="0"/>
        <w:spacing w:beforeLines="50" w:before="120" w:line="288" w:lineRule="auto"/>
        <w:rPr>
          <w:rFonts w:ascii="Arial" w:hAnsi="Arial" w:cs="Arial"/>
          <w:b w:val="0"/>
          <w:bCs w:val="0"/>
          <w:sz w:val="20"/>
          <w:szCs w:val="21"/>
        </w:rPr>
      </w:pPr>
      <w:r w:rsidRPr="00272DCC">
        <w:rPr>
          <w:rFonts w:ascii="Arial" w:hAnsi="Arial" w:cs="Arial" w:hint="eastAsia"/>
          <w:b w:val="0"/>
          <w:bCs w:val="0"/>
          <w:sz w:val="20"/>
          <w:szCs w:val="21"/>
        </w:rPr>
        <w:t xml:space="preserve">In RAN1#116bis meeting, the following agreement has been made on the presence of </w:t>
      </w:r>
      <w:proofErr w:type="spellStart"/>
      <w:r w:rsidRPr="00272DCC">
        <w:rPr>
          <w:rFonts w:ascii="Arial" w:hAnsi="Arial" w:cs="Arial" w:hint="eastAsia"/>
          <w:b w:val="0"/>
          <w:bCs w:val="0"/>
          <w:sz w:val="20"/>
          <w:szCs w:val="21"/>
        </w:rPr>
        <w:t>midamble</w:t>
      </w:r>
      <w:proofErr w:type="spellEnd"/>
      <w:r w:rsidRPr="00272DCC">
        <w:rPr>
          <w:rFonts w:ascii="Arial" w:hAnsi="Arial" w:cs="Arial" w:hint="eastAsia"/>
          <w:b w:val="0"/>
          <w:bCs w:val="0"/>
          <w:sz w:val="20"/>
          <w:szCs w:val="21"/>
        </w:rPr>
        <w:t xml:space="preserve"> under AI 9.4.2.2:</w:t>
      </w:r>
    </w:p>
    <w:tbl>
      <w:tblPr>
        <w:tblStyle w:val="afa"/>
        <w:tblW w:w="0" w:type="auto"/>
        <w:tblLook w:val="04A0" w:firstRow="1" w:lastRow="0" w:firstColumn="1" w:lastColumn="0" w:noHBand="0" w:noVBand="1"/>
      </w:tblPr>
      <w:tblGrid>
        <w:gridCol w:w="9962"/>
      </w:tblGrid>
      <w:tr w:rsidR="00E15BBC" w:rsidRPr="00272DCC" w14:paraId="297B8958" w14:textId="77777777">
        <w:tc>
          <w:tcPr>
            <w:tcW w:w="9962" w:type="dxa"/>
          </w:tcPr>
          <w:p w14:paraId="001FC1C2" w14:textId="77777777" w:rsidR="00E15BBC" w:rsidRPr="00272DCC" w:rsidRDefault="00000000">
            <w:pPr>
              <w:widowControl/>
              <w:adjustRightInd w:val="0"/>
              <w:snapToGrid w:val="0"/>
              <w:spacing w:before="0" w:line="240" w:lineRule="auto"/>
              <w:jc w:val="left"/>
              <w:rPr>
                <w:rFonts w:ascii="Times" w:eastAsia="Batang" w:hAnsi="Times"/>
                <w:b w:val="0"/>
                <w:bCs w:val="0"/>
                <w:iCs w:val="0"/>
                <w:sz w:val="20"/>
                <w:szCs w:val="24"/>
                <w:lang w:eastAsia="en-US"/>
              </w:rPr>
            </w:pPr>
            <w:r w:rsidRPr="00272DCC">
              <w:rPr>
                <w:rFonts w:ascii="Times" w:eastAsia="Batang" w:hAnsi="Times"/>
                <w:b w:val="0"/>
                <w:bCs w:val="0"/>
                <w:sz w:val="20"/>
                <w:szCs w:val="24"/>
                <w:highlight w:val="green"/>
                <w:lang w:eastAsia="en-US"/>
              </w:rPr>
              <w:t>Agreement</w:t>
            </w:r>
          </w:p>
          <w:p w14:paraId="5D58CE0C" w14:textId="77777777" w:rsidR="00E15BBC" w:rsidRPr="00272DCC" w:rsidRDefault="00000000">
            <w:pPr>
              <w:widowControl/>
              <w:adjustRightInd w:val="0"/>
              <w:snapToGrid w:val="0"/>
              <w:spacing w:before="0" w:line="240" w:lineRule="auto"/>
              <w:jc w:val="left"/>
              <w:rPr>
                <w:rFonts w:ascii="Times" w:eastAsia="Batang" w:hAnsi="Times"/>
                <w:b w:val="0"/>
                <w:bCs w:val="0"/>
                <w:iCs w:val="0"/>
                <w:sz w:val="20"/>
                <w:szCs w:val="24"/>
                <w:lang w:eastAsia="en-US"/>
              </w:rPr>
            </w:pPr>
            <w:r w:rsidRPr="00272DCC">
              <w:rPr>
                <w:rFonts w:ascii="Times" w:eastAsia="Batang" w:hAnsi="Times"/>
                <w:b w:val="0"/>
                <w:bCs w:val="0"/>
                <w:sz w:val="20"/>
                <w:szCs w:val="24"/>
                <w:lang w:eastAsia="en-US"/>
              </w:rPr>
              <w:t xml:space="preserve">RAN1 study the R2D transmission without </w:t>
            </w:r>
            <w:proofErr w:type="spellStart"/>
            <w:r w:rsidRPr="00272DCC">
              <w:rPr>
                <w:rFonts w:ascii="Times" w:eastAsia="Batang" w:hAnsi="Times"/>
                <w:b w:val="0"/>
                <w:bCs w:val="0"/>
                <w:sz w:val="20"/>
                <w:szCs w:val="24"/>
                <w:lang w:eastAsia="en-US"/>
              </w:rPr>
              <w:t>midamble</w:t>
            </w:r>
            <w:proofErr w:type="spellEnd"/>
            <w:r w:rsidRPr="00272DCC">
              <w:rPr>
                <w:rFonts w:ascii="Times" w:eastAsia="Batang" w:hAnsi="Times"/>
                <w:b w:val="0"/>
                <w:bCs w:val="0"/>
                <w:sz w:val="20"/>
                <w:szCs w:val="24"/>
                <w:lang w:eastAsia="en-US"/>
              </w:rPr>
              <w:t xml:space="preserve"> as the baseline if Manchester encoding is used.</w:t>
            </w:r>
          </w:p>
          <w:p w14:paraId="32E58066" w14:textId="77777777" w:rsidR="00E15BBC" w:rsidRPr="00272DCC" w:rsidRDefault="00000000">
            <w:pPr>
              <w:widowControl/>
              <w:numPr>
                <w:ilvl w:val="0"/>
                <w:numId w:val="12"/>
              </w:numPr>
              <w:autoSpaceDE w:val="0"/>
              <w:autoSpaceDN w:val="0"/>
              <w:adjustRightInd w:val="0"/>
              <w:spacing w:before="0" w:afterLines="50" w:after="120" w:line="240" w:lineRule="auto"/>
              <w:ind w:left="816" w:hanging="357"/>
              <w:jc w:val="left"/>
              <w:rPr>
                <w:rFonts w:ascii="Times" w:eastAsia="Batang" w:hAnsi="Times"/>
                <w:b w:val="0"/>
                <w:bCs w:val="0"/>
                <w:iCs w:val="0"/>
                <w:sz w:val="20"/>
                <w:szCs w:val="24"/>
                <w:lang w:val="en-GB" w:eastAsia="en-US"/>
              </w:rPr>
            </w:pPr>
            <w:r w:rsidRPr="00272DCC">
              <w:rPr>
                <w:rFonts w:ascii="Times" w:eastAsia="Batang" w:hAnsi="Times"/>
                <w:b w:val="0"/>
                <w:bCs w:val="0"/>
                <w:sz w:val="20"/>
                <w:szCs w:val="24"/>
                <w:lang w:val="en-GB" w:eastAsia="en-US"/>
              </w:rPr>
              <w:t xml:space="preserve">FFS the necessity for the R2D transmission with </w:t>
            </w:r>
            <w:proofErr w:type="spellStart"/>
            <w:r w:rsidRPr="00272DCC">
              <w:rPr>
                <w:rFonts w:ascii="Times" w:eastAsia="Batang" w:hAnsi="Times"/>
                <w:b w:val="0"/>
                <w:bCs w:val="0"/>
                <w:sz w:val="20"/>
                <w:szCs w:val="24"/>
                <w:lang w:val="en-GB" w:eastAsia="en-US"/>
              </w:rPr>
              <w:t>midamble</w:t>
            </w:r>
            <w:proofErr w:type="spellEnd"/>
            <w:r w:rsidRPr="00272DCC">
              <w:rPr>
                <w:rFonts w:ascii="Times" w:eastAsia="Batang" w:hAnsi="Times"/>
                <w:b w:val="0"/>
                <w:bCs w:val="0"/>
                <w:sz w:val="20"/>
                <w:szCs w:val="24"/>
                <w:lang w:val="en-GB" w:eastAsia="en-US"/>
              </w:rPr>
              <w:t xml:space="preserve"> if PIE is used. </w:t>
            </w:r>
          </w:p>
        </w:tc>
      </w:tr>
    </w:tbl>
    <w:p w14:paraId="0350C8F8" w14:textId="77777777" w:rsidR="00E15BBC" w:rsidRPr="00272DCC" w:rsidRDefault="00000000">
      <w:pPr>
        <w:snapToGrid w:val="0"/>
        <w:spacing w:beforeLines="50" w:before="120" w:line="288" w:lineRule="auto"/>
        <w:rPr>
          <w:rFonts w:ascii="Arial" w:hAnsi="Arial" w:cs="Arial"/>
          <w:b w:val="0"/>
          <w:bCs w:val="0"/>
          <w:sz w:val="20"/>
          <w:szCs w:val="21"/>
        </w:rPr>
      </w:pPr>
      <w:r w:rsidRPr="00272DCC">
        <w:rPr>
          <w:rFonts w:ascii="Arial" w:hAnsi="Arial" w:cs="Arial" w:hint="eastAsia"/>
          <w:b w:val="0"/>
          <w:bCs w:val="0"/>
          <w:sz w:val="20"/>
          <w:szCs w:val="21"/>
        </w:rPr>
        <w:t xml:space="preserve">As illustrated above, for R2D reception, devices are not possible to perform complicated decoding, and a more reliable operation is to find the ascending or descending edge of line codes for decoding. Since that line codes, e.g., </w:t>
      </w:r>
      <w:r w:rsidRPr="00272DCC">
        <w:rPr>
          <w:rFonts w:ascii="Arial" w:hAnsi="Arial" w:cs="Arial"/>
          <w:b w:val="0"/>
          <w:bCs w:val="0"/>
          <w:sz w:val="20"/>
          <w:szCs w:val="21"/>
        </w:rPr>
        <w:t>Manchester</w:t>
      </w:r>
      <w:r w:rsidRPr="00272DCC">
        <w:rPr>
          <w:rFonts w:ascii="Arial" w:hAnsi="Arial" w:cs="Arial" w:hint="eastAsia"/>
          <w:b w:val="0"/>
          <w:bCs w:val="0"/>
          <w:sz w:val="20"/>
          <w:szCs w:val="21"/>
        </w:rPr>
        <w:t xml:space="preserve"> and PIE, are self-clocking encoding schemes, it is not necessary to additionally insert </w:t>
      </w:r>
      <w:proofErr w:type="spellStart"/>
      <w:r w:rsidRPr="00272DCC">
        <w:rPr>
          <w:rFonts w:ascii="Arial" w:hAnsi="Arial" w:cs="Arial" w:hint="eastAsia"/>
          <w:b w:val="0"/>
          <w:bCs w:val="0"/>
          <w:sz w:val="20"/>
          <w:szCs w:val="21"/>
        </w:rPr>
        <w:t>midamble</w:t>
      </w:r>
      <w:proofErr w:type="spellEnd"/>
      <w:r w:rsidRPr="00272DCC">
        <w:rPr>
          <w:rFonts w:ascii="Arial" w:hAnsi="Arial" w:cs="Arial" w:hint="eastAsia"/>
          <w:b w:val="0"/>
          <w:bCs w:val="0"/>
          <w:sz w:val="20"/>
          <w:szCs w:val="21"/>
        </w:rPr>
        <w:t xml:space="preserve"> between R2D transmissions for timing acquisition.</w:t>
      </w:r>
    </w:p>
    <w:p w14:paraId="4D3A76F5" w14:textId="77777777" w:rsidR="00E15BBC"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Proposal 5: For R2D </w:t>
      </w:r>
      <w:r>
        <w:rPr>
          <w:rFonts w:ascii="Arial" w:hAnsi="Arial" w:cs="Arial"/>
          <w:sz w:val="20"/>
          <w:szCs w:val="21"/>
        </w:rPr>
        <w:t>transmission</w:t>
      </w:r>
      <w:r>
        <w:rPr>
          <w:rFonts w:ascii="Arial" w:hAnsi="Arial" w:cs="Arial" w:hint="eastAsia"/>
          <w:sz w:val="20"/>
          <w:szCs w:val="21"/>
        </w:rPr>
        <w:t xml:space="preserve"> </w:t>
      </w:r>
      <w:r>
        <w:rPr>
          <w:rFonts w:ascii="Arial" w:hAnsi="Arial" w:cs="Arial"/>
          <w:sz w:val="20"/>
          <w:szCs w:val="21"/>
        </w:rPr>
        <w:t>in Ambient IoT</w:t>
      </w:r>
      <w:r>
        <w:rPr>
          <w:rFonts w:ascii="Arial" w:hAnsi="Arial" w:cs="Arial" w:hint="eastAsia"/>
          <w:sz w:val="20"/>
          <w:szCs w:val="21"/>
        </w:rPr>
        <w:t xml:space="preserve">, if line code including PIE and/or Manchester is considered in the study, </w:t>
      </w:r>
      <w:proofErr w:type="spellStart"/>
      <w:r>
        <w:rPr>
          <w:rFonts w:ascii="Arial" w:hAnsi="Arial" w:cs="Arial" w:hint="eastAsia"/>
          <w:sz w:val="20"/>
          <w:szCs w:val="21"/>
        </w:rPr>
        <w:t>midamble</w:t>
      </w:r>
      <w:proofErr w:type="spellEnd"/>
      <w:r>
        <w:rPr>
          <w:rFonts w:ascii="Arial" w:hAnsi="Arial" w:cs="Arial" w:hint="eastAsia"/>
          <w:sz w:val="20"/>
          <w:szCs w:val="21"/>
        </w:rPr>
        <w:t xml:space="preserve"> is not needed.</w:t>
      </w:r>
    </w:p>
    <w:p w14:paraId="56F27CEE" w14:textId="77777777" w:rsidR="00E15BBC" w:rsidRDefault="00E15BBC">
      <w:pPr>
        <w:snapToGrid w:val="0"/>
        <w:spacing w:beforeLines="50" w:before="120" w:line="288" w:lineRule="auto"/>
        <w:rPr>
          <w:rFonts w:ascii="Arial" w:hAnsi="Arial" w:cs="Arial"/>
          <w:i/>
          <w:iCs w:val="0"/>
          <w:sz w:val="20"/>
          <w:szCs w:val="21"/>
          <w:u w:val="single"/>
        </w:rPr>
      </w:pPr>
    </w:p>
    <w:p w14:paraId="2FAFA4D5" w14:textId="77777777" w:rsidR="00E15BBC" w:rsidRDefault="00000000">
      <w:pPr>
        <w:snapToGrid w:val="0"/>
        <w:spacing w:beforeLines="50" w:before="120" w:line="288" w:lineRule="auto"/>
        <w:rPr>
          <w:rFonts w:ascii="Arial" w:hAnsi="Arial" w:cs="Arial"/>
          <w:i/>
          <w:iCs w:val="0"/>
          <w:sz w:val="20"/>
          <w:szCs w:val="21"/>
          <w:u w:val="single"/>
        </w:rPr>
      </w:pPr>
      <w:proofErr w:type="spellStart"/>
      <w:r>
        <w:rPr>
          <w:rFonts w:ascii="Arial" w:hAnsi="Arial" w:cs="Arial" w:hint="eastAsia"/>
          <w:i/>
          <w:sz w:val="20"/>
          <w:szCs w:val="21"/>
          <w:u w:val="single"/>
        </w:rPr>
        <w:t>Postamble</w:t>
      </w:r>
      <w:proofErr w:type="spellEnd"/>
    </w:p>
    <w:p w14:paraId="00534837" w14:textId="77777777" w:rsidR="00E15BBC" w:rsidRPr="00272DCC" w:rsidRDefault="00000000">
      <w:pPr>
        <w:snapToGrid w:val="0"/>
        <w:spacing w:beforeLines="50" w:before="120" w:line="288" w:lineRule="auto"/>
        <w:rPr>
          <w:rFonts w:ascii="Arial" w:hAnsi="Arial" w:cs="Arial"/>
          <w:b w:val="0"/>
          <w:bCs w:val="0"/>
          <w:sz w:val="20"/>
          <w:szCs w:val="20"/>
        </w:rPr>
      </w:pPr>
      <w:r w:rsidRPr="00272DCC">
        <w:rPr>
          <w:rFonts w:ascii="Arial" w:hAnsi="Arial" w:cs="Arial" w:hint="eastAsia"/>
          <w:b w:val="0"/>
          <w:bCs w:val="0"/>
          <w:sz w:val="20"/>
          <w:szCs w:val="20"/>
        </w:rPr>
        <w:t xml:space="preserve">In RAN1#116bis meeting, </w:t>
      </w:r>
      <w:r w:rsidRPr="00272DCC">
        <w:rPr>
          <w:rFonts w:ascii="Arial" w:hAnsi="Arial" w:cs="Arial"/>
          <w:b w:val="0"/>
          <w:bCs w:val="0"/>
          <w:sz w:val="20"/>
          <w:szCs w:val="20"/>
        </w:rPr>
        <w:t>the</w:t>
      </w:r>
      <w:r w:rsidRPr="00272DCC">
        <w:rPr>
          <w:rFonts w:ascii="Arial" w:hAnsi="Arial" w:cs="Arial" w:hint="eastAsia"/>
          <w:b w:val="0"/>
          <w:bCs w:val="0"/>
          <w:sz w:val="20"/>
          <w:szCs w:val="20"/>
        </w:rPr>
        <w:t xml:space="preserve"> following was agreed on the determination of </w:t>
      </w:r>
      <w:r w:rsidRPr="00272DCC">
        <w:rPr>
          <w:rFonts w:ascii="Arial" w:hAnsi="Arial" w:cs="Arial"/>
          <w:b w:val="0"/>
          <w:bCs w:val="0"/>
          <w:sz w:val="20"/>
          <w:szCs w:val="20"/>
        </w:rPr>
        <w:t>the</w:t>
      </w:r>
      <w:r w:rsidRPr="00272DCC">
        <w:rPr>
          <w:rFonts w:ascii="Arial" w:hAnsi="Arial" w:cs="Arial" w:hint="eastAsia"/>
          <w:b w:val="0"/>
          <w:bCs w:val="0"/>
          <w:sz w:val="20"/>
          <w:szCs w:val="20"/>
        </w:rPr>
        <w:t xml:space="preserve"> end of PRDCH transmission:</w:t>
      </w:r>
    </w:p>
    <w:tbl>
      <w:tblPr>
        <w:tblStyle w:val="afa"/>
        <w:tblW w:w="0" w:type="auto"/>
        <w:tblLook w:val="04A0" w:firstRow="1" w:lastRow="0" w:firstColumn="1" w:lastColumn="0" w:noHBand="0" w:noVBand="1"/>
      </w:tblPr>
      <w:tblGrid>
        <w:gridCol w:w="9962"/>
      </w:tblGrid>
      <w:tr w:rsidR="00E15BBC" w:rsidRPr="00272DCC" w14:paraId="22AB361B" w14:textId="77777777">
        <w:tc>
          <w:tcPr>
            <w:tcW w:w="9962" w:type="dxa"/>
          </w:tcPr>
          <w:p w14:paraId="16060860" w14:textId="77777777" w:rsidR="00E15BBC" w:rsidRPr="00272DCC" w:rsidRDefault="00000000">
            <w:pPr>
              <w:widowControl/>
              <w:adjustRightInd w:val="0"/>
              <w:snapToGrid w:val="0"/>
              <w:spacing w:before="0" w:line="240" w:lineRule="auto"/>
              <w:jc w:val="left"/>
              <w:rPr>
                <w:rFonts w:ascii="Times" w:eastAsia="Batang" w:hAnsi="Times"/>
                <w:b w:val="0"/>
                <w:bCs w:val="0"/>
                <w:iCs w:val="0"/>
                <w:sz w:val="20"/>
                <w:szCs w:val="24"/>
                <w:lang w:eastAsia="en-US"/>
              </w:rPr>
            </w:pPr>
            <w:r w:rsidRPr="00272DCC">
              <w:rPr>
                <w:rFonts w:ascii="Times" w:eastAsia="Batang" w:hAnsi="Times"/>
                <w:b w:val="0"/>
                <w:bCs w:val="0"/>
                <w:sz w:val="20"/>
                <w:szCs w:val="24"/>
                <w:highlight w:val="green"/>
                <w:lang w:eastAsia="en-US"/>
              </w:rPr>
              <w:t>Agreement</w:t>
            </w:r>
          </w:p>
          <w:p w14:paraId="007C0CAB" w14:textId="77777777" w:rsidR="00E15BBC" w:rsidRPr="00272DCC" w:rsidRDefault="00000000">
            <w:pPr>
              <w:widowControl/>
              <w:adjustRightInd w:val="0"/>
              <w:snapToGrid w:val="0"/>
              <w:spacing w:before="0" w:line="240" w:lineRule="auto"/>
              <w:jc w:val="left"/>
              <w:rPr>
                <w:rFonts w:ascii="Times" w:eastAsia="Batang" w:hAnsi="Times"/>
                <w:b w:val="0"/>
                <w:bCs w:val="0"/>
                <w:iCs w:val="0"/>
                <w:sz w:val="20"/>
                <w:szCs w:val="24"/>
                <w:lang w:eastAsia="en-US"/>
              </w:rPr>
            </w:pPr>
            <w:r w:rsidRPr="00272DCC">
              <w:rPr>
                <w:rFonts w:ascii="Times" w:eastAsia="Batang" w:hAnsi="Times"/>
                <w:b w:val="0"/>
                <w:bCs w:val="0"/>
                <w:sz w:val="20"/>
                <w:szCs w:val="24"/>
                <w:lang w:eastAsia="en-US"/>
              </w:rPr>
              <w:t xml:space="preserve">To determine or derive the end of PRDCH transmission, study at least following options:  </w:t>
            </w:r>
          </w:p>
          <w:p w14:paraId="31FEAA09" w14:textId="77777777" w:rsidR="00E15BBC" w:rsidRPr="00272DCC" w:rsidRDefault="00000000">
            <w:pPr>
              <w:widowControl/>
              <w:numPr>
                <w:ilvl w:val="0"/>
                <w:numId w:val="12"/>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272DCC">
              <w:rPr>
                <w:rFonts w:ascii="Times" w:eastAsia="Batang" w:hAnsi="Times" w:hint="eastAsia"/>
                <w:b w:val="0"/>
                <w:bCs w:val="0"/>
                <w:sz w:val="20"/>
                <w:szCs w:val="24"/>
                <w:lang w:val="en-GB" w:eastAsia="en-US"/>
              </w:rPr>
              <w:t>O</w:t>
            </w:r>
            <w:r w:rsidRPr="00272DCC">
              <w:rPr>
                <w:rFonts w:ascii="Times" w:eastAsia="Batang" w:hAnsi="Times"/>
                <w:b w:val="0"/>
                <w:bCs w:val="0"/>
                <w:sz w:val="20"/>
                <w:szCs w:val="24"/>
                <w:lang w:val="en-GB" w:eastAsia="en-US"/>
              </w:rPr>
              <w:t xml:space="preserve">ption 1: R2D </w:t>
            </w:r>
            <w:proofErr w:type="spellStart"/>
            <w:r w:rsidRPr="00272DCC">
              <w:rPr>
                <w:rFonts w:ascii="Times" w:eastAsia="Batang" w:hAnsi="Times"/>
                <w:b w:val="0"/>
                <w:bCs w:val="0"/>
                <w:sz w:val="20"/>
                <w:szCs w:val="24"/>
                <w:lang w:val="en-GB" w:eastAsia="en-US"/>
              </w:rPr>
              <w:t>postamble</w:t>
            </w:r>
            <w:proofErr w:type="spellEnd"/>
            <w:r w:rsidRPr="00272DCC">
              <w:rPr>
                <w:rFonts w:ascii="Times" w:eastAsia="Batang" w:hAnsi="Times"/>
                <w:b w:val="0"/>
                <w:bCs w:val="0"/>
                <w:sz w:val="20"/>
                <w:szCs w:val="24"/>
                <w:lang w:val="en-GB" w:eastAsia="en-US"/>
              </w:rPr>
              <w:t xml:space="preserve"> immediately follows the PRDCH to indicate the end of the PRDCH.       </w:t>
            </w:r>
          </w:p>
          <w:p w14:paraId="11CDE3DC" w14:textId="77777777" w:rsidR="00E15BBC" w:rsidRPr="00272DCC" w:rsidRDefault="00000000">
            <w:pPr>
              <w:widowControl/>
              <w:numPr>
                <w:ilvl w:val="0"/>
                <w:numId w:val="12"/>
              </w:numPr>
              <w:autoSpaceDE w:val="0"/>
              <w:autoSpaceDN w:val="0"/>
              <w:adjustRightInd w:val="0"/>
              <w:spacing w:before="0" w:afterLines="50" w:after="120" w:line="240" w:lineRule="auto"/>
              <w:ind w:left="816" w:hanging="357"/>
              <w:jc w:val="left"/>
              <w:rPr>
                <w:rFonts w:ascii="Times" w:eastAsia="Batang" w:hAnsi="Times"/>
                <w:b w:val="0"/>
                <w:bCs w:val="0"/>
                <w:iCs w:val="0"/>
                <w:sz w:val="20"/>
                <w:szCs w:val="24"/>
                <w:lang w:val="en-GB" w:eastAsia="en-US"/>
              </w:rPr>
            </w:pPr>
            <w:r w:rsidRPr="00272DCC">
              <w:rPr>
                <w:rFonts w:ascii="Times" w:eastAsia="Batang" w:hAnsi="Times" w:hint="eastAsia"/>
                <w:b w:val="0"/>
                <w:bCs w:val="0"/>
                <w:sz w:val="20"/>
                <w:szCs w:val="24"/>
                <w:lang w:val="en-GB" w:eastAsia="en-US"/>
              </w:rPr>
              <w:t>O</w:t>
            </w:r>
            <w:r w:rsidRPr="00272DCC">
              <w:rPr>
                <w:rFonts w:ascii="Times" w:eastAsia="Batang" w:hAnsi="Times"/>
                <w:b w:val="0"/>
                <w:bCs w:val="0"/>
                <w:sz w:val="20"/>
                <w:szCs w:val="24"/>
                <w:lang w:val="en-GB" w:eastAsia="en-US"/>
              </w:rPr>
              <w:t>ption 2: Based on R2D control information.</w:t>
            </w:r>
          </w:p>
        </w:tc>
      </w:tr>
    </w:tbl>
    <w:p w14:paraId="1D4772B7" w14:textId="77777777" w:rsidR="00E15BBC" w:rsidRPr="00272DCC" w:rsidRDefault="00000000">
      <w:pPr>
        <w:snapToGrid w:val="0"/>
        <w:spacing w:beforeLines="50" w:before="120" w:line="288" w:lineRule="auto"/>
        <w:rPr>
          <w:rFonts w:ascii="Arial" w:hAnsi="Arial" w:cs="Arial"/>
          <w:b w:val="0"/>
          <w:bCs w:val="0"/>
          <w:sz w:val="20"/>
          <w:szCs w:val="20"/>
        </w:rPr>
      </w:pPr>
      <w:r w:rsidRPr="00272DCC">
        <w:rPr>
          <w:rFonts w:ascii="Arial" w:hAnsi="Arial" w:cs="Arial" w:hint="eastAsia"/>
          <w:b w:val="0"/>
          <w:bCs w:val="0"/>
          <w:sz w:val="20"/>
          <w:szCs w:val="20"/>
        </w:rPr>
        <w:lastRenderedPageBreak/>
        <w:t>In the agreement, Option 1 is the mechanism used in RFID, which is</w:t>
      </w:r>
      <w:r w:rsidRPr="00272DCC">
        <w:rPr>
          <w:rFonts w:ascii="Arial" w:hAnsi="Arial" w:cs="Arial"/>
          <w:b w:val="0"/>
          <w:bCs w:val="0"/>
          <w:sz w:val="20"/>
          <w:szCs w:val="20"/>
        </w:rPr>
        <w:t xml:space="preserve"> a simple and feasible solution to support flexible information payload or </w:t>
      </w:r>
      <w:r w:rsidRPr="00272DCC">
        <w:rPr>
          <w:rFonts w:ascii="Arial" w:hAnsi="Arial" w:cs="Arial" w:hint="eastAsia"/>
          <w:b w:val="0"/>
          <w:bCs w:val="0"/>
          <w:sz w:val="20"/>
          <w:szCs w:val="20"/>
        </w:rPr>
        <w:t>TBS</w:t>
      </w:r>
      <w:r w:rsidRPr="00272DCC">
        <w:rPr>
          <w:rFonts w:ascii="Arial" w:hAnsi="Arial" w:cs="Arial"/>
          <w:b w:val="0"/>
          <w:bCs w:val="0"/>
          <w:sz w:val="20"/>
          <w:szCs w:val="20"/>
        </w:rPr>
        <w:t>.</w:t>
      </w:r>
      <w:r w:rsidRPr="00272DCC">
        <w:rPr>
          <w:rFonts w:ascii="Arial" w:hAnsi="Arial" w:cs="Arial" w:hint="eastAsia"/>
          <w:b w:val="0"/>
          <w:bCs w:val="0"/>
          <w:sz w:val="20"/>
          <w:szCs w:val="20"/>
        </w:rPr>
        <w:t xml:space="preserve"> Option 2 is similar as NR to indicate </w:t>
      </w:r>
      <w:r w:rsidRPr="00272DCC">
        <w:rPr>
          <w:rFonts w:ascii="Arial" w:hAnsi="Arial" w:cs="Arial"/>
          <w:b w:val="0"/>
          <w:bCs w:val="0"/>
          <w:sz w:val="20"/>
          <w:szCs w:val="20"/>
        </w:rPr>
        <w:t>the</w:t>
      </w:r>
      <w:r w:rsidRPr="00272DCC">
        <w:rPr>
          <w:rFonts w:ascii="Arial" w:hAnsi="Arial" w:cs="Arial" w:hint="eastAsia"/>
          <w:b w:val="0"/>
          <w:bCs w:val="0"/>
          <w:sz w:val="20"/>
          <w:szCs w:val="20"/>
        </w:rPr>
        <w:t xml:space="preserve"> TBS of PRDCH transmission. In our views, both options can be considered </w:t>
      </w:r>
      <w:r w:rsidRPr="00272DCC">
        <w:rPr>
          <w:rFonts w:ascii="Arial" w:hAnsi="Arial" w:cs="Arial"/>
          <w:b w:val="0"/>
          <w:bCs w:val="0"/>
          <w:sz w:val="20"/>
          <w:szCs w:val="20"/>
        </w:rPr>
        <w:t>and</w:t>
      </w:r>
      <w:r w:rsidRPr="00272DCC">
        <w:rPr>
          <w:rFonts w:ascii="Arial" w:hAnsi="Arial" w:cs="Arial" w:hint="eastAsia"/>
          <w:b w:val="0"/>
          <w:bCs w:val="0"/>
          <w:sz w:val="20"/>
          <w:szCs w:val="20"/>
        </w:rPr>
        <w:t xml:space="preserve"> applied under different conditions. </w:t>
      </w:r>
      <w:r w:rsidRPr="00272DCC">
        <w:rPr>
          <w:rFonts w:ascii="Arial" w:hAnsi="Arial" w:cs="Arial"/>
          <w:b w:val="0"/>
          <w:bCs w:val="0"/>
          <w:sz w:val="20"/>
          <w:szCs w:val="20"/>
        </w:rPr>
        <w:t xml:space="preserve">In Ambient IoT, </w:t>
      </w:r>
      <w:r w:rsidRPr="00272DCC">
        <w:rPr>
          <w:rFonts w:ascii="Arial" w:hAnsi="Arial" w:cs="Arial" w:hint="eastAsia"/>
          <w:b w:val="0"/>
          <w:bCs w:val="0"/>
          <w:sz w:val="20"/>
          <w:szCs w:val="20"/>
        </w:rPr>
        <w:t>v</w:t>
      </w:r>
      <w:r w:rsidRPr="00272DCC">
        <w:rPr>
          <w:rFonts w:ascii="Arial" w:hAnsi="Arial" w:cs="Arial"/>
          <w:b w:val="0"/>
          <w:bCs w:val="0"/>
          <w:sz w:val="20"/>
          <w:szCs w:val="20"/>
        </w:rPr>
        <w:t xml:space="preserve">arious of </w:t>
      </w:r>
      <w:r w:rsidRPr="00272DCC">
        <w:rPr>
          <w:rFonts w:ascii="Arial" w:hAnsi="Arial" w:cs="Arial" w:hint="eastAsia"/>
          <w:b w:val="0"/>
          <w:bCs w:val="0"/>
          <w:sz w:val="20"/>
          <w:szCs w:val="20"/>
        </w:rPr>
        <w:t xml:space="preserve">commands or </w:t>
      </w:r>
      <w:proofErr w:type="spellStart"/>
      <w:r w:rsidRPr="00272DCC">
        <w:rPr>
          <w:rFonts w:ascii="Arial" w:hAnsi="Arial" w:cs="Arial"/>
          <w:b w:val="0"/>
          <w:bCs w:val="0"/>
          <w:sz w:val="20"/>
          <w:szCs w:val="20"/>
        </w:rPr>
        <w:t>signalling</w:t>
      </w:r>
      <w:proofErr w:type="spellEnd"/>
      <w:r w:rsidRPr="00272DCC">
        <w:rPr>
          <w:rFonts w:ascii="Arial" w:hAnsi="Arial" w:cs="Arial"/>
          <w:b w:val="0"/>
          <w:bCs w:val="0"/>
          <w:sz w:val="20"/>
          <w:szCs w:val="20"/>
        </w:rPr>
        <w:t xml:space="preserve"> with bit length from a few bits to </w:t>
      </w:r>
      <w:r w:rsidRPr="00272DCC">
        <w:rPr>
          <w:rFonts w:ascii="Arial" w:hAnsi="Arial" w:cs="Arial" w:hint="eastAsia"/>
          <w:b w:val="0"/>
          <w:bCs w:val="0"/>
          <w:sz w:val="20"/>
          <w:szCs w:val="20"/>
        </w:rPr>
        <w:t>hundreds of</w:t>
      </w:r>
      <w:r w:rsidRPr="00272DCC">
        <w:rPr>
          <w:rFonts w:ascii="Arial" w:hAnsi="Arial" w:cs="Arial"/>
          <w:b w:val="0"/>
          <w:bCs w:val="0"/>
          <w:sz w:val="20"/>
          <w:szCs w:val="20"/>
        </w:rPr>
        <w:t xml:space="preserve"> bits should be supported. In this sense, </w:t>
      </w:r>
      <w:r w:rsidRPr="00272DCC">
        <w:rPr>
          <w:rFonts w:ascii="Arial" w:hAnsi="Arial" w:cs="Arial" w:hint="eastAsia"/>
          <w:b w:val="0"/>
          <w:bCs w:val="0"/>
          <w:sz w:val="20"/>
          <w:szCs w:val="20"/>
        </w:rPr>
        <w:t>Option 1</w:t>
      </w:r>
      <w:r w:rsidRPr="00272DCC">
        <w:rPr>
          <w:rFonts w:ascii="Arial" w:hAnsi="Arial" w:cs="Arial"/>
          <w:b w:val="0"/>
          <w:bCs w:val="0"/>
          <w:sz w:val="20"/>
          <w:szCs w:val="20"/>
        </w:rPr>
        <w:t xml:space="preserve"> </w:t>
      </w:r>
      <w:r w:rsidRPr="00272DCC">
        <w:rPr>
          <w:rFonts w:ascii="Arial" w:hAnsi="Arial" w:cs="Arial" w:hint="eastAsia"/>
          <w:b w:val="0"/>
          <w:bCs w:val="0"/>
          <w:sz w:val="20"/>
          <w:szCs w:val="20"/>
        </w:rPr>
        <w:t>should be considered as a baseline</w:t>
      </w:r>
      <w:r w:rsidRPr="00272DCC">
        <w:rPr>
          <w:rFonts w:ascii="Arial" w:hAnsi="Arial" w:cs="Arial"/>
          <w:b w:val="0"/>
          <w:bCs w:val="0"/>
          <w:sz w:val="20"/>
          <w:szCs w:val="20"/>
        </w:rPr>
        <w:t xml:space="preserve">. </w:t>
      </w:r>
      <w:r w:rsidRPr="00272DCC">
        <w:rPr>
          <w:rFonts w:ascii="Arial" w:hAnsi="Arial" w:cs="Arial" w:hint="eastAsia"/>
          <w:b w:val="0"/>
          <w:bCs w:val="0"/>
          <w:sz w:val="20"/>
          <w:szCs w:val="20"/>
        </w:rPr>
        <w:t xml:space="preserve">In such a case, to identify </w:t>
      </w:r>
      <w:r w:rsidRPr="00272DCC">
        <w:rPr>
          <w:rFonts w:ascii="Arial" w:hAnsi="Arial" w:cs="Arial"/>
          <w:b w:val="0"/>
          <w:bCs w:val="0"/>
          <w:sz w:val="20"/>
          <w:szCs w:val="20"/>
        </w:rPr>
        <w:t>the</w:t>
      </w:r>
      <w:r w:rsidRPr="00272DCC">
        <w:rPr>
          <w:rFonts w:ascii="Arial" w:hAnsi="Arial" w:cs="Arial" w:hint="eastAsia"/>
          <w:b w:val="0"/>
          <w:bCs w:val="0"/>
          <w:sz w:val="20"/>
          <w:szCs w:val="20"/>
        </w:rPr>
        <w:t xml:space="preserve"> R2D </w:t>
      </w:r>
      <w:proofErr w:type="spellStart"/>
      <w:r w:rsidRPr="00272DCC">
        <w:rPr>
          <w:rFonts w:ascii="Arial" w:hAnsi="Arial" w:cs="Arial" w:hint="eastAsia"/>
          <w:b w:val="0"/>
          <w:bCs w:val="0"/>
          <w:sz w:val="20"/>
          <w:szCs w:val="20"/>
        </w:rPr>
        <w:t>postamble</w:t>
      </w:r>
      <w:proofErr w:type="spellEnd"/>
      <w:r w:rsidRPr="00272DCC">
        <w:rPr>
          <w:rFonts w:ascii="Arial" w:hAnsi="Arial" w:cs="Arial" w:hint="eastAsia"/>
          <w:b w:val="0"/>
          <w:bCs w:val="0"/>
          <w:sz w:val="20"/>
          <w:szCs w:val="20"/>
        </w:rPr>
        <w:t xml:space="preserve">, the pattern should be different from any part of the R2D preamble and data. A simple design of </w:t>
      </w:r>
      <w:proofErr w:type="spellStart"/>
      <w:r w:rsidRPr="00272DCC">
        <w:rPr>
          <w:rFonts w:ascii="Arial" w:hAnsi="Arial" w:cs="Arial" w:hint="eastAsia"/>
          <w:b w:val="0"/>
          <w:bCs w:val="0"/>
          <w:sz w:val="20"/>
          <w:szCs w:val="20"/>
        </w:rPr>
        <w:t>postamble</w:t>
      </w:r>
      <w:proofErr w:type="spellEnd"/>
      <w:r w:rsidRPr="00272DCC">
        <w:rPr>
          <w:rFonts w:ascii="Arial" w:hAnsi="Arial" w:cs="Arial" w:hint="eastAsia"/>
          <w:b w:val="0"/>
          <w:bCs w:val="0"/>
          <w:sz w:val="20"/>
          <w:szCs w:val="20"/>
        </w:rPr>
        <w:t xml:space="preserve"> can be a duration of high voltage, and the duration should be longer than </w:t>
      </w:r>
      <w:r w:rsidRPr="00272DCC">
        <w:rPr>
          <w:rFonts w:ascii="Arial" w:hAnsi="Arial" w:cs="Arial"/>
          <w:b w:val="0"/>
          <w:bCs w:val="0"/>
          <w:sz w:val="20"/>
          <w:szCs w:val="20"/>
        </w:rPr>
        <w:t>the</w:t>
      </w:r>
      <w:r w:rsidRPr="00272DCC">
        <w:rPr>
          <w:rFonts w:ascii="Arial" w:hAnsi="Arial" w:cs="Arial" w:hint="eastAsia"/>
          <w:b w:val="0"/>
          <w:bCs w:val="0"/>
          <w:sz w:val="20"/>
          <w:szCs w:val="20"/>
        </w:rPr>
        <w:t xml:space="preserve"> continuous OOK ON duration in the R2D preamble and data. </w:t>
      </w:r>
      <w:r w:rsidRPr="00272DCC">
        <w:rPr>
          <w:rFonts w:ascii="Arial" w:hAnsi="Arial" w:cs="Arial"/>
          <w:b w:val="0"/>
          <w:bCs w:val="0"/>
          <w:sz w:val="20"/>
          <w:szCs w:val="20"/>
        </w:rPr>
        <w:t xml:space="preserve">In addition, we should notice that </w:t>
      </w:r>
      <w:r w:rsidRPr="00272DCC">
        <w:rPr>
          <w:rFonts w:ascii="Arial" w:hAnsi="Arial" w:cs="Arial" w:hint="eastAsia"/>
          <w:b w:val="0"/>
          <w:bCs w:val="0"/>
          <w:sz w:val="20"/>
          <w:szCs w:val="20"/>
        </w:rPr>
        <w:t xml:space="preserve">in RFID, </w:t>
      </w:r>
      <w:r w:rsidRPr="00272DCC">
        <w:rPr>
          <w:rFonts w:ascii="Arial" w:hAnsi="Arial" w:cs="Arial"/>
          <w:b w:val="0"/>
          <w:bCs w:val="0"/>
          <w:sz w:val="20"/>
          <w:szCs w:val="20"/>
        </w:rPr>
        <w:t xml:space="preserve">some </w:t>
      </w:r>
      <w:r w:rsidRPr="00272DCC">
        <w:rPr>
          <w:rFonts w:ascii="Arial" w:hAnsi="Arial" w:cs="Arial" w:hint="eastAsia"/>
          <w:b w:val="0"/>
          <w:bCs w:val="0"/>
          <w:sz w:val="20"/>
          <w:szCs w:val="20"/>
        </w:rPr>
        <w:t>R=&gt;T</w:t>
      </w:r>
      <w:r w:rsidRPr="00272DCC">
        <w:rPr>
          <w:rFonts w:ascii="Arial" w:hAnsi="Arial" w:cs="Arial"/>
          <w:b w:val="0"/>
          <w:bCs w:val="0"/>
          <w:sz w:val="20"/>
          <w:szCs w:val="20"/>
        </w:rPr>
        <w:t xml:space="preserve"> commands or </w:t>
      </w:r>
      <w:proofErr w:type="spellStart"/>
      <w:r w:rsidRPr="00272DCC">
        <w:rPr>
          <w:rFonts w:ascii="Arial" w:hAnsi="Arial" w:cs="Arial"/>
          <w:b w:val="0"/>
          <w:bCs w:val="0"/>
          <w:sz w:val="20"/>
          <w:szCs w:val="20"/>
        </w:rPr>
        <w:t>signalling</w:t>
      </w:r>
      <w:proofErr w:type="spellEnd"/>
      <w:r w:rsidRPr="00272DCC">
        <w:rPr>
          <w:rFonts w:ascii="Arial" w:hAnsi="Arial" w:cs="Arial"/>
          <w:b w:val="0"/>
          <w:bCs w:val="0"/>
          <w:sz w:val="20"/>
          <w:szCs w:val="20"/>
        </w:rPr>
        <w:t xml:space="preserve"> </w:t>
      </w:r>
      <w:r w:rsidRPr="00272DCC">
        <w:rPr>
          <w:rFonts w:ascii="Arial" w:hAnsi="Arial" w:cs="Arial" w:hint="eastAsia"/>
          <w:b w:val="0"/>
          <w:bCs w:val="0"/>
          <w:sz w:val="20"/>
          <w:szCs w:val="20"/>
        </w:rPr>
        <w:t xml:space="preserve">in the inventory procedure </w:t>
      </w:r>
      <w:r w:rsidRPr="00272DCC">
        <w:rPr>
          <w:rFonts w:ascii="Arial" w:hAnsi="Arial" w:cs="Arial"/>
          <w:b w:val="0"/>
          <w:bCs w:val="0"/>
          <w:sz w:val="20"/>
          <w:szCs w:val="20"/>
        </w:rPr>
        <w:t xml:space="preserve">have fixed length with only a few bits. For example, the </w:t>
      </w:r>
      <w:proofErr w:type="spellStart"/>
      <w:r w:rsidRPr="00272DCC">
        <w:rPr>
          <w:rFonts w:ascii="Arial" w:hAnsi="Arial" w:cs="Arial"/>
          <w:b w:val="0"/>
          <w:bCs w:val="0"/>
          <w:sz w:val="20"/>
          <w:szCs w:val="20"/>
        </w:rPr>
        <w:t>QueryRep</w:t>
      </w:r>
      <w:proofErr w:type="spellEnd"/>
      <w:r w:rsidRPr="00272DCC">
        <w:rPr>
          <w:rFonts w:ascii="Arial" w:hAnsi="Arial" w:cs="Arial"/>
          <w:b w:val="0"/>
          <w:bCs w:val="0"/>
          <w:sz w:val="20"/>
          <w:szCs w:val="20"/>
        </w:rPr>
        <w:t xml:space="preserve"> command in inventory operation is only 4 bits. For </w:t>
      </w:r>
      <w:r w:rsidRPr="00272DCC">
        <w:rPr>
          <w:rFonts w:ascii="Arial" w:hAnsi="Arial" w:cs="Arial" w:hint="eastAsia"/>
          <w:b w:val="0"/>
          <w:bCs w:val="0"/>
          <w:sz w:val="20"/>
          <w:szCs w:val="20"/>
        </w:rPr>
        <w:t>such</w:t>
      </w:r>
      <w:r w:rsidRPr="00272DCC">
        <w:rPr>
          <w:rFonts w:ascii="Arial" w:hAnsi="Arial" w:cs="Arial"/>
          <w:b w:val="0"/>
          <w:bCs w:val="0"/>
          <w:sz w:val="20"/>
          <w:szCs w:val="20"/>
        </w:rPr>
        <w:t xml:space="preserve"> kind of small transport block size</w:t>
      </w:r>
      <w:r w:rsidRPr="00272DCC">
        <w:rPr>
          <w:rFonts w:ascii="Arial" w:hAnsi="Arial" w:cs="Arial" w:hint="eastAsia"/>
          <w:b w:val="0"/>
          <w:bCs w:val="0"/>
          <w:sz w:val="20"/>
          <w:szCs w:val="20"/>
        </w:rPr>
        <w:t xml:space="preserve"> in Ambient IoT</w:t>
      </w:r>
      <w:r w:rsidRPr="00272DCC">
        <w:rPr>
          <w:rFonts w:ascii="Arial" w:hAnsi="Arial" w:cs="Arial"/>
          <w:b w:val="0"/>
          <w:bCs w:val="0"/>
          <w:sz w:val="20"/>
          <w:szCs w:val="20"/>
        </w:rPr>
        <w:t xml:space="preserve">, the presence of long </w:t>
      </w:r>
      <w:proofErr w:type="spellStart"/>
      <w:r w:rsidRPr="00272DCC">
        <w:rPr>
          <w:rFonts w:ascii="Arial" w:hAnsi="Arial" w:cs="Arial"/>
          <w:b w:val="0"/>
          <w:bCs w:val="0"/>
          <w:sz w:val="20"/>
          <w:szCs w:val="20"/>
        </w:rPr>
        <w:t>postamble</w:t>
      </w:r>
      <w:proofErr w:type="spellEnd"/>
      <w:r w:rsidRPr="00272DCC">
        <w:rPr>
          <w:rFonts w:ascii="Arial" w:hAnsi="Arial" w:cs="Arial"/>
          <w:b w:val="0"/>
          <w:bCs w:val="0"/>
          <w:sz w:val="20"/>
          <w:szCs w:val="20"/>
        </w:rPr>
        <w:t xml:space="preserve"> will generate large resource overhead. Therefore, we think that solutions to discard </w:t>
      </w:r>
      <w:proofErr w:type="spellStart"/>
      <w:r w:rsidRPr="00272DCC">
        <w:rPr>
          <w:rFonts w:ascii="Arial" w:hAnsi="Arial" w:cs="Arial"/>
          <w:b w:val="0"/>
          <w:bCs w:val="0"/>
          <w:sz w:val="20"/>
          <w:szCs w:val="20"/>
        </w:rPr>
        <w:t>postamble</w:t>
      </w:r>
      <w:proofErr w:type="spellEnd"/>
      <w:r w:rsidRPr="00272DCC">
        <w:rPr>
          <w:rFonts w:ascii="Arial" w:hAnsi="Arial" w:cs="Arial"/>
          <w:b w:val="0"/>
          <w:bCs w:val="0"/>
          <w:sz w:val="20"/>
          <w:szCs w:val="20"/>
        </w:rPr>
        <w:t xml:space="preserve"> under certain circumstances (e.g., for small payload size) can also be further studied.</w:t>
      </w:r>
    </w:p>
    <w:p w14:paraId="5908A634" w14:textId="77777777" w:rsidR="00E15BBC" w:rsidRDefault="00000000">
      <w:pPr>
        <w:snapToGrid w:val="0"/>
        <w:spacing w:beforeLines="50" w:before="120" w:line="288" w:lineRule="auto"/>
        <w:rPr>
          <w:rFonts w:ascii="Arial" w:hAnsi="Arial" w:cs="Arial"/>
          <w:b w:val="0"/>
          <w:bCs w:val="0"/>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5</w:t>
      </w:r>
      <w:r>
        <w:rPr>
          <w:rFonts w:ascii="Arial" w:hAnsi="Arial" w:cs="Arial"/>
          <w:sz w:val="20"/>
          <w:szCs w:val="20"/>
        </w:rPr>
        <w:t xml:space="preserve">: For small payload size with only a few bits, the presence of long </w:t>
      </w:r>
      <w:proofErr w:type="spellStart"/>
      <w:r>
        <w:rPr>
          <w:rFonts w:ascii="Arial" w:hAnsi="Arial" w:cs="Arial"/>
          <w:sz w:val="20"/>
          <w:szCs w:val="20"/>
        </w:rPr>
        <w:t>postamble</w:t>
      </w:r>
      <w:proofErr w:type="spellEnd"/>
      <w:r>
        <w:rPr>
          <w:rFonts w:ascii="Arial" w:hAnsi="Arial" w:cs="Arial"/>
          <w:sz w:val="20"/>
          <w:szCs w:val="20"/>
        </w:rPr>
        <w:t xml:space="preserve"> generates large resource overhead.</w:t>
      </w:r>
      <w:r>
        <w:rPr>
          <w:rFonts w:ascii="Arial" w:hAnsi="Arial" w:cs="Arial" w:hint="eastAsia"/>
          <w:sz w:val="20"/>
          <w:szCs w:val="20"/>
        </w:rPr>
        <w:t xml:space="preserve"> </w:t>
      </w:r>
      <w:r>
        <w:rPr>
          <w:rFonts w:ascii="Arial" w:hAnsi="Arial" w:cs="Arial"/>
          <w:sz w:val="20"/>
          <w:szCs w:val="20"/>
        </w:rPr>
        <w:t xml:space="preserve">For large payload size with more bits, </w:t>
      </w:r>
      <w:proofErr w:type="spellStart"/>
      <w:r>
        <w:rPr>
          <w:rFonts w:ascii="Arial" w:hAnsi="Arial" w:cs="Arial"/>
          <w:sz w:val="20"/>
          <w:szCs w:val="20"/>
        </w:rPr>
        <w:t>postabmble</w:t>
      </w:r>
      <w:proofErr w:type="spellEnd"/>
      <w:r>
        <w:rPr>
          <w:rFonts w:ascii="Arial" w:hAnsi="Arial" w:cs="Arial"/>
          <w:sz w:val="20"/>
          <w:szCs w:val="20"/>
        </w:rPr>
        <w:t xml:space="preserve"> is much flexible.</w:t>
      </w:r>
    </w:p>
    <w:p w14:paraId="3BDCFCEC" w14:textId="77777777" w:rsidR="00E15BBC" w:rsidRDefault="00000000">
      <w:pPr>
        <w:snapToGrid w:val="0"/>
        <w:spacing w:beforeLines="50" w:before="120" w:line="288" w:lineRule="auto"/>
        <w:rPr>
          <w:rFonts w:ascii="Arial" w:hAnsi="Arial" w:cs="Arial"/>
          <w:sz w:val="20"/>
          <w:szCs w:val="20"/>
        </w:rPr>
      </w:pPr>
      <w:r>
        <w:rPr>
          <w:rFonts w:ascii="Arial" w:hAnsi="Arial" w:cs="Arial" w:hint="eastAsia"/>
          <w:sz w:val="20"/>
          <w:szCs w:val="20"/>
        </w:rPr>
        <w:t>Proposal 6: To determine or derive the end of PRDCH transmissions, consider both options:</w:t>
      </w:r>
    </w:p>
    <w:p w14:paraId="27DFB005" w14:textId="77777777" w:rsidR="00E15BBC" w:rsidRDefault="00000000">
      <w:pPr>
        <w:pStyle w:val="aff2"/>
        <w:numPr>
          <w:ilvl w:val="0"/>
          <w:numId w:val="11"/>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 xml:space="preserve">Option 1 (as baseline): </w:t>
      </w:r>
      <w:r>
        <w:rPr>
          <w:rFonts w:ascii="Arial" w:eastAsiaTheme="minorEastAsia" w:hAnsi="Arial" w:cs="Arial"/>
          <w:sz w:val="20"/>
          <w:szCs w:val="21"/>
        </w:rPr>
        <w:t xml:space="preserve">R2D </w:t>
      </w:r>
      <w:proofErr w:type="spellStart"/>
      <w:r>
        <w:rPr>
          <w:rFonts w:ascii="Arial" w:eastAsiaTheme="minorEastAsia" w:hAnsi="Arial" w:cs="Arial"/>
          <w:sz w:val="20"/>
          <w:szCs w:val="21"/>
        </w:rPr>
        <w:t>postamble</w:t>
      </w:r>
      <w:proofErr w:type="spellEnd"/>
      <w:r>
        <w:rPr>
          <w:rFonts w:ascii="Arial" w:eastAsiaTheme="minorEastAsia" w:hAnsi="Arial" w:cs="Arial"/>
          <w:sz w:val="20"/>
          <w:szCs w:val="21"/>
        </w:rPr>
        <w:t xml:space="preserve"> immediately follows the PRDCH to indicate the end of the PRDCH</w:t>
      </w:r>
      <w:r>
        <w:rPr>
          <w:rFonts w:ascii="Arial" w:eastAsiaTheme="minorEastAsia" w:hAnsi="Arial" w:cs="Arial" w:hint="eastAsia"/>
          <w:sz w:val="20"/>
          <w:szCs w:val="21"/>
        </w:rPr>
        <w:t>.</w:t>
      </w:r>
    </w:p>
    <w:p w14:paraId="4B7071D4" w14:textId="77777777" w:rsidR="00E15BBC" w:rsidRDefault="00000000">
      <w:pPr>
        <w:pStyle w:val="aff2"/>
        <w:numPr>
          <w:ilvl w:val="0"/>
          <w:numId w:val="11"/>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Option 2 (at least in case of small packet size): Based on R2D control information.</w:t>
      </w:r>
    </w:p>
    <w:p w14:paraId="33CBACD4" w14:textId="77777777" w:rsidR="00E15BBC" w:rsidRDefault="00000000">
      <w:pPr>
        <w:snapToGrid w:val="0"/>
        <w:spacing w:beforeLines="50" w:before="120" w:line="288" w:lineRule="auto"/>
        <w:rPr>
          <w:rFonts w:ascii="Arial" w:hAnsi="Arial" w:cs="Arial"/>
          <w:b w:val="0"/>
          <w:bCs w:val="0"/>
          <w:sz w:val="20"/>
          <w:szCs w:val="20"/>
        </w:rPr>
      </w:pPr>
      <w:r>
        <w:rPr>
          <w:rFonts w:ascii="Arial" w:hAnsi="Arial" w:cs="Arial" w:hint="eastAsia"/>
          <w:sz w:val="20"/>
          <w:szCs w:val="20"/>
        </w:rPr>
        <w:t>P</w:t>
      </w:r>
      <w:r>
        <w:rPr>
          <w:rFonts w:ascii="Arial" w:hAnsi="Arial" w:cs="Arial"/>
          <w:sz w:val="20"/>
          <w:szCs w:val="20"/>
        </w:rPr>
        <w:t xml:space="preserve">roposal </w:t>
      </w:r>
      <w:r>
        <w:rPr>
          <w:rFonts w:ascii="Arial" w:hAnsi="Arial" w:cs="Arial" w:hint="eastAsia"/>
          <w:sz w:val="20"/>
          <w:szCs w:val="20"/>
        </w:rPr>
        <w:t>7</w:t>
      </w:r>
      <w:r>
        <w:rPr>
          <w:rFonts w:ascii="Arial" w:hAnsi="Arial" w:cs="Arial"/>
          <w:sz w:val="20"/>
          <w:szCs w:val="20"/>
        </w:rPr>
        <w:t xml:space="preserve">: </w:t>
      </w:r>
      <w:r>
        <w:rPr>
          <w:rFonts w:ascii="Arial" w:hAnsi="Arial" w:cs="Arial" w:hint="eastAsia"/>
          <w:sz w:val="20"/>
          <w:szCs w:val="20"/>
        </w:rPr>
        <w:t xml:space="preserve">For R2D </w:t>
      </w:r>
      <w:proofErr w:type="spellStart"/>
      <w:r>
        <w:rPr>
          <w:rFonts w:ascii="Arial" w:hAnsi="Arial" w:cs="Arial" w:hint="eastAsia"/>
          <w:sz w:val="20"/>
          <w:szCs w:val="20"/>
        </w:rPr>
        <w:t>postamble</w:t>
      </w:r>
      <w:proofErr w:type="spellEnd"/>
      <w:r>
        <w:rPr>
          <w:rFonts w:ascii="Arial" w:hAnsi="Arial" w:cs="Arial" w:hint="eastAsia"/>
          <w:sz w:val="20"/>
          <w:szCs w:val="20"/>
        </w:rPr>
        <w:t xml:space="preserve"> immediately follows the PRDCH to determine the end of transmission, </w:t>
      </w:r>
      <w:proofErr w:type="spellStart"/>
      <w:r>
        <w:rPr>
          <w:rFonts w:ascii="Arial" w:hAnsi="Arial" w:cs="Arial" w:hint="eastAsia"/>
          <w:sz w:val="20"/>
          <w:szCs w:val="21"/>
        </w:rPr>
        <w:t>postamble</w:t>
      </w:r>
      <w:proofErr w:type="spellEnd"/>
      <w:r>
        <w:rPr>
          <w:rFonts w:ascii="Arial" w:hAnsi="Arial" w:cs="Arial" w:hint="eastAsia"/>
          <w:sz w:val="20"/>
          <w:szCs w:val="21"/>
        </w:rPr>
        <w:t xml:space="preserve"> can be a </w:t>
      </w:r>
      <w:r>
        <w:rPr>
          <w:rFonts w:ascii="Arial" w:hAnsi="Arial" w:cs="Arial"/>
          <w:sz w:val="20"/>
          <w:szCs w:val="21"/>
        </w:rPr>
        <w:t>duration</w:t>
      </w:r>
      <w:r>
        <w:rPr>
          <w:rFonts w:ascii="Arial" w:hAnsi="Arial" w:cs="Arial" w:hint="eastAsia"/>
          <w:sz w:val="20"/>
          <w:szCs w:val="21"/>
        </w:rPr>
        <w:t xml:space="preserve"> of high voltage longer </w:t>
      </w:r>
      <w:r>
        <w:rPr>
          <w:rFonts w:ascii="Arial" w:hAnsi="Arial" w:cs="Arial"/>
          <w:sz w:val="20"/>
          <w:szCs w:val="21"/>
        </w:rPr>
        <w:t>than</w:t>
      </w:r>
      <w:r>
        <w:rPr>
          <w:rFonts w:ascii="Arial" w:hAnsi="Arial" w:cs="Arial" w:hint="eastAsia"/>
          <w:sz w:val="20"/>
          <w:szCs w:val="21"/>
        </w:rPr>
        <w:t xml:space="preserve"> the continuous OOK ON chips in R2D preamble and data </w:t>
      </w:r>
      <w:r>
        <w:rPr>
          <w:rFonts w:ascii="Arial" w:hAnsi="Arial" w:cs="Arial"/>
          <w:sz w:val="20"/>
          <w:szCs w:val="21"/>
        </w:rPr>
        <w:t>transmissions</w:t>
      </w:r>
      <w:r>
        <w:rPr>
          <w:rFonts w:ascii="Arial" w:hAnsi="Arial" w:cs="Arial" w:hint="eastAsia"/>
          <w:sz w:val="20"/>
          <w:szCs w:val="20"/>
        </w:rPr>
        <w:t>.</w:t>
      </w:r>
    </w:p>
    <w:p w14:paraId="27B2208D" w14:textId="77777777" w:rsidR="00E15BBC" w:rsidRDefault="00E15BBC">
      <w:pPr>
        <w:snapToGrid w:val="0"/>
        <w:spacing w:beforeLines="50" w:before="120" w:line="288" w:lineRule="auto"/>
        <w:rPr>
          <w:rFonts w:ascii="Arial" w:hAnsi="Arial" w:cs="Arial"/>
        </w:rPr>
      </w:pPr>
    </w:p>
    <w:p w14:paraId="77978B66" w14:textId="77777777" w:rsidR="00E15BBC" w:rsidRDefault="00000000">
      <w:pPr>
        <w:snapToGrid w:val="0"/>
        <w:spacing w:beforeLines="50" w:before="120" w:line="288" w:lineRule="auto"/>
        <w:outlineLvl w:val="3"/>
        <w:rPr>
          <w:rFonts w:ascii="Arial" w:hAnsi="Arial" w:cs="Arial"/>
        </w:rPr>
      </w:pPr>
      <w:r>
        <w:rPr>
          <w:rFonts w:ascii="Arial" w:hAnsi="Arial" w:cs="Arial" w:hint="eastAsia"/>
        </w:rPr>
        <w:t>2.1.1.2 R2D control information/channel</w:t>
      </w:r>
    </w:p>
    <w:p w14:paraId="0BCBC184" w14:textId="77777777" w:rsidR="00E15BBC" w:rsidRPr="00272DCC" w:rsidRDefault="00000000">
      <w:pPr>
        <w:snapToGrid w:val="0"/>
        <w:spacing w:beforeLines="50" w:before="120" w:line="288" w:lineRule="auto"/>
        <w:rPr>
          <w:rFonts w:ascii="Arial" w:hAnsi="Arial" w:cs="Arial"/>
          <w:b w:val="0"/>
          <w:bCs w:val="0"/>
          <w:sz w:val="20"/>
          <w:szCs w:val="21"/>
        </w:rPr>
      </w:pPr>
      <w:r w:rsidRPr="00272DCC">
        <w:rPr>
          <w:rFonts w:ascii="Arial" w:hAnsi="Arial" w:cs="Arial" w:hint="eastAsia"/>
          <w:b w:val="0"/>
          <w:bCs w:val="0"/>
          <w:sz w:val="20"/>
          <w:szCs w:val="21"/>
        </w:rPr>
        <w:t xml:space="preserve">In RAN1#117 meeting, it has been agreed that PRDCH is </w:t>
      </w:r>
      <w:r w:rsidRPr="00272DCC">
        <w:rPr>
          <w:rFonts w:ascii="Arial" w:hAnsi="Arial" w:cs="Arial"/>
          <w:b w:val="0"/>
          <w:bCs w:val="0"/>
          <w:sz w:val="20"/>
          <w:szCs w:val="21"/>
        </w:rPr>
        <w:t>the onl</w:t>
      </w:r>
      <w:r w:rsidRPr="00272DCC">
        <w:rPr>
          <w:rFonts w:ascii="Arial" w:hAnsi="Arial" w:cs="Arial" w:hint="eastAsia"/>
          <w:b w:val="0"/>
          <w:bCs w:val="0"/>
          <w:sz w:val="20"/>
          <w:szCs w:val="21"/>
        </w:rPr>
        <w:t xml:space="preserve">y physical channel for </w:t>
      </w:r>
      <w:proofErr w:type="gramStart"/>
      <w:r w:rsidRPr="00272DCC">
        <w:rPr>
          <w:rFonts w:ascii="Arial" w:hAnsi="Arial" w:cs="Arial" w:hint="eastAsia"/>
          <w:b w:val="0"/>
          <w:bCs w:val="0"/>
          <w:sz w:val="20"/>
          <w:szCs w:val="21"/>
        </w:rPr>
        <w:t>R2D</w:t>
      </w:r>
      <w:proofErr w:type="gramEnd"/>
      <w:r w:rsidRPr="00272DCC">
        <w:rPr>
          <w:rFonts w:ascii="Arial" w:hAnsi="Arial" w:cs="Arial" w:hint="eastAsia"/>
          <w:b w:val="0"/>
          <w:bCs w:val="0"/>
          <w:sz w:val="20"/>
          <w:szCs w:val="21"/>
        </w:rPr>
        <w:t xml:space="preserve"> and it will carry any higher-layer payload and L1 control information (if any).</w:t>
      </w:r>
    </w:p>
    <w:tbl>
      <w:tblPr>
        <w:tblStyle w:val="afa"/>
        <w:tblW w:w="0" w:type="auto"/>
        <w:tblLook w:val="04A0" w:firstRow="1" w:lastRow="0" w:firstColumn="1" w:lastColumn="0" w:noHBand="0" w:noVBand="1"/>
      </w:tblPr>
      <w:tblGrid>
        <w:gridCol w:w="9962"/>
      </w:tblGrid>
      <w:tr w:rsidR="00E15BBC" w:rsidRPr="00272DCC" w14:paraId="791A5595" w14:textId="77777777">
        <w:tc>
          <w:tcPr>
            <w:tcW w:w="9962" w:type="dxa"/>
          </w:tcPr>
          <w:p w14:paraId="22CBA95D" w14:textId="77777777" w:rsidR="00E15BBC" w:rsidRPr="00272DCC" w:rsidRDefault="00000000">
            <w:pPr>
              <w:widowControl/>
              <w:spacing w:before="0"/>
              <w:jc w:val="left"/>
              <w:rPr>
                <w:rFonts w:ascii="Times" w:eastAsia="Batang" w:hAnsi="Times"/>
                <w:b w:val="0"/>
                <w:bCs w:val="0"/>
                <w:sz w:val="20"/>
                <w:szCs w:val="20"/>
              </w:rPr>
            </w:pPr>
            <w:r w:rsidRPr="00272DCC">
              <w:rPr>
                <w:rFonts w:ascii="Times" w:eastAsia="Batang" w:hAnsi="Times"/>
                <w:b w:val="0"/>
                <w:bCs w:val="0"/>
                <w:sz w:val="20"/>
                <w:szCs w:val="20"/>
                <w:highlight w:val="green"/>
              </w:rPr>
              <w:t>Agreement</w:t>
            </w:r>
          </w:p>
          <w:p w14:paraId="7A2D2867" w14:textId="77777777" w:rsidR="00E15BBC" w:rsidRPr="00272DCC" w:rsidRDefault="00000000">
            <w:pPr>
              <w:widowControl/>
              <w:spacing w:before="0"/>
              <w:jc w:val="left"/>
              <w:rPr>
                <w:rFonts w:ascii="Times" w:eastAsia="Batang" w:hAnsi="Times"/>
                <w:b w:val="0"/>
                <w:bCs w:val="0"/>
                <w:sz w:val="20"/>
                <w:szCs w:val="20"/>
              </w:rPr>
            </w:pPr>
            <w:r w:rsidRPr="00272DCC">
              <w:rPr>
                <w:rFonts w:ascii="Times" w:eastAsia="Batang" w:hAnsi="Times"/>
                <w:b w:val="0"/>
                <w:bCs w:val="0"/>
                <w:sz w:val="20"/>
                <w:szCs w:val="20"/>
                <w:lang w:val="en-GB" w:eastAsia="en-US"/>
              </w:rPr>
              <w:t>For R2D, the only physical channel is PRDCH.</w:t>
            </w:r>
          </w:p>
          <w:p w14:paraId="3173EC88" w14:textId="77777777" w:rsidR="00E15BBC" w:rsidRPr="00272DCC" w:rsidRDefault="00000000">
            <w:pPr>
              <w:widowControl/>
              <w:numPr>
                <w:ilvl w:val="0"/>
                <w:numId w:val="13"/>
              </w:numPr>
              <w:autoSpaceDE w:val="0"/>
              <w:autoSpaceDN w:val="0"/>
              <w:adjustRightInd w:val="0"/>
              <w:snapToGrid w:val="0"/>
              <w:spacing w:before="0"/>
              <w:contextualSpacing/>
              <w:jc w:val="left"/>
              <w:rPr>
                <w:rFonts w:ascii="Times" w:eastAsia="Batang" w:hAnsi="Times"/>
                <w:b w:val="0"/>
                <w:bCs w:val="0"/>
                <w:iCs w:val="0"/>
                <w:sz w:val="20"/>
                <w:szCs w:val="20"/>
                <w:lang w:val="en-GB"/>
              </w:rPr>
            </w:pPr>
            <w:r w:rsidRPr="00272DCC">
              <w:rPr>
                <w:rFonts w:ascii="Times" w:eastAsia="Batang" w:hAnsi="Times"/>
                <w:b w:val="0"/>
                <w:bCs w:val="0"/>
                <w:sz w:val="20"/>
                <w:szCs w:val="20"/>
                <w:lang w:val="en-GB"/>
              </w:rPr>
              <w:t>PRDCH carries any higher-layer payload</w:t>
            </w:r>
          </w:p>
          <w:p w14:paraId="4745F3A6" w14:textId="77777777" w:rsidR="00E15BBC" w:rsidRPr="00272DCC" w:rsidRDefault="00000000">
            <w:pPr>
              <w:widowControl/>
              <w:numPr>
                <w:ilvl w:val="0"/>
                <w:numId w:val="13"/>
              </w:numPr>
              <w:autoSpaceDE w:val="0"/>
              <w:autoSpaceDN w:val="0"/>
              <w:adjustRightInd w:val="0"/>
              <w:snapToGrid w:val="0"/>
              <w:spacing w:before="0"/>
              <w:contextualSpacing/>
              <w:jc w:val="left"/>
              <w:rPr>
                <w:rFonts w:ascii="Times" w:eastAsia="Batang" w:hAnsi="Times"/>
                <w:b w:val="0"/>
                <w:bCs w:val="0"/>
                <w:iCs w:val="0"/>
                <w:sz w:val="20"/>
                <w:szCs w:val="20"/>
                <w:lang w:val="en-GB"/>
              </w:rPr>
            </w:pPr>
            <w:r w:rsidRPr="00272DCC">
              <w:rPr>
                <w:rFonts w:ascii="Times" w:eastAsia="Batang" w:hAnsi="Times"/>
                <w:b w:val="0"/>
                <w:bCs w:val="0"/>
                <w:sz w:val="20"/>
                <w:szCs w:val="20"/>
                <w:lang w:val="en-GB"/>
              </w:rPr>
              <w:t xml:space="preserve">PRDCH carries </w:t>
            </w:r>
            <w:r w:rsidRPr="00272DCC">
              <w:rPr>
                <w:rFonts w:ascii="Times" w:eastAsia="Batang" w:hAnsi="Times"/>
                <w:b w:val="0"/>
                <w:bCs w:val="0"/>
                <w:color w:val="000000"/>
                <w:sz w:val="20"/>
                <w:szCs w:val="20"/>
                <w:lang w:val="en-GB"/>
              </w:rPr>
              <w:t xml:space="preserve">L1 </w:t>
            </w:r>
            <w:r w:rsidRPr="00272DCC">
              <w:rPr>
                <w:rFonts w:ascii="Times" w:eastAsia="Batang" w:hAnsi="Times"/>
                <w:b w:val="0"/>
                <w:bCs w:val="0"/>
                <w:sz w:val="20"/>
                <w:szCs w:val="20"/>
                <w:lang w:val="en-GB"/>
              </w:rPr>
              <w:t>R2D control information (if defined)</w:t>
            </w:r>
          </w:p>
          <w:p w14:paraId="61A103C4" w14:textId="77777777" w:rsidR="00E15BBC" w:rsidRPr="00272DCC" w:rsidRDefault="00000000">
            <w:pPr>
              <w:widowControl/>
              <w:numPr>
                <w:ilvl w:val="0"/>
                <w:numId w:val="13"/>
              </w:numPr>
              <w:autoSpaceDE w:val="0"/>
              <w:autoSpaceDN w:val="0"/>
              <w:adjustRightInd w:val="0"/>
              <w:snapToGrid w:val="0"/>
              <w:spacing w:before="0" w:afterLines="50" w:after="120" w:line="240" w:lineRule="auto"/>
              <w:contextualSpacing/>
              <w:jc w:val="left"/>
              <w:rPr>
                <w:rFonts w:ascii="Times" w:eastAsia="Batang" w:hAnsi="Times"/>
                <w:b w:val="0"/>
                <w:bCs w:val="0"/>
                <w:iCs w:val="0"/>
                <w:sz w:val="20"/>
                <w:szCs w:val="20"/>
                <w:lang w:val="en-GB"/>
              </w:rPr>
            </w:pPr>
            <w:r w:rsidRPr="00272DCC">
              <w:rPr>
                <w:rFonts w:ascii="Times" w:eastAsia="Batang" w:hAnsi="Times" w:hint="eastAsia"/>
                <w:b w:val="0"/>
                <w:bCs w:val="0"/>
                <w:sz w:val="20"/>
                <w:szCs w:val="20"/>
                <w:lang w:val="en-GB"/>
              </w:rPr>
              <w:t>F</w:t>
            </w:r>
            <w:r w:rsidRPr="00272DCC">
              <w:rPr>
                <w:rFonts w:ascii="Times" w:eastAsia="Batang" w:hAnsi="Times"/>
                <w:b w:val="0"/>
                <w:bCs w:val="0"/>
                <w:sz w:val="20"/>
                <w:szCs w:val="20"/>
                <w:lang w:val="en-GB"/>
              </w:rPr>
              <w:t>FS details of device behaviour(s) for receiving PRDCH</w:t>
            </w:r>
          </w:p>
        </w:tc>
      </w:tr>
    </w:tbl>
    <w:p w14:paraId="02523E1A" w14:textId="77777777" w:rsidR="00E15BBC" w:rsidRPr="00272DCC" w:rsidRDefault="00000000">
      <w:pPr>
        <w:snapToGrid w:val="0"/>
        <w:spacing w:beforeLines="50" w:before="120" w:line="288" w:lineRule="auto"/>
        <w:rPr>
          <w:rFonts w:ascii="Arial" w:hAnsi="Arial" w:cs="Arial"/>
          <w:b w:val="0"/>
          <w:bCs w:val="0"/>
          <w:sz w:val="20"/>
          <w:szCs w:val="21"/>
        </w:rPr>
      </w:pPr>
      <w:r w:rsidRPr="00272DCC">
        <w:rPr>
          <w:rFonts w:ascii="Arial" w:hAnsi="Arial" w:cs="Arial" w:hint="eastAsia"/>
          <w:b w:val="0"/>
          <w:bCs w:val="0"/>
          <w:sz w:val="20"/>
          <w:szCs w:val="21"/>
        </w:rPr>
        <w:t xml:space="preserve">Based on </w:t>
      </w:r>
      <w:r w:rsidRPr="00272DCC">
        <w:rPr>
          <w:rFonts w:ascii="Arial" w:hAnsi="Arial" w:cs="Arial"/>
          <w:b w:val="0"/>
          <w:bCs w:val="0"/>
          <w:sz w:val="20"/>
          <w:szCs w:val="21"/>
        </w:rPr>
        <w:t>the</w:t>
      </w:r>
      <w:r w:rsidRPr="00272DCC">
        <w:rPr>
          <w:rFonts w:ascii="Arial" w:hAnsi="Arial" w:cs="Arial" w:hint="eastAsia"/>
          <w:b w:val="0"/>
          <w:bCs w:val="0"/>
          <w:sz w:val="20"/>
          <w:szCs w:val="21"/>
        </w:rPr>
        <w:t xml:space="preserve"> discussion in the last RAN1 meeting, the content of R2D control information and whether or which can be considered as L1 control information are still open. The intermediate FL proposal is recapped as follows.</w:t>
      </w:r>
    </w:p>
    <w:tbl>
      <w:tblPr>
        <w:tblStyle w:val="afa"/>
        <w:tblW w:w="0" w:type="auto"/>
        <w:tblLook w:val="04A0" w:firstRow="1" w:lastRow="0" w:firstColumn="1" w:lastColumn="0" w:noHBand="0" w:noVBand="1"/>
      </w:tblPr>
      <w:tblGrid>
        <w:gridCol w:w="9962"/>
      </w:tblGrid>
      <w:tr w:rsidR="00E15BBC" w:rsidRPr="00272DCC" w14:paraId="118216C3" w14:textId="77777777">
        <w:tc>
          <w:tcPr>
            <w:tcW w:w="9962" w:type="dxa"/>
          </w:tcPr>
          <w:p w14:paraId="2825206C" w14:textId="77777777" w:rsidR="00E15BBC" w:rsidRPr="00272DCC" w:rsidRDefault="00000000">
            <w:pPr>
              <w:keepNext/>
              <w:widowControl/>
              <w:autoSpaceDE w:val="0"/>
              <w:autoSpaceDN w:val="0"/>
              <w:adjustRightInd w:val="0"/>
              <w:snapToGrid w:val="0"/>
              <w:spacing w:after="120"/>
              <w:outlineLvl w:val="4"/>
              <w:rPr>
                <w:b w:val="0"/>
                <w:bCs w:val="0"/>
                <w:i/>
                <w:sz w:val="20"/>
                <w:szCs w:val="20"/>
              </w:rPr>
            </w:pPr>
            <w:r w:rsidRPr="00272DCC">
              <w:rPr>
                <w:b w:val="0"/>
                <w:bCs w:val="0"/>
                <w:i/>
                <w:sz w:val="20"/>
                <w:szCs w:val="20"/>
                <w:highlight w:val="yellow"/>
              </w:rPr>
              <w:lastRenderedPageBreak/>
              <w:t>(HP) Proposal 2.1.2-1</w:t>
            </w:r>
            <w:r w:rsidRPr="00272DCC">
              <w:rPr>
                <w:b w:val="0"/>
                <w:bCs w:val="0"/>
                <w:i/>
                <w:color w:val="FF0000"/>
                <w:sz w:val="20"/>
                <w:szCs w:val="20"/>
                <w:highlight w:val="yellow"/>
              </w:rPr>
              <w:t>A</w:t>
            </w:r>
          </w:p>
          <w:p w14:paraId="335992D3" w14:textId="77777777" w:rsidR="00E15BBC" w:rsidRPr="00272DCC" w:rsidRDefault="00000000">
            <w:pPr>
              <w:widowControl/>
              <w:numPr>
                <w:ilvl w:val="0"/>
                <w:numId w:val="14"/>
              </w:numPr>
              <w:autoSpaceDE w:val="0"/>
              <w:autoSpaceDN w:val="0"/>
              <w:adjustRightInd w:val="0"/>
              <w:snapToGrid w:val="0"/>
              <w:spacing w:after="120"/>
              <w:contextualSpacing/>
              <w:rPr>
                <w:b w:val="0"/>
                <w:bCs w:val="0"/>
                <w:sz w:val="20"/>
                <w:szCs w:val="20"/>
                <w:lang w:eastAsia="en-US"/>
              </w:rPr>
            </w:pPr>
            <w:r w:rsidRPr="00272DCC">
              <w:rPr>
                <w:b w:val="0"/>
                <w:bCs w:val="0"/>
                <w:sz w:val="20"/>
                <w:szCs w:val="20"/>
                <w:lang w:eastAsia="en-US"/>
              </w:rPr>
              <w:t>For R2D control information,</w:t>
            </w:r>
          </w:p>
          <w:p w14:paraId="0E626CFE" w14:textId="77777777" w:rsidR="00E15BBC" w:rsidRPr="00272DCC" w:rsidRDefault="00000000">
            <w:pPr>
              <w:widowControl/>
              <w:numPr>
                <w:ilvl w:val="1"/>
                <w:numId w:val="14"/>
              </w:numPr>
              <w:autoSpaceDE w:val="0"/>
              <w:autoSpaceDN w:val="0"/>
              <w:adjustRightInd w:val="0"/>
              <w:snapToGrid w:val="0"/>
              <w:spacing w:after="120"/>
              <w:contextualSpacing/>
              <w:rPr>
                <w:b w:val="0"/>
                <w:bCs w:val="0"/>
                <w:sz w:val="20"/>
                <w:szCs w:val="20"/>
                <w:lang w:eastAsia="en-US"/>
              </w:rPr>
            </w:pPr>
            <w:r w:rsidRPr="00272DCC">
              <w:rPr>
                <w:b w:val="0"/>
                <w:bCs w:val="0"/>
                <w:sz w:val="20"/>
                <w:szCs w:val="20"/>
                <w:lang w:eastAsia="en-US"/>
              </w:rPr>
              <w:t>At least the following R2D control information for PRDCH and/or PDRCH are studied:</w:t>
            </w:r>
          </w:p>
          <w:p w14:paraId="70FBF28F" w14:textId="77777777" w:rsidR="00E15BBC" w:rsidRPr="00272DCC" w:rsidRDefault="00000000">
            <w:pPr>
              <w:widowControl/>
              <w:numPr>
                <w:ilvl w:val="1"/>
                <w:numId w:val="15"/>
              </w:numPr>
              <w:autoSpaceDE w:val="0"/>
              <w:autoSpaceDN w:val="0"/>
              <w:adjustRightInd w:val="0"/>
              <w:snapToGrid w:val="0"/>
              <w:spacing w:after="120"/>
              <w:contextualSpacing/>
              <w:rPr>
                <w:b w:val="0"/>
                <w:bCs w:val="0"/>
                <w:sz w:val="20"/>
                <w:szCs w:val="20"/>
                <w:lang w:eastAsia="en-US"/>
              </w:rPr>
            </w:pPr>
            <w:r w:rsidRPr="00272DCC">
              <w:rPr>
                <w:b w:val="0"/>
                <w:bCs w:val="0"/>
                <w:sz w:val="20"/>
                <w:szCs w:val="20"/>
                <w:lang w:eastAsia="en-US"/>
              </w:rPr>
              <w:t>Time domain resource allocation</w:t>
            </w:r>
          </w:p>
          <w:p w14:paraId="0C955130" w14:textId="77777777" w:rsidR="00E15BBC" w:rsidRPr="00272DCC" w:rsidRDefault="00000000">
            <w:pPr>
              <w:widowControl/>
              <w:numPr>
                <w:ilvl w:val="1"/>
                <w:numId w:val="15"/>
              </w:numPr>
              <w:autoSpaceDE w:val="0"/>
              <w:autoSpaceDN w:val="0"/>
              <w:adjustRightInd w:val="0"/>
              <w:snapToGrid w:val="0"/>
              <w:spacing w:after="120"/>
              <w:contextualSpacing/>
              <w:rPr>
                <w:b w:val="0"/>
                <w:bCs w:val="0"/>
                <w:sz w:val="20"/>
                <w:szCs w:val="20"/>
                <w:lang w:eastAsia="en-US"/>
              </w:rPr>
            </w:pPr>
            <w:r w:rsidRPr="00272DCC">
              <w:rPr>
                <w:b w:val="0"/>
                <w:bCs w:val="0"/>
                <w:sz w:val="20"/>
                <w:szCs w:val="20"/>
                <w:lang w:eastAsia="en-US"/>
              </w:rPr>
              <w:t>MCS/coding rate</w:t>
            </w:r>
          </w:p>
          <w:p w14:paraId="57584E04" w14:textId="77777777" w:rsidR="00E15BBC" w:rsidRPr="00272DCC" w:rsidRDefault="00000000">
            <w:pPr>
              <w:widowControl/>
              <w:numPr>
                <w:ilvl w:val="1"/>
                <w:numId w:val="15"/>
              </w:numPr>
              <w:autoSpaceDE w:val="0"/>
              <w:autoSpaceDN w:val="0"/>
              <w:adjustRightInd w:val="0"/>
              <w:snapToGrid w:val="0"/>
              <w:spacing w:after="120"/>
              <w:contextualSpacing/>
              <w:rPr>
                <w:b w:val="0"/>
                <w:bCs w:val="0"/>
                <w:sz w:val="20"/>
                <w:szCs w:val="20"/>
                <w:lang w:eastAsia="en-US"/>
              </w:rPr>
            </w:pPr>
            <w:r w:rsidRPr="00272DCC">
              <w:rPr>
                <w:b w:val="0"/>
                <w:bCs w:val="0"/>
                <w:sz w:val="20"/>
                <w:szCs w:val="20"/>
                <w:lang w:eastAsia="en-US"/>
              </w:rPr>
              <w:t>TBS</w:t>
            </w:r>
          </w:p>
          <w:p w14:paraId="71B5D667" w14:textId="77777777" w:rsidR="00E15BBC" w:rsidRPr="00272DCC" w:rsidRDefault="00000000">
            <w:pPr>
              <w:widowControl/>
              <w:numPr>
                <w:ilvl w:val="1"/>
                <w:numId w:val="15"/>
              </w:numPr>
              <w:autoSpaceDE w:val="0"/>
              <w:autoSpaceDN w:val="0"/>
              <w:adjustRightInd w:val="0"/>
              <w:snapToGrid w:val="0"/>
              <w:spacing w:after="120"/>
              <w:contextualSpacing/>
              <w:rPr>
                <w:b w:val="0"/>
                <w:bCs w:val="0"/>
                <w:sz w:val="20"/>
                <w:szCs w:val="20"/>
                <w:lang w:eastAsia="en-US"/>
              </w:rPr>
            </w:pPr>
            <w:r w:rsidRPr="00272DCC">
              <w:rPr>
                <w:b w:val="0"/>
                <w:bCs w:val="0"/>
                <w:sz w:val="20"/>
                <w:szCs w:val="20"/>
                <w:lang w:eastAsia="en-US"/>
              </w:rPr>
              <w:t>Repetitions</w:t>
            </w:r>
          </w:p>
          <w:p w14:paraId="67EF1D49" w14:textId="77777777" w:rsidR="00E15BBC" w:rsidRPr="00272DCC" w:rsidRDefault="00000000">
            <w:pPr>
              <w:widowControl/>
              <w:numPr>
                <w:ilvl w:val="1"/>
                <w:numId w:val="15"/>
              </w:numPr>
              <w:autoSpaceDE w:val="0"/>
              <w:autoSpaceDN w:val="0"/>
              <w:adjustRightInd w:val="0"/>
              <w:snapToGrid w:val="0"/>
              <w:spacing w:after="120"/>
              <w:contextualSpacing/>
              <w:rPr>
                <w:b w:val="0"/>
                <w:bCs w:val="0"/>
                <w:sz w:val="20"/>
                <w:szCs w:val="20"/>
                <w:lang w:eastAsia="en-US"/>
              </w:rPr>
            </w:pPr>
            <w:r w:rsidRPr="00272DCC">
              <w:rPr>
                <w:b w:val="0"/>
                <w:bCs w:val="0"/>
                <w:sz w:val="20"/>
                <w:szCs w:val="20"/>
                <w:lang w:eastAsia="en-US"/>
              </w:rPr>
              <w:t xml:space="preserve">Device ID and/or device group ID and/or device type </w:t>
            </w:r>
            <w:r w:rsidRPr="00272DCC">
              <w:rPr>
                <w:b w:val="0"/>
                <w:bCs w:val="0"/>
                <w:color w:val="FF0000"/>
                <w:sz w:val="20"/>
                <w:szCs w:val="20"/>
                <w:lang w:eastAsia="en-US"/>
              </w:rPr>
              <w:t>or cast type</w:t>
            </w:r>
          </w:p>
          <w:p w14:paraId="5B435AB3" w14:textId="77777777" w:rsidR="00E15BBC" w:rsidRPr="00272DCC" w:rsidRDefault="00000000">
            <w:pPr>
              <w:widowControl/>
              <w:numPr>
                <w:ilvl w:val="1"/>
                <w:numId w:val="15"/>
              </w:numPr>
              <w:autoSpaceDE w:val="0"/>
              <w:autoSpaceDN w:val="0"/>
              <w:adjustRightInd w:val="0"/>
              <w:snapToGrid w:val="0"/>
              <w:spacing w:after="120"/>
              <w:contextualSpacing/>
              <w:rPr>
                <w:b w:val="0"/>
                <w:bCs w:val="0"/>
                <w:strike/>
                <w:color w:val="FF0000"/>
                <w:sz w:val="20"/>
                <w:szCs w:val="20"/>
                <w:lang w:eastAsia="en-US"/>
              </w:rPr>
            </w:pPr>
            <w:r w:rsidRPr="00272DCC">
              <w:rPr>
                <w:b w:val="0"/>
                <w:bCs w:val="0"/>
                <w:strike/>
                <w:color w:val="FF0000"/>
                <w:sz w:val="20"/>
                <w:szCs w:val="20"/>
                <w:lang w:eastAsia="en-US"/>
              </w:rPr>
              <w:t xml:space="preserve">Cast type </w:t>
            </w:r>
          </w:p>
          <w:p w14:paraId="41FB756C" w14:textId="77777777" w:rsidR="00E15BBC" w:rsidRPr="00272DCC" w:rsidRDefault="00000000">
            <w:pPr>
              <w:widowControl/>
              <w:numPr>
                <w:ilvl w:val="1"/>
                <w:numId w:val="15"/>
              </w:numPr>
              <w:autoSpaceDE w:val="0"/>
              <w:autoSpaceDN w:val="0"/>
              <w:adjustRightInd w:val="0"/>
              <w:snapToGrid w:val="0"/>
              <w:spacing w:after="120"/>
              <w:contextualSpacing/>
              <w:rPr>
                <w:b w:val="0"/>
                <w:bCs w:val="0"/>
                <w:sz w:val="20"/>
                <w:szCs w:val="20"/>
                <w:lang w:eastAsia="en-US"/>
              </w:rPr>
            </w:pPr>
            <w:r w:rsidRPr="00272DCC">
              <w:rPr>
                <w:b w:val="0"/>
                <w:bCs w:val="0"/>
                <w:sz w:val="20"/>
                <w:szCs w:val="20"/>
                <w:lang w:eastAsia="en-US"/>
              </w:rPr>
              <w:t>Frequency domain resource allocation</w:t>
            </w:r>
          </w:p>
          <w:p w14:paraId="66D47564" w14:textId="77777777" w:rsidR="00E15BBC" w:rsidRPr="00272DCC" w:rsidRDefault="00000000">
            <w:pPr>
              <w:widowControl/>
              <w:numPr>
                <w:ilvl w:val="1"/>
                <w:numId w:val="15"/>
              </w:numPr>
              <w:autoSpaceDE w:val="0"/>
              <w:autoSpaceDN w:val="0"/>
              <w:adjustRightInd w:val="0"/>
              <w:snapToGrid w:val="0"/>
              <w:spacing w:after="120"/>
              <w:contextualSpacing/>
              <w:rPr>
                <w:b w:val="0"/>
                <w:bCs w:val="0"/>
                <w:sz w:val="20"/>
                <w:szCs w:val="20"/>
                <w:lang w:eastAsia="en-US"/>
              </w:rPr>
            </w:pPr>
            <w:r w:rsidRPr="00272DCC">
              <w:rPr>
                <w:b w:val="0"/>
                <w:bCs w:val="0"/>
                <w:sz w:val="20"/>
                <w:szCs w:val="20"/>
                <w:lang w:eastAsia="en-US"/>
              </w:rPr>
              <w:t>Reader ID</w:t>
            </w:r>
          </w:p>
          <w:p w14:paraId="7FA87044" w14:textId="77777777" w:rsidR="00E15BBC" w:rsidRPr="00272DCC" w:rsidRDefault="00000000">
            <w:pPr>
              <w:widowControl/>
              <w:numPr>
                <w:ilvl w:val="1"/>
                <w:numId w:val="15"/>
              </w:numPr>
              <w:autoSpaceDE w:val="0"/>
              <w:autoSpaceDN w:val="0"/>
              <w:adjustRightInd w:val="0"/>
              <w:snapToGrid w:val="0"/>
              <w:spacing w:after="120"/>
              <w:contextualSpacing/>
              <w:rPr>
                <w:b w:val="0"/>
                <w:bCs w:val="0"/>
                <w:color w:val="FF0000"/>
                <w:sz w:val="20"/>
                <w:szCs w:val="20"/>
                <w:lang w:eastAsia="en-US"/>
              </w:rPr>
            </w:pPr>
            <w:r w:rsidRPr="00272DCC">
              <w:rPr>
                <w:b w:val="0"/>
                <w:bCs w:val="0"/>
                <w:color w:val="FF0000"/>
                <w:sz w:val="20"/>
                <w:szCs w:val="20"/>
                <w:lang w:eastAsia="en-US"/>
              </w:rPr>
              <w:t>Chip duration</w:t>
            </w:r>
          </w:p>
          <w:p w14:paraId="7BE7D2F7" w14:textId="77777777" w:rsidR="00E15BBC" w:rsidRPr="00272DCC" w:rsidRDefault="00000000">
            <w:pPr>
              <w:widowControl/>
              <w:numPr>
                <w:ilvl w:val="0"/>
                <w:numId w:val="15"/>
              </w:numPr>
              <w:autoSpaceDE w:val="0"/>
              <w:autoSpaceDN w:val="0"/>
              <w:adjustRightInd w:val="0"/>
              <w:snapToGrid w:val="0"/>
              <w:spacing w:after="120"/>
              <w:contextualSpacing/>
              <w:rPr>
                <w:b w:val="0"/>
                <w:bCs w:val="0"/>
                <w:color w:val="FF0000"/>
                <w:sz w:val="20"/>
                <w:szCs w:val="20"/>
                <w:lang w:eastAsia="en-US"/>
              </w:rPr>
            </w:pPr>
            <w:r w:rsidRPr="00272DCC">
              <w:rPr>
                <w:b w:val="0"/>
                <w:bCs w:val="0"/>
                <w:color w:val="FF0000"/>
                <w:sz w:val="20"/>
                <w:szCs w:val="20"/>
                <w:lang w:eastAsia="en-US"/>
              </w:rPr>
              <w:t>Please note that the intent of above bullet is not consider all the listed control information for both PRDCH and PDRCH, only a subset of control information may be applicable for a channel</w:t>
            </w:r>
          </w:p>
          <w:p w14:paraId="07954E16" w14:textId="77777777" w:rsidR="00E15BBC" w:rsidRPr="00272DCC" w:rsidRDefault="00000000">
            <w:pPr>
              <w:widowControl/>
              <w:numPr>
                <w:ilvl w:val="0"/>
                <w:numId w:val="15"/>
              </w:numPr>
              <w:autoSpaceDE w:val="0"/>
              <w:autoSpaceDN w:val="0"/>
              <w:adjustRightInd w:val="0"/>
              <w:snapToGrid w:val="0"/>
              <w:spacing w:after="120"/>
              <w:contextualSpacing/>
              <w:rPr>
                <w:b w:val="0"/>
                <w:bCs w:val="0"/>
                <w:sz w:val="20"/>
                <w:szCs w:val="20"/>
                <w:lang w:eastAsia="en-US"/>
              </w:rPr>
            </w:pPr>
            <w:r w:rsidRPr="00272DCC">
              <w:rPr>
                <w:b w:val="0"/>
                <w:bCs w:val="0"/>
                <w:sz w:val="20"/>
                <w:szCs w:val="20"/>
                <w:lang w:eastAsia="en-US"/>
              </w:rPr>
              <w:t>For the study of each of the above R2D control information, at least following aspects are considered:</w:t>
            </w:r>
          </w:p>
          <w:p w14:paraId="05E15B51" w14:textId="77777777" w:rsidR="00E15BBC" w:rsidRPr="00272DCC" w:rsidRDefault="00000000">
            <w:pPr>
              <w:widowControl/>
              <w:numPr>
                <w:ilvl w:val="1"/>
                <w:numId w:val="15"/>
              </w:numPr>
              <w:autoSpaceDE w:val="0"/>
              <w:autoSpaceDN w:val="0"/>
              <w:adjustRightInd w:val="0"/>
              <w:snapToGrid w:val="0"/>
              <w:spacing w:after="120"/>
              <w:contextualSpacing/>
              <w:rPr>
                <w:b w:val="0"/>
                <w:bCs w:val="0"/>
                <w:sz w:val="20"/>
                <w:szCs w:val="20"/>
                <w:lang w:eastAsia="en-US"/>
              </w:rPr>
            </w:pPr>
            <w:r w:rsidRPr="00272DCC">
              <w:rPr>
                <w:b w:val="0"/>
                <w:bCs w:val="0"/>
                <w:sz w:val="20"/>
                <w:szCs w:val="20"/>
                <w:lang w:eastAsia="en-US"/>
              </w:rPr>
              <w:t>Whether the control information is needed/predefined or not</w:t>
            </w:r>
          </w:p>
          <w:p w14:paraId="3178E42E" w14:textId="77777777" w:rsidR="00E15BBC" w:rsidRPr="00272DCC" w:rsidRDefault="00000000">
            <w:pPr>
              <w:widowControl/>
              <w:numPr>
                <w:ilvl w:val="1"/>
                <w:numId w:val="15"/>
              </w:numPr>
              <w:autoSpaceDE w:val="0"/>
              <w:autoSpaceDN w:val="0"/>
              <w:adjustRightInd w:val="0"/>
              <w:snapToGrid w:val="0"/>
              <w:spacing w:after="120"/>
              <w:contextualSpacing/>
              <w:rPr>
                <w:b w:val="0"/>
                <w:bCs w:val="0"/>
                <w:sz w:val="20"/>
                <w:szCs w:val="20"/>
                <w:lang w:eastAsia="en-US"/>
              </w:rPr>
            </w:pPr>
            <w:r w:rsidRPr="00272DCC">
              <w:rPr>
                <w:b w:val="0"/>
                <w:bCs w:val="0"/>
                <w:sz w:val="20"/>
                <w:szCs w:val="20"/>
                <w:lang w:eastAsia="en-US"/>
              </w:rPr>
              <w:t xml:space="preserve">For control information that is not fixed, whether it is signaled as L1 control information and/or via </w:t>
            </w:r>
            <w:proofErr w:type="gramStart"/>
            <w:r w:rsidRPr="00272DCC">
              <w:rPr>
                <w:b w:val="0"/>
                <w:bCs w:val="0"/>
                <w:sz w:val="20"/>
                <w:szCs w:val="20"/>
                <w:lang w:eastAsia="en-US"/>
              </w:rPr>
              <w:t>higher-layer</w:t>
            </w:r>
            <w:proofErr w:type="gramEnd"/>
            <w:r w:rsidRPr="00272DCC">
              <w:rPr>
                <w:b w:val="0"/>
                <w:bCs w:val="0"/>
                <w:sz w:val="20"/>
                <w:szCs w:val="20"/>
                <w:lang w:eastAsia="en-US"/>
              </w:rPr>
              <w:t xml:space="preserve"> signaling (e.g. MAC CE, RRC)</w:t>
            </w:r>
          </w:p>
          <w:p w14:paraId="05D68391" w14:textId="77777777" w:rsidR="00E15BBC" w:rsidRPr="00272DCC" w:rsidRDefault="00000000">
            <w:pPr>
              <w:widowControl/>
              <w:numPr>
                <w:ilvl w:val="1"/>
                <w:numId w:val="15"/>
              </w:numPr>
              <w:autoSpaceDE w:val="0"/>
              <w:autoSpaceDN w:val="0"/>
              <w:adjustRightInd w:val="0"/>
              <w:snapToGrid w:val="0"/>
              <w:spacing w:after="120"/>
              <w:contextualSpacing/>
              <w:rPr>
                <w:b w:val="0"/>
                <w:bCs w:val="0"/>
                <w:sz w:val="20"/>
                <w:szCs w:val="20"/>
                <w:lang w:eastAsia="en-US"/>
              </w:rPr>
            </w:pPr>
            <w:r w:rsidRPr="00272DCC">
              <w:rPr>
                <w:b w:val="0"/>
                <w:bCs w:val="0"/>
                <w:strike/>
                <w:color w:val="FF0000"/>
                <w:sz w:val="20"/>
                <w:szCs w:val="20"/>
                <w:lang w:eastAsia="en-US"/>
              </w:rPr>
              <w:t>Whether the control information is unicast, groupcast, broadcast</w:t>
            </w:r>
          </w:p>
        </w:tc>
      </w:tr>
    </w:tbl>
    <w:p w14:paraId="46AFFC73" w14:textId="77777777" w:rsidR="00E15BBC" w:rsidRPr="00272DCC" w:rsidRDefault="00000000">
      <w:pPr>
        <w:snapToGrid w:val="0"/>
        <w:spacing w:beforeLines="50" w:before="120" w:line="288" w:lineRule="auto"/>
        <w:rPr>
          <w:rFonts w:ascii="Arial" w:hAnsi="Arial" w:cs="Arial"/>
          <w:b w:val="0"/>
          <w:bCs w:val="0"/>
          <w:sz w:val="20"/>
          <w:szCs w:val="21"/>
        </w:rPr>
      </w:pPr>
      <w:r w:rsidRPr="00272DCC">
        <w:rPr>
          <w:rFonts w:ascii="Arial" w:hAnsi="Arial" w:cs="Arial" w:hint="eastAsia"/>
          <w:b w:val="0"/>
          <w:bCs w:val="0"/>
          <w:sz w:val="20"/>
          <w:szCs w:val="21"/>
        </w:rPr>
        <w:t xml:space="preserve">In the following, we separately discuss the required </w:t>
      </w:r>
      <w:r w:rsidRPr="00272DCC">
        <w:rPr>
          <w:rFonts w:ascii="Arial" w:hAnsi="Arial" w:cs="Arial"/>
          <w:b w:val="0"/>
          <w:bCs w:val="0"/>
          <w:sz w:val="20"/>
          <w:szCs w:val="21"/>
        </w:rPr>
        <w:t>control</w:t>
      </w:r>
      <w:r w:rsidRPr="00272DCC">
        <w:rPr>
          <w:rFonts w:ascii="Arial" w:hAnsi="Arial" w:cs="Arial" w:hint="eastAsia"/>
          <w:b w:val="0"/>
          <w:bCs w:val="0"/>
          <w:sz w:val="20"/>
          <w:szCs w:val="21"/>
        </w:rPr>
        <w:t xml:space="preserve"> information for PRDCH and for PDRCH:</w:t>
      </w:r>
    </w:p>
    <w:p w14:paraId="687497CC" w14:textId="77777777" w:rsidR="00E15BBC" w:rsidRDefault="00000000">
      <w:pPr>
        <w:snapToGrid w:val="0"/>
        <w:spacing w:beforeLines="50" w:before="120" w:line="288" w:lineRule="auto"/>
        <w:rPr>
          <w:rFonts w:ascii="Arial" w:hAnsi="Arial" w:cs="Arial"/>
          <w:i/>
          <w:iCs w:val="0"/>
          <w:sz w:val="20"/>
          <w:szCs w:val="21"/>
          <w:u w:val="single"/>
        </w:rPr>
      </w:pPr>
      <w:r>
        <w:rPr>
          <w:rFonts w:ascii="Arial" w:hAnsi="Arial" w:cs="Arial" w:hint="eastAsia"/>
          <w:i/>
          <w:sz w:val="20"/>
          <w:szCs w:val="21"/>
          <w:u w:val="single"/>
        </w:rPr>
        <w:t>R2D control information for PRDCH</w:t>
      </w:r>
    </w:p>
    <w:p w14:paraId="5BF06D03" w14:textId="77777777" w:rsidR="00E15BBC" w:rsidRPr="00272DCC" w:rsidRDefault="00000000">
      <w:pPr>
        <w:snapToGrid w:val="0"/>
        <w:spacing w:beforeLines="50" w:before="120" w:line="288" w:lineRule="auto"/>
        <w:rPr>
          <w:rFonts w:ascii="Arial" w:hAnsi="Arial" w:cs="Arial"/>
          <w:b w:val="0"/>
          <w:bCs w:val="0"/>
          <w:sz w:val="20"/>
          <w:szCs w:val="21"/>
        </w:rPr>
      </w:pPr>
      <w:r w:rsidRPr="00272DCC">
        <w:rPr>
          <w:rFonts w:ascii="Arial" w:hAnsi="Arial" w:cs="Arial"/>
          <w:b w:val="0"/>
          <w:bCs w:val="0"/>
          <w:sz w:val="20"/>
          <w:szCs w:val="21"/>
        </w:rPr>
        <w:t xml:space="preserve">For PRDCH, we think that at least the following </w:t>
      </w:r>
      <w:r w:rsidRPr="00272DCC">
        <w:rPr>
          <w:rFonts w:ascii="Arial" w:hAnsi="Arial" w:cs="Arial" w:hint="eastAsia"/>
          <w:b w:val="0"/>
          <w:bCs w:val="0"/>
          <w:sz w:val="20"/>
          <w:szCs w:val="21"/>
        </w:rPr>
        <w:t xml:space="preserve">R2D </w:t>
      </w:r>
      <w:r w:rsidRPr="00272DCC">
        <w:rPr>
          <w:rFonts w:ascii="Arial" w:hAnsi="Arial" w:cs="Arial"/>
          <w:b w:val="0"/>
          <w:bCs w:val="0"/>
          <w:sz w:val="20"/>
          <w:szCs w:val="21"/>
        </w:rPr>
        <w:t xml:space="preserve">control information is </w:t>
      </w:r>
      <w:r w:rsidRPr="00272DCC">
        <w:rPr>
          <w:rFonts w:ascii="Arial" w:hAnsi="Arial" w:cs="Arial" w:hint="eastAsia"/>
          <w:b w:val="0"/>
          <w:bCs w:val="0"/>
          <w:sz w:val="20"/>
          <w:szCs w:val="21"/>
        </w:rPr>
        <w:t>NOT</w:t>
      </w:r>
      <w:r w:rsidRPr="00272DCC">
        <w:rPr>
          <w:rFonts w:ascii="Arial" w:hAnsi="Arial" w:cs="Arial"/>
          <w:b w:val="0"/>
          <w:bCs w:val="0"/>
          <w:sz w:val="20"/>
          <w:szCs w:val="21"/>
        </w:rPr>
        <w:t xml:space="preserve"> required</w:t>
      </w:r>
    </w:p>
    <w:p w14:paraId="3192E841" w14:textId="77777777" w:rsidR="00E15BBC" w:rsidRPr="00272DCC" w:rsidRDefault="00000000">
      <w:pPr>
        <w:pStyle w:val="aff2"/>
        <w:numPr>
          <w:ilvl w:val="0"/>
          <w:numId w:val="16"/>
        </w:numPr>
        <w:snapToGrid w:val="0"/>
        <w:spacing w:beforeLines="50" w:before="120" w:line="288" w:lineRule="auto"/>
        <w:rPr>
          <w:rFonts w:ascii="Arial" w:hAnsi="Arial" w:cs="Arial"/>
          <w:b w:val="0"/>
          <w:bCs w:val="0"/>
          <w:i/>
          <w:iCs w:val="0"/>
          <w:sz w:val="20"/>
          <w:szCs w:val="21"/>
        </w:rPr>
      </w:pPr>
      <w:r>
        <w:rPr>
          <w:rFonts w:ascii="Arial" w:hAnsi="Arial" w:cs="Arial"/>
          <w:i/>
          <w:sz w:val="20"/>
          <w:szCs w:val="21"/>
        </w:rPr>
        <w:t>Time domain resource allocation</w:t>
      </w:r>
      <w:r>
        <w:rPr>
          <w:rFonts w:ascii="Arial" w:eastAsiaTheme="minorEastAsia" w:hAnsi="Arial" w:cs="Arial" w:hint="eastAsia"/>
          <w:i/>
          <w:sz w:val="20"/>
          <w:szCs w:val="21"/>
        </w:rPr>
        <w:t>:</w:t>
      </w:r>
      <w:r w:rsidRPr="00272DCC">
        <w:rPr>
          <w:rFonts w:ascii="Arial" w:eastAsiaTheme="minorEastAsia" w:hAnsi="Arial" w:cs="Arial" w:hint="eastAsia"/>
          <w:b w:val="0"/>
          <w:bCs w:val="0"/>
          <w:i/>
          <w:sz w:val="20"/>
          <w:szCs w:val="21"/>
        </w:rPr>
        <w:t xml:space="preserve"> </w:t>
      </w:r>
      <w:r w:rsidRPr="00272DCC">
        <w:rPr>
          <w:rFonts w:ascii="Arial" w:eastAsiaTheme="minorEastAsia" w:hAnsi="Arial" w:cs="Arial" w:hint="eastAsia"/>
          <w:b w:val="0"/>
          <w:bCs w:val="0"/>
          <w:sz w:val="20"/>
          <w:szCs w:val="21"/>
        </w:rPr>
        <w:t>I</w:t>
      </w:r>
      <w:r w:rsidRPr="00272DCC">
        <w:rPr>
          <w:rFonts w:ascii="Arial" w:hAnsi="Arial" w:cs="Arial"/>
          <w:b w:val="0"/>
          <w:bCs w:val="0"/>
          <w:sz w:val="20"/>
          <w:szCs w:val="21"/>
        </w:rPr>
        <w:t xml:space="preserve">n previous RAN1 meetings, we have already agreed that a R2D time acquisition signal immediately preceding the transmission of PRDCH includes the start-indicator part to provide the start of a R2D transmission. Therefore, by detecting a R2D time acquisition signal, the device can know the time domain resources of a PRDCH. In addition, </w:t>
      </w:r>
      <w:r w:rsidRPr="00272DCC">
        <w:rPr>
          <w:rFonts w:ascii="Arial" w:hAnsi="Arial" w:cs="Arial"/>
          <w:b w:val="0"/>
          <w:bCs w:val="0"/>
          <w:sz w:val="20"/>
          <w:szCs w:val="20"/>
        </w:rPr>
        <w:t>since the initial SFO of a device is relaxed to 10</w:t>
      </w:r>
      <w:r w:rsidRPr="00272DCC">
        <w:rPr>
          <w:rFonts w:ascii="Arial" w:hAnsi="Arial" w:cs="Arial"/>
          <w:b w:val="0"/>
          <w:bCs w:val="0"/>
          <w:sz w:val="20"/>
          <w:szCs w:val="20"/>
          <w:vertAlign w:val="superscript"/>
        </w:rPr>
        <w:t>4</w:t>
      </w:r>
      <w:r w:rsidRPr="00272DCC">
        <w:rPr>
          <w:rFonts w:ascii="Arial" w:hAnsi="Arial" w:cs="Arial"/>
          <w:b w:val="0"/>
          <w:bCs w:val="0"/>
          <w:sz w:val="20"/>
          <w:szCs w:val="20"/>
        </w:rPr>
        <w:t>~10</w:t>
      </w:r>
      <w:r w:rsidRPr="00272DCC">
        <w:rPr>
          <w:rFonts w:ascii="Arial" w:hAnsi="Arial" w:cs="Arial"/>
          <w:b w:val="0"/>
          <w:bCs w:val="0"/>
          <w:sz w:val="20"/>
          <w:szCs w:val="20"/>
          <w:vertAlign w:val="superscript"/>
        </w:rPr>
        <w:t>5</w:t>
      </w:r>
      <w:r w:rsidRPr="00272DCC">
        <w:rPr>
          <w:rFonts w:ascii="Arial" w:hAnsi="Arial" w:cs="Arial"/>
          <w:b w:val="0"/>
          <w:bCs w:val="0"/>
          <w:sz w:val="20"/>
          <w:szCs w:val="20"/>
        </w:rPr>
        <w:t xml:space="preserve"> ppm, which is difficult to maintain synchronization, in this sense, it is not easy to grant some future configured or dynamic PRDCH time and frequency domain resources to a device.</w:t>
      </w:r>
      <w:r w:rsidRPr="00272DCC">
        <w:rPr>
          <w:rFonts w:ascii="Arial" w:eastAsiaTheme="minorEastAsia" w:hAnsi="Arial" w:cs="Arial" w:hint="eastAsia"/>
          <w:b w:val="0"/>
          <w:bCs w:val="0"/>
          <w:sz w:val="20"/>
          <w:szCs w:val="20"/>
        </w:rPr>
        <w:t xml:space="preserve"> </w:t>
      </w:r>
    </w:p>
    <w:p w14:paraId="6BE4C91F" w14:textId="77777777" w:rsidR="00E15BBC" w:rsidRPr="00272DCC" w:rsidRDefault="00000000">
      <w:pPr>
        <w:pStyle w:val="aff2"/>
        <w:numPr>
          <w:ilvl w:val="0"/>
          <w:numId w:val="16"/>
        </w:numPr>
        <w:snapToGrid w:val="0"/>
        <w:spacing w:beforeLines="50" w:before="120" w:line="288" w:lineRule="auto"/>
        <w:rPr>
          <w:rFonts w:ascii="Arial" w:hAnsi="Arial" w:cs="Arial"/>
          <w:b w:val="0"/>
          <w:bCs w:val="0"/>
          <w:i/>
          <w:iCs w:val="0"/>
          <w:sz w:val="20"/>
          <w:szCs w:val="21"/>
        </w:rPr>
      </w:pPr>
      <w:r>
        <w:rPr>
          <w:rFonts w:ascii="Arial" w:eastAsiaTheme="minorEastAsia" w:hAnsi="Arial" w:cs="Arial" w:hint="eastAsia"/>
          <w:i/>
          <w:sz w:val="20"/>
          <w:szCs w:val="21"/>
        </w:rPr>
        <w:t>F</w:t>
      </w:r>
      <w:r>
        <w:rPr>
          <w:rFonts w:ascii="Arial" w:hAnsi="Arial" w:cs="Arial"/>
          <w:i/>
          <w:sz w:val="20"/>
          <w:szCs w:val="21"/>
        </w:rPr>
        <w:t>requency domain resource allocation</w:t>
      </w:r>
      <w:r>
        <w:rPr>
          <w:rFonts w:ascii="Arial" w:eastAsiaTheme="minorEastAsia" w:hAnsi="Arial" w:cs="Arial" w:hint="eastAsia"/>
          <w:i/>
          <w:sz w:val="20"/>
          <w:szCs w:val="21"/>
        </w:rPr>
        <w:t>:</w:t>
      </w:r>
      <w:r>
        <w:rPr>
          <w:rFonts w:ascii="Arial" w:hAnsi="Arial" w:cs="Arial"/>
          <w:i/>
          <w:sz w:val="20"/>
          <w:szCs w:val="21"/>
        </w:rPr>
        <w:t xml:space="preserve"> </w:t>
      </w:r>
      <w:r w:rsidRPr="00272DCC">
        <w:rPr>
          <w:rFonts w:ascii="Arial" w:eastAsiaTheme="minorEastAsia" w:hAnsi="Arial" w:cs="Arial" w:hint="eastAsia"/>
          <w:b w:val="0"/>
          <w:bCs w:val="0"/>
          <w:sz w:val="20"/>
          <w:szCs w:val="20"/>
        </w:rPr>
        <w:t>S</w:t>
      </w:r>
      <w:r w:rsidRPr="00272DCC">
        <w:rPr>
          <w:rFonts w:ascii="Arial" w:hAnsi="Arial" w:cs="Arial"/>
          <w:b w:val="0"/>
          <w:bCs w:val="0"/>
          <w:sz w:val="20"/>
          <w:szCs w:val="20"/>
        </w:rPr>
        <w:t>ince the device applies envelop detection across the ED bandwidth, frequency domain resource allocation for PRDCH is not needed.</w:t>
      </w:r>
    </w:p>
    <w:p w14:paraId="43049D5A" w14:textId="77777777" w:rsidR="00E15BBC" w:rsidRPr="00272DCC" w:rsidRDefault="00000000">
      <w:pPr>
        <w:pStyle w:val="aff2"/>
        <w:numPr>
          <w:ilvl w:val="0"/>
          <w:numId w:val="16"/>
        </w:numPr>
        <w:snapToGrid w:val="0"/>
        <w:spacing w:beforeLines="50" w:before="120" w:line="288" w:lineRule="auto"/>
        <w:rPr>
          <w:rFonts w:ascii="Arial" w:hAnsi="Arial" w:cs="Arial"/>
          <w:b w:val="0"/>
          <w:bCs w:val="0"/>
          <w:i/>
          <w:iCs w:val="0"/>
          <w:sz w:val="20"/>
          <w:szCs w:val="21"/>
        </w:rPr>
      </w:pPr>
      <w:r>
        <w:rPr>
          <w:rFonts w:ascii="Arial" w:hAnsi="Arial" w:cs="Arial" w:hint="eastAsia"/>
          <w:i/>
          <w:sz w:val="20"/>
          <w:szCs w:val="21"/>
        </w:rPr>
        <w:t>MCS</w:t>
      </w:r>
      <w:r>
        <w:rPr>
          <w:rFonts w:ascii="Arial" w:eastAsiaTheme="minorEastAsia" w:hAnsi="Arial" w:cs="Arial" w:hint="eastAsia"/>
          <w:i/>
          <w:sz w:val="20"/>
          <w:szCs w:val="21"/>
        </w:rPr>
        <w:t xml:space="preserve">: </w:t>
      </w:r>
      <w:r w:rsidRPr="00272DCC">
        <w:rPr>
          <w:rFonts w:ascii="Arial" w:eastAsiaTheme="minorEastAsia" w:hAnsi="Arial" w:cs="Arial" w:hint="eastAsia"/>
          <w:b w:val="0"/>
          <w:bCs w:val="0"/>
          <w:sz w:val="20"/>
          <w:szCs w:val="21"/>
        </w:rPr>
        <w:t>W</w:t>
      </w:r>
      <w:r w:rsidRPr="00272DCC">
        <w:rPr>
          <w:rFonts w:ascii="Arial" w:hAnsi="Arial" w:cs="Arial"/>
          <w:b w:val="0"/>
          <w:bCs w:val="0"/>
          <w:sz w:val="20"/>
          <w:szCs w:val="21"/>
        </w:rPr>
        <w:t xml:space="preserve">e have already agreed that for R2D transmission, OOK modulation is used and no FEC is considered as baseline. </w:t>
      </w:r>
    </w:p>
    <w:p w14:paraId="23155F89" w14:textId="77777777" w:rsidR="00E15BBC" w:rsidRPr="00272DCC" w:rsidRDefault="00000000">
      <w:pPr>
        <w:snapToGrid w:val="0"/>
        <w:spacing w:beforeLines="50" w:before="120" w:line="288" w:lineRule="auto"/>
        <w:rPr>
          <w:rFonts w:ascii="Arial" w:hAnsi="Arial" w:cs="Arial"/>
          <w:b w:val="0"/>
          <w:bCs w:val="0"/>
          <w:sz w:val="20"/>
          <w:szCs w:val="21"/>
        </w:rPr>
      </w:pPr>
      <w:r w:rsidRPr="00272DCC">
        <w:rPr>
          <w:rFonts w:ascii="Arial" w:hAnsi="Arial" w:cs="Arial"/>
          <w:b w:val="0"/>
          <w:bCs w:val="0"/>
          <w:sz w:val="20"/>
          <w:szCs w:val="21"/>
        </w:rPr>
        <w:t xml:space="preserve">The following </w:t>
      </w:r>
      <w:r w:rsidRPr="00272DCC">
        <w:rPr>
          <w:rFonts w:ascii="Arial" w:hAnsi="Arial" w:cs="Arial" w:hint="eastAsia"/>
          <w:b w:val="0"/>
          <w:bCs w:val="0"/>
          <w:sz w:val="20"/>
          <w:szCs w:val="21"/>
        </w:rPr>
        <w:t>R2D control information for PRDCH can be further studied.</w:t>
      </w:r>
    </w:p>
    <w:p w14:paraId="05FEDC72" w14:textId="77777777" w:rsidR="00E15BBC" w:rsidRPr="00272DCC" w:rsidRDefault="00000000">
      <w:pPr>
        <w:pStyle w:val="aff2"/>
        <w:numPr>
          <w:ilvl w:val="0"/>
          <w:numId w:val="16"/>
        </w:numPr>
        <w:snapToGrid w:val="0"/>
        <w:spacing w:beforeLines="50" w:before="120" w:line="288" w:lineRule="auto"/>
        <w:rPr>
          <w:rFonts w:ascii="Arial" w:hAnsi="Arial" w:cs="Arial"/>
          <w:b w:val="0"/>
          <w:bCs w:val="0"/>
          <w:i/>
          <w:iCs w:val="0"/>
          <w:sz w:val="20"/>
          <w:szCs w:val="21"/>
        </w:rPr>
      </w:pPr>
      <w:r>
        <w:rPr>
          <w:rFonts w:ascii="Arial" w:hAnsi="Arial" w:cs="Arial" w:hint="eastAsia"/>
          <w:i/>
          <w:sz w:val="20"/>
          <w:szCs w:val="21"/>
        </w:rPr>
        <w:t>TBS</w:t>
      </w:r>
      <w:r>
        <w:rPr>
          <w:rFonts w:ascii="Arial" w:eastAsiaTheme="minorEastAsia" w:hAnsi="Arial" w:cs="Arial" w:hint="eastAsia"/>
          <w:i/>
          <w:sz w:val="20"/>
          <w:szCs w:val="21"/>
        </w:rPr>
        <w:t xml:space="preserve">: </w:t>
      </w:r>
      <w:r w:rsidRPr="00272DCC">
        <w:rPr>
          <w:rFonts w:ascii="Arial" w:hAnsi="Arial" w:cs="Arial"/>
          <w:b w:val="0"/>
          <w:bCs w:val="0"/>
          <w:sz w:val="20"/>
          <w:szCs w:val="21"/>
        </w:rPr>
        <w:t xml:space="preserve">For PRDCH, whether TBS indication is needed as a R2D control information depends on how the PRDCH TBS is determined at device side. One option is that the TBS is derived based on the presence of </w:t>
      </w:r>
      <w:proofErr w:type="spellStart"/>
      <w:r w:rsidRPr="00272DCC">
        <w:rPr>
          <w:rFonts w:ascii="Arial" w:hAnsi="Arial" w:cs="Arial"/>
          <w:b w:val="0"/>
          <w:bCs w:val="0"/>
          <w:sz w:val="20"/>
          <w:szCs w:val="21"/>
        </w:rPr>
        <w:t>postamble</w:t>
      </w:r>
      <w:proofErr w:type="spellEnd"/>
      <w:r w:rsidRPr="00272DCC">
        <w:rPr>
          <w:rFonts w:ascii="Arial" w:hAnsi="Arial" w:cs="Arial"/>
          <w:b w:val="0"/>
          <w:bCs w:val="0"/>
          <w:sz w:val="20"/>
          <w:szCs w:val="21"/>
        </w:rPr>
        <w:t xml:space="preserve">, in such a case, no TBS indication is needed. The other is that the TBS is indicated to the device as a R2D control information.  In our views, considering the additional overhead of inserting </w:t>
      </w:r>
      <w:proofErr w:type="spellStart"/>
      <w:r w:rsidRPr="00272DCC">
        <w:rPr>
          <w:rFonts w:ascii="Arial" w:hAnsi="Arial" w:cs="Arial"/>
          <w:b w:val="0"/>
          <w:bCs w:val="0"/>
          <w:sz w:val="20"/>
          <w:szCs w:val="21"/>
        </w:rPr>
        <w:t>postamble</w:t>
      </w:r>
      <w:proofErr w:type="spellEnd"/>
      <w:r w:rsidRPr="00272DCC">
        <w:rPr>
          <w:rFonts w:ascii="Arial" w:hAnsi="Arial" w:cs="Arial"/>
          <w:b w:val="0"/>
          <w:bCs w:val="0"/>
          <w:sz w:val="20"/>
          <w:szCs w:val="21"/>
        </w:rPr>
        <w:t xml:space="preserve"> at the end of each PRDCH transmission, </w:t>
      </w:r>
      <w:proofErr w:type="gramStart"/>
      <w:r w:rsidRPr="00272DCC">
        <w:rPr>
          <w:rFonts w:ascii="Arial" w:hAnsi="Arial" w:cs="Arial"/>
          <w:b w:val="0"/>
          <w:bCs w:val="0"/>
          <w:sz w:val="20"/>
          <w:szCs w:val="21"/>
        </w:rPr>
        <w:t>and also</w:t>
      </w:r>
      <w:proofErr w:type="gramEnd"/>
      <w:r w:rsidRPr="00272DCC">
        <w:rPr>
          <w:rFonts w:ascii="Arial" w:hAnsi="Arial" w:cs="Arial"/>
          <w:b w:val="0"/>
          <w:bCs w:val="0"/>
          <w:sz w:val="20"/>
          <w:szCs w:val="21"/>
        </w:rPr>
        <w:t xml:space="preserve"> the potential miss detection of </w:t>
      </w:r>
      <w:proofErr w:type="spellStart"/>
      <w:r w:rsidRPr="00272DCC">
        <w:rPr>
          <w:rFonts w:ascii="Arial" w:hAnsi="Arial" w:cs="Arial"/>
          <w:b w:val="0"/>
          <w:bCs w:val="0"/>
          <w:sz w:val="20"/>
          <w:szCs w:val="21"/>
        </w:rPr>
        <w:t>postamble</w:t>
      </w:r>
      <w:proofErr w:type="spellEnd"/>
      <w:r w:rsidRPr="00272DCC">
        <w:rPr>
          <w:rFonts w:ascii="Arial" w:hAnsi="Arial" w:cs="Arial"/>
          <w:b w:val="0"/>
          <w:bCs w:val="0"/>
          <w:sz w:val="20"/>
          <w:szCs w:val="21"/>
        </w:rPr>
        <w:t>, TBS indication for PRDCH can be studied, at least in case of small packet size. More detailed are provided in Section 2.2.</w:t>
      </w:r>
      <w:r w:rsidRPr="00272DCC">
        <w:rPr>
          <w:rFonts w:ascii="Arial" w:eastAsiaTheme="minorEastAsia" w:hAnsi="Arial" w:cs="Arial" w:hint="eastAsia"/>
          <w:b w:val="0"/>
          <w:bCs w:val="0"/>
          <w:sz w:val="20"/>
          <w:szCs w:val="21"/>
        </w:rPr>
        <w:t xml:space="preserve"> </w:t>
      </w:r>
      <w:r w:rsidRPr="00272DCC">
        <w:rPr>
          <w:rFonts w:ascii="Arial" w:hAnsi="Arial" w:cs="Arial"/>
          <w:b w:val="0"/>
          <w:bCs w:val="0"/>
          <w:sz w:val="20"/>
          <w:szCs w:val="21"/>
        </w:rPr>
        <w:t>In such a case, as the device needs to understand the packet size of PRDCH before decoding, the TBS indication should be carried via L1 control information or a PHY header.</w:t>
      </w:r>
    </w:p>
    <w:p w14:paraId="1D5BB471" w14:textId="77777777" w:rsidR="00E15BBC" w:rsidRPr="00272DCC" w:rsidRDefault="00000000">
      <w:pPr>
        <w:pStyle w:val="aff2"/>
        <w:numPr>
          <w:ilvl w:val="0"/>
          <w:numId w:val="16"/>
        </w:numPr>
        <w:snapToGrid w:val="0"/>
        <w:spacing w:beforeLines="50" w:before="120" w:line="288" w:lineRule="auto"/>
        <w:rPr>
          <w:rFonts w:ascii="Arial" w:hAnsi="Arial" w:cs="Arial"/>
          <w:b w:val="0"/>
          <w:bCs w:val="0"/>
          <w:i/>
          <w:iCs w:val="0"/>
          <w:sz w:val="20"/>
          <w:szCs w:val="21"/>
        </w:rPr>
      </w:pPr>
      <w:r>
        <w:rPr>
          <w:rFonts w:ascii="Arial" w:hAnsi="Arial" w:cs="Arial"/>
          <w:i/>
          <w:sz w:val="20"/>
          <w:szCs w:val="21"/>
        </w:rPr>
        <w:t>Chip duration</w:t>
      </w:r>
      <w:r>
        <w:rPr>
          <w:rFonts w:ascii="Arial" w:eastAsiaTheme="minorEastAsia" w:hAnsi="Arial" w:cs="Arial" w:hint="eastAsia"/>
          <w:i/>
          <w:sz w:val="20"/>
          <w:szCs w:val="21"/>
        </w:rPr>
        <w:t>:</w:t>
      </w:r>
      <w:r w:rsidRPr="00272DCC">
        <w:rPr>
          <w:rFonts w:ascii="Arial" w:eastAsiaTheme="minorEastAsia" w:hAnsi="Arial" w:cs="Arial" w:hint="eastAsia"/>
          <w:b w:val="0"/>
          <w:bCs w:val="0"/>
          <w:i/>
          <w:sz w:val="20"/>
          <w:szCs w:val="21"/>
        </w:rPr>
        <w:t xml:space="preserve"> </w:t>
      </w:r>
      <w:r w:rsidRPr="00272DCC">
        <w:rPr>
          <w:rFonts w:ascii="Arial" w:hAnsi="Arial" w:cs="Arial"/>
          <w:b w:val="0"/>
          <w:bCs w:val="0"/>
          <w:sz w:val="20"/>
          <w:szCs w:val="21"/>
        </w:rPr>
        <w:t xml:space="preserve">In the last RAN1 meeting, it has agreed that </w:t>
      </w:r>
      <w:r w:rsidRPr="00272DCC">
        <w:rPr>
          <w:rFonts w:ascii="Arial" w:eastAsia="宋体" w:hAnsi="Arial" w:cs="Arial"/>
          <w:b w:val="0"/>
          <w:bCs w:val="0"/>
          <w:sz w:val="20"/>
          <w:szCs w:val="21"/>
        </w:rPr>
        <w:t>the clock-acquisition part of the R2D time acquisition signal is used to determine the OOK chip duration</w:t>
      </w:r>
      <w:r w:rsidRPr="00272DCC">
        <w:rPr>
          <w:rFonts w:ascii="Arial" w:hAnsi="Arial" w:cs="Arial"/>
          <w:b w:val="0"/>
          <w:bCs w:val="0"/>
          <w:sz w:val="20"/>
          <w:szCs w:val="21"/>
        </w:rPr>
        <w:t xml:space="preserve"> for R2D, but details are still FFS. Based on the </w:t>
      </w:r>
      <w:r w:rsidRPr="00272DCC">
        <w:rPr>
          <w:rFonts w:ascii="Arial" w:hAnsi="Arial" w:cs="Arial"/>
          <w:b w:val="0"/>
          <w:bCs w:val="0"/>
          <w:sz w:val="20"/>
          <w:szCs w:val="21"/>
        </w:rPr>
        <w:lastRenderedPageBreak/>
        <w:t>discussion in Section 2.1.1.1, we raised some issues on the pattern design of the clock-acquisition part. Especially for the case when M value is small, e.g., M = 2 or 4, to avoid the impact of CP insertion on the pattern of clock-acquisition part and potential degradation of time acquisition performance, the chip duration of PRDCH may not be directly derived from the clock-acquisition part. Therefore, we think that whether and how the chip duration of PRDCH is indicated should be dependent on the design of clock-acquisition part and can be left open for now.</w:t>
      </w:r>
    </w:p>
    <w:p w14:paraId="62262146" w14:textId="18EA8A4E" w:rsidR="00E15BBC" w:rsidRPr="00272DCC" w:rsidRDefault="00000000">
      <w:pPr>
        <w:pStyle w:val="aff2"/>
        <w:numPr>
          <w:ilvl w:val="0"/>
          <w:numId w:val="16"/>
        </w:numPr>
        <w:snapToGrid w:val="0"/>
        <w:spacing w:beforeLines="50" w:before="120" w:line="288" w:lineRule="auto"/>
        <w:rPr>
          <w:rFonts w:ascii="Arial" w:hAnsi="Arial" w:cs="Arial"/>
          <w:b w:val="0"/>
          <w:bCs w:val="0"/>
          <w:i/>
          <w:iCs w:val="0"/>
          <w:sz w:val="20"/>
          <w:szCs w:val="21"/>
        </w:rPr>
      </w:pPr>
      <w:r>
        <w:rPr>
          <w:rFonts w:ascii="Arial" w:hAnsi="Arial" w:cs="Arial" w:hint="eastAsia"/>
          <w:i/>
          <w:sz w:val="20"/>
          <w:szCs w:val="21"/>
        </w:rPr>
        <w:t>Early indication</w:t>
      </w:r>
      <w:r>
        <w:rPr>
          <w:rFonts w:ascii="Arial" w:eastAsiaTheme="minorEastAsia" w:hAnsi="Arial" w:cs="Arial" w:hint="eastAsia"/>
          <w:i/>
          <w:sz w:val="20"/>
          <w:szCs w:val="21"/>
        </w:rPr>
        <w:t xml:space="preserve">: </w:t>
      </w:r>
      <w:r w:rsidRPr="00272DCC">
        <w:rPr>
          <w:rFonts w:ascii="Arial" w:hAnsi="Arial" w:cs="Arial"/>
          <w:b w:val="0"/>
          <w:bCs w:val="0"/>
          <w:sz w:val="20"/>
          <w:szCs w:val="21"/>
        </w:rPr>
        <w:t>Based on our analysis on device unavailability due to energy harvesting</w:t>
      </w:r>
      <w:r w:rsidRPr="00272DCC">
        <w:rPr>
          <w:rFonts w:ascii="Arial" w:eastAsiaTheme="minorEastAsia" w:hAnsi="Arial" w:cs="Arial" w:hint="eastAsia"/>
          <w:b w:val="0"/>
          <w:bCs w:val="0"/>
          <w:sz w:val="20"/>
          <w:szCs w:val="21"/>
        </w:rPr>
        <w:t xml:space="preserve"> </w:t>
      </w:r>
      <w:r w:rsidRPr="00272DCC">
        <w:rPr>
          <w:rFonts w:ascii="Arial" w:eastAsiaTheme="minorEastAsia" w:hAnsi="Arial" w:cs="Arial"/>
          <w:b w:val="0"/>
          <w:bCs w:val="0"/>
          <w:sz w:val="20"/>
          <w:szCs w:val="21"/>
          <w:highlight w:val="yellow"/>
        </w:rPr>
        <w:fldChar w:fldCharType="begin"/>
      </w:r>
      <w:r w:rsidRPr="00272DCC">
        <w:rPr>
          <w:rFonts w:ascii="Arial" w:eastAsiaTheme="minorEastAsia" w:hAnsi="Arial" w:cs="Arial"/>
          <w:b w:val="0"/>
          <w:bCs w:val="0"/>
          <w:sz w:val="20"/>
          <w:szCs w:val="21"/>
        </w:rPr>
        <w:instrText xml:space="preserve"> </w:instrText>
      </w:r>
      <w:r w:rsidRPr="00272DCC">
        <w:rPr>
          <w:rFonts w:ascii="Arial" w:eastAsiaTheme="minorEastAsia" w:hAnsi="Arial" w:cs="Arial" w:hint="eastAsia"/>
          <w:b w:val="0"/>
          <w:bCs w:val="0"/>
          <w:sz w:val="20"/>
          <w:szCs w:val="21"/>
        </w:rPr>
        <w:instrText>REF _Ref173749721 \r \h</w:instrText>
      </w:r>
      <w:r w:rsidRPr="00272DCC">
        <w:rPr>
          <w:rFonts w:ascii="Arial" w:eastAsiaTheme="minorEastAsia" w:hAnsi="Arial" w:cs="Arial"/>
          <w:b w:val="0"/>
          <w:bCs w:val="0"/>
          <w:sz w:val="20"/>
          <w:szCs w:val="21"/>
        </w:rPr>
        <w:instrText xml:space="preserve"> </w:instrText>
      </w:r>
      <w:r w:rsidRPr="00272DCC">
        <w:rPr>
          <w:rFonts w:ascii="Arial" w:eastAsiaTheme="minorEastAsia" w:hAnsi="Arial" w:cs="Arial"/>
          <w:b w:val="0"/>
          <w:bCs w:val="0"/>
          <w:sz w:val="20"/>
          <w:szCs w:val="21"/>
          <w:highlight w:val="yellow"/>
        </w:rPr>
      </w:r>
      <w:r w:rsidR="00272DCC">
        <w:rPr>
          <w:rFonts w:ascii="Arial" w:eastAsiaTheme="minorEastAsia" w:hAnsi="Arial" w:cs="Arial"/>
          <w:b w:val="0"/>
          <w:bCs w:val="0"/>
          <w:sz w:val="20"/>
          <w:szCs w:val="21"/>
          <w:highlight w:val="yellow"/>
        </w:rPr>
        <w:instrText xml:space="preserve"> \* MERGEFORMAT </w:instrText>
      </w:r>
      <w:r w:rsidRPr="00272DCC">
        <w:rPr>
          <w:rFonts w:ascii="Arial" w:eastAsiaTheme="minorEastAsia" w:hAnsi="Arial" w:cs="Arial"/>
          <w:b w:val="0"/>
          <w:bCs w:val="0"/>
          <w:sz w:val="20"/>
          <w:szCs w:val="21"/>
          <w:highlight w:val="yellow"/>
        </w:rPr>
        <w:fldChar w:fldCharType="separate"/>
      </w:r>
      <w:r w:rsidRPr="00272DCC">
        <w:rPr>
          <w:rFonts w:ascii="Arial" w:eastAsiaTheme="minorEastAsia" w:hAnsi="Arial" w:cs="Arial"/>
          <w:b w:val="0"/>
          <w:bCs w:val="0"/>
          <w:sz w:val="20"/>
          <w:szCs w:val="21"/>
        </w:rPr>
        <w:t>[5]</w:t>
      </w:r>
      <w:r w:rsidRPr="00272DCC">
        <w:rPr>
          <w:rFonts w:ascii="Arial" w:eastAsiaTheme="minorEastAsia" w:hAnsi="Arial" w:cs="Arial"/>
          <w:b w:val="0"/>
          <w:bCs w:val="0"/>
          <w:sz w:val="20"/>
          <w:szCs w:val="21"/>
          <w:highlight w:val="yellow"/>
        </w:rPr>
        <w:fldChar w:fldCharType="end"/>
      </w:r>
      <w:r w:rsidRPr="00272DCC">
        <w:rPr>
          <w:rFonts w:ascii="Arial" w:hAnsi="Arial" w:cs="Arial"/>
          <w:b w:val="0"/>
          <w:bCs w:val="0"/>
          <w:sz w:val="20"/>
          <w:szCs w:val="21"/>
        </w:rPr>
        <w:t xml:space="preserve">, it is observed that for device 1 with limited capacitor size, or device 2 with power consumption up to hundreds of </w:t>
      </w:r>
      <w:proofErr w:type="spellStart"/>
      <w:r w:rsidRPr="00272DCC">
        <w:rPr>
          <w:rFonts w:ascii="Arial" w:hAnsi="Arial" w:cs="Arial"/>
          <w:b w:val="0"/>
          <w:bCs w:val="0"/>
          <w:sz w:val="20"/>
          <w:szCs w:val="21"/>
        </w:rPr>
        <w:t>uW</w:t>
      </w:r>
      <w:proofErr w:type="spellEnd"/>
      <w:r w:rsidRPr="00272DCC">
        <w:rPr>
          <w:rFonts w:ascii="Arial" w:hAnsi="Arial" w:cs="Arial"/>
          <w:b w:val="0"/>
          <w:bCs w:val="0"/>
          <w:sz w:val="20"/>
          <w:szCs w:val="21"/>
        </w:rPr>
        <w:t>, the device can easily run out of energy and be unavailable. From this perspective, we are open to discuss some energy saving mechanisms. To be specific, we can consider some early indication (e.g., cast type, power saving indication) to inform a device to skip the subsequent PRDCH transmissions.</w:t>
      </w:r>
    </w:p>
    <w:p w14:paraId="6BD76C8B" w14:textId="77777777" w:rsidR="00E15BBC" w:rsidRDefault="00000000">
      <w:pPr>
        <w:snapToGrid w:val="0"/>
        <w:spacing w:beforeLines="50" w:before="120" w:line="288" w:lineRule="auto"/>
        <w:rPr>
          <w:rFonts w:ascii="Arial" w:hAnsi="Arial" w:cs="Arial"/>
          <w:sz w:val="20"/>
          <w:szCs w:val="21"/>
        </w:rPr>
      </w:pPr>
      <w:r>
        <w:rPr>
          <w:rFonts w:ascii="Arial" w:hAnsi="Arial" w:cs="Arial"/>
          <w:sz w:val="20"/>
          <w:szCs w:val="21"/>
        </w:rPr>
        <w:t xml:space="preserve">Proposal </w:t>
      </w:r>
      <w:r>
        <w:rPr>
          <w:rFonts w:ascii="Arial" w:hAnsi="Arial" w:cs="Arial" w:hint="eastAsia"/>
          <w:sz w:val="20"/>
          <w:szCs w:val="21"/>
        </w:rPr>
        <w:t>8</w:t>
      </w:r>
      <w:r>
        <w:rPr>
          <w:rFonts w:ascii="Arial" w:hAnsi="Arial" w:cs="Arial"/>
          <w:sz w:val="20"/>
          <w:szCs w:val="21"/>
        </w:rPr>
        <w:t xml:space="preserve">: </w:t>
      </w:r>
      <w:r>
        <w:rPr>
          <w:rFonts w:ascii="Arial" w:hAnsi="Arial" w:cs="Arial" w:hint="eastAsia"/>
          <w:sz w:val="20"/>
          <w:szCs w:val="21"/>
        </w:rPr>
        <w:t>For PRDCH, a</w:t>
      </w:r>
      <w:r>
        <w:rPr>
          <w:rFonts w:ascii="Arial" w:hAnsi="Arial" w:cs="Arial"/>
          <w:sz w:val="20"/>
          <w:szCs w:val="21"/>
        </w:rPr>
        <w:t>t least the following R2D control information can be studied:</w:t>
      </w:r>
    </w:p>
    <w:tbl>
      <w:tblPr>
        <w:tblStyle w:val="afa"/>
        <w:tblW w:w="0" w:type="auto"/>
        <w:tblLook w:val="04A0" w:firstRow="1" w:lastRow="0" w:firstColumn="1" w:lastColumn="0" w:noHBand="0" w:noVBand="1"/>
      </w:tblPr>
      <w:tblGrid>
        <w:gridCol w:w="2490"/>
        <w:gridCol w:w="2490"/>
        <w:gridCol w:w="2491"/>
        <w:gridCol w:w="2491"/>
      </w:tblGrid>
      <w:tr w:rsidR="00E15BBC" w14:paraId="4982F2FA" w14:textId="77777777">
        <w:tc>
          <w:tcPr>
            <w:tcW w:w="2490" w:type="dxa"/>
          </w:tcPr>
          <w:p w14:paraId="426C02D6" w14:textId="77777777" w:rsidR="00E15BBC" w:rsidRDefault="00000000">
            <w:pPr>
              <w:snapToGrid w:val="0"/>
              <w:spacing w:beforeLines="50" w:line="288" w:lineRule="auto"/>
              <w:jc w:val="center"/>
              <w:rPr>
                <w:rFonts w:ascii="Arial" w:hAnsi="Arial" w:cs="Arial"/>
                <w:sz w:val="18"/>
                <w:szCs w:val="20"/>
              </w:rPr>
            </w:pPr>
            <w:r>
              <w:rPr>
                <w:rFonts w:ascii="Arial" w:hAnsi="Arial" w:cs="Arial"/>
                <w:sz w:val="18"/>
                <w:szCs w:val="20"/>
              </w:rPr>
              <w:t>R2D control information</w:t>
            </w:r>
          </w:p>
        </w:tc>
        <w:tc>
          <w:tcPr>
            <w:tcW w:w="2490" w:type="dxa"/>
          </w:tcPr>
          <w:p w14:paraId="44B5ACC6" w14:textId="77777777" w:rsidR="00E15BBC" w:rsidRDefault="00000000">
            <w:pPr>
              <w:snapToGrid w:val="0"/>
              <w:spacing w:beforeLines="50" w:line="288" w:lineRule="auto"/>
              <w:jc w:val="center"/>
              <w:rPr>
                <w:rFonts w:ascii="Arial" w:hAnsi="Arial" w:cs="Arial"/>
                <w:sz w:val="18"/>
                <w:szCs w:val="20"/>
              </w:rPr>
            </w:pPr>
            <w:r>
              <w:rPr>
                <w:rFonts w:ascii="Arial" w:hAnsi="Arial" w:cs="Arial"/>
                <w:sz w:val="18"/>
                <w:szCs w:val="20"/>
              </w:rPr>
              <w:t>Fixed or signaled</w:t>
            </w:r>
          </w:p>
        </w:tc>
        <w:tc>
          <w:tcPr>
            <w:tcW w:w="2491" w:type="dxa"/>
          </w:tcPr>
          <w:p w14:paraId="08B20A64" w14:textId="77777777" w:rsidR="00E15BBC" w:rsidRDefault="00000000">
            <w:pPr>
              <w:snapToGrid w:val="0"/>
              <w:spacing w:beforeLines="50" w:line="288" w:lineRule="auto"/>
              <w:jc w:val="center"/>
              <w:rPr>
                <w:rFonts w:ascii="Arial" w:hAnsi="Arial" w:cs="Arial"/>
                <w:sz w:val="18"/>
                <w:szCs w:val="20"/>
              </w:rPr>
            </w:pPr>
            <w:r>
              <w:rPr>
                <w:rFonts w:ascii="Arial" w:hAnsi="Arial" w:cs="Arial"/>
                <w:sz w:val="18"/>
                <w:szCs w:val="20"/>
              </w:rPr>
              <w:t>Via L1 or PHY header</w:t>
            </w:r>
          </w:p>
        </w:tc>
        <w:tc>
          <w:tcPr>
            <w:tcW w:w="2491" w:type="dxa"/>
          </w:tcPr>
          <w:p w14:paraId="3145455E" w14:textId="77777777" w:rsidR="00E15BBC" w:rsidRDefault="00000000">
            <w:pPr>
              <w:snapToGrid w:val="0"/>
              <w:spacing w:beforeLines="50" w:line="288" w:lineRule="auto"/>
              <w:jc w:val="center"/>
              <w:rPr>
                <w:rFonts w:ascii="Arial" w:hAnsi="Arial" w:cs="Arial"/>
                <w:sz w:val="18"/>
                <w:szCs w:val="20"/>
              </w:rPr>
            </w:pPr>
            <w:r>
              <w:rPr>
                <w:rFonts w:ascii="Arial" w:hAnsi="Arial" w:cs="Arial"/>
                <w:sz w:val="18"/>
                <w:szCs w:val="20"/>
              </w:rPr>
              <w:t>Via higher layer</w:t>
            </w:r>
          </w:p>
        </w:tc>
      </w:tr>
      <w:tr w:rsidR="00E15BBC" w14:paraId="26A0CBBA" w14:textId="77777777">
        <w:tc>
          <w:tcPr>
            <w:tcW w:w="2490" w:type="dxa"/>
          </w:tcPr>
          <w:p w14:paraId="3FB033C4"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TBS (if any)</w:t>
            </w:r>
          </w:p>
        </w:tc>
        <w:tc>
          <w:tcPr>
            <w:tcW w:w="2490" w:type="dxa"/>
          </w:tcPr>
          <w:p w14:paraId="65BEC2F6"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Signaled</w:t>
            </w:r>
          </w:p>
        </w:tc>
        <w:tc>
          <w:tcPr>
            <w:tcW w:w="2491" w:type="dxa"/>
          </w:tcPr>
          <w:p w14:paraId="624A529F"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Preferred</w:t>
            </w:r>
          </w:p>
        </w:tc>
        <w:tc>
          <w:tcPr>
            <w:tcW w:w="2491" w:type="dxa"/>
          </w:tcPr>
          <w:p w14:paraId="5850963F" w14:textId="77777777" w:rsidR="00E15BBC" w:rsidRPr="00272DCC" w:rsidRDefault="00E15BBC">
            <w:pPr>
              <w:snapToGrid w:val="0"/>
              <w:spacing w:beforeLines="50" w:line="288" w:lineRule="auto"/>
              <w:rPr>
                <w:rFonts w:ascii="Arial" w:hAnsi="Arial" w:cs="Arial"/>
                <w:b w:val="0"/>
                <w:bCs w:val="0"/>
                <w:sz w:val="18"/>
                <w:szCs w:val="20"/>
              </w:rPr>
            </w:pPr>
          </w:p>
        </w:tc>
      </w:tr>
      <w:tr w:rsidR="00E15BBC" w14:paraId="2F7A2DA0" w14:textId="77777777">
        <w:tc>
          <w:tcPr>
            <w:tcW w:w="2490" w:type="dxa"/>
          </w:tcPr>
          <w:p w14:paraId="01B45413"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FFS: Chip duration</w:t>
            </w:r>
          </w:p>
        </w:tc>
        <w:tc>
          <w:tcPr>
            <w:tcW w:w="2490" w:type="dxa"/>
          </w:tcPr>
          <w:p w14:paraId="7E0A0489"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Signaled</w:t>
            </w:r>
          </w:p>
        </w:tc>
        <w:tc>
          <w:tcPr>
            <w:tcW w:w="2491" w:type="dxa"/>
          </w:tcPr>
          <w:p w14:paraId="615CFF58"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Preferred</w:t>
            </w:r>
          </w:p>
        </w:tc>
        <w:tc>
          <w:tcPr>
            <w:tcW w:w="2491" w:type="dxa"/>
          </w:tcPr>
          <w:p w14:paraId="47BCC263" w14:textId="77777777" w:rsidR="00E15BBC" w:rsidRPr="00272DCC" w:rsidRDefault="00E15BBC">
            <w:pPr>
              <w:snapToGrid w:val="0"/>
              <w:spacing w:beforeLines="50" w:line="288" w:lineRule="auto"/>
              <w:rPr>
                <w:rFonts w:ascii="Arial" w:hAnsi="Arial" w:cs="Arial"/>
                <w:b w:val="0"/>
                <w:bCs w:val="0"/>
                <w:sz w:val="18"/>
                <w:szCs w:val="20"/>
              </w:rPr>
            </w:pPr>
          </w:p>
        </w:tc>
      </w:tr>
      <w:tr w:rsidR="00E15BBC" w14:paraId="2C8E24E4" w14:textId="77777777">
        <w:tc>
          <w:tcPr>
            <w:tcW w:w="2490" w:type="dxa"/>
          </w:tcPr>
          <w:p w14:paraId="7D352EE9"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FFS: Early indication</w:t>
            </w:r>
          </w:p>
        </w:tc>
        <w:tc>
          <w:tcPr>
            <w:tcW w:w="2490" w:type="dxa"/>
          </w:tcPr>
          <w:p w14:paraId="7C558E09"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Signaled</w:t>
            </w:r>
          </w:p>
        </w:tc>
        <w:tc>
          <w:tcPr>
            <w:tcW w:w="2491" w:type="dxa"/>
          </w:tcPr>
          <w:p w14:paraId="7936F6F6"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Preferred</w:t>
            </w:r>
          </w:p>
        </w:tc>
        <w:tc>
          <w:tcPr>
            <w:tcW w:w="2491" w:type="dxa"/>
          </w:tcPr>
          <w:p w14:paraId="4CAD39C5" w14:textId="77777777" w:rsidR="00E15BBC" w:rsidRPr="00272DCC" w:rsidRDefault="00E15BBC">
            <w:pPr>
              <w:snapToGrid w:val="0"/>
              <w:spacing w:beforeLines="50" w:line="288" w:lineRule="auto"/>
              <w:rPr>
                <w:rFonts w:ascii="Arial" w:hAnsi="Arial" w:cs="Arial"/>
                <w:b w:val="0"/>
                <w:bCs w:val="0"/>
                <w:sz w:val="18"/>
                <w:szCs w:val="20"/>
              </w:rPr>
            </w:pPr>
          </w:p>
        </w:tc>
      </w:tr>
    </w:tbl>
    <w:p w14:paraId="642A0F00" w14:textId="77777777" w:rsidR="00E15BBC" w:rsidRDefault="00E15BBC">
      <w:pPr>
        <w:snapToGrid w:val="0"/>
        <w:spacing w:beforeLines="50" w:before="120" w:line="288" w:lineRule="auto"/>
        <w:rPr>
          <w:rFonts w:ascii="Arial" w:hAnsi="Arial" w:cs="Arial"/>
          <w:i/>
          <w:iCs w:val="0"/>
          <w:sz w:val="20"/>
          <w:szCs w:val="21"/>
        </w:rPr>
      </w:pPr>
    </w:p>
    <w:p w14:paraId="3C8E5A7A" w14:textId="1AD0A0EE" w:rsidR="00E15BBC" w:rsidRDefault="00000000">
      <w:pPr>
        <w:snapToGrid w:val="0"/>
        <w:spacing w:beforeLines="50" w:before="120" w:line="288" w:lineRule="auto"/>
        <w:rPr>
          <w:rFonts w:ascii="Arial" w:hAnsi="Arial" w:cs="Arial"/>
          <w:i/>
          <w:iCs w:val="0"/>
          <w:sz w:val="20"/>
          <w:szCs w:val="21"/>
          <w:u w:val="single"/>
        </w:rPr>
      </w:pPr>
      <w:r>
        <w:rPr>
          <w:rFonts w:ascii="Arial" w:hAnsi="Arial" w:cs="Arial" w:hint="eastAsia"/>
          <w:i/>
          <w:sz w:val="20"/>
          <w:szCs w:val="21"/>
          <w:u w:val="single"/>
        </w:rPr>
        <w:t>R2D control information for PD</w:t>
      </w:r>
      <w:r w:rsidR="002074B6">
        <w:rPr>
          <w:rFonts w:ascii="Arial" w:hAnsi="Arial" w:cs="Arial" w:hint="eastAsia"/>
          <w:i/>
          <w:sz w:val="20"/>
          <w:szCs w:val="21"/>
          <w:u w:val="single"/>
        </w:rPr>
        <w:t>R</w:t>
      </w:r>
      <w:r>
        <w:rPr>
          <w:rFonts w:ascii="Arial" w:hAnsi="Arial" w:cs="Arial" w:hint="eastAsia"/>
          <w:i/>
          <w:sz w:val="20"/>
          <w:szCs w:val="21"/>
          <w:u w:val="single"/>
        </w:rPr>
        <w:t>CH</w:t>
      </w:r>
    </w:p>
    <w:p w14:paraId="3C31CE3E" w14:textId="77777777" w:rsidR="00E15BBC" w:rsidRPr="00272DCC" w:rsidRDefault="00000000">
      <w:pPr>
        <w:snapToGrid w:val="0"/>
        <w:spacing w:beforeLines="50" w:before="120" w:line="288" w:lineRule="auto"/>
        <w:rPr>
          <w:rFonts w:ascii="Arial" w:hAnsi="Arial" w:cs="Arial"/>
          <w:b w:val="0"/>
          <w:bCs w:val="0"/>
          <w:sz w:val="20"/>
          <w:szCs w:val="20"/>
        </w:rPr>
      </w:pPr>
      <w:r w:rsidRPr="00272DCC">
        <w:rPr>
          <w:rFonts w:ascii="Arial" w:hAnsi="Arial" w:cs="Arial" w:hint="eastAsia"/>
          <w:b w:val="0"/>
          <w:bCs w:val="0"/>
          <w:sz w:val="20"/>
          <w:szCs w:val="20"/>
        </w:rPr>
        <w:t>For PDRCH, as it is scheduled by the previous PRDCH, at least the following information should be provided by R2D control information:</w:t>
      </w:r>
    </w:p>
    <w:p w14:paraId="5DC1E4C8" w14:textId="77777777" w:rsidR="00E15BBC" w:rsidRPr="00272DCC" w:rsidRDefault="00000000">
      <w:pPr>
        <w:pStyle w:val="aff2"/>
        <w:numPr>
          <w:ilvl w:val="0"/>
          <w:numId w:val="16"/>
        </w:numPr>
        <w:snapToGrid w:val="0"/>
        <w:spacing w:beforeLines="50" w:before="120" w:line="288" w:lineRule="auto"/>
        <w:rPr>
          <w:rFonts w:ascii="Arial" w:hAnsi="Arial" w:cs="Arial"/>
          <w:b w:val="0"/>
          <w:bCs w:val="0"/>
          <w:sz w:val="20"/>
          <w:szCs w:val="20"/>
        </w:rPr>
      </w:pPr>
      <w:r>
        <w:rPr>
          <w:rFonts w:ascii="Arial" w:hAnsi="Arial" w:cs="Arial"/>
          <w:i/>
          <w:sz w:val="20"/>
          <w:szCs w:val="21"/>
        </w:rPr>
        <w:t>Time and frequency domain resource allocation:</w:t>
      </w:r>
      <w:r>
        <w:rPr>
          <w:rFonts w:ascii="Arial" w:eastAsiaTheme="minorEastAsia" w:hAnsi="Arial" w:cs="Arial" w:hint="eastAsia"/>
          <w:i/>
          <w:sz w:val="20"/>
          <w:szCs w:val="21"/>
        </w:rPr>
        <w:t xml:space="preserve"> </w:t>
      </w:r>
      <w:r w:rsidRPr="00272DCC">
        <w:rPr>
          <w:rFonts w:ascii="Arial" w:eastAsiaTheme="minorEastAsia" w:hAnsi="Arial" w:cs="Arial" w:hint="eastAsia"/>
          <w:b w:val="0"/>
          <w:bCs w:val="0"/>
          <w:sz w:val="20"/>
          <w:szCs w:val="20"/>
        </w:rPr>
        <w:t>T</w:t>
      </w:r>
      <w:r w:rsidRPr="00272DCC">
        <w:rPr>
          <w:rFonts w:ascii="Arial" w:hAnsi="Arial" w:cs="Arial"/>
          <w:b w:val="0"/>
          <w:bCs w:val="0"/>
          <w:sz w:val="20"/>
          <w:szCs w:val="20"/>
        </w:rPr>
        <w:t xml:space="preserve">o further improve D2R transmission efficiency, TDM(A) and FDM(A) of multiple devices within a slot has been agreed for further study. In such a case, additional time (e.g., sub-slot) or frequency resource indication should be provided to the device in R2D control information. </w:t>
      </w:r>
    </w:p>
    <w:p w14:paraId="7272B8B3" w14:textId="77777777" w:rsidR="00E15BBC" w:rsidRPr="00272DCC" w:rsidRDefault="00000000">
      <w:pPr>
        <w:pStyle w:val="aff2"/>
        <w:numPr>
          <w:ilvl w:val="0"/>
          <w:numId w:val="16"/>
        </w:numPr>
        <w:snapToGrid w:val="0"/>
        <w:spacing w:beforeLines="50" w:before="120" w:line="288" w:lineRule="auto"/>
        <w:rPr>
          <w:rFonts w:ascii="Arial" w:hAnsi="Arial" w:cs="Arial"/>
          <w:b w:val="0"/>
          <w:bCs w:val="0"/>
          <w:sz w:val="20"/>
          <w:szCs w:val="20"/>
        </w:rPr>
      </w:pPr>
      <w:r>
        <w:rPr>
          <w:rFonts w:ascii="Arial" w:eastAsiaTheme="minorEastAsia" w:hAnsi="Arial" w:cs="Arial" w:hint="eastAsia"/>
          <w:i/>
          <w:sz w:val="20"/>
          <w:szCs w:val="21"/>
        </w:rPr>
        <w:t>Coding scheme and coding rate:</w:t>
      </w:r>
      <w:r w:rsidRPr="00272DCC">
        <w:rPr>
          <w:rFonts w:ascii="Arial" w:eastAsiaTheme="minorEastAsia" w:hAnsi="Arial" w:cs="Arial" w:hint="eastAsia"/>
          <w:b w:val="0"/>
          <w:bCs w:val="0"/>
          <w:i/>
          <w:sz w:val="20"/>
          <w:szCs w:val="21"/>
        </w:rPr>
        <w:t xml:space="preserve"> </w:t>
      </w:r>
      <w:r w:rsidRPr="00272DCC">
        <w:rPr>
          <w:rFonts w:ascii="Arial" w:eastAsiaTheme="minorEastAsia" w:hAnsi="Arial" w:cs="Arial" w:hint="eastAsia"/>
          <w:b w:val="0"/>
          <w:bCs w:val="0"/>
          <w:sz w:val="20"/>
          <w:szCs w:val="20"/>
        </w:rPr>
        <w:t xml:space="preserve">For PDRCH, Manchester encoding, FM0 encoding, Miller encoding, and no line coding are agreed for further study. In RFID, both FM0 </w:t>
      </w:r>
      <w:proofErr w:type="gramStart"/>
      <w:r w:rsidRPr="00272DCC">
        <w:rPr>
          <w:rFonts w:ascii="Arial" w:eastAsiaTheme="minorEastAsia" w:hAnsi="Arial" w:cs="Arial"/>
          <w:b w:val="0"/>
          <w:bCs w:val="0"/>
          <w:sz w:val="20"/>
          <w:szCs w:val="20"/>
        </w:rPr>
        <w:t>encoding</w:t>
      </w:r>
      <w:proofErr w:type="gramEnd"/>
      <w:r w:rsidRPr="00272DCC">
        <w:rPr>
          <w:rFonts w:ascii="Arial" w:eastAsiaTheme="minorEastAsia" w:hAnsi="Arial" w:cs="Arial" w:hint="eastAsia"/>
          <w:b w:val="0"/>
          <w:bCs w:val="0"/>
          <w:sz w:val="20"/>
          <w:szCs w:val="20"/>
        </w:rPr>
        <w:t xml:space="preserve"> and Miller encoding are specified and which coding scheme to be used is indicated by the reader in the preceding PRDCH command. We think that similar mechanism can be considered in Ambient IoT. In addition, whether FEC is </w:t>
      </w:r>
      <w:r w:rsidRPr="00272DCC">
        <w:rPr>
          <w:rFonts w:ascii="Arial" w:eastAsiaTheme="minorEastAsia" w:hAnsi="Arial" w:cs="Arial"/>
          <w:b w:val="0"/>
          <w:bCs w:val="0"/>
          <w:sz w:val="20"/>
          <w:szCs w:val="20"/>
        </w:rPr>
        <w:t>used</w:t>
      </w:r>
      <w:r w:rsidRPr="00272DCC">
        <w:rPr>
          <w:rFonts w:ascii="Arial" w:eastAsiaTheme="minorEastAsia" w:hAnsi="Arial" w:cs="Arial" w:hint="eastAsia"/>
          <w:b w:val="0"/>
          <w:bCs w:val="0"/>
          <w:sz w:val="20"/>
          <w:szCs w:val="20"/>
        </w:rPr>
        <w:t xml:space="preserve"> </w:t>
      </w:r>
      <w:r w:rsidRPr="00272DCC">
        <w:rPr>
          <w:rFonts w:ascii="Arial" w:eastAsiaTheme="minorEastAsia" w:hAnsi="Arial" w:cs="Arial"/>
          <w:b w:val="0"/>
          <w:bCs w:val="0"/>
          <w:sz w:val="20"/>
          <w:szCs w:val="20"/>
        </w:rPr>
        <w:t>and</w:t>
      </w:r>
      <w:r w:rsidRPr="00272DCC">
        <w:rPr>
          <w:rFonts w:ascii="Arial" w:eastAsiaTheme="minorEastAsia" w:hAnsi="Arial" w:cs="Arial" w:hint="eastAsia"/>
          <w:b w:val="0"/>
          <w:bCs w:val="0"/>
          <w:sz w:val="20"/>
          <w:szCs w:val="20"/>
        </w:rPr>
        <w:t xml:space="preserve"> FEC coding rate can also be indicated by R2D control information.</w:t>
      </w:r>
    </w:p>
    <w:p w14:paraId="3624A862" w14:textId="77777777" w:rsidR="00E15BBC" w:rsidRPr="00272DCC" w:rsidRDefault="00000000">
      <w:pPr>
        <w:pStyle w:val="aff2"/>
        <w:numPr>
          <w:ilvl w:val="0"/>
          <w:numId w:val="16"/>
        </w:numPr>
        <w:snapToGrid w:val="0"/>
        <w:spacing w:beforeLines="50" w:before="120" w:line="288" w:lineRule="auto"/>
        <w:rPr>
          <w:rFonts w:ascii="Arial" w:hAnsi="Arial" w:cs="Arial"/>
          <w:b w:val="0"/>
          <w:bCs w:val="0"/>
          <w:i/>
          <w:iCs w:val="0"/>
          <w:sz w:val="20"/>
          <w:szCs w:val="21"/>
        </w:rPr>
      </w:pPr>
      <w:r>
        <w:rPr>
          <w:rFonts w:ascii="Arial" w:eastAsiaTheme="minorEastAsia" w:hAnsi="Arial" w:cs="Arial" w:hint="eastAsia"/>
          <w:i/>
          <w:sz w:val="20"/>
          <w:szCs w:val="21"/>
        </w:rPr>
        <w:t>TBS:</w:t>
      </w:r>
      <w:r w:rsidRPr="00272DCC">
        <w:rPr>
          <w:rFonts w:ascii="Arial" w:eastAsiaTheme="minorEastAsia" w:hAnsi="Arial" w:cs="Arial" w:hint="eastAsia"/>
          <w:b w:val="0"/>
          <w:bCs w:val="0"/>
          <w:i/>
          <w:sz w:val="20"/>
          <w:szCs w:val="21"/>
        </w:rPr>
        <w:t xml:space="preserve"> </w:t>
      </w:r>
      <w:r w:rsidRPr="00272DCC">
        <w:rPr>
          <w:rFonts w:ascii="Arial" w:eastAsiaTheme="minorEastAsia" w:hAnsi="Arial" w:cs="Arial"/>
          <w:b w:val="0"/>
          <w:bCs w:val="0"/>
          <w:sz w:val="20"/>
          <w:szCs w:val="21"/>
        </w:rPr>
        <w:t xml:space="preserve">For PDRCH, </w:t>
      </w:r>
      <w:r w:rsidRPr="00272DCC">
        <w:rPr>
          <w:rFonts w:ascii="Arial" w:eastAsiaTheme="minorEastAsia" w:hAnsi="Arial" w:cs="Arial" w:hint="eastAsia"/>
          <w:b w:val="0"/>
          <w:bCs w:val="0"/>
          <w:sz w:val="20"/>
          <w:szCs w:val="21"/>
        </w:rPr>
        <w:t>t</w:t>
      </w:r>
      <w:r w:rsidRPr="00272DCC">
        <w:rPr>
          <w:rFonts w:ascii="Arial" w:eastAsiaTheme="minorEastAsia" w:hAnsi="Arial" w:cs="Arial"/>
          <w:b w:val="0"/>
          <w:bCs w:val="0"/>
          <w:sz w:val="20"/>
          <w:szCs w:val="21"/>
        </w:rPr>
        <w:t xml:space="preserve">he </w:t>
      </w:r>
      <w:r w:rsidRPr="00272DCC">
        <w:rPr>
          <w:rFonts w:ascii="Arial" w:eastAsiaTheme="minorEastAsia" w:hAnsi="Arial" w:cs="Arial" w:hint="eastAsia"/>
          <w:b w:val="0"/>
          <w:bCs w:val="0"/>
          <w:sz w:val="20"/>
          <w:szCs w:val="21"/>
        </w:rPr>
        <w:t>TBS is indicated by R2D control information. More details can be found in Section 2.2.</w:t>
      </w:r>
    </w:p>
    <w:p w14:paraId="375C8D18" w14:textId="77777777" w:rsidR="00E15BBC" w:rsidRPr="00272DCC" w:rsidRDefault="00000000">
      <w:pPr>
        <w:pStyle w:val="aff2"/>
        <w:numPr>
          <w:ilvl w:val="0"/>
          <w:numId w:val="16"/>
        </w:numPr>
        <w:snapToGrid w:val="0"/>
        <w:spacing w:beforeLines="50" w:before="120" w:line="288" w:lineRule="auto"/>
        <w:rPr>
          <w:rFonts w:ascii="Arial" w:hAnsi="Arial" w:cs="Arial"/>
          <w:b w:val="0"/>
          <w:bCs w:val="0"/>
          <w:i/>
          <w:iCs w:val="0"/>
          <w:sz w:val="20"/>
          <w:szCs w:val="21"/>
        </w:rPr>
      </w:pPr>
      <w:r>
        <w:rPr>
          <w:rFonts w:ascii="Arial" w:eastAsiaTheme="minorEastAsia" w:hAnsi="Arial" w:cs="Arial" w:hint="eastAsia"/>
          <w:i/>
          <w:sz w:val="20"/>
          <w:szCs w:val="21"/>
        </w:rPr>
        <w:t xml:space="preserve">Repetitions: </w:t>
      </w:r>
      <w:r w:rsidRPr="00272DCC">
        <w:rPr>
          <w:rFonts w:ascii="Arial" w:eastAsiaTheme="minorEastAsia" w:hAnsi="Arial" w:cs="Arial"/>
          <w:b w:val="0"/>
          <w:bCs w:val="0"/>
          <w:sz w:val="20"/>
          <w:szCs w:val="20"/>
        </w:rPr>
        <w:t xml:space="preserve">We have agreed to study block level repetition, bit level repetition type 1 and type 2 for D2R. Whether repetition is used, which repetition type is used (if </w:t>
      </w:r>
      <w:r w:rsidRPr="00272DCC">
        <w:rPr>
          <w:rFonts w:ascii="Arial" w:eastAsiaTheme="minorEastAsia" w:hAnsi="Arial" w:cs="Arial" w:hint="eastAsia"/>
          <w:b w:val="0"/>
          <w:bCs w:val="0"/>
          <w:sz w:val="20"/>
          <w:szCs w:val="20"/>
        </w:rPr>
        <w:t>different repetition type is considered</w:t>
      </w:r>
      <w:r w:rsidRPr="00272DCC">
        <w:rPr>
          <w:rFonts w:ascii="Arial" w:eastAsiaTheme="minorEastAsia" w:hAnsi="Arial" w:cs="Arial"/>
          <w:b w:val="0"/>
          <w:bCs w:val="0"/>
          <w:sz w:val="20"/>
          <w:szCs w:val="20"/>
        </w:rPr>
        <w:t>)</w:t>
      </w:r>
      <w:r w:rsidRPr="00272DCC">
        <w:rPr>
          <w:rFonts w:ascii="Arial" w:eastAsiaTheme="minorEastAsia" w:hAnsi="Arial" w:cs="Arial" w:hint="eastAsia"/>
          <w:b w:val="0"/>
          <w:bCs w:val="0"/>
          <w:sz w:val="20"/>
          <w:szCs w:val="20"/>
        </w:rPr>
        <w:t xml:space="preserve"> </w:t>
      </w:r>
      <w:r w:rsidRPr="00272DCC">
        <w:rPr>
          <w:rFonts w:ascii="Arial" w:eastAsiaTheme="minorEastAsia" w:hAnsi="Arial" w:cs="Arial"/>
          <w:b w:val="0"/>
          <w:bCs w:val="0"/>
          <w:sz w:val="20"/>
          <w:szCs w:val="20"/>
        </w:rPr>
        <w:t>and</w:t>
      </w:r>
      <w:r w:rsidRPr="00272DCC">
        <w:rPr>
          <w:rFonts w:ascii="Arial" w:eastAsiaTheme="minorEastAsia" w:hAnsi="Arial" w:cs="Arial" w:hint="eastAsia"/>
          <w:b w:val="0"/>
          <w:bCs w:val="0"/>
          <w:sz w:val="20"/>
          <w:szCs w:val="20"/>
        </w:rPr>
        <w:t xml:space="preserve"> </w:t>
      </w:r>
      <w:r w:rsidRPr="00272DCC">
        <w:rPr>
          <w:rFonts w:ascii="Arial" w:eastAsiaTheme="minorEastAsia" w:hAnsi="Arial" w:cs="Arial"/>
          <w:b w:val="0"/>
          <w:bCs w:val="0"/>
          <w:sz w:val="20"/>
          <w:szCs w:val="20"/>
        </w:rPr>
        <w:t>number</w:t>
      </w:r>
      <w:r w:rsidRPr="00272DCC">
        <w:rPr>
          <w:rFonts w:ascii="Arial" w:eastAsiaTheme="minorEastAsia" w:hAnsi="Arial" w:cs="Arial" w:hint="eastAsia"/>
          <w:b w:val="0"/>
          <w:bCs w:val="0"/>
          <w:sz w:val="20"/>
          <w:szCs w:val="20"/>
        </w:rPr>
        <w:t xml:space="preserve"> of repetitions should be indicated by R2D control information.</w:t>
      </w:r>
    </w:p>
    <w:p w14:paraId="749DB538" w14:textId="77777777" w:rsidR="00E15BBC" w:rsidRPr="00272DCC" w:rsidRDefault="00000000">
      <w:pPr>
        <w:pStyle w:val="aff2"/>
        <w:numPr>
          <w:ilvl w:val="0"/>
          <w:numId w:val="16"/>
        </w:numPr>
        <w:snapToGrid w:val="0"/>
        <w:spacing w:beforeLines="50" w:before="120" w:line="288" w:lineRule="auto"/>
        <w:rPr>
          <w:rFonts w:ascii="Arial" w:hAnsi="Arial" w:cs="Arial"/>
          <w:b w:val="0"/>
          <w:bCs w:val="0"/>
          <w:sz w:val="20"/>
          <w:szCs w:val="21"/>
        </w:rPr>
      </w:pPr>
      <w:r>
        <w:rPr>
          <w:rFonts w:ascii="Arial" w:eastAsiaTheme="minorEastAsia" w:hAnsi="Arial" w:cs="Arial" w:hint="eastAsia"/>
          <w:i/>
          <w:sz w:val="20"/>
          <w:szCs w:val="21"/>
        </w:rPr>
        <w:t>Chip duration:</w:t>
      </w:r>
      <w:r w:rsidRPr="00272DCC">
        <w:rPr>
          <w:rFonts w:ascii="Arial" w:eastAsiaTheme="minorEastAsia" w:hAnsi="Arial" w:cs="Arial" w:hint="eastAsia"/>
          <w:b w:val="0"/>
          <w:bCs w:val="0"/>
          <w:i/>
          <w:sz w:val="20"/>
          <w:szCs w:val="21"/>
        </w:rPr>
        <w:t xml:space="preserve"> </w:t>
      </w:r>
      <w:r w:rsidRPr="00272DCC">
        <w:rPr>
          <w:rFonts w:ascii="Arial" w:eastAsiaTheme="minorEastAsia" w:hAnsi="Arial" w:cs="Arial"/>
          <w:b w:val="0"/>
          <w:bCs w:val="0"/>
          <w:sz w:val="20"/>
          <w:szCs w:val="21"/>
        </w:rPr>
        <w:t>T</w:t>
      </w:r>
      <w:r w:rsidRPr="00272DCC">
        <w:rPr>
          <w:rFonts w:ascii="Arial" w:eastAsiaTheme="minorEastAsia" w:hAnsi="Arial" w:cs="Arial"/>
          <w:b w:val="0"/>
          <w:bCs w:val="0"/>
          <w:sz w:val="20"/>
          <w:szCs w:val="20"/>
        </w:rPr>
        <w:t>he PDRCH chip duration is determined by the line coded chip rate and whether small frequency shifting is applied and should be indicated by R2D control information.</w:t>
      </w:r>
    </w:p>
    <w:p w14:paraId="613E2DF0" w14:textId="77777777" w:rsidR="00E15BBC" w:rsidRPr="00272DCC" w:rsidRDefault="00000000">
      <w:pPr>
        <w:snapToGrid w:val="0"/>
        <w:spacing w:beforeLines="50" w:before="120" w:line="288" w:lineRule="auto"/>
        <w:rPr>
          <w:rFonts w:ascii="Arial" w:hAnsi="Arial" w:cs="Arial"/>
          <w:b w:val="0"/>
          <w:bCs w:val="0"/>
          <w:sz w:val="20"/>
          <w:szCs w:val="20"/>
        </w:rPr>
      </w:pPr>
      <w:r w:rsidRPr="00272DCC">
        <w:rPr>
          <w:rFonts w:ascii="Arial" w:hAnsi="Arial" w:cs="Arial"/>
          <w:b w:val="0"/>
          <w:bCs w:val="0"/>
          <w:sz w:val="20"/>
          <w:szCs w:val="20"/>
        </w:rPr>
        <w:t>Furthermore, to the question whether it is signaled as L1 or higher layer control information</w:t>
      </w:r>
      <w:r w:rsidRPr="00272DCC">
        <w:rPr>
          <w:rFonts w:ascii="Arial" w:hAnsi="Arial" w:cs="Arial" w:hint="eastAsia"/>
          <w:b w:val="0"/>
          <w:bCs w:val="0"/>
          <w:sz w:val="20"/>
          <w:szCs w:val="20"/>
        </w:rPr>
        <w:t xml:space="preserve">, in general, as the PDRCH transmission only occurs when the device can successfully </w:t>
      </w:r>
      <w:r w:rsidRPr="00272DCC">
        <w:rPr>
          <w:rFonts w:ascii="Arial" w:hAnsi="Arial" w:cs="Arial"/>
          <w:b w:val="0"/>
          <w:bCs w:val="0"/>
          <w:sz w:val="20"/>
          <w:szCs w:val="20"/>
        </w:rPr>
        <w:t>decode</w:t>
      </w:r>
      <w:r w:rsidRPr="00272DCC">
        <w:rPr>
          <w:rFonts w:ascii="Arial" w:hAnsi="Arial" w:cs="Arial" w:hint="eastAsia"/>
          <w:b w:val="0"/>
          <w:bCs w:val="0"/>
          <w:sz w:val="20"/>
          <w:szCs w:val="20"/>
        </w:rPr>
        <w:t xml:space="preserve"> the preceding PRDCH transmission, and therefore, these R2D control </w:t>
      </w:r>
      <w:r w:rsidRPr="00272DCC">
        <w:rPr>
          <w:rFonts w:ascii="Arial" w:hAnsi="Arial" w:cs="Arial"/>
          <w:b w:val="0"/>
          <w:bCs w:val="0"/>
          <w:sz w:val="20"/>
          <w:szCs w:val="20"/>
        </w:rPr>
        <w:t>information</w:t>
      </w:r>
      <w:r w:rsidRPr="00272DCC">
        <w:rPr>
          <w:rFonts w:ascii="Arial" w:hAnsi="Arial" w:cs="Arial" w:hint="eastAsia"/>
          <w:b w:val="0"/>
          <w:bCs w:val="0"/>
          <w:sz w:val="20"/>
          <w:szCs w:val="20"/>
        </w:rPr>
        <w:t xml:space="preserve"> can be considered as higher layer control information.</w:t>
      </w:r>
    </w:p>
    <w:p w14:paraId="29752F20" w14:textId="77777777" w:rsidR="00E15BBC" w:rsidRDefault="00000000">
      <w:pPr>
        <w:snapToGrid w:val="0"/>
        <w:spacing w:beforeLines="50" w:before="120" w:line="288" w:lineRule="auto"/>
        <w:rPr>
          <w:rFonts w:ascii="Arial" w:hAnsi="Arial" w:cs="Arial"/>
          <w:sz w:val="20"/>
          <w:szCs w:val="21"/>
        </w:rPr>
      </w:pPr>
      <w:r>
        <w:rPr>
          <w:rFonts w:ascii="Arial" w:hAnsi="Arial" w:cs="Arial" w:hint="eastAsia"/>
          <w:sz w:val="20"/>
          <w:szCs w:val="21"/>
        </w:rPr>
        <w:t>P</w:t>
      </w:r>
      <w:r>
        <w:rPr>
          <w:rFonts w:ascii="Arial" w:hAnsi="Arial" w:cs="Arial"/>
          <w:sz w:val="20"/>
          <w:szCs w:val="21"/>
        </w:rPr>
        <w:t xml:space="preserve">roposal </w:t>
      </w:r>
      <w:r>
        <w:rPr>
          <w:rFonts w:ascii="Arial" w:hAnsi="Arial" w:cs="Arial" w:hint="eastAsia"/>
          <w:sz w:val="20"/>
          <w:szCs w:val="21"/>
        </w:rPr>
        <w:t>9</w:t>
      </w:r>
      <w:r>
        <w:rPr>
          <w:rFonts w:ascii="Arial" w:hAnsi="Arial" w:cs="Arial"/>
          <w:sz w:val="20"/>
          <w:szCs w:val="21"/>
        </w:rPr>
        <w:t xml:space="preserve">: </w:t>
      </w:r>
      <w:r>
        <w:rPr>
          <w:rFonts w:ascii="Arial" w:hAnsi="Arial" w:cs="Arial" w:hint="eastAsia"/>
          <w:sz w:val="20"/>
          <w:szCs w:val="21"/>
        </w:rPr>
        <w:t>For PDRCH, at least the following R2D control information can be studied:</w:t>
      </w:r>
    </w:p>
    <w:tbl>
      <w:tblPr>
        <w:tblStyle w:val="afa"/>
        <w:tblW w:w="0" w:type="auto"/>
        <w:tblLook w:val="04A0" w:firstRow="1" w:lastRow="0" w:firstColumn="1" w:lastColumn="0" w:noHBand="0" w:noVBand="1"/>
      </w:tblPr>
      <w:tblGrid>
        <w:gridCol w:w="2490"/>
        <w:gridCol w:w="2490"/>
        <w:gridCol w:w="2491"/>
        <w:gridCol w:w="2491"/>
      </w:tblGrid>
      <w:tr w:rsidR="00E15BBC" w14:paraId="5C9CC71F" w14:textId="77777777">
        <w:tc>
          <w:tcPr>
            <w:tcW w:w="2490" w:type="dxa"/>
          </w:tcPr>
          <w:p w14:paraId="0F9D976D" w14:textId="77777777" w:rsidR="00E15BBC" w:rsidRDefault="00000000">
            <w:pPr>
              <w:snapToGrid w:val="0"/>
              <w:spacing w:beforeLines="50" w:line="288" w:lineRule="auto"/>
              <w:jc w:val="center"/>
              <w:rPr>
                <w:rFonts w:ascii="Arial" w:hAnsi="Arial" w:cs="Arial"/>
                <w:sz w:val="18"/>
                <w:szCs w:val="20"/>
              </w:rPr>
            </w:pPr>
            <w:r>
              <w:rPr>
                <w:rFonts w:ascii="Arial" w:hAnsi="Arial" w:cs="Arial"/>
                <w:sz w:val="18"/>
                <w:szCs w:val="20"/>
              </w:rPr>
              <w:t>R2D control information</w:t>
            </w:r>
          </w:p>
        </w:tc>
        <w:tc>
          <w:tcPr>
            <w:tcW w:w="2490" w:type="dxa"/>
          </w:tcPr>
          <w:p w14:paraId="2BC6D7F0" w14:textId="77777777" w:rsidR="00E15BBC" w:rsidRDefault="00000000">
            <w:pPr>
              <w:snapToGrid w:val="0"/>
              <w:spacing w:beforeLines="50" w:line="288" w:lineRule="auto"/>
              <w:jc w:val="center"/>
              <w:rPr>
                <w:rFonts w:ascii="Arial" w:hAnsi="Arial" w:cs="Arial"/>
                <w:sz w:val="18"/>
                <w:szCs w:val="20"/>
              </w:rPr>
            </w:pPr>
            <w:r>
              <w:rPr>
                <w:rFonts w:ascii="Arial" w:hAnsi="Arial" w:cs="Arial"/>
                <w:sz w:val="18"/>
                <w:szCs w:val="20"/>
              </w:rPr>
              <w:t>Fixed or signaled</w:t>
            </w:r>
          </w:p>
        </w:tc>
        <w:tc>
          <w:tcPr>
            <w:tcW w:w="2491" w:type="dxa"/>
          </w:tcPr>
          <w:p w14:paraId="0656D387" w14:textId="77777777" w:rsidR="00E15BBC" w:rsidRDefault="00000000">
            <w:pPr>
              <w:snapToGrid w:val="0"/>
              <w:spacing w:beforeLines="50" w:line="288" w:lineRule="auto"/>
              <w:jc w:val="center"/>
              <w:rPr>
                <w:rFonts w:ascii="Arial" w:hAnsi="Arial" w:cs="Arial"/>
                <w:sz w:val="18"/>
                <w:szCs w:val="20"/>
              </w:rPr>
            </w:pPr>
            <w:r>
              <w:rPr>
                <w:rFonts w:ascii="Arial" w:hAnsi="Arial" w:cs="Arial"/>
                <w:sz w:val="18"/>
                <w:szCs w:val="20"/>
              </w:rPr>
              <w:t>Via L1 or PHY header</w:t>
            </w:r>
          </w:p>
        </w:tc>
        <w:tc>
          <w:tcPr>
            <w:tcW w:w="2491" w:type="dxa"/>
          </w:tcPr>
          <w:p w14:paraId="4BFDA481" w14:textId="77777777" w:rsidR="00E15BBC" w:rsidRDefault="00000000">
            <w:pPr>
              <w:snapToGrid w:val="0"/>
              <w:spacing w:beforeLines="50" w:line="288" w:lineRule="auto"/>
              <w:jc w:val="center"/>
              <w:rPr>
                <w:rFonts w:ascii="Arial" w:hAnsi="Arial" w:cs="Arial"/>
                <w:sz w:val="18"/>
                <w:szCs w:val="20"/>
              </w:rPr>
            </w:pPr>
            <w:r>
              <w:rPr>
                <w:rFonts w:ascii="Arial" w:hAnsi="Arial" w:cs="Arial"/>
                <w:sz w:val="18"/>
                <w:szCs w:val="20"/>
              </w:rPr>
              <w:t>Via higher layer</w:t>
            </w:r>
          </w:p>
        </w:tc>
      </w:tr>
      <w:tr w:rsidR="00E15BBC" w14:paraId="7364B0FE" w14:textId="77777777">
        <w:tc>
          <w:tcPr>
            <w:tcW w:w="2490" w:type="dxa"/>
          </w:tcPr>
          <w:p w14:paraId="058FDD70" w14:textId="77777777" w:rsidR="00E15BBC" w:rsidRPr="00272DCC" w:rsidRDefault="00000000">
            <w:pPr>
              <w:snapToGrid w:val="0"/>
              <w:spacing w:beforeLines="50" w:line="288" w:lineRule="auto"/>
              <w:rPr>
                <w:rFonts w:ascii="Arial" w:hAnsi="Arial" w:cs="Arial"/>
                <w:b w:val="0"/>
                <w:bCs w:val="0"/>
                <w:sz w:val="18"/>
                <w:szCs w:val="18"/>
              </w:rPr>
            </w:pPr>
            <w:r w:rsidRPr="00272DCC">
              <w:rPr>
                <w:rFonts w:ascii="Arial" w:hAnsi="Arial" w:cs="Arial" w:hint="eastAsia"/>
                <w:b w:val="0"/>
                <w:bCs w:val="0"/>
                <w:sz w:val="18"/>
                <w:szCs w:val="18"/>
              </w:rPr>
              <w:lastRenderedPageBreak/>
              <w:t xml:space="preserve">Time domain resource allocation </w:t>
            </w:r>
          </w:p>
        </w:tc>
        <w:tc>
          <w:tcPr>
            <w:tcW w:w="2490" w:type="dxa"/>
          </w:tcPr>
          <w:p w14:paraId="7B2EB7BF" w14:textId="77777777" w:rsidR="00E15BBC" w:rsidRPr="00272DCC" w:rsidRDefault="00000000">
            <w:pPr>
              <w:snapToGrid w:val="0"/>
              <w:spacing w:beforeLines="50" w:line="288" w:lineRule="auto"/>
              <w:rPr>
                <w:rFonts w:ascii="Arial" w:hAnsi="Arial" w:cs="Arial"/>
                <w:b w:val="0"/>
                <w:bCs w:val="0"/>
                <w:sz w:val="18"/>
                <w:szCs w:val="18"/>
              </w:rPr>
            </w:pPr>
            <w:r w:rsidRPr="00272DCC">
              <w:rPr>
                <w:rFonts w:ascii="Arial" w:hAnsi="Arial" w:cs="Arial"/>
                <w:b w:val="0"/>
                <w:bCs w:val="0"/>
                <w:sz w:val="18"/>
                <w:szCs w:val="18"/>
              </w:rPr>
              <w:t>Signaled</w:t>
            </w:r>
          </w:p>
        </w:tc>
        <w:tc>
          <w:tcPr>
            <w:tcW w:w="2491" w:type="dxa"/>
          </w:tcPr>
          <w:p w14:paraId="4A4C2514" w14:textId="77777777" w:rsidR="00E15BBC" w:rsidRPr="00272DCC" w:rsidRDefault="00E15BBC">
            <w:pPr>
              <w:snapToGrid w:val="0"/>
              <w:spacing w:beforeLines="50" w:line="288" w:lineRule="auto"/>
              <w:rPr>
                <w:rFonts w:ascii="Arial" w:hAnsi="Arial" w:cs="Arial"/>
                <w:b w:val="0"/>
                <w:bCs w:val="0"/>
                <w:sz w:val="18"/>
                <w:szCs w:val="18"/>
              </w:rPr>
            </w:pPr>
          </w:p>
        </w:tc>
        <w:tc>
          <w:tcPr>
            <w:tcW w:w="2491" w:type="dxa"/>
          </w:tcPr>
          <w:p w14:paraId="6637527F" w14:textId="77777777" w:rsidR="00E15BBC" w:rsidRPr="00272DCC" w:rsidRDefault="00000000">
            <w:pPr>
              <w:snapToGrid w:val="0"/>
              <w:spacing w:beforeLines="50" w:line="288" w:lineRule="auto"/>
              <w:rPr>
                <w:rFonts w:ascii="Arial" w:hAnsi="Arial" w:cs="Arial"/>
                <w:b w:val="0"/>
                <w:bCs w:val="0"/>
                <w:sz w:val="18"/>
                <w:szCs w:val="18"/>
              </w:rPr>
            </w:pPr>
            <w:r w:rsidRPr="00272DCC">
              <w:rPr>
                <w:rFonts w:ascii="Arial" w:hAnsi="Arial" w:cs="Arial"/>
                <w:b w:val="0"/>
                <w:bCs w:val="0"/>
                <w:sz w:val="18"/>
                <w:szCs w:val="18"/>
              </w:rPr>
              <w:t>Preferred</w:t>
            </w:r>
          </w:p>
        </w:tc>
      </w:tr>
      <w:tr w:rsidR="00E15BBC" w14:paraId="621D0046" w14:textId="77777777">
        <w:tc>
          <w:tcPr>
            <w:tcW w:w="2490" w:type="dxa"/>
          </w:tcPr>
          <w:p w14:paraId="78E6FED3" w14:textId="77777777" w:rsidR="00E15BBC" w:rsidRPr="00272DCC" w:rsidRDefault="00000000">
            <w:pPr>
              <w:snapToGrid w:val="0"/>
              <w:spacing w:beforeLines="50" w:line="288" w:lineRule="auto"/>
              <w:rPr>
                <w:rFonts w:ascii="Arial" w:hAnsi="Arial" w:cs="Arial"/>
                <w:b w:val="0"/>
                <w:bCs w:val="0"/>
                <w:sz w:val="18"/>
                <w:szCs w:val="18"/>
              </w:rPr>
            </w:pPr>
            <w:r w:rsidRPr="00272DCC">
              <w:rPr>
                <w:rFonts w:ascii="Arial" w:hAnsi="Arial" w:cs="Arial" w:hint="eastAsia"/>
                <w:b w:val="0"/>
                <w:bCs w:val="0"/>
                <w:sz w:val="18"/>
                <w:szCs w:val="18"/>
              </w:rPr>
              <w:t>Frequency domain resource allocation</w:t>
            </w:r>
          </w:p>
        </w:tc>
        <w:tc>
          <w:tcPr>
            <w:tcW w:w="2490" w:type="dxa"/>
          </w:tcPr>
          <w:p w14:paraId="50CADCE9" w14:textId="77777777" w:rsidR="00E15BBC" w:rsidRPr="00272DCC" w:rsidRDefault="00000000">
            <w:pPr>
              <w:snapToGrid w:val="0"/>
              <w:spacing w:beforeLines="50" w:line="288" w:lineRule="auto"/>
              <w:rPr>
                <w:rFonts w:ascii="Arial" w:hAnsi="Arial" w:cs="Arial"/>
                <w:b w:val="0"/>
                <w:bCs w:val="0"/>
                <w:sz w:val="18"/>
                <w:szCs w:val="18"/>
              </w:rPr>
            </w:pPr>
            <w:r w:rsidRPr="00272DCC">
              <w:rPr>
                <w:rFonts w:ascii="Arial" w:hAnsi="Arial" w:cs="Arial"/>
                <w:b w:val="0"/>
                <w:bCs w:val="0"/>
                <w:sz w:val="18"/>
                <w:szCs w:val="18"/>
              </w:rPr>
              <w:t>Signaled</w:t>
            </w:r>
          </w:p>
        </w:tc>
        <w:tc>
          <w:tcPr>
            <w:tcW w:w="2491" w:type="dxa"/>
          </w:tcPr>
          <w:p w14:paraId="1189C504" w14:textId="77777777" w:rsidR="00E15BBC" w:rsidRPr="00272DCC" w:rsidRDefault="00E15BBC">
            <w:pPr>
              <w:snapToGrid w:val="0"/>
              <w:spacing w:beforeLines="50" w:line="288" w:lineRule="auto"/>
              <w:rPr>
                <w:rFonts w:ascii="Arial" w:hAnsi="Arial" w:cs="Arial"/>
                <w:b w:val="0"/>
                <w:bCs w:val="0"/>
                <w:sz w:val="18"/>
                <w:szCs w:val="18"/>
              </w:rPr>
            </w:pPr>
          </w:p>
        </w:tc>
        <w:tc>
          <w:tcPr>
            <w:tcW w:w="2491" w:type="dxa"/>
          </w:tcPr>
          <w:p w14:paraId="6D57F348" w14:textId="77777777" w:rsidR="00E15BBC" w:rsidRPr="00272DCC" w:rsidRDefault="00000000">
            <w:pPr>
              <w:snapToGrid w:val="0"/>
              <w:spacing w:beforeLines="50" w:line="288" w:lineRule="auto"/>
              <w:rPr>
                <w:rFonts w:ascii="Arial" w:hAnsi="Arial" w:cs="Arial"/>
                <w:b w:val="0"/>
                <w:bCs w:val="0"/>
                <w:sz w:val="18"/>
                <w:szCs w:val="18"/>
              </w:rPr>
            </w:pPr>
            <w:r w:rsidRPr="00272DCC">
              <w:rPr>
                <w:rFonts w:ascii="Arial" w:hAnsi="Arial" w:cs="Arial"/>
                <w:b w:val="0"/>
                <w:bCs w:val="0"/>
                <w:sz w:val="18"/>
                <w:szCs w:val="18"/>
              </w:rPr>
              <w:t>Preferred</w:t>
            </w:r>
          </w:p>
        </w:tc>
      </w:tr>
      <w:tr w:rsidR="00E15BBC" w14:paraId="3F19D7E1" w14:textId="77777777">
        <w:tc>
          <w:tcPr>
            <w:tcW w:w="2490" w:type="dxa"/>
          </w:tcPr>
          <w:p w14:paraId="0DA065A9" w14:textId="77777777" w:rsidR="00E15BBC" w:rsidRPr="00272DCC" w:rsidRDefault="00000000">
            <w:pPr>
              <w:snapToGrid w:val="0"/>
              <w:spacing w:beforeLines="50" w:line="288" w:lineRule="auto"/>
              <w:rPr>
                <w:rFonts w:ascii="Arial" w:hAnsi="Arial" w:cs="Arial"/>
                <w:b w:val="0"/>
                <w:bCs w:val="0"/>
                <w:sz w:val="18"/>
                <w:szCs w:val="18"/>
              </w:rPr>
            </w:pPr>
            <w:r w:rsidRPr="00272DCC">
              <w:rPr>
                <w:rFonts w:ascii="Arial" w:hAnsi="Arial" w:cs="Arial" w:hint="eastAsia"/>
                <w:b w:val="0"/>
                <w:bCs w:val="0"/>
                <w:sz w:val="18"/>
                <w:szCs w:val="18"/>
              </w:rPr>
              <w:t>Coding scheme and coding rate</w:t>
            </w:r>
          </w:p>
        </w:tc>
        <w:tc>
          <w:tcPr>
            <w:tcW w:w="2490" w:type="dxa"/>
          </w:tcPr>
          <w:p w14:paraId="5D68AAE8" w14:textId="77777777" w:rsidR="00E15BBC" w:rsidRPr="00272DCC" w:rsidRDefault="00000000">
            <w:pPr>
              <w:snapToGrid w:val="0"/>
              <w:spacing w:beforeLines="50" w:line="288" w:lineRule="auto"/>
              <w:rPr>
                <w:rFonts w:ascii="Arial" w:hAnsi="Arial" w:cs="Arial"/>
                <w:b w:val="0"/>
                <w:bCs w:val="0"/>
                <w:sz w:val="18"/>
                <w:szCs w:val="18"/>
              </w:rPr>
            </w:pPr>
            <w:r w:rsidRPr="00272DCC">
              <w:rPr>
                <w:rFonts w:ascii="Arial" w:hAnsi="Arial" w:cs="Arial"/>
                <w:b w:val="0"/>
                <w:bCs w:val="0"/>
                <w:sz w:val="18"/>
                <w:szCs w:val="18"/>
              </w:rPr>
              <w:t>Signaled</w:t>
            </w:r>
          </w:p>
        </w:tc>
        <w:tc>
          <w:tcPr>
            <w:tcW w:w="2491" w:type="dxa"/>
          </w:tcPr>
          <w:p w14:paraId="13716E0F" w14:textId="77777777" w:rsidR="00E15BBC" w:rsidRPr="00272DCC" w:rsidRDefault="00E15BBC">
            <w:pPr>
              <w:snapToGrid w:val="0"/>
              <w:spacing w:beforeLines="50" w:line="288" w:lineRule="auto"/>
              <w:rPr>
                <w:rFonts w:ascii="Arial" w:hAnsi="Arial" w:cs="Arial"/>
                <w:b w:val="0"/>
                <w:bCs w:val="0"/>
                <w:sz w:val="18"/>
                <w:szCs w:val="18"/>
              </w:rPr>
            </w:pPr>
          </w:p>
        </w:tc>
        <w:tc>
          <w:tcPr>
            <w:tcW w:w="2491" w:type="dxa"/>
          </w:tcPr>
          <w:p w14:paraId="0197FEE2" w14:textId="77777777" w:rsidR="00E15BBC" w:rsidRPr="00272DCC" w:rsidRDefault="00000000">
            <w:pPr>
              <w:snapToGrid w:val="0"/>
              <w:spacing w:beforeLines="50" w:line="288" w:lineRule="auto"/>
              <w:rPr>
                <w:rFonts w:ascii="Arial" w:hAnsi="Arial" w:cs="Arial"/>
                <w:b w:val="0"/>
                <w:bCs w:val="0"/>
                <w:sz w:val="18"/>
                <w:szCs w:val="18"/>
              </w:rPr>
            </w:pPr>
            <w:r w:rsidRPr="00272DCC">
              <w:rPr>
                <w:rFonts w:ascii="Arial" w:hAnsi="Arial" w:cs="Arial"/>
                <w:b w:val="0"/>
                <w:bCs w:val="0"/>
                <w:sz w:val="18"/>
                <w:szCs w:val="18"/>
              </w:rPr>
              <w:t>Preferred</w:t>
            </w:r>
          </w:p>
        </w:tc>
      </w:tr>
      <w:tr w:rsidR="00E15BBC" w14:paraId="776633AB" w14:textId="77777777">
        <w:tc>
          <w:tcPr>
            <w:tcW w:w="2490" w:type="dxa"/>
          </w:tcPr>
          <w:p w14:paraId="5D7B99EB" w14:textId="77777777" w:rsidR="00E15BBC" w:rsidRPr="00272DCC" w:rsidRDefault="00000000">
            <w:pPr>
              <w:snapToGrid w:val="0"/>
              <w:spacing w:beforeLines="50" w:line="288" w:lineRule="auto"/>
              <w:rPr>
                <w:rFonts w:ascii="Arial" w:hAnsi="Arial" w:cs="Arial"/>
                <w:b w:val="0"/>
                <w:bCs w:val="0"/>
                <w:sz w:val="18"/>
                <w:szCs w:val="18"/>
              </w:rPr>
            </w:pPr>
            <w:r w:rsidRPr="00272DCC">
              <w:rPr>
                <w:rFonts w:ascii="Arial" w:hAnsi="Arial" w:cs="Arial" w:hint="eastAsia"/>
                <w:b w:val="0"/>
                <w:bCs w:val="0"/>
                <w:sz w:val="18"/>
                <w:szCs w:val="18"/>
              </w:rPr>
              <w:t>TBS (if any)</w:t>
            </w:r>
          </w:p>
        </w:tc>
        <w:tc>
          <w:tcPr>
            <w:tcW w:w="2490" w:type="dxa"/>
          </w:tcPr>
          <w:p w14:paraId="69CCC71A" w14:textId="77777777" w:rsidR="00E15BBC" w:rsidRPr="00272DCC" w:rsidRDefault="00000000">
            <w:pPr>
              <w:snapToGrid w:val="0"/>
              <w:spacing w:beforeLines="50" w:line="288" w:lineRule="auto"/>
              <w:rPr>
                <w:rFonts w:ascii="Arial" w:hAnsi="Arial" w:cs="Arial"/>
                <w:b w:val="0"/>
                <w:bCs w:val="0"/>
                <w:sz w:val="18"/>
                <w:szCs w:val="18"/>
              </w:rPr>
            </w:pPr>
            <w:r w:rsidRPr="00272DCC">
              <w:rPr>
                <w:rFonts w:ascii="Arial" w:hAnsi="Arial" w:cs="Arial"/>
                <w:b w:val="0"/>
                <w:bCs w:val="0"/>
                <w:sz w:val="18"/>
                <w:szCs w:val="18"/>
              </w:rPr>
              <w:t>Signaled</w:t>
            </w:r>
          </w:p>
        </w:tc>
        <w:tc>
          <w:tcPr>
            <w:tcW w:w="2491" w:type="dxa"/>
          </w:tcPr>
          <w:p w14:paraId="6FFF1E83" w14:textId="77777777" w:rsidR="00E15BBC" w:rsidRPr="00272DCC" w:rsidRDefault="00E15BBC">
            <w:pPr>
              <w:snapToGrid w:val="0"/>
              <w:spacing w:beforeLines="50" w:line="288" w:lineRule="auto"/>
              <w:rPr>
                <w:rFonts w:ascii="Arial" w:hAnsi="Arial" w:cs="Arial"/>
                <w:b w:val="0"/>
                <w:bCs w:val="0"/>
                <w:sz w:val="18"/>
                <w:szCs w:val="18"/>
              </w:rPr>
            </w:pPr>
          </w:p>
        </w:tc>
        <w:tc>
          <w:tcPr>
            <w:tcW w:w="2491" w:type="dxa"/>
          </w:tcPr>
          <w:p w14:paraId="29428146" w14:textId="77777777" w:rsidR="00E15BBC" w:rsidRPr="00272DCC" w:rsidRDefault="00000000">
            <w:pPr>
              <w:snapToGrid w:val="0"/>
              <w:spacing w:beforeLines="50" w:line="288" w:lineRule="auto"/>
              <w:rPr>
                <w:rFonts w:ascii="Arial" w:hAnsi="Arial" w:cs="Arial"/>
                <w:b w:val="0"/>
                <w:bCs w:val="0"/>
                <w:sz w:val="18"/>
                <w:szCs w:val="18"/>
              </w:rPr>
            </w:pPr>
            <w:r w:rsidRPr="00272DCC">
              <w:rPr>
                <w:rFonts w:ascii="Arial" w:hAnsi="Arial" w:cs="Arial"/>
                <w:b w:val="0"/>
                <w:bCs w:val="0"/>
                <w:sz w:val="18"/>
                <w:szCs w:val="18"/>
              </w:rPr>
              <w:t>Preferred</w:t>
            </w:r>
          </w:p>
        </w:tc>
      </w:tr>
      <w:tr w:rsidR="00E15BBC" w14:paraId="44AF4DC7" w14:textId="77777777">
        <w:tc>
          <w:tcPr>
            <w:tcW w:w="2490" w:type="dxa"/>
          </w:tcPr>
          <w:p w14:paraId="26D90DC6" w14:textId="77777777" w:rsidR="00E15BBC" w:rsidRPr="00272DCC" w:rsidRDefault="00000000">
            <w:pPr>
              <w:snapToGrid w:val="0"/>
              <w:spacing w:beforeLines="50" w:line="288" w:lineRule="auto"/>
              <w:rPr>
                <w:rFonts w:ascii="Arial" w:hAnsi="Arial" w:cs="Arial"/>
                <w:b w:val="0"/>
                <w:bCs w:val="0"/>
                <w:sz w:val="18"/>
                <w:szCs w:val="18"/>
              </w:rPr>
            </w:pPr>
            <w:r w:rsidRPr="00272DCC">
              <w:rPr>
                <w:rFonts w:ascii="Arial" w:hAnsi="Arial" w:cs="Arial" w:hint="eastAsia"/>
                <w:b w:val="0"/>
                <w:bCs w:val="0"/>
                <w:sz w:val="18"/>
                <w:szCs w:val="18"/>
              </w:rPr>
              <w:t>Repetition</w:t>
            </w:r>
          </w:p>
        </w:tc>
        <w:tc>
          <w:tcPr>
            <w:tcW w:w="2490" w:type="dxa"/>
          </w:tcPr>
          <w:p w14:paraId="6FF23912" w14:textId="77777777" w:rsidR="00E15BBC" w:rsidRPr="00272DCC" w:rsidRDefault="00000000">
            <w:pPr>
              <w:snapToGrid w:val="0"/>
              <w:spacing w:beforeLines="50" w:line="288" w:lineRule="auto"/>
              <w:rPr>
                <w:rFonts w:ascii="Arial" w:hAnsi="Arial" w:cs="Arial"/>
                <w:b w:val="0"/>
                <w:bCs w:val="0"/>
                <w:sz w:val="18"/>
                <w:szCs w:val="18"/>
              </w:rPr>
            </w:pPr>
            <w:r w:rsidRPr="00272DCC">
              <w:rPr>
                <w:rFonts w:ascii="Arial" w:hAnsi="Arial" w:cs="Arial"/>
                <w:b w:val="0"/>
                <w:bCs w:val="0"/>
                <w:sz w:val="18"/>
                <w:szCs w:val="18"/>
              </w:rPr>
              <w:t>Signaled</w:t>
            </w:r>
          </w:p>
        </w:tc>
        <w:tc>
          <w:tcPr>
            <w:tcW w:w="2491" w:type="dxa"/>
          </w:tcPr>
          <w:p w14:paraId="3A846711" w14:textId="77777777" w:rsidR="00E15BBC" w:rsidRPr="00272DCC" w:rsidRDefault="00E15BBC">
            <w:pPr>
              <w:snapToGrid w:val="0"/>
              <w:spacing w:beforeLines="50" w:line="288" w:lineRule="auto"/>
              <w:rPr>
                <w:rFonts w:ascii="Arial" w:hAnsi="Arial" w:cs="Arial"/>
                <w:b w:val="0"/>
                <w:bCs w:val="0"/>
                <w:sz w:val="18"/>
                <w:szCs w:val="18"/>
              </w:rPr>
            </w:pPr>
          </w:p>
        </w:tc>
        <w:tc>
          <w:tcPr>
            <w:tcW w:w="2491" w:type="dxa"/>
          </w:tcPr>
          <w:p w14:paraId="0472D703" w14:textId="77777777" w:rsidR="00E15BBC" w:rsidRPr="00272DCC" w:rsidRDefault="00000000">
            <w:pPr>
              <w:snapToGrid w:val="0"/>
              <w:spacing w:beforeLines="50" w:line="288" w:lineRule="auto"/>
              <w:rPr>
                <w:rFonts w:ascii="Arial" w:hAnsi="Arial" w:cs="Arial"/>
                <w:b w:val="0"/>
                <w:bCs w:val="0"/>
                <w:sz w:val="18"/>
                <w:szCs w:val="18"/>
              </w:rPr>
            </w:pPr>
            <w:r w:rsidRPr="00272DCC">
              <w:rPr>
                <w:rFonts w:ascii="Arial" w:hAnsi="Arial" w:cs="Arial"/>
                <w:b w:val="0"/>
                <w:bCs w:val="0"/>
                <w:sz w:val="18"/>
                <w:szCs w:val="18"/>
              </w:rPr>
              <w:t>Preferred</w:t>
            </w:r>
          </w:p>
        </w:tc>
      </w:tr>
      <w:tr w:rsidR="00E15BBC" w14:paraId="226CBDFF" w14:textId="77777777">
        <w:tc>
          <w:tcPr>
            <w:tcW w:w="2490" w:type="dxa"/>
          </w:tcPr>
          <w:p w14:paraId="1447B445" w14:textId="77777777" w:rsidR="00E15BBC" w:rsidRPr="00272DCC" w:rsidRDefault="00000000">
            <w:pPr>
              <w:snapToGrid w:val="0"/>
              <w:spacing w:beforeLines="50" w:line="288" w:lineRule="auto"/>
              <w:rPr>
                <w:rFonts w:ascii="Arial" w:hAnsi="Arial" w:cs="Arial"/>
                <w:b w:val="0"/>
                <w:bCs w:val="0"/>
                <w:sz w:val="18"/>
                <w:szCs w:val="18"/>
              </w:rPr>
            </w:pPr>
            <w:r w:rsidRPr="00272DCC">
              <w:rPr>
                <w:rFonts w:ascii="Arial" w:hAnsi="Arial" w:cs="Arial" w:hint="eastAsia"/>
                <w:b w:val="0"/>
                <w:bCs w:val="0"/>
                <w:sz w:val="18"/>
                <w:szCs w:val="18"/>
              </w:rPr>
              <w:t>Chip duration</w:t>
            </w:r>
          </w:p>
        </w:tc>
        <w:tc>
          <w:tcPr>
            <w:tcW w:w="2490" w:type="dxa"/>
          </w:tcPr>
          <w:p w14:paraId="1DDB80E7" w14:textId="77777777" w:rsidR="00E15BBC" w:rsidRPr="00272DCC" w:rsidRDefault="00000000">
            <w:pPr>
              <w:snapToGrid w:val="0"/>
              <w:spacing w:beforeLines="50" w:line="288" w:lineRule="auto"/>
              <w:rPr>
                <w:rFonts w:ascii="Arial" w:hAnsi="Arial" w:cs="Arial"/>
                <w:b w:val="0"/>
                <w:bCs w:val="0"/>
                <w:sz w:val="18"/>
                <w:szCs w:val="18"/>
              </w:rPr>
            </w:pPr>
            <w:r w:rsidRPr="00272DCC">
              <w:rPr>
                <w:rFonts w:ascii="Arial" w:hAnsi="Arial" w:cs="Arial"/>
                <w:b w:val="0"/>
                <w:bCs w:val="0"/>
                <w:sz w:val="18"/>
                <w:szCs w:val="18"/>
              </w:rPr>
              <w:t>Signaled</w:t>
            </w:r>
          </w:p>
        </w:tc>
        <w:tc>
          <w:tcPr>
            <w:tcW w:w="2491" w:type="dxa"/>
          </w:tcPr>
          <w:p w14:paraId="08ECDC7D" w14:textId="77777777" w:rsidR="00E15BBC" w:rsidRPr="00272DCC" w:rsidRDefault="00E15BBC">
            <w:pPr>
              <w:snapToGrid w:val="0"/>
              <w:spacing w:beforeLines="50" w:line="288" w:lineRule="auto"/>
              <w:rPr>
                <w:rFonts w:ascii="Arial" w:hAnsi="Arial" w:cs="Arial"/>
                <w:b w:val="0"/>
                <w:bCs w:val="0"/>
                <w:sz w:val="18"/>
                <w:szCs w:val="18"/>
              </w:rPr>
            </w:pPr>
          </w:p>
        </w:tc>
        <w:tc>
          <w:tcPr>
            <w:tcW w:w="2491" w:type="dxa"/>
          </w:tcPr>
          <w:p w14:paraId="01D34E3A" w14:textId="77777777" w:rsidR="00E15BBC" w:rsidRPr="00272DCC" w:rsidRDefault="00000000">
            <w:pPr>
              <w:snapToGrid w:val="0"/>
              <w:spacing w:beforeLines="50" w:line="288" w:lineRule="auto"/>
              <w:rPr>
                <w:rFonts w:ascii="Arial" w:hAnsi="Arial" w:cs="Arial"/>
                <w:b w:val="0"/>
                <w:bCs w:val="0"/>
                <w:sz w:val="18"/>
                <w:szCs w:val="18"/>
              </w:rPr>
            </w:pPr>
            <w:r w:rsidRPr="00272DCC">
              <w:rPr>
                <w:rFonts w:ascii="Arial" w:hAnsi="Arial" w:cs="Arial"/>
                <w:b w:val="0"/>
                <w:bCs w:val="0"/>
                <w:sz w:val="18"/>
                <w:szCs w:val="18"/>
              </w:rPr>
              <w:t>Preferred</w:t>
            </w:r>
          </w:p>
        </w:tc>
      </w:tr>
    </w:tbl>
    <w:p w14:paraId="40C19896" w14:textId="77777777" w:rsidR="00E15BBC" w:rsidRDefault="00E15BBC">
      <w:pPr>
        <w:snapToGrid w:val="0"/>
        <w:spacing w:beforeLines="50" w:before="120" w:line="288" w:lineRule="auto"/>
        <w:rPr>
          <w:rFonts w:ascii="Arial" w:hAnsi="Arial" w:cs="Arial"/>
          <w:i/>
          <w:iCs w:val="0"/>
          <w:sz w:val="20"/>
          <w:szCs w:val="21"/>
          <w:u w:val="single"/>
        </w:rPr>
      </w:pPr>
    </w:p>
    <w:p w14:paraId="5E077EC5" w14:textId="77777777" w:rsidR="00E15BBC" w:rsidRDefault="00E15BBC">
      <w:pPr>
        <w:snapToGrid w:val="0"/>
        <w:spacing w:beforeLines="50" w:before="120" w:line="288" w:lineRule="auto"/>
        <w:rPr>
          <w:rFonts w:ascii="Arial" w:hAnsi="Arial" w:cs="Arial"/>
          <w:b w:val="0"/>
          <w:bCs w:val="0"/>
        </w:rPr>
      </w:pPr>
    </w:p>
    <w:p w14:paraId="609721F5" w14:textId="77777777" w:rsidR="00E15BBC" w:rsidRDefault="00000000">
      <w:pPr>
        <w:pStyle w:val="3GPPH2"/>
        <w:numPr>
          <w:ilvl w:val="0"/>
          <w:numId w:val="0"/>
        </w:numPr>
        <w:outlineLvl w:val="2"/>
        <w:rPr>
          <w:b/>
          <w:bCs/>
          <w:sz w:val="24"/>
          <w:szCs w:val="24"/>
          <w:lang w:eastAsia="zh-CN"/>
        </w:rPr>
      </w:pPr>
      <w:r>
        <w:rPr>
          <w:rFonts w:hint="eastAsia"/>
          <w:b/>
          <w:bCs/>
          <w:sz w:val="24"/>
          <w:szCs w:val="24"/>
          <w:lang w:eastAsia="zh-CN"/>
        </w:rPr>
        <w:t>2</w:t>
      </w:r>
      <w:r>
        <w:rPr>
          <w:b/>
          <w:bCs/>
          <w:sz w:val="24"/>
          <w:szCs w:val="24"/>
          <w:lang w:eastAsia="zh-CN"/>
        </w:rPr>
        <w:t>.</w:t>
      </w:r>
      <w:r>
        <w:rPr>
          <w:rFonts w:hint="eastAsia"/>
          <w:b/>
          <w:bCs/>
          <w:sz w:val="24"/>
          <w:szCs w:val="24"/>
          <w:lang w:eastAsia="zh-CN"/>
        </w:rPr>
        <w:t>1.2</w:t>
      </w:r>
      <w:r>
        <w:rPr>
          <w:b/>
          <w:bCs/>
          <w:sz w:val="24"/>
          <w:szCs w:val="24"/>
          <w:lang w:eastAsia="zh-CN"/>
        </w:rPr>
        <w:t xml:space="preserve"> </w:t>
      </w:r>
      <w:r>
        <w:rPr>
          <w:rFonts w:hint="eastAsia"/>
          <w:b/>
          <w:bCs/>
          <w:sz w:val="24"/>
          <w:szCs w:val="24"/>
          <w:lang w:eastAsia="zh-CN"/>
        </w:rPr>
        <w:t>D2R</w:t>
      </w:r>
      <w:r>
        <w:rPr>
          <w:b/>
          <w:bCs/>
          <w:sz w:val="24"/>
          <w:szCs w:val="24"/>
          <w:lang w:eastAsia="zh-CN"/>
        </w:rPr>
        <w:t xml:space="preserve"> channel</w:t>
      </w:r>
      <w:r>
        <w:rPr>
          <w:rFonts w:hint="eastAsia"/>
          <w:b/>
          <w:bCs/>
          <w:sz w:val="24"/>
          <w:szCs w:val="24"/>
          <w:lang w:eastAsia="zh-CN"/>
        </w:rPr>
        <w:t xml:space="preserve"> and </w:t>
      </w:r>
      <w:r>
        <w:rPr>
          <w:b/>
          <w:bCs/>
          <w:sz w:val="24"/>
          <w:szCs w:val="24"/>
          <w:lang w:eastAsia="zh-CN"/>
        </w:rPr>
        <w:t>signal</w:t>
      </w:r>
    </w:p>
    <w:p w14:paraId="20FE9E68" w14:textId="77777777" w:rsidR="00E15BBC" w:rsidRDefault="00000000">
      <w:pPr>
        <w:snapToGrid w:val="0"/>
        <w:spacing w:beforeLines="50" w:before="120" w:line="288" w:lineRule="auto"/>
        <w:outlineLvl w:val="3"/>
        <w:rPr>
          <w:rFonts w:ascii="Arial" w:hAnsi="Arial" w:cs="Arial"/>
        </w:rPr>
      </w:pPr>
      <w:r>
        <w:rPr>
          <w:rFonts w:ascii="Arial" w:hAnsi="Arial" w:cs="Arial" w:hint="eastAsia"/>
        </w:rPr>
        <w:t>2.1.2.1 D2R signal</w:t>
      </w:r>
    </w:p>
    <w:p w14:paraId="630FAC8F" w14:textId="77777777" w:rsidR="00E15BBC" w:rsidRDefault="00000000">
      <w:pPr>
        <w:snapToGrid w:val="0"/>
        <w:spacing w:beforeLines="50" w:before="120" w:line="288" w:lineRule="auto"/>
        <w:rPr>
          <w:rFonts w:ascii="Arial" w:hAnsi="Arial" w:cs="Arial"/>
          <w:sz w:val="20"/>
          <w:szCs w:val="21"/>
        </w:rPr>
      </w:pPr>
      <w:r>
        <w:rPr>
          <w:rFonts w:ascii="Arial" w:hAnsi="Arial" w:cs="Arial" w:hint="eastAsia"/>
          <w:i/>
          <w:sz w:val="20"/>
          <w:szCs w:val="21"/>
          <w:u w:val="single"/>
        </w:rPr>
        <w:t>Preamble/</w:t>
      </w:r>
      <w:proofErr w:type="spellStart"/>
      <w:r>
        <w:rPr>
          <w:rFonts w:ascii="Arial" w:hAnsi="Arial" w:cs="Arial" w:hint="eastAsia"/>
          <w:i/>
          <w:sz w:val="20"/>
          <w:szCs w:val="21"/>
          <w:u w:val="single"/>
        </w:rPr>
        <w:t>midamble</w:t>
      </w:r>
      <w:proofErr w:type="spellEnd"/>
      <w:r>
        <w:rPr>
          <w:rFonts w:ascii="Arial" w:hAnsi="Arial" w:cs="Arial" w:hint="eastAsia"/>
          <w:i/>
          <w:sz w:val="20"/>
          <w:szCs w:val="21"/>
          <w:u w:val="single"/>
        </w:rPr>
        <w:t>/</w:t>
      </w:r>
      <w:proofErr w:type="spellStart"/>
      <w:r>
        <w:rPr>
          <w:rFonts w:ascii="Arial" w:hAnsi="Arial" w:cs="Arial" w:hint="eastAsia"/>
          <w:i/>
          <w:sz w:val="20"/>
          <w:szCs w:val="21"/>
          <w:u w:val="single"/>
        </w:rPr>
        <w:t>postamble</w:t>
      </w:r>
      <w:proofErr w:type="spellEnd"/>
    </w:p>
    <w:p w14:paraId="6B5BCD4D" w14:textId="77777777" w:rsidR="00E15BBC" w:rsidRPr="00272DCC" w:rsidRDefault="00000000">
      <w:pPr>
        <w:snapToGrid w:val="0"/>
        <w:spacing w:beforeLines="50" w:before="120" w:line="288" w:lineRule="auto"/>
        <w:rPr>
          <w:rFonts w:ascii="Arial" w:hAnsi="Arial" w:cs="Arial"/>
          <w:b w:val="0"/>
          <w:bCs w:val="0"/>
          <w:sz w:val="20"/>
          <w:szCs w:val="21"/>
        </w:rPr>
      </w:pPr>
      <w:r w:rsidRPr="00272DCC">
        <w:rPr>
          <w:rFonts w:ascii="Arial" w:hAnsi="Arial" w:cs="Arial" w:hint="eastAsia"/>
          <w:b w:val="0"/>
          <w:bCs w:val="0"/>
          <w:sz w:val="20"/>
          <w:szCs w:val="21"/>
        </w:rPr>
        <w:t xml:space="preserve">In RAN1#116bis meeting, </w:t>
      </w:r>
      <w:r w:rsidRPr="00272DCC">
        <w:rPr>
          <w:rFonts w:ascii="Arial" w:hAnsi="Arial" w:cs="Arial"/>
          <w:b w:val="0"/>
          <w:bCs w:val="0"/>
          <w:sz w:val="20"/>
          <w:szCs w:val="21"/>
        </w:rPr>
        <w:t>the</w:t>
      </w:r>
      <w:r w:rsidRPr="00272DCC">
        <w:rPr>
          <w:rFonts w:ascii="Arial" w:hAnsi="Arial" w:cs="Arial" w:hint="eastAsia"/>
          <w:b w:val="0"/>
          <w:bCs w:val="0"/>
          <w:sz w:val="20"/>
          <w:szCs w:val="21"/>
        </w:rPr>
        <w:t xml:space="preserve"> following agreements have been made regarding D2R preamble, </w:t>
      </w:r>
      <w:proofErr w:type="spellStart"/>
      <w:r w:rsidRPr="00272DCC">
        <w:rPr>
          <w:rFonts w:ascii="Arial" w:hAnsi="Arial" w:cs="Arial" w:hint="eastAsia"/>
          <w:b w:val="0"/>
          <w:bCs w:val="0"/>
          <w:sz w:val="20"/>
          <w:szCs w:val="21"/>
        </w:rPr>
        <w:t>midamble</w:t>
      </w:r>
      <w:proofErr w:type="spellEnd"/>
      <w:r w:rsidRPr="00272DCC">
        <w:rPr>
          <w:rFonts w:ascii="Arial" w:hAnsi="Arial" w:cs="Arial" w:hint="eastAsia"/>
          <w:b w:val="0"/>
          <w:bCs w:val="0"/>
          <w:sz w:val="20"/>
          <w:szCs w:val="21"/>
        </w:rPr>
        <w:t xml:space="preserve">, and </w:t>
      </w:r>
      <w:proofErr w:type="spellStart"/>
      <w:r w:rsidRPr="00272DCC">
        <w:rPr>
          <w:rFonts w:ascii="Arial" w:hAnsi="Arial" w:cs="Arial" w:hint="eastAsia"/>
          <w:b w:val="0"/>
          <w:bCs w:val="0"/>
          <w:sz w:val="20"/>
          <w:szCs w:val="21"/>
        </w:rPr>
        <w:t>postamble</w:t>
      </w:r>
      <w:proofErr w:type="spellEnd"/>
      <w:r w:rsidRPr="00272DCC">
        <w:rPr>
          <w:rFonts w:ascii="Arial" w:hAnsi="Arial" w:cs="Arial" w:hint="eastAsia"/>
          <w:b w:val="0"/>
          <w:bCs w:val="0"/>
          <w:sz w:val="20"/>
          <w:szCs w:val="21"/>
        </w:rPr>
        <w:t>:</w:t>
      </w:r>
    </w:p>
    <w:tbl>
      <w:tblPr>
        <w:tblStyle w:val="afa"/>
        <w:tblW w:w="0" w:type="auto"/>
        <w:tblLook w:val="04A0" w:firstRow="1" w:lastRow="0" w:firstColumn="1" w:lastColumn="0" w:noHBand="0" w:noVBand="1"/>
      </w:tblPr>
      <w:tblGrid>
        <w:gridCol w:w="9962"/>
      </w:tblGrid>
      <w:tr w:rsidR="00E15BBC" w:rsidRPr="00272DCC" w14:paraId="4491E2BA" w14:textId="77777777">
        <w:tc>
          <w:tcPr>
            <w:tcW w:w="9962" w:type="dxa"/>
          </w:tcPr>
          <w:p w14:paraId="3BDFFDA1" w14:textId="77777777" w:rsidR="00E15BBC" w:rsidRPr="00272DCC" w:rsidRDefault="00000000">
            <w:pPr>
              <w:widowControl/>
              <w:spacing w:before="0" w:line="240" w:lineRule="auto"/>
              <w:jc w:val="left"/>
              <w:rPr>
                <w:rFonts w:ascii="Times" w:eastAsia="Batang" w:hAnsi="Times"/>
                <w:b w:val="0"/>
                <w:bCs w:val="0"/>
                <w:sz w:val="20"/>
                <w:szCs w:val="20"/>
                <w:lang w:val="en-GB"/>
              </w:rPr>
            </w:pPr>
            <w:r w:rsidRPr="00272DCC">
              <w:rPr>
                <w:rFonts w:ascii="Times" w:eastAsia="Batang" w:hAnsi="Times"/>
                <w:b w:val="0"/>
                <w:bCs w:val="0"/>
                <w:sz w:val="20"/>
                <w:szCs w:val="20"/>
                <w:highlight w:val="green"/>
                <w:lang w:val="en-GB"/>
              </w:rPr>
              <w:t>Agreement</w:t>
            </w:r>
          </w:p>
          <w:p w14:paraId="1B11F0AB" w14:textId="77777777" w:rsidR="00E15BBC" w:rsidRPr="00272DCC" w:rsidRDefault="00000000">
            <w:pPr>
              <w:widowControl/>
              <w:autoSpaceDE w:val="0"/>
              <w:autoSpaceDN w:val="0"/>
              <w:adjustRightInd w:val="0"/>
              <w:snapToGrid w:val="0"/>
              <w:spacing w:before="0" w:line="240" w:lineRule="auto"/>
              <w:contextualSpacing/>
              <w:rPr>
                <w:rFonts w:ascii="Times" w:eastAsia="Batang" w:hAnsi="Times"/>
                <w:b w:val="0"/>
                <w:bCs w:val="0"/>
                <w:iCs w:val="0"/>
                <w:sz w:val="20"/>
                <w:szCs w:val="20"/>
                <w:lang w:val="en-GB"/>
              </w:rPr>
            </w:pPr>
            <w:r w:rsidRPr="00272DCC">
              <w:rPr>
                <w:rFonts w:ascii="Times" w:eastAsia="Batang" w:hAnsi="Times"/>
                <w:b w:val="0"/>
                <w:bCs w:val="0"/>
                <w:sz w:val="20"/>
                <w:szCs w:val="20"/>
                <w:lang w:val="en-GB"/>
              </w:rPr>
              <w:t>For D2R, a preamble preceding each PDRCH transmission is studied as the baseline at least for the D2R timing acquisition signal:</w:t>
            </w:r>
          </w:p>
          <w:p w14:paraId="1A4A882C" w14:textId="77777777" w:rsidR="00E15BBC" w:rsidRPr="00272DCC" w:rsidRDefault="00000000">
            <w:pPr>
              <w:widowControl/>
              <w:numPr>
                <w:ilvl w:val="0"/>
                <w:numId w:val="12"/>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272DCC">
              <w:rPr>
                <w:rFonts w:ascii="Times" w:eastAsia="Batang" w:hAnsi="Times"/>
                <w:b w:val="0"/>
                <w:bCs w:val="0"/>
                <w:sz w:val="20"/>
                <w:szCs w:val="24"/>
                <w:lang w:val="en-GB" w:eastAsia="en-US"/>
              </w:rPr>
              <w:t>Preamble is not part of PDRCH</w:t>
            </w:r>
          </w:p>
          <w:p w14:paraId="3856AE5E" w14:textId="77777777" w:rsidR="00E15BBC" w:rsidRPr="00272DCC" w:rsidRDefault="00000000">
            <w:pPr>
              <w:widowControl/>
              <w:numPr>
                <w:ilvl w:val="0"/>
                <w:numId w:val="12"/>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272DCC">
              <w:rPr>
                <w:rFonts w:ascii="Times" w:eastAsia="Batang" w:hAnsi="Times"/>
                <w:b w:val="0"/>
                <w:bCs w:val="0"/>
                <w:sz w:val="20"/>
                <w:szCs w:val="24"/>
                <w:lang w:val="en-GB" w:eastAsia="en-US"/>
              </w:rPr>
              <w:t>FFS: Other functionalities of the preamble</w:t>
            </w:r>
          </w:p>
          <w:p w14:paraId="706C1055" w14:textId="77777777" w:rsidR="00E15BBC" w:rsidRPr="00272DCC" w:rsidRDefault="00E15BBC">
            <w:pPr>
              <w:snapToGrid w:val="0"/>
              <w:spacing w:beforeLines="50" w:line="288" w:lineRule="auto"/>
              <w:rPr>
                <w:rFonts w:ascii="Arial" w:hAnsi="Arial" w:cs="Arial"/>
                <w:b w:val="0"/>
                <w:bCs w:val="0"/>
                <w:sz w:val="20"/>
                <w:szCs w:val="21"/>
                <w:lang w:val="en-GB"/>
              </w:rPr>
            </w:pPr>
          </w:p>
          <w:p w14:paraId="7CBB71F4" w14:textId="77777777" w:rsidR="00E15BBC" w:rsidRPr="00272DCC" w:rsidRDefault="00000000">
            <w:pPr>
              <w:widowControl/>
              <w:adjustRightInd w:val="0"/>
              <w:snapToGrid w:val="0"/>
              <w:spacing w:before="0" w:line="240" w:lineRule="auto"/>
              <w:jc w:val="left"/>
              <w:rPr>
                <w:rFonts w:ascii="Times" w:eastAsia="Batang" w:hAnsi="Times"/>
                <w:b w:val="0"/>
                <w:bCs w:val="0"/>
                <w:iCs w:val="0"/>
                <w:sz w:val="20"/>
                <w:szCs w:val="24"/>
                <w:lang w:eastAsia="en-US"/>
              </w:rPr>
            </w:pPr>
            <w:r w:rsidRPr="00272DCC">
              <w:rPr>
                <w:rFonts w:ascii="Times" w:eastAsia="Batang" w:hAnsi="Times"/>
                <w:b w:val="0"/>
                <w:bCs w:val="0"/>
                <w:sz w:val="20"/>
                <w:szCs w:val="24"/>
                <w:highlight w:val="green"/>
                <w:lang w:eastAsia="en-US"/>
              </w:rPr>
              <w:t>Agreement</w:t>
            </w:r>
          </w:p>
          <w:p w14:paraId="3E0F9F31" w14:textId="77777777" w:rsidR="00E15BBC" w:rsidRPr="00272DCC" w:rsidRDefault="00000000">
            <w:pPr>
              <w:widowControl/>
              <w:adjustRightInd w:val="0"/>
              <w:snapToGrid w:val="0"/>
              <w:spacing w:before="0" w:line="240" w:lineRule="auto"/>
              <w:jc w:val="left"/>
              <w:rPr>
                <w:rFonts w:ascii="Times" w:eastAsia="Batang" w:hAnsi="Times"/>
                <w:b w:val="0"/>
                <w:bCs w:val="0"/>
                <w:iCs w:val="0"/>
                <w:sz w:val="20"/>
                <w:szCs w:val="24"/>
                <w:lang w:eastAsia="en-US"/>
              </w:rPr>
            </w:pPr>
            <w:r w:rsidRPr="00272DCC">
              <w:rPr>
                <w:rFonts w:ascii="Times" w:eastAsia="Batang" w:hAnsi="Times"/>
                <w:b w:val="0"/>
                <w:bCs w:val="0"/>
                <w:sz w:val="20"/>
                <w:szCs w:val="24"/>
                <w:lang w:eastAsia="en-US"/>
              </w:rPr>
              <w:t xml:space="preserve">For the reader to acquire the end of PDRCH transmission, study at least following options:  </w:t>
            </w:r>
          </w:p>
          <w:p w14:paraId="785AF6E2" w14:textId="77777777" w:rsidR="00E15BBC" w:rsidRPr="00272DCC" w:rsidRDefault="00000000">
            <w:pPr>
              <w:widowControl/>
              <w:numPr>
                <w:ilvl w:val="0"/>
                <w:numId w:val="12"/>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272DCC">
              <w:rPr>
                <w:rFonts w:ascii="Times" w:eastAsia="Batang" w:hAnsi="Times" w:hint="eastAsia"/>
                <w:b w:val="0"/>
                <w:bCs w:val="0"/>
                <w:sz w:val="20"/>
                <w:szCs w:val="24"/>
                <w:lang w:val="en-GB" w:eastAsia="en-US"/>
              </w:rPr>
              <w:t>O</w:t>
            </w:r>
            <w:r w:rsidRPr="00272DCC">
              <w:rPr>
                <w:rFonts w:ascii="Times" w:eastAsia="Batang" w:hAnsi="Times"/>
                <w:b w:val="0"/>
                <w:bCs w:val="0"/>
                <w:sz w:val="20"/>
                <w:szCs w:val="24"/>
                <w:lang w:val="en-GB" w:eastAsia="en-US"/>
              </w:rPr>
              <w:t xml:space="preserve">ption 1: D2R </w:t>
            </w:r>
            <w:proofErr w:type="spellStart"/>
            <w:r w:rsidRPr="00272DCC">
              <w:rPr>
                <w:rFonts w:ascii="Times" w:eastAsia="Batang" w:hAnsi="Times"/>
                <w:b w:val="0"/>
                <w:bCs w:val="0"/>
                <w:sz w:val="20"/>
                <w:szCs w:val="24"/>
                <w:lang w:val="en-GB" w:eastAsia="en-US"/>
              </w:rPr>
              <w:t>postamble</w:t>
            </w:r>
            <w:proofErr w:type="spellEnd"/>
            <w:r w:rsidRPr="00272DCC">
              <w:rPr>
                <w:rFonts w:ascii="Times" w:eastAsia="Batang" w:hAnsi="Times"/>
                <w:b w:val="0"/>
                <w:bCs w:val="0"/>
                <w:sz w:val="20"/>
                <w:szCs w:val="24"/>
                <w:lang w:val="en-GB" w:eastAsia="en-US"/>
              </w:rPr>
              <w:t xml:space="preserve"> immediately follows the PDRCH</w:t>
            </w:r>
          </w:p>
          <w:p w14:paraId="54BE455F" w14:textId="77777777" w:rsidR="00E15BBC" w:rsidRPr="00272DCC" w:rsidRDefault="00000000">
            <w:pPr>
              <w:widowControl/>
              <w:numPr>
                <w:ilvl w:val="0"/>
                <w:numId w:val="12"/>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272DCC">
              <w:rPr>
                <w:rFonts w:ascii="Times" w:eastAsia="Batang" w:hAnsi="Times" w:hint="eastAsia"/>
                <w:b w:val="0"/>
                <w:bCs w:val="0"/>
                <w:sz w:val="20"/>
                <w:szCs w:val="24"/>
                <w:lang w:val="en-GB" w:eastAsia="en-US"/>
              </w:rPr>
              <w:t>O</w:t>
            </w:r>
            <w:r w:rsidRPr="00272DCC">
              <w:rPr>
                <w:rFonts w:ascii="Times" w:eastAsia="Batang" w:hAnsi="Times"/>
                <w:b w:val="0"/>
                <w:bCs w:val="0"/>
                <w:sz w:val="20"/>
                <w:szCs w:val="24"/>
                <w:lang w:val="en-GB" w:eastAsia="en-US"/>
              </w:rPr>
              <w:t>ption 2: Based on control information</w:t>
            </w:r>
          </w:p>
          <w:p w14:paraId="22781E5D" w14:textId="77777777" w:rsidR="00E15BBC" w:rsidRPr="00272DCC" w:rsidRDefault="00E15BBC">
            <w:pPr>
              <w:snapToGrid w:val="0"/>
              <w:spacing w:beforeLines="50" w:line="288" w:lineRule="auto"/>
              <w:rPr>
                <w:rFonts w:ascii="Arial" w:hAnsi="Arial" w:cs="Arial"/>
                <w:b w:val="0"/>
                <w:bCs w:val="0"/>
                <w:sz w:val="20"/>
                <w:szCs w:val="21"/>
                <w:lang w:val="en-GB"/>
              </w:rPr>
            </w:pPr>
          </w:p>
          <w:p w14:paraId="753188E2" w14:textId="77777777" w:rsidR="00E15BBC" w:rsidRPr="00272DCC" w:rsidRDefault="00000000">
            <w:pPr>
              <w:widowControl/>
              <w:adjustRightInd w:val="0"/>
              <w:snapToGrid w:val="0"/>
              <w:spacing w:before="0" w:line="240" w:lineRule="auto"/>
              <w:jc w:val="left"/>
              <w:rPr>
                <w:rFonts w:ascii="Times" w:eastAsia="Batang" w:hAnsi="Times"/>
                <w:b w:val="0"/>
                <w:bCs w:val="0"/>
                <w:iCs w:val="0"/>
                <w:sz w:val="20"/>
                <w:szCs w:val="24"/>
                <w:lang w:eastAsia="en-US"/>
              </w:rPr>
            </w:pPr>
            <w:r w:rsidRPr="00272DCC">
              <w:rPr>
                <w:rFonts w:ascii="Times" w:eastAsia="Batang" w:hAnsi="Times"/>
                <w:b w:val="0"/>
                <w:bCs w:val="0"/>
                <w:sz w:val="20"/>
                <w:szCs w:val="24"/>
                <w:highlight w:val="green"/>
                <w:lang w:eastAsia="en-US"/>
              </w:rPr>
              <w:t>Agreement</w:t>
            </w:r>
          </w:p>
          <w:p w14:paraId="085D41A9" w14:textId="77777777" w:rsidR="00E15BBC" w:rsidRPr="00272DCC" w:rsidRDefault="00000000">
            <w:pPr>
              <w:widowControl/>
              <w:adjustRightInd w:val="0"/>
              <w:snapToGrid w:val="0"/>
              <w:spacing w:before="0" w:line="240" w:lineRule="auto"/>
              <w:jc w:val="left"/>
              <w:rPr>
                <w:rFonts w:ascii="Times" w:hAnsi="Times"/>
                <w:b w:val="0"/>
                <w:bCs w:val="0"/>
                <w:iCs w:val="0"/>
                <w:sz w:val="20"/>
                <w:szCs w:val="24"/>
                <w:lang w:val="en-GB" w:eastAsia="en-US"/>
              </w:rPr>
            </w:pPr>
            <w:r w:rsidRPr="00272DCC">
              <w:rPr>
                <w:rFonts w:ascii="Times" w:hAnsi="Times"/>
                <w:b w:val="0"/>
                <w:bCs w:val="0"/>
                <w:sz w:val="20"/>
                <w:szCs w:val="24"/>
                <w:lang w:val="en-GB" w:eastAsia="en-US"/>
              </w:rPr>
              <w:t xml:space="preserve">For D2R transmission, study the necessity of </w:t>
            </w:r>
            <w:proofErr w:type="spellStart"/>
            <w:r w:rsidRPr="00272DCC">
              <w:rPr>
                <w:rFonts w:ascii="Times" w:hAnsi="Times"/>
                <w:b w:val="0"/>
                <w:bCs w:val="0"/>
                <w:sz w:val="20"/>
                <w:szCs w:val="24"/>
                <w:lang w:val="en-GB" w:eastAsia="en-US"/>
              </w:rPr>
              <w:t>midamble</w:t>
            </w:r>
            <w:proofErr w:type="spellEnd"/>
            <w:r w:rsidRPr="00272DCC">
              <w:rPr>
                <w:rFonts w:ascii="Times" w:hAnsi="Times"/>
                <w:b w:val="0"/>
                <w:bCs w:val="0"/>
                <w:sz w:val="20"/>
                <w:szCs w:val="24"/>
                <w:lang w:val="en-GB" w:eastAsia="en-US"/>
              </w:rPr>
              <w:t xml:space="preserve"> at least for the purpose of performing timing/frequency tracking or channel estimation or interference estimation, considering at least the following: </w:t>
            </w:r>
          </w:p>
          <w:p w14:paraId="7CACB819" w14:textId="77777777" w:rsidR="00E15BBC" w:rsidRPr="00272DCC" w:rsidRDefault="00000000">
            <w:pPr>
              <w:widowControl/>
              <w:numPr>
                <w:ilvl w:val="0"/>
                <w:numId w:val="12"/>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272DCC">
              <w:rPr>
                <w:rFonts w:ascii="Times" w:eastAsia="Batang" w:hAnsi="Times"/>
                <w:b w:val="0"/>
                <w:bCs w:val="0"/>
                <w:sz w:val="20"/>
                <w:szCs w:val="24"/>
                <w:lang w:val="en-GB" w:eastAsia="en-US"/>
              </w:rPr>
              <w:t xml:space="preserve">Modulation and Coding schemes, e.g., data modulation, line/channel coding </w:t>
            </w:r>
          </w:p>
          <w:p w14:paraId="091F90C5" w14:textId="77777777" w:rsidR="00E15BBC" w:rsidRPr="00272DCC" w:rsidRDefault="00000000">
            <w:pPr>
              <w:widowControl/>
              <w:numPr>
                <w:ilvl w:val="0"/>
                <w:numId w:val="12"/>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272DCC">
              <w:rPr>
                <w:rFonts w:ascii="Times" w:eastAsia="Batang" w:hAnsi="Times" w:hint="eastAsia"/>
                <w:b w:val="0"/>
                <w:bCs w:val="0"/>
                <w:sz w:val="20"/>
                <w:szCs w:val="24"/>
                <w:lang w:val="en-GB" w:eastAsia="en-US"/>
              </w:rPr>
              <w:t>R</w:t>
            </w:r>
            <w:r w:rsidRPr="00272DCC">
              <w:rPr>
                <w:rFonts w:ascii="Times" w:eastAsia="Batang" w:hAnsi="Times"/>
                <w:b w:val="0"/>
                <w:bCs w:val="0"/>
                <w:sz w:val="20"/>
                <w:szCs w:val="24"/>
                <w:lang w:val="en-GB" w:eastAsia="en-US"/>
              </w:rPr>
              <w:t>eceiving methods, e.g., coherent or non-coherent</w:t>
            </w:r>
          </w:p>
          <w:p w14:paraId="1B018872" w14:textId="77777777" w:rsidR="00E15BBC" w:rsidRPr="00272DCC" w:rsidRDefault="00000000">
            <w:pPr>
              <w:widowControl/>
              <w:numPr>
                <w:ilvl w:val="0"/>
                <w:numId w:val="12"/>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272DCC">
              <w:rPr>
                <w:rFonts w:ascii="Times" w:eastAsia="Batang" w:hAnsi="Times"/>
                <w:b w:val="0"/>
                <w:bCs w:val="0"/>
                <w:sz w:val="20"/>
                <w:szCs w:val="24"/>
                <w:lang w:val="en-GB" w:eastAsia="en-US"/>
              </w:rPr>
              <w:t>D2R transmission length/packet size</w:t>
            </w:r>
          </w:p>
          <w:p w14:paraId="24DC3DB4" w14:textId="77777777" w:rsidR="00E15BBC" w:rsidRPr="00272DCC" w:rsidRDefault="00000000">
            <w:pPr>
              <w:widowControl/>
              <w:numPr>
                <w:ilvl w:val="0"/>
                <w:numId w:val="12"/>
              </w:numPr>
              <w:autoSpaceDE w:val="0"/>
              <w:autoSpaceDN w:val="0"/>
              <w:adjustRightInd w:val="0"/>
              <w:spacing w:before="0" w:line="240" w:lineRule="auto"/>
              <w:jc w:val="left"/>
              <w:rPr>
                <w:rFonts w:ascii="Times" w:eastAsia="Batang" w:hAnsi="Times"/>
                <w:b w:val="0"/>
                <w:bCs w:val="0"/>
                <w:iCs w:val="0"/>
                <w:sz w:val="20"/>
                <w:szCs w:val="24"/>
                <w:lang w:val="en-GB" w:eastAsia="en-US"/>
              </w:rPr>
            </w:pPr>
            <w:proofErr w:type="spellStart"/>
            <w:r w:rsidRPr="00272DCC">
              <w:rPr>
                <w:rFonts w:ascii="Times" w:eastAsia="Batang" w:hAnsi="Times" w:hint="eastAsia"/>
                <w:b w:val="0"/>
                <w:bCs w:val="0"/>
                <w:sz w:val="20"/>
                <w:szCs w:val="24"/>
                <w:lang w:val="en-GB" w:eastAsia="en-US"/>
              </w:rPr>
              <w:t>M</w:t>
            </w:r>
            <w:r w:rsidRPr="00272DCC">
              <w:rPr>
                <w:rFonts w:ascii="Times" w:eastAsia="Batang" w:hAnsi="Times"/>
                <w:b w:val="0"/>
                <w:bCs w:val="0"/>
                <w:sz w:val="20"/>
                <w:szCs w:val="24"/>
                <w:lang w:val="en-GB" w:eastAsia="en-US"/>
              </w:rPr>
              <w:t>idamble</w:t>
            </w:r>
            <w:proofErr w:type="spellEnd"/>
            <w:r w:rsidRPr="00272DCC">
              <w:rPr>
                <w:rFonts w:ascii="Times" w:eastAsia="Batang" w:hAnsi="Times"/>
                <w:b w:val="0"/>
                <w:bCs w:val="0"/>
                <w:sz w:val="20"/>
                <w:szCs w:val="24"/>
                <w:lang w:val="en-GB" w:eastAsia="en-US"/>
              </w:rPr>
              <w:t xml:space="preserve"> overhead</w:t>
            </w:r>
          </w:p>
          <w:p w14:paraId="3037F663" w14:textId="77777777" w:rsidR="00E15BBC" w:rsidRPr="00272DCC" w:rsidRDefault="00000000">
            <w:pPr>
              <w:widowControl/>
              <w:numPr>
                <w:ilvl w:val="0"/>
                <w:numId w:val="12"/>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272DCC">
              <w:rPr>
                <w:rFonts w:ascii="Times" w:eastAsia="Batang" w:hAnsi="Times" w:hint="eastAsia"/>
                <w:b w:val="0"/>
                <w:bCs w:val="0"/>
                <w:sz w:val="20"/>
                <w:szCs w:val="24"/>
                <w:lang w:val="en-GB" w:eastAsia="en-US"/>
              </w:rPr>
              <w:t>T</w:t>
            </w:r>
            <w:r w:rsidRPr="00272DCC">
              <w:rPr>
                <w:rFonts w:ascii="Times" w:eastAsia="Batang" w:hAnsi="Times"/>
                <w:b w:val="0"/>
                <w:bCs w:val="0"/>
                <w:sz w:val="20"/>
                <w:szCs w:val="24"/>
                <w:lang w:val="en-GB" w:eastAsia="en-US"/>
              </w:rPr>
              <w:t>iming/frequency accuracy</w:t>
            </w:r>
          </w:p>
          <w:p w14:paraId="6DF3FF31" w14:textId="77777777" w:rsidR="00E15BBC" w:rsidRPr="00272DCC" w:rsidRDefault="00000000">
            <w:pPr>
              <w:widowControl/>
              <w:numPr>
                <w:ilvl w:val="0"/>
                <w:numId w:val="12"/>
              </w:numPr>
              <w:autoSpaceDE w:val="0"/>
              <w:autoSpaceDN w:val="0"/>
              <w:adjustRightInd w:val="0"/>
              <w:spacing w:before="0" w:afterLines="50" w:after="120" w:line="240" w:lineRule="auto"/>
              <w:ind w:left="816" w:hanging="357"/>
              <w:jc w:val="left"/>
              <w:rPr>
                <w:rFonts w:ascii="Times" w:eastAsia="Batang" w:hAnsi="Times"/>
                <w:b w:val="0"/>
                <w:bCs w:val="0"/>
                <w:iCs w:val="0"/>
                <w:sz w:val="20"/>
                <w:szCs w:val="24"/>
                <w:lang w:val="en-GB" w:eastAsia="en-US"/>
              </w:rPr>
            </w:pPr>
            <w:r w:rsidRPr="00272DCC">
              <w:rPr>
                <w:rFonts w:ascii="Times" w:eastAsia="Batang" w:hAnsi="Times"/>
                <w:b w:val="0"/>
                <w:bCs w:val="0"/>
                <w:sz w:val="20"/>
                <w:szCs w:val="24"/>
                <w:lang w:val="en-GB" w:eastAsia="en-US"/>
              </w:rPr>
              <w:t>Phase accuracy</w:t>
            </w:r>
          </w:p>
        </w:tc>
      </w:tr>
    </w:tbl>
    <w:p w14:paraId="2BB3D103" w14:textId="77777777" w:rsidR="00E15BBC" w:rsidRDefault="00000000">
      <w:pPr>
        <w:snapToGrid w:val="0"/>
        <w:spacing w:beforeLines="50" w:before="120" w:line="288" w:lineRule="auto"/>
        <w:rPr>
          <w:rFonts w:ascii="Arial" w:hAnsi="Arial" w:cs="Arial"/>
          <w:i/>
          <w:iCs w:val="0"/>
          <w:sz w:val="20"/>
          <w:szCs w:val="21"/>
          <w:u w:val="single"/>
        </w:rPr>
      </w:pPr>
      <w:r>
        <w:rPr>
          <w:rFonts w:ascii="Arial" w:hAnsi="Arial" w:cs="Arial" w:hint="eastAsia"/>
          <w:i/>
          <w:sz w:val="20"/>
          <w:szCs w:val="21"/>
          <w:u w:val="single"/>
        </w:rPr>
        <w:t xml:space="preserve">Preamble and </w:t>
      </w:r>
      <w:proofErr w:type="spellStart"/>
      <w:r>
        <w:rPr>
          <w:rFonts w:ascii="Arial" w:hAnsi="Arial" w:cs="Arial" w:hint="eastAsia"/>
          <w:i/>
          <w:sz w:val="20"/>
          <w:szCs w:val="21"/>
          <w:u w:val="single"/>
        </w:rPr>
        <w:t>postamble</w:t>
      </w:r>
      <w:proofErr w:type="spellEnd"/>
      <w:r>
        <w:rPr>
          <w:rFonts w:ascii="Arial" w:hAnsi="Arial" w:cs="Arial" w:hint="eastAsia"/>
          <w:i/>
          <w:sz w:val="20"/>
          <w:szCs w:val="21"/>
          <w:u w:val="single"/>
        </w:rPr>
        <w:t xml:space="preserve"> for timing tracking</w:t>
      </w:r>
    </w:p>
    <w:p w14:paraId="2C6638F5" w14:textId="77777777" w:rsidR="00E15BBC" w:rsidRPr="00272DCC" w:rsidRDefault="00000000">
      <w:pPr>
        <w:snapToGrid w:val="0"/>
        <w:spacing w:beforeLines="50" w:before="120" w:line="288" w:lineRule="auto"/>
        <w:rPr>
          <w:rFonts w:ascii="Arial" w:hAnsi="Arial" w:cs="Arial"/>
          <w:b w:val="0"/>
          <w:bCs w:val="0"/>
          <w:sz w:val="20"/>
          <w:szCs w:val="21"/>
        </w:rPr>
      </w:pPr>
      <w:r w:rsidRPr="00272DCC">
        <w:rPr>
          <w:rFonts w:ascii="Arial" w:hAnsi="Arial" w:cs="Arial" w:hint="eastAsia"/>
          <w:b w:val="0"/>
          <w:bCs w:val="0"/>
          <w:sz w:val="20"/>
          <w:szCs w:val="21"/>
        </w:rPr>
        <w:t xml:space="preserve">Based on the above </w:t>
      </w:r>
      <w:r w:rsidRPr="00272DCC">
        <w:rPr>
          <w:rFonts w:ascii="Arial" w:hAnsi="Arial" w:cs="Arial"/>
          <w:b w:val="0"/>
          <w:bCs w:val="0"/>
          <w:sz w:val="20"/>
          <w:szCs w:val="21"/>
        </w:rPr>
        <w:t>agreements, a</w:t>
      </w:r>
      <w:r w:rsidRPr="00272DCC">
        <w:rPr>
          <w:rFonts w:ascii="Arial" w:hAnsi="Arial" w:cs="Arial" w:hint="eastAsia"/>
          <w:b w:val="0"/>
          <w:bCs w:val="0"/>
          <w:sz w:val="20"/>
          <w:szCs w:val="21"/>
        </w:rPr>
        <w:t xml:space="preserve"> preamble preceding each PDRCH transmission has been agreed for D2R timing acquisition. </w:t>
      </w:r>
      <w:r w:rsidRPr="00272DCC">
        <w:rPr>
          <w:rFonts w:ascii="Arial" w:hAnsi="Arial" w:cs="Arial"/>
          <w:b w:val="0"/>
          <w:bCs w:val="0"/>
          <w:sz w:val="20"/>
          <w:szCs w:val="21"/>
        </w:rPr>
        <w:t>Regarding</w:t>
      </w:r>
      <w:r w:rsidRPr="00272DCC">
        <w:rPr>
          <w:rFonts w:ascii="Arial" w:hAnsi="Arial" w:cs="Arial" w:hint="eastAsia"/>
          <w:b w:val="0"/>
          <w:bCs w:val="0"/>
          <w:sz w:val="20"/>
          <w:szCs w:val="21"/>
        </w:rPr>
        <w:t xml:space="preserve"> </w:t>
      </w:r>
      <w:proofErr w:type="spellStart"/>
      <w:r w:rsidRPr="00272DCC">
        <w:rPr>
          <w:rFonts w:ascii="Arial" w:hAnsi="Arial" w:cs="Arial" w:hint="eastAsia"/>
          <w:b w:val="0"/>
          <w:bCs w:val="0"/>
          <w:sz w:val="20"/>
          <w:szCs w:val="21"/>
        </w:rPr>
        <w:t>postamble</w:t>
      </w:r>
      <w:proofErr w:type="spellEnd"/>
      <w:r w:rsidRPr="00272DCC">
        <w:rPr>
          <w:rFonts w:ascii="Arial" w:hAnsi="Arial" w:cs="Arial" w:hint="eastAsia"/>
          <w:b w:val="0"/>
          <w:bCs w:val="0"/>
          <w:sz w:val="20"/>
          <w:szCs w:val="21"/>
        </w:rPr>
        <w:t xml:space="preserve">, the current agreement only considers the purpose of </w:t>
      </w:r>
      <w:proofErr w:type="spellStart"/>
      <w:r w:rsidRPr="00272DCC">
        <w:rPr>
          <w:rFonts w:ascii="Arial" w:hAnsi="Arial" w:cs="Arial" w:hint="eastAsia"/>
          <w:b w:val="0"/>
          <w:bCs w:val="0"/>
          <w:sz w:val="20"/>
          <w:szCs w:val="21"/>
        </w:rPr>
        <w:t>postamble</w:t>
      </w:r>
      <w:proofErr w:type="spellEnd"/>
      <w:r w:rsidRPr="00272DCC">
        <w:rPr>
          <w:rFonts w:ascii="Arial" w:hAnsi="Arial" w:cs="Arial" w:hint="eastAsia"/>
          <w:b w:val="0"/>
          <w:bCs w:val="0"/>
          <w:sz w:val="20"/>
          <w:szCs w:val="21"/>
        </w:rPr>
        <w:t xml:space="preserve"> as the indication of the end of PDRCH transmission. In our views, we think that </w:t>
      </w:r>
      <w:proofErr w:type="spellStart"/>
      <w:r w:rsidRPr="00272DCC">
        <w:rPr>
          <w:rFonts w:ascii="Arial" w:hAnsi="Arial" w:cs="Arial" w:hint="eastAsia"/>
          <w:b w:val="0"/>
          <w:bCs w:val="0"/>
          <w:sz w:val="20"/>
          <w:szCs w:val="21"/>
        </w:rPr>
        <w:t>postamble</w:t>
      </w:r>
      <w:proofErr w:type="spellEnd"/>
      <w:r w:rsidRPr="00272DCC">
        <w:rPr>
          <w:rFonts w:ascii="Arial" w:hAnsi="Arial" w:cs="Arial" w:hint="eastAsia"/>
          <w:b w:val="0"/>
          <w:bCs w:val="0"/>
          <w:sz w:val="20"/>
          <w:szCs w:val="21"/>
        </w:rPr>
        <w:t xml:space="preserve"> is important in D2R transmission for timing tracking and finer SFO estimation.</w:t>
      </w:r>
    </w:p>
    <w:p w14:paraId="68A3D2D0" w14:textId="77777777" w:rsidR="00E15BBC" w:rsidRPr="00272DCC" w:rsidRDefault="00000000">
      <w:pPr>
        <w:snapToGrid w:val="0"/>
        <w:spacing w:beforeLines="50" w:before="120" w:line="288" w:lineRule="auto"/>
        <w:rPr>
          <w:rFonts w:ascii="Arial" w:hAnsi="Arial" w:cs="Arial"/>
          <w:b w:val="0"/>
          <w:bCs w:val="0"/>
          <w:sz w:val="20"/>
          <w:szCs w:val="21"/>
        </w:rPr>
      </w:pPr>
      <w:r w:rsidRPr="00272DCC">
        <w:rPr>
          <w:rFonts w:ascii="Arial" w:hAnsi="Arial" w:cs="Arial" w:hint="eastAsia"/>
          <w:b w:val="0"/>
          <w:bCs w:val="0"/>
          <w:sz w:val="20"/>
          <w:szCs w:val="21"/>
        </w:rPr>
        <w:t xml:space="preserve">Unlike R2D, where the device performs edge detection for PRDCH reception, as the SINR for D2R link is quite low (e.g., the D2R reception can be performed at a SNR region of less than 0 dB), the reader should precisely </w:t>
      </w:r>
      <w:r w:rsidRPr="00272DCC">
        <w:rPr>
          <w:rFonts w:ascii="Arial" w:hAnsi="Arial" w:cs="Arial" w:hint="eastAsia"/>
          <w:b w:val="0"/>
          <w:bCs w:val="0"/>
          <w:sz w:val="20"/>
          <w:szCs w:val="21"/>
        </w:rPr>
        <w:lastRenderedPageBreak/>
        <w:t>estimate and correct the large initial SFO of up to 10</w:t>
      </w:r>
      <w:r w:rsidRPr="00272DCC">
        <w:rPr>
          <w:rFonts w:ascii="Arial" w:hAnsi="Arial" w:cs="Arial"/>
          <w:b w:val="0"/>
          <w:bCs w:val="0"/>
          <w:sz w:val="20"/>
          <w:szCs w:val="21"/>
          <w:vertAlign w:val="superscript"/>
        </w:rPr>
        <w:t>5</w:t>
      </w:r>
      <w:r w:rsidRPr="00272DCC">
        <w:rPr>
          <w:rFonts w:ascii="Arial" w:hAnsi="Arial" w:cs="Arial" w:hint="eastAsia"/>
          <w:b w:val="0"/>
          <w:bCs w:val="0"/>
          <w:sz w:val="20"/>
          <w:szCs w:val="21"/>
        </w:rPr>
        <w:t xml:space="preserve"> ppm. As </w:t>
      </w:r>
      <w:r w:rsidRPr="00272DCC">
        <w:rPr>
          <w:rFonts w:ascii="Arial" w:hAnsi="Arial" w:cs="Arial"/>
          <w:b w:val="0"/>
          <w:bCs w:val="0"/>
          <w:sz w:val="20"/>
          <w:szCs w:val="21"/>
        </w:rPr>
        <w:t>illustrate</w:t>
      </w:r>
      <w:r w:rsidRPr="00272DCC">
        <w:rPr>
          <w:rFonts w:ascii="Arial" w:hAnsi="Arial" w:cs="Arial" w:hint="eastAsia"/>
          <w:b w:val="0"/>
          <w:bCs w:val="0"/>
          <w:sz w:val="20"/>
          <w:szCs w:val="21"/>
        </w:rPr>
        <w:t xml:space="preserve"> in </w:t>
      </w:r>
      <w:r w:rsidRPr="00272DCC">
        <w:rPr>
          <w:rFonts w:ascii="Arial" w:hAnsi="Arial" w:cs="Arial"/>
          <w:b w:val="0"/>
          <w:bCs w:val="0"/>
          <w:sz w:val="20"/>
          <w:szCs w:val="21"/>
        </w:rPr>
        <w:t>the</w:t>
      </w:r>
      <w:r w:rsidRPr="00272DCC">
        <w:rPr>
          <w:rFonts w:ascii="Arial" w:hAnsi="Arial" w:cs="Arial" w:hint="eastAsia"/>
          <w:b w:val="0"/>
          <w:bCs w:val="0"/>
          <w:sz w:val="20"/>
          <w:szCs w:val="21"/>
        </w:rPr>
        <w:t xml:space="preserve"> following figure, the reader can first acquire a </w:t>
      </w:r>
      <w:proofErr w:type="gramStart"/>
      <w:r w:rsidRPr="00272DCC">
        <w:rPr>
          <w:rFonts w:ascii="Arial" w:hAnsi="Arial" w:cs="Arial" w:hint="eastAsia"/>
          <w:b w:val="0"/>
          <w:bCs w:val="0"/>
          <w:sz w:val="20"/>
          <w:szCs w:val="21"/>
        </w:rPr>
        <w:t>coarse</w:t>
      </w:r>
      <w:proofErr w:type="gramEnd"/>
      <w:r w:rsidRPr="00272DCC">
        <w:rPr>
          <w:rFonts w:ascii="Arial" w:hAnsi="Arial" w:cs="Arial" w:hint="eastAsia"/>
          <w:b w:val="0"/>
          <w:bCs w:val="0"/>
          <w:sz w:val="20"/>
          <w:szCs w:val="21"/>
        </w:rPr>
        <w:t xml:space="preserve"> SFO estimation by detecting preamble to reduce the </w:t>
      </w:r>
      <w:proofErr w:type="spellStart"/>
      <w:r w:rsidRPr="00272DCC">
        <w:rPr>
          <w:rFonts w:ascii="Arial" w:hAnsi="Arial" w:cs="Arial" w:hint="eastAsia"/>
          <w:b w:val="0"/>
          <w:bCs w:val="0"/>
          <w:sz w:val="20"/>
          <w:szCs w:val="21"/>
        </w:rPr>
        <w:t>postamble</w:t>
      </w:r>
      <w:proofErr w:type="spellEnd"/>
      <w:r w:rsidRPr="00272DCC">
        <w:rPr>
          <w:rFonts w:ascii="Arial" w:hAnsi="Arial" w:cs="Arial" w:hint="eastAsia"/>
          <w:b w:val="0"/>
          <w:bCs w:val="0"/>
          <w:sz w:val="20"/>
          <w:szCs w:val="21"/>
        </w:rPr>
        <w:t xml:space="preserve"> searching window. In the next step, </w:t>
      </w:r>
      <w:r w:rsidRPr="00272DCC">
        <w:rPr>
          <w:rFonts w:ascii="Arial" w:hAnsi="Arial" w:cs="Arial"/>
          <w:b w:val="0"/>
          <w:bCs w:val="0"/>
          <w:sz w:val="20"/>
          <w:szCs w:val="21"/>
        </w:rPr>
        <w:t>the</w:t>
      </w:r>
      <w:r w:rsidRPr="00272DCC">
        <w:rPr>
          <w:rFonts w:ascii="Arial" w:hAnsi="Arial" w:cs="Arial" w:hint="eastAsia"/>
          <w:b w:val="0"/>
          <w:bCs w:val="0"/>
          <w:sz w:val="20"/>
          <w:szCs w:val="21"/>
        </w:rPr>
        <w:t xml:space="preserve"> reader can estimate finer timing offset based on </w:t>
      </w:r>
      <w:r w:rsidRPr="00272DCC">
        <w:rPr>
          <w:rFonts w:ascii="Arial" w:hAnsi="Arial" w:cs="Arial"/>
          <w:b w:val="0"/>
          <w:bCs w:val="0"/>
          <w:sz w:val="20"/>
          <w:szCs w:val="21"/>
        </w:rPr>
        <w:t>the</w:t>
      </w:r>
      <w:r w:rsidRPr="00272DCC">
        <w:rPr>
          <w:rFonts w:ascii="Arial" w:hAnsi="Arial" w:cs="Arial" w:hint="eastAsia"/>
          <w:b w:val="0"/>
          <w:bCs w:val="0"/>
          <w:sz w:val="20"/>
          <w:szCs w:val="21"/>
        </w:rPr>
        <w:t xml:space="preserve"> actual sampling points determined by the peaks of preamble and </w:t>
      </w:r>
      <w:proofErr w:type="spellStart"/>
      <w:r w:rsidRPr="00272DCC">
        <w:rPr>
          <w:rFonts w:ascii="Arial" w:hAnsi="Arial" w:cs="Arial" w:hint="eastAsia"/>
          <w:b w:val="0"/>
          <w:bCs w:val="0"/>
          <w:sz w:val="20"/>
          <w:szCs w:val="21"/>
        </w:rPr>
        <w:t>postamble</w:t>
      </w:r>
      <w:proofErr w:type="spellEnd"/>
      <w:r w:rsidRPr="00272DCC">
        <w:rPr>
          <w:rFonts w:ascii="Arial" w:hAnsi="Arial" w:cs="Arial" w:hint="eastAsia"/>
          <w:b w:val="0"/>
          <w:bCs w:val="0"/>
          <w:sz w:val="20"/>
          <w:szCs w:val="21"/>
        </w:rPr>
        <w:t xml:space="preserve"> and the real sampling points.</w:t>
      </w:r>
    </w:p>
    <w:p w14:paraId="6FDB5E29" w14:textId="77777777" w:rsidR="00E15BBC" w:rsidRDefault="00000000">
      <w:pPr>
        <w:snapToGrid w:val="0"/>
        <w:spacing w:beforeLines="50" w:before="120" w:line="288" w:lineRule="auto"/>
        <w:jc w:val="center"/>
      </w:pPr>
      <w:r>
        <w:rPr>
          <w:rFonts w:hint="eastAsia"/>
        </w:rPr>
        <w:object w:dxaOrig="6492" w:dyaOrig="2918" w14:anchorId="42B2AD49">
          <v:shape id="_x0000_i1029" type="#_x0000_t75" style="width:324.6pt;height:146pt" o:ole="">
            <v:imagedata r:id="rId22" o:title=""/>
          </v:shape>
          <o:OLEObject Type="Embed" ProgID="Visio.Drawing.15" ShapeID="_x0000_i1029" DrawAspect="Content" ObjectID="_1784751461" r:id="rId23"/>
        </w:object>
      </w:r>
    </w:p>
    <w:p w14:paraId="4DB83A9D" w14:textId="77777777" w:rsidR="00E15BBC" w:rsidRDefault="00000000">
      <w:pPr>
        <w:snapToGrid w:val="0"/>
        <w:spacing w:beforeLines="50" w:before="120" w:line="288" w:lineRule="auto"/>
        <w:jc w:val="center"/>
        <w:rPr>
          <w:rFonts w:ascii="Arial" w:hAnsi="Arial" w:cs="Arial"/>
          <w:b w:val="0"/>
          <w:bCs w:val="0"/>
          <w:sz w:val="16"/>
          <w:szCs w:val="18"/>
        </w:rPr>
      </w:pPr>
      <w:r>
        <w:rPr>
          <w:rFonts w:ascii="Arial" w:hAnsi="Arial" w:cs="Arial"/>
          <w:sz w:val="20"/>
          <w:szCs w:val="20"/>
        </w:rPr>
        <w:t xml:space="preserve">Figure 5: Timing tracking and SFO estimation based on preamble and </w:t>
      </w:r>
      <w:proofErr w:type="spellStart"/>
      <w:r>
        <w:rPr>
          <w:rFonts w:ascii="Arial" w:hAnsi="Arial" w:cs="Arial"/>
          <w:sz w:val="20"/>
          <w:szCs w:val="20"/>
        </w:rPr>
        <w:t>postamble</w:t>
      </w:r>
      <w:proofErr w:type="spellEnd"/>
    </w:p>
    <w:p w14:paraId="2FAD6C48" w14:textId="25C8911A" w:rsidR="00E15BBC" w:rsidRDefault="00000000">
      <w:pPr>
        <w:snapToGrid w:val="0"/>
        <w:spacing w:beforeLines="50" w:before="120" w:line="288" w:lineRule="auto"/>
        <w:rPr>
          <w:rFonts w:ascii="Arial" w:hAnsi="Arial" w:cs="Arial"/>
          <w:sz w:val="20"/>
          <w:szCs w:val="21"/>
        </w:rPr>
      </w:pPr>
      <w:r>
        <w:rPr>
          <w:rFonts w:ascii="Arial" w:hAnsi="Arial" w:cs="Arial"/>
          <w:sz w:val="20"/>
          <w:szCs w:val="21"/>
        </w:rPr>
        <w:t xml:space="preserve">Proposal 10: For D2R, a </w:t>
      </w:r>
      <w:proofErr w:type="spellStart"/>
      <w:r>
        <w:rPr>
          <w:rFonts w:ascii="Arial" w:hAnsi="Arial" w:cs="Arial"/>
          <w:sz w:val="20"/>
          <w:szCs w:val="21"/>
        </w:rPr>
        <w:t>postamble</w:t>
      </w:r>
      <w:proofErr w:type="spellEnd"/>
      <w:r>
        <w:rPr>
          <w:rFonts w:ascii="Arial" w:hAnsi="Arial" w:cs="Arial"/>
          <w:sz w:val="20"/>
          <w:szCs w:val="21"/>
        </w:rPr>
        <w:t xml:space="preserve"> at the end of PDRCH transmission is </w:t>
      </w:r>
      <w:r w:rsidR="002074B6">
        <w:rPr>
          <w:rFonts w:ascii="Arial" w:hAnsi="Arial" w:cs="Arial" w:hint="eastAsia"/>
          <w:sz w:val="20"/>
          <w:szCs w:val="21"/>
        </w:rPr>
        <w:t>considered</w:t>
      </w:r>
      <w:r w:rsidR="002074B6">
        <w:rPr>
          <w:rFonts w:ascii="Arial" w:hAnsi="Arial" w:cs="Arial"/>
          <w:sz w:val="20"/>
          <w:szCs w:val="21"/>
        </w:rPr>
        <w:t xml:space="preserve"> </w:t>
      </w:r>
      <w:r>
        <w:rPr>
          <w:rFonts w:ascii="Arial" w:hAnsi="Arial" w:cs="Arial"/>
          <w:sz w:val="20"/>
          <w:szCs w:val="21"/>
        </w:rPr>
        <w:t xml:space="preserve">for timing tracking and fine SFO estimation. </w:t>
      </w:r>
    </w:p>
    <w:p w14:paraId="2B1FD86E" w14:textId="77777777" w:rsidR="00E15BBC" w:rsidRDefault="00E15BBC">
      <w:pPr>
        <w:snapToGrid w:val="0"/>
        <w:spacing w:beforeLines="50" w:before="120" w:line="288" w:lineRule="auto"/>
        <w:rPr>
          <w:rFonts w:ascii="Arial" w:hAnsi="Arial" w:cs="Arial"/>
          <w:sz w:val="20"/>
          <w:szCs w:val="21"/>
        </w:rPr>
      </w:pPr>
    </w:p>
    <w:p w14:paraId="7FBEB85E" w14:textId="77777777" w:rsidR="00E15BBC" w:rsidRDefault="00000000">
      <w:pPr>
        <w:snapToGrid w:val="0"/>
        <w:spacing w:beforeLines="50" w:before="120" w:line="288" w:lineRule="auto"/>
        <w:rPr>
          <w:rFonts w:ascii="Arial" w:hAnsi="Arial" w:cs="Arial"/>
          <w:i/>
          <w:iCs w:val="0"/>
          <w:sz w:val="20"/>
          <w:szCs w:val="21"/>
          <w:u w:val="single"/>
        </w:rPr>
      </w:pPr>
      <w:r>
        <w:rPr>
          <w:rFonts w:ascii="Arial" w:hAnsi="Arial" w:cs="Arial"/>
          <w:i/>
          <w:sz w:val="20"/>
          <w:szCs w:val="21"/>
          <w:u w:val="single"/>
        </w:rPr>
        <w:t xml:space="preserve">Necessity of </w:t>
      </w:r>
      <w:proofErr w:type="spellStart"/>
      <w:r>
        <w:rPr>
          <w:rFonts w:ascii="Arial" w:hAnsi="Arial" w:cs="Arial"/>
          <w:i/>
          <w:sz w:val="20"/>
          <w:szCs w:val="21"/>
          <w:u w:val="single"/>
        </w:rPr>
        <w:t>midamble</w:t>
      </w:r>
      <w:proofErr w:type="spellEnd"/>
    </w:p>
    <w:p w14:paraId="52B3E822" w14:textId="77777777" w:rsidR="00E15BBC" w:rsidRPr="00704247" w:rsidRDefault="00000000">
      <w:pPr>
        <w:snapToGrid w:val="0"/>
        <w:spacing w:beforeLines="50" w:before="120" w:line="288" w:lineRule="auto"/>
        <w:rPr>
          <w:rFonts w:ascii="Arial" w:hAnsi="Arial" w:cs="Arial"/>
          <w:b w:val="0"/>
          <w:bCs w:val="0"/>
          <w:sz w:val="20"/>
          <w:szCs w:val="21"/>
        </w:rPr>
      </w:pPr>
      <w:r w:rsidRPr="00704247">
        <w:rPr>
          <w:rFonts w:ascii="Arial" w:hAnsi="Arial" w:cs="Arial" w:hint="eastAsia"/>
          <w:b w:val="0"/>
          <w:bCs w:val="0"/>
          <w:sz w:val="20"/>
          <w:szCs w:val="21"/>
        </w:rPr>
        <w:t xml:space="preserve">In the following, we first discuss the necessity of inserting </w:t>
      </w:r>
      <w:proofErr w:type="spellStart"/>
      <w:r w:rsidRPr="00704247">
        <w:rPr>
          <w:rFonts w:ascii="Arial" w:hAnsi="Arial" w:cs="Arial" w:hint="eastAsia"/>
          <w:b w:val="0"/>
          <w:bCs w:val="0"/>
          <w:sz w:val="20"/>
          <w:szCs w:val="21"/>
        </w:rPr>
        <w:t>midamble</w:t>
      </w:r>
      <w:proofErr w:type="spellEnd"/>
      <w:r w:rsidRPr="00704247">
        <w:rPr>
          <w:rFonts w:ascii="Arial" w:hAnsi="Arial" w:cs="Arial" w:hint="eastAsia"/>
          <w:b w:val="0"/>
          <w:bCs w:val="0"/>
          <w:sz w:val="20"/>
          <w:szCs w:val="21"/>
        </w:rPr>
        <w:t xml:space="preserve"> for D2R transmission. There are some </w:t>
      </w:r>
      <w:r w:rsidRPr="00704247">
        <w:rPr>
          <w:rFonts w:ascii="Arial" w:hAnsi="Arial" w:cs="Arial"/>
          <w:b w:val="0"/>
          <w:bCs w:val="0"/>
          <w:sz w:val="20"/>
          <w:szCs w:val="21"/>
        </w:rPr>
        <w:t xml:space="preserve">major differences between </w:t>
      </w:r>
      <w:r w:rsidRPr="00704247">
        <w:rPr>
          <w:rFonts w:ascii="Arial" w:hAnsi="Arial" w:cs="Arial" w:hint="eastAsia"/>
          <w:b w:val="0"/>
          <w:bCs w:val="0"/>
          <w:sz w:val="20"/>
          <w:szCs w:val="21"/>
        </w:rPr>
        <w:t xml:space="preserve">R2D and D2R transmissions when considering </w:t>
      </w:r>
      <w:r w:rsidRPr="00704247">
        <w:rPr>
          <w:rFonts w:ascii="Arial" w:hAnsi="Arial" w:cs="Arial"/>
          <w:b w:val="0"/>
          <w:bCs w:val="0"/>
          <w:sz w:val="20"/>
          <w:szCs w:val="21"/>
        </w:rPr>
        <w:t>the</w:t>
      </w:r>
      <w:r w:rsidRPr="00704247">
        <w:rPr>
          <w:rFonts w:ascii="Arial" w:hAnsi="Arial" w:cs="Arial" w:hint="eastAsia"/>
          <w:b w:val="0"/>
          <w:bCs w:val="0"/>
          <w:sz w:val="20"/>
          <w:szCs w:val="21"/>
        </w:rPr>
        <w:t xml:space="preserve"> signal design</w:t>
      </w:r>
      <w:r w:rsidRPr="00704247">
        <w:rPr>
          <w:rFonts w:ascii="Arial" w:hAnsi="Arial" w:cs="Arial"/>
          <w:b w:val="0"/>
          <w:bCs w:val="0"/>
          <w:sz w:val="20"/>
          <w:szCs w:val="21"/>
        </w:rPr>
        <w:t>.</w:t>
      </w:r>
      <w:r w:rsidRPr="00704247">
        <w:rPr>
          <w:rFonts w:ascii="Arial" w:hAnsi="Arial" w:cs="Arial" w:hint="eastAsia"/>
          <w:b w:val="0"/>
          <w:bCs w:val="0"/>
          <w:sz w:val="20"/>
          <w:szCs w:val="21"/>
        </w:rPr>
        <w:t xml:space="preserve"> </w:t>
      </w:r>
    </w:p>
    <w:p w14:paraId="5ADD2F1A" w14:textId="77777777" w:rsidR="00E15BBC" w:rsidRPr="00704247" w:rsidRDefault="00000000">
      <w:pPr>
        <w:pStyle w:val="aff2"/>
        <w:numPr>
          <w:ilvl w:val="0"/>
          <w:numId w:val="17"/>
        </w:numPr>
        <w:snapToGrid w:val="0"/>
        <w:spacing w:beforeLines="50" w:before="120" w:line="288" w:lineRule="auto"/>
        <w:rPr>
          <w:rFonts w:ascii="Arial" w:hAnsi="Arial" w:cs="Arial"/>
          <w:b w:val="0"/>
          <w:bCs w:val="0"/>
          <w:sz w:val="20"/>
          <w:szCs w:val="21"/>
        </w:rPr>
      </w:pPr>
      <w:r w:rsidRPr="00704247">
        <w:rPr>
          <w:rFonts w:ascii="Arial" w:hAnsi="Arial" w:cs="Arial"/>
          <w:b w:val="0"/>
          <w:bCs w:val="0"/>
          <w:sz w:val="20"/>
          <w:szCs w:val="21"/>
        </w:rPr>
        <w:t>More complicated operation</w:t>
      </w:r>
      <w:r w:rsidRPr="00704247">
        <w:rPr>
          <w:rFonts w:ascii="Arial" w:eastAsiaTheme="minorEastAsia" w:hAnsi="Arial" w:cs="Arial"/>
          <w:b w:val="0"/>
          <w:bCs w:val="0"/>
          <w:sz w:val="20"/>
          <w:szCs w:val="21"/>
        </w:rPr>
        <w:t xml:space="preserve"> is applied at D2R receiver </w:t>
      </w:r>
      <w:r w:rsidRPr="00704247">
        <w:rPr>
          <w:rFonts w:ascii="Arial" w:hAnsi="Arial" w:cs="Arial"/>
          <w:b w:val="0"/>
          <w:bCs w:val="0"/>
          <w:sz w:val="20"/>
          <w:szCs w:val="21"/>
        </w:rPr>
        <w:t xml:space="preserve">(i.e., </w:t>
      </w:r>
      <w:proofErr w:type="spellStart"/>
      <w:r w:rsidRPr="00704247">
        <w:rPr>
          <w:rFonts w:ascii="Arial" w:hAnsi="Arial" w:cs="Arial"/>
          <w:b w:val="0"/>
          <w:bCs w:val="0"/>
          <w:sz w:val="20"/>
          <w:szCs w:val="21"/>
        </w:rPr>
        <w:t>gNB</w:t>
      </w:r>
      <w:proofErr w:type="spellEnd"/>
      <w:r w:rsidRPr="00704247">
        <w:rPr>
          <w:rFonts w:ascii="Arial" w:hAnsi="Arial" w:cs="Arial"/>
          <w:b w:val="0"/>
          <w:bCs w:val="0"/>
          <w:sz w:val="20"/>
          <w:szCs w:val="21"/>
        </w:rPr>
        <w:t xml:space="preserve"> for Topology 1 and by UE for Topology 2)</w:t>
      </w:r>
      <w:r w:rsidRPr="00704247">
        <w:rPr>
          <w:rFonts w:ascii="Arial" w:eastAsiaTheme="minorEastAsia" w:hAnsi="Arial" w:cs="Arial" w:hint="eastAsia"/>
          <w:b w:val="0"/>
          <w:bCs w:val="0"/>
          <w:sz w:val="20"/>
          <w:szCs w:val="21"/>
        </w:rPr>
        <w:t xml:space="preserve">. Based on the discussion in previous RAN1 meeting, some companies argued that for a reader performs edge detection, </w:t>
      </w:r>
      <w:r w:rsidRPr="00704247">
        <w:rPr>
          <w:rFonts w:ascii="Arial" w:eastAsiaTheme="minorEastAsia" w:hAnsi="Arial" w:cs="Arial"/>
          <w:b w:val="0"/>
          <w:bCs w:val="0"/>
          <w:sz w:val="20"/>
          <w:szCs w:val="21"/>
        </w:rPr>
        <w:t>in case</w:t>
      </w:r>
      <w:r w:rsidRPr="00704247">
        <w:rPr>
          <w:rFonts w:ascii="Arial" w:eastAsiaTheme="minorEastAsia" w:hAnsi="Arial" w:cs="Arial" w:hint="eastAsia"/>
          <w:b w:val="0"/>
          <w:bCs w:val="0"/>
          <w:sz w:val="20"/>
          <w:szCs w:val="21"/>
        </w:rPr>
        <w:t xml:space="preserve"> of D2R using line coding, similar as R2D, since line code is self-clocking, </w:t>
      </w:r>
      <w:proofErr w:type="spellStart"/>
      <w:r w:rsidRPr="00704247">
        <w:rPr>
          <w:rFonts w:ascii="Arial" w:eastAsiaTheme="minorEastAsia" w:hAnsi="Arial" w:cs="Arial" w:hint="eastAsia"/>
          <w:b w:val="0"/>
          <w:bCs w:val="0"/>
          <w:sz w:val="20"/>
          <w:szCs w:val="21"/>
        </w:rPr>
        <w:t>midamble</w:t>
      </w:r>
      <w:proofErr w:type="spellEnd"/>
      <w:r w:rsidRPr="00704247">
        <w:rPr>
          <w:rFonts w:ascii="Arial" w:eastAsiaTheme="minorEastAsia" w:hAnsi="Arial" w:cs="Arial" w:hint="eastAsia"/>
          <w:b w:val="0"/>
          <w:bCs w:val="0"/>
          <w:sz w:val="20"/>
          <w:szCs w:val="21"/>
        </w:rPr>
        <w:t xml:space="preserve"> is not needed for timing tracking. However, it should be noted that </w:t>
      </w:r>
      <w:r w:rsidRPr="00704247">
        <w:rPr>
          <w:rFonts w:ascii="Arial" w:eastAsiaTheme="minorEastAsia" w:hAnsi="Arial" w:cs="Arial"/>
          <w:b w:val="0"/>
          <w:bCs w:val="0"/>
          <w:sz w:val="20"/>
          <w:szCs w:val="21"/>
        </w:rPr>
        <w:t>the</w:t>
      </w:r>
      <w:r w:rsidRPr="00704247">
        <w:rPr>
          <w:rFonts w:ascii="Arial" w:eastAsiaTheme="minorEastAsia" w:hAnsi="Arial" w:cs="Arial" w:hint="eastAsia"/>
          <w:b w:val="0"/>
          <w:bCs w:val="0"/>
          <w:sz w:val="20"/>
          <w:szCs w:val="21"/>
        </w:rPr>
        <w:t xml:space="preserve"> edge detection is sensitive to SINR. </w:t>
      </w:r>
      <w:proofErr w:type="gramStart"/>
      <w:r w:rsidRPr="00704247">
        <w:rPr>
          <w:rFonts w:ascii="Arial" w:eastAsiaTheme="minorEastAsia" w:hAnsi="Arial" w:cs="Arial"/>
          <w:b w:val="0"/>
          <w:bCs w:val="0"/>
          <w:sz w:val="20"/>
          <w:szCs w:val="21"/>
        </w:rPr>
        <w:t>In order to</w:t>
      </w:r>
      <w:proofErr w:type="gramEnd"/>
      <w:r w:rsidRPr="00704247">
        <w:rPr>
          <w:rFonts w:ascii="Arial" w:eastAsiaTheme="minorEastAsia" w:hAnsi="Arial" w:cs="Arial"/>
          <w:b w:val="0"/>
          <w:bCs w:val="0"/>
          <w:sz w:val="20"/>
          <w:szCs w:val="21"/>
        </w:rPr>
        <w:t xml:space="preserve"> improve the performance when the</w:t>
      </w:r>
      <w:r w:rsidRPr="00704247">
        <w:rPr>
          <w:rFonts w:ascii="Arial" w:eastAsiaTheme="minorEastAsia" w:hAnsi="Arial" w:cs="Arial" w:hint="eastAsia"/>
          <w:b w:val="0"/>
          <w:bCs w:val="0"/>
          <w:sz w:val="20"/>
          <w:szCs w:val="21"/>
        </w:rPr>
        <w:t xml:space="preserve"> received SINR of D2R link is low, the receiver side will perform coherent detection. I</w:t>
      </w:r>
      <w:r w:rsidRPr="00704247">
        <w:rPr>
          <w:rFonts w:ascii="Arial" w:hAnsi="Arial" w:cs="Arial" w:hint="eastAsia"/>
          <w:b w:val="0"/>
          <w:bCs w:val="0"/>
          <w:sz w:val="20"/>
          <w:szCs w:val="21"/>
        </w:rPr>
        <w:t>n such a case, channel estimation/equalization is required at the receiver side</w:t>
      </w:r>
      <w:r w:rsidRPr="00704247">
        <w:rPr>
          <w:rFonts w:ascii="Arial" w:eastAsiaTheme="minorEastAsia" w:hAnsi="Arial" w:cs="Arial" w:hint="eastAsia"/>
          <w:b w:val="0"/>
          <w:bCs w:val="0"/>
          <w:sz w:val="20"/>
          <w:szCs w:val="21"/>
        </w:rPr>
        <w:t xml:space="preserve">, </w:t>
      </w:r>
      <w:r w:rsidRPr="00704247">
        <w:rPr>
          <w:rFonts w:ascii="Arial" w:eastAsiaTheme="minorEastAsia" w:hAnsi="Arial" w:cs="Arial"/>
          <w:b w:val="0"/>
          <w:bCs w:val="0"/>
          <w:sz w:val="20"/>
          <w:szCs w:val="21"/>
        </w:rPr>
        <w:t>and</w:t>
      </w:r>
      <w:r w:rsidRPr="00704247">
        <w:rPr>
          <w:rFonts w:ascii="Arial" w:eastAsiaTheme="minorEastAsia" w:hAnsi="Arial" w:cs="Arial" w:hint="eastAsia"/>
          <w:b w:val="0"/>
          <w:bCs w:val="0"/>
          <w:sz w:val="20"/>
          <w:szCs w:val="21"/>
        </w:rPr>
        <w:t xml:space="preserve"> inserting </w:t>
      </w:r>
      <w:proofErr w:type="spellStart"/>
      <w:r w:rsidRPr="00704247">
        <w:rPr>
          <w:rFonts w:ascii="Arial" w:eastAsiaTheme="minorEastAsia" w:hAnsi="Arial" w:cs="Arial" w:hint="eastAsia"/>
          <w:b w:val="0"/>
          <w:bCs w:val="0"/>
          <w:sz w:val="20"/>
          <w:szCs w:val="21"/>
        </w:rPr>
        <w:t>midamble</w:t>
      </w:r>
      <w:proofErr w:type="spellEnd"/>
      <w:r w:rsidRPr="00704247">
        <w:rPr>
          <w:rFonts w:ascii="Arial" w:eastAsiaTheme="minorEastAsia" w:hAnsi="Arial" w:cs="Arial" w:hint="eastAsia"/>
          <w:b w:val="0"/>
          <w:bCs w:val="0"/>
          <w:sz w:val="20"/>
          <w:szCs w:val="21"/>
        </w:rPr>
        <w:t xml:space="preserve"> would be beneficial for channel estimation</w:t>
      </w:r>
      <w:r w:rsidRPr="00704247">
        <w:rPr>
          <w:rFonts w:ascii="Arial" w:hAnsi="Arial" w:cs="Arial"/>
          <w:b w:val="0"/>
          <w:bCs w:val="0"/>
          <w:sz w:val="20"/>
          <w:szCs w:val="21"/>
        </w:rPr>
        <w:t>.</w:t>
      </w:r>
    </w:p>
    <w:p w14:paraId="7264CE9C" w14:textId="77777777" w:rsidR="00E15BBC" w:rsidRPr="00704247" w:rsidRDefault="00000000">
      <w:pPr>
        <w:pStyle w:val="aff2"/>
        <w:numPr>
          <w:ilvl w:val="0"/>
          <w:numId w:val="17"/>
        </w:numPr>
        <w:snapToGrid w:val="0"/>
        <w:spacing w:beforeLines="50" w:before="120" w:line="288" w:lineRule="auto"/>
        <w:rPr>
          <w:rFonts w:ascii="Arial" w:hAnsi="Arial" w:cs="Arial"/>
          <w:b w:val="0"/>
          <w:bCs w:val="0"/>
          <w:sz w:val="20"/>
          <w:szCs w:val="21"/>
        </w:rPr>
      </w:pPr>
      <w:r w:rsidRPr="00704247">
        <w:rPr>
          <w:rFonts w:ascii="Arial" w:hAnsi="Arial" w:cs="Arial"/>
          <w:b w:val="0"/>
          <w:bCs w:val="0"/>
          <w:sz w:val="20"/>
          <w:szCs w:val="21"/>
        </w:rPr>
        <w:t xml:space="preserve">D2R packet size </w:t>
      </w:r>
      <w:r w:rsidRPr="00704247">
        <w:rPr>
          <w:rFonts w:ascii="Arial" w:eastAsiaTheme="minorEastAsia" w:hAnsi="Arial" w:cs="Arial"/>
          <w:b w:val="0"/>
          <w:bCs w:val="0"/>
          <w:sz w:val="20"/>
          <w:szCs w:val="21"/>
        </w:rPr>
        <w:t>can be as large as hundreds of bits</w:t>
      </w:r>
      <w:r w:rsidRPr="00704247">
        <w:rPr>
          <w:rFonts w:ascii="Arial" w:eastAsiaTheme="minorEastAsia" w:hAnsi="Arial" w:cs="Arial" w:hint="eastAsia"/>
          <w:b w:val="0"/>
          <w:bCs w:val="0"/>
          <w:sz w:val="20"/>
          <w:szCs w:val="21"/>
        </w:rPr>
        <w:t xml:space="preserve">. Based on the link level simulation assumptions, the device velocity is set to 3 km/h, which implies that the </w:t>
      </w:r>
      <w:r w:rsidRPr="00704247">
        <w:rPr>
          <w:rFonts w:ascii="Arial" w:eastAsiaTheme="minorEastAsia" w:hAnsi="Arial" w:cs="Arial"/>
          <w:b w:val="0"/>
          <w:bCs w:val="0"/>
          <w:sz w:val="20"/>
          <w:szCs w:val="21"/>
        </w:rPr>
        <w:t>coherent</w:t>
      </w:r>
      <w:r w:rsidRPr="00704247">
        <w:rPr>
          <w:rFonts w:ascii="Arial" w:eastAsiaTheme="minorEastAsia" w:hAnsi="Arial" w:cs="Arial" w:hint="eastAsia"/>
          <w:b w:val="0"/>
          <w:bCs w:val="0"/>
          <w:sz w:val="20"/>
          <w:szCs w:val="21"/>
        </w:rPr>
        <w:t xml:space="preserve"> time is in the level of hundreds of </w:t>
      </w:r>
      <w:r w:rsidRPr="00704247">
        <w:rPr>
          <w:rFonts w:ascii="Arial" w:eastAsiaTheme="minorEastAsia" w:hAnsi="Arial" w:cs="Arial"/>
          <w:b w:val="0"/>
          <w:bCs w:val="0"/>
          <w:sz w:val="20"/>
          <w:szCs w:val="21"/>
        </w:rPr>
        <w:t>milliseconds</w:t>
      </w:r>
      <w:r w:rsidRPr="00704247">
        <w:rPr>
          <w:rFonts w:ascii="Arial" w:eastAsiaTheme="minorEastAsia" w:hAnsi="Arial" w:cs="Arial" w:hint="eastAsia"/>
          <w:b w:val="0"/>
          <w:bCs w:val="0"/>
          <w:sz w:val="20"/>
          <w:szCs w:val="21"/>
        </w:rPr>
        <w:t xml:space="preserve">, if the packet size is large or the transmission data rate is low, the channel estimation performance using only preamble and </w:t>
      </w:r>
      <w:proofErr w:type="spellStart"/>
      <w:r w:rsidRPr="00704247">
        <w:rPr>
          <w:rFonts w:ascii="Arial" w:eastAsiaTheme="minorEastAsia" w:hAnsi="Arial" w:cs="Arial" w:hint="eastAsia"/>
          <w:b w:val="0"/>
          <w:bCs w:val="0"/>
          <w:sz w:val="20"/>
          <w:szCs w:val="21"/>
        </w:rPr>
        <w:t>postamble</w:t>
      </w:r>
      <w:proofErr w:type="spellEnd"/>
      <w:r w:rsidRPr="00704247">
        <w:rPr>
          <w:rFonts w:ascii="Arial" w:eastAsiaTheme="minorEastAsia" w:hAnsi="Arial" w:cs="Arial" w:hint="eastAsia"/>
          <w:b w:val="0"/>
          <w:bCs w:val="0"/>
          <w:sz w:val="20"/>
          <w:szCs w:val="21"/>
        </w:rPr>
        <w:t xml:space="preserve"> may not be good enough for decoding. Below </w:t>
      </w:r>
      <w:r w:rsidRPr="00704247">
        <w:rPr>
          <w:rFonts w:ascii="Arial" w:eastAsiaTheme="minorEastAsia" w:hAnsi="Arial" w:cs="Arial"/>
          <w:b w:val="0"/>
          <w:bCs w:val="0"/>
          <w:sz w:val="20"/>
          <w:szCs w:val="21"/>
        </w:rPr>
        <w:t>are</w:t>
      </w:r>
      <w:r w:rsidRPr="00704247">
        <w:rPr>
          <w:rFonts w:ascii="Arial" w:eastAsiaTheme="minorEastAsia" w:hAnsi="Arial" w:cs="Arial" w:hint="eastAsia"/>
          <w:b w:val="0"/>
          <w:bCs w:val="0"/>
          <w:sz w:val="20"/>
          <w:szCs w:val="21"/>
        </w:rPr>
        <w:t xml:space="preserve"> our preliminary results for 400 bits message size with 1 kbps data rate. In this case, </w:t>
      </w:r>
      <w:r w:rsidRPr="00704247">
        <w:rPr>
          <w:rFonts w:ascii="Arial" w:eastAsiaTheme="minorEastAsia" w:hAnsi="Arial" w:cs="Arial"/>
          <w:b w:val="0"/>
          <w:bCs w:val="0"/>
          <w:sz w:val="20"/>
          <w:szCs w:val="21"/>
        </w:rPr>
        <w:t>the</w:t>
      </w:r>
      <w:r w:rsidRPr="00704247">
        <w:rPr>
          <w:rFonts w:ascii="Arial" w:eastAsiaTheme="minorEastAsia" w:hAnsi="Arial" w:cs="Arial" w:hint="eastAsia"/>
          <w:b w:val="0"/>
          <w:bCs w:val="0"/>
          <w:sz w:val="20"/>
          <w:szCs w:val="21"/>
        </w:rPr>
        <w:t xml:space="preserve"> D2R transmission time can be as long as 400 </w:t>
      </w:r>
      <w:proofErr w:type="spellStart"/>
      <w:r w:rsidRPr="00704247">
        <w:rPr>
          <w:rFonts w:ascii="Arial" w:eastAsiaTheme="minorEastAsia" w:hAnsi="Arial" w:cs="Arial" w:hint="eastAsia"/>
          <w:b w:val="0"/>
          <w:bCs w:val="0"/>
          <w:sz w:val="20"/>
          <w:szCs w:val="21"/>
        </w:rPr>
        <w:t>ms.</w:t>
      </w:r>
      <w:proofErr w:type="spellEnd"/>
      <w:r w:rsidRPr="00704247">
        <w:rPr>
          <w:rFonts w:ascii="Arial" w:eastAsiaTheme="minorEastAsia" w:hAnsi="Arial" w:cs="Arial" w:hint="eastAsia"/>
          <w:b w:val="0"/>
          <w:bCs w:val="0"/>
          <w:sz w:val="20"/>
          <w:szCs w:val="21"/>
        </w:rPr>
        <w:t xml:space="preserve"> It is </w:t>
      </w:r>
      <w:r w:rsidRPr="00704247">
        <w:rPr>
          <w:rFonts w:ascii="Arial" w:eastAsiaTheme="minorEastAsia" w:hAnsi="Arial" w:cs="Arial"/>
          <w:b w:val="0"/>
          <w:bCs w:val="0"/>
          <w:sz w:val="20"/>
          <w:szCs w:val="21"/>
        </w:rPr>
        <w:t>observed</w:t>
      </w:r>
      <w:r w:rsidRPr="00704247">
        <w:rPr>
          <w:rFonts w:ascii="Arial" w:eastAsiaTheme="minorEastAsia" w:hAnsi="Arial" w:cs="Arial" w:hint="eastAsia"/>
          <w:b w:val="0"/>
          <w:bCs w:val="0"/>
          <w:sz w:val="20"/>
          <w:szCs w:val="21"/>
        </w:rPr>
        <w:t xml:space="preserve"> that </w:t>
      </w:r>
      <w:proofErr w:type="spellStart"/>
      <w:r w:rsidRPr="00704247">
        <w:rPr>
          <w:rFonts w:ascii="Arial" w:eastAsiaTheme="minorEastAsia" w:hAnsi="Arial" w:cs="Arial" w:hint="eastAsia"/>
          <w:b w:val="0"/>
          <w:bCs w:val="0"/>
          <w:sz w:val="20"/>
          <w:szCs w:val="21"/>
        </w:rPr>
        <w:t>midamble</w:t>
      </w:r>
      <w:proofErr w:type="spellEnd"/>
      <w:r w:rsidRPr="00704247">
        <w:rPr>
          <w:rFonts w:ascii="Arial" w:eastAsiaTheme="minorEastAsia" w:hAnsi="Arial" w:cs="Arial" w:hint="eastAsia"/>
          <w:b w:val="0"/>
          <w:bCs w:val="0"/>
          <w:sz w:val="20"/>
          <w:szCs w:val="21"/>
        </w:rPr>
        <w:t xml:space="preserve"> can </w:t>
      </w:r>
      <w:r w:rsidRPr="00704247">
        <w:rPr>
          <w:rFonts w:ascii="Arial" w:eastAsiaTheme="minorEastAsia" w:hAnsi="Arial" w:cs="Arial"/>
          <w:b w:val="0"/>
          <w:bCs w:val="0"/>
          <w:sz w:val="20"/>
          <w:szCs w:val="21"/>
        </w:rPr>
        <w:t>assist channel</w:t>
      </w:r>
      <w:r w:rsidRPr="00704247">
        <w:rPr>
          <w:rFonts w:ascii="Arial" w:eastAsiaTheme="minorEastAsia" w:hAnsi="Arial" w:cs="Arial" w:hint="eastAsia"/>
          <w:b w:val="0"/>
          <w:bCs w:val="0"/>
          <w:sz w:val="20"/>
          <w:szCs w:val="21"/>
        </w:rPr>
        <w:t xml:space="preserve"> estimation and improve the link performance, and at least two </w:t>
      </w:r>
      <w:proofErr w:type="spellStart"/>
      <w:r w:rsidRPr="00704247">
        <w:rPr>
          <w:rFonts w:ascii="Arial" w:eastAsiaTheme="minorEastAsia" w:hAnsi="Arial" w:cs="Arial" w:hint="eastAsia"/>
          <w:b w:val="0"/>
          <w:bCs w:val="0"/>
          <w:sz w:val="20"/>
          <w:szCs w:val="21"/>
        </w:rPr>
        <w:t>midamble</w:t>
      </w:r>
      <w:proofErr w:type="spellEnd"/>
      <w:r w:rsidRPr="00704247">
        <w:rPr>
          <w:rFonts w:ascii="Arial" w:eastAsiaTheme="minorEastAsia" w:hAnsi="Arial" w:cs="Arial" w:hint="eastAsia"/>
          <w:b w:val="0"/>
          <w:bCs w:val="0"/>
          <w:sz w:val="20"/>
          <w:szCs w:val="21"/>
        </w:rPr>
        <w:t xml:space="preserve"> is needed to acquire </w:t>
      </w:r>
      <w:r w:rsidRPr="00704247">
        <w:rPr>
          <w:rFonts w:ascii="Arial" w:eastAsiaTheme="minorEastAsia" w:hAnsi="Arial" w:cs="Arial"/>
          <w:b w:val="0"/>
          <w:bCs w:val="0"/>
          <w:sz w:val="20"/>
          <w:szCs w:val="21"/>
        </w:rPr>
        <w:t>sufficient</w:t>
      </w:r>
      <w:r w:rsidRPr="00704247">
        <w:rPr>
          <w:rFonts w:ascii="Arial" w:eastAsiaTheme="minorEastAsia" w:hAnsi="Arial" w:cs="Arial" w:hint="eastAsia"/>
          <w:b w:val="0"/>
          <w:bCs w:val="0"/>
          <w:sz w:val="20"/>
          <w:szCs w:val="21"/>
        </w:rPr>
        <w:t>ly good performance.</w:t>
      </w:r>
    </w:p>
    <w:p w14:paraId="20573288" w14:textId="77777777" w:rsidR="00E15BBC" w:rsidRDefault="00000000">
      <w:pPr>
        <w:snapToGrid w:val="0"/>
        <w:spacing w:beforeLines="50" w:before="120" w:line="288" w:lineRule="auto"/>
        <w:jc w:val="center"/>
        <w:rPr>
          <w:rFonts w:ascii="Arial" w:hAnsi="Arial" w:cs="Arial"/>
          <w:b w:val="0"/>
          <w:bCs w:val="0"/>
          <w:sz w:val="20"/>
          <w:szCs w:val="21"/>
        </w:rPr>
      </w:pPr>
      <w:r>
        <w:rPr>
          <w:noProof/>
        </w:rPr>
        <w:lastRenderedPageBreak/>
        <w:drawing>
          <wp:inline distT="0" distB="0" distL="0" distR="0" wp14:anchorId="5BAEA156" wp14:editId="55703596">
            <wp:extent cx="3437255" cy="2409825"/>
            <wp:effectExtent l="0" t="0" r="0" b="0"/>
            <wp:docPr id="7" name="图片 6" descr="upload_post_object_v2_055210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upload_post_object_v2_055210177"/>
                    <pic:cNvPicPr>
                      <a:picLocks noChangeAspect="1"/>
                    </pic:cNvPicPr>
                  </pic:nvPicPr>
                  <pic:blipFill>
                    <a:blip r:embed="rId24"/>
                    <a:stretch>
                      <a:fillRect/>
                    </a:stretch>
                  </pic:blipFill>
                  <pic:spPr>
                    <a:xfrm>
                      <a:off x="0" y="0"/>
                      <a:ext cx="3448994" cy="2417637"/>
                    </a:xfrm>
                    <a:prstGeom prst="rect">
                      <a:avLst/>
                    </a:prstGeom>
                  </pic:spPr>
                </pic:pic>
              </a:graphicData>
            </a:graphic>
          </wp:inline>
        </w:drawing>
      </w:r>
    </w:p>
    <w:p w14:paraId="4C3A489F" w14:textId="0B776AAA" w:rsidR="00E15BBC" w:rsidRDefault="00000000">
      <w:pPr>
        <w:snapToGrid w:val="0"/>
        <w:spacing w:beforeLines="50" w:before="120" w:line="288" w:lineRule="auto"/>
        <w:jc w:val="center"/>
        <w:rPr>
          <w:rFonts w:ascii="Arial" w:hAnsi="Arial" w:cs="Arial"/>
          <w:sz w:val="20"/>
          <w:szCs w:val="21"/>
        </w:rPr>
      </w:pPr>
      <w:r>
        <w:rPr>
          <w:rFonts w:ascii="Arial" w:hAnsi="Arial" w:cs="Arial"/>
          <w:sz w:val="20"/>
          <w:szCs w:val="21"/>
        </w:rPr>
        <w:t xml:space="preserve">Figure </w:t>
      </w:r>
      <w:r>
        <w:rPr>
          <w:rFonts w:ascii="Arial" w:hAnsi="Arial" w:cs="Arial" w:hint="eastAsia"/>
          <w:sz w:val="20"/>
          <w:szCs w:val="21"/>
        </w:rPr>
        <w:t>6</w:t>
      </w:r>
      <w:r>
        <w:rPr>
          <w:rFonts w:ascii="Arial" w:hAnsi="Arial" w:cs="Arial"/>
          <w:sz w:val="20"/>
          <w:szCs w:val="21"/>
        </w:rPr>
        <w:t xml:space="preserve">: </w:t>
      </w:r>
      <w:r>
        <w:rPr>
          <w:rFonts w:ascii="Arial" w:hAnsi="Arial" w:cs="Arial" w:hint="eastAsia"/>
          <w:sz w:val="20"/>
          <w:szCs w:val="21"/>
        </w:rPr>
        <w:t xml:space="preserve">Simulation results of D2R reception performance with respect to </w:t>
      </w:r>
      <w:proofErr w:type="spellStart"/>
      <w:r>
        <w:rPr>
          <w:rFonts w:ascii="Arial" w:hAnsi="Arial" w:cs="Arial" w:hint="eastAsia"/>
          <w:sz w:val="20"/>
          <w:szCs w:val="21"/>
        </w:rPr>
        <w:t>midamble</w:t>
      </w:r>
      <w:proofErr w:type="spellEnd"/>
      <w:r w:rsidR="002074B6">
        <w:rPr>
          <w:rFonts w:ascii="Arial" w:hAnsi="Arial" w:cs="Arial" w:hint="eastAsia"/>
          <w:sz w:val="20"/>
          <w:szCs w:val="21"/>
        </w:rPr>
        <w:t xml:space="preserve"> (400-bits information size)</w:t>
      </w:r>
    </w:p>
    <w:p w14:paraId="7300E4F5" w14:textId="77777777" w:rsidR="00E15BBC"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6</w:t>
      </w:r>
      <w:r>
        <w:rPr>
          <w:rFonts w:ascii="Arial" w:hAnsi="Arial" w:cs="Arial"/>
          <w:sz w:val="20"/>
          <w:szCs w:val="20"/>
        </w:rPr>
        <w:t xml:space="preserve">: In case of </w:t>
      </w:r>
      <w:r>
        <w:rPr>
          <w:rFonts w:ascii="Arial" w:hAnsi="Arial" w:cs="Arial" w:hint="eastAsia"/>
          <w:sz w:val="20"/>
          <w:szCs w:val="20"/>
        </w:rPr>
        <w:t>low SINR</w:t>
      </w:r>
      <w:r>
        <w:rPr>
          <w:rFonts w:ascii="Arial" w:hAnsi="Arial" w:cs="Arial"/>
          <w:sz w:val="20"/>
          <w:szCs w:val="20"/>
        </w:rPr>
        <w:t xml:space="preserve">, </w:t>
      </w:r>
      <w:r>
        <w:rPr>
          <w:rFonts w:ascii="Arial" w:hAnsi="Arial" w:cs="Arial" w:hint="eastAsia"/>
          <w:sz w:val="20"/>
          <w:szCs w:val="20"/>
        </w:rPr>
        <w:t xml:space="preserve">reader is not feasible to perform </w:t>
      </w:r>
      <w:r>
        <w:rPr>
          <w:rFonts w:ascii="Arial" w:hAnsi="Arial" w:cs="Arial"/>
          <w:sz w:val="20"/>
          <w:szCs w:val="20"/>
        </w:rPr>
        <w:t>rising</w:t>
      </w:r>
      <w:r>
        <w:rPr>
          <w:rFonts w:ascii="Arial" w:hAnsi="Arial" w:cs="Arial" w:hint="eastAsia"/>
          <w:sz w:val="20"/>
          <w:szCs w:val="20"/>
        </w:rPr>
        <w:t>/falling edge detection even line coding is applied</w:t>
      </w:r>
      <w:r>
        <w:rPr>
          <w:rFonts w:ascii="Arial" w:hAnsi="Arial" w:cs="Arial"/>
          <w:sz w:val="20"/>
          <w:szCs w:val="20"/>
        </w:rPr>
        <w:t>.</w:t>
      </w:r>
      <w:r>
        <w:rPr>
          <w:rFonts w:ascii="Arial" w:hAnsi="Arial" w:cs="Arial" w:hint="eastAsia"/>
          <w:sz w:val="20"/>
          <w:szCs w:val="20"/>
        </w:rPr>
        <w:t xml:space="preserve"> M</w:t>
      </w:r>
      <w:r>
        <w:rPr>
          <w:rFonts w:ascii="Arial" w:hAnsi="Arial" w:cs="Arial"/>
          <w:sz w:val="20"/>
          <w:szCs w:val="20"/>
        </w:rPr>
        <w:t xml:space="preserve">ore complicated operations </w:t>
      </w:r>
      <w:r>
        <w:rPr>
          <w:rFonts w:ascii="Arial" w:hAnsi="Arial" w:cs="Arial" w:hint="eastAsia"/>
          <w:sz w:val="20"/>
          <w:szCs w:val="20"/>
        </w:rPr>
        <w:t>will</w:t>
      </w:r>
      <w:r>
        <w:rPr>
          <w:rFonts w:ascii="Arial" w:hAnsi="Arial" w:cs="Arial"/>
          <w:sz w:val="20"/>
          <w:szCs w:val="20"/>
        </w:rPr>
        <w:t xml:space="preserve"> be processed at </w:t>
      </w:r>
      <w:proofErr w:type="spellStart"/>
      <w:r>
        <w:rPr>
          <w:rFonts w:ascii="Arial" w:hAnsi="Arial" w:cs="Arial"/>
          <w:sz w:val="20"/>
          <w:szCs w:val="20"/>
        </w:rPr>
        <w:t>gNB</w:t>
      </w:r>
      <w:proofErr w:type="spellEnd"/>
      <w:r>
        <w:rPr>
          <w:rFonts w:ascii="Arial" w:hAnsi="Arial" w:cs="Arial"/>
          <w:sz w:val="20"/>
          <w:szCs w:val="20"/>
        </w:rPr>
        <w:t xml:space="preserve"> or UE side, wh</w:t>
      </w:r>
      <w:r>
        <w:rPr>
          <w:rFonts w:ascii="Arial" w:hAnsi="Arial" w:cs="Arial" w:hint="eastAsia"/>
          <w:sz w:val="20"/>
          <w:szCs w:val="20"/>
        </w:rPr>
        <w:t>ich</w:t>
      </w:r>
      <w:r>
        <w:rPr>
          <w:rFonts w:ascii="Arial" w:hAnsi="Arial" w:cs="Arial"/>
          <w:sz w:val="20"/>
          <w:szCs w:val="20"/>
        </w:rPr>
        <w:t xml:space="preserve"> require</w:t>
      </w:r>
      <w:r>
        <w:rPr>
          <w:rFonts w:ascii="Arial" w:hAnsi="Arial" w:cs="Arial" w:hint="eastAsia"/>
          <w:sz w:val="20"/>
          <w:szCs w:val="20"/>
        </w:rPr>
        <w:t xml:space="preserve">s precise channel </w:t>
      </w:r>
      <w:r>
        <w:rPr>
          <w:rFonts w:ascii="Arial" w:hAnsi="Arial" w:cs="Arial"/>
          <w:sz w:val="20"/>
          <w:szCs w:val="20"/>
        </w:rPr>
        <w:t>estimation</w:t>
      </w:r>
      <w:r>
        <w:rPr>
          <w:rFonts w:ascii="Arial" w:hAnsi="Arial" w:cs="Arial" w:hint="eastAsia"/>
          <w:sz w:val="20"/>
          <w:szCs w:val="20"/>
        </w:rPr>
        <w:t xml:space="preserve"> performance</w:t>
      </w:r>
      <w:r>
        <w:rPr>
          <w:rFonts w:ascii="Arial" w:hAnsi="Arial" w:cs="Arial"/>
          <w:sz w:val="20"/>
          <w:szCs w:val="20"/>
        </w:rPr>
        <w:t>.</w:t>
      </w:r>
    </w:p>
    <w:p w14:paraId="045C8C1C" w14:textId="77777777" w:rsidR="00E15BBC"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7</w:t>
      </w:r>
      <w:r>
        <w:rPr>
          <w:rFonts w:ascii="Arial" w:hAnsi="Arial" w:cs="Arial"/>
          <w:sz w:val="20"/>
          <w:szCs w:val="20"/>
        </w:rPr>
        <w:t xml:space="preserve">: </w:t>
      </w:r>
      <w:r>
        <w:rPr>
          <w:rFonts w:ascii="Arial" w:hAnsi="Arial" w:cs="Arial" w:hint="eastAsia"/>
          <w:sz w:val="20"/>
          <w:szCs w:val="20"/>
        </w:rPr>
        <w:t xml:space="preserve">Considering 3 km/h device velocity, the channel coherent time is in </w:t>
      </w:r>
      <w:r>
        <w:rPr>
          <w:rFonts w:ascii="Arial" w:hAnsi="Arial" w:cs="Arial"/>
          <w:sz w:val="20"/>
          <w:szCs w:val="20"/>
        </w:rPr>
        <w:t>t</w:t>
      </w:r>
      <w:r>
        <w:rPr>
          <w:rFonts w:ascii="Arial" w:hAnsi="Arial" w:cs="Arial" w:hint="eastAsia"/>
          <w:sz w:val="20"/>
          <w:szCs w:val="20"/>
        </w:rPr>
        <w:t>he level of hundreds of milliseconds. In case of large D2R</w:t>
      </w:r>
      <w:r>
        <w:rPr>
          <w:rFonts w:ascii="Arial" w:hAnsi="Arial" w:cs="Arial"/>
          <w:sz w:val="20"/>
          <w:szCs w:val="20"/>
        </w:rPr>
        <w:t xml:space="preserve"> packet size </w:t>
      </w:r>
      <w:r>
        <w:rPr>
          <w:rFonts w:ascii="Arial" w:hAnsi="Arial" w:cs="Arial" w:hint="eastAsia"/>
          <w:sz w:val="20"/>
          <w:szCs w:val="20"/>
        </w:rPr>
        <w:t xml:space="preserve">or low data rate, </w:t>
      </w:r>
      <w:r>
        <w:rPr>
          <w:rFonts w:ascii="Arial" w:hAnsi="Arial" w:cs="Arial"/>
          <w:sz w:val="20"/>
          <w:szCs w:val="20"/>
        </w:rPr>
        <w:t xml:space="preserve">the channel estimation performance using only preamble and </w:t>
      </w:r>
      <w:proofErr w:type="spellStart"/>
      <w:r>
        <w:rPr>
          <w:rFonts w:ascii="Arial" w:hAnsi="Arial" w:cs="Arial"/>
          <w:sz w:val="20"/>
          <w:szCs w:val="20"/>
        </w:rPr>
        <w:t>postamble</w:t>
      </w:r>
      <w:proofErr w:type="spellEnd"/>
      <w:r>
        <w:rPr>
          <w:rFonts w:ascii="Arial" w:hAnsi="Arial" w:cs="Arial"/>
          <w:sz w:val="20"/>
          <w:szCs w:val="20"/>
        </w:rPr>
        <w:t xml:space="preserve"> may not be </w:t>
      </w:r>
      <w:r>
        <w:rPr>
          <w:rFonts w:ascii="Arial" w:hAnsi="Arial" w:cs="Arial" w:hint="eastAsia"/>
          <w:sz w:val="20"/>
          <w:szCs w:val="20"/>
        </w:rPr>
        <w:t>sufficient</w:t>
      </w:r>
      <w:r>
        <w:rPr>
          <w:rFonts w:ascii="Arial" w:hAnsi="Arial" w:cs="Arial"/>
          <w:sz w:val="20"/>
          <w:szCs w:val="20"/>
        </w:rPr>
        <w:t xml:space="preserve"> for decoding. </w:t>
      </w:r>
    </w:p>
    <w:p w14:paraId="6D77C072" w14:textId="77777777" w:rsidR="00E15BBC" w:rsidRDefault="00000000">
      <w:pPr>
        <w:snapToGrid w:val="0"/>
        <w:spacing w:beforeLines="50" w:before="120" w:line="288" w:lineRule="auto"/>
        <w:rPr>
          <w:rFonts w:ascii="Arial" w:hAnsi="Arial" w:cs="Arial"/>
          <w:sz w:val="20"/>
          <w:szCs w:val="20"/>
        </w:rPr>
      </w:pPr>
      <w:r>
        <w:rPr>
          <w:rFonts w:ascii="Arial" w:hAnsi="Arial" w:cs="Arial"/>
          <w:sz w:val="20"/>
          <w:szCs w:val="20"/>
        </w:rPr>
        <w:t>Proposal 1</w:t>
      </w:r>
      <w:r>
        <w:rPr>
          <w:rFonts w:ascii="Arial" w:hAnsi="Arial" w:cs="Arial" w:hint="eastAsia"/>
          <w:sz w:val="20"/>
          <w:szCs w:val="20"/>
        </w:rPr>
        <w:t>1</w:t>
      </w:r>
      <w:r>
        <w:rPr>
          <w:rFonts w:ascii="Arial" w:hAnsi="Arial" w:cs="Arial"/>
          <w:sz w:val="20"/>
          <w:szCs w:val="20"/>
        </w:rPr>
        <w:t xml:space="preserve">: </w:t>
      </w:r>
      <w:r>
        <w:rPr>
          <w:rFonts w:ascii="Arial" w:hAnsi="Arial" w:cs="Arial"/>
          <w:sz w:val="20"/>
          <w:szCs w:val="21"/>
        </w:rPr>
        <w:t xml:space="preserve">For </w:t>
      </w:r>
      <w:r>
        <w:rPr>
          <w:rFonts w:ascii="Arial" w:hAnsi="Arial" w:cs="Arial" w:hint="eastAsia"/>
          <w:sz w:val="20"/>
          <w:szCs w:val="21"/>
        </w:rPr>
        <w:t>D2R</w:t>
      </w:r>
      <w:r>
        <w:rPr>
          <w:rFonts w:ascii="Arial" w:hAnsi="Arial" w:cs="Arial" w:hint="eastAsia"/>
          <w:sz w:val="20"/>
          <w:szCs w:val="20"/>
        </w:rPr>
        <w:t xml:space="preserve">, </w:t>
      </w:r>
      <w:proofErr w:type="spellStart"/>
      <w:r>
        <w:rPr>
          <w:rFonts w:ascii="Arial" w:hAnsi="Arial" w:cs="Arial" w:hint="eastAsia"/>
          <w:sz w:val="20"/>
          <w:szCs w:val="20"/>
        </w:rPr>
        <w:t>m</w:t>
      </w:r>
      <w:r>
        <w:rPr>
          <w:rFonts w:ascii="Arial" w:hAnsi="Arial" w:cs="Arial"/>
          <w:sz w:val="20"/>
          <w:szCs w:val="20"/>
        </w:rPr>
        <w:t>idamble</w:t>
      </w:r>
      <w:proofErr w:type="spellEnd"/>
      <w:r>
        <w:rPr>
          <w:rFonts w:ascii="Arial" w:hAnsi="Arial" w:cs="Arial"/>
          <w:sz w:val="20"/>
          <w:szCs w:val="20"/>
        </w:rPr>
        <w:t xml:space="preserve"> can be</w:t>
      </w:r>
      <w:r>
        <w:rPr>
          <w:rFonts w:ascii="Arial" w:hAnsi="Arial" w:cs="Arial" w:hint="eastAsia"/>
          <w:sz w:val="20"/>
          <w:szCs w:val="20"/>
        </w:rPr>
        <w:t xml:space="preserve"> </w:t>
      </w:r>
      <w:r>
        <w:rPr>
          <w:rFonts w:ascii="Arial" w:hAnsi="Arial" w:cs="Arial"/>
          <w:sz w:val="20"/>
          <w:szCs w:val="20"/>
        </w:rPr>
        <w:t xml:space="preserve">considered in the middle of the </w:t>
      </w:r>
      <w:r>
        <w:rPr>
          <w:rFonts w:ascii="Arial" w:hAnsi="Arial" w:cs="Arial" w:hint="eastAsia"/>
          <w:sz w:val="20"/>
          <w:szCs w:val="20"/>
        </w:rPr>
        <w:t>D2R</w:t>
      </w:r>
      <w:r>
        <w:rPr>
          <w:rFonts w:ascii="Arial" w:hAnsi="Arial" w:cs="Arial"/>
          <w:sz w:val="20"/>
          <w:szCs w:val="20"/>
        </w:rPr>
        <w:t xml:space="preserve"> transmission </w:t>
      </w:r>
      <w:r>
        <w:rPr>
          <w:rFonts w:ascii="Arial" w:hAnsi="Arial" w:cs="Arial" w:hint="eastAsia"/>
          <w:sz w:val="20"/>
          <w:szCs w:val="20"/>
        </w:rPr>
        <w:t xml:space="preserve">at least </w:t>
      </w:r>
      <w:r>
        <w:rPr>
          <w:rFonts w:ascii="Arial" w:hAnsi="Arial" w:cs="Arial"/>
          <w:sz w:val="20"/>
          <w:szCs w:val="20"/>
        </w:rPr>
        <w:t>for</w:t>
      </w:r>
      <w:r>
        <w:rPr>
          <w:rFonts w:ascii="Arial" w:hAnsi="Arial" w:cs="Arial" w:hint="eastAsia"/>
          <w:sz w:val="20"/>
          <w:szCs w:val="20"/>
        </w:rPr>
        <w:t xml:space="preserve"> channel estimation in case of large packet size or low data rate.</w:t>
      </w:r>
    </w:p>
    <w:p w14:paraId="261ED10C" w14:textId="77777777" w:rsidR="00E15BBC" w:rsidRDefault="00E15BBC">
      <w:pPr>
        <w:widowControl/>
        <w:snapToGrid w:val="0"/>
        <w:spacing w:beforeLines="50" w:before="120" w:line="288" w:lineRule="auto"/>
        <w:jc w:val="left"/>
        <w:rPr>
          <w:rFonts w:ascii="Arial" w:hAnsi="Arial" w:cs="Arial"/>
          <w:b w:val="0"/>
          <w:bCs w:val="0"/>
          <w:sz w:val="20"/>
          <w:szCs w:val="21"/>
        </w:rPr>
      </w:pPr>
    </w:p>
    <w:p w14:paraId="0746881D" w14:textId="77777777" w:rsidR="00E15BBC" w:rsidRDefault="00000000">
      <w:pPr>
        <w:widowControl/>
        <w:snapToGrid w:val="0"/>
        <w:spacing w:beforeLines="50" w:before="120" w:line="288" w:lineRule="auto"/>
        <w:jc w:val="left"/>
        <w:rPr>
          <w:rFonts w:ascii="Arial" w:hAnsi="Arial" w:cs="Arial"/>
          <w:i/>
          <w:iCs w:val="0"/>
          <w:sz w:val="20"/>
          <w:szCs w:val="21"/>
          <w:u w:val="single"/>
        </w:rPr>
      </w:pPr>
      <w:r>
        <w:rPr>
          <w:rFonts w:ascii="Arial" w:hAnsi="Arial" w:cs="Arial"/>
          <w:i/>
          <w:sz w:val="20"/>
          <w:szCs w:val="21"/>
          <w:u w:val="single"/>
        </w:rPr>
        <w:t>D2R PHY channel structure</w:t>
      </w:r>
    </w:p>
    <w:p w14:paraId="37E07057" w14:textId="02A17EDD" w:rsidR="00E15BBC" w:rsidRPr="00704247" w:rsidRDefault="00000000">
      <w:pPr>
        <w:widowControl/>
        <w:snapToGrid w:val="0"/>
        <w:spacing w:beforeLines="50" w:before="120" w:line="288" w:lineRule="auto"/>
        <w:jc w:val="left"/>
        <w:rPr>
          <w:rFonts w:ascii="Arial" w:hAnsi="Arial" w:cs="Arial"/>
          <w:b w:val="0"/>
          <w:bCs w:val="0"/>
          <w:sz w:val="20"/>
          <w:szCs w:val="21"/>
        </w:rPr>
      </w:pPr>
      <w:r w:rsidRPr="00704247">
        <w:rPr>
          <w:rFonts w:ascii="Arial" w:hAnsi="Arial" w:cs="Arial" w:hint="eastAsia"/>
          <w:b w:val="0"/>
          <w:bCs w:val="0"/>
          <w:sz w:val="20"/>
          <w:szCs w:val="21"/>
        </w:rPr>
        <w:t>As discussed in our companion</w:t>
      </w:r>
      <w:r w:rsidRPr="00704247">
        <w:rPr>
          <w:rFonts w:ascii="Arial" w:hAnsi="Arial" w:cs="Arial"/>
          <w:b w:val="0"/>
          <w:bCs w:val="0"/>
          <w:sz w:val="20"/>
          <w:szCs w:val="21"/>
        </w:rPr>
        <w:t>’</w:t>
      </w:r>
      <w:r w:rsidRPr="00704247">
        <w:rPr>
          <w:rFonts w:ascii="Arial" w:hAnsi="Arial" w:cs="Arial" w:hint="eastAsia"/>
          <w:b w:val="0"/>
          <w:bCs w:val="0"/>
          <w:sz w:val="20"/>
          <w:szCs w:val="21"/>
        </w:rPr>
        <w:t xml:space="preserve">s contribution </w:t>
      </w:r>
      <w:r w:rsidRPr="00704247">
        <w:rPr>
          <w:rFonts w:ascii="Arial" w:hAnsi="Arial" w:cs="Arial"/>
          <w:b w:val="0"/>
          <w:bCs w:val="0"/>
          <w:sz w:val="20"/>
          <w:szCs w:val="21"/>
        </w:rPr>
        <w:fldChar w:fldCharType="begin"/>
      </w:r>
      <w:r w:rsidRPr="00704247">
        <w:rPr>
          <w:rFonts w:ascii="Arial" w:hAnsi="Arial" w:cs="Arial"/>
          <w:b w:val="0"/>
          <w:bCs w:val="0"/>
          <w:sz w:val="20"/>
          <w:szCs w:val="21"/>
        </w:rPr>
        <w:instrText xml:space="preserve"> </w:instrText>
      </w:r>
      <w:r w:rsidRPr="00704247">
        <w:rPr>
          <w:rFonts w:ascii="Arial" w:hAnsi="Arial" w:cs="Arial" w:hint="eastAsia"/>
          <w:b w:val="0"/>
          <w:bCs w:val="0"/>
          <w:sz w:val="20"/>
          <w:szCs w:val="21"/>
        </w:rPr>
        <w:instrText>REF _Ref173749721 \r \h</w:instrText>
      </w:r>
      <w:r w:rsidRPr="00704247">
        <w:rPr>
          <w:rFonts w:ascii="Arial" w:hAnsi="Arial" w:cs="Arial"/>
          <w:b w:val="0"/>
          <w:bCs w:val="0"/>
          <w:sz w:val="20"/>
          <w:szCs w:val="21"/>
        </w:rPr>
        <w:instrText xml:space="preserve"> </w:instrText>
      </w:r>
      <w:r w:rsidRPr="00704247">
        <w:rPr>
          <w:rFonts w:ascii="Arial" w:hAnsi="Arial" w:cs="Arial"/>
          <w:b w:val="0"/>
          <w:bCs w:val="0"/>
          <w:sz w:val="20"/>
          <w:szCs w:val="21"/>
        </w:rPr>
      </w:r>
      <w:r w:rsidR="00704247">
        <w:rPr>
          <w:rFonts w:ascii="Arial" w:hAnsi="Arial" w:cs="Arial"/>
          <w:b w:val="0"/>
          <w:bCs w:val="0"/>
          <w:sz w:val="20"/>
          <w:szCs w:val="21"/>
        </w:rPr>
        <w:instrText xml:space="preserve"> \* MERGEFORMAT </w:instrText>
      </w:r>
      <w:r w:rsidRPr="00704247">
        <w:rPr>
          <w:rFonts w:ascii="Arial" w:hAnsi="Arial" w:cs="Arial"/>
          <w:b w:val="0"/>
          <w:bCs w:val="0"/>
          <w:sz w:val="20"/>
          <w:szCs w:val="21"/>
        </w:rPr>
        <w:fldChar w:fldCharType="separate"/>
      </w:r>
      <w:r w:rsidRPr="00704247">
        <w:rPr>
          <w:rFonts w:ascii="Arial" w:hAnsi="Arial" w:cs="Arial"/>
          <w:b w:val="0"/>
          <w:bCs w:val="0"/>
          <w:sz w:val="20"/>
          <w:szCs w:val="21"/>
        </w:rPr>
        <w:t>[5]</w:t>
      </w:r>
      <w:r w:rsidRPr="00704247">
        <w:rPr>
          <w:rFonts w:ascii="Arial" w:hAnsi="Arial" w:cs="Arial"/>
          <w:b w:val="0"/>
          <w:bCs w:val="0"/>
          <w:sz w:val="20"/>
          <w:szCs w:val="21"/>
        </w:rPr>
        <w:fldChar w:fldCharType="end"/>
      </w:r>
      <w:r w:rsidRPr="00704247">
        <w:rPr>
          <w:rFonts w:ascii="Arial" w:hAnsi="Arial" w:cs="Arial" w:hint="eastAsia"/>
          <w:b w:val="0"/>
          <w:bCs w:val="0"/>
          <w:sz w:val="20"/>
          <w:szCs w:val="21"/>
        </w:rPr>
        <w:t xml:space="preserve">, FDM(A) can be studied to further improve the </w:t>
      </w:r>
      <w:proofErr w:type="gramStart"/>
      <w:r w:rsidRPr="00704247">
        <w:rPr>
          <w:rFonts w:ascii="Arial" w:hAnsi="Arial" w:cs="Arial" w:hint="eastAsia"/>
          <w:b w:val="0"/>
          <w:bCs w:val="0"/>
          <w:sz w:val="20"/>
          <w:szCs w:val="21"/>
        </w:rPr>
        <w:t>random access</w:t>
      </w:r>
      <w:proofErr w:type="gramEnd"/>
      <w:r w:rsidRPr="00704247">
        <w:rPr>
          <w:rFonts w:ascii="Arial" w:hAnsi="Arial" w:cs="Arial" w:hint="eastAsia"/>
          <w:b w:val="0"/>
          <w:bCs w:val="0"/>
          <w:sz w:val="20"/>
          <w:szCs w:val="21"/>
        </w:rPr>
        <w:t xml:space="preserve"> efficiency for D2R transmissions. In such cases, considering the large initial SFO and the potential harmonic issues due to square wave modulation, the link performance may be </w:t>
      </w:r>
      <w:r w:rsidRPr="00704247">
        <w:rPr>
          <w:rFonts w:ascii="Arial" w:hAnsi="Arial" w:cs="Arial"/>
          <w:b w:val="0"/>
          <w:bCs w:val="0"/>
          <w:sz w:val="20"/>
          <w:szCs w:val="21"/>
        </w:rPr>
        <w:t>deteriorated</w:t>
      </w:r>
      <w:r w:rsidRPr="00704247">
        <w:rPr>
          <w:rFonts w:ascii="Arial" w:hAnsi="Arial" w:cs="Arial" w:hint="eastAsia"/>
          <w:b w:val="0"/>
          <w:bCs w:val="0"/>
          <w:sz w:val="20"/>
          <w:szCs w:val="21"/>
        </w:rPr>
        <w:t xml:space="preserve"> as the timing </w:t>
      </w:r>
      <w:r w:rsidRPr="00704247">
        <w:rPr>
          <w:rFonts w:ascii="Arial" w:hAnsi="Arial" w:cs="Arial"/>
          <w:b w:val="0"/>
          <w:bCs w:val="0"/>
          <w:sz w:val="20"/>
          <w:szCs w:val="21"/>
        </w:rPr>
        <w:t>tracking</w:t>
      </w:r>
      <w:r w:rsidRPr="00704247">
        <w:rPr>
          <w:rFonts w:ascii="Arial" w:hAnsi="Arial" w:cs="Arial" w:hint="eastAsia"/>
          <w:b w:val="0"/>
          <w:bCs w:val="0"/>
          <w:sz w:val="20"/>
          <w:szCs w:val="21"/>
        </w:rPr>
        <w:t xml:space="preserve"> and/or channel estimation performance degrades. To solve this problem, as shown in the following figure, the preamble/</w:t>
      </w:r>
      <w:proofErr w:type="spellStart"/>
      <w:r w:rsidRPr="00704247">
        <w:rPr>
          <w:rFonts w:ascii="Arial" w:hAnsi="Arial" w:cs="Arial" w:hint="eastAsia"/>
          <w:b w:val="0"/>
          <w:bCs w:val="0"/>
          <w:sz w:val="20"/>
          <w:szCs w:val="21"/>
        </w:rPr>
        <w:t>midamble</w:t>
      </w:r>
      <w:proofErr w:type="spellEnd"/>
      <w:r w:rsidRPr="00704247">
        <w:rPr>
          <w:rFonts w:ascii="Arial" w:hAnsi="Arial" w:cs="Arial" w:hint="eastAsia"/>
          <w:b w:val="0"/>
          <w:bCs w:val="0"/>
          <w:sz w:val="20"/>
          <w:szCs w:val="21"/>
        </w:rPr>
        <w:t>/</w:t>
      </w:r>
      <w:proofErr w:type="spellStart"/>
      <w:r w:rsidRPr="00704247">
        <w:rPr>
          <w:rFonts w:ascii="Arial" w:hAnsi="Arial" w:cs="Arial" w:hint="eastAsia"/>
          <w:b w:val="0"/>
          <w:bCs w:val="0"/>
          <w:sz w:val="20"/>
          <w:szCs w:val="21"/>
        </w:rPr>
        <w:t>postamble</w:t>
      </w:r>
      <w:proofErr w:type="spellEnd"/>
      <w:r w:rsidRPr="00704247">
        <w:rPr>
          <w:rFonts w:ascii="Arial" w:hAnsi="Arial" w:cs="Arial" w:hint="eastAsia"/>
          <w:b w:val="0"/>
          <w:bCs w:val="0"/>
          <w:sz w:val="20"/>
          <w:szCs w:val="21"/>
        </w:rPr>
        <w:t xml:space="preserve"> can be optimally transmitted in </w:t>
      </w:r>
      <w:proofErr w:type="spellStart"/>
      <w:r w:rsidRPr="00704247">
        <w:rPr>
          <w:rFonts w:ascii="Arial" w:hAnsi="Arial" w:cs="Arial" w:hint="eastAsia"/>
          <w:b w:val="0"/>
          <w:bCs w:val="0"/>
          <w:sz w:val="20"/>
          <w:szCs w:val="21"/>
        </w:rPr>
        <w:t>TDMed</w:t>
      </w:r>
      <w:proofErr w:type="spellEnd"/>
      <w:r w:rsidRPr="00704247">
        <w:rPr>
          <w:rFonts w:ascii="Arial" w:hAnsi="Arial" w:cs="Arial" w:hint="eastAsia"/>
          <w:b w:val="0"/>
          <w:bCs w:val="0"/>
          <w:sz w:val="20"/>
          <w:szCs w:val="21"/>
        </w:rPr>
        <w:t xml:space="preserve"> way to improve the link performance.</w:t>
      </w:r>
    </w:p>
    <w:p w14:paraId="38428F19" w14:textId="77777777" w:rsidR="00E15BBC" w:rsidRDefault="00000000">
      <w:pPr>
        <w:widowControl/>
        <w:snapToGrid w:val="0"/>
        <w:spacing w:beforeLines="50" w:before="120" w:line="288" w:lineRule="auto"/>
        <w:jc w:val="left"/>
      </w:pPr>
      <w:r>
        <w:rPr>
          <w:noProof/>
        </w:rPr>
        <w:drawing>
          <wp:inline distT="0" distB="0" distL="0" distR="0" wp14:anchorId="4CC4910F" wp14:editId="2BFDD6ED">
            <wp:extent cx="6332220" cy="1393190"/>
            <wp:effectExtent l="0" t="0" r="0" b="0"/>
            <wp:docPr id="5" name="图片 4" descr="upload_post_object_v2_393264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upload_post_object_v2_393264575"/>
                    <pic:cNvPicPr>
                      <a:picLocks noChangeAspect="1"/>
                    </pic:cNvPicPr>
                  </pic:nvPicPr>
                  <pic:blipFill>
                    <a:blip r:embed="rId25"/>
                    <a:stretch>
                      <a:fillRect/>
                    </a:stretch>
                  </pic:blipFill>
                  <pic:spPr>
                    <a:xfrm>
                      <a:off x="0" y="0"/>
                      <a:ext cx="6332220" cy="1393190"/>
                    </a:xfrm>
                    <a:prstGeom prst="rect">
                      <a:avLst/>
                    </a:prstGeom>
                  </pic:spPr>
                </pic:pic>
              </a:graphicData>
            </a:graphic>
          </wp:inline>
        </w:drawing>
      </w:r>
    </w:p>
    <w:p w14:paraId="6C789596" w14:textId="77777777" w:rsidR="00E15BBC" w:rsidRDefault="00000000">
      <w:pPr>
        <w:snapToGrid w:val="0"/>
        <w:spacing w:beforeLines="50" w:before="120" w:line="288" w:lineRule="auto"/>
        <w:jc w:val="center"/>
        <w:rPr>
          <w:rFonts w:ascii="Arial" w:hAnsi="Arial" w:cs="Arial"/>
          <w:sz w:val="20"/>
          <w:szCs w:val="21"/>
        </w:rPr>
      </w:pPr>
      <w:r>
        <w:rPr>
          <w:rFonts w:ascii="Arial" w:hAnsi="Arial" w:cs="Arial" w:hint="eastAsia"/>
          <w:sz w:val="20"/>
          <w:szCs w:val="21"/>
        </w:rPr>
        <w:t xml:space="preserve">Figure 7: Illustration of D2R PHY channel structure in case of FDM(A) </w:t>
      </w:r>
      <w:r>
        <w:rPr>
          <w:rFonts w:ascii="Arial" w:hAnsi="Arial" w:cs="Arial"/>
          <w:sz w:val="20"/>
          <w:szCs w:val="21"/>
        </w:rPr>
        <w:t>transmission</w:t>
      </w:r>
    </w:p>
    <w:p w14:paraId="690F7DB9" w14:textId="77777777" w:rsidR="00E15BBC" w:rsidRDefault="00000000">
      <w:pPr>
        <w:snapToGrid w:val="0"/>
        <w:spacing w:beforeLines="50" w:before="120" w:line="288" w:lineRule="auto"/>
        <w:rPr>
          <w:rFonts w:ascii="Arial" w:hAnsi="Arial" w:cs="Arial"/>
          <w:sz w:val="20"/>
          <w:szCs w:val="20"/>
        </w:rPr>
      </w:pPr>
      <w:r>
        <w:rPr>
          <w:rFonts w:ascii="Arial" w:hAnsi="Arial" w:cs="Arial"/>
          <w:sz w:val="20"/>
          <w:szCs w:val="20"/>
        </w:rPr>
        <w:t>Proposal 1</w:t>
      </w:r>
      <w:r>
        <w:rPr>
          <w:rFonts w:ascii="Arial" w:hAnsi="Arial" w:cs="Arial" w:hint="eastAsia"/>
          <w:sz w:val="20"/>
          <w:szCs w:val="20"/>
        </w:rPr>
        <w:t>2</w:t>
      </w:r>
      <w:r>
        <w:rPr>
          <w:rFonts w:ascii="Arial" w:hAnsi="Arial" w:cs="Arial"/>
          <w:sz w:val="20"/>
          <w:szCs w:val="20"/>
        </w:rPr>
        <w:t xml:space="preserve">: </w:t>
      </w:r>
      <w:r>
        <w:rPr>
          <w:rFonts w:ascii="Arial" w:hAnsi="Arial" w:cs="Arial"/>
          <w:sz w:val="20"/>
          <w:szCs w:val="21"/>
        </w:rPr>
        <w:t xml:space="preserve">For </w:t>
      </w:r>
      <w:r>
        <w:rPr>
          <w:rFonts w:ascii="Arial" w:hAnsi="Arial" w:cs="Arial" w:hint="eastAsia"/>
          <w:sz w:val="20"/>
          <w:szCs w:val="21"/>
        </w:rPr>
        <w:t>D2R</w:t>
      </w:r>
      <w:r>
        <w:rPr>
          <w:rFonts w:ascii="Arial" w:hAnsi="Arial" w:cs="Arial"/>
          <w:sz w:val="20"/>
          <w:szCs w:val="21"/>
        </w:rPr>
        <w:t xml:space="preserve"> </w:t>
      </w:r>
      <w:r>
        <w:rPr>
          <w:rFonts w:ascii="Arial" w:hAnsi="Arial" w:cs="Arial" w:hint="eastAsia"/>
          <w:sz w:val="20"/>
          <w:szCs w:val="21"/>
        </w:rPr>
        <w:t>transmissions</w:t>
      </w:r>
      <w:r>
        <w:rPr>
          <w:rFonts w:ascii="Arial" w:hAnsi="Arial" w:cs="Arial"/>
          <w:sz w:val="20"/>
          <w:szCs w:val="21"/>
        </w:rPr>
        <w:t xml:space="preserve"> in Ambient IoT</w:t>
      </w:r>
      <w:r>
        <w:rPr>
          <w:rFonts w:ascii="Arial" w:hAnsi="Arial" w:cs="Arial" w:hint="eastAsia"/>
          <w:sz w:val="20"/>
          <w:szCs w:val="20"/>
        </w:rPr>
        <w:t>, preamble/</w:t>
      </w:r>
      <w:proofErr w:type="spellStart"/>
      <w:r>
        <w:rPr>
          <w:rFonts w:ascii="Arial" w:hAnsi="Arial" w:cs="Arial" w:hint="eastAsia"/>
          <w:sz w:val="20"/>
          <w:szCs w:val="20"/>
        </w:rPr>
        <w:t>midamble</w:t>
      </w:r>
      <w:proofErr w:type="spellEnd"/>
      <w:r>
        <w:rPr>
          <w:rFonts w:ascii="Arial" w:hAnsi="Arial" w:cs="Arial" w:hint="eastAsia"/>
          <w:sz w:val="20"/>
          <w:szCs w:val="20"/>
        </w:rPr>
        <w:t>/</w:t>
      </w:r>
      <w:proofErr w:type="spellStart"/>
      <w:r>
        <w:rPr>
          <w:rFonts w:ascii="Arial" w:hAnsi="Arial" w:cs="Arial" w:hint="eastAsia"/>
          <w:sz w:val="20"/>
          <w:szCs w:val="20"/>
        </w:rPr>
        <w:t>postamble</w:t>
      </w:r>
      <w:proofErr w:type="spellEnd"/>
      <w:r>
        <w:rPr>
          <w:rFonts w:ascii="Arial" w:hAnsi="Arial" w:cs="Arial"/>
          <w:sz w:val="20"/>
          <w:szCs w:val="20"/>
        </w:rPr>
        <w:t xml:space="preserve"> </w:t>
      </w:r>
      <w:r>
        <w:rPr>
          <w:rFonts w:ascii="Arial" w:hAnsi="Arial" w:cs="Arial" w:hint="eastAsia"/>
          <w:sz w:val="20"/>
          <w:szCs w:val="21"/>
        </w:rPr>
        <w:t xml:space="preserve">of different devices can be transmitted in a </w:t>
      </w:r>
      <w:proofErr w:type="spellStart"/>
      <w:r>
        <w:rPr>
          <w:rFonts w:ascii="Arial" w:hAnsi="Arial" w:cs="Arial" w:hint="eastAsia"/>
          <w:sz w:val="20"/>
          <w:szCs w:val="21"/>
        </w:rPr>
        <w:t>TDMed</w:t>
      </w:r>
      <w:proofErr w:type="spellEnd"/>
      <w:r>
        <w:rPr>
          <w:rFonts w:ascii="Arial" w:hAnsi="Arial" w:cs="Arial" w:hint="eastAsia"/>
          <w:sz w:val="20"/>
          <w:szCs w:val="21"/>
        </w:rPr>
        <w:t xml:space="preserve"> way to improve link performance</w:t>
      </w:r>
      <w:r>
        <w:rPr>
          <w:rFonts w:ascii="Arial" w:hAnsi="Arial" w:cs="Arial"/>
          <w:sz w:val="20"/>
          <w:szCs w:val="20"/>
        </w:rPr>
        <w:t xml:space="preserve"> </w:t>
      </w:r>
      <w:r>
        <w:rPr>
          <w:rFonts w:ascii="Arial" w:hAnsi="Arial" w:cs="Arial" w:hint="eastAsia"/>
          <w:sz w:val="20"/>
          <w:szCs w:val="21"/>
        </w:rPr>
        <w:t>in case of FDM(A)</w:t>
      </w:r>
      <w:r>
        <w:rPr>
          <w:rFonts w:ascii="Arial" w:hAnsi="Arial" w:cs="Arial" w:hint="eastAsia"/>
          <w:sz w:val="20"/>
          <w:szCs w:val="20"/>
        </w:rPr>
        <w:t>.</w:t>
      </w:r>
    </w:p>
    <w:p w14:paraId="12570125" w14:textId="77777777" w:rsidR="00E15BBC" w:rsidRDefault="00E15BBC">
      <w:pPr>
        <w:snapToGrid w:val="0"/>
        <w:spacing w:beforeLines="50" w:before="120" w:line="288" w:lineRule="auto"/>
        <w:rPr>
          <w:rFonts w:ascii="Arial" w:hAnsi="Arial" w:cs="Arial"/>
          <w:sz w:val="20"/>
          <w:szCs w:val="20"/>
        </w:rPr>
      </w:pPr>
    </w:p>
    <w:p w14:paraId="2ED3A13D" w14:textId="77777777" w:rsidR="00E15BBC" w:rsidRDefault="00000000">
      <w:pPr>
        <w:snapToGrid w:val="0"/>
        <w:spacing w:beforeLines="50" w:before="120" w:line="288" w:lineRule="auto"/>
        <w:rPr>
          <w:rFonts w:ascii="Arial" w:hAnsi="Arial" w:cs="Arial"/>
          <w:i/>
          <w:iCs w:val="0"/>
          <w:sz w:val="20"/>
          <w:szCs w:val="21"/>
          <w:u w:val="single"/>
        </w:rPr>
      </w:pPr>
      <w:r>
        <w:rPr>
          <w:rFonts w:ascii="Arial" w:hAnsi="Arial" w:cs="Arial" w:hint="eastAsia"/>
          <w:i/>
          <w:sz w:val="20"/>
          <w:szCs w:val="21"/>
          <w:u w:val="single"/>
        </w:rPr>
        <w:lastRenderedPageBreak/>
        <w:t>Preamble/</w:t>
      </w:r>
      <w:proofErr w:type="spellStart"/>
      <w:r>
        <w:rPr>
          <w:rFonts w:ascii="Arial" w:hAnsi="Arial" w:cs="Arial" w:hint="eastAsia"/>
          <w:i/>
          <w:sz w:val="20"/>
          <w:szCs w:val="21"/>
          <w:u w:val="single"/>
        </w:rPr>
        <w:t>midamble</w:t>
      </w:r>
      <w:proofErr w:type="spellEnd"/>
      <w:r>
        <w:rPr>
          <w:rFonts w:ascii="Arial" w:hAnsi="Arial" w:cs="Arial" w:hint="eastAsia"/>
          <w:i/>
          <w:sz w:val="20"/>
          <w:szCs w:val="21"/>
          <w:u w:val="single"/>
        </w:rPr>
        <w:t>/</w:t>
      </w:r>
      <w:proofErr w:type="spellStart"/>
      <w:r>
        <w:rPr>
          <w:rFonts w:ascii="Arial" w:hAnsi="Arial" w:cs="Arial" w:hint="eastAsia"/>
          <w:i/>
          <w:sz w:val="20"/>
          <w:szCs w:val="21"/>
          <w:u w:val="single"/>
        </w:rPr>
        <w:t>postamble</w:t>
      </w:r>
      <w:proofErr w:type="spellEnd"/>
      <w:r>
        <w:rPr>
          <w:rFonts w:ascii="Arial" w:hAnsi="Arial" w:cs="Arial" w:hint="eastAsia"/>
          <w:i/>
          <w:sz w:val="20"/>
          <w:szCs w:val="21"/>
          <w:u w:val="single"/>
        </w:rPr>
        <w:t xml:space="preserve"> design</w:t>
      </w:r>
    </w:p>
    <w:p w14:paraId="07DD6EDD" w14:textId="77777777" w:rsidR="00E15BBC" w:rsidRPr="00704247" w:rsidRDefault="00000000">
      <w:pPr>
        <w:widowControl/>
        <w:snapToGrid w:val="0"/>
        <w:spacing w:beforeLines="50" w:before="120" w:line="288" w:lineRule="auto"/>
        <w:jc w:val="left"/>
        <w:rPr>
          <w:rFonts w:ascii="Arial" w:hAnsi="Arial" w:cs="Arial"/>
          <w:b w:val="0"/>
          <w:bCs w:val="0"/>
          <w:sz w:val="20"/>
          <w:szCs w:val="21"/>
        </w:rPr>
      </w:pPr>
      <w:r w:rsidRPr="00704247">
        <w:rPr>
          <w:rFonts w:ascii="Arial" w:hAnsi="Arial" w:cs="Arial" w:hint="eastAsia"/>
          <w:b w:val="0"/>
          <w:bCs w:val="0"/>
          <w:sz w:val="20"/>
          <w:szCs w:val="21"/>
        </w:rPr>
        <w:t xml:space="preserve">In the following, we discuss some preliminary </w:t>
      </w:r>
      <w:r w:rsidRPr="00704247">
        <w:rPr>
          <w:rFonts w:ascii="Arial" w:hAnsi="Arial" w:cs="Arial"/>
          <w:b w:val="0"/>
          <w:bCs w:val="0"/>
          <w:sz w:val="20"/>
          <w:szCs w:val="21"/>
        </w:rPr>
        <w:t>design</w:t>
      </w:r>
      <w:r w:rsidRPr="00704247">
        <w:rPr>
          <w:rFonts w:ascii="Arial" w:hAnsi="Arial" w:cs="Arial" w:hint="eastAsia"/>
          <w:b w:val="0"/>
          <w:bCs w:val="0"/>
          <w:sz w:val="20"/>
          <w:szCs w:val="21"/>
        </w:rPr>
        <w:t xml:space="preserve"> considerations for D2R preamble, </w:t>
      </w:r>
      <w:proofErr w:type="spellStart"/>
      <w:r w:rsidRPr="00704247">
        <w:rPr>
          <w:rFonts w:ascii="Arial" w:hAnsi="Arial" w:cs="Arial" w:hint="eastAsia"/>
          <w:b w:val="0"/>
          <w:bCs w:val="0"/>
          <w:sz w:val="20"/>
          <w:szCs w:val="21"/>
        </w:rPr>
        <w:t>midamble</w:t>
      </w:r>
      <w:proofErr w:type="spellEnd"/>
      <w:r w:rsidRPr="00704247">
        <w:rPr>
          <w:rFonts w:ascii="Arial" w:hAnsi="Arial" w:cs="Arial" w:hint="eastAsia"/>
          <w:b w:val="0"/>
          <w:bCs w:val="0"/>
          <w:sz w:val="20"/>
          <w:szCs w:val="21"/>
        </w:rPr>
        <w:t xml:space="preserve"> and </w:t>
      </w:r>
      <w:proofErr w:type="spellStart"/>
      <w:r w:rsidRPr="00704247">
        <w:rPr>
          <w:rFonts w:ascii="Arial" w:hAnsi="Arial" w:cs="Arial" w:hint="eastAsia"/>
          <w:b w:val="0"/>
          <w:bCs w:val="0"/>
          <w:sz w:val="20"/>
          <w:szCs w:val="21"/>
        </w:rPr>
        <w:t>postamble</w:t>
      </w:r>
      <w:proofErr w:type="spellEnd"/>
      <w:r w:rsidRPr="00704247">
        <w:rPr>
          <w:rFonts w:ascii="Arial" w:hAnsi="Arial" w:cs="Arial" w:hint="eastAsia"/>
          <w:b w:val="0"/>
          <w:bCs w:val="0"/>
          <w:sz w:val="20"/>
          <w:szCs w:val="21"/>
        </w:rPr>
        <w:t>.</w:t>
      </w:r>
    </w:p>
    <w:p w14:paraId="54F2D59F" w14:textId="77777777" w:rsidR="00E15BBC" w:rsidRPr="00704247" w:rsidRDefault="00000000">
      <w:pPr>
        <w:widowControl/>
        <w:snapToGrid w:val="0"/>
        <w:spacing w:beforeLines="50" w:before="120" w:line="288" w:lineRule="auto"/>
        <w:jc w:val="left"/>
        <w:rPr>
          <w:rFonts w:ascii="Arial" w:hAnsi="Arial" w:cs="Arial"/>
          <w:b w:val="0"/>
          <w:bCs w:val="0"/>
          <w:sz w:val="20"/>
          <w:szCs w:val="21"/>
        </w:rPr>
      </w:pPr>
      <w:r w:rsidRPr="00704247">
        <w:rPr>
          <w:rFonts w:ascii="Arial" w:hAnsi="Arial" w:cs="Arial" w:hint="eastAsia"/>
          <w:b w:val="0"/>
          <w:bCs w:val="0"/>
          <w:sz w:val="20"/>
          <w:szCs w:val="21"/>
        </w:rPr>
        <w:t>First, a</w:t>
      </w:r>
      <w:r w:rsidRPr="00704247">
        <w:rPr>
          <w:rFonts w:ascii="Arial" w:hAnsi="Arial" w:cs="Arial"/>
          <w:b w:val="0"/>
          <w:bCs w:val="0"/>
          <w:sz w:val="20"/>
          <w:szCs w:val="21"/>
        </w:rPr>
        <w:t xml:space="preserve">s mentioned above, </w:t>
      </w:r>
      <w:r w:rsidRPr="00704247">
        <w:rPr>
          <w:rFonts w:ascii="Arial" w:hAnsi="Arial" w:cs="Arial" w:hint="eastAsia"/>
          <w:b w:val="0"/>
          <w:bCs w:val="0"/>
          <w:sz w:val="20"/>
          <w:szCs w:val="21"/>
        </w:rPr>
        <w:t xml:space="preserve">binary </w:t>
      </w:r>
      <w:r w:rsidRPr="00704247">
        <w:rPr>
          <w:rFonts w:ascii="Arial" w:hAnsi="Arial" w:cs="Arial"/>
          <w:b w:val="0"/>
          <w:bCs w:val="0"/>
          <w:sz w:val="20"/>
          <w:szCs w:val="21"/>
        </w:rPr>
        <w:t xml:space="preserve">sequence-based design for </w:t>
      </w:r>
      <w:r w:rsidRPr="00704247">
        <w:rPr>
          <w:rFonts w:ascii="Arial" w:hAnsi="Arial" w:cs="Arial" w:hint="eastAsia"/>
          <w:b w:val="0"/>
          <w:bCs w:val="0"/>
          <w:sz w:val="20"/>
          <w:szCs w:val="21"/>
        </w:rPr>
        <w:t>D2R</w:t>
      </w:r>
      <w:r w:rsidRPr="00704247">
        <w:rPr>
          <w:rFonts w:ascii="Arial" w:hAnsi="Arial" w:cs="Arial"/>
          <w:b w:val="0"/>
          <w:bCs w:val="0"/>
          <w:sz w:val="20"/>
          <w:szCs w:val="21"/>
        </w:rPr>
        <w:t xml:space="preserve"> synchronization should be considered to allow reader side to get more precise </w:t>
      </w:r>
      <w:r w:rsidRPr="00704247">
        <w:rPr>
          <w:rFonts w:ascii="Arial" w:hAnsi="Arial" w:cs="Arial" w:hint="eastAsia"/>
          <w:b w:val="0"/>
          <w:bCs w:val="0"/>
          <w:sz w:val="20"/>
          <w:szCs w:val="21"/>
        </w:rPr>
        <w:t xml:space="preserve">timing </w:t>
      </w:r>
      <w:r w:rsidRPr="00704247">
        <w:rPr>
          <w:rFonts w:ascii="Arial" w:hAnsi="Arial" w:cs="Arial"/>
          <w:b w:val="0"/>
          <w:bCs w:val="0"/>
          <w:sz w:val="20"/>
          <w:szCs w:val="21"/>
        </w:rPr>
        <w:t xml:space="preserve">information for </w:t>
      </w:r>
      <w:r w:rsidRPr="00704247">
        <w:rPr>
          <w:rFonts w:ascii="Arial" w:hAnsi="Arial" w:cs="Arial" w:hint="eastAsia"/>
          <w:b w:val="0"/>
          <w:bCs w:val="0"/>
          <w:sz w:val="20"/>
          <w:szCs w:val="21"/>
        </w:rPr>
        <w:t>advanced processing</w:t>
      </w:r>
      <w:r w:rsidRPr="00704247">
        <w:rPr>
          <w:rFonts w:ascii="Arial" w:hAnsi="Arial" w:cs="Arial"/>
          <w:b w:val="0"/>
          <w:bCs w:val="0"/>
          <w:sz w:val="20"/>
          <w:szCs w:val="21"/>
        </w:rPr>
        <w:t>.</w:t>
      </w:r>
      <w:r w:rsidRPr="00704247">
        <w:rPr>
          <w:rFonts w:ascii="Arial" w:hAnsi="Arial" w:cs="Arial" w:hint="eastAsia"/>
          <w:b w:val="0"/>
          <w:bCs w:val="0"/>
          <w:sz w:val="20"/>
          <w:szCs w:val="21"/>
        </w:rPr>
        <w:t xml:space="preserve"> We provide some simulation results on the timing tracking performance with respect to the length of preamble and </w:t>
      </w:r>
      <w:proofErr w:type="spellStart"/>
      <w:r w:rsidRPr="00704247">
        <w:rPr>
          <w:rFonts w:ascii="Arial" w:hAnsi="Arial" w:cs="Arial" w:hint="eastAsia"/>
          <w:b w:val="0"/>
          <w:bCs w:val="0"/>
          <w:sz w:val="20"/>
          <w:szCs w:val="21"/>
        </w:rPr>
        <w:t>postamble</w:t>
      </w:r>
      <w:proofErr w:type="spellEnd"/>
      <w:r w:rsidRPr="00704247">
        <w:rPr>
          <w:rFonts w:ascii="Arial" w:hAnsi="Arial" w:cs="Arial" w:hint="eastAsia"/>
          <w:b w:val="0"/>
          <w:bCs w:val="0"/>
          <w:sz w:val="20"/>
          <w:szCs w:val="21"/>
        </w:rPr>
        <w:t xml:space="preserve">. As shown below, </w:t>
      </w:r>
      <w:proofErr w:type="gramStart"/>
      <w:r w:rsidRPr="00704247">
        <w:rPr>
          <w:rFonts w:ascii="Arial" w:hAnsi="Arial" w:cs="Arial" w:hint="eastAsia"/>
          <w:b w:val="0"/>
          <w:bCs w:val="0"/>
          <w:sz w:val="20"/>
          <w:szCs w:val="21"/>
        </w:rPr>
        <w:t>it can be seen that with</w:t>
      </w:r>
      <w:proofErr w:type="gramEnd"/>
      <w:r w:rsidRPr="00704247">
        <w:rPr>
          <w:rFonts w:ascii="Arial" w:hAnsi="Arial" w:cs="Arial" w:hint="eastAsia"/>
          <w:b w:val="0"/>
          <w:bCs w:val="0"/>
          <w:sz w:val="20"/>
          <w:szCs w:val="21"/>
        </w:rPr>
        <w:t xml:space="preserve"> the increase of the </w:t>
      </w:r>
      <w:r w:rsidRPr="00704247">
        <w:rPr>
          <w:rFonts w:ascii="Arial" w:hAnsi="Arial" w:cs="Arial"/>
          <w:b w:val="0"/>
          <w:bCs w:val="0"/>
          <w:sz w:val="20"/>
          <w:szCs w:val="21"/>
        </w:rPr>
        <w:t>sequence</w:t>
      </w:r>
      <w:r w:rsidRPr="00704247">
        <w:rPr>
          <w:rFonts w:ascii="Arial" w:hAnsi="Arial" w:cs="Arial" w:hint="eastAsia"/>
          <w:b w:val="0"/>
          <w:bCs w:val="0"/>
          <w:sz w:val="20"/>
          <w:szCs w:val="21"/>
        </w:rPr>
        <w:t xml:space="preserve"> length of preamble and </w:t>
      </w:r>
      <w:proofErr w:type="spellStart"/>
      <w:r w:rsidRPr="00704247">
        <w:rPr>
          <w:rFonts w:ascii="Arial" w:hAnsi="Arial" w:cs="Arial" w:hint="eastAsia"/>
          <w:b w:val="0"/>
          <w:bCs w:val="0"/>
          <w:sz w:val="20"/>
          <w:szCs w:val="21"/>
        </w:rPr>
        <w:t>postamble</w:t>
      </w:r>
      <w:proofErr w:type="spellEnd"/>
      <w:r w:rsidRPr="00704247">
        <w:rPr>
          <w:rFonts w:ascii="Arial" w:hAnsi="Arial" w:cs="Arial" w:hint="eastAsia"/>
          <w:b w:val="0"/>
          <w:bCs w:val="0"/>
          <w:sz w:val="20"/>
          <w:szCs w:val="21"/>
        </w:rPr>
        <w:t xml:space="preserve">, the D2R </w:t>
      </w:r>
      <w:r w:rsidRPr="00704247">
        <w:rPr>
          <w:rFonts w:ascii="Arial" w:hAnsi="Arial" w:cs="Arial"/>
          <w:b w:val="0"/>
          <w:bCs w:val="0"/>
          <w:sz w:val="20"/>
          <w:szCs w:val="21"/>
        </w:rPr>
        <w:t>link</w:t>
      </w:r>
      <w:r w:rsidRPr="00704247">
        <w:rPr>
          <w:rFonts w:ascii="Arial" w:hAnsi="Arial" w:cs="Arial" w:hint="eastAsia"/>
          <w:b w:val="0"/>
          <w:bCs w:val="0"/>
          <w:sz w:val="20"/>
          <w:szCs w:val="21"/>
        </w:rPr>
        <w:t xml:space="preserve"> performance improves. Generally, to achieve a BLER performance at 10%, the timing synchronization error should be less than 10%; otherwise, the link performance would be </w:t>
      </w:r>
      <w:r w:rsidRPr="00704247">
        <w:rPr>
          <w:rFonts w:ascii="Arial" w:hAnsi="Arial" w:cs="Arial"/>
          <w:b w:val="0"/>
          <w:bCs w:val="0"/>
          <w:sz w:val="20"/>
          <w:szCs w:val="21"/>
        </w:rPr>
        <w:t>restricted</w:t>
      </w:r>
      <w:r w:rsidRPr="00704247">
        <w:rPr>
          <w:rFonts w:ascii="Arial" w:hAnsi="Arial" w:cs="Arial" w:hint="eastAsia"/>
          <w:b w:val="0"/>
          <w:bCs w:val="0"/>
          <w:sz w:val="20"/>
          <w:szCs w:val="21"/>
        </w:rPr>
        <w:t xml:space="preserve"> by the timing synchronization performance. Based on the results, the timing synchronization performance is highly related to </w:t>
      </w:r>
      <w:r w:rsidRPr="00704247">
        <w:rPr>
          <w:rFonts w:ascii="Arial" w:hAnsi="Arial" w:cs="Arial"/>
          <w:b w:val="0"/>
          <w:bCs w:val="0"/>
          <w:sz w:val="20"/>
          <w:szCs w:val="21"/>
        </w:rPr>
        <w:t>the</w:t>
      </w:r>
      <w:r w:rsidRPr="00704247">
        <w:rPr>
          <w:rFonts w:ascii="Arial" w:hAnsi="Arial" w:cs="Arial" w:hint="eastAsia"/>
          <w:b w:val="0"/>
          <w:bCs w:val="0"/>
          <w:sz w:val="20"/>
          <w:szCs w:val="21"/>
        </w:rPr>
        <w:t xml:space="preserve"> sequence length of the </w:t>
      </w:r>
      <w:r w:rsidRPr="00704247">
        <w:rPr>
          <w:rFonts w:ascii="Arial" w:hAnsi="Arial" w:cs="Arial"/>
          <w:b w:val="0"/>
          <w:bCs w:val="0"/>
          <w:sz w:val="20"/>
          <w:szCs w:val="21"/>
        </w:rPr>
        <w:t>preamble</w:t>
      </w:r>
      <w:r w:rsidRPr="00704247">
        <w:rPr>
          <w:rFonts w:ascii="Arial" w:hAnsi="Arial" w:cs="Arial" w:hint="eastAsia"/>
          <w:b w:val="0"/>
          <w:bCs w:val="0"/>
          <w:sz w:val="20"/>
          <w:szCs w:val="21"/>
        </w:rPr>
        <w:t xml:space="preserve"> and </w:t>
      </w:r>
      <w:proofErr w:type="spellStart"/>
      <w:r w:rsidRPr="00704247">
        <w:rPr>
          <w:rFonts w:ascii="Arial" w:hAnsi="Arial" w:cs="Arial" w:hint="eastAsia"/>
          <w:b w:val="0"/>
          <w:bCs w:val="0"/>
          <w:sz w:val="20"/>
          <w:szCs w:val="21"/>
        </w:rPr>
        <w:t>postamble</w:t>
      </w:r>
      <w:proofErr w:type="spellEnd"/>
      <w:r w:rsidRPr="00704247">
        <w:rPr>
          <w:rFonts w:ascii="Arial" w:hAnsi="Arial" w:cs="Arial" w:hint="eastAsia"/>
          <w:b w:val="0"/>
          <w:bCs w:val="0"/>
          <w:sz w:val="20"/>
          <w:szCs w:val="21"/>
        </w:rPr>
        <w:t>.</w:t>
      </w:r>
    </w:p>
    <w:p w14:paraId="02FA1D97" w14:textId="77777777" w:rsidR="00E15BBC" w:rsidRDefault="00000000">
      <w:pPr>
        <w:widowControl/>
        <w:snapToGrid w:val="0"/>
        <w:spacing w:beforeLines="50" w:before="120" w:line="288" w:lineRule="auto"/>
        <w:jc w:val="left"/>
        <w:rPr>
          <w:rFonts w:ascii="Arial" w:hAnsi="Arial" w:cs="Arial"/>
          <w:b w:val="0"/>
          <w:bCs w:val="0"/>
          <w:sz w:val="20"/>
          <w:szCs w:val="21"/>
        </w:rPr>
      </w:pPr>
      <w:r>
        <w:rPr>
          <w:rFonts w:ascii="Arial" w:hAnsi="Arial" w:cs="Arial"/>
          <w:noProof/>
          <w:sz w:val="20"/>
          <w:szCs w:val="21"/>
        </w:rPr>
        <w:drawing>
          <wp:inline distT="0" distB="0" distL="0" distR="0" wp14:anchorId="442AF9D8" wp14:editId="3FBFB2B4">
            <wp:extent cx="5928360" cy="3387725"/>
            <wp:effectExtent l="0" t="0" r="0" b="3175"/>
            <wp:docPr id="6" name="图片 5" descr="upload_post_object_v2_80782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upload_post_object_v2_807821930"/>
                    <pic:cNvPicPr>
                      <a:picLocks noChangeAspect="1"/>
                    </pic:cNvPicPr>
                  </pic:nvPicPr>
                  <pic:blipFill>
                    <a:blip r:embed="rId26"/>
                    <a:stretch>
                      <a:fillRect/>
                    </a:stretch>
                  </pic:blipFill>
                  <pic:spPr>
                    <a:xfrm>
                      <a:off x="0" y="0"/>
                      <a:ext cx="5928523" cy="3387840"/>
                    </a:xfrm>
                    <a:prstGeom prst="rect">
                      <a:avLst/>
                    </a:prstGeom>
                  </pic:spPr>
                </pic:pic>
              </a:graphicData>
            </a:graphic>
          </wp:inline>
        </w:drawing>
      </w:r>
    </w:p>
    <w:p w14:paraId="504DE1C0" w14:textId="77777777" w:rsidR="00E15BBC" w:rsidRDefault="00000000">
      <w:pPr>
        <w:widowControl/>
        <w:snapToGrid w:val="0"/>
        <w:spacing w:beforeLines="50" w:before="120" w:line="288" w:lineRule="auto"/>
        <w:jc w:val="center"/>
        <w:rPr>
          <w:rFonts w:ascii="Arial" w:hAnsi="Arial" w:cs="Arial"/>
          <w:sz w:val="20"/>
          <w:szCs w:val="21"/>
        </w:rPr>
      </w:pPr>
      <w:r>
        <w:rPr>
          <w:rFonts w:ascii="Arial" w:hAnsi="Arial" w:cs="Arial"/>
          <w:sz w:val="20"/>
          <w:szCs w:val="21"/>
        </w:rPr>
        <w:t>Figure</w:t>
      </w:r>
      <w:r>
        <w:rPr>
          <w:rFonts w:ascii="Arial" w:hAnsi="Arial" w:cs="Arial" w:hint="eastAsia"/>
          <w:sz w:val="20"/>
          <w:szCs w:val="21"/>
        </w:rPr>
        <w:t xml:space="preserve"> 8</w:t>
      </w:r>
      <w:r>
        <w:rPr>
          <w:rFonts w:ascii="Arial" w:hAnsi="Arial" w:cs="Arial"/>
          <w:sz w:val="20"/>
          <w:szCs w:val="21"/>
        </w:rPr>
        <w:t>:</w:t>
      </w:r>
      <w:r>
        <w:rPr>
          <w:rFonts w:ascii="Arial" w:hAnsi="Arial" w:cs="Arial" w:hint="eastAsia"/>
          <w:sz w:val="20"/>
          <w:szCs w:val="21"/>
        </w:rPr>
        <w:t xml:space="preserve"> Simulation results of D2R reception performance with respect to </w:t>
      </w:r>
      <w:r>
        <w:rPr>
          <w:rFonts w:ascii="Arial" w:hAnsi="Arial" w:cs="Arial"/>
          <w:sz w:val="20"/>
          <w:szCs w:val="21"/>
        </w:rPr>
        <w:t>the</w:t>
      </w:r>
      <w:r>
        <w:rPr>
          <w:rFonts w:ascii="Arial" w:hAnsi="Arial" w:cs="Arial" w:hint="eastAsia"/>
          <w:sz w:val="20"/>
          <w:szCs w:val="21"/>
        </w:rPr>
        <w:t xml:space="preserve"> sequence length of preamble and </w:t>
      </w:r>
      <w:proofErr w:type="spellStart"/>
      <w:r>
        <w:rPr>
          <w:rFonts w:ascii="Arial" w:hAnsi="Arial" w:cs="Arial" w:hint="eastAsia"/>
          <w:sz w:val="20"/>
          <w:szCs w:val="21"/>
        </w:rPr>
        <w:t>postamble</w:t>
      </w:r>
      <w:proofErr w:type="spellEnd"/>
    </w:p>
    <w:p w14:paraId="56DA6FEC" w14:textId="77777777" w:rsidR="00E15BBC" w:rsidRDefault="00000000">
      <w:pPr>
        <w:widowControl/>
        <w:snapToGrid w:val="0"/>
        <w:spacing w:beforeLines="50" w:before="120" w:line="288" w:lineRule="auto"/>
        <w:jc w:val="left"/>
        <w:rPr>
          <w:rFonts w:ascii="Arial" w:hAnsi="Arial" w:cs="Arial"/>
          <w:sz w:val="20"/>
          <w:szCs w:val="21"/>
        </w:rPr>
      </w:pPr>
      <w:r>
        <w:rPr>
          <w:rFonts w:ascii="Arial" w:hAnsi="Arial" w:cs="Arial"/>
          <w:sz w:val="20"/>
          <w:szCs w:val="21"/>
        </w:rPr>
        <w:t>Proposal 13:</w:t>
      </w:r>
      <w:r>
        <w:rPr>
          <w:rFonts w:ascii="Arial" w:hAnsi="Arial" w:cs="Arial" w:hint="eastAsia"/>
          <w:sz w:val="20"/>
          <w:szCs w:val="21"/>
        </w:rPr>
        <w:t xml:space="preserve"> For D2R, the sequence length of preamble and </w:t>
      </w:r>
      <w:proofErr w:type="spellStart"/>
      <w:r>
        <w:rPr>
          <w:rFonts w:ascii="Arial" w:hAnsi="Arial" w:cs="Arial" w:hint="eastAsia"/>
          <w:sz w:val="20"/>
          <w:szCs w:val="21"/>
        </w:rPr>
        <w:t>postamble</w:t>
      </w:r>
      <w:proofErr w:type="spellEnd"/>
      <w:r>
        <w:rPr>
          <w:rFonts w:ascii="Arial" w:hAnsi="Arial" w:cs="Arial" w:hint="eastAsia"/>
          <w:sz w:val="20"/>
          <w:szCs w:val="21"/>
        </w:rPr>
        <w:t xml:space="preserve"> should be long enough to ensure precise timing synchronization performance. </w:t>
      </w:r>
    </w:p>
    <w:p w14:paraId="1504942B" w14:textId="77777777" w:rsidR="00E15BBC" w:rsidRPr="00704247" w:rsidRDefault="00000000">
      <w:pPr>
        <w:widowControl/>
        <w:snapToGrid w:val="0"/>
        <w:spacing w:beforeLines="50" w:before="120" w:line="288" w:lineRule="auto"/>
        <w:jc w:val="left"/>
        <w:rPr>
          <w:rFonts w:ascii="Arial" w:hAnsi="Arial" w:cs="Arial"/>
          <w:b w:val="0"/>
          <w:bCs w:val="0"/>
          <w:sz w:val="20"/>
          <w:szCs w:val="21"/>
        </w:rPr>
      </w:pPr>
      <w:r w:rsidRPr="00704247">
        <w:rPr>
          <w:rFonts w:ascii="Arial" w:hAnsi="Arial" w:cs="Arial" w:hint="eastAsia"/>
          <w:b w:val="0"/>
          <w:bCs w:val="0"/>
          <w:sz w:val="20"/>
          <w:szCs w:val="21"/>
        </w:rPr>
        <w:t xml:space="preserve">In addition, </w:t>
      </w:r>
      <w:r w:rsidRPr="00704247">
        <w:rPr>
          <w:rFonts w:ascii="Arial" w:hAnsi="Arial" w:cs="Arial"/>
          <w:b w:val="0"/>
          <w:bCs w:val="0"/>
          <w:sz w:val="20"/>
          <w:szCs w:val="21"/>
        </w:rPr>
        <w:t>at least the following criteria for performance optimization can be considered</w:t>
      </w:r>
      <w:r w:rsidRPr="00704247">
        <w:rPr>
          <w:rFonts w:ascii="Arial" w:hAnsi="Arial" w:cs="Arial" w:hint="eastAsia"/>
          <w:b w:val="0"/>
          <w:bCs w:val="0"/>
          <w:sz w:val="20"/>
          <w:szCs w:val="21"/>
        </w:rPr>
        <w:t xml:space="preserve"> for design details </w:t>
      </w:r>
      <w:r w:rsidRPr="00704247">
        <w:rPr>
          <w:rFonts w:ascii="Arial" w:hAnsi="Arial" w:cs="Arial"/>
          <w:b w:val="0"/>
          <w:bCs w:val="0"/>
          <w:sz w:val="20"/>
          <w:szCs w:val="21"/>
        </w:rPr>
        <w:fldChar w:fldCharType="begin"/>
      </w:r>
      <w:r w:rsidRPr="00704247">
        <w:rPr>
          <w:rFonts w:ascii="Arial" w:hAnsi="Arial" w:cs="Arial"/>
          <w:b w:val="0"/>
          <w:bCs w:val="0"/>
          <w:sz w:val="20"/>
          <w:szCs w:val="21"/>
        </w:rPr>
        <w:instrText xml:space="preserve"> </w:instrText>
      </w:r>
      <w:r w:rsidRPr="00704247">
        <w:rPr>
          <w:rFonts w:ascii="Arial" w:hAnsi="Arial" w:cs="Arial" w:hint="eastAsia"/>
          <w:b w:val="0"/>
          <w:bCs w:val="0"/>
          <w:sz w:val="20"/>
          <w:szCs w:val="21"/>
        </w:rPr>
        <w:instrText>REF _Ref162883980 \r \h</w:instrText>
      </w:r>
      <w:r w:rsidRPr="00704247">
        <w:rPr>
          <w:rFonts w:ascii="Arial" w:hAnsi="Arial" w:cs="Arial"/>
          <w:b w:val="0"/>
          <w:bCs w:val="0"/>
          <w:sz w:val="20"/>
          <w:szCs w:val="21"/>
        </w:rPr>
        <w:instrText xml:space="preserve">  \* MERGEFORMAT </w:instrText>
      </w:r>
      <w:r w:rsidRPr="00704247">
        <w:rPr>
          <w:rFonts w:ascii="Arial" w:hAnsi="Arial" w:cs="Arial"/>
          <w:b w:val="0"/>
          <w:bCs w:val="0"/>
          <w:sz w:val="20"/>
          <w:szCs w:val="21"/>
        </w:rPr>
      </w:r>
      <w:r w:rsidRPr="00704247">
        <w:rPr>
          <w:rFonts w:ascii="Arial" w:hAnsi="Arial" w:cs="Arial"/>
          <w:b w:val="0"/>
          <w:bCs w:val="0"/>
          <w:sz w:val="20"/>
          <w:szCs w:val="21"/>
        </w:rPr>
        <w:fldChar w:fldCharType="separate"/>
      </w:r>
      <w:r w:rsidRPr="00704247">
        <w:rPr>
          <w:rFonts w:ascii="Arial" w:hAnsi="Arial" w:cs="Arial"/>
          <w:b w:val="0"/>
          <w:bCs w:val="0"/>
          <w:sz w:val="20"/>
          <w:szCs w:val="21"/>
        </w:rPr>
        <w:t>[6]</w:t>
      </w:r>
      <w:r w:rsidRPr="00704247">
        <w:rPr>
          <w:rFonts w:ascii="Arial" w:hAnsi="Arial" w:cs="Arial"/>
          <w:b w:val="0"/>
          <w:bCs w:val="0"/>
          <w:sz w:val="20"/>
          <w:szCs w:val="21"/>
        </w:rPr>
        <w:fldChar w:fldCharType="end"/>
      </w:r>
      <w:r w:rsidRPr="00704247">
        <w:rPr>
          <w:rFonts w:ascii="Arial" w:hAnsi="Arial" w:cs="Arial"/>
          <w:b w:val="0"/>
          <w:bCs w:val="0"/>
          <w:sz w:val="20"/>
          <w:szCs w:val="21"/>
        </w:rPr>
        <w:fldChar w:fldCharType="begin"/>
      </w:r>
      <w:r w:rsidRPr="00704247">
        <w:rPr>
          <w:rFonts w:ascii="Arial" w:hAnsi="Arial" w:cs="Arial"/>
          <w:b w:val="0"/>
          <w:bCs w:val="0"/>
          <w:sz w:val="20"/>
          <w:szCs w:val="21"/>
        </w:rPr>
        <w:instrText xml:space="preserve"> REF _Ref162883982 \r \h  \* MERGEFORMAT </w:instrText>
      </w:r>
      <w:r w:rsidRPr="00704247">
        <w:rPr>
          <w:rFonts w:ascii="Arial" w:hAnsi="Arial" w:cs="Arial"/>
          <w:b w:val="0"/>
          <w:bCs w:val="0"/>
          <w:sz w:val="20"/>
          <w:szCs w:val="21"/>
        </w:rPr>
      </w:r>
      <w:r w:rsidRPr="00704247">
        <w:rPr>
          <w:rFonts w:ascii="Arial" w:hAnsi="Arial" w:cs="Arial"/>
          <w:b w:val="0"/>
          <w:bCs w:val="0"/>
          <w:sz w:val="20"/>
          <w:szCs w:val="21"/>
        </w:rPr>
        <w:fldChar w:fldCharType="separate"/>
      </w:r>
      <w:r w:rsidRPr="00704247">
        <w:rPr>
          <w:rFonts w:ascii="Arial" w:hAnsi="Arial" w:cs="Arial"/>
          <w:b w:val="0"/>
          <w:bCs w:val="0"/>
          <w:sz w:val="20"/>
          <w:szCs w:val="21"/>
        </w:rPr>
        <w:t>[7]</w:t>
      </w:r>
      <w:r w:rsidRPr="00704247">
        <w:rPr>
          <w:rFonts w:ascii="Arial" w:hAnsi="Arial" w:cs="Arial"/>
          <w:b w:val="0"/>
          <w:bCs w:val="0"/>
          <w:sz w:val="20"/>
          <w:szCs w:val="21"/>
        </w:rPr>
        <w:fldChar w:fldCharType="end"/>
      </w:r>
      <w:r w:rsidRPr="00704247">
        <w:rPr>
          <w:rFonts w:ascii="Arial" w:hAnsi="Arial" w:cs="Arial" w:hint="eastAsia"/>
          <w:b w:val="0"/>
          <w:bCs w:val="0"/>
          <w:sz w:val="20"/>
          <w:szCs w:val="21"/>
        </w:rPr>
        <w:t xml:space="preserve">: </w:t>
      </w:r>
    </w:p>
    <w:p w14:paraId="6BB4EA85" w14:textId="77777777" w:rsidR="00E15BBC" w:rsidRPr="00704247" w:rsidRDefault="00000000">
      <w:pPr>
        <w:pStyle w:val="aff2"/>
        <w:numPr>
          <w:ilvl w:val="0"/>
          <w:numId w:val="17"/>
        </w:numPr>
        <w:snapToGrid w:val="0"/>
        <w:spacing w:beforeLines="50" w:before="120" w:line="288" w:lineRule="auto"/>
        <w:rPr>
          <w:rFonts w:ascii="Arial" w:eastAsiaTheme="minorEastAsia" w:hAnsi="Arial" w:cs="Arial"/>
          <w:b w:val="0"/>
          <w:bCs w:val="0"/>
          <w:sz w:val="20"/>
          <w:szCs w:val="21"/>
        </w:rPr>
      </w:pPr>
      <w:r w:rsidRPr="00704247">
        <w:rPr>
          <w:rFonts w:ascii="Arial" w:eastAsiaTheme="minorEastAsia" w:hAnsi="Arial" w:cs="Arial" w:hint="eastAsia"/>
          <w:b w:val="0"/>
          <w:bCs w:val="0"/>
          <w:sz w:val="20"/>
          <w:szCs w:val="21"/>
        </w:rPr>
        <w:t>L</w:t>
      </w:r>
      <w:r w:rsidRPr="00704247">
        <w:rPr>
          <w:rFonts w:ascii="Arial" w:hAnsi="Arial" w:cs="Arial"/>
          <w:b w:val="0"/>
          <w:bCs w:val="0"/>
          <w:sz w:val="20"/>
          <w:szCs w:val="21"/>
        </w:rPr>
        <w:t>ow peak sidelobe level</w:t>
      </w:r>
      <w:r w:rsidRPr="00704247">
        <w:rPr>
          <w:rFonts w:ascii="Arial" w:eastAsiaTheme="minorEastAsia" w:hAnsi="Arial" w:cs="Arial" w:hint="eastAsia"/>
          <w:b w:val="0"/>
          <w:bCs w:val="0"/>
          <w:sz w:val="20"/>
          <w:szCs w:val="21"/>
        </w:rPr>
        <w:t xml:space="preserve"> (PSL): PSL is one of the </w:t>
      </w:r>
      <w:proofErr w:type="gramStart"/>
      <w:r w:rsidRPr="00704247">
        <w:rPr>
          <w:rFonts w:ascii="Arial" w:eastAsiaTheme="minorEastAsia" w:hAnsi="Arial" w:cs="Arial" w:hint="eastAsia"/>
          <w:b w:val="0"/>
          <w:bCs w:val="0"/>
          <w:sz w:val="20"/>
          <w:szCs w:val="21"/>
        </w:rPr>
        <w:t>most commonly used</w:t>
      </w:r>
      <w:proofErr w:type="gramEnd"/>
      <w:r w:rsidRPr="00704247">
        <w:rPr>
          <w:rFonts w:ascii="Arial" w:eastAsiaTheme="minorEastAsia" w:hAnsi="Arial" w:cs="Arial" w:hint="eastAsia"/>
          <w:b w:val="0"/>
          <w:bCs w:val="0"/>
          <w:sz w:val="20"/>
          <w:szCs w:val="21"/>
        </w:rPr>
        <w:t xml:space="preserve"> merit figures of autocorrelation function (ACF), which is the maximum magnitude of the out-of-phase ACF.</w:t>
      </w:r>
    </w:p>
    <w:p w14:paraId="1695D34D" w14:textId="77777777" w:rsidR="00E15BBC" w:rsidRPr="00704247" w:rsidRDefault="00000000">
      <w:pPr>
        <w:pStyle w:val="aff2"/>
        <w:numPr>
          <w:ilvl w:val="0"/>
          <w:numId w:val="17"/>
        </w:numPr>
        <w:snapToGrid w:val="0"/>
        <w:spacing w:beforeLines="50" w:before="120" w:line="288" w:lineRule="auto"/>
        <w:rPr>
          <w:rFonts w:ascii="Arial" w:hAnsi="Arial" w:cs="Arial"/>
          <w:b w:val="0"/>
          <w:bCs w:val="0"/>
          <w:sz w:val="20"/>
          <w:szCs w:val="21"/>
        </w:rPr>
      </w:pPr>
      <w:r w:rsidRPr="00704247">
        <w:rPr>
          <w:rFonts w:ascii="Arial" w:hAnsi="Arial" w:cs="Arial" w:hint="eastAsia"/>
          <w:b w:val="0"/>
          <w:bCs w:val="0"/>
          <w:sz w:val="20"/>
          <w:szCs w:val="21"/>
        </w:rPr>
        <w:t>H</w:t>
      </w:r>
      <w:r w:rsidRPr="00704247">
        <w:rPr>
          <w:rFonts w:ascii="Arial" w:hAnsi="Arial" w:cs="Arial"/>
          <w:b w:val="0"/>
          <w:bCs w:val="0"/>
          <w:sz w:val="20"/>
          <w:szCs w:val="21"/>
        </w:rPr>
        <w:t>igh merit factor</w:t>
      </w:r>
      <w:r w:rsidRPr="00704247">
        <w:rPr>
          <w:rFonts w:ascii="Arial" w:hAnsi="Arial" w:cs="Arial" w:hint="eastAsia"/>
          <w:b w:val="0"/>
          <w:bCs w:val="0"/>
          <w:sz w:val="20"/>
          <w:szCs w:val="21"/>
        </w:rPr>
        <w:t xml:space="preserve"> (MF): MF is another </w:t>
      </w:r>
      <w:r w:rsidRPr="00704247">
        <w:rPr>
          <w:rFonts w:ascii="Arial" w:hAnsi="Arial" w:cs="Arial"/>
          <w:b w:val="0"/>
          <w:bCs w:val="0"/>
          <w:sz w:val="20"/>
          <w:szCs w:val="21"/>
        </w:rPr>
        <w:t>important</w:t>
      </w:r>
      <w:r w:rsidRPr="00704247">
        <w:rPr>
          <w:rFonts w:ascii="Arial" w:hAnsi="Arial" w:cs="Arial" w:hint="eastAsia"/>
          <w:b w:val="0"/>
          <w:bCs w:val="0"/>
          <w:sz w:val="20"/>
          <w:szCs w:val="21"/>
        </w:rPr>
        <w:t xml:space="preserve"> measure of ACF, which </w:t>
      </w:r>
      <w:r w:rsidRPr="00704247">
        <w:rPr>
          <w:rFonts w:ascii="Arial" w:hAnsi="Arial" w:cs="Arial"/>
          <w:b w:val="0"/>
          <w:bCs w:val="0"/>
          <w:sz w:val="20"/>
          <w:szCs w:val="21"/>
        </w:rPr>
        <w:t xml:space="preserve">specifies the ratio of the energy of ACF </w:t>
      </w:r>
      <w:proofErr w:type="spellStart"/>
      <w:r w:rsidRPr="00704247">
        <w:rPr>
          <w:rFonts w:ascii="Arial" w:hAnsi="Arial" w:cs="Arial"/>
          <w:b w:val="0"/>
          <w:bCs w:val="0"/>
          <w:sz w:val="20"/>
          <w:szCs w:val="21"/>
        </w:rPr>
        <w:t>mainlobe</w:t>
      </w:r>
      <w:proofErr w:type="spellEnd"/>
      <w:r w:rsidRPr="00704247">
        <w:rPr>
          <w:rFonts w:ascii="Arial" w:hAnsi="Arial" w:cs="Arial" w:hint="eastAsia"/>
          <w:b w:val="0"/>
          <w:bCs w:val="0"/>
          <w:sz w:val="20"/>
          <w:szCs w:val="21"/>
        </w:rPr>
        <w:t xml:space="preserve"> </w:t>
      </w:r>
      <w:r w:rsidRPr="00704247">
        <w:rPr>
          <w:rFonts w:ascii="Arial" w:hAnsi="Arial" w:cs="Arial"/>
          <w:b w:val="0"/>
          <w:bCs w:val="0"/>
          <w:sz w:val="20"/>
          <w:szCs w:val="21"/>
        </w:rPr>
        <w:t>to the energy of the ACF sidelobes</w:t>
      </w:r>
      <w:r w:rsidRPr="00704247">
        <w:rPr>
          <w:rFonts w:ascii="Arial" w:hAnsi="Arial" w:cs="Arial" w:hint="eastAsia"/>
          <w:b w:val="0"/>
          <w:bCs w:val="0"/>
          <w:sz w:val="20"/>
          <w:szCs w:val="21"/>
        </w:rPr>
        <w:t>.</w:t>
      </w:r>
    </w:p>
    <w:p w14:paraId="0CD7E281" w14:textId="77777777" w:rsidR="00E15BBC" w:rsidRPr="00704247" w:rsidRDefault="00000000">
      <w:pPr>
        <w:widowControl/>
        <w:snapToGrid w:val="0"/>
        <w:spacing w:beforeLines="50" w:before="120" w:line="288" w:lineRule="auto"/>
        <w:jc w:val="left"/>
        <w:rPr>
          <w:rFonts w:ascii="Arial" w:hAnsi="Arial" w:cs="Arial"/>
          <w:b w:val="0"/>
          <w:bCs w:val="0"/>
          <w:sz w:val="20"/>
          <w:szCs w:val="21"/>
        </w:rPr>
      </w:pPr>
      <w:r w:rsidRPr="00704247">
        <w:rPr>
          <w:rFonts w:ascii="Arial" w:hAnsi="Arial" w:cs="Arial" w:hint="eastAsia"/>
          <w:b w:val="0"/>
          <w:bCs w:val="0"/>
          <w:sz w:val="20"/>
          <w:szCs w:val="21"/>
        </w:rPr>
        <w:t xml:space="preserve">Furthermore, considering </w:t>
      </w:r>
      <w:r w:rsidRPr="00704247">
        <w:rPr>
          <w:rFonts w:ascii="Arial" w:hAnsi="Arial" w:cs="Arial"/>
          <w:b w:val="0"/>
          <w:bCs w:val="0"/>
          <w:sz w:val="20"/>
          <w:szCs w:val="21"/>
        </w:rPr>
        <w:t>D2R transmissions</w:t>
      </w:r>
      <w:r w:rsidRPr="00704247">
        <w:rPr>
          <w:rFonts w:ascii="Arial" w:hAnsi="Arial" w:cs="Arial" w:hint="eastAsia"/>
          <w:b w:val="0"/>
          <w:bCs w:val="0"/>
          <w:sz w:val="20"/>
          <w:szCs w:val="21"/>
        </w:rPr>
        <w:t xml:space="preserve"> using </w:t>
      </w:r>
      <w:r w:rsidRPr="00704247">
        <w:rPr>
          <w:rFonts w:ascii="Arial" w:hAnsi="Arial" w:cs="Arial"/>
          <w:b w:val="0"/>
          <w:bCs w:val="0"/>
          <w:sz w:val="20"/>
          <w:szCs w:val="21"/>
        </w:rPr>
        <w:t>TDM(A)</w:t>
      </w:r>
      <w:r w:rsidRPr="00704247">
        <w:rPr>
          <w:rFonts w:ascii="Arial" w:hAnsi="Arial" w:cs="Arial" w:hint="eastAsia"/>
          <w:b w:val="0"/>
          <w:bCs w:val="0"/>
          <w:sz w:val="20"/>
          <w:szCs w:val="21"/>
        </w:rPr>
        <w:t xml:space="preserve"> or </w:t>
      </w:r>
      <w:r w:rsidRPr="00704247">
        <w:rPr>
          <w:rFonts w:ascii="Arial" w:hAnsi="Arial" w:cs="Arial"/>
          <w:b w:val="0"/>
          <w:bCs w:val="0"/>
          <w:sz w:val="20"/>
          <w:szCs w:val="21"/>
        </w:rPr>
        <w:t>FDM(A) multiple access</w:t>
      </w:r>
      <w:r w:rsidRPr="00704247">
        <w:rPr>
          <w:rFonts w:ascii="Arial" w:hAnsi="Arial" w:cs="Arial" w:hint="eastAsia"/>
          <w:b w:val="0"/>
          <w:bCs w:val="0"/>
          <w:sz w:val="20"/>
          <w:szCs w:val="21"/>
        </w:rPr>
        <w:t xml:space="preserve"> to </w:t>
      </w:r>
      <w:r w:rsidRPr="00704247">
        <w:rPr>
          <w:rFonts w:ascii="Arial" w:hAnsi="Arial" w:cs="Arial"/>
          <w:b w:val="0"/>
          <w:bCs w:val="0"/>
          <w:sz w:val="20"/>
          <w:szCs w:val="21"/>
        </w:rPr>
        <w:t>further</w:t>
      </w:r>
      <w:r w:rsidRPr="00704247">
        <w:rPr>
          <w:rFonts w:ascii="Arial" w:hAnsi="Arial" w:cs="Arial" w:hint="eastAsia"/>
          <w:b w:val="0"/>
          <w:bCs w:val="0"/>
          <w:sz w:val="20"/>
          <w:szCs w:val="21"/>
        </w:rPr>
        <w:t xml:space="preserve"> improve the transmissions efficiency, the sequence design using </w:t>
      </w:r>
      <w:r w:rsidRPr="00704247">
        <w:rPr>
          <w:rFonts w:ascii="Arial" w:hAnsi="Arial" w:cs="Arial"/>
          <w:b w:val="0"/>
          <w:bCs w:val="0"/>
          <w:sz w:val="20"/>
          <w:szCs w:val="21"/>
        </w:rPr>
        <w:t>sequence pairs</w:t>
      </w:r>
      <w:r w:rsidRPr="00704247">
        <w:rPr>
          <w:rFonts w:ascii="Arial" w:hAnsi="Arial" w:cs="Arial" w:hint="eastAsia"/>
          <w:b w:val="0"/>
          <w:bCs w:val="0"/>
          <w:sz w:val="20"/>
          <w:szCs w:val="21"/>
        </w:rPr>
        <w:t xml:space="preserve"> or sequence </w:t>
      </w:r>
      <w:r w:rsidRPr="00704247">
        <w:rPr>
          <w:rFonts w:ascii="Arial" w:hAnsi="Arial" w:cs="Arial"/>
          <w:b w:val="0"/>
          <w:bCs w:val="0"/>
          <w:sz w:val="20"/>
          <w:szCs w:val="21"/>
        </w:rPr>
        <w:t>sets with large zero cross correlation zone</w:t>
      </w:r>
      <w:r w:rsidRPr="00704247">
        <w:rPr>
          <w:rFonts w:ascii="Arial" w:hAnsi="Arial" w:cs="Arial" w:hint="eastAsia"/>
          <w:b w:val="0"/>
          <w:bCs w:val="0"/>
          <w:sz w:val="20"/>
          <w:szCs w:val="21"/>
        </w:rPr>
        <w:t xml:space="preserve"> (ZCCZ) can also be studied </w:t>
      </w:r>
      <w:r w:rsidRPr="00704247">
        <w:rPr>
          <w:rFonts w:ascii="Arial" w:hAnsi="Arial" w:cs="Arial"/>
          <w:b w:val="0"/>
          <w:bCs w:val="0"/>
          <w:sz w:val="20"/>
          <w:szCs w:val="21"/>
        </w:rPr>
        <w:fldChar w:fldCharType="begin"/>
      </w:r>
      <w:r w:rsidRPr="00704247">
        <w:rPr>
          <w:rFonts w:ascii="Arial" w:hAnsi="Arial" w:cs="Arial"/>
          <w:b w:val="0"/>
          <w:bCs w:val="0"/>
          <w:sz w:val="20"/>
          <w:szCs w:val="21"/>
        </w:rPr>
        <w:instrText xml:space="preserve"> </w:instrText>
      </w:r>
      <w:r w:rsidRPr="00704247">
        <w:rPr>
          <w:rFonts w:ascii="Arial" w:hAnsi="Arial" w:cs="Arial" w:hint="eastAsia"/>
          <w:b w:val="0"/>
          <w:bCs w:val="0"/>
          <w:sz w:val="20"/>
          <w:szCs w:val="21"/>
        </w:rPr>
        <w:instrText>REF _Ref162884028 \r \h</w:instrText>
      </w:r>
      <w:r w:rsidRPr="00704247">
        <w:rPr>
          <w:rFonts w:ascii="Arial" w:hAnsi="Arial" w:cs="Arial"/>
          <w:b w:val="0"/>
          <w:bCs w:val="0"/>
          <w:sz w:val="20"/>
          <w:szCs w:val="21"/>
        </w:rPr>
        <w:instrText xml:space="preserve">  \* MERGEFORMAT </w:instrText>
      </w:r>
      <w:r w:rsidRPr="00704247">
        <w:rPr>
          <w:rFonts w:ascii="Arial" w:hAnsi="Arial" w:cs="Arial"/>
          <w:b w:val="0"/>
          <w:bCs w:val="0"/>
          <w:sz w:val="20"/>
          <w:szCs w:val="21"/>
        </w:rPr>
      </w:r>
      <w:r w:rsidRPr="00704247">
        <w:rPr>
          <w:rFonts w:ascii="Arial" w:hAnsi="Arial" w:cs="Arial"/>
          <w:b w:val="0"/>
          <w:bCs w:val="0"/>
          <w:sz w:val="20"/>
          <w:szCs w:val="21"/>
        </w:rPr>
        <w:fldChar w:fldCharType="separate"/>
      </w:r>
      <w:r w:rsidRPr="00704247">
        <w:rPr>
          <w:rFonts w:ascii="Arial" w:hAnsi="Arial" w:cs="Arial"/>
          <w:b w:val="0"/>
          <w:bCs w:val="0"/>
          <w:sz w:val="20"/>
          <w:szCs w:val="21"/>
        </w:rPr>
        <w:t>[8]</w:t>
      </w:r>
      <w:r w:rsidRPr="00704247">
        <w:rPr>
          <w:rFonts w:ascii="Arial" w:hAnsi="Arial" w:cs="Arial"/>
          <w:b w:val="0"/>
          <w:bCs w:val="0"/>
          <w:sz w:val="20"/>
          <w:szCs w:val="21"/>
        </w:rPr>
        <w:fldChar w:fldCharType="end"/>
      </w:r>
      <w:r w:rsidRPr="00704247">
        <w:rPr>
          <w:rFonts w:ascii="Arial" w:hAnsi="Arial" w:cs="Arial"/>
          <w:b w:val="0"/>
          <w:bCs w:val="0"/>
          <w:sz w:val="20"/>
          <w:szCs w:val="21"/>
        </w:rPr>
        <w:fldChar w:fldCharType="begin"/>
      </w:r>
      <w:r w:rsidRPr="00704247">
        <w:rPr>
          <w:rFonts w:ascii="Arial" w:hAnsi="Arial" w:cs="Arial"/>
          <w:b w:val="0"/>
          <w:bCs w:val="0"/>
          <w:sz w:val="20"/>
          <w:szCs w:val="21"/>
        </w:rPr>
        <w:instrText xml:space="preserve"> REF _Ref162884030 \r \h  \* MERGEFORMAT </w:instrText>
      </w:r>
      <w:r w:rsidRPr="00704247">
        <w:rPr>
          <w:rFonts w:ascii="Arial" w:hAnsi="Arial" w:cs="Arial"/>
          <w:b w:val="0"/>
          <w:bCs w:val="0"/>
          <w:sz w:val="20"/>
          <w:szCs w:val="21"/>
        </w:rPr>
      </w:r>
      <w:r w:rsidRPr="00704247">
        <w:rPr>
          <w:rFonts w:ascii="Arial" w:hAnsi="Arial" w:cs="Arial"/>
          <w:b w:val="0"/>
          <w:bCs w:val="0"/>
          <w:sz w:val="20"/>
          <w:szCs w:val="21"/>
        </w:rPr>
        <w:fldChar w:fldCharType="separate"/>
      </w:r>
      <w:r w:rsidRPr="00704247">
        <w:rPr>
          <w:rFonts w:ascii="Arial" w:hAnsi="Arial" w:cs="Arial"/>
          <w:b w:val="0"/>
          <w:bCs w:val="0"/>
          <w:sz w:val="20"/>
          <w:szCs w:val="21"/>
        </w:rPr>
        <w:t>[9]</w:t>
      </w:r>
      <w:r w:rsidRPr="00704247">
        <w:rPr>
          <w:rFonts w:ascii="Arial" w:hAnsi="Arial" w:cs="Arial"/>
          <w:b w:val="0"/>
          <w:bCs w:val="0"/>
          <w:sz w:val="20"/>
          <w:szCs w:val="21"/>
        </w:rPr>
        <w:fldChar w:fldCharType="end"/>
      </w:r>
      <w:r w:rsidRPr="00704247">
        <w:rPr>
          <w:rFonts w:ascii="Arial" w:hAnsi="Arial" w:cs="Arial" w:hint="eastAsia"/>
          <w:b w:val="0"/>
          <w:bCs w:val="0"/>
          <w:sz w:val="20"/>
          <w:szCs w:val="21"/>
        </w:rPr>
        <w:t>.</w:t>
      </w:r>
    </w:p>
    <w:p w14:paraId="532AA8B1" w14:textId="461890AC" w:rsidR="007B7E11" w:rsidRPr="00704247" w:rsidRDefault="007B7E11">
      <w:pPr>
        <w:widowControl/>
        <w:snapToGrid w:val="0"/>
        <w:spacing w:beforeLines="50" w:before="120" w:line="288" w:lineRule="auto"/>
        <w:jc w:val="left"/>
        <w:rPr>
          <w:rFonts w:ascii="Arial" w:hAnsi="Arial" w:cs="Arial"/>
          <w:b w:val="0"/>
          <w:bCs w:val="0"/>
          <w:sz w:val="20"/>
          <w:szCs w:val="21"/>
        </w:rPr>
      </w:pPr>
      <w:r w:rsidRPr="00704247">
        <w:rPr>
          <w:rFonts w:ascii="Arial" w:hAnsi="Arial" w:cs="Arial" w:hint="eastAsia"/>
          <w:b w:val="0"/>
          <w:bCs w:val="0"/>
          <w:sz w:val="20"/>
          <w:szCs w:val="21"/>
        </w:rPr>
        <w:t xml:space="preserve">Also, considering limit complexity of the device, the long sequence should be simple enough to generate. </w:t>
      </w:r>
    </w:p>
    <w:p w14:paraId="511924D0" w14:textId="77777777" w:rsidR="00E15BBC" w:rsidRDefault="00000000">
      <w:pPr>
        <w:snapToGrid w:val="0"/>
        <w:spacing w:beforeLines="50" w:before="120" w:line="288" w:lineRule="auto"/>
        <w:rPr>
          <w:rFonts w:ascii="Arial" w:hAnsi="Arial" w:cs="Arial"/>
          <w:sz w:val="20"/>
          <w:szCs w:val="20"/>
        </w:rPr>
      </w:pPr>
      <w:r>
        <w:rPr>
          <w:rFonts w:ascii="Arial" w:hAnsi="Arial" w:cs="Arial"/>
          <w:sz w:val="20"/>
          <w:szCs w:val="20"/>
        </w:rPr>
        <w:lastRenderedPageBreak/>
        <w:t>Proposal 1</w:t>
      </w:r>
      <w:r>
        <w:rPr>
          <w:rFonts w:ascii="Arial" w:hAnsi="Arial" w:cs="Arial" w:hint="eastAsia"/>
          <w:sz w:val="20"/>
          <w:szCs w:val="20"/>
        </w:rPr>
        <w:t>4</w:t>
      </w:r>
      <w:r>
        <w:rPr>
          <w:rFonts w:ascii="Arial" w:hAnsi="Arial" w:cs="Arial"/>
          <w:sz w:val="20"/>
          <w:szCs w:val="20"/>
        </w:rPr>
        <w:t xml:space="preserve">: </w:t>
      </w:r>
      <w:r>
        <w:rPr>
          <w:rFonts w:ascii="Arial" w:hAnsi="Arial" w:cs="Arial" w:hint="eastAsia"/>
          <w:sz w:val="20"/>
          <w:szCs w:val="20"/>
        </w:rPr>
        <w:t xml:space="preserve">For D2R, binary </w:t>
      </w:r>
      <w:r>
        <w:rPr>
          <w:rFonts w:ascii="Arial" w:hAnsi="Arial" w:cs="Arial"/>
          <w:sz w:val="20"/>
          <w:szCs w:val="20"/>
        </w:rPr>
        <w:t>sequence-based preamble</w:t>
      </w:r>
      <w:r>
        <w:rPr>
          <w:rFonts w:ascii="Arial" w:hAnsi="Arial" w:cs="Arial" w:hint="eastAsia"/>
          <w:sz w:val="20"/>
          <w:szCs w:val="20"/>
        </w:rPr>
        <w:t>/</w:t>
      </w:r>
      <w:proofErr w:type="spellStart"/>
      <w:r>
        <w:rPr>
          <w:rFonts w:ascii="Arial" w:hAnsi="Arial" w:cs="Arial"/>
          <w:sz w:val="20"/>
          <w:szCs w:val="20"/>
        </w:rPr>
        <w:t>midamble</w:t>
      </w:r>
      <w:proofErr w:type="spellEnd"/>
      <w:r>
        <w:rPr>
          <w:rFonts w:ascii="Arial" w:hAnsi="Arial" w:cs="Arial" w:hint="eastAsia"/>
          <w:sz w:val="20"/>
          <w:szCs w:val="20"/>
        </w:rPr>
        <w:t>/</w:t>
      </w:r>
      <w:proofErr w:type="spellStart"/>
      <w:r>
        <w:rPr>
          <w:rFonts w:ascii="Arial" w:hAnsi="Arial" w:cs="Arial" w:hint="eastAsia"/>
          <w:sz w:val="20"/>
          <w:szCs w:val="20"/>
        </w:rPr>
        <w:t>postamble</w:t>
      </w:r>
      <w:proofErr w:type="spellEnd"/>
      <w:r>
        <w:rPr>
          <w:rFonts w:ascii="Arial" w:hAnsi="Arial" w:cs="Arial"/>
          <w:sz w:val="20"/>
          <w:szCs w:val="20"/>
        </w:rPr>
        <w:t xml:space="preserve"> design </w:t>
      </w:r>
      <w:r>
        <w:rPr>
          <w:rFonts w:ascii="Arial" w:hAnsi="Arial" w:cs="Arial" w:hint="eastAsia"/>
          <w:sz w:val="20"/>
          <w:szCs w:val="20"/>
        </w:rPr>
        <w:t>can be studied considering at least the</w:t>
      </w:r>
      <w:r>
        <w:rPr>
          <w:rFonts w:ascii="Arial" w:hAnsi="Arial" w:cs="Arial"/>
          <w:sz w:val="20"/>
          <w:szCs w:val="20"/>
        </w:rPr>
        <w:t xml:space="preserve"> following criteria:</w:t>
      </w:r>
    </w:p>
    <w:p w14:paraId="4CA61102" w14:textId="77777777" w:rsidR="00E15BBC" w:rsidRDefault="00000000">
      <w:pPr>
        <w:pStyle w:val="aff2"/>
        <w:numPr>
          <w:ilvl w:val="0"/>
          <w:numId w:val="11"/>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L</w:t>
      </w:r>
      <w:r>
        <w:rPr>
          <w:rFonts w:ascii="Arial" w:eastAsiaTheme="minorEastAsia" w:hAnsi="Arial" w:cs="Arial"/>
          <w:sz w:val="20"/>
          <w:szCs w:val="21"/>
        </w:rPr>
        <w:t>ow peak sidelobe level</w:t>
      </w:r>
      <w:r>
        <w:rPr>
          <w:rFonts w:ascii="Arial" w:eastAsiaTheme="minorEastAsia" w:hAnsi="Arial" w:cs="Arial" w:hint="eastAsia"/>
          <w:sz w:val="20"/>
          <w:szCs w:val="21"/>
        </w:rPr>
        <w:t xml:space="preserve"> (PSL);</w:t>
      </w:r>
    </w:p>
    <w:p w14:paraId="19E76494" w14:textId="77777777" w:rsidR="00E15BBC" w:rsidRDefault="00000000">
      <w:pPr>
        <w:pStyle w:val="aff2"/>
        <w:numPr>
          <w:ilvl w:val="0"/>
          <w:numId w:val="11"/>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H</w:t>
      </w:r>
      <w:r>
        <w:rPr>
          <w:rFonts w:ascii="Arial" w:eastAsiaTheme="minorEastAsia" w:hAnsi="Arial" w:cs="Arial"/>
          <w:sz w:val="20"/>
          <w:szCs w:val="21"/>
        </w:rPr>
        <w:t>igh merit factor</w:t>
      </w:r>
      <w:r>
        <w:rPr>
          <w:rFonts w:ascii="Arial" w:eastAsiaTheme="minorEastAsia" w:hAnsi="Arial" w:cs="Arial" w:hint="eastAsia"/>
          <w:sz w:val="20"/>
          <w:szCs w:val="21"/>
        </w:rPr>
        <w:t xml:space="preserve"> (MF);</w:t>
      </w:r>
    </w:p>
    <w:p w14:paraId="5D0A35FD" w14:textId="77777777" w:rsidR="00E15BBC" w:rsidRDefault="00000000">
      <w:pPr>
        <w:pStyle w:val="aff2"/>
        <w:numPr>
          <w:ilvl w:val="0"/>
          <w:numId w:val="11"/>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S</w:t>
      </w:r>
      <w:r>
        <w:rPr>
          <w:rFonts w:ascii="Arial" w:eastAsiaTheme="minorEastAsia" w:hAnsi="Arial" w:cs="Arial"/>
          <w:sz w:val="20"/>
          <w:szCs w:val="21"/>
        </w:rPr>
        <w:t>equence pairs</w:t>
      </w:r>
      <w:r>
        <w:rPr>
          <w:rFonts w:ascii="Arial" w:eastAsiaTheme="minorEastAsia" w:hAnsi="Arial" w:cs="Arial" w:hint="eastAsia"/>
          <w:sz w:val="20"/>
          <w:szCs w:val="21"/>
        </w:rPr>
        <w:t xml:space="preserve"> or sequence </w:t>
      </w:r>
      <w:r>
        <w:rPr>
          <w:rFonts w:ascii="Arial" w:eastAsiaTheme="minorEastAsia" w:hAnsi="Arial" w:cs="Arial"/>
          <w:sz w:val="20"/>
          <w:szCs w:val="21"/>
        </w:rPr>
        <w:t>sets with large zero cross correlation zone</w:t>
      </w:r>
      <w:r>
        <w:rPr>
          <w:rFonts w:ascii="Arial" w:eastAsiaTheme="minorEastAsia" w:hAnsi="Arial" w:cs="Arial" w:hint="eastAsia"/>
          <w:sz w:val="20"/>
          <w:szCs w:val="21"/>
        </w:rPr>
        <w:t xml:space="preserve"> (ZCCZ).</w:t>
      </w:r>
    </w:p>
    <w:p w14:paraId="6BC61BE6" w14:textId="77777777" w:rsidR="00E15BBC" w:rsidRDefault="00E15BBC">
      <w:pPr>
        <w:snapToGrid w:val="0"/>
        <w:spacing w:beforeLines="50" w:before="120" w:line="288" w:lineRule="auto"/>
        <w:rPr>
          <w:rFonts w:ascii="Arial" w:hAnsi="Arial" w:cs="Arial"/>
        </w:rPr>
      </w:pPr>
    </w:p>
    <w:p w14:paraId="2A294376" w14:textId="77777777" w:rsidR="00E15BBC" w:rsidRDefault="00E15BBC">
      <w:pPr>
        <w:snapToGrid w:val="0"/>
        <w:spacing w:beforeLines="50" w:before="120" w:line="288" w:lineRule="auto"/>
        <w:rPr>
          <w:rFonts w:ascii="Arial" w:hAnsi="Arial" w:cs="Arial"/>
          <w:i/>
          <w:iCs w:val="0"/>
          <w:sz w:val="20"/>
          <w:szCs w:val="21"/>
          <w:u w:val="single"/>
        </w:rPr>
      </w:pPr>
    </w:p>
    <w:p w14:paraId="0C0DD7EB" w14:textId="77777777" w:rsidR="00E15BBC" w:rsidRDefault="00000000">
      <w:pPr>
        <w:snapToGrid w:val="0"/>
        <w:spacing w:beforeLines="50" w:before="120" w:line="288" w:lineRule="auto"/>
        <w:outlineLvl w:val="3"/>
        <w:rPr>
          <w:rFonts w:ascii="Arial" w:hAnsi="Arial" w:cs="Arial"/>
        </w:rPr>
      </w:pPr>
      <w:r>
        <w:rPr>
          <w:rFonts w:ascii="Arial" w:hAnsi="Arial" w:cs="Arial" w:hint="eastAsia"/>
        </w:rPr>
        <w:t>2.1.2.2 D2R control information/channel</w:t>
      </w:r>
    </w:p>
    <w:p w14:paraId="0A2101E1" w14:textId="77777777" w:rsidR="00E15BBC" w:rsidRPr="00704247" w:rsidRDefault="00000000">
      <w:pPr>
        <w:snapToGrid w:val="0"/>
        <w:spacing w:beforeLines="50" w:before="120" w:line="288" w:lineRule="auto"/>
        <w:rPr>
          <w:rFonts w:ascii="Arial" w:hAnsi="Arial" w:cs="Arial"/>
          <w:b w:val="0"/>
          <w:bCs w:val="0"/>
          <w:sz w:val="20"/>
          <w:szCs w:val="20"/>
        </w:rPr>
      </w:pPr>
      <w:r w:rsidRPr="00704247">
        <w:rPr>
          <w:rFonts w:ascii="Arial" w:hAnsi="Arial" w:cs="Arial" w:hint="eastAsia"/>
          <w:b w:val="0"/>
          <w:bCs w:val="0"/>
          <w:sz w:val="20"/>
          <w:szCs w:val="20"/>
        </w:rPr>
        <w:t>In the last RAN1 meeting, the following agreement has been achieved for D2R channel:</w:t>
      </w:r>
    </w:p>
    <w:tbl>
      <w:tblPr>
        <w:tblStyle w:val="afa"/>
        <w:tblW w:w="0" w:type="auto"/>
        <w:tblLook w:val="04A0" w:firstRow="1" w:lastRow="0" w:firstColumn="1" w:lastColumn="0" w:noHBand="0" w:noVBand="1"/>
      </w:tblPr>
      <w:tblGrid>
        <w:gridCol w:w="9962"/>
      </w:tblGrid>
      <w:tr w:rsidR="00E15BBC" w:rsidRPr="00704247" w14:paraId="66848C24" w14:textId="77777777">
        <w:tc>
          <w:tcPr>
            <w:tcW w:w="9962" w:type="dxa"/>
          </w:tcPr>
          <w:p w14:paraId="2F51CE5C" w14:textId="77777777" w:rsidR="00E15BBC" w:rsidRPr="00704247" w:rsidRDefault="00000000">
            <w:pPr>
              <w:widowControl/>
              <w:spacing w:before="0" w:line="240" w:lineRule="auto"/>
              <w:jc w:val="left"/>
              <w:rPr>
                <w:rFonts w:ascii="Times" w:eastAsia="Batang" w:hAnsi="Times"/>
                <w:b w:val="0"/>
                <w:bCs w:val="0"/>
                <w:sz w:val="20"/>
                <w:szCs w:val="20"/>
              </w:rPr>
            </w:pPr>
            <w:r w:rsidRPr="00704247">
              <w:rPr>
                <w:rFonts w:ascii="Times" w:eastAsia="Batang" w:hAnsi="Times"/>
                <w:b w:val="0"/>
                <w:bCs w:val="0"/>
                <w:sz w:val="20"/>
                <w:szCs w:val="20"/>
                <w:highlight w:val="green"/>
              </w:rPr>
              <w:t>Agreement</w:t>
            </w:r>
          </w:p>
          <w:p w14:paraId="70666D0C" w14:textId="77777777" w:rsidR="00E15BBC" w:rsidRPr="00704247" w:rsidRDefault="00000000">
            <w:pPr>
              <w:widowControl/>
              <w:spacing w:before="0" w:line="240" w:lineRule="auto"/>
              <w:jc w:val="left"/>
              <w:rPr>
                <w:rFonts w:ascii="Times" w:eastAsia="Batang" w:hAnsi="Times"/>
                <w:b w:val="0"/>
                <w:bCs w:val="0"/>
                <w:sz w:val="20"/>
                <w:szCs w:val="20"/>
              </w:rPr>
            </w:pPr>
            <w:r w:rsidRPr="00704247">
              <w:rPr>
                <w:rFonts w:ascii="Times" w:eastAsia="Batang" w:hAnsi="Times"/>
                <w:b w:val="0"/>
                <w:bCs w:val="0"/>
                <w:sz w:val="20"/>
                <w:szCs w:val="20"/>
                <w:lang w:val="en-GB" w:eastAsia="en-US"/>
              </w:rPr>
              <w:t>For D2R</w:t>
            </w:r>
          </w:p>
          <w:p w14:paraId="24724618" w14:textId="77777777" w:rsidR="00E15BBC" w:rsidRPr="00704247" w:rsidRDefault="00000000">
            <w:pPr>
              <w:widowControl/>
              <w:numPr>
                <w:ilvl w:val="0"/>
                <w:numId w:val="10"/>
              </w:numPr>
              <w:autoSpaceDE w:val="0"/>
              <w:autoSpaceDN w:val="0"/>
              <w:adjustRightInd w:val="0"/>
              <w:snapToGrid w:val="0"/>
              <w:spacing w:before="0" w:line="240" w:lineRule="auto"/>
              <w:contextualSpacing/>
              <w:jc w:val="left"/>
              <w:rPr>
                <w:rFonts w:ascii="Times" w:eastAsia="Batang" w:hAnsi="Times"/>
                <w:b w:val="0"/>
                <w:bCs w:val="0"/>
                <w:iCs w:val="0"/>
                <w:sz w:val="20"/>
                <w:szCs w:val="20"/>
                <w:lang w:val="en-GB"/>
              </w:rPr>
            </w:pPr>
            <w:r w:rsidRPr="00704247">
              <w:rPr>
                <w:rFonts w:ascii="Times" w:eastAsia="Batang" w:hAnsi="Times"/>
                <w:b w:val="0"/>
                <w:bCs w:val="0"/>
                <w:sz w:val="20"/>
                <w:szCs w:val="20"/>
                <w:lang w:val="en-GB"/>
              </w:rPr>
              <w:t>PDRCH carries any higher-layer payload</w:t>
            </w:r>
          </w:p>
          <w:p w14:paraId="4EF7CD60" w14:textId="77777777" w:rsidR="00E15BBC" w:rsidRPr="00704247" w:rsidRDefault="00000000">
            <w:pPr>
              <w:widowControl/>
              <w:numPr>
                <w:ilvl w:val="0"/>
                <w:numId w:val="10"/>
              </w:numPr>
              <w:autoSpaceDE w:val="0"/>
              <w:autoSpaceDN w:val="0"/>
              <w:adjustRightInd w:val="0"/>
              <w:snapToGrid w:val="0"/>
              <w:spacing w:before="0" w:line="240" w:lineRule="auto"/>
              <w:contextualSpacing/>
              <w:jc w:val="left"/>
              <w:rPr>
                <w:rFonts w:ascii="Times" w:eastAsia="Batang" w:hAnsi="Times"/>
                <w:b w:val="0"/>
                <w:bCs w:val="0"/>
                <w:iCs w:val="0"/>
                <w:sz w:val="20"/>
                <w:szCs w:val="20"/>
                <w:lang w:val="en-GB"/>
              </w:rPr>
            </w:pPr>
            <w:r w:rsidRPr="00704247">
              <w:rPr>
                <w:rFonts w:ascii="Times" w:eastAsia="Batang" w:hAnsi="Times"/>
                <w:b w:val="0"/>
                <w:bCs w:val="0"/>
                <w:sz w:val="20"/>
                <w:szCs w:val="20"/>
                <w:lang w:val="en-GB"/>
              </w:rPr>
              <w:t xml:space="preserve">PDRCH carries </w:t>
            </w:r>
            <w:r w:rsidRPr="00704247">
              <w:rPr>
                <w:rFonts w:ascii="Times" w:eastAsia="Batang" w:hAnsi="Times"/>
                <w:b w:val="0"/>
                <w:bCs w:val="0"/>
                <w:color w:val="000000"/>
                <w:sz w:val="20"/>
                <w:szCs w:val="20"/>
                <w:lang w:val="en-GB"/>
              </w:rPr>
              <w:t xml:space="preserve">L1 </w:t>
            </w:r>
            <w:r w:rsidRPr="00704247">
              <w:rPr>
                <w:rFonts w:ascii="Times" w:eastAsia="Batang" w:hAnsi="Times"/>
                <w:b w:val="0"/>
                <w:bCs w:val="0"/>
                <w:sz w:val="20"/>
                <w:szCs w:val="20"/>
                <w:lang w:val="en-GB"/>
              </w:rPr>
              <w:t>D2R control information (if defined)</w:t>
            </w:r>
          </w:p>
          <w:p w14:paraId="138EC0BB" w14:textId="77777777" w:rsidR="00E15BBC" w:rsidRPr="00704247" w:rsidRDefault="00000000">
            <w:pPr>
              <w:widowControl/>
              <w:numPr>
                <w:ilvl w:val="0"/>
                <w:numId w:val="10"/>
              </w:numPr>
              <w:autoSpaceDE w:val="0"/>
              <w:autoSpaceDN w:val="0"/>
              <w:adjustRightInd w:val="0"/>
              <w:snapToGrid w:val="0"/>
              <w:spacing w:before="0" w:line="240" w:lineRule="auto"/>
              <w:contextualSpacing/>
              <w:jc w:val="left"/>
              <w:rPr>
                <w:rFonts w:ascii="Times" w:eastAsia="Batang" w:hAnsi="Times"/>
                <w:b w:val="0"/>
                <w:bCs w:val="0"/>
                <w:iCs w:val="0"/>
                <w:sz w:val="20"/>
                <w:szCs w:val="20"/>
                <w:lang w:val="en-GB"/>
              </w:rPr>
            </w:pPr>
            <w:r w:rsidRPr="00704247">
              <w:rPr>
                <w:rFonts w:ascii="Times" w:eastAsia="Batang" w:hAnsi="Times"/>
                <w:b w:val="0"/>
                <w:bCs w:val="0"/>
                <w:sz w:val="20"/>
                <w:szCs w:val="20"/>
                <w:lang w:val="en-GB"/>
              </w:rPr>
              <w:t xml:space="preserve">Note: </w:t>
            </w:r>
            <w:r w:rsidRPr="00704247">
              <w:rPr>
                <w:rFonts w:ascii="Times" w:eastAsia="Batang" w:hAnsi="Times" w:hint="eastAsia"/>
                <w:b w:val="0"/>
                <w:bCs w:val="0"/>
                <w:sz w:val="20"/>
                <w:szCs w:val="20"/>
                <w:lang w:val="en-GB"/>
              </w:rPr>
              <w:t>P</w:t>
            </w:r>
            <w:r w:rsidRPr="00704247">
              <w:rPr>
                <w:rFonts w:ascii="Times" w:eastAsia="Batang" w:hAnsi="Times"/>
                <w:b w:val="0"/>
                <w:bCs w:val="0"/>
                <w:sz w:val="20"/>
                <w:szCs w:val="20"/>
                <w:lang w:val="en-GB"/>
              </w:rPr>
              <w:t>DRCH carries the response agreed at RAN1#116</w:t>
            </w:r>
          </w:p>
        </w:tc>
      </w:tr>
    </w:tbl>
    <w:p w14:paraId="0601227D" w14:textId="77777777" w:rsidR="00E15BBC" w:rsidRPr="00704247" w:rsidRDefault="00000000">
      <w:pPr>
        <w:snapToGrid w:val="0"/>
        <w:spacing w:beforeLines="50" w:before="120" w:line="288" w:lineRule="auto"/>
        <w:rPr>
          <w:rFonts w:ascii="Arial" w:hAnsi="Arial" w:cs="Arial"/>
          <w:b w:val="0"/>
          <w:bCs w:val="0"/>
          <w:sz w:val="20"/>
          <w:szCs w:val="20"/>
        </w:rPr>
      </w:pPr>
      <w:r w:rsidRPr="00704247">
        <w:rPr>
          <w:rFonts w:ascii="Arial" w:hAnsi="Arial" w:cs="Arial" w:hint="eastAsia"/>
          <w:b w:val="0"/>
          <w:bCs w:val="0"/>
          <w:sz w:val="20"/>
          <w:szCs w:val="20"/>
        </w:rPr>
        <w:t xml:space="preserve">There was a remaining issue on whether Msg 1 </w:t>
      </w:r>
      <w:r w:rsidRPr="00704247">
        <w:rPr>
          <w:rFonts w:ascii="Arial" w:hAnsi="Arial" w:cs="Arial"/>
          <w:b w:val="0"/>
          <w:bCs w:val="0"/>
          <w:sz w:val="20"/>
          <w:szCs w:val="20"/>
        </w:rPr>
        <w:t>is</w:t>
      </w:r>
      <w:r w:rsidRPr="00704247">
        <w:rPr>
          <w:rFonts w:ascii="Arial" w:hAnsi="Arial" w:cs="Arial" w:hint="eastAsia"/>
          <w:b w:val="0"/>
          <w:bCs w:val="0"/>
          <w:sz w:val="20"/>
          <w:szCs w:val="20"/>
        </w:rPr>
        <w:t xml:space="preserve"> carried by PDRCH. During the discussion in the last RAN1 meeting, companies had different views on what is the response transmitted from device to a reader during contention-based procedure. Many </w:t>
      </w:r>
      <w:r w:rsidRPr="00704247">
        <w:rPr>
          <w:rFonts w:ascii="Arial" w:hAnsi="Arial" w:cs="Arial"/>
          <w:b w:val="0"/>
          <w:bCs w:val="0"/>
          <w:sz w:val="20"/>
          <w:szCs w:val="20"/>
        </w:rPr>
        <w:t>companies</w:t>
      </w:r>
      <w:r w:rsidRPr="00704247">
        <w:rPr>
          <w:rFonts w:ascii="Arial" w:hAnsi="Arial" w:cs="Arial" w:hint="eastAsia"/>
          <w:b w:val="0"/>
          <w:bCs w:val="0"/>
          <w:sz w:val="20"/>
          <w:szCs w:val="20"/>
        </w:rPr>
        <w:t xml:space="preserve"> argued that Msg 1 is not included in the agreed response, </w:t>
      </w:r>
      <w:r w:rsidRPr="00704247">
        <w:rPr>
          <w:rFonts w:ascii="Arial" w:hAnsi="Arial" w:cs="Arial"/>
          <w:b w:val="0"/>
          <w:bCs w:val="0"/>
          <w:sz w:val="20"/>
          <w:szCs w:val="20"/>
        </w:rPr>
        <w:t>and</w:t>
      </w:r>
      <w:r w:rsidRPr="00704247">
        <w:rPr>
          <w:rFonts w:ascii="Arial" w:hAnsi="Arial" w:cs="Arial" w:hint="eastAsia"/>
          <w:b w:val="0"/>
          <w:bCs w:val="0"/>
          <w:sz w:val="20"/>
          <w:szCs w:val="20"/>
        </w:rPr>
        <w:t xml:space="preserve"> whether it can be carried in </w:t>
      </w:r>
      <w:r w:rsidRPr="00704247">
        <w:rPr>
          <w:rFonts w:ascii="Arial" w:hAnsi="Arial" w:cs="Arial"/>
          <w:b w:val="0"/>
          <w:bCs w:val="0"/>
          <w:sz w:val="20"/>
          <w:szCs w:val="20"/>
        </w:rPr>
        <w:t>PDRCH,</w:t>
      </w:r>
      <w:r w:rsidRPr="00704247">
        <w:rPr>
          <w:rFonts w:ascii="Arial" w:hAnsi="Arial" w:cs="Arial" w:hint="eastAsia"/>
          <w:b w:val="0"/>
          <w:bCs w:val="0"/>
          <w:sz w:val="20"/>
          <w:szCs w:val="20"/>
        </w:rPr>
        <w:t xml:space="preserve"> or it is treated as a sequence and carried in other physical channel, should be further discussed.</w:t>
      </w:r>
    </w:p>
    <w:p w14:paraId="7494CDFA" w14:textId="77777777" w:rsidR="00E15BBC" w:rsidRPr="00704247" w:rsidRDefault="00000000">
      <w:pPr>
        <w:snapToGrid w:val="0"/>
        <w:spacing w:beforeLines="50" w:before="120" w:line="288" w:lineRule="auto"/>
        <w:rPr>
          <w:rFonts w:ascii="Arial" w:hAnsi="Arial" w:cs="Arial"/>
          <w:b w:val="0"/>
          <w:bCs w:val="0"/>
          <w:sz w:val="20"/>
          <w:szCs w:val="21"/>
        </w:rPr>
      </w:pPr>
      <w:r w:rsidRPr="00704247">
        <w:rPr>
          <w:rFonts w:ascii="Arial" w:hAnsi="Arial" w:cs="Arial" w:hint="eastAsia"/>
          <w:b w:val="0"/>
          <w:bCs w:val="0"/>
          <w:sz w:val="20"/>
          <w:szCs w:val="21"/>
        </w:rPr>
        <w:t xml:space="preserve">In our views, we think that the Msg 1 should be transmitted on PDRCH, and there is no clear benefit to define a dedicated physical channel for this. </w:t>
      </w:r>
      <w:r w:rsidRPr="00704247">
        <w:rPr>
          <w:rFonts w:ascii="Arial" w:hAnsi="Arial" w:cs="Arial"/>
          <w:b w:val="0"/>
          <w:bCs w:val="0"/>
          <w:sz w:val="20"/>
          <w:szCs w:val="21"/>
        </w:rPr>
        <w:t xml:space="preserve">In NR, </w:t>
      </w:r>
      <w:r w:rsidRPr="00704247">
        <w:rPr>
          <w:rFonts w:ascii="Arial" w:hAnsi="Arial" w:cs="Arial" w:hint="eastAsia"/>
          <w:b w:val="0"/>
          <w:bCs w:val="0"/>
          <w:sz w:val="20"/>
          <w:szCs w:val="21"/>
        </w:rPr>
        <w:t xml:space="preserve">PRACH is introduced for random access procedure to transmit preamble. The two main functionalities of PRACH are, first, to </w:t>
      </w:r>
      <w:r w:rsidRPr="00704247">
        <w:rPr>
          <w:rFonts w:ascii="Arial" w:hAnsi="Arial" w:cs="Arial"/>
          <w:b w:val="0"/>
          <w:bCs w:val="0"/>
          <w:sz w:val="20"/>
          <w:szCs w:val="21"/>
        </w:rPr>
        <w:t>acquire timing advance (TA)</w:t>
      </w:r>
      <w:r w:rsidRPr="00704247">
        <w:rPr>
          <w:rFonts w:ascii="Arial" w:hAnsi="Arial" w:cs="Arial" w:hint="eastAsia"/>
          <w:b w:val="0"/>
          <w:bCs w:val="0"/>
          <w:sz w:val="20"/>
          <w:szCs w:val="21"/>
        </w:rPr>
        <w:t xml:space="preserve"> for UL synchronization, and second, to allow multiple access (i.e., using different orthogonal preambles) of </w:t>
      </w:r>
      <w:r w:rsidRPr="00704247">
        <w:rPr>
          <w:rFonts w:ascii="Arial" w:hAnsi="Arial" w:cs="Arial"/>
          <w:b w:val="0"/>
          <w:bCs w:val="0"/>
          <w:sz w:val="20"/>
          <w:szCs w:val="21"/>
        </w:rPr>
        <w:t>different</w:t>
      </w:r>
      <w:r w:rsidRPr="00704247">
        <w:rPr>
          <w:rFonts w:ascii="Arial" w:hAnsi="Arial" w:cs="Arial" w:hint="eastAsia"/>
          <w:b w:val="0"/>
          <w:bCs w:val="0"/>
          <w:sz w:val="20"/>
          <w:szCs w:val="21"/>
        </w:rPr>
        <w:t xml:space="preserve"> UEs such that a part of contention can be resolved and the </w:t>
      </w:r>
      <w:proofErr w:type="gramStart"/>
      <w:r w:rsidRPr="00704247">
        <w:rPr>
          <w:rFonts w:ascii="Arial" w:hAnsi="Arial" w:cs="Arial" w:hint="eastAsia"/>
          <w:b w:val="0"/>
          <w:bCs w:val="0"/>
          <w:sz w:val="20"/>
          <w:szCs w:val="21"/>
        </w:rPr>
        <w:t>random access</w:t>
      </w:r>
      <w:proofErr w:type="gramEnd"/>
      <w:r w:rsidRPr="00704247">
        <w:rPr>
          <w:rFonts w:ascii="Arial" w:hAnsi="Arial" w:cs="Arial" w:hint="eastAsia"/>
          <w:b w:val="0"/>
          <w:bCs w:val="0"/>
          <w:sz w:val="20"/>
          <w:szCs w:val="21"/>
        </w:rPr>
        <w:t xml:space="preserve"> efficiency can also be improved. </w:t>
      </w:r>
      <w:r w:rsidRPr="00704247">
        <w:rPr>
          <w:rFonts w:ascii="Arial" w:hAnsi="Arial" w:cs="Arial"/>
          <w:b w:val="0"/>
          <w:bCs w:val="0"/>
          <w:sz w:val="20"/>
          <w:szCs w:val="21"/>
        </w:rPr>
        <w:t>However</w:t>
      </w:r>
      <w:r w:rsidRPr="00704247">
        <w:rPr>
          <w:rFonts w:ascii="Arial" w:hAnsi="Arial" w:cs="Arial" w:hint="eastAsia"/>
          <w:b w:val="0"/>
          <w:bCs w:val="0"/>
          <w:sz w:val="20"/>
          <w:szCs w:val="21"/>
        </w:rPr>
        <w:t xml:space="preserve">, the intention to define a dedicated physical channel for contention-based access procedure in Ambient IoT is not valid. First, </w:t>
      </w:r>
      <w:r w:rsidRPr="00704247">
        <w:rPr>
          <w:rFonts w:ascii="Arial" w:hAnsi="Arial" w:cs="Arial"/>
          <w:b w:val="0"/>
          <w:bCs w:val="0"/>
          <w:sz w:val="20"/>
          <w:szCs w:val="21"/>
        </w:rPr>
        <w:t xml:space="preserve">as mentioned above, it is difficult for an Ambient IoT device to maintain </w:t>
      </w:r>
      <w:r w:rsidRPr="00704247">
        <w:rPr>
          <w:rFonts w:ascii="Arial" w:hAnsi="Arial" w:cs="Arial" w:hint="eastAsia"/>
          <w:b w:val="0"/>
          <w:bCs w:val="0"/>
          <w:sz w:val="20"/>
          <w:szCs w:val="21"/>
        </w:rPr>
        <w:t>timing</w:t>
      </w:r>
      <w:r w:rsidRPr="00704247">
        <w:rPr>
          <w:rFonts w:ascii="Arial" w:hAnsi="Arial" w:cs="Arial"/>
          <w:b w:val="0"/>
          <w:bCs w:val="0"/>
          <w:sz w:val="20"/>
          <w:szCs w:val="21"/>
        </w:rPr>
        <w:t xml:space="preserve"> synchronization due to poor SFO performance</w:t>
      </w:r>
      <w:r w:rsidRPr="00704247">
        <w:rPr>
          <w:rFonts w:ascii="Arial" w:hAnsi="Arial" w:cs="Arial" w:hint="eastAsia"/>
          <w:b w:val="0"/>
          <w:bCs w:val="0"/>
          <w:sz w:val="20"/>
          <w:szCs w:val="21"/>
        </w:rPr>
        <w:t>, and therefore applying TA is meaningless</w:t>
      </w:r>
      <w:r w:rsidRPr="00704247">
        <w:rPr>
          <w:rFonts w:ascii="Arial" w:hAnsi="Arial" w:cs="Arial"/>
          <w:b w:val="0"/>
          <w:bCs w:val="0"/>
          <w:sz w:val="20"/>
          <w:szCs w:val="21"/>
        </w:rPr>
        <w:t>.</w:t>
      </w:r>
      <w:r w:rsidRPr="00704247">
        <w:rPr>
          <w:rFonts w:ascii="Arial" w:hAnsi="Arial" w:cs="Arial" w:hint="eastAsia"/>
          <w:b w:val="0"/>
          <w:bCs w:val="0"/>
          <w:sz w:val="20"/>
          <w:szCs w:val="21"/>
        </w:rPr>
        <w:t xml:space="preserve"> Furthermore, </w:t>
      </w:r>
      <w:r w:rsidRPr="00704247">
        <w:rPr>
          <w:rFonts w:ascii="Arial" w:hAnsi="Arial" w:cs="Arial"/>
          <w:b w:val="0"/>
          <w:bCs w:val="0"/>
          <w:sz w:val="20"/>
          <w:szCs w:val="21"/>
        </w:rPr>
        <w:t>the</w:t>
      </w:r>
      <w:r w:rsidRPr="00704247">
        <w:rPr>
          <w:rFonts w:ascii="Arial" w:hAnsi="Arial" w:cs="Arial" w:hint="eastAsia"/>
          <w:b w:val="0"/>
          <w:bCs w:val="0"/>
          <w:sz w:val="20"/>
          <w:szCs w:val="21"/>
        </w:rPr>
        <w:t xml:space="preserve"> poor SFO performance will deteriorate the feasibility of CDMA. Even if it is feasible to use orthogonal binary sequences </w:t>
      </w:r>
      <w:r w:rsidRPr="00704247">
        <w:rPr>
          <w:rFonts w:ascii="Arial" w:hAnsi="Arial" w:cs="Arial"/>
          <w:b w:val="0"/>
          <w:bCs w:val="0"/>
          <w:sz w:val="20"/>
          <w:szCs w:val="21"/>
        </w:rPr>
        <w:t>for</w:t>
      </w:r>
      <w:r w:rsidRPr="00704247">
        <w:rPr>
          <w:rFonts w:ascii="Arial" w:hAnsi="Arial" w:cs="Arial" w:hint="eastAsia"/>
          <w:b w:val="0"/>
          <w:bCs w:val="0"/>
          <w:sz w:val="20"/>
          <w:szCs w:val="21"/>
        </w:rPr>
        <w:t xml:space="preserve"> multiplexing different devices in contention-based access procedure, the multiplexing capacity could be quite limited (e.g., up to several bits) when compared to RN16 in RFID, the system performance may not be significantly improved. We share same views that further </w:t>
      </w:r>
      <w:r w:rsidRPr="00704247">
        <w:rPr>
          <w:rFonts w:ascii="Arial" w:hAnsi="Arial" w:cs="Arial"/>
          <w:b w:val="0"/>
          <w:bCs w:val="0"/>
          <w:sz w:val="20"/>
          <w:szCs w:val="21"/>
        </w:rPr>
        <w:t>optimization</w:t>
      </w:r>
      <w:r w:rsidRPr="00704247">
        <w:rPr>
          <w:rFonts w:ascii="Arial" w:hAnsi="Arial" w:cs="Arial" w:hint="eastAsia"/>
          <w:b w:val="0"/>
          <w:bCs w:val="0"/>
          <w:sz w:val="20"/>
          <w:szCs w:val="21"/>
        </w:rPr>
        <w:t xml:space="preserve"> can be studied to improve the efficiency of contention-based access in Ambient IoT, but instead of using CDMA, we believe that TDMA </w:t>
      </w:r>
      <w:r w:rsidRPr="00704247">
        <w:rPr>
          <w:rFonts w:ascii="Arial" w:hAnsi="Arial" w:cs="Arial"/>
          <w:b w:val="0"/>
          <w:bCs w:val="0"/>
          <w:sz w:val="20"/>
          <w:szCs w:val="21"/>
        </w:rPr>
        <w:t>and</w:t>
      </w:r>
      <w:r w:rsidRPr="00704247">
        <w:rPr>
          <w:rFonts w:ascii="Arial" w:hAnsi="Arial" w:cs="Arial" w:hint="eastAsia"/>
          <w:b w:val="0"/>
          <w:bCs w:val="0"/>
          <w:sz w:val="20"/>
          <w:szCs w:val="21"/>
        </w:rPr>
        <w:t xml:space="preserve"> FDMA should be considered as a starting point. </w:t>
      </w:r>
      <w:r w:rsidRPr="00704247">
        <w:rPr>
          <w:rFonts w:ascii="Arial" w:hAnsi="Arial" w:cs="Arial"/>
          <w:b w:val="0"/>
          <w:bCs w:val="0"/>
          <w:sz w:val="20"/>
          <w:szCs w:val="21"/>
        </w:rPr>
        <w:t xml:space="preserve">For </w:t>
      </w:r>
      <w:r w:rsidRPr="00704247">
        <w:rPr>
          <w:rFonts w:ascii="Arial" w:hAnsi="Arial" w:cs="Arial" w:hint="eastAsia"/>
          <w:b w:val="0"/>
          <w:bCs w:val="0"/>
          <w:sz w:val="20"/>
          <w:szCs w:val="21"/>
        </w:rPr>
        <w:t xml:space="preserve">TDMA </w:t>
      </w:r>
      <w:r w:rsidRPr="00704247">
        <w:rPr>
          <w:rFonts w:ascii="Arial" w:hAnsi="Arial" w:cs="Arial"/>
          <w:b w:val="0"/>
          <w:bCs w:val="0"/>
          <w:sz w:val="20"/>
          <w:szCs w:val="21"/>
        </w:rPr>
        <w:t>and</w:t>
      </w:r>
      <w:r w:rsidRPr="00704247">
        <w:rPr>
          <w:rFonts w:ascii="Arial" w:hAnsi="Arial" w:cs="Arial" w:hint="eastAsia"/>
          <w:b w:val="0"/>
          <w:bCs w:val="0"/>
          <w:sz w:val="20"/>
          <w:szCs w:val="21"/>
        </w:rPr>
        <w:t xml:space="preserve"> FDMA, we think that no need to consider dedicated physical channel to transmit responses for contention resolution in the study.</w:t>
      </w:r>
    </w:p>
    <w:p w14:paraId="0BAEF559" w14:textId="77777777" w:rsidR="00E15BBC" w:rsidRDefault="00000000">
      <w:pPr>
        <w:snapToGrid w:val="0"/>
        <w:spacing w:beforeLines="50" w:before="120" w:line="288" w:lineRule="auto"/>
        <w:rPr>
          <w:rFonts w:ascii="Arial" w:hAnsi="Arial" w:cs="Arial"/>
          <w:b w:val="0"/>
          <w:bCs w:val="0"/>
          <w:sz w:val="20"/>
          <w:szCs w:val="21"/>
        </w:rPr>
      </w:pPr>
      <w:r>
        <w:rPr>
          <w:rFonts w:ascii="Arial" w:hAnsi="Arial" w:cs="Arial" w:hint="eastAsia"/>
          <w:sz w:val="20"/>
          <w:szCs w:val="21"/>
        </w:rPr>
        <w:t>O</w:t>
      </w:r>
      <w:r>
        <w:rPr>
          <w:rFonts w:ascii="Arial" w:hAnsi="Arial" w:cs="Arial"/>
          <w:sz w:val="20"/>
          <w:szCs w:val="21"/>
        </w:rPr>
        <w:t xml:space="preserve">bservation </w:t>
      </w:r>
      <w:r>
        <w:rPr>
          <w:rFonts w:ascii="Arial" w:hAnsi="Arial" w:cs="Arial" w:hint="eastAsia"/>
          <w:sz w:val="20"/>
          <w:szCs w:val="21"/>
        </w:rPr>
        <w:t>8</w:t>
      </w:r>
      <w:r>
        <w:rPr>
          <w:rFonts w:ascii="Arial" w:hAnsi="Arial" w:cs="Arial"/>
          <w:sz w:val="20"/>
          <w:szCs w:val="21"/>
        </w:rPr>
        <w:t xml:space="preserve">: </w:t>
      </w:r>
      <w:r>
        <w:rPr>
          <w:rFonts w:ascii="Arial" w:hAnsi="Arial" w:cs="Arial" w:hint="eastAsia"/>
          <w:sz w:val="20"/>
          <w:szCs w:val="21"/>
        </w:rPr>
        <w:t>Applying TA is meaningless</w:t>
      </w:r>
      <w:r>
        <w:rPr>
          <w:rFonts w:ascii="Arial" w:hAnsi="Arial" w:cs="Arial"/>
          <w:sz w:val="20"/>
          <w:szCs w:val="21"/>
        </w:rPr>
        <w:t xml:space="preserve"> </w:t>
      </w:r>
      <w:r>
        <w:rPr>
          <w:rFonts w:ascii="Arial" w:hAnsi="Arial" w:cs="Arial" w:hint="eastAsia"/>
          <w:sz w:val="20"/>
          <w:szCs w:val="21"/>
        </w:rPr>
        <w:t xml:space="preserve">for an Ambient IoT device since </w:t>
      </w:r>
      <w:r>
        <w:rPr>
          <w:rFonts w:ascii="Arial" w:hAnsi="Arial" w:cs="Arial"/>
          <w:sz w:val="20"/>
          <w:szCs w:val="21"/>
        </w:rPr>
        <w:t>it is difficult</w:t>
      </w:r>
      <w:r>
        <w:rPr>
          <w:rFonts w:ascii="Arial" w:hAnsi="Arial" w:cs="Arial" w:hint="eastAsia"/>
          <w:sz w:val="20"/>
          <w:szCs w:val="21"/>
        </w:rPr>
        <w:t xml:space="preserve"> </w:t>
      </w:r>
      <w:r>
        <w:rPr>
          <w:rFonts w:ascii="Arial" w:hAnsi="Arial" w:cs="Arial"/>
          <w:sz w:val="20"/>
          <w:szCs w:val="21"/>
        </w:rPr>
        <w:t xml:space="preserve">to maintain </w:t>
      </w:r>
      <w:r>
        <w:rPr>
          <w:rFonts w:ascii="Arial" w:hAnsi="Arial" w:cs="Arial" w:hint="eastAsia"/>
          <w:sz w:val="20"/>
          <w:szCs w:val="21"/>
        </w:rPr>
        <w:t>timing</w:t>
      </w:r>
      <w:r>
        <w:rPr>
          <w:rFonts w:ascii="Arial" w:hAnsi="Arial" w:cs="Arial"/>
          <w:sz w:val="20"/>
          <w:szCs w:val="21"/>
        </w:rPr>
        <w:t xml:space="preserve"> synchronization due to poor SFO performan</w:t>
      </w:r>
      <w:r>
        <w:rPr>
          <w:rFonts w:ascii="Arial" w:hAnsi="Arial" w:cs="Arial" w:hint="eastAsia"/>
          <w:sz w:val="20"/>
          <w:szCs w:val="21"/>
        </w:rPr>
        <w:t>ce</w:t>
      </w:r>
      <w:r>
        <w:rPr>
          <w:rFonts w:ascii="Arial" w:hAnsi="Arial" w:cs="Arial"/>
          <w:sz w:val="20"/>
          <w:szCs w:val="21"/>
        </w:rPr>
        <w:t>.</w:t>
      </w:r>
    </w:p>
    <w:p w14:paraId="5206FED2" w14:textId="77777777" w:rsidR="00E15BBC" w:rsidRDefault="00000000">
      <w:pPr>
        <w:snapToGrid w:val="0"/>
        <w:spacing w:beforeLines="50" w:before="120" w:line="288" w:lineRule="auto"/>
        <w:rPr>
          <w:rFonts w:ascii="Arial" w:hAnsi="Arial" w:cs="Arial"/>
          <w:sz w:val="20"/>
          <w:szCs w:val="21"/>
        </w:rPr>
      </w:pPr>
      <w:r>
        <w:rPr>
          <w:rFonts w:ascii="Arial" w:hAnsi="Arial" w:cs="Arial" w:hint="eastAsia"/>
          <w:sz w:val="20"/>
          <w:szCs w:val="21"/>
        </w:rPr>
        <w:t>O</w:t>
      </w:r>
      <w:r>
        <w:rPr>
          <w:rFonts w:ascii="Arial" w:hAnsi="Arial" w:cs="Arial"/>
          <w:sz w:val="20"/>
          <w:szCs w:val="21"/>
        </w:rPr>
        <w:t xml:space="preserve">bservation </w:t>
      </w:r>
      <w:r>
        <w:rPr>
          <w:rFonts w:ascii="Arial" w:hAnsi="Arial" w:cs="Arial" w:hint="eastAsia"/>
          <w:sz w:val="20"/>
          <w:szCs w:val="21"/>
        </w:rPr>
        <w:t>9</w:t>
      </w:r>
      <w:r>
        <w:rPr>
          <w:rFonts w:ascii="Arial" w:hAnsi="Arial" w:cs="Arial"/>
          <w:sz w:val="20"/>
          <w:szCs w:val="21"/>
        </w:rPr>
        <w:t xml:space="preserve">: </w:t>
      </w:r>
      <w:r>
        <w:rPr>
          <w:rFonts w:ascii="Arial" w:hAnsi="Arial" w:cs="Arial" w:hint="eastAsia"/>
          <w:sz w:val="20"/>
          <w:szCs w:val="21"/>
        </w:rPr>
        <w:t>The feasibility of CDMA</w:t>
      </w:r>
      <w:r>
        <w:rPr>
          <w:rFonts w:ascii="Arial" w:hAnsi="Arial" w:cs="Arial"/>
          <w:sz w:val="20"/>
          <w:szCs w:val="21"/>
        </w:rPr>
        <w:t xml:space="preserve"> </w:t>
      </w:r>
      <w:r>
        <w:rPr>
          <w:rFonts w:ascii="Arial" w:hAnsi="Arial" w:cs="Arial" w:hint="eastAsia"/>
          <w:sz w:val="20"/>
          <w:szCs w:val="21"/>
        </w:rPr>
        <w:t xml:space="preserve">is deteriorated by poor SFO performance. The multiplexing capability of CDMA is </w:t>
      </w:r>
      <w:r>
        <w:rPr>
          <w:rFonts w:ascii="Arial" w:hAnsi="Arial" w:cs="Arial"/>
          <w:sz w:val="20"/>
          <w:szCs w:val="21"/>
        </w:rPr>
        <w:t>quite</w:t>
      </w:r>
      <w:r>
        <w:rPr>
          <w:rFonts w:ascii="Arial" w:hAnsi="Arial" w:cs="Arial" w:hint="eastAsia"/>
          <w:sz w:val="20"/>
          <w:szCs w:val="21"/>
        </w:rPr>
        <w:t xml:space="preserve"> limited.</w:t>
      </w:r>
    </w:p>
    <w:p w14:paraId="716A8D8F" w14:textId="77777777" w:rsidR="00E15BBC" w:rsidRDefault="00000000">
      <w:pPr>
        <w:snapToGrid w:val="0"/>
        <w:spacing w:beforeLines="50" w:before="120" w:line="288" w:lineRule="auto"/>
        <w:rPr>
          <w:rFonts w:ascii="Arial" w:hAnsi="Arial" w:cs="Arial"/>
          <w:sz w:val="20"/>
          <w:szCs w:val="21"/>
        </w:rPr>
      </w:pPr>
      <w:r>
        <w:rPr>
          <w:rFonts w:ascii="Arial" w:hAnsi="Arial" w:cs="Arial" w:hint="eastAsia"/>
          <w:sz w:val="20"/>
          <w:szCs w:val="21"/>
        </w:rPr>
        <w:t>O</w:t>
      </w:r>
      <w:r>
        <w:rPr>
          <w:rFonts w:ascii="Arial" w:hAnsi="Arial" w:cs="Arial"/>
          <w:sz w:val="20"/>
          <w:szCs w:val="21"/>
        </w:rPr>
        <w:t xml:space="preserve">bservation </w:t>
      </w:r>
      <w:r>
        <w:rPr>
          <w:rFonts w:ascii="Arial" w:hAnsi="Arial" w:cs="Arial" w:hint="eastAsia"/>
          <w:sz w:val="20"/>
          <w:szCs w:val="21"/>
        </w:rPr>
        <w:t>10</w:t>
      </w:r>
      <w:r>
        <w:rPr>
          <w:rFonts w:ascii="Arial" w:hAnsi="Arial" w:cs="Arial"/>
          <w:sz w:val="20"/>
          <w:szCs w:val="21"/>
        </w:rPr>
        <w:t xml:space="preserve">: </w:t>
      </w:r>
      <w:r>
        <w:rPr>
          <w:rFonts w:ascii="Arial" w:hAnsi="Arial" w:cs="Arial" w:hint="eastAsia"/>
          <w:sz w:val="20"/>
          <w:szCs w:val="21"/>
        </w:rPr>
        <w:t xml:space="preserve">When studying </w:t>
      </w:r>
      <w:r>
        <w:rPr>
          <w:rFonts w:ascii="Arial" w:hAnsi="Arial" w:cs="Arial"/>
          <w:sz w:val="20"/>
          <w:szCs w:val="21"/>
        </w:rPr>
        <w:t>optimization</w:t>
      </w:r>
      <w:r>
        <w:rPr>
          <w:rFonts w:ascii="Arial" w:hAnsi="Arial" w:cs="Arial" w:hint="eastAsia"/>
          <w:sz w:val="20"/>
          <w:szCs w:val="21"/>
        </w:rPr>
        <w:t xml:space="preserve"> to improve the efficiency of contention-based access, TDMA </w:t>
      </w:r>
      <w:r>
        <w:rPr>
          <w:rFonts w:ascii="Arial" w:hAnsi="Arial" w:cs="Arial"/>
          <w:sz w:val="20"/>
          <w:szCs w:val="21"/>
        </w:rPr>
        <w:t>and</w:t>
      </w:r>
      <w:r>
        <w:rPr>
          <w:rFonts w:ascii="Arial" w:hAnsi="Arial" w:cs="Arial" w:hint="eastAsia"/>
          <w:sz w:val="20"/>
          <w:szCs w:val="21"/>
        </w:rPr>
        <w:t xml:space="preserve"> FDMA are more feasible and reliable than CDMA.</w:t>
      </w:r>
    </w:p>
    <w:p w14:paraId="1FC5ADE6" w14:textId="77777777" w:rsidR="00E15BBC" w:rsidRDefault="00000000">
      <w:pPr>
        <w:snapToGrid w:val="0"/>
        <w:spacing w:beforeLines="50" w:before="120" w:line="288" w:lineRule="auto"/>
        <w:rPr>
          <w:rFonts w:ascii="Arial" w:hAnsi="Arial" w:cs="Arial"/>
          <w:sz w:val="20"/>
          <w:szCs w:val="21"/>
        </w:rPr>
      </w:pPr>
      <w:r>
        <w:rPr>
          <w:rFonts w:ascii="Arial" w:hAnsi="Arial" w:cs="Arial" w:hint="eastAsia"/>
          <w:sz w:val="20"/>
          <w:szCs w:val="21"/>
        </w:rPr>
        <w:t>P</w:t>
      </w:r>
      <w:r>
        <w:rPr>
          <w:rFonts w:ascii="Arial" w:hAnsi="Arial" w:cs="Arial"/>
          <w:sz w:val="20"/>
          <w:szCs w:val="21"/>
        </w:rPr>
        <w:t xml:space="preserve">roposal </w:t>
      </w:r>
      <w:r>
        <w:rPr>
          <w:rFonts w:ascii="Arial" w:hAnsi="Arial" w:cs="Arial" w:hint="eastAsia"/>
          <w:sz w:val="20"/>
          <w:szCs w:val="21"/>
        </w:rPr>
        <w:t>15</w:t>
      </w:r>
      <w:r>
        <w:rPr>
          <w:rFonts w:ascii="Arial" w:hAnsi="Arial" w:cs="Arial"/>
          <w:sz w:val="20"/>
          <w:szCs w:val="21"/>
        </w:rPr>
        <w:t>:</w:t>
      </w:r>
      <w:r>
        <w:rPr>
          <w:rFonts w:ascii="Arial" w:hAnsi="Arial" w:cs="Arial" w:hint="eastAsia"/>
          <w:sz w:val="20"/>
          <w:szCs w:val="21"/>
        </w:rPr>
        <w:t xml:space="preserve"> For D2R, response for </w:t>
      </w:r>
      <w:r>
        <w:rPr>
          <w:rFonts w:ascii="Arial" w:hAnsi="Arial" w:cs="Arial"/>
          <w:sz w:val="20"/>
          <w:szCs w:val="21"/>
        </w:rPr>
        <w:t>contention</w:t>
      </w:r>
      <w:r>
        <w:rPr>
          <w:rFonts w:ascii="Arial" w:hAnsi="Arial" w:cs="Arial" w:hint="eastAsia"/>
          <w:sz w:val="20"/>
          <w:szCs w:val="21"/>
        </w:rPr>
        <w:t xml:space="preserve"> resolution </w:t>
      </w:r>
      <w:r>
        <w:rPr>
          <w:rFonts w:ascii="Arial" w:hAnsi="Arial" w:cs="Arial"/>
          <w:sz w:val="20"/>
          <w:szCs w:val="21"/>
        </w:rPr>
        <w:t>during contention-based access procedure</w:t>
      </w:r>
      <w:r>
        <w:rPr>
          <w:rFonts w:ascii="Arial" w:hAnsi="Arial" w:cs="Arial" w:hint="eastAsia"/>
          <w:sz w:val="20"/>
          <w:szCs w:val="21"/>
        </w:rPr>
        <w:t xml:space="preserve"> (i.e., Msg 1) is transmitted on PDRCH. </w:t>
      </w:r>
    </w:p>
    <w:p w14:paraId="7DAD0946" w14:textId="77777777" w:rsidR="00E15BBC" w:rsidRDefault="00000000">
      <w:pPr>
        <w:pStyle w:val="aff2"/>
        <w:numPr>
          <w:ilvl w:val="0"/>
          <w:numId w:val="11"/>
        </w:numPr>
        <w:snapToGrid w:val="0"/>
        <w:spacing w:beforeLines="50" w:before="120" w:line="288" w:lineRule="auto"/>
        <w:ind w:left="1560"/>
        <w:rPr>
          <w:rFonts w:ascii="Arial" w:hAnsi="Arial" w:cs="Arial"/>
          <w:b w:val="0"/>
          <w:bCs w:val="0"/>
          <w:sz w:val="20"/>
          <w:szCs w:val="20"/>
        </w:rPr>
      </w:pPr>
      <w:r>
        <w:rPr>
          <w:rFonts w:ascii="Arial" w:eastAsiaTheme="minorEastAsia" w:hAnsi="Arial" w:cs="Arial" w:hint="eastAsia"/>
          <w:sz w:val="20"/>
          <w:szCs w:val="21"/>
        </w:rPr>
        <w:lastRenderedPageBreak/>
        <w:t>A</w:t>
      </w:r>
      <w:r>
        <w:rPr>
          <w:rFonts w:ascii="Arial" w:eastAsiaTheme="minorEastAsia" w:hAnsi="Arial" w:cs="Arial"/>
          <w:sz w:val="20"/>
          <w:szCs w:val="21"/>
        </w:rPr>
        <w:t xml:space="preserve"> dedicated physical</w:t>
      </w:r>
      <w:r>
        <w:rPr>
          <w:rFonts w:ascii="Arial" w:eastAsiaTheme="minorEastAsia" w:hAnsi="Arial" w:cs="Arial" w:hint="eastAsia"/>
          <w:sz w:val="20"/>
          <w:szCs w:val="21"/>
        </w:rPr>
        <w:t xml:space="preserve"> </w:t>
      </w:r>
      <w:r>
        <w:rPr>
          <w:rFonts w:ascii="Arial" w:eastAsiaTheme="minorEastAsia" w:hAnsi="Arial" w:cs="Arial"/>
          <w:sz w:val="20"/>
          <w:szCs w:val="21"/>
        </w:rPr>
        <w:t xml:space="preserve">channel </w:t>
      </w:r>
      <w:r>
        <w:rPr>
          <w:rFonts w:ascii="Arial" w:eastAsiaTheme="minorEastAsia" w:hAnsi="Arial" w:cs="Arial" w:hint="eastAsia"/>
          <w:sz w:val="20"/>
          <w:szCs w:val="21"/>
        </w:rPr>
        <w:t xml:space="preserve">to transmit response for </w:t>
      </w:r>
      <w:r>
        <w:rPr>
          <w:rFonts w:ascii="Arial" w:eastAsiaTheme="minorEastAsia" w:hAnsi="Arial" w:cs="Arial"/>
          <w:sz w:val="20"/>
          <w:szCs w:val="21"/>
        </w:rPr>
        <w:t>contention</w:t>
      </w:r>
      <w:r>
        <w:rPr>
          <w:rFonts w:ascii="Arial" w:eastAsiaTheme="minorEastAsia" w:hAnsi="Arial" w:cs="Arial" w:hint="eastAsia"/>
          <w:sz w:val="20"/>
          <w:szCs w:val="21"/>
        </w:rPr>
        <w:t xml:space="preserve"> </w:t>
      </w:r>
      <w:r>
        <w:rPr>
          <w:rFonts w:ascii="Arial" w:eastAsiaTheme="minorEastAsia" w:hAnsi="Arial" w:cs="Arial"/>
          <w:sz w:val="20"/>
          <w:szCs w:val="21"/>
        </w:rPr>
        <w:t>resolution</w:t>
      </w:r>
      <w:r>
        <w:rPr>
          <w:rFonts w:ascii="Arial" w:eastAsiaTheme="minorEastAsia" w:hAnsi="Arial" w:cs="Arial" w:hint="eastAsia"/>
          <w:sz w:val="20"/>
          <w:szCs w:val="21"/>
        </w:rPr>
        <w:t xml:space="preserve"> </w:t>
      </w:r>
      <w:r>
        <w:rPr>
          <w:rFonts w:ascii="Arial" w:eastAsiaTheme="minorEastAsia" w:hAnsi="Arial" w:cs="Arial"/>
          <w:sz w:val="20"/>
          <w:szCs w:val="21"/>
        </w:rPr>
        <w:t>is not considered for study</w:t>
      </w:r>
      <w:r>
        <w:rPr>
          <w:rFonts w:ascii="Arial" w:eastAsiaTheme="minorEastAsia" w:hAnsi="Arial" w:cs="Arial" w:hint="eastAsia"/>
          <w:sz w:val="20"/>
          <w:szCs w:val="21"/>
        </w:rPr>
        <w:t>.</w:t>
      </w:r>
    </w:p>
    <w:p w14:paraId="7249AF86" w14:textId="77777777" w:rsidR="00E15BBC" w:rsidRDefault="00E15BBC">
      <w:pPr>
        <w:snapToGrid w:val="0"/>
        <w:spacing w:beforeLines="50" w:before="120" w:line="288" w:lineRule="auto"/>
        <w:rPr>
          <w:rFonts w:ascii="Arial" w:hAnsi="Arial" w:cs="Arial"/>
          <w:b w:val="0"/>
          <w:bCs w:val="0"/>
        </w:rPr>
      </w:pPr>
    </w:p>
    <w:p w14:paraId="0FDF9381" w14:textId="77777777" w:rsidR="00E15BBC" w:rsidRDefault="00000000">
      <w:pPr>
        <w:snapToGrid w:val="0"/>
        <w:spacing w:beforeLines="50" w:before="120" w:line="288" w:lineRule="auto"/>
        <w:outlineLvl w:val="3"/>
        <w:rPr>
          <w:rFonts w:ascii="Arial" w:hAnsi="Arial" w:cs="Arial"/>
        </w:rPr>
      </w:pPr>
      <w:r>
        <w:rPr>
          <w:rFonts w:ascii="Arial" w:hAnsi="Arial" w:cs="Arial" w:hint="eastAsia"/>
        </w:rPr>
        <w:t>2.1.2.3 PDRCH generation block</w:t>
      </w:r>
    </w:p>
    <w:p w14:paraId="0F2A7E07" w14:textId="77777777" w:rsidR="00E15BBC" w:rsidRPr="00704247" w:rsidRDefault="00000000">
      <w:pPr>
        <w:snapToGrid w:val="0"/>
        <w:spacing w:beforeLines="50" w:before="120" w:line="288" w:lineRule="auto"/>
        <w:rPr>
          <w:rFonts w:ascii="Arial" w:hAnsi="Arial" w:cs="Arial"/>
          <w:b w:val="0"/>
          <w:bCs w:val="0"/>
          <w:sz w:val="20"/>
          <w:szCs w:val="20"/>
        </w:rPr>
      </w:pPr>
      <w:r w:rsidRPr="00704247">
        <w:rPr>
          <w:rFonts w:ascii="Arial" w:hAnsi="Arial" w:cs="Arial" w:hint="eastAsia"/>
          <w:b w:val="0"/>
          <w:bCs w:val="0"/>
          <w:sz w:val="20"/>
          <w:szCs w:val="20"/>
        </w:rPr>
        <w:t>In RAN1#116bis meeting, the following agreement on PDRCH generation has been approved:</w:t>
      </w:r>
    </w:p>
    <w:tbl>
      <w:tblPr>
        <w:tblStyle w:val="afa"/>
        <w:tblW w:w="0" w:type="auto"/>
        <w:tblLook w:val="04A0" w:firstRow="1" w:lastRow="0" w:firstColumn="1" w:lastColumn="0" w:noHBand="0" w:noVBand="1"/>
      </w:tblPr>
      <w:tblGrid>
        <w:gridCol w:w="9962"/>
      </w:tblGrid>
      <w:tr w:rsidR="00E15BBC" w:rsidRPr="00704247" w14:paraId="3B8ACB00" w14:textId="77777777">
        <w:tc>
          <w:tcPr>
            <w:tcW w:w="9962" w:type="dxa"/>
          </w:tcPr>
          <w:p w14:paraId="6C3194ED" w14:textId="77777777" w:rsidR="00E15BBC" w:rsidRPr="00704247" w:rsidRDefault="00000000">
            <w:pPr>
              <w:widowControl/>
              <w:spacing w:before="0" w:line="240" w:lineRule="auto"/>
              <w:jc w:val="left"/>
              <w:rPr>
                <w:rFonts w:ascii="Times" w:eastAsia="Batang" w:hAnsi="Times"/>
                <w:b w:val="0"/>
                <w:bCs w:val="0"/>
                <w:sz w:val="20"/>
                <w:szCs w:val="24"/>
                <w:lang w:val="en-GB"/>
              </w:rPr>
            </w:pPr>
            <w:r w:rsidRPr="00704247">
              <w:rPr>
                <w:rFonts w:ascii="Times" w:eastAsia="Batang" w:hAnsi="Times"/>
                <w:b w:val="0"/>
                <w:bCs w:val="0"/>
                <w:sz w:val="20"/>
                <w:szCs w:val="24"/>
                <w:highlight w:val="green"/>
                <w:lang w:val="en-GB"/>
              </w:rPr>
              <w:t>Agreement</w:t>
            </w:r>
          </w:p>
          <w:p w14:paraId="452B45C1" w14:textId="77777777" w:rsidR="00E15BBC" w:rsidRPr="00704247" w:rsidRDefault="00000000">
            <w:pPr>
              <w:widowControl/>
              <w:autoSpaceDE w:val="0"/>
              <w:autoSpaceDN w:val="0"/>
              <w:adjustRightInd w:val="0"/>
              <w:snapToGrid w:val="0"/>
              <w:spacing w:before="0" w:line="240" w:lineRule="auto"/>
              <w:contextualSpacing/>
              <w:rPr>
                <w:rFonts w:ascii="Times" w:eastAsia="Batang" w:hAnsi="Times"/>
                <w:b w:val="0"/>
                <w:bCs w:val="0"/>
                <w:iCs w:val="0"/>
                <w:sz w:val="20"/>
                <w:szCs w:val="20"/>
                <w:lang w:val="en-GB"/>
              </w:rPr>
            </w:pPr>
            <w:bookmarkStart w:id="3" w:name="_Hlk165987325"/>
            <w:r w:rsidRPr="00704247">
              <w:rPr>
                <w:rFonts w:ascii="Times" w:eastAsia="Batang" w:hAnsi="Times"/>
                <w:b w:val="0"/>
                <w:bCs w:val="0"/>
                <w:sz w:val="20"/>
                <w:szCs w:val="20"/>
                <w:lang w:val="en-GB"/>
              </w:rPr>
              <w:t>For PDRCH generation at the device, at least following blocks</w:t>
            </w:r>
            <w:bookmarkEnd w:id="3"/>
            <w:r w:rsidRPr="00704247">
              <w:rPr>
                <w:rFonts w:ascii="Times" w:eastAsia="Batang" w:hAnsi="Times"/>
                <w:b w:val="0"/>
                <w:bCs w:val="0"/>
                <w:sz w:val="20"/>
                <w:szCs w:val="20"/>
                <w:lang w:val="en-GB"/>
              </w:rPr>
              <w:t xml:space="preserve"> are studied as the baseline:</w:t>
            </w:r>
          </w:p>
          <w:p w14:paraId="281FC81E" w14:textId="77777777" w:rsidR="00E15BBC" w:rsidRPr="00704247" w:rsidRDefault="00000000">
            <w:pPr>
              <w:widowControl/>
              <w:numPr>
                <w:ilvl w:val="0"/>
                <w:numId w:val="12"/>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704247">
              <w:rPr>
                <w:rFonts w:ascii="Times" w:eastAsia="Batang" w:hAnsi="Times"/>
                <w:b w:val="0"/>
                <w:bCs w:val="0"/>
                <w:sz w:val="20"/>
                <w:szCs w:val="24"/>
                <w:lang w:val="en-GB" w:eastAsia="en-US"/>
              </w:rPr>
              <w:t>CRC bits are appended if there is non-zero length CRC</w:t>
            </w:r>
          </w:p>
          <w:p w14:paraId="664CF9EB" w14:textId="77777777" w:rsidR="00E15BBC" w:rsidRPr="00704247" w:rsidRDefault="00000000">
            <w:pPr>
              <w:widowControl/>
              <w:numPr>
                <w:ilvl w:val="1"/>
                <w:numId w:val="12"/>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704247">
              <w:rPr>
                <w:rFonts w:ascii="Times" w:eastAsia="Batang" w:hAnsi="Times"/>
                <w:b w:val="0"/>
                <w:bCs w:val="0"/>
                <w:sz w:val="20"/>
                <w:szCs w:val="24"/>
                <w:lang w:val="en-GB" w:eastAsia="en-US"/>
              </w:rPr>
              <w:t>Note: CRC details discussed in agenda item 9.4.2.1</w:t>
            </w:r>
          </w:p>
          <w:p w14:paraId="321C901A" w14:textId="77777777" w:rsidR="00E15BBC" w:rsidRPr="00704247" w:rsidRDefault="00000000">
            <w:pPr>
              <w:widowControl/>
              <w:numPr>
                <w:ilvl w:val="0"/>
                <w:numId w:val="12"/>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704247">
              <w:rPr>
                <w:rFonts w:ascii="Times" w:eastAsia="Batang" w:hAnsi="Times"/>
                <w:b w:val="0"/>
                <w:bCs w:val="0"/>
                <w:sz w:val="20"/>
                <w:szCs w:val="24"/>
                <w:lang w:val="en-GB" w:eastAsia="en-US"/>
              </w:rPr>
              <w:t xml:space="preserve">Coding </w:t>
            </w:r>
          </w:p>
          <w:p w14:paraId="0CD10639" w14:textId="77777777" w:rsidR="00E15BBC" w:rsidRPr="00704247" w:rsidRDefault="00000000">
            <w:pPr>
              <w:widowControl/>
              <w:numPr>
                <w:ilvl w:val="1"/>
                <w:numId w:val="12"/>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704247">
              <w:rPr>
                <w:rFonts w:ascii="Times" w:eastAsia="Batang" w:hAnsi="Times"/>
                <w:b w:val="0"/>
                <w:bCs w:val="0"/>
                <w:sz w:val="20"/>
                <w:szCs w:val="24"/>
                <w:lang w:val="en-GB" w:eastAsia="en-US"/>
              </w:rPr>
              <w:t>Exact coding methods within the coding block, e.g. with/without line coding and/or FEC discussed under agenda 9.4.2.1</w:t>
            </w:r>
          </w:p>
          <w:p w14:paraId="49E864D7" w14:textId="77777777" w:rsidR="00E15BBC" w:rsidRPr="00704247" w:rsidRDefault="00000000">
            <w:pPr>
              <w:widowControl/>
              <w:numPr>
                <w:ilvl w:val="1"/>
                <w:numId w:val="12"/>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704247">
              <w:rPr>
                <w:rFonts w:ascii="Times" w:eastAsia="Batang" w:hAnsi="Times"/>
                <w:b w:val="0"/>
                <w:bCs w:val="0"/>
                <w:sz w:val="20"/>
                <w:szCs w:val="24"/>
                <w:lang w:val="en-GB" w:eastAsia="en-US"/>
              </w:rPr>
              <w:t>Note: If no line coding is used, there may be an additional block (e.g. square wave generator) before/after modulation block</w:t>
            </w:r>
          </w:p>
          <w:p w14:paraId="7371656B" w14:textId="77777777" w:rsidR="00E15BBC" w:rsidRPr="00704247" w:rsidRDefault="00000000">
            <w:pPr>
              <w:widowControl/>
              <w:numPr>
                <w:ilvl w:val="0"/>
                <w:numId w:val="12"/>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704247">
              <w:rPr>
                <w:rFonts w:ascii="Times" w:eastAsia="Batang" w:hAnsi="Times"/>
                <w:b w:val="0"/>
                <w:bCs w:val="0"/>
                <w:sz w:val="20"/>
                <w:szCs w:val="24"/>
                <w:lang w:val="en-GB" w:eastAsia="en-US"/>
              </w:rPr>
              <w:t>Modulation</w:t>
            </w:r>
          </w:p>
          <w:p w14:paraId="604CA77D" w14:textId="77777777" w:rsidR="00E15BBC" w:rsidRPr="00704247" w:rsidRDefault="00000000">
            <w:pPr>
              <w:widowControl/>
              <w:numPr>
                <w:ilvl w:val="0"/>
                <w:numId w:val="12"/>
              </w:numPr>
              <w:autoSpaceDE w:val="0"/>
              <w:autoSpaceDN w:val="0"/>
              <w:adjustRightInd w:val="0"/>
              <w:spacing w:before="0" w:line="240" w:lineRule="auto"/>
              <w:jc w:val="left"/>
              <w:rPr>
                <w:rFonts w:ascii="Times" w:eastAsia="Batang" w:hAnsi="Times"/>
                <w:b w:val="0"/>
                <w:bCs w:val="0"/>
                <w:iCs w:val="0"/>
                <w:sz w:val="20"/>
                <w:szCs w:val="24"/>
                <w:lang w:val="en-GB" w:eastAsia="en-US"/>
              </w:rPr>
            </w:pPr>
            <w:r w:rsidRPr="00704247">
              <w:rPr>
                <w:rFonts w:ascii="Times" w:eastAsia="Batang" w:hAnsi="Times"/>
                <w:b w:val="0"/>
                <w:bCs w:val="0"/>
                <w:sz w:val="20"/>
                <w:szCs w:val="24"/>
                <w:lang w:val="en-GB" w:eastAsia="en-US"/>
              </w:rPr>
              <w:t xml:space="preserve">Note: Other blocks could be added if agreed  </w:t>
            </w:r>
          </w:p>
          <w:p w14:paraId="77C25CB8" w14:textId="77777777" w:rsidR="00E15BBC" w:rsidRPr="00704247" w:rsidRDefault="00E15BBC">
            <w:pPr>
              <w:widowControl/>
              <w:spacing w:before="0" w:line="240" w:lineRule="auto"/>
              <w:ind w:leftChars="400" w:left="883"/>
              <w:jc w:val="left"/>
              <w:rPr>
                <w:rFonts w:ascii="Times" w:eastAsia="Batang" w:hAnsi="Times"/>
                <w:b w:val="0"/>
                <w:bCs w:val="0"/>
                <w:iCs w:val="0"/>
                <w:sz w:val="20"/>
                <w:szCs w:val="20"/>
                <w:lang w:val="en-GB"/>
              </w:rPr>
            </w:pPr>
          </w:p>
          <w:p w14:paraId="766BF7C6" w14:textId="77777777" w:rsidR="00E15BBC" w:rsidRPr="00704247" w:rsidRDefault="00000000">
            <w:pPr>
              <w:widowControl/>
              <w:spacing w:before="0" w:line="240" w:lineRule="auto"/>
              <w:ind w:leftChars="400" w:left="883"/>
              <w:jc w:val="center"/>
              <w:rPr>
                <w:rFonts w:ascii="Times" w:eastAsia="Batang" w:hAnsi="Times"/>
                <w:b w:val="0"/>
                <w:bCs w:val="0"/>
                <w:iCs w:val="0"/>
                <w:sz w:val="20"/>
                <w:szCs w:val="20"/>
                <w:lang w:val="en-GB"/>
              </w:rPr>
            </w:pPr>
            <w:r w:rsidRPr="00704247">
              <w:rPr>
                <w:rFonts w:ascii="Times" w:eastAsia="Batang" w:hAnsi="Times"/>
                <w:b w:val="0"/>
                <w:bCs w:val="0"/>
                <w:sz w:val="20"/>
                <w:szCs w:val="20"/>
                <w:lang w:val="en-GB"/>
              </w:rPr>
              <w:t xml:space="preserve"> </w:t>
            </w:r>
            <w:r w:rsidRPr="00704247">
              <w:rPr>
                <w:rFonts w:ascii="Times" w:eastAsia="Batang" w:hAnsi="Times"/>
                <w:b w:val="0"/>
                <w:bCs w:val="0"/>
                <w:iCs w:val="0"/>
                <w:noProof/>
                <w:sz w:val="20"/>
                <w:szCs w:val="20"/>
                <w:lang w:val="en-GB"/>
              </w:rPr>
              <w:drawing>
                <wp:inline distT="0" distB="0" distL="0" distR="0" wp14:anchorId="3837780F" wp14:editId="4305BB07">
                  <wp:extent cx="5139055" cy="398780"/>
                  <wp:effectExtent l="0" t="0" r="0" b="1270"/>
                  <wp:docPr id="23624536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245360" name="图片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139055" cy="398780"/>
                          </a:xfrm>
                          <a:prstGeom prst="rect">
                            <a:avLst/>
                          </a:prstGeom>
                          <a:noFill/>
                          <a:ln>
                            <a:noFill/>
                          </a:ln>
                        </pic:spPr>
                      </pic:pic>
                    </a:graphicData>
                  </a:graphic>
                </wp:inline>
              </w:drawing>
            </w:r>
          </w:p>
          <w:p w14:paraId="270D6DBA" w14:textId="77777777" w:rsidR="00E15BBC" w:rsidRPr="00704247" w:rsidRDefault="00E15BBC">
            <w:pPr>
              <w:widowControl/>
              <w:spacing w:before="0" w:line="240" w:lineRule="auto"/>
              <w:ind w:leftChars="400" w:left="883"/>
              <w:jc w:val="center"/>
              <w:rPr>
                <w:rFonts w:ascii="Times" w:eastAsia="Batang" w:hAnsi="Times"/>
                <w:b w:val="0"/>
                <w:bCs w:val="0"/>
                <w:iCs w:val="0"/>
                <w:sz w:val="20"/>
                <w:szCs w:val="20"/>
                <w:lang w:val="en-GB"/>
              </w:rPr>
            </w:pPr>
          </w:p>
          <w:p w14:paraId="493749B8" w14:textId="77777777" w:rsidR="00E15BBC" w:rsidRPr="00704247" w:rsidRDefault="00000000">
            <w:pPr>
              <w:widowControl/>
              <w:spacing w:before="0" w:line="240" w:lineRule="auto"/>
              <w:ind w:leftChars="400" w:left="883"/>
              <w:jc w:val="center"/>
              <w:rPr>
                <w:rFonts w:ascii="Times" w:eastAsia="Batang" w:hAnsi="Times"/>
                <w:b w:val="0"/>
                <w:bCs w:val="0"/>
                <w:iCs w:val="0"/>
                <w:sz w:val="20"/>
                <w:szCs w:val="20"/>
                <w:lang w:val="en-GB"/>
              </w:rPr>
            </w:pPr>
            <w:r w:rsidRPr="00704247">
              <w:rPr>
                <w:rFonts w:ascii="Times" w:eastAsia="Batang" w:hAnsi="Times"/>
                <w:b w:val="0"/>
                <w:bCs w:val="0"/>
                <w:sz w:val="20"/>
                <w:szCs w:val="20"/>
                <w:lang w:val="en-GB"/>
              </w:rPr>
              <w:t>PDRCH generation</w:t>
            </w:r>
          </w:p>
          <w:p w14:paraId="6913E6D1" w14:textId="77777777" w:rsidR="00E15BBC" w:rsidRPr="00704247" w:rsidRDefault="00E15BBC">
            <w:pPr>
              <w:snapToGrid w:val="0"/>
              <w:spacing w:before="0" w:line="240" w:lineRule="auto"/>
              <w:rPr>
                <w:rFonts w:ascii="Arial" w:hAnsi="Arial" w:cs="Arial"/>
                <w:b w:val="0"/>
                <w:bCs w:val="0"/>
                <w:sz w:val="20"/>
                <w:szCs w:val="20"/>
              </w:rPr>
            </w:pPr>
          </w:p>
        </w:tc>
      </w:tr>
    </w:tbl>
    <w:p w14:paraId="569A8821" w14:textId="77777777" w:rsidR="00E15BBC" w:rsidRPr="00704247" w:rsidRDefault="00000000">
      <w:pPr>
        <w:snapToGrid w:val="0"/>
        <w:spacing w:beforeLines="50" w:before="120" w:line="288" w:lineRule="auto"/>
        <w:rPr>
          <w:rFonts w:ascii="Arial" w:hAnsi="Arial" w:cs="Arial"/>
          <w:b w:val="0"/>
          <w:bCs w:val="0"/>
          <w:sz w:val="20"/>
          <w:szCs w:val="20"/>
        </w:rPr>
      </w:pPr>
      <w:r w:rsidRPr="00704247">
        <w:rPr>
          <w:rFonts w:ascii="Arial" w:hAnsi="Arial" w:cs="Arial" w:hint="eastAsia"/>
          <w:b w:val="0"/>
          <w:bCs w:val="0"/>
          <w:sz w:val="20"/>
          <w:szCs w:val="20"/>
        </w:rPr>
        <w:t xml:space="preserve">Based on </w:t>
      </w:r>
      <w:r w:rsidRPr="00704247">
        <w:rPr>
          <w:rFonts w:ascii="Arial" w:hAnsi="Arial" w:cs="Arial"/>
          <w:b w:val="0"/>
          <w:bCs w:val="0"/>
          <w:sz w:val="20"/>
          <w:szCs w:val="20"/>
        </w:rPr>
        <w:t>the</w:t>
      </w:r>
      <w:r w:rsidRPr="00704247">
        <w:rPr>
          <w:rFonts w:ascii="Arial" w:hAnsi="Arial" w:cs="Arial" w:hint="eastAsia"/>
          <w:b w:val="0"/>
          <w:bCs w:val="0"/>
          <w:sz w:val="20"/>
          <w:szCs w:val="20"/>
        </w:rPr>
        <w:t xml:space="preserve"> agreement, the coding block includes </w:t>
      </w:r>
      <w:r w:rsidRPr="00704247">
        <w:rPr>
          <w:rFonts w:ascii="Arial" w:hAnsi="Arial" w:cs="Arial"/>
          <w:b w:val="0"/>
          <w:bCs w:val="0"/>
          <w:sz w:val="20"/>
          <w:szCs w:val="20"/>
        </w:rPr>
        <w:t>the</w:t>
      </w:r>
      <w:r w:rsidRPr="00704247">
        <w:rPr>
          <w:rFonts w:ascii="Arial" w:hAnsi="Arial" w:cs="Arial" w:hint="eastAsia"/>
          <w:b w:val="0"/>
          <w:bCs w:val="0"/>
          <w:sz w:val="20"/>
          <w:szCs w:val="20"/>
        </w:rPr>
        <w:t xml:space="preserve"> case with or without line coding, with or without FEC. In case of no line coding, an additional block of square wave generator can be considered. During the discussion in </w:t>
      </w:r>
      <w:r w:rsidRPr="00704247">
        <w:rPr>
          <w:rFonts w:ascii="Arial" w:hAnsi="Arial" w:cs="Arial"/>
          <w:b w:val="0"/>
          <w:bCs w:val="0"/>
          <w:sz w:val="20"/>
          <w:szCs w:val="20"/>
        </w:rPr>
        <w:t>the</w:t>
      </w:r>
      <w:r w:rsidRPr="00704247">
        <w:rPr>
          <w:rFonts w:ascii="Arial" w:hAnsi="Arial" w:cs="Arial" w:hint="eastAsia"/>
          <w:b w:val="0"/>
          <w:bCs w:val="0"/>
          <w:sz w:val="20"/>
          <w:szCs w:val="20"/>
        </w:rPr>
        <w:t xml:space="preserve"> last RAN1 meeting, the concept of line coding and square wave are ambiguous, and we think that it should be clarified at first place. </w:t>
      </w:r>
    </w:p>
    <w:p w14:paraId="01653E9F" w14:textId="77777777" w:rsidR="00E15BBC" w:rsidRPr="00704247" w:rsidRDefault="00000000">
      <w:pPr>
        <w:snapToGrid w:val="0"/>
        <w:spacing w:beforeLines="50" w:before="120" w:line="288" w:lineRule="auto"/>
        <w:rPr>
          <w:rFonts w:ascii="Arial" w:hAnsi="Arial" w:cs="Arial"/>
          <w:b w:val="0"/>
          <w:bCs w:val="0"/>
          <w:sz w:val="20"/>
          <w:szCs w:val="20"/>
        </w:rPr>
      </w:pPr>
      <w:r w:rsidRPr="00704247">
        <w:rPr>
          <w:rFonts w:ascii="Arial" w:hAnsi="Arial" w:cs="Arial" w:hint="eastAsia"/>
          <w:b w:val="0"/>
          <w:bCs w:val="0"/>
          <w:sz w:val="20"/>
          <w:szCs w:val="20"/>
        </w:rPr>
        <w:t xml:space="preserve">In our views, line coding for D2R transmissions, including Miller encoding, FM0 encoding, and Manchester encoding are different encoding schemes which map a data bit to a codeword. For instance, </w:t>
      </w:r>
      <w:r w:rsidRPr="00704247">
        <w:rPr>
          <w:rFonts w:ascii="Arial" w:hAnsi="Arial" w:cs="Arial"/>
          <w:b w:val="0"/>
          <w:bCs w:val="0"/>
          <w:sz w:val="20"/>
          <w:szCs w:val="20"/>
        </w:rPr>
        <w:t>the</w:t>
      </w:r>
      <w:r w:rsidRPr="00704247">
        <w:rPr>
          <w:rFonts w:ascii="Arial" w:hAnsi="Arial" w:cs="Arial" w:hint="eastAsia"/>
          <w:b w:val="0"/>
          <w:bCs w:val="0"/>
          <w:sz w:val="20"/>
          <w:szCs w:val="20"/>
        </w:rPr>
        <w:t xml:space="preserve"> mapping function of Miller encoding is that </w:t>
      </w:r>
      <w:r w:rsidRPr="00704247">
        <w:rPr>
          <w:rFonts w:ascii="Arial" w:hAnsi="Arial" w:cs="Arial"/>
          <w:b w:val="0"/>
          <w:bCs w:val="0"/>
          <w:sz w:val="20"/>
          <w:szCs w:val="20"/>
        </w:rPr>
        <w:t>the</w:t>
      </w:r>
      <w:r w:rsidRPr="00704247">
        <w:rPr>
          <w:rFonts w:ascii="Arial" w:hAnsi="Arial" w:cs="Arial" w:hint="eastAsia"/>
          <w:b w:val="0"/>
          <w:bCs w:val="0"/>
          <w:sz w:val="20"/>
          <w:szCs w:val="20"/>
        </w:rPr>
        <w:t xml:space="preserve"> 0/1 state is inverted </w:t>
      </w:r>
      <w:r w:rsidRPr="00704247">
        <w:rPr>
          <w:rFonts w:ascii="Arial" w:hAnsi="Arial" w:cs="Arial"/>
          <w:b w:val="0"/>
          <w:bCs w:val="0"/>
          <w:sz w:val="20"/>
          <w:szCs w:val="20"/>
        </w:rPr>
        <w:t>between</w:t>
      </w:r>
      <w:r w:rsidRPr="00704247">
        <w:rPr>
          <w:rFonts w:ascii="Arial" w:hAnsi="Arial" w:cs="Arial" w:hint="eastAsia"/>
          <w:b w:val="0"/>
          <w:bCs w:val="0"/>
          <w:sz w:val="20"/>
          <w:szCs w:val="20"/>
        </w:rPr>
        <w:t xml:space="preserve"> two data </w:t>
      </w:r>
      <w:proofErr w:type="gramStart"/>
      <w:r w:rsidRPr="00704247">
        <w:rPr>
          <w:rFonts w:ascii="Arial" w:hAnsi="Arial" w:cs="Arial" w:hint="eastAsia"/>
          <w:b w:val="0"/>
          <w:bCs w:val="0"/>
          <w:sz w:val="20"/>
          <w:szCs w:val="20"/>
        </w:rPr>
        <w:t>bit</w:t>
      </w:r>
      <w:proofErr w:type="gramEnd"/>
      <w:r w:rsidRPr="00704247">
        <w:rPr>
          <w:rFonts w:ascii="Arial" w:hAnsi="Arial" w:cs="Arial" w:hint="eastAsia"/>
          <w:b w:val="0"/>
          <w:bCs w:val="0"/>
          <w:sz w:val="20"/>
          <w:szCs w:val="20"/>
        </w:rPr>
        <w:t xml:space="preserve"> 0, </w:t>
      </w:r>
      <w:r w:rsidRPr="00704247">
        <w:rPr>
          <w:rFonts w:ascii="Arial" w:hAnsi="Arial" w:cs="Arial"/>
          <w:b w:val="0"/>
          <w:bCs w:val="0"/>
          <w:sz w:val="20"/>
          <w:szCs w:val="20"/>
        </w:rPr>
        <w:t>and</w:t>
      </w:r>
      <w:r w:rsidRPr="00704247">
        <w:rPr>
          <w:rFonts w:ascii="Arial" w:hAnsi="Arial" w:cs="Arial" w:hint="eastAsia"/>
          <w:b w:val="0"/>
          <w:bCs w:val="0"/>
          <w:sz w:val="20"/>
          <w:szCs w:val="20"/>
        </w:rPr>
        <w:t xml:space="preserve"> 0/1 state is inverted in </w:t>
      </w:r>
      <w:r w:rsidRPr="00704247">
        <w:rPr>
          <w:rFonts w:ascii="Arial" w:hAnsi="Arial" w:cs="Arial"/>
          <w:b w:val="0"/>
          <w:bCs w:val="0"/>
          <w:sz w:val="20"/>
          <w:szCs w:val="20"/>
        </w:rPr>
        <w:t>the</w:t>
      </w:r>
      <w:r w:rsidRPr="00704247">
        <w:rPr>
          <w:rFonts w:ascii="Arial" w:hAnsi="Arial" w:cs="Arial" w:hint="eastAsia"/>
          <w:b w:val="0"/>
          <w:bCs w:val="0"/>
          <w:sz w:val="20"/>
          <w:szCs w:val="20"/>
        </w:rPr>
        <w:t xml:space="preserve"> middle of a data bit 1. For Manchester encoding, the mapping function is data bit 0 maps to </w:t>
      </w:r>
      <w:r w:rsidRPr="00704247">
        <w:rPr>
          <w:rFonts w:ascii="Arial" w:hAnsi="Arial" w:cs="Arial"/>
          <w:b w:val="0"/>
          <w:bCs w:val="0"/>
          <w:sz w:val="20"/>
          <w:szCs w:val="20"/>
        </w:rPr>
        <w:t>“</w:t>
      </w:r>
      <w:r w:rsidRPr="00704247">
        <w:rPr>
          <w:rFonts w:ascii="Arial" w:hAnsi="Arial" w:cs="Arial" w:hint="eastAsia"/>
          <w:b w:val="0"/>
          <w:bCs w:val="0"/>
          <w:sz w:val="20"/>
          <w:szCs w:val="20"/>
        </w:rPr>
        <w:t>01</w:t>
      </w:r>
      <w:r w:rsidRPr="00704247">
        <w:rPr>
          <w:rFonts w:ascii="Arial" w:hAnsi="Arial" w:cs="Arial"/>
          <w:b w:val="0"/>
          <w:bCs w:val="0"/>
          <w:sz w:val="20"/>
          <w:szCs w:val="20"/>
        </w:rPr>
        <w:t>”</w:t>
      </w:r>
      <w:r w:rsidRPr="00704247">
        <w:rPr>
          <w:rFonts w:ascii="Arial" w:hAnsi="Arial" w:cs="Arial" w:hint="eastAsia"/>
          <w:b w:val="0"/>
          <w:bCs w:val="0"/>
          <w:sz w:val="20"/>
          <w:szCs w:val="20"/>
        </w:rPr>
        <w:t xml:space="preserve"> and data bit 1 maps to </w:t>
      </w:r>
      <w:r w:rsidRPr="00704247">
        <w:rPr>
          <w:rFonts w:ascii="Arial" w:hAnsi="Arial" w:cs="Arial"/>
          <w:b w:val="0"/>
          <w:bCs w:val="0"/>
          <w:sz w:val="20"/>
          <w:szCs w:val="20"/>
        </w:rPr>
        <w:t>“</w:t>
      </w:r>
      <w:r w:rsidRPr="00704247">
        <w:rPr>
          <w:rFonts w:ascii="Arial" w:hAnsi="Arial" w:cs="Arial" w:hint="eastAsia"/>
          <w:b w:val="0"/>
          <w:bCs w:val="0"/>
          <w:sz w:val="20"/>
          <w:szCs w:val="20"/>
        </w:rPr>
        <w:t>10</w:t>
      </w:r>
      <w:r w:rsidRPr="00704247">
        <w:rPr>
          <w:rFonts w:ascii="Arial" w:hAnsi="Arial" w:cs="Arial"/>
          <w:b w:val="0"/>
          <w:bCs w:val="0"/>
          <w:sz w:val="20"/>
          <w:szCs w:val="20"/>
        </w:rPr>
        <w:t>”</w:t>
      </w:r>
      <w:r w:rsidRPr="00704247">
        <w:rPr>
          <w:rFonts w:ascii="Arial" w:hAnsi="Arial" w:cs="Arial" w:hint="eastAsia"/>
          <w:b w:val="0"/>
          <w:bCs w:val="0"/>
          <w:sz w:val="20"/>
          <w:szCs w:val="20"/>
        </w:rPr>
        <w:t>. For square wave generator, we think that it is referred to the Miller-</w:t>
      </w:r>
      <w:r w:rsidRPr="00704247">
        <w:rPr>
          <w:rFonts w:ascii="Arial" w:hAnsi="Arial" w:cs="Arial"/>
          <w:b w:val="0"/>
          <w:bCs w:val="0"/>
          <w:sz w:val="20"/>
          <w:szCs w:val="20"/>
        </w:rPr>
        <w:t>m</w:t>
      </w:r>
      <w:r w:rsidRPr="00704247">
        <w:rPr>
          <w:rFonts w:ascii="Arial" w:hAnsi="Arial" w:cs="Arial" w:hint="eastAsia"/>
          <w:b w:val="0"/>
          <w:bCs w:val="0"/>
          <w:sz w:val="20"/>
          <w:szCs w:val="20"/>
        </w:rPr>
        <w:t>odulated subcarrier in RFID, where M</w:t>
      </w:r>
      <w:r w:rsidRPr="00704247">
        <w:rPr>
          <w:rFonts w:ascii="Arial" w:hAnsi="Arial" w:cs="Arial"/>
          <w:b w:val="0"/>
          <w:bCs w:val="0"/>
          <w:sz w:val="20"/>
          <w:szCs w:val="20"/>
        </w:rPr>
        <w:t>i</w:t>
      </w:r>
      <w:r w:rsidRPr="00704247">
        <w:rPr>
          <w:rFonts w:ascii="Arial" w:hAnsi="Arial" w:cs="Arial" w:hint="eastAsia"/>
          <w:b w:val="0"/>
          <w:bCs w:val="0"/>
          <w:sz w:val="20"/>
          <w:szCs w:val="20"/>
        </w:rPr>
        <w:t xml:space="preserve">ller encoded symbol is multiplied by a </w:t>
      </w:r>
      <w:proofErr w:type="gramStart"/>
      <w:r w:rsidRPr="00704247">
        <w:rPr>
          <w:rFonts w:ascii="Arial" w:hAnsi="Arial" w:cs="Arial"/>
          <w:b w:val="0"/>
          <w:bCs w:val="0"/>
          <w:sz w:val="20"/>
          <w:szCs w:val="20"/>
        </w:rPr>
        <w:t>square</w:t>
      </w:r>
      <w:r w:rsidRPr="00704247">
        <w:rPr>
          <w:rFonts w:ascii="Arial" w:hAnsi="Arial" w:cs="Arial" w:hint="eastAsia"/>
          <w:b w:val="0"/>
          <w:bCs w:val="0"/>
          <w:sz w:val="20"/>
          <w:szCs w:val="20"/>
        </w:rPr>
        <w:t xml:space="preserve"> wave M times</w:t>
      </w:r>
      <w:proofErr w:type="gramEnd"/>
      <w:r w:rsidRPr="00704247">
        <w:rPr>
          <w:rFonts w:ascii="Arial" w:hAnsi="Arial" w:cs="Arial" w:hint="eastAsia"/>
          <w:b w:val="0"/>
          <w:bCs w:val="0"/>
          <w:sz w:val="20"/>
          <w:szCs w:val="20"/>
        </w:rPr>
        <w:t xml:space="preserve"> the encoded symbol rate. The main purpose of such operation is for small frequency shift. Although line code can also shift the power spectrum away from </w:t>
      </w:r>
      <w:r w:rsidRPr="00704247">
        <w:rPr>
          <w:rFonts w:ascii="Arial" w:hAnsi="Arial" w:cs="Arial"/>
          <w:b w:val="0"/>
          <w:bCs w:val="0"/>
          <w:sz w:val="20"/>
          <w:szCs w:val="20"/>
        </w:rPr>
        <w:t>the</w:t>
      </w:r>
      <w:r w:rsidRPr="00704247">
        <w:rPr>
          <w:rFonts w:ascii="Arial" w:hAnsi="Arial" w:cs="Arial" w:hint="eastAsia"/>
          <w:b w:val="0"/>
          <w:bCs w:val="0"/>
          <w:sz w:val="20"/>
          <w:szCs w:val="20"/>
        </w:rPr>
        <w:t xml:space="preserve"> DC component, by multiplying the Miller/FM0/Manchester encoded symbols with a square wave at different times the encoded symbol rate, the spectrum can be flexibly shifted to different frequency locations (in the level of hundreds of kHz).</w:t>
      </w:r>
    </w:p>
    <w:p w14:paraId="24200B11" w14:textId="77777777" w:rsidR="00E15BBC" w:rsidRDefault="00000000">
      <w:pPr>
        <w:snapToGrid w:val="0"/>
        <w:spacing w:beforeLines="50" w:before="120" w:line="288" w:lineRule="auto"/>
        <w:rPr>
          <w:rFonts w:ascii="Arial" w:hAnsi="Arial" w:cs="Arial"/>
          <w:sz w:val="20"/>
          <w:szCs w:val="20"/>
        </w:rPr>
      </w:pPr>
      <w:r>
        <w:rPr>
          <w:rFonts w:ascii="Arial" w:hAnsi="Arial" w:cs="Arial" w:hint="eastAsia"/>
          <w:sz w:val="20"/>
          <w:szCs w:val="20"/>
        </w:rPr>
        <w:t>Observation 11: Line coding is the encoding scheme, e.g., Miller encoding, FM0 encoding, and Manchester encoding, that map a data bit to a codeword.</w:t>
      </w:r>
    </w:p>
    <w:p w14:paraId="7C555295" w14:textId="77777777" w:rsidR="00E15BBC"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Observation 12: Square wave generator is for small frequency shift, multiplying the Miller/FM0/Manchester encoded symbols by a square wave at different times the encoded symbol rate, the power spectrum can be shifted to different </w:t>
      </w:r>
      <w:r>
        <w:rPr>
          <w:rFonts w:ascii="Arial" w:hAnsi="Arial" w:cs="Arial"/>
          <w:sz w:val="20"/>
          <w:szCs w:val="20"/>
        </w:rPr>
        <w:t>frequency</w:t>
      </w:r>
      <w:r>
        <w:rPr>
          <w:rFonts w:ascii="Arial" w:hAnsi="Arial" w:cs="Arial" w:hint="eastAsia"/>
          <w:sz w:val="20"/>
          <w:szCs w:val="20"/>
        </w:rPr>
        <w:t xml:space="preserve"> locations (in the level of hundreds of kHz).</w:t>
      </w:r>
    </w:p>
    <w:p w14:paraId="704E0770" w14:textId="77777777" w:rsidR="00E15BBC" w:rsidRPr="00704247" w:rsidRDefault="00000000">
      <w:pPr>
        <w:snapToGrid w:val="0"/>
        <w:spacing w:beforeLines="50" w:before="120" w:line="288" w:lineRule="auto"/>
        <w:rPr>
          <w:rFonts w:ascii="Arial" w:hAnsi="Arial" w:cs="Arial"/>
          <w:b w:val="0"/>
          <w:bCs w:val="0"/>
          <w:sz w:val="20"/>
          <w:szCs w:val="20"/>
        </w:rPr>
      </w:pPr>
      <w:r w:rsidRPr="00704247">
        <w:rPr>
          <w:rFonts w:ascii="Arial" w:hAnsi="Arial" w:cs="Arial" w:hint="eastAsia"/>
          <w:b w:val="0"/>
          <w:bCs w:val="0"/>
          <w:sz w:val="20"/>
          <w:szCs w:val="20"/>
        </w:rPr>
        <w:t xml:space="preserve">Based on the above </w:t>
      </w:r>
      <w:r w:rsidRPr="00704247">
        <w:rPr>
          <w:rFonts w:ascii="Arial" w:hAnsi="Arial" w:cs="Arial"/>
          <w:b w:val="0"/>
          <w:bCs w:val="0"/>
          <w:sz w:val="20"/>
          <w:szCs w:val="20"/>
        </w:rPr>
        <w:t>analysis</w:t>
      </w:r>
      <w:r w:rsidRPr="00704247">
        <w:rPr>
          <w:rFonts w:ascii="Arial" w:hAnsi="Arial" w:cs="Arial" w:hint="eastAsia"/>
          <w:b w:val="0"/>
          <w:bCs w:val="0"/>
          <w:sz w:val="20"/>
          <w:szCs w:val="20"/>
        </w:rPr>
        <w:t xml:space="preserve">, a clearer PDRCH generation procedure is </w:t>
      </w:r>
      <w:r w:rsidRPr="00704247">
        <w:rPr>
          <w:rFonts w:ascii="Arial" w:hAnsi="Arial" w:cs="Arial"/>
          <w:b w:val="0"/>
          <w:bCs w:val="0"/>
          <w:sz w:val="20"/>
          <w:szCs w:val="20"/>
        </w:rPr>
        <w:t>proposed</w:t>
      </w:r>
      <w:r w:rsidRPr="00704247">
        <w:rPr>
          <w:rFonts w:ascii="Arial" w:hAnsi="Arial" w:cs="Arial" w:hint="eastAsia"/>
          <w:b w:val="0"/>
          <w:bCs w:val="0"/>
          <w:sz w:val="20"/>
          <w:szCs w:val="20"/>
        </w:rPr>
        <w:t xml:space="preserve"> as follows. To be specific, the coding block consists of FEC and line coding, where FEC operation including with or without FEC, and line coding operation including Miller encoding, FM0 encoding, Manchester encoding, or no line coding. The modulation block consists of small frequency shift modulation and chip modulation. The small frequency modulation operation is for small frequency shifting </w:t>
      </w:r>
      <w:r w:rsidRPr="00704247">
        <w:rPr>
          <w:rFonts w:ascii="Arial" w:hAnsi="Arial" w:cs="Arial"/>
          <w:b w:val="0"/>
          <w:bCs w:val="0"/>
          <w:sz w:val="20"/>
          <w:szCs w:val="20"/>
        </w:rPr>
        <w:t>and</w:t>
      </w:r>
      <w:r w:rsidRPr="00704247">
        <w:rPr>
          <w:rFonts w:ascii="Arial" w:hAnsi="Arial" w:cs="Arial" w:hint="eastAsia"/>
          <w:b w:val="0"/>
          <w:bCs w:val="0"/>
          <w:sz w:val="20"/>
          <w:szCs w:val="20"/>
        </w:rPr>
        <w:t xml:space="preserve"> we can further study to use square wave (similar as the Miller subcarrier in RFID) or </w:t>
      </w:r>
      <w:r w:rsidRPr="00704247">
        <w:rPr>
          <w:rFonts w:ascii="Arial" w:hAnsi="Arial" w:cs="Arial" w:hint="eastAsia"/>
          <w:b w:val="0"/>
          <w:bCs w:val="0"/>
          <w:sz w:val="20"/>
          <w:szCs w:val="20"/>
        </w:rPr>
        <w:lastRenderedPageBreak/>
        <w:t>other sequences (e.g., a Miller code sequence) to achieve the small frequency shifting.</w:t>
      </w:r>
    </w:p>
    <w:p w14:paraId="7C804C18" w14:textId="77777777" w:rsidR="00E15BBC" w:rsidRDefault="00000000">
      <w:pPr>
        <w:snapToGrid w:val="0"/>
        <w:spacing w:beforeLines="50" w:before="120" w:line="288" w:lineRule="auto"/>
        <w:jc w:val="center"/>
      </w:pPr>
      <w:r>
        <w:rPr>
          <w:noProof/>
        </w:rPr>
        <w:drawing>
          <wp:inline distT="0" distB="0" distL="0" distR="0" wp14:anchorId="4DE4E4BE" wp14:editId="612827C3">
            <wp:extent cx="5514975" cy="1410970"/>
            <wp:effectExtent l="0" t="0" r="0" b="0"/>
            <wp:docPr id="200109106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091068" name="图片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515200" cy="1411200"/>
                    </a:xfrm>
                    <a:prstGeom prst="rect">
                      <a:avLst/>
                    </a:prstGeom>
                    <a:noFill/>
                  </pic:spPr>
                </pic:pic>
              </a:graphicData>
            </a:graphic>
          </wp:inline>
        </w:drawing>
      </w:r>
    </w:p>
    <w:p w14:paraId="60F43106" w14:textId="77777777" w:rsidR="00E15BBC" w:rsidRDefault="00000000">
      <w:pPr>
        <w:snapToGrid w:val="0"/>
        <w:spacing w:beforeLines="50" w:before="120" w:line="288" w:lineRule="auto"/>
        <w:jc w:val="center"/>
        <w:rPr>
          <w:rFonts w:ascii="Arial" w:hAnsi="Arial" w:cs="Arial"/>
          <w:sz w:val="20"/>
          <w:szCs w:val="20"/>
        </w:rPr>
      </w:pPr>
      <w:r>
        <w:rPr>
          <w:rFonts w:ascii="Arial" w:hAnsi="Arial" w:cs="Arial" w:hint="eastAsia"/>
          <w:sz w:val="20"/>
          <w:szCs w:val="20"/>
        </w:rPr>
        <w:t>Figure 9: Proposed PDRCH generation blocks</w:t>
      </w:r>
    </w:p>
    <w:p w14:paraId="13099A36" w14:textId="77777777" w:rsidR="00E15BBC"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Proposal 16: </w:t>
      </w:r>
      <w:r>
        <w:rPr>
          <w:rFonts w:ascii="Arial" w:hAnsi="Arial" w:cs="Arial"/>
          <w:sz w:val="20"/>
          <w:szCs w:val="20"/>
        </w:rPr>
        <w:t xml:space="preserve">For PDRCH generation at the device, </w:t>
      </w:r>
      <w:r>
        <w:rPr>
          <w:rFonts w:ascii="Arial" w:hAnsi="Arial" w:cs="Arial" w:hint="eastAsia"/>
          <w:sz w:val="20"/>
          <w:szCs w:val="20"/>
        </w:rPr>
        <w:t>use the following generation blocks for study:</w:t>
      </w:r>
    </w:p>
    <w:p w14:paraId="726DB3B9" w14:textId="77777777" w:rsidR="00E15BBC" w:rsidRDefault="00000000">
      <w:pPr>
        <w:pStyle w:val="aff2"/>
        <w:numPr>
          <w:ilvl w:val="0"/>
          <w:numId w:val="11"/>
        </w:numPr>
        <w:snapToGrid w:val="0"/>
        <w:spacing w:beforeLines="50" w:before="120" w:line="288" w:lineRule="auto"/>
        <w:ind w:left="1560"/>
        <w:rPr>
          <w:rFonts w:ascii="Arial" w:hAnsi="Arial" w:cs="Arial"/>
          <w:sz w:val="20"/>
          <w:szCs w:val="20"/>
        </w:rPr>
      </w:pPr>
      <w:r>
        <w:rPr>
          <w:rFonts w:ascii="Arial" w:eastAsiaTheme="minorEastAsia" w:hAnsi="Arial" w:cs="Arial" w:hint="eastAsia"/>
          <w:sz w:val="20"/>
          <w:szCs w:val="20"/>
        </w:rPr>
        <w:t>C</w:t>
      </w:r>
      <w:r>
        <w:rPr>
          <w:rFonts w:ascii="Arial" w:hAnsi="Arial" w:cs="Arial" w:hint="eastAsia"/>
          <w:sz w:val="20"/>
          <w:szCs w:val="20"/>
        </w:rPr>
        <w:t xml:space="preserve">oding </w:t>
      </w:r>
      <w:r>
        <w:rPr>
          <w:rFonts w:ascii="Arial" w:eastAsiaTheme="minorEastAsia" w:hAnsi="Arial" w:cs="Arial" w:hint="eastAsia"/>
          <w:sz w:val="20"/>
          <w:szCs w:val="21"/>
        </w:rPr>
        <w:t>block</w:t>
      </w:r>
      <w:r>
        <w:rPr>
          <w:rFonts w:ascii="Arial" w:hAnsi="Arial" w:cs="Arial" w:hint="eastAsia"/>
          <w:sz w:val="20"/>
          <w:szCs w:val="20"/>
        </w:rPr>
        <w:t xml:space="preserve"> </w:t>
      </w:r>
      <w:r>
        <w:rPr>
          <w:rFonts w:ascii="Arial" w:eastAsiaTheme="minorEastAsia" w:hAnsi="Arial" w:cs="Arial" w:hint="eastAsia"/>
          <w:sz w:val="20"/>
          <w:szCs w:val="20"/>
        </w:rPr>
        <w:t>includes</w:t>
      </w:r>
      <w:r>
        <w:rPr>
          <w:rFonts w:ascii="Arial" w:hAnsi="Arial" w:cs="Arial" w:hint="eastAsia"/>
          <w:sz w:val="20"/>
          <w:szCs w:val="20"/>
        </w:rPr>
        <w:t xml:space="preserve"> FEC </w:t>
      </w:r>
      <w:r>
        <w:rPr>
          <w:rFonts w:ascii="Arial" w:hAnsi="Arial" w:cs="Arial"/>
          <w:sz w:val="20"/>
          <w:szCs w:val="20"/>
        </w:rPr>
        <w:t>and</w:t>
      </w:r>
      <w:r>
        <w:rPr>
          <w:rFonts w:ascii="Arial" w:hAnsi="Arial" w:cs="Arial" w:hint="eastAsia"/>
          <w:sz w:val="20"/>
          <w:szCs w:val="20"/>
        </w:rPr>
        <w:t xml:space="preserve"> line coding operations</w:t>
      </w:r>
      <w:r>
        <w:rPr>
          <w:rFonts w:ascii="Arial" w:eastAsiaTheme="minorEastAsia" w:hAnsi="Arial" w:cs="Arial" w:hint="eastAsia"/>
          <w:sz w:val="20"/>
          <w:szCs w:val="20"/>
        </w:rPr>
        <w:t>, if any.</w:t>
      </w:r>
    </w:p>
    <w:p w14:paraId="7594C38E" w14:textId="77777777" w:rsidR="00E15BBC" w:rsidRDefault="00000000">
      <w:pPr>
        <w:pStyle w:val="aff2"/>
        <w:numPr>
          <w:ilvl w:val="0"/>
          <w:numId w:val="11"/>
        </w:numPr>
        <w:snapToGrid w:val="0"/>
        <w:spacing w:beforeLines="50" w:before="120" w:line="288" w:lineRule="auto"/>
        <w:ind w:left="1560"/>
        <w:rPr>
          <w:rFonts w:ascii="Arial" w:hAnsi="Arial" w:cs="Arial"/>
          <w:sz w:val="20"/>
          <w:szCs w:val="20"/>
        </w:rPr>
      </w:pPr>
      <w:r>
        <w:rPr>
          <w:rFonts w:ascii="Arial" w:eastAsiaTheme="minorEastAsia" w:hAnsi="Arial" w:cs="Arial" w:hint="eastAsia"/>
          <w:sz w:val="20"/>
          <w:szCs w:val="20"/>
        </w:rPr>
        <w:t>M</w:t>
      </w:r>
      <w:r>
        <w:rPr>
          <w:rFonts w:ascii="Arial" w:hAnsi="Arial" w:cs="Arial" w:hint="eastAsia"/>
          <w:sz w:val="20"/>
          <w:szCs w:val="20"/>
        </w:rPr>
        <w:t xml:space="preserve">odulation block </w:t>
      </w:r>
      <w:r>
        <w:rPr>
          <w:rFonts w:ascii="Arial" w:eastAsiaTheme="minorEastAsia" w:hAnsi="Arial" w:cs="Arial" w:hint="eastAsia"/>
          <w:sz w:val="20"/>
          <w:szCs w:val="20"/>
        </w:rPr>
        <w:t>includes</w:t>
      </w:r>
      <w:r>
        <w:rPr>
          <w:rFonts w:ascii="Arial" w:hAnsi="Arial" w:cs="Arial" w:hint="eastAsia"/>
          <w:sz w:val="20"/>
          <w:szCs w:val="20"/>
        </w:rPr>
        <w:t xml:space="preserve"> small frequency shift modulation and chip modulation</w:t>
      </w:r>
      <w:r>
        <w:rPr>
          <w:rFonts w:ascii="Arial" w:eastAsiaTheme="minorEastAsia" w:hAnsi="Arial" w:cs="Arial" w:hint="eastAsia"/>
          <w:sz w:val="20"/>
          <w:szCs w:val="20"/>
        </w:rPr>
        <w:t xml:space="preserve"> operations, if any</w:t>
      </w:r>
      <w:r>
        <w:rPr>
          <w:rFonts w:ascii="Arial" w:hAnsi="Arial" w:cs="Arial" w:hint="eastAsia"/>
          <w:sz w:val="20"/>
          <w:szCs w:val="20"/>
        </w:rPr>
        <w:t>.</w:t>
      </w:r>
      <w:r>
        <w:rPr>
          <w:rFonts w:ascii="Arial" w:hAnsi="Arial" w:cs="Arial"/>
          <w:sz w:val="20"/>
          <w:szCs w:val="20"/>
        </w:rPr>
        <w:t xml:space="preserve"> And FFS for SFS modulation schemes</w:t>
      </w:r>
    </w:p>
    <w:p w14:paraId="671F0875" w14:textId="77777777" w:rsidR="00E15BBC" w:rsidRDefault="00000000">
      <w:pPr>
        <w:snapToGrid w:val="0"/>
        <w:spacing w:beforeLines="50" w:before="120" w:line="288" w:lineRule="auto"/>
        <w:jc w:val="center"/>
        <w:rPr>
          <w:rFonts w:ascii="Arial" w:hAnsi="Arial" w:cs="Arial"/>
          <w:sz w:val="20"/>
          <w:szCs w:val="20"/>
        </w:rPr>
      </w:pPr>
      <w:r>
        <w:rPr>
          <w:noProof/>
        </w:rPr>
        <w:drawing>
          <wp:inline distT="0" distB="0" distL="0" distR="0" wp14:anchorId="5C8A3C67" wp14:editId="3E3C3015">
            <wp:extent cx="5514975" cy="1410970"/>
            <wp:effectExtent l="0" t="0" r="0" b="0"/>
            <wp:docPr id="42209230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092305" name="图片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515200" cy="1411200"/>
                    </a:xfrm>
                    <a:prstGeom prst="rect">
                      <a:avLst/>
                    </a:prstGeom>
                    <a:noFill/>
                  </pic:spPr>
                </pic:pic>
              </a:graphicData>
            </a:graphic>
          </wp:inline>
        </w:drawing>
      </w:r>
    </w:p>
    <w:p w14:paraId="2C9463AC" w14:textId="77777777" w:rsidR="00E15BBC" w:rsidRDefault="00E15BBC">
      <w:pPr>
        <w:snapToGrid w:val="0"/>
        <w:spacing w:beforeLines="50" w:before="120" w:line="288" w:lineRule="auto"/>
        <w:rPr>
          <w:rFonts w:ascii="Arial" w:hAnsi="Arial" w:cs="Arial"/>
          <w:sz w:val="20"/>
          <w:szCs w:val="20"/>
        </w:rPr>
      </w:pPr>
    </w:p>
    <w:p w14:paraId="53C077ED" w14:textId="77777777" w:rsidR="00E15BBC" w:rsidRDefault="00000000">
      <w:pPr>
        <w:pStyle w:val="3GPPH2"/>
        <w:numPr>
          <w:ilvl w:val="0"/>
          <w:numId w:val="0"/>
        </w:numPr>
        <w:rPr>
          <w:b/>
          <w:bCs/>
          <w:sz w:val="24"/>
          <w:szCs w:val="24"/>
          <w:lang w:eastAsia="zh-CN"/>
        </w:rPr>
      </w:pPr>
      <w:r>
        <w:rPr>
          <w:b/>
          <w:bCs/>
          <w:sz w:val="24"/>
          <w:szCs w:val="24"/>
          <w:lang w:eastAsia="zh-CN"/>
        </w:rPr>
        <w:t xml:space="preserve">2.2 </w:t>
      </w:r>
      <w:r>
        <w:rPr>
          <w:rFonts w:hint="eastAsia"/>
          <w:b/>
          <w:bCs/>
          <w:sz w:val="24"/>
          <w:szCs w:val="24"/>
          <w:lang w:eastAsia="zh-CN"/>
        </w:rPr>
        <w:t>TBS determination</w:t>
      </w:r>
    </w:p>
    <w:p w14:paraId="19C5B304" w14:textId="77777777" w:rsidR="00E15BBC" w:rsidRPr="00704247" w:rsidRDefault="00000000">
      <w:pPr>
        <w:snapToGrid w:val="0"/>
        <w:spacing w:beforeLines="50" w:before="120" w:line="288" w:lineRule="auto"/>
        <w:rPr>
          <w:rFonts w:ascii="Arial" w:hAnsi="Arial" w:cs="Arial"/>
          <w:b w:val="0"/>
          <w:bCs w:val="0"/>
          <w:color w:val="111111"/>
          <w:sz w:val="20"/>
          <w:szCs w:val="20"/>
          <w:shd w:val="clear" w:color="auto" w:fill="FFFFFF"/>
        </w:rPr>
      </w:pPr>
      <w:r w:rsidRPr="00704247">
        <w:rPr>
          <w:rFonts w:ascii="Arial" w:hAnsi="Arial" w:cs="Arial" w:hint="eastAsia"/>
          <w:b w:val="0"/>
          <w:bCs w:val="0"/>
          <w:color w:val="111111"/>
          <w:sz w:val="20"/>
          <w:szCs w:val="20"/>
          <w:shd w:val="clear" w:color="auto" w:fill="FFFFFF"/>
        </w:rPr>
        <w:t>T</w:t>
      </w:r>
      <w:r w:rsidRPr="00704247">
        <w:rPr>
          <w:rFonts w:ascii="Arial" w:hAnsi="Arial" w:cs="Arial"/>
          <w:b w:val="0"/>
          <w:bCs w:val="0"/>
          <w:color w:val="111111"/>
          <w:sz w:val="20"/>
          <w:szCs w:val="20"/>
          <w:shd w:val="clear" w:color="auto" w:fill="FFFFFF"/>
        </w:rPr>
        <w:t xml:space="preserve">his issue is highly dependent on several design aspects, including frame structure, whether control information to indicate TBS is introduced, and resource overhead optimization to reduce </w:t>
      </w:r>
      <w:proofErr w:type="spellStart"/>
      <w:r w:rsidRPr="00704247">
        <w:rPr>
          <w:rFonts w:ascii="Arial" w:hAnsi="Arial" w:cs="Arial"/>
          <w:b w:val="0"/>
          <w:bCs w:val="0"/>
          <w:color w:val="111111"/>
          <w:sz w:val="20"/>
          <w:szCs w:val="20"/>
          <w:shd w:val="clear" w:color="auto" w:fill="FFFFFF"/>
        </w:rPr>
        <w:t>postamble</w:t>
      </w:r>
      <w:proofErr w:type="spellEnd"/>
      <w:r w:rsidRPr="00704247">
        <w:rPr>
          <w:rFonts w:ascii="Arial" w:hAnsi="Arial" w:cs="Arial"/>
          <w:b w:val="0"/>
          <w:bCs w:val="0"/>
          <w:color w:val="111111"/>
          <w:sz w:val="20"/>
          <w:szCs w:val="20"/>
          <w:shd w:val="clear" w:color="auto" w:fill="FFFFFF"/>
        </w:rPr>
        <w:t>, etc.</w:t>
      </w:r>
    </w:p>
    <w:p w14:paraId="507153DA" w14:textId="77777777" w:rsidR="00E15BBC" w:rsidRPr="00704247" w:rsidRDefault="00000000">
      <w:pPr>
        <w:snapToGrid w:val="0"/>
        <w:spacing w:beforeLines="50" w:before="120" w:line="288" w:lineRule="auto"/>
        <w:rPr>
          <w:rFonts w:ascii="Arial" w:hAnsi="Arial" w:cs="Arial"/>
          <w:b w:val="0"/>
          <w:bCs w:val="0"/>
          <w:color w:val="111111"/>
          <w:sz w:val="20"/>
          <w:szCs w:val="20"/>
          <w:shd w:val="clear" w:color="auto" w:fill="FFFFFF"/>
        </w:rPr>
      </w:pPr>
      <w:r w:rsidRPr="00704247">
        <w:rPr>
          <w:rFonts w:ascii="Arial" w:hAnsi="Arial" w:cs="Arial" w:hint="eastAsia"/>
          <w:b w:val="0"/>
          <w:bCs w:val="0"/>
          <w:color w:val="111111"/>
          <w:sz w:val="20"/>
          <w:szCs w:val="20"/>
          <w:shd w:val="clear" w:color="auto" w:fill="FFFFFF"/>
        </w:rPr>
        <w:t>A</w:t>
      </w:r>
      <w:r w:rsidRPr="00704247">
        <w:rPr>
          <w:rFonts w:ascii="Arial" w:hAnsi="Arial" w:cs="Arial"/>
          <w:b w:val="0"/>
          <w:bCs w:val="0"/>
          <w:color w:val="111111"/>
          <w:sz w:val="20"/>
          <w:szCs w:val="20"/>
          <w:shd w:val="clear" w:color="auto" w:fill="FFFFFF"/>
        </w:rPr>
        <w:t>s discussed in our companion’s contribution</w:t>
      </w:r>
      <w:r w:rsidRPr="00704247">
        <w:rPr>
          <w:rFonts w:ascii="Arial" w:hAnsi="Arial" w:cs="Arial" w:hint="eastAsia"/>
          <w:b w:val="0"/>
          <w:bCs w:val="0"/>
          <w:color w:val="111111"/>
          <w:sz w:val="20"/>
          <w:szCs w:val="20"/>
          <w:shd w:val="clear" w:color="auto" w:fill="FFFFFF"/>
        </w:rPr>
        <w:t xml:space="preserve"> under AI 9.4.2.2</w:t>
      </w:r>
      <w:r w:rsidRPr="00704247">
        <w:rPr>
          <w:rFonts w:ascii="Arial" w:hAnsi="Arial" w:cs="Arial"/>
          <w:b w:val="0"/>
          <w:bCs w:val="0"/>
          <w:color w:val="111111"/>
          <w:sz w:val="20"/>
          <w:szCs w:val="20"/>
          <w:shd w:val="clear" w:color="auto" w:fill="FFFFFF"/>
        </w:rPr>
        <w:t xml:space="preserve">, to improve </w:t>
      </w:r>
      <w:r w:rsidRPr="00704247">
        <w:rPr>
          <w:rFonts w:ascii="Arial" w:hAnsi="Arial" w:cs="Arial" w:hint="eastAsia"/>
          <w:b w:val="0"/>
          <w:bCs w:val="0"/>
          <w:color w:val="111111"/>
          <w:sz w:val="20"/>
          <w:szCs w:val="20"/>
          <w:shd w:val="clear" w:color="auto" w:fill="FFFFFF"/>
        </w:rPr>
        <w:t>D2R</w:t>
      </w:r>
      <w:r w:rsidRPr="00704247">
        <w:rPr>
          <w:rFonts w:ascii="Arial" w:hAnsi="Arial" w:cs="Arial"/>
          <w:b w:val="0"/>
          <w:bCs w:val="0"/>
          <w:color w:val="111111"/>
          <w:sz w:val="20"/>
          <w:szCs w:val="20"/>
          <w:shd w:val="clear" w:color="auto" w:fill="FFFFFF"/>
        </w:rPr>
        <w:t xml:space="preserve"> reception performance</w:t>
      </w:r>
      <w:r w:rsidRPr="00704247">
        <w:rPr>
          <w:rFonts w:ascii="Arial" w:hAnsi="Arial" w:cs="Arial" w:hint="eastAsia"/>
          <w:b w:val="0"/>
          <w:bCs w:val="0"/>
          <w:color w:val="111111"/>
          <w:sz w:val="20"/>
          <w:szCs w:val="20"/>
          <w:shd w:val="clear" w:color="auto" w:fill="FFFFFF"/>
        </w:rPr>
        <w:t xml:space="preserve"> especially in case of large packet size or low data rate</w:t>
      </w:r>
      <w:r w:rsidRPr="00704247">
        <w:rPr>
          <w:rFonts w:ascii="Arial" w:hAnsi="Arial" w:cs="Arial"/>
          <w:b w:val="0"/>
          <w:bCs w:val="0"/>
          <w:color w:val="111111"/>
          <w:sz w:val="20"/>
          <w:szCs w:val="20"/>
          <w:shd w:val="clear" w:color="auto" w:fill="FFFFFF"/>
        </w:rPr>
        <w:t xml:space="preserve">, we propose that </w:t>
      </w:r>
      <w:r w:rsidRPr="00704247">
        <w:rPr>
          <w:rFonts w:ascii="Arial" w:hAnsi="Arial" w:cs="Arial" w:hint="eastAsia"/>
          <w:b w:val="0"/>
          <w:bCs w:val="0"/>
          <w:color w:val="111111"/>
          <w:sz w:val="20"/>
          <w:szCs w:val="20"/>
          <w:shd w:val="clear" w:color="auto" w:fill="FFFFFF"/>
        </w:rPr>
        <w:t>the D2R</w:t>
      </w:r>
      <w:r w:rsidRPr="00704247">
        <w:rPr>
          <w:rFonts w:ascii="Arial" w:hAnsi="Arial" w:cs="Arial"/>
          <w:b w:val="0"/>
          <w:bCs w:val="0"/>
          <w:color w:val="111111"/>
          <w:sz w:val="20"/>
          <w:szCs w:val="20"/>
          <w:shd w:val="clear" w:color="auto" w:fill="FFFFFF"/>
        </w:rPr>
        <w:t xml:space="preserve"> frame structure is composed of </w:t>
      </w:r>
      <w:r w:rsidRPr="00704247">
        <w:rPr>
          <w:b w:val="0"/>
          <w:bCs w:val="0"/>
          <w:position w:val="-10"/>
          <w:sz w:val="20"/>
          <w:szCs w:val="20"/>
        </w:rPr>
        <w:object w:dxaOrig="952" w:dyaOrig="333" w14:anchorId="260D685A">
          <v:shape id="_x0000_i1030" type="#_x0000_t75" style="width:47.5pt;height:16.4pt" o:ole="">
            <v:imagedata r:id="rId29" o:title=""/>
          </v:shape>
          <o:OLEObject Type="Embed" ProgID="Equation.DSMT4" ShapeID="_x0000_i1030" DrawAspect="Content" ObjectID="_1784751462" r:id="rId30"/>
        </w:object>
      </w:r>
      <w:r w:rsidRPr="00704247">
        <w:rPr>
          <w:rFonts w:ascii="Arial" w:hAnsi="Arial" w:cs="Arial"/>
          <w:b w:val="0"/>
          <w:bCs w:val="0"/>
          <w:color w:val="111111"/>
          <w:sz w:val="20"/>
          <w:szCs w:val="20"/>
          <w:shd w:val="clear" w:color="auto" w:fill="FFFFFF"/>
        </w:rPr>
        <w:t xml:space="preserve"> transmission occasions and </w:t>
      </w:r>
      <w:proofErr w:type="spellStart"/>
      <w:r w:rsidRPr="00704247">
        <w:rPr>
          <w:rFonts w:ascii="Arial" w:hAnsi="Arial" w:cs="Arial"/>
          <w:b w:val="0"/>
          <w:bCs w:val="0"/>
          <w:color w:val="111111"/>
          <w:sz w:val="20"/>
          <w:szCs w:val="20"/>
          <w:shd w:val="clear" w:color="auto" w:fill="FFFFFF"/>
        </w:rPr>
        <w:t>midamble</w:t>
      </w:r>
      <w:proofErr w:type="spellEnd"/>
      <w:r w:rsidRPr="00704247">
        <w:rPr>
          <w:rFonts w:ascii="Arial" w:hAnsi="Arial" w:cs="Arial"/>
          <w:b w:val="0"/>
          <w:bCs w:val="0"/>
          <w:color w:val="111111"/>
          <w:sz w:val="20"/>
          <w:szCs w:val="20"/>
          <w:shd w:val="clear" w:color="auto" w:fill="FFFFFF"/>
        </w:rPr>
        <w:t xml:space="preserve"> </w:t>
      </w:r>
      <w:r w:rsidRPr="00704247">
        <w:rPr>
          <w:rFonts w:ascii="Arial" w:hAnsi="Arial" w:cs="Arial" w:hint="eastAsia"/>
          <w:b w:val="0"/>
          <w:bCs w:val="0"/>
          <w:color w:val="111111"/>
          <w:sz w:val="20"/>
          <w:szCs w:val="20"/>
          <w:shd w:val="clear" w:color="auto" w:fill="FFFFFF"/>
        </w:rPr>
        <w:t>can be</w:t>
      </w:r>
      <w:r w:rsidRPr="00704247">
        <w:rPr>
          <w:rFonts w:ascii="Arial" w:hAnsi="Arial" w:cs="Arial"/>
          <w:b w:val="0"/>
          <w:bCs w:val="0"/>
          <w:color w:val="111111"/>
          <w:sz w:val="20"/>
          <w:szCs w:val="20"/>
          <w:shd w:val="clear" w:color="auto" w:fill="FFFFFF"/>
        </w:rPr>
        <w:t xml:space="preserve"> </w:t>
      </w:r>
      <w:r w:rsidRPr="00704247">
        <w:rPr>
          <w:rFonts w:ascii="Arial" w:hAnsi="Arial" w:cs="Arial" w:hint="eastAsia"/>
          <w:b w:val="0"/>
          <w:bCs w:val="0"/>
          <w:color w:val="111111"/>
          <w:sz w:val="20"/>
          <w:szCs w:val="20"/>
          <w:shd w:val="clear" w:color="auto" w:fill="FFFFFF"/>
        </w:rPr>
        <w:t xml:space="preserve">inserted in </w:t>
      </w:r>
      <w:r w:rsidRPr="00704247">
        <w:rPr>
          <w:rFonts w:ascii="Arial" w:hAnsi="Arial" w:cs="Arial"/>
          <w:b w:val="0"/>
          <w:bCs w:val="0"/>
          <w:color w:val="111111"/>
          <w:sz w:val="20"/>
          <w:szCs w:val="20"/>
          <w:shd w:val="clear" w:color="auto" w:fill="FFFFFF"/>
        </w:rPr>
        <w:t>the</w:t>
      </w:r>
      <w:r w:rsidRPr="00704247">
        <w:rPr>
          <w:rFonts w:ascii="Arial" w:hAnsi="Arial" w:cs="Arial" w:hint="eastAsia"/>
          <w:b w:val="0"/>
          <w:bCs w:val="0"/>
          <w:color w:val="111111"/>
          <w:sz w:val="20"/>
          <w:szCs w:val="20"/>
          <w:shd w:val="clear" w:color="auto" w:fill="FFFFFF"/>
        </w:rPr>
        <w:t xml:space="preserve"> middle of D2R data transmission</w:t>
      </w:r>
      <w:r w:rsidRPr="00704247">
        <w:rPr>
          <w:rFonts w:ascii="Arial" w:hAnsi="Arial" w:cs="Arial"/>
          <w:b w:val="0"/>
          <w:bCs w:val="0"/>
          <w:color w:val="111111"/>
          <w:sz w:val="20"/>
          <w:szCs w:val="20"/>
          <w:shd w:val="clear" w:color="auto" w:fill="FFFFFF"/>
        </w:rPr>
        <w:t xml:space="preserve"> for </w:t>
      </w:r>
      <w:r w:rsidRPr="00704247">
        <w:rPr>
          <w:rFonts w:ascii="Arial" w:hAnsi="Arial" w:cs="Arial" w:hint="eastAsia"/>
          <w:b w:val="0"/>
          <w:bCs w:val="0"/>
          <w:color w:val="111111"/>
          <w:sz w:val="20"/>
          <w:szCs w:val="20"/>
          <w:shd w:val="clear" w:color="auto" w:fill="FFFFFF"/>
        </w:rPr>
        <w:t>channel estimation/equalization</w:t>
      </w:r>
      <w:r w:rsidRPr="00704247">
        <w:rPr>
          <w:rFonts w:ascii="Arial" w:hAnsi="Arial" w:cs="Arial"/>
          <w:b w:val="0"/>
          <w:bCs w:val="0"/>
          <w:color w:val="111111"/>
          <w:sz w:val="20"/>
          <w:szCs w:val="20"/>
          <w:shd w:val="clear" w:color="auto" w:fill="FFFFFF"/>
        </w:rPr>
        <w:t xml:space="preserve">, as shown below. </w:t>
      </w:r>
    </w:p>
    <w:p w14:paraId="26AAC344" w14:textId="77777777" w:rsidR="00E15BBC" w:rsidRDefault="00000000">
      <w:pPr>
        <w:snapToGrid w:val="0"/>
        <w:spacing w:beforeLines="50" w:before="120" w:line="288" w:lineRule="auto"/>
        <w:jc w:val="center"/>
        <w:rPr>
          <w:rFonts w:ascii="Arial" w:hAnsi="Arial" w:cs="Arial"/>
          <w:sz w:val="20"/>
          <w:szCs w:val="20"/>
        </w:rPr>
      </w:pPr>
      <w:r>
        <w:rPr>
          <w:rFonts w:hint="eastAsia"/>
        </w:rPr>
        <w:object w:dxaOrig="9953" w:dyaOrig="1510" w14:anchorId="6B690C8D">
          <v:shape id="_x0000_i1031" type="#_x0000_t75" style="width:497.65pt;height:75.45pt" o:ole="">
            <v:imagedata r:id="rId31" o:title=""/>
          </v:shape>
          <o:OLEObject Type="Embed" ProgID="Visio.Drawing.15" ShapeID="_x0000_i1031" DrawAspect="Content" ObjectID="_1784751463" r:id="rId32"/>
        </w:object>
      </w:r>
    </w:p>
    <w:p w14:paraId="0011BEDB" w14:textId="77777777" w:rsidR="00E15BBC" w:rsidRDefault="00000000">
      <w:pPr>
        <w:snapToGrid w:val="0"/>
        <w:spacing w:beforeLines="50" w:before="120" w:line="288" w:lineRule="auto"/>
        <w:jc w:val="center"/>
        <w:rPr>
          <w:rFonts w:ascii="Arial" w:hAnsi="Arial" w:cs="Arial"/>
          <w:b w:val="0"/>
          <w:bCs w:val="0"/>
          <w:sz w:val="20"/>
          <w:szCs w:val="20"/>
        </w:rPr>
      </w:pPr>
      <w:r>
        <w:rPr>
          <w:rFonts w:ascii="Arial" w:hAnsi="Arial" w:cs="Arial" w:hint="eastAsia"/>
          <w:sz w:val="20"/>
          <w:szCs w:val="20"/>
        </w:rPr>
        <w:t>Figure</w:t>
      </w:r>
      <w:r>
        <w:rPr>
          <w:rFonts w:ascii="Arial" w:hAnsi="Arial" w:cs="Arial"/>
          <w:sz w:val="20"/>
          <w:szCs w:val="20"/>
        </w:rPr>
        <w:t xml:space="preserve"> </w:t>
      </w:r>
      <w:r>
        <w:rPr>
          <w:rFonts w:ascii="Arial" w:hAnsi="Arial" w:cs="Arial" w:hint="eastAsia"/>
          <w:sz w:val="20"/>
          <w:szCs w:val="20"/>
        </w:rPr>
        <w:t>10:</w:t>
      </w:r>
      <w:r>
        <w:rPr>
          <w:rFonts w:ascii="Arial" w:hAnsi="Arial" w:cs="Arial"/>
          <w:sz w:val="20"/>
          <w:szCs w:val="20"/>
        </w:rPr>
        <w:t xml:space="preserve"> Illustration of </w:t>
      </w:r>
      <w:r>
        <w:rPr>
          <w:rFonts w:ascii="Arial" w:hAnsi="Arial" w:cs="Arial" w:hint="eastAsia"/>
          <w:sz w:val="20"/>
          <w:szCs w:val="20"/>
        </w:rPr>
        <w:t>D2R</w:t>
      </w:r>
      <w:r>
        <w:rPr>
          <w:rFonts w:ascii="Arial" w:hAnsi="Arial" w:cs="Arial"/>
          <w:sz w:val="20"/>
          <w:szCs w:val="20"/>
        </w:rPr>
        <w:t xml:space="preserve"> frame structure</w:t>
      </w:r>
    </w:p>
    <w:p w14:paraId="43D37F0C" w14:textId="77777777" w:rsidR="00E15BBC" w:rsidRPr="00704247" w:rsidRDefault="00000000">
      <w:pPr>
        <w:snapToGrid w:val="0"/>
        <w:spacing w:beforeLines="50" w:before="120" w:line="288" w:lineRule="auto"/>
        <w:rPr>
          <w:rFonts w:ascii="Arial" w:hAnsi="Arial" w:cs="Arial"/>
          <w:b w:val="0"/>
          <w:bCs w:val="0"/>
          <w:sz w:val="20"/>
          <w:szCs w:val="20"/>
        </w:rPr>
      </w:pPr>
      <w:r w:rsidRPr="00704247">
        <w:rPr>
          <w:rFonts w:ascii="Arial" w:hAnsi="Arial" w:cs="Arial"/>
          <w:b w:val="0"/>
          <w:bCs w:val="0"/>
          <w:color w:val="111111"/>
          <w:sz w:val="20"/>
          <w:szCs w:val="20"/>
          <w:shd w:val="clear" w:color="auto" w:fill="FFFFFF"/>
        </w:rPr>
        <w:t xml:space="preserve">In such a case, we think that </w:t>
      </w:r>
      <w:r w:rsidRPr="00704247">
        <w:rPr>
          <w:rFonts w:ascii="Arial" w:hAnsi="Arial" w:cs="Arial" w:hint="eastAsia"/>
          <w:b w:val="0"/>
          <w:bCs w:val="0"/>
          <w:color w:val="111111"/>
          <w:sz w:val="20"/>
          <w:szCs w:val="20"/>
          <w:shd w:val="clear" w:color="auto" w:fill="FFFFFF"/>
        </w:rPr>
        <w:t xml:space="preserve">the </w:t>
      </w:r>
      <w:r w:rsidRPr="00704247">
        <w:rPr>
          <w:rFonts w:ascii="Arial" w:hAnsi="Arial" w:cs="Arial"/>
          <w:b w:val="0"/>
          <w:bCs w:val="0"/>
          <w:color w:val="111111"/>
          <w:sz w:val="20"/>
          <w:szCs w:val="20"/>
          <w:shd w:val="clear" w:color="auto" w:fill="FFFFFF"/>
        </w:rPr>
        <w:t>determination of TBS, number of transmission occasions, and/or block size for each transmission occasions (</w:t>
      </w:r>
      <w:proofErr w:type="spellStart"/>
      <w:r w:rsidRPr="00704247">
        <w:rPr>
          <w:rFonts w:ascii="Arial" w:hAnsi="Arial" w:cs="Arial"/>
          <w:b w:val="0"/>
          <w:bCs w:val="0"/>
          <w:color w:val="111111"/>
          <w:sz w:val="20"/>
          <w:szCs w:val="20"/>
          <w:shd w:val="clear" w:color="auto" w:fill="FFFFFF"/>
        </w:rPr>
        <w:t>a.k.a</w:t>
      </w:r>
      <w:proofErr w:type="spellEnd"/>
      <w:r w:rsidRPr="00704247">
        <w:rPr>
          <w:rFonts w:ascii="Arial" w:hAnsi="Arial" w:cs="Arial"/>
          <w:b w:val="0"/>
          <w:bCs w:val="0"/>
          <w:color w:val="111111"/>
          <w:sz w:val="20"/>
          <w:szCs w:val="20"/>
          <w:shd w:val="clear" w:color="auto" w:fill="FFFFFF"/>
        </w:rPr>
        <w:t xml:space="preserve"> CBS) should be</w:t>
      </w:r>
      <w:r w:rsidRPr="00704247">
        <w:rPr>
          <w:rFonts w:ascii="Arial" w:hAnsi="Arial" w:cs="Arial" w:hint="eastAsia"/>
          <w:b w:val="0"/>
          <w:bCs w:val="0"/>
          <w:color w:val="111111"/>
          <w:sz w:val="20"/>
          <w:szCs w:val="20"/>
          <w:shd w:val="clear" w:color="auto" w:fill="FFFFFF"/>
        </w:rPr>
        <w:t xml:space="preserve"> </w:t>
      </w:r>
      <w:proofErr w:type="gramStart"/>
      <w:r w:rsidRPr="00704247">
        <w:rPr>
          <w:rFonts w:ascii="Arial" w:hAnsi="Arial" w:cs="Arial" w:hint="eastAsia"/>
          <w:b w:val="0"/>
          <w:bCs w:val="0"/>
          <w:color w:val="111111"/>
          <w:sz w:val="20"/>
          <w:szCs w:val="20"/>
          <w:shd w:val="clear" w:color="auto" w:fill="FFFFFF"/>
        </w:rPr>
        <w:t xml:space="preserve">considered, </w:t>
      </w:r>
      <w:r w:rsidRPr="00704247">
        <w:rPr>
          <w:rFonts w:ascii="Arial" w:hAnsi="Arial" w:cs="Arial"/>
          <w:b w:val="0"/>
          <w:bCs w:val="0"/>
          <w:color w:val="111111"/>
          <w:sz w:val="20"/>
          <w:szCs w:val="20"/>
          <w:shd w:val="clear" w:color="auto" w:fill="FFFFFF"/>
        </w:rPr>
        <w:t>and</w:t>
      </w:r>
      <w:proofErr w:type="gramEnd"/>
      <w:r w:rsidRPr="00704247">
        <w:rPr>
          <w:rFonts w:ascii="Arial" w:hAnsi="Arial" w:cs="Arial" w:hint="eastAsia"/>
          <w:b w:val="0"/>
          <w:bCs w:val="0"/>
          <w:color w:val="111111"/>
          <w:sz w:val="20"/>
          <w:szCs w:val="20"/>
          <w:shd w:val="clear" w:color="auto" w:fill="FFFFFF"/>
        </w:rPr>
        <w:t xml:space="preserve"> indicated by R2D control information.</w:t>
      </w:r>
    </w:p>
    <w:p w14:paraId="23BDBEA3" w14:textId="77777777" w:rsidR="00E15BBC" w:rsidRPr="00704247" w:rsidRDefault="00000000">
      <w:pPr>
        <w:snapToGrid w:val="0"/>
        <w:spacing w:beforeLines="50" w:before="120" w:line="288" w:lineRule="auto"/>
        <w:rPr>
          <w:rFonts w:ascii="Arial" w:hAnsi="Arial" w:cs="Arial"/>
          <w:b w:val="0"/>
          <w:bCs w:val="0"/>
          <w:color w:val="111111"/>
          <w:sz w:val="20"/>
          <w:szCs w:val="20"/>
          <w:shd w:val="clear" w:color="auto" w:fill="FFFFFF"/>
        </w:rPr>
      </w:pPr>
      <w:r w:rsidRPr="00704247">
        <w:rPr>
          <w:rFonts w:ascii="Arial" w:hAnsi="Arial" w:cs="Arial"/>
          <w:b w:val="0"/>
          <w:bCs w:val="0"/>
          <w:color w:val="111111"/>
          <w:sz w:val="20"/>
          <w:szCs w:val="20"/>
          <w:shd w:val="clear" w:color="auto" w:fill="FFFFFF"/>
        </w:rPr>
        <w:t xml:space="preserve">Similar </w:t>
      </w:r>
      <w:r w:rsidRPr="00704247">
        <w:rPr>
          <w:rFonts w:ascii="Arial" w:hAnsi="Arial" w:cs="Arial" w:hint="eastAsia"/>
          <w:b w:val="0"/>
          <w:bCs w:val="0"/>
          <w:color w:val="111111"/>
          <w:sz w:val="20"/>
          <w:szCs w:val="20"/>
          <w:shd w:val="clear" w:color="auto" w:fill="FFFFFF"/>
        </w:rPr>
        <w:t>as D2R transmissions</w:t>
      </w:r>
      <w:r w:rsidRPr="00704247">
        <w:rPr>
          <w:rFonts w:ascii="Arial" w:hAnsi="Arial" w:cs="Arial"/>
          <w:b w:val="0"/>
          <w:bCs w:val="0"/>
          <w:color w:val="111111"/>
          <w:sz w:val="20"/>
          <w:szCs w:val="20"/>
          <w:shd w:val="clear" w:color="auto" w:fill="FFFFFF"/>
        </w:rPr>
        <w:t>, TBS determination</w:t>
      </w:r>
      <w:r w:rsidRPr="00704247">
        <w:rPr>
          <w:rFonts w:ascii="Arial" w:hAnsi="Arial" w:cs="Arial" w:hint="eastAsia"/>
          <w:b w:val="0"/>
          <w:bCs w:val="0"/>
          <w:color w:val="111111"/>
          <w:sz w:val="20"/>
          <w:szCs w:val="20"/>
          <w:shd w:val="clear" w:color="auto" w:fill="FFFFFF"/>
        </w:rPr>
        <w:t xml:space="preserve"> </w:t>
      </w:r>
      <w:r w:rsidRPr="00704247">
        <w:rPr>
          <w:rFonts w:ascii="Arial" w:hAnsi="Arial" w:cs="Arial"/>
          <w:b w:val="0"/>
          <w:bCs w:val="0"/>
          <w:color w:val="111111"/>
          <w:sz w:val="20"/>
          <w:szCs w:val="20"/>
          <w:shd w:val="clear" w:color="auto" w:fill="FFFFFF"/>
        </w:rPr>
        <w:t xml:space="preserve">in </w:t>
      </w:r>
      <w:r w:rsidRPr="00704247">
        <w:rPr>
          <w:rFonts w:ascii="Arial" w:hAnsi="Arial" w:cs="Arial" w:hint="eastAsia"/>
          <w:b w:val="0"/>
          <w:bCs w:val="0"/>
          <w:color w:val="111111"/>
          <w:sz w:val="20"/>
          <w:szCs w:val="20"/>
          <w:shd w:val="clear" w:color="auto" w:fill="FFFFFF"/>
        </w:rPr>
        <w:t>R2D</w:t>
      </w:r>
      <w:r w:rsidRPr="00704247">
        <w:rPr>
          <w:rFonts w:ascii="Arial" w:hAnsi="Arial" w:cs="Arial"/>
          <w:b w:val="0"/>
          <w:bCs w:val="0"/>
          <w:color w:val="111111"/>
          <w:sz w:val="20"/>
          <w:szCs w:val="20"/>
          <w:shd w:val="clear" w:color="auto" w:fill="FFFFFF"/>
        </w:rPr>
        <w:t xml:space="preserve"> </w:t>
      </w:r>
      <w:r w:rsidRPr="00704247">
        <w:rPr>
          <w:rFonts w:ascii="Arial" w:hAnsi="Arial" w:cs="Arial" w:hint="eastAsia"/>
          <w:b w:val="0"/>
          <w:bCs w:val="0"/>
          <w:color w:val="111111"/>
          <w:sz w:val="20"/>
          <w:szCs w:val="20"/>
          <w:shd w:val="clear" w:color="auto" w:fill="FFFFFF"/>
        </w:rPr>
        <w:t xml:space="preserve">transmissions </w:t>
      </w:r>
      <w:r w:rsidRPr="00704247">
        <w:rPr>
          <w:rFonts w:ascii="Arial" w:hAnsi="Arial" w:cs="Arial"/>
          <w:b w:val="0"/>
          <w:bCs w:val="0"/>
          <w:color w:val="111111"/>
          <w:sz w:val="20"/>
          <w:szCs w:val="20"/>
          <w:shd w:val="clear" w:color="auto" w:fill="FFFFFF"/>
        </w:rPr>
        <w:t xml:space="preserve">should be </w:t>
      </w:r>
      <w:r w:rsidRPr="00704247">
        <w:rPr>
          <w:rFonts w:ascii="Arial" w:hAnsi="Arial" w:cs="Arial" w:hint="eastAsia"/>
          <w:b w:val="0"/>
          <w:bCs w:val="0"/>
          <w:color w:val="111111"/>
          <w:sz w:val="20"/>
          <w:szCs w:val="20"/>
          <w:shd w:val="clear" w:color="auto" w:fill="FFFFFF"/>
        </w:rPr>
        <w:t xml:space="preserve">studied. Since in R2D transmissions, </w:t>
      </w:r>
      <w:proofErr w:type="spellStart"/>
      <w:r w:rsidRPr="00704247">
        <w:rPr>
          <w:rFonts w:ascii="Arial" w:hAnsi="Arial" w:cs="Arial" w:hint="eastAsia"/>
          <w:b w:val="0"/>
          <w:bCs w:val="0"/>
          <w:color w:val="111111"/>
          <w:sz w:val="20"/>
          <w:szCs w:val="20"/>
          <w:shd w:val="clear" w:color="auto" w:fill="FFFFFF"/>
        </w:rPr>
        <w:t>midamble</w:t>
      </w:r>
      <w:proofErr w:type="spellEnd"/>
      <w:r w:rsidRPr="00704247">
        <w:rPr>
          <w:rFonts w:ascii="Arial" w:hAnsi="Arial" w:cs="Arial" w:hint="eastAsia"/>
          <w:b w:val="0"/>
          <w:bCs w:val="0"/>
          <w:color w:val="111111"/>
          <w:sz w:val="20"/>
          <w:szCs w:val="20"/>
          <w:shd w:val="clear" w:color="auto" w:fill="FFFFFF"/>
        </w:rPr>
        <w:t xml:space="preserve"> may not be needed if line coding is used, there is no consideration of CBS and number </w:t>
      </w:r>
      <w:r w:rsidRPr="00704247">
        <w:rPr>
          <w:rFonts w:ascii="Arial" w:hAnsi="Arial" w:cs="Arial" w:hint="eastAsia"/>
          <w:b w:val="0"/>
          <w:bCs w:val="0"/>
          <w:color w:val="111111"/>
          <w:sz w:val="20"/>
          <w:szCs w:val="20"/>
          <w:shd w:val="clear" w:color="auto" w:fill="FFFFFF"/>
        </w:rPr>
        <w:lastRenderedPageBreak/>
        <w:t>of CBs. In such a case, the following two options can be considered for further study:</w:t>
      </w:r>
    </w:p>
    <w:p w14:paraId="41473B12" w14:textId="77777777" w:rsidR="00E15BBC" w:rsidRPr="00704247" w:rsidRDefault="00000000">
      <w:pPr>
        <w:pStyle w:val="aff2"/>
        <w:numPr>
          <w:ilvl w:val="0"/>
          <w:numId w:val="18"/>
        </w:numPr>
        <w:snapToGrid w:val="0"/>
        <w:spacing w:beforeLines="50" w:before="120" w:line="288" w:lineRule="auto"/>
        <w:rPr>
          <w:rFonts w:ascii="Arial" w:hAnsi="Arial" w:cs="Arial"/>
          <w:b w:val="0"/>
          <w:bCs w:val="0"/>
          <w:sz w:val="20"/>
          <w:szCs w:val="20"/>
        </w:rPr>
      </w:pPr>
      <w:r w:rsidRPr="00704247">
        <w:rPr>
          <w:rFonts w:ascii="Arial" w:hAnsi="Arial" w:cs="Arial" w:hint="eastAsia"/>
          <w:b w:val="0"/>
          <w:bCs w:val="0"/>
          <w:sz w:val="20"/>
          <w:szCs w:val="20"/>
        </w:rPr>
        <w:t>Option 1:</w:t>
      </w:r>
      <w:r w:rsidRPr="00704247">
        <w:rPr>
          <w:rFonts w:ascii="Arial" w:eastAsiaTheme="minorEastAsia" w:hAnsi="Arial" w:cs="Arial" w:hint="eastAsia"/>
          <w:b w:val="0"/>
          <w:bCs w:val="0"/>
          <w:sz w:val="20"/>
          <w:szCs w:val="20"/>
        </w:rPr>
        <w:t xml:space="preserve"> </w:t>
      </w:r>
      <w:proofErr w:type="spellStart"/>
      <w:r w:rsidRPr="00704247">
        <w:rPr>
          <w:rFonts w:ascii="Arial" w:eastAsiaTheme="minorEastAsia" w:hAnsi="Arial" w:cs="Arial" w:hint="eastAsia"/>
          <w:b w:val="0"/>
          <w:bCs w:val="0"/>
          <w:sz w:val="20"/>
          <w:szCs w:val="20"/>
        </w:rPr>
        <w:t>Postamble</w:t>
      </w:r>
      <w:proofErr w:type="spellEnd"/>
      <w:r w:rsidRPr="00704247">
        <w:rPr>
          <w:rFonts w:ascii="Arial" w:eastAsiaTheme="minorEastAsia" w:hAnsi="Arial" w:cs="Arial" w:hint="eastAsia"/>
          <w:b w:val="0"/>
          <w:bCs w:val="0"/>
          <w:sz w:val="20"/>
          <w:szCs w:val="20"/>
        </w:rPr>
        <w:t xml:space="preserve"> is included at the end of PRDCH, the TBS is determined based on detection of </w:t>
      </w:r>
      <w:proofErr w:type="spellStart"/>
      <w:r w:rsidRPr="00704247">
        <w:rPr>
          <w:rFonts w:ascii="Arial" w:eastAsiaTheme="minorEastAsia" w:hAnsi="Arial" w:cs="Arial" w:hint="eastAsia"/>
          <w:b w:val="0"/>
          <w:bCs w:val="0"/>
          <w:sz w:val="20"/>
          <w:szCs w:val="20"/>
        </w:rPr>
        <w:t>postamble</w:t>
      </w:r>
      <w:proofErr w:type="spellEnd"/>
      <w:r w:rsidRPr="00704247">
        <w:rPr>
          <w:rFonts w:ascii="Arial" w:eastAsiaTheme="minorEastAsia" w:hAnsi="Arial" w:cs="Arial" w:hint="eastAsia"/>
          <w:b w:val="0"/>
          <w:bCs w:val="0"/>
          <w:sz w:val="20"/>
          <w:szCs w:val="20"/>
        </w:rPr>
        <w:t>.</w:t>
      </w:r>
    </w:p>
    <w:p w14:paraId="64B202CB" w14:textId="58224902" w:rsidR="00E15BBC" w:rsidRPr="00704247" w:rsidRDefault="00000000">
      <w:pPr>
        <w:pStyle w:val="aff2"/>
        <w:numPr>
          <w:ilvl w:val="0"/>
          <w:numId w:val="18"/>
        </w:numPr>
        <w:snapToGrid w:val="0"/>
        <w:spacing w:beforeLines="50" w:before="120" w:line="288" w:lineRule="auto"/>
        <w:rPr>
          <w:rFonts w:ascii="Arial" w:hAnsi="Arial" w:cs="Arial"/>
          <w:b w:val="0"/>
          <w:bCs w:val="0"/>
          <w:sz w:val="20"/>
          <w:szCs w:val="20"/>
        </w:rPr>
      </w:pPr>
      <w:r w:rsidRPr="00704247">
        <w:rPr>
          <w:rFonts w:ascii="Arial" w:hAnsi="Arial" w:cs="Arial" w:hint="eastAsia"/>
          <w:b w:val="0"/>
          <w:bCs w:val="0"/>
          <w:sz w:val="20"/>
          <w:szCs w:val="20"/>
        </w:rPr>
        <w:t>Option 2:</w:t>
      </w:r>
      <w:r w:rsidRPr="00704247">
        <w:rPr>
          <w:rFonts w:ascii="Arial" w:eastAsiaTheme="minorEastAsia" w:hAnsi="Arial" w:cs="Arial" w:hint="eastAsia"/>
          <w:b w:val="0"/>
          <w:bCs w:val="0"/>
          <w:sz w:val="20"/>
          <w:szCs w:val="20"/>
        </w:rPr>
        <w:t xml:space="preserve"> </w:t>
      </w:r>
      <w:proofErr w:type="spellStart"/>
      <w:r w:rsidRPr="00704247">
        <w:rPr>
          <w:rFonts w:ascii="Arial" w:eastAsiaTheme="minorEastAsia" w:hAnsi="Arial" w:cs="Arial" w:hint="eastAsia"/>
          <w:b w:val="0"/>
          <w:bCs w:val="0"/>
          <w:sz w:val="20"/>
          <w:szCs w:val="20"/>
        </w:rPr>
        <w:t>Postamble</w:t>
      </w:r>
      <w:proofErr w:type="spellEnd"/>
      <w:r w:rsidRPr="00704247">
        <w:rPr>
          <w:rFonts w:ascii="Arial" w:eastAsiaTheme="minorEastAsia" w:hAnsi="Arial" w:cs="Arial" w:hint="eastAsia"/>
          <w:b w:val="0"/>
          <w:bCs w:val="0"/>
          <w:sz w:val="20"/>
          <w:szCs w:val="20"/>
        </w:rPr>
        <w:t xml:space="preserve"> is absent. </w:t>
      </w:r>
      <w:r w:rsidRPr="00704247">
        <w:rPr>
          <w:rFonts w:ascii="Arial" w:eastAsiaTheme="minorEastAsia" w:hAnsi="Arial" w:cs="Arial"/>
          <w:b w:val="0"/>
          <w:bCs w:val="0"/>
          <w:sz w:val="20"/>
          <w:szCs w:val="20"/>
        </w:rPr>
        <w:t>The</w:t>
      </w:r>
      <w:r w:rsidRPr="00704247">
        <w:rPr>
          <w:rFonts w:ascii="Arial" w:eastAsiaTheme="minorEastAsia" w:hAnsi="Arial" w:cs="Arial" w:hint="eastAsia"/>
          <w:b w:val="0"/>
          <w:bCs w:val="0"/>
          <w:sz w:val="20"/>
          <w:szCs w:val="20"/>
        </w:rPr>
        <w:t xml:space="preserve"> TBS can be pre-defined with indices. T</w:t>
      </w:r>
      <w:r w:rsidRPr="00704247">
        <w:rPr>
          <w:rFonts w:ascii="Arial" w:eastAsiaTheme="minorEastAsia" w:hAnsi="Arial" w:cs="Arial"/>
          <w:b w:val="0"/>
          <w:bCs w:val="0"/>
          <w:sz w:val="20"/>
          <w:szCs w:val="20"/>
        </w:rPr>
        <w:t>h</w:t>
      </w:r>
      <w:r w:rsidRPr="00704247">
        <w:rPr>
          <w:rFonts w:ascii="Arial" w:eastAsiaTheme="minorEastAsia" w:hAnsi="Arial" w:cs="Arial" w:hint="eastAsia"/>
          <w:b w:val="0"/>
          <w:bCs w:val="0"/>
          <w:sz w:val="20"/>
          <w:szCs w:val="20"/>
        </w:rPr>
        <w:t>e index is indicated by R2D control information.</w:t>
      </w:r>
      <w:r w:rsidR="002074B6" w:rsidRPr="00704247">
        <w:rPr>
          <w:rFonts w:ascii="Arial" w:eastAsiaTheme="minorEastAsia" w:hAnsi="Arial" w:cs="Arial"/>
          <w:b w:val="0"/>
          <w:bCs w:val="0"/>
          <w:sz w:val="20"/>
          <w:szCs w:val="20"/>
        </w:rPr>
        <w:t xml:space="preserve"> T</w:t>
      </w:r>
      <w:r w:rsidR="002074B6" w:rsidRPr="00704247">
        <w:rPr>
          <w:rFonts w:ascii="Arial" w:eastAsiaTheme="minorEastAsia" w:hAnsi="Arial" w:cs="Arial" w:hint="eastAsia"/>
          <w:b w:val="0"/>
          <w:bCs w:val="0"/>
          <w:sz w:val="20"/>
          <w:szCs w:val="20"/>
        </w:rPr>
        <w:t xml:space="preserve">he TBS size differs for each </w:t>
      </w:r>
      <w:proofErr w:type="gramStart"/>
      <w:r w:rsidR="002074B6" w:rsidRPr="00704247">
        <w:rPr>
          <w:rFonts w:ascii="Arial" w:eastAsiaTheme="minorEastAsia" w:hAnsi="Arial" w:cs="Arial" w:hint="eastAsia"/>
          <w:b w:val="0"/>
          <w:bCs w:val="0"/>
          <w:sz w:val="20"/>
          <w:szCs w:val="20"/>
        </w:rPr>
        <w:t>indices</w:t>
      </w:r>
      <w:proofErr w:type="gramEnd"/>
      <w:r w:rsidR="002074B6" w:rsidRPr="00704247">
        <w:rPr>
          <w:rFonts w:ascii="Arial" w:eastAsiaTheme="minorEastAsia" w:hAnsi="Arial" w:cs="Arial" w:hint="eastAsia"/>
          <w:b w:val="0"/>
          <w:bCs w:val="0"/>
          <w:sz w:val="20"/>
          <w:szCs w:val="20"/>
        </w:rPr>
        <w:t xml:space="preserve"> is not restricted to be equally difference.</w:t>
      </w:r>
    </w:p>
    <w:p w14:paraId="1C221D1C" w14:textId="704FD27A" w:rsidR="00E15BBC"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hint="eastAsia"/>
          <w:color w:val="111111"/>
          <w:sz w:val="20"/>
          <w:szCs w:val="20"/>
          <w:shd w:val="clear" w:color="auto" w:fill="FFFFFF"/>
        </w:rPr>
        <w:t>P</w:t>
      </w:r>
      <w:r>
        <w:rPr>
          <w:rFonts w:ascii="Arial" w:hAnsi="Arial" w:cs="Arial"/>
          <w:color w:val="111111"/>
          <w:sz w:val="20"/>
          <w:szCs w:val="20"/>
          <w:shd w:val="clear" w:color="auto" w:fill="FFFFFF"/>
        </w:rPr>
        <w:t xml:space="preserve">roposal </w:t>
      </w:r>
      <w:r>
        <w:rPr>
          <w:rFonts w:ascii="Arial" w:hAnsi="Arial" w:cs="Arial" w:hint="eastAsia"/>
          <w:color w:val="111111"/>
          <w:sz w:val="20"/>
          <w:szCs w:val="20"/>
          <w:shd w:val="clear" w:color="auto" w:fill="FFFFFF"/>
        </w:rPr>
        <w:t>17:</w:t>
      </w:r>
      <w:r>
        <w:rPr>
          <w:rFonts w:ascii="Arial" w:hAnsi="Arial" w:cs="Arial"/>
          <w:color w:val="111111"/>
          <w:sz w:val="20"/>
          <w:szCs w:val="20"/>
          <w:shd w:val="clear" w:color="auto" w:fill="FFFFFF"/>
        </w:rPr>
        <w:t xml:space="preserve"> TBS determination </w:t>
      </w:r>
      <w:r>
        <w:rPr>
          <w:rFonts w:ascii="Arial" w:hAnsi="Arial" w:cs="Arial" w:hint="eastAsia"/>
          <w:color w:val="111111"/>
          <w:sz w:val="20"/>
          <w:szCs w:val="20"/>
          <w:shd w:val="clear" w:color="auto" w:fill="FFFFFF"/>
        </w:rPr>
        <w:t>for</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R2D and D2R transmissions should be further studied</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 xml:space="preserve">considering at least the </w:t>
      </w:r>
      <w:r>
        <w:rPr>
          <w:rFonts w:ascii="Arial" w:hAnsi="Arial" w:cs="Arial"/>
          <w:color w:val="111111"/>
          <w:sz w:val="20"/>
          <w:szCs w:val="20"/>
          <w:shd w:val="clear" w:color="auto" w:fill="FFFFFF"/>
        </w:rPr>
        <w:t xml:space="preserve">presence or absence of </w:t>
      </w:r>
      <w:proofErr w:type="spellStart"/>
      <w:r>
        <w:rPr>
          <w:rFonts w:ascii="Arial" w:hAnsi="Arial" w:cs="Arial"/>
          <w:color w:val="111111"/>
          <w:sz w:val="20"/>
          <w:szCs w:val="20"/>
          <w:shd w:val="clear" w:color="auto" w:fill="FFFFFF"/>
        </w:rPr>
        <w:t>postamble</w:t>
      </w:r>
      <w:proofErr w:type="spellEnd"/>
      <w:r>
        <w:rPr>
          <w:rFonts w:ascii="Arial" w:hAnsi="Arial" w:cs="Arial" w:hint="eastAsia"/>
          <w:color w:val="111111"/>
          <w:sz w:val="20"/>
          <w:szCs w:val="20"/>
          <w:shd w:val="clear" w:color="auto" w:fill="FFFFFF"/>
        </w:rPr>
        <w:t xml:space="preserve">, </w:t>
      </w:r>
      <w:r>
        <w:rPr>
          <w:rFonts w:ascii="Arial" w:hAnsi="Arial" w:cs="Arial"/>
          <w:color w:val="111111"/>
          <w:sz w:val="20"/>
          <w:szCs w:val="20"/>
          <w:shd w:val="clear" w:color="auto" w:fill="FFFFFF"/>
        </w:rPr>
        <w:t xml:space="preserve">frame structure (incl. number of transmission occasions, code block size for each transmission occasions, etc.), </w:t>
      </w:r>
      <w:r>
        <w:rPr>
          <w:rFonts w:ascii="Arial" w:hAnsi="Arial" w:cs="Arial" w:hint="eastAsia"/>
          <w:color w:val="111111"/>
          <w:sz w:val="20"/>
          <w:szCs w:val="20"/>
          <w:shd w:val="clear" w:color="auto" w:fill="FFFFFF"/>
        </w:rPr>
        <w:t>and R2D</w:t>
      </w:r>
      <w:r>
        <w:rPr>
          <w:rFonts w:ascii="Arial" w:hAnsi="Arial" w:cs="Arial"/>
          <w:color w:val="111111"/>
          <w:sz w:val="20"/>
          <w:szCs w:val="20"/>
          <w:shd w:val="clear" w:color="auto" w:fill="FFFFFF"/>
        </w:rPr>
        <w:t xml:space="preserve"> control information</w:t>
      </w:r>
      <w:r>
        <w:rPr>
          <w:rFonts w:ascii="Arial" w:hAnsi="Arial" w:cs="Arial" w:hint="eastAsia"/>
          <w:color w:val="111111"/>
          <w:sz w:val="20"/>
          <w:szCs w:val="20"/>
          <w:shd w:val="clear" w:color="auto" w:fill="FFFFFF"/>
        </w:rPr>
        <w:t>.</w:t>
      </w:r>
      <w:r w:rsidR="002074B6">
        <w:rPr>
          <w:rFonts w:ascii="Arial" w:hAnsi="Arial" w:cs="Arial" w:hint="eastAsia"/>
          <w:color w:val="111111"/>
          <w:sz w:val="20"/>
          <w:szCs w:val="20"/>
          <w:shd w:val="clear" w:color="auto" w:fill="FFFFFF"/>
        </w:rPr>
        <w:t xml:space="preserve"> If TBS is defined, </w:t>
      </w:r>
      <w:r w:rsidR="002074B6">
        <w:rPr>
          <w:rFonts w:ascii="Arial" w:hAnsi="Arial" w:cs="Arial" w:hint="eastAsia"/>
          <w:sz w:val="20"/>
          <w:szCs w:val="20"/>
        </w:rPr>
        <w:t xml:space="preserve">the TBS size differs for each </w:t>
      </w:r>
      <w:proofErr w:type="gramStart"/>
      <w:r w:rsidR="002074B6">
        <w:rPr>
          <w:rFonts w:ascii="Arial" w:hAnsi="Arial" w:cs="Arial" w:hint="eastAsia"/>
          <w:sz w:val="20"/>
          <w:szCs w:val="20"/>
        </w:rPr>
        <w:t>indices</w:t>
      </w:r>
      <w:proofErr w:type="gramEnd"/>
      <w:r w:rsidR="002074B6">
        <w:rPr>
          <w:rFonts w:ascii="Arial" w:hAnsi="Arial" w:cs="Arial" w:hint="eastAsia"/>
          <w:sz w:val="20"/>
          <w:szCs w:val="20"/>
        </w:rPr>
        <w:t xml:space="preserve"> is not restricted to be equally difference.</w:t>
      </w:r>
      <w:r>
        <w:rPr>
          <w:rFonts w:ascii="Arial" w:hAnsi="Arial" w:cs="Arial"/>
          <w:color w:val="111111"/>
          <w:sz w:val="20"/>
          <w:szCs w:val="20"/>
          <w:shd w:val="clear" w:color="auto" w:fill="FFFFFF"/>
        </w:rPr>
        <w:t xml:space="preserve"> </w:t>
      </w:r>
    </w:p>
    <w:p w14:paraId="63C37C35" w14:textId="77777777" w:rsidR="00E15BBC" w:rsidRDefault="00E15BBC">
      <w:pPr>
        <w:snapToGrid w:val="0"/>
        <w:spacing w:beforeLines="50" w:before="120" w:line="288" w:lineRule="auto"/>
        <w:rPr>
          <w:rFonts w:ascii="Arial" w:hAnsi="Arial" w:cs="Arial"/>
          <w:color w:val="111111"/>
          <w:szCs w:val="21"/>
          <w:shd w:val="clear" w:color="auto" w:fill="FFFFFF"/>
        </w:rPr>
      </w:pPr>
    </w:p>
    <w:p w14:paraId="5D80F091" w14:textId="77777777" w:rsidR="00E15BBC" w:rsidRDefault="00000000">
      <w:pPr>
        <w:pStyle w:val="3GPPH2"/>
        <w:numPr>
          <w:ilvl w:val="0"/>
          <w:numId w:val="0"/>
        </w:numPr>
        <w:rPr>
          <w:b/>
          <w:bCs/>
          <w:sz w:val="24"/>
          <w:szCs w:val="24"/>
          <w:lang w:eastAsia="zh-CN"/>
        </w:rPr>
      </w:pPr>
      <w:r>
        <w:rPr>
          <w:rFonts w:hint="eastAsia"/>
          <w:b/>
          <w:bCs/>
          <w:sz w:val="24"/>
          <w:szCs w:val="24"/>
          <w:lang w:eastAsia="zh-CN"/>
        </w:rPr>
        <w:t>2</w:t>
      </w:r>
      <w:r>
        <w:rPr>
          <w:b/>
          <w:bCs/>
          <w:sz w:val="24"/>
          <w:szCs w:val="24"/>
          <w:lang w:eastAsia="zh-CN"/>
        </w:rPr>
        <w:t>.</w:t>
      </w:r>
      <w:r>
        <w:rPr>
          <w:rFonts w:hint="eastAsia"/>
          <w:b/>
          <w:bCs/>
          <w:sz w:val="24"/>
          <w:szCs w:val="24"/>
          <w:lang w:eastAsia="zh-CN"/>
        </w:rPr>
        <w:t>3</w:t>
      </w:r>
      <w:r>
        <w:rPr>
          <w:b/>
          <w:bCs/>
          <w:sz w:val="24"/>
          <w:szCs w:val="24"/>
          <w:lang w:eastAsia="zh-CN"/>
        </w:rPr>
        <w:t xml:space="preserve"> </w:t>
      </w:r>
      <w:r>
        <w:rPr>
          <w:rFonts w:hint="eastAsia"/>
          <w:b/>
          <w:bCs/>
          <w:sz w:val="24"/>
          <w:szCs w:val="24"/>
          <w:lang w:eastAsia="zh-CN"/>
        </w:rPr>
        <w:t>Proximity determination</w:t>
      </w:r>
    </w:p>
    <w:p w14:paraId="3699D96C" w14:textId="77777777" w:rsidR="00E15BBC" w:rsidRPr="00704247" w:rsidRDefault="00000000">
      <w:pPr>
        <w:snapToGrid w:val="0"/>
        <w:spacing w:beforeLines="50" w:before="120" w:line="288" w:lineRule="auto"/>
        <w:rPr>
          <w:rFonts w:ascii="Arial" w:hAnsi="Arial" w:cs="Arial"/>
          <w:b w:val="0"/>
          <w:bCs w:val="0"/>
          <w:sz w:val="20"/>
          <w:szCs w:val="20"/>
        </w:rPr>
      </w:pPr>
      <w:r w:rsidRPr="00704247">
        <w:rPr>
          <w:rFonts w:ascii="Arial" w:hAnsi="Arial" w:cs="Arial" w:hint="eastAsia"/>
          <w:b w:val="0"/>
          <w:bCs w:val="0"/>
          <w:sz w:val="20"/>
          <w:szCs w:val="20"/>
        </w:rPr>
        <w:t>In the last meeting, the following agreement has been made:</w:t>
      </w:r>
    </w:p>
    <w:tbl>
      <w:tblPr>
        <w:tblStyle w:val="afa"/>
        <w:tblW w:w="0" w:type="auto"/>
        <w:tblLook w:val="04A0" w:firstRow="1" w:lastRow="0" w:firstColumn="1" w:lastColumn="0" w:noHBand="0" w:noVBand="1"/>
      </w:tblPr>
      <w:tblGrid>
        <w:gridCol w:w="9962"/>
      </w:tblGrid>
      <w:tr w:rsidR="00E15BBC" w:rsidRPr="00704247" w14:paraId="4BF796ED" w14:textId="77777777">
        <w:tc>
          <w:tcPr>
            <w:tcW w:w="9962" w:type="dxa"/>
          </w:tcPr>
          <w:p w14:paraId="4736C98B" w14:textId="77777777" w:rsidR="00E15BBC" w:rsidRPr="00704247" w:rsidRDefault="00000000">
            <w:pPr>
              <w:widowControl/>
              <w:rPr>
                <w:rFonts w:eastAsia="Malgun Gothic"/>
                <w:b w:val="0"/>
                <w:bCs w:val="0"/>
                <w:iCs w:val="0"/>
                <w:sz w:val="20"/>
                <w:szCs w:val="20"/>
                <w:lang w:val="en-GB"/>
              </w:rPr>
            </w:pPr>
            <w:r w:rsidRPr="00704247">
              <w:rPr>
                <w:rFonts w:eastAsia="Malgun Gothic"/>
                <w:b w:val="0"/>
                <w:bCs w:val="0"/>
                <w:sz w:val="20"/>
                <w:szCs w:val="20"/>
                <w:highlight w:val="green"/>
                <w:lang w:val="en-GB"/>
              </w:rPr>
              <w:t>Agreement</w:t>
            </w:r>
          </w:p>
          <w:p w14:paraId="1BDEB403" w14:textId="77777777" w:rsidR="00E15BBC" w:rsidRPr="00704247" w:rsidRDefault="00000000">
            <w:pPr>
              <w:widowControl/>
              <w:autoSpaceDE w:val="0"/>
              <w:autoSpaceDN w:val="0"/>
              <w:adjustRightInd w:val="0"/>
              <w:snapToGrid w:val="0"/>
              <w:spacing w:after="120"/>
              <w:contextualSpacing/>
              <w:rPr>
                <w:rFonts w:eastAsia="Batang"/>
                <w:b w:val="0"/>
                <w:bCs w:val="0"/>
                <w:iCs w:val="0"/>
                <w:sz w:val="20"/>
                <w:szCs w:val="20"/>
                <w:lang w:val="en-GB" w:eastAsia="ja-JP"/>
              </w:rPr>
            </w:pPr>
            <w:r w:rsidRPr="00704247">
              <w:rPr>
                <w:rFonts w:eastAsia="Batang"/>
                <w:b w:val="0"/>
                <w:bCs w:val="0"/>
                <w:sz w:val="20"/>
                <w:szCs w:val="20"/>
                <w:lang w:val="en-GB" w:eastAsia="ja-JP"/>
              </w:rPr>
              <w:t xml:space="preserve">Study the </w:t>
            </w:r>
            <w:r w:rsidRPr="00704247">
              <w:rPr>
                <w:rFonts w:eastAsia="Batang"/>
                <w:b w:val="0"/>
                <w:bCs w:val="0"/>
                <w:sz w:val="20"/>
                <w:szCs w:val="20"/>
                <w:lang w:val="en-GB"/>
              </w:rPr>
              <w:t xml:space="preserve">following </w:t>
            </w:r>
            <w:r w:rsidRPr="00704247">
              <w:rPr>
                <w:rFonts w:eastAsia="Batang"/>
                <w:b w:val="0"/>
                <w:bCs w:val="0"/>
                <w:sz w:val="20"/>
                <w:szCs w:val="20"/>
                <w:lang w:val="en-GB" w:eastAsia="ja-JP"/>
              </w:rPr>
              <w:t>schemes for proximity determination:</w:t>
            </w:r>
          </w:p>
          <w:p w14:paraId="49AC9AC0" w14:textId="77777777" w:rsidR="00E15BBC" w:rsidRPr="00704247" w:rsidRDefault="00000000">
            <w:pPr>
              <w:widowControl/>
              <w:numPr>
                <w:ilvl w:val="0"/>
                <w:numId w:val="15"/>
              </w:numPr>
              <w:autoSpaceDE w:val="0"/>
              <w:autoSpaceDN w:val="0"/>
              <w:adjustRightInd w:val="0"/>
              <w:snapToGrid w:val="0"/>
              <w:spacing w:after="120"/>
              <w:contextualSpacing/>
              <w:jc w:val="left"/>
              <w:rPr>
                <w:rFonts w:eastAsia="Batang"/>
                <w:b w:val="0"/>
                <w:bCs w:val="0"/>
                <w:iCs w:val="0"/>
                <w:sz w:val="20"/>
                <w:szCs w:val="20"/>
                <w:lang w:val="en-GB" w:eastAsia="ja-JP"/>
              </w:rPr>
            </w:pPr>
            <w:r w:rsidRPr="00704247">
              <w:rPr>
                <w:rFonts w:eastAsia="Batang"/>
                <w:b w:val="0"/>
                <w:bCs w:val="0"/>
                <w:color w:val="000000"/>
                <w:sz w:val="20"/>
                <w:szCs w:val="20"/>
                <w:lang w:val="en-GB"/>
              </w:rPr>
              <w:t>Option 1: If reader receives D2R transmission from the device in response to R2D transmission, then device is determined as near</w:t>
            </w:r>
          </w:p>
          <w:p w14:paraId="7DB99269" w14:textId="77777777" w:rsidR="00E15BBC" w:rsidRPr="00704247" w:rsidRDefault="00000000">
            <w:pPr>
              <w:widowControl/>
              <w:numPr>
                <w:ilvl w:val="2"/>
                <w:numId w:val="19"/>
              </w:numPr>
              <w:autoSpaceDE w:val="0"/>
              <w:autoSpaceDN w:val="0"/>
              <w:adjustRightInd w:val="0"/>
              <w:snapToGrid w:val="0"/>
              <w:spacing w:after="120"/>
              <w:contextualSpacing/>
              <w:jc w:val="left"/>
              <w:rPr>
                <w:rFonts w:eastAsia="Batang"/>
                <w:b w:val="0"/>
                <w:bCs w:val="0"/>
                <w:iCs w:val="0"/>
                <w:sz w:val="20"/>
                <w:szCs w:val="20"/>
                <w:lang w:val="en-GB" w:eastAsia="ja-JP"/>
              </w:rPr>
            </w:pPr>
            <w:r w:rsidRPr="00704247">
              <w:rPr>
                <w:rFonts w:eastAsia="Batang"/>
                <w:b w:val="0"/>
                <w:bCs w:val="0"/>
                <w:color w:val="000000"/>
                <w:sz w:val="20"/>
                <w:szCs w:val="20"/>
                <w:lang w:val="en-GB"/>
              </w:rPr>
              <w:t>FFS: Details on reception criteria (e.g. either successful or not) at reader and device</w:t>
            </w:r>
          </w:p>
          <w:p w14:paraId="5332BE1B" w14:textId="77777777" w:rsidR="00E15BBC" w:rsidRPr="00704247" w:rsidRDefault="00000000">
            <w:pPr>
              <w:widowControl/>
              <w:numPr>
                <w:ilvl w:val="0"/>
                <w:numId w:val="15"/>
              </w:numPr>
              <w:autoSpaceDE w:val="0"/>
              <w:autoSpaceDN w:val="0"/>
              <w:adjustRightInd w:val="0"/>
              <w:snapToGrid w:val="0"/>
              <w:spacing w:after="120"/>
              <w:contextualSpacing/>
              <w:jc w:val="left"/>
              <w:rPr>
                <w:rFonts w:eastAsia="Batang"/>
                <w:b w:val="0"/>
                <w:bCs w:val="0"/>
                <w:iCs w:val="0"/>
                <w:sz w:val="20"/>
                <w:szCs w:val="20"/>
                <w:lang w:val="en-GB" w:eastAsia="ja-JP"/>
              </w:rPr>
            </w:pPr>
            <w:r w:rsidRPr="00704247">
              <w:rPr>
                <w:rFonts w:eastAsia="Batang"/>
                <w:b w:val="0"/>
                <w:bCs w:val="0"/>
                <w:sz w:val="20"/>
                <w:szCs w:val="20"/>
                <w:lang w:val="en-GB"/>
              </w:rPr>
              <w:t>Option 2: Device is determined to be near the reader based on measurements at the reader side</w:t>
            </w:r>
          </w:p>
          <w:p w14:paraId="5CB3E44E" w14:textId="77777777" w:rsidR="00E15BBC" w:rsidRPr="00704247" w:rsidRDefault="00000000">
            <w:pPr>
              <w:widowControl/>
              <w:numPr>
                <w:ilvl w:val="2"/>
                <w:numId w:val="10"/>
              </w:numPr>
              <w:autoSpaceDE w:val="0"/>
              <w:autoSpaceDN w:val="0"/>
              <w:adjustRightInd w:val="0"/>
              <w:snapToGrid w:val="0"/>
              <w:spacing w:after="120"/>
              <w:ind w:left="1710"/>
              <w:contextualSpacing/>
              <w:jc w:val="left"/>
              <w:rPr>
                <w:rFonts w:eastAsia="Batang"/>
                <w:b w:val="0"/>
                <w:bCs w:val="0"/>
                <w:iCs w:val="0"/>
                <w:sz w:val="20"/>
                <w:szCs w:val="20"/>
                <w:lang w:val="en-GB"/>
              </w:rPr>
            </w:pPr>
            <w:r w:rsidRPr="00704247">
              <w:rPr>
                <w:rFonts w:eastAsia="Batang"/>
                <w:b w:val="0"/>
                <w:bCs w:val="0"/>
                <w:color w:val="000000"/>
                <w:sz w:val="20"/>
                <w:szCs w:val="20"/>
                <w:lang w:val="en-GB"/>
              </w:rPr>
              <w:t>FFS: Details on measurement methods</w:t>
            </w:r>
          </w:p>
          <w:p w14:paraId="7C4A5DA6" w14:textId="77777777" w:rsidR="00E15BBC" w:rsidRPr="00704247" w:rsidRDefault="00000000">
            <w:pPr>
              <w:widowControl/>
              <w:numPr>
                <w:ilvl w:val="0"/>
                <w:numId w:val="15"/>
              </w:numPr>
              <w:autoSpaceDE w:val="0"/>
              <w:autoSpaceDN w:val="0"/>
              <w:adjustRightInd w:val="0"/>
              <w:snapToGrid w:val="0"/>
              <w:spacing w:after="120"/>
              <w:contextualSpacing/>
              <w:jc w:val="left"/>
              <w:rPr>
                <w:rFonts w:ascii="Arial" w:hAnsi="Arial" w:cs="Arial"/>
                <w:b w:val="0"/>
                <w:bCs w:val="0"/>
                <w:sz w:val="20"/>
                <w:szCs w:val="20"/>
              </w:rPr>
            </w:pPr>
            <w:r w:rsidRPr="00704247">
              <w:rPr>
                <w:rFonts w:eastAsia="Batang"/>
                <w:b w:val="0"/>
                <w:bCs w:val="0"/>
                <w:color w:val="000000"/>
                <w:sz w:val="20"/>
                <w:szCs w:val="20"/>
                <w:lang w:val="en-GB"/>
              </w:rPr>
              <w:t>FFS: Whether/how transmit power of R2D and/or D2R is considered for proximity determination</w:t>
            </w:r>
          </w:p>
        </w:tc>
      </w:tr>
    </w:tbl>
    <w:p w14:paraId="7465D20B" w14:textId="77777777" w:rsidR="00E15BBC" w:rsidRPr="00704247" w:rsidRDefault="00000000">
      <w:pPr>
        <w:snapToGrid w:val="0"/>
        <w:spacing w:beforeLines="50" w:before="120" w:line="288" w:lineRule="auto"/>
        <w:rPr>
          <w:rFonts w:ascii="Arial" w:hAnsi="Arial" w:cs="Arial"/>
          <w:b w:val="0"/>
          <w:bCs w:val="0"/>
          <w:sz w:val="20"/>
          <w:szCs w:val="20"/>
        </w:rPr>
      </w:pPr>
      <w:r w:rsidRPr="00704247">
        <w:rPr>
          <w:rFonts w:ascii="Arial" w:hAnsi="Arial" w:cs="Arial" w:hint="eastAsia"/>
          <w:b w:val="0"/>
          <w:bCs w:val="0"/>
          <w:sz w:val="20"/>
          <w:szCs w:val="20"/>
        </w:rPr>
        <w:t xml:space="preserve">During the discussion, some companies argued that a common issue exists for both options, where for different </w:t>
      </w:r>
      <w:r w:rsidRPr="00704247">
        <w:rPr>
          <w:rFonts w:ascii="Arial" w:hAnsi="Arial" w:cs="Arial"/>
          <w:b w:val="0"/>
          <w:bCs w:val="0"/>
          <w:sz w:val="20"/>
          <w:szCs w:val="20"/>
        </w:rPr>
        <w:t>device</w:t>
      </w:r>
      <w:r w:rsidRPr="00704247">
        <w:rPr>
          <w:rFonts w:ascii="Arial" w:hAnsi="Arial" w:cs="Arial" w:hint="eastAsia"/>
          <w:b w:val="0"/>
          <w:bCs w:val="0"/>
          <w:sz w:val="20"/>
          <w:szCs w:val="20"/>
        </w:rPr>
        <w:t xml:space="preserve"> types, they may have different amplification factor for D2R </w:t>
      </w:r>
      <w:r w:rsidRPr="00704247">
        <w:rPr>
          <w:rFonts w:ascii="Arial" w:hAnsi="Arial" w:cs="Arial"/>
          <w:b w:val="0"/>
          <w:bCs w:val="0"/>
          <w:sz w:val="20"/>
          <w:szCs w:val="20"/>
        </w:rPr>
        <w:t>transmission</w:t>
      </w:r>
      <w:r w:rsidRPr="00704247">
        <w:rPr>
          <w:rFonts w:ascii="Arial" w:hAnsi="Arial" w:cs="Arial" w:hint="eastAsia"/>
          <w:b w:val="0"/>
          <w:bCs w:val="0"/>
          <w:sz w:val="20"/>
          <w:szCs w:val="20"/>
        </w:rPr>
        <w:t xml:space="preserve">, and hence the determined </w:t>
      </w:r>
      <w:r w:rsidRPr="00704247">
        <w:rPr>
          <w:rFonts w:ascii="Arial" w:hAnsi="Arial" w:cs="Arial"/>
          <w:b w:val="0"/>
          <w:bCs w:val="0"/>
          <w:sz w:val="20"/>
          <w:szCs w:val="20"/>
        </w:rPr>
        <w:t>“</w:t>
      </w:r>
      <w:r w:rsidRPr="00704247">
        <w:rPr>
          <w:rFonts w:ascii="Arial" w:hAnsi="Arial" w:cs="Arial" w:hint="eastAsia"/>
          <w:b w:val="0"/>
          <w:bCs w:val="0"/>
          <w:sz w:val="20"/>
          <w:szCs w:val="20"/>
        </w:rPr>
        <w:t>near</w:t>
      </w:r>
      <w:r w:rsidRPr="00704247">
        <w:rPr>
          <w:rFonts w:ascii="Arial" w:hAnsi="Arial" w:cs="Arial"/>
          <w:b w:val="0"/>
          <w:bCs w:val="0"/>
          <w:sz w:val="20"/>
          <w:szCs w:val="20"/>
        </w:rPr>
        <w:t>”</w:t>
      </w:r>
      <w:r w:rsidRPr="00704247">
        <w:rPr>
          <w:rFonts w:ascii="Arial" w:hAnsi="Arial" w:cs="Arial" w:hint="eastAsia"/>
          <w:b w:val="0"/>
          <w:bCs w:val="0"/>
          <w:sz w:val="20"/>
          <w:szCs w:val="20"/>
        </w:rPr>
        <w:t xml:space="preserve"> is not the same physical </w:t>
      </w:r>
      <w:r w:rsidRPr="00704247">
        <w:rPr>
          <w:rFonts w:ascii="Arial" w:hAnsi="Arial" w:cs="Arial"/>
          <w:b w:val="0"/>
          <w:bCs w:val="0"/>
          <w:sz w:val="20"/>
          <w:szCs w:val="20"/>
        </w:rPr>
        <w:t>distance</w:t>
      </w:r>
      <w:r w:rsidRPr="00704247">
        <w:rPr>
          <w:rFonts w:ascii="Arial" w:hAnsi="Arial" w:cs="Arial" w:hint="eastAsia"/>
          <w:b w:val="0"/>
          <w:bCs w:val="0"/>
          <w:sz w:val="20"/>
          <w:szCs w:val="20"/>
        </w:rPr>
        <w:t xml:space="preserve"> for different device types. For this issue, an FFS was left for further study. During </w:t>
      </w:r>
      <w:r w:rsidRPr="00704247">
        <w:rPr>
          <w:rFonts w:ascii="Arial" w:hAnsi="Arial" w:cs="Arial"/>
          <w:b w:val="0"/>
          <w:bCs w:val="0"/>
          <w:sz w:val="20"/>
          <w:szCs w:val="20"/>
        </w:rPr>
        <w:t>the</w:t>
      </w:r>
      <w:r w:rsidRPr="00704247">
        <w:rPr>
          <w:rFonts w:ascii="Arial" w:hAnsi="Arial" w:cs="Arial" w:hint="eastAsia"/>
          <w:b w:val="0"/>
          <w:bCs w:val="0"/>
          <w:sz w:val="20"/>
          <w:szCs w:val="20"/>
        </w:rPr>
        <w:t xml:space="preserve"> </w:t>
      </w:r>
      <w:r w:rsidRPr="00704247">
        <w:rPr>
          <w:rFonts w:ascii="Arial" w:hAnsi="Arial" w:cs="Arial"/>
          <w:b w:val="0"/>
          <w:bCs w:val="0"/>
          <w:sz w:val="20"/>
          <w:szCs w:val="20"/>
        </w:rPr>
        <w:t>discussion</w:t>
      </w:r>
      <w:r w:rsidRPr="00704247">
        <w:rPr>
          <w:rFonts w:ascii="Arial" w:hAnsi="Arial" w:cs="Arial" w:hint="eastAsia"/>
          <w:b w:val="0"/>
          <w:bCs w:val="0"/>
          <w:sz w:val="20"/>
          <w:szCs w:val="20"/>
        </w:rPr>
        <w:t xml:space="preserve"> on RF EH in RAN#104 meeting, majority views think that it is reasonable to consider separate </w:t>
      </w:r>
      <w:r w:rsidRPr="00704247">
        <w:rPr>
          <w:rFonts w:ascii="Arial" w:hAnsi="Arial" w:cs="Arial"/>
          <w:b w:val="0"/>
          <w:bCs w:val="0"/>
          <w:sz w:val="20"/>
          <w:szCs w:val="20"/>
        </w:rPr>
        <w:t>deployment</w:t>
      </w:r>
      <w:r w:rsidRPr="00704247">
        <w:rPr>
          <w:rFonts w:ascii="Arial" w:hAnsi="Arial" w:cs="Arial" w:hint="eastAsia"/>
          <w:b w:val="0"/>
          <w:bCs w:val="0"/>
          <w:sz w:val="20"/>
          <w:szCs w:val="20"/>
        </w:rPr>
        <w:t xml:space="preserve"> of different device types in this release. In this sense, the raised issue no longer exists.</w:t>
      </w:r>
    </w:p>
    <w:p w14:paraId="0137E8EF" w14:textId="77777777" w:rsidR="00E15BBC" w:rsidRDefault="00000000">
      <w:pPr>
        <w:snapToGrid w:val="0"/>
        <w:spacing w:beforeLines="50" w:before="120" w:line="288" w:lineRule="auto"/>
        <w:rPr>
          <w:rFonts w:ascii="Arial" w:hAnsi="Arial" w:cs="Arial"/>
          <w:sz w:val="20"/>
          <w:szCs w:val="20"/>
        </w:rPr>
      </w:pPr>
      <w:r>
        <w:rPr>
          <w:rFonts w:ascii="Arial" w:hAnsi="Arial" w:cs="Arial"/>
          <w:sz w:val="20"/>
          <w:szCs w:val="20"/>
        </w:rPr>
        <w:t>Observation 13: Considering separate deployment of different device types, the issue that the determined “near” is not associated to the same physical distance for different device types with different transmit power no longer exists.</w:t>
      </w:r>
    </w:p>
    <w:p w14:paraId="58EFD2E4" w14:textId="77777777" w:rsidR="00E15BBC" w:rsidRPr="00704247" w:rsidRDefault="00000000">
      <w:pPr>
        <w:snapToGrid w:val="0"/>
        <w:spacing w:beforeLines="50" w:before="120" w:line="288" w:lineRule="auto"/>
        <w:rPr>
          <w:rFonts w:ascii="Arial" w:hAnsi="Arial" w:cs="Arial"/>
          <w:b w:val="0"/>
          <w:bCs w:val="0"/>
          <w:sz w:val="20"/>
          <w:szCs w:val="20"/>
        </w:rPr>
      </w:pPr>
      <w:r w:rsidRPr="00704247">
        <w:rPr>
          <w:rFonts w:ascii="Arial" w:hAnsi="Arial" w:cs="Arial" w:hint="eastAsia"/>
          <w:b w:val="0"/>
          <w:bCs w:val="0"/>
          <w:sz w:val="20"/>
          <w:szCs w:val="20"/>
        </w:rPr>
        <w:t xml:space="preserve">Next, the purpose of proximity determination and the use case should </w:t>
      </w:r>
      <w:r w:rsidRPr="00704247">
        <w:rPr>
          <w:rFonts w:ascii="Arial" w:hAnsi="Arial" w:cs="Arial"/>
          <w:b w:val="0"/>
          <w:bCs w:val="0"/>
          <w:sz w:val="20"/>
          <w:szCs w:val="20"/>
        </w:rPr>
        <w:t>be</w:t>
      </w:r>
      <w:r w:rsidRPr="00704247">
        <w:rPr>
          <w:rFonts w:ascii="Arial" w:hAnsi="Arial" w:cs="Arial" w:hint="eastAsia"/>
          <w:b w:val="0"/>
          <w:bCs w:val="0"/>
          <w:sz w:val="20"/>
          <w:szCs w:val="20"/>
        </w:rPr>
        <w:t xml:space="preserve"> first </w:t>
      </w:r>
      <w:r w:rsidRPr="00704247">
        <w:rPr>
          <w:rFonts w:ascii="Arial" w:hAnsi="Arial" w:cs="Arial"/>
          <w:b w:val="0"/>
          <w:bCs w:val="0"/>
          <w:sz w:val="20"/>
          <w:szCs w:val="20"/>
        </w:rPr>
        <w:t>clarified</w:t>
      </w:r>
      <w:r w:rsidRPr="00704247">
        <w:rPr>
          <w:rFonts w:ascii="Arial" w:hAnsi="Arial" w:cs="Arial" w:hint="eastAsia"/>
          <w:b w:val="0"/>
          <w:bCs w:val="0"/>
          <w:sz w:val="20"/>
          <w:szCs w:val="20"/>
        </w:rPr>
        <w:t>. We see at least the following two use cases:</w:t>
      </w:r>
    </w:p>
    <w:p w14:paraId="037A6C45" w14:textId="77777777" w:rsidR="00E15BBC" w:rsidRPr="00704247" w:rsidRDefault="00000000">
      <w:pPr>
        <w:pStyle w:val="aff2"/>
        <w:numPr>
          <w:ilvl w:val="0"/>
          <w:numId w:val="20"/>
        </w:numPr>
        <w:snapToGrid w:val="0"/>
        <w:spacing w:beforeLines="50" w:before="120" w:line="288" w:lineRule="auto"/>
        <w:rPr>
          <w:rFonts w:ascii="Arial" w:hAnsi="Arial" w:cs="Arial"/>
          <w:b w:val="0"/>
          <w:bCs w:val="0"/>
          <w:sz w:val="20"/>
          <w:szCs w:val="20"/>
        </w:rPr>
      </w:pPr>
      <w:r w:rsidRPr="00704247">
        <w:rPr>
          <w:rFonts w:ascii="Arial" w:hAnsi="Arial" w:cs="Arial"/>
          <w:b w:val="0"/>
          <w:bCs w:val="0"/>
          <w:sz w:val="20"/>
          <w:szCs w:val="20"/>
        </w:rPr>
        <w:t>Proximity determination can be potentially used for avoiding the near-far effect when multiplexing multiple devices in D2R transmissions. In such cases, “near” is not required to be associated with a specific physical distance</w:t>
      </w:r>
      <w:r w:rsidRPr="00704247">
        <w:rPr>
          <w:rFonts w:ascii="Arial" w:eastAsiaTheme="minorEastAsia" w:hAnsi="Arial" w:cs="Arial" w:hint="eastAsia"/>
          <w:b w:val="0"/>
          <w:bCs w:val="0"/>
          <w:sz w:val="20"/>
          <w:szCs w:val="20"/>
        </w:rPr>
        <w:t>.</w:t>
      </w:r>
    </w:p>
    <w:p w14:paraId="0A98402D" w14:textId="77777777" w:rsidR="00E15BBC" w:rsidRPr="00704247" w:rsidRDefault="00000000">
      <w:pPr>
        <w:pStyle w:val="aff2"/>
        <w:numPr>
          <w:ilvl w:val="0"/>
          <w:numId w:val="20"/>
        </w:numPr>
        <w:snapToGrid w:val="0"/>
        <w:spacing w:beforeLines="50" w:before="120" w:line="288" w:lineRule="auto"/>
        <w:rPr>
          <w:rFonts w:ascii="Arial" w:hAnsi="Arial" w:cs="Arial"/>
          <w:b w:val="0"/>
          <w:bCs w:val="0"/>
          <w:sz w:val="20"/>
          <w:szCs w:val="20"/>
        </w:rPr>
      </w:pPr>
      <w:r w:rsidRPr="00704247">
        <w:rPr>
          <w:rFonts w:ascii="Arial" w:eastAsiaTheme="minorEastAsia" w:hAnsi="Arial" w:cs="Arial" w:hint="eastAsia"/>
          <w:b w:val="0"/>
          <w:bCs w:val="0"/>
          <w:sz w:val="20"/>
          <w:szCs w:val="20"/>
        </w:rPr>
        <w:t>P</w:t>
      </w:r>
      <w:r w:rsidRPr="00704247">
        <w:rPr>
          <w:rFonts w:ascii="Arial" w:hAnsi="Arial" w:cs="Arial"/>
          <w:b w:val="0"/>
          <w:bCs w:val="0"/>
          <w:sz w:val="20"/>
          <w:szCs w:val="20"/>
        </w:rPr>
        <w:t xml:space="preserve">roximity determination </w:t>
      </w:r>
      <w:r w:rsidRPr="00704247">
        <w:rPr>
          <w:rFonts w:ascii="Arial" w:eastAsiaTheme="minorEastAsia" w:hAnsi="Arial" w:cs="Arial" w:hint="eastAsia"/>
          <w:b w:val="0"/>
          <w:bCs w:val="0"/>
          <w:sz w:val="20"/>
          <w:szCs w:val="20"/>
        </w:rPr>
        <w:t>can</w:t>
      </w:r>
      <w:r w:rsidRPr="00704247">
        <w:rPr>
          <w:rFonts w:ascii="Arial" w:hAnsi="Arial" w:cs="Arial"/>
          <w:b w:val="0"/>
          <w:bCs w:val="0"/>
          <w:sz w:val="20"/>
          <w:szCs w:val="20"/>
        </w:rPr>
        <w:t xml:space="preserve"> allow a reader to only communicate with devices that are at most X meters away</w:t>
      </w:r>
      <w:r w:rsidRPr="00704247">
        <w:rPr>
          <w:rFonts w:ascii="Arial" w:eastAsiaTheme="minorEastAsia" w:hAnsi="Arial" w:cs="Arial" w:hint="eastAsia"/>
          <w:b w:val="0"/>
          <w:bCs w:val="0"/>
          <w:sz w:val="20"/>
          <w:szCs w:val="20"/>
        </w:rPr>
        <w:t xml:space="preserve">, for example, in a production line, where a reader only attempts to communicate with the </w:t>
      </w:r>
      <w:r w:rsidRPr="00704247">
        <w:rPr>
          <w:rFonts w:ascii="Arial" w:eastAsiaTheme="minorEastAsia" w:hAnsi="Arial" w:cs="Arial"/>
          <w:b w:val="0"/>
          <w:bCs w:val="0"/>
          <w:sz w:val="20"/>
          <w:szCs w:val="20"/>
        </w:rPr>
        <w:t>“</w:t>
      </w:r>
      <w:r w:rsidRPr="00704247">
        <w:rPr>
          <w:rFonts w:ascii="Arial" w:eastAsiaTheme="minorEastAsia" w:hAnsi="Arial" w:cs="Arial" w:hint="eastAsia"/>
          <w:b w:val="0"/>
          <w:bCs w:val="0"/>
          <w:sz w:val="20"/>
          <w:szCs w:val="20"/>
        </w:rPr>
        <w:t>near</w:t>
      </w:r>
      <w:r w:rsidRPr="00704247">
        <w:rPr>
          <w:rFonts w:ascii="Arial" w:eastAsiaTheme="minorEastAsia" w:hAnsi="Arial" w:cs="Arial"/>
          <w:b w:val="0"/>
          <w:bCs w:val="0"/>
          <w:sz w:val="20"/>
          <w:szCs w:val="20"/>
        </w:rPr>
        <w:t>”</w:t>
      </w:r>
      <w:r w:rsidRPr="00704247">
        <w:rPr>
          <w:rFonts w:ascii="Arial" w:eastAsiaTheme="minorEastAsia" w:hAnsi="Arial" w:cs="Arial" w:hint="eastAsia"/>
          <w:b w:val="0"/>
          <w:bCs w:val="0"/>
          <w:sz w:val="20"/>
          <w:szCs w:val="20"/>
        </w:rPr>
        <w:t xml:space="preserve"> devices</w:t>
      </w:r>
      <w:r w:rsidRPr="00704247">
        <w:rPr>
          <w:rFonts w:ascii="Arial" w:hAnsi="Arial" w:cs="Arial"/>
          <w:b w:val="0"/>
          <w:bCs w:val="0"/>
          <w:sz w:val="20"/>
          <w:szCs w:val="20"/>
        </w:rPr>
        <w:t xml:space="preserve">. </w:t>
      </w:r>
      <w:r w:rsidRPr="00704247">
        <w:rPr>
          <w:rFonts w:ascii="Arial" w:hAnsi="Arial" w:cs="Arial" w:hint="eastAsia"/>
          <w:b w:val="0"/>
          <w:bCs w:val="0"/>
          <w:sz w:val="20"/>
          <w:szCs w:val="20"/>
        </w:rPr>
        <w:t xml:space="preserve">In such cases, </w:t>
      </w:r>
      <w:r w:rsidRPr="00704247">
        <w:rPr>
          <w:rFonts w:ascii="Arial" w:hAnsi="Arial" w:cs="Arial"/>
          <w:b w:val="0"/>
          <w:bCs w:val="0"/>
          <w:sz w:val="20"/>
          <w:szCs w:val="20"/>
        </w:rPr>
        <w:t>“</w:t>
      </w:r>
      <w:r w:rsidRPr="00704247">
        <w:rPr>
          <w:rFonts w:ascii="Arial" w:hAnsi="Arial" w:cs="Arial" w:hint="eastAsia"/>
          <w:b w:val="0"/>
          <w:bCs w:val="0"/>
          <w:sz w:val="20"/>
          <w:szCs w:val="20"/>
        </w:rPr>
        <w:t>near</w:t>
      </w:r>
      <w:r w:rsidRPr="00704247">
        <w:rPr>
          <w:rFonts w:ascii="Arial" w:hAnsi="Arial" w:cs="Arial"/>
          <w:b w:val="0"/>
          <w:bCs w:val="0"/>
          <w:sz w:val="20"/>
          <w:szCs w:val="20"/>
        </w:rPr>
        <w:t>”</w:t>
      </w:r>
      <w:r w:rsidRPr="00704247">
        <w:rPr>
          <w:rFonts w:ascii="Arial" w:hAnsi="Arial" w:cs="Arial" w:hint="eastAsia"/>
          <w:b w:val="0"/>
          <w:bCs w:val="0"/>
          <w:sz w:val="20"/>
          <w:szCs w:val="20"/>
        </w:rPr>
        <w:t xml:space="preserve"> is</w:t>
      </w:r>
      <w:r w:rsidRPr="00704247">
        <w:rPr>
          <w:rFonts w:ascii="Arial" w:eastAsiaTheme="minorEastAsia" w:hAnsi="Arial" w:cs="Arial" w:hint="eastAsia"/>
          <w:b w:val="0"/>
          <w:bCs w:val="0"/>
          <w:sz w:val="20"/>
          <w:szCs w:val="20"/>
        </w:rPr>
        <w:t xml:space="preserve"> </w:t>
      </w:r>
      <w:r w:rsidRPr="00704247">
        <w:rPr>
          <w:rFonts w:ascii="Arial" w:hAnsi="Arial" w:cs="Arial" w:hint="eastAsia"/>
          <w:b w:val="0"/>
          <w:bCs w:val="0"/>
          <w:sz w:val="20"/>
          <w:szCs w:val="20"/>
        </w:rPr>
        <w:t xml:space="preserve">required to be associated with a specific physical </w:t>
      </w:r>
      <w:r w:rsidRPr="00704247">
        <w:rPr>
          <w:rFonts w:ascii="Arial" w:hAnsi="Arial" w:cs="Arial"/>
          <w:b w:val="0"/>
          <w:bCs w:val="0"/>
          <w:sz w:val="20"/>
          <w:szCs w:val="20"/>
        </w:rPr>
        <w:t>distance.</w:t>
      </w:r>
    </w:p>
    <w:p w14:paraId="0DE2BF2A" w14:textId="77777777" w:rsidR="00E15BBC" w:rsidRPr="00704247" w:rsidRDefault="00000000">
      <w:pPr>
        <w:snapToGrid w:val="0"/>
        <w:spacing w:beforeLines="50" w:before="120" w:line="288" w:lineRule="auto"/>
        <w:rPr>
          <w:rFonts w:ascii="Arial" w:hAnsi="Arial" w:cs="Arial"/>
          <w:b w:val="0"/>
          <w:bCs w:val="0"/>
          <w:sz w:val="20"/>
          <w:szCs w:val="20"/>
        </w:rPr>
      </w:pPr>
      <w:r w:rsidRPr="00704247">
        <w:rPr>
          <w:rFonts w:ascii="Arial" w:hAnsi="Arial" w:cs="Arial" w:hint="eastAsia"/>
          <w:b w:val="0"/>
          <w:bCs w:val="0"/>
          <w:sz w:val="20"/>
          <w:szCs w:val="20"/>
        </w:rPr>
        <w:t xml:space="preserve">As mixed deployment of different device types are not assumed, both options are applicable for both use cases. For the two options, Option 1 has no RAN1 specification impact and can be handled by reader implementation. Alternatively, for Option 2, </w:t>
      </w:r>
      <w:r w:rsidRPr="00704247">
        <w:rPr>
          <w:rFonts w:ascii="Arial" w:hAnsi="Arial" w:cs="Arial"/>
          <w:b w:val="0"/>
          <w:bCs w:val="0"/>
          <w:sz w:val="20"/>
          <w:szCs w:val="20"/>
        </w:rPr>
        <w:t>what</w:t>
      </w:r>
      <w:r w:rsidRPr="00704247">
        <w:rPr>
          <w:rFonts w:ascii="Arial" w:hAnsi="Arial" w:cs="Arial" w:hint="eastAsia"/>
          <w:b w:val="0"/>
          <w:bCs w:val="0"/>
          <w:sz w:val="20"/>
          <w:szCs w:val="20"/>
        </w:rPr>
        <w:t xml:space="preserve"> are </w:t>
      </w:r>
      <w:r w:rsidRPr="00704247">
        <w:rPr>
          <w:rFonts w:ascii="Arial" w:hAnsi="Arial" w:cs="Arial"/>
          <w:b w:val="0"/>
          <w:bCs w:val="0"/>
          <w:sz w:val="20"/>
          <w:szCs w:val="20"/>
        </w:rPr>
        <w:t>the</w:t>
      </w:r>
      <w:r w:rsidRPr="00704247">
        <w:rPr>
          <w:rFonts w:ascii="Arial" w:hAnsi="Arial" w:cs="Arial" w:hint="eastAsia"/>
          <w:b w:val="0"/>
          <w:bCs w:val="0"/>
          <w:sz w:val="20"/>
          <w:szCs w:val="20"/>
        </w:rPr>
        <w:t xml:space="preserve"> measurements should be further considered. For instance, the proximity determination is based on RSRP, RSRQ, or RSSI should be further clarified, and it may have potential RAN1 specification impact. To be specific, RAN1 should </w:t>
      </w:r>
      <w:r w:rsidRPr="00704247">
        <w:rPr>
          <w:rFonts w:ascii="Arial" w:hAnsi="Arial" w:cs="Arial"/>
          <w:b w:val="0"/>
          <w:bCs w:val="0"/>
          <w:sz w:val="20"/>
          <w:szCs w:val="20"/>
        </w:rPr>
        <w:t>further</w:t>
      </w:r>
      <w:r w:rsidRPr="00704247">
        <w:rPr>
          <w:rFonts w:ascii="Arial" w:hAnsi="Arial" w:cs="Arial" w:hint="eastAsia"/>
          <w:b w:val="0"/>
          <w:bCs w:val="0"/>
          <w:sz w:val="20"/>
          <w:szCs w:val="20"/>
        </w:rPr>
        <w:t xml:space="preserve"> discuss on what RS or </w:t>
      </w:r>
      <w:r w:rsidRPr="00704247">
        <w:rPr>
          <w:rFonts w:ascii="Arial" w:hAnsi="Arial" w:cs="Arial"/>
          <w:b w:val="0"/>
          <w:bCs w:val="0"/>
          <w:sz w:val="20"/>
          <w:szCs w:val="20"/>
        </w:rPr>
        <w:t>what</w:t>
      </w:r>
      <w:r w:rsidRPr="00704247">
        <w:rPr>
          <w:rFonts w:ascii="Arial" w:hAnsi="Arial" w:cs="Arial" w:hint="eastAsia"/>
          <w:b w:val="0"/>
          <w:bCs w:val="0"/>
          <w:sz w:val="20"/>
          <w:szCs w:val="20"/>
        </w:rPr>
        <w:t xml:space="preserve"> time/frequency domain resources the measurements are performed. Based on </w:t>
      </w:r>
      <w:r w:rsidRPr="00704247">
        <w:rPr>
          <w:rFonts w:ascii="Arial" w:hAnsi="Arial" w:cs="Arial"/>
          <w:b w:val="0"/>
          <w:bCs w:val="0"/>
          <w:sz w:val="20"/>
          <w:szCs w:val="20"/>
        </w:rPr>
        <w:t>the</w:t>
      </w:r>
      <w:r w:rsidRPr="00704247">
        <w:rPr>
          <w:rFonts w:ascii="Arial" w:hAnsi="Arial" w:cs="Arial" w:hint="eastAsia"/>
          <w:b w:val="0"/>
          <w:bCs w:val="0"/>
          <w:sz w:val="20"/>
          <w:szCs w:val="20"/>
        </w:rPr>
        <w:t xml:space="preserve"> discussion, we think that the former </w:t>
      </w:r>
      <w:r w:rsidRPr="00704247">
        <w:rPr>
          <w:rFonts w:ascii="Arial" w:hAnsi="Arial" w:cs="Arial"/>
          <w:b w:val="0"/>
          <w:bCs w:val="0"/>
          <w:sz w:val="20"/>
          <w:szCs w:val="20"/>
        </w:rPr>
        <w:t>solution</w:t>
      </w:r>
      <w:r w:rsidRPr="00704247">
        <w:rPr>
          <w:rFonts w:ascii="Arial" w:hAnsi="Arial" w:cs="Arial" w:hint="eastAsia"/>
          <w:b w:val="0"/>
          <w:bCs w:val="0"/>
          <w:sz w:val="20"/>
          <w:szCs w:val="20"/>
        </w:rPr>
        <w:t xml:space="preserve"> is more </w:t>
      </w:r>
      <w:r w:rsidRPr="00704247">
        <w:rPr>
          <w:rFonts w:ascii="Arial" w:hAnsi="Arial" w:cs="Arial" w:hint="eastAsia"/>
          <w:b w:val="0"/>
          <w:bCs w:val="0"/>
          <w:sz w:val="20"/>
          <w:szCs w:val="20"/>
        </w:rPr>
        <w:lastRenderedPageBreak/>
        <w:t>preferred.</w:t>
      </w:r>
    </w:p>
    <w:p w14:paraId="4ECC664E" w14:textId="77777777" w:rsidR="00E15BBC" w:rsidRPr="00704247" w:rsidRDefault="00000000">
      <w:pPr>
        <w:snapToGrid w:val="0"/>
        <w:spacing w:beforeLines="50" w:before="120" w:line="288" w:lineRule="auto"/>
        <w:rPr>
          <w:rFonts w:ascii="Arial" w:hAnsi="Arial" w:cs="Arial"/>
          <w:b w:val="0"/>
          <w:bCs w:val="0"/>
          <w:sz w:val="20"/>
          <w:szCs w:val="20"/>
        </w:rPr>
      </w:pPr>
      <w:r w:rsidRPr="00704247">
        <w:rPr>
          <w:rFonts w:ascii="Arial" w:hAnsi="Arial" w:cs="Arial" w:hint="eastAsia"/>
          <w:b w:val="0"/>
          <w:bCs w:val="0"/>
          <w:sz w:val="20"/>
          <w:szCs w:val="20"/>
        </w:rPr>
        <w:t xml:space="preserve">During the discussion in the last RAN1 meeting, some companies argued that the reception criteria is not clear for Option 1, particularly, if a reader receives NACK, whether it treats the </w:t>
      </w:r>
      <w:r w:rsidRPr="00704247">
        <w:rPr>
          <w:rFonts w:ascii="Arial" w:hAnsi="Arial" w:cs="Arial"/>
          <w:b w:val="0"/>
          <w:bCs w:val="0"/>
          <w:sz w:val="20"/>
          <w:szCs w:val="20"/>
        </w:rPr>
        <w:t>device</w:t>
      </w:r>
      <w:r w:rsidRPr="00704247">
        <w:rPr>
          <w:rFonts w:ascii="Arial" w:hAnsi="Arial" w:cs="Arial" w:hint="eastAsia"/>
          <w:b w:val="0"/>
          <w:bCs w:val="0"/>
          <w:sz w:val="20"/>
          <w:szCs w:val="20"/>
        </w:rPr>
        <w:t xml:space="preserve"> as </w:t>
      </w:r>
      <w:r w:rsidRPr="00704247">
        <w:rPr>
          <w:rFonts w:ascii="Arial" w:hAnsi="Arial" w:cs="Arial"/>
          <w:b w:val="0"/>
          <w:bCs w:val="0"/>
          <w:sz w:val="20"/>
          <w:szCs w:val="20"/>
        </w:rPr>
        <w:t>“</w:t>
      </w:r>
      <w:r w:rsidRPr="00704247">
        <w:rPr>
          <w:rFonts w:ascii="Arial" w:hAnsi="Arial" w:cs="Arial" w:hint="eastAsia"/>
          <w:b w:val="0"/>
          <w:bCs w:val="0"/>
          <w:sz w:val="20"/>
          <w:szCs w:val="20"/>
        </w:rPr>
        <w:t>near</w:t>
      </w:r>
      <w:r w:rsidRPr="00704247">
        <w:rPr>
          <w:rFonts w:ascii="Arial" w:hAnsi="Arial" w:cs="Arial"/>
          <w:b w:val="0"/>
          <w:bCs w:val="0"/>
          <w:sz w:val="20"/>
          <w:szCs w:val="20"/>
        </w:rPr>
        <w:t>”</w:t>
      </w:r>
      <w:r w:rsidRPr="00704247">
        <w:rPr>
          <w:rFonts w:ascii="Arial" w:hAnsi="Arial" w:cs="Arial" w:hint="eastAsia"/>
          <w:b w:val="0"/>
          <w:bCs w:val="0"/>
          <w:sz w:val="20"/>
          <w:szCs w:val="20"/>
        </w:rPr>
        <w:t xml:space="preserve"> or not. In our views, at least for the above two use cases that proximity determination can be used for, the reader should perform inventory procedure to determine whether devices are </w:t>
      </w:r>
      <w:r w:rsidRPr="00704247">
        <w:rPr>
          <w:rFonts w:ascii="Arial" w:hAnsi="Arial" w:cs="Arial"/>
          <w:b w:val="0"/>
          <w:bCs w:val="0"/>
          <w:sz w:val="20"/>
          <w:szCs w:val="20"/>
        </w:rPr>
        <w:t>“</w:t>
      </w:r>
      <w:r w:rsidRPr="00704247">
        <w:rPr>
          <w:rFonts w:ascii="Arial" w:hAnsi="Arial" w:cs="Arial" w:hint="eastAsia"/>
          <w:b w:val="0"/>
          <w:bCs w:val="0"/>
          <w:sz w:val="20"/>
          <w:szCs w:val="20"/>
        </w:rPr>
        <w:t>near</w:t>
      </w:r>
      <w:r w:rsidRPr="00704247">
        <w:rPr>
          <w:rFonts w:ascii="Arial" w:hAnsi="Arial" w:cs="Arial"/>
          <w:b w:val="0"/>
          <w:bCs w:val="0"/>
          <w:sz w:val="20"/>
          <w:szCs w:val="20"/>
        </w:rPr>
        <w:t>”</w:t>
      </w:r>
      <w:r w:rsidRPr="00704247">
        <w:rPr>
          <w:rFonts w:ascii="Arial" w:hAnsi="Arial" w:cs="Arial" w:hint="eastAsia"/>
          <w:b w:val="0"/>
          <w:bCs w:val="0"/>
          <w:sz w:val="20"/>
          <w:szCs w:val="20"/>
        </w:rPr>
        <w:t xml:space="preserve">, and therefore </w:t>
      </w:r>
      <w:proofErr w:type="gramStart"/>
      <w:r w:rsidRPr="00704247">
        <w:rPr>
          <w:rFonts w:ascii="Arial" w:hAnsi="Arial" w:cs="Arial" w:hint="eastAsia"/>
          <w:b w:val="0"/>
          <w:bCs w:val="0"/>
          <w:sz w:val="20"/>
          <w:szCs w:val="20"/>
        </w:rPr>
        <w:t>as long as</w:t>
      </w:r>
      <w:proofErr w:type="gramEnd"/>
      <w:r w:rsidRPr="00704247">
        <w:rPr>
          <w:rFonts w:ascii="Arial" w:hAnsi="Arial" w:cs="Arial" w:hint="eastAsia"/>
          <w:b w:val="0"/>
          <w:bCs w:val="0"/>
          <w:sz w:val="20"/>
          <w:szCs w:val="20"/>
        </w:rPr>
        <w:t xml:space="preserve"> the reader can successfully decode the D2R transmission from a device, the device then is determined as </w:t>
      </w:r>
      <w:r w:rsidRPr="00704247">
        <w:rPr>
          <w:rFonts w:ascii="Arial" w:hAnsi="Arial" w:cs="Arial"/>
          <w:b w:val="0"/>
          <w:bCs w:val="0"/>
          <w:sz w:val="20"/>
          <w:szCs w:val="20"/>
        </w:rPr>
        <w:t>“</w:t>
      </w:r>
      <w:r w:rsidRPr="00704247">
        <w:rPr>
          <w:rFonts w:ascii="Arial" w:hAnsi="Arial" w:cs="Arial" w:hint="eastAsia"/>
          <w:b w:val="0"/>
          <w:bCs w:val="0"/>
          <w:sz w:val="20"/>
          <w:szCs w:val="20"/>
        </w:rPr>
        <w:t>near</w:t>
      </w:r>
      <w:r w:rsidRPr="00704247">
        <w:rPr>
          <w:rFonts w:ascii="Arial" w:hAnsi="Arial" w:cs="Arial"/>
          <w:b w:val="0"/>
          <w:bCs w:val="0"/>
          <w:sz w:val="20"/>
          <w:szCs w:val="20"/>
        </w:rPr>
        <w:t>”</w:t>
      </w:r>
      <w:r w:rsidRPr="00704247">
        <w:rPr>
          <w:rFonts w:ascii="Arial" w:hAnsi="Arial" w:cs="Arial" w:hint="eastAsia"/>
          <w:b w:val="0"/>
          <w:bCs w:val="0"/>
          <w:sz w:val="20"/>
          <w:szCs w:val="20"/>
        </w:rPr>
        <w:t>.</w:t>
      </w:r>
    </w:p>
    <w:p w14:paraId="127D9315" w14:textId="77777777" w:rsidR="00E15BBC"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Proposal 18: For proximity determination at reader side, </w:t>
      </w:r>
      <w:r>
        <w:rPr>
          <w:rFonts w:ascii="Arial" w:hAnsi="Arial" w:cs="Arial"/>
          <w:sz w:val="20"/>
          <w:szCs w:val="20"/>
        </w:rPr>
        <w:t>the</w:t>
      </w:r>
      <w:r>
        <w:rPr>
          <w:rFonts w:ascii="Arial" w:hAnsi="Arial" w:cs="Arial" w:hint="eastAsia"/>
          <w:sz w:val="20"/>
          <w:szCs w:val="20"/>
        </w:rPr>
        <w:t xml:space="preserve"> following solutions can be further studied:</w:t>
      </w:r>
    </w:p>
    <w:p w14:paraId="768050D0" w14:textId="77777777" w:rsidR="00E15BBC" w:rsidRDefault="00000000">
      <w:pPr>
        <w:pStyle w:val="aff2"/>
        <w:numPr>
          <w:ilvl w:val="0"/>
          <w:numId w:val="11"/>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 xml:space="preserve">Option 1 (preferred): </w:t>
      </w:r>
      <w:r>
        <w:rPr>
          <w:rFonts w:ascii="Arial" w:eastAsiaTheme="minorEastAsia" w:hAnsi="Arial" w:cs="Arial"/>
          <w:sz w:val="20"/>
          <w:szCs w:val="21"/>
        </w:rPr>
        <w:t xml:space="preserve">If reader successfully </w:t>
      </w:r>
      <w:r>
        <w:rPr>
          <w:rFonts w:ascii="Arial" w:eastAsiaTheme="minorEastAsia" w:hAnsi="Arial" w:cs="Arial" w:hint="eastAsia"/>
          <w:sz w:val="20"/>
          <w:szCs w:val="21"/>
        </w:rPr>
        <w:t>decode</w:t>
      </w:r>
      <w:r>
        <w:rPr>
          <w:rFonts w:ascii="Arial" w:eastAsiaTheme="minorEastAsia" w:hAnsi="Arial" w:cs="Arial"/>
          <w:sz w:val="20"/>
          <w:szCs w:val="21"/>
        </w:rPr>
        <w:t xml:space="preserve"> D2R transmission from the device in response to R2D transmission, then device is determined as </w:t>
      </w:r>
      <w:proofErr w:type="gramStart"/>
      <w:r>
        <w:rPr>
          <w:rFonts w:ascii="Arial" w:eastAsiaTheme="minorEastAsia" w:hAnsi="Arial" w:cs="Arial"/>
          <w:sz w:val="20"/>
          <w:szCs w:val="21"/>
        </w:rPr>
        <w:t>near</w:t>
      </w:r>
      <w:proofErr w:type="gramEnd"/>
      <w:r>
        <w:rPr>
          <w:rFonts w:ascii="Arial" w:eastAsiaTheme="minorEastAsia" w:hAnsi="Arial" w:cs="Arial" w:hint="eastAsia"/>
          <w:sz w:val="20"/>
          <w:szCs w:val="21"/>
        </w:rPr>
        <w:t>.</w:t>
      </w:r>
    </w:p>
    <w:p w14:paraId="33A920A4" w14:textId="77777777" w:rsidR="00E15BBC" w:rsidRDefault="00000000">
      <w:pPr>
        <w:pStyle w:val="aff2"/>
        <w:numPr>
          <w:ilvl w:val="0"/>
          <w:numId w:val="11"/>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 xml:space="preserve">Option 2: </w:t>
      </w:r>
      <w:r>
        <w:rPr>
          <w:rFonts w:ascii="Arial" w:eastAsiaTheme="minorEastAsia" w:hAnsi="Arial" w:cs="Arial"/>
          <w:sz w:val="20"/>
          <w:szCs w:val="21"/>
        </w:rPr>
        <w:t>Device is determined to be near the reader based on measurements at the reader side</w:t>
      </w:r>
      <w:r>
        <w:rPr>
          <w:rFonts w:ascii="Arial" w:eastAsiaTheme="minorEastAsia" w:hAnsi="Arial" w:cs="Arial" w:hint="eastAsia"/>
          <w:sz w:val="20"/>
          <w:szCs w:val="21"/>
        </w:rPr>
        <w:t xml:space="preserve">. FFS measurements </w:t>
      </w:r>
      <w:r>
        <w:rPr>
          <w:rFonts w:ascii="Arial" w:eastAsiaTheme="minorEastAsia" w:hAnsi="Arial" w:cs="Arial"/>
          <w:sz w:val="20"/>
          <w:szCs w:val="21"/>
        </w:rPr>
        <w:t>and potential</w:t>
      </w:r>
      <w:r>
        <w:rPr>
          <w:rFonts w:ascii="Arial" w:eastAsiaTheme="minorEastAsia" w:hAnsi="Arial" w:cs="Arial" w:hint="eastAsia"/>
          <w:sz w:val="20"/>
          <w:szCs w:val="21"/>
        </w:rPr>
        <w:t xml:space="preserve"> RAN1 specification impact.</w:t>
      </w:r>
    </w:p>
    <w:p w14:paraId="7A560EC3" w14:textId="77777777" w:rsidR="00E15BBC" w:rsidRDefault="00E15BBC">
      <w:pPr>
        <w:snapToGrid w:val="0"/>
        <w:spacing w:beforeLines="50" w:before="120" w:line="288" w:lineRule="auto"/>
        <w:rPr>
          <w:rFonts w:ascii="Arial" w:hAnsi="Arial" w:cs="Arial"/>
          <w:b w:val="0"/>
          <w:bCs w:val="0"/>
        </w:rPr>
      </w:pPr>
    </w:p>
    <w:p w14:paraId="52815137" w14:textId="77777777" w:rsidR="00E15BBC" w:rsidRDefault="00000000">
      <w:pPr>
        <w:pStyle w:val="3GPPH1"/>
        <w:snapToGrid w:val="0"/>
        <w:spacing w:beforeLines="50" w:before="120" w:after="0" w:line="288" w:lineRule="auto"/>
        <w:rPr>
          <w:rFonts w:cs="Arial"/>
          <w:b/>
          <w:sz w:val="30"/>
          <w:szCs w:val="30"/>
          <w:lang w:val="en-US"/>
        </w:rPr>
      </w:pPr>
      <w:r>
        <w:rPr>
          <w:rFonts w:cs="Arial"/>
          <w:b/>
          <w:sz w:val="30"/>
          <w:szCs w:val="30"/>
          <w:lang w:val="en-US"/>
        </w:rPr>
        <w:t>Conclusions</w:t>
      </w:r>
    </w:p>
    <w:bookmarkEnd w:id="2"/>
    <w:p w14:paraId="461586EB" w14:textId="77777777" w:rsidR="00E15BBC" w:rsidRPr="00704247" w:rsidRDefault="00000000">
      <w:pPr>
        <w:snapToGrid w:val="0"/>
        <w:spacing w:beforeLines="50" w:before="120" w:line="288" w:lineRule="auto"/>
        <w:rPr>
          <w:rFonts w:ascii="Arial" w:eastAsia="Batang" w:hAnsi="Arial" w:cs="Arial"/>
          <w:b w:val="0"/>
          <w:bCs w:val="0"/>
          <w:sz w:val="20"/>
          <w:szCs w:val="20"/>
        </w:rPr>
      </w:pPr>
      <w:r w:rsidRPr="00704247">
        <w:rPr>
          <w:rFonts w:ascii="Arial" w:eastAsia="Batang" w:hAnsi="Arial" w:cs="Arial"/>
          <w:b w:val="0"/>
          <w:bCs w:val="0"/>
          <w:sz w:val="20"/>
          <w:szCs w:val="20"/>
        </w:rPr>
        <w:t xml:space="preserve">In this contribution, we </w:t>
      </w:r>
      <w:r w:rsidRPr="00704247">
        <w:rPr>
          <w:rFonts w:ascii="Arial" w:hAnsi="Arial" w:cs="Arial"/>
          <w:b w:val="0"/>
          <w:bCs w:val="0"/>
          <w:sz w:val="20"/>
          <w:szCs w:val="20"/>
        </w:rPr>
        <w:t>provide our views on</w:t>
      </w:r>
      <w:r w:rsidRPr="00704247">
        <w:rPr>
          <w:rFonts w:ascii="Arial" w:hAnsi="Arial" w:cs="Arial"/>
          <w:b w:val="0"/>
          <w:bCs w:val="0"/>
          <w:sz w:val="20"/>
          <w:szCs w:val="20"/>
          <w:lang w:val="fi-FI"/>
        </w:rPr>
        <w:t xml:space="preserve"> downlink and uplink channel/signal, and</w:t>
      </w:r>
      <w:r w:rsidRPr="00704247">
        <w:rPr>
          <w:rFonts w:ascii="Arial" w:eastAsia="Batang" w:hAnsi="Arial" w:cs="Arial"/>
          <w:b w:val="0"/>
          <w:bCs w:val="0"/>
          <w:sz w:val="20"/>
          <w:szCs w:val="20"/>
        </w:rPr>
        <w:t xml:space="preserve"> the following observations and proposals are made:</w:t>
      </w:r>
    </w:p>
    <w:p w14:paraId="42E5BA57" w14:textId="77777777" w:rsidR="00E15BBC"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Observation 1: By using the start-indicator part with a </w:t>
      </w:r>
      <w:r>
        <w:rPr>
          <w:rFonts w:ascii="Arial" w:hAnsi="Arial" w:cs="Arial"/>
          <w:sz w:val="20"/>
          <w:szCs w:val="21"/>
        </w:rPr>
        <w:t>duration</w:t>
      </w:r>
      <w:r>
        <w:rPr>
          <w:rFonts w:ascii="Arial" w:hAnsi="Arial" w:cs="Arial" w:hint="eastAsia"/>
          <w:sz w:val="20"/>
          <w:szCs w:val="21"/>
        </w:rPr>
        <w:t xml:space="preserve"> of OFF pattern, i.e., low voltage, a device can </w:t>
      </w:r>
      <w:r>
        <w:rPr>
          <w:rFonts w:ascii="Arial" w:hAnsi="Arial" w:cs="Arial"/>
          <w:sz w:val="20"/>
          <w:szCs w:val="21"/>
        </w:rPr>
        <w:t>simply,</w:t>
      </w:r>
      <w:r>
        <w:rPr>
          <w:rFonts w:ascii="Arial" w:hAnsi="Arial" w:cs="Arial" w:hint="eastAsia"/>
          <w:sz w:val="20"/>
          <w:szCs w:val="21"/>
        </w:rPr>
        <w:t xml:space="preserve"> and power efficiently determine that a R2D transmission is starting by energy detection.</w:t>
      </w:r>
    </w:p>
    <w:p w14:paraId="022A74B3" w14:textId="77777777" w:rsidR="00E15BBC" w:rsidRDefault="00000000">
      <w:pPr>
        <w:spacing w:beforeLines="50" w:before="120" w:line="300" w:lineRule="auto"/>
        <w:rPr>
          <w:rFonts w:ascii="Arial" w:hAnsi="Arial" w:cs="Arial"/>
          <w:sz w:val="20"/>
          <w:szCs w:val="21"/>
        </w:rPr>
      </w:pPr>
      <w:r>
        <w:rPr>
          <w:rFonts w:ascii="Arial" w:hAnsi="Arial" w:cs="Arial" w:hint="eastAsia"/>
          <w:sz w:val="20"/>
          <w:szCs w:val="21"/>
        </w:rPr>
        <w:t xml:space="preserve">Observation 2: The pattern of the clock-acquisition part is related to M </w:t>
      </w:r>
      <w:r>
        <w:rPr>
          <w:rFonts w:ascii="Arial" w:hAnsi="Arial" w:cs="Arial"/>
          <w:sz w:val="20"/>
          <w:szCs w:val="21"/>
        </w:rPr>
        <w:t>chips</w:t>
      </w:r>
      <w:r>
        <w:rPr>
          <w:rFonts w:ascii="Arial" w:hAnsi="Arial" w:cs="Arial" w:hint="eastAsia"/>
          <w:sz w:val="20"/>
          <w:szCs w:val="21"/>
        </w:rPr>
        <w:t xml:space="preserve"> per OFDM symbol. When M is small (e.g., M equals 2 or 4), the clock-acquisition part may across multiple OFDM symbols, and </w:t>
      </w:r>
      <w:r>
        <w:rPr>
          <w:rFonts w:ascii="Arial" w:hAnsi="Arial" w:cs="Arial"/>
          <w:sz w:val="20"/>
          <w:szCs w:val="21"/>
        </w:rPr>
        <w:t>the</w:t>
      </w:r>
      <w:r>
        <w:rPr>
          <w:rFonts w:ascii="Arial" w:hAnsi="Arial" w:cs="Arial" w:hint="eastAsia"/>
          <w:sz w:val="20"/>
          <w:szCs w:val="21"/>
        </w:rPr>
        <w:t xml:space="preserve"> CP insertion may degrade the timing acquisition performance.</w:t>
      </w:r>
    </w:p>
    <w:p w14:paraId="31CBA961" w14:textId="77777777" w:rsidR="00E15BBC" w:rsidRDefault="00000000">
      <w:pPr>
        <w:spacing w:beforeLines="50" w:before="120" w:line="300" w:lineRule="auto"/>
        <w:rPr>
          <w:rFonts w:ascii="Arial" w:hAnsi="Arial" w:cs="Arial"/>
          <w:sz w:val="20"/>
          <w:szCs w:val="21"/>
        </w:rPr>
      </w:pPr>
      <w:r>
        <w:rPr>
          <w:rFonts w:ascii="Arial" w:hAnsi="Arial" w:cs="Arial"/>
          <w:sz w:val="20"/>
          <w:szCs w:val="21"/>
        </w:rPr>
        <w:t xml:space="preserve">Observation 3: </w:t>
      </w:r>
      <w:r>
        <w:rPr>
          <w:rFonts w:ascii="Arial" w:hAnsi="Arial" w:cs="Arial" w:hint="eastAsia"/>
          <w:sz w:val="20"/>
          <w:szCs w:val="21"/>
        </w:rPr>
        <w:t>The pattern of the clock-acquisition part is related to t</w:t>
      </w:r>
      <w:r>
        <w:rPr>
          <w:rFonts w:ascii="Arial" w:hAnsi="Arial" w:cs="Arial"/>
          <w:sz w:val="20"/>
          <w:szCs w:val="21"/>
        </w:rPr>
        <w:t>he CP handling method</w:t>
      </w:r>
      <w:r>
        <w:rPr>
          <w:rFonts w:ascii="Arial" w:hAnsi="Arial" w:cs="Arial" w:hint="eastAsia"/>
          <w:sz w:val="20"/>
          <w:szCs w:val="21"/>
        </w:rPr>
        <w:t>. W</w:t>
      </w:r>
      <w:r>
        <w:rPr>
          <w:rFonts w:ascii="Arial" w:hAnsi="Arial" w:cs="Arial"/>
          <w:sz w:val="20"/>
          <w:szCs w:val="21"/>
        </w:rPr>
        <w:t>h</w:t>
      </w:r>
      <w:r>
        <w:rPr>
          <w:rFonts w:ascii="Arial" w:hAnsi="Arial" w:cs="Arial" w:hint="eastAsia"/>
          <w:sz w:val="20"/>
          <w:szCs w:val="21"/>
        </w:rPr>
        <w:t xml:space="preserve">en CP handling Method Type 2 is used, inevitable error </w:t>
      </w:r>
      <w:r>
        <w:rPr>
          <w:rFonts w:ascii="Arial" w:hAnsi="Arial" w:cs="Arial"/>
          <w:sz w:val="20"/>
          <w:szCs w:val="21"/>
        </w:rPr>
        <w:t>rising</w:t>
      </w:r>
      <w:r>
        <w:rPr>
          <w:rFonts w:ascii="Arial" w:hAnsi="Arial" w:cs="Arial" w:hint="eastAsia"/>
          <w:sz w:val="20"/>
          <w:szCs w:val="21"/>
        </w:rPr>
        <w:t>/falling edges may occur.</w:t>
      </w:r>
    </w:p>
    <w:p w14:paraId="6D2DCA7A" w14:textId="77777777" w:rsidR="00E15BBC" w:rsidRDefault="00000000">
      <w:pPr>
        <w:snapToGrid w:val="0"/>
        <w:spacing w:beforeLines="50" w:before="120" w:line="288" w:lineRule="auto"/>
        <w:rPr>
          <w:rFonts w:ascii="Arial" w:hAnsi="Arial" w:cs="Arial"/>
          <w:b w:val="0"/>
          <w:bCs w:val="0"/>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4</w:t>
      </w:r>
      <w:r>
        <w:rPr>
          <w:rFonts w:ascii="Arial" w:hAnsi="Arial" w:cs="Arial"/>
          <w:sz w:val="20"/>
          <w:szCs w:val="20"/>
        </w:rPr>
        <w:t xml:space="preserve">: To ensure the reliability of the physical control channel, the potential resource overhead could be quite large, which is not efficient for </w:t>
      </w:r>
      <w:r>
        <w:rPr>
          <w:rFonts w:ascii="Arial" w:hAnsi="Arial" w:cs="Arial" w:hint="eastAsia"/>
          <w:sz w:val="20"/>
          <w:szCs w:val="20"/>
        </w:rPr>
        <w:t xml:space="preserve">R2D </w:t>
      </w:r>
      <w:r>
        <w:rPr>
          <w:rFonts w:ascii="Arial" w:hAnsi="Arial" w:cs="Arial"/>
          <w:sz w:val="20"/>
          <w:szCs w:val="20"/>
        </w:rPr>
        <w:t xml:space="preserve">commands or </w:t>
      </w:r>
      <w:proofErr w:type="spellStart"/>
      <w:r>
        <w:rPr>
          <w:rFonts w:ascii="Arial" w:hAnsi="Arial" w:cs="Arial"/>
          <w:sz w:val="20"/>
          <w:szCs w:val="20"/>
        </w:rPr>
        <w:t>signalling</w:t>
      </w:r>
      <w:proofErr w:type="spellEnd"/>
      <w:r>
        <w:rPr>
          <w:rFonts w:ascii="Arial" w:hAnsi="Arial" w:cs="Arial"/>
          <w:sz w:val="20"/>
          <w:szCs w:val="20"/>
        </w:rPr>
        <w:t xml:space="preserve"> that has only a few bits.</w:t>
      </w:r>
    </w:p>
    <w:p w14:paraId="10BD8BCE" w14:textId="77777777" w:rsidR="00E15BBC" w:rsidRDefault="00000000">
      <w:pPr>
        <w:snapToGrid w:val="0"/>
        <w:spacing w:beforeLines="50" w:before="120" w:line="288" w:lineRule="auto"/>
        <w:rPr>
          <w:rFonts w:ascii="Arial" w:hAnsi="Arial" w:cs="Arial"/>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5</w:t>
      </w:r>
      <w:r>
        <w:rPr>
          <w:rFonts w:ascii="Arial" w:hAnsi="Arial" w:cs="Arial"/>
          <w:sz w:val="20"/>
          <w:szCs w:val="20"/>
        </w:rPr>
        <w:t xml:space="preserve">: For small payload size with only a few bits, the presence of long </w:t>
      </w:r>
      <w:proofErr w:type="spellStart"/>
      <w:r>
        <w:rPr>
          <w:rFonts w:ascii="Arial" w:hAnsi="Arial" w:cs="Arial"/>
          <w:sz w:val="20"/>
          <w:szCs w:val="20"/>
        </w:rPr>
        <w:t>postamble</w:t>
      </w:r>
      <w:proofErr w:type="spellEnd"/>
      <w:r>
        <w:rPr>
          <w:rFonts w:ascii="Arial" w:hAnsi="Arial" w:cs="Arial"/>
          <w:sz w:val="20"/>
          <w:szCs w:val="20"/>
        </w:rPr>
        <w:t xml:space="preserve"> generates large resource overhead.</w:t>
      </w:r>
      <w:r>
        <w:rPr>
          <w:rFonts w:ascii="Arial" w:hAnsi="Arial" w:cs="Arial" w:hint="eastAsia"/>
          <w:sz w:val="20"/>
          <w:szCs w:val="20"/>
        </w:rPr>
        <w:t xml:space="preserve"> </w:t>
      </w:r>
      <w:r>
        <w:rPr>
          <w:rFonts w:ascii="Arial" w:hAnsi="Arial" w:cs="Arial"/>
          <w:sz w:val="20"/>
          <w:szCs w:val="20"/>
        </w:rPr>
        <w:t xml:space="preserve">For large payload size with more bits, </w:t>
      </w:r>
      <w:proofErr w:type="spellStart"/>
      <w:r>
        <w:rPr>
          <w:rFonts w:ascii="Arial" w:hAnsi="Arial" w:cs="Arial"/>
          <w:sz w:val="20"/>
          <w:szCs w:val="20"/>
        </w:rPr>
        <w:t>postabmble</w:t>
      </w:r>
      <w:proofErr w:type="spellEnd"/>
      <w:r>
        <w:rPr>
          <w:rFonts w:ascii="Arial" w:hAnsi="Arial" w:cs="Arial"/>
          <w:sz w:val="20"/>
          <w:szCs w:val="20"/>
        </w:rPr>
        <w:t xml:space="preserve"> is much flexible.</w:t>
      </w:r>
    </w:p>
    <w:p w14:paraId="52A91D73" w14:textId="77777777" w:rsidR="00E15BBC"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6</w:t>
      </w:r>
      <w:r>
        <w:rPr>
          <w:rFonts w:ascii="Arial" w:hAnsi="Arial" w:cs="Arial"/>
          <w:sz w:val="20"/>
          <w:szCs w:val="20"/>
        </w:rPr>
        <w:t xml:space="preserve">: In case of </w:t>
      </w:r>
      <w:r>
        <w:rPr>
          <w:rFonts w:ascii="Arial" w:hAnsi="Arial" w:cs="Arial" w:hint="eastAsia"/>
          <w:sz w:val="20"/>
          <w:szCs w:val="20"/>
        </w:rPr>
        <w:t>low SINR</w:t>
      </w:r>
      <w:r>
        <w:rPr>
          <w:rFonts w:ascii="Arial" w:hAnsi="Arial" w:cs="Arial"/>
          <w:sz w:val="20"/>
          <w:szCs w:val="20"/>
        </w:rPr>
        <w:t xml:space="preserve">, </w:t>
      </w:r>
      <w:r>
        <w:rPr>
          <w:rFonts w:ascii="Arial" w:hAnsi="Arial" w:cs="Arial" w:hint="eastAsia"/>
          <w:sz w:val="20"/>
          <w:szCs w:val="20"/>
        </w:rPr>
        <w:t xml:space="preserve">reader is not feasible to perform </w:t>
      </w:r>
      <w:r>
        <w:rPr>
          <w:rFonts w:ascii="Arial" w:hAnsi="Arial" w:cs="Arial"/>
          <w:sz w:val="20"/>
          <w:szCs w:val="20"/>
        </w:rPr>
        <w:t>rising</w:t>
      </w:r>
      <w:r>
        <w:rPr>
          <w:rFonts w:ascii="Arial" w:hAnsi="Arial" w:cs="Arial" w:hint="eastAsia"/>
          <w:sz w:val="20"/>
          <w:szCs w:val="20"/>
        </w:rPr>
        <w:t>/falling edge detection even line coding is applied</w:t>
      </w:r>
      <w:r>
        <w:rPr>
          <w:rFonts w:ascii="Arial" w:hAnsi="Arial" w:cs="Arial"/>
          <w:sz w:val="20"/>
          <w:szCs w:val="20"/>
        </w:rPr>
        <w:t>.</w:t>
      </w:r>
      <w:r>
        <w:rPr>
          <w:rFonts w:ascii="Arial" w:hAnsi="Arial" w:cs="Arial" w:hint="eastAsia"/>
          <w:sz w:val="20"/>
          <w:szCs w:val="20"/>
        </w:rPr>
        <w:t xml:space="preserve"> M</w:t>
      </w:r>
      <w:r>
        <w:rPr>
          <w:rFonts w:ascii="Arial" w:hAnsi="Arial" w:cs="Arial"/>
          <w:sz w:val="20"/>
          <w:szCs w:val="20"/>
        </w:rPr>
        <w:t xml:space="preserve">ore complicated operations </w:t>
      </w:r>
      <w:r>
        <w:rPr>
          <w:rFonts w:ascii="Arial" w:hAnsi="Arial" w:cs="Arial" w:hint="eastAsia"/>
          <w:sz w:val="20"/>
          <w:szCs w:val="20"/>
        </w:rPr>
        <w:t>will</w:t>
      </w:r>
      <w:r>
        <w:rPr>
          <w:rFonts w:ascii="Arial" w:hAnsi="Arial" w:cs="Arial"/>
          <w:sz w:val="20"/>
          <w:szCs w:val="20"/>
        </w:rPr>
        <w:t xml:space="preserve"> be processed at </w:t>
      </w:r>
      <w:proofErr w:type="spellStart"/>
      <w:r>
        <w:rPr>
          <w:rFonts w:ascii="Arial" w:hAnsi="Arial" w:cs="Arial"/>
          <w:sz w:val="20"/>
          <w:szCs w:val="20"/>
        </w:rPr>
        <w:t>gNB</w:t>
      </w:r>
      <w:proofErr w:type="spellEnd"/>
      <w:r>
        <w:rPr>
          <w:rFonts w:ascii="Arial" w:hAnsi="Arial" w:cs="Arial"/>
          <w:sz w:val="20"/>
          <w:szCs w:val="20"/>
        </w:rPr>
        <w:t xml:space="preserve"> or UE side, wh</w:t>
      </w:r>
      <w:r>
        <w:rPr>
          <w:rFonts w:ascii="Arial" w:hAnsi="Arial" w:cs="Arial" w:hint="eastAsia"/>
          <w:sz w:val="20"/>
          <w:szCs w:val="20"/>
        </w:rPr>
        <w:t>ich</w:t>
      </w:r>
      <w:r>
        <w:rPr>
          <w:rFonts w:ascii="Arial" w:hAnsi="Arial" w:cs="Arial"/>
          <w:sz w:val="20"/>
          <w:szCs w:val="20"/>
        </w:rPr>
        <w:t xml:space="preserve"> require</w:t>
      </w:r>
      <w:r>
        <w:rPr>
          <w:rFonts w:ascii="Arial" w:hAnsi="Arial" w:cs="Arial" w:hint="eastAsia"/>
          <w:sz w:val="20"/>
          <w:szCs w:val="20"/>
        </w:rPr>
        <w:t xml:space="preserve">s precise channel </w:t>
      </w:r>
      <w:r>
        <w:rPr>
          <w:rFonts w:ascii="Arial" w:hAnsi="Arial" w:cs="Arial"/>
          <w:sz w:val="20"/>
          <w:szCs w:val="20"/>
        </w:rPr>
        <w:t>estimation</w:t>
      </w:r>
      <w:r>
        <w:rPr>
          <w:rFonts w:ascii="Arial" w:hAnsi="Arial" w:cs="Arial" w:hint="eastAsia"/>
          <w:sz w:val="20"/>
          <w:szCs w:val="20"/>
        </w:rPr>
        <w:t xml:space="preserve"> performance</w:t>
      </w:r>
      <w:r>
        <w:rPr>
          <w:rFonts w:ascii="Arial" w:hAnsi="Arial" w:cs="Arial"/>
          <w:sz w:val="20"/>
          <w:szCs w:val="20"/>
        </w:rPr>
        <w:t>.</w:t>
      </w:r>
    </w:p>
    <w:p w14:paraId="3CDBA6C9" w14:textId="77777777" w:rsidR="00E15BBC"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7</w:t>
      </w:r>
      <w:r>
        <w:rPr>
          <w:rFonts w:ascii="Arial" w:hAnsi="Arial" w:cs="Arial"/>
          <w:sz w:val="20"/>
          <w:szCs w:val="20"/>
        </w:rPr>
        <w:t xml:space="preserve">: </w:t>
      </w:r>
      <w:r>
        <w:rPr>
          <w:rFonts w:ascii="Arial" w:hAnsi="Arial" w:cs="Arial" w:hint="eastAsia"/>
          <w:sz w:val="20"/>
          <w:szCs w:val="20"/>
        </w:rPr>
        <w:t xml:space="preserve">Considering 3 km/h device velocity, the channel coherent time is in </w:t>
      </w:r>
      <w:r>
        <w:rPr>
          <w:rFonts w:ascii="Arial" w:hAnsi="Arial" w:cs="Arial"/>
          <w:sz w:val="20"/>
          <w:szCs w:val="20"/>
        </w:rPr>
        <w:t>t</w:t>
      </w:r>
      <w:r>
        <w:rPr>
          <w:rFonts w:ascii="Arial" w:hAnsi="Arial" w:cs="Arial" w:hint="eastAsia"/>
          <w:sz w:val="20"/>
          <w:szCs w:val="20"/>
        </w:rPr>
        <w:t>he level of hundreds of milliseconds. In case of large D2R</w:t>
      </w:r>
      <w:r>
        <w:rPr>
          <w:rFonts w:ascii="Arial" w:hAnsi="Arial" w:cs="Arial"/>
          <w:sz w:val="20"/>
          <w:szCs w:val="20"/>
        </w:rPr>
        <w:t xml:space="preserve"> packet size </w:t>
      </w:r>
      <w:r>
        <w:rPr>
          <w:rFonts w:ascii="Arial" w:hAnsi="Arial" w:cs="Arial" w:hint="eastAsia"/>
          <w:sz w:val="20"/>
          <w:szCs w:val="20"/>
        </w:rPr>
        <w:t xml:space="preserve">or low data rate, the channel estimation performance using only preamble and </w:t>
      </w:r>
      <w:proofErr w:type="spellStart"/>
      <w:r>
        <w:rPr>
          <w:rFonts w:ascii="Arial" w:hAnsi="Arial" w:cs="Arial" w:hint="eastAsia"/>
          <w:sz w:val="20"/>
          <w:szCs w:val="20"/>
        </w:rPr>
        <w:t>postamble</w:t>
      </w:r>
      <w:proofErr w:type="spellEnd"/>
      <w:r>
        <w:rPr>
          <w:rFonts w:ascii="Arial" w:hAnsi="Arial" w:cs="Arial" w:hint="eastAsia"/>
          <w:sz w:val="20"/>
          <w:szCs w:val="20"/>
        </w:rPr>
        <w:t xml:space="preserve"> may not be sufficient for decoding</w:t>
      </w:r>
      <w:r>
        <w:rPr>
          <w:rFonts w:ascii="Arial" w:hAnsi="Arial" w:cs="Arial"/>
          <w:sz w:val="20"/>
          <w:szCs w:val="20"/>
        </w:rPr>
        <w:t xml:space="preserve">. </w:t>
      </w:r>
    </w:p>
    <w:p w14:paraId="519A36F9" w14:textId="77777777" w:rsidR="00E15BBC" w:rsidRDefault="00000000">
      <w:pPr>
        <w:snapToGrid w:val="0"/>
        <w:spacing w:beforeLines="50" w:before="120" w:line="288" w:lineRule="auto"/>
        <w:rPr>
          <w:rFonts w:ascii="Arial" w:hAnsi="Arial" w:cs="Arial"/>
          <w:b w:val="0"/>
          <w:bCs w:val="0"/>
          <w:sz w:val="20"/>
          <w:szCs w:val="21"/>
        </w:rPr>
      </w:pPr>
      <w:r>
        <w:rPr>
          <w:rFonts w:ascii="Arial" w:hAnsi="Arial" w:cs="Arial" w:hint="eastAsia"/>
          <w:sz w:val="20"/>
          <w:szCs w:val="21"/>
        </w:rPr>
        <w:t>O</w:t>
      </w:r>
      <w:r>
        <w:rPr>
          <w:rFonts w:ascii="Arial" w:hAnsi="Arial" w:cs="Arial"/>
          <w:sz w:val="20"/>
          <w:szCs w:val="21"/>
        </w:rPr>
        <w:t xml:space="preserve">bservation </w:t>
      </w:r>
      <w:r>
        <w:rPr>
          <w:rFonts w:ascii="Arial" w:hAnsi="Arial" w:cs="Arial" w:hint="eastAsia"/>
          <w:sz w:val="20"/>
          <w:szCs w:val="21"/>
        </w:rPr>
        <w:t>8</w:t>
      </w:r>
      <w:r>
        <w:rPr>
          <w:rFonts w:ascii="Arial" w:hAnsi="Arial" w:cs="Arial"/>
          <w:sz w:val="20"/>
          <w:szCs w:val="21"/>
        </w:rPr>
        <w:t xml:space="preserve">: </w:t>
      </w:r>
      <w:r>
        <w:rPr>
          <w:rFonts w:ascii="Arial" w:hAnsi="Arial" w:cs="Arial" w:hint="eastAsia"/>
          <w:sz w:val="20"/>
          <w:szCs w:val="21"/>
        </w:rPr>
        <w:t>Applying TA is meaningless</w:t>
      </w:r>
      <w:r>
        <w:rPr>
          <w:rFonts w:ascii="Arial" w:hAnsi="Arial" w:cs="Arial"/>
          <w:sz w:val="20"/>
          <w:szCs w:val="21"/>
        </w:rPr>
        <w:t xml:space="preserve"> </w:t>
      </w:r>
      <w:r>
        <w:rPr>
          <w:rFonts w:ascii="Arial" w:hAnsi="Arial" w:cs="Arial" w:hint="eastAsia"/>
          <w:sz w:val="20"/>
          <w:szCs w:val="21"/>
        </w:rPr>
        <w:t xml:space="preserve">for an Ambient IoT device since </w:t>
      </w:r>
      <w:r>
        <w:rPr>
          <w:rFonts w:ascii="Arial" w:hAnsi="Arial" w:cs="Arial"/>
          <w:sz w:val="20"/>
          <w:szCs w:val="21"/>
        </w:rPr>
        <w:t>it is difficult</w:t>
      </w:r>
      <w:r>
        <w:rPr>
          <w:rFonts w:ascii="Arial" w:hAnsi="Arial" w:cs="Arial" w:hint="eastAsia"/>
          <w:sz w:val="20"/>
          <w:szCs w:val="21"/>
        </w:rPr>
        <w:t xml:space="preserve"> </w:t>
      </w:r>
      <w:r>
        <w:rPr>
          <w:rFonts w:ascii="Arial" w:hAnsi="Arial" w:cs="Arial"/>
          <w:sz w:val="20"/>
          <w:szCs w:val="21"/>
        </w:rPr>
        <w:t xml:space="preserve">to maintain </w:t>
      </w:r>
      <w:r>
        <w:rPr>
          <w:rFonts w:ascii="Arial" w:hAnsi="Arial" w:cs="Arial" w:hint="eastAsia"/>
          <w:sz w:val="20"/>
          <w:szCs w:val="21"/>
        </w:rPr>
        <w:t>timing</w:t>
      </w:r>
      <w:r>
        <w:rPr>
          <w:rFonts w:ascii="Arial" w:hAnsi="Arial" w:cs="Arial"/>
          <w:sz w:val="20"/>
          <w:szCs w:val="21"/>
        </w:rPr>
        <w:t xml:space="preserve"> synchronization due to poor SFO performan</w:t>
      </w:r>
      <w:r>
        <w:rPr>
          <w:rFonts w:ascii="Arial" w:hAnsi="Arial" w:cs="Arial" w:hint="eastAsia"/>
          <w:sz w:val="20"/>
          <w:szCs w:val="21"/>
        </w:rPr>
        <w:t>ce</w:t>
      </w:r>
      <w:r>
        <w:rPr>
          <w:rFonts w:ascii="Arial" w:hAnsi="Arial" w:cs="Arial"/>
          <w:sz w:val="20"/>
          <w:szCs w:val="21"/>
        </w:rPr>
        <w:t>.</w:t>
      </w:r>
    </w:p>
    <w:p w14:paraId="243BD303" w14:textId="77777777" w:rsidR="00E15BBC" w:rsidRDefault="00000000">
      <w:pPr>
        <w:snapToGrid w:val="0"/>
        <w:spacing w:beforeLines="50" w:before="120" w:line="288" w:lineRule="auto"/>
        <w:rPr>
          <w:rFonts w:ascii="Arial" w:hAnsi="Arial" w:cs="Arial"/>
          <w:sz w:val="20"/>
          <w:szCs w:val="21"/>
        </w:rPr>
      </w:pPr>
      <w:r>
        <w:rPr>
          <w:rFonts w:ascii="Arial" w:hAnsi="Arial" w:cs="Arial" w:hint="eastAsia"/>
          <w:sz w:val="20"/>
          <w:szCs w:val="21"/>
        </w:rPr>
        <w:t>O</w:t>
      </w:r>
      <w:r>
        <w:rPr>
          <w:rFonts w:ascii="Arial" w:hAnsi="Arial" w:cs="Arial"/>
          <w:sz w:val="20"/>
          <w:szCs w:val="21"/>
        </w:rPr>
        <w:t xml:space="preserve">bservation </w:t>
      </w:r>
      <w:r>
        <w:rPr>
          <w:rFonts w:ascii="Arial" w:hAnsi="Arial" w:cs="Arial" w:hint="eastAsia"/>
          <w:sz w:val="20"/>
          <w:szCs w:val="21"/>
        </w:rPr>
        <w:t>9</w:t>
      </w:r>
      <w:r>
        <w:rPr>
          <w:rFonts w:ascii="Arial" w:hAnsi="Arial" w:cs="Arial"/>
          <w:sz w:val="20"/>
          <w:szCs w:val="21"/>
        </w:rPr>
        <w:t xml:space="preserve">: </w:t>
      </w:r>
      <w:r>
        <w:rPr>
          <w:rFonts w:ascii="Arial" w:hAnsi="Arial" w:cs="Arial" w:hint="eastAsia"/>
          <w:sz w:val="20"/>
          <w:szCs w:val="21"/>
        </w:rPr>
        <w:t>The feasibility of CDMA</w:t>
      </w:r>
      <w:r>
        <w:rPr>
          <w:rFonts w:ascii="Arial" w:hAnsi="Arial" w:cs="Arial"/>
          <w:sz w:val="20"/>
          <w:szCs w:val="21"/>
        </w:rPr>
        <w:t xml:space="preserve"> </w:t>
      </w:r>
      <w:r>
        <w:rPr>
          <w:rFonts w:ascii="Arial" w:hAnsi="Arial" w:cs="Arial" w:hint="eastAsia"/>
          <w:sz w:val="20"/>
          <w:szCs w:val="21"/>
        </w:rPr>
        <w:t xml:space="preserve">is deteriorated by poor SFO performance. The multiplexing capability of CDMA is </w:t>
      </w:r>
      <w:r>
        <w:rPr>
          <w:rFonts w:ascii="Arial" w:hAnsi="Arial" w:cs="Arial"/>
          <w:sz w:val="20"/>
          <w:szCs w:val="21"/>
        </w:rPr>
        <w:t>quite</w:t>
      </w:r>
      <w:r>
        <w:rPr>
          <w:rFonts w:ascii="Arial" w:hAnsi="Arial" w:cs="Arial" w:hint="eastAsia"/>
          <w:sz w:val="20"/>
          <w:szCs w:val="21"/>
        </w:rPr>
        <w:t xml:space="preserve"> limited.</w:t>
      </w:r>
    </w:p>
    <w:p w14:paraId="261AEACA" w14:textId="77777777" w:rsidR="00E15BBC" w:rsidRDefault="00000000">
      <w:pPr>
        <w:snapToGrid w:val="0"/>
        <w:spacing w:beforeLines="50" w:before="120" w:line="288" w:lineRule="auto"/>
        <w:rPr>
          <w:rFonts w:ascii="Arial" w:hAnsi="Arial" w:cs="Arial"/>
          <w:sz w:val="20"/>
          <w:szCs w:val="21"/>
        </w:rPr>
      </w:pPr>
      <w:r>
        <w:rPr>
          <w:rFonts w:ascii="Arial" w:hAnsi="Arial" w:cs="Arial" w:hint="eastAsia"/>
          <w:sz w:val="20"/>
          <w:szCs w:val="21"/>
        </w:rPr>
        <w:t>O</w:t>
      </w:r>
      <w:r>
        <w:rPr>
          <w:rFonts w:ascii="Arial" w:hAnsi="Arial" w:cs="Arial"/>
          <w:sz w:val="20"/>
          <w:szCs w:val="21"/>
        </w:rPr>
        <w:t xml:space="preserve">bservation </w:t>
      </w:r>
      <w:r>
        <w:rPr>
          <w:rFonts w:ascii="Arial" w:hAnsi="Arial" w:cs="Arial" w:hint="eastAsia"/>
          <w:sz w:val="20"/>
          <w:szCs w:val="21"/>
        </w:rPr>
        <w:t>10</w:t>
      </w:r>
      <w:r>
        <w:rPr>
          <w:rFonts w:ascii="Arial" w:hAnsi="Arial" w:cs="Arial"/>
          <w:sz w:val="20"/>
          <w:szCs w:val="21"/>
        </w:rPr>
        <w:t xml:space="preserve">: </w:t>
      </w:r>
      <w:r>
        <w:rPr>
          <w:rFonts w:ascii="Arial" w:hAnsi="Arial" w:cs="Arial" w:hint="eastAsia"/>
          <w:sz w:val="20"/>
          <w:szCs w:val="21"/>
        </w:rPr>
        <w:t xml:space="preserve">When studying </w:t>
      </w:r>
      <w:r>
        <w:rPr>
          <w:rFonts w:ascii="Arial" w:hAnsi="Arial" w:cs="Arial"/>
          <w:sz w:val="20"/>
          <w:szCs w:val="21"/>
        </w:rPr>
        <w:t>optimization</w:t>
      </w:r>
      <w:r>
        <w:rPr>
          <w:rFonts w:ascii="Arial" w:hAnsi="Arial" w:cs="Arial" w:hint="eastAsia"/>
          <w:sz w:val="20"/>
          <w:szCs w:val="21"/>
        </w:rPr>
        <w:t xml:space="preserve"> to improve the efficiency of contention-based access, TDMA </w:t>
      </w:r>
      <w:r>
        <w:rPr>
          <w:rFonts w:ascii="Arial" w:hAnsi="Arial" w:cs="Arial"/>
          <w:sz w:val="20"/>
          <w:szCs w:val="21"/>
        </w:rPr>
        <w:t>and</w:t>
      </w:r>
      <w:r>
        <w:rPr>
          <w:rFonts w:ascii="Arial" w:hAnsi="Arial" w:cs="Arial" w:hint="eastAsia"/>
          <w:sz w:val="20"/>
          <w:szCs w:val="21"/>
        </w:rPr>
        <w:t xml:space="preserve"> FDMA are more feasible and reliable than CDMA.</w:t>
      </w:r>
    </w:p>
    <w:p w14:paraId="71AE12E8" w14:textId="77777777" w:rsidR="00E15BBC"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Observation 11: Line coding is the encoding scheme, e.g., Miller encoding, FM0 encoding, and Manchester </w:t>
      </w:r>
      <w:r>
        <w:rPr>
          <w:rFonts w:ascii="Arial" w:hAnsi="Arial" w:cs="Arial" w:hint="eastAsia"/>
          <w:sz w:val="20"/>
          <w:szCs w:val="20"/>
        </w:rPr>
        <w:lastRenderedPageBreak/>
        <w:t>encoding, that map a data bit to a codeword.</w:t>
      </w:r>
    </w:p>
    <w:p w14:paraId="3E185215" w14:textId="77777777" w:rsidR="00E15BBC"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Observation 12: Square wave generator is for small frequency shift, multiplying the Miller/FM0/Manchester encoded symbols by a square wave at different times the encoded symbol rate, the power spectrum can be shifted to different </w:t>
      </w:r>
      <w:r>
        <w:rPr>
          <w:rFonts w:ascii="Arial" w:hAnsi="Arial" w:cs="Arial"/>
          <w:sz w:val="20"/>
          <w:szCs w:val="20"/>
        </w:rPr>
        <w:t>frequency</w:t>
      </w:r>
      <w:r>
        <w:rPr>
          <w:rFonts w:ascii="Arial" w:hAnsi="Arial" w:cs="Arial" w:hint="eastAsia"/>
          <w:sz w:val="20"/>
          <w:szCs w:val="20"/>
        </w:rPr>
        <w:t xml:space="preserve"> locations (in the level of hundreds of kHz).</w:t>
      </w:r>
    </w:p>
    <w:p w14:paraId="4611B696" w14:textId="77777777" w:rsidR="00E15BBC"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Observation 13: Considering separate </w:t>
      </w:r>
      <w:r>
        <w:rPr>
          <w:rFonts w:ascii="Arial" w:hAnsi="Arial" w:cs="Arial"/>
          <w:sz w:val="20"/>
          <w:szCs w:val="20"/>
        </w:rPr>
        <w:t>deployment</w:t>
      </w:r>
      <w:r>
        <w:rPr>
          <w:rFonts w:ascii="Arial" w:hAnsi="Arial" w:cs="Arial" w:hint="eastAsia"/>
          <w:sz w:val="20"/>
          <w:szCs w:val="20"/>
        </w:rPr>
        <w:t xml:space="preserve"> of different </w:t>
      </w:r>
      <w:r>
        <w:rPr>
          <w:rFonts w:ascii="Arial" w:hAnsi="Arial" w:cs="Arial"/>
          <w:sz w:val="20"/>
          <w:szCs w:val="20"/>
        </w:rPr>
        <w:t>device</w:t>
      </w:r>
      <w:r>
        <w:rPr>
          <w:rFonts w:ascii="Arial" w:hAnsi="Arial" w:cs="Arial" w:hint="eastAsia"/>
          <w:sz w:val="20"/>
          <w:szCs w:val="20"/>
        </w:rPr>
        <w:t xml:space="preserve"> types, the issue that the determined </w:t>
      </w:r>
      <w:r>
        <w:rPr>
          <w:rFonts w:ascii="Arial" w:hAnsi="Arial" w:cs="Arial"/>
          <w:sz w:val="20"/>
          <w:szCs w:val="20"/>
        </w:rPr>
        <w:t>“</w:t>
      </w:r>
      <w:r>
        <w:rPr>
          <w:rFonts w:ascii="Arial" w:hAnsi="Arial" w:cs="Arial" w:hint="eastAsia"/>
          <w:sz w:val="20"/>
          <w:szCs w:val="20"/>
        </w:rPr>
        <w:t>near</w:t>
      </w:r>
      <w:r>
        <w:rPr>
          <w:rFonts w:ascii="Arial" w:hAnsi="Arial" w:cs="Arial"/>
          <w:sz w:val="20"/>
          <w:szCs w:val="20"/>
        </w:rPr>
        <w:t>”</w:t>
      </w:r>
      <w:r>
        <w:rPr>
          <w:rFonts w:ascii="Arial" w:hAnsi="Arial" w:cs="Arial" w:hint="eastAsia"/>
          <w:sz w:val="20"/>
          <w:szCs w:val="20"/>
        </w:rPr>
        <w:t xml:space="preserve"> is not associated to the same physical </w:t>
      </w:r>
      <w:r>
        <w:rPr>
          <w:rFonts w:ascii="Arial" w:hAnsi="Arial" w:cs="Arial"/>
          <w:sz w:val="20"/>
          <w:szCs w:val="20"/>
        </w:rPr>
        <w:t>distance</w:t>
      </w:r>
      <w:r>
        <w:rPr>
          <w:rFonts w:ascii="Arial" w:hAnsi="Arial" w:cs="Arial" w:hint="eastAsia"/>
          <w:sz w:val="20"/>
          <w:szCs w:val="20"/>
        </w:rPr>
        <w:t xml:space="preserve"> for different device types with different transmit power no longer exists.</w:t>
      </w:r>
    </w:p>
    <w:p w14:paraId="309672DB" w14:textId="77777777" w:rsidR="00E15BBC" w:rsidRDefault="00000000">
      <w:pPr>
        <w:snapToGrid w:val="0"/>
        <w:spacing w:beforeLines="50" w:before="120" w:line="288" w:lineRule="auto"/>
        <w:rPr>
          <w:rFonts w:ascii="Arial" w:hAnsi="Arial" w:cs="Arial"/>
          <w:sz w:val="20"/>
          <w:szCs w:val="21"/>
        </w:rPr>
      </w:pPr>
      <w:r>
        <w:rPr>
          <w:rFonts w:ascii="Arial" w:hAnsi="Arial" w:cs="Arial" w:hint="eastAsia"/>
          <w:sz w:val="20"/>
          <w:szCs w:val="21"/>
        </w:rPr>
        <w:t>O</w:t>
      </w:r>
      <w:r>
        <w:rPr>
          <w:rFonts w:ascii="Arial" w:hAnsi="Arial" w:cs="Arial"/>
          <w:sz w:val="20"/>
          <w:szCs w:val="21"/>
        </w:rPr>
        <w:t>bservation 1</w:t>
      </w:r>
      <w:r>
        <w:rPr>
          <w:rFonts w:ascii="Arial" w:hAnsi="Arial" w:cs="Arial" w:hint="eastAsia"/>
          <w:sz w:val="20"/>
          <w:szCs w:val="21"/>
        </w:rPr>
        <w:t>4</w:t>
      </w:r>
      <w:r>
        <w:rPr>
          <w:rFonts w:ascii="Arial" w:hAnsi="Arial" w:cs="Arial"/>
          <w:sz w:val="20"/>
          <w:szCs w:val="21"/>
        </w:rPr>
        <w:t xml:space="preserve">: </w:t>
      </w:r>
      <w:r>
        <w:rPr>
          <w:rFonts w:ascii="Arial" w:hAnsi="Arial" w:cs="Arial" w:hint="eastAsia"/>
          <w:sz w:val="20"/>
          <w:szCs w:val="21"/>
        </w:rPr>
        <w:t>The feasibility of CDMA</w:t>
      </w:r>
      <w:r>
        <w:rPr>
          <w:rFonts w:ascii="Arial" w:hAnsi="Arial" w:cs="Arial"/>
          <w:sz w:val="20"/>
          <w:szCs w:val="21"/>
        </w:rPr>
        <w:t xml:space="preserve"> </w:t>
      </w:r>
      <w:r>
        <w:rPr>
          <w:rFonts w:ascii="Arial" w:hAnsi="Arial" w:cs="Arial" w:hint="eastAsia"/>
          <w:sz w:val="20"/>
          <w:szCs w:val="21"/>
        </w:rPr>
        <w:t xml:space="preserve">is deteriorated by poor SFO performance. The multiplexing capability of CDMA is </w:t>
      </w:r>
      <w:r>
        <w:rPr>
          <w:rFonts w:ascii="Arial" w:hAnsi="Arial" w:cs="Arial"/>
          <w:sz w:val="20"/>
          <w:szCs w:val="21"/>
        </w:rPr>
        <w:t>quite</w:t>
      </w:r>
      <w:r>
        <w:rPr>
          <w:rFonts w:ascii="Arial" w:hAnsi="Arial" w:cs="Arial" w:hint="eastAsia"/>
          <w:sz w:val="20"/>
          <w:szCs w:val="21"/>
        </w:rPr>
        <w:t xml:space="preserve"> limited.</w:t>
      </w:r>
    </w:p>
    <w:p w14:paraId="16C117A6" w14:textId="77777777" w:rsidR="00E15BBC" w:rsidRDefault="00000000">
      <w:pPr>
        <w:snapToGrid w:val="0"/>
        <w:spacing w:beforeLines="50" w:before="120" w:line="288" w:lineRule="auto"/>
        <w:rPr>
          <w:rFonts w:ascii="Arial" w:hAnsi="Arial" w:cs="Arial"/>
          <w:sz w:val="20"/>
          <w:szCs w:val="21"/>
        </w:rPr>
      </w:pPr>
      <w:r>
        <w:rPr>
          <w:rFonts w:ascii="Arial" w:hAnsi="Arial" w:cs="Arial" w:hint="eastAsia"/>
          <w:sz w:val="20"/>
          <w:szCs w:val="21"/>
        </w:rPr>
        <w:t>O</w:t>
      </w:r>
      <w:r>
        <w:rPr>
          <w:rFonts w:ascii="Arial" w:hAnsi="Arial" w:cs="Arial"/>
          <w:sz w:val="20"/>
          <w:szCs w:val="21"/>
        </w:rPr>
        <w:t>bservation 1</w:t>
      </w:r>
      <w:r>
        <w:rPr>
          <w:rFonts w:ascii="Arial" w:hAnsi="Arial" w:cs="Arial" w:hint="eastAsia"/>
          <w:sz w:val="20"/>
          <w:szCs w:val="21"/>
        </w:rPr>
        <w:t>5</w:t>
      </w:r>
      <w:r>
        <w:rPr>
          <w:rFonts w:ascii="Arial" w:hAnsi="Arial" w:cs="Arial"/>
          <w:sz w:val="20"/>
          <w:szCs w:val="21"/>
        </w:rPr>
        <w:t xml:space="preserve">: </w:t>
      </w:r>
      <w:r>
        <w:rPr>
          <w:rFonts w:ascii="Arial" w:hAnsi="Arial" w:cs="Arial" w:hint="eastAsia"/>
          <w:sz w:val="20"/>
          <w:szCs w:val="21"/>
        </w:rPr>
        <w:t xml:space="preserve">When studying </w:t>
      </w:r>
      <w:r>
        <w:rPr>
          <w:rFonts w:ascii="Arial" w:hAnsi="Arial" w:cs="Arial"/>
          <w:sz w:val="20"/>
          <w:szCs w:val="21"/>
        </w:rPr>
        <w:t>optimization</w:t>
      </w:r>
      <w:r>
        <w:rPr>
          <w:rFonts w:ascii="Arial" w:hAnsi="Arial" w:cs="Arial" w:hint="eastAsia"/>
          <w:sz w:val="20"/>
          <w:szCs w:val="21"/>
        </w:rPr>
        <w:t xml:space="preserve"> to improve the efficiency of contention-based access, TDMA </w:t>
      </w:r>
      <w:r>
        <w:rPr>
          <w:rFonts w:ascii="Arial" w:hAnsi="Arial" w:cs="Arial"/>
          <w:sz w:val="20"/>
          <w:szCs w:val="21"/>
        </w:rPr>
        <w:t>and</w:t>
      </w:r>
      <w:r>
        <w:rPr>
          <w:rFonts w:ascii="Arial" w:hAnsi="Arial" w:cs="Arial" w:hint="eastAsia"/>
          <w:sz w:val="20"/>
          <w:szCs w:val="21"/>
        </w:rPr>
        <w:t xml:space="preserve"> FDMA are more feasible and reliable than CDMA.</w:t>
      </w:r>
    </w:p>
    <w:p w14:paraId="08B4F7DA" w14:textId="77777777" w:rsidR="00E15BBC" w:rsidRDefault="00000000">
      <w:pPr>
        <w:snapToGrid w:val="0"/>
        <w:spacing w:beforeLines="50" w:before="120" w:line="288" w:lineRule="auto"/>
        <w:rPr>
          <w:rFonts w:ascii="Arial" w:hAnsi="Arial" w:cs="Arial"/>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16</w:t>
      </w:r>
      <w:r>
        <w:rPr>
          <w:rFonts w:ascii="Arial" w:hAnsi="Arial" w:cs="Arial"/>
          <w:sz w:val="20"/>
          <w:szCs w:val="20"/>
        </w:rPr>
        <w:t xml:space="preserve">: </w:t>
      </w:r>
      <w:r>
        <w:rPr>
          <w:rFonts w:ascii="Arial" w:hAnsi="Arial" w:cs="Arial" w:hint="eastAsia"/>
          <w:sz w:val="20"/>
          <w:szCs w:val="20"/>
        </w:rPr>
        <w:t>Although HARQ/ARQ and</w:t>
      </w:r>
      <w:r>
        <w:rPr>
          <w:rFonts w:ascii="Arial" w:hAnsi="Arial" w:cs="Arial"/>
          <w:sz w:val="20"/>
          <w:szCs w:val="20"/>
        </w:rPr>
        <w:t xml:space="preserve"> retransmissions</w:t>
      </w:r>
      <w:r>
        <w:rPr>
          <w:rFonts w:ascii="Arial" w:hAnsi="Arial" w:cs="Arial" w:hint="eastAsia"/>
          <w:sz w:val="20"/>
          <w:szCs w:val="20"/>
        </w:rPr>
        <w:t xml:space="preserve"> are not within </w:t>
      </w:r>
      <w:r>
        <w:rPr>
          <w:rFonts w:ascii="Arial" w:hAnsi="Arial" w:cs="Arial"/>
          <w:sz w:val="20"/>
          <w:szCs w:val="20"/>
        </w:rPr>
        <w:t>the</w:t>
      </w:r>
      <w:r>
        <w:rPr>
          <w:rFonts w:ascii="Arial" w:hAnsi="Arial" w:cs="Arial" w:hint="eastAsia"/>
          <w:sz w:val="20"/>
          <w:szCs w:val="20"/>
        </w:rPr>
        <w:t xml:space="preserve"> scope</w:t>
      </w:r>
      <w:r>
        <w:rPr>
          <w:rFonts w:ascii="Arial" w:hAnsi="Arial" w:cs="Arial"/>
          <w:sz w:val="20"/>
          <w:szCs w:val="20"/>
        </w:rPr>
        <w:t>,</w:t>
      </w:r>
      <w:r>
        <w:rPr>
          <w:rFonts w:ascii="Arial" w:hAnsi="Arial" w:cs="Arial" w:hint="eastAsia"/>
          <w:sz w:val="20"/>
          <w:szCs w:val="20"/>
        </w:rPr>
        <w:t xml:space="preserve"> </w:t>
      </w:r>
      <w:r>
        <w:rPr>
          <w:rFonts w:ascii="Arial" w:hAnsi="Arial" w:cs="Arial"/>
          <w:sz w:val="20"/>
          <w:szCs w:val="20"/>
        </w:rPr>
        <w:t>ACK</w:t>
      </w:r>
      <w:r>
        <w:rPr>
          <w:rFonts w:ascii="Arial" w:hAnsi="Arial" w:cs="Arial" w:hint="eastAsia"/>
          <w:sz w:val="20"/>
          <w:szCs w:val="20"/>
        </w:rPr>
        <w:t>/</w:t>
      </w:r>
      <w:r>
        <w:rPr>
          <w:rFonts w:ascii="Arial" w:hAnsi="Arial" w:cs="Arial"/>
          <w:sz w:val="20"/>
          <w:szCs w:val="20"/>
        </w:rPr>
        <w:t>NACK responses to</w:t>
      </w:r>
      <w:r>
        <w:rPr>
          <w:rFonts w:ascii="Arial" w:hAnsi="Arial" w:cs="Arial" w:hint="eastAsia"/>
          <w:sz w:val="20"/>
          <w:szCs w:val="20"/>
        </w:rPr>
        <w:t xml:space="preserve"> data transmissions</w:t>
      </w:r>
      <w:r>
        <w:rPr>
          <w:rFonts w:ascii="Arial" w:hAnsi="Arial" w:cs="Arial"/>
          <w:sz w:val="20"/>
          <w:szCs w:val="20"/>
        </w:rPr>
        <w:t xml:space="preserve"> </w:t>
      </w:r>
      <w:r>
        <w:rPr>
          <w:rFonts w:ascii="Arial" w:hAnsi="Arial" w:cs="Arial" w:hint="eastAsia"/>
          <w:sz w:val="20"/>
          <w:szCs w:val="20"/>
        </w:rPr>
        <w:t>should still be considered in the study.</w:t>
      </w:r>
    </w:p>
    <w:p w14:paraId="219510AF" w14:textId="77777777" w:rsidR="00E15BBC"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Observation 17: </w:t>
      </w:r>
      <w:r>
        <w:rPr>
          <w:rFonts w:ascii="Arial" w:hAnsi="Arial" w:cs="Arial"/>
          <w:sz w:val="20"/>
          <w:szCs w:val="20"/>
        </w:rPr>
        <w:t>ACK/NACK responses</w:t>
      </w:r>
      <w:r>
        <w:rPr>
          <w:rFonts w:ascii="Arial" w:hAnsi="Arial" w:cs="Arial" w:hint="eastAsia"/>
          <w:sz w:val="20"/>
          <w:szCs w:val="20"/>
        </w:rPr>
        <w:t xml:space="preserve"> </w:t>
      </w:r>
      <w:r>
        <w:rPr>
          <w:rFonts w:ascii="Arial" w:hAnsi="Arial" w:cs="Arial"/>
          <w:sz w:val="20"/>
          <w:szCs w:val="20"/>
        </w:rPr>
        <w:t>using a bit string to indicate ACK/NACK as in RFID</w:t>
      </w:r>
      <w:r>
        <w:rPr>
          <w:rFonts w:ascii="Arial" w:hAnsi="Arial" w:cs="Arial" w:hint="eastAsia"/>
          <w:sz w:val="20"/>
          <w:szCs w:val="20"/>
        </w:rPr>
        <w:t xml:space="preserve"> is more suitable </w:t>
      </w:r>
      <w:r>
        <w:rPr>
          <w:rFonts w:ascii="Arial" w:hAnsi="Arial" w:cs="Arial"/>
          <w:sz w:val="20"/>
          <w:szCs w:val="20"/>
        </w:rPr>
        <w:t>to avoid frequent transmission failure and</w:t>
      </w:r>
      <w:r>
        <w:rPr>
          <w:rFonts w:ascii="Arial" w:hAnsi="Arial" w:cs="Arial" w:hint="eastAsia"/>
          <w:sz w:val="20"/>
          <w:szCs w:val="20"/>
        </w:rPr>
        <w:t xml:space="preserve"> therefore should be transmitted on PDRCH.</w:t>
      </w:r>
    </w:p>
    <w:p w14:paraId="6EADBCAC" w14:textId="77777777" w:rsidR="00E15BBC" w:rsidRDefault="00000000">
      <w:pPr>
        <w:snapToGrid w:val="0"/>
        <w:spacing w:beforeLines="50" w:before="120" w:line="288" w:lineRule="auto"/>
        <w:rPr>
          <w:rFonts w:ascii="Arial" w:hAnsi="Arial" w:cs="Arial"/>
          <w:sz w:val="20"/>
          <w:szCs w:val="20"/>
        </w:rPr>
      </w:pPr>
      <w:r>
        <w:rPr>
          <w:rFonts w:ascii="Arial" w:hAnsi="Arial" w:cs="Arial" w:hint="eastAsia"/>
          <w:sz w:val="20"/>
          <w:szCs w:val="20"/>
        </w:rPr>
        <w:t>O</w:t>
      </w:r>
      <w:r>
        <w:rPr>
          <w:rFonts w:ascii="Arial" w:hAnsi="Arial" w:cs="Arial"/>
          <w:sz w:val="20"/>
          <w:szCs w:val="20"/>
        </w:rPr>
        <w:t>bservation</w:t>
      </w:r>
      <w:r>
        <w:rPr>
          <w:rFonts w:ascii="Arial" w:hAnsi="Arial" w:cs="Arial" w:hint="eastAsia"/>
          <w:sz w:val="20"/>
          <w:szCs w:val="20"/>
        </w:rPr>
        <w:t xml:space="preserve"> 18</w:t>
      </w:r>
      <w:r>
        <w:rPr>
          <w:rFonts w:ascii="Arial" w:hAnsi="Arial" w:cs="Arial"/>
          <w:sz w:val="20"/>
          <w:szCs w:val="20"/>
        </w:rPr>
        <w:t xml:space="preserve">: Traffic types DO-DTT and DT are within the scope of the study item, initiate and transmit a </w:t>
      </w:r>
      <w:r>
        <w:rPr>
          <w:rFonts w:ascii="Arial" w:hAnsi="Arial" w:cs="Arial" w:hint="eastAsia"/>
          <w:sz w:val="20"/>
          <w:szCs w:val="20"/>
        </w:rPr>
        <w:t>D2R</w:t>
      </w:r>
      <w:r>
        <w:rPr>
          <w:rFonts w:ascii="Arial" w:hAnsi="Arial" w:cs="Arial"/>
          <w:sz w:val="20"/>
          <w:szCs w:val="20"/>
        </w:rPr>
        <w:t xml:space="preserve"> transmission by device is not considered.</w:t>
      </w:r>
    </w:p>
    <w:p w14:paraId="1A2C0E0B" w14:textId="77777777" w:rsidR="00E15BBC"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19</w:t>
      </w:r>
      <w:r>
        <w:rPr>
          <w:rFonts w:ascii="Arial" w:hAnsi="Arial" w:cs="Arial"/>
          <w:sz w:val="20"/>
          <w:szCs w:val="20"/>
        </w:rPr>
        <w:t xml:space="preserve">: CSI measurements based on reference signal correlation operation is not feasible </w:t>
      </w:r>
      <w:r>
        <w:rPr>
          <w:rFonts w:ascii="Arial" w:hAnsi="Arial" w:cs="Arial" w:hint="eastAsia"/>
          <w:sz w:val="20"/>
          <w:szCs w:val="20"/>
        </w:rPr>
        <w:t>f</w:t>
      </w:r>
      <w:r>
        <w:rPr>
          <w:rFonts w:ascii="Arial" w:hAnsi="Arial" w:cs="Arial"/>
          <w:sz w:val="20"/>
          <w:szCs w:val="20"/>
        </w:rPr>
        <w:t>or an Ambient IoT device.</w:t>
      </w:r>
    </w:p>
    <w:p w14:paraId="272383B4" w14:textId="77777777" w:rsidR="00E15BBC" w:rsidRDefault="00000000">
      <w:pPr>
        <w:snapToGrid w:val="0"/>
        <w:spacing w:beforeLines="50" w:before="120" w:line="288" w:lineRule="auto"/>
        <w:rPr>
          <w:rFonts w:ascii="Arial" w:hAnsi="Arial" w:cs="Arial"/>
          <w:sz w:val="20"/>
          <w:szCs w:val="20"/>
        </w:rPr>
      </w:pPr>
      <w:r>
        <w:rPr>
          <w:rFonts w:ascii="Arial" w:hAnsi="Arial" w:cs="Arial" w:hint="eastAsia"/>
          <w:sz w:val="20"/>
          <w:szCs w:val="20"/>
        </w:rPr>
        <w:t>Observation 20: Line coding is the encoding scheme, e.g., Miller encoding, FM0 encoding, and Manchester encoding, that map a data bit to a codeword.</w:t>
      </w:r>
    </w:p>
    <w:p w14:paraId="188063B7" w14:textId="77777777" w:rsidR="00E15BBC"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Observation 21: Square wave generator is for small frequency shift, multiplying the Miller/FM0/Manchester encoded symbols by a square wave at different times the encoded symbol rate, the power spectrum can be shifted to different </w:t>
      </w:r>
      <w:r>
        <w:rPr>
          <w:rFonts w:ascii="Arial" w:hAnsi="Arial" w:cs="Arial"/>
          <w:sz w:val="20"/>
          <w:szCs w:val="20"/>
        </w:rPr>
        <w:t>frequency</w:t>
      </w:r>
      <w:r>
        <w:rPr>
          <w:rFonts w:ascii="Arial" w:hAnsi="Arial" w:cs="Arial" w:hint="eastAsia"/>
          <w:sz w:val="20"/>
          <w:szCs w:val="20"/>
        </w:rPr>
        <w:t xml:space="preserve"> locations (in the level of hundreds of kHz).</w:t>
      </w:r>
    </w:p>
    <w:p w14:paraId="107E165C" w14:textId="77777777" w:rsidR="00E15BBC"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Observation 22: The purpose and valid use cases of </w:t>
      </w:r>
      <w:r>
        <w:rPr>
          <w:rFonts w:ascii="Arial" w:hAnsi="Arial" w:cs="Arial"/>
          <w:sz w:val="20"/>
          <w:szCs w:val="20"/>
        </w:rPr>
        <w:t>proximity</w:t>
      </w:r>
      <w:r>
        <w:rPr>
          <w:rFonts w:ascii="Arial" w:hAnsi="Arial" w:cs="Arial" w:hint="eastAsia"/>
          <w:sz w:val="20"/>
          <w:szCs w:val="20"/>
        </w:rPr>
        <w:t xml:space="preserve"> determination where the determined </w:t>
      </w:r>
      <w:r>
        <w:rPr>
          <w:rFonts w:ascii="Arial" w:hAnsi="Arial" w:cs="Arial"/>
          <w:sz w:val="20"/>
          <w:szCs w:val="20"/>
        </w:rPr>
        <w:t>“</w:t>
      </w:r>
      <w:r>
        <w:rPr>
          <w:rFonts w:ascii="Arial" w:hAnsi="Arial" w:cs="Arial" w:hint="eastAsia"/>
          <w:sz w:val="20"/>
          <w:szCs w:val="20"/>
        </w:rPr>
        <w:t>near</w:t>
      </w:r>
      <w:r>
        <w:rPr>
          <w:rFonts w:ascii="Arial" w:hAnsi="Arial" w:cs="Arial"/>
          <w:sz w:val="20"/>
          <w:szCs w:val="20"/>
        </w:rPr>
        <w:t>”</w:t>
      </w:r>
      <w:r>
        <w:rPr>
          <w:rFonts w:ascii="Arial" w:hAnsi="Arial" w:cs="Arial" w:hint="eastAsia"/>
          <w:sz w:val="20"/>
          <w:szCs w:val="20"/>
        </w:rPr>
        <w:t xml:space="preserve"> is associated with a specific physical distance is not clear.</w:t>
      </w:r>
    </w:p>
    <w:p w14:paraId="502C87B6" w14:textId="77777777" w:rsidR="00E15BBC" w:rsidRDefault="00E15BBC">
      <w:pPr>
        <w:snapToGrid w:val="0"/>
        <w:spacing w:beforeLines="50" w:before="120" w:line="288" w:lineRule="auto"/>
        <w:rPr>
          <w:rFonts w:ascii="Arial" w:hAnsi="Arial" w:cs="Arial"/>
          <w:b w:val="0"/>
          <w:bCs w:val="0"/>
          <w:color w:val="111111"/>
          <w:sz w:val="20"/>
          <w:szCs w:val="20"/>
          <w:shd w:val="clear" w:color="auto" w:fill="FFFFFF"/>
        </w:rPr>
      </w:pPr>
    </w:p>
    <w:p w14:paraId="575F251C" w14:textId="77777777" w:rsidR="00E15BBC"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Proposal 1: </w:t>
      </w:r>
      <w:r>
        <w:rPr>
          <w:rFonts w:ascii="Arial" w:hAnsi="Arial" w:cs="Arial"/>
          <w:sz w:val="20"/>
          <w:szCs w:val="21"/>
        </w:rPr>
        <w:t xml:space="preserve">For </w:t>
      </w:r>
      <w:r>
        <w:rPr>
          <w:rFonts w:ascii="Arial" w:hAnsi="Arial" w:cs="Arial" w:hint="eastAsia"/>
          <w:sz w:val="20"/>
          <w:szCs w:val="21"/>
        </w:rPr>
        <w:t>the R2D</w:t>
      </w:r>
      <w:r>
        <w:rPr>
          <w:rFonts w:ascii="Arial" w:hAnsi="Arial" w:cs="Arial"/>
          <w:sz w:val="20"/>
          <w:szCs w:val="21"/>
        </w:rPr>
        <w:t xml:space="preserve"> </w:t>
      </w:r>
      <w:r>
        <w:rPr>
          <w:rFonts w:ascii="Arial" w:hAnsi="Arial" w:cs="Arial" w:hint="eastAsia"/>
          <w:sz w:val="20"/>
          <w:szCs w:val="21"/>
        </w:rPr>
        <w:t>timing acquisition signal immediately preceding the transmissions</w:t>
      </w:r>
      <w:r>
        <w:rPr>
          <w:rFonts w:ascii="Arial" w:hAnsi="Arial" w:cs="Arial"/>
          <w:sz w:val="20"/>
          <w:szCs w:val="21"/>
        </w:rPr>
        <w:t xml:space="preserve"> </w:t>
      </w:r>
      <w:r>
        <w:rPr>
          <w:rFonts w:ascii="Arial" w:hAnsi="Arial" w:cs="Arial" w:hint="eastAsia"/>
          <w:sz w:val="20"/>
          <w:szCs w:val="21"/>
        </w:rPr>
        <w:t xml:space="preserve">of a physical </w:t>
      </w:r>
      <w:r>
        <w:rPr>
          <w:rFonts w:ascii="Arial" w:hAnsi="Arial" w:cs="Arial"/>
          <w:sz w:val="20"/>
          <w:szCs w:val="21"/>
        </w:rPr>
        <w:t>channel, the</w:t>
      </w:r>
      <w:r>
        <w:rPr>
          <w:rFonts w:ascii="Arial" w:hAnsi="Arial" w:cs="Arial" w:hint="eastAsia"/>
          <w:sz w:val="20"/>
          <w:szCs w:val="21"/>
        </w:rPr>
        <w:t xml:space="preserve"> start-indicator part should always be included.</w:t>
      </w:r>
    </w:p>
    <w:p w14:paraId="781F94C3" w14:textId="77777777" w:rsidR="00E15BBC"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Proposal 2: For the start-indicator part of the R2D time </w:t>
      </w:r>
      <w:r>
        <w:rPr>
          <w:rFonts w:ascii="Arial" w:hAnsi="Arial" w:cs="Arial"/>
          <w:sz w:val="20"/>
          <w:szCs w:val="21"/>
        </w:rPr>
        <w:t>acquisition</w:t>
      </w:r>
      <w:r>
        <w:rPr>
          <w:rFonts w:ascii="Arial" w:hAnsi="Arial" w:cs="Arial" w:hint="eastAsia"/>
          <w:sz w:val="20"/>
          <w:szCs w:val="21"/>
        </w:rPr>
        <w:t xml:space="preserve"> signal, the following option can be considered:</w:t>
      </w:r>
    </w:p>
    <w:p w14:paraId="6E9AE4C3" w14:textId="77777777" w:rsidR="00E15BBC" w:rsidRDefault="00000000">
      <w:pPr>
        <w:pStyle w:val="aff2"/>
        <w:numPr>
          <w:ilvl w:val="0"/>
          <w:numId w:val="11"/>
        </w:numPr>
        <w:snapToGrid w:val="0"/>
        <w:spacing w:beforeLines="50" w:before="120" w:line="288" w:lineRule="auto"/>
        <w:ind w:left="1560"/>
        <w:rPr>
          <w:rFonts w:ascii="Arial" w:hAnsi="Arial" w:cs="Arial"/>
          <w:sz w:val="20"/>
          <w:szCs w:val="21"/>
        </w:rPr>
      </w:pPr>
      <w:r>
        <w:rPr>
          <w:rFonts w:ascii="Arial" w:hAnsi="Arial" w:cs="Arial"/>
          <w:sz w:val="20"/>
          <w:szCs w:val="21"/>
        </w:rPr>
        <w:t>Option 2: OFF pattern, i.e. low voltage transmission</w:t>
      </w:r>
      <w:r>
        <w:rPr>
          <w:rFonts w:ascii="Arial" w:eastAsiaTheme="minorEastAsia" w:hAnsi="Arial" w:cs="Arial" w:hint="eastAsia"/>
          <w:sz w:val="20"/>
          <w:szCs w:val="21"/>
        </w:rPr>
        <w:t>.</w:t>
      </w:r>
      <w:r>
        <w:rPr>
          <w:rFonts w:ascii="Arial" w:hAnsi="Arial" w:cs="Arial"/>
          <w:sz w:val="20"/>
          <w:szCs w:val="21"/>
        </w:rPr>
        <w:t xml:space="preserve"> </w:t>
      </w:r>
    </w:p>
    <w:p w14:paraId="47470AA5" w14:textId="77777777" w:rsidR="00E15BBC" w:rsidRDefault="00000000">
      <w:pPr>
        <w:snapToGrid w:val="0"/>
        <w:spacing w:beforeLines="50" w:before="120" w:line="288" w:lineRule="auto"/>
        <w:rPr>
          <w:rFonts w:ascii="Arial" w:hAnsi="Arial" w:cs="Arial"/>
          <w:sz w:val="20"/>
          <w:szCs w:val="21"/>
        </w:rPr>
      </w:pPr>
      <w:r>
        <w:rPr>
          <w:rFonts w:ascii="Arial" w:hAnsi="Arial" w:cs="Arial" w:hint="eastAsia"/>
          <w:sz w:val="20"/>
          <w:szCs w:val="21"/>
        </w:rPr>
        <w:t>Proposal 3: For the clock-acquisition part of the R2D time acquisition signal:</w:t>
      </w:r>
    </w:p>
    <w:p w14:paraId="0B7034E3" w14:textId="77777777" w:rsidR="00E15BBC" w:rsidRDefault="00000000">
      <w:pPr>
        <w:pStyle w:val="aff2"/>
        <w:numPr>
          <w:ilvl w:val="0"/>
          <w:numId w:val="11"/>
        </w:numPr>
        <w:snapToGrid w:val="0"/>
        <w:spacing w:beforeLines="50" w:before="120" w:line="288" w:lineRule="auto"/>
        <w:ind w:left="1560"/>
        <w:rPr>
          <w:rFonts w:ascii="Arial" w:hAnsi="Arial" w:cs="Arial"/>
          <w:sz w:val="20"/>
          <w:szCs w:val="21"/>
        </w:rPr>
      </w:pPr>
      <w:r>
        <w:rPr>
          <w:rFonts w:ascii="Arial" w:hAnsi="Arial" w:cs="Arial" w:hint="eastAsia"/>
          <w:sz w:val="20"/>
          <w:szCs w:val="21"/>
        </w:rPr>
        <w:t>It should include</w:t>
      </w:r>
      <w:r>
        <w:rPr>
          <w:rFonts w:ascii="Arial" w:eastAsiaTheme="minorEastAsia" w:hAnsi="Arial" w:cs="Arial" w:hint="eastAsia"/>
          <w:sz w:val="20"/>
          <w:szCs w:val="21"/>
        </w:rPr>
        <w:t xml:space="preserve"> integer multiple of adjacent transition edges, based on the duration between two adjacent </w:t>
      </w:r>
      <w:r>
        <w:rPr>
          <w:rFonts w:ascii="Arial" w:eastAsiaTheme="minorEastAsia" w:hAnsi="Arial" w:cs="Arial"/>
          <w:sz w:val="20"/>
          <w:szCs w:val="21"/>
        </w:rPr>
        <w:t>transition</w:t>
      </w:r>
      <w:r>
        <w:rPr>
          <w:rFonts w:ascii="Arial" w:eastAsiaTheme="minorEastAsia" w:hAnsi="Arial" w:cs="Arial" w:hint="eastAsia"/>
          <w:sz w:val="20"/>
          <w:szCs w:val="21"/>
        </w:rPr>
        <w:t xml:space="preserve"> edges, the device can determine </w:t>
      </w:r>
      <w:r>
        <w:rPr>
          <w:rFonts w:ascii="Arial" w:eastAsiaTheme="minorEastAsia" w:hAnsi="Arial" w:cs="Arial"/>
          <w:sz w:val="20"/>
          <w:szCs w:val="21"/>
        </w:rPr>
        <w:t>the</w:t>
      </w:r>
      <w:r>
        <w:rPr>
          <w:rFonts w:ascii="Arial" w:eastAsiaTheme="minorEastAsia" w:hAnsi="Arial" w:cs="Arial" w:hint="eastAsia"/>
          <w:sz w:val="20"/>
          <w:szCs w:val="21"/>
        </w:rPr>
        <w:t xml:space="preserve"> OOK chip duration</w:t>
      </w:r>
      <w:r>
        <w:rPr>
          <w:rFonts w:ascii="Arial" w:hAnsi="Arial" w:cs="Arial" w:hint="eastAsia"/>
          <w:sz w:val="20"/>
          <w:szCs w:val="21"/>
        </w:rPr>
        <w:t xml:space="preserve"> of the subsequent PRDCH. The length </w:t>
      </w:r>
      <w:r>
        <w:rPr>
          <w:rFonts w:ascii="Arial" w:eastAsiaTheme="minorEastAsia" w:hAnsi="Arial" w:cs="Arial" w:hint="eastAsia"/>
          <w:sz w:val="20"/>
          <w:szCs w:val="21"/>
        </w:rPr>
        <w:t>of the clock-</w:t>
      </w:r>
      <w:r>
        <w:rPr>
          <w:rFonts w:ascii="Arial" w:eastAsiaTheme="minorEastAsia" w:hAnsi="Arial" w:cs="Arial"/>
          <w:sz w:val="20"/>
          <w:szCs w:val="21"/>
        </w:rPr>
        <w:t>acquisition</w:t>
      </w:r>
      <w:r>
        <w:rPr>
          <w:rFonts w:ascii="Arial" w:eastAsiaTheme="minorEastAsia" w:hAnsi="Arial" w:cs="Arial" w:hint="eastAsia"/>
          <w:sz w:val="20"/>
          <w:szCs w:val="21"/>
        </w:rPr>
        <w:t xml:space="preserve"> part </w:t>
      </w:r>
      <w:r>
        <w:rPr>
          <w:rFonts w:ascii="Arial" w:hAnsi="Arial" w:cs="Arial" w:hint="eastAsia"/>
          <w:sz w:val="20"/>
          <w:szCs w:val="21"/>
        </w:rPr>
        <w:t>can be as long as possible while considering the overhead.</w:t>
      </w:r>
    </w:p>
    <w:p w14:paraId="6AA98CE1" w14:textId="77777777" w:rsidR="00E15BBC" w:rsidRDefault="00000000">
      <w:pPr>
        <w:pStyle w:val="aff2"/>
        <w:numPr>
          <w:ilvl w:val="0"/>
          <w:numId w:val="11"/>
        </w:numPr>
        <w:snapToGrid w:val="0"/>
        <w:spacing w:beforeLines="50" w:before="120" w:line="288" w:lineRule="auto"/>
        <w:ind w:left="1560"/>
        <w:rPr>
          <w:rFonts w:ascii="Arial" w:hAnsi="Arial" w:cs="Arial"/>
          <w:sz w:val="20"/>
          <w:szCs w:val="21"/>
        </w:rPr>
      </w:pPr>
      <w:r>
        <w:rPr>
          <w:rFonts w:ascii="Arial" w:hAnsi="Arial" w:cs="Arial"/>
          <w:sz w:val="20"/>
          <w:szCs w:val="21"/>
        </w:rPr>
        <w:t xml:space="preserve">Using the </w:t>
      </w:r>
      <w:r>
        <w:rPr>
          <w:rFonts w:ascii="Arial" w:eastAsiaTheme="minorEastAsia" w:hAnsi="Arial" w:cs="Arial"/>
          <w:sz w:val="20"/>
          <w:szCs w:val="20"/>
        </w:rPr>
        <w:t>clock</w:t>
      </w:r>
      <w:r>
        <w:rPr>
          <w:rFonts w:ascii="Arial" w:hAnsi="Arial" w:cs="Arial"/>
          <w:sz w:val="20"/>
          <w:szCs w:val="21"/>
        </w:rPr>
        <w:t>-acquisition part</w:t>
      </w:r>
      <w:r>
        <w:rPr>
          <w:rFonts w:ascii="Arial" w:eastAsiaTheme="minorEastAsia" w:hAnsi="Arial" w:cs="Arial" w:hint="eastAsia"/>
          <w:sz w:val="20"/>
          <w:szCs w:val="21"/>
        </w:rPr>
        <w:t xml:space="preserve"> </w:t>
      </w:r>
      <w:r>
        <w:rPr>
          <w:rFonts w:ascii="Arial" w:hAnsi="Arial" w:cs="Arial"/>
          <w:sz w:val="20"/>
          <w:szCs w:val="21"/>
        </w:rPr>
        <w:t>to provide the OOK chip duration/length of the subsequent PDRCH can also be studied.</w:t>
      </w:r>
    </w:p>
    <w:p w14:paraId="058E7839" w14:textId="77777777" w:rsidR="00E15BBC" w:rsidRDefault="00000000">
      <w:pPr>
        <w:spacing w:beforeLines="50" w:before="120" w:line="300" w:lineRule="auto"/>
        <w:rPr>
          <w:rFonts w:ascii="Arial" w:hAnsi="Arial" w:cs="Arial"/>
          <w:sz w:val="20"/>
          <w:szCs w:val="21"/>
        </w:rPr>
      </w:pPr>
      <w:r>
        <w:rPr>
          <w:rFonts w:ascii="Arial" w:hAnsi="Arial" w:cs="Arial"/>
          <w:sz w:val="20"/>
          <w:szCs w:val="21"/>
        </w:rPr>
        <w:lastRenderedPageBreak/>
        <w:t>Proposal 4:</w:t>
      </w:r>
      <w:r>
        <w:rPr>
          <w:rFonts w:ascii="Arial" w:hAnsi="Arial" w:cs="Arial" w:hint="eastAsia"/>
          <w:sz w:val="20"/>
          <w:szCs w:val="21"/>
        </w:rPr>
        <w:t xml:space="preserve"> The pattern design of the clock-</w:t>
      </w:r>
      <w:r>
        <w:rPr>
          <w:rFonts w:ascii="Arial" w:hAnsi="Arial" w:cs="Arial"/>
          <w:sz w:val="20"/>
          <w:szCs w:val="21"/>
        </w:rPr>
        <w:t>acquisition</w:t>
      </w:r>
      <w:r>
        <w:rPr>
          <w:rFonts w:ascii="Arial" w:hAnsi="Arial" w:cs="Arial" w:hint="eastAsia"/>
          <w:sz w:val="20"/>
          <w:szCs w:val="21"/>
        </w:rPr>
        <w:t xml:space="preserve"> part in the R2D time acquisition signal should consider the CP insertion issue and CP handling method.</w:t>
      </w:r>
    </w:p>
    <w:p w14:paraId="45A6C613" w14:textId="77777777" w:rsidR="00E15BBC"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Proposal 5: For R2D </w:t>
      </w:r>
      <w:r>
        <w:rPr>
          <w:rFonts w:ascii="Arial" w:hAnsi="Arial" w:cs="Arial"/>
          <w:sz w:val="20"/>
          <w:szCs w:val="21"/>
        </w:rPr>
        <w:t>transmission</w:t>
      </w:r>
      <w:r>
        <w:rPr>
          <w:rFonts w:ascii="Arial" w:hAnsi="Arial" w:cs="Arial" w:hint="eastAsia"/>
          <w:sz w:val="20"/>
          <w:szCs w:val="21"/>
        </w:rPr>
        <w:t xml:space="preserve"> </w:t>
      </w:r>
      <w:r>
        <w:rPr>
          <w:rFonts w:ascii="Arial" w:hAnsi="Arial" w:cs="Arial"/>
          <w:sz w:val="20"/>
          <w:szCs w:val="21"/>
        </w:rPr>
        <w:t>in Ambient IoT</w:t>
      </w:r>
      <w:r>
        <w:rPr>
          <w:rFonts w:ascii="Arial" w:hAnsi="Arial" w:cs="Arial" w:hint="eastAsia"/>
          <w:sz w:val="20"/>
          <w:szCs w:val="21"/>
        </w:rPr>
        <w:t xml:space="preserve">, if line code including PIE and/or Manchester is considered in the study, </w:t>
      </w:r>
      <w:proofErr w:type="spellStart"/>
      <w:r>
        <w:rPr>
          <w:rFonts w:ascii="Arial" w:hAnsi="Arial" w:cs="Arial" w:hint="eastAsia"/>
          <w:sz w:val="20"/>
          <w:szCs w:val="21"/>
        </w:rPr>
        <w:t>midamble</w:t>
      </w:r>
      <w:proofErr w:type="spellEnd"/>
      <w:r>
        <w:rPr>
          <w:rFonts w:ascii="Arial" w:hAnsi="Arial" w:cs="Arial" w:hint="eastAsia"/>
          <w:sz w:val="20"/>
          <w:szCs w:val="21"/>
        </w:rPr>
        <w:t xml:space="preserve"> is not needed.</w:t>
      </w:r>
    </w:p>
    <w:p w14:paraId="2A09968E" w14:textId="77777777" w:rsidR="00E15BBC" w:rsidRDefault="00000000">
      <w:pPr>
        <w:snapToGrid w:val="0"/>
        <w:spacing w:beforeLines="50" w:before="120" w:line="288" w:lineRule="auto"/>
        <w:rPr>
          <w:rFonts w:ascii="Arial" w:hAnsi="Arial" w:cs="Arial"/>
          <w:sz w:val="20"/>
          <w:szCs w:val="20"/>
        </w:rPr>
      </w:pPr>
      <w:r>
        <w:rPr>
          <w:rFonts w:ascii="Arial" w:hAnsi="Arial" w:cs="Arial" w:hint="eastAsia"/>
          <w:sz w:val="20"/>
          <w:szCs w:val="20"/>
        </w:rPr>
        <w:t>Proposal 6: To determine or derive the end of PRDCH transmissions, consider both options:</w:t>
      </w:r>
    </w:p>
    <w:p w14:paraId="4CE17C48" w14:textId="77777777" w:rsidR="00E15BBC" w:rsidRDefault="00000000">
      <w:pPr>
        <w:pStyle w:val="aff2"/>
        <w:numPr>
          <w:ilvl w:val="0"/>
          <w:numId w:val="11"/>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 xml:space="preserve">Option 1 (as baseline): </w:t>
      </w:r>
      <w:r>
        <w:rPr>
          <w:rFonts w:ascii="Arial" w:eastAsiaTheme="minorEastAsia" w:hAnsi="Arial" w:cs="Arial"/>
          <w:sz w:val="20"/>
          <w:szCs w:val="21"/>
        </w:rPr>
        <w:t xml:space="preserve">R2D </w:t>
      </w:r>
      <w:proofErr w:type="spellStart"/>
      <w:r>
        <w:rPr>
          <w:rFonts w:ascii="Arial" w:eastAsiaTheme="minorEastAsia" w:hAnsi="Arial" w:cs="Arial"/>
          <w:sz w:val="20"/>
          <w:szCs w:val="21"/>
        </w:rPr>
        <w:t>postamble</w:t>
      </w:r>
      <w:proofErr w:type="spellEnd"/>
      <w:r>
        <w:rPr>
          <w:rFonts w:ascii="Arial" w:eastAsiaTheme="minorEastAsia" w:hAnsi="Arial" w:cs="Arial"/>
          <w:sz w:val="20"/>
          <w:szCs w:val="21"/>
        </w:rPr>
        <w:t xml:space="preserve"> immediately follows the PRDCH to indicate the end of the PRDCH</w:t>
      </w:r>
      <w:r>
        <w:rPr>
          <w:rFonts w:ascii="Arial" w:eastAsiaTheme="minorEastAsia" w:hAnsi="Arial" w:cs="Arial" w:hint="eastAsia"/>
          <w:sz w:val="20"/>
          <w:szCs w:val="21"/>
        </w:rPr>
        <w:t>.</w:t>
      </w:r>
    </w:p>
    <w:p w14:paraId="0169C6ED" w14:textId="77777777" w:rsidR="00E15BBC" w:rsidRDefault="00000000">
      <w:pPr>
        <w:pStyle w:val="aff2"/>
        <w:numPr>
          <w:ilvl w:val="0"/>
          <w:numId w:val="11"/>
        </w:numPr>
        <w:snapToGrid w:val="0"/>
        <w:spacing w:beforeLines="50" w:before="120" w:line="288" w:lineRule="auto"/>
        <w:ind w:left="1560"/>
        <w:rPr>
          <w:rFonts w:ascii="Arial" w:hAnsi="Arial" w:cs="Arial"/>
          <w:sz w:val="20"/>
          <w:szCs w:val="21"/>
        </w:rPr>
      </w:pPr>
      <w:r>
        <w:rPr>
          <w:rFonts w:ascii="Arial" w:eastAsiaTheme="minorEastAsia" w:hAnsi="Arial" w:cs="Arial" w:hint="eastAsia"/>
          <w:sz w:val="20"/>
          <w:szCs w:val="21"/>
        </w:rPr>
        <w:t>Option 2 (at least in case of small packet size): Based on R2D control information.</w:t>
      </w:r>
    </w:p>
    <w:p w14:paraId="520133BC" w14:textId="77777777" w:rsidR="00E15BBC" w:rsidRDefault="00000000">
      <w:pPr>
        <w:snapToGrid w:val="0"/>
        <w:spacing w:beforeLines="50" w:before="120" w:line="288" w:lineRule="auto"/>
        <w:rPr>
          <w:rFonts w:ascii="Arial" w:hAnsi="Arial" w:cs="Arial"/>
          <w:b w:val="0"/>
          <w:bCs w:val="0"/>
          <w:sz w:val="20"/>
          <w:szCs w:val="20"/>
        </w:rPr>
      </w:pPr>
      <w:r>
        <w:rPr>
          <w:rFonts w:ascii="Arial" w:hAnsi="Arial" w:cs="Arial" w:hint="eastAsia"/>
          <w:sz w:val="20"/>
          <w:szCs w:val="20"/>
        </w:rPr>
        <w:t>P</w:t>
      </w:r>
      <w:r>
        <w:rPr>
          <w:rFonts w:ascii="Arial" w:hAnsi="Arial" w:cs="Arial"/>
          <w:sz w:val="20"/>
          <w:szCs w:val="20"/>
        </w:rPr>
        <w:t xml:space="preserve">roposal </w:t>
      </w:r>
      <w:r>
        <w:rPr>
          <w:rFonts w:ascii="Arial" w:hAnsi="Arial" w:cs="Arial" w:hint="eastAsia"/>
          <w:sz w:val="20"/>
          <w:szCs w:val="20"/>
        </w:rPr>
        <w:t>7</w:t>
      </w:r>
      <w:r>
        <w:rPr>
          <w:rFonts w:ascii="Arial" w:hAnsi="Arial" w:cs="Arial"/>
          <w:sz w:val="20"/>
          <w:szCs w:val="20"/>
        </w:rPr>
        <w:t xml:space="preserve">: </w:t>
      </w:r>
      <w:r>
        <w:rPr>
          <w:rFonts w:ascii="Arial" w:hAnsi="Arial" w:cs="Arial" w:hint="eastAsia"/>
          <w:sz w:val="20"/>
          <w:szCs w:val="20"/>
        </w:rPr>
        <w:t xml:space="preserve">For R2D </w:t>
      </w:r>
      <w:proofErr w:type="spellStart"/>
      <w:r>
        <w:rPr>
          <w:rFonts w:ascii="Arial" w:hAnsi="Arial" w:cs="Arial" w:hint="eastAsia"/>
          <w:sz w:val="20"/>
          <w:szCs w:val="20"/>
        </w:rPr>
        <w:t>postamble</w:t>
      </w:r>
      <w:proofErr w:type="spellEnd"/>
      <w:r>
        <w:rPr>
          <w:rFonts w:ascii="Arial" w:hAnsi="Arial" w:cs="Arial" w:hint="eastAsia"/>
          <w:sz w:val="20"/>
          <w:szCs w:val="20"/>
        </w:rPr>
        <w:t xml:space="preserve"> immediately follows the PRDCH to determine the end of transmission, </w:t>
      </w:r>
      <w:proofErr w:type="spellStart"/>
      <w:r>
        <w:rPr>
          <w:rFonts w:ascii="Arial" w:hAnsi="Arial" w:cs="Arial" w:hint="eastAsia"/>
          <w:sz w:val="20"/>
          <w:szCs w:val="21"/>
        </w:rPr>
        <w:t>postamble</w:t>
      </w:r>
      <w:proofErr w:type="spellEnd"/>
      <w:r>
        <w:rPr>
          <w:rFonts w:ascii="Arial" w:hAnsi="Arial" w:cs="Arial" w:hint="eastAsia"/>
          <w:sz w:val="20"/>
          <w:szCs w:val="21"/>
        </w:rPr>
        <w:t xml:space="preserve"> can be a </w:t>
      </w:r>
      <w:r>
        <w:rPr>
          <w:rFonts w:ascii="Arial" w:hAnsi="Arial" w:cs="Arial"/>
          <w:sz w:val="20"/>
          <w:szCs w:val="21"/>
        </w:rPr>
        <w:t>duration</w:t>
      </w:r>
      <w:r>
        <w:rPr>
          <w:rFonts w:ascii="Arial" w:hAnsi="Arial" w:cs="Arial" w:hint="eastAsia"/>
          <w:sz w:val="20"/>
          <w:szCs w:val="21"/>
        </w:rPr>
        <w:t xml:space="preserve"> of high voltage longer </w:t>
      </w:r>
      <w:r>
        <w:rPr>
          <w:rFonts w:ascii="Arial" w:hAnsi="Arial" w:cs="Arial"/>
          <w:sz w:val="20"/>
          <w:szCs w:val="21"/>
        </w:rPr>
        <w:t>than</w:t>
      </w:r>
      <w:r>
        <w:rPr>
          <w:rFonts w:ascii="Arial" w:hAnsi="Arial" w:cs="Arial" w:hint="eastAsia"/>
          <w:sz w:val="20"/>
          <w:szCs w:val="21"/>
        </w:rPr>
        <w:t xml:space="preserve"> the continuous OOK ON chips in R2D preamble and data </w:t>
      </w:r>
      <w:r>
        <w:rPr>
          <w:rFonts w:ascii="Arial" w:hAnsi="Arial" w:cs="Arial"/>
          <w:sz w:val="20"/>
          <w:szCs w:val="21"/>
        </w:rPr>
        <w:t>transmissions</w:t>
      </w:r>
      <w:r>
        <w:rPr>
          <w:rFonts w:ascii="Arial" w:hAnsi="Arial" w:cs="Arial" w:hint="eastAsia"/>
          <w:sz w:val="20"/>
          <w:szCs w:val="20"/>
        </w:rPr>
        <w:t>.</w:t>
      </w:r>
    </w:p>
    <w:p w14:paraId="132A91A3" w14:textId="77777777" w:rsidR="00E15BBC" w:rsidRDefault="00000000">
      <w:pPr>
        <w:snapToGrid w:val="0"/>
        <w:spacing w:beforeLines="50" w:before="120" w:line="288" w:lineRule="auto"/>
        <w:rPr>
          <w:rFonts w:ascii="Arial" w:hAnsi="Arial" w:cs="Arial"/>
          <w:sz w:val="20"/>
          <w:szCs w:val="21"/>
        </w:rPr>
      </w:pPr>
      <w:r>
        <w:rPr>
          <w:rFonts w:ascii="Arial" w:hAnsi="Arial" w:cs="Arial"/>
          <w:sz w:val="20"/>
          <w:szCs w:val="21"/>
        </w:rPr>
        <w:t xml:space="preserve">Proposal </w:t>
      </w:r>
      <w:r>
        <w:rPr>
          <w:rFonts w:ascii="Arial" w:hAnsi="Arial" w:cs="Arial" w:hint="eastAsia"/>
          <w:sz w:val="20"/>
          <w:szCs w:val="21"/>
        </w:rPr>
        <w:t>8</w:t>
      </w:r>
      <w:r>
        <w:rPr>
          <w:rFonts w:ascii="Arial" w:hAnsi="Arial" w:cs="Arial"/>
          <w:sz w:val="20"/>
          <w:szCs w:val="21"/>
        </w:rPr>
        <w:t xml:space="preserve">: </w:t>
      </w:r>
      <w:r>
        <w:rPr>
          <w:rFonts w:ascii="Arial" w:hAnsi="Arial" w:cs="Arial" w:hint="eastAsia"/>
          <w:sz w:val="20"/>
          <w:szCs w:val="21"/>
        </w:rPr>
        <w:t>For PRDCH, a</w:t>
      </w:r>
      <w:r>
        <w:rPr>
          <w:rFonts w:ascii="Arial" w:hAnsi="Arial" w:cs="Arial"/>
          <w:sz w:val="20"/>
          <w:szCs w:val="21"/>
        </w:rPr>
        <w:t>t least the following R2D control information can be studied:</w:t>
      </w:r>
    </w:p>
    <w:tbl>
      <w:tblPr>
        <w:tblStyle w:val="afa"/>
        <w:tblW w:w="0" w:type="auto"/>
        <w:tblLook w:val="04A0" w:firstRow="1" w:lastRow="0" w:firstColumn="1" w:lastColumn="0" w:noHBand="0" w:noVBand="1"/>
      </w:tblPr>
      <w:tblGrid>
        <w:gridCol w:w="2490"/>
        <w:gridCol w:w="2490"/>
        <w:gridCol w:w="2491"/>
        <w:gridCol w:w="2491"/>
      </w:tblGrid>
      <w:tr w:rsidR="00E15BBC" w14:paraId="1A48B841" w14:textId="77777777">
        <w:tc>
          <w:tcPr>
            <w:tcW w:w="2490" w:type="dxa"/>
          </w:tcPr>
          <w:p w14:paraId="6321CD17" w14:textId="77777777" w:rsidR="00E15BBC" w:rsidRDefault="00000000">
            <w:pPr>
              <w:snapToGrid w:val="0"/>
              <w:spacing w:beforeLines="50" w:line="288" w:lineRule="auto"/>
              <w:jc w:val="center"/>
              <w:rPr>
                <w:rFonts w:ascii="Arial" w:hAnsi="Arial" w:cs="Arial"/>
                <w:sz w:val="18"/>
                <w:szCs w:val="20"/>
              </w:rPr>
            </w:pPr>
            <w:r>
              <w:rPr>
                <w:rFonts w:ascii="Arial" w:hAnsi="Arial" w:cs="Arial"/>
                <w:sz w:val="18"/>
                <w:szCs w:val="20"/>
              </w:rPr>
              <w:t>R2D control information</w:t>
            </w:r>
          </w:p>
        </w:tc>
        <w:tc>
          <w:tcPr>
            <w:tcW w:w="2490" w:type="dxa"/>
          </w:tcPr>
          <w:p w14:paraId="22C5D202" w14:textId="77777777" w:rsidR="00E15BBC" w:rsidRDefault="00000000">
            <w:pPr>
              <w:snapToGrid w:val="0"/>
              <w:spacing w:beforeLines="50" w:line="288" w:lineRule="auto"/>
              <w:jc w:val="center"/>
              <w:rPr>
                <w:rFonts w:ascii="Arial" w:hAnsi="Arial" w:cs="Arial"/>
                <w:sz w:val="18"/>
                <w:szCs w:val="20"/>
              </w:rPr>
            </w:pPr>
            <w:r>
              <w:rPr>
                <w:rFonts w:ascii="Arial" w:hAnsi="Arial" w:cs="Arial"/>
                <w:sz w:val="18"/>
                <w:szCs w:val="20"/>
              </w:rPr>
              <w:t>Fixed or signaled</w:t>
            </w:r>
          </w:p>
        </w:tc>
        <w:tc>
          <w:tcPr>
            <w:tcW w:w="2491" w:type="dxa"/>
          </w:tcPr>
          <w:p w14:paraId="1A166AB9" w14:textId="77777777" w:rsidR="00E15BBC" w:rsidRDefault="00000000">
            <w:pPr>
              <w:snapToGrid w:val="0"/>
              <w:spacing w:beforeLines="50" w:line="288" w:lineRule="auto"/>
              <w:jc w:val="center"/>
              <w:rPr>
                <w:rFonts w:ascii="Arial" w:hAnsi="Arial" w:cs="Arial"/>
                <w:sz w:val="18"/>
                <w:szCs w:val="20"/>
              </w:rPr>
            </w:pPr>
            <w:r>
              <w:rPr>
                <w:rFonts w:ascii="Arial" w:hAnsi="Arial" w:cs="Arial"/>
                <w:sz w:val="18"/>
                <w:szCs w:val="20"/>
              </w:rPr>
              <w:t>Via L1 or PHY header</w:t>
            </w:r>
          </w:p>
        </w:tc>
        <w:tc>
          <w:tcPr>
            <w:tcW w:w="2491" w:type="dxa"/>
          </w:tcPr>
          <w:p w14:paraId="6909066F" w14:textId="77777777" w:rsidR="00E15BBC" w:rsidRDefault="00000000">
            <w:pPr>
              <w:snapToGrid w:val="0"/>
              <w:spacing w:beforeLines="50" w:line="288" w:lineRule="auto"/>
              <w:jc w:val="center"/>
              <w:rPr>
                <w:rFonts w:ascii="Arial" w:hAnsi="Arial" w:cs="Arial"/>
                <w:sz w:val="18"/>
                <w:szCs w:val="20"/>
              </w:rPr>
            </w:pPr>
            <w:r>
              <w:rPr>
                <w:rFonts w:ascii="Arial" w:hAnsi="Arial" w:cs="Arial"/>
                <w:sz w:val="18"/>
                <w:szCs w:val="20"/>
              </w:rPr>
              <w:t>Via higher layer</w:t>
            </w:r>
          </w:p>
        </w:tc>
      </w:tr>
      <w:tr w:rsidR="00E15BBC" w14:paraId="7B83E230" w14:textId="77777777">
        <w:tc>
          <w:tcPr>
            <w:tcW w:w="2490" w:type="dxa"/>
          </w:tcPr>
          <w:p w14:paraId="72D1469D"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TBS (if any)</w:t>
            </w:r>
          </w:p>
        </w:tc>
        <w:tc>
          <w:tcPr>
            <w:tcW w:w="2490" w:type="dxa"/>
          </w:tcPr>
          <w:p w14:paraId="618EED4B"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Signaled</w:t>
            </w:r>
          </w:p>
        </w:tc>
        <w:tc>
          <w:tcPr>
            <w:tcW w:w="2491" w:type="dxa"/>
          </w:tcPr>
          <w:p w14:paraId="4332449E"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Preferred</w:t>
            </w:r>
          </w:p>
        </w:tc>
        <w:tc>
          <w:tcPr>
            <w:tcW w:w="2491" w:type="dxa"/>
          </w:tcPr>
          <w:p w14:paraId="7A7F2A3A" w14:textId="77777777" w:rsidR="00E15BBC" w:rsidRPr="00272DCC" w:rsidRDefault="00E15BBC">
            <w:pPr>
              <w:snapToGrid w:val="0"/>
              <w:spacing w:beforeLines="50" w:line="288" w:lineRule="auto"/>
              <w:rPr>
                <w:rFonts w:ascii="Arial" w:hAnsi="Arial" w:cs="Arial"/>
                <w:b w:val="0"/>
                <w:bCs w:val="0"/>
                <w:sz w:val="18"/>
                <w:szCs w:val="20"/>
              </w:rPr>
            </w:pPr>
          </w:p>
        </w:tc>
      </w:tr>
      <w:tr w:rsidR="00E15BBC" w14:paraId="4B9925B6" w14:textId="77777777">
        <w:tc>
          <w:tcPr>
            <w:tcW w:w="2490" w:type="dxa"/>
          </w:tcPr>
          <w:p w14:paraId="0D8933AB"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FFS: Chip duration</w:t>
            </w:r>
          </w:p>
        </w:tc>
        <w:tc>
          <w:tcPr>
            <w:tcW w:w="2490" w:type="dxa"/>
          </w:tcPr>
          <w:p w14:paraId="638FCDB5"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Signaled</w:t>
            </w:r>
          </w:p>
        </w:tc>
        <w:tc>
          <w:tcPr>
            <w:tcW w:w="2491" w:type="dxa"/>
          </w:tcPr>
          <w:p w14:paraId="1ED38780"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Preferred</w:t>
            </w:r>
          </w:p>
        </w:tc>
        <w:tc>
          <w:tcPr>
            <w:tcW w:w="2491" w:type="dxa"/>
          </w:tcPr>
          <w:p w14:paraId="3401FECF" w14:textId="77777777" w:rsidR="00E15BBC" w:rsidRPr="00272DCC" w:rsidRDefault="00E15BBC">
            <w:pPr>
              <w:snapToGrid w:val="0"/>
              <w:spacing w:beforeLines="50" w:line="288" w:lineRule="auto"/>
              <w:rPr>
                <w:rFonts w:ascii="Arial" w:hAnsi="Arial" w:cs="Arial"/>
                <w:b w:val="0"/>
                <w:bCs w:val="0"/>
                <w:sz w:val="18"/>
                <w:szCs w:val="20"/>
              </w:rPr>
            </w:pPr>
          </w:p>
        </w:tc>
      </w:tr>
      <w:tr w:rsidR="00E15BBC" w14:paraId="13BDD14B" w14:textId="77777777">
        <w:tc>
          <w:tcPr>
            <w:tcW w:w="2490" w:type="dxa"/>
          </w:tcPr>
          <w:p w14:paraId="4D48A124"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FFS: Early indication</w:t>
            </w:r>
          </w:p>
        </w:tc>
        <w:tc>
          <w:tcPr>
            <w:tcW w:w="2490" w:type="dxa"/>
          </w:tcPr>
          <w:p w14:paraId="765ABCBD"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Signaled</w:t>
            </w:r>
          </w:p>
        </w:tc>
        <w:tc>
          <w:tcPr>
            <w:tcW w:w="2491" w:type="dxa"/>
          </w:tcPr>
          <w:p w14:paraId="120796A0"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Preferred</w:t>
            </w:r>
          </w:p>
        </w:tc>
        <w:tc>
          <w:tcPr>
            <w:tcW w:w="2491" w:type="dxa"/>
          </w:tcPr>
          <w:p w14:paraId="482A2442" w14:textId="77777777" w:rsidR="00E15BBC" w:rsidRPr="00272DCC" w:rsidRDefault="00E15BBC">
            <w:pPr>
              <w:snapToGrid w:val="0"/>
              <w:spacing w:beforeLines="50" w:line="288" w:lineRule="auto"/>
              <w:rPr>
                <w:rFonts w:ascii="Arial" w:hAnsi="Arial" w:cs="Arial"/>
                <w:b w:val="0"/>
                <w:bCs w:val="0"/>
                <w:sz w:val="18"/>
                <w:szCs w:val="20"/>
              </w:rPr>
            </w:pPr>
          </w:p>
        </w:tc>
      </w:tr>
    </w:tbl>
    <w:p w14:paraId="7412F180" w14:textId="77777777" w:rsidR="00E15BBC" w:rsidRDefault="00000000">
      <w:pPr>
        <w:snapToGrid w:val="0"/>
        <w:spacing w:beforeLines="50" w:before="120" w:line="288" w:lineRule="auto"/>
        <w:rPr>
          <w:rFonts w:ascii="Arial" w:hAnsi="Arial" w:cs="Arial"/>
          <w:sz w:val="20"/>
          <w:szCs w:val="21"/>
        </w:rPr>
      </w:pPr>
      <w:r>
        <w:rPr>
          <w:rFonts w:ascii="Arial" w:hAnsi="Arial" w:cs="Arial" w:hint="eastAsia"/>
          <w:sz w:val="20"/>
          <w:szCs w:val="21"/>
        </w:rPr>
        <w:t>P</w:t>
      </w:r>
      <w:r>
        <w:rPr>
          <w:rFonts w:ascii="Arial" w:hAnsi="Arial" w:cs="Arial"/>
          <w:sz w:val="20"/>
          <w:szCs w:val="21"/>
        </w:rPr>
        <w:t xml:space="preserve">roposal </w:t>
      </w:r>
      <w:r>
        <w:rPr>
          <w:rFonts w:ascii="Arial" w:hAnsi="Arial" w:cs="Arial" w:hint="eastAsia"/>
          <w:sz w:val="20"/>
          <w:szCs w:val="21"/>
        </w:rPr>
        <w:t>9</w:t>
      </w:r>
      <w:r>
        <w:rPr>
          <w:rFonts w:ascii="Arial" w:hAnsi="Arial" w:cs="Arial"/>
          <w:sz w:val="20"/>
          <w:szCs w:val="21"/>
        </w:rPr>
        <w:t xml:space="preserve">: </w:t>
      </w:r>
      <w:r>
        <w:rPr>
          <w:rFonts w:ascii="Arial" w:hAnsi="Arial" w:cs="Arial" w:hint="eastAsia"/>
          <w:sz w:val="20"/>
          <w:szCs w:val="21"/>
        </w:rPr>
        <w:t>For PDRCH, at least the following R2D control information can be studied:</w:t>
      </w:r>
    </w:p>
    <w:tbl>
      <w:tblPr>
        <w:tblStyle w:val="afa"/>
        <w:tblW w:w="0" w:type="auto"/>
        <w:tblLook w:val="04A0" w:firstRow="1" w:lastRow="0" w:firstColumn="1" w:lastColumn="0" w:noHBand="0" w:noVBand="1"/>
      </w:tblPr>
      <w:tblGrid>
        <w:gridCol w:w="2490"/>
        <w:gridCol w:w="2490"/>
        <w:gridCol w:w="2491"/>
        <w:gridCol w:w="2491"/>
      </w:tblGrid>
      <w:tr w:rsidR="00E15BBC" w14:paraId="0A72B4FC" w14:textId="77777777">
        <w:tc>
          <w:tcPr>
            <w:tcW w:w="2490" w:type="dxa"/>
          </w:tcPr>
          <w:p w14:paraId="15C7B1BD" w14:textId="77777777" w:rsidR="00E15BBC" w:rsidRDefault="00000000">
            <w:pPr>
              <w:snapToGrid w:val="0"/>
              <w:spacing w:beforeLines="50" w:line="288" w:lineRule="auto"/>
              <w:jc w:val="center"/>
              <w:rPr>
                <w:rFonts w:ascii="Arial" w:hAnsi="Arial" w:cs="Arial"/>
                <w:sz w:val="18"/>
                <w:szCs w:val="20"/>
              </w:rPr>
            </w:pPr>
            <w:r>
              <w:rPr>
                <w:rFonts w:ascii="Arial" w:hAnsi="Arial" w:cs="Arial"/>
                <w:sz w:val="18"/>
                <w:szCs w:val="20"/>
              </w:rPr>
              <w:t>R2D control information</w:t>
            </w:r>
          </w:p>
        </w:tc>
        <w:tc>
          <w:tcPr>
            <w:tcW w:w="2490" w:type="dxa"/>
          </w:tcPr>
          <w:p w14:paraId="28FA6B6A" w14:textId="77777777" w:rsidR="00E15BBC" w:rsidRDefault="00000000">
            <w:pPr>
              <w:snapToGrid w:val="0"/>
              <w:spacing w:beforeLines="50" w:line="288" w:lineRule="auto"/>
              <w:jc w:val="center"/>
              <w:rPr>
                <w:rFonts w:ascii="Arial" w:hAnsi="Arial" w:cs="Arial"/>
                <w:sz w:val="18"/>
                <w:szCs w:val="20"/>
              </w:rPr>
            </w:pPr>
            <w:r>
              <w:rPr>
                <w:rFonts w:ascii="Arial" w:hAnsi="Arial" w:cs="Arial"/>
                <w:sz w:val="18"/>
                <w:szCs w:val="20"/>
              </w:rPr>
              <w:t>Fixed or signaled</w:t>
            </w:r>
          </w:p>
        </w:tc>
        <w:tc>
          <w:tcPr>
            <w:tcW w:w="2491" w:type="dxa"/>
          </w:tcPr>
          <w:p w14:paraId="29F78D7D" w14:textId="77777777" w:rsidR="00E15BBC" w:rsidRDefault="00000000">
            <w:pPr>
              <w:snapToGrid w:val="0"/>
              <w:spacing w:beforeLines="50" w:line="288" w:lineRule="auto"/>
              <w:jc w:val="center"/>
              <w:rPr>
                <w:rFonts w:ascii="Arial" w:hAnsi="Arial" w:cs="Arial"/>
                <w:sz w:val="18"/>
                <w:szCs w:val="20"/>
              </w:rPr>
            </w:pPr>
            <w:r>
              <w:rPr>
                <w:rFonts w:ascii="Arial" w:hAnsi="Arial" w:cs="Arial"/>
                <w:sz w:val="18"/>
                <w:szCs w:val="20"/>
              </w:rPr>
              <w:t>Via L1 or PHY header</w:t>
            </w:r>
          </w:p>
        </w:tc>
        <w:tc>
          <w:tcPr>
            <w:tcW w:w="2491" w:type="dxa"/>
          </w:tcPr>
          <w:p w14:paraId="18FBAEEF" w14:textId="77777777" w:rsidR="00E15BBC" w:rsidRDefault="00000000">
            <w:pPr>
              <w:snapToGrid w:val="0"/>
              <w:spacing w:beforeLines="50" w:line="288" w:lineRule="auto"/>
              <w:jc w:val="center"/>
              <w:rPr>
                <w:rFonts w:ascii="Arial" w:hAnsi="Arial" w:cs="Arial"/>
                <w:sz w:val="18"/>
                <w:szCs w:val="20"/>
              </w:rPr>
            </w:pPr>
            <w:r>
              <w:rPr>
                <w:rFonts w:ascii="Arial" w:hAnsi="Arial" w:cs="Arial"/>
                <w:sz w:val="18"/>
                <w:szCs w:val="20"/>
              </w:rPr>
              <w:t>Via higher layer</w:t>
            </w:r>
          </w:p>
        </w:tc>
      </w:tr>
      <w:tr w:rsidR="00E15BBC" w14:paraId="3FE93FDD" w14:textId="77777777">
        <w:tc>
          <w:tcPr>
            <w:tcW w:w="2490" w:type="dxa"/>
          </w:tcPr>
          <w:p w14:paraId="6D95D6D3"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hint="eastAsia"/>
                <w:b w:val="0"/>
                <w:bCs w:val="0"/>
                <w:sz w:val="18"/>
                <w:szCs w:val="20"/>
              </w:rPr>
              <w:t xml:space="preserve">Time domain resource allocation </w:t>
            </w:r>
          </w:p>
        </w:tc>
        <w:tc>
          <w:tcPr>
            <w:tcW w:w="2490" w:type="dxa"/>
          </w:tcPr>
          <w:p w14:paraId="285F4E18"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Signaled</w:t>
            </w:r>
          </w:p>
        </w:tc>
        <w:tc>
          <w:tcPr>
            <w:tcW w:w="2491" w:type="dxa"/>
          </w:tcPr>
          <w:p w14:paraId="6B43C8DB" w14:textId="77777777" w:rsidR="00E15BBC" w:rsidRPr="00272DCC" w:rsidRDefault="00E15BBC">
            <w:pPr>
              <w:snapToGrid w:val="0"/>
              <w:spacing w:beforeLines="50" w:line="288" w:lineRule="auto"/>
              <w:rPr>
                <w:rFonts w:ascii="Arial" w:hAnsi="Arial" w:cs="Arial"/>
                <w:b w:val="0"/>
                <w:bCs w:val="0"/>
                <w:sz w:val="18"/>
                <w:szCs w:val="20"/>
              </w:rPr>
            </w:pPr>
          </w:p>
        </w:tc>
        <w:tc>
          <w:tcPr>
            <w:tcW w:w="2491" w:type="dxa"/>
          </w:tcPr>
          <w:p w14:paraId="227D671B"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Preferred</w:t>
            </w:r>
          </w:p>
        </w:tc>
      </w:tr>
      <w:tr w:rsidR="00E15BBC" w14:paraId="6B356588" w14:textId="77777777">
        <w:tc>
          <w:tcPr>
            <w:tcW w:w="2490" w:type="dxa"/>
          </w:tcPr>
          <w:p w14:paraId="7243DEF1"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hint="eastAsia"/>
                <w:b w:val="0"/>
                <w:bCs w:val="0"/>
                <w:sz w:val="18"/>
                <w:szCs w:val="20"/>
              </w:rPr>
              <w:t>Frequency domain resource allocation</w:t>
            </w:r>
          </w:p>
        </w:tc>
        <w:tc>
          <w:tcPr>
            <w:tcW w:w="2490" w:type="dxa"/>
          </w:tcPr>
          <w:p w14:paraId="30CCC5B4"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Signaled</w:t>
            </w:r>
          </w:p>
        </w:tc>
        <w:tc>
          <w:tcPr>
            <w:tcW w:w="2491" w:type="dxa"/>
          </w:tcPr>
          <w:p w14:paraId="3AC95180" w14:textId="77777777" w:rsidR="00E15BBC" w:rsidRPr="00272DCC" w:rsidRDefault="00E15BBC">
            <w:pPr>
              <w:snapToGrid w:val="0"/>
              <w:spacing w:beforeLines="50" w:line="288" w:lineRule="auto"/>
              <w:rPr>
                <w:rFonts w:ascii="Arial" w:hAnsi="Arial" w:cs="Arial"/>
                <w:b w:val="0"/>
                <w:bCs w:val="0"/>
                <w:sz w:val="18"/>
                <w:szCs w:val="20"/>
              </w:rPr>
            </w:pPr>
          </w:p>
        </w:tc>
        <w:tc>
          <w:tcPr>
            <w:tcW w:w="2491" w:type="dxa"/>
          </w:tcPr>
          <w:p w14:paraId="58485D70"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Preferred</w:t>
            </w:r>
          </w:p>
        </w:tc>
      </w:tr>
      <w:tr w:rsidR="00E15BBC" w14:paraId="0A73C6C5" w14:textId="77777777">
        <w:tc>
          <w:tcPr>
            <w:tcW w:w="2490" w:type="dxa"/>
          </w:tcPr>
          <w:p w14:paraId="7A84F60F"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hint="eastAsia"/>
                <w:b w:val="0"/>
                <w:bCs w:val="0"/>
                <w:sz w:val="18"/>
                <w:szCs w:val="20"/>
              </w:rPr>
              <w:t>Coding scheme and coding rate</w:t>
            </w:r>
          </w:p>
        </w:tc>
        <w:tc>
          <w:tcPr>
            <w:tcW w:w="2490" w:type="dxa"/>
          </w:tcPr>
          <w:p w14:paraId="59E08DC4"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Signaled</w:t>
            </w:r>
          </w:p>
        </w:tc>
        <w:tc>
          <w:tcPr>
            <w:tcW w:w="2491" w:type="dxa"/>
          </w:tcPr>
          <w:p w14:paraId="16AB7CD6" w14:textId="77777777" w:rsidR="00E15BBC" w:rsidRPr="00272DCC" w:rsidRDefault="00E15BBC">
            <w:pPr>
              <w:snapToGrid w:val="0"/>
              <w:spacing w:beforeLines="50" w:line="288" w:lineRule="auto"/>
              <w:rPr>
                <w:rFonts w:ascii="Arial" w:hAnsi="Arial" w:cs="Arial"/>
                <w:b w:val="0"/>
                <w:bCs w:val="0"/>
                <w:sz w:val="18"/>
                <w:szCs w:val="20"/>
              </w:rPr>
            </w:pPr>
          </w:p>
        </w:tc>
        <w:tc>
          <w:tcPr>
            <w:tcW w:w="2491" w:type="dxa"/>
          </w:tcPr>
          <w:p w14:paraId="4BE0CF0B"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Preferred</w:t>
            </w:r>
          </w:p>
        </w:tc>
      </w:tr>
      <w:tr w:rsidR="00E15BBC" w14:paraId="1F83323D" w14:textId="77777777">
        <w:tc>
          <w:tcPr>
            <w:tcW w:w="2490" w:type="dxa"/>
          </w:tcPr>
          <w:p w14:paraId="169D2B04"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hint="eastAsia"/>
                <w:b w:val="0"/>
                <w:bCs w:val="0"/>
                <w:sz w:val="18"/>
                <w:szCs w:val="20"/>
              </w:rPr>
              <w:t>TBS (if any)</w:t>
            </w:r>
          </w:p>
        </w:tc>
        <w:tc>
          <w:tcPr>
            <w:tcW w:w="2490" w:type="dxa"/>
          </w:tcPr>
          <w:p w14:paraId="2687FBD1"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Signaled</w:t>
            </w:r>
          </w:p>
        </w:tc>
        <w:tc>
          <w:tcPr>
            <w:tcW w:w="2491" w:type="dxa"/>
          </w:tcPr>
          <w:p w14:paraId="49D43FB7" w14:textId="77777777" w:rsidR="00E15BBC" w:rsidRPr="00272DCC" w:rsidRDefault="00E15BBC">
            <w:pPr>
              <w:snapToGrid w:val="0"/>
              <w:spacing w:beforeLines="50" w:line="288" w:lineRule="auto"/>
              <w:rPr>
                <w:rFonts w:ascii="Arial" w:hAnsi="Arial" w:cs="Arial"/>
                <w:b w:val="0"/>
                <w:bCs w:val="0"/>
                <w:sz w:val="18"/>
                <w:szCs w:val="20"/>
              </w:rPr>
            </w:pPr>
          </w:p>
        </w:tc>
        <w:tc>
          <w:tcPr>
            <w:tcW w:w="2491" w:type="dxa"/>
          </w:tcPr>
          <w:p w14:paraId="6E9D318F"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Preferred</w:t>
            </w:r>
          </w:p>
        </w:tc>
      </w:tr>
      <w:tr w:rsidR="00E15BBC" w14:paraId="5D43423E" w14:textId="77777777">
        <w:tc>
          <w:tcPr>
            <w:tcW w:w="2490" w:type="dxa"/>
          </w:tcPr>
          <w:p w14:paraId="072B083C"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hint="eastAsia"/>
                <w:b w:val="0"/>
                <w:bCs w:val="0"/>
                <w:sz w:val="18"/>
                <w:szCs w:val="20"/>
              </w:rPr>
              <w:t>Repetition</w:t>
            </w:r>
          </w:p>
        </w:tc>
        <w:tc>
          <w:tcPr>
            <w:tcW w:w="2490" w:type="dxa"/>
          </w:tcPr>
          <w:p w14:paraId="18E79082"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Signaled</w:t>
            </w:r>
          </w:p>
        </w:tc>
        <w:tc>
          <w:tcPr>
            <w:tcW w:w="2491" w:type="dxa"/>
          </w:tcPr>
          <w:p w14:paraId="069F933D" w14:textId="77777777" w:rsidR="00E15BBC" w:rsidRPr="00272DCC" w:rsidRDefault="00E15BBC">
            <w:pPr>
              <w:snapToGrid w:val="0"/>
              <w:spacing w:beforeLines="50" w:line="288" w:lineRule="auto"/>
              <w:rPr>
                <w:rFonts w:ascii="Arial" w:hAnsi="Arial" w:cs="Arial"/>
                <w:b w:val="0"/>
                <w:bCs w:val="0"/>
                <w:sz w:val="18"/>
                <w:szCs w:val="20"/>
              </w:rPr>
            </w:pPr>
          </w:p>
        </w:tc>
        <w:tc>
          <w:tcPr>
            <w:tcW w:w="2491" w:type="dxa"/>
          </w:tcPr>
          <w:p w14:paraId="32E02DA1"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Preferred</w:t>
            </w:r>
          </w:p>
        </w:tc>
      </w:tr>
      <w:tr w:rsidR="00E15BBC" w14:paraId="102C9CFF" w14:textId="77777777">
        <w:tc>
          <w:tcPr>
            <w:tcW w:w="2490" w:type="dxa"/>
          </w:tcPr>
          <w:p w14:paraId="78512CAC"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hint="eastAsia"/>
                <w:b w:val="0"/>
                <w:bCs w:val="0"/>
                <w:sz w:val="18"/>
                <w:szCs w:val="20"/>
              </w:rPr>
              <w:t>Chip duration</w:t>
            </w:r>
          </w:p>
        </w:tc>
        <w:tc>
          <w:tcPr>
            <w:tcW w:w="2490" w:type="dxa"/>
          </w:tcPr>
          <w:p w14:paraId="5D2BAEC1"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Signaled</w:t>
            </w:r>
          </w:p>
        </w:tc>
        <w:tc>
          <w:tcPr>
            <w:tcW w:w="2491" w:type="dxa"/>
          </w:tcPr>
          <w:p w14:paraId="6FDC0E15" w14:textId="77777777" w:rsidR="00E15BBC" w:rsidRPr="00272DCC" w:rsidRDefault="00E15BBC">
            <w:pPr>
              <w:snapToGrid w:val="0"/>
              <w:spacing w:beforeLines="50" w:line="288" w:lineRule="auto"/>
              <w:rPr>
                <w:rFonts w:ascii="Arial" w:hAnsi="Arial" w:cs="Arial"/>
                <w:b w:val="0"/>
                <w:bCs w:val="0"/>
                <w:sz w:val="18"/>
                <w:szCs w:val="20"/>
              </w:rPr>
            </w:pPr>
          </w:p>
        </w:tc>
        <w:tc>
          <w:tcPr>
            <w:tcW w:w="2491" w:type="dxa"/>
          </w:tcPr>
          <w:p w14:paraId="68153203" w14:textId="77777777" w:rsidR="00E15BBC" w:rsidRPr="00272DCC" w:rsidRDefault="00000000">
            <w:pPr>
              <w:snapToGrid w:val="0"/>
              <w:spacing w:beforeLines="50" w:line="288" w:lineRule="auto"/>
              <w:rPr>
                <w:rFonts w:ascii="Arial" w:hAnsi="Arial" w:cs="Arial"/>
                <w:b w:val="0"/>
                <w:bCs w:val="0"/>
                <w:sz w:val="18"/>
                <w:szCs w:val="20"/>
              </w:rPr>
            </w:pPr>
            <w:r w:rsidRPr="00272DCC">
              <w:rPr>
                <w:rFonts w:ascii="Arial" w:hAnsi="Arial" w:cs="Arial"/>
                <w:b w:val="0"/>
                <w:bCs w:val="0"/>
                <w:sz w:val="18"/>
                <w:szCs w:val="20"/>
              </w:rPr>
              <w:t>Preferred</w:t>
            </w:r>
          </w:p>
        </w:tc>
      </w:tr>
    </w:tbl>
    <w:p w14:paraId="367EB13B" w14:textId="77777777" w:rsidR="00272DCC" w:rsidRDefault="00272DCC" w:rsidP="00272DCC">
      <w:pPr>
        <w:snapToGrid w:val="0"/>
        <w:spacing w:beforeLines="50" w:before="120" w:line="288" w:lineRule="auto"/>
        <w:rPr>
          <w:rFonts w:ascii="Arial" w:hAnsi="Arial" w:cs="Arial"/>
          <w:sz w:val="20"/>
          <w:szCs w:val="21"/>
        </w:rPr>
      </w:pPr>
      <w:r>
        <w:rPr>
          <w:rFonts w:ascii="Arial" w:hAnsi="Arial" w:cs="Arial"/>
          <w:sz w:val="20"/>
          <w:szCs w:val="21"/>
        </w:rPr>
        <w:t xml:space="preserve">Proposal 10: For D2R, a </w:t>
      </w:r>
      <w:proofErr w:type="spellStart"/>
      <w:r>
        <w:rPr>
          <w:rFonts w:ascii="Arial" w:hAnsi="Arial" w:cs="Arial"/>
          <w:sz w:val="20"/>
          <w:szCs w:val="21"/>
        </w:rPr>
        <w:t>postamble</w:t>
      </w:r>
      <w:proofErr w:type="spellEnd"/>
      <w:r>
        <w:rPr>
          <w:rFonts w:ascii="Arial" w:hAnsi="Arial" w:cs="Arial"/>
          <w:sz w:val="20"/>
          <w:szCs w:val="21"/>
        </w:rPr>
        <w:t xml:space="preserve"> at the end of PDRCH transmission is </w:t>
      </w:r>
      <w:r>
        <w:rPr>
          <w:rFonts w:ascii="Arial" w:hAnsi="Arial" w:cs="Arial" w:hint="eastAsia"/>
          <w:sz w:val="20"/>
          <w:szCs w:val="21"/>
        </w:rPr>
        <w:t>considered</w:t>
      </w:r>
      <w:r>
        <w:rPr>
          <w:rFonts w:ascii="Arial" w:hAnsi="Arial" w:cs="Arial"/>
          <w:sz w:val="20"/>
          <w:szCs w:val="21"/>
        </w:rPr>
        <w:t xml:space="preserve"> for timing tracking and fine SFO estimation. </w:t>
      </w:r>
    </w:p>
    <w:p w14:paraId="11D7C433" w14:textId="77777777" w:rsidR="00E15BBC" w:rsidRDefault="00000000">
      <w:pPr>
        <w:snapToGrid w:val="0"/>
        <w:spacing w:beforeLines="50" w:before="120" w:line="288" w:lineRule="auto"/>
        <w:rPr>
          <w:rFonts w:ascii="Arial" w:hAnsi="Arial" w:cs="Arial"/>
          <w:sz w:val="20"/>
          <w:szCs w:val="20"/>
        </w:rPr>
      </w:pPr>
      <w:r>
        <w:rPr>
          <w:rFonts w:ascii="Arial" w:hAnsi="Arial" w:cs="Arial"/>
          <w:sz w:val="20"/>
          <w:szCs w:val="20"/>
        </w:rPr>
        <w:t>Proposal 1</w:t>
      </w:r>
      <w:r>
        <w:rPr>
          <w:rFonts w:ascii="Arial" w:hAnsi="Arial" w:cs="Arial" w:hint="eastAsia"/>
          <w:sz w:val="20"/>
          <w:szCs w:val="20"/>
        </w:rPr>
        <w:t>1</w:t>
      </w:r>
      <w:r>
        <w:rPr>
          <w:rFonts w:ascii="Arial" w:hAnsi="Arial" w:cs="Arial"/>
          <w:sz w:val="20"/>
          <w:szCs w:val="20"/>
        </w:rPr>
        <w:t xml:space="preserve">: </w:t>
      </w:r>
      <w:r>
        <w:rPr>
          <w:rFonts w:ascii="Arial" w:hAnsi="Arial" w:cs="Arial"/>
          <w:sz w:val="20"/>
          <w:szCs w:val="21"/>
        </w:rPr>
        <w:t xml:space="preserve">For </w:t>
      </w:r>
      <w:r>
        <w:rPr>
          <w:rFonts w:ascii="Arial" w:hAnsi="Arial" w:cs="Arial" w:hint="eastAsia"/>
          <w:sz w:val="20"/>
          <w:szCs w:val="21"/>
        </w:rPr>
        <w:t>D2R</w:t>
      </w:r>
      <w:r>
        <w:rPr>
          <w:rFonts w:ascii="Arial" w:hAnsi="Arial" w:cs="Arial" w:hint="eastAsia"/>
          <w:sz w:val="20"/>
          <w:szCs w:val="20"/>
        </w:rPr>
        <w:t xml:space="preserve">, </w:t>
      </w:r>
      <w:proofErr w:type="spellStart"/>
      <w:r>
        <w:rPr>
          <w:rFonts w:ascii="Arial" w:hAnsi="Arial" w:cs="Arial" w:hint="eastAsia"/>
          <w:sz w:val="20"/>
          <w:szCs w:val="20"/>
        </w:rPr>
        <w:t>m</w:t>
      </w:r>
      <w:r>
        <w:rPr>
          <w:rFonts w:ascii="Arial" w:hAnsi="Arial" w:cs="Arial"/>
          <w:sz w:val="20"/>
          <w:szCs w:val="20"/>
        </w:rPr>
        <w:t>idamble</w:t>
      </w:r>
      <w:proofErr w:type="spellEnd"/>
      <w:r>
        <w:rPr>
          <w:rFonts w:ascii="Arial" w:hAnsi="Arial" w:cs="Arial"/>
          <w:sz w:val="20"/>
          <w:szCs w:val="20"/>
        </w:rPr>
        <w:t xml:space="preserve"> can be</w:t>
      </w:r>
      <w:r>
        <w:rPr>
          <w:rFonts w:ascii="Arial" w:hAnsi="Arial" w:cs="Arial" w:hint="eastAsia"/>
          <w:sz w:val="20"/>
          <w:szCs w:val="20"/>
        </w:rPr>
        <w:t xml:space="preserve"> </w:t>
      </w:r>
      <w:r>
        <w:rPr>
          <w:rFonts w:ascii="Arial" w:hAnsi="Arial" w:cs="Arial"/>
          <w:sz w:val="20"/>
          <w:szCs w:val="20"/>
        </w:rPr>
        <w:t xml:space="preserve">considered in the middle of the </w:t>
      </w:r>
      <w:r>
        <w:rPr>
          <w:rFonts w:ascii="Arial" w:hAnsi="Arial" w:cs="Arial" w:hint="eastAsia"/>
          <w:sz w:val="20"/>
          <w:szCs w:val="20"/>
        </w:rPr>
        <w:t>D2R</w:t>
      </w:r>
      <w:r>
        <w:rPr>
          <w:rFonts w:ascii="Arial" w:hAnsi="Arial" w:cs="Arial"/>
          <w:sz w:val="20"/>
          <w:szCs w:val="20"/>
        </w:rPr>
        <w:t xml:space="preserve"> transmission </w:t>
      </w:r>
      <w:r>
        <w:rPr>
          <w:rFonts w:ascii="Arial" w:hAnsi="Arial" w:cs="Arial" w:hint="eastAsia"/>
          <w:sz w:val="20"/>
          <w:szCs w:val="20"/>
        </w:rPr>
        <w:t xml:space="preserve">at least </w:t>
      </w:r>
      <w:r>
        <w:rPr>
          <w:rFonts w:ascii="Arial" w:hAnsi="Arial" w:cs="Arial"/>
          <w:sz w:val="20"/>
          <w:szCs w:val="20"/>
        </w:rPr>
        <w:t>for</w:t>
      </w:r>
      <w:r>
        <w:rPr>
          <w:rFonts w:ascii="Arial" w:hAnsi="Arial" w:cs="Arial" w:hint="eastAsia"/>
          <w:sz w:val="20"/>
          <w:szCs w:val="20"/>
        </w:rPr>
        <w:t xml:space="preserve"> channel estimation in case of large packet size or low data rate.</w:t>
      </w:r>
    </w:p>
    <w:p w14:paraId="1D8EA542" w14:textId="77777777" w:rsidR="00E15BBC" w:rsidRDefault="00000000">
      <w:pPr>
        <w:snapToGrid w:val="0"/>
        <w:spacing w:beforeLines="50" w:before="120" w:line="288" w:lineRule="auto"/>
        <w:rPr>
          <w:rFonts w:ascii="Arial" w:hAnsi="Arial" w:cs="Arial"/>
          <w:sz w:val="20"/>
          <w:szCs w:val="20"/>
        </w:rPr>
      </w:pPr>
      <w:r>
        <w:rPr>
          <w:rFonts w:ascii="Arial" w:hAnsi="Arial" w:cs="Arial"/>
          <w:sz w:val="20"/>
          <w:szCs w:val="20"/>
        </w:rPr>
        <w:t>Proposal 1</w:t>
      </w:r>
      <w:r>
        <w:rPr>
          <w:rFonts w:ascii="Arial" w:hAnsi="Arial" w:cs="Arial" w:hint="eastAsia"/>
          <w:sz w:val="20"/>
          <w:szCs w:val="20"/>
        </w:rPr>
        <w:t>2</w:t>
      </w:r>
      <w:r>
        <w:rPr>
          <w:rFonts w:ascii="Arial" w:hAnsi="Arial" w:cs="Arial"/>
          <w:sz w:val="20"/>
          <w:szCs w:val="20"/>
        </w:rPr>
        <w:t xml:space="preserve">: </w:t>
      </w:r>
      <w:r>
        <w:rPr>
          <w:rFonts w:ascii="Arial" w:hAnsi="Arial" w:cs="Arial"/>
          <w:sz w:val="20"/>
          <w:szCs w:val="21"/>
        </w:rPr>
        <w:t xml:space="preserve">For </w:t>
      </w:r>
      <w:r>
        <w:rPr>
          <w:rFonts w:ascii="Arial" w:hAnsi="Arial" w:cs="Arial" w:hint="eastAsia"/>
          <w:sz w:val="20"/>
          <w:szCs w:val="21"/>
        </w:rPr>
        <w:t>D2R</w:t>
      </w:r>
      <w:r>
        <w:rPr>
          <w:rFonts w:ascii="Arial" w:hAnsi="Arial" w:cs="Arial"/>
          <w:sz w:val="20"/>
          <w:szCs w:val="21"/>
        </w:rPr>
        <w:t xml:space="preserve"> </w:t>
      </w:r>
      <w:r>
        <w:rPr>
          <w:rFonts w:ascii="Arial" w:hAnsi="Arial" w:cs="Arial" w:hint="eastAsia"/>
          <w:sz w:val="20"/>
          <w:szCs w:val="21"/>
        </w:rPr>
        <w:t>transmissions</w:t>
      </w:r>
      <w:r>
        <w:rPr>
          <w:rFonts w:ascii="Arial" w:hAnsi="Arial" w:cs="Arial"/>
          <w:sz w:val="20"/>
          <w:szCs w:val="21"/>
        </w:rPr>
        <w:t xml:space="preserve"> in Ambient IoT</w:t>
      </w:r>
      <w:r>
        <w:rPr>
          <w:rFonts w:ascii="Arial" w:hAnsi="Arial" w:cs="Arial" w:hint="eastAsia"/>
          <w:sz w:val="20"/>
          <w:szCs w:val="20"/>
        </w:rPr>
        <w:t>, preamble/</w:t>
      </w:r>
      <w:proofErr w:type="spellStart"/>
      <w:r>
        <w:rPr>
          <w:rFonts w:ascii="Arial" w:hAnsi="Arial" w:cs="Arial" w:hint="eastAsia"/>
          <w:sz w:val="20"/>
          <w:szCs w:val="20"/>
        </w:rPr>
        <w:t>midamble</w:t>
      </w:r>
      <w:proofErr w:type="spellEnd"/>
      <w:r>
        <w:rPr>
          <w:rFonts w:ascii="Arial" w:hAnsi="Arial" w:cs="Arial" w:hint="eastAsia"/>
          <w:sz w:val="20"/>
          <w:szCs w:val="20"/>
        </w:rPr>
        <w:t>/</w:t>
      </w:r>
      <w:proofErr w:type="spellStart"/>
      <w:r>
        <w:rPr>
          <w:rFonts w:ascii="Arial" w:hAnsi="Arial" w:cs="Arial" w:hint="eastAsia"/>
          <w:sz w:val="20"/>
          <w:szCs w:val="20"/>
        </w:rPr>
        <w:t>postamble</w:t>
      </w:r>
      <w:proofErr w:type="spellEnd"/>
      <w:r>
        <w:rPr>
          <w:rFonts w:ascii="Arial" w:hAnsi="Arial" w:cs="Arial"/>
          <w:sz w:val="20"/>
          <w:szCs w:val="20"/>
        </w:rPr>
        <w:t xml:space="preserve"> </w:t>
      </w:r>
      <w:r>
        <w:rPr>
          <w:rFonts w:ascii="Arial" w:hAnsi="Arial" w:cs="Arial" w:hint="eastAsia"/>
          <w:sz w:val="20"/>
          <w:szCs w:val="21"/>
        </w:rPr>
        <w:t xml:space="preserve">of different devices can be transmitted in a </w:t>
      </w:r>
      <w:proofErr w:type="spellStart"/>
      <w:r>
        <w:rPr>
          <w:rFonts w:ascii="Arial" w:hAnsi="Arial" w:cs="Arial" w:hint="eastAsia"/>
          <w:sz w:val="20"/>
          <w:szCs w:val="21"/>
        </w:rPr>
        <w:t>TDMed</w:t>
      </w:r>
      <w:proofErr w:type="spellEnd"/>
      <w:r>
        <w:rPr>
          <w:rFonts w:ascii="Arial" w:hAnsi="Arial" w:cs="Arial" w:hint="eastAsia"/>
          <w:sz w:val="20"/>
          <w:szCs w:val="21"/>
        </w:rPr>
        <w:t xml:space="preserve"> way to improve link performance</w:t>
      </w:r>
      <w:r>
        <w:rPr>
          <w:rFonts w:ascii="Arial" w:hAnsi="Arial" w:cs="Arial"/>
          <w:sz w:val="20"/>
          <w:szCs w:val="20"/>
        </w:rPr>
        <w:t xml:space="preserve"> </w:t>
      </w:r>
      <w:r>
        <w:rPr>
          <w:rFonts w:ascii="Arial" w:hAnsi="Arial" w:cs="Arial" w:hint="eastAsia"/>
          <w:sz w:val="20"/>
          <w:szCs w:val="21"/>
        </w:rPr>
        <w:t>in case of FDM(A)</w:t>
      </w:r>
      <w:r>
        <w:rPr>
          <w:rFonts w:ascii="Arial" w:hAnsi="Arial" w:cs="Arial" w:hint="eastAsia"/>
          <w:sz w:val="20"/>
          <w:szCs w:val="20"/>
        </w:rPr>
        <w:t>.</w:t>
      </w:r>
    </w:p>
    <w:p w14:paraId="04668875" w14:textId="77777777" w:rsidR="00E15BBC" w:rsidRDefault="00000000">
      <w:pPr>
        <w:widowControl/>
        <w:snapToGrid w:val="0"/>
        <w:spacing w:beforeLines="50" w:before="120" w:line="288" w:lineRule="auto"/>
        <w:jc w:val="left"/>
        <w:rPr>
          <w:rFonts w:ascii="Arial" w:hAnsi="Arial" w:cs="Arial"/>
          <w:sz w:val="20"/>
          <w:szCs w:val="21"/>
        </w:rPr>
      </w:pPr>
      <w:r>
        <w:rPr>
          <w:rFonts w:ascii="Arial" w:hAnsi="Arial" w:cs="Arial" w:hint="eastAsia"/>
          <w:sz w:val="20"/>
          <w:szCs w:val="21"/>
        </w:rPr>
        <w:t xml:space="preserve">Proposal 13: For D2R, the sequence length of preamble and </w:t>
      </w:r>
      <w:proofErr w:type="spellStart"/>
      <w:r>
        <w:rPr>
          <w:rFonts w:ascii="Arial" w:hAnsi="Arial" w:cs="Arial" w:hint="eastAsia"/>
          <w:sz w:val="20"/>
          <w:szCs w:val="21"/>
        </w:rPr>
        <w:t>postamble</w:t>
      </w:r>
      <w:proofErr w:type="spellEnd"/>
      <w:r>
        <w:rPr>
          <w:rFonts w:ascii="Arial" w:hAnsi="Arial" w:cs="Arial" w:hint="eastAsia"/>
          <w:sz w:val="20"/>
          <w:szCs w:val="21"/>
        </w:rPr>
        <w:t xml:space="preserve"> should be long enough to ensure precise timing synchronization performance. </w:t>
      </w:r>
    </w:p>
    <w:p w14:paraId="6C8D9BCF" w14:textId="77777777" w:rsidR="00E15BBC" w:rsidRDefault="00000000">
      <w:pPr>
        <w:snapToGrid w:val="0"/>
        <w:spacing w:beforeLines="50" w:before="120" w:line="288" w:lineRule="auto"/>
        <w:rPr>
          <w:rFonts w:ascii="Arial" w:hAnsi="Arial" w:cs="Arial"/>
          <w:sz w:val="20"/>
          <w:szCs w:val="20"/>
        </w:rPr>
      </w:pPr>
      <w:r>
        <w:rPr>
          <w:rFonts w:ascii="Arial" w:hAnsi="Arial" w:cs="Arial"/>
          <w:sz w:val="20"/>
          <w:szCs w:val="20"/>
        </w:rPr>
        <w:t>Proposal 1</w:t>
      </w:r>
      <w:r>
        <w:rPr>
          <w:rFonts w:ascii="Arial" w:hAnsi="Arial" w:cs="Arial" w:hint="eastAsia"/>
          <w:sz w:val="20"/>
          <w:szCs w:val="20"/>
        </w:rPr>
        <w:t>4</w:t>
      </w:r>
      <w:r>
        <w:rPr>
          <w:rFonts w:ascii="Arial" w:hAnsi="Arial" w:cs="Arial"/>
          <w:sz w:val="20"/>
          <w:szCs w:val="20"/>
        </w:rPr>
        <w:t xml:space="preserve">: </w:t>
      </w:r>
      <w:r>
        <w:rPr>
          <w:rFonts w:ascii="Arial" w:hAnsi="Arial" w:cs="Arial" w:hint="eastAsia"/>
          <w:sz w:val="20"/>
          <w:szCs w:val="20"/>
        </w:rPr>
        <w:t xml:space="preserve">For D2R, binary </w:t>
      </w:r>
      <w:r>
        <w:rPr>
          <w:rFonts w:ascii="Arial" w:hAnsi="Arial" w:cs="Arial"/>
          <w:sz w:val="20"/>
          <w:szCs w:val="20"/>
        </w:rPr>
        <w:t>sequence-based preamble</w:t>
      </w:r>
      <w:r>
        <w:rPr>
          <w:rFonts w:ascii="Arial" w:hAnsi="Arial" w:cs="Arial" w:hint="eastAsia"/>
          <w:sz w:val="20"/>
          <w:szCs w:val="20"/>
        </w:rPr>
        <w:t>/</w:t>
      </w:r>
      <w:proofErr w:type="spellStart"/>
      <w:r>
        <w:rPr>
          <w:rFonts w:ascii="Arial" w:hAnsi="Arial" w:cs="Arial"/>
          <w:sz w:val="20"/>
          <w:szCs w:val="20"/>
        </w:rPr>
        <w:t>midamble</w:t>
      </w:r>
      <w:proofErr w:type="spellEnd"/>
      <w:r>
        <w:rPr>
          <w:rFonts w:ascii="Arial" w:hAnsi="Arial" w:cs="Arial" w:hint="eastAsia"/>
          <w:sz w:val="20"/>
          <w:szCs w:val="20"/>
        </w:rPr>
        <w:t>/</w:t>
      </w:r>
      <w:proofErr w:type="spellStart"/>
      <w:r>
        <w:rPr>
          <w:rFonts w:ascii="Arial" w:hAnsi="Arial" w:cs="Arial" w:hint="eastAsia"/>
          <w:sz w:val="20"/>
          <w:szCs w:val="20"/>
        </w:rPr>
        <w:t>postamble</w:t>
      </w:r>
      <w:proofErr w:type="spellEnd"/>
      <w:r>
        <w:rPr>
          <w:rFonts w:ascii="Arial" w:hAnsi="Arial" w:cs="Arial"/>
          <w:sz w:val="20"/>
          <w:szCs w:val="20"/>
        </w:rPr>
        <w:t xml:space="preserve"> design </w:t>
      </w:r>
      <w:r>
        <w:rPr>
          <w:rFonts w:ascii="Arial" w:hAnsi="Arial" w:cs="Arial" w:hint="eastAsia"/>
          <w:sz w:val="20"/>
          <w:szCs w:val="20"/>
        </w:rPr>
        <w:t>can be studied considering at least the</w:t>
      </w:r>
      <w:r>
        <w:rPr>
          <w:rFonts w:ascii="Arial" w:hAnsi="Arial" w:cs="Arial"/>
          <w:sz w:val="20"/>
          <w:szCs w:val="20"/>
        </w:rPr>
        <w:t xml:space="preserve"> following criteria:</w:t>
      </w:r>
    </w:p>
    <w:p w14:paraId="0F9F53F5" w14:textId="77777777" w:rsidR="00E15BBC" w:rsidRDefault="00000000">
      <w:pPr>
        <w:pStyle w:val="aff2"/>
        <w:numPr>
          <w:ilvl w:val="0"/>
          <w:numId w:val="11"/>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L</w:t>
      </w:r>
      <w:r>
        <w:rPr>
          <w:rFonts w:ascii="Arial" w:eastAsiaTheme="minorEastAsia" w:hAnsi="Arial" w:cs="Arial"/>
          <w:sz w:val="20"/>
          <w:szCs w:val="21"/>
        </w:rPr>
        <w:t>ow peak sidelobe level</w:t>
      </w:r>
      <w:r>
        <w:rPr>
          <w:rFonts w:ascii="Arial" w:eastAsiaTheme="minorEastAsia" w:hAnsi="Arial" w:cs="Arial" w:hint="eastAsia"/>
          <w:sz w:val="20"/>
          <w:szCs w:val="21"/>
        </w:rPr>
        <w:t xml:space="preserve"> (PSL);</w:t>
      </w:r>
    </w:p>
    <w:p w14:paraId="6E6485F0" w14:textId="77777777" w:rsidR="00E15BBC" w:rsidRDefault="00000000">
      <w:pPr>
        <w:pStyle w:val="aff2"/>
        <w:numPr>
          <w:ilvl w:val="0"/>
          <w:numId w:val="11"/>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lastRenderedPageBreak/>
        <w:t>H</w:t>
      </w:r>
      <w:r>
        <w:rPr>
          <w:rFonts w:ascii="Arial" w:eastAsiaTheme="minorEastAsia" w:hAnsi="Arial" w:cs="Arial"/>
          <w:sz w:val="20"/>
          <w:szCs w:val="21"/>
        </w:rPr>
        <w:t>igh merit factor</w:t>
      </w:r>
      <w:r>
        <w:rPr>
          <w:rFonts w:ascii="Arial" w:eastAsiaTheme="minorEastAsia" w:hAnsi="Arial" w:cs="Arial" w:hint="eastAsia"/>
          <w:sz w:val="20"/>
          <w:szCs w:val="21"/>
        </w:rPr>
        <w:t xml:space="preserve"> (MF);</w:t>
      </w:r>
    </w:p>
    <w:p w14:paraId="21734146" w14:textId="77777777" w:rsidR="00E15BBC" w:rsidRDefault="00000000">
      <w:pPr>
        <w:pStyle w:val="aff2"/>
        <w:numPr>
          <w:ilvl w:val="0"/>
          <w:numId w:val="11"/>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S</w:t>
      </w:r>
      <w:r>
        <w:rPr>
          <w:rFonts w:ascii="Arial" w:eastAsiaTheme="minorEastAsia" w:hAnsi="Arial" w:cs="Arial"/>
          <w:sz w:val="20"/>
          <w:szCs w:val="21"/>
        </w:rPr>
        <w:t>equence pairs</w:t>
      </w:r>
      <w:r>
        <w:rPr>
          <w:rFonts w:ascii="Arial" w:eastAsiaTheme="minorEastAsia" w:hAnsi="Arial" w:cs="Arial" w:hint="eastAsia"/>
          <w:sz w:val="20"/>
          <w:szCs w:val="21"/>
        </w:rPr>
        <w:t xml:space="preserve"> or sequence </w:t>
      </w:r>
      <w:r>
        <w:rPr>
          <w:rFonts w:ascii="Arial" w:eastAsiaTheme="minorEastAsia" w:hAnsi="Arial" w:cs="Arial"/>
          <w:sz w:val="20"/>
          <w:szCs w:val="21"/>
        </w:rPr>
        <w:t>sets with large zero cross correlation zone</w:t>
      </w:r>
      <w:r>
        <w:rPr>
          <w:rFonts w:ascii="Arial" w:eastAsiaTheme="minorEastAsia" w:hAnsi="Arial" w:cs="Arial" w:hint="eastAsia"/>
          <w:sz w:val="20"/>
          <w:szCs w:val="21"/>
        </w:rPr>
        <w:t xml:space="preserve"> (ZCCZ).</w:t>
      </w:r>
    </w:p>
    <w:p w14:paraId="5D9BE249" w14:textId="77777777" w:rsidR="00E15BBC" w:rsidRDefault="00000000">
      <w:pPr>
        <w:snapToGrid w:val="0"/>
        <w:spacing w:beforeLines="50" w:before="120" w:line="288" w:lineRule="auto"/>
        <w:rPr>
          <w:rFonts w:ascii="Arial" w:hAnsi="Arial" w:cs="Arial"/>
          <w:sz w:val="20"/>
          <w:szCs w:val="21"/>
        </w:rPr>
      </w:pPr>
      <w:r>
        <w:rPr>
          <w:rFonts w:ascii="Arial" w:hAnsi="Arial" w:cs="Arial" w:hint="eastAsia"/>
          <w:sz w:val="20"/>
          <w:szCs w:val="21"/>
        </w:rPr>
        <w:t>P</w:t>
      </w:r>
      <w:r>
        <w:rPr>
          <w:rFonts w:ascii="Arial" w:hAnsi="Arial" w:cs="Arial"/>
          <w:sz w:val="20"/>
          <w:szCs w:val="21"/>
        </w:rPr>
        <w:t xml:space="preserve">roposal </w:t>
      </w:r>
      <w:r>
        <w:rPr>
          <w:rFonts w:ascii="Arial" w:hAnsi="Arial" w:cs="Arial" w:hint="eastAsia"/>
          <w:sz w:val="20"/>
          <w:szCs w:val="21"/>
        </w:rPr>
        <w:t>15</w:t>
      </w:r>
      <w:r>
        <w:rPr>
          <w:rFonts w:ascii="Arial" w:hAnsi="Arial" w:cs="Arial"/>
          <w:sz w:val="20"/>
          <w:szCs w:val="21"/>
        </w:rPr>
        <w:t>:</w:t>
      </w:r>
      <w:r>
        <w:rPr>
          <w:rFonts w:ascii="Arial" w:hAnsi="Arial" w:cs="Arial" w:hint="eastAsia"/>
          <w:sz w:val="20"/>
          <w:szCs w:val="21"/>
        </w:rPr>
        <w:t xml:space="preserve"> For D2R, response for </w:t>
      </w:r>
      <w:r>
        <w:rPr>
          <w:rFonts w:ascii="Arial" w:hAnsi="Arial" w:cs="Arial"/>
          <w:sz w:val="20"/>
          <w:szCs w:val="21"/>
        </w:rPr>
        <w:t>contention</w:t>
      </w:r>
      <w:r>
        <w:rPr>
          <w:rFonts w:ascii="Arial" w:hAnsi="Arial" w:cs="Arial" w:hint="eastAsia"/>
          <w:sz w:val="20"/>
          <w:szCs w:val="21"/>
        </w:rPr>
        <w:t xml:space="preserve"> resolution </w:t>
      </w:r>
      <w:r>
        <w:rPr>
          <w:rFonts w:ascii="Arial" w:hAnsi="Arial" w:cs="Arial"/>
          <w:sz w:val="20"/>
          <w:szCs w:val="21"/>
        </w:rPr>
        <w:t>during contention-based access procedure</w:t>
      </w:r>
      <w:r>
        <w:rPr>
          <w:rFonts w:ascii="Arial" w:hAnsi="Arial" w:cs="Arial" w:hint="eastAsia"/>
          <w:sz w:val="20"/>
          <w:szCs w:val="21"/>
        </w:rPr>
        <w:t xml:space="preserve"> (i.e., Msg 1) is transmitted on PDRCH. </w:t>
      </w:r>
    </w:p>
    <w:p w14:paraId="4044EBC7" w14:textId="77777777" w:rsidR="00E15BBC" w:rsidRDefault="00000000">
      <w:pPr>
        <w:pStyle w:val="aff2"/>
        <w:numPr>
          <w:ilvl w:val="0"/>
          <w:numId w:val="11"/>
        </w:numPr>
        <w:snapToGrid w:val="0"/>
        <w:spacing w:beforeLines="50" w:before="120" w:line="288" w:lineRule="auto"/>
        <w:ind w:left="1560"/>
        <w:rPr>
          <w:rFonts w:ascii="Arial" w:hAnsi="Arial" w:cs="Arial"/>
          <w:b w:val="0"/>
          <w:bCs w:val="0"/>
          <w:sz w:val="20"/>
          <w:szCs w:val="20"/>
        </w:rPr>
      </w:pPr>
      <w:r>
        <w:rPr>
          <w:rFonts w:ascii="Arial" w:eastAsiaTheme="minorEastAsia" w:hAnsi="Arial" w:cs="Arial" w:hint="eastAsia"/>
          <w:sz w:val="20"/>
          <w:szCs w:val="21"/>
        </w:rPr>
        <w:t>A</w:t>
      </w:r>
      <w:r>
        <w:rPr>
          <w:rFonts w:ascii="Arial" w:eastAsiaTheme="minorEastAsia" w:hAnsi="Arial" w:cs="Arial"/>
          <w:sz w:val="20"/>
          <w:szCs w:val="21"/>
        </w:rPr>
        <w:t xml:space="preserve"> dedicated physical</w:t>
      </w:r>
      <w:r>
        <w:rPr>
          <w:rFonts w:ascii="Arial" w:eastAsiaTheme="minorEastAsia" w:hAnsi="Arial" w:cs="Arial" w:hint="eastAsia"/>
          <w:sz w:val="20"/>
          <w:szCs w:val="21"/>
        </w:rPr>
        <w:t xml:space="preserve"> </w:t>
      </w:r>
      <w:r>
        <w:rPr>
          <w:rFonts w:ascii="Arial" w:eastAsiaTheme="minorEastAsia" w:hAnsi="Arial" w:cs="Arial"/>
          <w:sz w:val="20"/>
          <w:szCs w:val="21"/>
        </w:rPr>
        <w:t xml:space="preserve">channel </w:t>
      </w:r>
      <w:r>
        <w:rPr>
          <w:rFonts w:ascii="Arial" w:eastAsiaTheme="minorEastAsia" w:hAnsi="Arial" w:cs="Arial" w:hint="eastAsia"/>
          <w:sz w:val="20"/>
          <w:szCs w:val="21"/>
        </w:rPr>
        <w:t xml:space="preserve">to transmit response for </w:t>
      </w:r>
      <w:r>
        <w:rPr>
          <w:rFonts w:ascii="Arial" w:eastAsiaTheme="minorEastAsia" w:hAnsi="Arial" w:cs="Arial"/>
          <w:sz w:val="20"/>
          <w:szCs w:val="21"/>
        </w:rPr>
        <w:t>contention</w:t>
      </w:r>
      <w:r>
        <w:rPr>
          <w:rFonts w:ascii="Arial" w:eastAsiaTheme="minorEastAsia" w:hAnsi="Arial" w:cs="Arial" w:hint="eastAsia"/>
          <w:sz w:val="20"/>
          <w:szCs w:val="21"/>
        </w:rPr>
        <w:t xml:space="preserve"> </w:t>
      </w:r>
      <w:r>
        <w:rPr>
          <w:rFonts w:ascii="Arial" w:eastAsiaTheme="minorEastAsia" w:hAnsi="Arial" w:cs="Arial"/>
          <w:sz w:val="20"/>
          <w:szCs w:val="21"/>
        </w:rPr>
        <w:t>resolution</w:t>
      </w:r>
      <w:r>
        <w:rPr>
          <w:rFonts w:ascii="Arial" w:eastAsiaTheme="minorEastAsia" w:hAnsi="Arial" w:cs="Arial" w:hint="eastAsia"/>
          <w:sz w:val="20"/>
          <w:szCs w:val="21"/>
        </w:rPr>
        <w:t xml:space="preserve"> </w:t>
      </w:r>
      <w:r>
        <w:rPr>
          <w:rFonts w:ascii="Arial" w:eastAsiaTheme="minorEastAsia" w:hAnsi="Arial" w:cs="Arial"/>
          <w:sz w:val="20"/>
          <w:szCs w:val="21"/>
        </w:rPr>
        <w:t>is not considered for study</w:t>
      </w:r>
      <w:r>
        <w:rPr>
          <w:rFonts w:ascii="Arial" w:eastAsiaTheme="minorEastAsia" w:hAnsi="Arial" w:cs="Arial" w:hint="eastAsia"/>
          <w:sz w:val="20"/>
          <w:szCs w:val="21"/>
        </w:rPr>
        <w:t>.</w:t>
      </w:r>
    </w:p>
    <w:p w14:paraId="2F16024B" w14:textId="77777777" w:rsidR="00E15BBC"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Proposal 16: </w:t>
      </w:r>
      <w:r>
        <w:rPr>
          <w:rFonts w:ascii="Arial" w:hAnsi="Arial" w:cs="Arial"/>
          <w:sz w:val="20"/>
          <w:szCs w:val="20"/>
        </w:rPr>
        <w:t xml:space="preserve">For PDRCH generation at the device, </w:t>
      </w:r>
      <w:r>
        <w:rPr>
          <w:rFonts w:ascii="Arial" w:hAnsi="Arial" w:cs="Arial" w:hint="eastAsia"/>
          <w:sz w:val="20"/>
          <w:szCs w:val="20"/>
        </w:rPr>
        <w:t>use the following generation blocks for study:</w:t>
      </w:r>
    </w:p>
    <w:p w14:paraId="7A62B848" w14:textId="77777777" w:rsidR="00E15BBC" w:rsidRDefault="00000000">
      <w:pPr>
        <w:pStyle w:val="aff2"/>
        <w:numPr>
          <w:ilvl w:val="0"/>
          <w:numId w:val="11"/>
        </w:numPr>
        <w:snapToGrid w:val="0"/>
        <w:spacing w:beforeLines="50" w:before="120" w:line="288" w:lineRule="auto"/>
        <w:ind w:left="1560"/>
        <w:rPr>
          <w:rFonts w:ascii="Arial" w:hAnsi="Arial" w:cs="Arial"/>
          <w:sz w:val="20"/>
          <w:szCs w:val="20"/>
        </w:rPr>
      </w:pPr>
      <w:r>
        <w:rPr>
          <w:rFonts w:ascii="Arial" w:eastAsiaTheme="minorEastAsia" w:hAnsi="Arial" w:cs="Arial" w:hint="eastAsia"/>
          <w:sz w:val="20"/>
          <w:szCs w:val="20"/>
        </w:rPr>
        <w:t>C</w:t>
      </w:r>
      <w:r>
        <w:rPr>
          <w:rFonts w:ascii="Arial" w:hAnsi="Arial" w:cs="Arial" w:hint="eastAsia"/>
          <w:sz w:val="20"/>
          <w:szCs w:val="20"/>
        </w:rPr>
        <w:t xml:space="preserve">oding </w:t>
      </w:r>
      <w:r>
        <w:rPr>
          <w:rFonts w:ascii="Arial" w:eastAsiaTheme="minorEastAsia" w:hAnsi="Arial" w:cs="Arial" w:hint="eastAsia"/>
          <w:sz w:val="20"/>
          <w:szCs w:val="21"/>
        </w:rPr>
        <w:t>block</w:t>
      </w:r>
      <w:r>
        <w:rPr>
          <w:rFonts w:ascii="Arial" w:hAnsi="Arial" w:cs="Arial" w:hint="eastAsia"/>
          <w:sz w:val="20"/>
          <w:szCs w:val="20"/>
        </w:rPr>
        <w:t xml:space="preserve"> </w:t>
      </w:r>
      <w:r>
        <w:rPr>
          <w:rFonts w:ascii="Arial" w:eastAsiaTheme="minorEastAsia" w:hAnsi="Arial" w:cs="Arial" w:hint="eastAsia"/>
          <w:sz w:val="20"/>
          <w:szCs w:val="20"/>
        </w:rPr>
        <w:t>includes</w:t>
      </w:r>
      <w:r>
        <w:rPr>
          <w:rFonts w:ascii="Arial" w:hAnsi="Arial" w:cs="Arial" w:hint="eastAsia"/>
          <w:sz w:val="20"/>
          <w:szCs w:val="20"/>
        </w:rPr>
        <w:t xml:space="preserve"> FEC </w:t>
      </w:r>
      <w:r>
        <w:rPr>
          <w:rFonts w:ascii="Arial" w:hAnsi="Arial" w:cs="Arial"/>
          <w:sz w:val="20"/>
          <w:szCs w:val="20"/>
        </w:rPr>
        <w:t>and</w:t>
      </w:r>
      <w:r>
        <w:rPr>
          <w:rFonts w:ascii="Arial" w:hAnsi="Arial" w:cs="Arial" w:hint="eastAsia"/>
          <w:sz w:val="20"/>
          <w:szCs w:val="20"/>
        </w:rPr>
        <w:t xml:space="preserve"> line coding operations</w:t>
      </w:r>
      <w:r>
        <w:rPr>
          <w:rFonts w:ascii="Arial" w:eastAsiaTheme="minorEastAsia" w:hAnsi="Arial" w:cs="Arial" w:hint="eastAsia"/>
          <w:sz w:val="20"/>
          <w:szCs w:val="20"/>
        </w:rPr>
        <w:t>, if any.</w:t>
      </w:r>
    </w:p>
    <w:p w14:paraId="38449579" w14:textId="77777777" w:rsidR="00E15BBC" w:rsidRDefault="00000000">
      <w:pPr>
        <w:pStyle w:val="aff2"/>
        <w:numPr>
          <w:ilvl w:val="0"/>
          <w:numId w:val="11"/>
        </w:numPr>
        <w:snapToGrid w:val="0"/>
        <w:spacing w:beforeLines="50" w:before="120" w:line="288" w:lineRule="auto"/>
        <w:ind w:left="1560"/>
        <w:rPr>
          <w:rFonts w:ascii="Arial" w:hAnsi="Arial" w:cs="Arial"/>
          <w:sz w:val="20"/>
          <w:szCs w:val="20"/>
        </w:rPr>
      </w:pPr>
      <w:r>
        <w:rPr>
          <w:rFonts w:ascii="Arial" w:eastAsiaTheme="minorEastAsia" w:hAnsi="Arial" w:cs="Arial" w:hint="eastAsia"/>
          <w:sz w:val="20"/>
          <w:szCs w:val="20"/>
        </w:rPr>
        <w:t>M</w:t>
      </w:r>
      <w:r>
        <w:rPr>
          <w:rFonts w:ascii="Arial" w:hAnsi="Arial" w:cs="Arial" w:hint="eastAsia"/>
          <w:sz w:val="20"/>
          <w:szCs w:val="20"/>
        </w:rPr>
        <w:t xml:space="preserve">odulation block </w:t>
      </w:r>
      <w:r>
        <w:rPr>
          <w:rFonts w:ascii="Arial" w:eastAsiaTheme="minorEastAsia" w:hAnsi="Arial" w:cs="Arial" w:hint="eastAsia"/>
          <w:sz w:val="20"/>
          <w:szCs w:val="20"/>
        </w:rPr>
        <w:t>includes</w:t>
      </w:r>
      <w:r>
        <w:rPr>
          <w:rFonts w:ascii="Arial" w:hAnsi="Arial" w:cs="Arial" w:hint="eastAsia"/>
          <w:sz w:val="20"/>
          <w:szCs w:val="20"/>
        </w:rPr>
        <w:t xml:space="preserve"> small frequency shift modulation and chip modulation</w:t>
      </w:r>
      <w:r>
        <w:rPr>
          <w:rFonts w:ascii="Arial" w:eastAsiaTheme="minorEastAsia" w:hAnsi="Arial" w:cs="Arial" w:hint="eastAsia"/>
          <w:sz w:val="20"/>
          <w:szCs w:val="20"/>
        </w:rPr>
        <w:t xml:space="preserve"> operations, if any</w:t>
      </w:r>
      <w:r>
        <w:rPr>
          <w:rFonts w:ascii="Arial" w:hAnsi="Arial" w:cs="Arial" w:hint="eastAsia"/>
          <w:sz w:val="20"/>
          <w:szCs w:val="20"/>
        </w:rPr>
        <w:t>.</w:t>
      </w:r>
      <w:r>
        <w:rPr>
          <w:rFonts w:ascii="Arial" w:hAnsi="Arial" w:cs="Arial"/>
          <w:sz w:val="20"/>
          <w:szCs w:val="20"/>
        </w:rPr>
        <w:t xml:space="preserve"> And FFS for SFS modulation schemes</w:t>
      </w:r>
    </w:p>
    <w:p w14:paraId="3A270B6A" w14:textId="77777777" w:rsidR="00E15BBC" w:rsidRDefault="00000000">
      <w:pPr>
        <w:snapToGrid w:val="0"/>
        <w:spacing w:beforeLines="50" w:before="120" w:line="288" w:lineRule="auto"/>
        <w:jc w:val="center"/>
        <w:rPr>
          <w:rFonts w:ascii="Arial" w:hAnsi="Arial" w:cs="Arial"/>
          <w:sz w:val="20"/>
          <w:szCs w:val="20"/>
        </w:rPr>
      </w:pPr>
      <w:r>
        <w:rPr>
          <w:noProof/>
        </w:rPr>
        <w:drawing>
          <wp:inline distT="0" distB="0" distL="0" distR="0" wp14:anchorId="38135E7B" wp14:editId="5A1C65D4">
            <wp:extent cx="5514975" cy="1410970"/>
            <wp:effectExtent l="0" t="0" r="0" b="0"/>
            <wp:docPr id="1438397986" name="图片 2" descr="图片包含 游戏机, 笔记本, 电脑, 星星&#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397986" name="图片 2" descr="图片包含 游戏机, 笔记本, 电脑, 星星&#10;&#10;描述已自动生成"/>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515200" cy="1411200"/>
                    </a:xfrm>
                    <a:prstGeom prst="rect">
                      <a:avLst/>
                    </a:prstGeom>
                    <a:noFill/>
                  </pic:spPr>
                </pic:pic>
              </a:graphicData>
            </a:graphic>
          </wp:inline>
        </w:drawing>
      </w:r>
    </w:p>
    <w:p w14:paraId="06EDADCA" w14:textId="77777777" w:rsidR="00E15BBC"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hint="eastAsia"/>
          <w:color w:val="111111"/>
          <w:sz w:val="20"/>
          <w:szCs w:val="20"/>
          <w:shd w:val="clear" w:color="auto" w:fill="FFFFFF"/>
        </w:rPr>
        <w:t>P</w:t>
      </w:r>
      <w:r>
        <w:rPr>
          <w:rFonts w:ascii="Arial" w:hAnsi="Arial" w:cs="Arial"/>
          <w:color w:val="111111"/>
          <w:sz w:val="20"/>
          <w:szCs w:val="20"/>
          <w:shd w:val="clear" w:color="auto" w:fill="FFFFFF"/>
        </w:rPr>
        <w:t xml:space="preserve">roposal </w:t>
      </w:r>
      <w:r>
        <w:rPr>
          <w:rFonts w:ascii="Arial" w:hAnsi="Arial" w:cs="Arial" w:hint="eastAsia"/>
          <w:color w:val="111111"/>
          <w:sz w:val="20"/>
          <w:szCs w:val="20"/>
          <w:shd w:val="clear" w:color="auto" w:fill="FFFFFF"/>
        </w:rPr>
        <w:t>17:</w:t>
      </w:r>
      <w:r>
        <w:rPr>
          <w:rFonts w:ascii="Arial" w:hAnsi="Arial" w:cs="Arial"/>
          <w:color w:val="111111"/>
          <w:sz w:val="20"/>
          <w:szCs w:val="20"/>
          <w:shd w:val="clear" w:color="auto" w:fill="FFFFFF"/>
        </w:rPr>
        <w:t xml:space="preserve"> TBS determination </w:t>
      </w:r>
      <w:r>
        <w:rPr>
          <w:rFonts w:ascii="Arial" w:hAnsi="Arial" w:cs="Arial" w:hint="eastAsia"/>
          <w:color w:val="111111"/>
          <w:sz w:val="20"/>
          <w:szCs w:val="20"/>
          <w:shd w:val="clear" w:color="auto" w:fill="FFFFFF"/>
        </w:rPr>
        <w:t>for</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R2D and D2R transmissions should be further studied</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 xml:space="preserve">considering at least the </w:t>
      </w:r>
      <w:r>
        <w:rPr>
          <w:rFonts w:ascii="Arial" w:hAnsi="Arial" w:cs="Arial"/>
          <w:color w:val="111111"/>
          <w:sz w:val="20"/>
          <w:szCs w:val="20"/>
          <w:shd w:val="clear" w:color="auto" w:fill="FFFFFF"/>
        </w:rPr>
        <w:t xml:space="preserve">presence or absence of </w:t>
      </w:r>
      <w:proofErr w:type="spellStart"/>
      <w:r>
        <w:rPr>
          <w:rFonts w:ascii="Arial" w:hAnsi="Arial" w:cs="Arial"/>
          <w:color w:val="111111"/>
          <w:sz w:val="20"/>
          <w:szCs w:val="20"/>
          <w:shd w:val="clear" w:color="auto" w:fill="FFFFFF"/>
        </w:rPr>
        <w:t>postamble</w:t>
      </w:r>
      <w:proofErr w:type="spellEnd"/>
      <w:r>
        <w:rPr>
          <w:rFonts w:ascii="Arial" w:hAnsi="Arial" w:cs="Arial" w:hint="eastAsia"/>
          <w:color w:val="111111"/>
          <w:sz w:val="20"/>
          <w:szCs w:val="20"/>
          <w:shd w:val="clear" w:color="auto" w:fill="FFFFFF"/>
        </w:rPr>
        <w:t xml:space="preserve">, </w:t>
      </w:r>
      <w:r>
        <w:rPr>
          <w:rFonts w:ascii="Arial" w:hAnsi="Arial" w:cs="Arial"/>
          <w:color w:val="111111"/>
          <w:sz w:val="20"/>
          <w:szCs w:val="20"/>
          <w:shd w:val="clear" w:color="auto" w:fill="FFFFFF"/>
        </w:rPr>
        <w:t xml:space="preserve">frame structure (incl. number of transmission occasions, code block size for each transmission occasions, etc.), </w:t>
      </w:r>
      <w:r>
        <w:rPr>
          <w:rFonts w:ascii="Arial" w:hAnsi="Arial" w:cs="Arial" w:hint="eastAsia"/>
          <w:color w:val="111111"/>
          <w:sz w:val="20"/>
          <w:szCs w:val="20"/>
          <w:shd w:val="clear" w:color="auto" w:fill="FFFFFF"/>
        </w:rPr>
        <w:t>and R2D</w:t>
      </w:r>
      <w:r>
        <w:rPr>
          <w:rFonts w:ascii="Arial" w:hAnsi="Arial" w:cs="Arial"/>
          <w:color w:val="111111"/>
          <w:sz w:val="20"/>
          <w:szCs w:val="20"/>
          <w:shd w:val="clear" w:color="auto" w:fill="FFFFFF"/>
        </w:rPr>
        <w:t xml:space="preserve"> control information</w:t>
      </w:r>
      <w:r>
        <w:rPr>
          <w:rFonts w:ascii="Arial" w:hAnsi="Arial" w:cs="Arial" w:hint="eastAsia"/>
          <w:color w:val="111111"/>
          <w:sz w:val="20"/>
          <w:szCs w:val="20"/>
          <w:shd w:val="clear" w:color="auto" w:fill="FFFFFF"/>
        </w:rPr>
        <w:t>.</w:t>
      </w:r>
      <w:r>
        <w:rPr>
          <w:rFonts w:ascii="Arial" w:hAnsi="Arial" w:cs="Arial"/>
          <w:color w:val="111111"/>
          <w:sz w:val="20"/>
          <w:szCs w:val="20"/>
          <w:shd w:val="clear" w:color="auto" w:fill="FFFFFF"/>
        </w:rPr>
        <w:t xml:space="preserve"> </w:t>
      </w:r>
    </w:p>
    <w:p w14:paraId="6730CE69" w14:textId="77777777" w:rsidR="00E15BBC"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Proposal 18: For proximity determination at reader side, </w:t>
      </w:r>
      <w:r>
        <w:rPr>
          <w:rFonts w:ascii="Arial" w:hAnsi="Arial" w:cs="Arial"/>
          <w:sz w:val="20"/>
          <w:szCs w:val="20"/>
        </w:rPr>
        <w:t>the</w:t>
      </w:r>
      <w:r>
        <w:rPr>
          <w:rFonts w:ascii="Arial" w:hAnsi="Arial" w:cs="Arial" w:hint="eastAsia"/>
          <w:sz w:val="20"/>
          <w:szCs w:val="20"/>
        </w:rPr>
        <w:t xml:space="preserve"> following solutions can be further studied:</w:t>
      </w:r>
    </w:p>
    <w:p w14:paraId="566B7C8B" w14:textId="77777777" w:rsidR="00E15BBC" w:rsidRDefault="00000000">
      <w:pPr>
        <w:pStyle w:val="aff2"/>
        <w:numPr>
          <w:ilvl w:val="0"/>
          <w:numId w:val="11"/>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 xml:space="preserve">Option 1 (preferred): </w:t>
      </w:r>
      <w:r>
        <w:rPr>
          <w:rFonts w:ascii="Arial" w:eastAsiaTheme="minorEastAsia" w:hAnsi="Arial" w:cs="Arial"/>
          <w:sz w:val="20"/>
          <w:szCs w:val="21"/>
        </w:rPr>
        <w:t xml:space="preserve">If reader successfully </w:t>
      </w:r>
      <w:r>
        <w:rPr>
          <w:rFonts w:ascii="Arial" w:eastAsiaTheme="minorEastAsia" w:hAnsi="Arial" w:cs="Arial" w:hint="eastAsia"/>
          <w:sz w:val="20"/>
          <w:szCs w:val="21"/>
        </w:rPr>
        <w:t>decode</w:t>
      </w:r>
      <w:r>
        <w:rPr>
          <w:rFonts w:ascii="Arial" w:eastAsiaTheme="minorEastAsia" w:hAnsi="Arial" w:cs="Arial"/>
          <w:sz w:val="20"/>
          <w:szCs w:val="21"/>
        </w:rPr>
        <w:t xml:space="preserve"> D2R transmission from the device in response to R2D transmission, then device is determined as </w:t>
      </w:r>
      <w:proofErr w:type="gramStart"/>
      <w:r>
        <w:rPr>
          <w:rFonts w:ascii="Arial" w:eastAsiaTheme="minorEastAsia" w:hAnsi="Arial" w:cs="Arial"/>
          <w:sz w:val="20"/>
          <w:szCs w:val="21"/>
        </w:rPr>
        <w:t>near</w:t>
      </w:r>
      <w:proofErr w:type="gramEnd"/>
      <w:r>
        <w:rPr>
          <w:rFonts w:ascii="Arial" w:eastAsiaTheme="minorEastAsia" w:hAnsi="Arial" w:cs="Arial" w:hint="eastAsia"/>
          <w:sz w:val="20"/>
          <w:szCs w:val="21"/>
        </w:rPr>
        <w:t>.</w:t>
      </w:r>
    </w:p>
    <w:p w14:paraId="7495B7A3" w14:textId="77777777" w:rsidR="00E15BBC" w:rsidRDefault="00000000">
      <w:pPr>
        <w:pStyle w:val="aff2"/>
        <w:numPr>
          <w:ilvl w:val="0"/>
          <w:numId w:val="11"/>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 xml:space="preserve">Option 2: </w:t>
      </w:r>
      <w:r>
        <w:rPr>
          <w:rFonts w:ascii="Arial" w:eastAsiaTheme="minorEastAsia" w:hAnsi="Arial" w:cs="Arial"/>
          <w:sz w:val="20"/>
          <w:szCs w:val="21"/>
        </w:rPr>
        <w:t>Device is determined to be near the reader based on measurements at the reader side</w:t>
      </w:r>
      <w:r>
        <w:rPr>
          <w:rFonts w:ascii="Arial" w:eastAsiaTheme="minorEastAsia" w:hAnsi="Arial" w:cs="Arial" w:hint="eastAsia"/>
          <w:sz w:val="20"/>
          <w:szCs w:val="21"/>
        </w:rPr>
        <w:t xml:space="preserve">. FFS measurements </w:t>
      </w:r>
      <w:r>
        <w:rPr>
          <w:rFonts w:ascii="Arial" w:eastAsiaTheme="minorEastAsia" w:hAnsi="Arial" w:cs="Arial"/>
          <w:sz w:val="20"/>
          <w:szCs w:val="21"/>
        </w:rPr>
        <w:t>and potential</w:t>
      </w:r>
      <w:r>
        <w:rPr>
          <w:rFonts w:ascii="Arial" w:eastAsiaTheme="minorEastAsia" w:hAnsi="Arial" w:cs="Arial" w:hint="eastAsia"/>
          <w:sz w:val="20"/>
          <w:szCs w:val="21"/>
        </w:rPr>
        <w:t xml:space="preserve"> RAN1 specification impact.</w:t>
      </w:r>
    </w:p>
    <w:p w14:paraId="2EB2CB92" w14:textId="77777777" w:rsidR="00E15BBC" w:rsidRDefault="00E15BBC">
      <w:pPr>
        <w:snapToGrid w:val="0"/>
        <w:spacing w:beforeLines="50" w:before="120" w:line="288" w:lineRule="auto"/>
        <w:rPr>
          <w:rFonts w:ascii="Arial" w:hAnsi="Arial" w:cs="Arial"/>
        </w:rPr>
      </w:pPr>
    </w:p>
    <w:p w14:paraId="1C38747C" w14:textId="77777777" w:rsidR="00E15BBC" w:rsidRDefault="00000000">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3CD987B9" w14:textId="77777777" w:rsidR="00E15BBC" w:rsidRDefault="00000000">
      <w:pPr>
        <w:numPr>
          <w:ilvl w:val="0"/>
          <w:numId w:val="21"/>
        </w:numPr>
        <w:spacing w:beforeLines="50" w:before="120" w:line="288" w:lineRule="auto"/>
        <w:rPr>
          <w:rFonts w:ascii="Arial" w:eastAsia="Batang" w:hAnsi="Arial" w:cs="Arial"/>
          <w:b w:val="0"/>
          <w:bCs w:val="0"/>
          <w:sz w:val="20"/>
          <w:szCs w:val="20"/>
        </w:rPr>
      </w:pPr>
      <w:bookmarkStart w:id="4" w:name="_Ref130805420"/>
      <w:r>
        <w:rPr>
          <w:rFonts w:ascii="Arial" w:eastAsia="Batang" w:hAnsi="Arial" w:cs="Arial"/>
          <w:sz w:val="20"/>
          <w:szCs w:val="20"/>
        </w:rPr>
        <w:t>RP-2</w:t>
      </w:r>
      <w:r>
        <w:rPr>
          <w:rFonts w:ascii="Arial" w:hAnsi="Arial" w:cs="Arial" w:hint="eastAsia"/>
          <w:sz w:val="20"/>
          <w:szCs w:val="20"/>
        </w:rPr>
        <w:t>4082</w:t>
      </w:r>
      <w:r>
        <w:rPr>
          <w:rFonts w:ascii="Arial" w:eastAsia="Batang" w:hAnsi="Arial" w:cs="Arial" w:hint="eastAsia"/>
          <w:sz w:val="20"/>
          <w:szCs w:val="20"/>
        </w:rPr>
        <w:t>6,</w:t>
      </w:r>
      <w:r>
        <w:rPr>
          <w:rFonts w:ascii="Arial" w:eastAsia="Batang" w:hAnsi="Arial" w:cs="Arial"/>
          <w:sz w:val="20"/>
          <w:szCs w:val="20"/>
        </w:rPr>
        <w:t xml:space="preserve"> </w:t>
      </w:r>
      <w:r>
        <w:rPr>
          <w:rFonts w:ascii="Arial" w:eastAsia="Batang" w:hAnsi="Arial" w:cs="Arial" w:hint="eastAsia"/>
          <w:sz w:val="20"/>
          <w:szCs w:val="20"/>
        </w:rPr>
        <w:t>Revised</w:t>
      </w:r>
      <w:r>
        <w:rPr>
          <w:rFonts w:ascii="Arial" w:eastAsia="Batang" w:hAnsi="Arial" w:cs="Arial"/>
          <w:sz w:val="20"/>
          <w:szCs w:val="20"/>
        </w:rPr>
        <w:t xml:space="preserve"> SID: Study on solutions for Ambient IoT (Internet of Things) in NR, 3GPP TSG RAN Meeting #10</w:t>
      </w:r>
      <w:r>
        <w:rPr>
          <w:rFonts w:ascii="Arial" w:hAnsi="Arial" w:cs="Arial" w:hint="eastAsia"/>
          <w:sz w:val="20"/>
          <w:szCs w:val="20"/>
        </w:rPr>
        <w:t>3</w:t>
      </w:r>
      <w:r>
        <w:rPr>
          <w:rFonts w:ascii="Arial" w:eastAsia="Batang" w:hAnsi="Arial" w:cs="Arial"/>
          <w:sz w:val="20"/>
          <w:szCs w:val="20"/>
        </w:rPr>
        <w:t>.</w:t>
      </w:r>
      <w:bookmarkEnd w:id="4"/>
    </w:p>
    <w:p w14:paraId="00389369" w14:textId="77777777" w:rsidR="00E15BBC" w:rsidRDefault="00000000">
      <w:pPr>
        <w:numPr>
          <w:ilvl w:val="0"/>
          <w:numId w:val="21"/>
        </w:numPr>
        <w:spacing w:beforeLines="50" w:before="120" w:line="288" w:lineRule="auto"/>
        <w:rPr>
          <w:rFonts w:ascii="Arial" w:eastAsia="Batang" w:hAnsi="Arial" w:cs="Arial"/>
          <w:b w:val="0"/>
          <w:bCs w:val="0"/>
          <w:sz w:val="20"/>
          <w:szCs w:val="20"/>
        </w:rPr>
      </w:pPr>
      <w:bookmarkStart w:id="5" w:name="_Ref165963918"/>
      <w:r>
        <w:rPr>
          <w:rFonts w:ascii="Arial" w:eastAsia="Batang" w:hAnsi="Arial" w:cs="Arial"/>
          <w:sz w:val="20"/>
          <w:szCs w:val="20"/>
        </w:rPr>
        <w:t>Draft Report of 3GPP TSG RAN WG1 #117 v0.3.0</w:t>
      </w:r>
      <w:r>
        <w:rPr>
          <w:rFonts w:ascii="Arial" w:hAnsi="Arial" w:cs="Arial"/>
          <w:sz w:val="20"/>
          <w:szCs w:val="20"/>
        </w:rPr>
        <w:t>.</w:t>
      </w:r>
      <w:bookmarkEnd w:id="5"/>
    </w:p>
    <w:p w14:paraId="157BD666" w14:textId="77777777" w:rsidR="00E15BBC" w:rsidRDefault="00000000">
      <w:pPr>
        <w:numPr>
          <w:ilvl w:val="0"/>
          <w:numId w:val="21"/>
        </w:numPr>
        <w:spacing w:beforeLines="50" w:before="120" w:line="288" w:lineRule="auto"/>
        <w:rPr>
          <w:rFonts w:ascii="Arial" w:eastAsia="Batang" w:hAnsi="Arial" w:cs="Arial"/>
          <w:b w:val="0"/>
          <w:bCs w:val="0"/>
          <w:sz w:val="20"/>
          <w:szCs w:val="20"/>
        </w:rPr>
      </w:pPr>
      <w:bookmarkStart w:id="6" w:name="_Ref165906726"/>
      <w:r>
        <w:rPr>
          <w:rFonts w:ascii="Arial" w:eastAsia="Batang" w:hAnsi="Arial" w:cs="Arial" w:hint="eastAsia"/>
          <w:sz w:val="20"/>
          <w:szCs w:val="20"/>
        </w:rPr>
        <w:t>Using the XGATE for Manchester Decoding</w:t>
      </w:r>
      <w:r>
        <w:rPr>
          <w:rFonts w:ascii="Arial" w:hAnsi="Arial" w:cs="Arial" w:hint="eastAsia"/>
          <w:sz w:val="20"/>
          <w:szCs w:val="20"/>
        </w:rPr>
        <w:t>, NXP semiconductor.</w:t>
      </w:r>
      <w:bookmarkEnd w:id="6"/>
    </w:p>
    <w:p w14:paraId="4ADCC3D3" w14:textId="77777777" w:rsidR="00E15BBC" w:rsidRDefault="00000000">
      <w:pPr>
        <w:numPr>
          <w:ilvl w:val="0"/>
          <w:numId w:val="21"/>
        </w:numPr>
        <w:spacing w:beforeLines="50" w:before="120" w:line="288" w:lineRule="auto"/>
        <w:rPr>
          <w:rFonts w:ascii="Arial" w:eastAsia="Batang" w:hAnsi="Arial" w:cs="Arial"/>
          <w:b w:val="0"/>
          <w:bCs w:val="0"/>
          <w:sz w:val="20"/>
          <w:szCs w:val="20"/>
        </w:rPr>
      </w:pPr>
      <w:bookmarkStart w:id="7" w:name="_Ref165906819"/>
      <w:r>
        <w:rPr>
          <w:rFonts w:ascii="Arial" w:hAnsi="Arial" w:cs="Arial" w:hint="eastAsia"/>
          <w:sz w:val="20"/>
          <w:szCs w:val="20"/>
        </w:rPr>
        <w:t xml:space="preserve">Z. Wang, et al., </w:t>
      </w:r>
      <w:r>
        <w:rPr>
          <w:rFonts w:ascii="Arial" w:eastAsia="Batang" w:hAnsi="Arial" w:cs="Arial"/>
          <w:sz w:val="20"/>
          <w:szCs w:val="20"/>
        </w:rPr>
        <w:t>Design of a Passive UHF RFID Transponder Featuring a Variation-Tolerant Baseband Processor</w:t>
      </w:r>
      <w:r>
        <w:rPr>
          <w:rFonts w:ascii="Arial" w:hAnsi="Arial" w:cs="Arial" w:hint="eastAsia"/>
          <w:sz w:val="20"/>
          <w:szCs w:val="20"/>
        </w:rPr>
        <w:t>, IEEE RFID 2010.</w:t>
      </w:r>
      <w:bookmarkEnd w:id="7"/>
    </w:p>
    <w:p w14:paraId="1251436A" w14:textId="77777777" w:rsidR="00E15BBC" w:rsidRDefault="00000000">
      <w:pPr>
        <w:numPr>
          <w:ilvl w:val="0"/>
          <w:numId w:val="21"/>
        </w:numPr>
        <w:spacing w:beforeLines="50" w:before="120" w:line="288" w:lineRule="auto"/>
        <w:rPr>
          <w:rFonts w:ascii="Arial" w:eastAsia="Batang" w:hAnsi="Arial" w:cs="Arial"/>
          <w:b w:val="0"/>
          <w:bCs w:val="0"/>
          <w:sz w:val="20"/>
          <w:szCs w:val="20"/>
        </w:rPr>
      </w:pPr>
      <w:bookmarkStart w:id="8" w:name="_Ref173749721"/>
      <w:r>
        <w:rPr>
          <w:rFonts w:ascii="Arial" w:hAnsi="Arial" w:cs="Arial"/>
          <w:sz w:val="20"/>
          <w:szCs w:val="20"/>
        </w:rPr>
        <w:t>R1-2405990, Discussion on frame structure and timing aspects</w:t>
      </w:r>
      <w:r>
        <w:rPr>
          <w:rFonts w:ascii="Arial" w:hAnsi="Arial" w:cs="Arial" w:hint="eastAsia"/>
          <w:sz w:val="20"/>
          <w:szCs w:val="20"/>
        </w:rPr>
        <w:t xml:space="preserve"> for A-IoT, 3GPP TSG RAN WG1 #118, CMCC.</w:t>
      </w:r>
      <w:bookmarkEnd w:id="8"/>
    </w:p>
    <w:p w14:paraId="5293E351" w14:textId="77777777" w:rsidR="00E15BBC" w:rsidRDefault="00000000">
      <w:pPr>
        <w:numPr>
          <w:ilvl w:val="0"/>
          <w:numId w:val="21"/>
        </w:numPr>
        <w:spacing w:beforeLines="50" w:before="120" w:line="288" w:lineRule="auto"/>
        <w:rPr>
          <w:rFonts w:ascii="Arial" w:eastAsia="Batang" w:hAnsi="Arial" w:cs="Arial"/>
          <w:b w:val="0"/>
          <w:bCs w:val="0"/>
          <w:sz w:val="20"/>
          <w:szCs w:val="20"/>
        </w:rPr>
      </w:pPr>
      <w:bookmarkStart w:id="9" w:name="_Ref162883980"/>
      <w:r>
        <w:rPr>
          <w:rFonts w:ascii="Arial" w:eastAsia="Batang" w:hAnsi="Arial" w:cs="Arial" w:hint="eastAsia"/>
          <w:sz w:val="20"/>
          <w:szCs w:val="20"/>
        </w:rPr>
        <w:t xml:space="preserve">X. Deng, P. Fan, </w:t>
      </w:r>
      <w:r>
        <w:rPr>
          <w:rFonts w:ascii="Arial" w:eastAsia="Batang" w:hAnsi="Arial" w:cs="Arial"/>
          <w:sz w:val="20"/>
          <w:szCs w:val="20"/>
        </w:rPr>
        <w:t>New Binary Sequences with Good Aperiodic</w:t>
      </w:r>
      <w:r>
        <w:rPr>
          <w:rFonts w:ascii="Arial" w:eastAsia="Batang" w:hAnsi="Arial" w:cs="Arial" w:hint="eastAsia"/>
          <w:sz w:val="20"/>
          <w:szCs w:val="20"/>
        </w:rPr>
        <w:t xml:space="preserve"> </w:t>
      </w:r>
      <w:r>
        <w:rPr>
          <w:rFonts w:ascii="Arial" w:eastAsia="Batang" w:hAnsi="Arial" w:cs="Arial"/>
          <w:sz w:val="20"/>
          <w:szCs w:val="20"/>
        </w:rPr>
        <w:t>Autocorrelations Obtained by</w:t>
      </w:r>
      <w:r>
        <w:rPr>
          <w:rFonts w:ascii="Arial" w:eastAsia="Batang" w:hAnsi="Arial" w:cs="Arial" w:hint="eastAsia"/>
          <w:sz w:val="20"/>
          <w:szCs w:val="20"/>
        </w:rPr>
        <w:t xml:space="preserve"> </w:t>
      </w:r>
      <w:r>
        <w:rPr>
          <w:rFonts w:ascii="Arial" w:eastAsia="Batang" w:hAnsi="Arial" w:cs="Arial"/>
          <w:sz w:val="20"/>
          <w:szCs w:val="20"/>
        </w:rPr>
        <w:t>Evolutionary Algorithm</w:t>
      </w:r>
      <w:r>
        <w:rPr>
          <w:rFonts w:ascii="Arial" w:eastAsia="Batang" w:hAnsi="Arial" w:cs="Arial" w:hint="eastAsia"/>
          <w:sz w:val="20"/>
          <w:szCs w:val="20"/>
        </w:rPr>
        <w:t xml:space="preserve">, IEEE </w:t>
      </w:r>
      <w:proofErr w:type="spellStart"/>
      <w:r>
        <w:rPr>
          <w:rFonts w:ascii="Arial" w:eastAsia="Batang" w:hAnsi="Arial" w:cs="Arial" w:hint="eastAsia"/>
          <w:sz w:val="20"/>
          <w:szCs w:val="20"/>
        </w:rPr>
        <w:t>Commun</w:t>
      </w:r>
      <w:proofErr w:type="spellEnd"/>
      <w:r>
        <w:rPr>
          <w:rFonts w:ascii="Arial" w:eastAsia="Batang" w:hAnsi="Arial" w:cs="Arial" w:hint="eastAsia"/>
          <w:sz w:val="20"/>
          <w:szCs w:val="20"/>
        </w:rPr>
        <w:t>. Lett.</w:t>
      </w:r>
      <w:bookmarkEnd w:id="9"/>
    </w:p>
    <w:p w14:paraId="0E8481E8" w14:textId="77777777" w:rsidR="00E15BBC" w:rsidRDefault="00000000">
      <w:pPr>
        <w:numPr>
          <w:ilvl w:val="0"/>
          <w:numId w:val="21"/>
        </w:numPr>
        <w:spacing w:beforeLines="50" w:before="120" w:line="288" w:lineRule="auto"/>
        <w:rPr>
          <w:rFonts w:ascii="Arial" w:eastAsia="Batang" w:hAnsi="Arial" w:cs="Arial"/>
          <w:b w:val="0"/>
          <w:bCs w:val="0"/>
          <w:sz w:val="20"/>
          <w:szCs w:val="20"/>
        </w:rPr>
      </w:pPr>
      <w:bookmarkStart w:id="10" w:name="_Ref162883982"/>
      <w:r>
        <w:rPr>
          <w:rFonts w:ascii="Arial" w:hAnsi="Arial" w:cs="Arial" w:hint="eastAsia"/>
          <w:sz w:val="20"/>
          <w:szCs w:val="20"/>
        </w:rPr>
        <w:lastRenderedPageBreak/>
        <w:t xml:space="preserve">J. </w:t>
      </w:r>
      <w:proofErr w:type="spellStart"/>
      <w:r>
        <w:rPr>
          <w:rFonts w:ascii="Arial" w:hAnsi="Arial" w:cs="Arial" w:hint="eastAsia"/>
          <w:sz w:val="20"/>
          <w:szCs w:val="20"/>
        </w:rPr>
        <w:t>Jedw</w:t>
      </w:r>
      <w:r>
        <w:rPr>
          <w:rFonts w:ascii="Arial" w:eastAsia="Batang" w:hAnsi="Arial" w:cs="Arial" w:hint="eastAsia"/>
          <w:sz w:val="20"/>
          <w:szCs w:val="20"/>
        </w:rPr>
        <w:t>ab</w:t>
      </w:r>
      <w:proofErr w:type="spellEnd"/>
      <w:r>
        <w:rPr>
          <w:rFonts w:ascii="Arial" w:eastAsia="Batang" w:hAnsi="Arial" w:cs="Arial" w:hint="eastAsia"/>
          <w:sz w:val="20"/>
          <w:szCs w:val="20"/>
        </w:rPr>
        <w:t xml:space="preserve">, A survey of the merit factor problem for binary sequence, </w:t>
      </w:r>
      <w:r>
        <w:rPr>
          <w:rFonts w:ascii="Arial" w:eastAsia="Batang" w:hAnsi="Arial" w:cs="Arial"/>
          <w:sz w:val="20"/>
          <w:szCs w:val="20"/>
        </w:rPr>
        <w:t>Sequences and Their Applications - SETA 2004</w:t>
      </w:r>
      <w:r>
        <w:rPr>
          <w:rFonts w:ascii="Arial" w:hAnsi="Arial" w:cs="Arial" w:hint="eastAsia"/>
          <w:sz w:val="20"/>
          <w:szCs w:val="20"/>
        </w:rPr>
        <w:t>,</w:t>
      </w:r>
      <w:r>
        <w:rPr>
          <w:rFonts w:ascii="Arial" w:eastAsia="Batang" w:hAnsi="Arial" w:cs="Arial"/>
          <w:sz w:val="20"/>
          <w:szCs w:val="20"/>
        </w:rPr>
        <w:t> pp 30–55</w:t>
      </w:r>
      <w:r>
        <w:rPr>
          <w:rFonts w:ascii="Arial" w:hAnsi="Arial" w:cs="Arial" w:hint="eastAsia"/>
          <w:sz w:val="20"/>
          <w:szCs w:val="20"/>
        </w:rPr>
        <w:t>.</w:t>
      </w:r>
      <w:bookmarkEnd w:id="10"/>
    </w:p>
    <w:p w14:paraId="0C784ED7" w14:textId="77777777" w:rsidR="00E15BBC" w:rsidRDefault="00000000">
      <w:pPr>
        <w:numPr>
          <w:ilvl w:val="0"/>
          <w:numId w:val="21"/>
        </w:numPr>
        <w:spacing w:beforeLines="50" w:before="120" w:line="288" w:lineRule="auto"/>
        <w:rPr>
          <w:rFonts w:ascii="Arial" w:eastAsia="Batang" w:hAnsi="Arial" w:cs="Arial"/>
          <w:b w:val="0"/>
          <w:bCs w:val="0"/>
          <w:sz w:val="20"/>
          <w:szCs w:val="20"/>
        </w:rPr>
      </w:pPr>
      <w:bookmarkStart w:id="11" w:name="_Ref162884028"/>
      <w:bookmarkStart w:id="12" w:name="_Ref157251002"/>
      <w:r>
        <w:rPr>
          <w:rFonts w:ascii="Arial" w:eastAsia="Batang" w:hAnsi="Arial" w:cs="Arial" w:hint="eastAsia"/>
          <w:sz w:val="20"/>
          <w:szCs w:val="20"/>
        </w:rPr>
        <w:t xml:space="preserve">C. Xie, Y. Sun, Y. Ming, </w:t>
      </w:r>
      <w:r>
        <w:rPr>
          <w:rFonts w:ascii="Arial" w:eastAsia="Batang" w:hAnsi="Arial" w:cs="Arial"/>
          <w:sz w:val="20"/>
          <w:szCs w:val="20"/>
        </w:rPr>
        <w:t>Constructions of Optimal Binary Z-Complementary</w:t>
      </w:r>
      <w:r>
        <w:rPr>
          <w:rFonts w:ascii="Arial" w:eastAsia="Batang" w:hAnsi="Arial" w:cs="Arial" w:hint="eastAsia"/>
          <w:sz w:val="20"/>
          <w:szCs w:val="20"/>
        </w:rPr>
        <w:t xml:space="preserve"> </w:t>
      </w:r>
      <w:r>
        <w:rPr>
          <w:rFonts w:ascii="Arial" w:eastAsia="Batang" w:hAnsi="Arial" w:cs="Arial"/>
          <w:sz w:val="20"/>
          <w:szCs w:val="20"/>
        </w:rPr>
        <w:t xml:space="preserve">Sequence Sets </w:t>
      </w:r>
      <w:proofErr w:type="gramStart"/>
      <w:r>
        <w:rPr>
          <w:rFonts w:ascii="Arial" w:eastAsia="Batang" w:hAnsi="Arial" w:cs="Arial"/>
          <w:sz w:val="20"/>
          <w:szCs w:val="20"/>
        </w:rPr>
        <w:t>With</w:t>
      </w:r>
      <w:proofErr w:type="gramEnd"/>
      <w:r>
        <w:rPr>
          <w:rFonts w:ascii="Arial" w:eastAsia="Batang" w:hAnsi="Arial" w:cs="Arial"/>
          <w:sz w:val="20"/>
          <w:szCs w:val="20"/>
        </w:rPr>
        <w:t xml:space="preserve"> Large Zero Correlation Zone</w:t>
      </w:r>
      <w:r>
        <w:rPr>
          <w:rFonts w:ascii="Arial" w:eastAsia="Batang" w:hAnsi="Arial" w:cs="Arial" w:hint="eastAsia"/>
          <w:sz w:val="20"/>
          <w:szCs w:val="20"/>
        </w:rPr>
        <w:t>, IEEE Signal Process. Lett.</w:t>
      </w:r>
      <w:bookmarkEnd w:id="11"/>
    </w:p>
    <w:p w14:paraId="7E75525D" w14:textId="77777777" w:rsidR="00E15BBC" w:rsidRDefault="00000000">
      <w:pPr>
        <w:numPr>
          <w:ilvl w:val="0"/>
          <w:numId w:val="21"/>
        </w:numPr>
        <w:spacing w:beforeLines="50" w:before="120" w:line="288" w:lineRule="auto"/>
        <w:rPr>
          <w:rFonts w:ascii="Arial" w:eastAsia="Batang" w:hAnsi="Arial" w:cs="Arial"/>
          <w:b w:val="0"/>
          <w:bCs w:val="0"/>
          <w:sz w:val="20"/>
          <w:szCs w:val="20"/>
        </w:rPr>
      </w:pPr>
      <w:bookmarkStart w:id="13" w:name="_Ref162884030"/>
      <w:r>
        <w:rPr>
          <w:rFonts w:ascii="Arial" w:eastAsia="Batang" w:hAnsi="Arial" w:cs="Arial" w:hint="eastAsia"/>
          <w:sz w:val="20"/>
          <w:szCs w:val="20"/>
        </w:rPr>
        <w:t xml:space="preserve">C-Y. Chen, S-W. Wu, </w:t>
      </w:r>
      <w:r>
        <w:rPr>
          <w:rFonts w:ascii="Arial" w:eastAsia="Batang" w:hAnsi="Arial" w:cs="Arial"/>
          <w:sz w:val="20"/>
          <w:szCs w:val="20"/>
        </w:rPr>
        <w:t xml:space="preserve">Golay Complementary Sequence Sets </w:t>
      </w:r>
      <w:proofErr w:type="gramStart"/>
      <w:r>
        <w:rPr>
          <w:rFonts w:ascii="Arial" w:eastAsia="Batang" w:hAnsi="Arial" w:cs="Arial"/>
          <w:sz w:val="20"/>
          <w:szCs w:val="20"/>
        </w:rPr>
        <w:t>With</w:t>
      </w:r>
      <w:proofErr w:type="gramEnd"/>
      <w:r>
        <w:rPr>
          <w:rFonts w:ascii="Arial" w:eastAsia="Batang" w:hAnsi="Arial" w:cs="Arial" w:hint="eastAsia"/>
          <w:sz w:val="20"/>
          <w:szCs w:val="20"/>
        </w:rPr>
        <w:t xml:space="preserve"> </w:t>
      </w:r>
      <w:r>
        <w:rPr>
          <w:rFonts w:ascii="Arial" w:eastAsia="Batang" w:hAnsi="Arial" w:cs="Arial"/>
          <w:sz w:val="20"/>
          <w:szCs w:val="20"/>
        </w:rPr>
        <w:t>Large Zero Correlation Zones</w:t>
      </w:r>
      <w:r>
        <w:rPr>
          <w:rFonts w:ascii="Arial" w:eastAsia="Batang" w:hAnsi="Arial" w:cs="Arial" w:hint="eastAsia"/>
          <w:sz w:val="20"/>
          <w:szCs w:val="20"/>
        </w:rPr>
        <w:t xml:space="preserve">, IEEE Trans. </w:t>
      </w:r>
      <w:proofErr w:type="spellStart"/>
      <w:r>
        <w:rPr>
          <w:rFonts w:ascii="Arial" w:eastAsia="Batang" w:hAnsi="Arial" w:cs="Arial" w:hint="eastAsia"/>
          <w:sz w:val="20"/>
          <w:szCs w:val="20"/>
        </w:rPr>
        <w:t>Commun</w:t>
      </w:r>
      <w:proofErr w:type="spellEnd"/>
      <w:r>
        <w:rPr>
          <w:rFonts w:ascii="Arial" w:eastAsia="Batang" w:hAnsi="Arial" w:cs="Arial" w:hint="eastAsia"/>
          <w:sz w:val="20"/>
          <w:szCs w:val="20"/>
        </w:rPr>
        <w:t>.</w:t>
      </w:r>
      <w:bookmarkEnd w:id="12"/>
      <w:bookmarkEnd w:id="13"/>
    </w:p>
    <w:sectPr w:rsidR="00E15BBC">
      <w:headerReference w:type="even" r:id="rId33"/>
      <w:footerReference w:type="even" r:id="rId34"/>
      <w:footerReference w:type="default" r:id="rId35"/>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F8D7D3" w14:textId="77777777" w:rsidR="00AC250E" w:rsidRDefault="00AC250E">
      <w:r>
        <w:separator/>
      </w:r>
    </w:p>
  </w:endnote>
  <w:endnote w:type="continuationSeparator" w:id="0">
    <w:p w14:paraId="26AF62ED" w14:textId="77777777" w:rsidR="00AC250E" w:rsidRDefault="00AC2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95F6F" w14:textId="77777777" w:rsidR="00E15BBC" w:rsidRDefault="00000000">
    <w:pPr>
      <w:pStyle w:val="table"/>
      <w:framePr w:wrap="around" w:vAnchor="text" w:hAnchor="margin" w:xAlign="right" w:y="1"/>
      <w:spacing w:before="120"/>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178EFDAB" w14:textId="77777777" w:rsidR="00E15BBC" w:rsidRDefault="00E15BBC">
    <w:pPr>
      <w:pStyle w:val="table"/>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2A109" w14:textId="77777777" w:rsidR="00E15BBC" w:rsidRDefault="00000000">
    <w:pPr>
      <w:pStyle w:val="table"/>
      <w:spacing w:before="120"/>
      <w:ind w:right="360"/>
      <w:rPr>
        <w:b w:val="0"/>
        <w:i/>
        <w:sz w:val="10"/>
      </w:rPr>
    </w:pPr>
    <w:r>
      <w:rPr>
        <w:rStyle w:val="CharChar2"/>
        <w:b w:val="0"/>
        <w:i/>
        <w:sz w:val="18"/>
      </w:rPr>
      <w:fldChar w:fldCharType="begin"/>
    </w:r>
    <w:r>
      <w:rPr>
        <w:rStyle w:val="CharChar2"/>
        <w:i/>
        <w:sz w:val="18"/>
      </w:rPr>
      <w:instrText xml:space="preserve"> PAGE </w:instrText>
    </w:r>
    <w:r>
      <w:rPr>
        <w:rStyle w:val="CharChar2"/>
        <w:b w:val="0"/>
        <w:i/>
        <w:sz w:val="18"/>
      </w:rPr>
      <w:fldChar w:fldCharType="separate"/>
    </w:r>
    <w:r>
      <w:rPr>
        <w:rStyle w:val="CharChar2"/>
        <w:i/>
        <w:sz w:val="18"/>
      </w:rPr>
      <w:t>2</w:t>
    </w:r>
    <w:r>
      <w:rPr>
        <w:rStyle w:val="CharChar2"/>
        <w:b w:val="0"/>
        <w:i/>
        <w:sz w:val="18"/>
      </w:rPr>
      <w:fldChar w:fldCharType="end"/>
    </w:r>
    <w:r>
      <w:rPr>
        <w:rStyle w:val="CharChar2"/>
        <w:i/>
        <w:sz w:val="18"/>
      </w:rPr>
      <w:t>/</w:t>
    </w:r>
    <w:r>
      <w:rPr>
        <w:rStyle w:val="CharChar2"/>
        <w:b w:val="0"/>
        <w:i/>
        <w:sz w:val="18"/>
      </w:rPr>
      <w:fldChar w:fldCharType="begin"/>
    </w:r>
    <w:r>
      <w:rPr>
        <w:rStyle w:val="CharChar2"/>
        <w:i/>
        <w:sz w:val="18"/>
      </w:rPr>
      <w:instrText xml:space="preserve"> NUMPAGES </w:instrText>
    </w:r>
    <w:r>
      <w:rPr>
        <w:rStyle w:val="CharChar2"/>
        <w:b w:val="0"/>
        <w:i/>
        <w:sz w:val="18"/>
      </w:rPr>
      <w:fldChar w:fldCharType="separate"/>
    </w:r>
    <w:r>
      <w:rPr>
        <w:rStyle w:val="CharChar2"/>
        <w:i/>
        <w:sz w:val="18"/>
      </w:rPr>
      <w:t>4</w:t>
    </w:r>
    <w:r>
      <w:rPr>
        <w:rStyle w:val="CharChar2"/>
        <w:b w:val="0"/>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ED0B5" w14:textId="77777777" w:rsidR="00AC250E" w:rsidRDefault="00AC250E">
      <w:r>
        <w:separator/>
      </w:r>
    </w:p>
  </w:footnote>
  <w:footnote w:type="continuationSeparator" w:id="0">
    <w:p w14:paraId="01743246" w14:textId="77777777" w:rsidR="00AC250E" w:rsidRDefault="00AC2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48F2F2" w14:textId="77777777" w:rsidR="00E15BBC" w:rsidRDefault="00000000">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pStyle w:val="3"/>
      <w:lvlText w:val="%1.%2.%3"/>
      <w:lvlJc w:val="left"/>
      <w:pPr>
        <w:tabs>
          <w:tab w:val="left" w:pos="568"/>
        </w:tabs>
        <w:ind w:left="568" w:firstLine="0"/>
      </w:pPr>
      <w:rPr>
        <w:rFonts w:hint="default"/>
      </w:rPr>
    </w:lvl>
    <w:lvl w:ilvl="3">
      <w:start w:val="1"/>
      <w:numFmt w:val="decimal"/>
      <w:pStyle w:val="4"/>
      <w:lvlText w:val="%1.%2.%3.%4"/>
      <w:lvlJc w:val="left"/>
      <w:pPr>
        <w:tabs>
          <w:tab w:val="left" w:pos="1432"/>
        </w:tabs>
        <w:ind w:left="1432" w:hanging="864"/>
      </w:pPr>
      <w:rPr>
        <w:rFonts w:hint="default"/>
      </w:rPr>
    </w:lvl>
    <w:lvl w:ilvl="4">
      <w:start w:val="1"/>
      <w:numFmt w:val="decimal"/>
      <w:pStyle w:val="5"/>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E922A14"/>
    <w:multiLevelType w:val="multilevel"/>
    <w:tmpl w:val="0E922A1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 w15:restartNumberingAfterBreak="0">
    <w:nsid w:val="1A793EE8"/>
    <w:multiLevelType w:val="multilevel"/>
    <w:tmpl w:val="1A793EE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C603E78"/>
    <w:multiLevelType w:val="multilevel"/>
    <w:tmpl w:val="1C603E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86A3277"/>
    <w:multiLevelType w:val="hybridMultilevel"/>
    <w:tmpl w:val="6052B176"/>
    <w:lvl w:ilvl="0" w:tplc="F16A154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00A3AA3"/>
    <w:multiLevelType w:val="multilevel"/>
    <w:tmpl w:val="300A3AA3"/>
    <w:lvl w:ilvl="0">
      <w:start w:val="1"/>
      <w:numFmt w:val="bullet"/>
      <w:lvlText w:val=""/>
      <w:lvlJc w:val="left"/>
      <w:pPr>
        <w:ind w:left="494" w:hanging="440"/>
      </w:pPr>
      <w:rPr>
        <w:rFonts w:ascii="Wingdings" w:hAnsi="Wingdings" w:hint="default"/>
      </w:rPr>
    </w:lvl>
    <w:lvl w:ilvl="1">
      <w:start w:val="1"/>
      <w:numFmt w:val="bullet"/>
      <w:lvlText w:val=""/>
      <w:lvlJc w:val="left"/>
      <w:pPr>
        <w:ind w:left="934" w:hanging="440"/>
      </w:pPr>
      <w:rPr>
        <w:rFonts w:ascii="Wingdings" w:hAnsi="Wingdings" w:hint="default"/>
      </w:rPr>
    </w:lvl>
    <w:lvl w:ilvl="2">
      <w:start w:val="1"/>
      <w:numFmt w:val="bullet"/>
      <w:lvlText w:val=""/>
      <w:lvlJc w:val="left"/>
      <w:pPr>
        <w:ind w:left="1374" w:hanging="440"/>
      </w:pPr>
      <w:rPr>
        <w:rFonts w:ascii="Wingdings" w:hAnsi="Wingdings" w:hint="default"/>
      </w:rPr>
    </w:lvl>
    <w:lvl w:ilvl="3">
      <w:start w:val="1"/>
      <w:numFmt w:val="bullet"/>
      <w:lvlText w:val=""/>
      <w:lvlJc w:val="left"/>
      <w:pPr>
        <w:ind w:left="1814" w:hanging="440"/>
      </w:pPr>
      <w:rPr>
        <w:rFonts w:ascii="Wingdings" w:hAnsi="Wingdings" w:hint="default"/>
      </w:rPr>
    </w:lvl>
    <w:lvl w:ilvl="4">
      <w:start w:val="1"/>
      <w:numFmt w:val="bullet"/>
      <w:lvlText w:val=""/>
      <w:lvlJc w:val="left"/>
      <w:pPr>
        <w:ind w:left="2254" w:hanging="440"/>
      </w:pPr>
      <w:rPr>
        <w:rFonts w:ascii="Wingdings" w:hAnsi="Wingdings" w:hint="default"/>
      </w:rPr>
    </w:lvl>
    <w:lvl w:ilvl="5">
      <w:start w:val="1"/>
      <w:numFmt w:val="bullet"/>
      <w:lvlText w:val=""/>
      <w:lvlJc w:val="left"/>
      <w:pPr>
        <w:ind w:left="2694" w:hanging="440"/>
      </w:pPr>
      <w:rPr>
        <w:rFonts w:ascii="Wingdings" w:hAnsi="Wingdings" w:hint="default"/>
      </w:rPr>
    </w:lvl>
    <w:lvl w:ilvl="6">
      <w:start w:val="1"/>
      <w:numFmt w:val="bullet"/>
      <w:lvlText w:val=""/>
      <w:lvlJc w:val="left"/>
      <w:pPr>
        <w:ind w:left="3134" w:hanging="440"/>
      </w:pPr>
      <w:rPr>
        <w:rFonts w:ascii="Wingdings" w:hAnsi="Wingdings" w:hint="default"/>
      </w:rPr>
    </w:lvl>
    <w:lvl w:ilvl="7">
      <w:start w:val="1"/>
      <w:numFmt w:val="bullet"/>
      <w:lvlText w:val=""/>
      <w:lvlJc w:val="left"/>
      <w:pPr>
        <w:ind w:left="3574" w:hanging="440"/>
      </w:pPr>
      <w:rPr>
        <w:rFonts w:ascii="Wingdings" w:hAnsi="Wingdings" w:hint="default"/>
      </w:rPr>
    </w:lvl>
    <w:lvl w:ilvl="8">
      <w:start w:val="1"/>
      <w:numFmt w:val="bullet"/>
      <w:lvlText w:val=""/>
      <w:lvlJc w:val="left"/>
      <w:pPr>
        <w:ind w:left="4014" w:hanging="440"/>
      </w:pPr>
      <w:rPr>
        <w:rFonts w:ascii="Wingdings" w:hAnsi="Wingdings" w:hint="default"/>
      </w:rPr>
    </w:lvl>
  </w:abstractNum>
  <w:abstractNum w:abstractNumId="14" w15:restartNumberingAfterBreak="0">
    <w:nsid w:val="39495D7E"/>
    <w:multiLevelType w:val="multilevel"/>
    <w:tmpl w:val="39495D7E"/>
    <w:lvl w:ilvl="0">
      <w:start w:val="1"/>
      <w:numFmt w:val="bullet"/>
      <w:lvlText w:val=""/>
      <w:lvlJc w:val="left"/>
      <w:pPr>
        <w:ind w:left="36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9741B1D"/>
    <w:multiLevelType w:val="multilevel"/>
    <w:tmpl w:val="49741B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570E4C"/>
    <w:multiLevelType w:val="multilevel"/>
    <w:tmpl w:val="68570E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EE3291"/>
    <w:multiLevelType w:val="multilevel"/>
    <w:tmpl w:val="7FEE32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402696">
    <w:abstractNumId w:val="1"/>
  </w:num>
  <w:num w:numId="2" w16cid:durableId="396786513">
    <w:abstractNumId w:val="15"/>
  </w:num>
  <w:num w:numId="3" w16cid:durableId="1616256822">
    <w:abstractNumId w:val="12"/>
  </w:num>
  <w:num w:numId="4" w16cid:durableId="950477510">
    <w:abstractNumId w:val="10"/>
  </w:num>
  <w:num w:numId="5" w16cid:durableId="1836147035">
    <w:abstractNumId w:val="4"/>
  </w:num>
  <w:num w:numId="6" w16cid:durableId="510028133">
    <w:abstractNumId w:val="3"/>
  </w:num>
  <w:num w:numId="7" w16cid:durableId="270476521">
    <w:abstractNumId w:val="0"/>
  </w:num>
  <w:num w:numId="8" w16cid:durableId="328683257">
    <w:abstractNumId w:val="16"/>
  </w:num>
  <w:num w:numId="9" w16cid:durableId="560409324">
    <w:abstractNumId w:val="18"/>
  </w:num>
  <w:num w:numId="10" w16cid:durableId="745497392">
    <w:abstractNumId w:val="17"/>
  </w:num>
  <w:num w:numId="11" w16cid:durableId="1395275189">
    <w:abstractNumId w:val="2"/>
  </w:num>
  <w:num w:numId="12" w16cid:durableId="1102066902">
    <w:abstractNumId w:val="5"/>
  </w:num>
  <w:num w:numId="13" w16cid:durableId="986016289">
    <w:abstractNumId w:val="20"/>
  </w:num>
  <w:num w:numId="14" w16cid:durableId="1830559003">
    <w:abstractNumId w:val="19"/>
  </w:num>
  <w:num w:numId="15" w16cid:durableId="1627545078">
    <w:abstractNumId w:val="11"/>
  </w:num>
  <w:num w:numId="16" w16cid:durableId="294413265">
    <w:abstractNumId w:val="7"/>
  </w:num>
  <w:num w:numId="17" w16cid:durableId="1703747490">
    <w:abstractNumId w:val="21"/>
  </w:num>
  <w:num w:numId="18" w16cid:durableId="620696326">
    <w:abstractNumId w:val="6"/>
  </w:num>
  <w:num w:numId="19" w16cid:durableId="1143354086">
    <w:abstractNumId w:val="14"/>
  </w:num>
  <w:num w:numId="20" w16cid:durableId="1535462873">
    <w:abstractNumId w:val="13"/>
  </w:num>
  <w:num w:numId="21" w16cid:durableId="1092972096">
    <w:abstractNumId w:val="8"/>
  </w:num>
  <w:num w:numId="22" w16cid:durableId="19931702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8BFF51AB"/>
    <w:rsid w:val="9AF7E254"/>
    <w:rsid w:val="ACFE39FA"/>
    <w:rsid w:val="B7FF7C69"/>
    <w:rsid w:val="BF9FB289"/>
    <w:rsid w:val="BFDFFF2E"/>
    <w:rsid w:val="BFF5DD1D"/>
    <w:rsid w:val="C7F510A6"/>
    <w:rsid w:val="D1B78CFE"/>
    <w:rsid w:val="D6FFD399"/>
    <w:rsid w:val="DB6D6D95"/>
    <w:rsid w:val="EBE5880C"/>
    <w:rsid w:val="F3AB3B3B"/>
    <w:rsid w:val="F3FE0606"/>
    <w:rsid w:val="F47F8A82"/>
    <w:rsid w:val="F5EEF669"/>
    <w:rsid w:val="F657D964"/>
    <w:rsid w:val="F96E8E75"/>
    <w:rsid w:val="FB255A58"/>
    <w:rsid w:val="FB7A852A"/>
    <w:rsid w:val="FDFAC94E"/>
    <w:rsid w:val="FDFDA4FC"/>
    <w:rsid w:val="FF67C47C"/>
    <w:rsid w:val="FF9B479D"/>
    <w:rsid w:val="FF9FBD16"/>
    <w:rsid w:val="FFAE3B75"/>
    <w:rsid w:val="000000A2"/>
    <w:rsid w:val="0000028B"/>
    <w:rsid w:val="00000383"/>
    <w:rsid w:val="000004CA"/>
    <w:rsid w:val="00000515"/>
    <w:rsid w:val="00000541"/>
    <w:rsid w:val="0000058C"/>
    <w:rsid w:val="000005A3"/>
    <w:rsid w:val="00000AE9"/>
    <w:rsid w:val="00000ECA"/>
    <w:rsid w:val="00000F2A"/>
    <w:rsid w:val="00000F62"/>
    <w:rsid w:val="00001027"/>
    <w:rsid w:val="000010E8"/>
    <w:rsid w:val="00001507"/>
    <w:rsid w:val="00001814"/>
    <w:rsid w:val="00001EF2"/>
    <w:rsid w:val="00001FC3"/>
    <w:rsid w:val="00002375"/>
    <w:rsid w:val="0000240D"/>
    <w:rsid w:val="00002459"/>
    <w:rsid w:val="00002793"/>
    <w:rsid w:val="00002B08"/>
    <w:rsid w:val="00002F18"/>
    <w:rsid w:val="00003131"/>
    <w:rsid w:val="00003297"/>
    <w:rsid w:val="0000366B"/>
    <w:rsid w:val="00003726"/>
    <w:rsid w:val="00003772"/>
    <w:rsid w:val="000037FB"/>
    <w:rsid w:val="00003C40"/>
    <w:rsid w:val="00003CB0"/>
    <w:rsid w:val="00004221"/>
    <w:rsid w:val="000045D4"/>
    <w:rsid w:val="0000472B"/>
    <w:rsid w:val="00004885"/>
    <w:rsid w:val="00004CD0"/>
    <w:rsid w:val="00004D8C"/>
    <w:rsid w:val="00004DCB"/>
    <w:rsid w:val="00004DD7"/>
    <w:rsid w:val="00005173"/>
    <w:rsid w:val="000051F0"/>
    <w:rsid w:val="00005327"/>
    <w:rsid w:val="0000553B"/>
    <w:rsid w:val="0000606F"/>
    <w:rsid w:val="0000675B"/>
    <w:rsid w:val="00006780"/>
    <w:rsid w:val="000068B8"/>
    <w:rsid w:val="00006C7A"/>
    <w:rsid w:val="00006D58"/>
    <w:rsid w:val="00006E95"/>
    <w:rsid w:val="000072BD"/>
    <w:rsid w:val="0000792C"/>
    <w:rsid w:val="00007964"/>
    <w:rsid w:val="00007CEF"/>
    <w:rsid w:val="00007CF1"/>
    <w:rsid w:val="00007E9D"/>
    <w:rsid w:val="000101EF"/>
    <w:rsid w:val="000108D3"/>
    <w:rsid w:val="00010BA8"/>
    <w:rsid w:val="00010D1F"/>
    <w:rsid w:val="00010E97"/>
    <w:rsid w:val="00010EE2"/>
    <w:rsid w:val="00010FD1"/>
    <w:rsid w:val="00011703"/>
    <w:rsid w:val="00011897"/>
    <w:rsid w:val="00011E7D"/>
    <w:rsid w:val="00011F10"/>
    <w:rsid w:val="00012057"/>
    <w:rsid w:val="000120C5"/>
    <w:rsid w:val="000124D1"/>
    <w:rsid w:val="000128DD"/>
    <w:rsid w:val="00012D90"/>
    <w:rsid w:val="00012F8B"/>
    <w:rsid w:val="000130FE"/>
    <w:rsid w:val="0001321B"/>
    <w:rsid w:val="000132B8"/>
    <w:rsid w:val="00013741"/>
    <w:rsid w:val="000137FF"/>
    <w:rsid w:val="00013846"/>
    <w:rsid w:val="00013956"/>
    <w:rsid w:val="00013B63"/>
    <w:rsid w:val="00013DA2"/>
    <w:rsid w:val="00014010"/>
    <w:rsid w:val="000141F0"/>
    <w:rsid w:val="00014659"/>
    <w:rsid w:val="000148B1"/>
    <w:rsid w:val="00014A10"/>
    <w:rsid w:val="00014BA2"/>
    <w:rsid w:val="00014DB4"/>
    <w:rsid w:val="00014EA6"/>
    <w:rsid w:val="00015120"/>
    <w:rsid w:val="000155FE"/>
    <w:rsid w:val="000156C8"/>
    <w:rsid w:val="00015BCB"/>
    <w:rsid w:val="000162B2"/>
    <w:rsid w:val="0001633F"/>
    <w:rsid w:val="0001666A"/>
    <w:rsid w:val="000168BB"/>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ABB"/>
    <w:rsid w:val="00020C2B"/>
    <w:rsid w:val="00020D52"/>
    <w:rsid w:val="00020D61"/>
    <w:rsid w:val="00020E1E"/>
    <w:rsid w:val="00020EA1"/>
    <w:rsid w:val="00020ECC"/>
    <w:rsid w:val="00020F68"/>
    <w:rsid w:val="0002130A"/>
    <w:rsid w:val="0002165C"/>
    <w:rsid w:val="00021738"/>
    <w:rsid w:val="00021C67"/>
    <w:rsid w:val="00021C8C"/>
    <w:rsid w:val="00021DEC"/>
    <w:rsid w:val="00021F67"/>
    <w:rsid w:val="00022284"/>
    <w:rsid w:val="000222F7"/>
    <w:rsid w:val="000228C4"/>
    <w:rsid w:val="00023030"/>
    <w:rsid w:val="00023C29"/>
    <w:rsid w:val="000240F5"/>
    <w:rsid w:val="00024139"/>
    <w:rsid w:val="00024141"/>
    <w:rsid w:val="000242B0"/>
    <w:rsid w:val="00024E37"/>
    <w:rsid w:val="00024E57"/>
    <w:rsid w:val="0002506A"/>
    <w:rsid w:val="00025281"/>
    <w:rsid w:val="00025389"/>
    <w:rsid w:val="000254DB"/>
    <w:rsid w:val="000255A1"/>
    <w:rsid w:val="000257FF"/>
    <w:rsid w:val="000258DD"/>
    <w:rsid w:val="0002591B"/>
    <w:rsid w:val="00025A5B"/>
    <w:rsid w:val="00025AFC"/>
    <w:rsid w:val="00026639"/>
    <w:rsid w:val="000266AE"/>
    <w:rsid w:val="00026905"/>
    <w:rsid w:val="00026977"/>
    <w:rsid w:val="00026AF7"/>
    <w:rsid w:val="00026EF9"/>
    <w:rsid w:val="00026FDC"/>
    <w:rsid w:val="000272A0"/>
    <w:rsid w:val="00027333"/>
    <w:rsid w:val="0002790C"/>
    <w:rsid w:val="000279CC"/>
    <w:rsid w:val="00027A7A"/>
    <w:rsid w:val="00027B70"/>
    <w:rsid w:val="00027BE8"/>
    <w:rsid w:val="00027EE3"/>
    <w:rsid w:val="00027F9E"/>
    <w:rsid w:val="000300FE"/>
    <w:rsid w:val="000304BC"/>
    <w:rsid w:val="00030766"/>
    <w:rsid w:val="000308A6"/>
    <w:rsid w:val="00030957"/>
    <w:rsid w:val="00030C3D"/>
    <w:rsid w:val="00030DE0"/>
    <w:rsid w:val="00030ED5"/>
    <w:rsid w:val="00030F74"/>
    <w:rsid w:val="00030FB3"/>
    <w:rsid w:val="000311B8"/>
    <w:rsid w:val="00031207"/>
    <w:rsid w:val="00031242"/>
    <w:rsid w:val="00031319"/>
    <w:rsid w:val="00031B8C"/>
    <w:rsid w:val="00031CE1"/>
    <w:rsid w:val="00031EDD"/>
    <w:rsid w:val="000321DC"/>
    <w:rsid w:val="00032214"/>
    <w:rsid w:val="000323E6"/>
    <w:rsid w:val="00032A64"/>
    <w:rsid w:val="00032BCB"/>
    <w:rsid w:val="00032EDA"/>
    <w:rsid w:val="00033000"/>
    <w:rsid w:val="0003311F"/>
    <w:rsid w:val="000334D2"/>
    <w:rsid w:val="000336FB"/>
    <w:rsid w:val="00033834"/>
    <w:rsid w:val="00033A55"/>
    <w:rsid w:val="00033AE8"/>
    <w:rsid w:val="00033B86"/>
    <w:rsid w:val="00033E5C"/>
    <w:rsid w:val="000340E3"/>
    <w:rsid w:val="00034922"/>
    <w:rsid w:val="000349B7"/>
    <w:rsid w:val="000349DB"/>
    <w:rsid w:val="00034DC2"/>
    <w:rsid w:val="00034E3E"/>
    <w:rsid w:val="00034F4E"/>
    <w:rsid w:val="000350B6"/>
    <w:rsid w:val="0003540B"/>
    <w:rsid w:val="000355BC"/>
    <w:rsid w:val="000357BE"/>
    <w:rsid w:val="00035841"/>
    <w:rsid w:val="000358C5"/>
    <w:rsid w:val="000358C8"/>
    <w:rsid w:val="00035AB0"/>
    <w:rsid w:val="00035CAB"/>
    <w:rsid w:val="00035D97"/>
    <w:rsid w:val="00036231"/>
    <w:rsid w:val="00036255"/>
    <w:rsid w:val="00036390"/>
    <w:rsid w:val="00036A16"/>
    <w:rsid w:val="00036A46"/>
    <w:rsid w:val="00036C45"/>
    <w:rsid w:val="00036E0C"/>
    <w:rsid w:val="00036FA7"/>
    <w:rsid w:val="000371DA"/>
    <w:rsid w:val="000371E8"/>
    <w:rsid w:val="000372FA"/>
    <w:rsid w:val="000377E3"/>
    <w:rsid w:val="00037824"/>
    <w:rsid w:val="00037910"/>
    <w:rsid w:val="00037A21"/>
    <w:rsid w:val="00037DDF"/>
    <w:rsid w:val="000404F2"/>
    <w:rsid w:val="000405A5"/>
    <w:rsid w:val="000409BD"/>
    <w:rsid w:val="00040A16"/>
    <w:rsid w:val="00040F38"/>
    <w:rsid w:val="00040F7A"/>
    <w:rsid w:val="00041206"/>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660"/>
    <w:rsid w:val="00043703"/>
    <w:rsid w:val="0004388A"/>
    <w:rsid w:val="00043A66"/>
    <w:rsid w:val="00043BA1"/>
    <w:rsid w:val="0004403C"/>
    <w:rsid w:val="00044225"/>
    <w:rsid w:val="00044359"/>
    <w:rsid w:val="00044384"/>
    <w:rsid w:val="0004439F"/>
    <w:rsid w:val="00044574"/>
    <w:rsid w:val="00044576"/>
    <w:rsid w:val="00044615"/>
    <w:rsid w:val="000449D0"/>
    <w:rsid w:val="00044B33"/>
    <w:rsid w:val="00044EDF"/>
    <w:rsid w:val="00044FC4"/>
    <w:rsid w:val="00045025"/>
    <w:rsid w:val="000451E5"/>
    <w:rsid w:val="000451FB"/>
    <w:rsid w:val="000453F6"/>
    <w:rsid w:val="00045BDD"/>
    <w:rsid w:val="00045F22"/>
    <w:rsid w:val="000460B0"/>
    <w:rsid w:val="000466F8"/>
    <w:rsid w:val="00046743"/>
    <w:rsid w:val="000468C4"/>
    <w:rsid w:val="00046925"/>
    <w:rsid w:val="00046C60"/>
    <w:rsid w:val="00046CB8"/>
    <w:rsid w:val="00046CD6"/>
    <w:rsid w:val="00046CE4"/>
    <w:rsid w:val="00046E63"/>
    <w:rsid w:val="00046F9A"/>
    <w:rsid w:val="0004713D"/>
    <w:rsid w:val="000472F3"/>
    <w:rsid w:val="0004743A"/>
    <w:rsid w:val="0004759D"/>
    <w:rsid w:val="000475B5"/>
    <w:rsid w:val="000477BB"/>
    <w:rsid w:val="00047856"/>
    <w:rsid w:val="00047A82"/>
    <w:rsid w:val="00047CE0"/>
    <w:rsid w:val="00047E1E"/>
    <w:rsid w:val="00050306"/>
    <w:rsid w:val="000503AE"/>
    <w:rsid w:val="00050463"/>
    <w:rsid w:val="0005055B"/>
    <w:rsid w:val="0005057A"/>
    <w:rsid w:val="000505E0"/>
    <w:rsid w:val="00050831"/>
    <w:rsid w:val="00050D33"/>
    <w:rsid w:val="00050DA3"/>
    <w:rsid w:val="00050E34"/>
    <w:rsid w:val="0005108B"/>
    <w:rsid w:val="00051135"/>
    <w:rsid w:val="00051586"/>
    <w:rsid w:val="00051811"/>
    <w:rsid w:val="00051858"/>
    <w:rsid w:val="00051870"/>
    <w:rsid w:val="00051A5A"/>
    <w:rsid w:val="00051D17"/>
    <w:rsid w:val="00051DFA"/>
    <w:rsid w:val="00051F3D"/>
    <w:rsid w:val="0005201C"/>
    <w:rsid w:val="00052379"/>
    <w:rsid w:val="000523CE"/>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E94"/>
    <w:rsid w:val="00054FBD"/>
    <w:rsid w:val="00054FDD"/>
    <w:rsid w:val="0005504C"/>
    <w:rsid w:val="000550FB"/>
    <w:rsid w:val="000551E9"/>
    <w:rsid w:val="000553E3"/>
    <w:rsid w:val="00055510"/>
    <w:rsid w:val="0005553B"/>
    <w:rsid w:val="00055873"/>
    <w:rsid w:val="000559FC"/>
    <w:rsid w:val="00055B8E"/>
    <w:rsid w:val="00055F17"/>
    <w:rsid w:val="0005602E"/>
    <w:rsid w:val="00056057"/>
    <w:rsid w:val="00056097"/>
    <w:rsid w:val="00056331"/>
    <w:rsid w:val="000564D9"/>
    <w:rsid w:val="00056917"/>
    <w:rsid w:val="00056A36"/>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9A"/>
    <w:rsid w:val="000605FB"/>
    <w:rsid w:val="000609F1"/>
    <w:rsid w:val="00060A1C"/>
    <w:rsid w:val="00060A5E"/>
    <w:rsid w:val="00060A66"/>
    <w:rsid w:val="00060B4F"/>
    <w:rsid w:val="00060FDB"/>
    <w:rsid w:val="000610C6"/>
    <w:rsid w:val="000611D6"/>
    <w:rsid w:val="000612C5"/>
    <w:rsid w:val="000614F7"/>
    <w:rsid w:val="000615B5"/>
    <w:rsid w:val="000618D2"/>
    <w:rsid w:val="00061B51"/>
    <w:rsid w:val="00061C37"/>
    <w:rsid w:val="00061C39"/>
    <w:rsid w:val="00061E34"/>
    <w:rsid w:val="00061F60"/>
    <w:rsid w:val="000621A9"/>
    <w:rsid w:val="0006263A"/>
    <w:rsid w:val="00062889"/>
    <w:rsid w:val="00062D4A"/>
    <w:rsid w:val="00062EBA"/>
    <w:rsid w:val="00063044"/>
    <w:rsid w:val="00063485"/>
    <w:rsid w:val="000635B3"/>
    <w:rsid w:val="00063708"/>
    <w:rsid w:val="000639F7"/>
    <w:rsid w:val="00063CBE"/>
    <w:rsid w:val="00063F57"/>
    <w:rsid w:val="00064177"/>
    <w:rsid w:val="000642E1"/>
    <w:rsid w:val="0006430B"/>
    <w:rsid w:val="0006436D"/>
    <w:rsid w:val="0006480B"/>
    <w:rsid w:val="0006485F"/>
    <w:rsid w:val="00064A2B"/>
    <w:rsid w:val="00064A5F"/>
    <w:rsid w:val="00064ABD"/>
    <w:rsid w:val="0006549C"/>
    <w:rsid w:val="0006578F"/>
    <w:rsid w:val="00065BC6"/>
    <w:rsid w:val="00065D64"/>
    <w:rsid w:val="00066183"/>
    <w:rsid w:val="000663E4"/>
    <w:rsid w:val="00066590"/>
    <w:rsid w:val="000666C6"/>
    <w:rsid w:val="000667D1"/>
    <w:rsid w:val="00066A36"/>
    <w:rsid w:val="00066E05"/>
    <w:rsid w:val="00066ED2"/>
    <w:rsid w:val="00066FAE"/>
    <w:rsid w:val="00067087"/>
    <w:rsid w:val="000670CD"/>
    <w:rsid w:val="000671F8"/>
    <w:rsid w:val="0006739D"/>
    <w:rsid w:val="000673A9"/>
    <w:rsid w:val="00067436"/>
    <w:rsid w:val="000674DD"/>
    <w:rsid w:val="0006777C"/>
    <w:rsid w:val="00067E3A"/>
    <w:rsid w:val="00067FE2"/>
    <w:rsid w:val="000700E5"/>
    <w:rsid w:val="00070296"/>
    <w:rsid w:val="00070378"/>
    <w:rsid w:val="00070933"/>
    <w:rsid w:val="00070936"/>
    <w:rsid w:val="0007118F"/>
    <w:rsid w:val="0007125F"/>
    <w:rsid w:val="0007153C"/>
    <w:rsid w:val="000716FB"/>
    <w:rsid w:val="00071B65"/>
    <w:rsid w:val="00071DA6"/>
    <w:rsid w:val="00071E37"/>
    <w:rsid w:val="00071E9B"/>
    <w:rsid w:val="00072085"/>
    <w:rsid w:val="0007240B"/>
    <w:rsid w:val="000724EE"/>
    <w:rsid w:val="000726F6"/>
    <w:rsid w:val="00072777"/>
    <w:rsid w:val="000727BE"/>
    <w:rsid w:val="000727F4"/>
    <w:rsid w:val="00072931"/>
    <w:rsid w:val="00072C88"/>
    <w:rsid w:val="00072E75"/>
    <w:rsid w:val="00072EFA"/>
    <w:rsid w:val="00072F54"/>
    <w:rsid w:val="00073202"/>
    <w:rsid w:val="0007325F"/>
    <w:rsid w:val="00073785"/>
    <w:rsid w:val="0007390D"/>
    <w:rsid w:val="00073B89"/>
    <w:rsid w:val="00073C79"/>
    <w:rsid w:val="00073CF3"/>
    <w:rsid w:val="0007408B"/>
    <w:rsid w:val="00074162"/>
    <w:rsid w:val="00074375"/>
    <w:rsid w:val="000743A0"/>
    <w:rsid w:val="00074A6F"/>
    <w:rsid w:val="00074BF5"/>
    <w:rsid w:val="00074C1F"/>
    <w:rsid w:val="00074C7D"/>
    <w:rsid w:val="00074E31"/>
    <w:rsid w:val="00074E6F"/>
    <w:rsid w:val="00074F25"/>
    <w:rsid w:val="000752CD"/>
    <w:rsid w:val="0007562D"/>
    <w:rsid w:val="00075680"/>
    <w:rsid w:val="00075806"/>
    <w:rsid w:val="00075864"/>
    <w:rsid w:val="0007590A"/>
    <w:rsid w:val="00075999"/>
    <w:rsid w:val="00075AD0"/>
    <w:rsid w:val="00075C81"/>
    <w:rsid w:val="00075C8B"/>
    <w:rsid w:val="00076082"/>
    <w:rsid w:val="00076763"/>
    <w:rsid w:val="00076B8A"/>
    <w:rsid w:val="00077208"/>
    <w:rsid w:val="00077251"/>
    <w:rsid w:val="00077579"/>
    <w:rsid w:val="0007791F"/>
    <w:rsid w:val="00077CCC"/>
    <w:rsid w:val="00077D69"/>
    <w:rsid w:val="00077E0C"/>
    <w:rsid w:val="00077FCD"/>
    <w:rsid w:val="000801D3"/>
    <w:rsid w:val="0008028A"/>
    <w:rsid w:val="00080596"/>
    <w:rsid w:val="000805B2"/>
    <w:rsid w:val="00080786"/>
    <w:rsid w:val="00080848"/>
    <w:rsid w:val="00080A91"/>
    <w:rsid w:val="00080AEC"/>
    <w:rsid w:val="00080BB5"/>
    <w:rsid w:val="00080D37"/>
    <w:rsid w:val="00080D74"/>
    <w:rsid w:val="00080DFE"/>
    <w:rsid w:val="000812A3"/>
    <w:rsid w:val="00081458"/>
    <w:rsid w:val="0008161E"/>
    <w:rsid w:val="0008167E"/>
    <w:rsid w:val="000818F6"/>
    <w:rsid w:val="00081ADB"/>
    <w:rsid w:val="00081AF9"/>
    <w:rsid w:val="00082152"/>
    <w:rsid w:val="000822D4"/>
    <w:rsid w:val="000822F5"/>
    <w:rsid w:val="00082399"/>
    <w:rsid w:val="000823DC"/>
    <w:rsid w:val="000826FF"/>
    <w:rsid w:val="000829FE"/>
    <w:rsid w:val="00082A16"/>
    <w:rsid w:val="00082A49"/>
    <w:rsid w:val="00082A58"/>
    <w:rsid w:val="00082B59"/>
    <w:rsid w:val="00082CBD"/>
    <w:rsid w:val="00082F40"/>
    <w:rsid w:val="000831F0"/>
    <w:rsid w:val="00083322"/>
    <w:rsid w:val="0008356E"/>
    <w:rsid w:val="00083657"/>
    <w:rsid w:val="0008369C"/>
    <w:rsid w:val="00083788"/>
    <w:rsid w:val="00083AF5"/>
    <w:rsid w:val="00083B15"/>
    <w:rsid w:val="000841A0"/>
    <w:rsid w:val="00084255"/>
    <w:rsid w:val="00084858"/>
    <w:rsid w:val="00084B8D"/>
    <w:rsid w:val="00084B97"/>
    <w:rsid w:val="00084BC2"/>
    <w:rsid w:val="00084BFE"/>
    <w:rsid w:val="00084EE0"/>
    <w:rsid w:val="00085239"/>
    <w:rsid w:val="000855C3"/>
    <w:rsid w:val="00085AD2"/>
    <w:rsid w:val="00085C4A"/>
    <w:rsid w:val="0008624E"/>
    <w:rsid w:val="000862BA"/>
    <w:rsid w:val="000864D5"/>
    <w:rsid w:val="0008681A"/>
    <w:rsid w:val="000869DA"/>
    <w:rsid w:val="00086A9C"/>
    <w:rsid w:val="00086B50"/>
    <w:rsid w:val="00086C4D"/>
    <w:rsid w:val="00086CF2"/>
    <w:rsid w:val="0008731C"/>
    <w:rsid w:val="0008760B"/>
    <w:rsid w:val="0008778F"/>
    <w:rsid w:val="000877EE"/>
    <w:rsid w:val="00087881"/>
    <w:rsid w:val="00087B04"/>
    <w:rsid w:val="00087BAB"/>
    <w:rsid w:val="00087CE7"/>
    <w:rsid w:val="00087E29"/>
    <w:rsid w:val="00087F91"/>
    <w:rsid w:val="00087FBB"/>
    <w:rsid w:val="0009020B"/>
    <w:rsid w:val="0009034F"/>
    <w:rsid w:val="00090383"/>
    <w:rsid w:val="00090573"/>
    <w:rsid w:val="00090586"/>
    <w:rsid w:val="00090F37"/>
    <w:rsid w:val="0009106D"/>
    <w:rsid w:val="00091072"/>
    <w:rsid w:val="00091199"/>
    <w:rsid w:val="00091385"/>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CCE"/>
    <w:rsid w:val="00092FFB"/>
    <w:rsid w:val="00093097"/>
    <w:rsid w:val="000931C3"/>
    <w:rsid w:val="000932CD"/>
    <w:rsid w:val="0009361B"/>
    <w:rsid w:val="0009366D"/>
    <w:rsid w:val="000937F4"/>
    <w:rsid w:val="0009402C"/>
    <w:rsid w:val="0009415D"/>
    <w:rsid w:val="0009425D"/>
    <w:rsid w:val="0009437A"/>
    <w:rsid w:val="000943C5"/>
    <w:rsid w:val="000943E9"/>
    <w:rsid w:val="00094483"/>
    <w:rsid w:val="000947B7"/>
    <w:rsid w:val="0009496A"/>
    <w:rsid w:val="00094BA2"/>
    <w:rsid w:val="00094D7B"/>
    <w:rsid w:val="00094FA6"/>
    <w:rsid w:val="00094FC6"/>
    <w:rsid w:val="00095055"/>
    <w:rsid w:val="00095671"/>
    <w:rsid w:val="00095709"/>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4E3"/>
    <w:rsid w:val="000A1AD3"/>
    <w:rsid w:val="000A1D49"/>
    <w:rsid w:val="000A2042"/>
    <w:rsid w:val="000A2383"/>
    <w:rsid w:val="000A23B7"/>
    <w:rsid w:val="000A24C2"/>
    <w:rsid w:val="000A2CEF"/>
    <w:rsid w:val="000A2D45"/>
    <w:rsid w:val="000A2D6B"/>
    <w:rsid w:val="000A2D70"/>
    <w:rsid w:val="000A2FAB"/>
    <w:rsid w:val="000A3703"/>
    <w:rsid w:val="000A3A22"/>
    <w:rsid w:val="000A3A3A"/>
    <w:rsid w:val="000A3ACB"/>
    <w:rsid w:val="000A3B14"/>
    <w:rsid w:val="000A3E62"/>
    <w:rsid w:val="000A406E"/>
    <w:rsid w:val="000A4133"/>
    <w:rsid w:val="000A4492"/>
    <w:rsid w:val="000A456B"/>
    <w:rsid w:val="000A49DE"/>
    <w:rsid w:val="000A49F0"/>
    <w:rsid w:val="000A4A2E"/>
    <w:rsid w:val="000A4B74"/>
    <w:rsid w:val="000A4D58"/>
    <w:rsid w:val="000A4F14"/>
    <w:rsid w:val="000A5287"/>
    <w:rsid w:val="000A52B9"/>
    <w:rsid w:val="000A54BA"/>
    <w:rsid w:val="000A54DF"/>
    <w:rsid w:val="000A5933"/>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46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13"/>
    <w:rsid w:val="000B2454"/>
    <w:rsid w:val="000B256B"/>
    <w:rsid w:val="000B285D"/>
    <w:rsid w:val="000B28DE"/>
    <w:rsid w:val="000B2B88"/>
    <w:rsid w:val="000B2D4C"/>
    <w:rsid w:val="000B32D4"/>
    <w:rsid w:val="000B38A5"/>
    <w:rsid w:val="000B38DA"/>
    <w:rsid w:val="000B3935"/>
    <w:rsid w:val="000B394C"/>
    <w:rsid w:val="000B3A6A"/>
    <w:rsid w:val="000B3A7A"/>
    <w:rsid w:val="000B3A8F"/>
    <w:rsid w:val="000B3F37"/>
    <w:rsid w:val="000B40FF"/>
    <w:rsid w:val="000B4222"/>
    <w:rsid w:val="000B4968"/>
    <w:rsid w:val="000B49D7"/>
    <w:rsid w:val="000B4AA0"/>
    <w:rsid w:val="000B4F2E"/>
    <w:rsid w:val="000B5022"/>
    <w:rsid w:val="000B5114"/>
    <w:rsid w:val="000B534F"/>
    <w:rsid w:val="000B53AF"/>
    <w:rsid w:val="000B5449"/>
    <w:rsid w:val="000B546F"/>
    <w:rsid w:val="000B5717"/>
    <w:rsid w:val="000B5BB1"/>
    <w:rsid w:val="000B5D15"/>
    <w:rsid w:val="000B5EE6"/>
    <w:rsid w:val="000B5FD4"/>
    <w:rsid w:val="000B60B9"/>
    <w:rsid w:val="000B6184"/>
    <w:rsid w:val="000B637C"/>
    <w:rsid w:val="000B65BE"/>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1F4"/>
    <w:rsid w:val="000C2A25"/>
    <w:rsid w:val="000C2CA1"/>
    <w:rsid w:val="000C2DE1"/>
    <w:rsid w:val="000C2FDD"/>
    <w:rsid w:val="000C309C"/>
    <w:rsid w:val="000C30AB"/>
    <w:rsid w:val="000C3321"/>
    <w:rsid w:val="000C38A6"/>
    <w:rsid w:val="000C393F"/>
    <w:rsid w:val="000C3987"/>
    <w:rsid w:val="000C3F16"/>
    <w:rsid w:val="000C42D8"/>
    <w:rsid w:val="000C4367"/>
    <w:rsid w:val="000C47A9"/>
    <w:rsid w:val="000C4BE2"/>
    <w:rsid w:val="000C4C15"/>
    <w:rsid w:val="000C4C76"/>
    <w:rsid w:val="000C4F47"/>
    <w:rsid w:val="000C5033"/>
    <w:rsid w:val="000C50EE"/>
    <w:rsid w:val="000C547C"/>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170"/>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AF2"/>
    <w:rsid w:val="000D2EA5"/>
    <w:rsid w:val="000D31E7"/>
    <w:rsid w:val="000D338D"/>
    <w:rsid w:val="000D353B"/>
    <w:rsid w:val="000D35D4"/>
    <w:rsid w:val="000D362A"/>
    <w:rsid w:val="000D37FA"/>
    <w:rsid w:val="000D3A6C"/>
    <w:rsid w:val="000D3B6C"/>
    <w:rsid w:val="000D3DEE"/>
    <w:rsid w:val="000D3F4B"/>
    <w:rsid w:val="000D3F5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BC0"/>
    <w:rsid w:val="000D6DEF"/>
    <w:rsid w:val="000D6E96"/>
    <w:rsid w:val="000D722F"/>
    <w:rsid w:val="000D7268"/>
    <w:rsid w:val="000D72E4"/>
    <w:rsid w:val="000D75CC"/>
    <w:rsid w:val="000D7783"/>
    <w:rsid w:val="000D7887"/>
    <w:rsid w:val="000D7C7C"/>
    <w:rsid w:val="000D7CBF"/>
    <w:rsid w:val="000D7D70"/>
    <w:rsid w:val="000D7E2A"/>
    <w:rsid w:val="000D7F39"/>
    <w:rsid w:val="000E011D"/>
    <w:rsid w:val="000E059C"/>
    <w:rsid w:val="000E0D8D"/>
    <w:rsid w:val="000E0F97"/>
    <w:rsid w:val="000E11A7"/>
    <w:rsid w:val="000E1453"/>
    <w:rsid w:val="000E14B9"/>
    <w:rsid w:val="000E163F"/>
    <w:rsid w:val="000E182B"/>
    <w:rsid w:val="000E19C4"/>
    <w:rsid w:val="000E1C52"/>
    <w:rsid w:val="000E1E10"/>
    <w:rsid w:val="000E1E8E"/>
    <w:rsid w:val="000E26AD"/>
    <w:rsid w:val="000E279B"/>
    <w:rsid w:val="000E27F7"/>
    <w:rsid w:val="000E297C"/>
    <w:rsid w:val="000E2A4C"/>
    <w:rsid w:val="000E2E63"/>
    <w:rsid w:val="000E3075"/>
    <w:rsid w:val="000E32B4"/>
    <w:rsid w:val="000E3358"/>
    <w:rsid w:val="000E3445"/>
    <w:rsid w:val="000E34E6"/>
    <w:rsid w:val="000E36EC"/>
    <w:rsid w:val="000E38ED"/>
    <w:rsid w:val="000E3E70"/>
    <w:rsid w:val="000E3F84"/>
    <w:rsid w:val="000E471D"/>
    <w:rsid w:val="000E48CD"/>
    <w:rsid w:val="000E4ACA"/>
    <w:rsid w:val="000E4BC7"/>
    <w:rsid w:val="000E4C9B"/>
    <w:rsid w:val="000E4D01"/>
    <w:rsid w:val="000E4E69"/>
    <w:rsid w:val="000E51DC"/>
    <w:rsid w:val="000E52E5"/>
    <w:rsid w:val="000E56B1"/>
    <w:rsid w:val="000E5830"/>
    <w:rsid w:val="000E5C4E"/>
    <w:rsid w:val="000E60A9"/>
    <w:rsid w:val="000E615D"/>
    <w:rsid w:val="000E6285"/>
    <w:rsid w:val="000E6333"/>
    <w:rsid w:val="000E65A7"/>
    <w:rsid w:val="000E6635"/>
    <w:rsid w:val="000E6E66"/>
    <w:rsid w:val="000E6F62"/>
    <w:rsid w:val="000E7145"/>
    <w:rsid w:val="000E7160"/>
    <w:rsid w:val="000E7493"/>
    <w:rsid w:val="000E74AD"/>
    <w:rsid w:val="000E7511"/>
    <w:rsid w:val="000E7535"/>
    <w:rsid w:val="000E754B"/>
    <w:rsid w:val="000E7601"/>
    <w:rsid w:val="000E79E6"/>
    <w:rsid w:val="000E7A3E"/>
    <w:rsid w:val="000E7BCA"/>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009"/>
    <w:rsid w:val="000F31E7"/>
    <w:rsid w:val="000F3353"/>
    <w:rsid w:val="000F34C7"/>
    <w:rsid w:val="000F37F8"/>
    <w:rsid w:val="000F3835"/>
    <w:rsid w:val="000F3B40"/>
    <w:rsid w:val="000F3B9E"/>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1FB"/>
    <w:rsid w:val="000F737B"/>
    <w:rsid w:val="000F73A7"/>
    <w:rsid w:val="000F765E"/>
    <w:rsid w:val="000F77C9"/>
    <w:rsid w:val="000F7C07"/>
    <w:rsid w:val="00100013"/>
    <w:rsid w:val="00100097"/>
    <w:rsid w:val="001000E9"/>
    <w:rsid w:val="00100169"/>
    <w:rsid w:val="00100224"/>
    <w:rsid w:val="0010022D"/>
    <w:rsid w:val="0010034E"/>
    <w:rsid w:val="00100491"/>
    <w:rsid w:val="0010067A"/>
    <w:rsid w:val="00100F9F"/>
    <w:rsid w:val="00101240"/>
    <w:rsid w:val="00101489"/>
    <w:rsid w:val="00101513"/>
    <w:rsid w:val="001017E0"/>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CC"/>
    <w:rsid w:val="001134DA"/>
    <w:rsid w:val="001135C0"/>
    <w:rsid w:val="0011372B"/>
    <w:rsid w:val="00113999"/>
    <w:rsid w:val="00113D8F"/>
    <w:rsid w:val="00113DD3"/>
    <w:rsid w:val="00113EB1"/>
    <w:rsid w:val="001140FA"/>
    <w:rsid w:val="001141CF"/>
    <w:rsid w:val="00114379"/>
    <w:rsid w:val="001146A3"/>
    <w:rsid w:val="001146C6"/>
    <w:rsid w:val="001147B8"/>
    <w:rsid w:val="00114949"/>
    <w:rsid w:val="0011494E"/>
    <w:rsid w:val="00114A39"/>
    <w:rsid w:val="00114E61"/>
    <w:rsid w:val="00114E9B"/>
    <w:rsid w:val="00114EA7"/>
    <w:rsid w:val="0011536C"/>
    <w:rsid w:val="0011548E"/>
    <w:rsid w:val="0011557F"/>
    <w:rsid w:val="00115716"/>
    <w:rsid w:val="0011584C"/>
    <w:rsid w:val="00115CDA"/>
    <w:rsid w:val="00115D19"/>
    <w:rsid w:val="00115D3B"/>
    <w:rsid w:val="00115FBC"/>
    <w:rsid w:val="00116009"/>
    <w:rsid w:val="0011624A"/>
    <w:rsid w:val="0011676C"/>
    <w:rsid w:val="00116B5B"/>
    <w:rsid w:val="00116B7D"/>
    <w:rsid w:val="001172C7"/>
    <w:rsid w:val="001175EC"/>
    <w:rsid w:val="00117703"/>
    <w:rsid w:val="00117957"/>
    <w:rsid w:val="00117B55"/>
    <w:rsid w:val="00117B90"/>
    <w:rsid w:val="001203DB"/>
    <w:rsid w:val="0012067A"/>
    <w:rsid w:val="0012079F"/>
    <w:rsid w:val="001207F3"/>
    <w:rsid w:val="001212C7"/>
    <w:rsid w:val="001212D9"/>
    <w:rsid w:val="001213E6"/>
    <w:rsid w:val="00121470"/>
    <w:rsid w:val="001216DD"/>
    <w:rsid w:val="00121897"/>
    <w:rsid w:val="001219D0"/>
    <w:rsid w:val="00122176"/>
    <w:rsid w:val="001221F3"/>
    <w:rsid w:val="00122469"/>
    <w:rsid w:val="00122581"/>
    <w:rsid w:val="00122842"/>
    <w:rsid w:val="00122EB3"/>
    <w:rsid w:val="00123358"/>
    <w:rsid w:val="0012345C"/>
    <w:rsid w:val="00123587"/>
    <w:rsid w:val="001235C4"/>
    <w:rsid w:val="00123607"/>
    <w:rsid w:val="0012370F"/>
    <w:rsid w:val="00123975"/>
    <w:rsid w:val="00123AD9"/>
    <w:rsid w:val="00123AE5"/>
    <w:rsid w:val="00123BEC"/>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6EB"/>
    <w:rsid w:val="0012671E"/>
    <w:rsid w:val="0012742F"/>
    <w:rsid w:val="00127486"/>
    <w:rsid w:val="001274AC"/>
    <w:rsid w:val="001275E6"/>
    <w:rsid w:val="00127DE2"/>
    <w:rsid w:val="00127F28"/>
    <w:rsid w:val="00127F2F"/>
    <w:rsid w:val="001301E5"/>
    <w:rsid w:val="00130711"/>
    <w:rsid w:val="00130714"/>
    <w:rsid w:val="00130782"/>
    <w:rsid w:val="00130953"/>
    <w:rsid w:val="00130AA9"/>
    <w:rsid w:val="00130AF5"/>
    <w:rsid w:val="00131683"/>
    <w:rsid w:val="0013176A"/>
    <w:rsid w:val="00131AC6"/>
    <w:rsid w:val="001321CE"/>
    <w:rsid w:val="00132282"/>
    <w:rsid w:val="001322B0"/>
    <w:rsid w:val="001326F5"/>
    <w:rsid w:val="00132767"/>
    <w:rsid w:val="0013278D"/>
    <w:rsid w:val="00132917"/>
    <w:rsid w:val="00132BC1"/>
    <w:rsid w:val="00132D74"/>
    <w:rsid w:val="00132E7E"/>
    <w:rsid w:val="0013312E"/>
    <w:rsid w:val="0013334C"/>
    <w:rsid w:val="0013344F"/>
    <w:rsid w:val="001334F0"/>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7B4"/>
    <w:rsid w:val="00135829"/>
    <w:rsid w:val="001358A7"/>
    <w:rsid w:val="001358F4"/>
    <w:rsid w:val="00135D02"/>
    <w:rsid w:val="001360FE"/>
    <w:rsid w:val="0013612A"/>
    <w:rsid w:val="00136433"/>
    <w:rsid w:val="00136998"/>
    <w:rsid w:val="00136AAD"/>
    <w:rsid w:val="00136B7B"/>
    <w:rsid w:val="00136BA1"/>
    <w:rsid w:val="00136BD9"/>
    <w:rsid w:val="00136DF8"/>
    <w:rsid w:val="00136EAA"/>
    <w:rsid w:val="00136F19"/>
    <w:rsid w:val="001370F2"/>
    <w:rsid w:val="00137183"/>
    <w:rsid w:val="00137209"/>
    <w:rsid w:val="00137280"/>
    <w:rsid w:val="00137288"/>
    <w:rsid w:val="001372D1"/>
    <w:rsid w:val="001373C9"/>
    <w:rsid w:val="00137480"/>
    <w:rsid w:val="001374BE"/>
    <w:rsid w:val="001376F7"/>
    <w:rsid w:val="0013779E"/>
    <w:rsid w:val="00137A97"/>
    <w:rsid w:val="00137E6E"/>
    <w:rsid w:val="00140288"/>
    <w:rsid w:val="00140608"/>
    <w:rsid w:val="0014073C"/>
    <w:rsid w:val="00140762"/>
    <w:rsid w:val="0014082E"/>
    <w:rsid w:val="00140A54"/>
    <w:rsid w:val="00140C52"/>
    <w:rsid w:val="00140D95"/>
    <w:rsid w:val="00140E5E"/>
    <w:rsid w:val="00141062"/>
    <w:rsid w:val="001410F1"/>
    <w:rsid w:val="001411F6"/>
    <w:rsid w:val="0014132A"/>
    <w:rsid w:val="00141440"/>
    <w:rsid w:val="00141807"/>
    <w:rsid w:val="001418FE"/>
    <w:rsid w:val="00141E46"/>
    <w:rsid w:val="0014206B"/>
    <w:rsid w:val="00142093"/>
    <w:rsid w:val="0014226D"/>
    <w:rsid w:val="00142529"/>
    <w:rsid w:val="00142843"/>
    <w:rsid w:val="00142E42"/>
    <w:rsid w:val="001433C9"/>
    <w:rsid w:val="0014371C"/>
    <w:rsid w:val="00143C27"/>
    <w:rsid w:val="00143E78"/>
    <w:rsid w:val="00143FFE"/>
    <w:rsid w:val="00144297"/>
    <w:rsid w:val="0014471E"/>
    <w:rsid w:val="00144738"/>
    <w:rsid w:val="0014491B"/>
    <w:rsid w:val="00144B3F"/>
    <w:rsid w:val="00144E04"/>
    <w:rsid w:val="00144E65"/>
    <w:rsid w:val="00144E95"/>
    <w:rsid w:val="00144FC7"/>
    <w:rsid w:val="00145484"/>
    <w:rsid w:val="001454C4"/>
    <w:rsid w:val="00145CFA"/>
    <w:rsid w:val="00146129"/>
    <w:rsid w:val="0014624C"/>
    <w:rsid w:val="0014636B"/>
    <w:rsid w:val="001463DB"/>
    <w:rsid w:val="00146450"/>
    <w:rsid w:val="0014652F"/>
    <w:rsid w:val="0014654E"/>
    <w:rsid w:val="001466AC"/>
    <w:rsid w:val="0014671D"/>
    <w:rsid w:val="0014676D"/>
    <w:rsid w:val="001467D4"/>
    <w:rsid w:val="00146853"/>
    <w:rsid w:val="0014688D"/>
    <w:rsid w:val="00146A4F"/>
    <w:rsid w:val="00146BC8"/>
    <w:rsid w:val="00146D29"/>
    <w:rsid w:val="00146F51"/>
    <w:rsid w:val="00146FF2"/>
    <w:rsid w:val="001474C4"/>
    <w:rsid w:val="001476FC"/>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2F97"/>
    <w:rsid w:val="00153021"/>
    <w:rsid w:val="00153088"/>
    <w:rsid w:val="001531FD"/>
    <w:rsid w:val="001532E5"/>
    <w:rsid w:val="0015347E"/>
    <w:rsid w:val="0015367E"/>
    <w:rsid w:val="0015384F"/>
    <w:rsid w:val="00153A48"/>
    <w:rsid w:val="00153A6B"/>
    <w:rsid w:val="00153A73"/>
    <w:rsid w:val="00153A89"/>
    <w:rsid w:val="00153B54"/>
    <w:rsid w:val="00153BE5"/>
    <w:rsid w:val="00153D4C"/>
    <w:rsid w:val="00153EE0"/>
    <w:rsid w:val="00153EEF"/>
    <w:rsid w:val="00153F29"/>
    <w:rsid w:val="00153FEB"/>
    <w:rsid w:val="0015449B"/>
    <w:rsid w:val="001544AB"/>
    <w:rsid w:val="0015468D"/>
    <w:rsid w:val="00154ABA"/>
    <w:rsid w:val="00154B50"/>
    <w:rsid w:val="00154C3E"/>
    <w:rsid w:val="00154EDB"/>
    <w:rsid w:val="00155006"/>
    <w:rsid w:val="001550EA"/>
    <w:rsid w:val="001553FD"/>
    <w:rsid w:val="00155F7A"/>
    <w:rsid w:val="00156115"/>
    <w:rsid w:val="00156260"/>
    <w:rsid w:val="00156366"/>
    <w:rsid w:val="001565AE"/>
    <w:rsid w:val="0015674F"/>
    <w:rsid w:val="001571FF"/>
    <w:rsid w:val="00157313"/>
    <w:rsid w:val="001573B9"/>
    <w:rsid w:val="001575A4"/>
    <w:rsid w:val="00157A5E"/>
    <w:rsid w:val="00157D69"/>
    <w:rsid w:val="0016019C"/>
    <w:rsid w:val="001601B3"/>
    <w:rsid w:val="00160674"/>
    <w:rsid w:val="00160786"/>
    <w:rsid w:val="00160A84"/>
    <w:rsid w:val="00160BD6"/>
    <w:rsid w:val="00160CEB"/>
    <w:rsid w:val="00161513"/>
    <w:rsid w:val="001616E2"/>
    <w:rsid w:val="001618A3"/>
    <w:rsid w:val="001620B6"/>
    <w:rsid w:val="00162262"/>
    <w:rsid w:val="001622C7"/>
    <w:rsid w:val="001624C7"/>
    <w:rsid w:val="001625EC"/>
    <w:rsid w:val="00162BD5"/>
    <w:rsid w:val="00162CF1"/>
    <w:rsid w:val="00162D4F"/>
    <w:rsid w:val="00162EB1"/>
    <w:rsid w:val="00162F38"/>
    <w:rsid w:val="00162F82"/>
    <w:rsid w:val="001630E4"/>
    <w:rsid w:val="001631BA"/>
    <w:rsid w:val="001634BD"/>
    <w:rsid w:val="0016353E"/>
    <w:rsid w:val="001637F6"/>
    <w:rsid w:val="00163971"/>
    <w:rsid w:val="001639BC"/>
    <w:rsid w:val="00163AFC"/>
    <w:rsid w:val="00163DAA"/>
    <w:rsid w:val="00164309"/>
    <w:rsid w:val="00164646"/>
    <w:rsid w:val="001647FA"/>
    <w:rsid w:val="001649D4"/>
    <w:rsid w:val="00164EAD"/>
    <w:rsid w:val="00165137"/>
    <w:rsid w:val="00165582"/>
    <w:rsid w:val="0016558B"/>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79D"/>
    <w:rsid w:val="00167BAA"/>
    <w:rsid w:val="00167D42"/>
    <w:rsid w:val="00167E56"/>
    <w:rsid w:val="00170397"/>
    <w:rsid w:val="001704ED"/>
    <w:rsid w:val="001706E4"/>
    <w:rsid w:val="001708D0"/>
    <w:rsid w:val="001709AE"/>
    <w:rsid w:val="00170F8D"/>
    <w:rsid w:val="00171553"/>
    <w:rsid w:val="00171617"/>
    <w:rsid w:val="00171642"/>
    <w:rsid w:val="00171944"/>
    <w:rsid w:val="00171A4D"/>
    <w:rsid w:val="00171C0B"/>
    <w:rsid w:val="00171C63"/>
    <w:rsid w:val="00171CF0"/>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5FA"/>
    <w:rsid w:val="00174DDB"/>
    <w:rsid w:val="00174F2F"/>
    <w:rsid w:val="00175163"/>
    <w:rsid w:val="001751DC"/>
    <w:rsid w:val="0017527D"/>
    <w:rsid w:val="001752EC"/>
    <w:rsid w:val="00175453"/>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712"/>
    <w:rsid w:val="00180726"/>
    <w:rsid w:val="001808AB"/>
    <w:rsid w:val="00180ADD"/>
    <w:rsid w:val="00180E60"/>
    <w:rsid w:val="001817BA"/>
    <w:rsid w:val="00181B3A"/>
    <w:rsid w:val="00181B5B"/>
    <w:rsid w:val="00181D68"/>
    <w:rsid w:val="00181E15"/>
    <w:rsid w:val="00181FAA"/>
    <w:rsid w:val="001820B2"/>
    <w:rsid w:val="001821E9"/>
    <w:rsid w:val="00182374"/>
    <w:rsid w:val="001823B5"/>
    <w:rsid w:val="0018258D"/>
    <w:rsid w:val="00182608"/>
    <w:rsid w:val="00182B62"/>
    <w:rsid w:val="00182E52"/>
    <w:rsid w:val="00182E75"/>
    <w:rsid w:val="00182EC2"/>
    <w:rsid w:val="00183319"/>
    <w:rsid w:val="00183374"/>
    <w:rsid w:val="001836DF"/>
    <w:rsid w:val="00183751"/>
    <w:rsid w:val="00183B24"/>
    <w:rsid w:val="00183CC6"/>
    <w:rsid w:val="00183D8A"/>
    <w:rsid w:val="00183E8B"/>
    <w:rsid w:val="00183F11"/>
    <w:rsid w:val="001840F5"/>
    <w:rsid w:val="00184A95"/>
    <w:rsid w:val="00184DAB"/>
    <w:rsid w:val="00184F51"/>
    <w:rsid w:val="00184F97"/>
    <w:rsid w:val="00185229"/>
    <w:rsid w:val="00185254"/>
    <w:rsid w:val="00185257"/>
    <w:rsid w:val="00185714"/>
    <w:rsid w:val="00185A16"/>
    <w:rsid w:val="00185A87"/>
    <w:rsid w:val="00185BE1"/>
    <w:rsid w:val="00185C4E"/>
    <w:rsid w:val="00185E59"/>
    <w:rsid w:val="00185F10"/>
    <w:rsid w:val="00186119"/>
    <w:rsid w:val="001862BC"/>
    <w:rsid w:val="00186395"/>
    <w:rsid w:val="00186544"/>
    <w:rsid w:val="00186AD7"/>
    <w:rsid w:val="00186B4D"/>
    <w:rsid w:val="00186DCB"/>
    <w:rsid w:val="00186E50"/>
    <w:rsid w:val="00186F58"/>
    <w:rsid w:val="001870AB"/>
    <w:rsid w:val="00187441"/>
    <w:rsid w:val="0018767B"/>
    <w:rsid w:val="00187C75"/>
    <w:rsid w:val="00187FF6"/>
    <w:rsid w:val="001902FA"/>
    <w:rsid w:val="00190307"/>
    <w:rsid w:val="00190927"/>
    <w:rsid w:val="00190BD5"/>
    <w:rsid w:val="00190EDC"/>
    <w:rsid w:val="001912DD"/>
    <w:rsid w:val="00191727"/>
    <w:rsid w:val="00191A2B"/>
    <w:rsid w:val="00191A4C"/>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99F"/>
    <w:rsid w:val="00193C2A"/>
    <w:rsid w:val="00194075"/>
    <w:rsid w:val="00194308"/>
    <w:rsid w:val="0019460D"/>
    <w:rsid w:val="00194786"/>
    <w:rsid w:val="00194D41"/>
    <w:rsid w:val="001955C8"/>
    <w:rsid w:val="00195704"/>
    <w:rsid w:val="0019573B"/>
    <w:rsid w:val="001957D1"/>
    <w:rsid w:val="001958FD"/>
    <w:rsid w:val="0019592C"/>
    <w:rsid w:val="00195C89"/>
    <w:rsid w:val="00195F63"/>
    <w:rsid w:val="00195FB1"/>
    <w:rsid w:val="00196085"/>
    <w:rsid w:val="001963CB"/>
    <w:rsid w:val="00196491"/>
    <w:rsid w:val="00196539"/>
    <w:rsid w:val="00196567"/>
    <w:rsid w:val="0019692E"/>
    <w:rsid w:val="00196A48"/>
    <w:rsid w:val="00196AC9"/>
    <w:rsid w:val="00196B90"/>
    <w:rsid w:val="00196D5F"/>
    <w:rsid w:val="00196DEF"/>
    <w:rsid w:val="00196FF4"/>
    <w:rsid w:val="0019734F"/>
    <w:rsid w:val="00197553"/>
    <w:rsid w:val="001975CF"/>
    <w:rsid w:val="0019769C"/>
    <w:rsid w:val="001977AE"/>
    <w:rsid w:val="00197803"/>
    <w:rsid w:val="0019785E"/>
    <w:rsid w:val="00197950"/>
    <w:rsid w:val="00197B20"/>
    <w:rsid w:val="00197C85"/>
    <w:rsid w:val="00197DB8"/>
    <w:rsid w:val="00197E21"/>
    <w:rsid w:val="00197E7A"/>
    <w:rsid w:val="00197F13"/>
    <w:rsid w:val="001A0303"/>
    <w:rsid w:val="001A032E"/>
    <w:rsid w:val="001A0421"/>
    <w:rsid w:val="001A0486"/>
    <w:rsid w:val="001A067A"/>
    <w:rsid w:val="001A0891"/>
    <w:rsid w:val="001A09BB"/>
    <w:rsid w:val="001A09BF"/>
    <w:rsid w:val="001A0BD6"/>
    <w:rsid w:val="001A0E67"/>
    <w:rsid w:val="001A1ABA"/>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E31"/>
    <w:rsid w:val="001A2FD5"/>
    <w:rsid w:val="001A3037"/>
    <w:rsid w:val="001A30B0"/>
    <w:rsid w:val="001A30FB"/>
    <w:rsid w:val="001A34F4"/>
    <w:rsid w:val="001A35B2"/>
    <w:rsid w:val="001A36CF"/>
    <w:rsid w:val="001A3786"/>
    <w:rsid w:val="001A3974"/>
    <w:rsid w:val="001A39C8"/>
    <w:rsid w:val="001A3B8A"/>
    <w:rsid w:val="001A3D57"/>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6EA"/>
    <w:rsid w:val="001A67D9"/>
    <w:rsid w:val="001A6AFE"/>
    <w:rsid w:val="001A6EED"/>
    <w:rsid w:val="001A6F38"/>
    <w:rsid w:val="001A6FB5"/>
    <w:rsid w:val="001A706D"/>
    <w:rsid w:val="001A71EB"/>
    <w:rsid w:val="001A72EE"/>
    <w:rsid w:val="001A73D6"/>
    <w:rsid w:val="001A74F8"/>
    <w:rsid w:val="001A7912"/>
    <w:rsid w:val="001A7924"/>
    <w:rsid w:val="001A7A57"/>
    <w:rsid w:val="001A7ACB"/>
    <w:rsid w:val="001A7BF4"/>
    <w:rsid w:val="001A7C1F"/>
    <w:rsid w:val="001A7C23"/>
    <w:rsid w:val="001A7CBD"/>
    <w:rsid w:val="001A7DA2"/>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A93"/>
    <w:rsid w:val="001B1CD5"/>
    <w:rsid w:val="001B1DEE"/>
    <w:rsid w:val="001B1F17"/>
    <w:rsid w:val="001B1F26"/>
    <w:rsid w:val="001B1F29"/>
    <w:rsid w:val="001B2085"/>
    <w:rsid w:val="001B2132"/>
    <w:rsid w:val="001B235B"/>
    <w:rsid w:val="001B26EE"/>
    <w:rsid w:val="001B2993"/>
    <w:rsid w:val="001B2D72"/>
    <w:rsid w:val="001B2E97"/>
    <w:rsid w:val="001B2F20"/>
    <w:rsid w:val="001B3754"/>
    <w:rsid w:val="001B3B7B"/>
    <w:rsid w:val="001B3EFE"/>
    <w:rsid w:val="001B412E"/>
    <w:rsid w:val="001B45CE"/>
    <w:rsid w:val="001B4A66"/>
    <w:rsid w:val="001B4F35"/>
    <w:rsid w:val="001B5332"/>
    <w:rsid w:val="001B53B3"/>
    <w:rsid w:val="001B54E9"/>
    <w:rsid w:val="001B5535"/>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75"/>
    <w:rsid w:val="001C16A9"/>
    <w:rsid w:val="001C191F"/>
    <w:rsid w:val="001C19ED"/>
    <w:rsid w:val="001C1B6A"/>
    <w:rsid w:val="001C1BDF"/>
    <w:rsid w:val="001C1E53"/>
    <w:rsid w:val="001C1E61"/>
    <w:rsid w:val="001C1ECB"/>
    <w:rsid w:val="001C1FEB"/>
    <w:rsid w:val="001C1FFA"/>
    <w:rsid w:val="001C2012"/>
    <w:rsid w:val="001C211D"/>
    <w:rsid w:val="001C2E60"/>
    <w:rsid w:val="001C315A"/>
    <w:rsid w:val="001C325F"/>
    <w:rsid w:val="001C3474"/>
    <w:rsid w:val="001C356F"/>
    <w:rsid w:val="001C3CE7"/>
    <w:rsid w:val="001C3DC6"/>
    <w:rsid w:val="001C3E72"/>
    <w:rsid w:val="001C3EAE"/>
    <w:rsid w:val="001C4452"/>
    <w:rsid w:val="001C44AC"/>
    <w:rsid w:val="001C481A"/>
    <w:rsid w:val="001C4F47"/>
    <w:rsid w:val="001C4F5F"/>
    <w:rsid w:val="001C4FE8"/>
    <w:rsid w:val="001C512D"/>
    <w:rsid w:val="001C5143"/>
    <w:rsid w:val="001C518A"/>
    <w:rsid w:val="001C5857"/>
    <w:rsid w:val="001C589B"/>
    <w:rsid w:val="001C58A6"/>
    <w:rsid w:val="001C5F88"/>
    <w:rsid w:val="001C619C"/>
    <w:rsid w:val="001C6449"/>
    <w:rsid w:val="001C66F3"/>
    <w:rsid w:val="001C68E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0DF0"/>
    <w:rsid w:val="001D1258"/>
    <w:rsid w:val="001D13B0"/>
    <w:rsid w:val="001D19F8"/>
    <w:rsid w:val="001D1A02"/>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BC6"/>
    <w:rsid w:val="001D3C68"/>
    <w:rsid w:val="001D3E97"/>
    <w:rsid w:val="001D3EC9"/>
    <w:rsid w:val="001D4315"/>
    <w:rsid w:val="001D43C0"/>
    <w:rsid w:val="001D4597"/>
    <w:rsid w:val="001D4969"/>
    <w:rsid w:val="001D4A05"/>
    <w:rsid w:val="001D4AF0"/>
    <w:rsid w:val="001D4B05"/>
    <w:rsid w:val="001D4F24"/>
    <w:rsid w:val="001D4FE8"/>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546"/>
    <w:rsid w:val="001D7816"/>
    <w:rsid w:val="001D7981"/>
    <w:rsid w:val="001D7B96"/>
    <w:rsid w:val="001D7EF5"/>
    <w:rsid w:val="001D7FE2"/>
    <w:rsid w:val="001E016A"/>
    <w:rsid w:val="001E09F4"/>
    <w:rsid w:val="001E0A73"/>
    <w:rsid w:val="001E0AE4"/>
    <w:rsid w:val="001E0D29"/>
    <w:rsid w:val="001E0D65"/>
    <w:rsid w:val="001E0D8D"/>
    <w:rsid w:val="001E0F5F"/>
    <w:rsid w:val="001E111F"/>
    <w:rsid w:val="001E1153"/>
    <w:rsid w:val="001E126C"/>
    <w:rsid w:val="001E1284"/>
    <w:rsid w:val="001E13E0"/>
    <w:rsid w:val="001E1524"/>
    <w:rsid w:val="001E1AA1"/>
    <w:rsid w:val="001E1B14"/>
    <w:rsid w:val="001E1D3C"/>
    <w:rsid w:val="001E2160"/>
    <w:rsid w:val="001E216A"/>
    <w:rsid w:val="001E21EA"/>
    <w:rsid w:val="001E220A"/>
    <w:rsid w:val="001E2366"/>
    <w:rsid w:val="001E241E"/>
    <w:rsid w:val="001E251E"/>
    <w:rsid w:val="001E25BB"/>
    <w:rsid w:val="001E266E"/>
    <w:rsid w:val="001E2EEF"/>
    <w:rsid w:val="001E3188"/>
    <w:rsid w:val="001E31D1"/>
    <w:rsid w:val="001E32BE"/>
    <w:rsid w:val="001E334A"/>
    <w:rsid w:val="001E3373"/>
    <w:rsid w:val="001E33F9"/>
    <w:rsid w:val="001E34EE"/>
    <w:rsid w:val="001E3735"/>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55B"/>
    <w:rsid w:val="001E660B"/>
    <w:rsid w:val="001E66BD"/>
    <w:rsid w:val="001E684F"/>
    <w:rsid w:val="001E6B8F"/>
    <w:rsid w:val="001E6C1B"/>
    <w:rsid w:val="001E6DE6"/>
    <w:rsid w:val="001E6E1E"/>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135"/>
    <w:rsid w:val="002012E7"/>
    <w:rsid w:val="002015DA"/>
    <w:rsid w:val="00201646"/>
    <w:rsid w:val="0020181B"/>
    <w:rsid w:val="00201845"/>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071"/>
    <w:rsid w:val="002041A4"/>
    <w:rsid w:val="002042E9"/>
    <w:rsid w:val="002047BE"/>
    <w:rsid w:val="002047DE"/>
    <w:rsid w:val="002049E0"/>
    <w:rsid w:val="00204A5A"/>
    <w:rsid w:val="00204C12"/>
    <w:rsid w:val="00204F6F"/>
    <w:rsid w:val="00204F93"/>
    <w:rsid w:val="002050FE"/>
    <w:rsid w:val="00205230"/>
    <w:rsid w:val="00205635"/>
    <w:rsid w:val="00205646"/>
    <w:rsid w:val="00205789"/>
    <w:rsid w:val="002058DC"/>
    <w:rsid w:val="00205AB2"/>
    <w:rsid w:val="00205B3B"/>
    <w:rsid w:val="00205CB2"/>
    <w:rsid w:val="00205F0C"/>
    <w:rsid w:val="0020610B"/>
    <w:rsid w:val="00206133"/>
    <w:rsid w:val="002063A7"/>
    <w:rsid w:val="002064D5"/>
    <w:rsid w:val="00206672"/>
    <w:rsid w:val="0020674D"/>
    <w:rsid w:val="00206799"/>
    <w:rsid w:val="002069A3"/>
    <w:rsid w:val="00206E1F"/>
    <w:rsid w:val="00206E5A"/>
    <w:rsid w:val="00206F49"/>
    <w:rsid w:val="00207355"/>
    <w:rsid w:val="002074B6"/>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D31"/>
    <w:rsid w:val="00211DD9"/>
    <w:rsid w:val="00212054"/>
    <w:rsid w:val="00212075"/>
    <w:rsid w:val="002125B4"/>
    <w:rsid w:val="00212816"/>
    <w:rsid w:val="002129B2"/>
    <w:rsid w:val="00212C89"/>
    <w:rsid w:val="00212D30"/>
    <w:rsid w:val="00212FB0"/>
    <w:rsid w:val="002130BD"/>
    <w:rsid w:val="00213104"/>
    <w:rsid w:val="00213598"/>
    <w:rsid w:val="002137FE"/>
    <w:rsid w:val="00213825"/>
    <w:rsid w:val="00213851"/>
    <w:rsid w:val="00213AF9"/>
    <w:rsid w:val="00213E54"/>
    <w:rsid w:val="00213FE2"/>
    <w:rsid w:val="00214130"/>
    <w:rsid w:val="002144B7"/>
    <w:rsid w:val="002146F8"/>
    <w:rsid w:val="00214961"/>
    <w:rsid w:val="00214965"/>
    <w:rsid w:val="00214E0D"/>
    <w:rsid w:val="0021586D"/>
    <w:rsid w:val="00215C0F"/>
    <w:rsid w:val="00215DF0"/>
    <w:rsid w:val="00215DFA"/>
    <w:rsid w:val="002160D2"/>
    <w:rsid w:val="002161C5"/>
    <w:rsid w:val="0021625B"/>
    <w:rsid w:val="002162EA"/>
    <w:rsid w:val="002165F9"/>
    <w:rsid w:val="00216685"/>
    <w:rsid w:val="00216718"/>
    <w:rsid w:val="002168B1"/>
    <w:rsid w:val="00216958"/>
    <w:rsid w:val="00216B17"/>
    <w:rsid w:val="00216BBF"/>
    <w:rsid w:val="00216F84"/>
    <w:rsid w:val="00217135"/>
    <w:rsid w:val="00217142"/>
    <w:rsid w:val="0021737B"/>
    <w:rsid w:val="00217CE8"/>
    <w:rsid w:val="00217E05"/>
    <w:rsid w:val="00220031"/>
    <w:rsid w:val="002202EC"/>
    <w:rsid w:val="00220422"/>
    <w:rsid w:val="002204ED"/>
    <w:rsid w:val="0022054F"/>
    <w:rsid w:val="0022065D"/>
    <w:rsid w:val="00220697"/>
    <w:rsid w:val="00220760"/>
    <w:rsid w:val="0022088E"/>
    <w:rsid w:val="00220A14"/>
    <w:rsid w:val="00220B38"/>
    <w:rsid w:val="00220E92"/>
    <w:rsid w:val="002211A6"/>
    <w:rsid w:val="002211DD"/>
    <w:rsid w:val="0022135D"/>
    <w:rsid w:val="0022180C"/>
    <w:rsid w:val="00221CE9"/>
    <w:rsid w:val="002221B4"/>
    <w:rsid w:val="002222A4"/>
    <w:rsid w:val="0022257F"/>
    <w:rsid w:val="002225BD"/>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BC3"/>
    <w:rsid w:val="00224C25"/>
    <w:rsid w:val="0022522A"/>
    <w:rsid w:val="00225DB5"/>
    <w:rsid w:val="0022657F"/>
    <w:rsid w:val="002266C3"/>
    <w:rsid w:val="002267B6"/>
    <w:rsid w:val="0022683F"/>
    <w:rsid w:val="002269A7"/>
    <w:rsid w:val="00226BD3"/>
    <w:rsid w:val="00226C2B"/>
    <w:rsid w:val="00226D25"/>
    <w:rsid w:val="00226F21"/>
    <w:rsid w:val="00227215"/>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C4B"/>
    <w:rsid w:val="00233EBA"/>
    <w:rsid w:val="002344C8"/>
    <w:rsid w:val="0023464A"/>
    <w:rsid w:val="002346FA"/>
    <w:rsid w:val="0023480D"/>
    <w:rsid w:val="002348E2"/>
    <w:rsid w:val="002349C5"/>
    <w:rsid w:val="00234C5A"/>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37E21"/>
    <w:rsid w:val="002405C9"/>
    <w:rsid w:val="00240A3A"/>
    <w:rsid w:val="00240B7D"/>
    <w:rsid w:val="00240E65"/>
    <w:rsid w:val="00240F76"/>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4E84"/>
    <w:rsid w:val="00245492"/>
    <w:rsid w:val="00245587"/>
    <w:rsid w:val="002456CD"/>
    <w:rsid w:val="002458FD"/>
    <w:rsid w:val="00245A41"/>
    <w:rsid w:val="00245B70"/>
    <w:rsid w:val="00245D7D"/>
    <w:rsid w:val="00245D99"/>
    <w:rsid w:val="00245E39"/>
    <w:rsid w:val="00245FBA"/>
    <w:rsid w:val="0024607C"/>
    <w:rsid w:val="00246365"/>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755"/>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66A"/>
    <w:rsid w:val="002537EB"/>
    <w:rsid w:val="002537F5"/>
    <w:rsid w:val="00253853"/>
    <w:rsid w:val="00253A89"/>
    <w:rsid w:val="00253D64"/>
    <w:rsid w:val="00254374"/>
    <w:rsid w:val="00254509"/>
    <w:rsid w:val="00254794"/>
    <w:rsid w:val="002548A4"/>
    <w:rsid w:val="00254CBD"/>
    <w:rsid w:val="002550A3"/>
    <w:rsid w:val="002554CB"/>
    <w:rsid w:val="0025563D"/>
    <w:rsid w:val="002556FA"/>
    <w:rsid w:val="00255837"/>
    <w:rsid w:val="00255A43"/>
    <w:rsid w:val="00255C71"/>
    <w:rsid w:val="00255D02"/>
    <w:rsid w:val="0025606A"/>
    <w:rsid w:val="0025607B"/>
    <w:rsid w:val="002561D0"/>
    <w:rsid w:val="002563C8"/>
    <w:rsid w:val="0025671A"/>
    <w:rsid w:val="002568B9"/>
    <w:rsid w:val="00256972"/>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E8"/>
    <w:rsid w:val="002614F8"/>
    <w:rsid w:val="00261781"/>
    <w:rsid w:val="00261A56"/>
    <w:rsid w:val="00261D05"/>
    <w:rsid w:val="00261F64"/>
    <w:rsid w:val="0026221D"/>
    <w:rsid w:val="002623AC"/>
    <w:rsid w:val="0026245D"/>
    <w:rsid w:val="0026254E"/>
    <w:rsid w:val="002625EC"/>
    <w:rsid w:val="00262658"/>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4FB1"/>
    <w:rsid w:val="0026509A"/>
    <w:rsid w:val="002651FC"/>
    <w:rsid w:val="002655F1"/>
    <w:rsid w:val="00265701"/>
    <w:rsid w:val="00265CC1"/>
    <w:rsid w:val="00265DB4"/>
    <w:rsid w:val="00265E3B"/>
    <w:rsid w:val="00265E9A"/>
    <w:rsid w:val="00266098"/>
    <w:rsid w:val="00266210"/>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0BF"/>
    <w:rsid w:val="00270202"/>
    <w:rsid w:val="00270851"/>
    <w:rsid w:val="00270C63"/>
    <w:rsid w:val="00270C7F"/>
    <w:rsid w:val="00270C98"/>
    <w:rsid w:val="00270E57"/>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DCC"/>
    <w:rsid w:val="00272F33"/>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49"/>
    <w:rsid w:val="002745C6"/>
    <w:rsid w:val="00274D08"/>
    <w:rsid w:val="00274D87"/>
    <w:rsid w:val="00275435"/>
    <w:rsid w:val="00275464"/>
    <w:rsid w:val="0027568B"/>
    <w:rsid w:val="002756D5"/>
    <w:rsid w:val="00275778"/>
    <w:rsid w:val="00275BA6"/>
    <w:rsid w:val="00276001"/>
    <w:rsid w:val="0027643F"/>
    <w:rsid w:val="00276456"/>
    <w:rsid w:val="002764FB"/>
    <w:rsid w:val="00276512"/>
    <w:rsid w:val="0027668A"/>
    <w:rsid w:val="00276870"/>
    <w:rsid w:val="002768B3"/>
    <w:rsid w:val="002769A8"/>
    <w:rsid w:val="00276CB6"/>
    <w:rsid w:val="00276D75"/>
    <w:rsid w:val="00276F5F"/>
    <w:rsid w:val="002772DA"/>
    <w:rsid w:val="00277418"/>
    <w:rsid w:val="002775F2"/>
    <w:rsid w:val="002775FE"/>
    <w:rsid w:val="00277A46"/>
    <w:rsid w:val="00277E31"/>
    <w:rsid w:val="00277E66"/>
    <w:rsid w:val="00280149"/>
    <w:rsid w:val="002801E1"/>
    <w:rsid w:val="002801E2"/>
    <w:rsid w:val="0028052D"/>
    <w:rsid w:val="00280648"/>
    <w:rsid w:val="00280684"/>
    <w:rsid w:val="0028073A"/>
    <w:rsid w:val="00280851"/>
    <w:rsid w:val="00280960"/>
    <w:rsid w:val="002809B7"/>
    <w:rsid w:val="00281278"/>
    <w:rsid w:val="002813BF"/>
    <w:rsid w:val="002817DC"/>
    <w:rsid w:val="0028183D"/>
    <w:rsid w:val="0028185F"/>
    <w:rsid w:val="00281D3D"/>
    <w:rsid w:val="00281DD0"/>
    <w:rsid w:val="0028203A"/>
    <w:rsid w:val="002825CE"/>
    <w:rsid w:val="002826D0"/>
    <w:rsid w:val="00282878"/>
    <w:rsid w:val="002829B0"/>
    <w:rsid w:val="002829E8"/>
    <w:rsid w:val="00282AE3"/>
    <w:rsid w:val="00282B6C"/>
    <w:rsid w:val="00282E14"/>
    <w:rsid w:val="00282E22"/>
    <w:rsid w:val="0028309B"/>
    <w:rsid w:val="00283112"/>
    <w:rsid w:val="00283181"/>
    <w:rsid w:val="002831BB"/>
    <w:rsid w:val="00283362"/>
    <w:rsid w:val="002833CD"/>
    <w:rsid w:val="002835A5"/>
    <w:rsid w:val="002836DC"/>
    <w:rsid w:val="00283A53"/>
    <w:rsid w:val="00283CE6"/>
    <w:rsid w:val="00283D6B"/>
    <w:rsid w:val="00283FCD"/>
    <w:rsid w:val="00284154"/>
    <w:rsid w:val="002841C0"/>
    <w:rsid w:val="002842CB"/>
    <w:rsid w:val="00284630"/>
    <w:rsid w:val="00284705"/>
    <w:rsid w:val="00284903"/>
    <w:rsid w:val="00284E2F"/>
    <w:rsid w:val="00284E7F"/>
    <w:rsid w:val="00285520"/>
    <w:rsid w:val="00285894"/>
    <w:rsid w:val="00285A39"/>
    <w:rsid w:val="00285E28"/>
    <w:rsid w:val="00285E4F"/>
    <w:rsid w:val="00286085"/>
    <w:rsid w:val="00286487"/>
    <w:rsid w:val="00286631"/>
    <w:rsid w:val="00286759"/>
    <w:rsid w:val="00286A45"/>
    <w:rsid w:val="00286B14"/>
    <w:rsid w:val="00286F76"/>
    <w:rsid w:val="0028700B"/>
    <w:rsid w:val="002871D6"/>
    <w:rsid w:val="00287376"/>
    <w:rsid w:val="00287438"/>
    <w:rsid w:val="0028749A"/>
    <w:rsid w:val="0028758D"/>
    <w:rsid w:val="00287605"/>
    <w:rsid w:val="002877DE"/>
    <w:rsid w:val="00287C28"/>
    <w:rsid w:val="00287CDC"/>
    <w:rsid w:val="00290254"/>
    <w:rsid w:val="002906A4"/>
    <w:rsid w:val="00290F3B"/>
    <w:rsid w:val="00290FC4"/>
    <w:rsid w:val="00291177"/>
    <w:rsid w:val="002912D3"/>
    <w:rsid w:val="00291389"/>
    <w:rsid w:val="00291403"/>
    <w:rsid w:val="00291610"/>
    <w:rsid w:val="0029178F"/>
    <w:rsid w:val="00291A1D"/>
    <w:rsid w:val="00291B01"/>
    <w:rsid w:val="00291E3B"/>
    <w:rsid w:val="0029206E"/>
    <w:rsid w:val="00292235"/>
    <w:rsid w:val="00292A99"/>
    <w:rsid w:val="00292B00"/>
    <w:rsid w:val="00292E58"/>
    <w:rsid w:val="00293504"/>
    <w:rsid w:val="0029398C"/>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98"/>
    <w:rsid w:val="002970E1"/>
    <w:rsid w:val="0029743A"/>
    <w:rsid w:val="00297499"/>
    <w:rsid w:val="002974AA"/>
    <w:rsid w:val="00297ACA"/>
    <w:rsid w:val="00297F18"/>
    <w:rsid w:val="00297F46"/>
    <w:rsid w:val="00297F5F"/>
    <w:rsid w:val="00297F71"/>
    <w:rsid w:val="002A0093"/>
    <w:rsid w:val="002A0176"/>
    <w:rsid w:val="002A0204"/>
    <w:rsid w:val="002A0307"/>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205B"/>
    <w:rsid w:val="002A20C0"/>
    <w:rsid w:val="002A22F3"/>
    <w:rsid w:val="002A24F1"/>
    <w:rsid w:val="002A24F5"/>
    <w:rsid w:val="002A26FC"/>
    <w:rsid w:val="002A272B"/>
    <w:rsid w:val="002A2837"/>
    <w:rsid w:val="002A2E5C"/>
    <w:rsid w:val="002A2F2C"/>
    <w:rsid w:val="002A2FE5"/>
    <w:rsid w:val="002A3036"/>
    <w:rsid w:val="002A3118"/>
    <w:rsid w:val="002A317E"/>
    <w:rsid w:val="002A31CC"/>
    <w:rsid w:val="002A31FF"/>
    <w:rsid w:val="002A320A"/>
    <w:rsid w:val="002A33DF"/>
    <w:rsid w:val="002A35BA"/>
    <w:rsid w:val="002A3668"/>
    <w:rsid w:val="002A3771"/>
    <w:rsid w:val="002A3A98"/>
    <w:rsid w:val="002A3B12"/>
    <w:rsid w:val="002A3BE5"/>
    <w:rsid w:val="002A3CF2"/>
    <w:rsid w:val="002A3E1A"/>
    <w:rsid w:val="002A40D2"/>
    <w:rsid w:val="002A40EB"/>
    <w:rsid w:val="002A4102"/>
    <w:rsid w:val="002A42CF"/>
    <w:rsid w:val="002A469C"/>
    <w:rsid w:val="002A4729"/>
    <w:rsid w:val="002A4918"/>
    <w:rsid w:val="002A4B93"/>
    <w:rsid w:val="002A4E20"/>
    <w:rsid w:val="002A5210"/>
    <w:rsid w:val="002A523D"/>
    <w:rsid w:val="002A52FF"/>
    <w:rsid w:val="002A5488"/>
    <w:rsid w:val="002A54CA"/>
    <w:rsid w:val="002A58AE"/>
    <w:rsid w:val="002A58D7"/>
    <w:rsid w:val="002A5B04"/>
    <w:rsid w:val="002A5B91"/>
    <w:rsid w:val="002A5C34"/>
    <w:rsid w:val="002A5FC1"/>
    <w:rsid w:val="002A60B6"/>
    <w:rsid w:val="002A6106"/>
    <w:rsid w:val="002A61BD"/>
    <w:rsid w:val="002A6354"/>
    <w:rsid w:val="002A636B"/>
    <w:rsid w:val="002A6706"/>
    <w:rsid w:val="002A68D9"/>
    <w:rsid w:val="002A6AC7"/>
    <w:rsid w:val="002A6CD9"/>
    <w:rsid w:val="002A6DD2"/>
    <w:rsid w:val="002A6FC1"/>
    <w:rsid w:val="002A732C"/>
    <w:rsid w:val="002A733B"/>
    <w:rsid w:val="002A7449"/>
    <w:rsid w:val="002A75BA"/>
    <w:rsid w:val="002A79B4"/>
    <w:rsid w:val="002A7A6A"/>
    <w:rsid w:val="002A7AB4"/>
    <w:rsid w:val="002A7B72"/>
    <w:rsid w:val="002A7C1B"/>
    <w:rsid w:val="002A7CF6"/>
    <w:rsid w:val="002A7F30"/>
    <w:rsid w:val="002B033D"/>
    <w:rsid w:val="002B07BF"/>
    <w:rsid w:val="002B0805"/>
    <w:rsid w:val="002B0C99"/>
    <w:rsid w:val="002B0D68"/>
    <w:rsid w:val="002B0EDA"/>
    <w:rsid w:val="002B10F9"/>
    <w:rsid w:val="002B1912"/>
    <w:rsid w:val="002B19C7"/>
    <w:rsid w:val="002B1AE2"/>
    <w:rsid w:val="002B1B15"/>
    <w:rsid w:val="002B1B81"/>
    <w:rsid w:val="002B1C54"/>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532"/>
    <w:rsid w:val="002B3718"/>
    <w:rsid w:val="002B39ED"/>
    <w:rsid w:val="002B3D07"/>
    <w:rsid w:val="002B3D90"/>
    <w:rsid w:val="002B3E45"/>
    <w:rsid w:val="002B409D"/>
    <w:rsid w:val="002B46A6"/>
    <w:rsid w:val="002B4708"/>
    <w:rsid w:val="002B4A26"/>
    <w:rsid w:val="002B4A64"/>
    <w:rsid w:val="002B4C39"/>
    <w:rsid w:val="002B4E40"/>
    <w:rsid w:val="002B53F9"/>
    <w:rsid w:val="002B5516"/>
    <w:rsid w:val="002B5856"/>
    <w:rsid w:val="002B5976"/>
    <w:rsid w:val="002B5A76"/>
    <w:rsid w:val="002B5E44"/>
    <w:rsid w:val="002B61AC"/>
    <w:rsid w:val="002B6267"/>
    <w:rsid w:val="002B6397"/>
    <w:rsid w:val="002B64FE"/>
    <w:rsid w:val="002B651D"/>
    <w:rsid w:val="002B664D"/>
    <w:rsid w:val="002B6890"/>
    <w:rsid w:val="002B6949"/>
    <w:rsid w:val="002B694E"/>
    <w:rsid w:val="002B6C05"/>
    <w:rsid w:val="002B6E52"/>
    <w:rsid w:val="002B6EC5"/>
    <w:rsid w:val="002B712C"/>
    <w:rsid w:val="002B749A"/>
    <w:rsid w:val="002B74EC"/>
    <w:rsid w:val="002B755E"/>
    <w:rsid w:val="002B7666"/>
    <w:rsid w:val="002B7716"/>
    <w:rsid w:val="002B783E"/>
    <w:rsid w:val="002B79CA"/>
    <w:rsid w:val="002C0017"/>
    <w:rsid w:val="002C039E"/>
    <w:rsid w:val="002C04C2"/>
    <w:rsid w:val="002C0818"/>
    <w:rsid w:val="002C08D3"/>
    <w:rsid w:val="002C0CDC"/>
    <w:rsid w:val="002C0D09"/>
    <w:rsid w:val="002C0DD0"/>
    <w:rsid w:val="002C0DD4"/>
    <w:rsid w:val="002C0E0A"/>
    <w:rsid w:val="002C0E55"/>
    <w:rsid w:val="002C1027"/>
    <w:rsid w:val="002C1321"/>
    <w:rsid w:val="002C1C99"/>
    <w:rsid w:val="002C1DF1"/>
    <w:rsid w:val="002C203A"/>
    <w:rsid w:val="002C23E6"/>
    <w:rsid w:val="002C27C7"/>
    <w:rsid w:val="002C2B89"/>
    <w:rsid w:val="002C2C0E"/>
    <w:rsid w:val="002C2E8A"/>
    <w:rsid w:val="002C2FCD"/>
    <w:rsid w:val="002C302C"/>
    <w:rsid w:val="002C31CF"/>
    <w:rsid w:val="002C33B6"/>
    <w:rsid w:val="002C345A"/>
    <w:rsid w:val="002C36D3"/>
    <w:rsid w:val="002C3AE4"/>
    <w:rsid w:val="002C3C99"/>
    <w:rsid w:val="002C3E89"/>
    <w:rsid w:val="002C421B"/>
    <w:rsid w:val="002C4462"/>
    <w:rsid w:val="002C4580"/>
    <w:rsid w:val="002C4751"/>
    <w:rsid w:val="002C4BB4"/>
    <w:rsid w:val="002C4FFD"/>
    <w:rsid w:val="002C5533"/>
    <w:rsid w:val="002C5620"/>
    <w:rsid w:val="002C5A6B"/>
    <w:rsid w:val="002C5B5C"/>
    <w:rsid w:val="002C5B7C"/>
    <w:rsid w:val="002C6165"/>
    <w:rsid w:val="002C61AD"/>
    <w:rsid w:val="002C61E0"/>
    <w:rsid w:val="002C6AB5"/>
    <w:rsid w:val="002C6CF5"/>
    <w:rsid w:val="002C6E51"/>
    <w:rsid w:val="002C706B"/>
    <w:rsid w:val="002C782F"/>
    <w:rsid w:val="002C78E5"/>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A0"/>
    <w:rsid w:val="002D28E0"/>
    <w:rsid w:val="002D2A7D"/>
    <w:rsid w:val="002D2AC4"/>
    <w:rsid w:val="002D2B4E"/>
    <w:rsid w:val="002D2C31"/>
    <w:rsid w:val="002D2C8B"/>
    <w:rsid w:val="002D2D1A"/>
    <w:rsid w:val="002D2D87"/>
    <w:rsid w:val="002D2E34"/>
    <w:rsid w:val="002D3271"/>
    <w:rsid w:val="002D32F7"/>
    <w:rsid w:val="002D3848"/>
    <w:rsid w:val="002D3968"/>
    <w:rsid w:val="002D3B6B"/>
    <w:rsid w:val="002D3D7B"/>
    <w:rsid w:val="002D3E48"/>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0D"/>
    <w:rsid w:val="002D63EE"/>
    <w:rsid w:val="002D662E"/>
    <w:rsid w:val="002D66C2"/>
    <w:rsid w:val="002D6776"/>
    <w:rsid w:val="002D68C3"/>
    <w:rsid w:val="002D6C69"/>
    <w:rsid w:val="002D7004"/>
    <w:rsid w:val="002D72FE"/>
    <w:rsid w:val="002D75B9"/>
    <w:rsid w:val="002D7665"/>
    <w:rsid w:val="002D772F"/>
    <w:rsid w:val="002D7C7C"/>
    <w:rsid w:val="002E018E"/>
    <w:rsid w:val="002E04F0"/>
    <w:rsid w:val="002E0E4F"/>
    <w:rsid w:val="002E0E94"/>
    <w:rsid w:val="002E1574"/>
    <w:rsid w:val="002E16BC"/>
    <w:rsid w:val="002E1703"/>
    <w:rsid w:val="002E1941"/>
    <w:rsid w:val="002E1B94"/>
    <w:rsid w:val="002E1FD0"/>
    <w:rsid w:val="002E21D5"/>
    <w:rsid w:val="002E23E9"/>
    <w:rsid w:val="002E251B"/>
    <w:rsid w:val="002E2918"/>
    <w:rsid w:val="002E2923"/>
    <w:rsid w:val="002E2A76"/>
    <w:rsid w:val="002E306D"/>
    <w:rsid w:val="002E3419"/>
    <w:rsid w:val="002E354A"/>
    <w:rsid w:val="002E3624"/>
    <w:rsid w:val="002E3653"/>
    <w:rsid w:val="002E36AE"/>
    <w:rsid w:val="002E38B7"/>
    <w:rsid w:val="002E3B35"/>
    <w:rsid w:val="002E3BCB"/>
    <w:rsid w:val="002E3BD9"/>
    <w:rsid w:val="002E41EA"/>
    <w:rsid w:val="002E42D2"/>
    <w:rsid w:val="002E42E9"/>
    <w:rsid w:val="002E4344"/>
    <w:rsid w:val="002E45DF"/>
    <w:rsid w:val="002E47CA"/>
    <w:rsid w:val="002E4A07"/>
    <w:rsid w:val="002E4AD2"/>
    <w:rsid w:val="002E5058"/>
    <w:rsid w:val="002E50AB"/>
    <w:rsid w:val="002E56DE"/>
    <w:rsid w:val="002E58E1"/>
    <w:rsid w:val="002E58E3"/>
    <w:rsid w:val="002E58FE"/>
    <w:rsid w:val="002E5ABC"/>
    <w:rsid w:val="002E5B1B"/>
    <w:rsid w:val="002E5BDD"/>
    <w:rsid w:val="002E5C56"/>
    <w:rsid w:val="002E5FF4"/>
    <w:rsid w:val="002E605E"/>
    <w:rsid w:val="002E679D"/>
    <w:rsid w:val="002E695A"/>
    <w:rsid w:val="002E6C98"/>
    <w:rsid w:val="002E6CE4"/>
    <w:rsid w:val="002E6D1F"/>
    <w:rsid w:val="002E7321"/>
    <w:rsid w:val="002E7894"/>
    <w:rsid w:val="002E7963"/>
    <w:rsid w:val="002E7BB2"/>
    <w:rsid w:val="002E7C5F"/>
    <w:rsid w:val="002F0045"/>
    <w:rsid w:val="002F00F0"/>
    <w:rsid w:val="002F025B"/>
    <w:rsid w:val="002F0292"/>
    <w:rsid w:val="002F04CC"/>
    <w:rsid w:val="002F0684"/>
    <w:rsid w:val="002F07AE"/>
    <w:rsid w:val="002F0ADB"/>
    <w:rsid w:val="002F0E96"/>
    <w:rsid w:val="002F1014"/>
    <w:rsid w:val="002F161B"/>
    <w:rsid w:val="002F17A3"/>
    <w:rsid w:val="002F2508"/>
    <w:rsid w:val="002F27F9"/>
    <w:rsid w:val="002F28C9"/>
    <w:rsid w:val="002F29D2"/>
    <w:rsid w:val="002F29EE"/>
    <w:rsid w:val="002F2A4A"/>
    <w:rsid w:val="002F2AE0"/>
    <w:rsid w:val="002F300D"/>
    <w:rsid w:val="002F3687"/>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B66"/>
    <w:rsid w:val="002F5B94"/>
    <w:rsid w:val="002F5DC5"/>
    <w:rsid w:val="002F5FDA"/>
    <w:rsid w:val="002F619C"/>
    <w:rsid w:val="002F6319"/>
    <w:rsid w:val="002F6BDA"/>
    <w:rsid w:val="002F6EA2"/>
    <w:rsid w:val="002F7122"/>
    <w:rsid w:val="002F7123"/>
    <w:rsid w:val="002F7305"/>
    <w:rsid w:val="002F758D"/>
    <w:rsid w:val="002F780F"/>
    <w:rsid w:val="002F7975"/>
    <w:rsid w:val="002F7B6D"/>
    <w:rsid w:val="002F7BF8"/>
    <w:rsid w:val="002F7D38"/>
    <w:rsid w:val="002F7D48"/>
    <w:rsid w:val="002F7EC5"/>
    <w:rsid w:val="002F7F95"/>
    <w:rsid w:val="0030017E"/>
    <w:rsid w:val="0030026B"/>
    <w:rsid w:val="003003AD"/>
    <w:rsid w:val="003003EB"/>
    <w:rsid w:val="003004CC"/>
    <w:rsid w:val="003007FD"/>
    <w:rsid w:val="003008D4"/>
    <w:rsid w:val="00300A12"/>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3FF8"/>
    <w:rsid w:val="00304013"/>
    <w:rsid w:val="00304373"/>
    <w:rsid w:val="0030438A"/>
    <w:rsid w:val="003043B7"/>
    <w:rsid w:val="00304464"/>
    <w:rsid w:val="00304549"/>
    <w:rsid w:val="00304723"/>
    <w:rsid w:val="00304784"/>
    <w:rsid w:val="00304AC5"/>
    <w:rsid w:val="00304BB6"/>
    <w:rsid w:val="00304FCA"/>
    <w:rsid w:val="00305410"/>
    <w:rsid w:val="00306079"/>
    <w:rsid w:val="0030617D"/>
    <w:rsid w:val="003064B4"/>
    <w:rsid w:val="003064EC"/>
    <w:rsid w:val="003065FB"/>
    <w:rsid w:val="003068F4"/>
    <w:rsid w:val="003069B7"/>
    <w:rsid w:val="00306C20"/>
    <w:rsid w:val="00307618"/>
    <w:rsid w:val="003076F9"/>
    <w:rsid w:val="003077E4"/>
    <w:rsid w:val="00307B27"/>
    <w:rsid w:val="00307BD1"/>
    <w:rsid w:val="00307C5E"/>
    <w:rsid w:val="00307D05"/>
    <w:rsid w:val="00307F28"/>
    <w:rsid w:val="00310039"/>
    <w:rsid w:val="003101DC"/>
    <w:rsid w:val="0031035A"/>
    <w:rsid w:val="003106EF"/>
    <w:rsid w:val="003107C2"/>
    <w:rsid w:val="003107CE"/>
    <w:rsid w:val="0031083D"/>
    <w:rsid w:val="00310A10"/>
    <w:rsid w:val="00310A91"/>
    <w:rsid w:val="00310BAF"/>
    <w:rsid w:val="00310C62"/>
    <w:rsid w:val="00310CC6"/>
    <w:rsid w:val="00311012"/>
    <w:rsid w:val="00311336"/>
    <w:rsid w:val="00311387"/>
    <w:rsid w:val="0031141D"/>
    <w:rsid w:val="00311642"/>
    <w:rsid w:val="00311761"/>
    <w:rsid w:val="00311941"/>
    <w:rsid w:val="00311A9D"/>
    <w:rsid w:val="00311BB3"/>
    <w:rsid w:val="003121B8"/>
    <w:rsid w:val="0031226C"/>
    <w:rsid w:val="003125FC"/>
    <w:rsid w:val="00312A7B"/>
    <w:rsid w:val="00313033"/>
    <w:rsid w:val="003136FF"/>
    <w:rsid w:val="003137A0"/>
    <w:rsid w:val="003137ED"/>
    <w:rsid w:val="00313BA1"/>
    <w:rsid w:val="00313C4F"/>
    <w:rsid w:val="00313EE1"/>
    <w:rsid w:val="00313F4E"/>
    <w:rsid w:val="003140CD"/>
    <w:rsid w:val="003141C2"/>
    <w:rsid w:val="00314629"/>
    <w:rsid w:val="00314A9C"/>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3E2"/>
    <w:rsid w:val="00317884"/>
    <w:rsid w:val="00317C53"/>
    <w:rsid w:val="00317F8D"/>
    <w:rsid w:val="003200D5"/>
    <w:rsid w:val="003200E7"/>
    <w:rsid w:val="003201CE"/>
    <w:rsid w:val="003201E5"/>
    <w:rsid w:val="0032026A"/>
    <w:rsid w:val="003206F7"/>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AC1"/>
    <w:rsid w:val="00330C30"/>
    <w:rsid w:val="00330DE8"/>
    <w:rsid w:val="00330F01"/>
    <w:rsid w:val="00330F99"/>
    <w:rsid w:val="00330FE6"/>
    <w:rsid w:val="00331406"/>
    <w:rsid w:val="003314D9"/>
    <w:rsid w:val="0033181A"/>
    <w:rsid w:val="0033183D"/>
    <w:rsid w:val="00331931"/>
    <w:rsid w:val="00331BCC"/>
    <w:rsid w:val="00331E6D"/>
    <w:rsid w:val="003321C3"/>
    <w:rsid w:val="00332962"/>
    <w:rsid w:val="00332B77"/>
    <w:rsid w:val="00332C85"/>
    <w:rsid w:val="00332E4F"/>
    <w:rsid w:val="00333049"/>
    <w:rsid w:val="00334021"/>
    <w:rsid w:val="0033443F"/>
    <w:rsid w:val="003346B9"/>
    <w:rsid w:val="00334B8C"/>
    <w:rsid w:val="00334D64"/>
    <w:rsid w:val="00334F23"/>
    <w:rsid w:val="00335250"/>
    <w:rsid w:val="00335664"/>
    <w:rsid w:val="0033592C"/>
    <w:rsid w:val="00335DF1"/>
    <w:rsid w:val="00335E2A"/>
    <w:rsid w:val="00336225"/>
    <w:rsid w:val="003363E0"/>
    <w:rsid w:val="00336780"/>
    <w:rsid w:val="003367C5"/>
    <w:rsid w:val="00336F01"/>
    <w:rsid w:val="003370D3"/>
    <w:rsid w:val="0033711F"/>
    <w:rsid w:val="00337543"/>
    <w:rsid w:val="003376CF"/>
    <w:rsid w:val="0033770A"/>
    <w:rsid w:val="00337880"/>
    <w:rsid w:val="00337C71"/>
    <w:rsid w:val="00340401"/>
    <w:rsid w:val="00340450"/>
    <w:rsid w:val="00340A6D"/>
    <w:rsid w:val="00340D9C"/>
    <w:rsid w:val="00340E16"/>
    <w:rsid w:val="00340E58"/>
    <w:rsid w:val="00341087"/>
    <w:rsid w:val="003411D5"/>
    <w:rsid w:val="00341412"/>
    <w:rsid w:val="003415B5"/>
    <w:rsid w:val="00341AA1"/>
    <w:rsid w:val="00341B50"/>
    <w:rsid w:val="00341CDF"/>
    <w:rsid w:val="003420BD"/>
    <w:rsid w:val="00342160"/>
    <w:rsid w:val="0034243C"/>
    <w:rsid w:val="0034246D"/>
    <w:rsid w:val="003426DE"/>
    <w:rsid w:val="0034297F"/>
    <w:rsid w:val="00342DC5"/>
    <w:rsid w:val="0034305B"/>
    <w:rsid w:val="003430E0"/>
    <w:rsid w:val="003433CA"/>
    <w:rsid w:val="0034347B"/>
    <w:rsid w:val="003434DC"/>
    <w:rsid w:val="00343576"/>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9D"/>
    <w:rsid w:val="003447F2"/>
    <w:rsid w:val="00345073"/>
    <w:rsid w:val="0034511B"/>
    <w:rsid w:val="0034668E"/>
    <w:rsid w:val="003467AD"/>
    <w:rsid w:val="00346D3D"/>
    <w:rsid w:val="00346DD2"/>
    <w:rsid w:val="003471AB"/>
    <w:rsid w:val="003471DC"/>
    <w:rsid w:val="00347265"/>
    <w:rsid w:val="0034745C"/>
    <w:rsid w:val="00347A9A"/>
    <w:rsid w:val="00347B9B"/>
    <w:rsid w:val="00347F2E"/>
    <w:rsid w:val="0035025F"/>
    <w:rsid w:val="003503F4"/>
    <w:rsid w:val="0035041A"/>
    <w:rsid w:val="00350469"/>
    <w:rsid w:val="0035053E"/>
    <w:rsid w:val="003505AD"/>
    <w:rsid w:val="00350631"/>
    <w:rsid w:val="003507FE"/>
    <w:rsid w:val="00350D1D"/>
    <w:rsid w:val="00350EFC"/>
    <w:rsid w:val="00350FE6"/>
    <w:rsid w:val="00351021"/>
    <w:rsid w:val="003513DF"/>
    <w:rsid w:val="00351476"/>
    <w:rsid w:val="0035156D"/>
    <w:rsid w:val="0035173C"/>
    <w:rsid w:val="0035180B"/>
    <w:rsid w:val="00351948"/>
    <w:rsid w:val="00351A39"/>
    <w:rsid w:val="00351C98"/>
    <w:rsid w:val="00351D57"/>
    <w:rsid w:val="00352053"/>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803"/>
    <w:rsid w:val="00353987"/>
    <w:rsid w:val="003539B2"/>
    <w:rsid w:val="00353DCC"/>
    <w:rsid w:val="00353EAA"/>
    <w:rsid w:val="00353EBE"/>
    <w:rsid w:val="00353F9F"/>
    <w:rsid w:val="00354088"/>
    <w:rsid w:val="0035414B"/>
    <w:rsid w:val="00354328"/>
    <w:rsid w:val="003545D6"/>
    <w:rsid w:val="00354782"/>
    <w:rsid w:val="003549C0"/>
    <w:rsid w:val="00354C42"/>
    <w:rsid w:val="00354F4A"/>
    <w:rsid w:val="00355122"/>
    <w:rsid w:val="003552C6"/>
    <w:rsid w:val="0035553F"/>
    <w:rsid w:val="00355760"/>
    <w:rsid w:val="003558CE"/>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AE6"/>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A60"/>
    <w:rsid w:val="00362C5A"/>
    <w:rsid w:val="0036349F"/>
    <w:rsid w:val="003634A1"/>
    <w:rsid w:val="003635DD"/>
    <w:rsid w:val="00363B63"/>
    <w:rsid w:val="00363C12"/>
    <w:rsid w:val="00363F7A"/>
    <w:rsid w:val="003643AE"/>
    <w:rsid w:val="00364A63"/>
    <w:rsid w:val="00364B44"/>
    <w:rsid w:val="00364F11"/>
    <w:rsid w:val="00365351"/>
    <w:rsid w:val="0036561B"/>
    <w:rsid w:val="00365F7D"/>
    <w:rsid w:val="0036616D"/>
    <w:rsid w:val="0036627A"/>
    <w:rsid w:val="00366564"/>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CEF"/>
    <w:rsid w:val="00371D6E"/>
    <w:rsid w:val="00372029"/>
    <w:rsid w:val="003721DD"/>
    <w:rsid w:val="0037222A"/>
    <w:rsid w:val="00372389"/>
    <w:rsid w:val="003723DC"/>
    <w:rsid w:val="003724A1"/>
    <w:rsid w:val="00372866"/>
    <w:rsid w:val="00372A6B"/>
    <w:rsid w:val="00372E41"/>
    <w:rsid w:val="00372E50"/>
    <w:rsid w:val="00372F8B"/>
    <w:rsid w:val="00372FD7"/>
    <w:rsid w:val="003733D7"/>
    <w:rsid w:val="003733F0"/>
    <w:rsid w:val="00373600"/>
    <w:rsid w:val="00373661"/>
    <w:rsid w:val="00373699"/>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4EB"/>
    <w:rsid w:val="00375AE6"/>
    <w:rsid w:val="00375AEC"/>
    <w:rsid w:val="00375FFC"/>
    <w:rsid w:val="003760A2"/>
    <w:rsid w:val="00376478"/>
    <w:rsid w:val="003764FA"/>
    <w:rsid w:val="00376C2F"/>
    <w:rsid w:val="00376C90"/>
    <w:rsid w:val="00376E52"/>
    <w:rsid w:val="00376E7E"/>
    <w:rsid w:val="00376EFA"/>
    <w:rsid w:val="00376F67"/>
    <w:rsid w:val="0037704E"/>
    <w:rsid w:val="0037709A"/>
    <w:rsid w:val="00377146"/>
    <w:rsid w:val="0037734D"/>
    <w:rsid w:val="00377393"/>
    <w:rsid w:val="00377397"/>
    <w:rsid w:val="003774FD"/>
    <w:rsid w:val="003775BD"/>
    <w:rsid w:val="00377983"/>
    <w:rsid w:val="00380265"/>
    <w:rsid w:val="0038028A"/>
    <w:rsid w:val="003802CE"/>
    <w:rsid w:val="00380300"/>
    <w:rsid w:val="00380503"/>
    <w:rsid w:val="0038084F"/>
    <w:rsid w:val="00380892"/>
    <w:rsid w:val="00381685"/>
    <w:rsid w:val="003818CD"/>
    <w:rsid w:val="00381A9C"/>
    <w:rsid w:val="00381EFE"/>
    <w:rsid w:val="00381F70"/>
    <w:rsid w:val="003821E7"/>
    <w:rsid w:val="003827C5"/>
    <w:rsid w:val="003827F2"/>
    <w:rsid w:val="00382903"/>
    <w:rsid w:val="00382D95"/>
    <w:rsid w:val="00383001"/>
    <w:rsid w:val="00383036"/>
    <w:rsid w:val="003831FE"/>
    <w:rsid w:val="00383483"/>
    <w:rsid w:val="00383C38"/>
    <w:rsid w:val="00383D4B"/>
    <w:rsid w:val="00383DDB"/>
    <w:rsid w:val="00383E25"/>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995"/>
    <w:rsid w:val="00387A29"/>
    <w:rsid w:val="00387B2B"/>
    <w:rsid w:val="00387B53"/>
    <w:rsid w:val="00387E56"/>
    <w:rsid w:val="00387EA2"/>
    <w:rsid w:val="00387EAD"/>
    <w:rsid w:val="00387FE4"/>
    <w:rsid w:val="00387FED"/>
    <w:rsid w:val="003901FE"/>
    <w:rsid w:val="003902FC"/>
    <w:rsid w:val="00390490"/>
    <w:rsid w:val="003904B1"/>
    <w:rsid w:val="003905A9"/>
    <w:rsid w:val="003906BF"/>
    <w:rsid w:val="003907D2"/>
    <w:rsid w:val="00390818"/>
    <w:rsid w:val="003909CF"/>
    <w:rsid w:val="00390A40"/>
    <w:rsid w:val="00390B8F"/>
    <w:rsid w:val="00390C2B"/>
    <w:rsid w:val="00390C56"/>
    <w:rsid w:val="00390F22"/>
    <w:rsid w:val="0039122C"/>
    <w:rsid w:val="0039124D"/>
    <w:rsid w:val="00391437"/>
    <w:rsid w:val="003914C2"/>
    <w:rsid w:val="00391A53"/>
    <w:rsid w:val="00391A92"/>
    <w:rsid w:val="00391B43"/>
    <w:rsid w:val="00391B90"/>
    <w:rsid w:val="00392332"/>
    <w:rsid w:val="00392392"/>
    <w:rsid w:val="00392544"/>
    <w:rsid w:val="003926BE"/>
    <w:rsid w:val="003926FE"/>
    <w:rsid w:val="0039295A"/>
    <w:rsid w:val="00392CE8"/>
    <w:rsid w:val="00392DB8"/>
    <w:rsid w:val="00393058"/>
    <w:rsid w:val="003933E7"/>
    <w:rsid w:val="00393651"/>
    <w:rsid w:val="00393B78"/>
    <w:rsid w:val="00393BCE"/>
    <w:rsid w:val="00393C38"/>
    <w:rsid w:val="00393D30"/>
    <w:rsid w:val="00393F4B"/>
    <w:rsid w:val="00393FB1"/>
    <w:rsid w:val="003941E9"/>
    <w:rsid w:val="0039444E"/>
    <w:rsid w:val="003945D5"/>
    <w:rsid w:val="00394775"/>
    <w:rsid w:val="00394B44"/>
    <w:rsid w:val="00394C79"/>
    <w:rsid w:val="0039502C"/>
    <w:rsid w:val="003950DF"/>
    <w:rsid w:val="003956CC"/>
    <w:rsid w:val="003956FE"/>
    <w:rsid w:val="0039573C"/>
    <w:rsid w:val="0039598F"/>
    <w:rsid w:val="00395AFB"/>
    <w:rsid w:val="00395B63"/>
    <w:rsid w:val="00395E36"/>
    <w:rsid w:val="003960D5"/>
    <w:rsid w:val="0039610F"/>
    <w:rsid w:val="0039665F"/>
    <w:rsid w:val="00396B27"/>
    <w:rsid w:val="00396FFE"/>
    <w:rsid w:val="00397117"/>
    <w:rsid w:val="00397682"/>
    <w:rsid w:val="0039783B"/>
    <w:rsid w:val="003978B8"/>
    <w:rsid w:val="0039795D"/>
    <w:rsid w:val="00397B96"/>
    <w:rsid w:val="00397BD0"/>
    <w:rsid w:val="00397C89"/>
    <w:rsid w:val="00397F16"/>
    <w:rsid w:val="003A0091"/>
    <w:rsid w:val="003A0311"/>
    <w:rsid w:val="003A0322"/>
    <w:rsid w:val="003A0691"/>
    <w:rsid w:val="003A06CE"/>
    <w:rsid w:val="003A0736"/>
    <w:rsid w:val="003A07F5"/>
    <w:rsid w:val="003A1135"/>
    <w:rsid w:val="003A1341"/>
    <w:rsid w:val="003A162C"/>
    <w:rsid w:val="003A19E0"/>
    <w:rsid w:val="003A1A9C"/>
    <w:rsid w:val="003A1BA7"/>
    <w:rsid w:val="003A1C38"/>
    <w:rsid w:val="003A1CEB"/>
    <w:rsid w:val="003A1D08"/>
    <w:rsid w:val="003A1DD5"/>
    <w:rsid w:val="003A1EE4"/>
    <w:rsid w:val="003A1EF5"/>
    <w:rsid w:val="003A2019"/>
    <w:rsid w:val="003A29A0"/>
    <w:rsid w:val="003A2AAB"/>
    <w:rsid w:val="003A2D39"/>
    <w:rsid w:val="003A2FE7"/>
    <w:rsid w:val="003A371E"/>
    <w:rsid w:val="003A3868"/>
    <w:rsid w:val="003A3BCA"/>
    <w:rsid w:val="003A3C4E"/>
    <w:rsid w:val="003A3F2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646"/>
    <w:rsid w:val="003A672D"/>
    <w:rsid w:val="003A67EA"/>
    <w:rsid w:val="003A6BC9"/>
    <w:rsid w:val="003A6C31"/>
    <w:rsid w:val="003A6CF6"/>
    <w:rsid w:val="003A7671"/>
    <w:rsid w:val="003A76A9"/>
    <w:rsid w:val="003A7747"/>
    <w:rsid w:val="003A7812"/>
    <w:rsid w:val="003A7D84"/>
    <w:rsid w:val="003A7F73"/>
    <w:rsid w:val="003B0299"/>
    <w:rsid w:val="003B0599"/>
    <w:rsid w:val="003B076F"/>
    <w:rsid w:val="003B0901"/>
    <w:rsid w:val="003B0A58"/>
    <w:rsid w:val="003B0A5E"/>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C63"/>
    <w:rsid w:val="003B2DAD"/>
    <w:rsid w:val="003B2DB4"/>
    <w:rsid w:val="003B3326"/>
    <w:rsid w:val="003B3435"/>
    <w:rsid w:val="003B3C3B"/>
    <w:rsid w:val="003B4482"/>
    <w:rsid w:val="003B4532"/>
    <w:rsid w:val="003B4D86"/>
    <w:rsid w:val="003B4FC5"/>
    <w:rsid w:val="003B5469"/>
    <w:rsid w:val="003B54EF"/>
    <w:rsid w:val="003B5673"/>
    <w:rsid w:val="003B5699"/>
    <w:rsid w:val="003B570F"/>
    <w:rsid w:val="003B585E"/>
    <w:rsid w:val="003B5923"/>
    <w:rsid w:val="003B5B57"/>
    <w:rsid w:val="003B5B7E"/>
    <w:rsid w:val="003B5C1A"/>
    <w:rsid w:val="003B5E0B"/>
    <w:rsid w:val="003B5E30"/>
    <w:rsid w:val="003B5FF7"/>
    <w:rsid w:val="003B6194"/>
    <w:rsid w:val="003B62B9"/>
    <w:rsid w:val="003B633C"/>
    <w:rsid w:val="003B6F75"/>
    <w:rsid w:val="003B6FCB"/>
    <w:rsid w:val="003B7020"/>
    <w:rsid w:val="003B7271"/>
    <w:rsid w:val="003B7294"/>
    <w:rsid w:val="003B7404"/>
    <w:rsid w:val="003B7619"/>
    <w:rsid w:val="003B765B"/>
    <w:rsid w:val="003B76FE"/>
    <w:rsid w:val="003B7B6B"/>
    <w:rsid w:val="003B7E1A"/>
    <w:rsid w:val="003C002E"/>
    <w:rsid w:val="003C009A"/>
    <w:rsid w:val="003C014A"/>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28E"/>
    <w:rsid w:val="003C2C9D"/>
    <w:rsid w:val="003C2CF1"/>
    <w:rsid w:val="003C3B73"/>
    <w:rsid w:val="003C3EF9"/>
    <w:rsid w:val="003C412E"/>
    <w:rsid w:val="003C4250"/>
    <w:rsid w:val="003C42A9"/>
    <w:rsid w:val="003C4952"/>
    <w:rsid w:val="003C4D16"/>
    <w:rsid w:val="003C4D8C"/>
    <w:rsid w:val="003C4EDC"/>
    <w:rsid w:val="003C4F25"/>
    <w:rsid w:val="003C5007"/>
    <w:rsid w:val="003C50C6"/>
    <w:rsid w:val="003C5180"/>
    <w:rsid w:val="003C524A"/>
    <w:rsid w:val="003C5280"/>
    <w:rsid w:val="003C5581"/>
    <w:rsid w:val="003C58E9"/>
    <w:rsid w:val="003C5D01"/>
    <w:rsid w:val="003C638D"/>
    <w:rsid w:val="003C6448"/>
    <w:rsid w:val="003C6580"/>
    <w:rsid w:val="003C695D"/>
    <w:rsid w:val="003C6A3E"/>
    <w:rsid w:val="003C6B92"/>
    <w:rsid w:val="003C6FA0"/>
    <w:rsid w:val="003C706A"/>
    <w:rsid w:val="003C741B"/>
    <w:rsid w:val="003C7459"/>
    <w:rsid w:val="003C78C0"/>
    <w:rsid w:val="003C79A4"/>
    <w:rsid w:val="003C7C73"/>
    <w:rsid w:val="003C7D6A"/>
    <w:rsid w:val="003C7D9C"/>
    <w:rsid w:val="003D01FB"/>
    <w:rsid w:val="003D0332"/>
    <w:rsid w:val="003D0746"/>
    <w:rsid w:val="003D07C3"/>
    <w:rsid w:val="003D09DA"/>
    <w:rsid w:val="003D0A11"/>
    <w:rsid w:val="003D0A3B"/>
    <w:rsid w:val="003D0A97"/>
    <w:rsid w:val="003D0C56"/>
    <w:rsid w:val="003D0D75"/>
    <w:rsid w:val="003D0E68"/>
    <w:rsid w:val="003D1294"/>
    <w:rsid w:val="003D1452"/>
    <w:rsid w:val="003D1910"/>
    <w:rsid w:val="003D193F"/>
    <w:rsid w:val="003D1AB6"/>
    <w:rsid w:val="003D1F90"/>
    <w:rsid w:val="003D1FA1"/>
    <w:rsid w:val="003D2050"/>
    <w:rsid w:val="003D2091"/>
    <w:rsid w:val="003D22F4"/>
    <w:rsid w:val="003D2339"/>
    <w:rsid w:val="003D2561"/>
    <w:rsid w:val="003D26AA"/>
    <w:rsid w:val="003D27ED"/>
    <w:rsid w:val="003D29B6"/>
    <w:rsid w:val="003D2A2B"/>
    <w:rsid w:val="003D2EC6"/>
    <w:rsid w:val="003D30F8"/>
    <w:rsid w:val="003D35E6"/>
    <w:rsid w:val="003D39A6"/>
    <w:rsid w:val="003D3D55"/>
    <w:rsid w:val="003D432D"/>
    <w:rsid w:val="003D4330"/>
    <w:rsid w:val="003D4350"/>
    <w:rsid w:val="003D43AB"/>
    <w:rsid w:val="003D4409"/>
    <w:rsid w:val="003D4638"/>
    <w:rsid w:val="003D4A84"/>
    <w:rsid w:val="003D50AE"/>
    <w:rsid w:val="003D5176"/>
    <w:rsid w:val="003D52A8"/>
    <w:rsid w:val="003D530E"/>
    <w:rsid w:val="003D5444"/>
    <w:rsid w:val="003D5472"/>
    <w:rsid w:val="003D5717"/>
    <w:rsid w:val="003D574A"/>
    <w:rsid w:val="003D5878"/>
    <w:rsid w:val="003D5948"/>
    <w:rsid w:val="003D599E"/>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E69"/>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4FAE"/>
    <w:rsid w:val="003E52EB"/>
    <w:rsid w:val="003E565A"/>
    <w:rsid w:val="003E5800"/>
    <w:rsid w:val="003E5B74"/>
    <w:rsid w:val="003E5DE1"/>
    <w:rsid w:val="003E5DE2"/>
    <w:rsid w:val="003E60CE"/>
    <w:rsid w:val="003E6592"/>
    <w:rsid w:val="003E699A"/>
    <w:rsid w:val="003E6C90"/>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73"/>
    <w:rsid w:val="003F2CB0"/>
    <w:rsid w:val="003F2EBA"/>
    <w:rsid w:val="003F3865"/>
    <w:rsid w:val="003F3A77"/>
    <w:rsid w:val="003F3E50"/>
    <w:rsid w:val="003F3FEB"/>
    <w:rsid w:val="003F404C"/>
    <w:rsid w:val="003F41E9"/>
    <w:rsid w:val="003F477D"/>
    <w:rsid w:val="003F4933"/>
    <w:rsid w:val="003F4977"/>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A01"/>
    <w:rsid w:val="003F6A55"/>
    <w:rsid w:val="003F6F1A"/>
    <w:rsid w:val="003F6FCF"/>
    <w:rsid w:val="003F72BA"/>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1F55"/>
    <w:rsid w:val="00401FE8"/>
    <w:rsid w:val="004023DB"/>
    <w:rsid w:val="0040249A"/>
    <w:rsid w:val="004024AB"/>
    <w:rsid w:val="0040286C"/>
    <w:rsid w:val="00402F2C"/>
    <w:rsid w:val="0040303D"/>
    <w:rsid w:val="004030DA"/>
    <w:rsid w:val="0040379F"/>
    <w:rsid w:val="00403805"/>
    <w:rsid w:val="00403824"/>
    <w:rsid w:val="00403863"/>
    <w:rsid w:val="00403891"/>
    <w:rsid w:val="00403DBD"/>
    <w:rsid w:val="00403E3B"/>
    <w:rsid w:val="00403F25"/>
    <w:rsid w:val="00404831"/>
    <w:rsid w:val="0040495B"/>
    <w:rsid w:val="00404AE9"/>
    <w:rsid w:val="00404F17"/>
    <w:rsid w:val="00405194"/>
    <w:rsid w:val="00405898"/>
    <w:rsid w:val="00405A76"/>
    <w:rsid w:val="00405D95"/>
    <w:rsid w:val="00405F90"/>
    <w:rsid w:val="00405FA5"/>
    <w:rsid w:val="00406108"/>
    <w:rsid w:val="00406109"/>
    <w:rsid w:val="00406321"/>
    <w:rsid w:val="00406412"/>
    <w:rsid w:val="00406949"/>
    <w:rsid w:val="00406BAF"/>
    <w:rsid w:val="00406F4B"/>
    <w:rsid w:val="00406FBD"/>
    <w:rsid w:val="004072B3"/>
    <w:rsid w:val="004073B0"/>
    <w:rsid w:val="00407612"/>
    <w:rsid w:val="00407A66"/>
    <w:rsid w:val="00407B4C"/>
    <w:rsid w:val="00407B9B"/>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A09"/>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52"/>
    <w:rsid w:val="0041616C"/>
    <w:rsid w:val="004163D3"/>
    <w:rsid w:val="004168D5"/>
    <w:rsid w:val="00416965"/>
    <w:rsid w:val="00416A66"/>
    <w:rsid w:val="00416B16"/>
    <w:rsid w:val="00416C3B"/>
    <w:rsid w:val="00416D41"/>
    <w:rsid w:val="00416DCB"/>
    <w:rsid w:val="004171CE"/>
    <w:rsid w:val="004174DB"/>
    <w:rsid w:val="00417678"/>
    <w:rsid w:val="00417A45"/>
    <w:rsid w:val="00417D52"/>
    <w:rsid w:val="00417E4C"/>
    <w:rsid w:val="00417E87"/>
    <w:rsid w:val="00420027"/>
    <w:rsid w:val="0042004E"/>
    <w:rsid w:val="00420126"/>
    <w:rsid w:val="004203CF"/>
    <w:rsid w:val="00420605"/>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2E8C"/>
    <w:rsid w:val="00422EB3"/>
    <w:rsid w:val="0042307B"/>
    <w:rsid w:val="004230B1"/>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9AC"/>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52"/>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754"/>
    <w:rsid w:val="0043480E"/>
    <w:rsid w:val="004349A2"/>
    <w:rsid w:val="00434A45"/>
    <w:rsid w:val="00434D46"/>
    <w:rsid w:val="00434F7B"/>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1AB"/>
    <w:rsid w:val="004372F1"/>
    <w:rsid w:val="004374A3"/>
    <w:rsid w:val="004374B4"/>
    <w:rsid w:val="00437651"/>
    <w:rsid w:val="00437A47"/>
    <w:rsid w:val="00437D51"/>
    <w:rsid w:val="00440268"/>
    <w:rsid w:val="004402A7"/>
    <w:rsid w:val="0044035D"/>
    <w:rsid w:val="0044037A"/>
    <w:rsid w:val="00440565"/>
    <w:rsid w:val="004407A9"/>
    <w:rsid w:val="00440BE2"/>
    <w:rsid w:val="00440CDE"/>
    <w:rsid w:val="00440EA5"/>
    <w:rsid w:val="0044131C"/>
    <w:rsid w:val="0044142F"/>
    <w:rsid w:val="004416A4"/>
    <w:rsid w:val="004416A9"/>
    <w:rsid w:val="004416F4"/>
    <w:rsid w:val="00441A59"/>
    <w:rsid w:val="004422CB"/>
    <w:rsid w:val="004425C2"/>
    <w:rsid w:val="00442615"/>
    <w:rsid w:val="00442824"/>
    <w:rsid w:val="00442A1D"/>
    <w:rsid w:val="00442FCF"/>
    <w:rsid w:val="00442FFB"/>
    <w:rsid w:val="004430FD"/>
    <w:rsid w:val="004432D9"/>
    <w:rsid w:val="0044339B"/>
    <w:rsid w:val="00443532"/>
    <w:rsid w:val="004436AE"/>
    <w:rsid w:val="004437EC"/>
    <w:rsid w:val="0044389A"/>
    <w:rsid w:val="004439B4"/>
    <w:rsid w:val="00443E34"/>
    <w:rsid w:val="00443F9A"/>
    <w:rsid w:val="00444188"/>
    <w:rsid w:val="004442A7"/>
    <w:rsid w:val="004443B8"/>
    <w:rsid w:val="00444508"/>
    <w:rsid w:val="00444885"/>
    <w:rsid w:val="00444901"/>
    <w:rsid w:val="00444934"/>
    <w:rsid w:val="00444AE5"/>
    <w:rsid w:val="00444BC1"/>
    <w:rsid w:val="00444C30"/>
    <w:rsid w:val="00444E78"/>
    <w:rsid w:val="00444EA0"/>
    <w:rsid w:val="00444F5E"/>
    <w:rsid w:val="00444F61"/>
    <w:rsid w:val="0044540F"/>
    <w:rsid w:val="00445489"/>
    <w:rsid w:val="00445494"/>
    <w:rsid w:val="00445513"/>
    <w:rsid w:val="00445907"/>
    <w:rsid w:val="00445CFF"/>
    <w:rsid w:val="00445E48"/>
    <w:rsid w:val="00445F92"/>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460"/>
    <w:rsid w:val="004526EF"/>
    <w:rsid w:val="004527C0"/>
    <w:rsid w:val="00452BF1"/>
    <w:rsid w:val="00453244"/>
    <w:rsid w:val="00453871"/>
    <w:rsid w:val="004539F7"/>
    <w:rsid w:val="00453DEF"/>
    <w:rsid w:val="0045401A"/>
    <w:rsid w:val="004543E4"/>
    <w:rsid w:val="004544C9"/>
    <w:rsid w:val="004548E5"/>
    <w:rsid w:val="00454F08"/>
    <w:rsid w:val="00454FDD"/>
    <w:rsid w:val="00455105"/>
    <w:rsid w:val="0045588A"/>
    <w:rsid w:val="004559BE"/>
    <w:rsid w:val="00455C09"/>
    <w:rsid w:val="004560BD"/>
    <w:rsid w:val="00456114"/>
    <w:rsid w:val="004563A3"/>
    <w:rsid w:val="004568E3"/>
    <w:rsid w:val="00456971"/>
    <w:rsid w:val="00456B9B"/>
    <w:rsid w:val="00456ED2"/>
    <w:rsid w:val="00457026"/>
    <w:rsid w:val="00457074"/>
    <w:rsid w:val="0045731B"/>
    <w:rsid w:val="00457390"/>
    <w:rsid w:val="0045742D"/>
    <w:rsid w:val="0045787E"/>
    <w:rsid w:val="004578EF"/>
    <w:rsid w:val="00457AC0"/>
    <w:rsid w:val="00457C5E"/>
    <w:rsid w:val="00457F55"/>
    <w:rsid w:val="00457F98"/>
    <w:rsid w:val="00457FD1"/>
    <w:rsid w:val="004600CA"/>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5DA"/>
    <w:rsid w:val="0046164D"/>
    <w:rsid w:val="004616E5"/>
    <w:rsid w:val="004616FF"/>
    <w:rsid w:val="004617A0"/>
    <w:rsid w:val="0046194F"/>
    <w:rsid w:val="00461C00"/>
    <w:rsid w:val="00461C68"/>
    <w:rsid w:val="00461E79"/>
    <w:rsid w:val="00461F6A"/>
    <w:rsid w:val="004622A1"/>
    <w:rsid w:val="004622D0"/>
    <w:rsid w:val="004623E9"/>
    <w:rsid w:val="004623F2"/>
    <w:rsid w:val="00462420"/>
    <w:rsid w:val="0046246C"/>
    <w:rsid w:val="004624DA"/>
    <w:rsid w:val="004628BB"/>
    <w:rsid w:val="00462A9C"/>
    <w:rsid w:val="00462B09"/>
    <w:rsid w:val="00462F34"/>
    <w:rsid w:val="00462FAB"/>
    <w:rsid w:val="00462FC4"/>
    <w:rsid w:val="00463448"/>
    <w:rsid w:val="004636F3"/>
    <w:rsid w:val="004639AC"/>
    <w:rsid w:val="00463A8D"/>
    <w:rsid w:val="00463AC7"/>
    <w:rsid w:val="00463AEE"/>
    <w:rsid w:val="00463C3A"/>
    <w:rsid w:val="00463C6E"/>
    <w:rsid w:val="004642F1"/>
    <w:rsid w:val="0046434B"/>
    <w:rsid w:val="00464357"/>
    <w:rsid w:val="004643D1"/>
    <w:rsid w:val="004643E7"/>
    <w:rsid w:val="00464513"/>
    <w:rsid w:val="0046469E"/>
    <w:rsid w:val="004648F5"/>
    <w:rsid w:val="00464919"/>
    <w:rsid w:val="00464AFE"/>
    <w:rsid w:val="00464C4E"/>
    <w:rsid w:val="00464E61"/>
    <w:rsid w:val="00464EE0"/>
    <w:rsid w:val="004650FC"/>
    <w:rsid w:val="0046534E"/>
    <w:rsid w:val="00465461"/>
    <w:rsid w:val="00465467"/>
    <w:rsid w:val="00465573"/>
    <w:rsid w:val="0046584C"/>
    <w:rsid w:val="004658C3"/>
    <w:rsid w:val="00465C0F"/>
    <w:rsid w:val="00465D57"/>
    <w:rsid w:val="00465EB3"/>
    <w:rsid w:val="00466260"/>
    <w:rsid w:val="004662E3"/>
    <w:rsid w:val="0046645E"/>
    <w:rsid w:val="004664C5"/>
    <w:rsid w:val="004666EC"/>
    <w:rsid w:val="0046680F"/>
    <w:rsid w:val="004668F1"/>
    <w:rsid w:val="00466FFD"/>
    <w:rsid w:val="00467011"/>
    <w:rsid w:val="0046748D"/>
    <w:rsid w:val="00467838"/>
    <w:rsid w:val="004679E2"/>
    <w:rsid w:val="0047010D"/>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C94"/>
    <w:rsid w:val="00471D67"/>
    <w:rsid w:val="00471DB0"/>
    <w:rsid w:val="00471E77"/>
    <w:rsid w:val="00471ED6"/>
    <w:rsid w:val="00471F3B"/>
    <w:rsid w:val="00471FAB"/>
    <w:rsid w:val="00471FF6"/>
    <w:rsid w:val="004720E5"/>
    <w:rsid w:val="004726CC"/>
    <w:rsid w:val="00472A35"/>
    <w:rsid w:val="00472ACB"/>
    <w:rsid w:val="00472DCC"/>
    <w:rsid w:val="00472E99"/>
    <w:rsid w:val="004739BD"/>
    <w:rsid w:val="00473B5B"/>
    <w:rsid w:val="00473CE5"/>
    <w:rsid w:val="00473D2D"/>
    <w:rsid w:val="00473ED1"/>
    <w:rsid w:val="00473F5F"/>
    <w:rsid w:val="004740D7"/>
    <w:rsid w:val="0047410D"/>
    <w:rsid w:val="004745CD"/>
    <w:rsid w:val="00474827"/>
    <w:rsid w:val="00474B33"/>
    <w:rsid w:val="00474CA2"/>
    <w:rsid w:val="00474EEA"/>
    <w:rsid w:val="00474FB4"/>
    <w:rsid w:val="00475131"/>
    <w:rsid w:val="0047515B"/>
    <w:rsid w:val="00475260"/>
    <w:rsid w:val="004755D5"/>
    <w:rsid w:val="004755F0"/>
    <w:rsid w:val="0047574D"/>
    <w:rsid w:val="00475986"/>
    <w:rsid w:val="00475A1B"/>
    <w:rsid w:val="00475D3E"/>
    <w:rsid w:val="00475D53"/>
    <w:rsid w:val="00475E50"/>
    <w:rsid w:val="00475F90"/>
    <w:rsid w:val="00476442"/>
    <w:rsid w:val="004764F8"/>
    <w:rsid w:val="00476742"/>
    <w:rsid w:val="004767BC"/>
    <w:rsid w:val="00476A0C"/>
    <w:rsid w:val="00476B66"/>
    <w:rsid w:val="00476D8B"/>
    <w:rsid w:val="00476DFA"/>
    <w:rsid w:val="00476EAE"/>
    <w:rsid w:val="00477051"/>
    <w:rsid w:val="004773C1"/>
    <w:rsid w:val="004774C5"/>
    <w:rsid w:val="004774FC"/>
    <w:rsid w:val="004775ED"/>
    <w:rsid w:val="004777B0"/>
    <w:rsid w:val="004777C7"/>
    <w:rsid w:val="004777D8"/>
    <w:rsid w:val="00477C55"/>
    <w:rsid w:val="00477CB9"/>
    <w:rsid w:val="00480164"/>
    <w:rsid w:val="004801FB"/>
    <w:rsid w:val="00480213"/>
    <w:rsid w:val="004803A9"/>
    <w:rsid w:val="00480509"/>
    <w:rsid w:val="0048058C"/>
    <w:rsid w:val="004807D5"/>
    <w:rsid w:val="00480949"/>
    <w:rsid w:val="00480B03"/>
    <w:rsid w:val="00480CD7"/>
    <w:rsid w:val="00480D9B"/>
    <w:rsid w:val="004810EC"/>
    <w:rsid w:val="00481289"/>
    <w:rsid w:val="004813D5"/>
    <w:rsid w:val="004814F6"/>
    <w:rsid w:val="004814FF"/>
    <w:rsid w:val="00481607"/>
    <w:rsid w:val="004817DF"/>
    <w:rsid w:val="00481EA9"/>
    <w:rsid w:val="00482389"/>
    <w:rsid w:val="0048268E"/>
    <w:rsid w:val="004827D4"/>
    <w:rsid w:val="004828DE"/>
    <w:rsid w:val="00482943"/>
    <w:rsid w:val="00482ADC"/>
    <w:rsid w:val="00482B1F"/>
    <w:rsid w:val="00482BAD"/>
    <w:rsid w:val="0048321E"/>
    <w:rsid w:val="004834EE"/>
    <w:rsid w:val="0048357B"/>
    <w:rsid w:val="00483846"/>
    <w:rsid w:val="004838D0"/>
    <w:rsid w:val="00483D11"/>
    <w:rsid w:val="00483D20"/>
    <w:rsid w:val="00483D7B"/>
    <w:rsid w:val="0048406D"/>
    <w:rsid w:val="0048410E"/>
    <w:rsid w:val="00484425"/>
    <w:rsid w:val="00484503"/>
    <w:rsid w:val="004849BA"/>
    <w:rsid w:val="00484C46"/>
    <w:rsid w:val="00484C71"/>
    <w:rsid w:val="00484FD6"/>
    <w:rsid w:val="004855C3"/>
    <w:rsid w:val="004855C6"/>
    <w:rsid w:val="00485969"/>
    <w:rsid w:val="0048598C"/>
    <w:rsid w:val="00485E8A"/>
    <w:rsid w:val="00486046"/>
    <w:rsid w:val="0048620B"/>
    <w:rsid w:val="0048628F"/>
    <w:rsid w:val="004862DE"/>
    <w:rsid w:val="00486309"/>
    <w:rsid w:val="0048656C"/>
    <w:rsid w:val="004866A5"/>
    <w:rsid w:val="00486974"/>
    <w:rsid w:val="00486AA3"/>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E94"/>
    <w:rsid w:val="00490EE3"/>
    <w:rsid w:val="004913DF"/>
    <w:rsid w:val="0049143D"/>
    <w:rsid w:val="004915F6"/>
    <w:rsid w:val="00491666"/>
    <w:rsid w:val="0049168D"/>
    <w:rsid w:val="00491742"/>
    <w:rsid w:val="00491786"/>
    <w:rsid w:val="004917A9"/>
    <w:rsid w:val="004918A0"/>
    <w:rsid w:val="00491B91"/>
    <w:rsid w:val="004922FA"/>
    <w:rsid w:val="004924E5"/>
    <w:rsid w:val="00492619"/>
    <w:rsid w:val="00492657"/>
    <w:rsid w:val="004931BF"/>
    <w:rsid w:val="0049349F"/>
    <w:rsid w:val="004935A4"/>
    <w:rsid w:val="00493A3B"/>
    <w:rsid w:val="00493D08"/>
    <w:rsid w:val="00493DE2"/>
    <w:rsid w:val="00493E9F"/>
    <w:rsid w:val="0049457E"/>
    <w:rsid w:val="004947D2"/>
    <w:rsid w:val="004948C4"/>
    <w:rsid w:val="004948E9"/>
    <w:rsid w:val="00494927"/>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B8"/>
    <w:rsid w:val="00496BEF"/>
    <w:rsid w:val="00496DA1"/>
    <w:rsid w:val="004975E3"/>
    <w:rsid w:val="0049792C"/>
    <w:rsid w:val="00497990"/>
    <w:rsid w:val="00497C0B"/>
    <w:rsid w:val="004A01E1"/>
    <w:rsid w:val="004A03E6"/>
    <w:rsid w:val="004A0956"/>
    <w:rsid w:val="004A0B3C"/>
    <w:rsid w:val="004A0BA0"/>
    <w:rsid w:val="004A0C3C"/>
    <w:rsid w:val="004A0E00"/>
    <w:rsid w:val="004A1150"/>
    <w:rsid w:val="004A15F7"/>
    <w:rsid w:val="004A1600"/>
    <w:rsid w:val="004A179E"/>
    <w:rsid w:val="004A1B20"/>
    <w:rsid w:val="004A1BFE"/>
    <w:rsid w:val="004A1CF3"/>
    <w:rsid w:val="004A1EC3"/>
    <w:rsid w:val="004A1F24"/>
    <w:rsid w:val="004A201F"/>
    <w:rsid w:val="004A23B8"/>
    <w:rsid w:val="004A23C0"/>
    <w:rsid w:val="004A28D4"/>
    <w:rsid w:val="004A2908"/>
    <w:rsid w:val="004A2B3D"/>
    <w:rsid w:val="004A2BE1"/>
    <w:rsid w:val="004A2E44"/>
    <w:rsid w:val="004A30F7"/>
    <w:rsid w:val="004A3297"/>
    <w:rsid w:val="004A345B"/>
    <w:rsid w:val="004A366E"/>
    <w:rsid w:val="004A36C0"/>
    <w:rsid w:val="004A39C0"/>
    <w:rsid w:val="004A3AA3"/>
    <w:rsid w:val="004A3C1C"/>
    <w:rsid w:val="004A3DE0"/>
    <w:rsid w:val="004A3DF4"/>
    <w:rsid w:val="004A3E91"/>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5DC3"/>
    <w:rsid w:val="004A60C1"/>
    <w:rsid w:val="004A645E"/>
    <w:rsid w:val="004A6653"/>
    <w:rsid w:val="004A667E"/>
    <w:rsid w:val="004A6A43"/>
    <w:rsid w:val="004A6AC0"/>
    <w:rsid w:val="004A6BEC"/>
    <w:rsid w:val="004A6D49"/>
    <w:rsid w:val="004A6F26"/>
    <w:rsid w:val="004A705C"/>
    <w:rsid w:val="004A707C"/>
    <w:rsid w:val="004A717D"/>
    <w:rsid w:val="004A7222"/>
    <w:rsid w:val="004A7276"/>
    <w:rsid w:val="004A727C"/>
    <w:rsid w:val="004A7901"/>
    <w:rsid w:val="004A7AFC"/>
    <w:rsid w:val="004A7D2A"/>
    <w:rsid w:val="004A7EE7"/>
    <w:rsid w:val="004A7FB0"/>
    <w:rsid w:val="004A7FF9"/>
    <w:rsid w:val="004B0043"/>
    <w:rsid w:val="004B0156"/>
    <w:rsid w:val="004B0706"/>
    <w:rsid w:val="004B0787"/>
    <w:rsid w:val="004B081D"/>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2A"/>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4FEA"/>
    <w:rsid w:val="004B50E0"/>
    <w:rsid w:val="004B5139"/>
    <w:rsid w:val="004B5370"/>
    <w:rsid w:val="004B5599"/>
    <w:rsid w:val="004B55EC"/>
    <w:rsid w:val="004B57A6"/>
    <w:rsid w:val="004B57BB"/>
    <w:rsid w:val="004B5E0E"/>
    <w:rsid w:val="004B6301"/>
    <w:rsid w:val="004B6486"/>
    <w:rsid w:val="004B656F"/>
    <w:rsid w:val="004B672F"/>
    <w:rsid w:val="004B6B17"/>
    <w:rsid w:val="004B6E96"/>
    <w:rsid w:val="004B6FD7"/>
    <w:rsid w:val="004B6FFB"/>
    <w:rsid w:val="004B718A"/>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371"/>
    <w:rsid w:val="004C27F6"/>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641"/>
    <w:rsid w:val="004C5A8B"/>
    <w:rsid w:val="004C5C61"/>
    <w:rsid w:val="004C5E4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5B4"/>
    <w:rsid w:val="004D088D"/>
    <w:rsid w:val="004D09BA"/>
    <w:rsid w:val="004D0A0E"/>
    <w:rsid w:val="004D0A6B"/>
    <w:rsid w:val="004D0CD5"/>
    <w:rsid w:val="004D0E42"/>
    <w:rsid w:val="004D171F"/>
    <w:rsid w:val="004D19EE"/>
    <w:rsid w:val="004D1A33"/>
    <w:rsid w:val="004D1B0C"/>
    <w:rsid w:val="004D1B6D"/>
    <w:rsid w:val="004D1B92"/>
    <w:rsid w:val="004D1D64"/>
    <w:rsid w:val="004D231B"/>
    <w:rsid w:val="004D2325"/>
    <w:rsid w:val="004D2474"/>
    <w:rsid w:val="004D249C"/>
    <w:rsid w:val="004D24F2"/>
    <w:rsid w:val="004D25DB"/>
    <w:rsid w:val="004D27C4"/>
    <w:rsid w:val="004D2C82"/>
    <w:rsid w:val="004D2D87"/>
    <w:rsid w:val="004D2E1A"/>
    <w:rsid w:val="004D2E57"/>
    <w:rsid w:val="004D2F50"/>
    <w:rsid w:val="004D3040"/>
    <w:rsid w:val="004D3251"/>
    <w:rsid w:val="004D375A"/>
    <w:rsid w:val="004D3B83"/>
    <w:rsid w:val="004D3DB8"/>
    <w:rsid w:val="004D427C"/>
    <w:rsid w:val="004D438D"/>
    <w:rsid w:val="004D4586"/>
    <w:rsid w:val="004D459A"/>
    <w:rsid w:val="004D473F"/>
    <w:rsid w:val="004D4968"/>
    <w:rsid w:val="004D4977"/>
    <w:rsid w:val="004D4A8A"/>
    <w:rsid w:val="004D4AAE"/>
    <w:rsid w:val="004D4AB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82F"/>
    <w:rsid w:val="004D7B1B"/>
    <w:rsid w:val="004D7C20"/>
    <w:rsid w:val="004D7D41"/>
    <w:rsid w:val="004D7F8C"/>
    <w:rsid w:val="004E0033"/>
    <w:rsid w:val="004E03BE"/>
    <w:rsid w:val="004E074E"/>
    <w:rsid w:val="004E0B01"/>
    <w:rsid w:val="004E0CD0"/>
    <w:rsid w:val="004E0DA6"/>
    <w:rsid w:val="004E0DB9"/>
    <w:rsid w:val="004E0ECA"/>
    <w:rsid w:val="004E1260"/>
    <w:rsid w:val="004E1AE8"/>
    <w:rsid w:val="004E1CBB"/>
    <w:rsid w:val="004E1D07"/>
    <w:rsid w:val="004E1DB0"/>
    <w:rsid w:val="004E209D"/>
    <w:rsid w:val="004E21D3"/>
    <w:rsid w:val="004E256C"/>
    <w:rsid w:val="004E293D"/>
    <w:rsid w:val="004E2BE2"/>
    <w:rsid w:val="004E2C41"/>
    <w:rsid w:val="004E2C5B"/>
    <w:rsid w:val="004E2E33"/>
    <w:rsid w:val="004E2E79"/>
    <w:rsid w:val="004E2F4B"/>
    <w:rsid w:val="004E2F51"/>
    <w:rsid w:val="004E2F60"/>
    <w:rsid w:val="004E3127"/>
    <w:rsid w:val="004E3145"/>
    <w:rsid w:val="004E34BD"/>
    <w:rsid w:val="004E3579"/>
    <w:rsid w:val="004E3584"/>
    <w:rsid w:val="004E36EF"/>
    <w:rsid w:val="004E3755"/>
    <w:rsid w:val="004E3892"/>
    <w:rsid w:val="004E3FD8"/>
    <w:rsid w:val="004E4116"/>
    <w:rsid w:val="004E4131"/>
    <w:rsid w:val="004E4254"/>
    <w:rsid w:val="004E43E2"/>
    <w:rsid w:val="004E4640"/>
    <w:rsid w:val="004E471C"/>
    <w:rsid w:val="004E471E"/>
    <w:rsid w:val="004E4725"/>
    <w:rsid w:val="004E4B93"/>
    <w:rsid w:val="004E4F85"/>
    <w:rsid w:val="004E51E0"/>
    <w:rsid w:val="004E53AE"/>
    <w:rsid w:val="004E5449"/>
    <w:rsid w:val="004E5815"/>
    <w:rsid w:val="004E59C0"/>
    <w:rsid w:val="004E5BAB"/>
    <w:rsid w:val="004E5C61"/>
    <w:rsid w:val="004E5EC9"/>
    <w:rsid w:val="004E6158"/>
    <w:rsid w:val="004E6184"/>
    <w:rsid w:val="004E6241"/>
    <w:rsid w:val="004E6364"/>
    <w:rsid w:val="004E63C9"/>
    <w:rsid w:val="004E6661"/>
    <w:rsid w:val="004E672D"/>
    <w:rsid w:val="004E6C79"/>
    <w:rsid w:val="004E6C9A"/>
    <w:rsid w:val="004E6CEA"/>
    <w:rsid w:val="004E7415"/>
    <w:rsid w:val="004E7691"/>
    <w:rsid w:val="004E76A5"/>
    <w:rsid w:val="004E7888"/>
    <w:rsid w:val="004E7A01"/>
    <w:rsid w:val="004E7B7F"/>
    <w:rsid w:val="004E7D7A"/>
    <w:rsid w:val="004E7E45"/>
    <w:rsid w:val="004E7F36"/>
    <w:rsid w:val="004F01B4"/>
    <w:rsid w:val="004F020A"/>
    <w:rsid w:val="004F0406"/>
    <w:rsid w:val="004F07D7"/>
    <w:rsid w:val="004F080C"/>
    <w:rsid w:val="004F0B88"/>
    <w:rsid w:val="004F0C82"/>
    <w:rsid w:val="004F1040"/>
    <w:rsid w:val="004F1051"/>
    <w:rsid w:val="004F12B0"/>
    <w:rsid w:val="004F12E5"/>
    <w:rsid w:val="004F133C"/>
    <w:rsid w:val="004F13D2"/>
    <w:rsid w:val="004F1A00"/>
    <w:rsid w:val="004F1C6A"/>
    <w:rsid w:val="004F1D32"/>
    <w:rsid w:val="004F1EF5"/>
    <w:rsid w:val="004F2126"/>
    <w:rsid w:val="004F2179"/>
    <w:rsid w:val="004F2266"/>
    <w:rsid w:val="004F23E0"/>
    <w:rsid w:val="004F2826"/>
    <w:rsid w:val="004F288E"/>
    <w:rsid w:val="004F29FD"/>
    <w:rsid w:val="004F2AA6"/>
    <w:rsid w:val="004F2B9C"/>
    <w:rsid w:val="004F2CCE"/>
    <w:rsid w:val="004F2D47"/>
    <w:rsid w:val="004F2E62"/>
    <w:rsid w:val="004F2F31"/>
    <w:rsid w:val="004F2F9E"/>
    <w:rsid w:val="004F3216"/>
    <w:rsid w:val="004F33A9"/>
    <w:rsid w:val="004F359A"/>
    <w:rsid w:val="004F3795"/>
    <w:rsid w:val="004F3AD1"/>
    <w:rsid w:val="004F3CD0"/>
    <w:rsid w:val="004F3DD1"/>
    <w:rsid w:val="004F4032"/>
    <w:rsid w:val="004F40F1"/>
    <w:rsid w:val="004F4758"/>
    <w:rsid w:val="004F4760"/>
    <w:rsid w:val="004F4E53"/>
    <w:rsid w:val="004F4F81"/>
    <w:rsid w:val="004F510C"/>
    <w:rsid w:val="004F5350"/>
    <w:rsid w:val="004F56A3"/>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0FBE"/>
    <w:rsid w:val="005012BB"/>
    <w:rsid w:val="0050132F"/>
    <w:rsid w:val="00501473"/>
    <w:rsid w:val="00501723"/>
    <w:rsid w:val="005018DA"/>
    <w:rsid w:val="00501A8C"/>
    <w:rsid w:val="00501EC9"/>
    <w:rsid w:val="00501F0D"/>
    <w:rsid w:val="00502239"/>
    <w:rsid w:val="0050239A"/>
    <w:rsid w:val="005023C0"/>
    <w:rsid w:val="005025EA"/>
    <w:rsid w:val="0050296A"/>
    <w:rsid w:val="005029A2"/>
    <w:rsid w:val="00502B04"/>
    <w:rsid w:val="00502BF0"/>
    <w:rsid w:val="00502D5B"/>
    <w:rsid w:val="00502F59"/>
    <w:rsid w:val="00502FCA"/>
    <w:rsid w:val="00503266"/>
    <w:rsid w:val="00503347"/>
    <w:rsid w:val="00503439"/>
    <w:rsid w:val="005035E7"/>
    <w:rsid w:val="005038A7"/>
    <w:rsid w:val="0050397E"/>
    <w:rsid w:val="00503B21"/>
    <w:rsid w:val="00503BDF"/>
    <w:rsid w:val="00503C88"/>
    <w:rsid w:val="00503FAD"/>
    <w:rsid w:val="005040DC"/>
    <w:rsid w:val="005041B1"/>
    <w:rsid w:val="0050434B"/>
    <w:rsid w:val="00504639"/>
    <w:rsid w:val="00504BA7"/>
    <w:rsid w:val="00504BDD"/>
    <w:rsid w:val="005050AC"/>
    <w:rsid w:val="005050F8"/>
    <w:rsid w:val="00505272"/>
    <w:rsid w:val="005053E2"/>
    <w:rsid w:val="00505A2A"/>
    <w:rsid w:val="00505E39"/>
    <w:rsid w:val="0050614B"/>
    <w:rsid w:val="0050620D"/>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C0D"/>
    <w:rsid w:val="00510C30"/>
    <w:rsid w:val="00510F2E"/>
    <w:rsid w:val="00510F6D"/>
    <w:rsid w:val="005112F4"/>
    <w:rsid w:val="005113D2"/>
    <w:rsid w:val="00511E67"/>
    <w:rsid w:val="00512048"/>
    <w:rsid w:val="00512182"/>
    <w:rsid w:val="00512489"/>
    <w:rsid w:val="00512747"/>
    <w:rsid w:val="005128FF"/>
    <w:rsid w:val="00512A11"/>
    <w:rsid w:val="00512AD3"/>
    <w:rsid w:val="00512C36"/>
    <w:rsid w:val="00512C63"/>
    <w:rsid w:val="00512E73"/>
    <w:rsid w:val="005133A6"/>
    <w:rsid w:val="005139D2"/>
    <w:rsid w:val="00513B11"/>
    <w:rsid w:val="00513CB8"/>
    <w:rsid w:val="00513D9A"/>
    <w:rsid w:val="00513F8F"/>
    <w:rsid w:val="005140A1"/>
    <w:rsid w:val="00514455"/>
    <w:rsid w:val="00514600"/>
    <w:rsid w:val="00514678"/>
    <w:rsid w:val="005147E7"/>
    <w:rsid w:val="00514882"/>
    <w:rsid w:val="005149A2"/>
    <w:rsid w:val="00514CD3"/>
    <w:rsid w:val="00514CEE"/>
    <w:rsid w:val="00514DCF"/>
    <w:rsid w:val="00514E23"/>
    <w:rsid w:val="00514EEB"/>
    <w:rsid w:val="005150E4"/>
    <w:rsid w:val="005153C1"/>
    <w:rsid w:val="005154AC"/>
    <w:rsid w:val="00515820"/>
    <w:rsid w:val="00515907"/>
    <w:rsid w:val="00515DAD"/>
    <w:rsid w:val="00515E2B"/>
    <w:rsid w:val="005162B0"/>
    <w:rsid w:val="005167B8"/>
    <w:rsid w:val="0051686C"/>
    <w:rsid w:val="00516908"/>
    <w:rsid w:val="00516A31"/>
    <w:rsid w:val="00516A66"/>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394"/>
    <w:rsid w:val="005205C8"/>
    <w:rsid w:val="005206F7"/>
    <w:rsid w:val="00520B87"/>
    <w:rsid w:val="00520CF8"/>
    <w:rsid w:val="00520F9B"/>
    <w:rsid w:val="0052140B"/>
    <w:rsid w:val="00521490"/>
    <w:rsid w:val="005216E1"/>
    <w:rsid w:val="00521723"/>
    <w:rsid w:val="00521BC9"/>
    <w:rsid w:val="00521CB8"/>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160"/>
    <w:rsid w:val="005272C4"/>
    <w:rsid w:val="005273B6"/>
    <w:rsid w:val="00527489"/>
    <w:rsid w:val="00527706"/>
    <w:rsid w:val="00527E84"/>
    <w:rsid w:val="0053000E"/>
    <w:rsid w:val="0053012B"/>
    <w:rsid w:val="00530295"/>
    <w:rsid w:val="0053048E"/>
    <w:rsid w:val="005304B7"/>
    <w:rsid w:val="0053058D"/>
    <w:rsid w:val="0053059C"/>
    <w:rsid w:val="00530667"/>
    <w:rsid w:val="00530771"/>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38F"/>
    <w:rsid w:val="005334E4"/>
    <w:rsid w:val="0053358F"/>
    <w:rsid w:val="00533632"/>
    <w:rsid w:val="00533662"/>
    <w:rsid w:val="005338BD"/>
    <w:rsid w:val="0053394F"/>
    <w:rsid w:val="005339F0"/>
    <w:rsid w:val="00533A07"/>
    <w:rsid w:val="00533FB8"/>
    <w:rsid w:val="00534071"/>
    <w:rsid w:val="00534087"/>
    <w:rsid w:val="005341C0"/>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874"/>
    <w:rsid w:val="00535A27"/>
    <w:rsid w:val="00536059"/>
    <w:rsid w:val="0053605C"/>
    <w:rsid w:val="0053637E"/>
    <w:rsid w:val="0053654E"/>
    <w:rsid w:val="00536718"/>
    <w:rsid w:val="00536772"/>
    <w:rsid w:val="00536AEE"/>
    <w:rsid w:val="00536BB8"/>
    <w:rsid w:val="00536F6C"/>
    <w:rsid w:val="00536FA3"/>
    <w:rsid w:val="0053704E"/>
    <w:rsid w:val="005375CC"/>
    <w:rsid w:val="00537727"/>
    <w:rsid w:val="00537919"/>
    <w:rsid w:val="00537942"/>
    <w:rsid w:val="00537AB9"/>
    <w:rsid w:val="00537BE9"/>
    <w:rsid w:val="00537E22"/>
    <w:rsid w:val="00540147"/>
    <w:rsid w:val="005407CC"/>
    <w:rsid w:val="00540A18"/>
    <w:rsid w:val="00540EB6"/>
    <w:rsid w:val="0054154E"/>
    <w:rsid w:val="00541643"/>
    <w:rsid w:val="005417A0"/>
    <w:rsid w:val="00541ACD"/>
    <w:rsid w:val="00541E17"/>
    <w:rsid w:val="00541E2B"/>
    <w:rsid w:val="00541F16"/>
    <w:rsid w:val="005421F5"/>
    <w:rsid w:val="00542248"/>
    <w:rsid w:val="00542290"/>
    <w:rsid w:val="0054238C"/>
    <w:rsid w:val="005426E1"/>
    <w:rsid w:val="00542A70"/>
    <w:rsid w:val="00542B82"/>
    <w:rsid w:val="00542BDD"/>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769"/>
    <w:rsid w:val="00545887"/>
    <w:rsid w:val="00545B27"/>
    <w:rsid w:val="00545C3D"/>
    <w:rsid w:val="00545E6A"/>
    <w:rsid w:val="005462A4"/>
    <w:rsid w:val="005462F7"/>
    <w:rsid w:val="00546310"/>
    <w:rsid w:val="00546738"/>
    <w:rsid w:val="005467D6"/>
    <w:rsid w:val="00546942"/>
    <w:rsid w:val="00546A1B"/>
    <w:rsid w:val="00546ADD"/>
    <w:rsid w:val="00546B78"/>
    <w:rsid w:val="00547123"/>
    <w:rsid w:val="005471A5"/>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3AC"/>
    <w:rsid w:val="005515C1"/>
    <w:rsid w:val="005515CE"/>
    <w:rsid w:val="00551CAF"/>
    <w:rsid w:val="00551E1E"/>
    <w:rsid w:val="00551E52"/>
    <w:rsid w:val="00551EF4"/>
    <w:rsid w:val="00552038"/>
    <w:rsid w:val="005522BA"/>
    <w:rsid w:val="0055233E"/>
    <w:rsid w:val="00552569"/>
    <w:rsid w:val="005526F2"/>
    <w:rsid w:val="00552924"/>
    <w:rsid w:val="0055298F"/>
    <w:rsid w:val="00552B2B"/>
    <w:rsid w:val="00552DF7"/>
    <w:rsid w:val="00552FF4"/>
    <w:rsid w:val="00553289"/>
    <w:rsid w:val="0055345C"/>
    <w:rsid w:val="005538AD"/>
    <w:rsid w:val="0055390C"/>
    <w:rsid w:val="005539DD"/>
    <w:rsid w:val="00553C5D"/>
    <w:rsid w:val="00553D79"/>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79"/>
    <w:rsid w:val="005570E7"/>
    <w:rsid w:val="0055718D"/>
    <w:rsid w:val="005572EC"/>
    <w:rsid w:val="00557464"/>
    <w:rsid w:val="0055771C"/>
    <w:rsid w:val="00557B02"/>
    <w:rsid w:val="00557CAB"/>
    <w:rsid w:val="00557F39"/>
    <w:rsid w:val="00557F3A"/>
    <w:rsid w:val="005602FC"/>
    <w:rsid w:val="00560474"/>
    <w:rsid w:val="00560980"/>
    <w:rsid w:val="00560AC9"/>
    <w:rsid w:val="00560CB3"/>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4D64"/>
    <w:rsid w:val="0056515E"/>
    <w:rsid w:val="005651F7"/>
    <w:rsid w:val="00565239"/>
    <w:rsid w:val="005655BE"/>
    <w:rsid w:val="00565679"/>
    <w:rsid w:val="00565E17"/>
    <w:rsid w:val="00565E28"/>
    <w:rsid w:val="00565F7D"/>
    <w:rsid w:val="00565FA5"/>
    <w:rsid w:val="00566089"/>
    <w:rsid w:val="0056613E"/>
    <w:rsid w:val="00566375"/>
    <w:rsid w:val="005663DD"/>
    <w:rsid w:val="00566B83"/>
    <w:rsid w:val="00566C80"/>
    <w:rsid w:val="00566E03"/>
    <w:rsid w:val="0056719E"/>
    <w:rsid w:val="005671CE"/>
    <w:rsid w:val="005672E4"/>
    <w:rsid w:val="0056732C"/>
    <w:rsid w:val="005676C4"/>
    <w:rsid w:val="00567997"/>
    <w:rsid w:val="00567BE6"/>
    <w:rsid w:val="00567C2E"/>
    <w:rsid w:val="00567CD5"/>
    <w:rsid w:val="005701C5"/>
    <w:rsid w:val="00570324"/>
    <w:rsid w:val="005703E3"/>
    <w:rsid w:val="0057046A"/>
    <w:rsid w:val="0057054C"/>
    <w:rsid w:val="005706C1"/>
    <w:rsid w:val="005706DA"/>
    <w:rsid w:val="00570825"/>
    <w:rsid w:val="005708C3"/>
    <w:rsid w:val="005708C6"/>
    <w:rsid w:val="00570A22"/>
    <w:rsid w:val="00570B32"/>
    <w:rsid w:val="00570C3E"/>
    <w:rsid w:val="00570C83"/>
    <w:rsid w:val="00570FCC"/>
    <w:rsid w:val="00571358"/>
    <w:rsid w:val="00571382"/>
    <w:rsid w:val="00571474"/>
    <w:rsid w:val="005719CC"/>
    <w:rsid w:val="00571C9B"/>
    <w:rsid w:val="00571D1D"/>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79"/>
    <w:rsid w:val="00575E27"/>
    <w:rsid w:val="00575EC1"/>
    <w:rsid w:val="00575FE0"/>
    <w:rsid w:val="005764E7"/>
    <w:rsid w:val="0057672D"/>
    <w:rsid w:val="00576A37"/>
    <w:rsid w:val="00576FC7"/>
    <w:rsid w:val="005772E6"/>
    <w:rsid w:val="00577368"/>
    <w:rsid w:val="005777AC"/>
    <w:rsid w:val="00577EB4"/>
    <w:rsid w:val="00577F3D"/>
    <w:rsid w:val="00580150"/>
    <w:rsid w:val="005802BC"/>
    <w:rsid w:val="005803A2"/>
    <w:rsid w:val="00580735"/>
    <w:rsid w:val="005809EB"/>
    <w:rsid w:val="00580A06"/>
    <w:rsid w:val="00580CC3"/>
    <w:rsid w:val="00580E45"/>
    <w:rsid w:val="00581038"/>
    <w:rsid w:val="0058134E"/>
    <w:rsid w:val="005815D2"/>
    <w:rsid w:val="005818D4"/>
    <w:rsid w:val="005819D7"/>
    <w:rsid w:val="00581C51"/>
    <w:rsid w:val="00581F00"/>
    <w:rsid w:val="00581F40"/>
    <w:rsid w:val="005826F7"/>
    <w:rsid w:val="0058293C"/>
    <w:rsid w:val="005829CC"/>
    <w:rsid w:val="00582ABF"/>
    <w:rsid w:val="00582DD0"/>
    <w:rsid w:val="00582E3D"/>
    <w:rsid w:val="00583147"/>
    <w:rsid w:val="00583250"/>
    <w:rsid w:val="00583350"/>
    <w:rsid w:val="005836D0"/>
    <w:rsid w:val="00583767"/>
    <w:rsid w:val="0058377F"/>
    <w:rsid w:val="005837D3"/>
    <w:rsid w:val="00583B99"/>
    <w:rsid w:val="00583C6C"/>
    <w:rsid w:val="00583E78"/>
    <w:rsid w:val="00584003"/>
    <w:rsid w:val="00584138"/>
    <w:rsid w:val="0058433F"/>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4B9"/>
    <w:rsid w:val="0058759B"/>
    <w:rsid w:val="0058764D"/>
    <w:rsid w:val="00587814"/>
    <w:rsid w:val="00587970"/>
    <w:rsid w:val="00587F35"/>
    <w:rsid w:val="0059015F"/>
    <w:rsid w:val="00590203"/>
    <w:rsid w:val="0059044D"/>
    <w:rsid w:val="005905E0"/>
    <w:rsid w:val="00590B59"/>
    <w:rsid w:val="00590BF6"/>
    <w:rsid w:val="005910DC"/>
    <w:rsid w:val="00591216"/>
    <w:rsid w:val="00591737"/>
    <w:rsid w:val="00591777"/>
    <w:rsid w:val="00591B9C"/>
    <w:rsid w:val="00591C7A"/>
    <w:rsid w:val="00591D43"/>
    <w:rsid w:val="00591D91"/>
    <w:rsid w:val="00591EC9"/>
    <w:rsid w:val="00592160"/>
    <w:rsid w:val="005921A2"/>
    <w:rsid w:val="005923C9"/>
    <w:rsid w:val="00592569"/>
    <w:rsid w:val="00592597"/>
    <w:rsid w:val="0059284F"/>
    <w:rsid w:val="005928BF"/>
    <w:rsid w:val="00592B54"/>
    <w:rsid w:val="00592FD0"/>
    <w:rsid w:val="00592FE4"/>
    <w:rsid w:val="005934BF"/>
    <w:rsid w:val="00593A7F"/>
    <w:rsid w:val="00593ADD"/>
    <w:rsid w:val="00594131"/>
    <w:rsid w:val="005943C6"/>
    <w:rsid w:val="0059443E"/>
    <w:rsid w:val="005946EC"/>
    <w:rsid w:val="00594961"/>
    <w:rsid w:val="00594D40"/>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49"/>
    <w:rsid w:val="0059715B"/>
    <w:rsid w:val="005973C7"/>
    <w:rsid w:val="00597605"/>
    <w:rsid w:val="00597946"/>
    <w:rsid w:val="00597A0F"/>
    <w:rsid w:val="00597A36"/>
    <w:rsid w:val="00597A40"/>
    <w:rsid w:val="00597E86"/>
    <w:rsid w:val="005A02BE"/>
    <w:rsid w:val="005A02CD"/>
    <w:rsid w:val="005A037B"/>
    <w:rsid w:val="005A056E"/>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29D"/>
    <w:rsid w:val="005A23B0"/>
    <w:rsid w:val="005A25EB"/>
    <w:rsid w:val="005A27B3"/>
    <w:rsid w:val="005A28F0"/>
    <w:rsid w:val="005A29CF"/>
    <w:rsid w:val="005A2AE1"/>
    <w:rsid w:val="005A2B1C"/>
    <w:rsid w:val="005A2B60"/>
    <w:rsid w:val="005A2D5D"/>
    <w:rsid w:val="005A2F47"/>
    <w:rsid w:val="005A3040"/>
    <w:rsid w:val="005A320D"/>
    <w:rsid w:val="005A3548"/>
    <w:rsid w:val="005A35A2"/>
    <w:rsid w:val="005A36E3"/>
    <w:rsid w:val="005A37C4"/>
    <w:rsid w:val="005A3895"/>
    <w:rsid w:val="005A3A31"/>
    <w:rsid w:val="005A3B1E"/>
    <w:rsid w:val="005A3BDC"/>
    <w:rsid w:val="005A40D5"/>
    <w:rsid w:val="005A440D"/>
    <w:rsid w:val="005A47E1"/>
    <w:rsid w:val="005A4999"/>
    <w:rsid w:val="005A4E38"/>
    <w:rsid w:val="005A4FF7"/>
    <w:rsid w:val="005A50CE"/>
    <w:rsid w:val="005A50D0"/>
    <w:rsid w:val="005A51B6"/>
    <w:rsid w:val="005A532E"/>
    <w:rsid w:val="005A5454"/>
    <w:rsid w:val="005A5519"/>
    <w:rsid w:val="005A569F"/>
    <w:rsid w:val="005A578E"/>
    <w:rsid w:val="005A579E"/>
    <w:rsid w:val="005A588D"/>
    <w:rsid w:val="005A59B9"/>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DFB"/>
    <w:rsid w:val="005B2EB8"/>
    <w:rsid w:val="005B31A9"/>
    <w:rsid w:val="005B355C"/>
    <w:rsid w:val="005B36FE"/>
    <w:rsid w:val="005B3710"/>
    <w:rsid w:val="005B3AB2"/>
    <w:rsid w:val="005B3C58"/>
    <w:rsid w:val="005B3C7C"/>
    <w:rsid w:val="005B3C87"/>
    <w:rsid w:val="005B3CB8"/>
    <w:rsid w:val="005B3CDB"/>
    <w:rsid w:val="005B3FEB"/>
    <w:rsid w:val="005B46D4"/>
    <w:rsid w:val="005B4853"/>
    <w:rsid w:val="005B4911"/>
    <w:rsid w:val="005B4B05"/>
    <w:rsid w:val="005B4C5C"/>
    <w:rsid w:val="005B4E3D"/>
    <w:rsid w:val="005B4E83"/>
    <w:rsid w:val="005B4FFF"/>
    <w:rsid w:val="005B5101"/>
    <w:rsid w:val="005B541A"/>
    <w:rsid w:val="005B5425"/>
    <w:rsid w:val="005B54FE"/>
    <w:rsid w:val="005B55AF"/>
    <w:rsid w:val="005B579C"/>
    <w:rsid w:val="005B5A55"/>
    <w:rsid w:val="005B6277"/>
    <w:rsid w:val="005B6331"/>
    <w:rsid w:val="005B640A"/>
    <w:rsid w:val="005B6501"/>
    <w:rsid w:val="005B67ED"/>
    <w:rsid w:val="005B6A24"/>
    <w:rsid w:val="005B6C5F"/>
    <w:rsid w:val="005B6FAE"/>
    <w:rsid w:val="005B703E"/>
    <w:rsid w:val="005B70E8"/>
    <w:rsid w:val="005B7121"/>
    <w:rsid w:val="005B77A3"/>
    <w:rsid w:val="005B7824"/>
    <w:rsid w:val="005B7883"/>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2D6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C31"/>
    <w:rsid w:val="005C4D30"/>
    <w:rsid w:val="005C4DE3"/>
    <w:rsid w:val="005C5379"/>
    <w:rsid w:val="005C556F"/>
    <w:rsid w:val="005C56D3"/>
    <w:rsid w:val="005C57AB"/>
    <w:rsid w:val="005C5849"/>
    <w:rsid w:val="005C5BD5"/>
    <w:rsid w:val="005C6110"/>
    <w:rsid w:val="005C641A"/>
    <w:rsid w:val="005C69C5"/>
    <w:rsid w:val="005C6E93"/>
    <w:rsid w:val="005C6FD9"/>
    <w:rsid w:val="005C7087"/>
    <w:rsid w:val="005C7142"/>
    <w:rsid w:val="005C7340"/>
    <w:rsid w:val="005C7344"/>
    <w:rsid w:val="005C7439"/>
    <w:rsid w:val="005C75A5"/>
    <w:rsid w:val="005C7A54"/>
    <w:rsid w:val="005C7C37"/>
    <w:rsid w:val="005C7CAD"/>
    <w:rsid w:val="005C7EF8"/>
    <w:rsid w:val="005C7FD5"/>
    <w:rsid w:val="005D0102"/>
    <w:rsid w:val="005D02FA"/>
    <w:rsid w:val="005D031D"/>
    <w:rsid w:val="005D047B"/>
    <w:rsid w:val="005D06DB"/>
    <w:rsid w:val="005D06E0"/>
    <w:rsid w:val="005D0790"/>
    <w:rsid w:val="005D07C0"/>
    <w:rsid w:val="005D0B23"/>
    <w:rsid w:val="005D0DE9"/>
    <w:rsid w:val="005D0F67"/>
    <w:rsid w:val="005D12A3"/>
    <w:rsid w:val="005D15F1"/>
    <w:rsid w:val="005D19A0"/>
    <w:rsid w:val="005D1AE0"/>
    <w:rsid w:val="005D1BAF"/>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5F2"/>
    <w:rsid w:val="005D4429"/>
    <w:rsid w:val="005D4764"/>
    <w:rsid w:val="005D4F9F"/>
    <w:rsid w:val="005D5242"/>
    <w:rsid w:val="005D52AE"/>
    <w:rsid w:val="005D5499"/>
    <w:rsid w:val="005D550E"/>
    <w:rsid w:val="005D576B"/>
    <w:rsid w:val="005D594D"/>
    <w:rsid w:val="005D5975"/>
    <w:rsid w:val="005D5E46"/>
    <w:rsid w:val="005D609E"/>
    <w:rsid w:val="005D6132"/>
    <w:rsid w:val="005D6171"/>
    <w:rsid w:val="005D6275"/>
    <w:rsid w:val="005D642C"/>
    <w:rsid w:val="005D644A"/>
    <w:rsid w:val="005D64A5"/>
    <w:rsid w:val="005D65FA"/>
    <w:rsid w:val="005D6684"/>
    <w:rsid w:val="005D68B2"/>
    <w:rsid w:val="005D6929"/>
    <w:rsid w:val="005D6B30"/>
    <w:rsid w:val="005D6E1C"/>
    <w:rsid w:val="005D7110"/>
    <w:rsid w:val="005D76AC"/>
    <w:rsid w:val="005D7741"/>
    <w:rsid w:val="005D7C8C"/>
    <w:rsid w:val="005D7E04"/>
    <w:rsid w:val="005E0079"/>
    <w:rsid w:val="005E0082"/>
    <w:rsid w:val="005E0198"/>
    <w:rsid w:val="005E0A14"/>
    <w:rsid w:val="005E0BD2"/>
    <w:rsid w:val="005E0E13"/>
    <w:rsid w:val="005E0F0D"/>
    <w:rsid w:val="005E1173"/>
    <w:rsid w:val="005E11F2"/>
    <w:rsid w:val="005E1385"/>
    <w:rsid w:val="005E1393"/>
    <w:rsid w:val="005E165A"/>
    <w:rsid w:val="005E19B7"/>
    <w:rsid w:val="005E1A58"/>
    <w:rsid w:val="005E1C06"/>
    <w:rsid w:val="005E1F2A"/>
    <w:rsid w:val="005E1FEB"/>
    <w:rsid w:val="005E20C9"/>
    <w:rsid w:val="005E2369"/>
    <w:rsid w:val="005E23B0"/>
    <w:rsid w:val="005E23D8"/>
    <w:rsid w:val="005E2980"/>
    <w:rsid w:val="005E2ACF"/>
    <w:rsid w:val="005E2E2C"/>
    <w:rsid w:val="005E2F89"/>
    <w:rsid w:val="005E32AC"/>
    <w:rsid w:val="005E35FD"/>
    <w:rsid w:val="005E383F"/>
    <w:rsid w:val="005E39D1"/>
    <w:rsid w:val="005E3A1A"/>
    <w:rsid w:val="005E3B3E"/>
    <w:rsid w:val="005E41E2"/>
    <w:rsid w:val="005E444B"/>
    <w:rsid w:val="005E4606"/>
    <w:rsid w:val="005E46BA"/>
    <w:rsid w:val="005E48F7"/>
    <w:rsid w:val="005E4B4D"/>
    <w:rsid w:val="005E4C86"/>
    <w:rsid w:val="005E4D08"/>
    <w:rsid w:val="005E4F80"/>
    <w:rsid w:val="005E4FBD"/>
    <w:rsid w:val="005E5009"/>
    <w:rsid w:val="005E5137"/>
    <w:rsid w:val="005E540E"/>
    <w:rsid w:val="005E541F"/>
    <w:rsid w:val="005E548F"/>
    <w:rsid w:val="005E5563"/>
    <w:rsid w:val="005E580A"/>
    <w:rsid w:val="005E59C1"/>
    <w:rsid w:val="005E59D1"/>
    <w:rsid w:val="005E5A3D"/>
    <w:rsid w:val="005E5B30"/>
    <w:rsid w:val="005E5E27"/>
    <w:rsid w:val="005E607C"/>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223"/>
    <w:rsid w:val="005F031E"/>
    <w:rsid w:val="005F06AD"/>
    <w:rsid w:val="005F06FD"/>
    <w:rsid w:val="005F0B4C"/>
    <w:rsid w:val="005F0B53"/>
    <w:rsid w:val="005F0C46"/>
    <w:rsid w:val="005F0C56"/>
    <w:rsid w:val="005F0F84"/>
    <w:rsid w:val="005F0FD0"/>
    <w:rsid w:val="005F147F"/>
    <w:rsid w:val="005F1674"/>
    <w:rsid w:val="005F1AF3"/>
    <w:rsid w:val="005F1C0B"/>
    <w:rsid w:val="005F1CE1"/>
    <w:rsid w:val="005F1D4F"/>
    <w:rsid w:val="005F1FE4"/>
    <w:rsid w:val="005F28DA"/>
    <w:rsid w:val="005F2E3C"/>
    <w:rsid w:val="005F2F6A"/>
    <w:rsid w:val="005F327D"/>
    <w:rsid w:val="005F32A0"/>
    <w:rsid w:val="005F369B"/>
    <w:rsid w:val="005F37B4"/>
    <w:rsid w:val="005F3970"/>
    <w:rsid w:val="005F3D60"/>
    <w:rsid w:val="005F3F7F"/>
    <w:rsid w:val="005F40E5"/>
    <w:rsid w:val="005F438B"/>
    <w:rsid w:val="005F46D9"/>
    <w:rsid w:val="005F4950"/>
    <w:rsid w:val="005F4A65"/>
    <w:rsid w:val="005F4B2B"/>
    <w:rsid w:val="005F4B43"/>
    <w:rsid w:val="005F4B5B"/>
    <w:rsid w:val="005F4CEF"/>
    <w:rsid w:val="005F4D6A"/>
    <w:rsid w:val="005F502F"/>
    <w:rsid w:val="005F509E"/>
    <w:rsid w:val="005F5203"/>
    <w:rsid w:val="005F535C"/>
    <w:rsid w:val="005F53C6"/>
    <w:rsid w:val="005F53E0"/>
    <w:rsid w:val="005F5C66"/>
    <w:rsid w:val="005F5E0C"/>
    <w:rsid w:val="005F660A"/>
    <w:rsid w:val="005F6697"/>
    <w:rsid w:val="005F66B5"/>
    <w:rsid w:val="005F6A36"/>
    <w:rsid w:val="005F6F9C"/>
    <w:rsid w:val="005F6FFC"/>
    <w:rsid w:val="005F7133"/>
    <w:rsid w:val="005F7159"/>
    <w:rsid w:val="005F7A6A"/>
    <w:rsid w:val="005F7BB3"/>
    <w:rsid w:val="005F7CB4"/>
    <w:rsid w:val="005F7CC2"/>
    <w:rsid w:val="005F7F11"/>
    <w:rsid w:val="00600127"/>
    <w:rsid w:val="00600292"/>
    <w:rsid w:val="006004D6"/>
    <w:rsid w:val="006004DE"/>
    <w:rsid w:val="006008D3"/>
    <w:rsid w:val="006008D4"/>
    <w:rsid w:val="0060091F"/>
    <w:rsid w:val="00600B14"/>
    <w:rsid w:val="00600DC1"/>
    <w:rsid w:val="00600F05"/>
    <w:rsid w:val="00600FF1"/>
    <w:rsid w:val="00601072"/>
    <w:rsid w:val="0060144E"/>
    <w:rsid w:val="00601564"/>
    <w:rsid w:val="006015C5"/>
    <w:rsid w:val="00601754"/>
    <w:rsid w:val="006017A7"/>
    <w:rsid w:val="00601A25"/>
    <w:rsid w:val="00601D4D"/>
    <w:rsid w:val="00601FCD"/>
    <w:rsid w:val="00602354"/>
    <w:rsid w:val="0060254B"/>
    <w:rsid w:val="0060268D"/>
    <w:rsid w:val="0060292A"/>
    <w:rsid w:val="00603061"/>
    <w:rsid w:val="00603331"/>
    <w:rsid w:val="006036D4"/>
    <w:rsid w:val="006039C5"/>
    <w:rsid w:val="00603B1B"/>
    <w:rsid w:val="00603B63"/>
    <w:rsid w:val="00603F7D"/>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36"/>
    <w:rsid w:val="006060D1"/>
    <w:rsid w:val="00606D0C"/>
    <w:rsid w:val="00606F98"/>
    <w:rsid w:val="00607039"/>
    <w:rsid w:val="00607244"/>
    <w:rsid w:val="0060731A"/>
    <w:rsid w:val="006073CE"/>
    <w:rsid w:val="006074B1"/>
    <w:rsid w:val="00607597"/>
    <w:rsid w:val="006078F5"/>
    <w:rsid w:val="006079D8"/>
    <w:rsid w:val="00607ADE"/>
    <w:rsid w:val="00607BB7"/>
    <w:rsid w:val="00607C08"/>
    <w:rsid w:val="00607E68"/>
    <w:rsid w:val="00607F4B"/>
    <w:rsid w:val="006102C6"/>
    <w:rsid w:val="006103F0"/>
    <w:rsid w:val="006104F9"/>
    <w:rsid w:val="00610648"/>
    <w:rsid w:val="006109D8"/>
    <w:rsid w:val="006109EB"/>
    <w:rsid w:val="00610F56"/>
    <w:rsid w:val="006113A9"/>
    <w:rsid w:val="00611698"/>
    <w:rsid w:val="00611B1F"/>
    <w:rsid w:val="00611C00"/>
    <w:rsid w:val="00611E25"/>
    <w:rsid w:val="006125E9"/>
    <w:rsid w:val="006127FA"/>
    <w:rsid w:val="006128AA"/>
    <w:rsid w:val="006128FF"/>
    <w:rsid w:val="00612C24"/>
    <w:rsid w:val="00612C73"/>
    <w:rsid w:val="00612D3C"/>
    <w:rsid w:val="00612FB6"/>
    <w:rsid w:val="00613036"/>
    <w:rsid w:val="00613327"/>
    <w:rsid w:val="006134CE"/>
    <w:rsid w:val="006137F1"/>
    <w:rsid w:val="006138D8"/>
    <w:rsid w:val="00613A56"/>
    <w:rsid w:val="00613D01"/>
    <w:rsid w:val="00613D19"/>
    <w:rsid w:val="00614014"/>
    <w:rsid w:val="00614038"/>
    <w:rsid w:val="00614064"/>
    <w:rsid w:val="006141D8"/>
    <w:rsid w:val="006144AB"/>
    <w:rsid w:val="00614CB2"/>
    <w:rsid w:val="00614CB4"/>
    <w:rsid w:val="00614D09"/>
    <w:rsid w:val="00614D1E"/>
    <w:rsid w:val="00614F13"/>
    <w:rsid w:val="0061524B"/>
    <w:rsid w:val="00615624"/>
    <w:rsid w:val="0061565F"/>
    <w:rsid w:val="006156E9"/>
    <w:rsid w:val="0061585D"/>
    <w:rsid w:val="00615BDB"/>
    <w:rsid w:val="00615EFE"/>
    <w:rsid w:val="00616194"/>
    <w:rsid w:val="00616885"/>
    <w:rsid w:val="006168E2"/>
    <w:rsid w:val="00616ACA"/>
    <w:rsid w:val="00616B27"/>
    <w:rsid w:val="00616BAD"/>
    <w:rsid w:val="00616D2E"/>
    <w:rsid w:val="0061717F"/>
    <w:rsid w:val="006171DC"/>
    <w:rsid w:val="00617402"/>
    <w:rsid w:val="006175CF"/>
    <w:rsid w:val="00617741"/>
    <w:rsid w:val="00617C5B"/>
    <w:rsid w:val="00617ED2"/>
    <w:rsid w:val="00617F5D"/>
    <w:rsid w:val="006201A2"/>
    <w:rsid w:val="0062024A"/>
    <w:rsid w:val="00620254"/>
    <w:rsid w:val="00620629"/>
    <w:rsid w:val="00620686"/>
    <w:rsid w:val="00620860"/>
    <w:rsid w:val="006209E8"/>
    <w:rsid w:val="00620E2F"/>
    <w:rsid w:val="00621824"/>
    <w:rsid w:val="00621931"/>
    <w:rsid w:val="0062193E"/>
    <w:rsid w:val="00621A16"/>
    <w:rsid w:val="00621A4F"/>
    <w:rsid w:val="00621B6A"/>
    <w:rsid w:val="00621B6D"/>
    <w:rsid w:val="00621C0B"/>
    <w:rsid w:val="00621C72"/>
    <w:rsid w:val="00621CAD"/>
    <w:rsid w:val="00622266"/>
    <w:rsid w:val="006223B5"/>
    <w:rsid w:val="00622425"/>
    <w:rsid w:val="00622583"/>
    <w:rsid w:val="00622844"/>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82C"/>
    <w:rsid w:val="006249F7"/>
    <w:rsid w:val="00624AFA"/>
    <w:rsid w:val="00624C6E"/>
    <w:rsid w:val="00624FB3"/>
    <w:rsid w:val="006251D8"/>
    <w:rsid w:val="006254D4"/>
    <w:rsid w:val="006254FC"/>
    <w:rsid w:val="0062556A"/>
    <w:rsid w:val="00625804"/>
    <w:rsid w:val="006259DB"/>
    <w:rsid w:val="00625A52"/>
    <w:rsid w:val="00625B24"/>
    <w:rsid w:val="00625FD6"/>
    <w:rsid w:val="006261BA"/>
    <w:rsid w:val="00626216"/>
    <w:rsid w:val="00626416"/>
    <w:rsid w:val="006264C6"/>
    <w:rsid w:val="00626525"/>
    <w:rsid w:val="0062657C"/>
    <w:rsid w:val="00626C25"/>
    <w:rsid w:val="00626C67"/>
    <w:rsid w:val="00626E64"/>
    <w:rsid w:val="006270E2"/>
    <w:rsid w:val="00627432"/>
    <w:rsid w:val="006274A7"/>
    <w:rsid w:val="006275A2"/>
    <w:rsid w:val="006276BF"/>
    <w:rsid w:val="00627721"/>
    <w:rsid w:val="00627BA3"/>
    <w:rsid w:val="00627C39"/>
    <w:rsid w:val="00627E44"/>
    <w:rsid w:val="006300D7"/>
    <w:rsid w:val="00630181"/>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0DA"/>
    <w:rsid w:val="006341AD"/>
    <w:rsid w:val="00634411"/>
    <w:rsid w:val="00634480"/>
    <w:rsid w:val="006347F5"/>
    <w:rsid w:val="00634B21"/>
    <w:rsid w:val="00634EC7"/>
    <w:rsid w:val="00635125"/>
    <w:rsid w:val="00635210"/>
    <w:rsid w:val="006356FE"/>
    <w:rsid w:val="006357C8"/>
    <w:rsid w:val="006358F0"/>
    <w:rsid w:val="006359F1"/>
    <w:rsid w:val="00635E1A"/>
    <w:rsid w:val="00635EDC"/>
    <w:rsid w:val="00635F56"/>
    <w:rsid w:val="00636094"/>
    <w:rsid w:val="006362E2"/>
    <w:rsid w:val="006363C9"/>
    <w:rsid w:val="006366EE"/>
    <w:rsid w:val="0063681F"/>
    <w:rsid w:val="00636A76"/>
    <w:rsid w:val="00636BD9"/>
    <w:rsid w:val="00636CF0"/>
    <w:rsid w:val="006373C7"/>
    <w:rsid w:val="006374F0"/>
    <w:rsid w:val="00637877"/>
    <w:rsid w:val="00637904"/>
    <w:rsid w:val="00637DB4"/>
    <w:rsid w:val="00637E00"/>
    <w:rsid w:val="00637FEF"/>
    <w:rsid w:val="006401A7"/>
    <w:rsid w:val="006401C6"/>
    <w:rsid w:val="00640207"/>
    <w:rsid w:val="00640222"/>
    <w:rsid w:val="00640263"/>
    <w:rsid w:val="00640415"/>
    <w:rsid w:val="006404AF"/>
    <w:rsid w:val="00640529"/>
    <w:rsid w:val="006409F3"/>
    <w:rsid w:val="00641061"/>
    <w:rsid w:val="00641092"/>
    <w:rsid w:val="006411A3"/>
    <w:rsid w:val="0064150F"/>
    <w:rsid w:val="00641648"/>
    <w:rsid w:val="006419ED"/>
    <w:rsid w:val="00641D47"/>
    <w:rsid w:val="00642412"/>
    <w:rsid w:val="006428B1"/>
    <w:rsid w:val="006429B1"/>
    <w:rsid w:val="00642C15"/>
    <w:rsid w:val="00642D10"/>
    <w:rsid w:val="006430AB"/>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258"/>
    <w:rsid w:val="006454D6"/>
    <w:rsid w:val="006455A3"/>
    <w:rsid w:val="006457B7"/>
    <w:rsid w:val="00645D07"/>
    <w:rsid w:val="00645F3F"/>
    <w:rsid w:val="00646037"/>
    <w:rsid w:val="0064616E"/>
    <w:rsid w:val="006464DB"/>
    <w:rsid w:val="00646553"/>
    <w:rsid w:val="00646973"/>
    <w:rsid w:val="00646A90"/>
    <w:rsid w:val="00646CE0"/>
    <w:rsid w:val="00646CF2"/>
    <w:rsid w:val="006479B2"/>
    <w:rsid w:val="00647CB3"/>
    <w:rsid w:val="00647D45"/>
    <w:rsid w:val="00647D60"/>
    <w:rsid w:val="00650150"/>
    <w:rsid w:val="006503D2"/>
    <w:rsid w:val="00650854"/>
    <w:rsid w:val="006508D2"/>
    <w:rsid w:val="00650A0F"/>
    <w:rsid w:val="00650A60"/>
    <w:rsid w:val="00650B2C"/>
    <w:rsid w:val="00650B95"/>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FA0"/>
    <w:rsid w:val="006520A4"/>
    <w:rsid w:val="00652353"/>
    <w:rsid w:val="00652388"/>
    <w:rsid w:val="006523AF"/>
    <w:rsid w:val="006524B9"/>
    <w:rsid w:val="006524CD"/>
    <w:rsid w:val="00652763"/>
    <w:rsid w:val="00652BB4"/>
    <w:rsid w:val="00652C42"/>
    <w:rsid w:val="00653205"/>
    <w:rsid w:val="00653273"/>
    <w:rsid w:val="006537ED"/>
    <w:rsid w:val="006537FA"/>
    <w:rsid w:val="00653830"/>
    <w:rsid w:val="00653924"/>
    <w:rsid w:val="00653ABF"/>
    <w:rsid w:val="00653B8D"/>
    <w:rsid w:val="00653C13"/>
    <w:rsid w:val="00653E03"/>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9AF"/>
    <w:rsid w:val="00655C91"/>
    <w:rsid w:val="00655CE9"/>
    <w:rsid w:val="006561FF"/>
    <w:rsid w:val="00656310"/>
    <w:rsid w:val="0065665D"/>
    <w:rsid w:val="006566A8"/>
    <w:rsid w:val="006567BF"/>
    <w:rsid w:val="0065684E"/>
    <w:rsid w:val="0065694E"/>
    <w:rsid w:val="00656B14"/>
    <w:rsid w:val="00656C59"/>
    <w:rsid w:val="00656D6F"/>
    <w:rsid w:val="00656F0C"/>
    <w:rsid w:val="00657005"/>
    <w:rsid w:val="00657700"/>
    <w:rsid w:val="006578D9"/>
    <w:rsid w:val="006579FE"/>
    <w:rsid w:val="00657A5B"/>
    <w:rsid w:val="00657F67"/>
    <w:rsid w:val="00657FAD"/>
    <w:rsid w:val="006601F0"/>
    <w:rsid w:val="006601F9"/>
    <w:rsid w:val="006602D1"/>
    <w:rsid w:val="006605DC"/>
    <w:rsid w:val="006609E6"/>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EFE"/>
    <w:rsid w:val="00662FA2"/>
    <w:rsid w:val="0066331F"/>
    <w:rsid w:val="00663551"/>
    <w:rsid w:val="00663555"/>
    <w:rsid w:val="006635DC"/>
    <w:rsid w:val="00663908"/>
    <w:rsid w:val="00663AAF"/>
    <w:rsid w:val="0066402E"/>
    <w:rsid w:val="00664032"/>
    <w:rsid w:val="006644FB"/>
    <w:rsid w:val="00664600"/>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A6E"/>
    <w:rsid w:val="00667C07"/>
    <w:rsid w:val="00667F2A"/>
    <w:rsid w:val="006701CF"/>
    <w:rsid w:val="00670402"/>
    <w:rsid w:val="006704BF"/>
    <w:rsid w:val="00670723"/>
    <w:rsid w:val="00670AD6"/>
    <w:rsid w:val="00670ECD"/>
    <w:rsid w:val="00671122"/>
    <w:rsid w:val="00671155"/>
    <w:rsid w:val="006711DF"/>
    <w:rsid w:val="0067156D"/>
    <w:rsid w:val="0067160A"/>
    <w:rsid w:val="00671897"/>
    <w:rsid w:val="00671C8F"/>
    <w:rsid w:val="0067205E"/>
    <w:rsid w:val="00672966"/>
    <w:rsid w:val="006729A2"/>
    <w:rsid w:val="00672F44"/>
    <w:rsid w:val="00673181"/>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01E"/>
    <w:rsid w:val="0067517B"/>
    <w:rsid w:val="00675200"/>
    <w:rsid w:val="00675345"/>
    <w:rsid w:val="006755D1"/>
    <w:rsid w:val="0067563C"/>
    <w:rsid w:val="00675652"/>
    <w:rsid w:val="006757DC"/>
    <w:rsid w:val="006757F4"/>
    <w:rsid w:val="00675A29"/>
    <w:rsid w:val="00675CEB"/>
    <w:rsid w:val="00675E8E"/>
    <w:rsid w:val="00675F4A"/>
    <w:rsid w:val="0067616B"/>
    <w:rsid w:val="00676347"/>
    <w:rsid w:val="006767B8"/>
    <w:rsid w:val="006769FF"/>
    <w:rsid w:val="00676CF8"/>
    <w:rsid w:val="00676E7A"/>
    <w:rsid w:val="00676E98"/>
    <w:rsid w:val="00677139"/>
    <w:rsid w:val="00677595"/>
    <w:rsid w:val="00677725"/>
    <w:rsid w:val="00677D6D"/>
    <w:rsid w:val="0068013A"/>
    <w:rsid w:val="0068040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7BC"/>
    <w:rsid w:val="00683986"/>
    <w:rsid w:val="00683993"/>
    <w:rsid w:val="00683A48"/>
    <w:rsid w:val="00683C0B"/>
    <w:rsid w:val="00683D7F"/>
    <w:rsid w:val="00683FC6"/>
    <w:rsid w:val="00684258"/>
    <w:rsid w:val="00684966"/>
    <w:rsid w:val="006849D0"/>
    <w:rsid w:val="00684A0B"/>
    <w:rsid w:val="00684E2E"/>
    <w:rsid w:val="006851F6"/>
    <w:rsid w:val="00685344"/>
    <w:rsid w:val="00685725"/>
    <w:rsid w:val="0068599C"/>
    <w:rsid w:val="00685A44"/>
    <w:rsid w:val="00685B02"/>
    <w:rsid w:val="00685BB7"/>
    <w:rsid w:val="00685D3B"/>
    <w:rsid w:val="00685E3E"/>
    <w:rsid w:val="00685FEA"/>
    <w:rsid w:val="0068608B"/>
    <w:rsid w:val="006860A4"/>
    <w:rsid w:val="0068623E"/>
    <w:rsid w:val="00686310"/>
    <w:rsid w:val="00686366"/>
    <w:rsid w:val="006864F7"/>
    <w:rsid w:val="00686533"/>
    <w:rsid w:val="0068653A"/>
    <w:rsid w:val="0068673B"/>
    <w:rsid w:val="006867BE"/>
    <w:rsid w:val="006868EC"/>
    <w:rsid w:val="00687141"/>
    <w:rsid w:val="0068721F"/>
    <w:rsid w:val="00687750"/>
    <w:rsid w:val="006878FA"/>
    <w:rsid w:val="00687A64"/>
    <w:rsid w:val="00687BA5"/>
    <w:rsid w:val="00687CDE"/>
    <w:rsid w:val="00687E09"/>
    <w:rsid w:val="006901CD"/>
    <w:rsid w:val="006905B3"/>
    <w:rsid w:val="00690744"/>
    <w:rsid w:val="00690D12"/>
    <w:rsid w:val="00690D66"/>
    <w:rsid w:val="00690F0E"/>
    <w:rsid w:val="00691169"/>
    <w:rsid w:val="006913E9"/>
    <w:rsid w:val="0069183A"/>
    <w:rsid w:val="00691885"/>
    <w:rsid w:val="006919C5"/>
    <w:rsid w:val="00691D43"/>
    <w:rsid w:val="00692388"/>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8C2"/>
    <w:rsid w:val="00693CA1"/>
    <w:rsid w:val="006943ED"/>
    <w:rsid w:val="0069447C"/>
    <w:rsid w:val="006947CF"/>
    <w:rsid w:val="006949AD"/>
    <w:rsid w:val="00694F91"/>
    <w:rsid w:val="00695184"/>
    <w:rsid w:val="006952BF"/>
    <w:rsid w:val="0069556A"/>
    <w:rsid w:val="006958E7"/>
    <w:rsid w:val="00695C33"/>
    <w:rsid w:val="00695E95"/>
    <w:rsid w:val="00695F2E"/>
    <w:rsid w:val="00696244"/>
    <w:rsid w:val="00696651"/>
    <w:rsid w:val="00696787"/>
    <w:rsid w:val="006969B2"/>
    <w:rsid w:val="006969D6"/>
    <w:rsid w:val="00696A1A"/>
    <w:rsid w:val="00696CBA"/>
    <w:rsid w:val="00696F6B"/>
    <w:rsid w:val="00697055"/>
    <w:rsid w:val="0069755C"/>
    <w:rsid w:val="006979B9"/>
    <w:rsid w:val="006979DC"/>
    <w:rsid w:val="00697BEF"/>
    <w:rsid w:val="00697C2C"/>
    <w:rsid w:val="00697D5A"/>
    <w:rsid w:val="00697E3A"/>
    <w:rsid w:val="00697EBD"/>
    <w:rsid w:val="006A015F"/>
    <w:rsid w:val="006A05EF"/>
    <w:rsid w:val="006A0894"/>
    <w:rsid w:val="006A0942"/>
    <w:rsid w:val="006A0993"/>
    <w:rsid w:val="006A0A03"/>
    <w:rsid w:val="006A0D27"/>
    <w:rsid w:val="006A108E"/>
    <w:rsid w:val="006A13D0"/>
    <w:rsid w:val="006A13EF"/>
    <w:rsid w:val="006A175C"/>
    <w:rsid w:val="006A18CF"/>
    <w:rsid w:val="006A18DD"/>
    <w:rsid w:val="006A19F6"/>
    <w:rsid w:val="006A1D0D"/>
    <w:rsid w:val="006A1D48"/>
    <w:rsid w:val="006A2231"/>
    <w:rsid w:val="006A2347"/>
    <w:rsid w:val="006A24B3"/>
    <w:rsid w:val="006A2595"/>
    <w:rsid w:val="006A2650"/>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7FB"/>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355"/>
    <w:rsid w:val="006A736C"/>
    <w:rsid w:val="006A7574"/>
    <w:rsid w:val="006A7728"/>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711"/>
    <w:rsid w:val="006B294B"/>
    <w:rsid w:val="006B2BC5"/>
    <w:rsid w:val="006B2C12"/>
    <w:rsid w:val="006B3294"/>
    <w:rsid w:val="006B3598"/>
    <w:rsid w:val="006B35DB"/>
    <w:rsid w:val="006B393F"/>
    <w:rsid w:val="006B3E55"/>
    <w:rsid w:val="006B40F5"/>
    <w:rsid w:val="006B415A"/>
    <w:rsid w:val="006B43A2"/>
    <w:rsid w:val="006B49F6"/>
    <w:rsid w:val="006B4D4E"/>
    <w:rsid w:val="006B4DDB"/>
    <w:rsid w:val="006B526B"/>
    <w:rsid w:val="006B5839"/>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0D39"/>
    <w:rsid w:val="006C0F84"/>
    <w:rsid w:val="006C12EE"/>
    <w:rsid w:val="006C187D"/>
    <w:rsid w:val="006C1A89"/>
    <w:rsid w:val="006C1B3F"/>
    <w:rsid w:val="006C2249"/>
    <w:rsid w:val="006C25A9"/>
    <w:rsid w:val="006C2B68"/>
    <w:rsid w:val="006C2D41"/>
    <w:rsid w:val="006C2E51"/>
    <w:rsid w:val="006C3713"/>
    <w:rsid w:val="006C375B"/>
    <w:rsid w:val="006C377A"/>
    <w:rsid w:val="006C3818"/>
    <w:rsid w:val="006C38A8"/>
    <w:rsid w:val="006C38DB"/>
    <w:rsid w:val="006C3BEF"/>
    <w:rsid w:val="006C3DF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482"/>
    <w:rsid w:val="006C566C"/>
    <w:rsid w:val="006C57EC"/>
    <w:rsid w:val="006C5A4C"/>
    <w:rsid w:val="006C5B3B"/>
    <w:rsid w:val="006C5C20"/>
    <w:rsid w:val="006C5E13"/>
    <w:rsid w:val="006C5FF1"/>
    <w:rsid w:val="006C61A6"/>
    <w:rsid w:val="006C6287"/>
    <w:rsid w:val="006C64B8"/>
    <w:rsid w:val="006C65F1"/>
    <w:rsid w:val="006C677C"/>
    <w:rsid w:val="006C6DC1"/>
    <w:rsid w:val="006C6DF2"/>
    <w:rsid w:val="006C6E92"/>
    <w:rsid w:val="006C7415"/>
    <w:rsid w:val="006C75C9"/>
    <w:rsid w:val="006C763E"/>
    <w:rsid w:val="006C7DC6"/>
    <w:rsid w:val="006D0233"/>
    <w:rsid w:val="006D03CD"/>
    <w:rsid w:val="006D0A70"/>
    <w:rsid w:val="006D0AA8"/>
    <w:rsid w:val="006D0AD9"/>
    <w:rsid w:val="006D0DED"/>
    <w:rsid w:val="006D0E79"/>
    <w:rsid w:val="006D1334"/>
    <w:rsid w:val="006D1407"/>
    <w:rsid w:val="006D1543"/>
    <w:rsid w:val="006D17CB"/>
    <w:rsid w:val="006D18B3"/>
    <w:rsid w:val="006D19ED"/>
    <w:rsid w:val="006D1A23"/>
    <w:rsid w:val="006D1C63"/>
    <w:rsid w:val="006D1F1A"/>
    <w:rsid w:val="006D1FED"/>
    <w:rsid w:val="006D21FF"/>
    <w:rsid w:val="006D231F"/>
    <w:rsid w:val="006D2627"/>
    <w:rsid w:val="006D2ABF"/>
    <w:rsid w:val="006D2B51"/>
    <w:rsid w:val="006D2B5D"/>
    <w:rsid w:val="006D31AF"/>
    <w:rsid w:val="006D31DD"/>
    <w:rsid w:val="006D33C5"/>
    <w:rsid w:val="006D353E"/>
    <w:rsid w:val="006D423B"/>
    <w:rsid w:val="006D431E"/>
    <w:rsid w:val="006D441B"/>
    <w:rsid w:val="006D48BB"/>
    <w:rsid w:val="006D492A"/>
    <w:rsid w:val="006D493C"/>
    <w:rsid w:val="006D4ED8"/>
    <w:rsid w:val="006D4F72"/>
    <w:rsid w:val="006D4FB0"/>
    <w:rsid w:val="006D5687"/>
    <w:rsid w:val="006D59BF"/>
    <w:rsid w:val="006D5A27"/>
    <w:rsid w:val="006D5AE7"/>
    <w:rsid w:val="006D5BA9"/>
    <w:rsid w:val="006D5EC2"/>
    <w:rsid w:val="006D5FEF"/>
    <w:rsid w:val="006D615D"/>
    <w:rsid w:val="006D6369"/>
    <w:rsid w:val="006D64B5"/>
    <w:rsid w:val="006D69C4"/>
    <w:rsid w:val="006D6C1C"/>
    <w:rsid w:val="006D6CFD"/>
    <w:rsid w:val="006D72A1"/>
    <w:rsid w:val="006D7598"/>
    <w:rsid w:val="006D7B3C"/>
    <w:rsid w:val="006D7B93"/>
    <w:rsid w:val="006D7DAD"/>
    <w:rsid w:val="006E00B2"/>
    <w:rsid w:val="006E00EA"/>
    <w:rsid w:val="006E03C7"/>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AAB"/>
    <w:rsid w:val="006E2B27"/>
    <w:rsid w:val="006E2FED"/>
    <w:rsid w:val="006E32B6"/>
    <w:rsid w:val="006E348C"/>
    <w:rsid w:val="006E34DD"/>
    <w:rsid w:val="006E3A42"/>
    <w:rsid w:val="006E3AF0"/>
    <w:rsid w:val="006E3D3A"/>
    <w:rsid w:val="006E3D72"/>
    <w:rsid w:val="006E3DC3"/>
    <w:rsid w:val="006E4567"/>
    <w:rsid w:val="006E459B"/>
    <w:rsid w:val="006E45AE"/>
    <w:rsid w:val="006E4AC5"/>
    <w:rsid w:val="006E4BBD"/>
    <w:rsid w:val="006E507A"/>
    <w:rsid w:val="006E512D"/>
    <w:rsid w:val="006E5151"/>
    <w:rsid w:val="006E54EC"/>
    <w:rsid w:val="006E5545"/>
    <w:rsid w:val="006E554E"/>
    <w:rsid w:val="006E5583"/>
    <w:rsid w:val="006E55A4"/>
    <w:rsid w:val="006E56B9"/>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25E"/>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99C"/>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A65"/>
    <w:rsid w:val="006F4B36"/>
    <w:rsid w:val="006F4D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0AF"/>
    <w:rsid w:val="007013FB"/>
    <w:rsid w:val="00701584"/>
    <w:rsid w:val="007017EA"/>
    <w:rsid w:val="0070181F"/>
    <w:rsid w:val="0070193E"/>
    <w:rsid w:val="00701B27"/>
    <w:rsid w:val="00701DB8"/>
    <w:rsid w:val="00701FEC"/>
    <w:rsid w:val="00702009"/>
    <w:rsid w:val="00702876"/>
    <w:rsid w:val="007028E8"/>
    <w:rsid w:val="00702BFC"/>
    <w:rsid w:val="00702C3B"/>
    <w:rsid w:val="00702DE2"/>
    <w:rsid w:val="00703208"/>
    <w:rsid w:val="007034BC"/>
    <w:rsid w:val="007035F6"/>
    <w:rsid w:val="007036E5"/>
    <w:rsid w:val="00703936"/>
    <w:rsid w:val="007040E4"/>
    <w:rsid w:val="00704247"/>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53E"/>
    <w:rsid w:val="007066FF"/>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9F6"/>
    <w:rsid w:val="00710A3E"/>
    <w:rsid w:val="00710A55"/>
    <w:rsid w:val="00710AF4"/>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967"/>
    <w:rsid w:val="00712A0F"/>
    <w:rsid w:val="00712CAC"/>
    <w:rsid w:val="00712D07"/>
    <w:rsid w:val="00712FDB"/>
    <w:rsid w:val="0071360C"/>
    <w:rsid w:val="0071374D"/>
    <w:rsid w:val="00713830"/>
    <w:rsid w:val="00714312"/>
    <w:rsid w:val="0071431A"/>
    <w:rsid w:val="00714722"/>
    <w:rsid w:val="0071475C"/>
    <w:rsid w:val="00714D6A"/>
    <w:rsid w:val="00714F35"/>
    <w:rsid w:val="0071522A"/>
    <w:rsid w:val="0071535B"/>
    <w:rsid w:val="0071574D"/>
    <w:rsid w:val="0071594B"/>
    <w:rsid w:val="00715DFE"/>
    <w:rsid w:val="00715F49"/>
    <w:rsid w:val="00716036"/>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B56"/>
    <w:rsid w:val="00721E1D"/>
    <w:rsid w:val="00721EC2"/>
    <w:rsid w:val="007227A5"/>
    <w:rsid w:val="00722A7A"/>
    <w:rsid w:val="00722B72"/>
    <w:rsid w:val="00722CBE"/>
    <w:rsid w:val="00722CDF"/>
    <w:rsid w:val="0072323D"/>
    <w:rsid w:val="0072326D"/>
    <w:rsid w:val="00723701"/>
    <w:rsid w:val="00723975"/>
    <w:rsid w:val="00723C3B"/>
    <w:rsid w:val="00723CE3"/>
    <w:rsid w:val="00723EC3"/>
    <w:rsid w:val="00723F42"/>
    <w:rsid w:val="00724426"/>
    <w:rsid w:val="00724D5D"/>
    <w:rsid w:val="00724F92"/>
    <w:rsid w:val="00725068"/>
    <w:rsid w:val="007254A9"/>
    <w:rsid w:val="007254B1"/>
    <w:rsid w:val="00725524"/>
    <w:rsid w:val="007255D8"/>
    <w:rsid w:val="0072560E"/>
    <w:rsid w:val="00725CB6"/>
    <w:rsid w:val="00725D75"/>
    <w:rsid w:val="0072602E"/>
    <w:rsid w:val="00726281"/>
    <w:rsid w:val="0072665F"/>
    <w:rsid w:val="00726A53"/>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598"/>
    <w:rsid w:val="0073171A"/>
    <w:rsid w:val="007318E3"/>
    <w:rsid w:val="00731A41"/>
    <w:rsid w:val="00731B2A"/>
    <w:rsid w:val="00731D36"/>
    <w:rsid w:val="00731D37"/>
    <w:rsid w:val="00731E4B"/>
    <w:rsid w:val="00732035"/>
    <w:rsid w:val="00732321"/>
    <w:rsid w:val="007325CC"/>
    <w:rsid w:val="007327CE"/>
    <w:rsid w:val="00732A8C"/>
    <w:rsid w:val="00732AA9"/>
    <w:rsid w:val="00732E3A"/>
    <w:rsid w:val="0073304F"/>
    <w:rsid w:val="007330FF"/>
    <w:rsid w:val="00733256"/>
    <w:rsid w:val="00733315"/>
    <w:rsid w:val="007337C5"/>
    <w:rsid w:val="007337CF"/>
    <w:rsid w:val="0073384F"/>
    <w:rsid w:val="00733858"/>
    <w:rsid w:val="007338D0"/>
    <w:rsid w:val="0073391C"/>
    <w:rsid w:val="00733A74"/>
    <w:rsid w:val="00733A80"/>
    <w:rsid w:val="00733AA9"/>
    <w:rsid w:val="00733B3C"/>
    <w:rsid w:val="00733D4A"/>
    <w:rsid w:val="00733F4E"/>
    <w:rsid w:val="007341B9"/>
    <w:rsid w:val="007342D8"/>
    <w:rsid w:val="00734391"/>
    <w:rsid w:val="0073497A"/>
    <w:rsid w:val="00734E93"/>
    <w:rsid w:val="007356D0"/>
    <w:rsid w:val="00735DE2"/>
    <w:rsid w:val="00735E81"/>
    <w:rsid w:val="007360CF"/>
    <w:rsid w:val="00736130"/>
    <w:rsid w:val="007361A5"/>
    <w:rsid w:val="007361C3"/>
    <w:rsid w:val="0073637C"/>
    <w:rsid w:val="0073640A"/>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1F3E"/>
    <w:rsid w:val="007420C9"/>
    <w:rsid w:val="00742235"/>
    <w:rsid w:val="00742695"/>
    <w:rsid w:val="00742832"/>
    <w:rsid w:val="00742A51"/>
    <w:rsid w:val="00742BFB"/>
    <w:rsid w:val="00742CC3"/>
    <w:rsid w:val="00742E96"/>
    <w:rsid w:val="00742EC0"/>
    <w:rsid w:val="00742F1F"/>
    <w:rsid w:val="00743077"/>
    <w:rsid w:val="0074322F"/>
    <w:rsid w:val="00743757"/>
    <w:rsid w:val="00743867"/>
    <w:rsid w:val="00743995"/>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1A8"/>
    <w:rsid w:val="00747285"/>
    <w:rsid w:val="00747446"/>
    <w:rsid w:val="00747462"/>
    <w:rsid w:val="00747BD8"/>
    <w:rsid w:val="00747DDD"/>
    <w:rsid w:val="00747E09"/>
    <w:rsid w:val="00747EC2"/>
    <w:rsid w:val="00747ECB"/>
    <w:rsid w:val="00747F05"/>
    <w:rsid w:val="00750230"/>
    <w:rsid w:val="0075038A"/>
    <w:rsid w:val="007509F9"/>
    <w:rsid w:val="00750C99"/>
    <w:rsid w:val="00750E4B"/>
    <w:rsid w:val="0075152E"/>
    <w:rsid w:val="007515C8"/>
    <w:rsid w:val="007517D1"/>
    <w:rsid w:val="00751C21"/>
    <w:rsid w:val="00751C69"/>
    <w:rsid w:val="00751CF8"/>
    <w:rsid w:val="00751EF4"/>
    <w:rsid w:val="00751F76"/>
    <w:rsid w:val="00752497"/>
    <w:rsid w:val="007525D9"/>
    <w:rsid w:val="0075288B"/>
    <w:rsid w:val="007529E0"/>
    <w:rsid w:val="00752C8B"/>
    <w:rsid w:val="00752FE7"/>
    <w:rsid w:val="007533D3"/>
    <w:rsid w:val="0075345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BAC"/>
    <w:rsid w:val="00755CA2"/>
    <w:rsid w:val="00755D7F"/>
    <w:rsid w:val="00755E06"/>
    <w:rsid w:val="007564B4"/>
    <w:rsid w:val="00756510"/>
    <w:rsid w:val="007565E2"/>
    <w:rsid w:val="00756B74"/>
    <w:rsid w:val="00756B9C"/>
    <w:rsid w:val="00757055"/>
    <w:rsid w:val="007570A3"/>
    <w:rsid w:val="007572E9"/>
    <w:rsid w:val="00757495"/>
    <w:rsid w:val="007579B6"/>
    <w:rsid w:val="00757A61"/>
    <w:rsid w:val="00757C03"/>
    <w:rsid w:val="00757CA7"/>
    <w:rsid w:val="00757CD9"/>
    <w:rsid w:val="00757D4D"/>
    <w:rsid w:val="00757E8E"/>
    <w:rsid w:val="00757FE8"/>
    <w:rsid w:val="007600CF"/>
    <w:rsid w:val="007603C8"/>
    <w:rsid w:val="007603D7"/>
    <w:rsid w:val="007604E2"/>
    <w:rsid w:val="0076065D"/>
    <w:rsid w:val="00760756"/>
    <w:rsid w:val="00760868"/>
    <w:rsid w:val="00760B85"/>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4EE"/>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0C"/>
    <w:rsid w:val="00766C4A"/>
    <w:rsid w:val="00766C85"/>
    <w:rsid w:val="00766D54"/>
    <w:rsid w:val="00766D56"/>
    <w:rsid w:val="00766DFE"/>
    <w:rsid w:val="00766FE3"/>
    <w:rsid w:val="00767146"/>
    <w:rsid w:val="0076724F"/>
    <w:rsid w:val="0076731C"/>
    <w:rsid w:val="00767416"/>
    <w:rsid w:val="0076747C"/>
    <w:rsid w:val="007678B6"/>
    <w:rsid w:val="00767CF6"/>
    <w:rsid w:val="00767EED"/>
    <w:rsid w:val="00770732"/>
    <w:rsid w:val="00770BE7"/>
    <w:rsid w:val="00770CEE"/>
    <w:rsid w:val="00770DE6"/>
    <w:rsid w:val="00771AAB"/>
    <w:rsid w:val="00771CAA"/>
    <w:rsid w:val="00771CFB"/>
    <w:rsid w:val="00771FB5"/>
    <w:rsid w:val="00771FD2"/>
    <w:rsid w:val="007721AD"/>
    <w:rsid w:val="00772571"/>
    <w:rsid w:val="00772900"/>
    <w:rsid w:val="00772D15"/>
    <w:rsid w:val="00772DC3"/>
    <w:rsid w:val="0077321A"/>
    <w:rsid w:val="0077333B"/>
    <w:rsid w:val="007733C4"/>
    <w:rsid w:val="00773F28"/>
    <w:rsid w:val="007743A1"/>
    <w:rsid w:val="007744EF"/>
    <w:rsid w:val="00774914"/>
    <w:rsid w:val="007750DC"/>
    <w:rsid w:val="00775330"/>
    <w:rsid w:val="007758DC"/>
    <w:rsid w:val="00775BAA"/>
    <w:rsid w:val="00775E93"/>
    <w:rsid w:val="00775EFD"/>
    <w:rsid w:val="00775F11"/>
    <w:rsid w:val="00776126"/>
    <w:rsid w:val="007761CA"/>
    <w:rsid w:val="007762CD"/>
    <w:rsid w:val="00776448"/>
    <w:rsid w:val="0077666F"/>
    <w:rsid w:val="00776832"/>
    <w:rsid w:val="007768F2"/>
    <w:rsid w:val="00776BA0"/>
    <w:rsid w:val="00776E9E"/>
    <w:rsid w:val="00776F1E"/>
    <w:rsid w:val="0077703B"/>
    <w:rsid w:val="00777053"/>
    <w:rsid w:val="007776DA"/>
    <w:rsid w:val="007779E1"/>
    <w:rsid w:val="00777A27"/>
    <w:rsid w:val="00777AB3"/>
    <w:rsid w:val="00777CD9"/>
    <w:rsid w:val="00777DE6"/>
    <w:rsid w:val="00777EE9"/>
    <w:rsid w:val="0078021A"/>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7D4"/>
    <w:rsid w:val="00781990"/>
    <w:rsid w:val="00781B33"/>
    <w:rsid w:val="00781B9A"/>
    <w:rsid w:val="00781DAD"/>
    <w:rsid w:val="00781FE0"/>
    <w:rsid w:val="00782266"/>
    <w:rsid w:val="007823DE"/>
    <w:rsid w:val="0078243D"/>
    <w:rsid w:val="00782553"/>
    <w:rsid w:val="00782831"/>
    <w:rsid w:val="00782D8A"/>
    <w:rsid w:val="0078300A"/>
    <w:rsid w:val="007831EB"/>
    <w:rsid w:val="00783315"/>
    <w:rsid w:val="007833C3"/>
    <w:rsid w:val="00783580"/>
    <w:rsid w:val="007837BE"/>
    <w:rsid w:val="0078380D"/>
    <w:rsid w:val="00783F00"/>
    <w:rsid w:val="007842FE"/>
    <w:rsid w:val="007845B9"/>
    <w:rsid w:val="00784702"/>
    <w:rsid w:val="00784B81"/>
    <w:rsid w:val="00784BD5"/>
    <w:rsid w:val="00784C31"/>
    <w:rsid w:val="00784EA1"/>
    <w:rsid w:val="00784FC7"/>
    <w:rsid w:val="00785008"/>
    <w:rsid w:val="00785036"/>
    <w:rsid w:val="00785223"/>
    <w:rsid w:val="0078573B"/>
    <w:rsid w:val="00785957"/>
    <w:rsid w:val="00785A8A"/>
    <w:rsid w:val="00785E0F"/>
    <w:rsid w:val="00785F59"/>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14"/>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A7"/>
    <w:rsid w:val="007926B7"/>
    <w:rsid w:val="0079279A"/>
    <w:rsid w:val="00792867"/>
    <w:rsid w:val="00792944"/>
    <w:rsid w:val="00792B57"/>
    <w:rsid w:val="00792BFC"/>
    <w:rsid w:val="00792C8A"/>
    <w:rsid w:val="00792ECC"/>
    <w:rsid w:val="00792ED5"/>
    <w:rsid w:val="00793213"/>
    <w:rsid w:val="00793491"/>
    <w:rsid w:val="007939C7"/>
    <w:rsid w:val="00793BDD"/>
    <w:rsid w:val="00793DED"/>
    <w:rsid w:val="00793F70"/>
    <w:rsid w:val="0079436C"/>
    <w:rsid w:val="007947D0"/>
    <w:rsid w:val="007947FB"/>
    <w:rsid w:val="00794980"/>
    <w:rsid w:val="007949DE"/>
    <w:rsid w:val="007954AC"/>
    <w:rsid w:val="007959D0"/>
    <w:rsid w:val="00795A77"/>
    <w:rsid w:val="00795ABD"/>
    <w:rsid w:val="00795B83"/>
    <w:rsid w:val="00795E1B"/>
    <w:rsid w:val="00795FF7"/>
    <w:rsid w:val="0079601B"/>
    <w:rsid w:val="00796107"/>
    <w:rsid w:val="007962E1"/>
    <w:rsid w:val="0079642D"/>
    <w:rsid w:val="0079643F"/>
    <w:rsid w:val="0079663F"/>
    <w:rsid w:val="00796C44"/>
    <w:rsid w:val="00796F91"/>
    <w:rsid w:val="0079727F"/>
    <w:rsid w:val="00797889"/>
    <w:rsid w:val="00797D3D"/>
    <w:rsid w:val="00797DAA"/>
    <w:rsid w:val="00797E00"/>
    <w:rsid w:val="00797F7D"/>
    <w:rsid w:val="00797FCF"/>
    <w:rsid w:val="007A0321"/>
    <w:rsid w:val="007A0418"/>
    <w:rsid w:val="007A0506"/>
    <w:rsid w:val="007A0616"/>
    <w:rsid w:val="007A0983"/>
    <w:rsid w:val="007A099A"/>
    <w:rsid w:val="007A0A6E"/>
    <w:rsid w:val="007A0B8C"/>
    <w:rsid w:val="007A0DAC"/>
    <w:rsid w:val="007A1189"/>
    <w:rsid w:val="007A12E5"/>
    <w:rsid w:val="007A1425"/>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373"/>
    <w:rsid w:val="007A3395"/>
    <w:rsid w:val="007A3505"/>
    <w:rsid w:val="007A3774"/>
    <w:rsid w:val="007A3BF2"/>
    <w:rsid w:val="007A4264"/>
    <w:rsid w:val="007A426E"/>
    <w:rsid w:val="007A43F5"/>
    <w:rsid w:val="007A47FE"/>
    <w:rsid w:val="007A49C5"/>
    <w:rsid w:val="007A4AF1"/>
    <w:rsid w:val="007A4C4B"/>
    <w:rsid w:val="007A5288"/>
    <w:rsid w:val="007A52F8"/>
    <w:rsid w:val="007A55C3"/>
    <w:rsid w:val="007A572C"/>
    <w:rsid w:val="007A5904"/>
    <w:rsid w:val="007A590F"/>
    <w:rsid w:val="007A5A2A"/>
    <w:rsid w:val="007A5A76"/>
    <w:rsid w:val="007A5DBC"/>
    <w:rsid w:val="007A618D"/>
    <w:rsid w:val="007A6306"/>
    <w:rsid w:val="007A6333"/>
    <w:rsid w:val="007A6477"/>
    <w:rsid w:val="007A6660"/>
    <w:rsid w:val="007A6909"/>
    <w:rsid w:val="007A6DC6"/>
    <w:rsid w:val="007A6EBC"/>
    <w:rsid w:val="007A75A3"/>
    <w:rsid w:val="007A760C"/>
    <w:rsid w:val="007A7836"/>
    <w:rsid w:val="007B0175"/>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9F1"/>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65E"/>
    <w:rsid w:val="007B476E"/>
    <w:rsid w:val="007B48FC"/>
    <w:rsid w:val="007B4937"/>
    <w:rsid w:val="007B4CFD"/>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B7E11"/>
    <w:rsid w:val="007C0160"/>
    <w:rsid w:val="007C020C"/>
    <w:rsid w:val="007C0880"/>
    <w:rsid w:val="007C0BD2"/>
    <w:rsid w:val="007C0D93"/>
    <w:rsid w:val="007C0F3A"/>
    <w:rsid w:val="007C1065"/>
    <w:rsid w:val="007C10B4"/>
    <w:rsid w:val="007C11FC"/>
    <w:rsid w:val="007C1361"/>
    <w:rsid w:val="007C1537"/>
    <w:rsid w:val="007C196B"/>
    <w:rsid w:val="007C1A74"/>
    <w:rsid w:val="007C1B44"/>
    <w:rsid w:val="007C1B94"/>
    <w:rsid w:val="007C1C1E"/>
    <w:rsid w:val="007C1E94"/>
    <w:rsid w:val="007C2073"/>
    <w:rsid w:val="007C2252"/>
    <w:rsid w:val="007C2257"/>
    <w:rsid w:val="007C24A4"/>
    <w:rsid w:val="007C2A39"/>
    <w:rsid w:val="007C2AD0"/>
    <w:rsid w:val="007C2DEC"/>
    <w:rsid w:val="007C2F29"/>
    <w:rsid w:val="007C2F99"/>
    <w:rsid w:val="007C336C"/>
    <w:rsid w:val="007C3482"/>
    <w:rsid w:val="007C377D"/>
    <w:rsid w:val="007C3CBD"/>
    <w:rsid w:val="007C3D88"/>
    <w:rsid w:val="007C3E76"/>
    <w:rsid w:val="007C3F14"/>
    <w:rsid w:val="007C4059"/>
    <w:rsid w:val="007C43B4"/>
    <w:rsid w:val="007C458F"/>
    <w:rsid w:val="007C4828"/>
    <w:rsid w:val="007C482D"/>
    <w:rsid w:val="007C485B"/>
    <w:rsid w:val="007C4958"/>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34"/>
    <w:rsid w:val="007C73FB"/>
    <w:rsid w:val="007C7A48"/>
    <w:rsid w:val="007C7D17"/>
    <w:rsid w:val="007C7EF3"/>
    <w:rsid w:val="007C7F94"/>
    <w:rsid w:val="007D010E"/>
    <w:rsid w:val="007D020B"/>
    <w:rsid w:val="007D0322"/>
    <w:rsid w:val="007D0677"/>
    <w:rsid w:val="007D0779"/>
    <w:rsid w:val="007D096E"/>
    <w:rsid w:val="007D098C"/>
    <w:rsid w:val="007D0DE3"/>
    <w:rsid w:val="007D11B6"/>
    <w:rsid w:val="007D1328"/>
    <w:rsid w:val="007D149C"/>
    <w:rsid w:val="007D1558"/>
    <w:rsid w:val="007D15F5"/>
    <w:rsid w:val="007D1836"/>
    <w:rsid w:val="007D1843"/>
    <w:rsid w:val="007D188E"/>
    <w:rsid w:val="007D1AD5"/>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8AB"/>
    <w:rsid w:val="007D4FF2"/>
    <w:rsid w:val="007D50CE"/>
    <w:rsid w:val="007D512C"/>
    <w:rsid w:val="007D523F"/>
    <w:rsid w:val="007D526F"/>
    <w:rsid w:val="007D59F2"/>
    <w:rsid w:val="007D5A24"/>
    <w:rsid w:val="007D5B38"/>
    <w:rsid w:val="007D5DB1"/>
    <w:rsid w:val="007D5E36"/>
    <w:rsid w:val="007D615C"/>
    <w:rsid w:val="007D6310"/>
    <w:rsid w:val="007D647B"/>
    <w:rsid w:val="007D673F"/>
    <w:rsid w:val="007D68F4"/>
    <w:rsid w:val="007D69BD"/>
    <w:rsid w:val="007D6A87"/>
    <w:rsid w:val="007D6C84"/>
    <w:rsid w:val="007D6CE5"/>
    <w:rsid w:val="007D6EF0"/>
    <w:rsid w:val="007D7042"/>
    <w:rsid w:val="007D7059"/>
    <w:rsid w:val="007D7346"/>
    <w:rsid w:val="007D7649"/>
    <w:rsid w:val="007D76C7"/>
    <w:rsid w:val="007D77FF"/>
    <w:rsid w:val="007D78CE"/>
    <w:rsid w:val="007D794A"/>
    <w:rsid w:val="007D7AEF"/>
    <w:rsid w:val="007D7E3F"/>
    <w:rsid w:val="007D7E94"/>
    <w:rsid w:val="007D7F51"/>
    <w:rsid w:val="007E00A4"/>
    <w:rsid w:val="007E015B"/>
    <w:rsid w:val="007E0162"/>
    <w:rsid w:val="007E02CC"/>
    <w:rsid w:val="007E05D9"/>
    <w:rsid w:val="007E05FA"/>
    <w:rsid w:val="007E07FD"/>
    <w:rsid w:val="007E08D9"/>
    <w:rsid w:val="007E0981"/>
    <w:rsid w:val="007E0986"/>
    <w:rsid w:val="007E0C8C"/>
    <w:rsid w:val="007E12F7"/>
    <w:rsid w:val="007E13EB"/>
    <w:rsid w:val="007E1479"/>
    <w:rsid w:val="007E152B"/>
    <w:rsid w:val="007E19E5"/>
    <w:rsid w:val="007E1A3F"/>
    <w:rsid w:val="007E1A55"/>
    <w:rsid w:val="007E1C54"/>
    <w:rsid w:val="007E1CB1"/>
    <w:rsid w:val="007E201B"/>
    <w:rsid w:val="007E205D"/>
    <w:rsid w:val="007E2146"/>
    <w:rsid w:val="007E2395"/>
    <w:rsid w:val="007E2872"/>
    <w:rsid w:val="007E28ED"/>
    <w:rsid w:val="007E2A10"/>
    <w:rsid w:val="007E2A59"/>
    <w:rsid w:val="007E2AC2"/>
    <w:rsid w:val="007E2B1C"/>
    <w:rsid w:val="007E2B64"/>
    <w:rsid w:val="007E2DEE"/>
    <w:rsid w:val="007E2E85"/>
    <w:rsid w:val="007E3288"/>
    <w:rsid w:val="007E3785"/>
    <w:rsid w:val="007E3E10"/>
    <w:rsid w:val="007E4305"/>
    <w:rsid w:val="007E48CD"/>
    <w:rsid w:val="007E48E4"/>
    <w:rsid w:val="007E4C24"/>
    <w:rsid w:val="007E4F0D"/>
    <w:rsid w:val="007E531F"/>
    <w:rsid w:val="007E5712"/>
    <w:rsid w:val="007E5745"/>
    <w:rsid w:val="007E58D1"/>
    <w:rsid w:val="007E59B2"/>
    <w:rsid w:val="007E59E8"/>
    <w:rsid w:val="007E5A02"/>
    <w:rsid w:val="007E5A14"/>
    <w:rsid w:val="007E5A5B"/>
    <w:rsid w:val="007E5FE4"/>
    <w:rsid w:val="007E5FFD"/>
    <w:rsid w:val="007E6735"/>
    <w:rsid w:val="007E67F4"/>
    <w:rsid w:val="007E6807"/>
    <w:rsid w:val="007E6847"/>
    <w:rsid w:val="007E6E50"/>
    <w:rsid w:val="007E6EF1"/>
    <w:rsid w:val="007E70DE"/>
    <w:rsid w:val="007E7111"/>
    <w:rsid w:val="007E714F"/>
    <w:rsid w:val="007E73E9"/>
    <w:rsid w:val="007E73ED"/>
    <w:rsid w:val="007E78A8"/>
    <w:rsid w:val="007E7968"/>
    <w:rsid w:val="007E7A70"/>
    <w:rsid w:val="007E7B2B"/>
    <w:rsid w:val="007E7CBA"/>
    <w:rsid w:val="007E7CC5"/>
    <w:rsid w:val="007E7D0B"/>
    <w:rsid w:val="007F00BA"/>
    <w:rsid w:val="007F00BD"/>
    <w:rsid w:val="007F05E0"/>
    <w:rsid w:val="007F0ACD"/>
    <w:rsid w:val="007F0B77"/>
    <w:rsid w:val="007F0CE9"/>
    <w:rsid w:val="007F0D37"/>
    <w:rsid w:val="007F0D61"/>
    <w:rsid w:val="007F0DD3"/>
    <w:rsid w:val="007F1061"/>
    <w:rsid w:val="007F1178"/>
    <w:rsid w:val="007F14FD"/>
    <w:rsid w:val="007F153C"/>
    <w:rsid w:val="007F179B"/>
    <w:rsid w:val="007F18C0"/>
    <w:rsid w:val="007F1A40"/>
    <w:rsid w:val="007F1A69"/>
    <w:rsid w:val="007F1BBC"/>
    <w:rsid w:val="007F1F05"/>
    <w:rsid w:val="007F2099"/>
    <w:rsid w:val="007F22A5"/>
    <w:rsid w:val="007F254F"/>
    <w:rsid w:val="007F2755"/>
    <w:rsid w:val="007F2DBB"/>
    <w:rsid w:val="007F2E8D"/>
    <w:rsid w:val="007F2ED4"/>
    <w:rsid w:val="007F2F23"/>
    <w:rsid w:val="007F2F4D"/>
    <w:rsid w:val="007F3028"/>
    <w:rsid w:val="007F3080"/>
    <w:rsid w:val="007F3B42"/>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6FD7"/>
    <w:rsid w:val="007F70D6"/>
    <w:rsid w:val="007F70F6"/>
    <w:rsid w:val="007F75D5"/>
    <w:rsid w:val="007F7864"/>
    <w:rsid w:val="007F7937"/>
    <w:rsid w:val="007F795B"/>
    <w:rsid w:val="007F7B6D"/>
    <w:rsid w:val="007F7C2F"/>
    <w:rsid w:val="007F7E26"/>
    <w:rsid w:val="00800040"/>
    <w:rsid w:val="00800104"/>
    <w:rsid w:val="00800184"/>
    <w:rsid w:val="00800282"/>
    <w:rsid w:val="00800401"/>
    <w:rsid w:val="00800734"/>
    <w:rsid w:val="008007D3"/>
    <w:rsid w:val="00800993"/>
    <w:rsid w:val="00800994"/>
    <w:rsid w:val="00800BF3"/>
    <w:rsid w:val="00800C5A"/>
    <w:rsid w:val="00800D5F"/>
    <w:rsid w:val="00800D7A"/>
    <w:rsid w:val="008013B8"/>
    <w:rsid w:val="0080162A"/>
    <w:rsid w:val="0080179D"/>
    <w:rsid w:val="00801838"/>
    <w:rsid w:val="0080187F"/>
    <w:rsid w:val="00801A45"/>
    <w:rsid w:val="00801C3B"/>
    <w:rsid w:val="00801C93"/>
    <w:rsid w:val="00801FBC"/>
    <w:rsid w:val="0080226E"/>
    <w:rsid w:val="00802272"/>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5AC"/>
    <w:rsid w:val="00810C3E"/>
    <w:rsid w:val="00810D23"/>
    <w:rsid w:val="00810DE9"/>
    <w:rsid w:val="00810E35"/>
    <w:rsid w:val="00810EAE"/>
    <w:rsid w:val="00811036"/>
    <w:rsid w:val="008117CD"/>
    <w:rsid w:val="00811954"/>
    <w:rsid w:val="00811A01"/>
    <w:rsid w:val="00811CC8"/>
    <w:rsid w:val="00811EF6"/>
    <w:rsid w:val="00811FC6"/>
    <w:rsid w:val="008123D5"/>
    <w:rsid w:val="008124AF"/>
    <w:rsid w:val="008124FE"/>
    <w:rsid w:val="008126F0"/>
    <w:rsid w:val="008127B0"/>
    <w:rsid w:val="0081304D"/>
    <w:rsid w:val="0081369D"/>
    <w:rsid w:val="00813745"/>
    <w:rsid w:val="00813775"/>
    <w:rsid w:val="0081389D"/>
    <w:rsid w:val="00813A6E"/>
    <w:rsid w:val="00813CAD"/>
    <w:rsid w:val="00813CE0"/>
    <w:rsid w:val="00813DE4"/>
    <w:rsid w:val="00813DEF"/>
    <w:rsid w:val="00813FCD"/>
    <w:rsid w:val="0081421C"/>
    <w:rsid w:val="00814240"/>
    <w:rsid w:val="0081433F"/>
    <w:rsid w:val="008143A0"/>
    <w:rsid w:val="008145D0"/>
    <w:rsid w:val="00814834"/>
    <w:rsid w:val="00814A14"/>
    <w:rsid w:val="00814ACE"/>
    <w:rsid w:val="00814B38"/>
    <w:rsid w:val="00814B65"/>
    <w:rsid w:val="00814C34"/>
    <w:rsid w:val="00814CE6"/>
    <w:rsid w:val="00814D2B"/>
    <w:rsid w:val="008154B6"/>
    <w:rsid w:val="00815505"/>
    <w:rsid w:val="008155E8"/>
    <w:rsid w:val="00815706"/>
    <w:rsid w:val="00815D9E"/>
    <w:rsid w:val="00815F85"/>
    <w:rsid w:val="00816104"/>
    <w:rsid w:val="00816654"/>
    <w:rsid w:val="00816A54"/>
    <w:rsid w:val="00816D94"/>
    <w:rsid w:val="0081727D"/>
    <w:rsid w:val="008173F5"/>
    <w:rsid w:val="00817412"/>
    <w:rsid w:val="00817508"/>
    <w:rsid w:val="00817742"/>
    <w:rsid w:val="00817829"/>
    <w:rsid w:val="0081787C"/>
    <w:rsid w:val="00817B8F"/>
    <w:rsid w:val="00817C96"/>
    <w:rsid w:val="00817CF4"/>
    <w:rsid w:val="00817D2A"/>
    <w:rsid w:val="00817F27"/>
    <w:rsid w:val="00820129"/>
    <w:rsid w:val="008204F2"/>
    <w:rsid w:val="00820995"/>
    <w:rsid w:val="00820CDF"/>
    <w:rsid w:val="00820DF1"/>
    <w:rsid w:val="0082166E"/>
    <w:rsid w:val="0082172C"/>
    <w:rsid w:val="00821781"/>
    <w:rsid w:val="00821FD0"/>
    <w:rsid w:val="008220AC"/>
    <w:rsid w:val="008228BF"/>
    <w:rsid w:val="00822B16"/>
    <w:rsid w:val="0082313E"/>
    <w:rsid w:val="00823233"/>
    <w:rsid w:val="00823335"/>
    <w:rsid w:val="008235BD"/>
    <w:rsid w:val="008237B2"/>
    <w:rsid w:val="008237CA"/>
    <w:rsid w:val="00823869"/>
    <w:rsid w:val="00823BDE"/>
    <w:rsid w:val="00823EF3"/>
    <w:rsid w:val="00823F61"/>
    <w:rsid w:val="00823F74"/>
    <w:rsid w:val="0082449E"/>
    <w:rsid w:val="008246A2"/>
    <w:rsid w:val="008249FF"/>
    <w:rsid w:val="00824A15"/>
    <w:rsid w:val="00824D43"/>
    <w:rsid w:val="008251EC"/>
    <w:rsid w:val="00825478"/>
    <w:rsid w:val="008254DD"/>
    <w:rsid w:val="008255D0"/>
    <w:rsid w:val="008257F4"/>
    <w:rsid w:val="00825862"/>
    <w:rsid w:val="00825DD4"/>
    <w:rsid w:val="008260EA"/>
    <w:rsid w:val="0082616E"/>
    <w:rsid w:val="00826204"/>
    <w:rsid w:val="008262C0"/>
    <w:rsid w:val="00826575"/>
    <w:rsid w:val="00826A15"/>
    <w:rsid w:val="00826CDD"/>
    <w:rsid w:val="00826D90"/>
    <w:rsid w:val="00826FFE"/>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7B4"/>
    <w:rsid w:val="008329DE"/>
    <w:rsid w:val="00832B8B"/>
    <w:rsid w:val="00832C18"/>
    <w:rsid w:val="00832CAF"/>
    <w:rsid w:val="008330DB"/>
    <w:rsid w:val="00833E7C"/>
    <w:rsid w:val="00833EF5"/>
    <w:rsid w:val="008340F5"/>
    <w:rsid w:val="0083417A"/>
    <w:rsid w:val="0083427C"/>
    <w:rsid w:val="00834512"/>
    <w:rsid w:val="008345C2"/>
    <w:rsid w:val="00834746"/>
    <w:rsid w:val="00834780"/>
    <w:rsid w:val="008347EB"/>
    <w:rsid w:val="0083487F"/>
    <w:rsid w:val="008349A7"/>
    <w:rsid w:val="008349E7"/>
    <w:rsid w:val="00834A97"/>
    <w:rsid w:val="00834D25"/>
    <w:rsid w:val="00835052"/>
    <w:rsid w:val="00835777"/>
    <w:rsid w:val="00835AE5"/>
    <w:rsid w:val="00835B0A"/>
    <w:rsid w:val="00835B82"/>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C8D"/>
    <w:rsid w:val="00837DF8"/>
    <w:rsid w:val="00837E01"/>
    <w:rsid w:val="008401C3"/>
    <w:rsid w:val="008403BA"/>
    <w:rsid w:val="008404D7"/>
    <w:rsid w:val="00840634"/>
    <w:rsid w:val="008406F8"/>
    <w:rsid w:val="00840A68"/>
    <w:rsid w:val="00840A83"/>
    <w:rsid w:val="00840ADD"/>
    <w:rsid w:val="00840C39"/>
    <w:rsid w:val="00840D46"/>
    <w:rsid w:val="00840FC6"/>
    <w:rsid w:val="0084109E"/>
    <w:rsid w:val="0084142B"/>
    <w:rsid w:val="00841573"/>
    <w:rsid w:val="00841636"/>
    <w:rsid w:val="00841739"/>
    <w:rsid w:val="008417AD"/>
    <w:rsid w:val="00841942"/>
    <w:rsid w:val="008419A1"/>
    <w:rsid w:val="00841BE2"/>
    <w:rsid w:val="00841EB3"/>
    <w:rsid w:val="00842061"/>
    <w:rsid w:val="008427B1"/>
    <w:rsid w:val="00842C5A"/>
    <w:rsid w:val="00842C9F"/>
    <w:rsid w:val="00842DB7"/>
    <w:rsid w:val="00842E03"/>
    <w:rsid w:val="008432A1"/>
    <w:rsid w:val="008432D2"/>
    <w:rsid w:val="0084355A"/>
    <w:rsid w:val="008436CC"/>
    <w:rsid w:val="0084387F"/>
    <w:rsid w:val="0084397B"/>
    <w:rsid w:val="00843991"/>
    <w:rsid w:val="00843AFD"/>
    <w:rsid w:val="00843C95"/>
    <w:rsid w:val="00844318"/>
    <w:rsid w:val="008444F8"/>
    <w:rsid w:val="00844750"/>
    <w:rsid w:val="008447CC"/>
    <w:rsid w:val="00844B4C"/>
    <w:rsid w:val="00844F44"/>
    <w:rsid w:val="00845035"/>
    <w:rsid w:val="0084503E"/>
    <w:rsid w:val="0084504C"/>
    <w:rsid w:val="008450B1"/>
    <w:rsid w:val="00845369"/>
    <w:rsid w:val="00845768"/>
    <w:rsid w:val="00845996"/>
    <w:rsid w:val="00845DAC"/>
    <w:rsid w:val="00845E0B"/>
    <w:rsid w:val="00845F51"/>
    <w:rsid w:val="00845F6D"/>
    <w:rsid w:val="00846106"/>
    <w:rsid w:val="0084616B"/>
    <w:rsid w:val="008462E7"/>
    <w:rsid w:val="00846467"/>
    <w:rsid w:val="0084674D"/>
    <w:rsid w:val="0084690B"/>
    <w:rsid w:val="00846AFB"/>
    <w:rsid w:val="00846B50"/>
    <w:rsid w:val="00846D1E"/>
    <w:rsid w:val="00846D8A"/>
    <w:rsid w:val="00846FF5"/>
    <w:rsid w:val="00847546"/>
    <w:rsid w:val="00847991"/>
    <w:rsid w:val="00847C4E"/>
    <w:rsid w:val="0085021D"/>
    <w:rsid w:val="008502AA"/>
    <w:rsid w:val="008504B3"/>
    <w:rsid w:val="00850614"/>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1F0"/>
    <w:rsid w:val="008535EC"/>
    <w:rsid w:val="0085378A"/>
    <w:rsid w:val="00853B20"/>
    <w:rsid w:val="00853B2A"/>
    <w:rsid w:val="00853C45"/>
    <w:rsid w:val="00853FAE"/>
    <w:rsid w:val="00854090"/>
    <w:rsid w:val="008540E5"/>
    <w:rsid w:val="008541B6"/>
    <w:rsid w:val="00854290"/>
    <w:rsid w:val="0085434A"/>
    <w:rsid w:val="00854392"/>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BED"/>
    <w:rsid w:val="00857C34"/>
    <w:rsid w:val="00860033"/>
    <w:rsid w:val="00860078"/>
    <w:rsid w:val="00860315"/>
    <w:rsid w:val="0086037F"/>
    <w:rsid w:val="00860653"/>
    <w:rsid w:val="0086067F"/>
    <w:rsid w:val="00860C07"/>
    <w:rsid w:val="00860CA1"/>
    <w:rsid w:val="00860DBF"/>
    <w:rsid w:val="008615D2"/>
    <w:rsid w:val="00861631"/>
    <w:rsid w:val="00861641"/>
    <w:rsid w:val="008616E0"/>
    <w:rsid w:val="00861769"/>
    <w:rsid w:val="00861921"/>
    <w:rsid w:val="00861B41"/>
    <w:rsid w:val="00861B5D"/>
    <w:rsid w:val="00861C0F"/>
    <w:rsid w:val="00861C2C"/>
    <w:rsid w:val="00861D04"/>
    <w:rsid w:val="00861D65"/>
    <w:rsid w:val="00861DA1"/>
    <w:rsid w:val="008620A8"/>
    <w:rsid w:val="008620AB"/>
    <w:rsid w:val="008620C2"/>
    <w:rsid w:val="00862173"/>
    <w:rsid w:val="00862267"/>
    <w:rsid w:val="00862290"/>
    <w:rsid w:val="00862373"/>
    <w:rsid w:val="008625BA"/>
    <w:rsid w:val="008626B0"/>
    <w:rsid w:val="00862856"/>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40A"/>
    <w:rsid w:val="00865696"/>
    <w:rsid w:val="008656B3"/>
    <w:rsid w:val="008657E1"/>
    <w:rsid w:val="008659D7"/>
    <w:rsid w:val="00865D4C"/>
    <w:rsid w:val="00865DE1"/>
    <w:rsid w:val="008662A7"/>
    <w:rsid w:val="00866453"/>
    <w:rsid w:val="00866781"/>
    <w:rsid w:val="00866B2E"/>
    <w:rsid w:val="00866EE4"/>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667"/>
    <w:rsid w:val="00871C52"/>
    <w:rsid w:val="00871CDF"/>
    <w:rsid w:val="00871D14"/>
    <w:rsid w:val="00871D54"/>
    <w:rsid w:val="00871E2C"/>
    <w:rsid w:val="008721CA"/>
    <w:rsid w:val="0087229F"/>
    <w:rsid w:val="008722B0"/>
    <w:rsid w:val="00872368"/>
    <w:rsid w:val="008723B3"/>
    <w:rsid w:val="0087250F"/>
    <w:rsid w:val="0087278C"/>
    <w:rsid w:val="00872B90"/>
    <w:rsid w:val="00872E9A"/>
    <w:rsid w:val="0087305B"/>
    <w:rsid w:val="008734E7"/>
    <w:rsid w:val="0087387E"/>
    <w:rsid w:val="008738D3"/>
    <w:rsid w:val="00873BF0"/>
    <w:rsid w:val="00873C2A"/>
    <w:rsid w:val="0087408D"/>
    <w:rsid w:val="00874446"/>
    <w:rsid w:val="008746F4"/>
    <w:rsid w:val="008749DD"/>
    <w:rsid w:val="00874D5F"/>
    <w:rsid w:val="00874E33"/>
    <w:rsid w:val="00874FAC"/>
    <w:rsid w:val="0087504C"/>
    <w:rsid w:val="008752AE"/>
    <w:rsid w:val="008755E2"/>
    <w:rsid w:val="00875845"/>
    <w:rsid w:val="00875905"/>
    <w:rsid w:val="008759CC"/>
    <w:rsid w:val="00875A2C"/>
    <w:rsid w:val="00875E7F"/>
    <w:rsid w:val="00875F79"/>
    <w:rsid w:val="00875FBD"/>
    <w:rsid w:val="00876260"/>
    <w:rsid w:val="008762F7"/>
    <w:rsid w:val="0087630E"/>
    <w:rsid w:val="008768AA"/>
    <w:rsid w:val="00876AC7"/>
    <w:rsid w:val="00876B50"/>
    <w:rsid w:val="00876DC7"/>
    <w:rsid w:val="00876E56"/>
    <w:rsid w:val="0087702C"/>
    <w:rsid w:val="0087721D"/>
    <w:rsid w:val="0087722C"/>
    <w:rsid w:val="0087746C"/>
    <w:rsid w:val="00877C57"/>
    <w:rsid w:val="00877E1A"/>
    <w:rsid w:val="00877FA3"/>
    <w:rsid w:val="0088011E"/>
    <w:rsid w:val="00880338"/>
    <w:rsid w:val="00880439"/>
    <w:rsid w:val="008804C9"/>
    <w:rsid w:val="0088052B"/>
    <w:rsid w:val="008805B7"/>
    <w:rsid w:val="00880736"/>
    <w:rsid w:val="00880B3D"/>
    <w:rsid w:val="00880D84"/>
    <w:rsid w:val="00880DDE"/>
    <w:rsid w:val="00880E9E"/>
    <w:rsid w:val="00880FCC"/>
    <w:rsid w:val="008810DF"/>
    <w:rsid w:val="008810FA"/>
    <w:rsid w:val="008811D5"/>
    <w:rsid w:val="0088148A"/>
    <w:rsid w:val="00881842"/>
    <w:rsid w:val="00881F28"/>
    <w:rsid w:val="00881F60"/>
    <w:rsid w:val="008821CB"/>
    <w:rsid w:val="00882365"/>
    <w:rsid w:val="0088261A"/>
    <w:rsid w:val="008828EC"/>
    <w:rsid w:val="00882BB1"/>
    <w:rsid w:val="00882DF8"/>
    <w:rsid w:val="00882F42"/>
    <w:rsid w:val="00883004"/>
    <w:rsid w:val="00883AC4"/>
    <w:rsid w:val="00883D18"/>
    <w:rsid w:val="00883ED6"/>
    <w:rsid w:val="00883F8F"/>
    <w:rsid w:val="00884255"/>
    <w:rsid w:val="0088425B"/>
    <w:rsid w:val="008844EC"/>
    <w:rsid w:val="00884A4F"/>
    <w:rsid w:val="00884A6F"/>
    <w:rsid w:val="0088517E"/>
    <w:rsid w:val="0088530F"/>
    <w:rsid w:val="008853EE"/>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CA3"/>
    <w:rsid w:val="00890F04"/>
    <w:rsid w:val="00890F2B"/>
    <w:rsid w:val="0089112E"/>
    <w:rsid w:val="008911A2"/>
    <w:rsid w:val="008911F1"/>
    <w:rsid w:val="008912B0"/>
    <w:rsid w:val="008916B4"/>
    <w:rsid w:val="008917C3"/>
    <w:rsid w:val="00891F63"/>
    <w:rsid w:val="00891FDB"/>
    <w:rsid w:val="00891FE4"/>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3FFD"/>
    <w:rsid w:val="008940FF"/>
    <w:rsid w:val="00894304"/>
    <w:rsid w:val="0089459B"/>
    <w:rsid w:val="00894825"/>
    <w:rsid w:val="00894873"/>
    <w:rsid w:val="008950D2"/>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4E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088"/>
    <w:rsid w:val="008A3390"/>
    <w:rsid w:val="008A34D0"/>
    <w:rsid w:val="008A35E8"/>
    <w:rsid w:val="008A3618"/>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9EB"/>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93"/>
    <w:rsid w:val="008B2DB1"/>
    <w:rsid w:val="008B2DEB"/>
    <w:rsid w:val="008B35ED"/>
    <w:rsid w:val="008B398B"/>
    <w:rsid w:val="008B3A21"/>
    <w:rsid w:val="008B3BDF"/>
    <w:rsid w:val="008B3C04"/>
    <w:rsid w:val="008B41AC"/>
    <w:rsid w:val="008B41EF"/>
    <w:rsid w:val="008B4230"/>
    <w:rsid w:val="008B423A"/>
    <w:rsid w:val="008B42FA"/>
    <w:rsid w:val="008B43A7"/>
    <w:rsid w:val="008B447F"/>
    <w:rsid w:val="008B49DF"/>
    <w:rsid w:val="008B49F6"/>
    <w:rsid w:val="008B4A21"/>
    <w:rsid w:val="008B4B0D"/>
    <w:rsid w:val="008B4B33"/>
    <w:rsid w:val="008B5577"/>
    <w:rsid w:val="008B5B3F"/>
    <w:rsid w:val="008B5F4A"/>
    <w:rsid w:val="008B5F91"/>
    <w:rsid w:val="008B60E9"/>
    <w:rsid w:val="008B60ED"/>
    <w:rsid w:val="008B624E"/>
    <w:rsid w:val="008B681E"/>
    <w:rsid w:val="008B68F3"/>
    <w:rsid w:val="008B6D6B"/>
    <w:rsid w:val="008B6E5C"/>
    <w:rsid w:val="008B6FCF"/>
    <w:rsid w:val="008B757A"/>
    <w:rsid w:val="008B766A"/>
    <w:rsid w:val="008B7A0E"/>
    <w:rsid w:val="008B7F56"/>
    <w:rsid w:val="008C0044"/>
    <w:rsid w:val="008C0366"/>
    <w:rsid w:val="008C0563"/>
    <w:rsid w:val="008C0778"/>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5EC"/>
    <w:rsid w:val="008C268A"/>
    <w:rsid w:val="008C26B4"/>
    <w:rsid w:val="008C28BA"/>
    <w:rsid w:val="008C290B"/>
    <w:rsid w:val="008C2A91"/>
    <w:rsid w:val="008C2BA6"/>
    <w:rsid w:val="008C31D1"/>
    <w:rsid w:val="008C31E4"/>
    <w:rsid w:val="008C3240"/>
    <w:rsid w:val="008C324E"/>
    <w:rsid w:val="008C33D2"/>
    <w:rsid w:val="008C3962"/>
    <w:rsid w:val="008C39DE"/>
    <w:rsid w:val="008C3ACC"/>
    <w:rsid w:val="008C3B45"/>
    <w:rsid w:val="008C3B64"/>
    <w:rsid w:val="008C3C49"/>
    <w:rsid w:val="008C3E6C"/>
    <w:rsid w:val="008C3F76"/>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08"/>
    <w:rsid w:val="008D0459"/>
    <w:rsid w:val="008D0586"/>
    <w:rsid w:val="008D05D2"/>
    <w:rsid w:val="008D0862"/>
    <w:rsid w:val="008D0E89"/>
    <w:rsid w:val="008D1138"/>
    <w:rsid w:val="008D12C2"/>
    <w:rsid w:val="008D13DC"/>
    <w:rsid w:val="008D149D"/>
    <w:rsid w:val="008D1635"/>
    <w:rsid w:val="008D1BA2"/>
    <w:rsid w:val="008D1CB4"/>
    <w:rsid w:val="008D1E23"/>
    <w:rsid w:val="008D1E5B"/>
    <w:rsid w:val="008D203E"/>
    <w:rsid w:val="008D21AB"/>
    <w:rsid w:val="008D233B"/>
    <w:rsid w:val="008D2461"/>
    <w:rsid w:val="008D2528"/>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57B"/>
    <w:rsid w:val="008D46DD"/>
    <w:rsid w:val="008D47A1"/>
    <w:rsid w:val="008D4F1B"/>
    <w:rsid w:val="008D5014"/>
    <w:rsid w:val="008D508F"/>
    <w:rsid w:val="008D538D"/>
    <w:rsid w:val="008D5497"/>
    <w:rsid w:val="008D592F"/>
    <w:rsid w:val="008D5CC8"/>
    <w:rsid w:val="008D5D2A"/>
    <w:rsid w:val="008D5E6F"/>
    <w:rsid w:val="008D5FB9"/>
    <w:rsid w:val="008D5FCD"/>
    <w:rsid w:val="008D601C"/>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7D"/>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42"/>
    <w:rsid w:val="008E28C1"/>
    <w:rsid w:val="008E290D"/>
    <w:rsid w:val="008E2911"/>
    <w:rsid w:val="008E2B47"/>
    <w:rsid w:val="008E2C59"/>
    <w:rsid w:val="008E2D68"/>
    <w:rsid w:val="008E3108"/>
    <w:rsid w:val="008E329C"/>
    <w:rsid w:val="008E35C0"/>
    <w:rsid w:val="008E36CB"/>
    <w:rsid w:val="008E3788"/>
    <w:rsid w:val="008E378A"/>
    <w:rsid w:val="008E381C"/>
    <w:rsid w:val="008E388C"/>
    <w:rsid w:val="008E3A0D"/>
    <w:rsid w:val="008E3B84"/>
    <w:rsid w:val="008E3D7C"/>
    <w:rsid w:val="008E3F52"/>
    <w:rsid w:val="008E4074"/>
    <w:rsid w:val="008E40BC"/>
    <w:rsid w:val="008E412D"/>
    <w:rsid w:val="008E427C"/>
    <w:rsid w:val="008E4421"/>
    <w:rsid w:val="008E451A"/>
    <w:rsid w:val="008E469E"/>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2B3"/>
    <w:rsid w:val="008E757E"/>
    <w:rsid w:val="008E773B"/>
    <w:rsid w:val="008E78BE"/>
    <w:rsid w:val="008E7DB3"/>
    <w:rsid w:val="008F01AB"/>
    <w:rsid w:val="008F0454"/>
    <w:rsid w:val="008F0460"/>
    <w:rsid w:val="008F0812"/>
    <w:rsid w:val="008F0B1F"/>
    <w:rsid w:val="008F0C10"/>
    <w:rsid w:val="008F0D27"/>
    <w:rsid w:val="008F1059"/>
    <w:rsid w:val="008F10CB"/>
    <w:rsid w:val="008F11F2"/>
    <w:rsid w:val="008F1264"/>
    <w:rsid w:val="008F1ACA"/>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37"/>
    <w:rsid w:val="008F4BFE"/>
    <w:rsid w:val="008F4C66"/>
    <w:rsid w:val="008F4E3F"/>
    <w:rsid w:val="008F505D"/>
    <w:rsid w:val="008F511C"/>
    <w:rsid w:val="008F5184"/>
    <w:rsid w:val="008F51AC"/>
    <w:rsid w:val="008F52F0"/>
    <w:rsid w:val="008F558E"/>
    <w:rsid w:val="008F564F"/>
    <w:rsid w:val="008F595E"/>
    <w:rsid w:val="008F5BCF"/>
    <w:rsid w:val="008F6188"/>
    <w:rsid w:val="008F61EB"/>
    <w:rsid w:val="008F6491"/>
    <w:rsid w:val="008F6649"/>
    <w:rsid w:val="008F67E4"/>
    <w:rsid w:val="008F6AE1"/>
    <w:rsid w:val="008F6CD1"/>
    <w:rsid w:val="008F754C"/>
    <w:rsid w:val="008F767E"/>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2DA"/>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4FB5"/>
    <w:rsid w:val="00905816"/>
    <w:rsid w:val="009058DE"/>
    <w:rsid w:val="00905A06"/>
    <w:rsid w:val="00905C25"/>
    <w:rsid w:val="00905E4A"/>
    <w:rsid w:val="00905F5C"/>
    <w:rsid w:val="00906000"/>
    <w:rsid w:val="00906100"/>
    <w:rsid w:val="009064CA"/>
    <w:rsid w:val="009067B4"/>
    <w:rsid w:val="009067B8"/>
    <w:rsid w:val="00906C4B"/>
    <w:rsid w:val="00906EED"/>
    <w:rsid w:val="00907071"/>
    <w:rsid w:val="0090715C"/>
    <w:rsid w:val="00907409"/>
    <w:rsid w:val="00907549"/>
    <w:rsid w:val="00907AB4"/>
    <w:rsid w:val="00907D6E"/>
    <w:rsid w:val="00907DCB"/>
    <w:rsid w:val="00907DF0"/>
    <w:rsid w:val="00907EFD"/>
    <w:rsid w:val="00907FB3"/>
    <w:rsid w:val="0091001E"/>
    <w:rsid w:val="00910334"/>
    <w:rsid w:val="00910619"/>
    <w:rsid w:val="009108A7"/>
    <w:rsid w:val="00910A5C"/>
    <w:rsid w:val="00910ED6"/>
    <w:rsid w:val="00910F20"/>
    <w:rsid w:val="009113C6"/>
    <w:rsid w:val="0091147F"/>
    <w:rsid w:val="0091179C"/>
    <w:rsid w:val="00911E1A"/>
    <w:rsid w:val="00911E62"/>
    <w:rsid w:val="00911EB8"/>
    <w:rsid w:val="00911F16"/>
    <w:rsid w:val="00912104"/>
    <w:rsid w:val="009123B9"/>
    <w:rsid w:val="00912453"/>
    <w:rsid w:val="0091254F"/>
    <w:rsid w:val="00912611"/>
    <w:rsid w:val="0091279B"/>
    <w:rsid w:val="00912802"/>
    <w:rsid w:val="00912EA1"/>
    <w:rsid w:val="0091350E"/>
    <w:rsid w:val="00913745"/>
    <w:rsid w:val="00913F4C"/>
    <w:rsid w:val="0091404B"/>
    <w:rsid w:val="0091423A"/>
    <w:rsid w:val="009142B4"/>
    <w:rsid w:val="00914404"/>
    <w:rsid w:val="00914923"/>
    <w:rsid w:val="00914A5D"/>
    <w:rsid w:val="00914A6C"/>
    <w:rsid w:val="00914F86"/>
    <w:rsid w:val="0091501A"/>
    <w:rsid w:val="00915032"/>
    <w:rsid w:val="00915309"/>
    <w:rsid w:val="0091537E"/>
    <w:rsid w:val="0091545A"/>
    <w:rsid w:val="009154BD"/>
    <w:rsid w:val="009154DD"/>
    <w:rsid w:val="00915984"/>
    <w:rsid w:val="00915EE2"/>
    <w:rsid w:val="0091610F"/>
    <w:rsid w:val="009161BA"/>
    <w:rsid w:val="00916827"/>
    <w:rsid w:val="00916B43"/>
    <w:rsid w:val="00916D96"/>
    <w:rsid w:val="00916E5E"/>
    <w:rsid w:val="00916E9C"/>
    <w:rsid w:val="009172E4"/>
    <w:rsid w:val="0091791C"/>
    <w:rsid w:val="00917F9F"/>
    <w:rsid w:val="0092010D"/>
    <w:rsid w:val="00920440"/>
    <w:rsid w:val="00920449"/>
    <w:rsid w:val="00920588"/>
    <w:rsid w:val="00920D7D"/>
    <w:rsid w:val="00920E25"/>
    <w:rsid w:val="00920FE4"/>
    <w:rsid w:val="00921140"/>
    <w:rsid w:val="009216BF"/>
    <w:rsid w:val="00921862"/>
    <w:rsid w:val="009218D2"/>
    <w:rsid w:val="00921A74"/>
    <w:rsid w:val="00921C3A"/>
    <w:rsid w:val="00921C9F"/>
    <w:rsid w:val="00921CA2"/>
    <w:rsid w:val="00921CA3"/>
    <w:rsid w:val="00921ED5"/>
    <w:rsid w:val="00921FA1"/>
    <w:rsid w:val="00922308"/>
    <w:rsid w:val="009225B6"/>
    <w:rsid w:val="0092270B"/>
    <w:rsid w:val="0092286C"/>
    <w:rsid w:val="00922945"/>
    <w:rsid w:val="00922D50"/>
    <w:rsid w:val="00923151"/>
    <w:rsid w:val="009232C8"/>
    <w:rsid w:val="00923391"/>
    <w:rsid w:val="009237D7"/>
    <w:rsid w:val="00923ABA"/>
    <w:rsid w:val="00924108"/>
    <w:rsid w:val="0092434B"/>
    <w:rsid w:val="009244F3"/>
    <w:rsid w:val="009245F5"/>
    <w:rsid w:val="009247D8"/>
    <w:rsid w:val="0092498F"/>
    <w:rsid w:val="00924A82"/>
    <w:rsid w:val="00924F5D"/>
    <w:rsid w:val="0092507E"/>
    <w:rsid w:val="0092538B"/>
    <w:rsid w:val="009254FF"/>
    <w:rsid w:val="00925836"/>
    <w:rsid w:val="0092590B"/>
    <w:rsid w:val="00925AF3"/>
    <w:rsid w:val="00925B20"/>
    <w:rsid w:val="00925C04"/>
    <w:rsid w:val="00925C10"/>
    <w:rsid w:val="00925D29"/>
    <w:rsid w:val="00925DD1"/>
    <w:rsid w:val="00925F12"/>
    <w:rsid w:val="0092603E"/>
    <w:rsid w:val="009260EC"/>
    <w:rsid w:val="009261BB"/>
    <w:rsid w:val="00926264"/>
    <w:rsid w:val="009263D9"/>
    <w:rsid w:val="00926595"/>
    <w:rsid w:val="009265EB"/>
    <w:rsid w:val="0092698B"/>
    <w:rsid w:val="009269EB"/>
    <w:rsid w:val="00926A87"/>
    <w:rsid w:val="00926F59"/>
    <w:rsid w:val="00927211"/>
    <w:rsid w:val="0092746B"/>
    <w:rsid w:val="009274B6"/>
    <w:rsid w:val="00927670"/>
    <w:rsid w:val="00927752"/>
    <w:rsid w:val="009278A8"/>
    <w:rsid w:val="00927CF1"/>
    <w:rsid w:val="00930305"/>
    <w:rsid w:val="0093063D"/>
    <w:rsid w:val="0093135E"/>
    <w:rsid w:val="009316D8"/>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43"/>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51"/>
    <w:rsid w:val="0093579D"/>
    <w:rsid w:val="009358A6"/>
    <w:rsid w:val="00935B52"/>
    <w:rsid w:val="00935C88"/>
    <w:rsid w:val="009366EC"/>
    <w:rsid w:val="00936746"/>
    <w:rsid w:val="00936951"/>
    <w:rsid w:val="00936A90"/>
    <w:rsid w:val="009370A6"/>
    <w:rsid w:val="00937729"/>
    <w:rsid w:val="00937739"/>
    <w:rsid w:val="00937771"/>
    <w:rsid w:val="00937AC7"/>
    <w:rsid w:val="00937D15"/>
    <w:rsid w:val="009400FE"/>
    <w:rsid w:val="009401A4"/>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95D"/>
    <w:rsid w:val="00941A1C"/>
    <w:rsid w:val="00941AB3"/>
    <w:rsid w:val="00941B97"/>
    <w:rsid w:val="00941EC4"/>
    <w:rsid w:val="00941F23"/>
    <w:rsid w:val="00942397"/>
    <w:rsid w:val="00942772"/>
    <w:rsid w:val="00942BB8"/>
    <w:rsid w:val="00943191"/>
    <w:rsid w:val="00943256"/>
    <w:rsid w:val="00943336"/>
    <w:rsid w:val="0094335F"/>
    <w:rsid w:val="009433BF"/>
    <w:rsid w:val="00943638"/>
    <w:rsid w:val="00943BD7"/>
    <w:rsid w:val="00943C09"/>
    <w:rsid w:val="00943C79"/>
    <w:rsid w:val="00943D09"/>
    <w:rsid w:val="00943D77"/>
    <w:rsid w:val="00944202"/>
    <w:rsid w:val="00944335"/>
    <w:rsid w:val="00944467"/>
    <w:rsid w:val="00944583"/>
    <w:rsid w:val="00944710"/>
    <w:rsid w:val="0094483C"/>
    <w:rsid w:val="00944AF4"/>
    <w:rsid w:val="00944B89"/>
    <w:rsid w:val="00944BC7"/>
    <w:rsid w:val="00944C19"/>
    <w:rsid w:val="00944CB2"/>
    <w:rsid w:val="00944D0F"/>
    <w:rsid w:val="00944D54"/>
    <w:rsid w:val="00944EC2"/>
    <w:rsid w:val="00944EDB"/>
    <w:rsid w:val="009451AB"/>
    <w:rsid w:val="009452E0"/>
    <w:rsid w:val="00945794"/>
    <w:rsid w:val="00945D64"/>
    <w:rsid w:val="00945E49"/>
    <w:rsid w:val="00945F8E"/>
    <w:rsid w:val="00945FD3"/>
    <w:rsid w:val="00946139"/>
    <w:rsid w:val="0094618D"/>
    <w:rsid w:val="009462D8"/>
    <w:rsid w:val="0094630C"/>
    <w:rsid w:val="00946388"/>
    <w:rsid w:val="009463B9"/>
    <w:rsid w:val="009465A7"/>
    <w:rsid w:val="0094666C"/>
    <w:rsid w:val="00946706"/>
    <w:rsid w:val="00946A40"/>
    <w:rsid w:val="00946CAA"/>
    <w:rsid w:val="00946CAB"/>
    <w:rsid w:val="00946D56"/>
    <w:rsid w:val="00946E2F"/>
    <w:rsid w:val="00947238"/>
    <w:rsid w:val="00947387"/>
    <w:rsid w:val="0094753B"/>
    <w:rsid w:val="00947711"/>
    <w:rsid w:val="00947C79"/>
    <w:rsid w:val="00947E55"/>
    <w:rsid w:val="009501C0"/>
    <w:rsid w:val="009504EC"/>
    <w:rsid w:val="009509D7"/>
    <w:rsid w:val="00950B09"/>
    <w:rsid w:val="00950D77"/>
    <w:rsid w:val="00950DD1"/>
    <w:rsid w:val="00951417"/>
    <w:rsid w:val="0095154C"/>
    <w:rsid w:val="009516CD"/>
    <w:rsid w:val="00951736"/>
    <w:rsid w:val="009517A9"/>
    <w:rsid w:val="009518BD"/>
    <w:rsid w:val="00951995"/>
    <w:rsid w:val="00951BDC"/>
    <w:rsid w:val="00951C7A"/>
    <w:rsid w:val="00951C7E"/>
    <w:rsid w:val="00951CF6"/>
    <w:rsid w:val="00951F74"/>
    <w:rsid w:val="0095209E"/>
    <w:rsid w:val="0095211E"/>
    <w:rsid w:val="0095225E"/>
    <w:rsid w:val="0095235C"/>
    <w:rsid w:val="00952385"/>
    <w:rsid w:val="009523AC"/>
    <w:rsid w:val="00952752"/>
    <w:rsid w:val="009527E4"/>
    <w:rsid w:val="00952938"/>
    <w:rsid w:val="00952ACA"/>
    <w:rsid w:val="00952C1F"/>
    <w:rsid w:val="009537A7"/>
    <w:rsid w:val="00953B1F"/>
    <w:rsid w:val="00953EBE"/>
    <w:rsid w:val="00953F8D"/>
    <w:rsid w:val="009541B7"/>
    <w:rsid w:val="009541D7"/>
    <w:rsid w:val="009542CC"/>
    <w:rsid w:val="009544E0"/>
    <w:rsid w:val="0095465F"/>
    <w:rsid w:val="009548C3"/>
    <w:rsid w:val="00954900"/>
    <w:rsid w:val="00954C5A"/>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871"/>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3A"/>
    <w:rsid w:val="009616FA"/>
    <w:rsid w:val="00961A6C"/>
    <w:rsid w:val="00961E6D"/>
    <w:rsid w:val="00961F21"/>
    <w:rsid w:val="00961F89"/>
    <w:rsid w:val="009621FF"/>
    <w:rsid w:val="00962269"/>
    <w:rsid w:val="00962510"/>
    <w:rsid w:val="0096292B"/>
    <w:rsid w:val="00962AA6"/>
    <w:rsid w:val="00962AFE"/>
    <w:rsid w:val="00962EF1"/>
    <w:rsid w:val="0096336E"/>
    <w:rsid w:val="00963493"/>
    <w:rsid w:val="009638DC"/>
    <w:rsid w:val="0096392B"/>
    <w:rsid w:val="0096397B"/>
    <w:rsid w:val="00964036"/>
    <w:rsid w:val="009640C7"/>
    <w:rsid w:val="00964873"/>
    <w:rsid w:val="009648DD"/>
    <w:rsid w:val="00964B17"/>
    <w:rsid w:val="00964C39"/>
    <w:rsid w:val="00964E3C"/>
    <w:rsid w:val="00964E69"/>
    <w:rsid w:val="00964EA5"/>
    <w:rsid w:val="0096504D"/>
    <w:rsid w:val="009652E1"/>
    <w:rsid w:val="00965443"/>
    <w:rsid w:val="009654F0"/>
    <w:rsid w:val="00965618"/>
    <w:rsid w:val="009659EA"/>
    <w:rsid w:val="00965A1D"/>
    <w:rsid w:val="0096608C"/>
    <w:rsid w:val="0096623F"/>
    <w:rsid w:val="009662CB"/>
    <w:rsid w:val="009668B7"/>
    <w:rsid w:val="0096691D"/>
    <w:rsid w:val="00966C05"/>
    <w:rsid w:val="00966EC4"/>
    <w:rsid w:val="009673A3"/>
    <w:rsid w:val="009674F9"/>
    <w:rsid w:val="0096766C"/>
    <w:rsid w:val="00967851"/>
    <w:rsid w:val="009679AA"/>
    <w:rsid w:val="00967B75"/>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D25"/>
    <w:rsid w:val="00974D6B"/>
    <w:rsid w:val="00974EBD"/>
    <w:rsid w:val="009751BA"/>
    <w:rsid w:val="00975502"/>
    <w:rsid w:val="00975859"/>
    <w:rsid w:val="00975FAD"/>
    <w:rsid w:val="00976209"/>
    <w:rsid w:val="00976336"/>
    <w:rsid w:val="009763B4"/>
    <w:rsid w:val="00976499"/>
    <w:rsid w:val="00976885"/>
    <w:rsid w:val="00976B43"/>
    <w:rsid w:val="00976C11"/>
    <w:rsid w:val="00976C9F"/>
    <w:rsid w:val="00976DB5"/>
    <w:rsid w:val="00976E8C"/>
    <w:rsid w:val="00976F1F"/>
    <w:rsid w:val="009772D4"/>
    <w:rsid w:val="00977356"/>
    <w:rsid w:val="009775C2"/>
    <w:rsid w:val="00977852"/>
    <w:rsid w:val="009778AB"/>
    <w:rsid w:val="0098011E"/>
    <w:rsid w:val="00980403"/>
    <w:rsid w:val="009804CB"/>
    <w:rsid w:val="00980630"/>
    <w:rsid w:val="0098075B"/>
    <w:rsid w:val="009809DD"/>
    <w:rsid w:val="00980DDF"/>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10E"/>
    <w:rsid w:val="009874F6"/>
    <w:rsid w:val="009876A0"/>
    <w:rsid w:val="00987818"/>
    <w:rsid w:val="00987968"/>
    <w:rsid w:val="009879B5"/>
    <w:rsid w:val="009879F4"/>
    <w:rsid w:val="00987FE4"/>
    <w:rsid w:val="00987FEE"/>
    <w:rsid w:val="009905F4"/>
    <w:rsid w:val="009908F2"/>
    <w:rsid w:val="00991146"/>
    <w:rsid w:val="009912F8"/>
    <w:rsid w:val="00991593"/>
    <w:rsid w:val="009915AF"/>
    <w:rsid w:val="00991610"/>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081"/>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09"/>
    <w:rsid w:val="009A0962"/>
    <w:rsid w:val="009A09AD"/>
    <w:rsid w:val="009A0E68"/>
    <w:rsid w:val="009A10A9"/>
    <w:rsid w:val="009A10D9"/>
    <w:rsid w:val="009A1723"/>
    <w:rsid w:val="009A175B"/>
    <w:rsid w:val="009A1906"/>
    <w:rsid w:val="009A1A5C"/>
    <w:rsid w:val="009A1B35"/>
    <w:rsid w:val="009A1E77"/>
    <w:rsid w:val="009A20F1"/>
    <w:rsid w:val="009A2139"/>
    <w:rsid w:val="009A2180"/>
    <w:rsid w:val="009A21EA"/>
    <w:rsid w:val="009A2251"/>
    <w:rsid w:val="009A2366"/>
    <w:rsid w:val="009A23DE"/>
    <w:rsid w:val="009A246A"/>
    <w:rsid w:val="009A2B0F"/>
    <w:rsid w:val="009A2BDF"/>
    <w:rsid w:val="009A2BED"/>
    <w:rsid w:val="009A2C5C"/>
    <w:rsid w:val="009A2D14"/>
    <w:rsid w:val="009A3183"/>
    <w:rsid w:val="009A37AC"/>
    <w:rsid w:val="009A3AB5"/>
    <w:rsid w:val="009A3C56"/>
    <w:rsid w:val="009A3CC2"/>
    <w:rsid w:val="009A4087"/>
    <w:rsid w:val="009A4189"/>
    <w:rsid w:val="009A422E"/>
    <w:rsid w:val="009A4289"/>
    <w:rsid w:val="009A42E5"/>
    <w:rsid w:val="009A45BE"/>
    <w:rsid w:val="009A4893"/>
    <w:rsid w:val="009A4ACF"/>
    <w:rsid w:val="009A4D85"/>
    <w:rsid w:val="009A516A"/>
    <w:rsid w:val="009A528E"/>
    <w:rsid w:val="009A554B"/>
    <w:rsid w:val="009A56A1"/>
    <w:rsid w:val="009A5B00"/>
    <w:rsid w:val="009A5BF5"/>
    <w:rsid w:val="009A6127"/>
    <w:rsid w:val="009A6171"/>
    <w:rsid w:val="009A637B"/>
    <w:rsid w:val="009A6456"/>
    <w:rsid w:val="009A6BAA"/>
    <w:rsid w:val="009A6C74"/>
    <w:rsid w:val="009A6D91"/>
    <w:rsid w:val="009A6ECD"/>
    <w:rsid w:val="009A7154"/>
    <w:rsid w:val="009A7159"/>
    <w:rsid w:val="009A75E9"/>
    <w:rsid w:val="009A78D1"/>
    <w:rsid w:val="009A7E98"/>
    <w:rsid w:val="009B003C"/>
    <w:rsid w:val="009B0097"/>
    <w:rsid w:val="009B0264"/>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52F"/>
    <w:rsid w:val="009B2B68"/>
    <w:rsid w:val="009B2E9C"/>
    <w:rsid w:val="009B30E0"/>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F2"/>
    <w:rsid w:val="009B616B"/>
    <w:rsid w:val="009B62DC"/>
    <w:rsid w:val="009B62F3"/>
    <w:rsid w:val="009B6589"/>
    <w:rsid w:val="009B68AD"/>
    <w:rsid w:val="009B6976"/>
    <w:rsid w:val="009B6C13"/>
    <w:rsid w:val="009B78AA"/>
    <w:rsid w:val="009B78D2"/>
    <w:rsid w:val="009B7BB7"/>
    <w:rsid w:val="009B7D6D"/>
    <w:rsid w:val="009B7E6E"/>
    <w:rsid w:val="009B7FFA"/>
    <w:rsid w:val="009C003B"/>
    <w:rsid w:val="009C00EF"/>
    <w:rsid w:val="009C0502"/>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95C"/>
    <w:rsid w:val="009C3D88"/>
    <w:rsid w:val="009C3E62"/>
    <w:rsid w:val="009C3FD7"/>
    <w:rsid w:val="009C4362"/>
    <w:rsid w:val="009C44A6"/>
    <w:rsid w:val="009C44C1"/>
    <w:rsid w:val="009C44DB"/>
    <w:rsid w:val="009C4871"/>
    <w:rsid w:val="009C4883"/>
    <w:rsid w:val="009C49FC"/>
    <w:rsid w:val="009C5190"/>
    <w:rsid w:val="009C520B"/>
    <w:rsid w:val="009C5411"/>
    <w:rsid w:val="009C550D"/>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53"/>
    <w:rsid w:val="009D239F"/>
    <w:rsid w:val="009D25A0"/>
    <w:rsid w:val="009D28D1"/>
    <w:rsid w:val="009D2931"/>
    <w:rsid w:val="009D29E2"/>
    <w:rsid w:val="009D2A33"/>
    <w:rsid w:val="009D2A3E"/>
    <w:rsid w:val="009D2B17"/>
    <w:rsid w:val="009D2B19"/>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16"/>
    <w:rsid w:val="009D4F78"/>
    <w:rsid w:val="009D5D10"/>
    <w:rsid w:val="009D608A"/>
    <w:rsid w:val="009D610C"/>
    <w:rsid w:val="009D62E7"/>
    <w:rsid w:val="009D65EF"/>
    <w:rsid w:val="009D69DA"/>
    <w:rsid w:val="009D6A30"/>
    <w:rsid w:val="009D6D32"/>
    <w:rsid w:val="009D7207"/>
    <w:rsid w:val="009D734F"/>
    <w:rsid w:val="009D75A4"/>
    <w:rsid w:val="009D76C8"/>
    <w:rsid w:val="009D7852"/>
    <w:rsid w:val="009D7932"/>
    <w:rsid w:val="009D7B4B"/>
    <w:rsid w:val="009D7CC3"/>
    <w:rsid w:val="009D7DA0"/>
    <w:rsid w:val="009E07F9"/>
    <w:rsid w:val="009E0C95"/>
    <w:rsid w:val="009E0D2B"/>
    <w:rsid w:val="009E11A9"/>
    <w:rsid w:val="009E176B"/>
    <w:rsid w:val="009E1E13"/>
    <w:rsid w:val="009E1E54"/>
    <w:rsid w:val="009E1F70"/>
    <w:rsid w:val="009E1FFC"/>
    <w:rsid w:val="009E27D6"/>
    <w:rsid w:val="009E295C"/>
    <w:rsid w:val="009E2A61"/>
    <w:rsid w:val="009E2F97"/>
    <w:rsid w:val="009E3090"/>
    <w:rsid w:val="009E3235"/>
    <w:rsid w:val="009E3369"/>
    <w:rsid w:val="009E35F6"/>
    <w:rsid w:val="009E3790"/>
    <w:rsid w:val="009E38B9"/>
    <w:rsid w:val="009E3BEC"/>
    <w:rsid w:val="009E3C27"/>
    <w:rsid w:val="009E40D1"/>
    <w:rsid w:val="009E457F"/>
    <w:rsid w:val="009E4637"/>
    <w:rsid w:val="009E4C4C"/>
    <w:rsid w:val="009E4F16"/>
    <w:rsid w:val="009E5305"/>
    <w:rsid w:val="009E53AA"/>
    <w:rsid w:val="009E53D6"/>
    <w:rsid w:val="009E5432"/>
    <w:rsid w:val="009E54A9"/>
    <w:rsid w:val="009E5656"/>
    <w:rsid w:val="009E57A7"/>
    <w:rsid w:val="009E5AB4"/>
    <w:rsid w:val="009E5EE2"/>
    <w:rsid w:val="009E605E"/>
    <w:rsid w:val="009E641D"/>
    <w:rsid w:val="009E64CE"/>
    <w:rsid w:val="009E68CC"/>
    <w:rsid w:val="009E6B29"/>
    <w:rsid w:val="009E6D17"/>
    <w:rsid w:val="009E6F6E"/>
    <w:rsid w:val="009E7002"/>
    <w:rsid w:val="009E7195"/>
    <w:rsid w:val="009E74AC"/>
    <w:rsid w:val="009E77AF"/>
    <w:rsid w:val="009E798E"/>
    <w:rsid w:val="009E7AFE"/>
    <w:rsid w:val="009E7D58"/>
    <w:rsid w:val="009F03CD"/>
    <w:rsid w:val="009F06E6"/>
    <w:rsid w:val="009F06F6"/>
    <w:rsid w:val="009F074E"/>
    <w:rsid w:val="009F0C38"/>
    <w:rsid w:val="009F0CD1"/>
    <w:rsid w:val="009F1033"/>
    <w:rsid w:val="009F14D4"/>
    <w:rsid w:val="009F14E1"/>
    <w:rsid w:val="009F1531"/>
    <w:rsid w:val="009F187B"/>
    <w:rsid w:val="009F1933"/>
    <w:rsid w:val="009F1971"/>
    <w:rsid w:val="009F1B33"/>
    <w:rsid w:val="009F26C6"/>
    <w:rsid w:val="009F27AD"/>
    <w:rsid w:val="009F2A82"/>
    <w:rsid w:val="009F2E7E"/>
    <w:rsid w:val="009F322D"/>
    <w:rsid w:val="009F32D6"/>
    <w:rsid w:val="009F3363"/>
    <w:rsid w:val="009F33D5"/>
    <w:rsid w:val="009F361D"/>
    <w:rsid w:val="009F3639"/>
    <w:rsid w:val="009F36B8"/>
    <w:rsid w:val="009F399C"/>
    <w:rsid w:val="009F39F6"/>
    <w:rsid w:val="009F3A00"/>
    <w:rsid w:val="009F3A42"/>
    <w:rsid w:val="009F3A4B"/>
    <w:rsid w:val="009F3E9D"/>
    <w:rsid w:val="009F41A6"/>
    <w:rsid w:val="009F41E1"/>
    <w:rsid w:val="009F4375"/>
    <w:rsid w:val="009F442F"/>
    <w:rsid w:val="009F45E8"/>
    <w:rsid w:val="009F4652"/>
    <w:rsid w:val="009F4834"/>
    <w:rsid w:val="009F4CDB"/>
    <w:rsid w:val="009F4F05"/>
    <w:rsid w:val="009F548A"/>
    <w:rsid w:val="009F5606"/>
    <w:rsid w:val="009F57A5"/>
    <w:rsid w:val="009F5999"/>
    <w:rsid w:val="009F59E4"/>
    <w:rsid w:val="009F5A97"/>
    <w:rsid w:val="009F5B8F"/>
    <w:rsid w:val="009F5CA4"/>
    <w:rsid w:val="009F5D29"/>
    <w:rsid w:val="009F6001"/>
    <w:rsid w:val="009F60F3"/>
    <w:rsid w:val="009F61C8"/>
    <w:rsid w:val="009F623B"/>
    <w:rsid w:val="009F63DC"/>
    <w:rsid w:val="009F6410"/>
    <w:rsid w:val="009F6457"/>
    <w:rsid w:val="009F669B"/>
    <w:rsid w:val="009F66DF"/>
    <w:rsid w:val="009F67D3"/>
    <w:rsid w:val="009F6CB7"/>
    <w:rsid w:val="009F6E47"/>
    <w:rsid w:val="009F6F90"/>
    <w:rsid w:val="009F708A"/>
    <w:rsid w:val="009F7169"/>
    <w:rsid w:val="009F7235"/>
    <w:rsid w:val="009F7240"/>
    <w:rsid w:val="009F7411"/>
    <w:rsid w:val="009F76CB"/>
    <w:rsid w:val="009F774D"/>
    <w:rsid w:val="009F7883"/>
    <w:rsid w:val="009F7AC9"/>
    <w:rsid w:val="009F7B48"/>
    <w:rsid w:val="009F7BD3"/>
    <w:rsid w:val="009F7C7A"/>
    <w:rsid w:val="009F7C89"/>
    <w:rsid w:val="00A00248"/>
    <w:rsid w:val="00A0047D"/>
    <w:rsid w:val="00A00519"/>
    <w:rsid w:val="00A007D3"/>
    <w:rsid w:val="00A009FB"/>
    <w:rsid w:val="00A01006"/>
    <w:rsid w:val="00A010C1"/>
    <w:rsid w:val="00A011C6"/>
    <w:rsid w:val="00A017AF"/>
    <w:rsid w:val="00A01CDF"/>
    <w:rsid w:val="00A01E61"/>
    <w:rsid w:val="00A01F3F"/>
    <w:rsid w:val="00A01F62"/>
    <w:rsid w:val="00A021CA"/>
    <w:rsid w:val="00A02844"/>
    <w:rsid w:val="00A02B26"/>
    <w:rsid w:val="00A03081"/>
    <w:rsid w:val="00A032B6"/>
    <w:rsid w:val="00A03329"/>
    <w:rsid w:val="00A03830"/>
    <w:rsid w:val="00A03893"/>
    <w:rsid w:val="00A0394B"/>
    <w:rsid w:val="00A03A26"/>
    <w:rsid w:val="00A03F4F"/>
    <w:rsid w:val="00A0403F"/>
    <w:rsid w:val="00A04101"/>
    <w:rsid w:val="00A04399"/>
    <w:rsid w:val="00A04541"/>
    <w:rsid w:val="00A04846"/>
    <w:rsid w:val="00A04A92"/>
    <w:rsid w:val="00A04E6D"/>
    <w:rsid w:val="00A04F7D"/>
    <w:rsid w:val="00A0533D"/>
    <w:rsid w:val="00A053CB"/>
    <w:rsid w:val="00A0559E"/>
    <w:rsid w:val="00A05840"/>
    <w:rsid w:val="00A0593E"/>
    <w:rsid w:val="00A05A1F"/>
    <w:rsid w:val="00A05BA9"/>
    <w:rsid w:val="00A05CF4"/>
    <w:rsid w:val="00A05DFF"/>
    <w:rsid w:val="00A05FF8"/>
    <w:rsid w:val="00A06CE9"/>
    <w:rsid w:val="00A06E0D"/>
    <w:rsid w:val="00A06F57"/>
    <w:rsid w:val="00A07654"/>
    <w:rsid w:val="00A07700"/>
    <w:rsid w:val="00A0785B"/>
    <w:rsid w:val="00A07A43"/>
    <w:rsid w:val="00A07AF9"/>
    <w:rsid w:val="00A07B16"/>
    <w:rsid w:val="00A07DB0"/>
    <w:rsid w:val="00A07EA6"/>
    <w:rsid w:val="00A1039C"/>
    <w:rsid w:val="00A105DB"/>
    <w:rsid w:val="00A106A5"/>
    <w:rsid w:val="00A106FE"/>
    <w:rsid w:val="00A108AD"/>
    <w:rsid w:val="00A10ADC"/>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007"/>
    <w:rsid w:val="00A1413C"/>
    <w:rsid w:val="00A145D0"/>
    <w:rsid w:val="00A14743"/>
    <w:rsid w:val="00A1481B"/>
    <w:rsid w:val="00A148B4"/>
    <w:rsid w:val="00A149A8"/>
    <w:rsid w:val="00A14A30"/>
    <w:rsid w:val="00A14B5D"/>
    <w:rsid w:val="00A152DD"/>
    <w:rsid w:val="00A1542F"/>
    <w:rsid w:val="00A15459"/>
    <w:rsid w:val="00A155CA"/>
    <w:rsid w:val="00A1562B"/>
    <w:rsid w:val="00A1562F"/>
    <w:rsid w:val="00A15766"/>
    <w:rsid w:val="00A157EC"/>
    <w:rsid w:val="00A15DBB"/>
    <w:rsid w:val="00A15F0D"/>
    <w:rsid w:val="00A15F14"/>
    <w:rsid w:val="00A15F47"/>
    <w:rsid w:val="00A16133"/>
    <w:rsid w:val="00A16150"/>
    <w:rsid w:val="00A1630A"/>
    <w:rsid w:val="00A1630C"/>
    <w:rsid w:val="00A1637F"/>
    <w:rsid w:val="00A164E9"/>
    <w:rsid w:val="00A1651D"/>
    <w:rsid w:val="00A16564"/>
    <w:rsid w:val="00A16A02"/>
    <w:rsid w:val="00A16B6C"/>
    <w:rsid w:val="00A16CE1"/>
    <w:rsid w:val="00A16E4F"/>
    <w:rsid w:val="00A16ED8"/>
    <w:rsid w:val="00A17268"/>
    <w:rsid w:val="00A17345"/>
    <w:rsid w:val="00A1751C"/>
    <w:rsid w:val="00A1788B"/>
    <w:rsid w:val="00A1789B"/>
    <w:rsid w:val="00A17B7C"/>
    <w:rsid w:val="00A17D0A"/>
    <w:rsid w:val="00A17E3F"/>
    <w:rsid w:val="00A17FC0"/>
    <w:rsid w:val="00A20179"/>
    <w:rsid w:val="00A20253"/>
    <w:rsid w:val="00A2049C"/>
    <w:rsid w:val="00A204B2"/>
    <w:rsid w:val="00A205B5"/>
    <w:rsid w:val="00A205BF"/>
    <w:rsid w:val="00A20C63"/>
    <w:rsid w:val="00A20CA2"/>
    <w:rsid w:val="00A20DD3"/>
    <w:rsid w:val="00A20E24"/>
    <w:rsid w:val="00A2104B"/>
    <w:rsid w:val="00A210E9"/>
    <w:rsid w:val="00A210F3"/>
    <w:rsid w:val="00A2114F"/>
    <w:rsid w:val="00A2121F"/>
    <w:rsid w:val="00A215E8"/>
    <w:rsid w:val="00A217E6"/>
    <w:rsid w:val="00A218AE"/>
    <w:rsid w:val="00A21A9D"/>
    <w:rsid w:val="00A21AAA"/>
    <w:rsid w:val="00A21E51"/>
    <w:rsid w:val="00A21E7B"/>
    <w:rsid w:val="00A22132"/>
    <w:rsid w:val="00A22207"/>
    <w:rsid w:val="00A22304"/>
    <w:rsid w:val="00A223A9"/>
    <w:rsid w:val="00A226BE"/>
    <w:rsid w:val="00A228A7"/>
    <w:rsid w:val="00A22CB2"/>
    <w:rsid w:val="00A22D9C"/>
    <w:rsid w:val="00A23459"/>
    <w:rsid w:val="00A2349B"/>
    <w:rsid w:val="00A235C7"/>
    <w:rsid w:val="00A2361D"/>
    <w:rsid w:val="00A23730"/>
    <w:rsid w:val="00A23921"/>
    <w:rsid w:val="00A2394B"/>
    <w:rsid w:val="00A23AB0"/>
    <w:rsid w:val="00A23BB6"/>
    <w:rsid w:val="00A24150"/>
    <w:rsid w:val="00A2470A"/>
    <w:rsid w:val="00A2481C"/>
    <w:rsid w:val="00A24BE3"/>
    <w:rsid w:val="00A24CCF"/>
    <w:rsid w:val="00A25670"/>
    <w:rsid w:val="00A25A28"/>
    <w:rsid w:val="00A25E2A"/>
    <w:rsid w:val="00A25ED8"/>
    <w:rsid w:val="00A25EE4"/>
    <w:rsid w:val="00A260B1"/>
    <w:rsid w:val="00A2610A"/>
    <w:rsid w:val="00A261E4"/>
    <w:rsid w:val="00A266C1"/>
    <w:rsid w:val="00A2685E"/>
    <w:rsid w:val="00A2686C"/>
    <w:rsid w:val="00A26883"/>
    <w:rsid w:val="00A26D60"/>
    <w:rsid w:val="00A26EE0"/>
    <w:rsid w:val="00A271A7"/>
    <w:rsid w:val="00A27526"/>
    <w:rsid w:val="00A2769C"/>
    <w:rsid w:val="00A27BFB"/>
    <w:rsid w:val="00A27F62"/>
    <w:rsid w:val="00A302B3"/>
    <w:rsid w:val="00A3030C"/>
    <w:rsid w:val="00A306CC"/>
    <w:rsid w:val="00A3072C"/>
    <w:rsid w:val="00A30815"/>
    <w:rsid w:val="00A30837"/>
    <w:rsid w:val="00A30BAE"/>
    <w:rsid w:val="00A30C69"/>
    <w:rsid w:val="00A30CE4"/>
    <w:rsid w:val="00A30DF3"/>
    <w:rsid w:val="00A30EBD"/>
    <w:rsid w:val="00A311D9"/>
    <w:rsid w:val="00A3134C"/>
    <w:rsid w:val="00A313D0"/>
    <w:rsid w:val="00A314A9"/>
    <w:rsid w:val="00A31591"/>
    <w:rsid w:val="00A315B8"/>
    <w:rsid w:val="00A3170C"/>
    <w:rsid w:val="00A31A06"/>
    <w:rsid w:val="00A31C37"/>
    <w:rsid w:val="00A31DAB"/>
    <w:rsid w:val="00A31E88"/>
    <w:rsid w:val="00A32087"/>
    <w:rsid w:val="00A321B5"/>
    <w:rsid w:val="00A321EE"/>
    <w:rsid w:val="00A323EC"/>
    <w:rsid w:val="00A3255C"/>
    <w:rsid w:val="00A325C2"/>
    <w:rsid w:val="00A325CC"/>
    <w:rsid w:val="00A32601"/>
    <w:rsid w:val="00A327A6"/>
    <w:rsid w:val="00A327E2"/>
    <w:rsid w:val="00A329D0"/>
    <w:rsid w:val="00A32C37"/>
    <w:rsid w:val="00A32E5C"/>
    <w:rsid w:val="00A32ECB"/>
    <w:rsid w:val="00A3345F"/>
    <w:rsid w:val="00A334DA"/>
    <w:rsid w:val="00A33753"/>
    <w:rsid w:val="00A33A2C"/>
    <w:rsid w:val="00A33C3D"/>
    <w:rsid w:val="00A33C9E"/>
    <w:rsid w:val="00A33E01"/>
    <w:rsid w:val="00A340A1"/>
    <w:rsid w:val="00A3439D"/>
    <w:rsid w:val="00A34788"/>
    <w:rsid w:val="00A34AB0"/>
    <w:rsid w:val="00A34C1C"/>
    <w:rsid w:val="00A34C6E"/>
    <w:rsid w:val="00A34D1D"/>
    <w:rsid w:val="00A34F2A"/>
    <w:rsid w:val="00A35018"/>
    <w:rsid w:val="00A352E3"/>
    <w:rsid w:val="00A353C4"/>
    <w:rsid w:val="00A35735"/>
    <w:rsid w:val="00A35829"/>
    <w:rsid w:val="00A35A0B"/>
    <w:rsid w:val="00A35B32"/>
    <w:rsid w:val="00A35DD7"/>
    <w:rsid w:val="00A362A4"/>
    <w:rsid w:val="00A362A6"/>
    <w:rsid w:val="00A362CB"/>
    <w:rsid w:val="00A364B2"/>
    <w:rsid w:val="00A36694"/>
    <w:rsid w:val="00A36943"/>
    <w:rsid w:val="00A36A6F"/>
    <w:rsid w:val="00A36AD0"/>
    <w:rsid w:val="00A36EE6"/>
    <w:rsid w:val="00A373DE"/>
    <w:rsid w:val="00A3747D"/>
    <w:rsid w:val="00A37964"/>
    <w:rsid w:val="00A37A20"/>
    <w:rsid w:val="00A37A2A"/>
    <w:rsid w:val="00A37A59"/>
    <w:rsid w:val="00A37B12"/>
    <w:rsid w:val="00A37E00"/>
    <w:rsid w:val="00A401AE"/>
    <w:rsid w:val="00A40531"/>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DE"/>
    <w:rsid w:val="00A42B2B"/>
    <w:rsid w:val="00A42D52"/>
    <w:rsid w:val="00A43155"/>
    <w:rsid w:val="00A4339C"/>
    <w:rsid w:val="00A43631"/>
    <w:rsid w:val="00A436EC"/>
    <w:rsid w:val="00A43995"/>
    <w:rsid w:val="00A439DE"/>
    <w:rsid w:val="00A43C59"/>
    <w:rsid w:val="00A44069"/>
    <w:rsid w:val="00A44472"/>
    <w:rsid w:val="00A446CF"/>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AD"/>
    <w:rsid w:val="00A470ED"/>
    <w:rsid w:val="00A47139"/>
    <w:rsid w:val="00A47182"/>
    <w:rsid w:val="00A47430"/>
    <w:rsid w:val="00A4761F"/>
    <w:rsid w:val="00A476BC"/>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C93"/>
    <w:rsid w:val="00A52D1E"/>
    <w:rsid w:val="00A52EF2"/>
    <w:rsid w:val="00A53180"/>
    <w:rsid w:val="00A531B6"/>
    <w:rsid w:val="00A539C9"/>
    <w:rsid w:val="00A53A6D"/>
    <w:rsid w:val="00A53EA7"/>
    <w:rsid w:val="00A53FB5"/>
    <w:rsid w:val="00A54208"/>
    <w:rsid w:val="00A54398"/>
    <w:rsid w:val="00A54457"/>
    <w:rsid w:val="00A544BF"/>
    <w:rsid w:val="00A546B4"/>
    <w:rsid w:val="00A54850"/>
    <w:rsid w:val="00A54A90"/>
    <w:rsid w:val="00A54C35"/>
    <w:rsid w:val="00A54CCA"/>
    <w:rsid w:val="00A54D16"/>
    <w:rsid w:val="00A5579B"/>
    <w:rsid w:val="00A55877"/>
    <w:rsid w:val="00A55BB7"/>
    <w:rsid w:val="00A55CCE"/>
    <w:rsid w:val="00A55D44"/>
    <w:rsid w:val="00A55E76"/>
    <w:rsid w:val="00A55F1E"/>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05E"/>
    <w:rsid w:val="00A6533F"/>
    <w:rsid w:val="00A65354"/>
    <w:rsid w:val="00A6551E"/>
    <w:rsid w:val="00A656D7"/>
    <w:rsid w:val="00A65781"/>
    <w:rsid w:val="00A657CF"/>
    <w:rsid w:val="00A65A57"/>
    <w:rsid w:val="00A65FBF"/>
    <w:rsid w:val="00A66015"/>
    <w:rsid w:val="00A6603A"/>
    <w:rsid w:val="00A66089"/>
    <w:rsid w:val="00A664D2"/>
    <w:rsid w:val="00A66824"/>
    <w:rsid w:val="00A669AC"/>
    <w:rsid w:val="00A66A5A"/>
    <w:rsid w:val="00A66C20"/>
    <w:rsid w:val="00A66C7C"/>
    <w:rsid w:val="00A6724C"/>
    <w:rsid w:val="00A677C1"/>
    <w:rsid w:val="00A67A8E"/>
    <w:rsid w:val="00A67ABD"/>
    <w:rsid w:val="00A67AC6"/>
    <w:rsid w:val="00A67E4D"/>
    <w:rsid w:val="00A70027"/>
    <w:rsid w:val="00A70084"/>
    <w:rsid w:val="00A701E6"/>
    <w:rsid w:val="00A70270"/>
    <w:rsid w:val="00A70725"/>
    <w:rsid w:val="00A707FE"/>
    <w:rsid w:val="00A70A35"/>
    <w:rsid w:val="00A70AF7"/>
    <w:rsid w:val="00A70C0A"/>
    <w:rsid w:val="00A70C9B"/>
    <w:rsid w:val="00A70FDF"/>
    <w:rsid w:val="00A7141F"/>
    <w:rsid w:val="00A715FF"/>
    <w:rsid w:val="00A7166D"/>
    <w:rsid w:val="00A71822"/>
    <w:rsid w:val="00A7186C"/>
    <w:rsid w:val="00A71C84"/>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86"/>
    <w:rsid w:val="00A770A5"/>
    <w:rsid w:val="00A7735F"/>
    <w:rsid w:val="00A7747E"/>
    <w:rsid w:val="00A776EF"/>
    <w:rsid w:val="00A77C0E"/>
    <w:rsid w:val="00A77D83"/>
    <w:rsid w:val="00A77E94"/>
    <w:rsid w:val="00A80402"/>
    <w:rsid w:val="00A80487"/>
    <w:rsid w:val="00A806D6"/>
    <w:rsid w:val="00A80D0B"/>
    <w:rsid w:val="00A80E52"/>
    <w:rsid w:val="00A8135C"/>
    <w:rsid w:val="00A813F9"/>
    <w:rsid w:val="00A81633"/>
    <w:rsid w:val="00A8221B"/>
    <w:rsid w:val="00A82665"/>
    <w:rsid w:val="00A82979"/>
    <w:rsid w:val="00A82A27"/>
    <w:rsid w:val="00A82C3B"/>
    <w:rsid w:val="00A82D62"/>
    <w:rsid w:val="00A82E41"/>
    <w:rsid w:val="00A82EE1"/>
    <w:rsid w:val="00A82F34"/>
    <w:rsid w:val="00A83098"/>
    <w:rsid w:val="00A831F0"/>
    <w:rsid w:val="00A8338F"/>
    <w:rsid w:val="00A834EC"/>
    <w:rsid w:val="00A83597"/>
    <w:rsid w:val="00A835D2"/>
    <w:rsid w:val="00A83BF1"/>
    <w:rsid w:val="00A83C06"/>
    <w:rsid w:val="00A83D3C"/>
    <w:rsid w:val="00A83EB2"/>
    <w:rsid w:val="00A83F96"/>
    <w:rsid w:val="00A8409E"/>
    <w:rsid w:val="00A84298"/>
    <w:rsid w:val="00A84321"/>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E28"/>
    <w:rsid w:val="00A86FB6"/>
    <w:rsid w:val="00A86FEF"/>
    <w:rsid w:val="00A87166"/>
    <w:rsid w:val="00A873B0"/>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59A"/>
    <w:rsid w:val="00A9164F"/>
    <w:rsid w:val="00A916D9"/>
    <w:rsid w:val="00A918F6"/>
    <w:rsid w:val="00A91BAB"/>
    <w:rsid w:val="00A91BAC"/>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387"/>
    <w:rsid w:val="00A97666"/>
    <w:rsid w:val="00A977E4"/>
    <w:rsid w:val="00A97B8C"/>
    <w:rsid w:val="00A97BCA"/>
    <w:rsid w:val="00A97E1F"/>
    <w:rsid w:val="00A97E7B"/>
    <w:rsid w:val="00AA0003"/>
    <w:rsid w:val="00AA0738"/>
    <w:rsid w:val="00AA0BE7"/>
    <w:rsid w:val="00AA0EDB"/>
    <w:rsid w:val="00AA158B"/>
    <w:rsid w:val="00AA179E"/>
    <w:rsid w:val="00AA1D12"/>
    <w:rsid w:val="00AA1EEC"/>
    <w:rsid w:val="00AA2061"/>
    <w:rsid w:val="00AA20A0"/>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AEC"/>
    <w:rsid w:val="00AA3B44"/>
    <w:rsid w:val="00AA3FF1"/>
    <w:rsid w:val="00AA408D"/>
    <w:rsid w:val="00AA461D"/>
    <w:rsid w:val="00AA4757"/>
    <w:rsid w:val="00AA4B1B"/>
    <w:rsid w:val="00AA4B23"/>
    <w:rsid w:val="00AA4E54"/>
    <w:rsid w:val="00AA53C6"/>
    <w:rsid w:val="00AA5584"/>
    <w:rsid w:val="00AA563C"/>
    <w:rsid w:val="00AA56AE"/>
    <w:rsid w:val="00AA5960"/>
    <w:rsid w:val="00AA5C8F"/>
    <w:rsid w:val="00AA6026"/>
    <w:rsid w:val="00AA6075"/>
    <w:rsid w:val="00AA6206"/>
    <w:rsid w:val="00AA630A"/>
    <w:rsid w:val="00AA63C9"/>
    <w:rsid w:val="00AA6933"/>
    <w:rsid w:val="00AA69EF"/>
    <w:rsid w:val="00AA6B64"/>
    <w:rsid w:val="00AA6D2A"/>
    <w:rsid w:val="00AA6F9A"/>
    <w:rsid w:val="00AA7311"/>
    <w:rsid w:val="00AA73D6"/>
    <w:rsid w:val="00AA7744"/>
    <w:rsid w:val="00AA7ABD"/>
    <w:rsid w:val="00AA7C4F"/>
    <w:rsid w:val="00AB001C"/>
    <w:rsid w:val="00AB00CD"/>
    <w:rsid w:val="00AB02C8"/>
    <w:rsid w:val="00AB0476"/>
    <w:rsid w:val="00AB06B8"/>
    <w:rsid w:val="00AB086E"/>
    <w:rsid w:val="00AB0987"/>
    <w:rsid w:val="00AB0ADE"/>
    <w:rsid w:val="00AB0CA0"/>
    <w:rsid w:val="00AB0E85"/>
    <w:rsid w:val="00AB102D"/>
    <w:rsid w:val="00AB18DF"/>
    <w:rsid w:val="00AB1A33"/>
    <w:rsid w:val="00AB1B0F"/>
    <w:rsid w:val="00AB1B3E"/>
    <w:rsid w:val="00AB1C99"/>
    <w:rsid w:val="00AB2857"/>
    <w:rsid w:val="00AB2A53"/>
    <w:rsid w:val="00AB2AD9"/>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3E2"/>
    <w:rsid w:val="00AB76D5"/>
    <w:rsid w:val="00AB7787"/>
    <w:rsid w:val="00AB78AC"/>
    <w:rsid w:val="00AB78B0"/>
    <w:rsid w:val="00AB7D33"/>
    <w:rsid w:val="00AB7E40"/>
    <w:rsid w:val="00AC0464"/>
    <w:rsid w:val="00AC0732"/>
    <w:rsid w:val="00AC07EC"/>
    <w:rsid w:val="00AC0C4D"/>
    <w:rsid w:val="00AC0CB3"/>
    <w:rsid w:val="00AC1191"/>
    <w:rsid w:val="00AC1281"/>
    <w:rsid w:val="00AC1426"/>
    <w:rsid w:val="00AC1A8C"/>
    <w:rsid w:val="00AC21CD"/>
    <w:rsid w:val="00AC21F8"/>
    <w:rsid w:val="00AC250E"/>
    <w:rsid w:val="00AC262F"/>
    <w:rsid w:val="00AC26FE"/>
    <w:rsid w:val="00AC2C69"/>
    <w:rsid w:val="00AC2CE6"/>
    <w:rsid w:val="00AC2D4E"/>
    <w:rsid w:val="00AC3084"/>
    <w:rsid w:val="00AC31BF"/>
    <w:rsid w:val="00AC3431"/>
    <w:rsid w:val="00AC3539"/>
    <w:rsid w:val="00AC38E9"/>
    <w:rsid w:val="00AC3A9C"/>
    <w:rsid w:val="00AC417B"/>
    <w:rsid w:val="00AC446F"/>
    <w:rsid w:val="00AC45D6"/>
    <w:rsid w:val="00AC47DF"/>
    <w:rsid w:val="00AC4D53"/>
    <w:rsid w:val="00AC4E2E"/>
    <w:rsid w:val="00AC4EEF"/>
    <w:rsid w:val="00AC5A3B"/>
    <w:rsid w:val="00AC5E01"/>
    <w:rsid w:val="00AC61B3"/>
    <w:rsid w:val="00AC63F4"/>
    <w:rsid w:val="00AC6434"/>
    <w:rsid w:val="00AC6521"/>
    <w:rsid w:val="00AC690A"/>
    <w:rsid w:val="00AC6C14"/>
    <w:rsid w:val="00AC6C43"/>
    <w:rsid w:val="00AC6D0A"/>
    <w:rsid w:val="00AC6F7C"/>
    <w:rsid w:val="00AC7142"/>
    <w:rsid w:val="00AC731E"/>
    <w:rsid w:val="00AC750B"/>
    <w:rsid w:val="00AC7B8E"/>
    <w:rsid w:val="00AC7C68"/>
    <w:rsid w:val="00AC7CD7"/>
    <w:rsid w:val="00AC7E94"/>
    <w:rsid w:val="00AC7F62"/>
    <w:rsid w:val="00AD00BC"/>
    <w:rsid w:val="00AD0280"/>
    <w:rsid w:val="00AD063D"/>
    <w:rsid w:val="00AD06CA"/>
    <w:rsid w:val="00AD06FA"/>
    <w:rsid w:val="00AD0A67"/>
    <w:rsid w:val="00AD0A76"/>
    <w:rsid w:val="00AD0AE8"/>
    <w:rsid w:val="00AD0ED1"/>
    <w:rsid w:val="00AD0FF9"/>
    <w:rsid w:val="00AD12BD"/>
    <w:rsid w:val="00AD134A"/>
    <w:rsid w:val="00AD13ED"/>
    <w:rsid w:val="00AD163D"/>
    <w:rsid w:val="00AD1B3F"/>
    <w:rsid w:val="00AD1CEF"/>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A3E"/>
    <w:rsid w:val="00AD3BEC"/>
    <w:rsid w:val="00AD3D63"/>
    <w:rsid w:val="00AD3F0A"/>
    <w:rsid w:val="00AD48F9"/>
    <w:rsid w:val="00AD4C9A"/>
    <w:rsid w:val="00AD4E28"/>
    <w:rsid w:val="00AD4FAD"/>
    <w:rsid w:val="00AD514B"/>
    <w:rsid w:val="00AD523F"/>
    <w:rsid w:val="00AD5BAA"/>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D7E40"/>
    <w:rsid w:val="00AE03A6"/>
    <w:rsid w:val="00AE03FB"/>
    <w:rsid w:val="00AE054A"/>
    <w:rsid w:val="00AE0908"/>
    <w:rsid w:val="00AE0C81"/>
    <w:rsid w:val="00AE0D23"/>
    <w:rsid w:val="00AE0DBD"/>
    <w:rsid w:val="00AE0E65"/>
    <w:rsid w:val="00AE0E9E"/>
    <w:rsid w:val="00AE11DE"/>
    <w:rsid w:val="00AE12FE"/>
    <w:rsid w:val="00AE1418"/>
    <w:rsid w:val="00AE141F"/>
    <w:rsid w:val="00AE14B7"/>
    <w:rsid w:val="00AE1597"/>
    <w:rsid w:val="00AE183B"/>
    <w:rsid w:val="00AE1842"/>
    <w:rsid w:val="00AE1C80"/>
    <w:rsid w:val="00AE1F9D"/>
    <w:rsid w:val="00AE2205"/>
    <w:rsid w:val="00AE232B"/>
    <w:rsid w:val="00AE2BF0"/>
    <w:rsid w:val="00AE2BFE"/>
    <w:rsid w:val="00AE2C38"/>
    <w:rsid w:val="00AE2C77"/>
    <w:rsid w:val="00AE3001"/>
    <w:rsid w:val="00AE3004"/>
    <w:rsid w:val="00AE384E"/>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9C3"/>
    <w:rsid w:val="00AE6D12"/>
    <w:rsid w:val="00AE6EEB"/>
    <w:rsid w:val="00AE7199"/>
    <w:rsid w:val="00AE723D"/>
    <w:rsid w:val="00AE77D2"/>
    <w:rsid w:val="00AE7912"/>
    <w:rsid w:val="00AE7944"/>
    <w:rsid w:val="00AE797D"/>
    <w:rsid w:val="00AE7992"/>
    <w:rsid w:val="00AE7C8A"/>
    <w:rsid w:val="00AE7DAE"/>
    <w:rsid w:val="00AE7EE0"/>
    <w:rsid w:val="00AF002D"/>
    <w:rsid w:val="00AF0202"/>
    <w:rsid w:val="00AF02C3"/>
    <w:rsid w:val="00AF039B"/>
    <w:rsid w:val="00AF03B7"/>
    <w:rsid w:val="00AF0801"/>
    <w:rsid w:val="00AF0E2A"/>
    <w:rsid w:val="00AF11E0"/>
    <w:rsid w:val="00AF1414"/>
    <w:rsid w:val="00AF145E"/>
    <w:rsid w:val="00AF2170"/>
    <w:rsid w:val="00AF2248"/>
    <w:rsid w:val="00AF2269"/>
    <w:rsid w:val="00AF22BA"/>
    <w:rsid w:val="00AF2619"/>
    <w:rsid w:val="00AF28B0"/>
    <w:rsid w:val="00AF28E5"/>
    <w:rsid w:val="00AF2BB4"/>
    <w:rsid w:val="00AF2DED"/>
    <w:rsid w:val="00AF316A"/>
    <w:rsid w:val="00AF324E"/>
    <w:rsid w:val="00AF3618"/>
    <w:rsid w:val="00AF3A18"/>
    <w:rsid w:val="00AF3C80"/>
    <w:rsid w:val="00AF3C8C"/>
    <w:rsid w:val="00AF3CE0"/>
    <w:rsid w:val="00AF4034"/>
    <w:rsid w:val="00AF41FC"/>
    <w:rsid w:val="00AF428B"/>
    <w:rsid w:val="00AF4345"/>
    <w:rsid w:val="00AF4492"/>
    <w:rsid w:val="00AF457C"/>
    <w:rsid w:val="00AF4648"/>
    <w:rsid w:val="00AF5021"/>
    <w:rsid w:val="00AF5088"/>
    <w:rsid w:val="00AF50DD"/>
    <w:rsid w:val="00AF5178"/>
    <w:rsid w:val="00AF5193"/>
    <w:rsid w:val="00AF5363"/>
    <w:rsid w:val="00AF58C4"/>
    <w:rsid w:val="00AF593F"/>
    <w:rsid w:val="00AF5A50"/>
    <w:rsid w:val="00AF5A7F"/>
    <w:rsid w:val="00AF5BBE"/>
    <w:rsid w:val="00AF5D8F"/>
    <w:rsid w:val="00AF5EBE"/>
    <w:rsid w:val="00AF5F78"/>
    <w:rsid w:val="00AF5FC0"/>
    <w:rsid w:val="00AF6066"/>
    <w:rsid w:val="00AF63A9"/>
    <w:rsid w:val="00AF6591"/>
    <w:rsid w:val="00AF65AB"/>
    <w:rsid w:val="00AF66A8"/>
    <w:rsid w:val="00AF66F1"/>
    <w:rsid w:val="00AF6AE3"/>
    <w:rsid w:val="00AF6B1B"/>
    <w:rsid w:val="00AF6C48"/>
    <w:rsid w:val="00AF738A"/>
    <w:rsid w:val="00AF76BE"/>
    <w:rsid w:val="00AF7999"/>
    <w:rsid w:val="00AF7C78"/>
    <w:rsid w:val="00AF7CAD"/>
    <w:rsid w:val="00AF7F09"/>
    <w:rsid w:val="00B002BA"/>
    <w:rsid w:val="00B00306"/>
    <w:rsid w:val="00B00506"/>
    <w:rsid w:val="00B00522"/>
    <w:rsid w:val="00B0068A"/>
    <w:rsid w:val="00B0088B"/>
    <w:rsid w:val="00B008B5"/>
    <w:rsid w:val="00B00A44"/>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05"/>
    <w:rsid w:val="00B034C6"/>
    <w:rsid w:val="00B036AF"/>
    <w:rsid w:val="00B039CE"/>
    <w:rsid w:val="00B03D26"/>
    <w:rsid w:val="00B03D96"/>
    <w:rsid w:val="00B03E54"/>
    <w:rsid w:val="00B0433B"/>
    <w:rsid w:val="00B04AA5"/>
    <w:rsid w:val="00B04ACE"/>
    <w:rsid w:val="00B04B0B"/>
    <w:rsid w:val="00B04BD2"/>
    <w:rsid w:val="00B04C66"/>
    <w:rsid w:val="00B04D36"/>
    <w:rsid w:val="00B04DEC"/>
    <w:rsid w:val="00B04F11"/>
    <w:rsid w:val="00B05011"/>
    <w:rsid w:val="00B0513A"/>
    <w:rsid w:val="00B054B0"/>
    <w:rsid w:val="00B054CE"/>
    <w:rsid w:val="00B05688"/>
    <w:rsid w:val="00B056D0"/>
    <w:rsid w:val="00B05979"/>
    <w:rsid w:val="00B05A01"/>
    <w:rsid w:val="00B05B64"/>
    <w:rsid w:val="00B05DA4"/>
    <w:rsid w:val="00B05F6D"/>
    <w:rsid w:val="00B06598"/>
    <w:rsid w:val="00B067C7"/>
    <w:rsid w:val="00B0696F"/>
    <w:rsid w:val="00B06AF4"/>
    <w:rsid w:val="00B06C0D"/>
    <w:rsid w:val="00B06C77"/>
    <w:rsid w:val="00B06D40"/>
    <w:rsid w:val="00B07194"/>
    <w:rsid w:val="00B071EA"/>
    <w:rsid w:val="00B075EC"/>
    <w:rsid w:val="00B07614"/>
    <w:rsid w:val="00B076AC"/>
    <w:rsid w:val="00B07AD1"/>
    <w:rsid w:val="00B07CBE"/>
    <w:rsid w:val="00B07F35"/>
    <w:rsid w:val="00B10089"/>
    <w:rsid w:val="00B104FE"/>
    <w:rsid w:val="00B1093D"/>
    <w:rsid w:val="00B109D0"/>
    <w:rsid w:val="00B10BD1"/>
    <w:rsid w:val="00B10E06"/>
    <w:rsid w:val="00B10FC2"/>
    <w:rsid w:val="00B11158"/>
    <w:rsid w:val="00B111BF"/>
    <w:rsid w:val="00B114C4"/>
    <w:rsid w:val="00B115A1"/>
    <w:rsid w:val="00B1172A"/>
    <w:rsid w:val="00B11875"/>
    <w:rsid w:val="00B11882"/>
    <w:rsid w:val="00B118D4"/>
    <w:rsid w:val="00B11E29"/>
    <w:rsid w:val="00B12417"/>
    <w:rsid w:val="00B12440"/>
    <w:rsid w:val="00B124BA"/>
    <w:rsid w:val="00B1256B"/>
    <w:rsid w:val="00B12941"/>
    <w:rsid w:val="00B12D9D"/>
    <w:rsid w:val="00B12E5E"/>
    <w:rsid w:val="00B12F78"/>
    <w:rsid w:val="00B137BE"/>
    <w:rsid w:val="00B137D3"/>
    <w:rsid w:val="00B1388A"/>
    <w:rsid w:val="00B13EAA"/>
    <w:rsid w:val="00B13F1F"/>
    <w:rsid w:val="00B13F2D"/>
    <w:rsid w:val="00B13F80"/>
    <w:rsid w:val="00B1400C"/>
    <w:rsid w:val="00B1415E"/>
    <w:rsid w:val="00B14365"/>
    <w:rsid w:val="00B14366"/>
    <w:rsid w:val="00B147CC"/>
    <w:rsid w:val="00B1489F"/>
    <w:rsid w:val="00B14D07"/>
    <w:rsid w:val="00B150B5"/>
    <w:rsid w:val="00B1511C"/>
    <w:rsid w:val="00B15141"/>
    <w:rsid w:val="00B151C6"/>
    <w:rsid w:val="00B155A9"/>
    <w:rsid w:val="00B15A0F"/>
    <w:rsid w:val="00B15F83"/>
    <w:rsid w:val="00B16165"/>
    <w:rsid w:val="00B162CD"/>
    <w:rsid w:val="00B162DA"/>
    <w:rsid w:val="00B16359"/>
    <w:rsid w:val="00B167A6"/>
    <w:rsid w:val="00B16961"/>
    <w:rsid w:val="00B16B5F"/>
    <w:rsid w:val="00B16E9A"/>
    <w:rsid w:val="00B16FAD"/>
    <w:rsid w:val="00B1736C"/>
    <w:rsid w:val="00B175F1"/>
    <w:rsid w:val="00B1767A"/>
    <w:rsid w:val="00B1768F"/>
    <w:rsid w:val="00B17744"/>
    <w:rsid w:val="00B17F54"/>
    <w:rsid w:val="00B20057"/>
    <w:rsid w:val="00B20172"/>
    <w:rsid w:val="00B20304"/>
    <w:rsid w:val="00B20316"/>
    <w:rsid w:val="00B2043A"/>
    <w:rsid w:val="00B20768"/>
    <w:rsid w:val="00B2095A"/>
    <w:rsid w:val="00B20A3F"/>
    <w:rsid w:val="00B20AA2"/>
    <w:rsid w:val="00B20E2B"/>
    <w:rsid w:val="00B21016"/>
    <w:rsid w:val="00B212DA"/>
    <w:rsid w:val="00B215F9"/>
    <w:rsid w:val="00B21731"/>
    <w:rsid w:val="00B218BA"/>
    <w:rsid w:val="00B21BE4"/>
    <w:rsid w:val="00B21CA7"/>
    <w:rsid w:val="00B21D72"/>
    <w:rsid w:val="00B21D85"/>
    <w:rsid w:val="00B21DF9"/>
    <w:rsid w:val="00B21EFE"/>
    <w:rsid w:val="00B220B5"/>
    <w:rsid w:val="00B225E7"/>
    <w:rsid w:val="00B22780"/>
    <w:rsid w:val="00B227AF"/>
    <w:rsid w:val="00B227BE"/>
    <w:rsid w:val="00B22805"/>
    <w:rsid w:val="00B22C23"/>
    <w:rsid w:val="00B232DE"/>
    <w:rsid w:val="00B233A2"/>
    <w:rsid w:val="00B233A9"/>
    <w:rsid w:val="00B2340A"/>
    <w:rsid w:val="00B234B4"/>
    <w:rsid w:val="00B236BE"/>
    <w:rsid w:val="00B236EA"/>
    <w:rsid w:val="00B239CC"/>
    <w:rsid w:val="00B23A2D"/>
    <w:rsid w:val="00B23FE7"/>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55"/>
    <w:rsid w:val="00B25F9A"/>
    <w:rsid w:val="00B2613A"/>
    <w:rsid w:val="00B2633B"/>
    <w:rsid w:val="00B26535"/>
    <w:rsid w:val="00B26974"/>
    <w:rsid w:val="00B2699C"/>
    <w:rsid w:val="00B269CE"/>
    <w:rsid w:val="00B26B9B"/>
    <w:rsid w:val="00B26F51"/>
    <w:rsid w:val="00B2704E"/>
    <w:rsid w:val="00B2757B"/>
    <w:rsid w:val="00B27736"/>
    <w:rsid w:val="00B279E7"/>
    <w:rsid w:val="00B27BFB"/>
    <w:rsid w:val="00B27C26"/>
    <w:rsid w:val="00B27D54"/>
    <w:rsid w:val="00B27DCC"/>
    <w:rsid w:val="00B27E32"/>
    <w:rsid w:val="00B302BF"/>
    <w:rsid w:val="00B30338"/>
    <w:rsid w:val="00B305C0"/>
    <w:rsid w:val="00B30995"/>
    <w:rsid w:val="00B30A1F"/>
    <w:rsid w:val="00B30E83"/>
    <w:rsid w:val="00B30E90"/>
    <w:rsid w:val="00B31123"/>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2C"/>
    <w:rsid w:val="00B3786D"/>
    <w:rsid w:val="00B37A76"/>
    <w:rsid w:val="00B37D63"/>
    <w:rsid w:val="00B37DD8"/>
    <w:rsid w:val="00B37E14"/>
    <w:rsid w:val="00B37E1E"/>
    <w:rsid w:val="00B4003E"/>
    <w:rsid w:val="00B40292"/>
    <w:rsid w:val="00B40486"/>
    <w:rsid w:val="00B404EF"/>
    <w:rsid w:val="00B40600"/>
    <w:rsid w:val="00B4064E"/>
    <w:rsid w:val="00B406B2"/>
    <w:rsid w:val="00B407D4"/>
    <w:rsid w:val="00B40C9F"/>
    <w:rsid w:val="00B40D4D"/>
    <w:rsid w:val="00B40D73"/>
    <w:rsid w:val="00B4107F"/>
    <w:rsid w:val="00B411A3"/>
    <w:rsid w:val="00B412CB"/>
    <w:rsid w:val="00B41351"/>
    <w:rsid w:val="00B415EF"/>
    <w:rsid w:val="00B417B2"/>
    <w:rsid w:val="00B4190F"/>
    <w:rsid w:val="00B41B10"/>
    <w:rsid w:val="00B41B34"/>
    <w:rsid w:val="00B422F2"/>
    <w:rsid w:val="00B4241C"/>
    <w:rsid w:val="00B425CD"/>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594"/>
    <w:rsid w:val="00B457E7"/>
    <w:rsid w:val="00B45A61"/>
    <w:rsid w:val="00B45CB7"/>
    <w:rsid w:val="00B45E03"/>
    <w:rsid w:val="00B462D6"/>
    <w:rsid w:val="00B463DB"/>
    <w:rsid w:val="00B46657"/>
    <w:rsid w:val="00B466BA"/>
    <w:rsid w:val="00B46A9D"/>
    <w:rsid w:val="00B46B09"/>
    <w:rsid w:val="00B46BBB"/>
    <w:rsid w:val="00B46D01"/>
    <w:rsid w:val="00B47182"/>
    <w:rsid w:val="00B47589"/>
    <w:rsid w:val="00B47649"/>
    <w:rsid w:val="00B47784"/>
    <w:rsid w:val="00B4783F"/>
    <w:rsid w:val="00B47877"/>
    <w:rsid w:val="00B4788F"/>
    <w:rsid w:val="00B47CEF"/>
    <w:rsid w:val="00B47F92"/>
    <w:rsid w:val="00B50343"/>
    <w:rsid w:val="00B504F7"/>
    <w:rsid w:val="00B50671"/>
    <w:rsid w:val="00B5092E"/>
    <w:rsid w:val="00B50F5B"/>
    <w:rsid w:val="00B511A4"/>
    <w:rsid w:val="00B51296"/>
    <w:rsid w:val="00B5137C"/>
    <w:rsid w:val="00B51420"/>
    <w:rsid w:val="00B51526"/>
    <w:rsid w:val="00B51993"/>
    <w:rsid w:val="00B51A40"/>
    <w:rsid w:val="00B51D13"/>
    <w:rsid w:val="00B52260"/>
    <w:rsid w:val="00B52494"/>
    <w:rsid w:val="00B52559"/>
    <w:rsid w:val="00B52624"/>
    <w:rsid w:val="00B52646"/>
    <w:rsid w:val="00B52761"/>
    <w:rsid w:val="00B529F2"/>
    <w:rsid w:val="00B52AAD"/>
    <w:rsid w:val="00B53CDF"/>
    <w:rsid w:val="00B53E39"/>
    <w:rsid w:val="00B53EAD"/>
    <w:rsid w:val="00B53ED5"/>
    <w:rsid w:val="00B53EF5"/>
    <w:rsid w:val="00B53F8F"/>
    <w:rsid w:val="00B5428C"/>
    <w:rsid w:val="00B5475E"/>
    <w:rsid w:val="00B54989"/>
    <w:rsid w:val="00B54A84"/>
    <w:rsid w:val="00B54C3A"/>
    <w:rsid w:val="00B54D18"/>
    <w:rsid w:val="00B54FAD"/>
    <w:rsid w:val="00B55063"/>
    <w:rsid w:val="00B553CF"/>
    <w:rsid w:val="00B5546A"/>
    <w:rsid w:val="00B555B8"/>
    <w:rsid w:val="00B55606"/>
    <w:rsid w:val="00B556AA"/>
    <w:rsid w:val="00B556AC"/>
    <w:rsid w:val="00B558C7"/>
    <w:rsid w:val="00B55ACA"/>
    <w:rsid w:val="00B55C08"/>
    <w:rsid w:val="00B55C1A"/>
    <w:rsid w:val="00B55DC9"/>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902"/>
    <w:rsid w:val="00B64C4D"/>
    <w:rsid w:val="00B64FC1"/>
    <w:rsid w:val="00B65272"/>
    <w:rsid w:val="00B652B0"/>
    <w:rsid w:val="00B65379"/>
    <w:rsid w:val="00B65593"/>
    <w:rsid w:val="00B65611"/>
    <w:rsid w:val="00B657B5"/>
    <w:rsid w:val="00B65914"/>
    <w:rsid w:val="00B65B99"/>
    <w:rsid w:val="00B65C49"/>
    <w:rsid w:val="00B65D1C"/>
    <w:rsid w:val="00B66181"/>
    <w:rsid w:val="00B66205"/>
    <w:rsid w:val="00B664EC"/>
    <w:rsid w:val="00B665AE"/>
    <w:rsid w:val="00B66801"/>
    <w:rsid w:val="00B676EC"/>
    <w:rsid w:val="00B6796C"/>
    <w:rsid w:val="00B67B2B"/>
    <w:rsid w:val="00B67ED5"/>
    <w:rsid w:val="00B67F3C"/>
    <w:rsid w:val="00B7030B"/>
    <w:rsid w:val="00B70333"/>
    <w:rsid w:val="00B7047F"/>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2F66"/>
    <w:rsid w:val="00B73168"/>
    <w:rsid w:val="00B73259"/>
    <w:rsid w:val="00B73453"/>
    <w:rsid w:val="00B737C7"/>
    <w:rsid w:val="00B737D9"/>
    <w:rsid w:val="00B73B14"/>
    <w:rsid w:val="00B73B61"/>
    <w:rsid w:val="00B74182"/>
    <w:rsid w:val="00B741B3"/>
    <w:rsid w:val="00B741DB"/>
    <w:rsid w:val="00B746E8"/>
    <w:rsid w:val="00B74791"/>
    <w:rsid w:val="00B74A0D"/>
    <w:rsid w:val="00B74A73"/>
    <w:rsid w:val="00B74EC0"/>
    <w:rsid w:val="00B7506F"/>
    <w:rsid w:val="00B754FE"/>
    <w:rsid w:val="00B75667"/>
    <w:rsid w:val="00B75964"/>
    <w:rsid w:val="00B75A3F"/>
    <w:rsid w:val="00B75A8D"/>
    <w:rsid w:val="00B75BC4"/>
    <w:rsid w:val="00B75F2C"/>
    <w:rsid w:val="00B76285"/>
    <w:rsid w:val="00B762CD"/>
    <w:rsid w:val="00B763E4"/>
    <w:rsid w:val="00B765DC"/>
    <w:rsid w:val="00B76727"/>
    <w:rsid w:val="00B767B4"/>
    <w:rsid w:val="00B768FC"/>
    <w:rsid w:val="00B76DF0"/>
    <w:rsid w:val="00B76E0A"/>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B07"/>
    <w:rsid w:val="00B80B5B"/>
    <w:rsid w:val="00B80BEE"/>
    <w:rsid w:val="00B80F5B"/>
    <w:rsid w:val="00B80FD8"/>
    <w:rsid w:val="00B812D2"/>
    <w:rsid w:val="00B81578"/>
    <w:rsid w:val="00B81633"/>
    <w:rsid w:val="00B81684"/>
    <w:rsid w:val="00B817AF"/>
    <w:rsid w:val="00B817F4"/>
    <w:rsid w:val="00B81AB6"/>
    <w:rsid w:val="00B81BBD"/>
    <w:rsid w:val="00B8206A"/>
    <w:rsid w:val="00B820D0"/>
    <w:rsid w:val="00B82158"/>
    <w:rsid w:val="00B821AB"/>
    <w:rsid w:val="00B822CA"/>
    <w:rsid w:val="00B82442"/>
    <w:rsid w:val="00B824AB"/>
    <w:rsid w:val="00B82968"/>
    <w:rsid w:val="00B82BB8"/>
    <w:rsid w:val="00B82C53"/>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11"/>
    <w:rsid w:val="00B874FB"/>
    <w:rsid w:val="00B8769E"/>
    <w:rsid w:val="00B876C8"/>
    <w:rsid w:val="00B87FA3"/>
    <w:rsid w:val="00B90022"/>
    <w:rsid w:val="00B90CBC"/>
    <w:rsid w:val="00B90DC8"/>
    <w:rsid w:val="00B91356"/>
    <w:rsid w:val="00B916D8"/>
    <w:rsid w:val="00B91C36"/>
    <w:rsid w:val="00B91E0F"/>
    <w:rsid w:val="00B9214B"/>
    <w:rsid w:val="00B92168"/>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63D"/>
    <w:rsid w:val="00B94964"/>
    <w:rsid w:val="00B9496B"/>
    <w:rsid w:val="00B94F59"/>
    <w:rsid w:val="00B950E8"/>
    <w:rsid w:val="00B95242"/>
    <w:rsid w:val="00B954FC"/>
    <w:rsid w:val="00B95688"/>
    <w:rsid w:val="00B95880"/>
    <w:rsid w:val="00B95A04"/>
    <w:rsid w:val="00B95B35"/>
    <w:rsid w:val="00B95B7F"/>
    <w:rsid w:val="00B95C49"/>
    <w:rsid w:val="00B95C63"/>
    <w:rsid w:val="00B95E3F"/>
    <w:rsid w:val="00B95EEF"/>
    <w:rsid w:val="00B9603D"/>
    <w:rsid w:val="00B96132"/>
    <w:rsid w:val="00B96228"/>
    <w:rsid w:val="00B96313"/>
    <w:rsid w:val="00B96577"/>
    <w:rsid w:val="00B96ABF"/>
    <w:rsid w:val="00B96CBF"/>
    <w:rsid w:val="00B96CF0"/>
    <w:rsid w:val="00B96DA2"/>
    <w:rsid w:val="00B96FC5"/>
    <w:rsid w:val="00B97332"/>
    <w:rsid w:val="00B973C8"/>
    <w:rsid w:val="00B974D5"/>
    <w:rsid w:val="00B97684"/>
    <w:rsid w:val="00B9770B"/>
    <w:rsid w:val="00B977E6"/>
    <w:rsid w:val="00B978FA"/>
    <w:rsid w:val="00B97B85"/>
    <w:rsid w:val="00BA00DA"/>
    <w:rsid w:val="00BA067F"/>
    <w:rsid w:val="00BA0719"/>
    <w:rsid w:val="00BA13CC"/>
    <w:rsid w:val="00BA13E0"/>
    <w:rsid w:val="00BA1575"/>
    <w:rsid w:val="00BA17C4"/>
    <w:rsid w:val="00BA1AB6"/>
    <w:rsid w:val="00BA1C20"/>
    <w:rsid w:val="00BA1E52"/>
    <w:rsid w:val="00BA2707"/>
    <w:rsid w:val="00BA270E"/>
    <w:rsid w:val="00BA2729"/>
    <w:rsid w:val="00BA283C"/>
    <w:rsid w:val="00BA2AEB"/>
    <w:rsid w:val="00BA2DB3"/>
    <w:rsid w:val="00BA2DED"/>
    <w:rsid w:val="00BA2F49"/>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406"/>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0FBA"/>
    <w:rsid w:val="00BB11E4"/>
    <w:rsid w:val="00BB1721"/>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5AF"/>
    <w:rsid w:val="00BB47E7"/>
    <w:rsid w:val="00BB4844"/>
    <w:rsid w:val="00BB493B"/>
    <w:rsid w:val="00BB4A42"/>
    <w:rsid w:val="00BB5321"/>
    <w:rsid w:val="00BB5339"/>
    <w:rsid w:val="00BB54AA"/>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93B"/>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AD4"/>
    <w:rsid w:val="00BC3B63"/>
    <w:rsid w:val="00BC3CDA"/>
    <w:rsid w:val="00BC3CF8"/>
    <w:rsid w:val="00BC3E76"/>
    <w:rsid w:val="00BC3FE8"/>
    <w:rsid w:val="00BC41CF"/>
    <w:rsid w:val="00BC42CB"/>
    <w:rsid w:val="00BC45A8"/>
    <w:rsid w:val="00BC4760"/>
    <w:rsid w:val="00BC499E"/>
    <w:rsid w:val="00BC4BAC"/>
    <w:rsid w:val="00BC54F7"/>
    <w:rsid w:val="00BC56E8"/>
    <w:rsid w:val="00BC59BD"/>
    <w:rsid w:val="00BC5C92"/>
    <w:rsid w:val="00BC5CE2"/>
    <w:rsid w:val="00BC5E4B"/>
    <w:rsid w:val="00BC5E7A"/>
    <w:rsid w:val="00BC600D"/>
    <w:rsid w:val="00BC6064"/>
    <w:rsid w:val="00BC6085"/>
    <w:rsid w:val="00BC620A"/>
    <w:rsid w:val="00BC6A66"/>
    <w:rsid w:val="00BC6AE3"/>
    <w:rsid w:val="00BC6BDE"/>
    <w:rsid w:val="00BC70D5"/>
    <w:rsid w:val="00BC7102"/>
    <w:rsid w:val="00BC71C5"/>
    <w:rsid w:val="00BC7659"/>
    <w:rsid w:val="00BC77C9"/>
    <w:rsid w:val="00BC7A00"/>
    <w:rsid w:val="00BC7A42"/>
    <w:rsid w:val="00BC7E70"/>
    <w:rsid w:val="00BC7EB4"/>
    <w:rsid w:val="00BD0015"/>
    <w:rsid w:val="00BD00E8"/>
    <w:rsid w:val="00BD013E"/>
    <w:rsid w:val="00BD082C"/>
    <w:rsid w:val="00BD09A3"/>
    <w:rsid w:val="00BD0F6C"/>
    <w:rsid w:val="00BD0FC4"/>
    <w:rsid w:val="00BD1005"/>
    <w:rsid w:val="00BD140B"/>
    <w:rsid w:val="00BD1663"/>
    <w:rsid w:val="00BD1A21"/>
    <w:rsid w:val="00BD210F"/>
    <w:rsid w:val="00BD238C"/>
    <w:rsid w:val="00BD23A1"/>
    <w:rsid w:val="00BD2451"/>
    <w:rsid w:val="00BD2A08"/>
    <w:rsid w:val="00BD2BC8"/>
    <w:rsid w:val="00BD2F55"/>
    <w:rsid w:val="00BD2FE2"/>
    <w:rsid w:val="00BD30C4"/>
    <w:rsid w:val="00BD3227"/>
    <w:rsid w:val="00BD34F4"/>
    <w:rsid w:val="00BD3837"/>
    <w:rsid w:val="00BD386B"/>
    <w:rsid w:val="00BD3C69"/>
    <w:rsid w:val="00BD3D7A"/>
    <w:rsid w:val="00BD42C4"/>
    <w:rsid w:val="00BD4AAA"/>
    <w:rsid w:val="00BD4D2D"/>
    <w:rsid w:val="00BD4EFD"/>
    <w:rsid w:val="00BD58A8"/>
    <w:rsid w:val="00BD58DD"/>
    <w:rsid w:val="00BD5A26"/>
    <w:rsid w:val="00BD5A68"/>
    <w:rsid w:val="00BD5B72"/>
    <w:rsid w:val="00BD5CE6"/>
    <w:rsid w:val="00BD5E66"/>
    <w:rsid w:val="00BD5FA4"/>
    <w:rsid w:val="00BD62BB"/>
    <w:rsid w:val="00BD64A2"/>
    <w:rsid w:val="00BD64FA"/>
    <w:rsid w:val="00BD6509"/>
    <w:rsid w:val="00BD663F"/>
    <w:rsid w:val="00BD66A1"/>
    <w:rsid w:val="00BD6893"/>
    <w:rsid w:val="00BD689C"/>
    <w:rsid w:val="00BD68B8"/>
    <w:rsid w:val="00BD6A22"/>
    <w:rsid w:val="00BD6E48"/>
    <w:rsid w:val="00BD6EB0"/>
    <w:rsid w:val="00BD71D4"/>
    <w:rsid w:val="00BD733A"/>
    <w:rsid w:val="00BD738C"/>
    <w:rsid w:val="00BD78EF"/>
    <w:rsid w:val="00BD79AF"/>
    <w:rsid w:val="00BD7A82"/>
    <w:rsid w:val="00BD7B60"/>
    <w:rsid w:val="00BD7CB8"/>
    <w:rsid w:val="00BD7F9E"/>
    <w:rsid w:val="00BE00A9"/>
    <w:rsid w:val="00BE0702"/>
    <w:rsid w:val="00BE072F"/>
    <w:rsid w:val="00BE0E6D"/>
    <w:rsid w:val="00BE12C5"/>
    <w:rsid w:val="00BE13B8"/>
    <w:rsid w:val="00BE14B6"/>
    <w:rsid w:val="00BE164F"/>
    <w:rsid w:val="00BE16C6"/>
    <w:rsid w:val="00BE1959"/>
    <w:rsid w:val="00BE197A"/>
    <w:rsid w:val="00BE1A06"/>
    <w:rsid w:val="00BE1E80"/>
    <w:rsid w:val="00BE269D"/>
    <w:rsid w:val="00BE285C"/>
    <w:rsid w:val="00BE28ED"/>
    <w:rsid w:val="00BE28FE"/>
    <w:rsid w:val="00BE2C5A"/>
    <w:rsid w:val="00BE2EA3"/>
    <w:rsid w:val="00BE2FCA"/>
    <w:rsid w:val="00BE312F"/>
    <w:rsid w:val="00BE32FA"/>
    <w:rsid w:val="00BE3466"/>
    <w:rsid w:val="00BE3629"/>
    <w:rsid w:val="00BE3732"/>
    <w:rsid w:val="00BE3B58"/>
    <w:rsid w:val="00BE3EA0"/>
    <w:rsid w:val="00BE403F"/>
    <w:rsid w:val="00BE4094"/>
    <w:rsid w:val="00BE475F"/>
    <w:rsid w:val="00BE4977"/>
    <w:rsid w:val="00BE4B6F"/>
    <w:rsid w:val="00BE4C1B"/>
    <w:rsid w:val="00BE4CF3"/>
    <w:rsid w:val="00BE4DE7"/>
    <w:rsid w:val="00BE4ED0"/>
    <w:rsid w:val="00BE507F"/>
    <w:rsid w:val="00BE5436"/>
    <w:rsid w:val="00BE5519"/>
    <w:rsid w:val="00BE551C"/>
    <w:rsid w:val="00BE5523"/>
    <w:rsid w:val="00BE5765"/>
    <w:rsid w:val="00BE57B1"/>
    <w:rsid w:val="00BE5813"/>
    <w:rsid w:val="00BE5D24"/>
    <w:rsid w:val="00BE5FB5"/>
    <w:rsid w:val="00BE6468"/>
    <w:rsid w:val="00BE65B3"/>
    <w:rsid w:val="00BE65B5"/>
    <w:rsid w:val="00BE6682"/>
    <w:rsid w:val="00BE67C6"/>
    <w:rsid w:val="00BE6B6B"/>
    <w:rsid w:val="00BE6C35"/>
    <w:rsid w:val="00BE6EF0"/>
    <w:rsid w:val="00BE7424"/>
    <w:rsid w:val="00BE76AE"/>
    <w:rsid w:val="00BE781F"/>
    <w:rsid w:val="00BE7B27"/>
    <w:rsid w:val="00BE7C0B"/>
    <w:rsid w:val="00BE7D6D"/>
    <w:rsid w:val="00BE7DAF"/>
    <w:rsid w:val="00BE7DEA"/>
    <w:rsid w:val="00BE7E58"/>
    <w:rsid w:val="00BF0058"/>
    <w:rsid w:val="00BF02E6"/>
    <w:rsid w:val="00BF0555"/>
    <w:rsid w:val="00BF08B0"/>
    <w:rsid w:val="00BF0999"/>
    <w:rsid w:val="00BF0BC4"/>
    <w:rsid w:val="00BF0C70"/>
    <w:rsid w:val="00BF0CEB"/>
    <w:rsid w:val="00BF0EC9"/>
    <w:rsid w:val="00BF0F15"/>
    <w:rsid w:val="00BF10D2"/>
    <w:rsid w:val="00BF11D1"/>
    <w:rsid w:val="00BF11E7"/>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70"/>
    <w:rsid w:val="00BF5244"/>
    <w:rsid w:val="00BF5454"/>
    <w:rsid w:val="00BF56A8"/>
    <w:rsid w:val="00BF5BB4"/>
    <w:rsid w:val="00BF5C2F"/>
    <w:rsid w:val="00BF5C4F"/>
    <w:rsid w:val="00BF60E3"/>
    <w:rsid w:val="00BF6C19"/>
    <w:rsid w:val="00BF6CF9"/>
    <w:rsid w:val="00BF6D85"/>
    <w:rsid w:val="00BF6F8F"/>
    <w:rsid w:val="00BF6FBF"/>
    <w:rsid w:val="00BF70A1"/>
    <w:rsid w:val="00BF70F8"/>
    <w:rsid w:val="00BF7219"/>
    <w:rsid w:val="00BF7963"/>
    <w:rsid w:val="00BF7CD8"/>
    <w:rsid w:val="00BF7D34"/>
    <w:rsid w:val="00BF7D39"/>
    <w:rsid w:val="00BF7D43"/>
    <w:rsid w:val="00C000AA"/>
    <w:rsid w:val="00C006F3"/>
    <w:rsid w:val="00C00AD3"/>
    <w:rsid w:val="00C00B9A"/>
    <w:rsid w:val="00C00D90"/>
    <w:rsid w:val="00C00F1A"/>
    <w:rsid w:val="00C010F5"/>
    <w:rsid w:val="00C013E5"/>
    <w:rsid w:val="00C01409"/>
    <w:rsid w:val="00C0141F"/>
    <w:rsid w:val="00C01506"/>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298"/>
    <w:rsid w:val="00C04378"/>
    <w:rsid w:val="00C04567"/>
    <w:rsid w:val="00C04AA5"/>
    <w:rsid w:val="00C04B59"/>
    <w:rsid w:val="00C04C5F"/>
    <w:rsid w:val="00C04D1E"/>
    <w:rsid w:val="00C05049"/>
    <w:rsid w:val="00C05094"/>
    <w:rsid w:val="00C0515E"/>
    <w:rsid w:val="00C0519C"/>
    <w:rsid w:val="00C051DE"/>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17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BB5"/>
    <w:rsid w:val="00C11C33"/>
    <w:rsid w:val="00C11C73"/>
    <w:rsid w:val="00C11C9D"/>
    <w:rsid w:val="00C11D46"/>
    <w:rsid w:val="00C11E23"/>
    <w:rsid w:val="00C11FE5"/>
    <w:rsid w:val="00C11FF6"/>
    <w:rsid w:val="00C1214C"/>
    <w:rsid w:val="00C125BD"/>
    <w:rsid w:val="00C126A9"/>
    <w:rsid w:val="00C126F8"/>
    <w:rsid w:val="00C1286D"/>
    <w:rsid w:val="00C1298F"/>
    <w:rsid w:val="00C12DF9"/>
    <w:rsid w:val="00C12EB5"/>
    <w:rsid w:val="00C12F97"/>
    <w:rsid w:val="00C13021"/>
    <w:rsid w:val="00C13184"/>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6E44"/>
    <w:rsid w:val="00C17099"/>
    <w:rsid w:val="00C1719D"/>
    <w:rsid w:val="00C1733B"/>
    <w:rsid w:val="00C1741D"/>
    <w:rsid w:val="00C174EC"/>
    <w:rsid w:val="00C17593"/>
    <w:rsid w:val="00C17D7E"/>
    <w:rsid w:val="00C17D89"/>
    <w:rsid w:val="00C17EA6"/>
    <w:rsid w:val="00C20215"/>
    <w:rsid w:val="00C2022B"/>
    <w:rsid w:val="00C202AA"/>
    <w:rsid w:val="00C202D5"/>
    <w:rsid w:val="00C20452"/>
    <w:rsid w:val="00C204F0"/>
    <w:rsid w:val="00C2052B"/>
    <w:rsid w:val="00C2068D"/>
    <w:rsid w:val="00C206C4"/>
    <w:rsid w:val="00C206EC"/>
    <w:rsid w:val="00C2075D"/>
    <w:rsid w:val="00C20AFB"/>
    <w:rsid w:val="00C20D7D"/>
    <w:rsid w:val="00C20F3D"/>
    <w:rsid w:val="00C20F77"/>
    <w:rsid w:val="00C212F0"/>
    <w:rsid w:val="00C2179C"/>
    <w:rsid w:val="00C21B1D"/>
    <w:rsid w:val="00C22142"/>
    <w:rsid w:val="00C222CF"/>
    <w:rsid w:val="00C226C4"/>
    <w:rsid w:val="00C228A6"/>
    <w:rsid w:val="00C22A73"/>
    <w:rsid w:val="00C22BA7"/>
    <w:rsid w:val="00C22E32"/>
    <w:rsid w:val="00C22FC6"/>
    <w:rsid w:val="00C2312E"/>
    <w:rsid w:val="00C232C3"/>
    <w:rsid w:val="00C232DD"/>
    <w:rsid w:val="00C2331B"/>
    <w:rsid w:val="00C236EE"/>
    <w:rsid w:val="00C23B44"/>
    <w:rsid w:val="00C23E25"/>
    <w:rsid w:val="00C2423A"/>
    <w:rsid w:val="00C243BB"/>
    <w:rsid w:val="00C24406"/>
    <w:rsid w:val="00C24486"/>
    <w:rsid w:val="00C24549"/>
    <w:rsid w:val="00C24B24"/>
    <w:rsid w:val="00C24C5E"/>
    <w:rsid w:val="00C24CA2"/>
    <w:rsid w:val="00C24CE0"/>
    <w:rsid w:val="00C24D02"/>
    <w:rsid w:val="00C24EE5"/>
    <w:rsid w:val="00C24F74"/>
    <w:rsid w:val="00C250CF"/>
    <w:rsid w:val="00C2544D"/>
    <w:rsid w:val="00C258D0"/>
    <w:rsid w:val="00C25D3A"/>
    <w:rsid w:val="00C25DA6"/>
    <w:rsid w:val="00C25FAE"/>
    <w:rsid w:val="00C2606D"/>
    <w:rsid w:val="00C263AE"/>
    <w:rsid w:val="00C267AB"/>
    <w:rsid w:val="00C26871"/>
    <w:rsid w:val="00C2690C"/>
    <w:rsid w:val="00C2695A"/>
    <w:rsid w:val="00C26A10"/>
    <w:rsid w:val="00C26AE1"/>
    <w:rsid w:val="00C26C46"/>
    <w:rsid w:val="00C26E4E"/>
    <w:rsid w:val="00C27101"/>
    <w:rsid w:val="00C273C5"/>
    <w:rsid w:val="00C274BE"/>
    <w:rsid w:val="00C275A3"/>
    <w:rsid w:val="00C27B46"/>
    <w:rsid w:val="00C27F10"/>
    <w:rsid w:val="00C3045A"/>
    <w:rsid w:val="00C30691"/>
    <w:rsid w:val="00C30719"/>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573"/>
    <w:rsid w:val="00C339DE"/>
    <w:rsid w:val="00C33AA7"/>
    <w:rsid w:val="00C33B36"/>
    <w:rsid w:val="00C33CE8"/>
    <w:rsid w:val="00C33DCE"/>
    <w:rsid w:val="00C33EE8"/>
    <w:rsid w:val="00C3463A"/>
    <w:rsid w:val="00C346BB"/>
    <w:rsid w:val="00C346C1"/>
    <w:rsid w:val="00C347F2"/>
    <w:rsid w:val="00C34977"/>
    <w:rsid w:val="00C34C05"/>
    <w:rsid w:val="00C350F9"/>
    <w:rsid w:val="00C3566B"/>
    <w:rsid w:val="00C35A42"/>
    <w:rsid w:val="00C35B23"/>
    <w:rsid w:val="00C35D29"/>
    <w:rsid w:val="00C35D4F"/>
    <w:rsid w:val="00C36060"/>
    <w:rsid w:val="00C363CB"/>
    <w:rsid w:val="00C3641C"/>
    <w:rsid w:val="00C3642A"/>
    <w:rsid w:val="00C3653A"/>
    <w:rsid w:val="00C36846"/>
    <w:rsid w:val="00C36967"/>
    <w:rsid w:val="00C36DAD"/>
    <w:rsid w:val="00C37050"/>
    <w:rsid w:val="00C37149"/>
    <w:rsid w:val="00C37477"/>
    <w:rsid w:val="00C37493"/>
    <w:rsid w:val="00C3749F"/>
    <w:rsid w:val="00C377C7"/>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35C"/>
    <w:rsid w:val="00C415B2"/>
    <w:rsid w:val="00C41B8A"/>
    <w:rsid w:val="00C41C14"/>
    <w:rsid w:val="00C41C58"/>
    <w:rsid w:val="00C41D74"/>
    <w:rsid w:val="00C41F29"/>
    <w:rsid w:val="00C42027"/>
    <w:rsid w:val="00C42130"/>
    <w:rsid w:val="00C42619"/>
    <w:rsid w:val="00C42784"/>
    <w:rsid w:val="00C429E1"/>
    <w:rsid w:val="00C42E4B"/>
    <w:rsid w:val="00C4317C"/>
    <w:rsid w:val="00C432E0"/>
    <w:rsid w:val="00C43681"/>
    <w:rsid w:val="00C439F0"/>
    <w:rsid w:val="00C43A6C"/>
    <w:rsid w:val="00C43CE7"/>
    <w:rsid w:val="00C43E69"/>
    <w:rsid w:val="00C43F3C"/>
    <w:rsid w:val="00C44189"/>
    <w:rsid w:val="00C44344"/>
    <w:rsid w:val="00C4464F"/>
    <w:rsid w:val="00C447FB"/>
    <w:rsid w:val="00C44867"/>
    <w:rsid w:val="00C448BB"/>
    <w:rsid w:val="00C44ADA"/>
    <w:rsid w:val="00C44AF6"/>
    <w:rsid w:val="00C45284"/>
    <w:rsid w:val="00C4535E"/>
    <w:rsid w:val="00C45A9C"/>
    <w:rsid w:val="00C45BF6"/>
    <w:rsid w:val="00C45E70"/>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6ED"/>
    <w:rsid w:val="00C51D11"/>
    <w:rsid w:val="00C5257E"/>
    <w:rsid w:val="00C526D1"/>
    <w:rsid w:val="00C52712"/>
    <w:rsid w:val="00C5285D"/>
    <w:rsid w:val="00C52BEC"/>
    <w:rsid w:val="00C52C1B"/>
    <w:rsid w:val="00C52DDA"/>
    <w:rsid w:val="00C52FA2"/>
    <w:rsid w:val="00C531B4"/>
    <w:rsid w:val="00C53282"/>
    <w:rsid w:val="00C532F9"/>
    <w:rsid w:val="00C5365C"/>
    <w:rsid w:val="00C536C2"/>
    <w:rsid w:val="00C536EF"/>
    <w:rsid w:val="00C537B4"/>
    <w:rsid w:val="00C53D25"/>
    <w:rsid w:val="00C53E22"/>
    <w:rsid w:val="00C54002"/>
    <w:rsid w:val="00C542B3"/>
    <w:rsid w:val="00C545B1"/>
    <w:rsid w:val="00C545B2"/>
    <w:rsid w:val="00C5462F"/>
    <w:rsid w:val="00C548BE"/>
    <w:rsid w:val="00C549D3"/>
    <w:rsid w:val="00C54A6E"/>
    <w:rsid w:val="00C54B97"/>
    <w:rsid w:val="00C54C62"/>
    <w:rsid w:val="00C54C97"/>
    <w:rsid w:val="00C55454"/>
    <w:rsid w:val="00C55501"/>
    <w:rsid w:val="00C5561B"/>
    <w:rsid w:val="00C559E1"/>
    <w:rsid w:val="00C55ADC"/>
    <w:rsid w:val="00C55C7A"/>
    <w:rsid w:val="00C55D48"/>
    <w:rsid w:val="00C55D9F"/>
    <w:rsid w:val="00C55EBD"/>
    <w:rsid w:val="00C5638E"/>
    <w:rsid w:val="00C5650A"/>
    <w:rsid w:val="00C56918"/>
    <w:rsid w:val="00C569CA"/>
    <w:rsid w:val="00C56A14"/>
    <w:rsid w:val="00C56A5F"/>
    <w:rsid w:val="00C5707E"/>
    <w:rsid w:val="00C5758F"/>
    <w:rsid w:val="00C576BD"/>
    <w:rsid w:val="00C57CC6"/>
    <w:rsid w:val="00C57D03"/>
    <w:rsid w:val="00C60193"/>
    <w:rsid w:val="00C601EB"/>
    <w:rsid w:val="00C60229"/>
    <w:rsid w:val="00C60D83"/>
    <w:rsid w:val="00C60EC1"/>
    <w:rsid w:val="00C610CC"/>
    <w:rsid w:val="00C61731"/>
    <w:rsid w:val="00C618CD"/>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09E"/>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B29"/>
    <w:rsid w:val="00C64D24"/>
    <w:rsid w:val="00C64EDC"/>
    <w:rsid w:val="00C65255"/>
    <w:rsid w:val="00C652A1"/>
    <w:rsid w:val="00C65D24"/>
    <w:rsid w:val="00C65E90"/>
    <w:rsid w:val="00C65F58"/>
    <w:rsid w:val="00C66106"/>
    <w:rsid w:val="00C661AD"/>
    <w:rsid w:val="00C66571"/>
    <w:rsid w:val="00C66687"/>
    <w:rsid w:val="00C666DB"/>
    <w:rsid w:val="00C667F6"/>
    <w:rsid w:val="00C66984"/>
    <w:rsid w:val="00C66B89"/>
    <w:rsid w:val="00C66C34"/>
    <w:rsid w:val="00C66DCD"/>
    <w:rsid w:val="00C670E0"/>
    <w:rsid w:val="00C67231"/>
    <w:rsid w:val="00C6764A"/>
    <w:rsid w:val="00C67768"/>
    <w:rsid w:val="00C677CD"/>
    <w:rsid w:val="00C67825"/>
    <w:rsid w:val="00C679BE"/>
    <w:rsid w:val="00C67CAC"/>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99A"/>
    <w:rsid w:val="00C72B29"/>
    <w:rsid w:val="00C72CDA"/>
    <w:rsid w:val="00C72EF5"/>
    <w:rsid w:val="00C7304B"/>
    <w:rsid w:val="00C730CD"/>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34D"/>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BC5"/>
    <w:rsid w:val="00C80D49"/>
    <w:rsid w:val="00C8166A"/>
    <w:rsid w:val="00C8198E"/>
    <w:rsid w:val="00C81B30"/>
    <w:rsid w:val="00C820A1"/>
    <w:rsid w:val="00C822CB"/>
    <w:rsid w:val="00C82375"/>
    <w:rsid w:val="00C82387"/>
    <w:rsid w:val="00C82399"/>
    <w:rsid w:val="00C82496"/>
    <w:rsid w:val="00C82640"/>
    <w:rsid w:val="00C82940"/>
    <w:rsid w:val="00C82A88"/>
    <w:rsid w:val="00C82AC4"/>
    <w:rsid w:val="00C82E79"/>
    <w:rsid w:val="00C8384C"/>
    <w:rsid w:val="00C83AEB"/>
    <w:rsid w:val="00C83B30"/>
    <w:rsid w:val="00C83BCE"/>
    <w:rsid w:val="00C83D58"/>
    <w:rsid w:val="00C83D79"/>
    <w:rsid w:val="00C84317"/>
    <w:rsid w:val="00C845CE"/>
    <w:rsid w:val="00C84B15"/>
    <w:rsid w:val="00C84B5E"/>
    <w:rsid w:val="00C84E66"/>
    <w:rsid w:val="00C8534D"/>
    <w:rsid w:val="00C85505"/>
    <w:rsid w:val="00C85A05"/>
    <w:rsid w:val="00C85E0A"/>
    <w:rsid w:val="00C8624E"/>
    <w:rsid w:val="00C86379"/>
    <w:rsid w:val="00C864DB"/>
    <w:rsid w:val="00C86588"/>
    <w:rsid w:val="00C86769"/>
    <w:rsid w:val="00C870B0"/>
    <w:rsid w:val="00C877DD"/>
    <w:rsid w:val="00C8781D"/>
    <w:rsid w:val="00C87D39"/>
    <w:rsid w:val="00C9003D"/>
    <w:rsid w:val="00C901A9"/>
    <w:rsid w:val="00C90224"/>
    <w:rsid w:val="00C905AC"/>
    <w:rsid w:val="00C908A1"/>
    <w:rsid w:val="00C908D5"/>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965"/>
    <w:rsid w:val="00C92ABA"/>
    <w:rsid w:val="00C92C2A"/>
    <w:rsid w:val="00C92EB9"/>
    <w:rsid w:val="00C92FCA"/>
    <w:rsid w:val="00C9318C"/>
    <w:rsid w:val="00C9323B"/>
    <w:rsid w:val="00C93297"/>
    <w:rsid w:val="00C9366E"/>
    <w:rsid w:val="00C93775"/>
    <w:rsid w:val="00C93BB6"/>
    <w:rsid w:val="00C945C2"/>
    <w:rsid w:val="00C945EC"/>
    <w:rsid w:val="00C94751"/>
    <w:rsid w:val="00C94C81"/>
    <w:rsid w:val="00C94CAD"/>
    <w:rsid w:val="00C94E45"/>
    <w:rsid w:val="00C94FDA"/>
    <w:rsid w:val="00C95273"/>
    <w:rsid w:val="00C95300"/>
    <w:rsid w:val="00C95474"/>
    <w:rsid w:val="00C9550A"/>
    <w:rsid w:val="00C95548"/>
    <w:rsid w:val="00C95730"/>
    <w:rsid w:val="00C95962"/>
    <w:rsid w:val="00C95CD4"/>
    <w:rsid w:val="00C95CFA"/>
    <w:rsid w:val="00C95E8F"/>
    <w:rsid w:val="00C96043"/>
    <w:rsid w:val="00C96323"/>
    <w:rsid w:val="00C96A3F"/>
    <w:rsid w:val="00C96CE2"/>
    <w:rsid w:val="00C96EF7"/>
    <w:rsid w:val="00C96FE0"/>
    <w:rsid w:val="00C970B0"/>
    <w:rsid w:val="00C97348"/>
    <w:rsid w:val="00C9736C"/>
    <w:rsid w:val="00C978D7"/>
    <w:rsid w:val="00C97AF1"/>
    <w:rsid w:val="00CA0186"/>
    <w:rsid w:val="00CA036A"/>
    <w:rsid w:val="00CA0698"/>
    <w:rsid w:val="00CA09AA"/>
    <w:rsid w:val="00CA0BA0"/>
    <w:rsid w:val="00CA0BAF"/>
    <w:rsid w:val="00CA0F2E"/>
    <w:rsid w:val="00CA0F3E"/>
    <w:rsid w:val="00CA114D"/>
    <w:rsid w:val="00CA1225"/>
    <w:rsid w:val="00CA1303"/>
    <w:rsid w:val="00CA1477"/>
    <w:rsid w:val="00CA15C0"/>
    <w:rsid w:val="00CA18D2"/>
    <w:rsid w:val="00CA1A2D"/>
    <w:rsid w:val="00CA1B31"/>
    <w:rsid w:val="00CA1EDA"/>
    <w:rsid w:val="00CA2281"/>
    <w:rsid w:val="00CA2848"/>
    <w:rsid w:val="00CA2919"/>
    <w:rsid w:val="00CA29CE"/>
    <w:rsid w:val="00CA2C56"/>
    <w:rsid w:val="00CA3030"/>
    <w:rsid w:val="00CA3254"/>
    <w:rsid w:val="00CA348D"/>
    <w:rsid w:val="00CA3597"/>
    <w:rsid w:val="00CA39CD"/>
    <w:rsid w:val="00CA3AFF"/>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6907"/>
    <w:rsid w:val="00CA704C"/>
    <w:rsid w:val="00CA7050"/>
    <w:rsid w:val="00CA71D1"/>
    <w:rsid w:val="00CA73B2"/>
    <w:rsid w:val="00CA73E5"/>
    <w:rsid w:val="00CA74E8"/>
    <w:rsid w:val="00CA76F9"/>
    <w:rsid w:val="00CA7824"/>
    <w:rsid w:val="00CA7C0B"/>
    <w:rsid w:val="00CA7C48"/>
    <w:rsid w:val="00CA7E55"/>
    <w:rsid w:val="00CA7F8B"/>
    <w:rsid w:val="00CB047F"/>
    <w:rsid w:val="00CB0911"/>
    <w:rsid w:val="00CB0A83"/>
    <w:rsid w:val="00CB0C2A"/>
    <w:rsid w:val="00CB0C8C"/>
    <w:rsid w:val="00CB0E03"/>
    <w:rsid w:val="00CB0EC5"/>
    <w:rsid w:val="00CB11BD"/>
    <w:rsid w:val="00CB1368"/>
    <w:rsid w:val="00CB1396"/>
    <w:rsid w:val="00CB1442"/>
    <w:rsid w:val="00CB14AE"/>
    <w:rsid w:val="00CB14B2"/>
    <w:rsid w:val="00CB1F2A"/>
    <w:rsid w:val="00CB212A"/>
    <w:rsid w:val="00CB229B"/>
    <w:rsid w:val="00CB23B6"/>
    <w:rsid w:val="00CB259C"/>
    <w:rsid w:val="00CB2606"/>
    <w:rsid w:val="00CB2836"/>
    <w:rsid w:val="00CB2A72"/>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43"/>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8D7"/>
    <w:rsid w:val="00CB7B6B"/>
    <w:rsid w:val="00CB7E88"/>
    <w:rsid w:val="00CB7FE8"/>
    <w:rsid w:val="00CC009C"/>
    <w:rsid w:val="00CC00B7"/>
    <w:rsid w:val="00CC00C9"/>
    <w:rsid w:val="00CC0168"/>
    <w:rsid w:val="00CC034B"/>
    <w:rsid w:val="00CC0730"/>
    <w:rsid w:val="00CC07E6"/>
    <w:rsid w:val="00CC0834"/>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595"/>
    <w:rsid w:val="00CC3710"/>
    <w:rsid w:val="00CC374C"/>
    <w:rsid w:val="00CC380B"/>
    <w:rsid w:val="00CC3992"/>
    <w:rsid w:val="00CC39C1"/>
    <w:rsid w:val="00CC3E8C"/>
    <w:rsid w:val="00CC3E96"/>
    <w:rsid w:val="00CC400F"/>
    <w:rsid w:val="00CC4110"/>
    <w:rsid w:val="00CC4365"/>
    <w:rsid w:val="00CC485B"/>
    <w:rsid w:val="00CC4861"/>
    <w:rsid w:val="00CC486D"/>
    <w:rsid w:val="00CC48F3"/>
    <w:rsid w:val="00CC4C2B"/>
    <w:rsid w:val="00CC4C5E"/>
    <w:rsid w:val="00CC4CB6"/>
    <w:rsid w:val="00CC4CCF"/>
    <w:rsid w:val="00CC4F58"/>
    <w:rsid w:val="00CC5013"/>
    <w:rsid w:val="00CC5702"/>
    <w:rsid w:val="00CC57AE"/>
    <w:rsid w:val="00CC58C9"/>
    <w:rsid w:val="00CC5DC6"/>
    <w:rsid w:val="00CC5E51"/>
    <w:rsid w:val="00CC5EBD"/>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089"/>
    <w:rsid w:val="00CD2139"/>
    <w:rsid w:val="00CD223B"/>
    <w:rsid w:val="00CD2585"/>
    <w:rsid w:val="00CD25A6"/>
    <w:rsid w:val="00CD283A"/>
    <w:rsid w:val="00CD28DD"/>
    <w:rsid w:val="00CD28F4"/>
    <w:rsid w:val="00CD2AAF"/>
    <w:rsid w:val="00CD2D47"/>
    <w:rsid w:val="00CD2F60"/>
    <w:rsid w:val="00CD309B"/>
    <w:rsid w:val="00CD3122"/>
    <w:rsid w:val="00CD325D"/>
    <w:rsid w:val="00CD327F"/>
    <w:rsid w:val="00CD3D0C"/>
    <w:rsid w:val="00CD3E10"/>
    <w:rsid w:val="00CD3F09"/>
    <w:rsid w:val="00CD3F47"/>
    <w:rsid w:val="00CD3F6F"/>
    <w:rsid w:val="00CD3FAF"/>
    <w:rsid w:val="00CD403C"/>
    <w:rsid w:val="00CD417E"/>
    <w:rsid w:val="00CD4542"/>
    <w:rsid w:val="00CD477A"/>
    <w:rsid w:val="00CD4822"/>
    <w:rsid w:val="00CD492B"/>
    <w:rsid w:val="00CD52C3"/>
    <w:rsid w:val="00CD52F0"/>
    <w:rsid w:val="00CD5357"/>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956"/>
    <w:rsid w:val="00CD7F46"/>
    <w:rsid w:val="00CE025E"/>
    <w:rsid w:val="00CE02F7"/>
    <w:rsid w:val="00CE030D"/>
    <w:rsid w:val="00CE03B6"/>
    <w:rsid w:val="00CE05F2"/>
    <w:rsid w:val="00CE05F4"/>
    <w:rsid w:val="00CE07E2"/>
    <w:rsid w:val="00CE082D"/>
    <w:rsid w:val="00CE09BC"/>
    <w:rsid w:val="00CE0CBF"/>
    <w:rsid w:val="00CE0D6D"/>
    <w:rsid w:val="00CE112E"/>
    <w:rsid w:val="00CE1162"/>
    <w:rsid w:val="00CE11F7"/>
    <w:rsid w:val="00CE1225"/>
    <w:rsid w:val="00CE132D"/>
    <w:rsid w:val="00CE152F"/>
    <w:rsid w:val="00CE1AC5"/>
    <w:rsid w:val="00CE1EFE"/>
    <w:rsid w:val="00CE212D"/>
    <w:rsid w:val="00CE228B"/>
    <w:rsid w:val="00CE22FB"/>
    <w:rsid w:val="00CE250A"/>
    <w:rsid w:val="00CE253D"/>
    <w:rsid w:val="00CE2561"/>
    <w:rsid w:val="00CE2B08"/>
    <w:rsid w:val="00CE2B9C"/>
    <w:rsid w:val="00CE2DD6"/>
    <w:rsid w:val="00CE2E2D"/>
    <w:rsid w:val="00CE2FF6"/>
    <w:rsid w:val="00CE3257"/>
    <w:rsid w:val="00CE36B4"/>
    <w:rsid w:val="00CE37BB"/>
    <w:rsid w:val="00CE3A44"/>
    <w:rsid w:val="00CE3DE5"/>
    <w:rsid w:val="00CE3E3B"/>
    <w:rsid w:val="00CE3E54"/>
    <w:rsid w:val="00CE414F"/>
    <w:rsid w:val="00CE42CD"/>
    <w:rsid w:val="00CE452A"/>
    <w:rsid w:val="00CE45F5"/>
    <w:rsid w:val="00CE4DD7"/>
    <w:rsid w:val="00CE4E95"/>
    <w:rsid w:val="00CE51D5"/>
    <w:rsid w:val="00CE5724"/>
    <w:rsid w:val="00CE576E"/>
    <w:rsid w:val="00CE5861"/>
    <w:rsid w:val="00CE59E1"/>
    <w:rsid w:val="00CE5BCC"/>
    <w:rsid w:val="00CE5E50"/>
    <w:rsid w:val="00CE5FF9"/>
    <w:rsid w:val="00CE63B8"/>
    <w:rsid w:val="00CE697C"/>
    <w:rsid w:val="00CE69F3"/>
    <w:rsid w:val="00CE6AD5"/>
    <w:rsid w:val="00CE6D3B"/>
    <w:rsid w:val="00CE6E24"/>
    <w:rsid w:val="00CE71C9"/>
    <w:rsid w:val="00CE74C5"/>
    <w:rsid w:val="00CE7563"/>
    <w:rsid w:val="00CE76BD"/>
    <w:rsid w:val="00CE7747"/>
    <w:rsid w:val="00CE788F"/>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3BA"/>
    <w:rsid w:val="00CF3936"/>
    <w:rsid w:val="00CF3F01"/>
    <w:rsid w:val="00CF405D"/>
    <w:rsid w:val="00CF406C"/>
    <w:rsid w:val="00CF40E7"/>
    <w:rsid w:val="00CF448D"/>
    <w:rsid w:val="00CF46E1"/>
    <w:rsid w:val="00CF47B3"/>
    <w:rsid w:val="00CF48F2"/>
    <w:rsid w:val="00CF4920"/>
    <w:rsid w:val="00CF4C1B"/>
    <w:rsid w:val="00CF4CC7"/>
    <w:rsid w:val="00CF4D11"/>
    <w:rsid w:val="00CF4D36"/>
    <w:rsid w:val="00CF4D47"/>
    <w:rsid w:val="00CF4D6B"/>
    <w:rsid w:val="00CF4E61"/>
    <w:rsid w:val="00CF50A9"/>
    <w:rsid w:val="00CF5283"/>
    <w:rsid w:val="00CF52ED"/>
    <w:rsid w:val="00CF5337"/>
    <w:rsid w:val="00CF53CD"/>
    <w:rsid w:val="00CF5542"/>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172"/>
    <w:rsid w:val="00CF721A"/>
    <w:rsid w:val="00CF72B0"/>
    <w:rsid w:val="00CF74AD"/>
    <w:rsid w:val="00CF78D8"/>
    <w:rsid w:val="00CF78EA"/>
    <w:rsid w:val="00CF7A95"/>
    <w:rsid w:val="00CF7B03"/>
    <w:rsid w:val="00CF7CCF"/>
    <w:rsid w:val="00D0011B"/>
    <w:rsid w:val="00D001A8"/>
    <w:rsid w:val="00D002B6"/>
    <w:rsid w:val="00D002EE"/>
    <w:rsid w:val="00D00359"/>
    <w:rsid w:val="00D00522"/>
    <w:rsid w:val="00D00701"/>
    <w:rsid w:val="00D00B22"/>
    <w:rsid w:val="00D00CB8"/>
    <w:rsid w:val="00D010E6"/>
    <w:rsid w:val="00D0129D"/>
    <w:rsid w:val="00D016AE"/>
    <w:rsid w:val="00D017A8"/>
    <w:rsid w:val="00D017EE"/>
    <w:rsid w:val="00D0182B"/>
    <w:rsid w:val="00D0186E"/>
    <w:rsid w:val="00D01C73"/>
    <w:rsid w:val="00D01D3B"/>
    <w:rsid w:val="00D01F9C"/>
    <w:rsid w:val="00D02156"/>
    <w:rsid w:val="00D02193"/>
    <w:rsid w:val="00D02369"/>
    <w:rsid w:val="00D02427"/>
    <w:rsid w:val="00D02556"/>
    <w:rsid w:val="00D025B2"/>
    <w:rsid w:val="00D027F5"/>
    <w:rsid w:val="00D02C36"/>
    <w:rsid w:val="00D02C7A"/>
    <w:rsid w:val="00D02CED"/>
    <w:rsid w:val="00D02E17"/>
    <w:rsid w:val="00D03303"/>
    <w:rsid w:val="00D03426"/>
    <w:rsid w:val="00D036B3"/>
    <w:rsid w:val="00D03CDD"/>
    <w:rsid w:val="00D0417F"/>
    <w:rsid w:val="00D0434F"/>
    <w:rsid w:val="00D0438E"/>
    <w:rsid w:val="00D04898"/>
    <w:rsid w:val="00D04A64"/>
    <w:rsid w:val="00D04AFF"/>
    <w:rsid w:val="00D04FC8"/>
    <w:rsid w:val="00D05393"/>
    <w:rsid w:val="00D05C07"/>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2F8"/>
    <w:rsid w:val="00D0735B"/>
    <w:rsid w:val="00D0769D"/>
    <w:rsid w:val="00D078A9"/>
    <w:rsid w:val="00D078C9"/>
    <w:rsid w:val="00D07ACA"/>
    <w:rsid w:val="00D07DCA"/>
    <w:rsid w:val="00D101E9"/>
    <w:rsid w:val="00D10448"/>
    <w:rsid w:val="00D10478"/>
    <w:rsid w:val="00D10485"/>
    <w:rsid w:val="00D105EB"/>
    <w:rsid w:val="00D1060B"/>
    <w:rsid w:val="00D10703"/>
    <w:rsid w:val="00D108D2"/>
    <w:rsid w:val="00D10D5A"/>
    <w:rsid w:val="00D10DA9"/>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E1"/>
    <w:rsid w:val="00D12988"/>
    <w:rsid w:val="00D12A5D"/>
    <w:rsid w:val="00D12B75"/>
    <w:rsid w:val="00D12EA8"/>
    <w:rsid w:val="00D13880"/>
    <w:rsid w:val="00D138D9"/>
    <w:rsid w:val="00D13BBC"/>
    <w:rsid w:val="00D13BF5"/>
    <w:rsid w:val="00D13CCD"/>
    <w:rsid w:val="00D13CF6"/>
    <w:rsid w:val="00D13F5F"/>
    <w:rsid w:val="00D14204"/>
    <w:rsid w:val="00D1420A"/>
    <w:rsid w:val="00D145FE"/>
    <w:rsid w:val="00D147B2"/>
    <w:rsid w:val="00D1495E"/>
    <w:rsid w:val="00D154B5"/>
    <w:rsid w:val="00D156D9"/>
    <w:rsid w:val="00D15704"/>
    <w:rsid w:val="00D15D13"/>
    <w:rsid w:val="00D15D5B"/>
    <w:rsid w:val="00D15D9D"/>
    <w:rsid w:val="00D1624D"/>
    <w:rsid w:val="00D1678C"/>
    <w:rsid w:val="00D16A0D"/>
    <w:rsid w:val="00D16BA8"/>
    <w:rsid w:val="00D16C6F"/>
    <w:rsid w:val="00D174E5"/>
    <w:rsid w:val="00D17566"/>
    <w:rsid w:val="00D177E8"/>
    <w:rsid w:val="00D177FE"/>
    <w:rsid w:val="00D17A36"/>
    <w:rsid w:val="00D17B2F"/>
    <w:rsid w:val="00D17F37"/>
    <w:rsid w:val="00D20171"/>
    <w:rsid w:val="00D202D3"/>
    <w:rsid w:val="00D2032A"/>
    <w:rsid w:val="00D2032F"/>
    <w:rsid w:val="00D208E7"/>
    <w:rsid w:val="00D20951"/>
    <w:rsid w:val="00D20A88"/>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5A3"/>
    <w:rsid w:val="00D24633"/>
    <w:rsid w:val="00D2468D"/>
    <w:rsid w:val="00D24708"/>
    <w:rsid w:val="00D24885"/>
    <w:rsid w:val="00D248AE"/>
    <w:rsid w:val="00D24BE9"/>
    <w:rsid w:val="00D2502F"/>
    <w:rsid w:val="00D25077"/>
    <w:rsid w:val="00D25085"/>
    <w:rsid w:val="00D250A0"/>
    <w:rsid w:val="00D250E8"/>
    <w:rsid w:val="00D256FE"/>
    <w:rsid w:val="00D25802"/>
    <w:rsid w:val="00D25E30"/>
    <w:rsid w:val="00D25EC9"/>
    <w:rsid w:val="00D261FB"/>
    <w:rsid w:val="00D26283"/>
    <w:rsid w:val="00D263B5"/>
    <w:rsid w:val="00D26586"/>
    <w:rsid w:val="00D2698B"/>
    <w:rsid w:val="00D26B3F"/>
    <w:rsid w:val="00D26DBE"/>
    <w:rsid w:val="00D26F24"/>
    <w:rsid w:val="00D270C9"/>
    <w:rsid w:val="00D2728C"/>
    <w:rsid w:val="00D2728D"/>
    <w:rsid w:val="00D27374"/>
    <w:rsid w:val="00D27639"/>
    <w:rsid w:val="00D278BA"/>
    <w:rsid w:val="00D27D59"/>
    <w:rsid w:val="00D27F01"/>
    <w:rsid w:val="00D27FBF"/>
    <w:rsid w:val="00D27FC5"/>
    <w:rsid w:val="00D3050F"/>
    <w:rsid w:val="00D3074E"/>
    <w:rsid w:val="00D30BC5"/>
    <w:rsid w:val="00D30C46"/>
    <w:rsid w:val="00D30D92"/>
    <w:rsid w:val="00D30FC7"/>
    <w:rsid w:val="00D31191"/>
    <w:rsid w:val="00D315A6"/>
    <w:rsid w:val="00D315CF"/>
    <w:rsid w:val="00D31967"/>
    <w:rsid w:val="00D31B45"/>
    <w:rsid w:val="00D31B9F"/>
    <w:rsid w:val="00D31BEA"/>
    <w:rsid w:val="00D320CE"/>
    <w:rsid w:val="00D321C9"/>
    <w:rsid w:val="00D32287"/>
    <w:rsid w:val="00D327C9"/>
    <w:rsid w:val="00D32943"/>
    <w:rsid w:val="00D329BF"/>
    <w:rsid w:val="00D32B6E"/>
    <w:rsid w:val="00D33017"/>
    <w:rsid w:val="00D331F8"/>
    <w:rsid w:val="00D33313"/>
    <w:rsid w:val="00D33410"/>
    <w:rsid w:val="00D335CB"/>
    <w:rsid w:val="00D33639"/>
    <w:rsid w:val="00D338EB"/>
    <w:rsid w:val="00D33AB3"/>
    <w:rsid w:val="00D33AFC"/>
    <w:rsid w:val="00D33EA9"/>
    <w:rsid w:val="00D3410B"/>
    <w:rsid w:val="00D344C9"/>
    <w:rsid w:val="00D34FBC"/>
    <w:rsid w:val="00D351C4"/>
    <w:rsid w:val="00D353FF"/>
    <w:rsid w:val="00D35783"/>
    <w:rsid w:val="00D35AA6"/>
    <w:rsid w:val="00D35C45"/>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6E1C"/>
    <w:rsid w:val="00D37131"/>
    <w:rsid w:val="00D3726E"/>
    <w:rsid w:val="00D37C2D"/>
    <w:rsid w:val="00D40221"/>
    <w:rsid w:val="00D404CE"/>
    <w:rsid w:val="00D40925"/>
    <w:rsid w:val="00D40A34"/>
    <w:rsid w:val="00D40C70"/>
    <w:rsid w:val="00D40D19"/>
    <w:rsid w:val="00D40E25"/>
    <w:rsid w:val="00D40E78"/>
    <w:rsid w:val="00D41009"/>
    <w:rsid w:val="00D41198"/>
    <w:rsid w:val="00D41231"/>
    <w:rsid w:val="00D4130A"/>
    <w:rsid w:val="00D4149D"/>
    <w:rsid w:val="00D41901"/>
    <w:rsid w:val="00D41B2C"/>
    <w:rsid w:val="00D41B46"/>
    <w:rsid w:val="00D41BEE"/>
    <w:rsid w:val="00D41CD0"/>
    <w:rsid w:val="00D41E09"/>
    <w:rsid w:val="00D420BE"/>
    <w:rsid w:val="00D421D9"/>
    <w:rsid w:val="00D422E4"/>
    <w:rsid w:val="00D42316"/>
    <w:rsid w:val="00D4237F"/>
    <w:rsid w:val="00D425B1"/>
    <w:rsid w:val="00D4267A"/>
    <w:rsid w:val="00D428B6"/>
    <w:rsid w:val="00D429DA"/>
    <w:rsid w:val="00D42B71"/>
    <w:rsid w:val="00D42D98"/>
    <w:rsid w:val="00D43203"/>
    <w:rsid w:val="00D43307"/>
    <w:rsid w:val="00D4332D"/>
    <w:rsid w:val="00D435FC"/>
    <w:rsid w:val="00D43888"/>
    <w:rsid w:val="00D43A3B"/>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27A"/>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5E"/>
    <w:rsid w:val="00D513B1"/>
    <w:rsid w:val="00D513F0"/>
    <w:rsid w:val="00D513F6"/>
    <w:rsid w:val="00D51565"/>
    <w:rsid w:val="00D51AAF"/>
    <w:rsid w:val="00D51CF2"/>
    <w:rsid w:val="00D51D18"/>
    <w:rsid w:val="00D51E52"/>
    <w:rsid w:val="00D51F84"/>
    <w:rsid w:val="00D52017"/>
    <w:rsid w:val="00D52200"/>
    <w:rsid w:val="00D52365"/>
    <w:rsid w:val="00D523A5"/>
    <w:rsid w:val="00D52460"/>
    <w:rsid w:val="00D526F1"/>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9E5"/>
    <w:rsid w:val="00D54A42"/>
    <w:rsid w:val="00D54AD6"/>
    <w:rsid w:val="00D54C59"/>
    <w:rsid w:val="00D54C8E"/>
    <w:rsid w:val="00D54D88"/>
    <w:rsid w:val="00D550C7"/>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20B9"/>
    <w:rsid w:val="00D62105"/>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4EA7"/>
    <w:rsid w:val="00D65161"/>
    <w:rsid w:val="00D652B1"/>
    <w:rsid w:val="00D65404"/>
    <w:rsid w:val="00D6571B"/>
    <w:rsid w:val="00D6575A"/>
    <w:rsid w:val="00D65837"/>
    <w:rsid w:val="00D65AAD"/>
    <w:rsid w:val="00D66022"/>
    <w:rsid w:val="00D66065"/>
    <w:rsid w:val="00D662E2"/>
    <w:rsid w:val="00D66A50"/>
    <w:rsid w:val="00D66D78"/>
    <w:rsid w:val="00D66DAA"/>
    <w:rsid w:val="00D673AB"/>
    <w:rsid w:val="00D67A1F"/>
    <w:rsid w:val="00D67B82"/>
    <w:rsid w:val="00D67D00"/>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1B42"/>
    <w:rsid w:val="00D724DF"/>
    <w:rsid w:val="00D729D3"/>
    <w:rsid w:val="00D72D6B"/>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7F3"/>
    <w:rsid w:val="00D76A0C"/>
    <w:rsid w:val="00D76A4B"/>
    <w:rsid w:val="00D76DDA"/>
    <w:rsid w:val="00D76E83"/>
    <w:rsid w:val="00D76EDB"/>
    <w:rsid w:val="00D7712E"/>
    <w:rsid w:val="00D771C9"/>
    <w:rsid w:val="00D771CF"/>
    <w:rsid w:val="00D77296"/>
    <w:rsid w:val="00D773F4"/>
    <w:rsid w:val="00D77730"/>
    <w:rsid w:val="00D778E0"/>
    <w:rsid w:val="00D77B6A"/>
    <w:rsid w:val="00D77CB6"/>
    <w:rsid w:val="00D800A1"/>
    <w:rsid w:val="00D8036A"/>
    <w:rsid w:val="00D80534"/>
    <w:rsid w:val="00D80AB8"/>
    <w:rsid w:val="00D80C93"/>
    <w:rsid w:val="00D80CCB"/>
    <w:rsid w:val="00D80F08"/>
    <w:rsid w:val="00D80F3B"/>
    <w:rsid w:val="00D81307"/>
    <w:rsid w:val="00D814DD"/>
    <w:rsid w:val="00D8150B"/>
    <w:rsid w:val="00D817FD"/>
    <w:rsid w:val="00D8196D"/>
    <w:rsid w:val="00D81E9C"/>
    <w:rsid w:val="00D81F7B"/>
    <w:rsid w:val="00D820F3"/>
    <w:rsid w:val="00D822D5"/>
    <w:rsid w:val="00D824B5"/>
    <w:rsid w:val="00D826FC"/>
    <w:rsid w:val="00D8289C"/>
    <w:rsid w:val="00D829AC"/>
    <w:rsid w:val="00D82AE8"/>
    <w:rsid w:val="00D82D48"/>
    <w:rsid w:val="00D82F27"/>
    <w:rsid w:val="00D82FD2"/>
    <w:rsid w:val="00D83401"/>
    <w:rsid w:val="00D83B4B"/>
    <w:rsid w:val="00D84268"/>
    <w:rsid w:val="00D846C5"/>
    <w:rsid w:val="00D84877"/>
    <w:rsid w:val="00D84EC7"/>
    <w:rsid w:val="00D85245"/>
    <w:rsid w:val="00D852ED"/>
    <w:rsid w:val="00D8544D"/>
    <w:rsid w:val="00D856E4"/>
    <w:rsid w:val="00D85ADA"/>
    <w:rsid w:val="00D85F78"/>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53D"/>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EC8"/>
    <w:rsid w:val="00D92F55"/>
    <w:rsid w:val="00D92FD3"/>
    <w:rsid w:val="00D92FE1"/>
    <w:rsid w:val="00D93089"/>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1E2B"/>
    <w:rsid w:val="00DA1F5B"/>
    <w:rsid w:val="00DA2037"/>
    <w:rsid w:val="00DA2046"/>
    <w:rsid w:val="00DA20C6"/>
    <w:rsid w:val="00DA225C"/>
    <w:rsid w:val="00DA23D2"/>
    <w:rsid w:val="00DA2436"/>
    <w:rsid w:val="00DA2570"/>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289"/>
    <w:rsid w:val="00DA43CA"/>
    <w:rsid w:val="00DA4412"/>
    <w:rsid w:val="00DA492A"/>
    <w:rsid w:val="00DA4C85"/>
    <w:rsid w:val="00DA4C86"/>
    <w:rsid w:val="00DA4D00"/>
    <w:rsid w:val="00DA4D11"/>
    <w:rsid w:val="00DA4F63"/>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A8F"/>
    <w:rsid w:val="00DB0F6C"/>
    <w:rsid w:val="00DB1086"/>
    <w:rsid w:val="00DB1447"/>
    <w:rsid w:val="00DB1539"/>
    <w:rsid w:val="00DB15CA"/>
    <w:rsid w:val="00DB16B7"/>
    <w:rsid w:val="00DB182D"/>
    <w:rsid w:val="00DB19A4"/>
    <w:rsid w:val="00DB1DC3"/>
    <w:rsid w:val="00DB1DE9"/>
    <w:rsid w:val="00DB1E74"/>
    <w:rsid w:val="00DB1EAE"/>
    <w:rsid w:val="00DB1F98"/>
    <w:rsid w:val="00DB1FBA"/>
    <w:rsid w:val="00DB22BB"/>
    <w:rsid w:val="00DB2551"/>
    <w:rsid w:val="00DB28A6"/>
    <w:rsid w:val="00DB2C5C"/>
    <w:rsid w:val="00DB2DF2"/>
    <w:rsid w:val="00DB2EB5"/>
    <w:rsid w:val="00DB339E"/>
    <w:rsid w:val="00DB34C7"/>
    <w:rsid w:val="00DB35C7"/>
    <w:rsid w:val="00DB39DE"/>
    <w:rsid w:val="00DB3D30"/>
    <w:rsid w:val="00DB3D52"/>
    <w:rsid w:val="00DB3EBC"/>
    <w:rsid w:val="00DB42C3"/>
    <w:rsid w:val="00DB4322"/>
    <w:rsid w:val="00DB47B2"/>
    <w:rsid w:val="00DB4C4B"/>
    <w:rsid w:val="00DB4F9D"/>
    <w:rsid w:val="00DB50AE"/>
    <w:rsid w:val="00DB52D8"/>
    <w:rsid w:val="00DB53AA"/>
    <w:rsid w:val="00DB56C8"/>
    <w:rsid w:val="00DB5A21"/>
    <w:rsid w:val="00DB5BC0"/>
    <w:rsid w:val="00DB5BEA"/>
    <w:rsid w:val="00DB5D47"/>
    <w:rsid w:val="00DB5DEB"/>
    <w:rsid w:val="00DB5EE5"/>
    <w:rsid w:val="00DB5F5D"/>
    <w:rsid w:val="00DB62A6"/>
    <w:rsid w:val="00DB6500"/>
    <w:rsid w:val="00DB6598"/>
    <w:rsid w:val="00DB6745"/>
    <w:rsid w:val="00DB68FF"/>
    <w:rsid w:val="00DB695E"/>
    <w:rsid w:val="00DB6A3B"/>
    <w:rsid w:val="00DB6FA9"/>
    <w:rsid w:val="00DB7164"/>
    <w:rsid w:val="00DB71FD"/>
    <w:rsid w:val="00DB7427"/>
    <w:rsid w:val="00DB749A"/>
    <w:rsid w:val="00DB7DE2"/>
    <w:rsid w:val="00DB7E8C"/>
    <w:rsid w:val="00DB7F53"/>
    <w:rsid w:val="00DC0199"/>
    <w:rsid w:val="00DC0349"/>
    <w:rsid w:val="00DC070E"/>
    <w:rsid w:val="00DC0715"/>
    <w:rsid w:val="00DC080E"/>
    <w:rsid w:val="00DC09D6"/>
    <w:rsid w:val="00DC0A12"/>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BD8"/>
    <w:rsid w:val="00DC3E1F"/>
    <w:rsid w:val="00DC3EED"/>
    <w:rsid w:val="00DC4205"/>
    <w:rsid w:val="00DC4B72"/>
    <w:rsid w:val="00DC4D40"/>
    <w:rsid w:val="00DC4D82"/>
    <w:rsid w:val="00DC4E9C"/>
    <w:rsid w:val="00DC5193"/>
    <w:rsid w:val="00DC522F"/>
    <w:rsid w:val="00DC588E"/>
    <w:rsid w:val="00DC58CD"/>
    <w:rsid w:val="00DC598D"/>
    <w:rsid w:val="00DC5C1A"/>
    <w:rsid w:val="00DC5C24"/>
    <w:rsid w:val="00DC605E"/>
    <w:rsid w:val="00DC6091"/>
    <w:rsid w:val="00DC61F7"/>
    <w:rsid w:val="00DC628B"/>
    <w:rsid w:val="00DC65D8"/>
    <w:rsid w:val="00DC6A0C"/>
    <w:rsid w:val="00DC6A94"/>
    <w:rsid w:val="00DC7073"/>
    <w:rsid w:val="00DC72A9"/>
    <w:rsid w:val="00DC765F"/>
    <w:rsid w:val="00DC7722"/>
    <w:rsid w:val="00DC7890"/>
    <w:rsid w:val="00DD003A"/>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396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1CF1"/>
    <w:rsid w:val="00DE2148"/>
    <w:rsid w:val="00DE21CF"/>
    <w:rsid w:val="00DE279F"/>
    <w:rsid w:val="00DE29EE"/>
    <w:rsid w:val="00DE2D46"/>
    <w:rsid w:val="00DE2D4B"/>
    <w:rsid w:val="00DE2F22"/>
    <w:rsid w:val="00DE3083"/>
    <w:rsid w:val="00DE37D6"/>
    <w:rsid w:val="00DE3E7C"/>
    <w:rsid w:val="00DE3FDD"/>
    <w:rsid w:val="00DE4245"/>
    <w:rsid w:val="00DE453D"/>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6C7F"/>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347"/>
    <w:rsid w:val="00DF4430"/>
    <w:rsid w:val="00DF462E"/>
    <w:rsid w:val="00DF4707"/>
    <w:rsid w:val="00DF4825"/>
    <w:rsid w:val="00DF4920"/>
    <w:rsid w:val="00DF4A02"/>
    <w:rsid w:val="00DF4A7D"/>
    <w:rsid w:val="00DF4BED"/>
    <w:rsid w:val="00DF4C07"/>
    <w:rsid w:val="00DF4D9F"/>
    <w:rsid w:val="00DF4DEA"/>
    <w:rsid w:val="00DF4EAC"/>
    <w:rsid w:val="00DF4F19"/>
    <w:rsid w:val="00DF5041"/>
    <w:rsid w:val="00DF51B5"/>
    <w:rsid w:val="00DF5270"/>
    <w:rsid w:val="00DF52B8"/>
    <w:rsid w:val="00DF58A6"/>
    <w:rsid w:val="00DF5C86"/>
    <w:rsid w:val="00DF5D31"/>
    <w:rsid w:val="00DF5E5C"/>
    <w:rsid w:val="00DF5EB1"/>
    <w:rsid w:val="00DF5FF9"/>
    <w:rsid w:val="00DF6014"/>
    <w:rsid w:val="00DF6255"/>
    <w:rsid w:val="00DF665D"/>
    <w:rsid w:val="00DF6672"/>
    <w:rsid w:val="00DF6824"/>
    <w:rsid w:val="00DF6B8A"/>
    <w:rsid w:val="00DF6EFB"/>
    <w:rsid w:val="00DF6F0F"/>
    <w:rsid w:val="00DF6FD7"/>
    <w:rsid w:val="00DF7226"/>
    <w:rsid w:val="00DF731F"/>
    <w:rsid w:val="00DF78DF"/>
    <w:rsid w:val="00DF7E1D"/>
    <w:rsid w:val="00E000A6"/>
    <w:rsid w:val="00E00149"/>
    <w:rsid w:val="00E0026F"/>
    <w:rsid w:val="00E003DB"/>
    <w:rsid w:val="00E004D1"/>
    <w:rsid w:val="00E00A07"/>
    <w:rsid w:val="00E00BCF"/>
    <w:rsid w:val="00E00C11"/>
    <w:rsid w:val="00E00EFF"/>
    <w:rsid w:val="00E00FBC"/>
    <w:rsid w:val="00E012AE"/>
    <w:rsid w:val="00E0191C"/>
    <w:rsid w:val="00E019CB"/>
    <w:rsid w:val="00E019EA"/>
    <w:rsid w:val="00E01C92"/>
    <w:rsid w:val="00E01DAA"/>
    <w:rsid w:val="00E0204F"/>
    <w:rsid w:val="00E028E6"/>
    <w:rsid w:val="00E02AFD"/>
    <w:rsid w:val="00E02C20"/>
    <w:rsid w:val="00E02E67"/>
    <w:rsid w:val="00E03253"/>
    <w:rsid w:val="00E032C1"/>
    <w:rsid w:val="00E039C0"/>
    <w:rsid w:val="00E03B67"/>
    <w:rsid w:val="00E03DF6"/>
    <w:rsid w:val="00E040D2"/>
    <w:rsid w:val="00E041A5"/>
    <w:rsid w:val="00E0430E"/>
    <w:rsid w:val="00E04345"/>
    <w:rsid w:val="00E046AE"/>
    <w:rsid w:val="00E046C1"/>
    <w:rsid w:val="00E0481F"/>
    <w:rsid w:val="00E049D3"/>
    <w:rsid w:val="00E049EC"/>
    <w:rsid w:val="00E04A02"/>
    <w:rsid w:val="00E04D5D"/>
    <w:rsid w:val="00E04EE6"/>
    <w:rsid w:val="00E04F6F"/>
    <w:rsid w:val="00E05204"/>
    <w:rsid w:val="00E05207"/>
    <w:rsid w:val="00E0536E"/>
    <w:rsid w:val="00E05A43"/>
    <w:rsid w:val="00E05B03"/>
    <w:rsid w:val="00E05CEE"/>
    <w:rsid w:val="00E05E29"/>
    <w:rsid w:val="00E05E56"/>
    <w:rsid w:val="00E0613C"/>
    <w:rsid w:val="00E06730"/>
    <w:rsid w:val="00E0674C"/>
    <w:rsid w:val="00E06AF4"/>
    <w:rsid w:val="00E07686"/>
    <w:rsid w:val="00E077F4"/>
    <w:rsid w:val="00E078D9"/>
    <w:rsid w:val="00E07E45"/>
    <w:rsid w:val="00E07FD4"/>
    <w:rsid w:val="00E1007C"/>
    <w:rsid w:val="00E102BD"/>
    <w:rsid w:val="00E102E3"/>
    <w:rsid w:val="00E1039D"/>
    <w:rsid w:val="00E103F8"/>
    <w:rsid w:val="00E104DE"/>
    <w:rsid w:val="00E1074E"/>
    <w:rsid w:val="00E10F50"/>
    <w:rsid w:val="00E11652"/>
    <w:rsid w:val="00E11A13"/>
    <w:rsid w:val="00E11C22"/>
    <w:rsid w:val="00E11CAF"/>
    <w:rsid w:val="00E11EB8"/>
    <w:rsid w:val="00E125EE"/>
    <w:rsid w:val="00E12775"/>
    <w:rsid w:val="00E12A5A"/>
    <w:rsid w:val="00E12B67"/>
    <w:rsid w:val="00E12DAD"/>
    <w:rsid w:val="00E1351C"/>
    <w:rsid w:val="00E136AE"/>
    <w:rsid w:val="00E138C4"/>
    <w:rsid w:val="00E139D0"/>
    <w:rsid w:val="00E139F2"/>
    <w:rsid w:val="00E13AD1"/>
    <w:rsid w:val="00E13BD9"/>
    <w:rsid w:val="00E143F1"/>
    <w:rsid w:val="00E145E0"/>
    <w:rsid w:val="00E145F4"/>
    <w:rsid w:val="00E148E0"/>
    <w:rsid w:val="00E14913"/>
    <w:rsid w:val="00E14E2C"/>
    <w:rsid w:val="00E14F10"/>
    <w:rsid w:val="00E1500E"/>
    <w:rsid w:val="00E150B1"/>
    <w:rsid w:val="00E151CB"/>
    <w:rsid w:val="00E15352"/>
    <w:rsid w:val="00E15448"/>
    <w:rsid w:val="00E154A1"/>
    <w:rsid w:val="00E1553A"/>
    <w:rsid w:val="00E1582F"/>
    <w:rsid w:val="00E15BBC"/>
    <w:rsid w:val="00E15FE1"/>
    <w:rsid w:val="00E1626E"/>
    <w:rsid w:val="00E16279"/>
    <w:rsid w:val="00E164E8"/>
    <w:rsid w:val="00E1654E"/>
    <w:rsid w:val="00E1660E"/>
    <w:rsid w:val="00E167D4"/>
    <w:rsid w:val="00E16858"/>
    <w:rsid w:val="00E16B7D"/>
    <w:rsid w:val="00E1711F"/>
    <w:rsid w:val="00E1729E"/>
    <w:rsid w:val="00E1742B"/>
    <w:rsid w:val="00E17584"/>
    <w:rsid w:val="00E175FF"/>
    <w:rsid w:val="00E17B38"/>
    <w:rsid w:val="00E17B9C"/>
    <w:rsid w:val="00E17C3F"/>
    <w:rsid w:val="00E17CBB"/>
    <w:rsid w:val="00E17CFB"/>
    <w:rsid w:val="00E200F0"/>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342"/>
    <w:rsid w:val="00E23562"/>
    <w:rsid w:val="00E23667"/>
    <w:rsid w:val="00E23851"/>
    <w:rsid w:val="00E23ACC"/>
    <w:rsid w:val="00E23ADB"/>
    <w:rsid w:val="00E2446F"/>
    <w:rsid w:val="00E245DC"/>
    <w:rsid w:val="00E24A34"/>
    <w:rsid w:val="00E24D31"/>
    <w:rsid w:val="00E25085"/>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C81"/>
    <w:rsid w:val="00E30024"/>
    <w:rsid w:val="00E30214"/>
    <w:rsid w:val="00E304B6"/>
    <w:rsid w:val="00E30517"/>
    <w:rsid w:val="00E30596"/>
    <w:rsid w:val="00E3070A"/>
    <w:rsid w:val="00E307E4"/>
    <w:rsid w:val="00E3092C"/>
    <w:rsid w:val="00E30A72"/>
    <w:rsid w:val="00E30BDD"/>
    <w:rsid w:val="00E30DC1"/>
    <w:rsid w:val="00E311A5"/>
    <w:rsid w:val="00E31371"/>
    <w:rsid w:val="00E31506"/>
    <w:rsid w:val="00E315FF"/>
    <w:rsid w:val="00E316BC"/>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41F"/>
    <w:rsid w:val="00E3444A"/>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B63"/>
    <w:rsid w:val="00E36BB2"/>
    <w:rsid w:val="00E36EB0"/>
    <w:rsid w:val="00E36F5C"/>
    <w:rsid w:val="00E374CC"/>
    <w:rsid w:val="00E375EA"/>
    <w:rsid w:val="00E377BF"/>
    <w:rsid w:val="00E37904"/>
    <w:rsid w:val="00E37C25"/>
    <w:rsid w:val="00E37F53"/>
    <w:rsid w:val="00E37F72"/>
    <w:rsid w:val="00E4033E"/>
    <w:rsid w:val="00E40362"/>
    <w:rsid w:val="00E403D1"/>
    <w:rsid w:val="00E4092C"/>
    <w:rsid w:val="00E40D41"/>
    <w:rsid w:val="00E40DAE"/>
    <w:rsid w:val="00E40E78"/>
    <w:rsid w:val="00E410C7"/>
    <w:rsid w:val="00E415CB"/>
    <w:rsid w:val="00E4172C"/>
    <w:rsid w:val="00E4183C"/>
    <w:rsid w:val="00E419AD"/>
    <w:rsid w:val="00E41A3E"/>
    <w:rsid w:val="00E41D2F"/>
    <w:rsid w:val="00E42044"/>
    <w:rsid w:val="00E42630"/>
    <w:rsid w:val="00E42970"/>
    <w:rsid w:val="00E42A63"/>
    <w:rsid w:val="00E42AE2"/>
    <w:rsid w:val="00E42E93"/>
    <w:rsid w:val="00E42ED2"/>
    <w:rsid w:val="00E42FF3"/>
    <w:rsid w:val="00E430E9"/>
    <w:rsid w:val="00E430EE"/>
    <w:rsid w:val="00E432AE"/>
    <w:rsid w:val="00E4356E"/>
    <w:rsid w:val="00E4386D"/>
    <w:rsid w:val="00E43992"/>
    <w:rsid w:val="00E43CED"/>
    <w:rsid w:val="00E43D12"/>
    <w:rsid w:val="00E43F06"/>
    <w:rsid w:val="00E43F1E"/>
    <w:rsid w:val="00E43FBE"/>
    <w:rsid w:val="00E44396"/>
    <w:rsid w:val="00E4517A"/>
    <w:rsid w:val="00E452D0"/>
    <w:rsid w:val="00E45605"/>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71F"/>
    <w:rsid w:val="00E50A7B"/>
    <w:rsid w:val="00E50CEB"/>
    <w:rsid w:val="00E50E76"/>
    <w:rsid w:val="00E510A3"/>
    <w:rsid w:val="00E51548"/>
    <w:rsid w:val="00E515A3"/>
    <w:rsid w:val="00E51812"/>
    <w:rsid w:val="00E51B0C"/>
    <w:rsid w:val="00E51DC2"/>
    <w:rsid w:val="00E51E23"/>
    <w:rsid w:val="00E521C6"/>
    <w:rsid w:val="00E52532"/>
    <w:rsid w:val="00E52547"/>
    <w:rsid w:val="00E52596"/>
    <w:rsid w:val="00E52643"/>
    <w:rsid w:val="00E52860"/>
    <w:rsid w:val="00E52A5C"/>
    <w:rsid w:val="00E52C2C"/>
    <w:rsid w:val="00E52CCE"/>
    <w:rsid w:val="00E52DFA"/>
    <w:rsid w:val="00E52E57"/>
    <w:rsid w:val="00E52F76"/>
    <w:rsid w:val="00E5315C"/>
    <w:rsid w:val="00E53782"/>
    <w:rsid w:val="00E53828"/>
    <w:rsid w:val="00E538E0"/>
    <w:rsid w:val="00E53E22"/>
    <w:rsid w:val="00E53E3F"/>
    <w:rsid w:val="00E53F0A"/>
    <w:rsid w:val="00E53F67"/>
    <w:rsid w:val="00E53FD0"/>
    <w:rsid w:val="00E54042"/>
    <w:rsid w:val="00E544E0"/>
    <w:rsid w:val="00E5459B"/>
    <w:rsid w:val="00E5476E"/>
    <w:rsid w:val="00E54D33"/>
    <w:rsid w:val="00E54D58"/>
    <w:rsid w:val="00E55031"/>
    <w:rsid w:val="00E5503E"/>
    <w:rsid w:val="00E55582"/>
    <w:rsid w:val="00E55ABF"/>
    <w:rsid w:val="00E55BED"/>
    <w:rsid w:val="00E55C2F"/>
    <w:rsid w:val="00E55D2C"/>
    <w:rsid w:val="00E56699"/>
    <w:rsid w:val="00E5705E"/>
    <w:rsid w:val="00E5711F"/>
    <w:rsid w:val="00E573BA"/>
    <w:rsid w:val="00E5765B"/>
    <w:rsid w:val="00E5783A"/>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90B"/>
    <w:rsid w:val="00E61CFD"/>
    <w:rsid w:val="00E61DA5"/>
    <w:rsid w:val="00E61DAC"/>
    <w:rsid w:val="00E61DB1"/>
    <w:rsid w:val="00E6247A"/>
    <w:rsid w:val="00E624DA"/>
    <w:rsid w:val="00E62597"/>
    <w:rsid w:val="00E625E8"/>
    <w:rsid w:val="00E62896"/>
    <w:rsid w:val="00E629F9"/>
    <w:rsid w:val="00E62ABD"/>
    <w:rsid w:val="00E62AF2"/>
    <w:rsid w:val="00E62EB4"/>
    <w:rsid w:val="00E6300E"/>
    <w:rsid w:val="00E63060"/>
    <w:rsid w:val="00E630F7"/>
    <w:rsid w:val="00E63129"/>
    <w:rsid w:val="00E631EB"/>
    <w:rsid w:val="00E632E3"/>
    <w:rsid w:val="00E63434"/>
    <w:rsid w:val="00E63B81"/>
    <w:rsid w:val="00E63EE9"/>
    <w:rsid w:val="00E63F17"/>
    <w:rsid w:val="00E6412A"/>
    <w:rsid w:val="00E6426D"/>
    <w:rsid w:val="00E64286"/>
    <w:rsid w:val="00E642E8"/>
    <w:rsid w:val="00E6468D"/>
    <w:rsid w:val="00E64763"/>
    <w:rsid w:val="00E64A07"/>
    <w:rsid w:val="00E64D86"/>
    <w:rsid w:val="00E654C9"/>
    <w:rsid w:val="00E655D8"/>
    <w:rsid w:val="00E65698"/>
    <w:rsid w:val="00E65A06"/>
    <w:rsid w:val="00E65E6B"/>
    <w:rsid w:val="00E660F5"/>
    <w:rsid w:val="00E6622A"/>
    <w:rsid w:val="00E66244"/>
    <w:rsid w:val="00E6640D"/>
    <w:rsid w:val="00E6682F"/>
    <w:rsid w:val="00E6691F"/>
    <w:rsid w:val="00E669CC"/>
    <w:rsid w:val="00E66E2A"/>
    <w:rsid w:val="00E671E5"/>
    <w:rsid w:val="00E67387"/>
    <w:rsid w:val="00E673D8"/>
    <w:rsid w:val="00E6795B"/>
    <w:rsid w:val="00E67C8B"/>
    <w:rsid w:val="00E7012A"/>
    <w:rsid w:val="00E7020E"/>
    <w:rsid w:val="00E703DC"/>
    <w:rsid w:val="00E7043B"/>
    <w:rsid w:val="00E705E5"/>
    <w:rsid w:val="00E70B0C"/>
    <w:rsid w:val="00E710FA"/>
    <w:rsid w:val="00E71417"/>
    <w:rsid w:val="00E71552"/>
    <w:rsid w:val="00E719CC"/>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303"/>
    <w:rsid w:val="00E73446"/>
    <w:rsid w:val="00E73E01"/>
    <w:rsid w:val="00E73E82"/>
    <w:rsid w:val="00E744BB"/>
    <w:rsid w:val="00E74513"/>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B23"/>
    <w:rsid w:val="00E75F9B"/>
    <w:rsid w:val="00E76141"/>
    <w:rsid w:val="00E76270"/>
    <w:rsid w:val="00E76309"/>
    <w:rsid w:val="00E76316"/>
    <w:rsid w:val="00E765EB"/>
    <w:rsid w:val="00E766D2"/>
    <w:rsid w:val="00E76A31"/>
    <w:rsid w:val="00E76A68"/>
    <w:rsid w:val="00E76C80"/>
    <w:rsid w:val="00E76ED7"/>
    <w:rsid w:val="00E77040"/>
    <w:rsid w:val="00E773B6"/>
    <w:rsid w:val="00E773D4"/>
    <w:rsid w:val="00E7780A"/>
    <w:rsid w:val="00E77958"/>
    <w:rsid w:val="00E7797B"/>
    <w:rsid w:val="00E77B45"/>
    <w:rsid w:val="00E77B63"/>
    <w:rsid w:val="00E77C66"/>
    <w:rsid w:val="00E77CFA"/>
    <w:rsid w:val="00E8016D"/>
    <w:rsid w:val="00E801AF"/>
    <w:rsid w:val="00E801D6"/>
    <w:rsid w:val="00E804BC"/>
    <w:rsid w:val="00E8052E"/>
    <w:rsid w:val="00E805B6"/>
    <w:rsid w:val="00E8062F"/>
    <w:rsid w:val="00E80867"/>
    <w:rsid w:val="00E80B6C"/>
    <w:rsid w:val="00E80B75"/>
    <w:rsid w:val="00E80C6E"/>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5E1"/>
    <w:rsid w:val="00E83671"/>
    <w:rsid w:val="00E8395E"/>
    <w:rsid w:val="00E83BF7"/>
    <w:rsid w:val="00E83E6E"/>
    <w:rsid w:val="00E83E82"/>
    <w:rsid w:val="00E843F9"/>
    <w:rsid w:val="00E84A52"/>
    <w:rsid w:val="00E84B0B"/>
    <w:rsid w:val="00E850F7"/>
    <w:rsid w:val="00E85279"/>
    <w:rsid w:val="00E852E4"/>
    <w:rsid w:val="00E85483"/>
    <w:rsid w:val="00E859CA"/>
    <w:rsid w:val="00E85C01"/>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8B3"/>
    <w:rsid w:val="00E92994"/>
    <w:rsid w:val="00E92AA9"/>
    <w:rsid w:val="00E92E29"/>
    <w:rsid w:val="00E92F0A"/>
    <w:rsid w:val="00E92F9F"/>
    <w:rsid w:val="00E93168"/>
    <w:rsid w:val="00E9346A"/>
    <w:rsid w:val="00E93742"/>
    <w:rsid w:val="00E93844"/>
    <w:rsid w:val="00E93A7A"/>
    <w:rsid w:val="00E93B3D"/>
    <w:rsid w:val="00E93D80"/>
    <w:rsid w:val="00E94053"/>
    <w:rsid w:val="00E942A2"/>
    <w:rsid w:val="00E94307"/>
    <w:rsid w:val="00E94762"/>
    <w:rsid w:val="00E947D7"/>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7D7"/>
    <w:rsid w:val="00E9687A"/>
    <w:rsid w:val="00E9694A"/>
    <w:rsid w:val="00E96A47"/>
    <w:rsid w:val="00E96C84"/>
    <w:rsid w:val="00E96E46"/>
    <w:rsid w:val="00E96FBC"/>
    <w:rsid w:val="00E9738B"/>
    <w:rsid w:val="00E97475"/>
    <w:rsid w:val="00E97507"/>
    <w:rsid w:val="00EA00A6"/>
    <w:rsid w:val="00EA0281"/>
    <w:rsid w:val="00EA0621"/>
    <w:rsid w:val="00EA07B5"/>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95B"/>
    <w:rsid w:val="00EA2D98"/>
    <w:rsid w:val="00EA2D9B"/>
    <w:rsid w:val="00EA3502"/>
    <w:rsid w:val="00EA3527"/>
    <w:rsid w:val="00EA35AC"/>
    <w:rsid w:val="00EA3708"/>
    <w:rsid w:val="00EA3C7A"/>
    <w:rsid w:val="00EA3D67"/>
    <w:rsid w:val="00EA3DB9"/>
    <w:rsid w:val="00EA3F13"/>
    <w:rsid w:val="00EA3FE8"/>
    <w:rsid w:val="00EA4398"/>
    <w:rsid w:val="00EA4465"/>
    <w:rsid w:val="00EA45D5"/>
    <w:rsid w:val="00EA45F7"/>
    <w:rsid w:val="00EA475F"/>
    <w:rsid w:val="00EA4877"/>
    <w:rsid w:val="00EA4AC2"/>
    <w:rsid w:val="00EA4BF0"/>
    <w:rsid w:val="00EA4D07"/>
    <w:rsid w:val="00EA4D38"/>
    <w:rsid w:val="00EA4FFE"/>
    <w:rsid w:val="00EA5029"/>
    <w:rsid w:val="00EA5080"/>
    <w:rsid w:val="00EA5335"/>
    <w:rsid w:val="00EA5B7F"/>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DBC"/>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4FB"/>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962"/>
    <w:rsid w:val="00EB5A4E"/>
    <w:rsid w:val="00EB5CC3"/>
    <w:rsid w:val="00EB5D93"/>
    <w:rsid w:val="00EB5FDC"/>
    <w:rsid w:val="00EB5FF5"/>
    <w:rsid w:val="00EB6116"/>
    <w:rsid w:val="00EB628E"/>
    <w:rsid w:val="00EB6440"/>
    <w:rsid w:val="00EB6698"/>
    <w:rsid w:val="00EB6A8D"/>
    <w:rsid w:val="00EB6BCE"/>
    <w:rsid w:val="00EB6C27"/>
    <w:rsid w:val="00EB6C3E"/>
    <w:rsid w:val="00EB6C50"/>
    <w:rsid w:val="00EB6C53"/>
    <w:rsid w:val="00EB6ED2"/>
    <w:rsid w:val="00EB73C2"/>
    <w:rsid w:val="00EB747B"/>
    <w:rsid w:val="00EB76F3"/>
    <w:rsid w:val="00EB77D7"/>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0FA1"/>
    <w:rsid w:val="00EC10C0"/>
    <w:rsid w:val="00EC1164"/>
    <w:rsid w:val="00EC117E"/>
    <w:rsid w:val="00EC12B7"/>
    <w:rsid w:val="00EC1546"/>
    <w:rsid w:val="00EC1642"/>
    <w:rsid w:val="00EC183D"/>
    <w:rsid w:val="00EC1B4B"/>
    <w:rsid w:val="00EC1D83"/>
    <w:rsid w:val="00EC1F3C"/>
    <w:rsid w:val="00EC25C0"/>
    <w:rsid w:val="00EC27CC"/>
    <w:rsid w:val="00EC2E21"/>
    <w:rsid w:val="00EC2F72"/>
    <w:rsid w:val="00EC32D6"/>
    <w:rsid w:val="00EC331F"/>
    <w:rsid w:val="00EC3481"/>
    <w:rsid w:val="00EC36DD"/>
    <w:rsid w:val="00EC3C25"/>
    <w:rsid w:val="00EC3EBA"/>
    <w:rsid w:val="00EC4107"/>
    <w:rsid w:val="00EC43A9"/>
    <w:rsid w:val="00EC48A2"/>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5F"/>
    <w:rsid w:val="00ED04CE"/>
    <w:rsid w:val="00ED0C00"/>
    <w:rsid w:val="00ED0DE8"/>
    <w:rsid w:val="00ED0EB9"/>
    <w:rsid w:val="00ED1206"/>
    <w:rsid w:val="00ED1447"/>
    <w:rsid w:val="00ED168B"/>
    <w:rsid w:val="00ED17C3"/>
    <w:rsid w:val="00ED1908"/>
    <w:rsid w:val="00ED199D"/>
    <w:rsid w:val="00ED19B6"/>
    <w:rsid w:val="00ED1A39"/>
    <w:rsid w:val="00ED21B3"/>
    <w:rsid w:val="00ED22B4"/>
    <w:rsid w:val="00ED24AE"/>
    <w:rsid w:val="00ED24E6"/>
    <w:rsid w:val="00ED2802"/>
    <w:rsid w:val="00ED2A3C"/>
    <w:rsid w:val="00ED2A9C"/>
    <w:rsid w:val="00ED2B04"/>
    <w:rsid w:val="00ED2CB4"/>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89"/>
    <w:rsid w:val="00ED432E"/>
    <w:rsid w:val="00ED4792"/>
    <w:rsid w:val="00ED4A3C"/>
    <w:rsid w:val="00ED4F25"/>
    <w:rsid w:val="00ED5059"/>
    <w:rsid w:val="00ED5122"/>
    <w:rsid w:val="00ED532C"/>
    <w:rsid w:val="00ED54F7"/>
    <w:rsid w:val="00ED567C"/>
    <w:rsid w:val="00ED58F2"/>
    <w:rsid w:val="00ED58FE"/>
    <w:rsid w:val="00ED5947"/>
    <w:rsid w:val="00ED5B50"/>
    <w:rsid w:val="00ED5BDA"/>
    <w:rsid w:val="00ED5EFE"/>
    <w:rsid w:val="00ED5F7B"/>
    <w:rsid w:val="00ED645E"/>
    <w:rsid w:val="00ED699D"/>
    <w:rsid w:val="00ED69AE"/>
    <w:rsid w:val="00ED6A6D"/>
    <w:rsid w:val="00ED6CAF"/>
    <w:rsid w:val="00ED6E32"/>
    <w:rsid w:val="00ED7177"/>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018"/>
    <w:rsid w:val="00EE1298"/>
    <w:rsid w:val="00EE12DA"/>
    <w:rsid w:val="00EE12F6"/>
    <w:rsid w:val="00EE14D7"/>
    <w:rsid w:val="00EE15CA"/>
    <w:rsid w:val="00EE18BB"/>
    <w:rsid w:val="00EE1A03"/>
    <w:rsid w:val="00EE1CDA"/>
    <w:rsid w:val="00EE24B7"/>
    <w:rsid w:val="00EE27AE"/>
    <w:rsid w:val="00EE2996"/>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726"/>
    <w:rsid w:val="00EE4CC3"/>
    <w:rsid w:val="00EE4F27"/>
    <w:rsid w:val="00EE5112"/>
    <w:rsid w:val="00EE58ED"/>
    <w:rsid w:val="00EE59B5"/>
    <w:rsid w:val="00EE62B4"/>
    <w:rsid w:val="00EE636D"/>
    <w:rsid w:val="00EE66B1"/>
    <w:rsid w:val="00EE671F"/>
    <w:rsid w:val="00EE6A8C"/>
    <w:rsid w:val="00EE6CB1"/>
    <w:rsid w:val="00EE6D07"/>
    <w:rsid w:val="00EE6D48"/>
    <w:rsid w:val="00EE70F5"/>
    <w:rsid w:val="00EE728E"/>
    <w:rsid w:val="00EE7304"/>
    <w:rsid w:val="00EE7309"/>
    <w:rsid w:val="00EE736D"/>
    <w:rsid w:val="00EE7726"/>
    <w:rsid w:val="00EE785F"/>
    <w:rsid w:val="00EE78AC"/>
    <w:rsid w:val="00EE7D91"/>
    <w:rsid w:val="00EE7ECE"/>
    <w:rsid w:val="00EF00C8"/>
    <w:rsid w:val="00EF016A"/>
    <w:rsid w:val="00EF0225"/>
    <w:rsid w:val="00EF03F0"/>
    <w:rsid w:val="00EF082A"/>
    <w:rsid w:val="00EF098C"/>
    <w:rsid w:val="00EF0BAB"/>
    <w:rsid w:val="00EF0BBB"/>
    <w:rsid w:val="00EF0C55"/>
    <w:rsid w:val="00EF0CE6"/>
    <w:rsid w:val="00EF0E50"/>
    <w:rsid w:val="00EF1023"/>
    <w:rsid w:val="00EF118F"/>
    <w:rsid w:val="00EF1336"/>
    <w:rsid w:val="00EF1811"/>
    <w:rsid w:val="00EF1C0D"/>
    <w:rsid w:val="00EF1EF7"/>
    <w:rsid w:val="00EF1F0E"/>
    <w:rsid w:val="00EF20FD"/>
    <w:rsid w:val="00EF21E9"/>
    <w:rsid w:val="00EF247F"/>
    <w:rsid w:val="00EF24C4"/>
    <w:rsid w:val="00EF26E8"/>
    <w:rsid w:val="00EF2786"/>
    <w:rsid w:val="00EF28D7"/>
    <w:rsid w:val="00EF29F8"/>
    <w:rsid w:val="00EF2C3D"/>
    <w:rsid w:val="00EF2C64"/>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C80"/>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EF7E41"/>
    <w:rsid w:val="00EF7FEC"/>
    <w:rsid w:val="00F00018"/>
    <w:rsid w:val="00F000F0"/>
    <w:rsid w:val="00F00180"/>
    <w:rsid w:val="00F00249"/>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0C7"/>
    <w:rsid w:val="00F032DF"/>
    <w:rsid w:val="00F03466"/>
    <w:rsid w:val="00F035EA"/>
    <w:rsid w:val="00F0378C"/>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ADC"/>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BA"/>
    <w:rsid w:val="00F128F4"/>
    <w:rsid w:val="00F12A77"/>
    <w:rsid w:val="00F12B3D"/>
    <w:rsid w:val="00F12D63"/>
    <w:rsid w:val="00F1301B"/>
    <w:rsid w:val="00F13179"/>
    <w:rsid w:val="00F134F0"/>
    <w:rsid w:val="00F138CE"/>
    <w:rsid w:val="00F13B07"/>
    <w:rsid w:val="00F13E3F"/>
    <w:rsid w:val="00F13EB3"/>
    <w:rsid w:val="00F13FAF"/>
    <w:rsid w:val="00F14022"/>
    <w:rsid w:val="00F1403E"/>
    <w:rsid w:val="00F14132"/>
    <w:rsid w:val="00F1415B"/>
    <w:rsid w:val="00F1444C"/>
    <w:rsid w:val="00F1472F"/>
    <w:rsid w:val="00F1476B"/>
    <w:rsid w:val="00F149F8"/>
    <w:rsid w:val="00F14F61"/>
    <w:rsid w:val="00F14F9F"/>
    <w:rsid w:val="00F154BC"/>
    <w:rsid w:val="00F154EC"/>
    <w:rsid w:val="00F156C3"/>
    <w:rsid w:val="00F15860"/>
    <w:rsid w:val="00F15F91"/>
    <w:rsid w:val="00F16484"/>
    <w:rsid w:val="00F1674F"/>
    <w:rsid w:val="00F16BB1"/>
    <w:rsid w:val="00F16F7C"/>
    <w:rsid w:val="00F16FC8"/>
    <w:rsid w:val="00F17198"/>
    <w:rsid w:val="00F17310"/>
    <w:rsid w:val="00F177E3"/>
    <w:rsid w:val="00F178C3"/>
    <w:rsid w:val="00F17A8F"/>
    <w:rsid w:val="00F17D01"/>
    <w:rsid w:val="00F20046"/>
    <w:rsid w:val="00F204B0"/>
    <w:rsid w:val="00F20540"/>
    <w:rsid w:val="00F206FE"/>
    <w:rsid w:val="00F20891"/>
    <w:rsid w:val="00F2094D"/>
    <w:rsid w:val="00F20F5B"/>
    <w:rsid w:val="00F20FD7"/>
    <w:rsid w:val="00F21048"/>
    <w:rsid w:val="00F210AB"/>
    <w:rsid w:val="00F215C3"/>
    <w:rsid w:val="00F2164D"/>
    <w:rsid w:val="00F21857"/>
    <w:rsid w:val="00F21886"/>
    <w:rsid w:val="00F218EF"/>
    <w:rsid w:val="00F21A0B"/>
    <w:rsid w:val="00F21C3A"/>
    <w:rsid w:val="00F21DB6"/>
    <w:rsid w:val="00F22157"/>
    <w:rsid w:val="00F22225"/>
    <w:rsid w:val="00F22266"/>
    <w:rsid w:val="00F222A3"/>
    <w:rsid w:val="00F22444"/>
    <w:rsid w:val="00F2245E"/>
    <w:rsid w:val="00F22469"/>
    <w:rsid w:val="00F227B6"/>
    <w:rsid w:val="00F229BA"/>
    <w:rsid w:val="00F22A03"/>
    <w:rsid w:val="00F22C96"/>
    <w:rsid w:val="00F22CAA"/>
    <w:rsid w:val="00F22E80"/>
    <w:rsid w:val="00F234B7"/>
    <w:rsid w:val="00F23561"/>
    <w:rsid w:val="00F2357F"/>
    <w:rsid w:val="00F23A09"/>
    <w:rsid w:val="00F23BD0"/>
    <w:rsid w:val="00F23FCA"/>
    <w:rsid w:val="00F24045"/>
    <w:rsid w:val="00F240F4"/>
    <w:rsid w:val="00F24263"/>
    <w:rsid w:val="00F244C0"/>
    <w:rsid w:val="00F2456B"/>
    <w:rsid w:val="00F24A57"/>
    <w:rsid w:val="00F24BA8"/>
    <w:rsid w:val="00F24E69"/>
    <w:rsid w:val="00F24F4D"/>
    <w:rsid w:val="00F24FA0"/>
    <w:rsid w:val="00F250CE"/>
    <w:rsid w:val="00F2514E"/>
    <w:rsid w:val="00F25157"/>
    <w:rsid w:val="00F25191"/>
    <w:rsid w:val="00F252C7"/>
    <w:rsid w:val="00F25610"/>
    <w:rsid w:val="00F257F5"/>
    <w:rsid w:val="00F25870"/>
    <w:rsid w:val="00F25AEF"/>
    <w:rsid w:val="00F25B6F"/>
    <w:rsid w:val="00F25D4A"/>
    <w:rsid w:val="00F25E4C"/>
    <w:rsid w:val="00F25EB4"/>
    <w:rsid w:val="00F25FD9"/>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03"/>
    <w:rsid w:val="00F3152B"/>
    <w:rsid w:val="00F31743"/>
    <w:rsid w:val="00F317DA"/>
    <w:rsid w:val="00F318E7"/>
    <w:rsid w:val="00F31A74"/>
    <w:rsid w:val="00F31CCA"/>
    <w:rsid w:val="00F31D75"/>
    <w:rsid w:val="00F31D82"/>
    <w:rsid w:val="00F31F17"/>
    <w:rsid w:val="00F31F7E"/>
    <w:rsid w:val="00F32245"/>
    <w:rsid w:val="00F322D6"/>
    <w:rsid w:val="00F3236F"/>
    <w:rsid w:val="00F32374"/>
    <w:rsid w:val="00F323F6"/>
    <w:rsid w:val="00F32F0E"/>
    <w:rsid w:val="00F32F3E"/>
    <w:rsid w:val="00F33036"/>
    <w:rsid w:val="00F33580"/>
    <w:rsid w:val="00F3383E"/>
    <w:rsid w:val="00F3386F"/>
    <w:rsid w:val="00F339D5"/>
    <w:rsid w:val="00F33C9A"/>
    <w:rsid w:val="00F34286"/>
    <w:rsid w:val="00F342E5"/>
    <w:rsid w:val="00F346BC"/>
    <w:rsid w:val="00F348DD"/>
    <w:rsid w:val="00F348E8"/>
    <w:rsid w:val="00F34A4F"/>
    <w:rsid w:val="00F34B18"/>
    <w:rsid w:val="00F34CB9"/>
    <w:rsid w:val="00F34E44"/>
    <w:rsid w:val="00F350B1"/>
    <w:rsid w:val="00F3521B"/>
    <w:rsid w:val="00F3546F"/>
    <w:rsid w:val="00F35532"/>
    <w:rsid w:val="00F35561"/>
    <w:rsid w:val="00F35865"/>
    <w:rsid w:val="00F35C57"/>
    <w:rsid w:val="00F35E92"/>
    <w:rsid w:val="00F36217"/>
    <w:rsid w:val="00F363C3"/>
    <w:rsid w:val="00F3651B"/>
    <w:rsid w:val="00F369F3"/>
    <w:rsid w:val="00F36A49"/>
    <w:rsid w:val="00F370CB"/>
    <w:rsid w:val="00F370EB"/>
    <w:rsid w:val="00F377A2"/>
    <w:rsid w:val="00F378A4"/>
    <w:rsid w:val="00F37922"/>
    <w:rsid w:val="00F37ABA"/>
    <w:rsid w:val="00F37AEF"/>
    <w:rsid w:val="00F37AFD"/>
    <w:rsid w:val="00F37CA4"/>
    <w:rsid w:val="00F37CAE"/>
    <w:rsid w:val="00F37FB1"/>
    <w:rsid w:val="00F40179"/>
    <w:rsid w:val="00F401AF"/>
    <w:rsid w:val="00F401FC"/>
    <w:rsid w:val="00F40744"/>
    <w:rsid w:val="00F4081B"/>
    <w:rsid w:val="00F40BCD"/>
    <w:rsid w:val="00F40E45"/>
    <w:rsid w:val="00F411DF"/>
    <w:rsid w:val="00F4125D"/>
    <w:rsid w:val="00F413EE"/>
    <w:rsid w:val="00F414E6"/>
    <w:rsid w:val="00F415BA"/>
    <w:rsid w:val="00F417D6"/>
    <w:rsid w:val="00F41A9C"/>
    <w:rsid w:val="00F41C46"/>
    <w:rsid w:val="00F420FA"/>
    <w:rsid w:val="00F4210B"/>
    <w:rsid w:val="00F4211E"/>
    <w:rsid w:val="00F42470"/>
    <w:rsid w:val="00F42675"/>
    <w:rsid w:val="00F426AD"/>
    <w:rsid w:val="00F426CD"/>
    <w:rsid w:val="00F4273A"/>
    <w:rsid w:val="00F428BB"/>
    <w:rsid w:val="00F42910"/>
    <w:rsid w:val="00F42A95"/>
    <w:rsid w:val="00F42ADB"/>
    <w:rsid w:val="00F42B2C"/>
    <w:rsid w:val="00F42C2B"/>
    <w:rsid w:val="00F42C3B"/>
    <w:rsid w:val="00F42E86"/>
    <w:rsid w:val="00F431C9"/>
    <w:rsid w:val="00F43265"/>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3C5"/>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2C"/>
    <w:rsid w:val="00F51690"/>
    <w:rsid w:val="00F516F4"/>
    <w:rsid w:val="00F51713"/>
    <w:rsid w:val="00F51823"/>
    <w:rsid w:val="00F51A56"/>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4BC"/>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33C"/>
    <w:rsid w:val="00F60435"/>
    <w:rsid w:val="00F6046C"/>
    <w:rsid w:val="00F604B6"/>
    <w:rsid w:val="00F6075F"/>
    <w:rsid w:val="00F60F7E"/>
    <w:rsid w:val="00F61061"/>
    <w:rsid w:val="00F61158"/>
    <w:rsid w:val="00F61564"/>
    <w:rsid w:val="00F616A3"/>
    <w:rsid w:val="00F61701"/>
    <w:rsid w:val="00F61902"/>
    <w:rsid w:val="00F61E07"/>
    <w:rsid w:val="00F61FDE"/>
    <w:rsid w:val="00F620AE"/>
    <w:rsid w:val="00F622E3"/>
    <w:rsid w:val="00F62377"/>
    <w:rsid w:val="00F62640"/>
    <w:rsid w:val="00F62652"/>
    <w:rsid w:val="00F62916"/>
    <w:rsid w:val="00F62B57"/>
    <w:rsid w:val="00F62CB5"/>
    <w:rsid w:val="00F63289"/>
    <w:rsid w:val="00F632CF"/>
    <w:rsid w:val="00F6348E"/>
    <w:rsid w:val="00F635E5"/>
    <w:rsid w:val="00F63A89"/>
    <w:rsid w:val="00F63E76"/>
    <w:rsid w:val="00F63F91"/>
    <w:rsid w:val="00F6404E"/>
    <w:rsid w:val="00F6433C"/>
    <w:rsid w:val="00F6474A"/>
    <w:rsid w:val="00F64966"/>
    <w:rsid w:val="00F64A4B"/>
    <w:rsid w:val="00F64D84"/>
    <w:rsid w:val="00F64DEC"/>
    <w:rsid w:val="00F64F9F"/>
    <w:rsid w:val="00F650A4"/>
    <w:rsid w:val="00F654FA"/>
    <w:rsid w:val="00F65607"/>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C6"/>
    <w:rsid w:val="00F724E3"/>
    <w:rsid w:val="00F7263E"/>
    <w:rsid w:val="00F727AA"/>
    <w:rsid w:val="00F729B4"/>
    <w:rsid w:val="00F729CA"/>
    <w:rsid w:val="00F72A56"/>
    <w:rsid w:val="00F72C94"/>
    <w:rsid w:val="00F72E17"/>
    <w:rsid w:val="00F73226"/>
    <w:rsid w:val="00F732E4"/>
    <w:rsid w:val="00F73BD0"/>
    <w:rsid w:val="00F73D87"/>
    <w:rsid w:val="00F73DCB"/>
    <w:rsid w:val="00F73F43"/>
    <w:rsid w:val="00F7400B"/>
    <w:rsid w:val="00F74056"/>
    <w:rsid w:val="00F7442D"/>
    <w:rsid w:val="00F744CE"/>
    <w:rsid w:val="00F74609"/>
    <w:rsid w:val="00F74664"/>
    <w:rsid w:val="00F74747"/>
    <w:rsid w:val="00F74791"/>
    <w:rsid w:val="00F747CA"/>
    <w:rsid w:val="00F74A7A"/>
    <w:rsid w:val="00F74C0B"/>
    <w:rsid w:val="00F75644"/>
    <w:rsid w:val="00F7564B"/>
    <w:rsid w:val="00F75A0C"/>
    <w:rsid w:val="00F75CF7"/>
    <w:rsid w:val="00F761E4"/>
    <w:rsid w:val="00F76337"/>
    <w:rsid w:val="00F763DF"/>
    <w:rsid w:val="00F76786"/>
    <w:rsid w:val="00F76841"/>
    <w:rsid w:val="00F76A60"/>
    <w:rsid w:val="00F76B03"/>
    <w:rsid w:val="00F76B74"/>
    <w:rsid w:val="00F76B87"/>
    <w:rsid w:val="00F76F54"/>
    <w:rsid w:val="00F77363"/>
    <w:rsid w:val="00F773E4"/>
    <w:rsid w:val="00F7743B"/>
    <w:rsid w:val="00F77613"/>
    <w:rsid w:val="00F7774F"/>
    <w:rsid w:val="00F77766"/>
    <w:rsid w:val="00F77863"/>
    <w:rsid w:val="00F7792A"/>
    <w:rsid w:val="00F77BFD"/>
    <w:rsid w:val="00F77C47"/>
    <w:rsid w:val="00F77CFA"/>
    <w:rsid w:val="00F77E63"/>
    <w:rsid w:val="00F77F77"/>
    <w:rsid w:val="00F800C1"/>
    <w:rsid w:val="00F8014A"/>
    <w:rsid w:val="00F80347"/>
    <w:rsid w:val="00F8072E"/>
    <w:rsid w:val="00F80D8F"/>
    <w:rsid w:val="00F8107A"/>
    <w:rsid w:val="00F81311"/>
    <w:rsid w:val="00F814F8"/>
    <w:rsid w:val="00F81507"/>
    <w:rsid w:val="00F81625"/>
    <w:rsid w:val="00F8181B"/>
    <w:rsid w:val="00F819CB"/>
    <w:rsid w:val="00F81B38"/>
    <w:rsid w:val="00F81C47"/>
    <w:rsid w:val="00F81E0E"/>
    <w:rsid w:val="00F81E87"/>
    <w:rsid w:val="00F81F25"/>
    <w:rsid w:val="00F81F57"/>
    <w:rsid w:val="00F81FC3"/>
    <w:rsid w:val="00F826B3"/>
    <w:rsid w:val="00F82794"/>
    <w:rsid w:val="00F82847"/>
    <w:rsid w:val="00F82CD8"/>
    <w:rsid w:val="00F82CF7"/>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4B7"/>
    <w:rsid w:val="00F845FE"/>
    <w:rsid w:val="00F84702"/>
    <w:rsid w:val="00F84849"/>
    <w:rsid w:val="00F849D7"/>
    <w:rsid w:val="00F84A27"/>
    <w:rsid w:val="00F84A2F"/>
    <w:rsid w:val="00F84B56"/>
    <w:rsid w:val="00F84B65"/>
    <w:rsid w:val="00F84BAB"/>
    <w:rsid w:val="00F850EB"/>
    <w:rsid w:val="00F8538D"/>
    <w:rsid w:val="00F853A4"/>
    <w:rsid w:val="00F855CB"/>
    <w:rsid w:val="00F856C8"/>
    <w:rsid w:val="00F85744"/>
    <w:rsid w:val="00F859FD"/>
    <w:rsid w:val="00F85AF8"/>
    <w:rsid w:val="00F85F4B"/>
    <w:rsid w:val="00F85F9B"/>
    <w:rsid w:val="00F85FEF"/>
    <w:rsid w:val="00F862D9"/>
    <w:rsid w:val="00F8639E"/>
    <w:rsid w:val="00F863EB"/>
    <w:rsid w:val="00F86484"/>
    <w:rsid w:val="00F86538"/>
    <w:rsid w:val="00F8683A"/>
    <w:rsid w:val="00F86A1F"/>
    <w:rsid w:val="00F86B20"/>
    <w:rsid w:val="00F86C43"/>
    <w:rsid w:val="00F870DB"/>
    <w:rsid w:val="00F87181"/>
    <w:rsid w:val="00F8718B"/>
    <w:rsid w:val="00F8718E"/>
    <w:rsid w:val="00F871D1"/>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29C"/>
    <w:rsid w:val="00F91301"/>
    <w:rsid w:val="00F9147E"/>
    <w:rsid w:val="00F914B1"/>
    <w:rsid w:val="00F915AB"/>
    <w:rsid w:val="00F915E3"/>
    <w:rsid w:val="00F9174D"/>
    <w:rsid w:val="00F917A5"/>
    <w:rsid w:val="00F91906"/>
    <w:rsid w:val="00F9199A"/>
    <w:rsid w:val="00F91A02"/>
    <w:rsid w:val="00F91CA2"/>
    <w:rsid w:val="00F91DAC"/>
    <w:rsid w:val="00F91E40"/>
    <w:rsid w:val="00F92174"/>
    <w:rsid w:val="00F923DB"/>
    <w:rsid w:val="00F92701"/>
    <w:rsid w:val="00F92725"/>
    <w:rsid w:val="00F92ADD"/>
    <w:rsid w:val="00F92B3D"/>
    <w:rsid w:val="00F92C1F"/>
    <w:rsid w:val="00F92D4C"/>
    <w:rsid w:val="00F92F6E"/>
    <w:rsid w:val="00F93024"/>
    <w:rsid w:val="00F93528"/>
    <w:rsid w:val="00F93607"/>
    <w:rsid w:val="00F93610"/>
    <w:rsid w:val="00F937D2"/>
    <w:rsid w:val="00F938B2"/>
    <w:rsid w:val="00F93A3D"/>
    <w:rsid w:val="00F93D13"/>
    <w:rsid w:val="00F93D67"/>
    <w:rsid w:val="00F93E09"/>
    <w:rsid w:val="00F93EE6"/>
    <w:rsid w:val="00F94003"/>
    <w:rsid w:val="00F94412"/>
    <w:rsid w:val="00F94428"/>
    <w:rsid w:val="00F94441"/>
    <w:rsid w:val="00F945BF"/>
    <w:rsid w:val="00F94737"/>
    <w:rsid w:val="00F9473D"/>
    <w:rsid w:val="00F9495D"/>
    <w:rsid w:val="00F94C27"/>
    <w:rsid w:val="00F94E27"/>
    <w:rsid w:val="00F95013"/>
    <w:rsid w:val="00F9509C"/>
    <w:rsid w:val="00F950C3"/>
    <w:rsid w:val="00F951BD"/>
    <w:rsid w:val="00F954B7"/>
    <w:rsid w:val="00F955E0"/>
    <w:rsid w:val="00F9585C"/>
    <w:rsid w:val="00F9592D"/>
    <w:rsid w:val="00F95DAB"/>
    <w:rsid w:val="00F9632D"/>
    <w:rsid w:val="00F9644F"/>
    <w:rsid w:val="00F964F4"/>
    <w:rsid w:val="00F96587"/>
    <w:rsid w:val="00F965D9"/>
    <w:rsid w:val="00F969B1"/>
    <w:rsid w:val="00F969CD"/>
    <w:rsid w:val="00F96C7A"/>
    <w:rsid w:val="00F96D26"/>
    <w:rsid w:val="00F96E4D"/>
    <w:rsid w:val="00F96E7C"/>
    <w:rsid w:val="00F96F56"/>
    <w:rsid w:val="00F9709C"/>
    <w:rsid w:val="00F971A3"/>
    <w:rsid w:val="00F975AD"/>
    <w:rsid w:val="00F975B5"/>
    <w:rsid w:val="00F97654"/>
    <w:rsid w:val="00F9775F"/>
    <w:rsid w:val="00F97761"/>
    <w:rsid w:val="00F97765"/>
    <w:rsid w:val="00F978B4"/>
    <w:rsid w:val="00FA035E"/>
    <w:rsid w:val="00FA04BE"/>
    <w:rsid w:val="00FA0509"/>
    <w:rsid w:val="00FA08EA"/>
    <w:rsid w:val="00FA0C0B"/>
    <w:rsid w:val="00FA0D60"/>
    <w:rsid w:val="00FA0E7C"/>
    <w:rsid w:val="00FA0F13"/>
    <w:rsid w:val="00FA109A"/>
    <w:rsid w:val="00FA10D7"/>
    <w:rsid w:val="00FA1140"/>
    <w:rsid w:val="00FA1564"/>
    <w:rsid w:val="00FA1766"/>
    <w:rsid w:val="00FA1863"/>
    <w:rsid w:val="00FA1C2E"/>
    <w:rsid w:val="00FA1CBF"/>
    <w:rsid w:val="00FA1D6C"/>
    <w:rsid w:val="00FA1D8F"/>
    <w:rsid w:val="00FA1E26"/>
    <w:rsid w:val="00FA1EE2"/>
    <w:rsid w:val="00FA1EF3"/>
    <w:rsid w:val="00FA1F00"/>
    <w:rsid w:val="00FA2002"/>
    <w:rsid w:val="00FA21AE"/>
    <w:rsid w:val="00FA2526"/>
    <w:rsid w:val="00FA2729"/>
    <w:rsid w:val="00FA2AB0"/>
    <w:rsid w:val="00FA2E85"/>
    <w:rsid w:val="00FA36E8"/>
    <w:rsid w:val="00FA375C"/>
    <w:rsid w:val="00FA3867"/>
    <w:rsid w:val="00FA3B53"/>
    <w:rsid w:val="00FA3C84"/>
    <w:rsid w:val="00FA3C8F"/>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4E9"/>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67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AA0"/>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6CA9"/>
    <w:rsid w:val="00FB721D"/>
    <w:rsid w:val="00FB72CB"/>
    <w:rsid w:val="00FB7401"/>
    <w:rsid w:val="00FB74B6"/>
    <w:rsid w:val="00FB74CE"/>
    <w:rsid w:val="00FB7747"/>
    <w:rsid w:val="00FB77BB"/>
    <w:rsid w:val="00FB7840"/>
    <w:rsid w:val="00FB7A9C"/>
    <w:rsid w:val="00FB7B28"/>
    <w:rsid w:val="00FB7F07"/>
    <w:rsid w:val="00FC0363"/>
    <w:rsid w:val="00FC04F0"/>
    <w:rsid w:val="00FC05F4"/>
    <w:rsid w:val="00FC0AB4"/>
    <w:rsid w:val="00FC0B9B"/>
    <w:rsid w:val="00FC0C16"/>
    <w:rsid w:val="00FC0E12"/>
    <w:rsid w:val="00FC0E63"/>
    <w:rsid w:val="00FC0F0A"/>
    <w:rsid w:val="00FC1162"/>
    <w:rsid w:val="00FC11E7"/>
    <w:rsid w:val="00FC1202"/>
    <w:rsid w:val="00FC12EF"/>
    <w:rsid w:val="00FC15DE"/>
    <w:rsid w:val="00FC1859"/>
    <w:rsid w:val="00FC1BF9"/>
    <w:rsid w:val="00FC1C46"/>
    <w:rsid w:val="00FC1D53"/>
    <w:rsid w:val="00FC2075"/>
    <w:rsid w:val="00FC20E9"/>
    <w:rsid w:val="00FC21B6"/>
    <w:rsid w:val="00FC2282"/>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D6"/>
    <w:rsid w:val="00FC34E4"/>
    <w:rsid w:val="00FC3676"/>
    <w:rsid w:val="00FC37F0"/>
    <w:rsid w:val="00FC3AD2"/>
    <w:rsid w:val="00FC3BBC"/>
    <w:rsid w:val="00FC3C47"/>
    <w:rsid w:val="00FC3EEB"/>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9FD"/>
    <w:rsid w:val="00FC7F93"/>
    <w:rsid w:val="00FD003E"/>
    <w:rsid w:val="00FD021C"/>
    <w:rsid w:val="00FD04C1"/>
    <w:rsid w:val="00FD06EA"/>
    <w:rsid w:val="00FD0946"/>
    <w:rsid w:val="00FD0A0E"/>
    <w:rsid w:val="00FD0D7E"/>
    <w:rsid w:val="00FD10D2"/>
    <w:rsid w:val="00FD111E"/>
    <w:rsid w:val="00FD11BC"/>
    <w:rsid w:val="00FD14E4"/>
    <w:rsid w:val="00FD180C"/>
    <w:rsid w:val="00FD197D"/>
    <w:rsid w:val="00FD21DD"/>
    <w:rsid w:val="00FD2524"/>
    <w:rsid w:val="00FD2717"/>
    <w:rsid w:val="00FD2804"/>
    <w:rsid w:val="00FD282A"/>
    <w:rsid w:val="00FD2A71"/>
    <w:rsid w:val="00FD2B66"/>
    <w:rsid w:val="00FD2E73"/>
    <w:rsid w:val="00FD3149"/>
    <w:rsid w:val="00FD3905"/>
    <w:rsid w:val="00FD3B31"/>
    <w:rsid w:val="00FD3C15"/>
    <w:rsid w:val="00FD4212"/>
    <w:rsid w:val="00FD423E"/>
    <w:rsid w:val="00FD43AE"/>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BB2"/>
    <w:rsid w:val="00FD6CF0"/>
    <w:rsid w:val="00FD6F9D"/>
    <w:rsid w:val="00FD7001"/>
    <w:rsid w:val="00FD7240"/>
    <w:rsid w:val="00FD72D9"/>
    <w:rsid w:val="00FD73AE"/>
    <w:rsid w:val="00FD7828"/>
    <w:rsid w:val="00FD794E"/>
    <w:rsid w:val="00FD7EBB"/>
    <w:rsid w:val="00FD7F6A"/>
    <w:rsid w:val="00FD7F73"/>
    <w:rsid w:val="00FE0330"/>
    <w:rsid w:val="00FE04B6"/>
    <w:rsid w:val="00FE05E5"/>
    <w:rsid w:val="00FE0657"/>
    <w:rsid w:val="00FE0785"/>
    <w:rsid w:val="00FE0C6A"/>
    <w:rsid w:val="00FE0C87"/>
    <w:rsid w:val="00FE1517"/>
    <w:rsid w:val="00FE19AB"/>
    <w:rsid w:val="00FE1D18"/>
    <w:rsid w:val="00FE1E95"/>
    <w:rsid w:val="00FE20AB"/>
    <w:rsid w:val="00FE22FE"/>
    <w:rsid w:val="00FE257A"/>
    <w:rsid w:val="00FE26FE"/>
    <w:rsid w:val="00FE2A82"/>
    <w:rsid w:val="00FE2AAD"/>
    <w:rsid w:val="00FE2B27"/>
    <w:rsid w:val="00FE2B7B"/>
    <w:rsid w:val="00FE2CE4"/>
    <w:rsid w:val="00FE2DE0"/>
    <w:rsid w:val="00FE2EC6"/>
    <w:rsid w:val="00FE2ECF"/>
    <w:rsid w:val="00FE3100"/>
    <w:rsid w:val="00FE3422"/>
    <w:rsid w:val="00FE3439"/>
    <w:rsid w:val="00FE3768"/>
    <w:rsid w:val="00FE37A4"/>
    <w:rsid w:val="00FE3B7D"/>
    <w:rsid w:val="00FE3D7C"/>
    <w:rsid w:val="00FE4021"/>
    <w:rsid w:val="00FE45D2"/>
    <w:rsid w:val="00FE4AD0"/>
    <w:rsid w:val="00FE4B47"/>
    <w:rsid w:val="00FE5172"/>
    <w:rsid w:val="00FE51F9"/>
    <w:rsid w:val="00FE5410"/>
    <w:rsid w:val="00FE5538"/>
    <w:rsid w:val="00FE56D0"/>
    <w:rsid w:val="00FE57F5"/>
    <w:rsid w:val="00FE5977"/>
    <w:rsid w:val="00FE5C02"/>
    <w:rsid w:val="00FE5CD5"/>
    <w:rsid w:val="00FE5D78"/>
    <w:rsid w:val="00FE5E36"/>
    <w:rsid w:val="00FE5FB6"/>
    <w:rsid w:val="00FE61A2"/>
    <w:rsid w:val="00FE627C"/>
    <w:rsid w:val="00FE6521"/>
    <w:rsid w:val="00FE65A5"/>
    <w:rsid w:val="00FE65FA"/>
    <w:rsid w:val="00FE695A"/>
    <w:rsid w:val="00FE6DEC"/>
    <w:rsid w:val="00FE74E2"/>
    <w:rsid w:val="00FE74FC"/>
    <w:rsid w:val="00FE761D"/>
    <w:rsid w:val="00FE76FA"/>
    <w:rsid w:val="00FE7744"/>
    <w:rsid w:val="00FE7A02"/>
    <w:rsid w:val="00FE7BFF"/>
    <w:rsid w:val="00FE7C3E"/>
    <w:rsid w:val="00FE7DD6"/>
    <w:rsid w:val="00FE7F00"/>
    <w:rsid w:val="00FE7FD1"/>
    <w:rsid w:val="00FF01C5"/>
    <w:rsid w:val="00FF0216"/>
    <w:rsid w:val="00FF0224"/>
    <w:rsid w:val="00FF030A"/>
    <w:rsid w:val="00FF0502"/>
    <w:rsid w:val="00FF054D"/>
    <w:rsid w:val="00FF085B"/>
    <w:rsid w:val="00FF0971"/>
    <w:rsid w:val="00FF0BBB"/>
    <w:rsid w:val="00FF0C33"/>
    <w:rsid w:val="00FF0D53"/>
    <w:rsid w:val="00FF1455"/>
    <w:rsid w:val="00FF14C1"/>
    <w:rsid w:val="00FF1583"/>
    <w:rsid w:val="00FF1716"/>
    <w:rsid w:val="00FF1862"/>
    <w:rsid w:val="00FF1CD4"/>
    <w:rsid w:val="00FF2077"/>
    <w:rsid w:val="00FF2177"/>
    <w:rsid w:val="00FF28FE"/>
    <w:rsid w:val="00FF2926"/>
    <w:rsid w:val="00FF2A88"/>
    <w:rsid w:val="00FF3046"/>
    <w:rsid w:val="00FF310E"/>
    <w:rsid w:val="00FF3362"/>
    <w:rsid w:val="00FF37C5"/>
    <w:rsid w:val="00FF3803"/>
    <w:rsid w:val="00FF3A12"/>
    <w:rsid w:val="00FF3CFC"/>
    <w:rsid w:val="00FF3F6E"/>
    <w:rsid w:val="00FF43AF"/>
    <w:rsid w:val="00FF46B1"/>
    <w:rsid w:val="00FF48E0"/>
    <w:rsid w:val="00FF4D22"/>
    <w:rsid w:val="00FF4FCD"/>
    <w:rsid w:val="00FF5026"/>
    <w:rsid w:val="00FF50A4"/>
    <w:rsid w:val="00FF5173"/>
    <w:rsid w:val="00FF51D0"/>
    <w:rsid w:val="00FF52CC"/>
    <w:rsid w:val="00FF52E3"/>
    <w:rsid w:val="00FF5970"/>
    <w:rsid w:val="00FF5AA7"/>
    <w:rsid w:val="00FF5EEF"/>
    <w:rsid w:val="00FF5EFE"/>
    <w:rsid w:val="00FF5FB5"/>
    <w:rsid w:val="00FF6045"/>
    <w:rsid w:val="00FF609A"/>
    <w:rsid w:val="00FF65C8"/>
    <w:rsid w:val="00FF6CF6"/>
    <w:rsid w:val="00FF6EE3"/>
    <w:rsid w:val="00FF6FAC"/>
    <w:rsid w:val="00FF707C"/>
    <w:rsid w:val="00FF78DB"/>
    <w:rsid w:val="00FF79A1"/>
    <w:rsid w:val="00FF7A06"/>
    <w:rsid w:val="0FFF7153"/>
    <w:rsid w:val="1A2776A0"/>
    <w:rsid w:val="2F9D95D8"/>
    <w:rsid w:val="3BE6BE8C"/>
    <w:rsid w:val="3DB2E690"/>
    <w:rsid w:val="3E5F39E4"/>
    <w:rsid w:val="3EFA6020"/>
    <w:rsid w:val="3FCF7188"/>
    <w:rsid w:val="3FEE4959"/>
    <w:rsid w:val="5BFB59C1"/>
    <w:rsid w:val="5E535185"/>
    <w:rsid w:val="6AFF4E90"/>
    <w:rsid w:val="783FCA5D"/>
    <w:rsid w:val="79DC9031"/>
    <w:rsid w:val="7B6A7C37"/>
    <w:rsid w:val="7BBB6D7C"/>
    <w:rsid w:val="7D3FFAFD"/>
    <w:rsid w:val="7D768298"/>
    <w:rsid w:val="7DBBE3C7"/>
    <w:rsid w:val="7DF37870"/>
    <w:rsid w:val="7DF741C3"/>
    <w:rsid w:val="7DFEC4FC"/>
    <w:rsid w:val="7E7FBD7F"/>
    <w:rsid w:val="7E9FC44B"/>
    <w:rsid w:val="7EECB08F"/>
    <w:rsid w:val="7EF63A96"/>
    <w:rsid w:val="7FBFA5A9"/>
    <w:rsid w:val="7FF6E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4F1043"/>
  <w15:docId w15:val="{416A5AC4-56E5-42E3-B0DF-8C760650A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iPriority="99"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2DCC"/>
    <w:pPr>
      <w:widowControl w:val="0"/>
      <w:jc w:val="both"/>
    </w:pPr>
    <w:rPr>
      <w:rFonts w:ascii="Times New Roman" w:eastAsia="宋体" w:hAnsi="Times New Roman"/>
      <w:b/>
      <w:bCs/>
      <w:iCs/>
      <w:sz w:val="22"/>
      <w:szCs w:val="22"/>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1"/>
    <w:uiPriority w:val="9"/>
    <w:qFormat/>
    <w:pPr>
      <w:numPr>
        <w:ilvl w:val="3"/>
      </w:numPr>
      <w:outlineLvl w:val="3"/>
    </w:pPr>
    <w:rPr>
      <w:sz w:val="24"/>
    </w:rPr>
  </w:style>
  <w:style w:type="paragraph" w:styleId="5">
    <w:name w:val="heading 5"/>
    <w:basedOn w:val="4"/>
    <w:next w:val="a"/>
    <w:link w:val="50"/>
    <w:uiPriority w:val="9"/>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272DC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72DCC"/>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0">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val="0"/>
      <w:bCs w:val="0"/>
    </w:rPr>
  </w:style>
  <w:style w:type="paragraph" w:styleId="51">
    <w:name w:val="index 5"/>
    <w:basedOn w:val="a"/>
    <w:next w:val="a"/>
    <w:qFormat/>
    <w:pPr>
      <w:ind w:left="1000" w:hanging="200"/>
    </w:pPr>
    <w:rPr>
      <w:rFonts w:ascii="Calibri" w:hAnsi="Calibri" w:cs="Calibri"/>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60">
    <w:name w:val="index 6"/>
    <w:basedOn w:val="a"/>
    <w:next w:val="a"/>
    <w:qFormat/>
    <w:pPr>
      <w:ind w:left="1200" w:hanging="200"/>
    </w:pPr>
    <w:rPr>
      <w:rFonts w:ascii="Calibri" w:hAnsi="Calibri" w:cs="Calibri"/>
    </w:rPr>
  </w:style>
  <w:style w:type="paragraph" w:styleId="33">
    <w:name w:val="Body Text 3"/>
    <w:basedOn w:val="a"/>
    <w:qFormat/>
    <w:rPr>
      <w:i/>
    </w:rPr>
  </w:style>
  <w:style w:type="paragraph" w:styleId="ab">
    <w:name w:val="Body Text"/>
    <w:basedOn w:val="a"/>
    <w:qFormat/>
    <w:rPr>
      <w:rFonts w:ascii="Times" w:hAnsi="Times"/>
      <w:szCs w:val="24"/>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0">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34">
    <w:name w:val="index 3"/>
    <w:basedOn w:val="a"/>
    <w:next w:val="a"/>
    <w:qFormat/>
    <w:pPr>
      <w:ind w:left="600" w:hanging="200"/>
    </w:pPr>
    <w:rPr>
      <w:rFonts w:ascii="Calibri" w:hAnsi="Calibri" w:cs="Calibri"/>
    </w:rPr>
  </w:style>
  <w:style w:type="paragraph" w:styleId="ac">
    <w:name w:val="Balloon Text"/>
    <w:basedOn w:val="a"/>
    <w:semiHidden/>
    <w:qFormat/>
    <w:rPr>
      <w:rFonts w:ascii="Tahoma" w:hAnsi="Tahoma" w:cs="Tahoma"/>
      <w:sz w:val="16"/>
      <w:szCs w:val="16"/>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hAnsi="Arial"/>
      <w:b/>
      <w:sz w:val="18"/>
      <w:lang w:eastAsia="en-US"/>
    </w:rPr>
  </w:style>
  <w:style w:type="paragraph" w:styleId="af1">
    <w:name w:val="index heading"/>
    <w:basedOn w:val="a"/>
    <w:next w:val="11"/>
    <w:uiPriority w:val="99"/>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2">
    <w:name w:val="Subtitle"/>
    <w:basedOn w:val="a"/>
    <w:next w:val="a"/>
    <w:link w:val="af3"/>
    <w:qFormat/>
    <w:pPr>
      <w:spacing w:after="60"/>
      <w:jc w:val="center"/>
      <w:outlineLvl w:val="1"/>
    </w:pPr>
    <w:rPr>
      <w:rFonts w:ascii="Cambria" w:eastAsia="Times New Roman" w:hAnsi="Cambria"/>
      <w:sz w:val="24"/>
      <w:szCs w:val="24"/>
    </w:rPr>
  </w:style>
  <w:style w:type="paragraph" w:styleId="af4">
    <w:name w:val="footnote text"/>
    <w:basedOn w:val="a"/>
    <w:link w:val="af5"/>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0">
    <w:name w:val="index 7"/>
    <w:basedOn w:val="a"/>
    <w:next w:val="a"/>
    <w:qFormat/>
    <w:pPr>
      <w:ind w:left="1400" w:hanging="200"/>
    </w:pPr>
    <w:rPr>
      <w:rFonts w:ascii="Calibri" w:hAnsi="Calibri" w:cs="Calibri"/>
    </w:rPr>
  </w:style>
  <w:style w:type="paragraph" w:styleId="90">
    <w:name w:val="index 9"/>
    <w:basedOn w:val="a"/>
    <w:next w:val="a"/>
    <w:qFormat/>
    <w:pPr>
      <w:ind w:left="1800" w:hanging="200"/>
    </w:pPr>
    <w:rPr>
      <w:rFonts w:ascii="Calibri" w:hAnsi="Calibri" w:cs="Calibri"/>
    </w:rPr>
  </w:style>
  <w:style w:type="paragraph" w:styleId="af6">
    <w:name w:val="table of figures"/>
    <w:basedOn w:val="a"/>
    <w:next w:val="a"/>
    <w:uiPriority w:val="99"/>
    <w:qFormat/>
    <w:pPr>
      <w:ind w:left="400" w:hanging="400"/>
    </w:pPr>
    <w:rPr>
      <w:rFonts w:ascii="Calibri" w:hAnsi="Calibri" w:cs="Calibri"/>
      <w:b w:val="0"/>
      <w:bCs w:val="0"/>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pPr>
    <w:rPr>
      <w:rFonts w:ascii="Arial" w:hAnsi="Arial"/>
    </w:rPr>
  </w:style>
  <w:style w:type="paragraph" w:styleId="af7">
    <w:name w:val="Normal (Web)"/>
    <w:basedOn w:val="a"/>
    <w:uiPriority w:val="99"/>
    <w:unhideWhenUsed/>
    <w:qFormat/>
    <w:pPr>
      <w:spacing w:before="100" w:beforeAutospacing="1" w:after="100" w:afterAutospacing="1"/>
    </w:pPr>
    <w:rPr>
      <w:sz w:val="24"/>
      <w:szCs w:val="24"/>
    </w:rPr>
  </w:style>
  <w:style w:type="paragraph" w:styleId="25">
    <w:name w:val="index 2"/>
    <w:basedOn w:val="11"/>
    <w:next w:val="a"/>
    <w:semiHidden/>
    <w:qFormat/>
    <w:pPr>
      <w:ind w:left="400"/>
    </w:pPr>
  </w:style>
  <w:style w:type="paragraph" w:styleId="af8">
    <w:name w:val="annotation subject"/>
    <w:basedOn w:val="a9"/>
    <w:next w:val="a9"/>
    <w:link w:val="af9"/>
    <w:uiPriority w:val="99"/>
    <w:qFormat/>
    <w:rPr>
      <w:b w:val="0"/>
      <w:bCs w:val="0"/>
    </w:rPr>
  </w:style>
  <w:style w:type="table" w:styleId="afa">
    <w:name w:val="Table Grid"/>
    <w:basedOn w:val="a1"/>
    <w:uiPriority w:val="3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basedOn w:val="a0"/>
    <w:uiPriority w:val="22"/>
    <w:qFormat/>
    <w:rPr>
      <w:b/>
      <w:bCs/>
    </w:r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val="0"/>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val="0"/>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rPr>
  </w:style>
  <w:style w:type="paragraph" w:customStyle="1" w:styleId="Equation">
    <w:name w:val="Equation"/>
    <w:basedOn w:val="a"/>
    <w:next w:val="a"/>
    <w:qFormat/>
    <w:pPr>
      <w:tabs>
        <w:tab w:val="right" w:pos="10206"/>
      </w:tabs>
      <w:spacing w:after="220"/>
      <w:ind w:left="1298"/>
    </w:pPr>
    <w:rPr>
      <w:rFonts w:ascii="Arial" w:hAnsi="Arial"/>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pPr>
      <w:tabs>
        <w:tab w:val="left" w:pos="2160"/>
      </w:tabs>
      <w:spacing w:before="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rPr>
  </w:style>
  <w:style w:type="character" w:customStyle="1" w:styleId="20">
    <w:name w:val="标题 2 字符"/>
    <w:link w:val="2"/>
    <w:qFormat/>
    <w:rPr>
      <w:rFonts w:ascii="Arial" w:hAnsi="Arial"/>
      <w:sz w:val="32"/>
      <w:lang w:val="en-GB"/>
    </w:rPr>
  </w:style>
  <w:style w:type="character" w:customStyle="1" w:styleId="30">
    <w:name w:val="标题 3 字符"/>
    <w:link w:val="3"/>
    <w:qFormat/>
    <w:rPr>
      <w:rFonts w:ascii="Arial" w:hAnsi="Arial"/>
      <w:sz w:val="28"/>
      <w:lang w:val="en-GB"/>
    </w:rPr>
  </w:style>
  <w:style w:type="character" w:customStyle="1" w:styleId="41">
    <w:name w:val="标题 4 字符"/>
    <w:link w:val="4"/>
    <w:uiPriority w:val="9"/>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basedOn w:val="a"/>
    <w:link w:val="aff3"/>
    <w:uiPriority w:val="34"/>
    <w:qFormat/>
    <w:pPr>
      <w:ind w:left="720"/>
    </w:pPr>
    <w:rPr>
      <w:rFonts w:ascii="Calibri" w:eastAsia="Calibri" w:hAnsi="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3">
    <w:name w:val="副标题 字符"/>
    <w:link w:val="af2"/>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
    <w:name w:val="页脚 字符"/>
    <w:link w:val="ad"/>
    <w:uiPriority w:val="99"/>
    <w:qFormat/>
    <w:rPr>
      <w:rFonts w:ascii="Arial" w:hAnsi="Arial"/>
      <w:b/>
      <w:i/>
      <w:sz w:val="18"/>
    </w:rPr>
  </w:style>
  <w:style w:type="character" w:customStyle="1" w:styleId="af0">
    <w:name w:val="页眉 字符"/>
    <w:link w:val="ae"/>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qFormat/>
    <w:pPr>
      <w:spacing w:before="120"/>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snapToGrid w:val="0"/>
      <w:spacing w:line="264" w:lineRule="auto"/>
    </w:pPr>
    <w:rPr>
      <w:rFonts w:eastAsia="Batang"/>
      <w:szCs w:val="24"/>
      <w:lang w:eastAsia="ko-KR"/>
    </w:rPr>
  </w:style>
  <w:style w:type="paragraph" w:customStyle="1" w:styleId="3GPPProposal">
    <w:name w:val="3GPP Proposal"/>
    <w:basedOn w:val="3GPPNormalText"/>
    <w:link w:val="3GPPProposalChar"/>
    <w:qFormat/>
    <w:pPr>
      <w:keepNext/>
      <w:keepLines/>
      <w:contextualSpacing/>
      <w:jc w:val="left"/>
    </w:pPr>
    <w:rPr>
      <w:b w:val="0"/>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character" w:customStyle="1" w:styleId="af5">
    <w:name w:val="脚注文本 字符"/>
    <w:link w:val="af4"/>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eastAsia="Times New Roman"/>
      <w:szCs w:val="24"/>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val="0"/>
      <w:sz w:val="24"/>
      <w:lang w:eastAsia="en-GB"/>
    </w:rPr>
  </w:style>
  <w:style w:type="character" w:customStyle="1" w:styleId="af9">
    <w:name w:val="批注主题 字符"/>
    <w:link w:val="af8"/>
    <w:uiPriority w:val="99"/>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paragraph" w:customStyle="1" w:styleId="xxmsolistparagraph">
    <w:name w:val="x_xmsolistparagraph"/>
    <w:basedOn w:val="a"/>
    <w:pPr>
      <w:ind w:left="720"/>
    </w:pPr>
    <w:rPr>
      <w:rFonts w:ascii="Calibri" w:hAnsi="Calibri" w:cs="Calibri"/>
    </w:rPr>
  </w:style>
  <w:style w:type="paragraph" w:customStyle="1" w:styleId="xmsonormal">
    <w:name w:val="xmsonormal"/>
    <w:basedOn w:val="a"/>
    <w:uiPriority w:val="99"/>
    <w:qFormat/>
    <w:pPr>
      <w:spacing w:before="100" w:beforeAutospacing="1" w:after="100" w:afterAutospacing="1"/>
    </w:pPr>
    <w:rPr>
      <w:rFonts w:ascii="Calibri" w:eastAsia="Gulim" w:hAnsi="Calibri" w:cs="Calibri"/>
      <w:lang w:eastAsia="ko-KR"/>
    </w:rPr>
  </w:style>
  <w:style w:type="paragraph" w:customStyle="1" w:styleId="Proposal">
    <w:name w:val="Proposal"/>
    <w:basedOn w:val="a"/>
    <w:link w:val="ProposalChar"/>
    <w:qFormat/>
    <w:pPr>
      <w:tabs>
        <w:tab w:val="left" w:pos="1701"/>
      </w:tabs>
      <w:ind w:left="1701" w:hanging="1701"/>
    </w:pPr>
    <w:rPr>
      <w:rFonts w:eastAsia="Times New Roman"/>
      <w:b w:val="0"/>
      <w:bCs w:val="0"/>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TANChar">
    <w:name w:val="TAN Char"/>
    <w:link w:val="TAN"/>
    <w:qFormat/>
    <w:locked/>
    <w:rPr>
      <w:rFonts w:ascii="Arial" w:hAnsi="Arial"/>
      <w:sz w:val="18"/>
      <w:lang w:val="en-GB"/>
    </w:rPr>
  </w:style>
  <w:style w:type="character" w:customStyle="1" w:styleId="spellingerror">
    <w:name w:val="spellingerror"/>
    <w:qFormat/>
  </w:style>
  <w:style w:type="paragraph" w:customStyle="1" w:styleId="0maintext">
    <w:name w:val="0maintext"/>
    <w:basedOn w:val="a"/>
    <w:uiPriority w:val="99"/>
    <w:qFormat/>
    <w:rPr>
      <w:sz w:val="16"/>
      <w:szCs w:val="24"/>
    </w:rPr>
  </w:style>
  <w:style w:type="character" w:customStyle="1" w:styleId="TAHChar">
    <w:name w:val="TAH Char"/>
    <w:qFormat/>
    <w:rPr>
      <w:rFonts w:ascii="Arial" w:hAnsi="Arial"/>
      <w:b/>
      <w:sz w:val="18"/>
    </w:rPr>
  </w:style>
  <w:style w:type="paragraph" w:customStyle="1" w:styleId="26">
    <w:name w:val="修订2"/>
    <w:hidden/>
    <w:uiPriority w:val="99"/>
    <w:unhideWhenUsed/>
    <w:qFormat/>
    <w:rPr>
      <w:rFonts w:asciiTheme="minorHAnsi" w:hAnsiTheme="minorHAnsi" w:cstheme="minorBidi"/>
      <w:kern w:val="2"/>
      <w:sz w:val="21"/>
      <w:szCs w:val="22"/>
      <w14:ligatures w14:val="standardContextual"/>
    </w:rPr>
  </w:style>
  <w:style w:type="paragraph" w:customStyle="1" w:styleId="35">
    <w:name w:val="修订3"/>
    <w:hidden/>
    <w:uiPriority w:val="99"/>
    <w:unhideWhenUsed/>
    <w:qFormat/>
    <w:rPr>
      <w:rFonts w:asciiTheme="minorHAnsi" w:hAnsiTheme="minorHAnsi" w:cstheme="minorBidi"/>
      <w:kern w:val="2"/>
      <w:sz w:val="21"/>
      <w:szCs w:val="22"/>
      <w14:ligatures w14:val="standardContextual"/>
    </w:rPr>
  </w:style>
  <w:style w:type="paragraph" w:customStyle="1" w:styleId="45">
    <w:name w:val="修订4"/>
    <w:hidden/>
    <w:uiPriority w:val="99"/>
    <w:unhideWhenUsed/>
    <w:qFormat/>
    <w:rPr>
      <w:rFonts w:ascii="Times New Roman" w:eastAsia="宋体" w:hAnsi="Times New Roman"/>
      <w:b/>
      <w:bCs/>
      <w:iCs/>
      <w:sz w:val="22"/>
      <w:szCs w:val="22"/>
    </w:rPr>
  </w:style>
  <w:style w:type="paragraph" w:customStyle="1" w:styleId="54">
    <w:name w:val="修订5"/>
    <w:hidden/>
    <w:uiPriority w:val="99"/>
    <w:unhideWhenUsed/>
    <w:rPr>
      <w:rFonts w:asciiTheme="minorHAnsi" w:hAnsiTheme="minorHAnsi" w:cstheme="minorBidi"/>
      <w:kern w:val="2"/>
      <w:sz w:val="21"/>
      <w:szCs w:val="22"/>
      <w14:ligatures w14:val="standardContextual"/>
    </w:rPr>
  </w:style>
  <w:style w:type="paragraph" w:customStyle="1" w:styleId="61">
    <w:name w:val="修订6"/>
    <w:hidden/>
    <w:uiPriority w:val="99"/>
    <w:unhideWhenUsed/>
    <w:rPr>
      <w:rFonts w:ascii="Times New Roman" w:eastAsia="宋体" w:hAnsi="Times New Roman"/>
      <w:b/>
      <w:bCs/>
      <w:iCs/>
      <w:sz w:val="22"/>
      <w:szCs w:val="22"/>
    </w:rPr>
  </w:style>
  <w:style w:type="paragraph" w:styleId="aff5">
    <w:name w:val="Revision"/>
    <w:hidden/>
    <w:uiPriority w:val="99"/>
    <w:unhideWhenUsed/>
    <w:rsid w:val="00516A66"/>
    <w:rPr>
      <w:rFonts w:asciiTheme="minorHAnsi" w:hAnsiTheme="minorHAnsi" w:cstheme="minorBidi"/>
      <w:kern w:val="2"/>
      <w:sz w:val="21"/>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8.png"/><Relationship Id="rId21" Type="http://schemas.openxmlformats.org/officeDocument/2006/relationships/package" Target="embeddings/Microsoft_Visio_Drawing3.vsdx"/><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image" Target="media/image7.png"/><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png"/><Relationship Id="rId32" Type="http://schemas.openxmlformats.org/officeDocument/2006/relationships/package" Target="embeddings/Microsoft_Visio_Drawing5.vsdx"/><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png"/><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image" Target="media/image1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image" Target="media/image9.emf"/><Relationship Id="rId30" Type="http://schemas.openxmlformats.org/officeDocument/2006/relationships/oleObject" Target="embeddings/oleObject1.bin"/><Relationship Id="rId35" Type="http://schemas.openxmlformats.org/officeDocument/2006/relationships/footer" Target="footer2.xml"/><Relationship Id="rId8" Type="http://schemas.openxmlformats.org/officeDocument/2006/relationships/numbering" Target="numbering.xml"/><Relationship Id="rId3"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p:properties xmlns:xsi="http://www.w3.org/2001/XMLSchema-instance" xmlns:pc="http://schemas.microsoft.com/office/infopath/2007/PartnerControls" xmlns:p="http://schemas.microsoft.com/office/2006/metadata/propertie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ma="http://schemas.microsoft.com/office/2006/metadata/properties/metaAttributes" xmlns:ct="http://schemas.microsoft.com/office/2006/metadata/contentType" ma:contentTypeID="0x01010058DDEB47312E4967BFC1576B96E8C3D40039B5EFFB71B84E46BCEF74BDDA92E4BD" ma:versionID="c483ac4061d2905d5c4930da296c53cc" ma:contentTypeVersion="0" ma:contentTypeScope="" ma:contentTypeName="Report" ma:contentTypeDescription="" ma:_="" ct:_="">
  <xsd:schema xmlns:xs="http://www.w3.org/2001/XMLSchema" xmlns:xsd="http://www.w3.org/2001/XMLSchema" xmlns:p="http://schemas.microsoft.com/office/2006/metadata/properties" xmlns:ns1="http://schemas.microsoft.com/sharepoint/v3" ns1:_="" ma:root="true" targetNamespace="http://schemas.microsoft.com/office/2006/metadata/properties" ma:fieldsID="7ebc75be612e8fc438496c4cc075b382">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dms="http://schemas.microsoft.com/office/2006/documentManagement/types" xmlns:xs="http://www.w3.org/2001/XMLSchema" xmlns:xsd="http://www.w3.org/2001/XMLSchema" xmlns:pc="http://schemas.microsoft.com/office/infopath/2007/PartnerControls" elementFormDefault="qualified" targetNamespace="http://schemas.microsoft.com/sharepoint/v3">
    <xsd:import namespace="http://schemas.microsoft.com/office/2006/documentManagement/types"/>
    <xsd:import namespace="http://schemas.microsoft.com/office/infopath/2007/PartnerControls"/>
    <xsd:element ma:internalName="ReportDescription" ma:description="A description of the contents of the report" nillable="true" ma:displayName="Report Description" ma:index="8" name="ReportDescription">
      <xsd:simpleType>
        <xsd:restriction base="dms:Note">
          <xsd:maxLength value="255"/>
        </xsd:restriction>
      </xsd:simpleType>
    </xsd:element>
    <xsd:element ma:internalName="ParentId" ma:description="The Parent Id of this report" nillable="true" ma:hidden="true" ma:displayName="Parent ID" ma:index="9" name="ParentId">
      <xsd:simpleType>
        <xsd:restriction base="dms:Number"/>
      </xsd:simpleType>
    </xsd:element>
    <xsd:element ma:internalName="ReportOwner" ma:list="UserInfo" ma:description="Owner of this document" nillable="true" ma:displayName="Owner" ma:index="10" name="ReportOwner">
      <xsd:complexType>
        <xsd:complexContent>
          <xsd:extension base="dms:User">
            <xsd:sequence>
              <xsd:element maxOccurs="unbounded" name="UserInfo" minOccurs="0">
                <xsd:complexType>
                  <xsd:sequence>
                    <xsd:element type="xsd:string" name="DisplayName" minOccurs="0"/>
                    <xsd:element type="dms:UserId" nillable="true" name="AccountId" minOccurs="0"/>
                    <xsd:element type="xsd:string" name="AccountType" minOccurs="0"/>
                  </xsd:sequence>
                </xsd:complexType>
              </xsd:element>
            </xsd:sequence>
          </xsd:extension>
        </xsd:complexContent>
      </xsd:complexType>
    </xsd:element>
    <xsd:element ma:internalName="ReportStatus" ma:description="Status of the report" nillable="true" ma:displayName="Report Status" ma:index="11" name="ReportStatus">
      <xsd:simpleType>
        <xsd:restriction base="dms:Choice">
          <xsd:enumeration value="Final"/>
          <xsd:enumeration value="Preliminary"/>
          <xsd:enumeration value="Period To Date"/>
        </xsd:restriction>
      </xsd:simpleType>
    </xsd:element>
  </xsd:schema>
  <xsd:schema xmlns:dcterms="http://purl.org/dc/terms/" xmlns:xsi="http://www.w3.org/2001/XMLSchema-instance" xmlns:dc="http://purl.org/dc/elements/1.1/" xmlns:xsd="http://www.w3.org/2001/XMLSchema" xmlns:odoc="http://schemas.microsoft.com/internal/obd" xmlns="http://schemas.openxmlformats.org/package/2006/metadata/core-properties" blockDefault="#all" attributeFormDefault="unqualified" elementFormDefault="qualified" targetNamespace="http://schemas.openxmlformats.org/package/2006/metadata/core-properties">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axOccurs="1" ref="dc:creator" minOccurs="0"/>
        <xsd:element maxOccurs="1" ref="dcterms:created" minOccurs="0"/>
        <xsd:element maxOccurs="1" ref="dc:identifier" minOccurs="0"/>
        <xsd:element maxOccurs="1" type="xsd:string" ma:displayName="Content Type" ma:index="0" name="contentType" minOccurs="0"/>
        <xsd:element maxOccurs="1" ma:displayName="Title" ma:index="4" ref="dc:title" minOccurs="0"/>
        <xsd:element maxOccurs="1" ref="dc:subject" minOccurs="0"/>
        <xsd:element maxOccurs="1" ref="dc:description" minOccurs="0"/>
        <xsd:element maxOccurs="1" type="xsd:string" name="keywords" minOccurs="0"/>
        <xsd:element maxOccurs="1" ref="dc:language" minOccurs="0"/>
        <xsd:element maxOccurs="1" type="xsd:string" name="category" minOccurs="0"/>
        <xsd:element maxOccurs="1" type="xsd:string" name="version" minOccurs="0"/>
        <xsd:element maxOccurs="1" type="xsd:string" name="revision" minOccurs="0">
          <xsd:annotation>
            <xsd:documentation>
                        This value indicates the number of saves or revisions. The application is responsible for updating this value after each revision.
                    </xsd:documentation>
          </xsd:annotation>
        </xsd:element>
        <xsd:element maxOccurs="1" type="xsd:string" name="lastModifiedBy" minOccurs="0"/>
        <xsd:element maxOccurs="1" ref="dcterms:modified" minOccurs="0"/>
        <xsd:element maxOccurs="1" type="xsd:string" name="contentStatus" minOccurs="0"/>
      </xsd:all>
    </xsd:complexType>
  </xsd:schema>
  <xs:schema xmlns:xs="http://www.w3.org/2001/XMLSchema" xmlns:pc="http://schemas.microsoft.com/office/infopath/2007/PartnerControls"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DC7C2B38-B90A-4C72-A586-220F039695BC}">
  <ds:schemaRefs>
    <ds:schemaRef ds:uri="http://schemas.openxmlformats.org/officeDocument/2006/bibliography"/>
  </ds:schemaRefs>
</ds:datastoreItem>
</file>

<file path=customXml/itemProps2.xml><?xml version="1.0" encoding="utf-8"?>
<ds:datastoreItem xmlns:ds="http://schemas.openxmlformats.org/officeDocument/2006/customXml" ds:itemID="{18C5E427-C5E4-4738-AD51-E24C4FACE6F5}">
  <ds:schemaRefs>
    <ds:schemaRef ds:uri="http://schemas.microsoft.com/office/infopath/2007/PartnerControl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properties/metaAttributes"/>
    <ds:schemaRef ds:uri="http://schemas.microsoft.com/office/2006/metadata/contentType"/>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purl.org/dc/terms/"/>
    <ds:schemaRef ds:uri="http://purl.org/dc/elements/1.1/"/>
    <ds:schemaRef ds:uri="http://schemas.microsoft.com/internal/obd"/>
    <ds:schemaRef ds:uri="http://schemas.openxmlformats.org/package/2006/metadata/core-properties"/>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784FA191-7E11-4471-A127-61D3CC681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20</Pages>
  <Words>7438</Words>
  <Characters>42400</Characters>
  <Application>Microsoft Office Word</Application>
  <DocSecurity>0</DocSecurity>
  <Lines>353</Lines>
  <Paragraphs>99</Paragraphs>
  <ScaleCrop>false</ScaleCrop>
  <Company>CMCC</Company>
  <LinksUpToDate>false</LinksUpToDate>
  <CharactersWithSpaces>49739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5</cp:revision>
  <cp:lastPrinted>2016-05-10T23:33:00Z</cp:lastPrinted>
  <dcterms:created xsi:type="dcterms:W3CDTF">2024-08-09T15:20:00Z</dcterms:created>
  <dcterms:modified xsi:type="dcterms:W3CDTF">2024-08-09T15:31:00Z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2052-0.0.0.0</vt:lpwstr>
  </property>
  <property fmtid="{D5CDD505-2E9C-101B-9397-08002B2CF9AE}" pid="12" name="ICV">
    <vt:lpwstr>3C317A0D8EF448F2818744F2E74BB386</vt:lpwstr>
  </property>
</Properties>
</file>