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77777777"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R1-240xxxx</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77777777"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#1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1"/>
        <w:numPr>
          <w:ilvl w:val="0"/>
          <w:numId w:val="5"/>
        </w:numPr>
        <w:ind w:hanging="720"/>
        <w:rPr>
          <w:rFonts w:eastAsia="宋体" w:cs="Arial"/>
          <w:sz w:val="32"/>
          <w:szCs w:val="32"/>
          <w:lang w:val="en-US"/>
        </w:rPr>
      </w:pPr>
      <w:r>
        <w:rPr>
          <w:rFonts w:eastAsia="宋体" w:cs="Arial"/>
          <w:sz w:val="32"/>
          <w:szCs w:val="32"/>
          <w:lang w:val="en-US"/>
        </w:rPr>
        <w:t>Introduction</w:t>
      </w:r>
    </w:p>
    <w:p w14:paraId="2E33325B" w14:textId="77777777" w:rsidR="005A3598" w:rsidRDefault="00A73606">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#116-bis agenda 8.4 regarding cell DTX/DRX operations.</w:t>
      </w:r>
    </w:p>
    <w:p w14:paraId="7D1F9C67"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t>Suggested proposals for agreement/conclusion</w:t>
      </w:r>
    </w:p>
    <w:p w14:paraId="40C02955"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FE7CEB" w14:textId="77777777" w:rsidR="005A3598" w:rsidRDefault="005A3598">
      <w:pPr>
        <w:jc w:val="both"/>
        <w:rPr>
          <w:sz w:val="22"/>
          <w:szCs w:val="22"/>
          <w:lang w:eastAsia="zh-CN"/>
        </w:rPr>
      </w:pPr>
    </w:p>
    <w:p w14:paraId="0C0B1173"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t>Status summary of Proposal/TPs</w:t>
      </w:r>
    </w:p>
    <w:tbl>
      <w:tblPr>
        <w:tblStyle w:val="aff1"/>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5A3598" w14:paraId="227AC521" w14:textId="77777777">
        <w:tc>
          <w:tcPr>
            <w:tcW w:w="2065" w:type="dxa"/>
            <w:shd w:val="clear" w:color="auto" w:fill="FFFFFF" w:themeFill="background1"/>
          </w:tcPr>
          <w:p w14:paraId="57169FAF"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19F8EA46"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D402FE8"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2F7BA1EF" w14:textId="77777777">
        <w:tc>
          <w:tcPr>
            <w:tcW w:w="2065" w:type="dxa"/>
            <w:shd w:val="clear" w:color="auto" w:fill="FFFFFF" w:themeFill="background1"/>
          </w:tcPr>
          <w:p w14:paraId="5AE9418D"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4184B1C3"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AA46321"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767056C9" w14:textId="77777777">
        <w:tc>
          <w:tcPr>
            <w:tcW w:w="2065" w:type="dxa"/>
            <w:shd w:val="clear" w:color="auto" w:fill="FFFFFF" w:themeFill="background1"/>
          </w:tcPr>
          <w:p w14:paraId="35002976"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62437353"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0AC20BA"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45EF848C" w14:textId="77777777">
        <w:tc>
          <w:tcPr>
            <w:tcW w:w="2065" w:type="dxa"/>
            <w:shd w:val="clear" w:color="auto" w:fill="FFFFFF" w:themeFill="background1"/>
          </w:tcPr>
          <w:p w14:paraId="4EBE475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74C3CB37"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657EB6D"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36479B6E" w14:textId="77777777">
        <w:tc>
          <w:tcPr>
            <w:tcW w:w="2065" w:type="dxa"/>
            <w:shd w:val="clear" w:color="auto" w:fill="FFFFFF" w:themeFill="background1"/>
          </w:tcPr>
          <w:p w14:paraId="10BCC16F"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FFF" w:themeFill="background1"/>
          </w:tcPr>
          <w:p w14:paraId="3455793F"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E192906"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0EEE3B7F" w14:textId="77777777">
        <w:tc>
          <w:tcPr>
            <w:tcW w:w="2065" w:type="dxa"/>
            <w:shd w:val="clear" w:color="auto" w:fill="FFFFFF" w:themeFill="background1"/>
          </w:tcPr>
          <w:p w14:paraId="7422930A"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FFF" w:themeFill="background1"/>
          </w:tcPr>
          <w:p w14:paraId="6D6FDCCB"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77642D1"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21F348ED" w14:textId="77777777">
        <w:tc>
          <w:tcPr>
            <w:tcW w:w="2065" w:type="dxa"/>
            <w:shd w:val="clear" w:color="auto" w:fill="FFFFFF" w:themeFill="background1"/>
          </w:tcPr>
          <w:p w14:paraId="646D3C72"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FFFFFF" w:themeFill="background1"/>
          </w:tcPr>
          <w:p w14:paraId="4DB4BBED"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9A5D1F"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031DE2FD" w14:textId="77777777">
        <w:tc>
          <w:tcPr>
            <w:tcW w:w="2065" w:type="dxa"/>
            <w:shd w:val="clear" w:color="auto" w:fill="FFFFFF" w:themeFill="background1"/>
          </w:tcPr>
          <w:p w14:paraId="0D417DB3"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FFF" w:themeFill="background1"/>
          </w:tcPr>
          <w:p w14:paraId="247FE816"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9F76656"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535B64D9" w14:textId="77777777">
        <w:tc>
          <w:tcPr>
            <w:tcW w:w="2065" w:type="dxa"/>
            <w:shd w:val="clear" w:color="auto" w:fill="FFFFFF" w:themeFill="background1"/>
          </w:tcPr>
          <w:p w14:paraId="2C99AD0C"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1E90747D"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6D1A2B3"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deprioritizing for this meeting.</w:t>
            </w:r>
          </w:p>
        </w:tc>
      </w:tr>
      <w:tr w:rsidR="005A3598" w14:paraId="5AD5AA49" w14:textId="77777777">
        <w:tc>
          <w:tcPr>
            <w:tcW w:w="2065" w:type="dxa"/>
            <w:shd w:val="clear" w:color="auto" w:fill="FFFFFF" w:themeFill="background1"/>
          </w:tcPr>
          <w:p w14:paraId="7438BF0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40058CD1"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FF811F5" w14:textId="77777777" w:rsidR="005A3598" w:rsidRDefault="005A3598">
            <w:pPr>
              <w:pStyle w:val="a5"/>
              <w:spacing w:before="0" w:after="0" w:line="240" w:lineRule="auto"/>
              <w:rPr>
                <w:rFonts w:ascii="Times New Roman" w:eastAsiaTheme="minorEastAsia" w:hAnsi="Times New Roman"/>
                <w:szCs w:val="20"/>
                <w:lang w:eastAsia="ko-KR"/>
              </w:rPr>
            </w:pPr>
          </w:p>
        </w:tc>
      </w:tr>
      <w:tr w:rsidR="005A3598" w14:paraId="6D3AA0BB" w14:textId="77777777">
        <w:tc>
          <w:tcPr>
            <w:tcW w:w="2065" w:type="dxa"/>
            <w:shd w:val="clear" w:color="auto" w:fill="FFFFFF" w:themeFill="background1"/>
          </w:tcPr>
          <w:p w14:paraId="51F29AE5"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FFFFFF" w:themeFill="background1"/>
          </w:tcPr>
          <w:p w14:paraId="632D1E0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4E4EBE5"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Changes seem reasonable.</w:t>
            </w:r>
          </w:p>
        </w:tc>
      </w:tr>
      <w:tr w:rsidR="005A3598" w14:paraId="265069DF" w14:textId="77777777">
        <w:tc>
          <w:tcPr>
            <w:tcW w:w="2065" w:type="dxa"/>
            <w:shd w:val="clear" w:color="auto" w:fill="FFFFFF" w:themeFill="background1"/>
          </w:tcPr>
          <w:p w14:paraId="7D351F64"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FFF" w:themeFill="background1"/>
          </w:tcPr>
          <w:p w14:paraId="7A022A19" w14:textId="77777777" w:rsidR="005A3598" w:rsidRDefault="005A3598">
            <w:pPr>
              <w:pStyle w:val="a5"/>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015FB24" w14:textId="77777777" w:rsidR="005A3598" w:rsidRDefault="005A3598">
            <w:pPr>
              <w:pStyle w:val="a5"/>
              <w:spacing w:before="0" w:after="0" w:line="240" w:lineRule="auto"/>
              <w:rPr>
                <w:rFonts w:ascii="Times New Roman" w:eastAsiaTheme="minorEastAsia" w:hAnsi="Times New Roman"/>
                <w:szCs w:val="20"/>
                <w:lang w:eastAsia="ko-KR"/>
              </w:rPr>
            </w:pP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t>Summary of issues</w:t>
      </w:r>
    </w:p>
    <w:p w14:paraId="56370E51" w14:textId="77777777" w:rsidR="005A3598" w:rsidRDefault="00A73606">
      <w:pPr>
        <w:pStyle w:val="2"/>
        <w:ind w:left="720" w:hanging="720"/>
        <w:rPr>
          <w:rFonts w:eastAsiaTheme="minorEastAsia"/>
          <w:lang w:val="en-US" w:eastAsia="ko-KR"/>
        </w:rPr>
      </w:pPr>
      <w:r>
        <w:rPr>
          <w:rFonts w:eastAsia="宋体"/>
          <w:lang w:val="en-US" w:eastAsia="zh-CN"/>
        </w:rPr>
        <w:t>4.1 Handling of overlapping signal/channels with cell DTX/DRX</w:t>
      </w:r>
    </w:p>
    <w:tbl>
      <w:tblPr>
        <w:tblStyle w:val="aff1"/>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aff4"/>
              <w:numPr>
                <w:ilvl w:val="0"/>
                <w:numId w:val="7"/>
              </w:numPr>
              <w:suppressAutoHyphens w:val="0"/>
              <w:overflowPunct/>
              <w:spacing w:before="0" w:line="240" w:lineRule="auto"/>
              <w:ind w:left="720"/>
            </w:pPr>
            <w:r>
              <w:t>SPS PDSCH</w:t>
            </w:r>
          </w:p>
          <w:p w14:paraId="32B957D1" w14:textId="77777777" w:rsidR="005A3598" w:rsidRDefault="00A73606">
            <w:pPr>
              <w:pStyle w:val="aff4"/>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aff4"/>
              <w:numPr>
                <w:ilvl w:val="0"/>
                <w:numId w:val="7"/>
              </w:numPr>
              <w:suppressAutoHyphens w:val="0"/>
              <w:overflowPunct/>
              <w:spacing w:before="0" w:line="240" w:lineRule="auto"/>
              <w:ind w:left="720"/>
            </w:pPr>
            <w:r>
              <w:t>P/SP-CSI-RS for CSI</w:t>
            </w:r>
          </w:p>
          <w:p w14:paraId="17D43BD9" w14:textId="77777777" w:rsidR="005A3598" w:rsidRDefault="00A73606">
            <w:pPr>
              <w:pStyle w:val="aff4"/>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aff4"/>
              <w:numPr>
                <w:ilvl w:val="0"/>
                <w:numId w:val="7"/>
              </w:numPr>
              <w:suppressAutoHyphens w:val="0"/>
              <w:overflowPunct/>
              <w:spacing w:before="0" w:line="240" w:lineRule="auto"/>
              <w:ind w:left="720"/>
            </w:pPr>
            <w:r>
              <w:lastRenderedPageBreak/>
              <w:t>P/SP SRS</w:t>
            </w:r>
          </w:p>
          <w:p w14:paraId="1B521003" w14:textId="77777777" w:rsidR="005A3598" w:rsidRDefault="00A73606">
            <w:pPr>
              <w:pStyle w:val="aff4"/>
              <w:numPr>
                <w:ilvl w:val="0"/>
                <w:numId w:val="7"/>
              </w:numPr>
              <w:suppressAutoHyphens w:val="0"/>
              <w:overflowPunct/>
              <w:spacing w:before="0" w:line="240" w:lineRule="auto"/>
              <w:ind w:left="720"/>
            </w:pPr>
            <w:r>
              <w:t>SR</w:t>
            </w:r>
          </w:p>
          <w:p w14:paraId="363CFE0F" w14:textId="77777777" w:rsidR="005A3598" w:rsidRDefault="00A73606">
            <w:pPr>
              <w:pStyle w:val="aff4"/>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bl>
    <w:p w14:paraId="5551A8B5" w14:textId="77777777" w:rsidR="005A3598" w:rsidRDefault="005A3598"/>
    <w:p w14:paraId="38C212FA" w14:textId="77777777" w:rsidR="005A3598" w:rsidRDefault="00A73606">
      <w:pPr>
        <w:pStyle w:val="3"/>
        <w:rPr>
          <w:rFonts w:eastAsia="宋体"/>
          <w:lang w:eastAsia="zh-CN"/>
        </w:rPr>
      </w:pPr>
      <w:r>
        <w:rPr>
          <w:rFonts w:eastAsia="宋体"/>
          <w:lang w:eastAsia="zh-CN"/>
        </w:rPr>
        <w:t>Summary of Issues</w:t>
      </w:r>
    </w:p>
    <w:p w14:paraId="085ED7E4"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a5"/>
        <w:spacing w:after="0"/>
        <w:rPr>
          <w:rFonts w:ascii="Times New Roman" w:hAnsi="Times New Roman"/>
          <w:szCs w:val="20"/>
          <w:lang w:eastAsia="zh-CN"/>
        </w:rPr>
      </w:pPr>
    </w:p>
    <w:p w14:paraId="461EF166" w14:textId="77777777" w:rsidR="005A3598" w:rsidRDefault="00A73606">
      <w:pPr>
        <w:pStyle w:val="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aff4"/>
        <w:numPr>
          <w:ilvl w:val="0"/>
          <w:numId w:val="7"/>
        </w:numPr>
        <w:suppressAutoHyphens w:val="0"/>
        <w:overflowPunct/>
        <w:spacing w:line="240" w:lineRule="auto"/>
        <w:ind w:left="720"/>
        <w:jc w:val="both"/>
      </w:pPr>
      <w:r>
        <w:t>SPS PDSCH</w:t>
      </w:r>
    </w:p>
    <w:p w14:paraId="78D356EC" w14:textId="77777777" w:rsidR="005A3598" w:rsidRDefault="00A73606">
      <w:pPr>
        <w:pStyle w:val="aff4"/>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aff4"/>
        <w:numPr>
          <w:ilvl w:val="0"/>
          <w:numId w:val="7"/>
        </w:numPr>
        <w:suppressAutoHyphens w:val="0"/>
        <w:overflowPunct/>
        <w:spacing w:line="240" w:lineRule="auto"/>
        <w:ind w:left="720"/>
        <w:jc w:val="both"/>
      </w:pPr>
      <w:r>
        <w:t>P/SP-CSI-RS for CSI</w:t>
      </w:r>
    </w:p>
    <w:p w14:paraId="3725818F" w14:textId="77777777" w:rsidR="005A3598" w:rsidRDefault="00A73606">
      <w:pPr>
        <w:pStyle w:val="aff4"/>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aff4"/>
        <w:numPr>
          <w:ilvl w:val="0"/>
          <w:numId w:val="7"/>
        </w:numPr>
        <w:suppressAutoHyphens w:val="0"/>
        <w:overflowPunct/>
        <w:spacing w:line="240" w:lineRule="auto"/>
        <w:ind w:left="720"/>
        <w:jc w:val="both"/>
      </w:pPr>
      <w:r>
        <w:t>P/SP SRS</w:t>
      </w:r>
    </w:p>
    <w:p w14:paraId="491A4814" w14:textId="77777777" w:rsidR="005A3598" w:rsidRDefault="00A73606">
      <w:pPr>
        <w:pStyle w:val="aff4"/>
        <w:numPr>
          <w:ilvl w:val="0"/>
          <w:numId w:val="7"/>
        </w:numPr>
        <w:suppressAutoHyphens w:val="0"/>
        <w:overflowPunct/>
        <w:spacing w:line="240" w:lineRule="auto"/>
        <w:ind w:left="720"/>
        <w:jc w:val="both"/>
      </w:pPr>
      <w:r>
        <w:t>SR</w:t>
      </w:r>
    </w:p>
    <w:p w14:paraId="104C14F7" w14:textId="77777777" w:rsidR="005A3598" w:rsidRDefault="00A73606">
      <w:pPr>
        <w:pStyle w:val="aff4"/>
        <w:numPr>
          <w:ilvl w:val="0"/>
          <w:numId w:val="7"/>
        </w:numPr>
        <w:suppressAutoHyphens w:val="0"/>
        <w:overflowPunct/>
        <w:spacing w:line="240" w:lineRule="auto"/>
        <w:ind w:left="720"/>
        <w:jc w:val="both"/>
      </w:pPr>
      <w:r>
        <w:t>CG PUSCH</w:t>
      </w:r>
    </w:p>
    <w:p w14:paraId="51CCF835" w14:textId="77777777" w:rsidR="005A3598" w:rsidRDefault="00A73606">
      <w:pPr>
        <w:pStyle w:val="a5"/>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a5"/>
        <w:spacing w:after="0"/>
        <w:rPr>
          <w:rFonts w:ascii="Times New Roman" w:eastAsiaTheme="minorEastAsia" w:hAnsi="Times New Roman"/>
          <w:szCs w:val="20"/>
          <w:lang w:eastAsia="ko-KR"/>
        </w:rPr>
      </w:pPr>
    </w:p>
    <w:p w14:paraId="1FC65ED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2E531ED5" w14:textId="77777777">
        <w:tc>
          <w:tcPr>
            <w:tcW w:w="1435" w:type="dxa"/>
            <w:shd w:val="clear" w:color="auto" w:fill="FBE4D5" w:themeFill="accent2" w:themeFillTint="33"/>
          </w:tcPr>
          <w:p w14:paraId="03A6FCD1"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83D9A3E"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Apple</w:t>
            </w:r>
          </w:p>
        </w:tc>
        <w:tc>
          <w:tcPr>
            <w:tcW w:w="7915" w:type="dxa"/>
          </w:tcPr>
          <w:p w14:paraId="0A0D7D89"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a5"/>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a5"/>
              <w:spacing w:before="0" w:after="0" w:line="240" w:lineRule="auto"/>
              <w:rPr>
                <w:rFonts w:ascii="Times New Roman" w:hAnsi="Times New Roman"/>
                <w:szCs w:val="20"/>
                <w:lang w:eastAsia="zh-CN"/>
              </w:rPr>
            </w:pPr>
            <w:r w:rsidRPr="00462B30">
              <w:rPr>
                <w:rFonts w:ascii="Times New Roman" w:hAnsi="Times New Roman"/>
                <w:szCs w:val="20"/>
                <w:lang w:eastAsia="zh-CN"/>
              </w:rPr>
              <w:t xml:space="preserve">The </w:t>
            </w:r>
            <w:proofErr w:type="spellStart"/>
            <w:r w:rsidRPr="00462B30">
              <w:rPr>
                <w:rFonts w:ascii="Times New Roman" w:hAnsi="Times New Roman"/>
                <w:szCs w:val="20"/>
                <w:lang w:eastAsia="zh-CN"/>
              </w:rPr>
              <w:t>gNB</w:t>
            </w:r>
            <w:proofErr w:type="spellEnd"/>
            <w:r w:rsidRPr="00462B30">
              <w:rPr>
                <w:rFonts w:ascii="Times New Roman" w:hAnsi="Times New Roman"/>
                <w:szCs w:val="20"/>
                <w:lang w:eastAsia="zh-CN"/>
              </w:rPr>
              <w:t xml:space="preserve">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a5"/>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a5"/>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a5"/>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a5"/>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a5"/>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think this LS is against the previous agreement. The previous agreement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w:t>
            </w:r>
            <w:r w:rsidRPr="0048276B">
              <w:rPr>
                <w:rFonts w:ascii="Times New Roman" w:hAnsi="Times New Roman"/>
                <w:szCs w:val="20"/>
              </w:rPr>
              <w:t xml:space="preserve">Rel-18 UE supporting cell DTX does not expect to receive and/or process the following signals/channels from the </w:t>
            </w:r>
            <w:proofErr w:type="spellStart"/>
            <w:r w:rsidRPr="0048276B">
              <w:rPr>
                <w:rFonts w:ascii="Times New Roman" w:hAnsi="Times New Roman"/>
                <w:szCs w:val="20"/>
              </w:rPr>
              <w:t>gNB</w:t>
            </w:r>
            <w:proofErr w:type="spellEnd"/>
            <w:r w:rsidRPr="0048276B">
              <w:rPr>
                <w:rFonts w:ascii="Times New Roman" w:hAnsi="Times New Roman"/>
                <w:szCs w:val="20"/>
              </w:rPr>
              <w:t>,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 xml:space="preserve">Rel-18 UE supporting cell DRX is not expected to transmit the following signals/channels to the </w:t>
            </w:r>
            <w:proofErr w:type="spellStart"/>
            <w:r w:rsidRPr="004F6D7A">
              <w:rPr>
                <w:rFonts w:ascii="Times New Roman" w:hAnsi="Times New Roman"/>
                <w:szCs w:val="20"/>
              </w:rPr>
              <w:t>gNB</w:t>
            </w:r>
            <w:proofErr w:type="spellEnd"/>
            <w:r w:rsidRPr="004F6D7A">
              <w:rPr>
                <w:rFonts w:ascii="Times New Roman" w:hAnsi="Times New Roman"/>
                <w:szCs w:val="20"/>
              </w:rPr>
              <w:t xml:space="preserve">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a5"/>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a5"/>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bl>
    <w:p w14:paraId="0015EA38" w14:textId="77777777" w:rsidR="005A3598" w:rsidRDefault="005A3598">
      <w:pPr>
        <w:pStyle w:val="a5"/>
        <w:spacing w:after="0"/>
        <w:rPr>
          <w:rFonts w:ascii="Times New Roman" w:eastAsiaTheme="minorEastAsia" w:hAnsi="Times New Roman"/>
          <w:szCs w:val="20"/>
          <w:lang w:eastAsia="ko-KR"/>
        </w:rPr>
      </w:pPr>
    </w:p>
    <w:p w14:paraId="63C725F5" w14:textId="77777777" w:rsidR="005A3598" w:rsidRDefault="005A3598">
      <w:pPr>
        <w:pStyle w:val="a5"/>
        <w:spacing w:after="0"/>
        <w:rPr>
          <w:rFonts w:ascii="Times New Roman" w:eastAsiaTheme="minorEastAsia" w:hAnsi="Times New Roman"/>
          <w:szCs w:val="20"/>
          <w:lang w:eastAsia="ko-KR"/>
        </w:rPr>
      </w:pPr>
    </w:p>
    <w:p w14:paraId="6A080A02" w14:textId="77777777" w:rsidR="005A3598" w:rsidRDefault="00A73606">
      <w:pPr>
        <w:pStyle w:val="2"/>
        <w:ind w:left="720" w:hanging="720"/>
        <w:rPr>
          <w:rFonts w:eastAsiaTheme="minorEastAsia"/>
          <w:lang w:val="en-US" w:eastAsia="ko-KR"/>
        </w:rPr>
      </w:pPr>
      <w:r>
        <w:rPr>
          <w:rFonts w:eastAsia="宋体"/>
          <w:lang w:val="en-US" w:eastAsia="zh-CN"/>
        </w:rPr>
        <w:t>4.2 CSI report handling with cell DTX</w:t>
      </w:r>
    </w:p>
    <w:tbl>
      <w:tblPr>
        <w:tblStyle w:val="aff1"/>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3"/>
        <w:rPr>
          <w:rFonts w:eastAsia="宋体"/>
          <w:lang w:eastAsia="zh-CN"/>
        </w:rPr>
      </w:pPr>
      <w:r>
        <w:rPr>
          <w:rFonts w:eastAsia="宋体"/>
          <w:lang w:eastAsia="zh-CN"/>
        </w:rPr>
        <w:t>Summary of Issues</w:t>
      </w:r>
    </w:p>
    <w:p w14:paraId="66AA88B7"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a5"/>
        <w:spacing w:after="0"/>
        <w:rPr>
          <w:rFonts w:ascii="Times New Roman" w:hAnsi="Times New Roman"/>
          <w:szCs w:val="20"/>
          <w:lang w:eastAsia="zh-CN"/>
        </w:rPr>
      </w:pPr>
    </w:p>
    <w:p w14:paraId="729B55B6" w14:textId="77777777" w:rsidR="005A3598" w:rsidRDefault="00A73606">
      <w:pPr>
        <w:pStyle w:val="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aff1"/>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宋体"/>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宋体"/>
                <w:lang w:eastAsia="zh-CN"/>
              </w:rPr>
            </w:pPr>
            <w:r>
              <w:rPr>
                <w:rFonts w:eastAsia="宋体"/>
                <w:color w:val="FF0000"/>
                <w:lang w:eastAsia="zh-CN"/>
              </w:rPr>
              <w:t>*** Unchanged text is omitted ***</w:t>
            </w:r>
          </w:p>
        </w:tc>
      </w:tr>
    </w:tbl>
    <w:p w14:paraId="316BA04D" w14:textId="77777777" w:rsidR="005A3598" w:rsidRDefault="005A3598">
      <w:pPr>
        <w:rPr>
          <w:lang w:eastAsia="ko-KR"/>
        </w:rPr>
      </w:pPr>
    </w:p>
    <w:p w14:paraId="08F17AF9" w14:textId="77777777" w:rsidR="005A3598" w:rsidRDefault="00A73606">
      <w:pPr>
        <w:pStyle w:val="5"/>
        <w:rPr>
          <w:lang w:eastAsia="zh-CN"/>
        </w:rPr>
      </w:pPr>
      <w:r>
        <w:rPr>
          <w:lang w:eastAsia="zh-CN"/>
        </w:rPr>
        <w:lastRenderedPageBreak/>
        <w:t>TP #2-2</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a5"/>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a5"/>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a5"/>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a5"/>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a5"/>
        <w:spacing w:after="0"/>
        <w:rPr>
          <w:rFonts w:ascii="Times New Roman" w:eastAsiaTheme="minorEastAsia" w:hAnsi="Times New Roman"/>
          <w:szCs w:val="20"/>
          <w:lang w:eastAsia="ko-KR"/>
        </w:rPr>
      </w:pPr>
    </w:p>
    <w:p w14:paraId="7A9B7AE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5C13D7A3" w14:textId="77777777">
        <w:tc>
          <w:tcPr>
            <w:tcW w:w="1435" w:type="dxa"/>
            <w:shd w:val="clear" w:color="auto" w:fill="FBE4D5" w:themeFill="accent2" w:themeFillTint="33"/>
          </w:tcPr>
          <w:p w14:paraId="13B1B29F"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31E4A44"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a5"/>
              <w:spacing w:after="0"/>
              <w:rPr>
                <w:rFonts w:ascii="Times New Roman" w:hAnsi="Times New Roman"/>
                <w:color w:val="C00000"/>
                <w:szCs w:val="20"/>
                <w:lang w:eastAsia="zh-CN"/>
              </w:rPr>
            </w:pPr>
          </w:p>
          <w:p w14:paraId="69B301F5"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a5"/>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a5"/>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a5"/>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a5"/>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a5"/>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a5"/>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4576BE24" w14:textId="77777777" w:rsidR="00CD7B7E" w:rsidRDefault="00CD7B7E" w:rsidP="00CD7B7E">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5024CA3C" w14:textId="6BE21C66" w:rsidR="00474317" w:rsidRPr="00474317" w:rsidRDefault="00474317" w:rsidP="00CD7B7E">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TP#2-1, this TP is discussed before. There is no need to handle this since Cell DTX is always configured together with UE C-DRX.</w:t>
            </w:r>
          </w:p>
        </w:tc>
      </w:tr>
    </w:tbl>
    <w:p w14:paraId="7D8952F4" w14:textId="77777777" w:rsidR="005A3598" w:rsidRDefault="005A3598">
      <w:pPr>
        <w:pStyle w:val="a5"/>
        <w:spacing w:after="0"/>
        <w:rPr>
          <w:rFonts w:ascii="Times New Roman" w:eastAsiaTheme="minorEastAsia" w:hAnsi="Times New Roman"/>
          <w:szCs w:val="20"/>
          <w:lang w:eastAsia="ko-KR"/>
        </w:rPr>
      </w:pPr>
    </w:p>
    <w:p w14:paraId="18404C03" w14:textId="77777777" w:rsidR="005A3598" w:rsidRDefault="005A3598">
      <w:pPr>
        <w:pStyle w:val="a5"/>
        <w:spacing w:after="0"/>
        <w:rPr>
          <w:rFonts w:ascii="Times New Roman" w:eastAsiaTheme="minorEastAsia" w:hAnsi="Times New Roman"/>
          <w:szCs w:val="20"/>
          <w:lang w:eastAsia="ko-KR"/>
        </w:rPr>
      </w:pPr>
    </w:p>
    <w:p w14:paraId="75B0BBD2" w14:textId="77777777" w:rsidR="005A3598" w:rsidRDefault="00A73606">
      <w:pPr>
        <w:pStyle w:val="2"/>
        <w:ind w:left="720" w:hanging="720"/>
        <w:rPr>
          <w:rFonts w:eastAsiaTheme="minorEastAsia"/>
          <w:lang w:val="en-US" w:eastAsia="ko-KR"/>
        </w:rPr>
      </w:pPr>
      <w:r>
        <w:rPr>
          <w:rFonts w:eastAsia="宋体"/>
          <w:lang w:val="en-US" w:eastAsia="zh-CN"/>
        </w:rPr>
        <w:t>4.3 Handling of SPS PDSCH overlapping with cell DTX</w:t>
      </w:r>
    </w:p>
    <w:tbl>
      <w:tblPr>
        <w:tblStyle w:val="aff1"/>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3"/>
        <w:rPr>
          <w:rFonts w:eastAsia="宋体"/>
          <w:lang w:eastAsia="zh-CN"/>
        </w:rPr>
      </w:pPr>
      <w:r>
        <w:rPr>
          <w:rFonts w:eastAsia="宋体"/>
          <w:lang w:eastAsia="zh-CN"/>
        </w:rPr>
        <w:t>Summary of Issues</w:t>
      </w:r>
    </w:p>
    <w:p w14:paraId="20751C0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a5"/>
        <w:spacing w:after="0"/>
        <w:rPr>
          <w:rFonts w:ascii="Times New Roman" w:hAnsi="Times New Roman"/>
          <w:szCs w:val="20"/>
          <w:lang w:eastAsia="zh-CN"/>
        </w:rPr>
      </w:pPr>
    </w:p>
    <w:p w14:paraId="3291F6E2" w14:textId="77777777" w:rsidR="005A3598" w:rsidRDefault="00A73606">
      <w:pPr>
        <w:pStyle w:val="5"/>
        <w:rPr>
          <w:lang w:eastAsia="zh-CN"/>
        </w:rPr>
      </w:pPr>
      <w:r>
        <w:rPr>
          <w:lang w:eastAsia="zh-CN"/>
        </w:rPr>
        <w:t>TP #3-1</w:t>
      </w:r>
    </w:p>
    <w:p w14:paraId="24B90648" w14:textId="77777777" w:rsidR="005A3598" w:rsidRDefault="00A73606">
      <w:pPr>
        <w:pStyle w:val="a5"/>
        <w:tabs>
          <w:tab w:val="left" w:pos="1480"/>
        </w:tabs>
        <w:spacing w:after="0" w:line="240" w:lineRule="auto"/>
        <w:rPr>
          <w:b/>
          <w:bCs/>
        </w:rPr>
      </w:pPr>
      <w:r>
        <w:rPr>
          <w:b/>
          <w:bCs/>
        </w:rPr>
        <w:t xml:space="preserve">Reason for change: </w:t>
      </w:r>
    </w:p>
    <w:p w14:paraId="6932CB40" w14:textId="77777777" w:rsidR="005A3598" w:rsidRDefault="00A73606">
      <w:pPr>
        <w:pStyle w:val="a5"/>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a5"/>
        <w:tabs>
          <w:tab w:val="left" w:pos="1480"/>
        </w:tabs>
        <w:spacing w:after="0" w:line="240" w:lineRule="auto"/>
        <w:rPr>
          <w:b/>
          <w:bCs/>
        </w:rPr>
      </w:pPr>
      <w:r>
        <w:rPr>
          <w:b/>
          <w:bCs/>
        </w:rPr>
        <w:t xml:space="preserve">Summary of change: </w:t>
      </w:r>
    </w:p>
    <w:p w14:paraId="574476EE" w14:textId="77777777" w:rsidR="005A3598" w:rsidRDefault="00A73606">
      <w:pPr>
        <w:pStyle w:val="a5"/>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aff1"/>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宋体"/>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宋体"/>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a5"/>
              <w:spacing w:before="0" w:after="0" w:line="240" w:lineRule="auto"/>
              <w:rPr>
                <w:rFonts w:ascii="Times New Roman" w:eastAsiaTheme="minorEastAsia" w:hAnsi="Times New Roman"/>
                <w:szCs w:val="20"/>
                <w:lang w:eastAsia="ko-KR"/>
              </w:rPr>
            </w:pPr>
            <w:bookmarkStart w:id="21"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1"/>
            <w:proofErr w:type="spellEnd"/>
          </w:p>
        </w:tc>
        <w:tc>
          <w:tcPr>
            <w:tcW w:w="7915" w:type="dxa"/>
          </w:tcPr>
          <w:p w14:paraId="42187B77"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C08B251" w14:textId="2A35CFA4"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S</w:t>
            </w:r>
            <w:r>
              <w:rPr>
                <w:rFonts w:ascii="Times New Roman" w:eastAsia="等线"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69030ADE" w14:textId="6DF28C7F" w:rsidR="00474317" w:rsidRDefault="00474317"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We think it is already be covered by </w:t>
            </w:r>
            <w:r>
              <w:rPr>
                <w:rFonts w:ascii="Times New Roman" w:eastAsia="等线"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bl>
    <w:p w14:paraId="2416C3D3" w14:textId="77777777" w:rsidR="005A3598" w:rsidRDefault="005A3598">
      <w:pPr>
        <w:pStyle w:val="a5"/>
        <w:spacing w:after="0"/>
        <w:rPr>
          <w:rFonts w:ascii="Times New Roman" w:eastAsiaTheme="minorEastAsia" w:hAnsi="Times New Roman"/>
          <w:szCs w:val="20"/>
          <w:lang w:eastAsia="ko-KR"/>
        </w:rPr>
      </w:pPr>
    </w:p>
    <w:p w14:paraId="1863460E" w14:textId="77777777" w:rsidR="005A3598" w:rsidRDefault="005A3598">
      <w:pPr>
        <w:pStyle w:val="a5"/>
        <w:spacing w:after="0"/>
        <w:rPr>
          <w:rFonts w:ascii="Times New Roman" w:eastAsiaTheme="minorEastAsia" w:hAnsi="Times New Roman"/>
          <w:szCs w:val="20"/>
          <w:lang w:eastAsia="ko-KR"/>
        </w:rPr>
      </w:pPr>
    </w:p>
    <w:p w14:paraId="338336BE" w14:textId="77777777" w:rsidR="005A3598" w:rsidRDefault="00A73606">
      <w:pPr>
        <w:pStyle w:val="2"/>
        <w:ind w:left="720" w:hanging="720"/>
        <w:rPr>
          <w:rFonts w:eastAsiaTheme="minorEastAsia"/>
          <w:lang w:val="en-US" w:eastAsia="ko-KR"/>
        </w:rPr>
      </w:pPr>
      <w:r>
        <w:rPr>
          <w:rFonts w:eastAsia="宋体"/>
          <w:lang w:val="en-US" w:eastAsia="zh-CN"/>
        </w:rPr>
        <w:t>4.4 CSI-RS reception handling during cell DTX</w:t>
      </w:r>
    </w:p>
    <w:tbl>
      <w:tblPr>
        <w:tblStyle w:val="aff1"/>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3"/>
        <w:rPr>
          <w:rFonts w:eastAsia="宋体"/>
          <w:lang w:eastAsia="zh-CN"/>
        </w:rPr>
      </w:pPr>
      <w:r>
        <w:rPr>
          <w:rFonts w:eastAsia="宋体"/>
          <w:lang w:eastAsia="zh-CN"/>
        </w:rPr>
        <w:t>Summary of Issues</w:t>
      </w:r>
    </w:p>
    <w:p w14:paraId="1B6090B1"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a5"/>
        <w:spacing w:after="0"/>
        <w:rPr>
          <w:rFonts w:ascii="Times New Roman" w:hAnsi="Times New Roman"/>
          <w:szCs w:val="20"/>
          <w:lang w:eastAsia="zh-CN"/>
        </w:rPr>
      </w:pPr>
    </w:p>
    <w:p w14:paraId="04B3A0F3" w14:textId="77777777" w:rsidR="005A3598" w:rsidRDefault="00A73606">
      <w:pPr>
        <w:pStyle w:val="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aff1"/>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4"/>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宋体"/>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a5"/>
        <w:spacing w:after="0"/>
        <w:rPr>
          <w:rFonts w:ascii="Times New Roman" w:eastAsiaTheme="minorEastAsia" w:hAnsi="Times New Roman"/>
          <w:szCs w:val="20"/>
          <w:lang w:eastAsia="ko-KR"/>
        </w:rPr>
      </w:pPr>
    </w:p>
    <w:p w14:paraId="5D4596C0" w14:textId="77777777" w:rsidR="005A3598" w:rsidRDefault="005A3598">
      <w:pPr>
        <w:pStyle w:val="a5"/>
        <w:spacing w:after="0"/>
        <w:rPr>
          <w:rFonts w:ascii="Times New Roman" w:eastAsiaTheme="minorEastAsia" w:hAnsi="Times New Roman"/>
          <w:szCs w:val="20"/>
          <w:lang w:eastAsia="ko-KR"/>
        </w:rPr>
      </w:pPr>
    </w:p>
    <w:p w14:paraId="51B52A2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7A812614" w14:textId="77777777">
        <w:tc>
          <w:tcPr>
            <w:tcW w:w="1435" w:type="dxa"/>
            <w:shd w:val="clear" w:color="auto" w:fill="FBE4D5" w:themeFill="accent2" w:themeFillTint="33"/>
          </w:tcPr>
          <w:p w14:paraId="0F5E699E"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4068DF8"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a5"/>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630689" w14:textId="13947238"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the same logic as Issue 4.1. From our understanding of previous </w:t>
            </w:r>
            <w:proofErr w:type="spellStart"/>
            <w:r>
              <w:rPr>
                <w:rFonts w:ascii="Times New Roman" w:eastAsia="等线" w:hAnsi="Times New Roman"/>
                <w:szCs w:val="20"/>
                <w:lang w:eastAsia="zh-CN"/>
              </w:rPr>
              <w:t>agreeement</w:t>
            </w:r>
            <w:proofErr w:type="spellEnd"/>
            <w:r>
              <w:rPr>
                <w:rFonts w:ascii="Times New Roman" w:eastAsia="等线"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647712EC" w14:textId="0E0F070E" w:rsidR="00474317" w:rsidRDefault="00474317"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No need for this.</w:t>
            </w:r>
          </w:p>
        </w:tc>
      </w:tr>
    </w:tbl>
    <w:p w14:paraId="561D0D4C" w14:textId="77777777" w:rsidR="005A3598" w:rsidRDefault="005A3598">
      <w:pPr>
        <w:pStyle w:val="a5"/>
        <w:spacing w:after="0"/>
        <w:rPr>
          <w:rFonts w:ascii="Times New Roman" w:eastAsiaTheme="minorEastAsia" w:hAnsi="Times New Roman"/>
          <w:szCs w:val="20"/>
          <w:lang w:eastAsia="ko-KR"/>
        </w:rPr>
      </w:pPr>
    </w:p>
    <w:p w14:paraId="339400CA" w14:textId="77777777" w:rsidR="005A3598" w:rsidRDefault="005A3598">
      <w:pPr>
        <w:pStyle w:val="a5"/>
        <w:spacing w:after="0"/>
        <w:rPr>
          <w:rFonts w:ascii="Times New Roman" w:eastAsiaTheme="minorEastAsia" w:hAnsi="Times New Roman"/>
          <w:szCs w:val="20"/>
          <w:lang w:eastAsia="ko-KR"/>
        </w:rPr>
      </w:pPr>
    </w:p>
    <w:p w14:paraId="4FEF199A" w14:textId="77777777" w:rsidR="005A3598" w:rsidRDefault="005A3598">
      <w:pPr>
        <w:pStyle w:val="a5"/>
        <w:spacing w:after="0"/>
        <w:rPr>
          <w:rFonts w:ascii="Times New Roman" w:eastAsiaTheme="minorEastAsia" w:hAnsi="Times New Roman"/>
          <w:szCs w:val="20"/>
          <w:lang w:eastAsia="ko-KR"/>
        </w:rPr>
      </w:pPr>
    </w:p>
    <w:p w14:paraId="22B60915" w14:textId="77777777" w:rsidR="005A3598" w:rsidRDefault="00A73606">
      <w:pPr>
        <w:pStyle w:val="2"/>
        <w:ind w:left="720" w:hanging="720"/>
        <w:rPr>
          <w:rFonts w:eastAsiaTheme="minorEastAsia"/>
          <w:lang w:val="en-US" w:eastAsia="ko-KR"/>
        </w:rPr>
      </w:pPr>
      <w:r>
        <w:rPr>
          <w:rFonts w:eastAsia="宋体"/>
          <w:lang w:val="en-US" w:eastAsia="zh-CN"/>
        </w:rPr>
        <w:t>4.5 SRS handling during cell DRX</w:t>
      </w:r>
    </w:p>
    <w:tbl>
      <w:tblPr>
        <w:tblStyle w:val="aff1"/>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3"/>
        <w:rPr>
          <w:rFonts w:eastAsia="宋体"/>
          <w:lang w:eastAsia="zh-CN"/>
        </w:rPr>
      </w:pPr>
      <w:r>
        <w:rPr>
          <w:rFonts w:eastAsia="宋体"/>
          <w:lang w:eastAsia="zh-CN"/>
        </w:rPr>
        <w:t>Summary of Issues</w:t>
      </w:r>
    </w:p>
    <w:p w14:paraId="7201BC1F"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a5"/>
        <w:spacing w:after="0"/>
        <w:rPr>
          <w:rFonts w:ascii="Times New Roman" w:hAnsi="Times New Roman"/>
          <w:szCs w:val="20"/>
          <w:lang w:eastAsia="zh-CN"/>
        </w:rPr>
      </w:pPr>
    </w:p>
    <w:p w14:paraId="1B347653" w14:textId="77777777" w:rsidR="005A3598" w:rsidRDefault="00A73606">
      <w:pPr>
        <w:pStyle w:val="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aff1"/>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宋体"/>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a5"/>
        <w:spacing w:after="0"/>
        <w:rPr>
          <w:rFonts w:ascii="Times New Roman" w:eastAsiaTheme="minorEastAsia" w:hAnsi="Times New Roman"/>
          <w:szCs w:val="20"/>
          <w:lang w:eastAsia="ko-KR"/>
        </w:rPr>
      </w:pPr>
    </w:p>
    <w:p w14:paraId="49590D76" w14:textId="77777777" w:rsidR="005A3598" w:rsidRDefault="005A3598">
      <w:pPr>
        <w:pStyle w:val="a5"/>
        <w:spacing w:after="0"/>
        <w:rPr>
          <w:rFonts w:ascii="Times New Roman" w:eastAsiaTheme="minorEastAsia" w:hAnsi="Times New Roman"/>
          <w:szCs w:val="20"/>
          <w:lang w:eastAsia="ko-KR"/>
        </w:rPr>
      </w:pPr>
    </w:p>
    <w:p w14:paraId="78664D18" w14:textId="77777777" w:rsidR="005A3598" w:rsidRDefault="00A73606">
      <w:pPr>
        <w:pStyle w:val="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2" w:name="OLE_LINK71"/>
      <w:bookmarkStart w:id="23" w:name="OLE_LINK72"/>
      <w:bookmarkStart w:id="24" w:name="OLE_LINK74"/>
      <w:bookmarkStart w:id="25" w:name="OLE_LINK69"/>
      <w:bookmarkStart w:id="26" w:name="OLE_LINK68"/>
      <w:bookmarkStart w:id="27" w:name="OLE_LINK67"/>
      <w:bookmarkStart w:id="28" w:name="OLE_LINK70"/>
      <w:bookmarkStart w:id="29" w:name="OLE_LINK73"/>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lastRenderedPageBreak/>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0" w:name="_Toc155777427"/>
      <w:bookmarkStart w:id="31" w:name="_Toc36046209"/>
      <w:bookmarkStart w:id="32" w:name="_Toc20318046"/>
      <w:bookmarkStart w:id="33" w:name="_Toc27299944"/>
      <w:bookmarkStart w:id="34" w:name="_Toc36046355"/>
      <w:bookmarkStart w:id="35" w:name="_Toc29326609"/>
      <w:bookmarkStart w:id="36" w:name="_Toc51852446"/>
      <w:bookmarkStart w:id="37" w:name="_Toc11352156"/>
      <w:bookmarkStart w:id="38" w:name="_Toc29327759"/>
      <w:bookmarkStart w:id="39" w:name="_Toc36645582"/>
      <w:bookmarkStart w:id="40" w:name="_Toc29673218"/>
      <w:bookmarkStart w:id="41" w:name="_Toc45810631"/>
      <w:bookmarkStart w:id="42" w:name="_Toc90388118"/>
      <w:bookmarkStart w:id="43" w:name="_Toc45209272"/>
      <w:bookmarkStart w:id="44" w:name="_Toc29674352"/>
      <w:bookmarkStart w:id="45" w:name="_Toc98426657"/>
      <w:bookmarkStart w:id="46" w:name="_Toc36045949"/>
      <w:bookmarkStart w:id="47" w:name="_Toc29673359"/>
      <w:r>
        <w:rPr>
          <w:b/>
          <w:bCs/>
        </w:rPr>
        <w:t>6.2</w:t>
      </w:r>
      <w:r>
        <w:rPr>
          <w:b/>
          <w:bCs/>
        </w:rPr>
        <w:tab/>
        <w:t>UE reference signal (RS) procedure</w:t>
      </w:r>
      <w:bookmarkEnd w:id="30"/>
    </w:p>
    <w:p w14:paraId="2CA1B19B" w14:textId="77777777" w:rsidR="005A3598" w:rsidRDefault="00A73606">
      <w:pPr>
        <w:rPr>
          <w:b/>
          <w:bCs/>
        </w:rPr>
      </w:pPr>
      <w:bookmarkStart w:id="48" w:name="_Toc155777428"/>
      <w:r>
        <w:rPr>
          <w:b/>
          <w:bCs/>
        </w:rPr>
        <w:t>6.2.1</w:t>
      </w:r>
      <w:r>
        <w:rPr>
          <w:b/>
          <w:bCs/>
        </w:rPr>
        <w:tab/>
        <w:t>UE sounding procedure</w:t>
      </w:r>
      <w:bookmarkEnd w:id="48"/>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7pt" o:ole="">
            <v:imagedata r:id="rId7" o:title=""/>
          </v:shape>
          <o:OLEObject Type="Embed" ProgID="Equation.3" ShapeID="_x0000_i1025" DrawAspect="Content" ObjectID="_1774701378" r:id="rId8"/>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a5"/>
        <w:spacing w:after="0"/>
        <w:rPr>
          <w:rFonts w:ascii="Times New Roman" w:eastAsiaTheme="minorEastAsia" w:hAnsi="Times New Roman"/>
          <w:szCs w:val="20"/>
          <w:lang w:eastAsia="ko-KR"/>
        </w:rPr>
      </w:pPr>
    </w:p>
    <w:p w14:paraId="1B642E4A"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a5"/>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where</w:t>
            </w:r>
          </w:p>
          <w:p w14:paraId="3ADFF61F"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a5"/>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a5"/>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lastRenderedPageBreak/>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a5"/>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a5"/>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26A15CBC" w14:textId="0E799E7E"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5B8D35E0" w14:textId="77777777" w:rsidR="0064724D" w:rsidRDefault="000B446B"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TP#5-1, there is no need as for TP 4-1 and P1-1</w:t>
            </w:r>
          </w:p>
          <w:p w14:paraId="2D3BA38D" w14:textId="5412B50C" w:rsidR="000B446B" w:rsidRDefault="000B446B"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TP#5-2, we need to know what</w:t>
            </w:r>
            <w:r>
              <w:rPr>
                <w:rFonts w:ascii="Times New Roman" w:eastAsia="等线" w:hAnsi="Times New Roman"/>
                <w:szCs w:val="20"/>
                <w:lang w:eastAsia="zh-CN"/>
              </w:rPr>
              <w:t>’</w:t>
            </w:r>
            <w:r>
              <w:rPr>
                <w:rFonts w:ascii="Times New Roman" w:eastAsia="等线" w:hAnsi="Times New Roman" w:hint="eastAsia"/>
                <w:szCs w:val="20"/>
                <w:lang w:eastAsia="zh-CN"/>
              </w:rPr>
              <w:t>s the detailed problem case for this clarification.</w:t>
            </w:r>
          </w:p>
        </w:tc>
      </w:tr>
    </w:tbl>
    <w:p w14:paraId="386FA099" w14:textId="77777777" w:rsidR="005A3598" w:rsidRDefault="005A3598">
      <w:pPr>
        <w:pStyle w:val="a5"/>
        <w:spacing w:after="0"/>
        <w:rPr>
          <w:rFonts w:ascii="Times New Roman" w:eastAsiaTheme="minorEastAsia" w:hAnsi="Times New Roman"/>
          <w:szCs w:val="20"/>
          <w:lang w:eastAsia="ko-KR"/>
        </w:rPr>
      </w:pPr>
    </w:p>
    <w:p w14:paraId="2D70DFEE" w14:textId="77777777" w:rsidR="005A3598" w:rsidRDefault="005A3598">
      <w:pPr>
        <w:pStyle w:val="a5"/>
        <w:spacing w:after="0"/>
        <w:rPr>
          <w:rFonts w:ascii="Times New Roman" w:eastAsiaTheme="minorEastAsia" w:hAnsi="Times New Roman"/>
          <w:szCs w:val="20"/>
          <w:lang w:eastAsia="ko-KR"/>
        </w:rPr>
      </w:pPr>
    </w:p>
    <w:p w14:paraId="5E4B78D6" w14:textId="77777777" w:rsidR="005A3598" w:rsidRDefault="005A3598">
      <w:pPr>
        <w:pStyle w:val="a5"/>
        <w:spacing w:after="0"/>
        <w:rPr>
          <w:rFonts w:ascii="Times New Roman" w:eastAsiaTheme="minorEastAsia" w:hAnsi="Times New Roman"/>
          <w:szCs w:val="20"/>
          <w:lang w:eastAsia="ko-KR"/>
        </w:rPr>
      </w:pPr>
    </w:p>
    <w:p w14:paraId="10679F9C" w14:textId="77777777" w:rsidR="005A3598" w:rsidRDefault="00A73606">
      <w:pPr>
        <w:pStyle w:val="2"/>
        <w:ind w:left="720" w:hanging="720"/>
        <w:rPr>
          <w:rFonts w:eastAsiaTheme="minorEastAsia"/>
          <w:lang w:val="en-US" w:eastAsia="ko-KR"/>
        </w:rPr>
      </w:pPr>
      <w:r>
        <w:rPr>
          <w:rFonts w:eastAsia="宋体"/>
          <w:lang w:val="en-US" w:eastAsia="zh-CN"/>
        </w:rPr>
        <w:t>4.6 HARQ-ACK handling with cell DTX</w:t>
      </w:r>
    </w:p>
    <w:tbl>
      <w:tblPr>
        <w:tblStyle w:val="aff1"/>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3"/>
        <w:rPr>
          <w:rFonts w:eastAsia="宋体"/>
          <w:lang w:eastAsia="zh-CN"/>
        </w:rPr>
      </w:pPr>
      <w:r>
        <w:rPr>
          <w:rFonts w:eastAsia="宋体"/>
          <w:lang w:eastAsia="zh-CN"/>
        </w:rPr>
        <w:t>Summary of Issues</w:t>
      </w:r>
    </w:p>
    <w:p w14:paraId="0922868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a5"/>
        <w:spacing w:after="0"/>
        <w:rPr>
          <w:rFonts w:ascii="Times New Roman" w:hAnsi="Times New Roman"/>
          <w:szCs w:val="20"/>
          <w:lang w:eastAsia="zh-CN"/>
        </w:rPr>
      </w:pPr>
    </w:p>
    <w:p w14:paraId="11319D20" w14:textId="77777777" w:rsidR="005A3598" w:rsidRDefault="00A73606">
      <w:pPr>
        <w:pStyle w:val="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49" w:name="_Toc45699193"/>
      <w:bookmarkStart w:id="50" w:name="_Toc36498167"/>
      <w:bookmarkStart w:id="51" w:name="_Toc12021469"/>
      <w:bookmarkStart w:id="52" w:name="_Toc161999119"/>
      <w:bookmarkStart w:id="53" w:name="_Ref497329097"/>
      <w:bookmarkStart w:id="54" w:name="_Toc20311581"/>
      <w:bookmarkStart w:id="55" w:name="_Toc26719406"/>
      <w:bookmarkStart w:id="56" w:name="_Toc29917293"/>
      <w:bookmarkStart w:id="57" w:name="_Toc29894839"/>
      <w:bookmarkStart w:id="58" w:name="_Toc29899556"/>
      <w:bookmarkStart w:id="59" w:name="_Toc29899138"/>
      <w:r>
        <w:rPr>
          <w:b/>
          <w:bCs/>
        </w:rPr>
        <w:t>9.1.2</w:t>
      </w:r>
      <w:r>
        <w:rPr>
          <w:b/>
          <w:bCs/>
        </w:rPr>
        <w:tab/>
        <w:t>Type-1 HARQ-ACK codebook determination</w:t>
      </w:r>
      <w:bookmarkEnd w:id="49"/>
      <w:bookmarkEnd w:id="50"/>
      <w:bookmarkEnd w:id="51"/>
      <w:bookmarkEnd w:id="52"/>
      <w:bookmarkEnd w:id="53"/>
      <w:bookmarkEnd w:id="54"/>
      <w:bookmarkEnd w:id="55"/>
      <w:bookmarkEnd w:id="56"/>
      <w:bookmarkEnd w:id="57"/>
      <w:bookmarkEnd w:id="58"/>
      <w:bookmarkEnd w:id="59"/>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 xml:space="preserve">A UE does not provide a Type-1 HARQ-ACK codebook if the Type-1 HARQ-ACK codebook would </w:t>
      </w:r>
      <w:r>
        <w:rPr>
          <w:color w:val="C00000"/>
          <w:u w:val="single"/>
        </w:rPr>
        <w:lastRenderedPageBreak/>
        <w:t>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a5"/>
        <w:spacing w:after="0"/>
        <w:rPr>
          <w:rFonts w:ascii="Times New Roman" w:hAnsi="Times New Roman"/>
          <w:szCs w:val="20"/>
          <w:lang w:eastAsia="zh-CN"/>
        </w:rPr>
      </w:pPr>
    </w:p>
    <w:p w14:paraId="4F36B75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38D84FA8" w14:textId="77777777">
        <w:tc>
          <w:tcPr>
            <w:tcW w:w="1435" w:type="dxa"/>
            <w:shd w:val="clear" w:color="auto" w:fill="FBE4D5" w:themeFill="accent2" w:themeFillTint="33"/>
          </w:tcPr>
          <w:p w14:paraId="157D5103"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399A840"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a5"/>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a5"/>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a5"/>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07987A" w14:textId="0A56B919" w:rsidR="00480A2C" w:rsidRPr="00082F7E"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a5"/>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1475B113" w14:textId="754CAF7E" w:rsidR="000B446B" w:rsidRDefault="000B446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t xml:space="preserve">Not necessary since this already exists when </w:t>
            </w:r>
            <w:r w:rsidR="002D4CFB">
              <w:rPr>
                <w:rFonts w:ascii="Times New Roman" w:eastAsia="等线" w:hAnsi="Times New Roman" w:hint="eastAsia"/>
                <w:szCs w:val="20"/>
                <w:lang w:eastAsia="zh-CN"/>
              </w:rPr>
              <w:t>SPS PDSCH</w:t>
            </w:r>
            <w:r>
              <w:rPr>
                <w:rFonts w:ascii="Times New Roman" w:eastAsia="等线" w:hAnsi="Times New Roman" w:hint="eastAsia"/>
                <w:szCs w:val="20"/>
                <w:lang w:eastAsia="zh-CN"/>
              </w:rPr>
              <w:t xml:space="preserve"> is canceled by </w:t>
            </w:r>
            <w:r w:rsidR="002D4CFB">
              <w:rPr>
                <w:rFonts w:ascii="Times New Roman" w:eastAsia="等线" w:hAnsi="Times New Roman" w:hint="eastAsia"/>
                <w:szCs w:val="20"/>
                <w:lang w:eastAsia="zh-CN"/>
              </w:rPr>
              <w:t>semi-static UL.</w:t>
            </w:r>
          </w:p>
        </w:tc>
      </w:tr>
    </w:tbl>
    <w:p w14:paraId="66B3AAD0" w14:textId="77777777" w:rsidR="005A3598" w:rsidRDefault="005A3598">
      <w:pPr>
        <w:pStyle w:val="a5"/>
        <w:spacing w:after="0"/>
        <w:rPr>
          <w:rFonts w:ascii="Times New Roman" w:eastAsiaTheme="minorEastAsia" w:hAnsi="Times New Roman"/>
          <w:szCs w:val="20"/>
          <w:lang w:eastAsia="ko-KR"/>
        </w:rPr>
      </w:pPr>
    </w:p>
    <w:p w14:paraId="15ACEDC5" w14:textId="77777777" w:rsidR="005A3598" w:rsidRDefault="005A3598">
      <w:pPr>
        <w:pStyle w:val="a5"/>
        <w:spacing w:after="0"/>
        <w:rPr>
          <w:rFonts w:ascii="Times New Roman" w:eastAsiaTheme="minorEastAsia" w:hAnsi="Times New Roman"/>
          <w:szCs w:val="20"/>
          <w:lang w:eastAsia="ko-KR"/>
        </w:rPr>
      </w:pPr>
    </w:p>
    <w:p w14:paraId="262A49E0" w14:textId="77777777" w:rsidR="005A3598" w:rsidRDefault="005A3598">
      <w:pPr>
        <w:pStyle w:val="a5"/>
        <w:spacing w:after="0"/>
        <w:rPr>
          <w:rFonts w:ascii="Times New Roman" w:eastAsiaTheme="minorEastAsia" w:hAnsi="Times New Roman"/>
          <w:szCs w:val="20"/>
          <w:lang w:eastAsia="ko-KR"/>
        </w:rPr>
      </w:pPr>
    </w:p>
    <w:p w14:paraId="3F60EFC4" w14:textId="77777777" w:rsidR="005A3598" w:rsidRDefault="00A73606">
      <w:pPr>
        <w:pStyle w:val="2"/>
        <w:ind w:left="720" w:hanging="720"/>
        <w:rPr>
          <w:rFonts w:eastAsiaTheme="minorEastAsia"/>
          <w:lang w:val="en-US" w:eastAsia="ko-KR"/>
        </w:rPr>
      </w:pPr>
      <w:r>
        <w:rPr>
          <w:rFonts w:eastAsia="宋体"/>
          <w:lang w:val="en-US" w:eastAsia="zh-CN"/>
        </w:rPr>
        <w:t>4.7 DCI 2-9 Monitoring</w:t>
      </w:r>
    </w:p>
    <w:tbl>
      <w:tblPr>
        <w:tblStyle w:val="aff1"/>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3"/>
        <w:rPr>
          <w:rFonts w:eastAsia="宋体"/>
          <w:lang w:eastAsia="zh-CN"/>
        </w:rPr>
      </w:pPr>
      <w:r>
        <w:rPr>
          <w:rFonts w:eastAsia="宋体"/>
          <w:lang w:eastAsia="zh-CN"/>
        </w:rPr>
        <w:t>Summary of Issues</w:t>
      </w:r>
    </w:p>
    <w:p w14:paraId="50FB791D"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a5"/>
        <w:spacing w:after="0"/>
        <w:rPr>
          <w:rFonts w:ascii="Times New Roman" w:hAnsi="Times New Roman"/>
          <w:szCs w:val="20"/>
          <w:lang w:eastAsia="zh-CN"/>
        </w:rPr>
      </w:pPr>
    </w:p>
    <w:p w14:paraId="013D0EAF" w14:textId="77777777" w:rsidR="005A3598" w:rsidRDefault="00A73606">
      <w:pPr>
        <w:pStyle w:val="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6" type="#_x0000_t75" style="width:343pt;height:198.15pt" o:ole="">
            <v:imagedata r:id="rId9" o:title=""/>
          </v:shape>
          <o:OLEObject Type="Embed" ProgID="Visio.Drawing.15" ShapeID="_x0000_i1026" DrawAspect="Content" ObjectID="_1774701379" r:id="rId10"/>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a5"/>
        <w:spacing w:after="0"/>
        <w:rPr>
          <w:rFonts w:ascii="Times New Roman" w:hAnsi="Times New Roman"/>
          <w:szCs w:val="20"/>
          <w:lang w:eastAsia="zh-CN"/>
        </w:rPr>
      </w:pPr>
    </w:p>
    <w:p w14:paraId="61F0F6B4" w14:textId="77777777" w:rsidR="005A3598" w:rsidRDefault="005A3598">
      <w:pPr>
        <w:pStyle w:val="a5"/>
        <w:spacing w:after="0"/>
        <w:rPr>
          <w:rFonts w:ascii="Times New Roman" w:eastAsiaTheme="minorEastAsia" w:hAnsi="Times New Roman"/>
          <w:szCs w:val="20"/>
          <w:lang w:eastAsia="ko-KR"/>
        </w:rPr>
      </w:pPr>
    </w:p>
    <w:p w14:paraId="74353978"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0FCC9C6A" w14:textId="77777777">
        <w:tc>
          <w:tcPr>
            <w:tcW w:w="1435" w:type="dxa"/>
            <w:shd w:val="clear" w:color="auto" w:fill="FBE4D5" w:themeFill="accent2" w:themeFillTint="33"/>
          </w:tcPr>
          <w:p w14:paraId="6C18C00E"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C8CC775"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a5"/>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r w:rsidR="00480A2C" w14:paraId="147EF0B3" w14:textId="77777777">
        <w:tc>
          <w:tcPr>
            <w:tcW w:w="1435" w:type="dxa"/>
          </w:tcPr>
          <w:p w14:paraId="168C7172" w14:textId="5CD37AC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81AF47F" w14:textId="77777777" w:rsidR="00480A2C" w:rsidRDefault="00480A2C" w:rsidP="00480A2C">
            <w:pPr>
              <w:pStyle w:val="a5"/>
              <w:spacing w:before="0"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The essence </w:t>
            </w:r>
            <w:proofErr w:type="gramStart"/>
            <w:r>
              <w:rPr>
                <w:rFonts w:ascii="Times New Roman" w:eastAsia="等线" w:hAnsi="Times New Roman"/>
                <w:szCs w:val="20"/>
                <w:lang w:eastAsia="zh-CN"/>
              </w:rPr>
              <w:t>of  TP</w:t>
            </w:r>
            <w:proofErr w:type="gramEnd"/>
            <w:r>
              <w:rPr>
                <w:rFonts w:ascii="Times New Roman" w:eastAsia="等线" w:hAnsi="Times New Roman"/>
                <w:szCs w:val="20"/>
                <w:lang w:eastAsia="zh-CN"/>
              </w:rPr>
              <w:t xml:space="preserve"> is to restrict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behavior so that it would not transmit DCI 2-9 </w:t>
            </w:r>
            <w:r>
              <w:rPr>
                <w:rFonts w:ascii="Times New Roman" w:eastAsia="等线" w:hAnsi="Times New Roman" w:hint="eastAsia"/>
                <w:szCs w:val="20"/>
                <w:lang w:eastAsia="zh-CN"/>
              </w:rPr>
              <w:t>too</w:t>
            </w:r>
            <w:r>
              <w:rPr>
                <w:rFonts w:ascii="Times New Roman" w:eastAsia="等线"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nd we would also like to point out that, it is conventional practice is existing spec, for R17 PDCCH monitoring adaptation, the similar restriction for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behavior is captured in spec.</w:t>
            </w:r>
          </w:p>
        </w:tc>
      </w:tr>
      <w:tr w:rsidR="002D4CFB" w14:paraId="0AEDD99B" w14:textId="77777777">
        <w:tc>
          <w:tcPr>
            <w:tcW w:w="1435" w:type="dxa"/>
          </w:tcPr>
          <w:p w14:paraId="79F885A5" w14:textId="3B1583C2" w:rsidR="002D4CFB" w:rsidRDefault="002D4CF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lastRenderedPageBreak/>
              <w:t>vivo</w:t>
            </w:r>
          </w:p>
        </w:tc>
        <w:tc>
          <w:tcPr>
            <w:tcW w:w="7915" w:type="dxa"/>
          </w:tcPr>
          <w:p w14:paraId="4E2C0CA4" w14:textId="4DAE0D33" w:rsidR="002D4CFB" w:rsidRDefault="002D4CF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t xml:space="preserve">Agree with </w:t>
            </w:r>
            <w:r>
              <w:rPr>
                <w:rFonts w:ascii="Times New Roman" w:eastAsiaTheme="minorEastAsia" w:hAnsi="Times New Roman"/>
                <w:szCs w:val="20"/>
                <w:lang w:eastAsia="ko-KR"/>
              </w:rPr>
              <w:t>Huawei/</w:t>
            </w:r>
            <w:proofErr w:type="spellStart"/>
            <w:r>
              <w:rPr>
                <w:rFonts w:ascii="Times New Roman" w:eastAsiaTheme="minorEastAsia" w:hAnsi="Times New Roman"/>
                <w:szCs w:val="20"/>
                <w:lang w:eastAsia="ko-KR"/>
              </w:rPr>
              <w:t>Hisilicon</w:t>
            </w:r>
            <w:proofErr w:type="spellEnd"/>
          </w:p>
        </w:tc>
      </w:tr>
    </w:tbl>
    <w:p w14:paraId="4F61E501" w14:textId="77777777" w:rsidR="005A3598" w:rsidRDefault="005A3598">
      <w:pPr>
        <w:pStyle w:val="a5"/>
        <w:spacing w:after="0"/>
        <w:rPr>
          <w:rFonts w:ascii="Times New Roman" w:eastAsiaTheme="minorEastAsia" w:hAnsi="Times New Roman"/>
          <w:szCs w:val="20"/>
          <w:lang w:eastAsia="ko-KR"/>
        </w:rPr>
      </w:pPr>
    </w:p>
    <w:p w14:paraId="799B2A75" w14:textId="77777777" w:rsidR="005A3598" w:rsidRDefault="005A3598">
      <w:pPr>
        <w:pStyle w:val="a5"/>
        <w:spacing w:after="0"/>
        <w:rPr>
          <w:rFonts w:ascii="Times New Roman" w:eastAsiaTheme="minorEastAsia" w:hAnsi="Times New Roman"/>
          <w:szCs w:val="20"/>
          <w:lang w:eastAsia="ko-KR"/>
        </w:rPr>
      </w:pPr>
    </w:p>
    <w:p w14:paraId="50B8B533" w14:textId="77777777" w:rsidR="005A3598" w:rsidRDefault="00A73606">
      <w:pPr>
        <w:pStyle w:val="2"/>
        <w:ind w:left="720" w:hanging="720"/>
        <w:rPr>
          <w:rFonts w:eastAsiaTheme="minorEastAsia"/>
          <w:lang w:val="en-US" w:eastAsia="ko-KR"/>
        </w:rPr>
      </w:pPr>
      <w:r>
        <w:rPr>
          <w:rFonts w:eastAsia="宋体"/>
          <w:lang w:val="en-US" w:eastAsia="zh-CN"/>
        </w:rPr>
        <w:t>4.8 DMRS bundling handling during cell DRX</w:t>
      </w:r>
    </w:p>
    <w:tbl>
      <w:tblPr>
        <w:tblStyle w:val="aff1"/>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3"/>
        <w:rPr>
          <w:rFonts w:eastAsia="宋体"/>
          <w:lang w:eastAsia="zh-CN"/>
        </w:rPr>
      </w:pPr>
      <w:r>
        <w:rPr>
          <w:rFonts w:eastAsia="宋体"/>
          <w:lang w:eastAsia="zh-CN"/>
        </w:rPr>
        <w:t>Summary of Issues</w:t>
      </w:r>
    </w:p>
    <w:p w14:paraId="27D18A9D"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a5"/>
        <w:spacing w:after="0"/>
        <w:rPr>
          <w:rFonts w:ascii="Times New Roman" w:hAnsi="Times New Roman"/>
          <w:szCs w:val="20"/>
          <w:lang w:eastAsia="zh-CN"/>
        </w:rPr>
      </w:pPr>
    </w:p>
    <w:p w14:paraId="48045474" w14:textId="77777777" w:rsidR="005A3598" w:rsidRDefault="00A73606">
      <w:pPr>
        <w:pStyle w:val="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aff4"/>
        <w:spacing w:line="240" w:lineRule="auto"/>
        <w:rPr>
          <w:b/>
          <w:bCs/>
          <w:szCs w:val="20"/>
          <w:highlight w:val="green"/>
        </w:rPr>
      </w:pPr>
      <w:r>
        <w:rPr>
          <w:b/>
          <w:bCs/>
          <w:szCs w:val="20"/>
          <w:highlight w:val="green"/>
        </w:rPr>
        <w:t>Agreement</w:t>
      </w:r>
    </w:p>
    <w:p w14:paraId="1D90F42B" w14:textId="77777777" w:rsidR="005A3598" w:rsidRDefault="00A73606">
      <w:pPr>
        <w:pStyle w:val="aff4"/>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a5"/>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lastRenderedPageBreak/>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a5"/>
        <w:spacing w:after="0"/>
        <w:rPr>
          <w:rFonts w:ascii="Times New Roman" w:eastAsiaTheme="minorEastAsia" w:hAnsi="Times New Roman"/>
          <w:szCs w:val="20"/>
          <w:lang w:eastAsia="ko-KR"/>
        </w:rPr>
      </w:pPr>
    </w:p>
    <w:p w14:paraId="764E1B7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a5"/>
              <w:spacing w:before="0" w:after="0" w:line="240" w:lineRule="auto"/>
              <w:rPr>
                <w:rFonts w:ascii="Times New Roman" w:eastAsiaTheme="minorEastAsia" w:hAnsi="Times New Roman"/>
                <w:szCs w:val="20"/>
                <w:lang w:eastAsia="ko-KR"/>
              </w:rPr>
            </w:pPr>
            <w:bookmarkStart w:id="60" w:name="OLE_LINK5"/>
            <w:r>
              <w:rPr>
                <w:rFonts w:ascii="Times New Roman" w:hAnsi="Times New Roman" w:hint="eastAsia"/>
                <w:szCs w:val="20"/>
                <w:lang w:eastAsia="zh-CN"/>
              </w:rPr>
              <w:t>ZTE, Sanechips</w:t>
            </w:r>
            <w:bookmarkEnd w:id="60"/>
          </w:p>
        </w:tc>
        <w:tc>
          <w:tcPr>
            <w:tcW w:w="7915" w:type="dxa"/>
          </w:tcPr>
          <w:p w14:paraId="144C999D"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6B0F964E" w14:textId="77777777" w:rsidR="005A3598" w:rsidRDefault="005A3598">
      <w:pPr>
        <w:pStyle w:val="a5"/>
        <w:spacing w:after="0"/>
        <w:rPr>
          <w:rFonts w:ascii="Times New Roman" w:eastAsiaTheme="minorEastAsia" w:hAnsi="Times New Roman"/>
          <w:szCs w:val="20"/>
          <w:lang w:eastAsia="ko-KR"/>
        </w:rPr>
      </w:pPr>
    </w:p>
    <w:p w14:paraId="50062998" w14:textId="77777777" w:rsidR="005A3598" w:rsidRDefault="005A3598">
      <w:pPr>
        <w:pStyle w:val="a5"/>
        <w:spacing w:after="0"/>
        <w:rPr>
          <w:rFonts w:ascii="Times New Roman" w:eastAsiaTheme="minorEastAsia" w:hAnsi="Times New Roman"/>
          <w:szCs w:val="20"/>
          <w:lang w:eastAsia="ko-KR"/>
        </w:rPr>
      </w:pPr>
    </w:p>
    <w:p w14:paraId="17767E6B" w14:textId="77777777" w:rsidR="005A3598" w:rsidRDefault="00A73606">
      <w:pPr>
        <w:pStyle w:val="2"/>
        <w:ind w:left="720" w:hanging="720"/>
        <w:rPr>
          <w:rFonts w:eastAsiaTheme="minorEastAsia"/>
          <w:lang w:val="en-US" w:eastAsia="ko-KR"/>
        </w:rPr>
      </w:pPr>
      <w:r>
        <w:rPr>
          <w:rFonts w:eastAsia="宋体"/>
          <w:lang w:val="en-US" w:eastAsia="zh-CN"/>
        </w:rPr>
        <w:t>4.9 Correction of inconsistent terminology</w:t>
      </w:r>
    </w:p>
    <w:tbl>
      <w:tblPr>
        <w:tblStyle w:val="aff1"/>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3"/>
        <w:rPr>
          <w:rFonts w:eastAsia="宋体"/>
          <w:lang w:eastAsia="zh-CN"/>
        </w:rPr>
      </w:pPr>
      <w:r>
        <w:rPr>
          <w:rFonts w:eastAsia="宋体"/>
          <w:lang w:eastAsia="zh-CN"/>
        </w:rPr>
        <w:t>Summary of Issues</w:t>
      </w:r>
    </w:p>
    <w:p w14:paraId="5DE8398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a5"/>
        <w:spacing w:after="0"/>
        <w:rPr>
          <w:rFonts w:ascii="Times New Roman" w:hAnsi="Times New Roman"/>
          <w:szCs w:val="20"/>
          <w:lang w:eastAsia="zh-CN"/>
        </w:rPr>
      </w:pPr>
    </w:p>
    <w:p w14:paraId="77547A27" w14:textId="77777777" w:rsidR="005A3598" w:rsidRDefault="00A73606">
      <w:pPr>
        <w:pStyle w:val="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lastRenderedPageBreak/>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1" w:name="_Toc20318011"/>
      <w:bookmarkStart w:id="62" w:name="_Toc29674312"/>
      <w:bookmarkStart w:id="63" w:name="_Toc29673319"/>
      <w:bookmarkStart w:id="64" w:name="_Toc162184921"/>
      <w:bookmarkStart w:id="65" w:name="_Toc29673178"/>
      <w:bookmarkStart w:id="66" w:name="_Toc36645542"/>
      <w:bookmarkStart w:id="67" w:name="_Toc27299909"/>
      <w:bookmarkStart w:id="68" w:name="_Toc11352121"/>
      <w:bookmarkStart w:id="69" w:name="_Toc45810587"/>
      <w:r>
        <w:rPr>
          <w:b/>
          <w:bCs/>
        </w:rPr>
        <w:t>5.2.2.1</w:t>
      </w:r>
      <w:r>
        <w:rPr>
          <w:b/>
          <w:bCs/>
        </w:rPr>
        <w:tab/>
        <w:t>Channel quality indicator (CQI)</w:t>
      </w:r>
      <w:bookmarkEnd w:id="61"/>
      <w:bookmarkEnd w:id="62"/>
      <w:bookmarkEnd w:id="63"/>
      <w:bookmarkEnd w:id="64"/>
      <w:bookmarkEnd w:id="65"/>
      <w:bookmarkEnd w:id="66"/>
      <w:bookmarkEnd w:id="67"/>
      <w:bookmarkEnd w:id="68"/>
      <w:bookmarkEnd w:id="69"/>
      <w:r>
        <w:rPr>
          <w:b/>
          <w:bCs/>
        </w:rPr>
        <w:t xml:space="preserve"> </w:t>
      </w:r>
    </w:p>
    <w:p w14:paraId="0DE521E7" w14:textId="77777777" w:rsidR="005A3598" w:rsidRDefault="00A73606">
      <w:pPr>
        <w:rPr>
          <w:color w:val="000000"/>
        </w:rPr>
      </w:pPr>
      <w:bookmarkStart w:id="70"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1" w:name="_Hlk497821155"/>
      <w:r>
        <w:rPr>
          <w:color w:val="000000"/>
        </w:rPr>
        <w:t xml:space="preserve">Based on an unrestricted observation interval in time unless specified otherwise </w:t>
      </w:r>
      <w:bookmarkEnd w:id="70"/>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2" w:name="_Hlk494809136"/>
      <w:bookmarkEnd w:id="71"/>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4" w:name="_Hlk498033277"/>
      <w:bookmarkEnd w:id="72"/>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4"/>
    <w:p w14:paraId="0FE21C6F" w14:textId="77777777" w:rsidR="005A3598" w:rsidRDefault="00A73606">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5" w:name="_Hlk162527476"/>
      <w:r>
        <w:rPr>
          <w:color w:val="FF0000"/>
        </w:rPr>
        <w:t>&lt;Omit unchanged text&gt;</w:t>
      </w:r>
    </w:p>
    <w:p w14:paraId="75F3E11B" w14:textId="77777777" w:rsidR="005A3598" w:rsidRDefault="00A73606">
      <w:pPr>
        <w:rPr>
          <w:b/>
          <w:bCs/>
        </w:rPr>
      </w:pPr>
      <w:bookmarkStart w:id="76" w:name="_Toc45810632"/>
      <w:bookmarkStart w:id="77" w:name="_Toc36645583"/>
      <w:bookmarkStart w:id="78" w:name="_Toc29674353"/>
      <w:bookmarkStart w:id="79" w:name="_Toc20318047"/>
      <w:bookmarkStart w:id="80" w:name="_Toc11352157"/>
      <w:bookmarkStart w:id="81" w:name="_Toc29673219"/>
      <w:bookmarkStart w:id="82" w:name="_Toc27299945"/>
      <w:bookmarkStart w:id="83" w:name="_Toc29673360"/>
      <w:bookmarkStart w:id="84" w:name="_Toc162184982"/>
      <w:bookmarkEnd w:id="75"/>
      <w:r>
        <w:rPr>
          <w:b/>
          <w:bCs/>
        </w:rPr>
        <w:t>6.2.1</w:t>
      </w:r>
      <w:r>
        <w:rPr>
          <w:b/>
          <w:bCs/>
        </w:rPr>
        <w:tab/>
        <w:t>UE sounding procedure</w:t>
      </w:r>
      <w:bookmarkEnd w:id="76"/>
      <w:bookmarkEnd w:id="77"/>
      <w:bookmarkEnd w:id="78"/>
      <w:bookmarkEnd w:id="79"/>
      <w:bookmarkEnd w:id="80"/>
      <w:bookmarkEnd w:id="81"/>
      <w:bookmarkEnd w:id="82"/>
      <w:bookmarkEnd w:id="83"/>
      <w:bookmarkEnd w:id="84"/>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7" type="#_x0000_t75" style="width:28.8pt;height:14.1pt" o:ole="">
            <v:imagedata r:id="rId7" o:title=""/>
          </v:shape>
          <o:OLEObject Type="Embed" ProgID="Equation.3" ShapeID="_x0000_i1027" DrawAspect="Content" ObjectID="_1774701380"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a5"/>
        <w:spacing w:after="0"/>
        <w:rPr>
          <w:rFonts w:ascii="Times New Roman" w:hAnsi="Times New Roman"/>
          <w:szCs w:val="20"/>
          <w:lang w:eastAsia="zh-CN"/>
        </w:rPr>
      </w:pPr>
    </w:p>
    <w:p w14:paraId="770F2432" w14:textId="77777777" w:rsidR="005A3598" w:rsidRDefault="005A3598">
      <w:pPr>
        <w:pStyle w:val="a5"/>
        <w:spacing w:after="0"/>
        <w:rPr>
          <w:rFonts w:ascii="Times New Roman" w:eastAsiaTheme="minorEastAsia" w:hAnsi="Times New Roman"/>
          <w:szCs w:val="20"/>
          <w:lang w:eastAsia="ko-KR"/>
        </w:rPr>
      </w:pPr>
    </w:p>
    <w:p w14:paraId="1AEC9B10"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40367A9A" w14:textId="77777777" w:rsidR="005A3598" w:rsidRDefault="00A73606">
            <w:pPr>
              <w:pStyle w:val="a5"/>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a5"/>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a5"/>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a5"/>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2C89695" w14:textId="38A186F4" w:rsidR="00480A2C" w:rsidRDefault="00480A2C" w:rsidP="00480A2C">
            <w:pPr>
              <w:pStyle w:val="a5"/>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t>vivo</w:t>
            </w:r>
          </w:p>
        </w:tc>
        <w:tc>
          <w:tcPr>
            <w:tcW w:w="7915" w:type="dxa"/>
          </w:tcPr>
          <w:p w14:paraId="2F06B376" w14:textId="2746FA00" w:rsidR="002D4CFB" w:rsidRDefault="002D4CF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t>OK</w:t>
            </w:r>
          </w:p>
        </w:tc>
      </w:tr>
    </w:tbl>
    <w:p w14:paraId="73095901" w14:textId="77777777" w:rsidR="005A3598" w:rsidRDefault="005A3598">
      <w:pPr>
        <w:pStyle w:val="a5"/>
        <w:spacing w:after="0"/>
        <w:rPr>
          <w:rFonts w:ascii="Times New Roman" w:eastAsiaTheme="minorEastAsia" w:hAnsi="Times New Roman"/>
          <w:szCs w:val="20"/>
          <w:lang w:eastAsia="ko-KR"/>
        </w:rPr>
      </w:pPr>
    </w:p>
    <w:p w14:paraId="48A87113" w14:textId="77777777" w:rsidR="005A3598" w:rsidRDefault="005A3598">
      <w:pPr>
        <w:pStyle w:val="a5"/>
        <w:spacing w:after="0"/>
        <w:rPr>
          <w:rFonts w:ascii="Times New Roman" w:eastAsiaTheme="minorEastAsia" w:hAnsi="Times New Roman"/>
          <w:szCs w:val="20"/>
          <w:lang w:eastAsia="ko-KR"/>
        </w:rPr>
      </w:pPr>
    </w:p>
    <w:p w14:paraId="0106CD88" w14:textId="77777777" w:rsidR="005A3598" w:rsidRDefault="00A73606">
      <w:pPr>
        <w:pStyle w:val="2"/>
        <w:ind w:left="720" w:hanging="720"/>
        <w:rPr>
          <w:rFonts w:eastAsiaTheme="minorEastAsia"/>
          <w:lang w:val="en-US" w:eastAsia="ko-KR"/>
        </w:rPr>
      </w:pPr>
      <w:r>
        <w:rPr>
          <w:rFonts w:eastAsia="宋体"/>
          <w:lang w:val="en-US" w:eastAsia="zh-CN"/>
        </w:rPr>
        <w:lastRenderedPageBreak/>
        <w:t>4.10 SR handling cell DRX</w:t>
      </w:r>
    </w:p>
    <w:tbl>
      <w:tblPr>
        <w:tblStyle w:val="aff1"/>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a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3"/>
        <w:rPr>
          <w:rFonts w:eastAsia="宋体"/>
          <w:lang w:eastAsia="zh-CN"/>
        </w:rPr>
      </w:pPr>
      <w:r>
        <w:rPr>
          <w:rFonts w:eastAsia="宋体"/>
          <w:lang w:eastAsia="zh-CN"/>
        </w:rPr>
        <w:t>Summary of Issues</w:t>
      </w:r>
    </w:p>
    <w:p w14:paraId="62B9C29A"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a5"/>
        <w:spacing w:after="0"/>
        <w:rPr>
          <w:rFonts w:ascii="Times New Roman" w:hAnsi="Times New Roman"/>
          <w:szCs w:val="20"/>
          <w:lang w:eastAsia="zh-CN"/>
        </w:rPr>
      </w:pPr>
    </w:p>
    <w:p w14:paraId="3578D92A" w14:textId="77777777" w:rsidR="005A3598" w:rsidRDefault="00A73606">
      <w:pPr>
        <w:pStyle w:val="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aff1"/>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a5"/>
        <w:spacing w:after="0"/>
        <w:rPr>
          <w:rFonts w:ascii="Times New Roman" w:hAnsi="Times New Roman"/>
          <w:szCs w:val="20"/>
          <w:lang w:eastAsia="zh-CN"/>
        </w:rPr>
      </w:pPr>
    </w:p>
    <w:p w14:paraId="10CA8852" w14:textId="77777777" w:rsidR="005A3598" w:rsidRDefault="005A3598">
      <w:pPr>
        <w:pStyle w:val="a5"/>
        <w:spacing w:after="0"/>
        <w:rPr>
          <w:rFonts w:ascii="Times New Roman" w:eastAsiaTheme="minorEastAsia" w:hAnsi="Times New Roman"/>
          <w:szCs w:val="20"/>
          <w:lang w:eastAsia="ko-KR"/>
        </w:rPr>
      </w:pPr>
    </w:p>
    <w:p w14:paraId="44DC7AB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a5"/>
        <w:spacing w:after="0"/>
        <w:rPr>
          <w:rFonts w:ascii="Times New Roman" w:eastAsiaTheme="minorEastAsia" w:hAnsi="Times New Roman"/>
          <w:szCs w:val="20"/>
          <w:lang w:eastAsia="ko-KR"/>
        </w:rPr>
      </w:pPr>
    </w:p>
    <w:tbl>
      <w:tblPr>
        <w:tblStyle w:val="aff1"/>
        <w:tblW w:w="0" w:type="auto"/>
        <w:tblLook w:val="04A0" w:firstRow="1" w:lastRow="0" w:firstColumn="1" w:lastColumn="0" w:noHBand="0" w:noVBand="1"/>
      </w:tblPr>
      <w:tblGrid>
        <w:gridCol w:w="1435"/>
        <w:gridCol w:w="7915"/>
      </w:tblGrid>
      <w:tr w:rsidR="005A3598" w14:paraId="723A6432" w14:textId="77777777">
        <w:tc>
          <w:tcPr>
            <w:tcW w:w="1435" w:type="dxa"/>
            <w:shd w:val="clear" w:color="auto" w:fill="FBE4D5" w:themeFill="accent2" w:themeFillTint="33"/>
          </w:tcPr>
          <w:p w14:paraId="33E5EFEC"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731F2C0" w14:textId="77777777" w:rsidR="005A3598" w:rsidRDefault="00A73606">
            <w:pPr>
              <w:pStyle w:val="a5"/>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a5"/>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a5"/>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a5"/>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5A321FAF" w14:textId="7CFDA54C" w:rsidR="00480A2C" w:rsidRDefault="00480A2C" w:rsidP="00480A2C">
            <w:pPr>
              <w:pStyle w:val="a5"/>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t>vivo</w:t>
            </w:r>
          </w:p>
        </w:tc>
        <w:tc>
          <w:tcPr>
            <w:tcW w:w="7915" w:type="dxa"/>
          </w:tcPr>
          <w:p w14:paraId="45EA6D87" w14:textId="50CA5E9A" w:rsidR="002D4CFB" w:rsidRDefault="002D4CFB" w:rsidP="00480A2C">
            <w:pPr>
              <w:pStyle w:val="a5"/>
              <w:spacing w:after="0" w:line="240" w:lineRule="auto"/>
              <w:rPr>
                <w:rFonts w:ascii="Times New Roman" w:eastAsia="等线" w:hAnsi="Times New Roman" w:hint="eastAsia"/>
                <w:szCs w:val="20"/>
                <w:lang w:eastAsia="zh-CN"/>
              </w:rPr>
            </w:pPr>
            <w:r>
              <w:rPr>
                <w:rFonts w:ascii="Times New Roman" w:eastAsia="等线" w:hAnsi="Times New Roman" w:hint="eastAsia"/>
                <w:szCs w:val="20"/>
                <w:lang w:eastAsia="zh-CN"/>
              </w:rPr>
              <w:t>OK</w:t>
            </w:r>
          </w:p>
        </w:tc>
      </w:tr>
    </w:tbl>
    <w:p w14:paraId="3C8B4212" w14:textId="77777777" w:rsidR="005A3598" w:rsidRDefault="005A3598">
      <w:pPr>
        <w:pStyle w:val="a5"/>
        <w:spacing w:after="0"/>
        <w:rPr>
          <w:rFonts w:ascii="Times New Roman" w:eastAsiaTheme="minorEastAsia" w:hAnsi="Times New Roman"/>
          <w:szCs w:val="20"/>
          <w:lang w:eastAsia="ko-KR"/>
        </w:rPr>
      </w:pPr>
    </w:p>
    <w:p w14:paraId="4572876D" w14:textId="77777777" w:rsidR="005A3598" w:rsidRDefault="005A3598">
      <w:pPr>
        <w:pStyle w:val="a5"/>
        <w:spacing w:after="0"/>
        <w:rPr>
          <w:rFonts w:ascii="Times New Roman" w:eastAsiaTheme="minorEastAsia" w:hAnsi="Times New Roman"/>
          <w:szCs w:val="20"/>
          <w:lang w:eastAsia="ko-KR"/>
        </w:rPr>
      </w:pPr>
    </w:p>
    <w:p w14:paraId="55C24719" w14:textId="77777777" w:rsidR="005A3598" w:rsidRDefault="00A73606">
      <w:pPr>
        <w:pStyle w:val="1"/>
        <w:numPr>
          <w:ilvl w:val="0"/>
          <w:numId w:val="6"/>
        </w:numPr>
        <w:ind w:hanging="720"/>
        <w:rPr>
          <w:rFonts w:eastAsia="宋体" w:cs="Arial"/>
          <w:sz w:val="32"/>
          <w:szCs w:val="32"/>
          <w:lang w:val="en-US"/>
        </w:rPr>
      </w:pPr>
      <w:r>
        <w:rPr>
          <w:rFonts w:eastAsia="宋体" w:cs="Arial"/>
          <w:sz w:val="32"/>
          <w:szCs w:val="32"/>
          <w:lang w:val="en-US"/>
        </w:rPr>
        <w:lastRenderedPageBreak/>
        <w:t>Summary of Agreements/Conclusions from RAN1 #116</w:t>
      </w:r>
    </w:p>
    <w:p w14:paraId="192E7682" w14:textId="77777777" w:rsidR="005A3598" w:rsidRDefault="00A736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6850656" w14:textId="77777777" w:rsidR="005A3598" w:rsidRDefault="005A3598">
      <w:pPr>
        <w:pStyle w:val="a5"/>
        <w:spacing w:after="0"/>
        <w:rPr>
          <w:rFonts w:ascii="Times New Roman" w:eastAsiaTheme="minorEastAsia" w:hAnsi="Times New Roman"/>
          <w:szCs w:val="20"/>
          <w:lang w:eastAsia="ko-KR"/>
        </w:rPr>
      </w:pPr>
    </w:p>
    <w:p w14:paraId="5850D20E" w14:textId="77777777" w:rsidR="005A3598" w:rsidRDefault="005A3598">
      <w:pPr>
        <w:pStyle w:val="a5"/>
        <w:spacing w:after="0"/>
        <w:rPr>
          <w:rFonts w:ascii="Times New Roman" w:eastAsiaTheme="minorEastAsia" w:hAnsi="Times New Roman"/>
          <w:szCs w:val="20"/>
          <w:lang w:eastAsia="ko-KR"/>
        </w:rPr>
      </w:pPr>
    </w:p>
    <w:p w14:paraId="2F97417F" w14:textId="77777777" w:rsidR="005A3598" w:rsidRDefault="00A73606">
      <w:pPr>
        <w:pStyle w:val="1"/>
        <w:rPr>
          <w:rFonts w:eastAsia="宋体" w:cs="Arial"/>
          <w:sz w:val="32"/>
          <w:szCs w:val="32"/>
          <w:lang w:val="en-US"/>
        </w:rPr>
      </w:pPr>
      <w:r>
        <w:rPr>
          <w:rFonts w:eastAsia="宋体" w:cs="Arial"/>
          <w:sz w:val="32"/>
          <w:szCs w:val="32"/>
          <w:lang w:val="en-US"/>
        </w:rPr>
        <w:t>Reference</w:t>
      </w:r>
    </w:p>
    <w:p w14:paraId="58B879E1" w14:textId="77777777" w:rsidR="005A3598" w:rsidRDefault="00A73606">
      <w:pPr>
        <w:pStyle w:val="aff4"/>
        <w:numPr>
          <w:ilvl w:val="0"/>
          <w:numId w:val="9"/>
        </w:numPr>
        <w:ind w:left="450" w:hanging="450"/>
      </w:pPr>
      <w:r>
        <w:t>R1-2402445, “Remaining issues on network energy saving,” Samsung</w:t>
      </w:r>
    </w:p>
    <w:p w14:paraId="3828974A" w14:textId="77777777" w:rsidR="005A3598" w:rsidRDefault="00A73606">
      <w:pPr>
        <w:pStyle w:val="aff4"/>
        <w:numPr>
          <w:ilvl w:val="0"/>
          <w:numId w:val="9"/>
        </w:numPr>
        <w:ind w:left="450" w:hanging="450"/>
      </w:pPr>
      <w:r>
        <w:t>R1-2402447, “Correction on Cell DTX operation for CSI report,” Samsung</w:t>
      </w:r>
    </w:p>
    <w:p w14:paraId="0840B09A" w14:textId="77777777" w:rsidR="005A3598" w:rsidRDefault="00A73606">
      <w:pPr>
        <w:pStyle w:val="aff4"/>
        <w:numPr>
          <w:ilvl w:val="0"/>
          <w:numId w:val="9"/>
        </w:numPr>
        <w:ind w:left="450" w:hanging="450"/>
      </w:pPr>
      <w:r>
        <w:t>R1-2402448, “Correction on Cell DTX operation for CSI-RS reception and SRS transmission,” Samsung</w:t>
      </w:r>
    </w:p>
    <w:p w14:paraId="34C3B8B2" w14:textId="77777777" w:rsidR="005A3598" w:rsidRDefault="00A73606">
      <w:pPr>
        <w:pStyle w:val="aff4"/>
        <w:numPr>
          <w:ilvl w:val="0"/>
          <w:numId w:val="9"/>
        </w:numPr>
        <w:ind w:left="450" w:hanging="450"/>
      </w:pPr>
      <w:r>
        <w:t>R1-2402636, “Draft CR on Rel-18 NES with operation of Cell DtxDrx,” Nokia, Nokia Shanghai Bell</w:t>
      </w:r>
    </w:p>
    <w:p w14:paraId="539159B5" w14:textId="77777777" w:rsidR="005A3598" w:rsidRDefault="00A73606">
      <w:pPr>
        <w:pStyle w:val="aff4"/>
        <w:numPr>
          <w:ilvl w:val="0"/>
          <w:numId w:val="9"/>
        </w:numPr>
        <w:ind w:left="450" w:hanging="450"/>
      </w:pPr>
      <w:r>
        <w:t>R1-2402641, “Draft CR on UE behavior on DCI 2-9 monitoring  for network energy saving,” Xiaomi</w:t>
      </w:r>
    </w:p>
    <w:p w14:paraId="0A2B54D1" w14:textId="77777777" w:rsidR="005A3598" w:rsidRDefault="00A73606">
      <w:pPr>
        <w:pStyle w:val="aff4"/>
        <w:numPr>
          <w:ilvl w:val="0"/>
          <w:numId w:val="9"/>
        </w:numPr>
        <w:ind w:left="450" w:hanging="450"/>
      </w:pPr>
      <w:r>
        <w:t>R1-2402912, “Correction on Cell DTX operation for PDSCH reception,” Samsung</w:t>
      </w:r>
    </w:p>
    <w:p w14:paraId="3B618428" w14:textId="77777777" w:rsidR="005A3598" w:rsidRDefault="00A73606">
      <w:pPr>
        <w:pStyle w:val="aff4"/>
        <w:numPr>
          <w:ilvl w:val="0"/>
          <w:numId w:val="9"/>
        </w:numPr>
        <w:ind w:left="450" w:hanging="450"/>
      </w:pPr>
      <w:r>
        <w:t>R1-2403033, “Correction on CSI report with cell DTX,” ZTE, Sanechips</w:t>
      </w:r>
    </w:p>
    <w:p w14:paraId="2717CF25" w14:textId="77777777" w:rsidR="005A3598" w:rsidRDefault="00A73606">
      <w:pPr>
        <w:pStyle w:val="aff4"/>
        <w:numPr>
          <w:ilvl w:val="0"/>
          <w:numId w:val="9"/>
        </w:numPr>
        <w:ind w:left="450" w:hanging="450"/>
      </w:pPr>
      <w:r>
        <w:t>R1-2403172, “Impact of cell DRX operation on uplink DMRS bundling,” Qualcomm Incorporated</w:t>
      </w:r>
    </w:p>
    <w:p w14:paraId="57728566" w14:textId="77777777" w:rsidR="005A3598" w:rsidRDefault="00A73606">
      <w:pPr>
        <w:pStyle w:val="aff4"/>
        <w:numPr>
          <w:ilvl w:val="0"/>
          <w:numId w:val="9"/>
        </w:numPr>
        <w:ind w:left="450" w:hanging="450"/>
      </w:pPr>
      <w:r>
        <w:t>R1-2403270, “Draft CR for 38.214 on cell DTX/DRX,” Ericsson</w:t>
      </w:r>
    </w:p>
    <w:p w14:paraId="5F74746B" w14:textId="77777777" w:rsidR="005A3598" w:rsidRDefault="00A73606">
      <w:pPr>
        <w:pStyle w:val="aff4"/>
        <w:numPr>
          <w:ilvl w:val="0"/>
          <w:numId w:val="9"/>
        </w:numPr>
        <w:ind w:left="450" w:hanging="450"/>
      </w:pPr>
      <w:r>
        <w:t>R1-2403351, “Correction on SRS transmission for cell DRX,” Huawei, HiSilicon</w:t>
      </w:r>
    </w:p>
    <w:p w14:paraId="11A308F6" w14:textId="77777777" w:rsidR="005A3598" w:rsidRDefault="00A73606">
      <w:pPr>
        <w:pStyle w:val="aff4"/>
        <w:numPr>
          <w:ilvl w:val="0"/>
          <w:numId w:val="9"/>
        </w:numPr>
        <w:ind w:left="450" w:hanging="450"/>
      </w:pPr>
      <w:r>
        <w:t>R1-2403352, “Correction on SR transmission for cell DRX,” Huawei, HiSilicon</w:t>
      </w:r>
    </w:p>
    <w:p w14:paraId="369B81E9" w14:textId="77777777" w:rsidR="005A3598" w:rsidRDefault="005A3598"/>
    <w:p w14:paraId="06D3987F" w14:textId="77777777" w:rsidR="005A3598" w:rsidRDefault="00A73606">
      <w:pPr>
        <w:pStyle w:val="1"/>
        <w:rPr>
          <w:rFonts w:eastAsia="宋体" w:cs="Arial"/>
          <w:sz w:val="32"/>
          <w:szCs w:val="32"/>
          <w:lang w:val="en-US"/>
        </w:rPr>
      </w:pPr>
      <w:r>
        <w:rPr>
          <w:rFonts w:eastAsia="宋体" w:cs="Arial"/>
          <w:sz w:val="32"/>
          <w:szCs w:val="32"/>
          <w:lang w:val="en-US"/>
        </w:rPr>
        <w:t>Appendix A: RAN1 Agreements</w:t>
      </w:r>
    </w:p>
    <w:p w14:paraId="7E8DF33C" w14:textId="77777777" w:rsidR="005A3598" w:rsidRDefault="00A73606">
      <w:pPr>
        <w:pStyle w:val="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a5"/>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aff4"/>
        <w:numPr>
          <w:ilvl w:val="1"/>
          <w:numId w:val="10"/>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14:paraId="567E91EB" w14:textId="77777777" w:rsidR="005A3598" w:rsidRDefault="00A73606">
      <w:pPr>
        <w:pStyle w:val="aff4"/>
        <w:numPr>
          <w:ilvl w:val="2"/>
          <w:numId w:val="10"/>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14:paraId="50B0CB06" w14:textId="77777777" w:rsidR="005A3598" w:rsidRDefault="00A73606">
      <w:pPr>
        <w:pStyle w:val="a5"/>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a5"/>
        <w:rPr>
          <w:rFonts w:ascii="Times New Roman" w:hAnsi="Times New Roman"/>
          <w:szCs w:val="20"/>
          <w:lang w:eastAsia="zh-CN"/>
        </w:rPr>
      </w:pPr>
    </w:p>
    <w:p w14:paraId="4E5A7E93" w14:textId="77777777" w:rsidR="005A3598" w:rsidRDefault="00A73606">
      <w:pPr>
        <w:pStyle w:val="a5"/>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a5"/>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a5"/>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a5"/>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lastRenderedPageBreak/>
        <w:t>SR</w:t>
      </w:r>
    </w:p>
    <w:p w14:paraId="4531C7A4"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a5"/>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a5"/>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a5"/>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aff4"/>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3CEAFF14" w14:textId="77777777" w:rsidR="005A3598" w:rsidRDefault="00A73606">
      <w:pPr>
        <w:pStyle w:val="a5"/>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aff4"/>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AD29F2D" w14:textId="77777777" w:rsidR="005A3598" w:rsidRDefault="00A73606">
      <w:pPr>
        <w:pStyle w:val="a5"/>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3EF2F42"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a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a5"/>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a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Timer or validity duration based activation/deactivation of cell DTX/DRX</w:t>
      </w:r>
    </w:p>
    <w:p w14:paraId="0F7F2713"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a5"/>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a5"/>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a5"/>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a5"/>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a5"/>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a5"/>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a5"/>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a5"/>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a5"/>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a5"/>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a5"/>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2E829BE" w14:textId="77777777" w:rsidR="005A3598" w:rsidRDefault="00A73606">
      <w:pPr>
        <w:pStyle w:val="a5"/>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a5"/>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a5"/>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aff4"/>
        <w:numPr>
          <w:ilvl w:val="1"/>
          <w:numId w:val="13"/>
        </w:numPr>
        <w:rPr>
          <w:rFonts w:eastAsia="宋体"/>
          <w:color w:val="C00000"/>
          <w:szCs w:val="20"/>
          <w:u w:val="single"/>
          <w:lang w:eastAsia="zh-CN"/>
        </w:rPr>
      </w:pPr>
      <w:r>
        <w:rPr>
          <w:rFonts w:eastAsia="宋体"/>
          <w:color w:val="C00000"/>
          <w:szCs w:val="20"/>
          <w:u w:val="single"/>
          <w:lang w:eastAsia="zh-CN"/>
        </w:rPr>
        <w:t>This does not imply that L1 activation/deactivation is supported in Rel-18\</w:t>
      </w:r>
    </w:p>
    <w:p w14:paraId="787052D2" w14:textId="77777777" w:rsidR="005A3598" w:rsidRDefault="00A73606">
      <w:pPr>
        <w:pStyle w:val="aff4"/>
        <w:numPr>
          <w:ilvl w:val="1"/>
          <w:numId w:val="13"/>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a5"/>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a5"/>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a5"/>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aff4"/>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aff4"/>
        <w:rPr>
          <w:rFonts w:cs="Times"/>
          <w:b/>
          <w:bCs/>
          <w:szCs w:val="20"/>
          <w:highlight w:val="darkYellow"/>
        </w:rPr>
      </w:pPr>
      <w:r>
        <w:rPr>
          <w:rFonts w:cs="Times"/>
          <w:b/>
          <w:bCs/>
          <w:szCs w:val="20"/>
          <w:highlight w:val="darkYellow"/>
        </w:rPr>
        <w:t>Working Assumption</w:t>
      </w:r>
    </w:p>
    <w:p w14:paraId="0C5C83E2" w14:textId="77777777" w:rsidR="005A3598" w:rsidRDefault="00A73606">
      <w:pPr>
        <w:pStyle w:val="a5"/>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aff4"/>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14:paraId="263201CE" w14:textId="77777777" w:rsidR="005A3598" w:rsidRDefault="00A73606">
      <w:pPr>
        <w:pStyle w:val="aff4"/>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a5"/>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a5"/>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6BCB7349"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a5"/>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a5"/>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a5"/>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a5"/>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a5"/>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a5"/>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a5"/>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a5"/>
        <w:spacing w:after="0"/>
        <w:rPr>
          <w:rFonts w:cs="Times"/>
          <w:szCs w:val="20"/>
          <w:lang w:eastAsia="zh-CN"/>
        </w:rPr>
      </w:pPr>
      <w:r>
        <w:rPr>
          <w:rFonts w:cs="Times"/>
          <w:szCs w:val="20"/>
          <w:lang w:eastAsia="zh-CN"/>
        </w:rPr>
        <w:lastRenderedPageBreak/>
        <w:t>For the group common L1 signaling using PDCCH for cell DTX/DRX activation and deactivation</w:t>
      </w:r>
    </w:p>
    <w:p w14:paraId="25C31DDB" w14:textId="77777777" w:rsidR="005A3598" w:rsidRDefault="00A73606">
      <w:pPr>
        <w:pStyle w:val="a5"/>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aff4"/>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aff4"/>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aff4"/>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aff4"/>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a5"/>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a5"/>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a5"/>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a5"/>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a5"/>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a5"/>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a5"/>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a5"/>
        <w:spacing w:after="0"/>
        <w:rPr>
          <w:rFonts w:ascii="Times New Roman" w:hAnsi="Times New Roman"/>
          <w:szCs w:val="20"/>
          <w:lang w:eastAsia="zh-CN"/>
        </w:rPr>
      </w:pPr>
      <w:r>
        <w:rPr>
          <w:szCs w:val="20"/>
        </w:rPr>
        <w:lastRenderedPageBreak/>
        <w:t>DCI format 2_X is monitored in the common search space</w:t>
      </w:r>
    </w:p>
    <w:p w14:paraId="3BDD8623" w14:textId="77777777" w:rsidR="005A3598" w:rsidRDefault="00A73606">
      <w:pPr>
        <w:pStyle w:val="a5"/>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aff4"/>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aff4"/>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a5"/>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a5"/>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a5"/>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a5"/>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a5"/>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a5"/>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a5"/>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a5"/>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a5"/>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a5"/>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a5"/>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a5"/>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a5"/>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a5"/>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a5"/>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a5"/>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a5"/>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aff4"/>
        <w:numPr>
          <w:ilvl w:val="0"/>
          <w:numId w:val="21"/>
        </w:numPr>
        <w:spacing w:line="240" w:lineRule="auto"/>
        <w:rPr>
          <w:szCs w:val="20"/>
        </w:rPr>
      </w:pPr>
      <w:r>
        <w:rPr>
          <w:szCs w:val="20"/>
        </w:rPr>
        <w:t>Agreement (from RAN1 #114)</w:t>
      </w:r>
    </w:p>
    <w:p w14:paraId="1893E241" w14:textId="77777777" w:rsidR="005A3598" w:rsidRDefault="00A73606">
      <w:pPr>
        <w:pStyle w:val="a5"/>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a5"/>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aff4"/>
        <w:numPr>
          <w:ilvl w:val="0"/>
          <w:numId w:val="21"/>
        </w:numPr>
        <w:spacing w:line="240" w:lineRule="auto"/>
        <w:rPr>
          <w:szCs w:val="20"/>
        </w:rPr>
      </w:pPr>
      <w:r>
        <w:rPr>
          <w:szCs w:val="20"/>
        </w:rPr>
        <w:t>Conclusion:</w:t>
      </w:r>
    </w:p>
    <w:p w14:paraId="22981B31" w14:textId="77777777" w:rsidR="005A3598" w:rsidRDefault="00A73606">
      <w:pPr>
        <w:pStyle w:val="a5"/>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aff4"/>
        <w:numPr>
          <w:ilvl w:val="0"/>
          <w:numId w:val="21"/>
        </w:numPr>
        <w:spacing w:line="240" w:lineRule="auto"/>
        <w:rPr>
          <w:szCs w:val="20"/>
          <w:lang w:eastAsia="zh-CN"/>
        </w:rPr>
      </w:pPr>
      <w:r>
        <w:rPr>
          <w:szCs w:val="20"/>
        </w:rPr>
        <w:t>Conclusion</w:t>
      </w:r>
    </w:p>
    <w:p w14:paraId="098257BF" w14:textId="77777777" w:rsidR="005A3598" w:rsidRDefault="00A73606">
      <w:pPr>
        <w:pStyle w:val="a5"/>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a5"/>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aff4"/>
        <w:numPr>
          <w:ilvl w:val="0"/>
          <w:numId w:val="21"/>
        </w:numPr>
        <w:spacing w:line="240" w:lineRule="auto"/>
        <w:rPr>
          <w:szCs w:val="20"/>
        </w:rPr>
      </w:pPr>
      <w:r>
        <w:rPr>
          <w:szCs w:val="20"/>
        </w:rPr>
        <w:t>Part of the Agreement (from RAN1 #112-bis-e)</w:t>
      </w:r>
    </w:p>
    <w:p w14:paraId="231682D3" w14:textId="77777777" w:rsidR="005A3598" w:rsidRDefault="00A73606">
      <w:pPr>
        <w:pStyle w:val="a5"/>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a5"/>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等线" w:hAnsi="Arial" w:cs="Arial"/>
                <w:sz w:val="18"/>
                <w:szCs w:val="18"/>
                <w:lang w:eastAsia="zh-CN"/>
              </w:rPr>
            </w:pPr>
            <w:r>
              <w:rPr>
                <w:b/>
                <w:bCs/>
                <w:i/>
                <w:iCs/>
              </w:rPr>
              <w:t>Summary of change</w:t>
            </w:r>
            <w:r>
              <w:rPr>
                <w:i/>
                <w:iCs/>
              </w:rPr>
              <w:t>: Replace “</w:t>
            </w:r>
            <w:r>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等线"/>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等线" w:hAnsi="Arial" w:cs="Arial"/>
                      <w:sz w:val="18"/>
                      <w:szCs w:val="18"/>
                      <w:lang w:eastAsia="zh-CN"/>
                    </w:rPr>
                  </w:pPr>
                  <w:r>
                    <w:rPr>
                      <w:rFonts w:ascii="Arial" w:eastAsia="等线" w:hAnsi="Arial" w:cs="Arial"/>
                      <w:sz w:val="18"/>
                      <w:szCs w:val="18"/>
                      <w:lang w:eastAsia="zh-CN"/>
                    </w:rPr>
                    <w:t>Activating or de-activating the cell DTX</w:t>
                  </w:r>
                  <w:r>
                    <w:rPr>
                      <w:rFonts w:ascii="Arial" w:eastAsia="等线" w:hAnsi="Arial" w:cs="Arial"/>
                      <w:strike/>
                      <w:color w:val="C00000"/>
                      <w:sz w:val="18"/>
                      <w:szCs w:val="18"/>
                      <w:lang w:eastAsia="zh-CN"/>
                    </w:rPr>
                    <w:t>/DRX</w:t>
                  </w:r>
                  <w:r>
                    <w:rPr>
                      <w:rFonts w:ascii="Arial" w:eastAsia="等线" w:hAnsi="Arial" w:cs="Arial"/>
                      <w:sz w:val="18"/>
                      <w:szCs w:val="18"/>
                      <w:lang w:eastAsia="zh-CN"/>
                    </w:rPr>
                    <w:t xml:space="preserve"> </w:t>
                  </w:r>
                  <w:r>
                    <w:rPr>
                      <w:rFonts w:ascii="Arial" w:eastAsia="等线" w:hAnsi="Arial" w:cs="Arial"/>
                      <w:color w:val="C00000"/>
                      <w:sz w:val="18"/>
                      <w:szCs w:val="18"/>
                      <w:u w:val="single"/>
                      <w:lang w:eastAsia="zh-CN"/>
                    </w:rPr>
                    <w:t>and/or DRX</w:t>
                  </w:r>
                  <w:r>
                    <w:rPr>
                      <w:rFonts w:ascii="Arial" w:eastAsia="等线" w:hAnsi="Arial" w:cs="Arial"/>
                      <w:color w:val="C00000"/>
                      <w:sz w:val="18"/>
                      <w:szCs w:val="18"/>
                      <w:lang w:eastAsia="zh-CN"/>
                    </w:rPr>
                    <w:t xml:space="preserve"> </w:t>
                  </w:r>
                  <w:r>
                    <w:rPr>
                      <w:rFonts w:ascii="Arial" w:eastAsia="等线"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aff4"/>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aff4"/>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a5"/>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a5"/>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宋体" w:hAnsi="Times" w:cs="Times"/>
                <w:lang w:eastAsia="zh-CN"/>
              </w:rPr>
            </w:pPr>
            <w:r>
              <w:rPr>
                <w:rFonts w:ascii="Times" w:eastAsia="宋体"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a5"/>
        <w:spacing w:after="0"/>
        <w:rPr>
          <w:rFonts w:ascii="Times New Roman" w:hAnsi="Times New Roman"/>
          <w:szCs w:val="20"/>
          <w:lang w:eastAsia="zh-CN"/>
        </w:rPr>
      </w:pPr>
    </w:p>
    <w:p w14:paraId="44AED45A"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lastRenderedPageBreak/>
              <w:t>Summary of change:</w:t>
            </w:r>
          </w:p>
          <w:p w14:paraId="3848254F"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a5"/>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aff4"/>
        <w:numPr>
          <w:ilvl w:val="0"/>
          <w:numId w:val="23"/>
        </w:numPr>
      </w:pPr>
      <w:r>
        <w:rPr>
          <w:szCs w:val="20"/>
          <w:lang w:eastAsia="zh-CN"/>
        </w:rPr>
        <w:t>In DCI format 2-9, add NES-mode indication in block for Pcell.</w:t>
      </w:r>
    </w:p>
    <w:p w14:paraId="51C03A1D" w14:textId="77777777" w:rsidR="005A3598" w:rsidRDefault="00A73606">
      <w:pPr>
        <w:pStyle w:val="aff4"/>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aff4"/>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aff4"/>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aff4"/>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aff4"/>
      </w:pPr>
      <w:r>
        <w:t xml:space="preserve">Send an LS to RAN2 to ask RAN2 to decide whether/how to capture the following agreement. Final LS in </w:t>
      </w:r>
      <w:hyperlink r:id="rId12" w:history="1">
        <w:r>
          <w:rPr>
            <w:rStyle w:val="afa"/>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a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aff4"/>
        <w:rPr>
          <w:szCs w:val="20"/>
          <w:lang w:eastAsia="zh-CN"/>
        </w:rPr>
      </w:pPr>
      <w:r>
        <w:rPr>
          <w:szCs w:val="20"/>
          <w:lang w:eastAsia="zh-CN"/>
        </w:rPr>
        <w:t>UE is expected to monitor DCI format 2_9 during active periods of C-DRX</w:t>
      </w:r>
    </w:p>
    <w:p w14:paraId="356BE678" w14:textId="77777777" w:rsidR="005A3598" w:rsidRDefault="005A3598">
      <w:pPr>
        <w:pStyle w:val="aff4"/>
        <w:rPr>
          <w:szCs w:val="20"/>
          <w:highlight w:val="yellow"/>
          <w:lang w:eastAsia="zh-CN"/>
        </w:rPr>
      </w:pPr>
    </w:p>
    <w:p w14:paraId="077565C2" w14:textId="77777777" w:rsidR="005A3598" w:rsidRDefault="00A73606">
      <w:pPr>
        <w:pStyle w:val="aff4"/>
        <w:rPr>
          <w:b/>
          <w:bCs/>
          <w:szCs w:val="20"/>
          <w:lang w:eastAsia="zh-CN"/>
        </w:rPr>
      </w:pPr>
      <w:r>
        <w:rPr>
          <w:b/>
          <w:bCs/>
          <w:szCs w:val="20"/>
          <w:lang w:eastAsia="zh-CN"/>
        </w:rPr>
        <w:t>Conclusion</w:t>
      </w:r>
    </w:p>
    <w:p w14:paraId="3DCD86FD" w14:textId="77777777" w:rsidR="005A3598" w:rsidRDefault="00A73606">
      <w:pPr>
        <w:pStyle w:val="aff4"/>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aff4"/>
        <w:rPr>
          <w:lang w:eastAsia="zh-CN"/>
        </w:rPr>
      </w:pPr>
      <w:r>
        <w:rPr>
          <w:lang w:eastAsia="zh-CN"/>
        </w:rPr>
        <w:t>Adopt the following specification change in TS38.213</w:t>
      </w:r>
    </w:p>
    <w:p w14:paraId="02E2A0DF" w14:textId="77777777" w:rsidR="005A3598" w:rsidRDefault="005A3598">
      <w:pPr>
        <w:pStyle w:val="aff4"/>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aff4"/>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aff4"/>
        <w:numPr>
          <w:ilvl w:val="0"/>
          <w:numId w:val="24"/>
        </w:numPr>
        <w:rPr>
          <w:szCs w:val="20"/>
        </w:rPr>
      </w:pPr>
      <w:r>
        <w:rPr>
          <w:szCs w:val="20"/>
        </w:rPr>
        <w:t>For Cell DTX/DRX indication of a block in DCI format 2_9</w:t>
      </w:r>
    </w:p>
    <w:p w14:paraId="585680AA" w14:textId="77777777" w:rsidR="005A3598" w:rsidRDefault="00A73606">
      <w:pPr>
        <w:pStyle w:val="aff4"/>
        <w:numPr>
          <w:ilvl w:val="1"/>
          <w:numId w:val="24"/>
        </w:numPr>
        <w:rPr>
          <w:szCs w:val="20"/>
        </w:rPr>
      </w:pPr>
      <w:r>
        <w:rPr>
          <w:szCs w:val="20"/>
        </w:rPr>
        <w:t>if [cellDTXDRX-L1activation] is configured,</w:t>
      </w:r>
    </w:p>
    <w:p w14:paraId="0992D3C0" w14:textId="77777777" w:rsidR="005A3598" w:rsidRDefault="00A73606">
      <w:pPr>
        <w:pStyle w:val="aff4"/>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aff4"/>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aff4"/>
        <w:numPr>
          <w:ilvl w:val="1"/>
          <w:numId w:val="24"/>
        </w:numPr>
        <w:rPr>
          <w:szCs w:val="20"/>
        </w:rPr>
      </w:pPr>
      <w:r>
        <w:rPr>
          <w:szCs w:val="20"/>
        </w:rPr>
        <w:t>otherwise 0 bit.</w:t>
      </w:r>
    </w:p>
    <w:p w14:paraId="550E85FE" w14:textId="77777777" w:rsidR="005A3598" w:rsidRDefault="00A73606">
      <w:pPr>
        <w:pStyle w:val="aff4"/>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aff4"/>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aff4"/>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aff4"/>
              <w:numPr>
                <w:ilvl w:val="0"/>
                <w:numId w:val="23"/>
              </w:numPr>
              <w:spacing w:line="240" w:lineRule="auto"/>
              <w:jc w:val="both"/>
            </w:pPr>
            <w:r>
              <w:t>update NES-RNTI as cellDTRX-RNTI.</w:t>
            </w:r>
          </w:p>
          <w:p w14:paraId="6CD6A368" w14:textId="77777777" w:rsidR="005A3598" w:rsidRDefault="00A73606">
            <w:pPr>
              <w:pStyle w:val="aff4"/>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aff4"/>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aff4"/>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Pr>
                <w:rFonts w:ascii="Times New Roman" w:eastAsia="宋体" w:hAnsi="Times New Roman"/>
                <w:color w:val="000000"/>
              </w:rPr>
              <w:lastRenderedPageBreak/>
              <w:t>7.3.1.3.10</w:t>
            </w:r>
            <w:r>
              <w:rPr>
                <w:rFonts w:ascii="Times New Roman" w:eastAsia="宋体"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aff4"/>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a5"/>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aff4"/>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a5"/>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4"/>
              <w:numPr>
                <w:ilvl w:val="2"/>
                <w:numId w:val="0"/>
              </w:numPr>
              <w:spacing w:before="0"/>
              <w:ind w:right="210"/>
              <w:rPr>
                <w:rFonts w:ascii="Times New Roman" w:eastAsia="宋体" w:hAnsi="Times New Roman"/>
                <w:b/>
                <w:bCs/>
                <w:color w:val="000000"/>
              </w:rPr>
            </w:pPr>
            <w:r>
              <w:rPr>
                <w:rFonts w:ascii="Times New Roman" w:eastAsia="宋体" w:hAnsi="Times New Roman"/>
                <w:color w:val="000000"/>
              </w:rPr>
              <w:lastRenderedPageBreak/>
              <w:t>5.1.6.1</w:t>
            </w:r>
            <w:r>
              <w:rPr>
                <w:rFonts w:ascii="Times New Roman" w:eastAsia="宋体"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a5"/>
        <w:tabs>
          <w:tab w:val="left" w:pos="1480"/>
        </w:tabs>
        <w:spacing w:after="0"/>
        <w:rPr>
          <w:rFonts w:ascii="Times New Roman" w:hAnsi="Times New Roman"/>
          <w:szCs w:val="20"/>
          <w:lang w:eastAsia="zh-CN"/>
        </w:rPr>
      </w:pPr>
    </w:p>
    <w:p w14:paraId="652741FB" w14:textId="77777777" w:rsidR="005A3598" w:rsidRDefault="005A3598">
      <w:pPr>
        <w:pStyle w:val="a5"/>
        <w:tabs>
          <w:tab w:val="left" w:pos="1480"/>
        </w:tabs>
        <w:spacing w:after="0"/>
        <w:rPr>
          <w:rFonts w:ascii="Times New Roman" w:hAnsi="Times New Roman"/>
          <w:szCs w:val="20"/>
          <w:lang w:eastAsia="zh-CN"/>
        </w:rPr>
      </w:pPr>
    </w:p>
    <w:p w14:paraId="2E1B185F" w14:textId="77777777" w:rsidR="005A3598" w:rsidRDefault="005A3598">
      <w:pPr>
        <w:pStyle w:val="a5"/>
        <w:tabs>
          <w:tab w:val="left" w:pos="1480"/>
        </w:tabs>
        <w:spacing w:after="0"/>
        <w:rPr>
          <w:rFonts w:ascii="Times New Roman" w:hAnsi="Times New Roman"/>
          <w:szCs w:val="20"/>
          <w:lang w:eastAsia="zh-CN"/>
        </w:rPr>
      </w:pPr>
    </w:p>
    <w:p w14:paraId="6082B459" w14:textId="77777777" w:rsidR="005A3598" w:rsidRDefault="00A73606">
      <w:pPr>
        <w:pStyle w:val="a5"/>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a5"/>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a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a5"/>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等线"/>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a5"/>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a5"/>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a5"/>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a5"/>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6436057D" w14:textId="77777777" w:rsidR="005A3598" w:rsidRDefault="00A73606">
      <w:pPr>
        <w:pStyle w:val="a5"/>
        <w:spacing w:after="0"/>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a5"/>
        <w:spacing w:after="0"/>
        <w:rPr>
          <w:rFonts w:ascii="Times New Roman" w:eastAsia="等线" w:hAnsi="Times New Roman"/>
          <w:szCs w:val="20"/>
          <w:lang w:eastAsia="zh-CN"/>
        </w:rPr>
      </w:pPr>
    </w:p>
    <w:p w14:paraId="74B689A8" w14:textId="77777777" w:rsidR="005A3598" w:rsidRDefault="00A73606">
      <w:pPr>
        <w:pStyle w:val="a5"/>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a5"/>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14:paraId="33110AC2" w14:textId="77777777" w:rsidR="005A3598" w:rsidRDefault="00A73606">
      <w:pPr>
        <w:pStyle w:val="a5"/>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FD6931D" w14:textId="77777777" w:rsidR="005A3598" w:rsidRDefault="00A73606">
      <w:pPr>
        <w:pStyle w:val="a5"/>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a5"/>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a5"/>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a5"/>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a5"/>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a5"/>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a5"/>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a5"/>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a5"/>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a5"/>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a5"/>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a5"/>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宋体"/>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a5"/>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a5"/>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a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aff4"/>
        <w:rPr>
          <w:b/>
          <w:bCs/>
          <w:highlight w:val="green"/>
        </w:rPr>
      </w:pPr>
      <w:r>
        <w:rPr>
          <w:b/>
          <w:bCs/>
          <w:highlight w:val="green"/>
        </w:rPr>
        <w:t>Agreement</w:t>
      </w:r>
    </w:p>
    <w:p w14:paraId="0E570EBE" w14:textId="77777777" w:rsidR="005A3598" w:rsidRDefault="00A73606">
      <w:pPr>
        <w:pStyle w:val="aff4"/>
        <w:numPr>
          <w:ilvl w:val="0"/>
          <w:numId w:val="8"/>
        </w:numPr>
      </w:pPr>
      <w:r>
        <w:t>UE transmit a subset of the repetitions of a PUCCH with SR and/or P/SP-CSI that do not overlap with the cell DRX non-active period.</w:t>
      </w:r>
    </w:p>
    <w:p w14:paraId="3CDD5A1A" w14:textId="77777777" w:rsidR="005A3598" w:rsidRDefault="00A73606">
      <w:pPr>
        <w:pStyle w:val="aff4"/>
        <w:numPr>
          <w:ilvl w:val="0"/>
          <w:numId w:val="8"/>
        </w:numPr>
      </w:pPr>
      <w:r>
        <w:t>UE transmit a subset of the repetitions of a SRS that do not overlap with the cell DRX non-active period.</w:t>
      </w:r>
    </w:p>
    <w:p w14:paraId="12D67170" w14:textId="77777777" w:rsidR="005A3598" w:rsidRDefault="00A73606">
      <w:pPr>
        <w:pStyle w:val="aff4"/>
        <w:numPr>
          <w:ilvl w:val="1"/>
          <w:numId w:val="8"/>
        </w:numPr>
      </w:pPr>
      <w:r>
        <w:t>Above does not apply for SRS for positioning</w:t>
      </w:r>
    </w:p>
    <w:p w14:paraId="47CA8EEF" w14:textId="77777777" w:rsidR="005A3598" w:rsidRDefault="00A73606">
      <w:pPr>
        <w:pStyle w:val="aff4"/>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1"/>
        <w:rPr>
          <w:rFonts w:eastAsia="宋体" w:cs="Arial"/>
          <w:sz w:val="32"/>
          <w:szCs w:val="32"/>
          <w:lang w:val="en-US"/>
        </w:rPr>
      </w:pPr>
      <w:r>
        <w:rPr>
          <w:rFonts w:eastAsia="宋体" w:cs="Arial"/>
          <w:sz w:val="32"/>
          <w:szCs w:val="32"/>
          <w:lang w:val="en-US"/>
        </w:rPr>
        <w:t>Appendix B: RAN2 Agreements</w:t>
      </w:r>
    </w:p>
    <w:p w14:paraId="4C812A0E" w14:textId="77777777" w:rsidR="005A3598" w:rsidRDefault="00A73606">
      <w:pPr>
        <w:pStyle w:val="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85"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8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aff4"/>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aff4"/>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aff4"/>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aff4"/>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1750" w14:textId="77777777" w:rsidR="003B6E89" w:rsidRDefault="003B6E89">
      <w:pPr>
        <w:spacing w:line="240" w:lineRule="auto"/>
      </w:pPr>
      <w:r>
        <w:separator/>
      </w:r>
    </w:p>
  </w:endnote>
  <w:endnote w:type="continuationSeparator" w:id="0">
    <w:p w14:paraId="596DF0D6" w14:textId="77777777" w:rsidR="003B6E89" w:rsidRDefault="003B6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iragino Sans"/>
    <w:panose1 w:val="00000000000000000000"/>
    <w:charset w:val="80"/>
    <w:family w:val="auto"/>
    <w:notTrueType/>
    <w:pitch w:val="default"/>
    <w:sig w:usb0="00000001" w:usb1="08070000" w:usb2="00000010" w:usb3="00000000" w:csb0="00020000" w:csb1="00000000"/>
  </w:font>
  <w:font w:name="Liberation Sans">
    <w:altName w:val="Thonburi"/>
    <w:charset w:val="01"/>
    <w:family w:val="roman"/>
    <w:pitch w:val="default"/>
  </w:font>
  <w:font w:name="Noto Sans CJK SC">
    <w:altName w:val="苹方-简"/>
    <w:charset w:val="00"/>
    <w:family w:val="auto"/>
    <w:pitch w:val="default"/>
  </w:font>
  <w:font w:name="Lohit Devanagari">
    <w:altName w:val="苹方-简"/>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苹方-简"/>
    <w:charset w:val="00"/>
    <w:family w:val="auto"/>
    <w:pitch w:val="default"/>
    <w:sig w:usb0="A00002AF" w:usb1="500078FB" w:usb2="00000000" w:usb3="00000000" w:csb0="6000009F" w:csb1="DFD70000"/>
  </w:font>
  <w:font w:name="Noto Serif CJK SC">
    <w:altName w:val="苹方-简"/>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27D2" w14:textId="77777777" w:rsidR="003B6E89" w:rsidRDefault="003B6E89">
      <w:pPr>
        <w:spacing w:after="0"/>
      </w:pPr>
      <w:r>
        <w:separator/>
      </w:r>
    </w:p>
  </w:footnote>
  <w:footnote w:type="continuationSeparator" w:id="0">
    <w:p w14:paraId="67E016EE" w14:textId="77777777" w:rsidR="003B6E89" w:rsidRDefault="003B6E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6510509">
    <w:abstractNumId w:val="8"/>
  </w:num>
  <w:num w:numId="2" w16cid:durableId="375475235">
    <w:abstractNumId w:val="22"/>
  </w:num>
  <w:num w:numId="3" w16cid:durableId="744717236">
    <w:abstractNumId w:val="0"/>
  </w:num>
  <w:num w:numId="4" w16cid:durableId="860318935">
    <w:abstractNumId w:val="1"/>
  </w:num>
  <w:num w:numId="5" w16cid:durableId="2097171047">
    <w:abstractNumId w:val="21"/>
    <w:lvlOverride w:ilvl="0">
      <w:startOverride w:val="1"/>
    </w:lvlOverride>
  </w:num>
  <w:num w:numId="6" w16cid:durableId="686176945">
    <w:abstractNumId w:val="21"/>
  </w:num>
  <w:num w:numId="7" w16cid:durableId="1229347164">
    <w:abstractNumId w:val="2"/>
  </w:num>
  <w:num w:numId="8" w16cid:durableId="419908198">
    <w:abstractNumId w:val="16"/>
  </w:num>
  <w:num w:numId="9" w16cid:durableId="1478959879">
    <w:abstractNumId w:val="4"/>
  </w:num>
  <w:num w:numId="10" w16cid:durableId="1991521388">
    <w:abstractNumId w:val="5"/>
  </w:num>
  <w:num w:numId="11" w16cid:durableId="1671831534">
    <w:abstractNumId w:val="3"/>
  </w:num>
  <w:num w:numId="12" w16cid:durableId="472060882">
    <w:abstractNumId w:val="14"/>
  </w:num>
  <w:num w:numId="13" w16cid:durableId="1286963040">
    <w:abstractNumId w:val="17"/>
  </w:num>
  <w:num w:numId="14" w16cid:durableId="420757591">
    <w:abstractNumId w:val="18"/>
  </w:num>
  <w:num w:numId="15" w16cid:durableId="1343897928">
    <w:abstractNumId w:val="23"/>
  </w:num>
  <w:num w:numId="16" w16cid:durableId="223834024">
    <w:abstractNumId w:val="24"/>
  </w:num>
  <w:num w:numId="17" w16cid:durableId="756055799">
    <w:abstractNumId w:val="13"/>
  </w:num>
  <w:num w:numId="18" w16cid:durableId="1551115964">
    <w:abstractNumId w:val="6"/>
  </w:num>
  <w:num w:numId="19" w16cid:durableId="1862470698">
    <w:abstractNumId w:val="9"/>
  </w:num>
  <w:num w:numId="20" w16cid:durableId="1459185540">
    <w:abstractNumId w:val="10"/>
  </w:num>
  <w:num w:numId="21" w16cid:durableId="1932245">
    <w:abstractNumId w:val="11"/>
  </w:num>
  <w:num w:numId="22" w16cid:durableId="1505390951">
    <w:abstractNumId w:val="20"/>
  </w:num>
  <w:num w:numId="23" w16cid:durableId="557058665">
    <w:abstractNumId w:val="19"/>
  </w:num>
  <w:num w:numId="24" w16cid:durableId="1099791768">
    <w:abstractNumId w:val="15"/>
  </w:num>
  <w:num w:numId="25" w16cid:durableId="1838495115">
    <w:abstractNumId w:val="7"/>
  </w:num>
  <w:num w:numId="26" w16cid:durableId="218633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5698"/>
    <w:rsid w:val="00466B57"/>
    <w:rsid w:val="0046751B"/>
    <w:rsid w:val="00467661"/>
    <w:rsid w:val="004676C3"/>
    <w:rsid w:val="004678F7"/>
    <w:rsid w:val="00470EB9"/>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24D"/>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D7B7E"/>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character" w:styleId="af0">
    <w:name w:val="Emphasis"/>
    <w:basedOn w:val="a0"/>
    <w:uiPriority w:val="20"/>
    <w:qFormat/>
    <w:rPr>
      <w:i/>
      <w:iCs/>
    </w:rPr>
  </w:style>
  <w:style w:type="paragraph" w:styleId="af1">
    <w:name w:val="endnote text"/>
    <w:basedOn w:val="a"/>
    <w:link w:val="af2"/>
    <w:uiPriority w:val="99"/>
    <w:semiHidden/>
    <w:unhideWhenUsed/>
    <w:qFormat/>
    <w:pPr>
      <w:spacing w:after="0"/>
    </w:pPr>
  </w:style>
  <w:style w:type="character" w:styleId="af3">
    <w:name w:val="FollowedHyperlink"/>
    <w:semiHidden/>
    <w:unhideWhenUsed/>
    <w:qFormat/>
    <w:rPr>
      <w:color w:val="800080"/>
      <w:u w:val="single"/>
    </w:rPr>
  </w:style>
  <w:style w:type="paragraph" w:styleId="af4">
    <w:name w:val="footer"/>
    <w:basedOn w:val="af5"/>
    <w:link w:val="af6"/>
    <w:uiPriority w:val="99"/>
    <w:unhideWhenUsed/>
    <w:qFormat/>
    <w:pPr>
      <w:jc w:val="center"/>
    </w:pPr>
    <w:rPr>
      <w:i/>
    </w:rPr>
  </w:style>
  <w:style w:type="paragraph" w:styleId="af5">
    <w:name w:val="header"/>
    <w:link w:val="af7"/>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8">
    <w:name w:val="footnote text"/>
    <w:basedOn w:val="a"/>
    <w:link w:val="af9"/>
    <w:uiPriority w:val="99"/>
    <w:semiHidden/>
    <w:unhideWhenUsed/>
    <w:qFormat/>
    <w:pPr>
      <w:keepLines/>
      <w:spacing w:after="0"/>
      <w:ind w:left="454" w:hanging="454"/>
    </w:pPr>
    <w:rPr>
      <w:sz w:val="16"/>
    </w:rPr>
  </w:style>
  <w:style w:type="character" w:styleId="afa">
    <w:name w:val="Hyperlink"/>
    <w:uiPriority w:val="99"/>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b">
    <w:name w:val="List"/>
    <w:basedOn w:val="a"/>
    <w:uiPriority w:val="99"/>
    <w:semiHidden/>
    <w:unhideWhenUsed/>
    <w:qFormat/>
    <w:pPr>
      <w:ind w:left="568" w:hanging="284"/>
    </w:pPr>
  </w:style>
  <w:style w:type="paragraph" w:styleId="afc">
    <w:name w:val="List Bullet"/>
    <w:basedOn w:val="afb"/>
    <w:uiPriority w:val="99"/>
    <w:unhideWhenUsed/>
    <w:qFormat/>
  </w:style>
  <w:style w:type="paragraph" w:styleId="24">
    <w:name w:val="List Bullet 2"/>
    <w:basedOn w:val="afc"/>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d">
    <w:name w:val="List Number"/>
    <w:basedOn w:val="51"/>
    <w:uiPriority w:val="99"/>
    <w:semiHidden/>
    <w:unhideWhenUsed/>
    <w:qFormat/>
    <w:pPr>
      <w:ind w:left="1702" w:hanging="284"/>
    </w:pPr>
  </w:style>
  <w:style w:type="paragraph" w:styleId="25">
    <w:name w:val="List Number 2"/>
    <w:basedOn w:val="afd"/>
    <w:uiPriority w:val="99"/>
    <w:semiHidden/>
    <w:unhideWhenUsed/>
    <w:qFormat/>
    <w:pPr>
      <w:ind w:left="851" w:firstLine="0"/>
    </w:pPr>
  </w:style>
  <w:style w:type="paragraph" w:styleId="afe">
    <w:name w:val="Normal (Web)"/>
    <w:basedOn w:val="a"/>
    <w:uiPriority w:val="99"/>
    <w:semiHidden/>
    <w:unhideWhenUsed/>
    <w:qFormat/>
    <w:pPr>
      <w:overflowPunct w:val="0"/>
      <w:spacing w:beforeAutospacing="1" w:afterAutospacing="1"/>
    </w:pPr>
    <w:rPr>
      <w:sz w:val="24"/>
      <w:szCs w:val="24"/>
    </w:rPr>
  </w:style>
  <w:style w:type="paragraph" w:styleId="aff">
    <w:name w:val="Subtitle"/>
    <w:basedOn w:val="a"/>
    <w:next w:val="a"/>
    <w:link w:val="aff0"/>
    <w:uiPriority w:val="99"/>
    <w:qFormat/>
    <w:pPr>
      <w:spacing w:after="60"/>
      <w:jc w:val="center"/>
      <w:outlineLvl w:val="1"/>
    </w:pPr>
    <w:rPr>
      <w:rFonts w:ascii="Cambria" w:eastAsia="Times New Roman" w:hAnsi="Cambria"/>
      <w:sz w:val="24"/>
      <w:szCs w:val="24"/>
      <w:lang w:eastAsia="zh-CN"/>
    </w:rPr>
  </w:style>
  <w:style w:type="table" w:styleId="aff1">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5"/>
    <w:next w:val="a"/>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7">
    <w:name w:val="页眉 字符"/>
    <w:basedOn w:val="a0"/>
    <w:link w:val="af5"/>
    <w:uiPriority w:val="99"/>
    <w:qFormat/>
    <w:rPr>
      <w:rFonts w:ascii="Arial" w:eastAsia="宋体" w:hAnsi="Arial" w:cs="Times New Roman"/>
      <w:b/>
      <w:sz w:val="18"/>
      <w:szCs w:val="20"/>
      <w:lang w:eastAsia="en-US"/>
    </w:rPr>
  </w:style>
  <w:style w:type="character" w:customStyle="1" w:styleId="af6">
    <w:name w:val="页脚 字符"/>
    <w:basedOn w:val="a0"/>
    <w:link w:val="af4"/>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2">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0">
    <w:name w:val="副标题 字符"/>
    <w:basedOn w:val="a0"/>
    <w:link w:val="aff"/>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aff3">
    <w:name w:val="列表段落 字符"/>
    <w:link w:val="aff4"/>
    <w:uiPriority w:val="34"/>
    <w:qFormat/>
    <w:locked/>
    <w:rPr>
      <w:rFonts w:ascii="Times New Roman" w:hAnsi="Times New Roman" w:cs="Times New Roman"/>
      <w:szCs w:val="22"/>
      <w:lang w:eastAsia="ko-KR"/>
    </w:rPr>
  </w:style>
  <w:style w:type="paragraph" w:styleId="aff4">
    <w:name w:val="List Paragraph"/>
    <w:basedOn w:val="a"/>
    <w:link w:val="aff3"/>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멘션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b"/>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fd"/>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a5"/>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qFormat/>
  </w:style>
  <w:style w:type="character" w:customStyle="1" w:styleId="eop">
    <w:name w:val="eop"/>
    <w:basedOn w:val="a0"/>
    <w:qFormat/>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rPr>
  </w:style>
  <w:style w:type="character" w:customStyle="1" w:styleId="ProposalChar">
    <w:name w:val="Proposal Char"/>
    <w:basedOn w:val="a0"/>
    <w:link w:val="Proposal"/>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5"/>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a"/>
    <w:qFormat/>
    <w:pPr>
      <w:suppressAutoHyphens w:val="0"/>
      <w:spacing w:after="0" w:line="240" w:lineRule="auto"/>
    </w:pPr>
    <w:rPr>
      <w:rFonts w:ascii="Calibri" w:eastAsia="Calibri" w:hAnsi="Calibri" w:cs="Calibri"/>
      <w:sz w:val="22"/>
      <w:szCs w:val="22"/>
    </w:rPr>
  </w:style>
  <w:style w:type="paragraph" w:customStyle="1" w:styleId="xb1">
    <w:name w:val="x_b1"/>
    <w:basedOn w:val="a"/>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46</Pages>
  <Words>15782</Words>
  <Characters>89959</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105530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李根</cp:lastModifiedBy>
  <cp:revision>3</cp:revision>
  <dcterms:created xsi:type="dcterms:W3CDTF">2024-04-15T04:55:00Z</dcterms:created>
  <dcterms:modified xsi:type="dcterms:W3CDTF">2024-04-15T07:49:00Z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