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721E" w14:textId="6E4CB47B" w:rsidR="00463675" w:rsidRPr="00D634FF" w:rsidRDefault="000F4E43" w:rsidP="000F4E43">
      <w:pPr>
        <w:pStyle w:val="Header"/>
        <w:tabs>
          <w:tab w:val="clear" w:pos="4153"/>
          <w:tab w:val="clear" w:pos="8306"/>
          <w:tab w:val="right" w:pos="9639"/>
        </w:tabs>
        <w:rPr>
          <w:rFonts w:ascii="Arial" w:hAnsi="Arial" w:cs="Arial"/>
          <w:b/>
          <w:bCs/>
          <w:sz w:val="24"/>
          <w:szCs w:val="24"/>
          <w:lang w:val="sv-SE"/>
        </w:rPr>
      </w:pPr>
      <w:r w:rsidRPr="00D634FF">
        <w:rPr>
          <w:rFonts w:ascii="Arial" w:hAnsi="Arial" w:cs="Arial"/>
          <w:b/>
          <w:bCs/>
          <w:sz w:val="24"/>
          <w:szCs w:val="24"/>
          <w:lang w:val="sv-SE"/>
        </w:rPr>
        <w:t xml:space="preserve">3GPP TSG WG </w:t>
      </w:r>
      <w:r w:rsidR="002E2BFE" w:rsidRPr="00D634FF">
        <w:rPr>
          <w:rFonts w:ascii="Arial" w:hAnsi="Arial" w:cs="Arial"/>
          <w:b/>
          <w:bCs/>
          <w:sz w:val="24"/>
          <w:szCs w:val="24"/>
          <w:lang w:val="sv-SE"/>
        </w:rPr>
        <w:t>RAN1</w:t>
      </w:r>
      <w:r w:rsidRPr="00D634FF">
        <w:rPr>
          <w:rFonts w:ascii="Arial" w:hAnsi="Arial" w:cs="Arial"/>
          <w:b/>
          <w:bCs/>
          <w:sz w:val="24"/>
          <w:szCs w:val="24"/>
          <w:lang w:val="sv-SE"/>
        </w:rPr>
        <w:t xml:space="preserve"> #</w:t>
      </w:r>
      <w:r w:rsidR="002E2BFE" w:rsidRPr="00D634FF">
        <w:rPr>
          <w:rFonts w:ascii="Arial" w:hAnsi="Arial" w:cs="Arial"/>
          <w:b/>
          <w:bCs/>
          <w:sz w:val="24"/>
          <w:szCs w:val="24"/>
          <w:lang w:val="sv-SE"/>
        </w:rPr>
        <w:t>1</w:t>
      </w:r>
      <w:r w:rsidR="00B91D2A">
        <w:rPr>
          <w:rFonts w:ascii="Arial" w:hAnsi="Arial" w:cs="Arial"/>
          <w:b/>
          <w:bCs/>
          <w:sz w:val="24"/>
          <w:szCs w:val="24"/>
          <w:lang w:val="sv-SE"/>
        </w:rPr>
        <w:t>1</w:t>
      </w:r>
      <w:r w:rsidR="00A90229">
        <w:rPr>
          <w:rFonts w:ascii="Arial" w:hAnsi="Arial" w:cs="Arial"/>
          <w:b/>
          <w:bCs/>
          <w:sz w:val="24"/>
          <w:szCs w:val="24"/>
          <w:lang w:val="sv-SE"/>
        </w:rPr>
        <w:t>4</w:t>
      </w:r>
      <w:r w:rsidR="00DA420E">
        <w:rPr>
          <w:rFonts w:ascii="Arial" w:hAnsi="Arial" w:cs="Arial"/>
          <w:b/>
          <w:bCs/>
          <w:sz w:val="24"/>
          <w:szCs w:val="24"/>
          <w:lang w:val="sv-SE"/>
        </w:rPr>
        <w:t>bis</w:t>
      </w:r>
      <w:r w:rsidRPr="00D634FF">
        <w:rPr>
          <w:rFonts w:ascii="Arial" w:hAnsi="Arial" w:cs="Arial"/>
          <w:b/>
          <w:bCs/>
          <w:sz w:val="24"/>
          <w:szCs w:val="24"/>
          <w:lang w:val="sv-SE"/>
        </w:rPr>
        <w:tab/>
      </w:r>
      <w:r w:rsidR="00E712E4" w:rsidRPr="00E712E4">
        <w:rPr>
          <w:rFonts w:ascii="Arial" w:hAnsi="Arial" w:cs="Arial"/>
          <w:b/>
          <w:bCs/>
          <w:sz w:val="24"/>
          <w:szCs w:val="24"/>
          <w:lang w:val="sv-SE"/>
        </w:rPr>
        <w:t>R1-</w:t>
      </w:r>
      <w:r w:rsidR="00E712E4" w:rsidRPr="007B647D">
        <w:rPr>
          <w:rFonts w:ascii="Arial" w:hAnsi="Arial" w:cs="Arial"/>
          <w:b/>
          <w:sz w:val="24"/>
          <w:szCs w:val="24"/>
          <w:lang w:val="sv-SE"/>
        </w:rPr>
        <w:t>2</w:t>
      </w:r>
      <w:r w:rsidR="00D63351">
        <w:rPr>
          <w:rFonts w:ascii="Arial" w:hAnsi="Arial" w:cs="Arial"/>
          <w:b/>
          <w:sz w:val="24"/>
          <w:szCs w:val="24"/>
          <w:lang w:val="sv-SE"/>
        </w:rPr>
        <w:t>30</w:t>
      </w:r>
      <w:r w:rsidR="006000FC">
        <w:rPr>
          <w:rFonts w:ascii="Arial" w:hAnsi="Arial" w:cs="Arial"/>
          <w:b/>
          <w:sz w:val="24"/>
          <w:szCs w:val="24"/>
          <w:lang w:val="sv-SE"/>
        </w:rPr>
        <w:t>xxxx</w:t>
      </w:r>
    </w:p>
    <w:p w14:paraId="2A026111" w14:textId="64D4D305" w:rsidR="00463675" w:rsidRPr="000F4E43" w:rsidRDefault="00DA420E">
      <w:pPr>
        <w:rPr>
          <w:rFonts w:ascii="Arial" w:hAnsi="Arial" w:cs="Arial"/>
        </w:rPr>
      </w:pPr>
      <w:r w:rsidRPr="00DA420E">
        <w:rPr>
          <w:rFonts w:ascii="Arial" w:hAnsi="Arial" w:cs="Arial"/>
          <w:b/>
          <w:bCs/>
          <w:sz w:val="24"/>
          <w:szCs w:val="24"/>
        </w:rPr>
        <w:t>Xiamen, China, 9</w:t>
      </w:r>
      <w:r w:rsidRPr="00DA420E">
        <w:rPr>
          <w:rFonts w:ascii="Arial" w:hAnsi="Arial" w:cs="Arial"/>
          <w:b/>
          <w:bCs/>
          <w:sz w:val="24"/>
          <w:szCs w:val="24"/>
          <w:vertAlign w:val="superscript"/>
        </w:rPr>
        <w:t>th</w:t>
      </w:r>
      <w:r>
        <w:rPr>
          <w:rFonts w:ascii="Arial" w:hAnsi="Arial" w:cs="Arial"/>
          <w:b/>
          <w:bCs/>
          <w:sz w:val="24"/>
          <w:szCs w:val="24"/>
        </w:rPr>
        <w:t xml:space="preserve"> </w:t>
      </w:r>
      <w:r w:rsidRPr="00DA420E">
        <w:rPr>
          <w:rFonts w:ascii="Arial" w:hAnsi="Arial" w:cs="Arial"/>
          <w:b/>
          <w:bCs/>
          <w:sz w:val="24"/>
          <w:szCs w:val="24"/>
        </w:rPr>
        <w:t>– 13</w:t>
      </w:r>
      <w:r w:rsidRPr="00DA420E">
        <w:rPr>
          <w:rFonts w:ascii="Arial" w:hAnsi="Arial" w:cs="Arial"/>
          <w:b/>
          <w:bCs/>
          <w:sz w:val="24"/>
          <w:szCs w:val="24"/>
          <w:vertAlign w:val="superscript"/>
        </w:rPr>
        <w:t>th</w:t>
      </w:r>
      <w:r>
        <w:rPr>
          <w:rFonts w:ascii="Arial" w:hAnsi="Arial" w:cs="Arial"/>
          <w:b/>
          <w:bCs/>
          <w:sz w:val="24"/>
          <w:szCs w:val="24"/>
        </w:rPr>
        <w:t xml:space="preserve"> </w:t>
      </w:r>
      <w:r w:rsidRPr="00DA420E">
        <w:rPr>
          <w:rFonts w:ascii="Arial" w:hAnsi="Arial" w:cs="Arial"/>
          <w:b/>
          <w:bCs/>
          <w:sz w:val="24"/>
          <w:szCs w:val="24"/>
        </w:rPr>
        <w:t>October, 2023</w:t>
      </w:r>
    </w:p>
    <w:p w14:paraId="38528CD6" w14:textId="2FC8417D" w:rsidR="00463675" w:rsidRPr="000F4E43" w:rsidRDefault="00463675" w:rsidP="000F4E43">
      <w:pPr>
        <w:pStyle w:val="Title"/>
      </w:pPr>
      <w:bookmarkStart w:id="0" w:name="_Hlk69800918"/>
      <w:r w:rsidRPr="000F4E43">
        <w:t>Title:</w:t>
      </w:r>
      <w:r w:rsidRPr="000F4E43">
        <w:tab/>
      </w:r>
      <w:r w:rsidR="00B91D2A">
        <w:t xml:space="preserve">[DRAFT] </w:t>
      </w:r>
      <w:r w:rsidR="00C444D0" w:rsidRPr="00D634FF">
        <w:t xml:space="preserve">Reply </w:t>
      </w:r>
      <w:r w:rsidR="00A90229">
        <w:t xml:space="preserve">LS </w:t>
      </w:r>
      <w:r w:rsidR="00D63351">
        <w:t xml:space="preserve">on </w:t>
      </w:r>
      <w:r w:rsidR="00DA420E" w:rsidRPr="00DA420E">
        <w:t xml:space="preserve">Dual TCI state switching in mDCI </w:t>
      </w:r>
    </w:p>
    <w:p w14:paraId="51F1C868" w14:textId="0E80AB26" w:rsidR="00463675" w:rsidRPr="000F4E43" w:rsidRDefault="00463675" w:rsidP="00A90229">
      <w:pPr>
        <w:pStyle w:val="Title"/>
      </w:pPr>
      <w:r w:rsidRPr="000F4E43">
        <w:t>Response to:</w:t>
      </w:r>
      <w:r w:rsidRPr="000F4E43">
        <w:tab/>
      </w:r>
      <w:r w:rsidR="00DA420E" w:rsidRPr="00DA420E">
        <w:t xml:space="preserve">R1-2308813 LS on Dual TCI state switching in mDCI </w:t>
      </w:r>
    </w:p>
    <w:p w14:paraId="43A20F61" w14:textId="7FB15F21" w:rsidR="00463675" w:rsidRPr="000F4E43" w:rsidRDefault="00463675" w:rsidP="000F4E43">
      <w:pPr>
        <w:pStyle w:val="Title"/>
      </w:pPr>
      <w:r w:rsidRPr="000F4E43">
        <w:t>Release:</w:t>
      </w:r>
      <w:r w:rsidRPr="000F4E43">
        <w:tab/>
      </w:r>
      <w:r w:rsidRPr="00D634FF">
        <w:t>Rel</w:t>
      </w:r>
      <w:r w:rsidR="00C444D0" w:rsidRPr="00D634FF">
        <w:t>-1</w:t>
      </w:r>
      <w:r w:rsidR="00D63351">
        <w:t>8</w:t>
      </w:r>
    </w:p>
    <w:p w14:paraId="3B34CEA9" w14:textId="57CB4276" w:rsidR="00463675" w:rsidRPr="000F4E43" w:rsidRDefault="00463675" w:rsidP="000F4E43">
      <w:pPr>
        <w:pStyle w:val="Title"/>
      </w:pPr>
      <w:r w:rsidRPr="000F4E43">
        <w:t>Work Item:</w:t>
      </w:r>
      <w:r w:rsidRPr="000F4E43">
        <w:tab/>
      </w:r>
      <w:r w:rsidR="00DA420E" w:rsidRPr="00DA420E">
        <w:t xml:space="preserve">NR_FR2_multiRX_DL-Core </w:t>
      </w:r>
    </w:p>
    <w:p w14:paraId="73E8FBBD" w14:textId="77777777" w:rsidR="00463675" w:rsidRPr="000F4E43" w:rsidRDefault="00463675">
      <w:pPr>
        <w:spacing w:after="60"/>
        <w:ind w:left="1985" w:hanging="1985"/>
        <w:rPr>
          <w:rFonts w:ascii="Arial" w:hAnsi="Arial" w:cs="Arial"/>
          <w:b/>
        </w:rPr>
      </w:pPr>
    </w:p>
    <w:p w14:paraId="4C0E7367" w14:textId="3FF46E97" w:rsidR="00463675" w:rsidRPr="000F4E43" w:rsidRDefault="00463675" w:rsidP="000F4E43">
      <w:pPr>
        <w:pStyle w:val="Source"/>
      </w:pPr>
      <w:r w:rsidRPr="000F4E43">
        <w:t>Source:</w:t>
      </w:r>
      <w:r w:rsidRPr="000F4E43">
        <w:tab/>
      </w:r>
      <w:r w:rsidR="00B91D2A">
        <w:t>Ericsson [</w:t>
      </w:r>
      <w:r w:rsidR="00F61064">
        <w:t>RAN1</w:t>
      </w:r>
      <w:r w:rsidR="00B91D2A">
        <w:t>]</w:t>
      </w:r>
    </w:p>
    <w:p w14:paraId="616E0611" w14:textId="6ED9B51B" w:rsidR="00463675" w:rsidRPr="000F4E43" w:rsidRDefault="00463675" w:rsidP="000F4E43">
      <w:pPr>
        <w:pStyle w:val="Source"/>
      </w:pPr>
      <w:r w:rsidRPr="000F4E43">
        <w:t>To:</w:t>
      </w:r>
      <w:r w:rsidRPr="000F4E43">
        <w:tab/>
      </w:r>
      <w:r w:rsidR="00F61064">
        <w:t>RAN</w:t>
      </w:r>
      <w:r w:rsidR="00D63351">
        <w:t>2</w:t>
      </w:r>
    </w:p>
    <w:p w14:paraId="54EB973C" w14:textId="4AA90247" w:rsidR="00463675" w:rsidRPr="000F4E43" w:rsidRDefault="00463675" w:rsidP="000F4E43">
      <w:pPr>
        <w:pStyle w:val="Source"/>
      </w:pPr>
      <w:r w:rsidRPr="000F4E43">
        <w:t>Cc:</w:t>
      </w:r>
      <w:r w:rsidRPr="000F4E43">
        <w:tab/>
      </w:r>
    </w:p>
    <w:bookmarkEnd w:id="0"/>
    <w:p w14:paraId="6D15C990" w14:textId="77777777" w:rsidR="00463675" w:rsidRPr="000F4E43" w:rsidRDefault="00463675">
      <w:pPr>
        <w:spacing w:after="60"/>
        <w:ind w:left="1985" w:hanging="1985"/>
        <w:rPr>
          <w:rFonts w:ascii="Arial" w:hAnsi="Arial" w:cs="Arial"/>
          <w:bCs/>
        </w:rPr>
      </w:pPr>
    </w:p>
    <w:p w14:paraId="77E2814F" w14:textId="38437940"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3CB9EEE8" w14:textId="5CECCD12" w:rsidR="00463675" w:rsidRPr="000F4E43" w:rsidRDefault="00463675" w:rsidP="006B54A6">
      <w:pPr>
        <w:pStyle w:val="Contact"/>
        <w:tabs>
          <w:tab w:val="clear" w:pos="2268"/>
        </w:tabs>
        <w:rPr>
          <w:bCs/>
        </w:rPr>
      </w:pPr>
      <w:r w:rsidRPr="000F4E43">
        <w:t>Name:</w:t>
      </w:r>
      <w:r w:rsidRPr="000F4E43">
        <w:rPr>
          <w:bCs/>
        </w:rPr>
        <w:tab/>
      </w:r>
      <w:r w:rsidR="00B91D2A" w:rsidRPr="00B91D2A">
        <w:rPr>
          <w:b w:val="0"/>
        </w:rPr>
        <w:t>[</w:t>
      </w:r>
      <w:r w:rsidR="00BC2DB4">
        <w:rPr>
          <w:b w:val="0"/>
        </w:rPr>
        <w:t>Claes Tidestav</w:t>
      </w:r>
      <w:r w:rsidR="00B91D2A">
        <w:rPr>
          <w:b w:val="0"/>
        </w:rPr>
        <w:t>]</w:t>
      </w:r>
    </w:p>
    <w:p w14:paraId="440F098E" w14:textId="480838A0" w:rsidR="00463675" w:rsidRPr="000F4E43" w:rsidRDefault="00463675" w:rsidP="000F4E43">
      <w:pPr>
        <w:pStyle w:val="Contact"/>
        <w:tabs>
          <w:tab w:val="clear" w:pos="2268"/>
        </w:tabs>
        <w:rPr>
          <w:bCs/>
          <w:color w:val="0000FF"/>
        </w:rPr>
      </w:pPr>
      <w:r w:rsidRPr="00552480">
        <w:t>E-mail Address:</w:t>
      </w:r>
      <w:r w:rsidRPr="000F4E43">
        <w:rPr>
          <w:bCs/>
          <w:color w:val="0000FF"/>
        </w:rPr>
        <w:tab/>
      </w:r>
      <w:r w:rsidR="00B91D2A" w:rsidRPr="00B91D2A">
        <w:rPr>
          <w:b w:val="0"/>
          <w:color w:val="0000FF"/>
        </w:rPr>
        <w:t>[</w:t>
      </w:r>
      <w:hyperlink r:id="rId10" w:history="1">
        <w:r w:rsidR="00BC2DB4" w:rsidRPr="00C266FE">
          <w:rPr>
            <w:rStyle w:val="Hyperlink"/>
            <w:b w:val="0"/>
          </w:rPr>
          <w:t>claes.tidestav@ericsson.com</w:t>
        </w:r>
      </w:hyperlink>
      <w:r w:rsidR="00B91D2A">
        <w:rPr>
          <w:b w:val="0"/>
        </w:rPr>
        <w:t>]</w:t>
      </w:r>
    </w:p>
    <w:p w14:paraId="72B19C2A" w14:textId="77777777" w:rsidR="003D1F8F" w:rsidRPr="000F4E43" w:rsidRDefault="003D1F8F">
      <w:pPr>
        <w:pBdr>
          <w:bottom w:val="single" w:sz="4" w:space="1" w:color="auto"/>
        </w:pBdr>
        <w:rPr>
          <w:rFonts w:ascii="Arial" w:hAnsi="Arial" w:cs="Arial"/>
        </w:rPr>
      </w:pPr>
    </w:p>
    <w:p w14:paraId="6F52597E" w14:textId="77777777" w:rsidR="00463675" w:rsidRPr="000F4E43" w:rsidRDefault="00463675">
      <w:pPr>
        <w:rPr>
          <w:rFonts w:ascii="Arial" w:hAnsi="Arial" w:cs="Arial"/>
        </w:rPr>
      </w:pPr>
    </w:p>
    <w:p w14:paraId="454026CB" w14:textId="77777777" w:rsidR="00463675" w:rsidRPr="000F4E43" w:rsidRDefault="00463675">
      <w:pPr>
        <w:spacing w:after="120"/>
        <w:rPr>
          <w:rFonts w:ascii="Arial" w:hAnsi="Arial" w:cs="Arial"/>
          <w:b/>
        </w:rPr>
      </w:pPr>
      <w:r w:rsidRPr="000F4E43">
        <w:rPr>
          <w:rFonts w:ascii="Arial" w:hAnsi="Arial" w:cs="Arial"/>
          <w:b/>
        </w:rPr>
        <w:t>1. Overall Description:</w:t>
      </w:r>
    </w:p>
    <w:p w14:paraId="684019EA" w14:textId="182ED3C7" w:rsidR="00BC3365" w:rsidRDefault="00DA420E" w:rsidP="008B346C">
      <w:pPr>
        <w:pStyle w:val="Header"/>
        <w:jc w:val="both"/>
        <w:rPr>
          <w:rFonts w:ascii="Arial" w:hAnsi="Arial" w:cs="Arial"/>
        </w:rPr>
      </w:pPr>
      <w:r w:rsidRPr="00DA420E">
        <w:rPr>
          <w:rFonts w:ascii="Arial" w:hAnsi="Arial" w:cs="Arial"/>
        </w:rPr>
        <w:t>RAN1 thanks RAN</w:t>
      </w:r>
      <w:r>
        <w:rPr>
          <w:rFonts w:ascii="Arial" w:hAnsi="Arial" w:cs="Arial"/>
        </w:rPr>
        <w:t>4</w:t>
      </w:r>
      <w:r w:rsidRPr="00DA420E">
        <w:rPr>
          <w:rFonts w:ascii="Arial" w:hAnsi="Arial" w:cs="Arial"/>
        </w:rPr>
        <w:t xml:space="preserve"> for the LS on Dual TCI state switching in mDCI and would like to provide the following response.</w:t>
      </w:r>
    </w:p>
    <w:p w14:paraId="5A5B16A5" w14:textId="77777777" w:rsidR="00D9050B" w:rsidRDefault="00D9050B" w:rsidP="008B346C">
      <w:pPr>
        <w:pStyle w:val="Header"/>
        <w:jc w:val="both"/>
        <w:rPr>
          <w:rFonts w:ascii="Arial" w:hAnsi="Arial" w:cs="Arial"/>
        </w:rPr>
      </w:pPr>
    </w:p>
    <w:p w14:paraId="031BCE22" w14:textId="5CBFA07A" w:rsidR="00557884" w:rsidRDefault="00557884" w:rsidP="008B346C">
      <w:pPr>
        <w:pStyle w:val="Header"/>
        <w:jc w:val="both"/>
        <w:rPr>
          <w:rFonts w:ascii="Arial" w:hAnsi="Arial" w:cs="Arial"/>
        </w:rPr>
      </w:pPr>
    </w:p>
    <w:p w14:paraId="42FCC54C" w14:textId="77777777" w:rsidR="00557884" w:rsidRPr="0065512A" w:rsidRDefault="00557884" w:rsidP="00557884">
      <w:pPr>
        <w:pStyle w:val="TH"/>
        <w:rPr>
          <w:rFonts w:cs="Arial"/>
          <w:bCs/>
        </w:rPr>
      </w:pPr>
      <w:r>
        <w:rPr>
          <w:noProof/>
        </w:rPr>
        <w:drawing>
          <wp:inline distT="0" distB="0" distL="0" distR="0" wp14:anchorId="3E859091" wp14:editId="2507F035">
            <wp:extent cx="3842795" cy="194532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50609" cy="1949278"/>
                    </a:xfrm>
                    <a:prstGeom prst="rect">
                      <a:avLst/>
                    </a:prstGeom>
                  </pic:spPr>
                </pic:pic>
              </a:graphicData>
            </a:graphic>
          </wp:inline>
        </w:drawing>
      </w:r>
    </w:p>
    <w:p w14:paraId="7629D963" w14:textId="77777777" w:rsidR="00557884" w:rsidRDefault="00557884" w:rsidP="00557884">
      <w:pPr>
        <w:pStyle w:val="TF"/>
      </w:pPr>
      <w:bookmarkStart w:id="1" w:name="_Ref146789651"/>
      <w:r>
        <w:t xml:space="preserve">Figure </w:t>
      </w:r>
      <w:r w:rsidR="004560FA">
        <w:fldChar w:fldCharType="begin"/>
      </w:r>
      <w:r w:rsidR="004560FA">
        <w:instrText xml:space="preserve"> SEQ Figure \* ARABIC </w:instrText>
      </w:r>
      <w:r w:rsidR="004560FA">
        <w:fldChar w:fldCharType="separate"/>
      </w:r>
      <w:r>
        <w:rPr>
          <w:noProof/>
        </w:rPr>
        <w:t>1</w:t>
      </w:r>
      <w:r w:rsidR="004560FA">
        <w:rPr>
          <w:noProof/>
        </w:rPr>
        <w:fldChar w:fldCharType="end"/>
      </w:r>
      <w:bookmarkEnd w:id="1"/>
      <w:r>
        <w:t>: Example mDCI scenario</w:t>
      </w:r>
    </w:p>
    <w:p w14:paraId="007F9BB5" w14:textId="77777777" w:rsidR="00557884" w:rsidRPr="00557884" w:rsidRDefault="00557884" w:rsidP="008B346C">
      <w:pPr>
        <w:pStyle w:val="Header"/>
        <w:jc w:val="both"/>
        <w:rPr>
          <w:rFonts w:ascii="Arial" w:hAnsi="Arial" w:cs="Arial"/>
        </w:rPr>
      </w:pPr>
    </w:p>
    <w:p w14:paraId="75D0B96E" w14:textId="77777777" w:rsidR="00557884" w:rsidRPr="00557884" w:rsidRDefault="00557884" w:rsidP="00557884">
      <w:pPr>
        <w:pStyle w:val="BodyText"/>
        <w:rPr>
          <w:b/>
          <w:bCs/>
          <w:color w:val="auto"/>
        </w:rPr>
      </w:pPr>
      <w:r w:rsidRPr="00557884">
        <w:rPr>
          <w:b/>
          <w:bCs/>
          <w:color w:val="auto"/>
        </w:rPr>
        <w:t xml:space="preserve">Question1-1: </w:t>
      </w:r>
    </w:p>
    <w:p w14:paraId="63669B48" w14:textId="6942452A" w:rsidR="00557884" w:rsidRDefault="00557884" w:rsidP="00557884">
      <w:pPr>
        <w:pStyle w:val="BodyText"/>
        <w:rPr>
          <w:color w:val="auto"/>
        </w:rPr>
      </w:pPr>
      <w:r w:rsidRPr="00557884">
        <w:rPr>
          <w:color w:val="auto"/>
        </w:rPr>
        <w:t xml:space="preserve">For the scenario depicted in </w:t>
      </w:r>
      <w:r w:rsidRPr="00557884">
        <w:rPr>
          <w:color w:val="auto"/>
        </w:rPr>
        <w:fldChar w:fldCharType="begin"/>
      </w:r>
      <w:r w:rsidRPr="00557884">
        <w:rPr>
          <w:color w:val="auto"/>
        </w:rPr>
        <w:instrText xml:space="preserve"> REF _Ref146789651 \h </w:instrText>
      </w:r>
      <w:r w:rsidRPr="00557884">
        <w:rPr>
          <w:color w:val="auto"/>
        </w:rPr>
      </w:r>
      <w:r w:rsidRPr="00557884">
        <w:rPr>
          <w:color w:val="auto"/>
        </w:rPr>
        <w:fldChar w:fldCharType="separate"/>
      </w:r>
      <w:r w:rsidRPr="00557884">
        <w:rPr>
          <w:color w:val="auto"/>
        </w:rPr>
        <w:t xml:space="preserve">Figure </w:t>
      </w:r>
      <w:r w:rsidRPr="00557884">
        <w:rPr>
          <w:noProof/>
          <w:color w:val="auto"/>
        </w:rPr>
        <w:t>1</w:t>
      </w:r>
      <w:r w:rsidRPr="00557884">
        <w:rPr>
          <w:color w:val="auto"/>
        </w:rPr>
        <w:fldChar w:fldCharType="end"/>
      </w:r>
      <w:r w:rsidRPr="00557884">
        <w:rPr>
          <w:color w:val="auto"/>
        </w:rPr>
        <w:t>, is there any minimum duration defined in RAN1 specifications between point B and point C?</w:t>
      </w:r>
    </w:p>
    <w:p w14:paraId="2E645A10" w14:textId="77777777" w:rsidR="00967CE6" w:rsidRPr="00557884" w:rsidRDefault="00967CE6" w:rsidP="00557884">
      <w:pPr>
        <w:pStyle w:val="BodyText"/>
        <w:rPr>
          <w:color w:val="auto"/>
        </w:rPr>
      </w:pPr>
    </w:p>
    <w:p w14:paraId="72600FC4" w14:textId="77777777" w:rsidR="00557884" w:rsidRPr="00557884" w:rsidRDefault="00557884" w:rsidP="00557884">
      <w:pPr>
        <w:pStyle w:val="BodyText"/>
        <w:rPr>
          <w:b/>
          <w:bCs/>
          <w:color w:val="auto"/>
        </w:rPr>
      </w:pPr>
      <w:r w:rsidRPr="00557884">
        <w:rPr>
          <w:b/>
          <w:bCs/>
          <w:color w:val="auto"/>
        </w:rPr>
        <w:t xml:space="preserve">Answer: </w:t>
      </w:r>
    </w:p>
    <w:p w14:paraId="6A49C0A5" w14:textId="2CC18112" w:rsidR="00557884" w:rsidRPr="00557884" w:rsidRDefault="00557884" w:rsidP="00D9050B">
      <w:pPr>
        <w:pStyle w:val="ListBullet"/>
        <w:tabs>
          <w:tab w:val="clear" w:pos="720"/>
        </w:tabs>
        <w:ind w:left="360"/>
      </w:pPr>
      <w:r w:rsidRPr="00557884">
        <w:t xml:space="preserve">If the UE supports </w:t>
      </w:r>
      <w:r w:rsidR="00D9050B" w:rsidRPr="001344E3">
        <w:rPr>
          <w:rFonts w:cs="Arial"/>
          <w:i/>
          <w:iCs/>
          <w:szCs w:val="18"/>
        </w:rPr>
        <w:t>simultaneousReceptionDiffTypeD-r16</w:t>
      </w:r>
      <w:r w:rsidR="00D9050B">
        <w:rPr>
          <w:rFonts w:cs="Arial"/>
          <w:i/>
          <w:iCs/>
          <w:szCs w:val="18"/>
        </w:rPr>
        <w:t>,</w:t>
      </w:r>
      <w:r>
        <w:t xml:space="preserve"> </w:t>
      </w:r>
      <w:r w:rsidRPr="00557884">
        <w:t>there is no restriction on the duration between point B and C.</w:t>
      </w:r>
    </w:p>
    <w:p w14:paraId="368F402F" w14:textId="77777777" w:rsidR="00557884" w:rsidRPr="00557884" w:rsidRDefault="00557884" w:rsidP="00557884">
      <w:pPr>
        <w:pStyle w:val="BodyText"/>
        <w:rPr>
          <w:b/>
          <w:bCs/>
          <w:color w:val="auto"/>
        </w:rPr>
      </w:pPr>
      <w:r w:rsidRPr="00557884">
        <w:rPr>
          <w:b/>
          <w:bCs/>
          <w:color w:val="auto"/>
        </w:rPr>
        <w:t>Question 1-2:</w:t>
      </w:r>
    </w:p>
    <w:p w14:paraId="309E2B5C" w14:textId="78D0A9CB" w:rsidR="00557884" w:rsidRDefault="00557884" w:rsidP="00557884">
      <w:pPr>
        <w:pStyle w:val="BodyText"/>
        <w:rPr>
          <w:color w:val="auto"/>
        </w:rPr>
      </w:pPr>
      <w:r w:rsidRPr="00557884">
        <w:rPr>
          <w:color w:val="auto"/>
        </w:rPr>
        <w:t>What is the expected UE behaviour after point C?</w:t>
      </w:r>
    </w:p>
    <w:p w14:paraId="780EC256" w14:textId="77777777" w:rsidR="00967CE6" w:rsidRPr="00557884" w:rsidRDefault="00967CE6" w:rsidP="00557884">
      <w:pPr>
        <w:pStyle w:val="BodyText"/>
        <w:rPr>
          <w:color w:val="auto"/>
        </w:rPr>
      </w:pPr>
    </w:p>
    <w:p w14:paraId="0C25BB4C" w14:textId="77777777" w:rsidR="00967CE6" w:rsidRDefault="00557884" w:rsidP="00557884">
      <w:pPr>
        <w:pStyle w:val="BodyText"/>
        <w:rPr>
          <w:color w:val="auto"/>
        </w:rPr>
      </w:pPr>
      <w:r w:rsidRPr="00967CE6">
        <w:rPr>
          <w:b/>
          <w:bCs/>
          <w:color w:val="auto"/>
        </w:rPr>
        <w:t>Answer:</w:t>
      </w:r>
      <w:r w:rsidRPr="00557884">
        <w:rPr>
          <w:color w:val="auto"/>
        </w:rPr>
        <w:t xml:space="preserve"> </w:t>
      </w:r>
    </w:p>
    <w:p w14:paraId="3EF22B8F" w14:textId="16F260DE" w:rsidR="00557884" w:rsidRDefault="00557884" w:rsidP="00557884">
      <w:pPr>
        <w:pStyle w:val="BodyText"/>
        <w:rPr>
          <w:color w:val="auto"/>
        </w:rPr>
      </w:pPr>
      <w:r w:rsidRPr="00557884">
        <w:rPr>
          <w:color w:val="auto"/>
        </w:rPr>
        <w:t>After point C, the UE would receive PDSCH0 using the TCI state conveyed in DCI0. At point D, the UE would receive PDSCH1 using the TCI state conveyed in DCI1.</w:t>
      </w:r>
    </w:p>
    <w:p w14:paraId="6B7AF0EC" w14:textId="66798A7D" w:rsidR="001A1A18" w:rsidRDefault="001A1A18" w:rsidP="00557884">
      <w:pPr>
        <w:pStyle w:val="BodyText"/>
        <w:rPr>
          <w:color w:val="auto"/>
        </w:rPr>
      </w:pPr>
    </w:p>
    <w:p w14:paraId="355B2078" w14:textId="77777777" w:rsidR="001A1A18" w:rsidRPr="001A1A18" w:rsidRDefault="001A1A18" w:rsidP="001A1A18">
      <w:pPr>
        <w:pStyle w:val="BodyText"/>
        <w:rPr>
          <w:b/>
          <w:bCs/>
          <w:color w:val="auto"/>
        </w:rPr>
      </w:pPr>
      <w:r w:rsidRPr="001A1A18">
        <w:rPr>
          <w:b/>
          <w:bCs/>
          <w:color w:val="auto"/>
        </w:rPr>
        <w:t>Question 1-3:</w:t>
      </w:r>
    </w:p>
    <w:p w14:paraId="03F96374" w14:textId="7B9D03C4" w:rsidR="001A1A18" w:rsidRDefault="001A1A18" w:rsidP="001A1A18">
      <w:pPr>
        <w:pStyle w:val="BodyText"/>
        <w:rPr>
          <w:color w:val="auto"/>
        </w:rPr>
      </w:pPr>
      <w:r w:rsidRPr="001A1A18">
        <w:rPr>
          <w:color w:val="auto"/>
        </w:rPr>
        <w:lastRenderedPageBreak/>
        <w:t>Does RAN1 sees the need to define such minimum duration between B and C to address potential UE implementation complexity for some UE implementations?</w:t>
      </w:r>
    </w:p>
    <w:p w14:paraId="51A67B93" w14:textId="77777777" w:rsidR="001A1A18" w:rsidRPr="001A1A18" w:rsidRDefault="001A1A18" w:rsidP="001A1A18">
      <w:pPr>
        <w:pStyle w:val="BodyText"/>
        <w:rPr>
          <w:color w:val="auto"/>
        </w:rPr>
      </w:pPr>
    </w:p>
    <w:p w14:paraId="65C03130" w14:textId="77777777" w:rsidR="001A1A18" w:rsidRDefault="001A1A18" w:rsidP="001A1A18">
      <w:pPr>
        <w:pStyle w:val="BodyText"/>
        <w:rPr>
          <w:color w:val="auto"/>
        </w:rPr>
      </w:pPr>
      <w:r w:rsidRPr="001A1A18">
        <w:rPr>
          <w:b/>
          <w:bCs/>
          <w:color w:val="auto"/>
        </w:rPr>
        <w:t>Answer:</w:t>
      </w:r>
      <w:r w:rsidRPr="001A1A18">
        <w:rPr>
          <w:color w:val="auto"/>
        </w:rPr>
        <w:t xml:space="preserve"> </w:t>
      </w:r>
    </w:p>
    <w:p w14:paraId="1169140A" w14:textId="7CE0FE13" w:rsidR="001A1A18" w:rsidRPr="001A1A18" w:rsidRDefault="001A1A18" w:rsidP="001A1A18">
      <w:pPr>
        <w:pStyle w:val="BodyText"/>
        <w:rPr>
          <w:color w:val="auto"/>
        </w:rPr>
      </w:pPr>
      <w:r w:rsidRPr="001A1A18">
        <w:rPr>
          <w:color w:val="auto"/>
        </w:rPr>
        <w:t xml:space="preserve">No, RAN1 does not see a need to introduce any </w:t>
      </w:r>
      <w:r w:rsidR="00D9050B">
        <w:rPr>
          <w:color w:val="auto"/>
        </w:rPr>
        <w:t>such restriction.</w:t>
      </w:r>
    </w:p>
    <w:p w14:paraId="642395F8" w14:textId="75A44A21" w:rsidR="00967CE6" w:rsidRDefault="00967CE6" w:rsidP="00557884">
      <w:pPr>
        <w:pStyle w:val="BodyText"/>
        <w:rPr>
          <w:color w:val="auto"/>
        </w:rPr>
      </w:pPr>
    </w:p>
    <w:p w14:paraId="0DD91747" w14:textId="77777777" w:rsidR="00967CE6" w:rsidRPr="00967CE6" w:rsidRDefault="00967CE6" w:rsidP="00967CE6">
      <w:pPr>
        <w:pStyle w:val="BodyText"/>
        <w:rPr>
          <w:b/>
          <w:bCs/>
          <w:color w:val="auto"/>
        </w:rPr>
      </w:pPr>
      <w:r w:rsidRPr="00967CE6">
        <w:rPr>
          <w:b/>
          <w:bCs/>
          <w:color w:val="auto"/>
        </w:rPr>
        <w:t>Question 2:</w:t>
      </w:r>
    </w:p>
    <w:p w14:paraId="5C5EC85F" w14:textId="77777777" w:rsidR="00967CE6" w:rsidRPr="00967CE6" w:rsidRDefault="00967CE6" w:rsidP="00967CE6">
      <w:pPr>
        <w:rPr>
          <w:rFonts w:ascii="Arial" w:hAnsi="Arial" w:cs="Arial"/>
          <w:lang w:eastAsia="zh-CN"/>
        </w:rPr>
      </w:pPr>
      <w:r w:rsidRPr="00967CE6">
        <w:rPr>
          <w:rFonts w:ascii="Arial" w:hAnsi="Arial" w:cs="Arial"/>
        </w:rPr>
        <w:t xml:space="preserve">In mDCI scenario, </w:t>
      </w:r>
      <w:r w:rsidRPr="00967CE6">
        <w:rPr>
          <w:rFonts w:ascii="Arial" w:hAnsi="Arial" w:cs="Arial"/>
          <w:lang w:eastAsia="zh-CN"/>
        </w:rPr>
        <w:t xml:space="preserve">can </w:t>
      </w:r>
      <w:bookmarkStart w:id="2" w:name="_Hlk146787398"/>
      <w:r w:rsidRPr="00967CE6">
        <w:rPr>
          <w:rFonts w:ascii="Arial" w:hAnsi="Arial" w:cs="Arial"/>
          <w:lang w:eastAsia="zh-CN"/>
        </w:rPr>
        <w:t xml:space="preserve">network configure two PDCCH transmission </w:t>
      </w:r>
      <w:r w:rsidRPr="00967CE6">
        <w:rPr>
          <w:rFonts w:ascii="Arial" w:hAnsi="Arial" w:cs="Arial"/>
        </w:rPr>
        <w:t xml:space="preserve">simultaneously </w:t>
      </w:r>
      <w:bookmarkStart w:id="3" w:name="_Hlk146787358"/>
      <w:r w:rsidRPr="00967CE6">
        <w:rPr>
          <w:rFonts w:ascii="Arial" w:hAnsi="Arial" w:cs="Arial"/>
        </w:rPr>
        <w:t>with different QCL type D</w:t>
      </w:r>
      <w:bookmarkEnd w:id="3"/>
      <w:r w:rsidRPr="00967CE6" w:rsidDel="00E27B61">
        <w:rPr>
          <w:rFonts w:ascii="Arial" w:hAnsi="Arial" w:cs="Arial"/>
        </w:rPr>
        <w:t xml:space="preserve"> </w:t>
      </w:r>
      <w:r w:rsidRPr="00967CE6">
        <w:rPr>
          <w:rFonts w:ascii="Arial" w:hAnsi="Arial" w:cs="Arial"/>
        </w:rPr>
        <w:t xml:space="preserve">which are associated with different CoresetPoolIndex </w:t>
      </w:r>
      <w:bookmarkEnd w:id="2"/>
      <w:r w:rsidRPr="00967CE6">
        <w:rPr>
          <w:rFonts w:ascii="Arial" w:hAnsi="Arial" w:cs="Arial"/>
        </w:rPr>
        <w:t>to UE?</w:t>
      </w:r>
      <w:r w:rsidRPr="00967CE6">
        <w:rPr>
          <w:rFonts w:ascii="Arial" w:hAnsi="Arial" w:cs="Arial"/>
          <w:lang w:eastAsia="zh-CN"/>
        </w:rPr>
        <w:t xml:space="preserve"> </w:t>
      </w:r>
    </w:p>
    <w:p w14:paraId="3B39CC96" w14:textId="77777777" w:rsidR="00967CE6" w:rsidRPr="00967CE6" w:rsidRDefault="00967CE6" w:rsidP="00967CE6">
      <w:pPr>
        <w:pStyle w:val="ListParagraph"/>
        <w:numPr>
          <w:ilvl w:val="0"/>
          <w:numId w:val="23"/>
        </w:numPr>
        <w:overflowPunct w:val="0"/>
        <w:autoSpaceDE w:val="0"/>
        <w:autoSpaceDN w:val="0"/>
        <w:adjustRightInd w:val="0"/>
        <w:spacing w:after="180"/>
        <w:contextualSpacing/>
        <w:textAlignment w:val="baseline"/>
        <w:rPr>
          <w:rFonts w:ascii="Arial" w:hAnsi="Arial" w:cs="Arial"/>
          <w:sz w:val="20"/>
          <w:szCs w:val="20"/>
          <w:lang w:val="en-US" w:eastAsia="zh-CN"/>
        </w:rPr>
      </w:pPr>
      <w:r w:rsidRPr="00967CE6">
        <w:rPr>
          <w:rFonts w:ascii="Arial" w:hAnsi="Arial" w:cs="Arial"/>
          <w:sz w:val="20"/>
          <w:szCs w:val="20"/>
          <w:lang w:val="en-US" w:eastAsia="zh-CN"/>
        </w:rPr>
        <w:t>If yes, c</w:t>
      </w:r>
      <w:r w:rsidRPr="00967CE6">
        <w:rPr>
          <w:rFonts w:ascii="Arial" w:hAnsi="Arial" w:cs="Arial"/>
          <w:sz w:val="20"/>
          <w:szCs w:val="20"/>
          <w:lang w:val="en-US"/>
        </w:rPr>
        <w:t>an UE receive two PDCCHs simultaneously with different QCL type D</w:t>
      </w:r>
      <w:r w:rsidRPr="00967CE6" w:rsidDel="00E27B61">
        <w:rPr>
          <w:rFonts w:ascii="Arial" w:hAnsi="Arial" w:cs="Arial"/>
          <w:sz w:val="20"/>
          <w:szCs w:val="20"/>
          <w:lang w:val="en-US"/>
        </w:rPr>
        <w:t xml:space="preserve"> </w:t>
      </w:r>
      <w:r w:rsidRPr="00967CE6">
        <w:rPr>
          <w:rFonts w:ascii="Arial" w:hAnsi="Arial" w:cs="Arial"/>
          <w:sz w:val="20"/>
          <w:szCs w:val="20"/>
          <w:lang w:val="en-US"/>
        </w:rPr>
        <w:t>which are associated with different CoresetPoolIndex?</w:t>
      </w:r>
    </w:p>
    <w:p w14:paraId="336A7BCC" w14:textId="133B7396" w:rsidR="00967CE6" w:rsidRPr="00967CE6" w:rsidRDefault="00967CE6" w:rsidP="00967CE6">
      <w:pPr>
        <w:pStyle w:val="BodyText"/>
        <w:rPr>
          <w:b/>
          <w:bCs/>
          <w:color w:val="auto"/>
        </w:rPr>
      </w:pPr>
      <w:r w:rsidRPr="00967CE6">
        <w:rPr>
          <w:b/>
          <w:bCs/>
          <w:color w:val="auto"/>
        </w:rPr>
        <w:t>Answer:</w:t>
      </w:r>
      <w:r w:rsidR="00D9050B">
        <w:rPr>
          <w:b/>
          <w:bCs/>
          <w:color w:val="auto"/>
        </w:rPr>
        <w:t xml:space="preserve"> </w:t>
      </w:r>
    </w:p>
    <w:p w14:paraId="0258CDAF" w14:textId="381B7193" w:rsidR="00967CE6" w:rsidRDefault="001C4B73" w:rsidP="00967CE6">
      <w:pPr>
        <w:pStyle w:val="BodyText"/>
        <w:rPr>
          <w:color w:val="auto"/>
        </w:rPr>
      </w:pPr>
      <w:r w:rsidRPr="001C4B73">
        <w:rPr>
          <w:color w:val="auto"/>
        </w:rPr>
        <w:t>UE can receive two PDCCHs simultaneously with different QCL typeD which are associated with different CoresetPoolIndex subject to UE capability</w:t>
      </w:r>
      <w:r>
        <w:rPr>
          <w:color w:val="auto"/>
        </w:rPr>
        <w:t>.</w:t>
      </w:r>
    </w:p>
    <w:p w14:paraId="0FE0F849" w14:textId="77777777" w:rsidR="001C4B73" w:rsidRDefault="001C4B73" w:rsidP="00967CE6">
      <w:pPr>
        <w:pStyle w:val="BodyText"/>
        <w:rPr>
          <w:b/>
          <w:bCs/>
          <w:color w:val="auto"/>
        </w:rPr>
      </w:pPr>
    </w:p>
    <w:p w14:paraId="29D5C9E3" w14:textId="533DBBC1" w:rsidR="00967CE6" w:rsidRPr="00967CE6" w:rsidRDefault="00967CE6" w:rsidP="00967CE6">
      <w:pPr>
        <w:pStyle w:val="BodyText"/>
        <w:rPr>
          <w:b/>
          <w:bCs/>
          <w:color w:val="auto"/>
        </w:rPr>
      </w:pPr>
      <w:r w:rsidRPr="00967CE6">
        <w:rPr>
          <w:b/>
          <w:bCs/>
          <w:color w:val="auto"/>
        </w:rPr>
        <w:t xml:space="preserve">Question 3:  </w:t>
      </w:r>
    </w:p>
    <w:p w14:paraId="09AEC44A" w14:textId="77777777" w:rsidR="00967CE6" w:rsidRPr="00967CE6" w:rsidRDefault="00967CE6" w:rsidP="00967CE6">
      <w:pPr>
        <w:rPr>
          <w:rFonts w:ascii="Arial" w:hAnsi="Arial" w:cs="Arial"/>
        </w:rPr>
      </w:pPr>
      <w:r w:rsidRPr="00967CE6">
        <w:rPr>
          <w:rFonts w:ascii="Arial" w:hAnsi="Arial" w:cs="Arial"/>
        </w:rPr>
        <w:t>Can RAN1 and RAN2 confirm if the RRC based TCI state switch (without MAC CE) is supported for the following scenario.</w:t>
      </w:r>
    </w:p>
    <w:p w14:paraId="10ACEE8D" w14:textId="77777777" w:rsidR="00967CE6" w:rsidRPr="00967CE6" w:rsidRDefault="00967CE6" w:rsidP="00967CE6">
      <w:pPr>
        <w:pStyle w:val="ListParagraph"/>
        <w:numPr>
          <w:ilvl w:val="0"/>
          <w:numId w:val="24"/>
        </w:numPr>
        <w:overflowPunct w:val="0"/>
        <w:autoSpaceDE w:val="0"/>
        <w:autoSpaceDN w:val="0"/>
        <w:adjustRightInd w:val="0"/>
        <w:spacing w:after="180"/>
        <w:contextualSpacing/>
        <w:textAlignment w:val="baseline"/>
        <w:rPr>
          <w:rFonts w:ascii="Arial" w:hAnsi="Arial" w:cs="Arial"/>
          <w:sz w:val="20"/>
          <w:szCs w:val="20"/>
          <w:lang w:val="en-US"/>
        </w:rPr>
      </w:pPr>
      <w:r w:rsidRPr="00967CE6">
        <w:rPr>
          <w:rFonts w:ascii="Arial" w:hAnsi="Arial" w:cs="Arial"/>
          <w:sz w:val="20"/>
          <w:szCs w:val="20"/>
          <w:lang w:val="en-US"/>
        </w:rPr>
        <w:t xml:space="preserve">Two TCI states are configured in the RRC configured TCI state list. Can UE perform PDCCH TCI state switch for individual TCI states without waiting for MAC CE command (i.e., RRC reconfiguration directly triggering TCI state switch for PDCCH for mDCI). </w:t>
      </w:r>
    </w:p>
    <w:p w14:paraId="55485C61" w14:textId="77777777" w:rsidR="00967CE6" w:rsidRPr="00967CE6" w:rsidRDefault="00967CE6" w:rsidP="00967CE6">
      <w:pPr>
        <w:pStyle w:val="BodyText"/>
        <w:rPr>
          <w:b/>
          <w:bCs/>
          <w:color w:val="auto"/>
        </w:rPr>
      </w:pPr>
      <w:r w:rsidRPr="00967CE6">
        <w:rPr>
          <w:b/>
          <w:bCs/>
          <w:color w:val="auto"/>
        </w:rPr>
        <w:t xml:space="preserve">Answer: </w:t>
      </w:r>
    </w:p>
    <w:p w14:paraId="540CE82D" w14:textId="77777777" w:rsidR="00967CE6" w:rsidRPr="00967CE6" w:rsidRDefault="00967CE6" w:rsidP="00967CE6">
      <w:pPr>
        <w:pStyle w:val="BodyText"/>
        <w:rPr>
          <w:color w:val="auto"/>
        </w:rPr>
      </w:pPr>
      <w:r w:rsidRPr="00967CE6">
        <w:rPr>
          <w:color w:val="auto"/>
        </w:rPr>
        <w:t>Yes, this is possible.</w:t>
      </w:r>
    </w:p>
    <w:p w14:paraId="3ABCD76A" w14:textId="77777777" w:rsidR="00967CE6" w:rsidRPr="00557884" w:rsidRDefault="00967CE6" w:rsidP="00557884">
      <w:pPr>
        <w:pStyle w:val="BodyText"/>
        <w:rPr>
          <w:color w:val="auto"/>
        </w:rPr>
      </w:pPr>
    </w:p>
    <w:p w14:paraId="1F8E45F3" w14:textId="77777777" w:rsidR="00DA420E" w:rsidRDefault="00DA420E" w:rsidP="008B346C">
      <w:pPr>
        <w:pStyle w:val="Header"/>
        <w:jc w:val="both"/>
        <w:rPr>
          <w:rFonts w:ascii="Arial" w:hAnsi="Arial" w:cs="Arial"/>
        </w:rPr>
      </w:pPr>
    </w:p>
    <w:p w14:paraId="6A75B5E5" w14:textId="0F403D3A" w:rsidR="00463675" w:rsidRPr="000F4E43" w:rsidRDefault="00463675">
      <w:pPr>
        <w:spacing w:after="120"/>
        <w:rPr>
          <w:rFonts w:ascii="Arial" w:hAnsi="Arial" w:cs="Arial"/>
          <w:b/>
        </w:rPr>
      </w:pPr>
      <w:r w:rsidRPr="000F4E43">
        <w:rPr>
          <w:rFonts w:ascii="Arial" w:hAnsi="Arial" w:cs="Arial"/>
          <w:b/>
        </w:rPr>
        <w:t>2. Actions:</w:t>
      </w:r>
    </w:p>
    <w:p w14:paraId="40D01218" w14:textId="46AFBAA9" w:rsidR="00463675" w:rsidRPr="000F4E43" w:rsidRDefault="00463675">
      <w:pPr>
        <w:spacing w:after="120"/>
        <w:ind w:left="1985" w:hanging="1985"/>
        <w:rPr>
          <w:rFonts w:ascii="Arial" w:hAnsi="Arial" w:cs="Arial"/>
          <w:b/>
        </w:rPr>
      </w:pPr>
      <w:r w:rsidRPr="000F4E43">
        <w:rPr>
          <w:rFonts w:ascii="Arial" w:hAnsi="Arial" w:cs="Arial"/>
          <w:b/>
        </w:rPr>
        <w:t xml:space="preserve">To </w:t>
      </w:r>
      <w:r w:rsidR="00FD2936">
        <w:rPr>
          <w:rFonts w:ascii="Arial" w:hAnsi="Arial" w:cs="Arial"/>
          <w:b/>
        </w:rPr>
        <w:t>RAN</w:t>
      </w:r>
      <w:r w:rsidR="00DA420E">
        <w:rPr>
          <w:rFonts w:ascii="Arial" w:hAnsi="Arial" w:cs="Arial"/>
          <w:b/>
        </w:rPr>
        <w:t>4</w:t>
      </w:r>
      <w:r w:rsidRPr="000F4E43">
        <w:rPr>
          <w:rFonts w:ascii="Arial" w:hAnsi="Arial" w:cs="Arial"/>
          <w:b/>
        </w:rPr>
        <w:t xml:space="preserve"> group</w:t>
      </w:r>
      <w:r w:rsidR="00FD2936">
        <w:rPr>
          <w:rFonts w:ascii="Arial" w:hAnsi="Arial" w:cs="Arial"/>
          <w:b/>
        </w:rPr>
        <w:t>:</w:t>
      </w:r>
    </w:p>
    <w:p w14:paraId="57E8FFD6" w14:textId="77777777" w:rsidR="00552480" w:rsidRDefault="00463675">
      <w:pPr>
        <w:spacing w:after="120"/>
        <w:ind w:left="993" w:hanging="993"/>
        <w:rPr>
          <w:rFonts w:ascii="Arial" w:hAnsi="Arial" w:cs="Arial"/>
          <w:b/>
        </w:rPr>
      </w:pPr>
      <w:r w:rsidRPr="000F4E43">
        <w:rPr>
          <w:rFonts w:ascii="Arial" w:hAnsi="Arial" w:cs="Arial"/>
          <w:b/>
        </w:rPr>
        <w:t>ACTION:</w:t>
      </w:r>
    </w:p>
    <w:p w14:paraId="11D6B450" w14:textId="1655069A" w:rsidR="00552480" w:rsidRDefault="008B346C" w:rsidP="006722BE">
      <w:pPr>
        <w:rPr>
          <w:rFonts w:ascii="Arial" w:hAnsi="Arial" w:cs="Arial"/>
        </w:rPr>
      </w:pPr>
      <w:r w:rsidRPr="008B346C">
        <w:rPr>
          <w:rFonts w:ascii="Arial" w:hAnsi="Arial" w:cs="Arial"/>
        </w:rPr>
        <w:t>RAN1 respectfully asks RAN</w:t>
      </w:r>
      <w:r w:rsidR="00DA420E">
        <w:rPr>
          <w:rFonts w:ascii="Arial" w:hAnsi="Arial" w:cs="Arial"/>
        </w:rPr>
        <w:t>4</w:t>
      </w:r>
      <w:r w:rsidRPr="008B346C">
        <w:rPr>
          <w:rFonts w:ascii="Arial" w:hAnsi="Arial" w:cs="Arial"/>
        </w:rPr>
        <w:t xml:space="preserve"> to take the above </w:t>
      </w:r>
      <w:r w:rsidR="00BD0399">
        <w:rPr>
          <w:rFonts w:ascii="Arial" w:hAnsi="Arial" w:cs="Arial"/>
        </w:rPr>
        <w:t>answers</w:t>
      </w:r>
      <w:r w:rsidR="008F4E1D">
        <w:rPr>
          <w:rFonts w:ascii="Arial" w:hAnsi="Arial" w:cs="Arial"/>
        </w:rPr>
        <w:t xml:space="preserve"> </w:t>
      </w:r>
      <w:r w:rsidRPr="008B346C">
        <w:rPr>
          <w:rFonts w:ascii="Arial" w:hAnsi="Arial" w:cs="Arial"/>
        </w:rPr>
        <w:t xml:space="preserve">into </w:t>
      </w:r>
      <w:r w:rsidR="008F4E1D">
        <w:rPr>
          <w:rFonts w:ascii="Arial" w:hAnsi="Arial" w:cs="Arial"/>
        </w:rPr>
        <w:t>consideration</w:t>
      </w:r>
      <w:r w:rsidRPr="008B346C">
        <w:rPr>
          <w:rFonts w:ascii="Arial" w:hAnsi="Arial" w:cs="Arial"/>
        </w:rPr>
        <w:t>.</w:t>
      </w:r>
    </w:p>
    <w:p w14:paraId="09B42FE9" w14:textId="77777777" w:rsidR="008B346C" w:rsidRPr="00552480" w:rsidRDefault="008B346C" w:rsidP="006722BE">
      <w:pPr>
        <w:rPr>
          <w:rFonts w:ascii="Arial" w:hAnsi="Arial" w:cs="Arial"/>
        </w:rPr>
      </w:pPr>
    </w:p>
    <w:p w14:paraId="00AA3EC4" w14:textId="77777777" w:rsidR="00463675" w:rsidRPr="000F4E43" w:rsidRDefault="00463675" w:rsidP="006722BE">
      <w:pPr>
        <w:ind w:left="993" w:hanging="993"/>
        <w:rPr>
          <w:rFonts w:ascii="Arial" w:hAnsi="Arial" w:cs="Arial"/>
        </w:rPr>
      </w:pPr>
    </w:p>
    <w:p w14:paraId="1E3698AE" w14:textId="7A185189" w:rsidR="00463675" w:rsidRPr="000F4E43" w:rsidRDefault="00463675">
      <w:pPr>
        <w:spacing w:after="120"/>
        <w:rPr>
          <w:rFonts w:ascii="Arial" w:hAnsi="Arial" w:cs="Arial"/>
          <w:b/>
        </w:rPr>
      </w:pPr>
      <w:r w:rsidRPr="000F4E43">
        <w:rPr>
          <w:rFonts w:ascii="Arial" w:hAnsi="Arial" w:cs="Arial"/>
          <w:b/>
        </w:rPr>
        <w:t xml:space="preserve">3. Date of Next </w:t>
      </w:r>
      <w:r w:rsidR="00FD2936">
        <w:rPr>
          <w:rFonts w:ascii="Arial" w:hAnsi="Arial" w:cs="Arial"/>
          <w:b/>
        </w:rPr>
        <w:t>RAN1</w:t>
      </w:r>
      <w:r w:rsidRPr="000F4E43">
        <w:rPr>
          <w:rFonts w:ascii="Arial" w:hAnsi="Arial" w:cs="Arial"/>
          <w:b/>
        </w:rPr>
        <w:t xml:space="preserve"> Meetings:</w:t>
      </w:r>
    </w:p>
    <w:p w14:paraId="7A986163" w14:textId="77777777" w:rsidR="00DA420E" w:rsidRPr="002120E2" w:rsidRDefault="00DA420E" w:rsidP="00DA420E">
      <w:pPr>
        <w:tabs>
          <w:tab w:val="left" w:pos="5103"/>
        </w:tabs>
        <w:spacing w:after="120"/>
        <w:ind w:left="2268" w:hanging="2268"/>
        <w:rPr>
          <w:rFonts w:ascii="Arial" w:hAnsi="Arial" w:cs="Arial"/>
          <w:bCs/>
        </w:rPr>
      </w:pPr>
      <w:r w:rsidRPr="002120E2">
        <w:rPr>
          <w:rFonts w:ascii="Arial" w:hAnsi="Arial" w:cs="Arial"/>
          <w:bCs/>
        </w:rPr>
        <w:t>TSG WG RAN1 #1</w:t>
      </w:r>
      <w:r>
        <w:rPr>
          <w:rFonts w:ascii="Arial" w:hAnsi="Arial" w:cs="Arial"/>
          <w:bCs/>
        </w:rPr>
        <w:t>15</w:t>
      </w:r>
      <w:r w:rsidRPr="002120E2">
        <w:rPr>
          <w:rFonts w:ascii="Arial" w:hAnsi="Arial" w:cs="Arial"/>
          <w:bCs/>
        </w:rPr>
        <w:tab/>
      </w:r>
      <w:r w:rsidRPr="002120E2">
        <w:rPr>
          <w:rFonts w:ascii="Arial" w:hAnsi="Arial" w:cs="Arial"/>
          <w:bCs/>
        </w:rPr>
        <w:tab/>
      </w:r>
      <w:r>
        <w:rPr>
          <w:rFonts w:ascii="Arial" w:hAnsi="Arial" w:cs="Arial"/>
          <w:bCs/>
        </w:rPr>
        <w:t>13</w:t>
      </w:r>
      <w:r w:rsidRPr="00A90229">
        <w:rPr>
          <w:rFonts w:ascii="Arial" w:hAnsi="Arial" w:cs="Arial"/>
          <w:bCs/>
          <w:vertAlign w:val="superscript"/>
        </w:rPr>
        <w:t>th</w:t>
      </w:r>
      <w:r>
        <w:rPr>
          <w:rFonts w:ascii="Arial" w:hAnsi="Arial" w:cs="Arial"/>
          <w:bCs/>
        </w:rPr>
        <w:t xml:space="preserve"> – 17</w:t>
      </w:r>
      <w:r w:rsidRPr="00A90229">
        <w:rPr>
          <w:rFonts w:ascii="Arial" w:hAnsi="Arial" w:cs="Arial"/>
          <w:bCs/>
          <w:vertAlign w:val="superscript"/>
        </w:rPr>
        <w:t>th</w:t>
      </w:r>
      <w:r>
        <w:rPr>
          <w:rFonts w:ascii="Arial" w:hAnsi="Arial" w:cs="Arial"/>
          <w:bCs/>
        </w:rPr>
        <w:t xml:space="preserve"> November </w:t>
      </w:r>
      <w:r w:rsidRPr="002120E2">
        <w:rPr>
          <w:rFonts w:ascii="Arial" w:hAnsi="Arial" w:cs="Arial"/>
          <w:bCs/>
        </w:rPr>
        <w:t>202</w:t>
      </w:r>
      <w:r>
        <w:rPr>
          <w:rFonts w:ascii="Arial" w:hAnsi="Arial" w:cs="Arial"/>
          <w:bCs/>
        </w:rPr>
        <w:t>3 Chicago, USA</w:t>
      </w:r>
    </w:p>
    <w:p w14:paraId="706B0797" w14:textId="7D938ACE" w:rsidR="00A90229" w:rsidRPr="002120E2" w:rsidRDefault="00A90229">
      <w:pPr>
        <w:tabs>
          <w:tab w:val="left" w:pos="5103"/>
        </w:tabs>
        <w:spacing w:after="120"/>
        <w:ind w:left="2268" w:hanging="2268"/>
        <w:rPr>
          <w:rFonts w:ascii="Arial" w:hAnsi="Arial" w:cs="Arial"/>
          <w:bCs/>
        </w:rPr>
      </w:pPr>
      <w:r w:rsidRPr="002120E2">
        <w:rPr>
          <w:rFonts w:ascii="Arial" w:hAnsi="Arial" w:cs="Arial"/>
          <w:bCs/>
        </w:rPr>
        <w:t>TSG WG RAN1 #1</w:t>
      </w:r>
      <w:r>
        <w:rPr>
          <w:rFonts w:ascii="Arial" w:hAnsi="Arial" w:cs="Arial"/>
          <w:bCs/>
        </w:rPr>
        <w:t>1</w:t>
      </w:r>
      <w:r w:rsidR="00DA420E">
        <w:rPr>
          <w:rFonts w:ascii="Arial" w:hAnsi="Arial" w:cs="Arial"/>
          <w:bCs/>
        </w:rPr>
        <w:t>6</w:t>
      </w:r>
      <w:r w:rsidRPr="002120E2">
        <w:rPr>
          <w:rFonts w:ascii="Arial" w:hAnsi="Arial" w:cs="Arial"/>
          <w:bCs/>
        </w:rPr>
        <w:tab/>
      </w:r>
      <w:r w:rsidRPr="002120E2">
        <w:rPr>
          <w:rFonts w:ascii="Arial" w:hAnsi="Arial" w:cs="Arial"/>
          <w:bCs/>
        </w:rPr>
        <w:tab/>
      </w:r>
      <w:r w:rsidR="00BA0EB6">
        <w:rPr>
          <w:rFonts w:ascii="Arial" w:hAnsi="Arial" w:cs="Arial"/>
          <w:bCs/>
        </w:rPr>
        <w:t>26</w:t>
      </w:r>
      <w:r w:rsidR="00BA0EB6" w:rsidRPr="00BA0EB6">
        <w:rPr>
          <w:rFonts w:ascii="Arial" w:hAnsi="Arial" w:cs="Arial"/>
          <w:bCs/>
          <w:vertAlign w:val="superscript"/>
        </w:rPr>
        <w:t>th</w:t>
      </w:r>
      <w:r w:rsidR="00BA0EB6">
        <w:rPr>
          <w:rFonts w:ascii="Arial" w:hAnsi="Arial" w:cs="Arial"/>
          <w:bCs/>
        </w:rPr>
        <w:t xml:space="preserve"> February – 1</w:t>
      </w:r>
      <w:r w:rsidR="00BA0EB6" w:rsidRPr="00BA0EB6">
        <w:rPr>
          <w:rFonts w:ascii="Arial" w:hAnsi="Arial" w:cs="Arial"/>
          <w:bCs/>
          <w:vertAlign w:val="superscript"/>
        </w:rPr>
        <w:t>st</w:t>
      </w:r>
      <w:r w:rsidR="00BA0EB6">
        <w:rPr>
          <w:rFonts w:ascii="Arial" w:hAnsi="Arial" w:cs="Arial"/>
          <w:bCs/>
        </w:rPr>
        <w:t xml:space="preserve"> March 2024, Athens, Greece</w:t>
      </w:r>
    </w:p>
    <w:sectPr w:rsidR="00A90229" w:rsidRPr="002120E2"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8A8E" w14:textId="77777777" w:rsidR="00C7565D" w:rsidRDefault="00C7565D">
      <w:r>
        <w:separator/>
      </w:r>
    </w:p>
  </w:endnote>
  <w:endnote w:type="continuationSeparator" w:id="0">
    <w:p w14:paraId="2055CD04" w14:textId="77777777" w:rsidR="00C7565D" w:rsidRDefault="00C7565D">
      <w:r>
        <w:continuationSeparator/>
      </w:r>
    </w:p>
  </w:endnote>
  <w:endnote w:type="continuationNotice" w:id="1">
    <w:p w14:paraId="185CFD9E" w14:textId="77777777" w:rsidR="00C7565D" w:rsidRDefault="00C7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20E1" w14:textId="77777777" w:rsidR="00C7565D" w:rsidRDefault="00C7565D">
      <w:r>
        <w:separator/>
      </w:r>
    </w:p>
  </w:footnote>
  <w:footnote w:type="continuationSeparator" w:id="0">
    <w:p w14:paraId="26F2B5AE" w14:textId="77777777" w:rsidR="00C7565D" w:rsidRDefault="00C7565D">
      <w:r>
        <w:continuationSeparator/>
      </w:r>
    </w:p>
  </w:footnote>
  <w:footnote w:type="continuationNotice" w:id="1">
    <w:p w14:paraId="094AF72E" w14:textId="77777777" w:rsidR="00C7565D" w:rsidRDefault="00C756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07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DE7D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4AD6A80"/>
    <w:multiLevelType w:val="hybridMultilevel"/>
    <w:tmpl w:val="1B560FC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7210A3"/>
    <w:multiLevelType w:val="multilevel"/>
    <w:tmpl w:val="6EE0FA0A"/>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080"/>
        </w:tabs>
        <w:ind w:left="1080" w:hanging="360"/>
      </w:pPr>
      <w:rPr>
        <w:rFonts w:ascii="Yu Gothic" w:hAnsi="Yu Gothic" w:hint="default"/>
      </w:rPr>
    </w:lvl>
    <w:lvl w:ilvl="2">
      <w:numFmt w:val="bullet"/>
      <w:lvlText w:val="-"/>
      <w:lvlJc w:val="left"/>
      <w:pPr>
        <w:tabs>
          <w:tab w:val="left" w:pos="1800"/>
        </w:tabs>
        <w:ind w:left="1800" w:hanging="360"/>
      </w:pPr>
      <w:rPr>
        <w:rFonts w:ascii="Yu Gothic" w:hAnsi="Yu Gothic"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27B05"/>
    <w:multiLevelType w:val="multilevel"/>
    <w:tmpl w:val="0450E94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4536714">
    <w:abstractNumId w:val="19"/>
  </w:num>
  <w:num w:numId="2" w16cid:durableId="1641959136">
    <w:abstractNumId w:val="16"/>
  </w:num>
  <w:num w:numId="3" w16cid:durableId="635449831">
    <w:abstractNumId w:val="14"/>
  </w:num>
  <w:num w:numId="4" w16cid:durableId="1845045859">
    <w:abstractNumId w:val="10"/>
  </w:num>
  <w:num w:numId="5" w16cid:durableId="811214954">
    <w:abstractNumId w:val="9"/>
  </w:num>
  <w:num w:numId="6" w16cid:durableId="1868173747">
    <w:abstractNumId w:val="7"/>
  </w:num>
  <w:num w:numId="7" w16cid:durableId="1061443874">
    <w:abstractNumId w:val="6"/>
  </w:num>
  <w:num w:numId="8" w16cid:durableId="769739408">
    <w:abstractNumId w:val="5"/>
  </w:num>
  <w:num w:numId="9" w16cid:durableId="304555494">
    <w:abstractNumId w:val="4"/>
  </w:num>
  <w:num w:numId="10" w16cid:durableId="513568466">
    <w:abstractNumId w:val="8"/>
  </w:num>
  <w:num w:numId="11" w16cid:durableId="1903175386">
    <w:abstractNumId w:val="3"/>
  </w:num>
  <w:num w:numId="12" w16cid:durableId="1781099742">
    <w:abstractNumId w:val="2"/>
  </w:num>
  <w:num w:numId="13" w16cid:durableId="650985826">
    <w:abstractNumId w:val="1"/>
  </w:num>
  <w:num w:numId="14" w16cid:durableId="779572591">
    <w:abstractNumId w:val="0"/>
  </w:num>
  <w:num w:numId="15" w16cid:durableId="515458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421914">
    <w:abstractNumId w:val="11"/>
  </w:num>
  <w:num w:numId="17" w16cid:durableId="1481339722">
    <w:abstractNumId w:val="18"/>
  </w:num>
  <w:num w:numId="18" w16cid:durableId="1471901424">
    <w:abstractNumId w:val="22"/>
  </w:num>
  <w:num w:numId="19" w16cid:durableId="1345323244">
    <w:abstractNumId w:val="22"/>
  </w:num>
  <w:num w:numId="20" w16cid:durableId="1675108305">
    <w:abstractNumId w:val="21"/>
  </w:num>
  <w:num w:numId="21" w16cid:durableId="304893438">
    <w:abstractNumId w:val="17"/>
  </w:num>
  <w:num w:numId="22" w16cid:durableId="1112742597">
    <w:abstractNumId w:val="12"/>
  </w:num>
  <w:num w:numId="23" w16cid:durableId="837380629">
    <w:abstractNumId w:val="20"/>
  </w:num>
  <w:num w:numId="24" w16cid:durableId="19952536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77D9"/>
    <w:rsid w:val="00081B22"/>
    <w:rsid w:val="00095EF8"/>
    <w:rsid w:val="000D421D"/>
    <w:rsid w:val="000F4E43"/>
    <w:rsid w:val="00116CA6"/>
    <w:rsid w:val="0012547A"/>
    <w:rsid w:val="00127902"/>
    <w:rsid w:val="001678EA"/>
    <w:rsid w:val="001844BB"/>
    <w:rsid w:val="00191CCE"/>
    <w:rsid w:val="001A1A18"/>
    <w:rsid w:val="001C4470"/>
    <w:rsid w:val="001C4B73"/>
    <w:rsid w:val="001C5420"/>
    <w:rsid w:val="00203C3A"/>
    <w:rsid w:val="00207C81"/>
    <w:rsid w:val="002120E2"/>
    <w:rsid w:val="00223630"/>
    <w:rsid w:val="0025231D"/>
    <w:rsid w:val="0029476A"/>
    <w:rsid w:val="002E2BFE"/>
    <w:rsid w:val="002F265E"/>
    <w:rsid w:val="003201AB"/>
    <w:rsid w:val="0032788D"/>
    <w:rsid w:val="00341030"/>
    <w:rsid w:val="003410E7"/>
    <w:rsid w:val="00355BA6"/>
    <w:rsid w:val="003761B2"/>
    <w:rsid w:val="003A6CE6"/>
    <w:rsid w:val="003D1F8F"/>
    <w:rsid w:val="003E2CA2"/>
    <w:rsid w:val="003E6E99"/>
    <w:rsid w:val="003F0929"/>
    <w:rsid w:val="003F1AD1"/>
    <w:rsid w:val="0040642A"/>
    <w:rsid w:val="00442332"/>
    <w:rsid w:val="00454CD0"/>
    <w:rsid w:val="00455769"/>
    <w:rsid w:val="004560FA"/>
    <w:rsid w:val="00463675"/>
    <w:rsid w:val="00492C84"/>
    <w:rsid w:val="004C571E"/>
    <w:rsid w:val="004C5F2A"/>
    <w:rsid w:val="004C7D9D"/>
    <w:rsid w:val="004E4DDB"/>
    <w:rsid w:val="004F63CE"/>
    <w:rsid w:val="0050583E"/>
    <w:rsid w:val="00552480"/>
    <w:rsid w:val="005559FD"/>
    <w:rsid w:val="00557884"/>
    <w:rsid w:val="00584B08"/>
    <w:rsid w:val="0059136F"/>
    <w:rsid w:val="005F73C3"/>
    <w:rsid w:val="006000FC"/>
    <w:rsid w:val="00600A3F"/>
    <w:rsid w:val="006722BE"/>
    <w:rsid w:val="00697CD2"/>
    <w:rsid w:val="006A7F18"/>
    <w:rsid w:val="006B122C"/>
    <w:rsid w:val="006B54A6"/>
    <w:rsid w:val="006E29C2"/>
    <w:rsid w:val="00712513"/>
    <w:rsid w:val="00726FC3"/>
    <w:rsid w:val="0075040B"/>
    <w:rsid w:val="00761B5C"/>
    <w:rsid w:val="00790678"/>
    <w:rsid w:val="00793050"/>
    <w:rsid w:val="007B647D"/>
    <w:rsid w:val="007C22DD"/>
    <w:rsid w:val="0081295F"/>
    <w:rsid w:val="008133C6"/>
    <w:rsid w:val="008654F8"/>
    <w:rsid w:val="008B346C"/>
    <w:rsid w:val="008B724D"/>
    <w:rsid w:val="008F4E1D"/>
    <w:rsid w:val="00920CE5"/>
    <w:rsid w:val="00923E7C"/>
    <w:rsid w:val="0093551C"/>
    <w:rsid w:val="00960A45"/>
    <w:rsid w:val="00967CE6"/>
    <w:rsid w:val="00990B3F"/>
    <w:rsid w:val="00995854"/>
    <w:rsid w:val="009D1E81"/>
    <w:rsid w:val="009D34F7"/>
    <w:rsid w:val="009D599B"/>
    <w:rsid w:val="009E759D"/>
    <w:rsid w:val="00A2091F"/>
    <w:rsid w:val="00A236FB"/>
    <w:rsid w:val="00A27E1F"/>
    <w:rsid w:val="00A54A0B"/>
    <w:rsid w:val="00A744D4"/>
    <w:rsid w:val="00A90229"/>
    <w:rsid w:val="00AD18FF"/>
    <w:rsid w:val="00AD4413"/>
    <w:rsid w:val="00AF0AF3"/>
    <w:rsid w:val="00B4008D"/>
    <w:rsid w:val="00B47AF7"/>
    <w:rsid w:val="00B874CA"/>
    <w:rsid w:val="00B91D2A"/>
    <w:rsid w:val="00BA0EB6"/>
    <w:rsid w:val="00BC2DB4"/>
    <w:rsid w:val="00BC3365"/>
    <w:rsid w:val="00BC58B9"/>
    <w:rsid w:val="00BD0399"/>
    <w:rsid w:val="00BD3ADE"/>
    <w:rsid w:val="00C05B62"/>
    <w:rsid w:val="00C20FB5"/>
    <w:rsid w:val="00C24D14"/>
    <w:rsid w:val="00C3432D"/>
    <w:rsid w:val="00C444D0"/>
    <w:rsid w:val="00C66436"/>
    <w:rsid w:val="00C7565D"/>
    <w:rsid w:val="00C7652D"/>
    <w:rsid w:val="00C7727A"/>
    <w:rsid w:val="00C87BEB"/>
    <w:rsid w:val="00D11F28"/>
    <w:rsid w:val="00D1358C"/>
    <w:rsid w:val="00D27ED9"/>
    <w:rsid w:val="00D63351"/>
    <w:rsid w:val="00D634FF"/>
    <w:rsid w:val="00D9050B"/>
    <w:rsid w:val="00DA420E"/>
    <w:rsid w:val="00DB0160"/>
    <w:rsid w:val="00E01B44"/>
    <w:rsid w:val="00E021D2"/>
    <w:rsid w:val="00E02694"/>
    <w:rsid w:val="00E0337F"/>
    <w:rsid w:val="00E35894"/>
    <w:rsid w:val="00E51F7A"/>
    <w:rsid w:val="00E712E4"/>
    <w:rsid w:val="00E83FAC"/>
    <w:rsid w:val="00E95034"/>
    <w:rsid w:val="00EA0BC9"/>
    <w:rsid w:val="00EE1F79"/>
    <w:rsid w:val="00F030D6"/>
    <w:rsid w:val="00F2439F"/>
    <w:rsid w:val="00F32030"/>
    <w:rsid w:val="00F61064"/>
    <w:rsid w:val="00F61171"/>
    <w:rsid w:val="00F73353"/>
    <w:rsid w:val="00F83DEF"/>
    <w:rsid w:val="00FC4ED0"/>
    <w:rsid w:val="00FC6A6F"/>
    <w:rsid w:val="00FD2936"/>
    <w:rsid w:val="00FE1124"/>
    <w:rsid w:val="00FF2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9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basedOn w:val="DefaultParagraphFont"/>
    <w:uiPriority w:val="99"/>
    <w:semiHidden/>
    <w:unhideWhenUsed/>
    <w:rsid w:val="00552480"/>
    <w:rPr>
      <w:color w:val="605E5C"/>
      <w:shd w:val="clear" w:color="auto" w:fill="E1DFDD"/>
    </w:rPr>
  </w:style>
  <w:style w:type="paragraph" w:styleId="TOC8">
    <w:name w:val="toc 8"/>
    <w:basedOn w:val="TOC1"/>
    <w:uiPriority w:val="39"/>
    <w:rsid w:val="00B91D2A"/>
    <w:pPr>
      <w:keepNext/>
      <w:keepLines/>
      <w:widowControl w:val="0"/>
      <w:tabs>
        <w:tab w:val="right" w:leader="dot" w:pos="9639"/>
      </w:tabs>
      <w:overflowPunct w:val="0"/>
      <w:autoSpaceDE w:val="0"/>
      <w:autoSpaceDN w:val="0"/>
      <w:adjustRightInd w:val="0"/>
      <w:spacing w:before="180" w:after="0"/>
      <w:ind w:left="2693" w:right="425" w:hanging="2693"/>
      <w:textAlignment w:val="baseline"/>
    </w:pPr>
    <w:rPr>
      <w:b/>
      <w:noProof/>
      <w:sz w:val="22"/>
      <w:lang w:eastAsia="ja-JP"/>
    </w:rPr>
  </w:style>
  <w:style w:type="paragraph" w:styleId="TOC1">
    <w:name w:val="toc 1"/>
    <w:basedOn w:val="Normal"/>
    <w:next w:val="Normal"/>
    <w:autoRedefine/>
    <w:uiPriority w:val="39"/>
    <w:semiHidden/>
    <w:unhideWhenUsed/>
    <w:rsid w:val="00B91D2A"/>
    <w:pPr>
      <w:spacing w:after="100"/>
    </w:pPr>
  </w:style>
  <w:style w:type="character" w:styleId="Emphasis">
    <w:name w:val="Emphasis"/>
    <w:basedOn w:val="DefaultParagraphFont"/>
    <w:qFormat/>
    <w:rsid w:val="003F0929"/>
    <w:rPr>
      <w:i/>
      <w:iCs/>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90229"/>
    <w:pPr>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A90229"/>
    <w:rPr>
      <w:rFonts w:ascii="Calibri" w:eastAsia="Calibri" w:hAnsi="Calibri"/>
      <w:sz w:val="22"/>
      <w:szCs w:val="22"/>
      <w:lang w:val="en-GB" w:eastAsia="en-GB"/>
    </w:rPr>
  </w:style>
  <w:style w:type="paragraph" w:customStyle="1" w:styleId="Agreement">
    <w:name w:val="Agreement"/>
    <w:basedOn w:val="Normal"/>
    <w:next w:val="Normal"/>
    <w:uiPriority w:val="99"/>
    <w:qFormat/>
    <w:rsid w:val="00A90229"/>
    <w:pPr>
      <w:numPr>
        <w:numId w:val="18"/>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C87BEB"/>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C87BEB"/>
    <w:rPr>
      <w:rFonts w:ascii="Arial" w:hAnsi="Arial"/>
      <w:b/>
      <w:bCs/>
      <w:lang w:val="en-GB" w:eastAsia="en-US"/>
    </w:rPr>
  </w:style>
  <w:style w:type="paragraph" w:customStyle="1" w:styleId="TH">
    <w:name w:val="TH"/>
    <w:basedOn w:val="Normal"/>
    <w:link w:val="THChar"/>
    <w:locked/>
    <w:rsid w:val="00557884"/>
    <w:pPr>
      <w:keepNext/>
      <w:keepLines/>
      <w:spacing w:before="60" w:after="160" w:line="259" w:lineRule="auto"/>
      <w:jc w:val="center"/>
    </w:pPr>
    <w:rPr>
      <w:rFonts w:ascii="Arial" w:eastAsiaTheme="minorHAnsi" w:hAnsi="Arial" w:cstheme="minorBidi"/>
      <w:b/>
      <w:szCs w:val="22"/>
      <w:lang w:val="x-none" w:eastAsia="x-none"/>
    </w:rPr>
  </w:style>
  <w:style w:type="paragraph" w:customStyle="1" w:styleId="TF">
    <w:name w:val="TF"/>
    <w:basedOn w:val="TH"/>
    <w:link w:val="TFChar"/>
    <w:locked/>
    <w:rsid w:val="00557884"/>
    <w:pPr>
      <w:keepNext w:val="0"/>
      <w:spacing w:before="0" w:after="240"/>
    </w:pPr>
  </w:style>
  <w:style w:type="character" w:customStyle="1" w:styleId="THChar">
    <w:name w:val="TH Char"/>
    <w:link w:val="TH"/>
    <w:rsid w:val="00557884"/>
    <w:rPr>
      <w:rFonts w:ascii="Arial" w:eastAsiaTheme="minorHAnsi" w:hAnsi="Arial" w:cstheme="minorBidi"/>
      <w:b/>
      <w:szCs w:val="22"/>
      <w:lang w:val="x-none" w:eastAsia="x-none"/>
    </w:rPr>
  </w:style>
  <w:style w:type="character" w:customStyle="1" w:styleId="TFChar">
    <w:name w:val="TF Char"/>
    <w:link w:val="TF"/>
    <w:rsid w:val="00557884"/>
    <w:rPr>
      <w:rFonts w:ascii="Arial" w:eastAsiaTheme="minorHAnsi" w:hAnsi="Arial" w:cstheme="minorBidi"/>
      <w:b/>
      <w:szCs w:val="22"/>
      <w:lang w:val="x-none" w:eastAsia="x-none"/>
    </w:rPr>
  </w:style>
  <w:style w:type="paragraph" w:styleId="ListBullet">
    <w:name w:val="List Bullet"/>
    <w:basedOn w:val="List"/>
    <w:rsid w:val="00557884"/>
    <w:pPr>
      <w:numPr>
        <w:numId w:val="21"/>
      </w:numPr>
      <w:tabs>
        <w:tab w:val="num" w:pos="720"/>
      </w:tabs>
      <w:spacing w:after="120" w:line="259" w:lineRule="auto"/>
      <w:ind w:left="72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rsid w:val="00557884"/>
    <w:pPr>
      <w:ind w:left="283" w:hanging="283"/>
      <w:contextualSpacing/>
    </w:pPr>
  </w:style>
  <w:style w:type="paragraph" w:styleId="ListNumber">
    <w:name w:val="List Number"/>
    <w:basedOn w:val="List"/>
    <w:rsid w:val="00967CE6"/>
    <w:pPr>
      <w:numPr>
        <w:numId w:val="22"/>
      </w:numPr>
      <w:spacing w:after="120" w:line="259" w:lineRule="auto"/>
      <w:contextualSpacing w:val="0"/>
      <w:jc w:val="both"/>
    </w:pPr>
    <w:rPr>
      <w:rFonts w:ascii="Arial" w:eastAsiaTheme="minorHAnsi" w:hAnsi="Arial" w:cstheme="minorBidi"/>
      <w:szCs w:val="22"/>
      <w:lang w:val="en-US" w:eastAsia="ja-JP"/>
    </w:rPr>
  </w:style>
  <w:style w:type="paragraph" w:customStyle="1" w:styleId="TAL">
    <w:name w:val="TAL"/>
    <w:basedOn w:val="Normal"/>
    <w:link w:val="TALCar"/>
    <w:qFormat/>
    <w:rsid w:val="00D9050B"/>
    <w:pPr>
      <w:keepNext/>
      <w:keepLines/>
      <w:overflowPunct w:val="0"/>
      <w:autoSpaceDE w:val="0"/>
      <w:autoSpaceDN w:val="0"/>
      <w:adjustRightInd w:val="0"/>
      <w:textAlignment w:val="baseline"/>
    </w:pPr>
    <w:rPr>
      <w:rFonts w:ascii="Arial" w:hAnsi="Arial"/>
      <w:sz w:val="18"/>
      <w:lang w:eastAsia="ja-JP"/>
    </w:rPr>
  </w:style>
  <w:style w:type="character" w:customStyle="1" w:styleId="TALCar">
    <w:name w:val="TAL Car"/>
    <w:basedOn w:val="DefaultParagraphFont"/>
    <w:link w:val="TAL"/>
    <w:qFormat/>
    <w:locked/>
    <w:rsid w:val="00D9050B"/>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61230">
      <w:bodyDiv w:val="1"/>
      <w:marLeft w:val="0"/>
      <w:marRight w:val="0"/>
      <w:marTop w:val="0"/>
      <w:marBottom w:val="0"/>
      <w:divBdr>
        <w:top w:val="none" w:sz="0" w:space="0" w:color="auto"/>
        <w:left w:val="none" w:sz="0" w:space="0" w:color="auto"/>
        <w:bottom w:val="none" w:sz="0" w:space="0" w:color="auto"/>
        <w:right w:val="none" w:sz="0" w:space="0" w:color="auto"/>
      </w:divBdr>
      <w:divsChild>
        <w:div w:id="101188391">
          <w:marLeft w:val="0"/>
          <w:marRight w:val="0"/>
          <w:marTop w:val="0"/>
          <w:marBottom w:val="0"/>
          <w:divBdr>
            <w:top w:val="none" w:sz="0" w:space="0" w:color="auto"/>
            <w:left w:val="none" w:sz="0" w:space="0" w:color="auto"/>
            <w:bottom w:val="none" w:sz="0" w:space="0" w:color="auto"/>
            <w:right w:val="none" w:sz="0" w:space="0" w:color="auto"/>
          </w:divBdr>
          <w:divsChild>
            <w:div w:id="1361317275">
              <w:marLeft w:val="0"/>
              <w:marRight w:val="0"/>
              <w:marTop w:val="0"/>
              <w:marBottom w:val="0"/>
              <w:divBdr>
                <w:top w:val="none" w:sz="0" w:space="0" w:color="auto"/>
                <w:left w:val="none" w:sz="0" w:space="0" w:color="auto"/>
                <w:bottom w:val="none" w:sz="0" w:space="0" w:color="auto"/>
                <w:right w:val="none" w:sz="0" w:space="0" w:color="auto"/>
              </w:divBdr>
            </w:div>
          </w:divsChild>
        </w:div>
        <w:div w:id="336201573">
          <w:marLeft w:val="0"/>
          <w:marRight w:val="0"/>
          <w:marTop w:val="0"/>
          <w:marBottom w:val="0"/>
          <w:divBdr>
            <w:top w:val="none" w:sz="0" w:space="0" w:color="auto"/>
            <w:left w:val="none" w:sz="0" w:space="0" w:color="auto"/>
            <w:bottom w:val="none" w:sz="0" w:space="0" w:color="auto"/>
            <w:right w:val="none" w:sz="0" w:space="0" w:color="auto"/>
          </w:divBdr>
          <w:divsChild>
            <w:div w:id="634138918">
              <w:marLeft w:val="0"/>
              <w:marRight w:val="0"/>
              <w:marTop w:val="0"/>
              <w:marBottom w:val="0"/>
              <w:divBdr>
                <w:top w:val="none" w:sz="0" w:space="0" w:color="auto"/>
                <w:left w:val="none" w:sz="0" w:space="0" w:color="auto"/>
                <w:bottom w:val="none" w:sz="0" w:space="0" w:color="auto"/>
                <w:right w:val="none" w:sz="0" w:space="0" w:color="auto"/>
              </w:divBdr>
            </w:div>
          </w:divsChild>
        </w:div>
        <w:div w:id="535772127">
          <w:marLeft w:val="0"/>
          <w:marRight w:val="0"/>
          <w:marTop w:val="0"/>
          <w:marBottom w:val="0"/>
          <w:divBdr>
            <w:top w:val="none" w:sz="0" w:space="0" w:color="auto"/>
            <w:left w:val="none" w:sz="0" w:space="0" w:color="auto"/>
            <w:bottom w:val="none" w:sz="0" w:space="0" w:color="auto"/>
            <w:right w:val="none" w:sz="0" w:space="0" w:color="auto"/>
          </w:divBdr>
          <w:divsChild>
            <w:div w:id="1003702812">
              <w:marLeft w:val="0"/>
              <w:marRight w:val="0"/>
              <w:marTop w:val="0"/>
              <w:marBottom w:val="0"/>
              <w:divBdr>
                <w:top w:val="none" w:sz="0" w:space="0" w:color="auto"/>
                <w:left w:val="none" w:sz="0" w:space="0" w:color="auto"/>
                <w:bottom w:val="none" w:sz="0" w:space="0" w:color="auto"/>
                <w:right w:val="none" w:sz="0" w:space="0" w:color="auto"/>
              </w:divBdr>
            </w:div>
          </w:divsChild>
        </w:div>
        <w:div w:id="1118137236">
          <w:marLeft w:val="0"/>
          <w:marRight w:val="0"/>
          <w:marTop w:val="0"/>
          <w:marBottom w:val="0"/>
          <w:divBdr>
            <w:top w:val="none" w:sz="0" w:space="0" w:color="auto"/>
            <w:left w:val="none" w:sz="0" w:space="0" w:color="auto"/>
            <w:bottom w:val="none" w:sz="0" w:space="0" w:color="auto"/>
            <w:right w:val="none" w:sz="0" w:space="0" w:color="auto"/>
          </w:divBdr>
          <w:divsChild>
            <w:div w:id="1914120407">
              <w:marLeft w:val="0"/>
              <w:marRight w:val="0"/>
              <w:marTop w:val="0"/>
              <w:marBottom w:val="0"/>
              <w:divBdr>
                <w:top w:val="none" w:sz="0" w:space="0" w:color="auto"/>
                <w:left w:val="none" w:sz="0" w:space="0" w:color="auto"/>
                <w:bottom w:val="none" w:sz="0" w:space="0" w:color="auto"/>
                <w:right w:val="none" w:sz="0" w:space="0" w:color="auto"/>
              </w:divBdr>
            </w:div>
          </w:divsChild>
        </w:div>
        <w:div w:id="1148789464">
          <w:marLeft w:val="0"/>
          <w:marRight w:val="0"/>
          <w:marTop w:val="0"/>
          <w:marBottom w:val="0"/>
          <w:divBdr>
            <w:top w:val="none" w:sz="0" w:space="0" w:color="auto"/>
            <w:left w:val="none" w:sz="0" w:space="0" w:color="auto"/>
            <w:bottom w:val="none" w:sz="0" w:space="0" w:color="auto"/>
            <w:right w:val="none" w:sz="0" w:space="0" w:color="auto"/>
          </w:divBdr>
          <w:divsChild>
            <w:div w:id="19309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claes.tidestav@ericss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BB54E-5419-4FE4-BBDA-632E69C88DC8}">
  <ds:schemaRefs>
    <ds:schemaRef ds:uri="http://schemas.microsoft.com/sharepoint/v3/contenttype/forms"/>
  </ds:schemaRefs>
</ds:datastoreItem>
</file>

<file path=customXml/itemProps2.xml><?xml version="1.0" encoding="utf-8"?>
<ds:datastoreItem xmlns:ds="http://schemas.openxmlformats.org/officeDocument/2006/customXml" ds:itemID="{7D18484F-4781-4021-9BA3-3DC3487EE68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1CA3C0A-4E6A-4DC6-9A3B-CF641DCA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Links>
    <vt:vector size="6" baseType="variant">
      <vt:variant>
        <vt:i4>5439538</vt:i4>
      </vt:variant>
      <vt:variant>
        <vt:i4>0</vt:i4>
      </vt:variant>
      <vt:variant>
        <vt:i4>0</vt:i4>
      </vt:variant>
      <vt:variant>
        <vt:i4>5</vt:i4>
      </vt:variant>
      <vt:variant>
        <vt:lpwstr>mailto:claes.tidestav@ericsson.com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2023-08-21T10:39:00Z</dcterms:created>
  <dcterms:modified xsi:type="dcterms:W3CDTF">2023-10-09T01:55:00Z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