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48173" w14:textId="2BDE5AA1" w:rsidR="00992CAF" w:rsidRPr="005A3780" w:rsidRDefault="00992CAF" w:rsidP="00992CAF">
      <w:pPr>
        <w:widowControl/>
        <w:tabs>
          <w:tab w:val="right" w:pos="9639"/>
        </w:tabs>
        <w:jc w:val="left"/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</w:pPr>
      <w:r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  <w:t>3GPP TSG RAN WG1 Meeting #11</w:t>
      </w:r>
      <w:r w:rsidR="005B2773">
        <w:rPr>
          <w:rFonts w:ascii="Arial" w:eastAsia="ＭＳ 明朝" w:hAnsi="Arial" w:cs="Arial"/>
          <w:b/>
          <w:kern w:val="0"/>
          <w:sz w:val="28"/>
          <w:szCs w:val="21"/>
          <w:lang w:val="de-DE"/>
        </w:rPr>
        <w:t>4</w:t>
      </w:r>
      <w:r w:rsidR="00ED11C2">
        <w:rPr>
          <w:rFonts w:ascii="Arial" w:eastAsia="ＭＳ 明朝" w:hAnsi="Arial" w:cs="Arial"/>
          <w:b/>
          <w:kern w:val="0"/>
          <w:sz w:val="28"/>
          <w:szCs w:val="21"/>
          <w:lang w:val="de-DE"/>
        </w:rPr>
        <w:t>-bis</w:t>
      </w:r>
      <w:r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  <w:tab/>
      </w:r>
      <w:r w:rsidR="00503F8B" w:rsidRPr="00503F8B">
        <w:rPr>
          <w:rFonts w:ascii="Arial" w:eastAsia="ＭＳ 明朝" w:hAnsi="Arial" w:cs="Arial"/>
          <w:b/>
          <w:bCs/>
          <w:kern w:val="0"/>
          <w:sz w:val="28"/>
          <w:szCs w:val="21"/>
          <w:lang w:eastAsia="zh-CN"/>
        </w:rPr>
        <w:t>R1-2310223</w:t>
      </w:r>
    </w:p>
    <w:p w14:paraId="2817105D" w14:textId="2C3FD61B" w:rsidR="00992CAF" w:rsidRDefault="00ED11C2" w:rsidP="00992CAF">
      <w:pPr>
        <w:widowControl/>
        <w:tabs>
          <w:tab w:val="right" w:pos="9639"/>
        </w:tabs>
        <w:jc w:val="left"/>
        <w:rPr>
          <w:rFonts w:ascii="Arial" w:eastAsia="ＭＳ 明朝" w:hAnsi="Arial" w:cs="Arial"/>
          <w:b/>
          <w:kern w:val="0"/>
          <w:sz w:val="28"/>
          <w:szCs w:val="21"/>
          <w:lang w:eastAsia="zh-CN"/>
        </w:rPr>
      </w:pPr>
      <w:r w:rsidRPr="00ED11C2">
        <w:rPr>
          <w:rFonts w:ascii="Arial" w:eastAsia="ＭＳ 明朝" w:hAnsi="Arial" w:cs="Arial"/>
          <w:b/>
          <w:bCs/>
          <w:sz w:val="28"/>
          <w:szCs w:val="24"/>
        </w:rPr>
        <w:t>Xiamen</w:t>
      </w:r>
      <w:r w:rsidR="00582E1A">
        <w:rPr>
          <w:rFonts w:ascii="Arial" w:eastAsia="ＭＳ 明朝" w:hAnsi="Arial" w:cs="Arial"/>
          <w:b/>
          <w:bCs/>
          <w:sz w:val="28"/>
          <w:szCs w:val="24"/>
        </w:rPr>
        <w:t xml:space="preserve">, </w:t>
      </w:r>
      <w:r>
        <w:rPr>
          <w:rFonts w:ascii="Arial" w:eastAsia="ＭＳ 明朝" w:hAnsi="Arial" w:cs="Arial" w:hint="eastAsia"/>
          <w:b/>
          <w:bCs/>
          <w:sz w:val="28"/>
          <w:szCs w:val="24"/>
        </w:rPr>
        <w:t>China</w:t>
      </w:r>
      <w:r w:rsidR="00582E1A">
        <w:rPr>
          <w:rFonts w:ascii="Arial" w:eastAsia="ＭＳ 明朝" w:hAnsi="Arial" w:cs="Arial"/>
          <w:b/>
          <w:bCs/>
          <w:sz w:val="28"/>
          <w:szCs w:val="24"/>
        </w:rPr>
        <w:t xml:space="preserve">, </w:t>
      </w:r>
      <w:r>
        <w:rPr>
          <w:rFonts w:ascii="Arial" w:eastAsia="ＭＳ 明朝" w:hAnsi="Arial" w:cs="Arial"/>
          <w:b/>
          <w:bCs/>
          <w:sz w:val="28"/>
          <w:szCs w:val="24"/>
        </w:rPr>
        <w:t>October</w:t>
      </w:r>
      <w:r w:rsidR="00582E1A">
        <w:rPr>
          <w:rFonts w:ascii="Arial" w:eastAsia="ＭＳ 明朝" w:hAnsi="Arial" w:cs="Arial"/>
          <w:b/>
          <w:bCs/>
          <w:sz w:val="28"/>
          <w:szCs w:val="24"/>
        </w:rPr>
        <w:t xml:space="preserve"> </w:t>
      </w:r>
      <w:r>
        <w:rPr>
          <w:rFonts w:ascii="Arial" w:eastAsia="ＭＳ 明朝" w:hAnsi="Arial" w:cs="Arial"/>
          <w:b/>
          <w:bCs/>
          <w:sz w:val="28"/>
          <w:szCs w:val="24"/>
        </w:rPr>
        <w:t>09</w:t>
      </w:r>
      <w:r>
        <w:rPr>
          <w:rFonts w:ascii="Arial" w:eastAsia="ＭＳ 明朝" w:hAnsi="Arial" w:cs="Arial"/>
          <w:b/>
          <w:bCs/>
          <w:sz w:val="28"/>
          <w:szCs w:val="24"/>
          <w:vertAlign w:val="superscript"/>
        </w:rPr>
        <w:t>th</w:t>
      </w:r>
      <w:r w:rsidR="00582E1A">
        <w:rPr>
          <w:rFonts w:ascii="Arial" w:eastAsia="ＭＳ 明朝" w:hAnsi="Arial" w:cs="Arial"/>
          <w:b/>
          <w:bCs/>
          <w:sz w:val="28"/>
          <w:szCs w:val="24"/>
        </w:rPr>
        <w:t xml:space="preserve"> –</w:t>
      </w:r>
      <w:r>
        <w:rPr>
          <w:rFonts w:ascii="Arial" w:eastAsia="ＭＳ 明朝" w:hAnsi="Arial" w:cs="Arial"/>
          <w:b/>
          <w:bCs/>
          <w:sz w:val="28"/>
          <w:szCs w:val="24"/>
        </w:rPr>
        <w:t xml:space="preserve"> October 13</w:t>
      </w:r>
      <w:r>
        <w:rPr>
          <w:rFonts w:ascii="Arial" w:eastAsia="ＭＳ 明朝" w:hAnsi="Arial" w:cs="Arial"/>
          <w:b/>
          <w:bCs/>
          <w:sz w:val="28"/>
          <w:szCs w:val="24"/>
          <w:vertAlign w:val="superscript"/>
        </w:rPr>
        <w:t>th</w:t>
      </w:r>
      <w:r w:rsidR="00582E1A">
        <w:rPr>
          <w:rFonts w:ascii="Arial" w:eastAsia="ＭＳ 明朝" w:hAnsi="Arial" w:cs="Arial"/>
          <w:b/>
          <w:bCs/>
          <w:sz w:val="28"/>
          <w:szCs w:val="24"/>
        </w:rPr>
        <w:t>, 2023</w:t>
      </w:r>
    </w:p>
    <w:p w14:paraId="17DB95BB" w14:textId="0E7F5D69" w:rsidR="00992CAF" w:rsidRDefault="00992CAF" w:rsidP="00992CAF">
      <w:pPr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KDDI Corporation</w:t>
      </w:r>
    </w:p>
    <w:p w14:paraId="5E0BE785" w14:textId="5B53874A" w:rsidR="00992CAF" w:rsidRDefault="00992CAF" w:rsidP="00992CAF">
      <w:pPr>
        <w:rPr>
          <w:rFonts w:ascii="Arial" w:hAnsi="Arial" w:cs="Arial"/>
          <w:kern w:val="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E5F00">
        <w:rPr>
          <w:rFonts w:ascii="Arial" w:hAnsi="Arial" w:cs="Arial"/>
        </w:rPr>
        <w:t>Remaining issues</w:t>
      </w:r>
      <w:r w:rsidR="00676DB7" w:rsidRPr="00676DB7">
        <w:rPr>
          <w:rFonts w:ascii="Arial" w:hAnsi="Arial" w:cs="Arial"/>
        </w:rPr>
        <w:t xml:space="preserve"> on SRS enhancement targeting TDD CJT and 8 TX operation</w:t>
      </w:r>
    </w:p>
    <w:p w14:paraId="09BDC930" w14:textId="50710337" w:rsidR="00992CAF" w:rsidRDefault="00992CAF" w:rsidP="00992CAF">
      <w:pPr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r w:rsidR="00503F8B">
        <w:rPr>
          <w:rFonts w:ascii="Arial" w:hAnsi="Arial" w:cs="Arial"/>
        </w:rPr>
        <w:t>8</w:t>
      </w:r>
      <w:r>
        <w:rPr>
          <w:rFonts w:ascii="Arial" w:hAnsi="Arial" w:cs="Arial"/>
        </w:rPr>
        <w:t>.1.3.2</w:t>
      </w:r>
      <w:r>
        <w:rPr>
          <w:rFonts w:ascii="Arial" w:hAnsi="Arial" w:cs="Arial"/>
        </w:rPr>
        <w:tab/>
      </w:r>
      <w:r w:rsidR="00503F8B" w:rsidRPr="00503F8B">
        <w:rPr>
          <w:rFonts w:ascii="Arial" w:hAnsi="Arial" w:cs="Arial"/>
        </w:rPr>
        <w:t>Maintenance on SRS enhancement targeting TDD CJT and 8 TX operation</w:t>
      </w:r>
    </w:p>
    <w:p w14:paraId="20C05B23" w14:textId="300983EC" w:rsidR="001411FB" w:rsidRPr="009035B4" w:rsidRDefault="00992CAF" w:rsidP="009035B4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  <w:t>Discussion and Decision</w:t>
      </w:r>
    </w:p>
    <w:p w14:paraId="64E554D7" w14:textId="77777777" w:rsidR="00841429" w:rsidRPr="000C1A10" w:rsidRDefault="00841429" w:rsidP="00841429">
      <w:pPr>
        <w:pStyle w:val="1"/>
        <w:widowControl w:val="0"/>
        <w:numPr>
          <w:ilvl w:val="0"/>
          <w:numId w:val="9"/>
        </w:numPr>
        <w:pBdr>
          <w:top w:val="none" w:sz="0" w:space="0" w:color="auto"/>
        </w:pBdr>
        <w:tabs>
          <w:tab w:val="clear" w:pos="432"/>
        </w:tabs>
        <w:autoSpaceDE/>
        <w:autoSpaceDN/>
        <w:adjustRightInd/>
        <w:snapToGrid/>
        <w:spacing w:before="0" w:after="0" w:line="240" w:lineRule="auto"/>
        <w:rPr>
          <w:rFonts w:ascii="Times New Roman" w:hAnsi="Times New Roman"/>
          <w:b w:val="0"/>
        </w:rPr>
      </w:pPr>
      <w:r w:rsidRPr="000C1A10">
        <w:rPr>
          <w:rFonts w:ascii="Times New Roman" w:hAnsi="Times New Roman"/>
        </w:rPr>
        <w:t xml:space="preserve">Introduction </w:t>
      </w:r>
    </w:p>
    <w:p w14:paraId="4CF4A1A2" w14:textId="159B31B4" w:rsidR="00841429" w:rsidRPr="008326C3" w:rsidRDefault="00841429" w:rsidP="00841429">
      <w:pPr>
        <w:rPr>
          <w:rFonts w:ascii="Times New Roman" w:hAnsi="Times New Roman"/>
          <w:kern w:val="0"/>
          <w:szCs w:val="21"/>
        </w:rPr>
      </w:pPr>
      <w:r w:rsidRPr="008326C3">
        <w:rPr>
          <w:rFonts w:ascii="Times New Roman" w:hAnsi="Times New Roman"/>
          <w:kern w:val="0"/>
          <w:szCs w:val="21"/>
        </w:rPr>
        <w:t>In the RAN1 #11</w:t>
      </w:r>
      <w:r w:rsidR="00ED11C2">
        <w:rPr>
          <w:rFonts w:ascii="Times New Roman" w:hAnsi="Times New Roman"/>
          <w:kern w:val="0"/>
          <w:szCs w:val="21"/>
        </w:rPr>
        <w:t>4</w:t>
      </w:r>
      <w:r w:rsidR="00582E1A" w:rsidRPr="008326C3">
        <w:rPr>
          <w:rFonts w:ascii="Times New Roman" w:hAnsi="Times New Roman"/>
          <w:kern w:val="0"/>
          <w:szCs w:val="21"/>
        </w:rPr>
        <w:t xml:space="preserve"> </w:t>
      </w:r>
      <w:r w:rsidRPr="008326C3">
        <w:rPr>
          <w:rFonts w:ascii="Times New Roman" w:hAnsi="Times New Roman"/>
          <w:kern w:val="0"/>
          <w:szCs w:val="21"/>
        </w:rPr>
        <w:t>meeting, the following item w</w:t>
      </w:r>
      <w:r w:rsidR="00BE1D34">
        <w:rPr>
          <w:rFonts w:ascii="Times New Roman" w:hAnsi="Times New Roman"/>
          <w:kern w:val="0"/>
          <w:szCs w:val="21"/>
        </w:rPr>
        <w:t>as</w:t>
      </w:r>
      <w:r w:rsidRPr="008326C3">
        <w:rPr>
          <w:rFonts w:ascii="Times New Roman" w:hAnsi="Times New Roman"/>
          <w:kern w:val="0"/>
          <w:szCs w:val="21"/>
        </w:rPr>
        <w:t xml:space="preserve"> agreed on in the </w:t>
      </w:r>
      <w:r w:rsidR="00570FD2" w:rsidRPr="008326C3">
        <w:rPr>
          <w:rFonts w:ascii="Times New Roman" w:hAnsi="Times New Roman"/>
          <w:kern w:val="0"/>
          <w:szCs w:val="21"/>
        </w:rPr>
        <w:t>“9.1.3.2</w:t>
      </w:r>
      <w:r w:rsidRPr="008326C3">
        <w:rPr>
          <w:rFonts w:ascii="Times New Roman" w:hAnsi="Times New Roman"/>
          <w:kern w:val="0"/>
          <w:szCs w:val="21"/>
        </w:rPr>
        <w:t xml:space="preserve"> SRS enhancement targeting TDD CJT and 8 TX operation" regarding SRS enhancements for 8TX and TDD CJT [1].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841429" w:rsidRPr="008326C3" w14:paraId="7B3D47B3" w14:textId="77777777" w:rsidTr="005B5558"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5457" w14:textId="77777777" w:rsidR="00BE1D34" w:rsidRPr="00BE1D34" w:rsidRDefault="00BE1D34" w:rsidP="00BE1D34">
            <w:pPr>
              <w:rPr>
                <w:rFonts w:ascii="Times New Roman" w:hAnsi="Times New Roman"/>
                <w:b/>
                <w:bCs/>
                <w:szCs w:val="21"/>
                <w:highlight w:val="green"/>
              </w:rPr>
            </w:pPr>
            <w:bookmarkStart w:id="0" w:name="_Hlk142412223"/>
            <w:r w:rsidRPr="00BE1D34">
              <w:rPr>
                <w:rFonts w:ascii="Times New Roman" w:hAnsi="Times New Roman"/>
                <w:b/>
                <w:bCs/>
                <w:szCs w:val="21"/>
                <w:highlight w:val="green"/>
              </w:rPr>
              <w:t>Agreement</w:t>
            </w:r>
          </w:p>
          <w:p w14:paraId="3F604B6C" w14:textId="77777777" w:rsidR="00BE1D34" w:rsidRPr="00BE1D34" w:rsidRDefault="00BE1D34" w:rsidP="00BE1D34">
            <w:pPr>
              <w:rPr>
                <w:rFonts w:ascii="Times New Roman" w:hAnsi="Times New Roman"/>
                <w:szCs w:val="21"/>
              </w:rPr>
            </w:pPr>
            <w:r w:rsidRPr="00BE1D34">
              <w:rPr>
                <w:rFonts w:ascii="Times New Roman" w:hAnsi="Times New Roman"/>
                <w:szCs w:val="21"/>
              </w:rPr>
              <w:t xml:space="preserve">For an 8-port SRS resource in </w:t>
            </w:r>
            <w:proofErr w:type="gramStart"/>
            <w:r w:rsidRPr="00BE1D34">
              <w:rPr>
                <w:rFonts w:ascii="Times New Roman" w:hAnsi="Times New Roman"/>
                <w:szCs w:val="21"/>
              </w:rPr>
              <w:t>a</w:t>
            </w:r>
            <w:proofErr w:type="gramEnd"/>
            <w:r w:rsidRPr="00BE1D34">
              <w:rPr>
                <w:rFonts w:ascii="Times New Roman" w:hAnsi="Times New Roman"/>
                <w:szCs w:val="21"/>
              </w:rPr>
              <w:t xml:space="preserve"> SRS resource set with usage ‘codebook’ or ‘antennaSwitching’ and resource mapping based on TDM with TDM factor s = 2, when the s subsets of ports are mapped onto m ≥ 2 OFDM symbols in a slot the port, down select from the following options:</w:t>
            </w:r>
          </w:p>
          <w:p w14:paraId="41E4A290" w14:textId="6C3A4274" w:rsidR="00841429" w:rsidRPr="006A3F8B" w:rsidRDefault="00BE1D34" w:rsidP="00BE1D34">
            <w:pPr>
              <w:widowControl/>
              <w:numPr>
                <w:ilvl w:val="0"/>
                <w:numId w:val="40"/>
              </w:numPr>
              <w:jc w:val="left"/>
              <w:rPr>
                <w:rFonts w:ascii="Times New Roman" w:eastAsia="Microsoft YaHei" w:hAnsi="Times New Roman"/>
                <w:szCs w:val="21"/>
                <w:lang w:val="en-GB" w:eastAsia="zh-CN"/>
              </w:rPr>
            </w:pPr>
            <w:r w:rsidRPr="00BE1D34">
              <w:rPr>
                <w:rFonts w:ascii="Times New Roman" w:hAnsi="Times New Roman"/>
                <w:szCs w:val="21"/>
              </w:rPr>
              <w:t>Option 1: The first subset includes ports {1000, 1001, 1004, 1005}, and the second subset includes {1002, 1003, 1006, 1007}.</w:t>
            </w:r>
          </w:p>
        </w:tc>
      </w:tr>
    </w:tbl>
    <w:bookmarkEnd w:id="0"/>
    <w:p w14:paraId="78F4A100" w14:textId="0540B922" w:rsidR="00841429" w:rsidRPr="008326C3" w:rsidRDefault="00841429" w:rsidP="00841429">
      <w:pPr>
        <w:rPr>
          <w:rFonts w:ascii="Times New Roman" w:hAnsi="Times New Roman"/>
          <w:szCs w:val="21"/>
        </w:rPr>
      </w:pPr>
      <w:r w:rsidRPr="008326C3">
        <w:rPr>
          <w:rFonts w:ascii="Times New Roman" w:hAnsi="Times New Roman"/>
          <w:szCs w:val="21"/>
        </w:rPr>
        <w:t>In this contribution, we provide our views on</w:t>
      </w:r>
      <w:r w:rsidR="006A3F8B">
        <w:rPr>
          <w:rFonts w:ascii="Times New Roman" w:hAnsi="Times New Roman"/>
          <w:szCs w:val="21"/>
        </w:rPr>
        <w:t xml:space="preserve"> </w:t>
      </w:r>
      <w:r w:rsidR="001D2B4A">
        <w:rPr>
          <w:rFonts w:ascii="Times New Roman" w:hAnsi="Times New Roman" w:hint="eastAsia"/>
          <w:szCs w:val="21"/>
        </w:rPr>
        <w:t>t</w:t>
      </w:r>
      <w:r w:rsidR="001D2B4A">
        <w:rPr>
          <w:rFonts w:ascii="Times New Roman" w:hAnsi="Times New Roman"/>
          <w:szCs w:val="21"/>
        </w:rPr>
        <w:t xml:space="preserve">he </w:t>
      </w:r>
      <w:r w:rsidR="006A3F8B">
        <w:rPr>
          <w:rFonts w:ascii="Times New Roman" w:hAnsi="Times New Roman"/>
          <w:szCs w:val="21"/>
        </w:rPr>
        <w:t>remaining issues of</w:t>
      </w:r>
      <w:r w:rsidRPr="008326C3">
        <w:rPr>
          <w:rFonts w:ascii="Times New Roman" w:hAnsi="Times New Roman"/>
          <w:szCs w:val="21"/>
        </w:rPr>
        <w:t xml:space="preserve"> SRS configuration targeting TDD CJT and 8 TX operation.</w:t>
      </w:r>
    </w:p>
    <w:p w14:paraId="0FC71E62" w14:textId="7D33C170" w:rsidR="00841429" w:rsidRPr="006A3F8B" w:rsidRDefault="00841429">
      <w:pPr>
        <w:rPr>
          <w:rFonts w:ascii="Times New Roman" w:hAnsi="Times New Roman"/>
          <w:szCs w:val="21"/>
        </w:rPr>
      </w:pPr>
    </w:p>
    <w:p w14:paraId="4590E8F6" w14:textId="77777777" w:rsidR="00841429" w:rsidRPr="005C6841" w:rsidRDefault="00841429">
      <w:pPr>
        <w:rPr>
          <w:rFonts w:ascii="Times New Roman" w:hAnsi="Times New Roman"/>
          <w:szCs w:val="21"/>
        </w:rPr>
      </w:pPr>
    </w:p>
    <w:p w14:paraId="773DE21F" w14:textId="77777777" w:rsidR="00841429" w:rsidRPr="000C1A10" w:rsidRDefault="00841429" w:rsidP="00841429">
      <w:pPr>
        <w:pStyle w:val="1"/>
        <w:widowControl w:val="0"/>
        <w:numPr>
          <w:ilvl w:val="0"/>
          <w:numId w:val="9"/>
        </w:numPr>
        <w:pBdr>
          <w:top w:val="none" w:sz="0" w:space="0" w:color="auto"/>
        </w:pBdr>
        <w:tabs>
          <w:tab w:val="clear" w:pos="432"/>
        </w:tabs>
        <w:autoSpaceDE/>
        <w:autoSpaceDN/>
        <w:adjustRightInd/>
        <w:snapToGrid/>
        <w:spacing w:before="0" w:after="0" w:line="240" w:lineRule="auto"/>
        <w:rPr>
          <w:rFonts w:ascii="Times New Roman" w:hAnsi="Times New Roman"/>
          <w:b w:val="0"/>
        </w:rPr>
      </w:pPr>
      <w:r w:rsidRPr="000C1A10">
        <w:rPr>
          <w:rFonts w:ascii="Times New Roman" w:hAnsi="Times New Roman"/>
        </w:rPr>
        <w:t xml:space="preserve">Discussion </w:t>
      </w:r>
    </w:p>
    <w:p w14:paraId="3BF2785D" w14:textId="78FAF536" w:rsidR="005C6841" w:rsidRPr="005C6841" w:rsidRDefault="004634D7" w:rsidP="005C6841">
      <w:pPr>
        <w:pStyle w:val="2"/>
        <w:widowControl w:val="0"/>
        <w:numPr>
          <w:ilvl w:val="1"/>
          <w:numId w:val="9"/>
        </w:numPr>
        <w:tabs>
          <w:tab w:val="clear" w:pos="432"/>
          <w:tab w:val="clear" w:pos="576"/>
        </w:tabs>
        <w:autoSpaceDE/>
        <w:autoSpaceDN/>
        <w:adjustRightInd/>
        <w:snapToGrid/>
        <w:spacing w:before="0" w:after="0" w:line="240" w:lineRule="auto"/>
        <w:rPr>
          <w:rFonts w:ascii="Times New Roman" w:eastAsiaTheme="minorEastAsia" w:hAnsi="Times New Roman"/>
          <w:szCs w:val="21"/>
          <w:lang w:eastAsia="ja-JP"/>
        </w:rPr>
      </w:pPr>
      <w:r>
        <w:rPr>
          <w:rFonts w:ascii="Times New Roman" w:eastAsiaTheme="minorEastAsia" w:hAnsi="Times New Roman" w:hint="eastAsia"/>
          <w:szCs w:val="21"/>
          <w:lang w:eastAsia="ja-JP"/>
        </w:rPr>
        <w:t>C</w:t>
      </w:r>
      <w:r>
        <w:rPr>
          <w:rFonts w:ascii="Times New Roman" w:eastAsiaTheme="minorEastAsia" w:hAnsi="Times New Roman"/>
          <w:szCs w:val="21"/>
          <w:lang w:eastAsia="ja-JP"/>
        </w:rPr>
        <w:t>ollision handling for TDM</w:t>
      </w:r>
      <w:r w:rsidR="008326C3">
        <w:rPr>
          <w:rFonts w:ascii="Times New Roman" w:eastAsiaTheme="minorEastAsia" w:hAnsi="Times New Roman"/>
          <w:szCs w:val="21"/>
          <w:lang w:eastAsia="ja-JP"/>
        </w:rPr>
        <w:t>-based</w:t>
      </w:r>
      <w:r>
        <w:rPr>
          <w:rFonts w:ascii="Times New Roman" w:eastAsiaTheme="minorEastAsia" w:hAnsi="Times New Roman"/>
          <w:szCs w:val="21"/>
          <w:lang w:eastAsia="ja-JP"/>
        </w:rPr>
        <w:t xml:space="preserve"> </w:t>
      </w:r>
      <w:r w:rsidR="008326C3">
        <w:rPr>
          <w:rFonts w:ascii="Times New Roman" w:eastAsiaTheme="minorEastAsia" w:hAnsi="Times New Roman"/>
          <w:szCs w:val="21"/>
          <w:lang w:eastAsia="ja-JP"/>
        </w:rPr>
        <w:t>8 TX SRS</w:t>
      </w:r>
    </w:p>
    <w:p w14:paraId="19D22F9C" w14:textId="17D945EB" w:rsidR="004634D7" w:rsidRDefault="008326C3" w:rsidP="005C6841">
      <w:pPr>
        <w:pStyle w:val="ab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>For collision handling with TDM-based 8 TX SRS, how to drop SRS transmission is being discussed according to the following agreement [</w:t>
      </w:r>
      <w:r w:rsidR="008225BE">
        <w:rPr>
          <w:rFonts w:eastAsiaTheme="minorEastAsia"/>
          <w:sz w:val="21"/>
          <w:szCs w:val="21"/>
          <w:lang w:eastAsia="ja-JP"/>
        </w:rPr>
        <w:t>2</w:t>
      </w:r>
      <w:r>
        <w:rPr>
          <w:rFonts w:eastAsiaTheme="minorEastAsia"/>
          <w:sz w:val="21"/>
          <w:szCs w:val="21"/>
          <w:lang w:eastAsia="ja-JP"/>
        </w:rPr>
        <w:t xml:space="preserve">].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8326C3" w:rsidRPr="008326C3" w14:paraId="4B3D92AE" w14:textId="77777777" w:rsidTr="00C57FCD"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01F25" w14:textId="77777777" w:rsidR="008326C3" w:rsidRPr="008326C3" w:rsidRDefault="008326C3" w:rsidP="008326C3">
            <w:pPr>
              <w:pStyle w:val="Web"/>
              <w:spacing w:before="0" w:beforeAutospacing="0" w:after="0" w:afterAutospacing="0"/>
              <w:rPr>
                <w:rFonts w:ascii="Times New Roman" w:eastAsia="Malgun Gothic" w:hAnsi="Times New Roman" w:cs="Times New Roman"/>
                <w:color w:val="auto"/>
                <w:sz w:val="20"/>
                <w:szCs w:val="24"/>
                <w:highlight w:val="green"/>
                <w:lang w:eastAsia="ko-KR"/>
              </w:rPr>
            </w:pPr>
            <w:r w:rsidRPr="008326C3">
              <w:rPr>
                <w:rStyle w:val="ae"/>
                <w:rFonts w:ascii="Times New Roman" w:eastAsia="Gulim" w:hAnsi="Times New Roman" w:cs="Times New Roman"/>
                <w:iCs/>
                <w:color w:val="auto"/>
                <w:sz w:val="20"/>
                <w:highlight w:val="green"/>
              </w:rPr>
              <w:t>Agreement</w:t>
            </w:r>
          </w:p>
          <w:p w14:paraId="5667A114" w14:textId="77777777" w:rsidR="008326C3" w:rsidRPr="008326C3" w:rsidRDefault="008326C3" w:rsidP="008326C3">
            <w:pPr>
              <w:rPr>
                <w:rFonts w:ascii="Times New Roman" w:eastAsia="Batang" w:hAnsi="Times New Roman"/>
                <w:b/>
                <w:bCs/>
                <w:sz w:val="20"/>
                <w:szCs w:val="20"/>
                <w:lang w:eastAsia="en-US"/>
              </w:rPr>
            </w:pPr>
            <w:r w:rsidRPr="008326C3">
              <w:rPr>
                <w:rStyle w:val="ae"/>
                <w:rFonts w:ascii="Times New Roman" w:hAnsi="Times New Roman"/>
                <w:b w:val="0"/>
                <w:bCs w:val="0"/>
                <w:szCs w:val="20"/>
              </w:rPr>
              <w:t>For an 8-port SRS resource in a SRS resource set with usage ‘codebook’ or ‘antennaSwitching’ and with TDM factor s &gt; 1, when the s subsets of ports are mapped onto m ≥ 2 OFDM symbols in a slot according to the pattern {{1, 2, …, s}, …, {1, 2, …, s}} (totally m/s groups of {1, 2, …, s}), and when the SRS transmission on a subset of the s OFDM symbols within a group of {1, 2, …, s} is dropped, study at least the following solutions:</w:t>
            </w:r>
          </w:p>
          <w:p w14:paraId="609B543B" w14:textId="77777777" w:rsidR="008326C3" w:rsidRPr="008326C3" w:rsidRDefault="008326C3" w:rsidP="008326C3">
            <w:pPr>
              <w:pStyle w:val="Web"/>
              <w:numPr>
                <w:ilvl w:val="0"/>
                <w:numId w:val="38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8326C3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 xml:space="preserve">Whether or not a UE drops the SRS transmission on the rest of OFDM symbols within the group of {1, 2, </w:t>
            </w:r>
            <w:r w:rsidRPr="008326C3">
              <w:rPr>
                <w:rStyle w:val="ae"/>
                <w:rFonts w:ascii="Times New Roman" w:eastAsia="DengXian" w:hAnsi="Times New Roman" w:cs="Times New Roman"/>
                <w:b w:val="0"/>
                <w:bCs w:val="0"/>
                <w:color w:val="auto"/>
                <w:sz w:val="20"/>
                <w:szCs w:val="20"/>
              </w:rPr>
              <w:t>…</w:t>
            </w:r>
            <w:r w:rsidRPr="008326C3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, s}, based on, for example, the usage, coherency, and/or repetition configuration.</w:t>
            </w:r>
          </w:p>
          <w:p w14:paraId="68F99E5F" w14:textId="194F0AF2" w:rsidR="008326C3" w:rsidRPr="008326C3" w:rsidRDefault="008326C3" w:rsidP="008326C3">
            <w:pPr>
              <w:pStyle w:val="Web"/>
              <w:numPr>
                <w:ilvl w:val="0"/>
                <w:numId w:val="38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326C3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Whether or not a UE changes the transmission order of the subsets of ports.</w:t>
            </w:r>
          </w:p>
        </w:tc>
      </w:tr>
    </w:tbl>
    <w:p w14:paraId="1797AB6A" w14:textId="04DD5EBF" w:rsidR="008225BE" w:rsidRDefault="00ED11C2" w:rsidP="0005283C">
      <w:pPr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I</w:t>
      </w:r>
      <w:r>
        <w:rPr>
          <w:rFonts w:ascii="Times New Roman" w:hAnsi="Times New Roman"/>
          <w:bCs/>
          <w:szCs w:val="21"/>
        </w:rPr>
        <w:t xml:space="preserve">n the </w:t>
      </w:r>
      <w:r w:rsidR="00F61413">
        <w:rPr>
          <w:rFonts w:ascii="Times New Roman" w:hAnsi="Times New Roman" w:hint="eastAsia"/>
          <w:bCs/>
          <w:szCs w:val="21"/>
        </w:rPr>
        <w:t>prior</w:t>
      </w:r>
      <w:r>
        <w:rPr>
          <w:rFonts w:ascii="Times New Roman" w:hAnsi="Times New Roman"/>
          <w:bCs/>
          <w:szCs w:val="21"/>
        </w:rPr>
        <w:t xml:space="preserve"> meeting, </w:t>
      </w:r>
      <w:r w:rsidR="008225BE">
        <w:rPr>
          <w:rFonts w:ascii="Times New Roman" w:hAnsi="Times New Roman"/>
          <w:bCs/>
          <w:szCs w:val="21"/>
        </w:rPr>
        <w:t>whether to support Option 1(</w:t>
      </w:r>
      <w:r w:rsidR="008225BE" w:rsidRPr="008225BE">
        <w:rPr>
          <w:rFonts w:ascii="Times New Roman" w:hAnsi="Times New Roman"/>
          <w:bCs/>
          <w:szCs w:val="21"/>
        </w:rPr>
        <w:t xml:space="preserve">When the SRS transmission on a subset of the s </w:t>
      </w:r>
      <w:r w:rsidR="008225BE" w:rsidRPr="008225BE">
        <w:rPr>
          <w:rFonts w:ascii="Times New Roman" w:hAnsi="Times New Roman"/>
          <w:bCs/>
          <w:szCs w:val="21"/>
        </w:rPr>
        <w:lastRenderedPageBreak/>
        <w:t xml:space="preserve">OFDM symbols within a group of {1, 2, …, s} is dropped, UE drops the SRS transmission on some or all of the rest of OFDM symbols within the group of {1, 2, …, s}) or Option2 (Legacy per-OFDM </w:t>
      </w:r>
      <w:r w:rsidR="00631530" w:rsidRPr="008225BE">
        <w:rPr>
          <w:rFonts w:ascii="Times New Roman" w:hAnsi="Times New Roman"/>
          <w:bCs/>
          <w:szCs w:val="21"/>
        </w:rPr>
        <w:t>symbol-based</w:t>
      </w:r>
      <w:r w:rsidR="008225BE" w:rsidRPr="008225BE">
        <w:rPr>
          <w:rFonts w:ascii="Times New Roman" w:hAnsi="Times New Roman"/>
          <w:bCs/>
          <w:szCs w:val="21"/>
        </w:rPr>
        <w:t xml:space="preserve"> dropping rules are kept for TDMed 8-port SRS) was mainly discussed.</w:t>
      </w:r>
      <w:r w:rsidR="008225BE">
        <w:rPr>
          <w:rFonts w:ascii="Times New Roman" w:hAnsi="Times New Roman"/>
          <w:bCs/>
          <w:szCs w:val="21"/>
        </w:rPr>
        <w:t xml:space="preserve"> Through the discussion, the following issues were </w:t>
      </w:r>
      <w:r w:rsidR="00F61413">
        <w:rPr>
          <w:rFonts w:ascii="Times New Roman" w:hAnsi="Times New Roman"/>
          <w:bCs/>
          <w:szCs w:val="21"/>
        </w:rPr>
        <w:t>brought up</w:t>
      </w:r>
      <w:r w:rsidR="008225BE">
        <w:rPr>
          <w:rFonts w:ascii="Times New Roman" w:hAnsi="Times New Roman"/>
          <w:bCs/>
          <w:szCs w:val="21"/>
        </w:rPr>
        <w:t xml:space="preserve"> for both options. </w:t>
      </w:r>
    </w:p>
    <w:p w14:paraId="5386ACA8" w14:textId="53935190" w:rsidR="007309CB" w:rsidRDefault="008225BE" w:rsidP="00A36496">
      <w:pPr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 xml:space="preserve">For Option 1, </w:t>
      </w:r>
      <w:r w:rsidRPr="008225BE">
        <w:rPr>
          <w:rFonts w:ascii="Times New Roman" w:hAnsi="Times New Roman"/>
          <w:bCs/>
          <w:szCs w:val="21"/>
        </w:rPr>
        <w:t xml:space="preserve">timeline </w:t>
      </w:r>
      <w:r w:rsidR="00F61413">
        <w:rPr>
          <w:rFonts w:ascii="Times New Roman" w:hAnsi="Times New Roman"/>
          <w:bCs/>
          <w:szCs w:val="21"/>
        </w:rPr>
        <w:t>concern</w:t>
      </w:r>
      <w:r w:rsidRPr="008225BE">
        <w:rPr>
          <w:rFonts w:ascii="Times New Roman" w:hAnsi="Times New Roman"/>
          <w:bCs/>
          <w:szCs w:val="21"/>
        </w:rPr>
        <w:t xml:space="preserve"> related to SRS cancellation </w:t>
      </w:r>
      <w:r w:rsidR="00F61413">
        <w:rPr>
          <w:rFonts w:ascii="Times New Roman" w:hAnsi="Times New Roman"/>
          <w:bCs/>
          <w:szCs w:val="21"/>
        </w:rPr>
        <w:t>was</w:t>
      </w:r>
      <w:r w:rsidRPr="008225BE">
        <w:rPr>
          <w:rFonts w:ascii="Times New Roman" w:hAnsi="Times New Roman"/>
          <w:bCs/>
          <w:szCs w:val="21"/>
        </w:rPr>
        <w:t xml:space="preserve"> </w:t>
      </w:r>
      <w:r w:rsidR="00F61413">
        <w:rPr>
          <w:rFonts w:ascii="Times New Roman" w:hAnsi="Times New Roman"/>
          <w:bCs/>
          <w:szCs w:val="21"/>
        </w:rPr>
        <w:t>raised</w:t>
      </w:r>
      <w:r w:rsidRPr="008225BE">
        <w:rPr>
          <w:rFonts w:ascii="Times New Roman" w:hAnsi="Times New Roman"/>
          <w:bCs/>
          <w:szCs w:val="21"/>
        </w:rPr>
        <w:t xml:space="preserve">: if the </w:t>
      </w:r>
      <w:r w:rsidR="00F61413">
        <w:rPr>
          <w:rFonts w:ascii="Times New Roman" w:hAnsi="Times New Roman"/>
          <w:bCs/>
          <w:szCs w:val="21"/>
        </w:rPr>
        <w:t>latter</w:t>
      </w:r>
      <w:r w:rsidRPr="008225BE">
        <w:rPr>
          <w:rFonts w:ascii="Times New Roman" w:hAnsi="Times New Roman"/>
          <w:bCs/>
          <w:szCs w:val="21"/>
        </w:rPr>
        <w:t xml:space="preserve"> half of the TDM</w:t>
      </w:r>
      <w:r>
        <w:rPr>
          <w:rFonts w:ascii="Times New Roman" w:hAnsi="Times New Roman"/>
          <w:bCs/>
          <w:szCs w:val="21"/>
        </w:rPr>
        <w:t>e</w:t>
      </w:r>
      <w:r w:rsidRPr="008225BE">
        <w:rPr>
          <w:rFonts w:ascii="Times New Roman" w:hAnsi="Times New Roman"/>
          <w:bCs/>
          <w:szCs w:val="21"/>
        </w:rPr>
        <w:t xml:space="preserve">d SRS symbols overlap with other transmissions, the first half </w:t>
      </w:r>
      <w:r w:rsidR="00F61413">
        <w:rPr>
          <w:rFonts w:ascii="Times New Roman" w:hAnsi="Times New Roman"/>
          <w:bCs/>
          <w:szCs w:val="21"/>
        </w:rPr>
        <w:t xml:space="preserve">of </w:t>
      </w:r>
      <w:r w:rsidRPr="008225BE">
        <w:rPr>
          <w:rFonts w:ascii="Times New Roman" w:hAnsi="Times New Roman"/>
          <w:bCs/>
          <w:szCs w:val="21"/>
        </w:rPr>
        <w:t>SRS OFDM symbols may be transmitted before the UE detect</w:t>
      </w:r>
      <w:r>
        <w:rPr>
          <w:rFonts w:ascii="Times New Roman" w:hAnsi="Times New Roman"/>
          <w:bCs/>
          <w:szCs w:val="21"/>
        </w:rPr>
        <w:t>s</w:t>
      </w:r>
      <w:r w:rsidRPr="008225BE">
        <w:rPr>
          <w:rFonts w:ascii="Times New Roman" w:hAnsi="Times New Roman"/>
          <w:bCs/>
          <w:szCs w:val="21"/>
        </w:rPr>
        <w:t xml:space="preserve"> </w:t>
      </w:r>
      <w:r>
        <w:rPr>
          <w:rFonts w:ascii="Times New Roman" w:hAnsi="Times New Roman"/>
          <w:bCs/>
          <w:szCs w:val="21"/>
        </w:rPr>
        <w:t>the overlap</w:t>
      </w:r>
      <w:r w:rsidRPr="008225BE">
        <w:rPr>
          <w:rFonts w:ascii="Times New Roman" w:hAnsi="Times New Roman"/>
          <w:bCs/>
          <w:szCs w:val="21"/>
        </w:rPr>
        <w:t>. Regarding this issue, s</w:t>
      </w:r>
      <w:r>
        <w:rPr>
          <w:rFonts w:ascii="Times New Roman" w:hAnsi="Times New Roman"/>
          <w:bCs/>
          <w:szCs w:val="21"/>
        </w:rPr>
        <w:t>ome</w:t>
      </w:r>
      <w:r w:rsidRPr="008225BE">
        <w:rPr>
          <w:rFonts w:ascii="Times New Roman" w:hAnsi="Times New Roman"/>
          <w:bCs/>
          <w:szCs w:val="21"/>
        </w:rPr>
        <w:t xml:space="preserve"> companies have proposed to reuse t</w:t>
      </w:r>
      <w:r w:rsidR="00A71BC4" w:rsidRPr="00A71BC4">
        <w:rPr>
          <w:rFonts w:ascii="Times New Roman" w:hAnsi="Times New Roman"/>
          <w:bCs/>
          <w:szCs w:val="21"/>
        </w:rPr>
        <w:t>he timeline defined for dynamic PDSCH canceling CG-PUSCH for a UE does not indicate the capability of partialCancellation, as in TS38.213 section 11.1.</w:t>
      </w:r>
      <w:r>
        <w:rPr>
          <w:rFonts w:ascii="Times New Roman" w:hAnsi="Times New Roman"/>
          <w:bCs/>
          <w:szCs w:val="21"/>
        </w:rPr>
        <w:t xml:space="preserve"> [3], [4]</w:t>
      </w:r>
      <w:r w:rsidRPr="008225BE">
        <w:rPr>
          <w:rFonts w:ascii="Times New Roman" w:hAnsi="Times New Roman"/>
          <w:bCs/>
          <w:szCs w:val="21"/>
        </w:rPr>
        <w:t xml:space="preserve">.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8225BE" w14:paraId="679DDE2D" w14:textId="77777777" w:rsidTr="008225BE">
        <w:tc>
          <w:tcPr>
            <w:tcW w:w="8494" w:type="dxa"/>
          </w:tcPr>
          <w:p w14:paraId="5C167DE0" w14:textId="11836B78" w:rsidR="008225BE" w:rsidRPr="008225BE" w:rsidRDefault="008225BE" w:rsidP="008225BE">
            <w:pPr>
              <w:rPr>
                <w:rFonts w:ascii="Times New Roman" w:hAnsi="Times New Roman"/>
                <w:bCs/>
                <w:szCs w:val="21"/>
                <w:lang w:val="en-GB"/>
              </w:rPr>
            </w:pPr>
            <w:r w:rsidRPr="008225BE">
              <w:rPr>
                <w:rFonts w:ascii="Times New Roman" w:hAnsi="Times New Roman"/>
                <w:bCs/>
                <w:szCs w:val="21"/>
                <w:lang w:val="en-GB"/>
              </w:rPr>
              <w:t xml:space="preserve">For </w:t>
            </w:r>
            <w:r w:rsidRPr="008225BE">
              <w:rPr>
                <w:rFonts w:ascii="Times New Roman" w:hAnsi="Times New Roman"/>
                <w:bCs/>
                <w:szCs w:val="21"/>
                <w:lang w:val="fi-FI"/>
              </w:rPr>
              <w:t xml:space="preserve">operation on a single carrier in unpaired spectrum, </w:t>
            </w:r>
            <w:r w:rsidRPr="008225BE">
              <w:rPr>
                <w:rFonts w:ascii="Times New Roman" w:hAnsi="Times New Roman"/>
                <w:bCs/>
                <w:szCs w:val="21"/>
                <w:lang w:val="en-GB"/>
              </w:rPr>
              <w:t xml:space="preserve">if a UE is configured by higher layers to transmit SRS, or PUCCH, or PUSCH, or PRACH in a set of symbols of a slot and the UE detects a DCI format indicating to the UE to receive CSI-RS or PDSCH in a subset of symbols from the set of symbols, then </w:t>
            </w:r>
          </w:p>
          <w:p w14:paraId="65E7F063" w14:textId="066316C6" w:rsidR="008225BE" w:rsidRPr="008225BE" w:rsidRDefault="008225BE" w:rsidP="008225BE">
            <w:pPr>
              <w:rPr>
                <w:rFonts w:ascii="Times New Roman" w:hAnsi="Times New Roman"/>
                <w:bCs/>
                <w:szCs w:val="21"/>
                <w:lang w:val="x-none"/>
              </w:rPr>
            </w:pPr>
            <w:r w:rsidRPr="008225BE">
              <w:rPr>
                <w:rFonts w:ascii="Times New Roman" w:hAnsi="Times New Roman"/>
                <w:bCs/>
                <w:szCs w:val="21"/>
                <w:lang w:val="x-none"/>
              </w:rPr>
              <w:t>-</w:t>
            </w:r>
            <w:r w:rsidRPr="008225BE">
              <w:rPr>
                <w:rFonts w:ascii="Times New Roman" w:hAnsi="Times New Roman"/>
                <w:bCs/>
                <w:szCs w:val="21"/>
                <w:lang w:val="x-none"/>
              </w:rPr>
              <w:tab/>
            </w:r>
            <w:r w:rsidRPr="008225BE">
              <w:rPr>
                <w:rFonts w:ascii="Times New Roman" w:hAnsi="Times New Roman"/>
                <w:bCs/>
                <w:szCs w:val="21"/>
              </w:rPr>
              <w:t xml:space="preserve">If the UE does not indicate the capability of [partialCancellation], </w:t>
            </w:r>
            <w:r w:rsidRPr="008225BE">
              <w:rPr>
                <w:rFonts w:ascii="Times New Roman" w:hAnsi="Times New Roman"/>
                <w:bCs/>
                <w:szCs w:val="21"/>
                <w:lang w:val="x-none"/>
              </w:rPr>
              <w:t xml:space="preserve">the UE does not expect to cancel the transmission </w:t>
            </w:r>
            <w:r w:rsidRPr="008225BE">
              <w:rPr>
                <w:rFonts w:ascii="Times New Roman" w:hAnsi="Times New Roman"/>
                <w:bCs/>
                <w:szCs w:val="21"/>
              </w:rPr>
              <w:t xml:space="preserve">of the PUCCH or PUSCH or PRACH </w:t>
            </w:r>
            <w:r w:rsidRPr="008225BE">
              <w:rPr>
                <w:rFonts w:ascii="Times New Roman" w:hAnsi="Times New Roman"/>
                <w:bCs/>
                <w:szCs w:val="21"/>
                <w:lang w:val="x-none"/>
              </w:rPr>
              <w:t>in</w:t>
            </w:r>
            <w:r w:rsidRPr="008225BE">
              <w:rPr>
                <w:rFonts w:ascii="Times New Roman" w:hAnsi="Times New Roman"/>
                <w:bCs/>
                <w:szCs w:val="21"/>
              </w:rPr>
              <w:t xml:space="preserve"> the set of symbols if the first symbol in the set</w:t>
            </w:r>
            <w:r w:rsidRPr="008225BE">
              <w:rPr>
                <w:rFonts w:ascii="Times New Roman" w:hAnsi="Times New Roman"/>
                <w:bCs/>
                <w:szCs w:val="21"/>
                <w:lang w:val="x-none"/>
              </w:rPr>
              <w:t xml:space="preserve"> occur</w:t>
            </w:r>
            <w:r w:rsidRPr="008225BE">
              <w:rPr>
                <w:rFonts w:ascii="Times New Roman" w:hAnsi="Times New Roman"/>
                <w:bCs/>
                <w:szCs w:val="21"/>
              </w:rPr>
              <w:t xml:space="preserve">s within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Cs w:val="21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1"/>
                    </w:rPr>
                    <m:t xml:space="preserve">proc,2 </m:t>
                  </m:r>
                </m:sub>
              </m:sSub>
            </m:oMath>
            <w:r w:rsidRPr="008225BE">
              <w:rPr>
                <w:rFonts w:ascii="Times New Roman" w:hAnsi="Times New Roman"/>
                <w:bCs/>
                <w:szCs w:val="21"/>
                <w:lang w:val="x-none"/>
              </w:rPr>
              <w:t xml:space="preserve"> relative to a last symbol of a CORESET where the UE detects the DCI format</w:t>
            </w:r>
            <w:r w:rsidRPr="008225BE">
              <w:rPr>
                <w:rFonts w:ascii="Times New Roman" w:hAnsi="Times New Roman"/>
                <w:bCs/>
                <w:szCs w:val="21"/>
              </w:rPr>
              <w:t>; otherwise, the UE cancels the PUCCH, or the PUSCH, or an actual repetition of the PUSCH [6, TS 38.214], determined from clauses 9, 9.2.5 and 9.2.6 or clause 6.1 of [6, TS 38.214], or the PRACH transmission in the set of symbols.</w:t>
            </w:r>
          </w:p>
          <w:p w14:paraId="235E9446" w14:textId="224C1E5B" w:rsidR="00BB4D44" w:rsidRDefault="00BB4D44" w:rsidP="0005283C">
            <w:pPr>
              <w:rPr>
                <w:rFonts w:ascii="Times New Roman" w:hAnsi="Times New Roman"/>
                <w:bCs/>
                <w:szCs w:val="21"/>
                <w:lang w:val="x-none"/>
              </w:rPr>
            </w:pPr>
            <w:r>
              <w:rPr>
                <w:rFonts w:ascii="Times New Roman" w:hAnsi="Times New Roman" w:hint="eastAsia"/>
                <w:bCs/>
                <w:szCs w:val="21"/>
                <w:lang w:val="x-none"/>
              </w:rPr>
              <w:t>[</w:t>
            </w:r>
            <w:r>
              <w:rPr>
                <w:rFonts w:ascii="Times New Roman" w:hAnsi="Times New Roman"/>
                <w:bCs/>
                <w:szCs w:val="21"/>
                <w:lang w:val="x-none"/>
              </w:rPr>
              <w:t>…]</w:t>
            </w:r>
          </w:p>
          <w:p w14:paraId="136A146A" w14:textId="21D501C8" w:rsidR="009A67B6" w:rsidRPr="008225BE" w:rsidRDefault="008225BE" w:rsidP="0005283C">
            <w:pPr>
              <w:rPr>
                <w:rFonts w:ascii="Times New Roman" w:hAnsi="Times New Roman"/>
                <w:bCs/>
                <w:szCs w:val="21"/>
                <w:lang w:val="x-none"/>
              </w:rPr>
            </w:pPr>
            <w:r w:rsidRPr="008225BE">
              <w:rPr>
                <w:rFonts w:ascii="Times New Roman" w:hAnsi="Times New Roman"/>
                <w:bCs/>
                <w:szCs w:val="21"/>
                <w:lang w:val="x-none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Cs w:val="21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  <w:lang w:val="x-none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  <w:lang w:val="x-none"/>
                    </w:rPr>
                    <m:t>proc,2</m:t>
                  </m:r>
                </m:sub>
              </m:sSub>
            </m:oMath>
            <w:r w:rsidRPr="008225BE">
              <w:rPr>
                <w:rFonts w:ascii="Times New Roman" w:hAnsi="Times New Roman"/>
                <w:bCs/>
                <w:szCs w:val="21"/>
              </w:rPr>
              <w:t xml:space="preserve"> is the PUSCH preparation time </w:t>
            </w:r>
            <w:r w:rsidRPr="008225BE">
              <w:rPr>
                <w:rFonts w:ascii="Times New Roman" w:hAnsi="Times New Roman"/>
                <w:bCs/>
                <w:szCs w:val="21"/>
                <w:lang w:val="x-none"/>
              </w:rPr>
              <w:t xml:space="preserve">for the corresponding </w:t>
            </w:r>
            <w:r w:rsidRPr="008225BE">
              <w:rPr>
                <w:rFonts w:ascii="Times New Roman" w:hAnsi="Times New Roman"/>
                <w:bCs/>
                <w:szCs w:val="21"/>
              </w:rPr>
              <w:t>UE processing</w:t>
            </w:r>
            <w:r w:rsidRPr="008225BE">
              <w:rPr>
                <w:rFonts w:ascii="Times New Roman" w:hAnsi="Times New Roman"/>
                <w:bCs/>
                <w:szCs w:val="21"/>
                <w:lang w:val="x-none"/>
              </w:rPr>
              <w:t xml:space="preserve"> capability [6, TS 38.214] assuming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Cs w:val="21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  <w:lang w:val="x-none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  <w:lang w:val="x-none"/>
                    </w:rPr>
                    <m:t>2,1</m:t>
                  </m:r>
                </m:sub>
              </m:sSub>
              <m:r>
                <w:rPr>
                  <w:rFonts w:ascii="Cambria Math" w:hAnsi="Cambria Math"/>
                  <w:szCs w:val="21"/>
                  <w:lang w:val="x-none"/>
                </w:rPr>
                <m:t>=1</m:t>
              </m:r>
            </m:oMath>
            <w:r w:rsidRPr="008225BE">
              <w:rPr>
                <w:rFonts w:ascii="Times New Roman" w:hAnsi="Times New Roman"/>
                <w:bCs/>
                <w:szCs w:val="21"/>
              </w:rPr>
              <w:t xml:space="preserve"> </w:t>
            </w:r>
            <w:r w:rsidRPr="008225BE">
              <w:rPr>
                <w:rFonts w:ascii="Times New Roman" w:hAnsi="Times New Roman"/>
                <w:bCs/>
                <w:szCs w:val="21"/>
                <w:lang w:val="x-none"/>
              </w:rPr>
              <w:t xml:space="preserve">and </w:t>
            </w:r>
            <m:oMath>
              <m:r>
                <w:rPr>
                  <w:rFonts w:ascii="Cambria Math" w:hAnsi="Cambria Math"/>
                  <w:szCs w:val="21"/>
                  <w:lang w:val="x-none"/>
                </w:rPr>
                <m:t>μ</m:t>
              </m:r>
            </m:oMath>
            <w:r w:rsidRPr="008225BE">
              <w:rPr>
                <w:rFonts w:ascii="Times New Roman" w:hAnsi="Times New Roman"/>
                <w:bCs/>
                <w:szCs w:val="21"/>
                <w:lang w:val="x-none"/>
              </w:rPr>
              <w:t xml:space="preserve"> corresponds to the smallest SCS configuration between the SCS configuration of the PDCCH carrying the DCI format and the SCS configuration of the SRS, PUCCH, PUSCH or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Cs w:val="21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  <w:lang w:val="x-none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szCs w:val="21"/>
                      <w:lang w:val="x-none"/>
                    </w:rPr>
                    <m:t>r</m:t>
                  </m:r>
                </m:sub>
              </m:sSub>
            </m:oMath>
            <w:r w:rsidRPr="008225BE">
              <w:rPr>
                <w:rFonts w:ascii="Times New Roman" w:hAnsi="Times New Roman"/>
                <w:bCs/>
                <w:szCs w:val="21"/>
                <w:lang w:val="x-none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Cs w:val="21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  <w:lang w:val="x-none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szCs w:val="21"/>
                      <w:lang w:val="x-none"/>
                    </w:rPr>
                    <m:t>r</m:t>
                  </m:r>
                </m:sub>
              </m:sSub>
            </m:oMath>
            <w:r w:rsidRPr="008225BE">
              <w:rPr>
                <w:rFonts w:ascii="Times New Roman" w:hAnsi="Times New Roman"/>
                <w:bCs/>
                <w:szCs w:val="21"/>
                <w:lang w:val="x-none"/>
              </w:rPr>
              <w:t xml:space="preserve"> corresponds to the SCS configuration of the PRACH if it is 15kHz or higher; otherwise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Cs w:val="21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  <w:lang w:val="x-none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szCs w:val="21"/>
                      <w:lang w:val="x-none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szCs w:val="21"/>
                  <w:lang w:val="x-none"/>
                </w:rPr>
                <m:t>=0</m:t>
              </m:r>
            </m:oMath>
            <w:r w:rsidRPr="008225BE">
              <w:rPr>
                <w:rFonts w:ascii="Times New Roman" w:hAnsi="Times New Roman"/>
                <w:bCs/>
                <w:szCs w:val="21"/>
                <w:lang w:val="x-none"/>
              </w:rPr>
              <w:t>.</w:t>
            </w:r>
          </w:p>
        </w:tc>
      </w:tr>
    </w:tbl>
    <w:p w14:paraId="71100665" w14:textId="256F2B83" w:rsidR="00ED11C2" w:rsidRPr="00AB4395" w:rsidRDefault="00F61413" w:rsidP="0005283C">
      <w:pPr>
        <w:rPr>
          <w:rFonts w:ascii="Times New Roman" w:hAnsi="Times New Roman"/>
          <w:bCs/>
          <w:szCs w:val="21"/>
        </w:rPr>
      </w:pPr>
      <w:r w:rsidRPr="00AB4395">
        <w:rPr>
          <w:rFonts w:ascii="Times New Roman" w:hAnsi="Times New Roman"/>
          <w:shd w:val="clear" w:color="auto" w:fill="F9FAFB"/>
        </w:rPr>
        <w:t>Adopting this method could elucidate the timeline for SRS cancellation in Option 1.</w:t>
      </w:r>
    </w:p>
    <w:p w14:paraId="2826AA84" w14:textId="52D5B430" w:rsidR="00A36496" w:rsidRDefault="00F61413" w:rsidP="0005283C">
      <w:pPr>
        <w:rPr>
          <w:rFonts w:ascii="Times New Roman" w:hAnsi="Times New Roman"/>
          <w:bCs/>
          <w:szCs w:val="21"/>
        </w:rPr>
      </w:pPr>
      <w:r w:rsidRPr="00AB4395">
        <w:rPr>
          <w:rFonts w:ascii="Times New Roman" w:hAnsi="Times New Roman"/>
          <w:shd w:val="clear" w:color="auto" w:fill="F9FAFB"/>
        </w:rPr>
        <w:t>As for Option 2, a concern was raised in the scenario where the SRS ports in the same coherent group are mapped onto multiple OFDM symbols.</w:t>
      </w:r>
      <w:r w:rsidR="00A36496" w:rsidRPr="00AB4395">
        <w:rPr>
          <w:rFonts w:ascii="Times New Roman" w:hAnsi="Times New Roman"/>
          <w:bCs/>
          <w:szCs w:val="21"/>
        </w:rPr>
        <w:t xml:space="preserve"> </w:t>
      </w:r>
      <w:r w:rsidR="00AB4395">
        <w:rPr>
          <w:rFonts w:ascii="Times New Roman" w:hAnsi="Times New Roman"/>
          <w:bCs/>
          <w:szCs w:val="21"/>
        </w:rPr>
        <w:t>Under</w:t>
      </w:r>
      <w:r w:rsidR="00A36496" w:rsidRPr="00AB4395">
        <w:rPr>
          <w:rFonts w:ascii="Times New Roman" w:hAnsi="Times New Roman"/>
          <w:bCs/>
          <w:szCs w:val="21"/>
        </w:rPr>
        <w:t xml:space="preserve"> Option 2, on</w:t>
      </w:r>
      <w:r w:rsidR="00A36496" w:rsidRPr="00A36496">
        <w:rPr>
          <w:rFonts w:ascii="Times New Roman" w:hAnsi="Times New Roman"/>
          <w:bCs/>
          <w:szCs w:val="21"/>
        </w:rPr>
        <w:t xml:space="preserve">ly the symbols that overlap with other transmissions </w:t>
      </w:r>
      <w:r w:rsidR="00AB4395">
        <w:rPr>
          <w:rFonts w:ascii="Times New Roman" w:hAnsi="Times New Roman"/>
          <w:bCs/>
          <w:szCs w:val="21"/>
        </w:rPr>
        <w:t>get</w:t>
      </w:r>
      <w:r w:rsidR="00A36496" w:rsidRPr="00A36496">
        <w:rPr>
          <w:rFonts w:ascii="Times New Roman" w:hAnsi="Times New Roman"/>
          <w:bCs/>
          <w:szCs w:val="21"/>
        </w:rPr>
        <w:t xml:space="preserve"> dropped, so the other SRS OFDM symbols are transmitted. In </w:t>
      </w:r>
      <w:r w:rsidR="00AB4395">
        <w:rPr>
          <w:rFonts w:ascii="Times New Roman" w:hAnsi="Times New Roman"/>
          <w:bCs/>
          <w:szCs w:val="21"/>
        </w:rPr>
        <w:t>such a</w:t>
      </w:r>
      <w:r w:rsidR="00A36496" w:rsidRPr="00A36496">
        <w:rPr>
          <w:rFonts w:ascii="Times New Roman" w:hAnsi="Times New Roman"/>
          <w:bCs/>
          <w:szCs w:val="21"/>
        </w:rPr>
        <w:t xml:space="preserve"> </w:t>
      </w:r>
      <w:r w:rsidR="00AB4395">
        <w:rPr>
          <w:rFonts w:ascii="Times New Roman" w:hAnsi="Times New Roman"/>
          <w:bCs/>
          <w:szCs w:val="21"/>
        </w:rPr>
        <w:t>scenario</w:t>
      </w:r>
      <w:r w:rsidR="00A36496" w:rsidRPr="00A36496">
        <w:rPr>
          <w:rFonts w:ascii="Times New Roman" w:hAnsi="Times New Roman"/>
          <w:bCs/>
          <w:szCs w:val="21"/>
        </w:rPr>
        <w:t xml:space="preserve">, if the </w:t>
      </w:r>
      <w:r w:rsidR="00A36496">
        <w:rPr>
          <w:rFonts w:ascii="Times New Roman" w:hAnsi="Times New Roman"/>
          <w:bCs/>
          <w:szCs w:val="21"/>
        </w:rPr>
        <w:t xml:space="preserve">SRS ports in the same </w:t>
      </w:r>
      <w:r w:rsidR="00A36496" w:rsidRPr="00A36496">
        <w:rPr>
          <w:rFonts w:ascii="Times New Roman" w:hAnsi="Times New Roman"/>
          <w:bCs/>
          <w:szCs w:val="21"/>
        </w:rPr>
        <w:t xml:space="preserve">coherent group </w:t>
      </w:r>
      <w:r w:rsidR="00A36496">
        <w:rPr>
          <w:rFonts w:ascii="Times New Roman" w:hAnsi="Times New Roman"/>
          <w:bCs/>
          <w:szCs w:val="21"/>
        </w:rPr>
        <w:t>are mapped onto</w:t>
      </w:r>
      <w:r w:rsidR="00A36496" w:rsidRPr="00A36496">
        <w:rPr>
          <w:rFonts w:ascii="Times New Roman" w:hAnsi="Times New Roman"/>
          <w:bCs/>
          <w:szCs w:val="21"/>
        </w:rPr>
        <w:t xml:space="preserve"> multiple OFDM symbols, </w:t>
      </w:r>
      <w:r w:rsidR="00A36496">
        <w:rPr>
          <w:rFonts w:ascii="Times New Roman" w:hAnsi="Times New Roman"/>
          <w:bCs/>
          <w:szCs w:val="21"/>
        </w:rPr>
        <w:t xml:space="preserve">the gNB could receive </w:t>
      </w:r>
      <w:r w:rsidR="00AB4395">
        <w:rPr>
          <w:rFonts w:ascii="Times New Roman" w:hAnsi="Times New Roman"/>
          <w:bCs/>
          <w:szCs w:val="21"/>
        </w:rPr>
        <w:t xml:space="preserve">only </w:t>
      </w:r>
      <w:r w:rsidR="00A36496">
        <w:rPr>
          <w:rFonts w:ascii="Times New Roman" w:hAnsi="Times New Roman"/>
          <w:bCs/>
          <w:szCs w:val="21"/>
        </w:rPr>
        <w:t xml:space="preserve">a </w:t>
      </w:r>
      <w:r w:rsidR="00A36496" w:rsidRPr="00A36496">
        <w:rPr>
          <w:rFonts w:ascii="Times New Roman" w:hAnsi="Times New Roman"/>
          <w:bCs/>
          <w:szCs w:val="21"/>
        </w:rPr>
        <w:t xml:space="preserve">part of </w:t>
      </w:r>
      <w:r w:rsidR="00A36496">
        <w:rPr>
          <w:rFonts w:ascii="Times New Roman" w:hAnsi="Times New Roman"/>
          <w:bCs/>
          <w:szCs w:val="21"/>
        </w:rPr>
        <w:t xml:space="preserve">SRS ports in </w:t>
      </w:r>
      <w:r w:rsidR="00A36496" w:rsidRPr="00A36496">
        <w:rPr>
          <w:rFonts w:ascii="Times New Roman" w:hAnsi="Times New Roman"/>
          <w:bCs/>
          <w:szCs w:val="21"/>
        </w:rPr>
        <w:t>the</w:t>
      </w:r>
      <w:r w:rsidR="00A36496">
        <w:rPr>
          <w:rFonts w:ascii="Times New Roman" w:hAnsi="Times New Roman"/>
          <w:bCs/>
          <w:szCs w:val="21"/>
        </w:rPr>
        <w:t xml:space="preserve"> same</w:t>
      </w:r>
      <w:r w:rsidR="00A36496" w:rsidRPr="00A36496">
        <w:rPr>
          <w:rFonts w:ascii="Times New Roman" w:hAnsi="Times New Roman"/>
          <w:bCs/>
          <w:szCs w:val="21"/>
        </w:rPr>
        <w:t xml:space="preserve"> coherent group. However, according to the agreement </w:t>
      </w:r>
      <w:r w:rsidR="00AB4395">
        <w:rPr>
          <w:rFonts w:ascii="Times New Roman" w:hAnsi="Times New Roman"/>
          <w:bCs/>
          <w:szCs w:val="21"/>
        </w:rPr>
        <w:t>from</w:t>
      </w:r>
      <w:r w:rsidR="00A36496" w:rsidRPr="00A36496">
        <w:rPr>
          <w:rFonts w:ascii="Times New Roman" w:hAnsi="Times New Roman"/>
          <w:bCs/>
          <w:szCs w:val="21"/>
        </w:rPr>
        <w:t xml:space="preserve"> the previous meeting, in the case of partially/non coherent, the </w:t>
      </w:r>
      <w:r w:rsidR="00A36496">
        <w:rPr>
          <w:rFonts w:ascii="Times New Roman" w:hAnsi="Times New Roman"/>
          <w:bCs/>
          <w:szCs w:val="21"/>
        </w:rPr>
        <w:t xml:space="preserve">SRS ports in the </w:t>
      </w:r>
      <w:r w:rsidR="00A36496" w:rsidRPr="00A36496">
        <w:rPr>
          <w:rFonts w:ascii="Times New Roman" w:hAnsi="Times New Roman"/>
          <w:bCs/>
          <w:szCs w:val="21"/>
        </w:rPr>
        <w:t xml:space="preserve">same coherent group </w:t>
      </w:r>
      <w:r w:rsidR="00A36496">
        <w:rPr>
          <w:rFonts w:ascii="Times New Roman" w:hAnsi="Times New Roman"/>
          <w:bCs/>
          <w:szCs w:val="21"/>
        </w:rPr>
        <w:t>are</w:t>
      </w:r>
      <w:r w:rsidR="00A36496" w:rsidRPr="00A36496">
        <w:rPr>
          <w:rFonts w:ascii="Times New Roman" w:hAnsi="Times New Roman"/>
          <w:bCs/>
          <w:szCs w:val="21"/>
        </w:rPr>
        <w:t xml:space="preserve"> mapped </w:t>
      </w:r>
      <w:r w:rsidR="00A36496">
        <w:rPr>
          <w:rFonts w:ascii="Times New Roman" w:hAnsi="Times New Roman"/>
          <w:bCs/>
          <w:szCs w:val="21"/>
        </w:rPr>
        <w:t>on</w:t>
      </w:r>
      <w:r w:rsidR="00A36496" w:rsidRPr="00A36496">
        <w:rPr>
          <w:rFonts w:ascii="Times New Roman" w:hAnsi="Times New Roman"/>
          <w:bCs/>
          <w:szCs w:val="21"/>
        </w:rPr>
        <w:t>to the same OFDM symbol</w:t>
      </w:r>
      <w:r w:rsidR="00A36496">
        <w:rPr>
          <w:rFonts w:ascii="Times New Roman" w:hAnsi="Times New Roman"/>
          <w:bCs/>
          <w:szCs w:val="21"/>
        </w:rPr>
        <w:t xml:space="preserve"> [1].</w:t>
      </w:r>
      <w:r w:rsidR="00A36496" w:rsidRPr="00A36496">
        <w:rPr>
          <w:rFonts w:ascii="Times New Roman" w:hAnsi="Times New Roman"/>
          <w:bCs/>
          <w:szCs w:val="21"/>
        </w:rPr>
        <w:t xml:space="preserve"> </w:t>
      </w:r>
      <w:r w:rsidR="00AB4395">
        <w:rPr>
          <w:rFonts w:ascii="Times New Roman" w:hAnsi="Times New Roman"/>
          <w:bCs/>
          <w:szCs w:val="21"/>
        </w:rPr>
        <w:t>Thus</w:t>
      </w:r>
      <w:r w:rsidR="00A36496">
        <w:rPr>
          <w:rFonts w:ascii="Times New Roman" w:hAnsi="Times New Roman"/>
          <w:bCs/>
          <w:szCs w:val="21"/>
        </w:rPr>
        <w:t>,</w:t>
      </w:r>
      <w:r w:rsidR="00A36496" w:rsidRPr="00A36496">
        <w:rPr>
          <w:rFonts w:ascii="Times New Roman" w:hAnsi="Times New Roman"/>
          <w:bCs/>
          <w:szCs w:val="21"/>
        </w:rPr>
        <w:t xml:space="preserve"> the </w:t>
      </w:r>
      <w:r w:rsidR="00AB4395">
        <w:rPr>
          <w:rFonts w:ascii="Times New Roman" w:hAnsi="Times New Roman"/>
          <w:bCs/>
          <w:szCs w:val="21"/>
        </w:rPr>
        <w:t>aforementioned</w:t>
      </w:r>
      <w:r w:rsidR="00A36496" w:rsidRPr="00A36496">
        <w:rPr>
          <w:rFonts w:ascii="Times New Roman" w:hAnsi="Times New Roman"/>
          <w:bCs/>
          <w:szCs w:val="21"/>
        </w:rPr>
        <w:t xml:space="preserve"> </w:t>
      </w:r>
      <w:r w:rsidR="00A36496">
        <w:rPr>
          <w:rFonts w:ascii="Times New Roman" w:hAnsi="Times New Roman"/>
          <w:bCs/>
          <w:szCs w:val="21"/>
        </w:rPr>
        <w:t>issue</w:t>
      </w:r>
      <w:r w:rsidR="00A36496" w:rsidRPr="00A36496">
        <w:rPr>
          <w:rFonts w:ascii="Times New Roman" w:hAnsi="Times New Roman"/>
          <w:bCs/>
          <w:szCs w:val="21"/>
        </w:rPr>
        <w:t xml:space="preserve"> does not </w:t>
      </w:r>
      <w:r w:rsidR="00AB4395">
        <w:rPr>
          <w:rFonts w:ascii="Times New Roman" w:hAnsi="Times New Roman"/>
          <w:bCs/>
          <w:szCs w:val="21"/>
        </w:rPr>
        <w:t>arise</w:t>
      </w:r>
      <w:r w:rsidR="00A36496" w:rsidRPr="00A36496">
        <w:rPr>
          <w:rFonts w:ascii="Times New Roman" w:hAnsi="Times New Roman"/>
          <w:bCs/>
          <w:szCs w:val="21"/>
        </w:rPr>
        <w:t xml:space="preserve">. </w:t>
      </w:r>
      <w:r w:rsidR="00A36496">
        <w:rPr>
          <w:rFonts w:ascii="Times New Roman" w:hAnsi="Times New Roman"/>
          <w:bCs/>
          <w:szCs w:val="21"/>
        </w:rPr>
        <w:t xml:space="preserve">For the case of </w:t>
      </w:r>
      <w:r w:rsidR="00AB4395">
        <w:rPr>
          <w:rFonts w:ascii="Times New Roman" w:hAnsi="Times New Roman"/>
          <w:bCs/>
          <w:szCs w:val="21"/>
        </w:rPr>
        <w:t>fully coherent</w:t>
      </w:r>
      <w:r w:rsidR="00A36496">
        <w:rPr>
          <w:rFonts w:ascii="Times New Roman" w:hAnsi="Times New Roman"/>
          <w:bCs/>
          <w:szCs w:val="21"/>
        </w:rPr>
        <w:t xml:space="preserve">, </w:t>
      </w:r>
      <w:r w:rsidR="00A36496" w:rsidRPr="00A36496">
        <w:rPr>
          <w:rFonts w:ascii="Times New Roman" w:hAnsi="Times New Roman"/>
          <w:bCs/>
          <w:szCs w:val="21"/>
        </w:rPr>
        <w:t>applying a drop rule like Option 1</w:t>
      </w:r>
      <w:r w:rsidR="00A36496">
        <w:rPr>
          <w:rFonts w:ascii="Times New Roman" w:hAnsi="Times New Roman"/>
          <w:bCs/>
          <w:szCs w:val="21"/>
        </w:rPr>
        <w:t xml:space="preserve"> can </w:t>
      </w:r>
      <w:r w:rsidR="00AB4395">
        <w:rPr>
          <w:rFonts w:ascii="Times New Roman" w:hAnsi="Times New Roman"/>
          <w:bCs/>
          <w:szCs w:val="21"/>
        </w:rPr>
        <w:t>resolve</w:t>
      </w:r>
      <w:r w:rsidR="00A36496">
        <w:rPr>
          <w:rFonts w:ascii="Times New Roman" w:hAnsi="Times New Roman"/>
          <w:bCs/>
          <w:szCs w:val="21"/>
        </w:rPr>
        <w:t xml:space="preserve"> the </w:t>
      </w:r>
      <w:r w:rsidR="00AB4395">
        <w:rPr>
          <w:rFonts w:ascii="Times New Roman" w:hAnsi="Times New Roman"/>
          <w:bCs/>
          <w:szCs w:val="21"/>
        </w:rPr>
        <w:t>previously mentioned</w:t>
      </w:r>
      <w:r w:rsidR="00A36496">
        <w:rPr>
          <w:rFonts w:ascii="Times New Roman" w:hAnsi="Times New Roman"/>
          <w:bCs/>
          <w:szCs w:val="21"/>
        </w:rPr>
        <w:t xml:space="preserve"> problem. </w:t>
      </w:r>
      <w:r w:rsidR="00AB4395">
        <w:rPr>
          <w:rFonts w:ascii="Times New Roman" w:hAnsi="Times New Roman"/>
          <w:bCs/>
          <w:szCs w:val="21"/>
        </w:rPr>
        <w:t>Hence</w:t>
      </w:r>
      <w:r w:rsidR="00A36496" w:rsidRPr="00A36496">
        <w:rPr>
          <w:rFonts w:ascii="Times New Roman" w:hAnsi="Times New Roman"/>
          <w:bCs/>
          <w:szCs w:val="21"/>
        </w:rPr>
        <w:t>, we propose the following</w:t>
      </w:r>
      <w:r w:rsidR="00A36496">
        <w:rPr>
          <w:rFonts w:ascii="Times New Roman" w:hAnsi="Times New Roman" w:hint="eastAsia"/>
          <w:bCs/>
          <w:szCs w:val="21"/>
        </w:rPr>
        <w:t>:</w:t>
      </w:r>
      <w:r w:rsidR="00A36496">
        <w:rPr>
          <w:rFonts w:ascii="Times New Roman" w:hAnsi="Times New Roman"/>
          <w:bCs/>
          <w:szCs w:val="21"/>
        </w:rPr>
        <w:t xml:space="preserve"> </w:t>
      </w:r>
    </w:p>
    <w:p w14:paraId="32AA185F" w14:textId="77777777" w:rsidR="00A36496" w:rsidRDefault="00A36496" w:rsidP="0005283C">
      <w:pPr>
        <w:rPr>
          <w:rFonts w:ascii="Times New Roman" w:hAnsi="Times New Roman"/>
          <w:bCs/>
          <w:szCs w:val="21"/>
        </w:rPr>
      </w:pPr>
    </w:p>
    <w:p w14:paraId="11595699" w14:textId="6C3E94CA" w:rsidR="00A36496" w:rsidRPr="005C6841" w:rsidRDefault="00A36496" w:rsidP="00A36496">
      <w:pPr>
        <w:widowControl/>
        <w:spacing w:before="120" w:afterLines="50" w:after="180" w:line="259" w:lineRule="auto"/>
        <w:contextualSpacing/>
        <w:jc w:val="left"/>
        <w:rPr>
          <w:rFonts w:ascii="Times New Roman" w:hAnsi="Times New Roman"/>
          <w:b/>
          <w:szCs w:val="21"/>
        </w:rPr>
      </w:pPr>
      <w:r w:rsidRPr="005C6841">
        <w:rPr>
          <w:rFonts w:ascii="Times New Roman" w:hAnsi="Times New Roman"/>
          <w:b/>
          <w:szCs w:val="21"/>
        </w:rPr>
        <w:lastRenderedPageBreak/>
        <w:t xml:space="preserve">Proposal </w:t>
      </w:r>
      <w:r>
        <w:rPr>
          <w:rFonts w:ascii="Times New Roman" w:hAnsi="Times New Roman"/>
          <w:b/>
          <w:szCs w:val="21"/>
        </w:rPr>
        <w:t>1</w:t>
      </w:r>
      <w:r w:rsidRPr="005C6841">
        <w:rPr>
          <w:rFonts w:ascii="Times New Roman" w:hAnsi="Times New Roman"/>
          <w:b/>
          <w:szCs w:val="21"/>
        </w:rPr>
        <w:t>:</w:t>
      </w:r>
    </w:p>
    <w:p w14:paraId="4EDA59CE" w14:textId="77777777" w:rsidR="00A36496" w:rsidRPr="00A36496" w:rsidRDefault="00A36496" w:rsidP="00A36496">
      <w:pPr>
        <w:rPr>
          <w:rFonts w:ascii="Times New Roman" w:hAnsi="Times New Roman"/>
          <w:bCs/>
          <w:szCs w:val="21"/>
        </w:rPr>
      </w:pPr>
      <w:r w:rsidRPr="00A36496">
        <w:rPr>
          <w:rFonts w:ascii="Times New Roman" w:hAnsi="Times New Roman"/>
          <w:bCs/>
          <w:szCs w:val="21"/>
        </w:rPr>
        <w:t xml:space="preserve">For an 8-port SRS resource in a SRS resource set with usage ‘codebook’ and with TDM factor s = 2, the 8 ports being fully coherent, when the s subsets of ports are mapped onto m ≥ 2 OFDM symbols in a slot according to the pattern {{1, 2, …, s}, …, {1, 2, …, s}} (totally m/s groups of {1, 2, …, s}), and when the SRS transmission on a subset of the s OFDM symbols within a group of {1, 2, …, s} is dropped, the UE drops the SRS transmission on the rest of OFDM symbols within the group of {1, 2, …, s}. </w:t>
      </w:r>
    </w:p>
    <w:p w14:paraId="5AD76C60" w14:textId="7D8D67E9" w:rsidR="00F9530D" w:rsidRPr="00A36496" w:rsidRDefault="00A36496" w:rsidP="00A36496">
      <w:pPr>
        <w:pStyle w:val="a3"/>
        <w:numPr>
          <w:ilvl w:val="0"/>
          <w:numId w:val="41"/>
        </w:numPr>
        <w:ind w:leftChars="0"/>
        <w:rPr>
          <w:rFonts w:ascii="Times New Roman" w:hAnsi="Times New Roman"/>
          <w:bCs/>
          <w:szCs w:val="21"/>
        </w:rPr>
      </w:pPr>
      <w:r w:rsidRPr="00A36496">
        <w:rPr>
          <w:rFonts w:ascii="Times New Roman" w:hAnsi="Times New Roman"/>
          <w:bCs/>
          <w:szCs w:val="21"/>
        </w:rPr>
        <w:t>The SRS cancellation timeline reuses the timeline defined for dynamic PDSCH canceling CG-PUSCH for a UE does not indicate the capability of partialCancellation, as in TS38.213 section 11.1.</w:t>
      </w:r>
    </w:p>
    <w:p w14:paraId="74D9E7DA" w14:textId="77777777" w:rsidR="00F9530D" w:rsidRDefault="00F9530D" w:rsidP="0005283C">
      <w:pPr>
        <w:rPr>
          <w:rFonts w:ascii="Times New Roman" w:hAnsi="Times New Roman"/>
          <w:bCs/>
          <w:szCs w:val="21"/>
        </w:rPr>
      </w:pPr>
    </w:p>
    <w:p w14:paraId="7A2DCE49" w14:textId="4F918606" w:rsidR="00A36496" w:rsidRPr="00A36496" w:rsidRDefault="00A36496" w:rsidP="00A36496">
      <w:pPr>
        <w:widowControl/>
        <w:spacing w:before="120" w:afterLines="50" w:after="180" w:line="259" w:lineRule="auto"/>
        <w:contextualSpacing/>
        <w:jc w:val="left"/>
        <w:rPr>
          <w:rFonts w:ascii="Times New Roman" w:hAnsi="Times New Roman"/>
          <w:b/>
          <w:szCs w:val="21"/>
        </w:rPr>
      </w:pPr>
      <w:r w:rsidRPr="005C6841">
        <w:rPr>
          <w:rFonts w:ascii="Times New Roman" w:hAnsi="Times New Roman"/>
          <w:b/>
          <w:szCs w:val="21"/>
        </w:rPr>
        <w:t xml:space="preserve">Proposal </w:t>
      </w:r>
      <w:r>
        <w:rPr>
          <w:rFonts w:ascii="Times New Roman" w:hAnsi="Times New Roman"/>
          <w:b/>
          <w:szCs w:val="21"/>
        </w:rPr>
        <w:t>2</w:t>
      </w:r>
      <w:r w:rsidRPr="005C6841">
        <w:rPr>
          <w:rFonts w:ascii="Times New Roman" w:hAnsi="Times New Roman"/>
          <w:b/>
          <w:szCs w:val="21"/>
        </w:rPr>
        <w:t>:</w:t>
      </w:r>
    </w:p>
    <w:p w14:paraId="3E875B3C" w14:textId="75FFA8A3" w:rsidR="00A36496" w:rsidRDefault="00A36496" w:rsidP="0005283C">
      <w:pPr>
        <w:rPr>
          <w:rFonts w:ascii="Times New Roman" w:hAnsi="Times New Roman"/>
          <w:bCs/>
          <w:szCs w:val="21"/>
        </w:rPr>
      </w:pPr>
      <w:r w:rsidRPr="00A36496">
        <w:rPr>
          <w:rFonts w:ascii="Times New Roman" w:hAnsi="Times New Roman"/>
          <w:bCs/>
          <w:szCs w:val="21"/>
        </w:rPr>
        <w:t>For an 8-port SRS resource in a SRS resource set with usage ‘codebook’ and with TDM factor s = 2, the 8 ports being partial/non coherent, when the s subsets of ports are mapped onto m ≥ 2 OFDM symbols in a slot according to the pattern {{1, 2, …, s}, …, {1, 2, …, s}} (totally m/s groups of {1, 2, …, s}), and when the SRS transmission on a subset of the s OFDM symbols within a group of {1, 2, …, s} is dropped, legacy per-OFDM symbol based dropping rules are kept for TDMed 8-port SRS.</w:t>
      </w:r>
    </w:p>
    <w:p w14:paraId="5EB670BA" w14:textId="77777777" w:rsidR="00A36496" w:rsidRDefault="00A36496" w:rsidP="0005283C">
      <w:pPr>
        <w:rPr>
          <w:rFonts w:ascii="Times New Roman" w:hAnsi="Times New Roman"/>
          <w:bCs/>
          <w:szCs w:val="21"/>
        </w:rPr>
      </w:pPr>
    </w:p>
    <w:p w14:paraId="706DC5A0" w14:textId="77777777" w:rsidR="00A36496" w:rsidRPr="005C6841" w:rsidRDefault="00A36496" w:rsidP="0005283C">
      <w:pPr>
        <w:rPr>
          <w:rFonts w:ascii="Times New Roman" w:hAnsi="Times New Roman"/>
          <w:bCs/>
          <w:szCs w:val="21"/>
        </w:rPr>
      </w:pPr>
    </w:p>
    <w:p w14:paraId="034F88B5" w14:textId="2E28BE40" w:rsidR="00BF3929" w:rsidRPr="000C1A10" w:rsidRDefault="00BF3929" w:rsidP="005C6841">
      <w:pPr>
        <w:pStyle w:val="1"/>
        <w:widowControl w:val="0"/>
        <w:numPr>
          <w:ilvl w:val="0"/>
          <w:numId w:val="9"/>
        </w:numPr>
        <w:pBdr>
          <w:top w:val="none" w:sz="0" w:space="0" w:color="auto"/>
        </w:pBdr>
        <w:tabs>
          <w:tab w:val="clear" w:pos="432"/>
        </w:tabs>
        <w:autoSpaceDE/>
        <w:autoSpaceDN/>
        <w:adjustRightInd/>
        <w:snapToGrid/>
        <w:spacing w:before="0" w:after="0" w:line="240" w:lineRule="auto"/>
        <w:rPr>
          <w:rFonts w:ascii="Times New Roman" w:hAnsi="Times New Roman"/>
          <w:b w:val="0"/>
        </w:rPr>
      </w:pPr>
      <w:r w:rsidRPr="000C1A10">
        <w:rPr>
          <w:rFonts w:ascii="Times New Roman" w:hAnsi="Times New Roman"/>
        </w:rPr>
        <w:t>Conclusion</w:t>
      </w:r>
    </w:p>
    <w:p w14:paraId="3424BCE2" w14:textId="055CD6EB" w:rsidR="004308D1" w:rsidRPr="005C6841" w:rsidRDefault="004308D1" w:rsidP="004308D1">
      <w:pPr>
        <w:rPr>
          <w:rFonts w:ascii="Times New Roman" w:hAnsi="Times New Roman"/>
          <w:szCs w:val="21"/>
        </w:rPr>
      </w:pPr>
      <w:r w:rsidRPr="005C6841">
        <w:rPr>
          <w:rFonts w:ascii="Times New Roman" w:hAnsi="Times New Roman"/>
          <w:szCs w:val="21"/>
        </w:rPr>
        <w:t xml:space="preserve">In this contribution, we provided views on the SRS configuration targeting TDD CJT </w:t>
      </w:r>
      <w:r w:rsidR="00597E69" w:rsidRPr="005C6841">
        <w:rPr>
          <w:rFonts w:ascii="Times New Roman" w:hAnsi="Times New Roman"/>
          <w:szCs w:val="21"/>
        </w:rPr>
        <w:t>and 8 TX operation</w:t>
      </w:r>
      <w:r w:rsidR="00251C0D" w:rsidRPr="005C6841">
        <w:rPr>
          <w:rFonts w:ascii="Times New Roman" w:hAnsi="Times New Roman"/>
          <w:szCs w:val="21"/>
        </w:rPr>
        <w:t xml:space="preserve">, </w:t>
      </w:r>
      <w:r w:rsidR="00597E69" w:rsidRPr="005C6841">
        <w:rPr>
          <w:rFonts w:ascii="Times New Roman" w:hAnsi="Times New Roman"/>
          <w:szCs w:val="21"/>
        </w:rPr>
        <w:t xml:space="preserve">and </w:t>
      </w:r>
      <w:r w:rsidR="00321B96">
        <w:rPr>
          <w:rFonts w:ascii="Times New Roman" w:hAnsi="Times New Roman"/>
          <w:szCs w:val="21"/>
        </w:rPr>
        <w:t xml:space="preserve">the </w:t>
      </w:r>
      <w:r w:rsidR="00597E69" w:rsidRPr="005C6841">
        <w:rPr>
          <w:rFonts w:ascii="Times New Roman" w:hAnsi="Times New Roman"/>
          <w:szCs w:val="21"/>
        </w:rPr>
        <w:t>proposals are</w:t>
      </w:r>
      <w:r w:rsidRPr="005C6841">
        <w:rPr>
          <w:rFonts w:ascii="Times New Roman" w:hAnsi="Times New Roman"/>
          <w:szCs w:val="21"/>
        </w:rPr>
        <w:t xml:space="preserve"> the following.</w:t>
      </w:r>
    </w:p>
    <w:p w14:paraId="149E8096" w14:textId="30D6E2CE" w:rsidR="004308D1" w:rsidRPr="005C6841" w:rsidRDefault="004308D1" w:rsidP="004308D1">
      <w:pPr>
        <w:rPr>
          <w:rFonts w:ascii="Times New Roman" w:hAnsi="Times New Roman"/>
          <w:b/>
          <w:bCs/>
          <w:szCs w:val="21"/>
        </w:rPr>
      </w:pPr>
    </w:p>
    <w:p w14:paraId="3B19FEA0" w14:textId="77777777" w:rsidR="00893B91" w:rsidRPr="005C6841" w:rsidRDefault="00893B91" w:rsidP="00893B91">
      <w:pPr>
        <w:widowControl/>
        <w:spacing w:before="120" w:afterLines="50" w:after="180" w:line="259" w:lineRule="auto"/>
        <w:contextualSpacing/>
        <w:jc w:val="left"/>
        <w:rPr>
          <w:rFonts w:ascii="Times New Roman" w:hAnsi="Times New Roman"/>
          <w:b/>
          <w:szCs w:val="21"/>
        </w:rPr>
      </w:pPr>
      <w:r w:rsidRPr="005C6841">
        <w:rPr>
          <w:rFonts w:ascii="Times New Roman" w:hAnsi="Times New Roman"/>
          <w:b/>
          <w:szCs w:val="21"/>
        </w:rPr>
        <w:t xml:space="preserve">Proposal </w:t>
      </w:r>
      <w:r>
        <w:rPr>
          <w:rFonts w:ascii="Times New Roman" w:hAnsi="Times New Roman"/>
          <w:b/>
          <w:szCs w:val="21"/>
        </w:rPr>
        <w:t>1</w:t>
      </w:r>
      <w:r w:rsidRPr="005C6841">
        <w:rPr>
          <w:rFonts w:ascii="Times New Roman" w:hAnsi="Times New Roman"/>
          <w:b/>
          <w:szCs w:val="21"/>
        </w:rPr>
        <w:t>:</w:t>
      </w:r>
    </w:p>
    <w:p w14:paraId="6F4A0E6C" w14:textId="77777777" w:rsidR="00893B91" w:rsidRPr="00A36496" w:rsidRDefault="00893B91" w:rsidP="00893B91">
      <w:pPr>
        <w:rPr>
          <w:rFonts w:ascii="Times New Roman" w:hAnsi="Times New Roman"/>
          <w:bCs/>
          <w:szCs w:val="21"/>
        </w:rPr>
      </w:pPr>
      <w:r w:rsidRPr="00A36496">
        <w:rPr>
          <w:rFonts w:ascii="Times New Roman" w:hAnsi="Times New Roman"/>
          <w:bCs/>
          <w:szCs w:val="21"/>
        </w:rPr>
        <w:t xml:space="preserve">For an 8-port SRS resource in a SRS resource set with usage ‘codebook’ and with TDM factor s = 2, the 8 ports being fully coherent, when the s subsets of ports are mapped onto m ≥ 2 OFDM symbols in a slot according to the pattern {{1, 2, …, s}, …, {1, 2, …, s}} (totally m/s groups of {1, 2, …, s}), and when the SRS transmission on a subset of the s OFDM symbols within a group of {1, 2, …, s} is dropped, the UE drops the SRS transmission on the rest of OFDM symbols within the group of {1, 2, …, s}. </w:t>
      </w:r>
    </w:p>
    <w:p w14:paraId="07183E53" w14:textId="77777777" w:rsidR="00893B91" w:rsidRPr="00A36496" w:rsidRDefault="00893B91" w:rsidP="00893B91">
      <w:pPr>
        <w:pStyle w:val="a3"/>
        <w:numPr>
          <w:ilvl w:val="0"/>
          <w:numId w:val="41"/>
        </w:numPr>
        <w:ind w:leftChars="0"/>
        <w:rPr>
          <w:rFonts w:ascii="Times New Roman" w:hAnsi="Times New Roman"/>
          <w:bCs/>
          <w:szCs w:val="21"/>
        </w:rPr>
      </w:pPr>
      <w:r w:rsidRPr="00A36496">
        <w:rPr>
          <w:rFonts w:ascii="Times New Roman" w:hAnsi="Times New Roman"/>
          <w:bCs/>
          <w:szCs w:val="21"/>
        </w:rPr>
        <w:t>The SRS cancellation timeline reuses the timeline defined for dynamic PDSCH canceling CG-PUSCH for a UE does not indicate the capability of partialCancellation, as in TS38.213 section 11.1.</w:t>
      </w:r>
    </w:p>
    <w:p w14:paraId="481B97A5" w14:textId="77777777" w:rsidR="00893B91" w:rsidRDefault="00893B91" w:rsidP="00893B91">
      <w:pPr>
        <w:rPr>
          <w:rFonts w:ascii="Times New Roman" w:hAnsi="Times New Roman"/>
          <w:bCs/>
          <w:szCs w:val="21"/>
        </w:rPr>
      </w:pPr>
    </w:p>
    <w:p w14:paraId="65957632" w14:textId="77777777" w:rsidR="00893B91" w:rsidRPr="00A36496" w:rsidRDefault="00893B91" w:rsidP="00893B91">
      <w:pPr>
        <w:widowControl/>
        <w:spacing w:before="120" w:afterLines="50" w:after="180" w:line="259" w:lineRule="auto"/>
        <w:contextualSpacing/>
        <w:jc w:val="left"/>
        <w:rPr>
          <w:rFonts w:ascii="Times New Roman" w:hAnsi="Times New Roman"/>
          <w:b/>
          <w:szCs w:val="21"/>
        </w:rPr>
      </w:pPr>
      <w:r w:rsidRPr="005C6841">
        <w:rPr>
          <w:rFonts w:ascii="Times New Roman" w:hAnsi="Times New Roman"/>
          <w:b/>
          <w:szCs w:val="21"/>
        </w:rPr>
        <w:t xml:space="preserve">Proposal </w:t>
      </w:r>
      <w:r>
        <w:rPr>
          <w:rFonts w:ascii="Times New Roman" w:hAnsi="Times New Roman"/>
          <w:b/>
          <w:szCs w:val="21"/>
        </w:rPr>
        <w:t>2</w:t>
      </w:r>
      <w:r w:rsidRPr="005C6841">
        <w:rPr>
          <w:rFonts w:ascii="Times New Roman" w:hAnsi="Times New Roman"/>
          <w:b/>
          <w:szCs w:val="21"/>
        </w:rPr>
        <w:t>:</w:t>
      </w:r>
    </w:p>
    <w:p w14:paraId="31E45387" w14:textId="77777777" w:rsidR="00893B91" w:rsidRDefault="00893B91" w:rsidP="00893B91">
      <w:pPr>
        <w:rPr>
          <w:rFonts w:ascii="Times New Roman" w:hAnsi="Times New Roman"/>
          <w:bCs/>
          <w:szCs w:val="21"/>
        </w:rPr>
      </w:pPr>
      <w:r w:rsidRPr="00A36496">
        <w:rPr>
          <w:rFonts w:ascii="Times New Roman" w:hAnsi="Times New Roman"/>
          <w:bCs/>
          <w:szCs w:val="21"/>
        </w:rPr>
        <w:t xml:space="preserve">For an 8-port SRS resource in a SRS resource set with usage ‘codebook’ and with TDM factor s = 2, </w:t>
      </w:r>
      <w:r w:rsidRPr="00A36496">
        <w:rPr>
          <w:rFonts w:ascii="Times New Roman" w:hAnsi="Times New Roman"/>
          <w:bCs/>
          <w:szCs w:val="21"/>
        </w:rPr>
        <w:lastRenderedPageBreak/>
        <w:t>the 8 ports being partial/non coherent, when the s subsets of ports are mapped onto m ≥ 2 OFDM symbols in a slot according to the pattern {{1, 2, …, s}, …, {1, 2, …, s}} (totally m/s groups of {1, 2, …, s}), and when the SRS transmission on a subset of the s OFDM symbols within a group of {1, 2, …, s} is dropped, legacy per-OFDM symbol based dropping rules are kept for TDMed 8-port SRS.</w:t>
      </w:r>
    </w:p>
    <w:p w14:paraId="4483AEF7" w14:textId="098BB56B" w:rsidR="00743FC1" w:rsidRDefault="00743FC1" w:rsidP="00841429">
      <w:pPr>
        <w:rPr>
          <w:rFonts w:ascii="Times New Roman" w:eastAsia="SimSun" w:hAnsi="Times New Roman"/>
          <w:b/>
          <w:bCs/>
          <w:kern w:val="0"/>
          <w:szCs w:val="21"/>
          <w:lang w:eastAsia="en-US"/>
        </w:rPr>
      </w:pPr>
    </w:p>
    <w:p w14:paraId="4FBB6EF6" w14:textId="77777777" w:rsidR="00E361A0" w:rsidRPr="005C6841" w:rsidRDefault="00E361A0" w:rsidP="00841429">
      <w:pPr>
        <w:rPr>
          <w:rFonts w:ascii="Times New Roman" w:eastAsia="SimSun" w:hAnsi="Times New Roman"/>
          <w:b/>
          <w:bCs/>
          <w:kern w:val="0"/>
          <w:szCs w:val="21"/>
          <w:lang w:eastAsia="en-US"/>
        </w:rPr>
      </w:pPr>
    </w:p>
    <w:p w14:paraId="60A4160B" w14:textId="428CD99A" w:rsidR="00BF3929" w:rsidRPr="000C1A10" w:rsidRDefault="00BF3929" w:rsidP="00BF3929">
      <w:pPr>
        <w:pStyle w:val="1"/>
        <w:widowControl w:val="0"/>
        <w:numPr>
          <w:ilvl w:val="0"/>
          <w:numId w:val="0"/>
        </w:numPr>
        <w:pBdr>
          <w:top w:val="none" w:sz="0" w:space="0" w:color="auto"/>
        </w:pBdr>
        <w:tabs>
          <w:tab w:val="clear" w:pos="432"/>
        </w:tabs>
        <w:autoSpaceDE/>
        <w:autoSpaceDN/>
        <w:adjustRightInd/>
        <w:snapToGrid/>
        <w:spacing w:before="0" w:after="0" w:line="240" w:lineRule="auto"/>
        <w:ind w:left="432" w:hanging="432"/>
        <w:rPr>
          <w:rFonts w:ascii="Times New Roman" w:hAnsi="Times New Roman"/>
          <w:b w:val="0"/>
        </w:rPr>
      </w:pPr>
      <w:r w:rsidRPr="000C1A10">
        <w:rPr>
          <w:rFonts w:ascii="Times New Roman" w:hAnsi="Times New Roman"/>
        </w:rPr>
        <w:t>Reference</w:t>
      </w:r>
      <w:r w:rsidR="00822944">
        <w:rPr>
          <w:rFonts w:ascii="Times New Roman" w:hAnsi="Times New Roman"/>
        </w:rPr>
        <w:t>s</w:t>
      </w:r>
    </w:p>
    <w:p w14:paraId="783F0F7E" w14:textId="7EF74C4F" w:rsidR="008326C3" w:rsidRDefault="00841429" w:rsidP="00841429">
      <w:pPr>
        <w:rPr>
          <w:rFonts w:ascii="Times New Roman" w:hAnsi="Times New Roman"/>
        </w:rPr>
      </w:pPr>
      <w:r w:rsidRPr="000C1A10">
        <w:rPr>
          <w:rFonts w:ascii="Times New Roman" w:hAnsi="Times New Roman"/>
        </w:rPr>
        <w:t>[1] RAN1 #11</w:t>
      </w:r>
      <w:r w:rsidR="00ED11C2">
        <w:rPr>
          <w:rFonts w:ascii="Times New Roman" w:hAnsi="Times New Roman"/>
        </w:rPr>
        <w:t>4</w:t>
      </w:r>
      <w:r w:rsidRPr="000C1A10">
        <w:rPr>
          <w:rFonts w:ascii="Times New Roman" w:hAnsi="Times New Roman"/>
        </w:rPr>
        <w:t xml:space="preserve">, Chair’s Notes. </w:t>
      </w:r>
    </w:p>
    <w:p w14:paraId="7491AEEA" w14:textId="117E3120" w:rsidR="00A71BC4" w:rsidRPr="008326C3" w:rsidRDefault="008326C3" w:rsidP="00841429">
      <w:pPr>
        <w:rPr>
          <w:rFonts w:ascii="Times New Roman" w:hAnsi="Times New Roman"/>
        </w:rPr>
      </w:pPr>
      <w:r w:rsidRPr="000C1A10">
        <w:rPr>
          <w:rFonts w:ascii="Times New Roman" w:hAnsi="Times New Roman"/>
        </w:rPr>
        <w:t>[</w:t>
      </w:r>
      <w:r w:rsidR="00A71BC4">
        <w:rPr>
          <w:rFonts w:ascii="Times New Roman" w:hAnsi="Times New Roman" w:hint="eastAsia"/>
        </w:rPr>
        <w:t>2</w:t>
      </w:r>
      <w:r w:rsidRPr="000C1A10">
        <w:rPr>
          <w:rFonts w:ascii="Times New Roman" w:hAnsi="Times New Roman"/>
        </w:rPr>
        <w:t>] RAN1 #11</w:t>
      </w:r>
      <w:r>
        <w:rPr>
          <w:rFonts w:ascii="Times New Roman" w:hAnsi="Times New Roman"/>
        </w:rPr>
        <w:t>2 bis-e</w:t>
      </w:r>
      <w:r w:rsidRPr="000C1A10">
        <w:rPr>
          <w:rFonts w:ascii="Times New Roman" w:hAnsi="Times New Roman"/>
        </w:rPr>
        <w:t>, Chair’s Notes.</w:t>
      </w:r>
      <w:r w:rsidR="00A71BC4">
        <w:rPr>
          <w:rFonts w:ascii="Times New Roman" w:hAnsi="Times New Roman"/>
        </w:rPr>
        <w:t xml:space="preserve"> </w:t>
      </w:r>
    </w:p>
    <w:p w14:paraId="2BF4229E" w14:textId="3D211AC3" w:rsidR="00F3783B" w:rsidRDefault="00BF3929" w:rsidP="008D4004">
      <w:pPr>
        <w:widowControl/>
        <w:spacing w:before="120" w:afterLines="50" w:after="180" w:line="259" w:lineRule="auto"/>
        <w:contextualSpacing/>
        <w:jc w:val="left"/>
        <w:rPr>
          <w:rFonts w:ascii="Times New Roman" w:hAnsi="Times New Roman"/>
          <w:bCs/>
        </w:rPr>
      </w:pPr>
      <w:r w:rsidRPr="000C1A10">
        <w:rPr>
          <w:rFonts w:ascii="Times New Roman" w:hAnsi="Times New Roman"/>
          <w:bCs/>
        </w:rPr>
        <w:t>[</w:t>
      </w:r>
      <w:r w:rsidR="00A71BC4">
        <w:rPr>
          <w:rFonts w:ascii="Times New Roman" w:hAnsi="Times New Roman"/>
          <w:bCs/>
        </w:rPr>
        <w:t>3</w:t>
      </w:r>
      <w:r w:rsidRPr="000C1A10">
        <w:rPr>
          <w:rFonts w:ascii="Times New Roman" w:hAnsi="Times New Roman"/>
          <w:bCs/>
        </w:rPr>
        <w:t xml:space="preserve">] </w:t>
      </w:r>
      <w:r w:rsidR="005B2773" w:rsidRPr="005B2773">
        <w:rPr>
          <w:rFonts w:ascii="Times New Roman" w:hAnsi="Times New Roman"/>
          <w:bCs/>
        </w:rPr>
        <w:t>R1-230</w:t>
      </w:r>
      <w:r w:rsidR="00A71BC4">
        <w:rPr>
          <w:rFonts w:ascii="Times New Roman" w:hAnsi="Times New Roman"/>
          <w:bCs/>
        </w:rPr>
        <w:t>829</w:t>
      </w:r>
      <w:r w:rsidR="00854505">
        <w:rPr>
          <w:rFonts w:ascii="Times New Roman" w:hAnsi="Times New Roman"/>
          <w:bCs/>
        </w:rPr>
        <w:t>5</w:t>
      </w:r>
      <w:r w:rsidR="004308D1" w:rsidRPr="000C1A10">
        <w:rPr>
          <w:rFonts w:ascii="Times New Roman" w:hAnsi="Times New Roman"/>
          <w:bCs/>
        </w:rPr>
        <w:t xml:space="preserve">, </w:t>
      </w:r>
      <w:r w:rsidR="00854505" w:rsidRPr="00854505">
        <w:rPr>
          <w:rFonts w:ascii="Times New Roman" w:hAnsi="Times New Roman"/>
          <w:bCs/>
        </w:rPr>
        <w:t>FL Summary #3 on SRS enhancements</w:t>
      </w:r>
      <w:r w:rsidR="00A71BC4">
        <w:rPr>
          <w:rFonts w:ascii="Times New Roman" w:hAnsi="Times New Roman"/>
          <w:bCs/>
        </w:rPr>
        <w:t xml:space="preserve">, </w:t>
      </w:r>
      <w:r w:rsidR="00A71BC4" w:rsidRPr="00A71BC4">
        <w:rPr>
          <w:rFonts w:ascii="Times New Roman" w:hAnsi="Times New Roman"/>
          <w:bCs/>
        </w:rPr>
        <w:t>Moderator (FUTUREWEI)</w:t>
      </w:r>
      <w:r w:rsidR="004308D1" w:rsidRPr="000C1A10">
        <w:rPr>
          <w:rFonts w:ascii="Times New Roman" w:hAnsi="Times New Roman"/>
          <w:bCs/>
        </w:rPr>
        <w:t xml:space="preserve">. </w:t>
      </w:r>
    </w:p>
    <w:p w14:paraId="6952B07E" w14:textId="168F5ED0" w:rsidR="00A71BC4" w:rsidRDefault="00A71BC4" w:rsidP="008D4004">
      <w:pPr>
        <w:widowControl/>
        <w:spacing w:before="120" w:afterLines="50" w:after="180" w:line="259" w:lineRule="auto"/>
        <w:contextualSpacing/>
        <w:jc w:val="left"/>
        <w:rPr>
          <w:rFonts w:ascii="Times New Roman" w:hAnsi="Times New Roman"/>
          <w:bCs/>
        </w:rPr>
      </w:pPr>
      <w:r>
        <w:rPr>
          <w:rFonts w:ascii="Times New Roman" w:hAnsi="Times New Roman" w:hint="eastAsia"/>
          <w:bCs/>
        </w:rPr>
        <w:t>[</w:t>
      </w:r>
      <w:r>
        <w:rPr>
          <w:rFonts w:ascii="Times New Roman" w:hAnsi="Times New Roman"/>
          <w:bCs/>
        </w:rPr>
        <w:t xml:space="preserve">4] 3GPP TS 38.213 V17.6.0 (2023-06). </w:t>
      </w:r>
    </w:p>
    <w:sectPr w:rsidR="00A71BC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9BEB8" w14:textId="77777777" w:rsidR="001C2FF3" w:rsidRDefault="001C2FF3" w:rsidP="001B6ABE">
      <w:r>
        <w:separator/>
      </w:r>
    </w:p>
  </w:endnote>
  <w:endnote w:type="continuationSeparator" w:id="0">
    <w:p w14:paraId="3A5287ED" w14:textId="77777777" w:rsidR="001C2FF3" w:rsidRDefault="001C2FF3" w:rsidP="001B6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CE3A0" w14:textId="77777777" w:rsidR="001C2FF3" w:rsidRDefault="001C2FF3" w:rsidP="001B6ABE">
      <w:r>
        <w:separator/>
      </w:r>
    </w:p>
  </w:footnote>
  <w:footnote w:type="continuationSeparator" w:id="0">
    <w:p w14:paraId="30BC4041" w14:textId="77777777" w:rsidR="001C2FF3" w:rsidRDefault="001C2FF3" w:rsidP="001B6A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6A1"/>
    <w:multiLevelType w:val="hybridMultilevel"/>
    <w:tmpl w:val="DA48A9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EE3E90"/>
    <w:multiLevelType w:val="hybridMultilevel"/>
    <w:tmpl w:val="BA18B3AC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" w15:restartNumberingAfterBreak="0">
    <w:nsid w:val="02511DCB"/>
    <w:multiLevelType w:val="multilevel"/>
    <w:tmpl w:val="4D182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6650AC9"/>
    <w:multiLevelType w:val="multilevel"/>
    <w:tmpl w:val="2F80ACC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4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61B3B"/>
    <w:multiLevelType w:val="multilevel"/>
    <w:tmpl w:val="2F80ACC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6" w15:restartNumberingAfterBreak="0">
    <w:nsid w:val="0D50578A"/>
    <w:multiLevelType w:val="multilevel"/>
    <w:tmpl w:val="891A2AB6"/>
    <w:lvl w:ilvl="0">
      <w:start w:val="2"/>
      <w:numFmt w:val="decimal"/>
      <w:lvlText w:val="%1"/>
      <w:lvlJc w:val="left"/>
      <w:pPr>
        <w:ind w:left="360" w:hanging="360"/>
      </w:pPr>
      <w:rPr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b/>
      </w:rPr>
    </w:lvl>
  </w:abstractNum>
  <w:abstractNum w:abstractNumId="7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6946F7"/>
    <w:multiLevelType w:val="multilevel"/>
    <w:tmpl w:val="2F80ACC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9" w15:restartNumberingAfterBreak="0">
    <w:nsid w:val="144C5EAA"/>
    <w:multiLevelType w:val="hybridMultilevel"/>
    <w:tmpl w:val="B186033A"/>
    <w:lvl w:ilvl="0" w:tplc="B5A89DC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5001A55"/>
    <w:multiLevelType w:val="multilevel"/>
    <w:tmpl w:val="2F80ACC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11" w15:restartNumberingAfterBreak="0">
    <w:nsid w:val="27692CF0"/>
    <w:multiLevelType w:val="hybridMultilevel"/>
    <w:tmpl w:val="660E96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A762B8B"/>
    <w:multiLevelType w:val="hybridMultilevel"/>
    <w:tmpl w:val="5AC24C7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E953D4C"/>
    <w:multiLevelType w:val="multilevel"/>
    <w:tmpl w:val="2F80ACC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15" w15:restartNumberingAfterBreak="0">
    <w:nsid w:val="3093227A"/>
    <w:multiLevelType w:val="multilevel"/>
    <w:tmpl w:val="309322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01F0E"/>
    <w:multiLevelType w:val="hybridMultilevel"/>
    <w:tmpl w:val="B56C807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8926C73"/>
    <w:multiLevelType w:val="hybridMultilevel"/>
    <w:tmpl w:val="6054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0" w15:restartNumberingAfterBreak="0">
    <w:nsid w:val="3BB02111"/>
    <w:multiLevelType w:val="multilevel"/>
    <w:tmpl w:val="3BB021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60614E"/>
    <w:multiLevelType w:val="multilevel"/>
    <w:tmpl w:val="4060614E"/>
    <w:lvl w:ilvl="0">
      <w:start w:val="1"/>
      <w:numFmt w:val="bullet"/>
      <w:lvlText w:val="-"/>
      <w:lvlJc w:val="left"/>
      <w:pPr>
        <w:ind w:left="78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5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442163F9"/>
    <w:multiLevelType w:val="multilevel"/>
    <w:tmpl w:val="442163F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68519EC"/>
    <w:multiLevelType w:val="multilevel"/>
    <w:tmpl w:val="71D8E21E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C465959"/>
    <w:multiLevelType w:val="multilevel"/>
    <w:tmpl w:val="4C4659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EE787D"/>
    <w:multiLevelType w:val="hybridMultilevel"/>
    <w:tmpl w:val="C0E6D9D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31A44F8"/>
    <w:multiLevelType w:val="multilevel"/>
    <w:tmpl w:val="2F80ACC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27" w15:restartNumberingAfterBreak="0">
    <w:nsid w:val="546D0DF9"/>
    <w:multiLevelType w:val="hybridMultilevel"/>
    <w:tmpl w:val="ECC84E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93D510E"/>
    <w:multiLevelType w:val="hybridMultilevel"/>
    <w:tmpl w:val="B12695FE"/>
    <w:lvl w:ilvl="0" w:tplc="CBFC201A">
      <w:start w:val="1"/>
      <w:numFmt w:val="decimal"/>
      <w:lvlText w:val="[%1] 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D3502AF"/>
    <w:multiLevelType w:val="multilevel"/>
    <w:tmpl w:val="2F80ACC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30" w15:restartNumberingAfterBreak="0">
    <w:nsid w:val="5E2A45C0"/>
    <w:multiLevelType w:val="hybridMultilevel"/>
    <w:tmpl w:val="4DF63EFE"/>
    <w:lvl w:ilvl="0" w:tplc="8554555E">
      <w:start w:val="150"/>
      <w:numFmt w:val="bullet"/>
      <w:lvlText w:val="-"/>
      <w:lvlJc w:val="left"/>
      <w:pPr>
        <w:ind w:left="1280" w:hanging="440"/>
      </w:pPr>
      <w:rPr>
        <w:rFonts w:ascii="Times" w:eastAsia="Batang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17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31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CD5971"/>
    <w:multiLevelType w:val="hybridMultilevel"/>
    <w:tmpl w:val="3A4CE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4D0E5A"/>
    <w:multiLevelType w:val="hybridMultilevel"/>
    <w:tmpl w:val="AC4EBF82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87F27"/>
    <w:multiLevelType w:val="multilevel"/>
    <w:tmpl w:val="55EED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B87003"/>
    <w:multiLevelType w:val="hybridMultilevel"/>
    <w:tmpl w:val="CB261B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D810C14"/>
    <w:multiLevelType w:val="multilevel"/>
    <w:tmpl w:val="E2CC5A4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40209749">
    <w:abstractNumId w:val="0"/>
  </w:num>
  <w:num w:numId="2" w16cid:durableId="837112134">
    <w:abstractNumId w:val="23"/>
  </w:num>
  <w:num w:numId="3" w16cid:durableId="590091036">
    <w:abstractNumId w:val="17"/>
  </w:num>
  <w:num w:numId="4" w16cid:durableId="1934392392">
    <w:abstractNumId w:val="24"/>
  </w:num>
  <w:num w:numId="5" w16cid:durableId="1448155169">
    <w:abstractNumId w:val="35"/>
  </w:num>
  <w:num w:numId="6" w16cid:durableId="1361854443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18618482">
    <w:abstractNumId w:val="4"/>
  </w:num>
  <w:num w:numId="8" w16cid:durableId="316955611">
    <w:abstractNumId w:val="7"/>
  </w:num>
  <w:num w:numId="9" w16cid:durableId="11455829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05349534">
    <w:abstractNumId w:val="31"/>
  </w:num>
  <w:num w:numId="11" w16cid:durableId="61175969">
    <w:abstractNumId w:val="33"/>
  </w:num>
  <w:num w:numId="12" w16cid:durableId="849954993">
    <w:abstractNumId w:val="15"/>
  </w:num>
  <w:num w:numId="13" w16cid:durableId="3501450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45227315">
    <w:abstractNumId w:val="28"/>
  </w:num>
  <w:num w:numId="15" w16cid:durableId="348064426">
    <w:abstractNumId w:val="8"/>
  </w:num>
  <w:num w:numId="16" w16cid:durableId="232158862">
    <w:abstractNumId w:val="10"/>
  </w:num>
  <w:num w:numId="17" w16cid:durableId="1252617273">
    <w:abstractNumId w:val="29"/>
  </w:num>
  <w:num w:numId="18" w16cid:durableId="652221052">
    <w:abstractNumId w:val="6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6804466">
    <w:abstractNumId w:val="16"/>
  </w:num>
  <w:num w:numId="20" w16cid:durableId="1667249734">
    <w:abstractNumId w:val="5"/>
  </w:num>
  <w:num w:numId="21" w16cid:durableId="1105152012">
    <w:abstractNumId w:val="19"/>
  </w:num>
  <w:num w:numId="22" w16cid:durableId="1544177590">
    <w:abstractNumId w:val="20"/>
  </w:num>
  <w:num w:numId="23" w16cid:durableId="1355427350">
    <w:abstractNumId w:val="27"/>
  </w:num>
  <w:num w:numId="24" w16cid:durableId="351150300">
    <w:abstractNumId w:val="11"/>
  </w:num>
  <w:num w:numId="25" w16cid:durableId="1345477532">
    <w:abstractNumId w:val="1"/>
  </w:num>
  <w:num w:numId="26" w16cid:durableId="364326716">
    <w:abstractNumId w:val="22"/>
  </w:num>
  <w:num w:numId="27" w16cid:durableId="1834908104">
    <w:abstractNumId w:val="32"/>
  </w:num>
  <w:num w:numId="28" w16cid:durableId="1454708865">
    <w:abstractNumId w:val="22"/>
  </w:num>
  <w:num w:numId="29" w16cid:durableId="629675891">
    <w:abstractNumId w:val="22"/>
  </w:num>
  <w:num w:numId="30" w16cid:durableId="7414579">
    <w:abstractNumId w:val="31"/>
  </w:num>
  <w:num w:numId="31" w16cid:durableId="1733963339">
    <w:abstractNumId w:val="9"/>
  </w:num>
  <w:num w:numId="32" w16cid:durableId="802773692">
    <w:abstractNumId w:val="25"/>
  </w:num>
  <w:num w:numId="33" w16cid:durableId="1823698181">
    <w:abstractNumId w:val="14"/>
  </w:num>
  <w:num w:numId="34" w16cid:durableId="1181553678">
    <w:abstractNumId w:val="26"/>
  </w:num>
  <w:num w:numId="35" w16cid:durableId="668950062">
    <w:abstractNumId w:val="31"/>
  </w:num>
  <w:num w:numId="36" w16cid:durableId="1636443141">
    <w:abstractNumId w:val="22"/>
  </w:num>
  <w:num w:numId="37" w16cid:durableId="1232739660">
    <w:abstractNumId w:val="21"/>
  </w:num>
  <w:num w:numId="38" w16cid:durableId="861632427">
    <w:abstractNumId w:val="18"/>
  </w:num>
  <w:num w:numId="39" w16cid:durableId="1898130898">
    <w:abstractNumId w:val="2"/>
  </w:num>
  <w:num w:numId="40" w16cid:durableId="289751032">
    <w:abstractNumId w:val="12"/>
  </w:num>
  <w:num w:numId="41" w16cid:durableId="1284001655">
    <w:abstractNumId w:val="30"/>
  </w:num>
  <w:num w:numId="42" w16cid:durableId="1382902292">
    <w:abstractNumId w:val="36"/>
  </w:num>
  <w:num w:numId="43" w16cid:durableId="86378898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CAF"/>
    <w:rsid w:val="00011B27"/>
    <w:rsid w:val="000132C9"/>
    <w:rsid w:val="00031D95"/>
    <w:rsid w:val="0005283C"/>
    <w:rsid w:val="000A2ACC"/>
    <w:rsid w:val="000B4BF9"/>
    <w:rsid w:val="000C1A10"/>
    <w:rsid w:val="000E5021"/>
    <w:rsid w:val="000F014D"/>
    <w:rsid w:val="000F47C5"/>
    <w:rsid w:val="001411FB"/>
    <w:rsid w:val="00144BA3"/>
    <w:rsid w:val="00161D50"/>
    <w:rsid w:val="00170138"/>
    <w:rsid w:val="00186EAE"/>
    <w:rsid w:val="00187097"/>
    <w:rsid w:val="001A0996"/>
    <w:rsid w:val="001B6ABE"/>
    <w:rsid w:val="001C2FF3"/>
    <w:rsid w:val="001D0822"/>
    <w:rsid w:val="001D2B4A"/>
    <w:rsid w:val="001D6703"/>
    <w:rsid w:val="001E56FC"/>
    <w:rsid w:val="00232696"/>
    <w:rsid w:val="00251C0D"/>
    <w:rsid w:val="0028523E"/>
    <w:rsid w:val="00321B96"/>
    <w:rsid w:val="00361C01"/>
    <w:rsid w:val="003644CD"/>
    <w:rsid w:val="003868CC"/>
    <w:rsid w:val="0039004F"/>
    <w:rsid w:val="0039042D"/>
    <w:rsid w:val="00394C3F"/>
    <w:rsid w:val="003965D7"/>
    <w:rsid w:val="003A267F"/>
    <w:rsid w:val="003A7DAC"/>
    <w:rsid w:val="003B7941"/>
    <w:rsid w:val="00411421"/>
    <w:rsid w:val="00416495"/>
    <w:rsid w:val="00424F63"/>
    <w:rsid w:val="004308D1"/>
    <w:rsid w:val="00437788"/>
    <w:rsid w:val="0045360F"/>
    <w:rsid w:val="00454A51"/>
    <w:rsid w:val="004634D7"/>
    <w:rsid w:val="00467E9D"/>
    <w:rsid w:val="004957C6"/>
    <w:rsid w:val="004F3FD8"/>
    <w:rsid w:val="00503F8B"/>
    <w:rsid w:val="00513F04"/>
    <w:rsid w:val="00536E2F"/>
    <w:rsid w:val="00546621"/>
    <w:rsid w:val="00557047"/>
    <w:rsid w:val="0057006D"/>
    <w:rsid w:val="00570FD2"/>
    <w:rsid w:val="00580035"/>
    <w:rsid w:val="00582E1A"/>
    <w:rsid w:val="00587099"/>
    <w:rsid w:val="00597E69"/>
    <w:rsid w:val="005A2FA9"/>
    <w:rsid w:val="005A390C"/>
    <w:rsid w:val="005B2773"/>
    <w:rsid w:val="005B5558"/>
    <w:rsid w:val="005C3787"/>
    <w:rsid w:val="005C44DF"/>
    <w:rsid w:val="005C6841"/>
    <w:rsid w:val="006131E8"/>
    <w:rsid w:val="006223BD"/>
    <w:rsid w:val="00631530"/>
    <w:rsid w:val="00652BBA"/>
    <w:rsid w:val="00653D34"/>
    <w:rsid w:val="00676DB7"/>
    <w:rsid w:val="00695E58"/>
    <w:rsid w:val="006A3F8B"/>
    <w:rsid w:val="006A5C24"/>
    <w:rsid w:val="006B3A10"/>
    <w:rsid w:val="006C54A4"/>
    <w:rsid w:val="006E5F00"/>
    <w:rsid w:val="00707BB0"/>
    <w:rsid w:val="007309CB"/>
    <w:rsid w:val="007332E4"/>
    <w:rsid w:val="00733D80"/>
    <w:rsid w:val="00743FC1"/>
    <w:rsid w:val="007626AE"/>
    <w:rsid w:val="00763A55"/>
    <w:rsid w:val="00785B41"/>
    <w:rsid w:val="00795327"/>
    <w:rsid w:val="007A047C"/>
    <w:rsid w:val="007A4237"/>
    <w:rsid w:val="007C7BEB"/>
    <w:rsid w:val="007E102C"/>
    <w:rsid w:val="007F0C75"/>
    <w:rsid w:val="008225BE"/>
    <w:rsid w:val="00822944"/>
    <w:rsid w:val="008326C3"/>
    <w:rsid w:val="00841429"/>
    <w:rsid w:val="008460CF"/>
    <w:rsid w:val="00854505"/>
    <w:rsid w:val="00862873"/>
    <w:rsid w:val="00893B91"/>
    <w:rsid w:val="00896B59"/>
    <w:rsid w:val="008B2182"/>
    <w:rsid w:val="008B505C"/>
    <w:rsid w:val="008D4004"/>
    <w:rsid w:val="009035B4"/>
    <w:rsid w:val="00914FDD"/>
    <w:rsid w:val="009340DC"/>
    <w:rsid w:val="00935FC7"/>
    <w:rsid w:val="009619FF"/>
    <w:rsid w:val="009633D5"/>
    <w:rsid w:val="0099205A"/>
    <w:rsid w:val="00992CAF"/>
    <w:rsid w:val="009A67B6"/>
    <w:rsid w:val="009C018C"/>
    <w:rsid w:val="009C4FE7"/>
    <w:rsid w:val="009D0FC7"/>
    <w:rsid w:val="00A0005C"/>
    <w:rsid w:val="00A3069A"/>
    <w:rsid w:val="00A36496"/>
    <w:rsid w:val="00A42BDF"/>
    <w:rsid w:val="00A563AE"/>
    <w:rsid w:val="00A71BC4"/>
    <w:rsid w:val="00A85EA3"/>
    <w:rsid w:val="00AA460F"/>
    <w:rsid w:val="00AA70A0"/>
    <w:rsid w:val="00AB4395"/>
    <w:rsid w:val="00AC4051"/>
    <w:rsid w:val="00AD1675"/>
    <w:rsid w:val="00AD2E19"/>
    <w:rsid w:val="00B143DB"/>
    <w:rsid w:val="00B21164"/>
    <w:rsid w:val="00B24510"/>
    <w:rsid w:val="00B33BDE"/>
    <w:rsid w:val="00B418AF"/>
    <w:rsid w:val="00B5059F"/>
    <w:rsid w:val="00B50784"/>
    <w:rsid w:val="00B61285"/>
    <w:rsid w:val="00B62B6B"/>
    <w:rsid w:val="00B9616C"/>
    <w:rsid w:val="00BB0A2F"/>
    <w:rsid w:val="00BB4D44"/>
    <w:rsid w:val="00BC2D53"/>
    <w:rsid w:val="00BD037B"/>
    <w:rsid w:val="00BD3529"/>
    <w:rsid w:val="00BE01DC"/>
    <w:rsid w:val="00BE1D34"/>
    <w:rsid w:val="00BF24F4"/>
    <w:rsid w:val="00BF3929"/>
    <w:rsid w:val="00C00B18"/>
    <w:rsid w:val="00C00B96"/>
    <w:rsid w:val="00C027CF"/>
    <w:rsid w:val="00C0750C"/>
    <w:rsid w:val="00C22111"/>
    <w:rsid w:val="00C61A84"/>
    <w:rsid w:val="00C96C58"/>
    <w:rsid w:val="00CF1197"/>
    <w:rsid w:val="00D07624"/>
    <w:rsid w:val="00D17432"/>
    <w:rsid w:val="00DB3E42"/>
    <w:rsid w:val="00DB41E8"/>
    <w:rsid w:val="00DC2462"/>
    <w:rsid w:val="00DD54BC"/>
    <w:rsid w:val="00DE113C"/>
    <w:rsid w:val="00DE65E8"/>
    <w:rsid w:val="00E07C2D"/>
    <w:rsid w:val="00E211E8"/>
    <w:rsid w:val="00E361A0"/>
    <w:rsid w:val="00E72852"/>
    <w:rsid w:val="00E75842"/>
    <w:rsid w:val="00EC0FB2"/>
    <w:rsid w:val="00EC4883"/>
    <w:rsid w:val="00EC51B8"/>
    <w:rsid w:val="00ED11C2"/>
    <w:rsid w:val="00ED5462"/>
    <w:rsid w:val="00F012C0"/>
    <w:rsid w:val="00F034CC"/>
    <w:rsid w:val="00F31270"/>
    <w:rsid w:val="00F3674C"/>
    <w:rsid w:val="00F37555"/>
    <w:rsid w:val="00F3783B"/>
    <w:rsid w:val="00F61413"/>
    <w:rsid w:val="00F61D5B"/>
    <w:rsid w:val="00F758CA"/>
    <w:rsid w:val="00F84968"/>
    <w:rsid w:val="00F92061"/>
    <w:rsid w:val="00F9530D"/>
    <w:rsid w:val="00F968C5"/>
    <w:rsid w:val="00FC0CC3"/>
    <w:rsid w:val="00FE6BBB"/>
    <w:rsid w:val="00FF17AF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FFD405"/>
  <w15:chartTrackingRefBased/>
  <w15:docId w15:val="{16E69E35-4A6C-4E9D-A2E5-EF9A73C34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3B91"/>
    <w:pPr>
      <w:widowControl w:val="0"/>
      <w:jc w:val="both"/>
    </w:pPr>
    <w:rPr>
      <w:rFonts w:ascii="游明朝" w:eastAsia="游明朝" w:hAnsi="游明朝" w:cs="Times New Roman"/>
    </w:rPr>
  </w:style>
  <w:style w:type="paragraph" w:styleId="1">
    <w:name w:val="heading 1"/>
    <w:basedOn w:val="a"/>
    <w:next w:val="a"/>
    <w:link w:val="10"/>
    <w:qFormat/>
    <w:rsid w:val="008D4004"/>
    <w:pPr>
      <w:keepNext/>
      <w:widowControl/>
      <w:numPr>
        <w:numId w:val="3"/>
      </w:numPr>
      <w:pBdr>
        <w:top w:val="single" w:sz="12" w:space="1" w:color="auto"/>
      </w:pBdr>
      <w:autoSpaceDE w:val="0"/>
      <w:autoSpaceDN w:val="0"/>
      <w:adjustRightInd w:val="0"/>
      <w:snapToGrid w:val="0"/>
      <w:spacing w:before="120" w:after="120" w:line="259" w:lineRule="auto"/>
      <w:outlineLvl w:val="0"/>
    </w:pPr>
    <w:rPr>
      <w:rFonts w:ascii="Arial" w:eastAsia="SimSun" w:hAnsi="Arial"/>
      <w:b/>
      <w:bCs/>
      <w:kern w:val="0"/>
      <w:sz w:val="28"/>
      <w:szCs w:val="28"/>
      <w:lang w:eastAsia="en-US"/>
    </w:rPr>
  </w:style>
  <w:style w:type="paragraph" w:styleId="2">
    <w:name w:val="heading 2"/>
    <w:basedOn w:val="a"/>
    <w:next w:val="a"/>
    <w:link w:val="20"/>
    <w:qFormat/>
    <w:rsid w:val="008D4004"/>
    <w:pPr>
      <w:keepNext/>
      <w:widowControl/>
      <w:numPr>
        <w:ilvl w:val="1"/>
        <w:numId w:val="3"/>
      </w:numPr>
      <w:tabs>
        <w:tab w:val="left" w:pos="432"/>
      </w:tabs>
      <w:autoSpaceDE w:val="0"/>
      <w:autoSpaceDN w:val="0"/>
      <w:adjustRightInd w:val="0"/>
      <w:snapToGrid w:val="0"/>
      <w:spacing w:before="120" w:after="120" w:line="259" w:lineRule="auto"/>
      <w:outlineLvl w:val="1"/>
    </w:pPr>
    <w:rPr>
      <w:rFonts w:ascii="Arial" w:eastAsia="SimSun" w:hAnsi="Arial"/>
      <w:b/>
      <w:bCs/>
      <w:kern w:val="0"/>
      <w:sz w:val="24"/>
      <w:lang w:eastAsia="en-US"/>
    </w:rPr>
  </w:style>
  <w:style w:type="paragraph" w:styleId="3">
    <w:name w:val="heading 3"/>
    <w:basedOn w:val="a"/>
    <w:next w:val="a"/>
    <w:link w:val="30"/>
    <w:qFormat/>
    <w:rsid w:val="008D4004"/>
    <w:pPr>
      <w:keepNext/>
      <w:widowControl/>
      <w:numPr>
        <w:ilvl w:val="2"/>
        <w:numId w:val="3"/>
      </w:numPr>
      <w:tabs>
        <w:tab w:val="left" w:pos="432"/>
      </w:tabs>
      <w:autoSpaceDE w:val="0"/>
      <w:autoSpaceDN w:val="0"/>
      <w:adjustRightInd w:val="0"/>
      <w:snapToGrid w:val="0"/>
      <w:spacing w:before="120" w:after="120" w:line="259" w:lineRule="auto"/>
      <w:outlineLvl w:val="2"/>
    </w:pPr>
    <w:rPr>
      <w:rFonts w:ascii="Arial" w:eastAsia="SimSun" w:hAnsi="Arial"/>
      <w:b/>
      <w:kern w:val="0"/>
      <w:sz w:val="22"/>
      <w:lang w:eastAsia="en-US"/>
    </w:rPr>
  </w:style>
  <w:style w:type="paragraph" w:styleId="4">
    <w:name w:val="heading 4"/>
    <w:basedOn w:val="a"/>
    <w:next w:val="a"/>
    <w:link w:val="40"/>
    <w:qFormat/>
    <w:rsid w:val="008D4004"/>
    <w:pPr>
      <w:keepNext/>
      <w:widowControl/>
      <w:numPr>
        <w:ilvl w:val="3"/>
        <w:numId w:val="3"/>
      </w:numPr>
      <w:tabs>
        <w:tab w:val="left" w:pos="432"/>
      </w:tabs>
      <w:autoSpaceDE w:val="0"/>
      <w:autoSpaceDN w:val="0"/>
      <w:adjustRightInd w:val="0"/>
      <w:snapToGrid w:val="0"/>
      <w:spacing w:before="120" w:after="120" w:line="259" w:lineRule="auto"/>
      <w:outlineLvl w:val="3"/>
    </w:pPr>
    <w:rPr>
      <w:rFonts w:ascii="Times New Roman" w:eastAsia="SimSun" w:hAnsi="Times New Roman"/>
      <w:b/>
      <w:bCs/>
      <w:kern w:val="0"/>
      <w:sz w:val="22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8D4004"/>
    <w:pPr>
      <w:keepNext/>
      <w:widowControl/>
      <w:numPr>
        <w:ilvl w:val="4"/>
        <w:numId w:val="3"/>
      </w:numPr>
      <w:tabs>
        <w:tab w:val="clear" w:pos="1008"/>
      </w:tabs>
      <w:autoSpaceDE w:val="0"/>
      <w:autoSpaceDN w:val="0"/>
      <w:adjustRightInd w:val="0"/>
      <w:snapToGrid w:val="0"/>
      <w:spacing w:before="120" w:after="120" w:line="259" w:lineRule="auto"/>
      <w:ind w:left="720" w:hanging="720"/>
      <w:outlineLvl w:val="4"/>
    </w:pPr>
    <w:rPr>
      <w:rFonts w:ascii="Times New Roman" w:eastAsia="SimSun" w:hAnsi="Times New Roman"/>
      <w:b/>
      <w:bCs/>
      <w:i/>
      <w:iCs/>
      <w:kern w:val="0"/>
      <w:sz w:val="22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8D4004"/>
    <w:pPr>
      <w:widowControl/>
      <w:numPr>
        <w:ilvl w:val="5"/>
        <w:numId w:val="3"/>
      </w:numPr>
      <w:autoSpaceDE w:val="0"/>
      <w:autoSpaceDN w:val="0"/>
      <w:adjustRightInd w:val="0"/>
      <w:snapToGrid w:val="0"/>
      <w:spacing w:before="240" w:after="60" w:line="259" w:lineRule="auto"/>
      <w:outlineLvl w:val="5"/>
    </w:pPr>
    <w:rPr>
      <w:rFonts w:ascii="Times New Roman" w:eastAsia="SimSun" w:hAnsi="Times New Roman"/>
      <w:b/>
      <w:bCs/>
      <w:kern w:val="0"/>
      <w:sz w:val="22"/>
      <w:lang w:eastAsia="en-US"/>
    </w:rPr>
  </w:style>
  <w:style w:type="paragraph" w:styleId="7">
    <w:name w:val="heading 7"/>
    <w:basedOn w:val="a"/>
    <w:next w:val="a"/>
    <w:link w:val="70"/>
    <w:qFormat/>
    <w:rsid w:val="008D4004"/>
    <w:pPr>
      <w:widowControl/>
      <w:numPr>
        <w:ilvl w:val="6"/>
        <w:numId w:val="3"/>
      </w:numPr>
      <w:autoSpaceDE w:val="0"/>
      <w:autoSpaceDN w:val="0"/>
      <w:adjustRightInd w:val="0"/>
      <w:snapToGrid w:val="0"/>
      <w:spacing w:before="240" w:after="60" w:line="259" w:lineRule="auto"/>
      <w:outlineLvl w:val="6"/>
    </w:pPr>
    <w:rPr>
      <w:rFonts w:ascii="Times New Roman" w:eastAsia="SimSun" w:hAnsi="Times New Roman"/>
      <w:kern w:val="0"/>
      <w:sz w:val="24"/>
      <w:szCs w:val="24"/>
      <w:lang w:eastAsia="en-US"/>
    </w:rPr>
  </w:style>
  <w:style w:type="paragraph" w:styleId="8">
    <w:name w:val="heading 8"/>
    <w:basedOn w:val="a"/>
    <w:next w:val="a"/>
    <w:link w:val="80"/>
    <w:qFormat/>
    <w:rsid w:val="008D4004"/>
    <w:pPr>
      <w:widowControl/>
      <w:numPr>
        <w:ilvl w:val="7"/>
        <w:numId w:val="3"/>
      </w:numPr>
      <w:autoSpaceDE w:val="0"/>
      <w:autoSpaceDN w:val="0"/>
      <w:adjustRightInd w:val="0"/>
      <w:snapToGrid w:val="0"/>
      <w:spacing w:before="240" w:after="60" w:line="259" w:lineRule="auto"/>
      <w:outlineLvl w:val="7"/>
    </w:pPr>
    <w:rPr>
      <w:rFonts w:ascii="Times New Roman" w:eastAsia="SimSun" w:hAnsi="Times New Roman"/>
      <w:i/>
      <w:iCs/>
      <w:kern w:val="0"/>
      <w:sz w:val="24"/>
      <w:szCs w:val="24"/>
      <w:lang w:eastAsia="en-US"/>
    </w:rPr>
  </w:style>
  <w:style w:type="paragraph" w:styleId="9">
    <w:name w:val="heading 9"/>
    <w:basedOn w:val="a"/>
    <w:next w:val="a"/>
    <w:link w:val="90"/>
    <w:qFormat/>
    <w:rsid w:val="008D4004"/>
    <w:pPr>
      <w:widowControl/>
      <w:numPr>
        <w:ilvl w:val="8"/>
        <w:numId w:val="3"/>
      </w:numPr>
      <w:autoSpaceDE w:val="0"/>
      <w:autoSpaceDN w:val="0"/>
      <w:adjustRightInd w:val="0"/>
      <w:snapToGrid w:val="0"/>
      <w:spacing w:before="240" w:after="60" w:line="259" w:lineRule="auto"/>
      <w:outlineLvl w:val="8"/>
    </w:pPr>
    <w:rPr>
      <w:rFonts w:ascii="Arial" w:eastAsia="SimSun" w:hAnsi="Arial" w:cs="Arial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"/>
    <w:basedOn w:val="a"/>
    <w:link w:val="a4"/>
    <w:uiPriority w:val="34"/>
    <w:qFormat/>
    <w:rsid w:val="00F012C0"/>
    <w:pPr>
      <w:ind w:leftChars="400" w:left="840"/>
    </w:pPr>
  </w:style>
  <w:style w:type="character" w:customStyle="1" w:styleId="a4">
    <w:name w:val="リスト段落 (文字)"/>
    <w:aliases w:val="- Bullets (文字),列出段落 (文字)1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3"/>
    <w:uiPriority w:val="34"/>
    <w:qFormat/>
    <w:rsid w:val="008D4004"/>
    <w:rPr>
      <w:rFonts w:ascii="游明朝" w:eastAsia="游明朝" w:hAnsi="游明朝" w:cs="Times New Roman"/>
    </w:rPr>
  </w:style>
  <w:style w:type="character" w:customStyle="1" w:styleId="10">
    <w:name w:val="見出し 1 (文字)"/>
    <w:basedOn w:val="a0"/>
    <w:link w:val="1"/>
    <w:qFormat/>
    <w:rsid w:val="008D4004"/>
    <w:rPr>
      <w:rFonts w:ascii="Arial" w:eastAsia="SimSun" w:hAnsi="Arial" w:cs="Times New Roman"/>
      <w:b/>
      <w:bCs/>
      <w:kern w:val="0"/>
      <w:sz w:val="28"/>
      <w:szCs w:val="28"/>
      <w:lang w:eastAsia="en-US"/>
    </w:rPr>
  </w:style>
  <w:style w:type="character" w:customStyle="1" w:styleId="20">
    <w:name w:val="見出し 2 (文字)"/>
    <w:basedOn w:val="a0"/>
    <w:link w:val="2"/>
    <w:rsid w:val="008D4004"/>
    <w:rPr>
      <w:rFonts w:ascii="Arial" w:eastAsia="SimSun" w:hAnsi="Arial" w:cs="Times New Roman"/>
      <w:b/>
      <w:bCs/>
      <w:kern w:val="0"/>
      <w:sz w:val="24"/>
      <w:lang w:eastAsia="en-US"/>
    </w:rPr>
  </w:style>
  <w:style w:type="character" w:customStyle="1" w:styleId="30">
    <w:name w:val="見出し 3 (文字)"/>
    <w:basedOn w:val="a0"/>
    <w:link w:val="3"/>
    <w:qFormat/>
    <w:rsid w:val="008D4004"/>
    <w:rPr>
      <w:rFonts w:ascii="Arial" w:eastAsia="SimSun" w:hAnsi="Arial" w:cs="Times New Roman"/>
      <w:b/>
      <w:kern w:val="0"/>
      <w:sz w:val="22"/>
      <w:lang w:eastAsia="en-US"/>
    </w:rPr>
  </w:style>
  <w:style w:type="character" w:customStyle="1" w:styleId="40">
    <w:name w:val="見出し 4 (文字)"/>
    <w:basedOn w:val="a0"/>
    <w:link w:val="4"/>
    <w:rsid w:val="008D4004"/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0">
    <w:name w:val="見出し 5 (文字)"/>
    <w:basedOn w:val="a0"/>
    <w:link w:val="5"/>
    <w:rsid w:val="008D4004"/>
    <w:rPr>
      <w:rFonts w:ascii="Times New Roman" w:eastAsia="SimSu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0">
    <w:name w:val="見出し 6 (文字)"/>
    <w:basedOn w:val="a0"/>
    <w:link w:val="6"/>
    <w:rsid w:val="008D4004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70">
    <w:name w:val="見出し 7 (文字)"/>
    <w:basedOn w:val="a0"/>
    <w:link w:val="7"/>
    <w:rsid w:val="008D4004"/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character" w:customStyle="1" w:styleId="80">
    <w:name w:val="見出し 8 (文字)"/>
    <w:basedOn w:val="a0"/>
    <w:link w:val="8"/>
    <w:rsid w:val="008D4004"/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見出し 9 (文字)"/>
    <w:basedOn w:val="a0"/>
    <w:link w:val="9"/>
    <w:rsid w:val="008D4004"/>
    <w:rPr>
      <w:rFonts w:ascii="Arial" w:eastAsia="SimSun" w:hAnsi="Arial" w:cs="Arial"/>
      <w:kern w:val="0"/>
      <w:sz w:val="22"/>
      <w:lang w:eastAsia="en-US"/>
    </w:rPr>
  </w:style>
  <w:style w:type="character" w:styleId="a5">
    <w:name w:val="Emphasis"/>
    <w:qFormat/>
    <w:rsid w:val="00DB3E42"/>
    <w:rPr>
      <w:i/>
      <w:iCs/>
    </w:rPr>
  </w:style>
  <w:style w:type="paragraph" w:customStyle="1" w:styleId="default">
    <w:name w:val="default"/>
    <w:basedOn w:val="a"/>
    <w:rsid w:val="00DB3E42"/>
    <w:pPr>
      <w:widowControl/>
      <w:spacing w:before="100" w:beforeAutospacing="1" w:after="100" w:afterAutospacing="1"/>
      <w:jc w:val="left"/>
    </w:pPr>
    <w:rPr>
      <w:rFonts w:ascii="Calibri" w:eastAsia="Malgun Gothic" w:hAnsi="Calibri" w:cs="Calibri"/>
      <w:kern w:val="0"/>
      <w:sz w:val="22"/>
      <w:lang w:eastAsia="ko-KR"/>
    </w:rPr>
  </w:style>
  <w:style w:type="character" w:customStyle="1" w:styleId="11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0F014D"/>
    <w:rPr>
      <w:rFonts w:ascii="Times" w:eastAsia="Batang" w:hAnsi="Times"/>
      <w:szCs w:val="24"/>
      <w:lang w:val="en-GB" w:eastAsia="x-none"/>
    </w:rPr>
  </w:style>
  <w:style w:type="paragraph" w:customStyle="1" w:styleId="bullet1">
    <w:name w:val="bullet1"/>
    <w:basedOn w:val="a"/>
    <w:link w:val="bullet1Char"/>
    <w:uiPriority w:val="99"/>
    <w:qFormat/>
    <w:rsid w:val="00841429"/>
    <w:pPr>
      <w:widowControl/>
      <w:numPr>
        <w:numId w:val="10"/>
      </w:numPr>
      <w:spacing w:line="259" w:lineRule="auto"/>
    </w:pPr>
    <w:rPr>
      <w:rFonts w:ascii="Times" w:eastAsia="Batang" w:hAnsi="Times"/>
      <w:kern w:val="0"/>
      <w:sz w:val="22"/>
      <w:szCs w:val="24"/>
      <w:lang w:eastAsia="en-US"/>
    </w:rPr>
  </w:style>
  <w:style w:type="paragraph" w:customStyle="1" w:styleId="bullet2">
    <w:name w:val="bullet2"/>
    <w:basedOn w:val="a"/>
    <w:link w:val="bullet2Char"/>
    <w:uiPriority w:val="99"/>
    <w:qFormat/>
    <w:rsid w:val="00841429"/>
    <w:pPr>
      <w:widowControl/>
      <w:numPr>
        <w:ilvl w:val="1"/>
        <w:numId w:val="10"/>
      </w:numPr>
      <w:spacing w:line="259" w:lineRule="auto"/>
    </w:pPr>
    <w:rPr>
      <w:rFonts w:ascii="Times New Roman" w:eastAsia="Batang" w:hAnsi="Times New Roman"/>
      <w:kern w:val="0"/>
      <w:sz w:val="22"/>
      <w:szCs w:val="24"/>
      <w:lang w:eastAsia="en-US"/>
    </w:rPr>
  </w:style>
  <w:style w:type="character" w:customStyle="1" w:styleId="bullet1Char">
    <w:name w:val="bullet1 Char"/>
    <w:link w:val="bullet1"/>
    <w:uiPriority w:val="99"/>
    <w:qFormat/>
    <w:rsid w:val="00841429"/>
    <w:rPr>
      <w:rFonts w:ascii="Times" w:eastAsia="Batang" w:hAnsi="Times" w:cs="Times New Roman"/>
      <w:kern w:val="0"/>
      <w:sz w:val="22"/>
      <w:szCs w:val="24"/>
      <w:lang w:eastAsia="en-US"/>
    </w:rPr>
  </w:style>
  <w:style w:type="paragraph" w:customStyle="1" w:styleId="bullet3">
    <w:name w:val="bullet3"/>
    <w:basedOn w:val="a"/>
    <w:uiPriority w:val="99"/>
    <w:qFormat/>
    <w:rsid w:val="00841429"/>
    <w:pPr>
      <w:widowControl/>
      <w:numPr>
        <w:ilvl w:val="2"/>
        <w:numId w:val="10"/>
      </w:numPr>
      <w:spacing w:line="259" w:lineRule="auto"/>
      <w:ind w:hanging="18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a"/>
    <w:uiPriority w:val="99"/>
    <w:qFormat/>
    <w:rsid w:val="00841429"/>
    <w:pPr>
      <w:widowControl/>
      <w:numPr>
        <w:ilvl w:val="3"/>
        <w:numId w:val="10"/>
      </w:numPr>
      <w:spacing w:line="259" w:lineRule="auto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styleId="a6">
    <w:name w:val="header"/>
    <w:basedOn w:val="a"/>
    <w:link w:val="a7"/>
    <w:uiPriority w:val="99"/>
    <w:unhideWhenUsed/>
    <w:rsid w:val="001B6AB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B6ABE"/>
    <w:rPr>
      <w:rFonts w:ascii="游明朝" w:eastAsia="游明朝" w:hAnsi="游明朝" w:cs="Times New Roman"/>
    </w:rPr>
  </w:style>
  <w:style w:type="paragraph" w:styleId="a8">
    <w:name w:val="footer"/>
    <w:basedOn w:val="a"/>
    <w:link w:val="a9"/>
    <w:uiPriority w:val="99"/>
    <w:unhideWhenUsed/>
    <w:rsid w:val="001B6AB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B6ABE"/>
    <w:rPr>
      <w:rFonts w:ascii="游明朝" w:eastAsia="游明朝" w:hAnsi="游明朝" w:cs="Times New Roman"/>
    </w:rPr>
  </w:style>
  <w:style w:type="table" w:styleId="aa">
    <w:name w:val="Table Grid"/>
    <w:basedOn w:val="a1"/>
    <w:uiPriority w:val="39"/>
    <w:rsid w:val="00FF1C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qFormat/>
    <w:rsid w:val="001D0822"/>
    <w:pPr>
      <w:widowControl/>
      <w:autoSpaceDE w:val="0"/>
      <w:autoSpaceDN w:val="0"/>
      <w:adjustRightInd w:val="0"/>
      <w:snapToGrid w:val="0"/>
      <w:spacing w:after="120" w:line="259" w:lineRule="auto"/>
    </w:pPr>
    <w:rPr>
      <w:rFonts w:ascii="Times New Roman" w:eastAsia="SimSun" w:hAnsi="Times New Roman"/>
      <w:kern w:val="0"/>
      <w:sz w:val="20"/>
      <w:szCs w:val="20"/>
      <w:lang w:eastAsia="en-US"/>
    </w:rPr>
  </w:style>
  <w:style w:type="character" w:customStyle="1" w:styleId="ac">
    <w:name w:val="本文 (文字)"/>
    <w:basedOn w:val="a0"/>
    <w:link w:val="ab"/>
    <w:qFormat/>
    <w:rsid w:val="001D0822"/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paragraph" w:customStyle="1" w:styleId="References">
    <w:name w:val="References"/>
    <w:basedOn w:val="a"/>
    <w:qFormat/>
    <w:rsid w:val="001D0822"/>
    <w:pPr>
      <w:widowControl/>
      <w:numPr>
        <w:numId w:val="21"/>
      </w:numPr>
      <w:autoSpaceDE w:val="0"/>
      <w:autoSpaceDN w:val="0"/>
      <w:snapToGrid w:val="0"/>
      <w:spacing w:after="60" w:line="259" w:lineRule="auto"/>
    </w:pPr>
    <w:rPr>
      <w:rFonts w:ascii="Times New Roman" w:eastAsia="SimSun" w:hAnsi="Times New Roman"/>
      <w:kern w:val="0"/>
      <w:sz w:val="20"/>
      <w:szCs w:val="16"/>
      <w:lang w:eastAsia="en-US"/>
    </w:rPr>
  </w:style>
  <w:style w:type="character" w:customStyle="1" w:styleId="bullet2Char">
    <w:name w:val="bullet2 Char"/>
    <w:link w:val="bullet2"/>
    <w:uiPriority w:val="99"/>
    <w:qFormat/>
    <w:rsid w:val="001D0822"/>
    <w:rPr>
      <w:rFonts w:ascii="Times New Roman" w:eastAsia="Batang" w:hAnsi="Times New Roman" w:cs="Times New Roman"/>
      <w:kern w:val="0"/>
      <w:sz w:val="22"/>
      <w:szCs w:val="24"/>
      <w:lang w:eastAsia="en-US"/>
    </w:rPr>
  </w:style>
  <w:style w:type="paragraph" w:styleId="ad">
    <w:name w:val="Revision"/>
    <w:hidden/>
    <w:uiPriority w:val="99"/>
    <w:semiHidden/>
    <w:rsid w:val="00031D95"/>
    <w:rPr>
      <w:rFonts w:ascii="游明朝" w:eastAsia="游明朝" w:hAnsi="游明朝" w:cs="Times New Roman"/>
    </w:rPr>
  </w:style>
  <w:style w:type="paragraph" w:styleId="Web">
    <w:name w:val="Normal (Web)"/>
    <w:basedOn w:val="a"/>
    <w:uiPriority w:val="99"/>
    <w:unhideWhenUsed/>
    <w:qFormat/>
    <w:rsid w:val="008326C3"/>
    <w:pPr>
      <w:widowControl/>
      <w:spacing w:before="100" w:beforeAutospacing="1" w:after="100" w:afterAutospacing="1"/>
      <w:jc w:val="left"/>
    </w:pPr>
    <w:rPr>
      <w:rFonts w:ascii="Arial" w:eastAsia="SimSun" w:hAnsi="Arial" w:cs="Arial"/>
      <w:color w:val="493118"/>
      <w:kern w:val="0"/>
      <w:sz w:val="18"/>
      <w:szCs w:val="18"/>
      <w:lang w:eastAsia="zh-CN"/>
    </w:rPr>
  </w:style>
  <w:style w:type="character" w:styleId="ae">
    <w:name w:val="Strong"/>
    <w:basedOn w:val="a0"/>
    <w:uiPriority w:val="22"/>
    <w:qFormat/>
    <w:rsid w:val="008326C3"/>
    <w:rPr>
      <w:b/>
      <w:bCs/>
    </w:rPr>
  </w:style>
  <w:style w:type="paragraph" w:customStyle="1" w:styleId="Bulletedo1">
    <w:name w:val="Bulleted o 1"/>
    <w:basedOn w:val="a"/>
    <w:qFormat/>
    <w:rsid w:val="00BE1D34"/>
    <w:pPr>
      <w:widowControl/>
      <w:numPr>
        <w:numId w:val="43"/>
      </w:numPr>
      <w:overflowPunct w:val="0"/>
      <w:autoSpaceDE w:val="0"/>
      <w:autoSpaceDN w:val="0"/>
      <w:adjustRightInd w:val="0"/>
      <w:spacing w:after="180" w:line="259" w:lineRule="auto"/>
      <w:jc w:val="left"/>
      <w:textAlignment w:val="baseline"/>
    </w:pPr>
    <w:rPr>
      <w:rFonts w:ascii="Times New Roman" w:eastAsia="SimSun" w:hAnsi="Times New Roman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9337A-52DD-438E-8F3A-A714BD3B1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4</Pages>
  <Words>1167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sh-kamiwatari</dc:creator>
  <cp:keywords/>
  <dc:description/>
  <cp:lastModifiedBy>sh-kamiwatari</cp:lastModifiedBy>
  <cp:revision>10</cp:revision>
  <dcterms:created xsi:type="dcterms:W3CDTF">2023-09-26T09:26:00Z</dcterms:created>
  <dcterms:modified xsi:type="dcterms:W3CDTF">2023-09-29T09:17:00Z</dcterms:modified>
</cp:coreProperties>
</file>