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AA80E" w14:textId="168EC6D6" w:rsidR="00D50011" w:rsidRPr="00315848" w:rsidRDefault="00D50011" w:rsidP="008A3EEC">
      <w:pPr>
        <w:spacing w:after="0"/>
        <w:rPr>
          <w:rFonts w:ascii="Arial" w:eastAsia="Batang" w:hAnsi="Arial" w:cs="Arial"/>
          <w:b/>
          <w:bCs/>
          <w:szCs w:val="22"/>
          <w:lang w:val="sv-SE"/>
        </w:rPr>
      </w:pPr>
      <w:r w:rsidRPr="00315848">
        <w:rPr>
          <w:rFonts w:ascii="Arial" w:eastAsia="Batang" w:hAnsi="Arial" w:cs="Arial"/>
          <w:b/>
          <w:bCs/>
          <w:szCs w:val="22"/>
        </w:rPr>
        <w:t>3GPP TSG RAN WG1 #114bis</w:t>
      </w:r>
      <w:r w:rsidRPr="00315848">
        <w:rPr>
          <w:rFonts w:ascii="Arial" w:eastAsia="Batang" w:hAnsi="Arial" w:cs="Arial"/>
          <w:b/>
          <w:bCs/>
          <w:szCs w:val="22"/>
        </w:rPr>
        <w:tab/>
      </w:r>
      <w:r w:rsidRPr="00315848">
        <w:rPr>
          <w:rFonts w:ascii="Arial" w:eastAsia="Batang" w:hAnsi="Arial" w:cs="Arial"/>
          <w:b/>
          <w:bCs/>
          <w:szCs w:val="22"/>
        </w:rPr>
        <w:tab/>
      </w:r>
      <w:r w:rsidRPr="00315848">
        <w:rPr>
          <w:rFonts w:ascii="Arial" w:eastAsia="Batang" w:hAnsi="Arial" w:cs="Arial"/>
          <w:b/>
          <w:bCs/>
          <w:szCs w:val="22"/>
        </w:rPr>
        <w:tab/>
      </w:r>
      <w:r w:rsidRPr="00315848">
        <w:rPr>
          <w:rFonts w:ascii="Arial" w:eastAsia="Batang" w:hAnsi="Arial" w:cs="Arial"/>
          <w:b/>
          <w:bCs/>
          <w:szCs w:val="22"/>
        </w:rPr>
        <w:tab/>
      </w:r>
      <w:r w:rsidRPr="00315848">
        <w:rPr>
          <w:rFonts w:ascii="Arial" w:eastAsia="Batang" w:hAnsi="Arial" w:cs="Arial"/>
          <w:b/>
          <w:bCs/>
          <w:szCs w:val="22"/>
        </w:rPr>
        <w:tab/>
      </w:r>
      <w:r w:rsidRPr="00315848">
        <w:rPr>
          <w:rFonts w:ascii="Arial" w:eastAsia="Batang" w:hAnsi="Arial" w:cs="Arial"/>
          <w:b/>
          <w:bCs/>
          <w:szCs w:val="22"/>
        </w:rPr>
        <w:tab/>
      </w:r>
      <w:r w:rsidRPr="00315848">
        <w:rPr>
          <w:rFonts w:ascii="Arial" w:eastAsia="Batang" w:hAnsi="Arial" w:cs="Arial"/>
          <w:b/>
          <w:bCs/>
          <w:szCs w:val="22"/>
        </w:rPr>
        <w:tab/>
      </w:r>
      <w:r w:rsidRPr="00315848">
        <w:rPr>
          <w:rFonts w:ascii="Arial" w:eastAsia="Batang" w:hAnsi="Arial" w:cs="Arial"/>
          <w:b/>
          <w:bCs/>
          <w:szCs w:val="22"/>
        </w:rPr>
        <w:tab/>
      </w:r>
      <w:r w:rsidR="006E3D3C">
        <w:rPr>
          <w:rFonts w:ascii="Arial" w:eastAsia="Batang" w:hAnsi="Arial" w:cs="Arial"/>
          <w:b/>
          <w:bCs/>
          <w:szCs w:val="22"/>
        </w:rPr>
        <w:tab/>
      </w:r>
      <w:r w:rsidR="006E3D3C">
        <w:rPr>
          <w:rFonts w:ascii="Arial" w:eastAsia="Batang" w:hAnsi="Arial" w:cs="Arial"/>
          <w:b/>
          <w:bCs/>
          <w:szCs w:val="22"/>
          <w:lang w:val="sv-SE"/>
        </w:rPr>
        <w:t xml:space="preserve">   </w:t>
      </w:r>
      <w:r w:rsidRPr="00315848">
        <w:rPr>
          <w:rFonts w:ascii="Arial" w:eastAsia="Batang" w:hAnsi="Arial" w:cs="Arial"/>
          <w:b/>
          <w:bCs/>
          <w:szCs w:val="22"/>
        </w:rPr>
        <w:t>R1-</w:t>
      </w:r>
      <w:r w:rsidR="009766B4" w:rsidRPr="00315848">
        <w:rPr>
          <w:rFonts w:ascii="Arial" w:eastAsia="Batang" w:hAnsi="Arial" w:cs="Arial"/>
          <w:b/>
          <w:bCs/>
          <w:szCs w:val="22"/>
          <w:lang w:val="sv-SE"/>
        </w:rPr>
        <w:t>231019</w:t>
      </w:r>
      <w:r w:rsidR="0025488D" w:rsidRPr="00315848">
        <w:rPr>
          <w:rFonts w:ascii="Arial" w:eastAsia="Batang" w:hAnsi="Arial" w:cs="Arial"/>
          <w:b/>
          <w:bCs/>
          <w:szCs w:val="22"/>
          <w:lang w:val="sv-SE"/>
        </w:rPr>
        <w:t>1</w:t>
      </w:r>
    </w:p>
    <w:p w14:paraId="2676FC68" w14:textId="72725CF6" w:rsidR="00A73C16" w:rsidRPr="00315848" w:rsidRDefault="00D50011" w:rsidP="00315848">
      <w:pPr>
        <w:spacing w:after="0"/>
        <w:rPr>
          <w:sz w:val="22"/>
          <w:szCs w:val="22"/>
        </w:rPr>
      </w:pPr>
      <w:r w:rsidRPr="00315848">
        <w:rPr>
          <w:rFonts w:ascii="Arial" w:eastAsia="Batang" w:hAnsi="Arial" w:cs="Arial"/>
          <w:b/>
          <w:bCs/>
          <w:szCs w:val="22"/>
        </w:rPr>
        <w:t>Xiamen, China, October 9</w:t>
      </w:r>
      <w:r w:rsidRPr="00315848">
        <w:rPr>
          <w:rFonts w:ascii="Arial" w:eastAsia="Batang" w:hAnsi="Arial" w:cs="Arial"/>
          <w:b/>
          <w:bCs/>
          <w:szCs w:val="22"/>
          <w:vertAlign w:val="superscript"/>
        </w:rPr>
        <w:t>th</w:t>
      </w:r>
      <w:r w:rsidRPr="00315848">
        <w:rPr>
          <w:rFonts w:ascii="Arial" w:eastAsia="Batang" w:hAnsi="Arial" w:cs="Arial"/>
          <w:b/>
          <w:bCs/>
          <w:szCs w:val="22"/>
          <w:lang w:val="sv-SE"/>
        </w:rPr>
        <w:t>-</w:t>
      </w:r>
      <w:r w:rsidRPr="00315848">
        <w:rPr>
          <w:rFonts w:ascii="Arial" w:eastAsia="Batang" w:hAnsi="Arial" w:cs="Arial"/>
          <w:b/>
          <w:bCs/>
          <w:szCs w:val="22"/>
        </w:rPr>
        <w:t>13</w:t>
      </w:r>
      <w:r w:rsidRPr="00315848">
        <w:rPr>
          <w:rFonts w:ascii="Arial" w:eastAsia="Batang" w:hAnsi="Arial" w:cs="Arial"/>
          <w:b/>
          <w:bCs/>
          <w:szCs w:val="22"/>
          <w:vertAlign w:val="superscript"/>
        </w:rPr>
        <w:t>th</w:t>
      </w:r>
      <w:r w:rsidRPr="00315848">
        <w:rPr>
          <w:rFonts w:ascii="Arial" w:eastAsia="Batang" w:hAnsi="Arial" w:cs="Arial"/>
          <w:b/>
          <w:bCs/>
          <w:szCs w:val="22"/>
        </w:rPr>
        <w:t>, 2023</w:t>
      </w:r>
    </w:p>
    <w:p w14:paraId="31B250F8" w14:textId="77777777" w:rsidR="00D619C0" w:rsidRDefault="00D619C0" w:rsidP="0022215C">
      <w:pPr>
        <w:pStyle w:val="3GPPHeader"/>
        <w:spacing w:after="0"/>
        <w:rPr>
          <w:rFonts w:ascii="Arial" w:hAnsi="Arial" w:cs="Arial"/>
        </w:rPr>
      </w:pPr>
    </w:p>
    <w:p w14:paraId="2394BC04" w14:textId="0FCFCB2E" w:rsidR="00E90E49" w:rsidRPr="0022215C" w:rsidRDefault="00E90E49" w:rsidP="0022215C">
      <w:pPr>
        <w:pStyle w:val="3GPPHeader"/>
        <w:spacing w:after="0"/>
        <w:rPr>
          <w:rFonts w:ascii="Arial" w:hAnsi="Arial" w:cs="Arial"/>
          <w:lang w:val="en-US"/>
        </w:rPr>
      </w:pPr>
      <w:r w:rsidRPr="0022215C">
        <w:rPr>
          <w:rFonts w:ascii="Arial" w:hAnsi="Arial" w:cs="Arial"/>
        </w:rPr>
        <w:t>Agenda Item:</w:t>
      </w:r>
      <w:r w:rsidRPr="0022215C">
        <w:rPr>
          <w:rFonts w:ascii="Arial" w:hAnsi="Arial" w:cs="Arial"/>
        </w:rPr>
        <w:tab/>
      </w:r>
      <w:r w:rsidR="00B443B8" w:rsidRPr="0022215C">
        <w:rPr>
          <w:rFonts w:ascii="Arial" w:hAnsi="Arial" w:cs="Arial"/>
          <w:lang w:val="en-US"/>
        </w:rPr>
        <w:t>5</w:t>
      </w:r>
    </w:p>
    <w:p w14:paraId="1BFDAAC4" w14:textId="77777777" w:rsidR="00E90E49" w:rsidRPr="0022215C" w:rsidRDefault="003D3C45" w:rsidP="0022215C">
      <w:pPr>
        <w:pStyle w:val="3GPPHeader"/>
        <w:spacing w:after="0"/>
        <w:rPr>
          <w:rFonts w:ascii="Arial" w:hAnsi="Arial" w:cs="Arial"/>
        </w:rPr>
      </w:pPr>
      <w:r w:rsidRPr="0022215C">
        <w:rPr>
          <w:rFonts w:ascii="Arial" w:hAnsi="Arial" w:cs="Arial"/>
        </w:rPr>
        <w:t>Source:</w:t>
      </w:r>
      <w:r w:rsidR="00E90E49" w:rsidRPr="0022215C">
        <w:rPr>
          <w:rFonts w:ascii="Arial" w:hAnsi="Arial" w:cs="Arial"/>
        </w:rPr>
        <w:tab/>
      </w:r>
      <w:r w:rsidR="00F64C2B" w:rsidRPr="0022215C">
        <w:rPr>
          <w:rFonts w:ascii="Arial" w:hAnsi="Arial" w:cs="Arial"/>
        </w:rPr>
        <w:t>Ericsson</w:t>
      </w:r>
    </w:p>
    <w:p w14:paraId="6D8CD55A" w14:textId="4AB712CA" w:rsidR="00E90E49" w:rsidRPr="0022215C" w:rsidRDefault="003D3C45" w:rsidP="0022215C">
      <w:pPr>
        <w:pStyle w:val="3GPPHeader"/>
        <w:spacing w:after="0"/>
        <w:rPr>
          <w:rFonts w:ascii="Arial" w:hAnsi="Arial" w:cs="Arial"/>
          <w:b w:val="0"/>
          <w:bCs/>
          <w:lang w:val="en-US"/>
        </w:rPr>
      </w:pPr>
      <w:r w:rsidRPr="0022215C">
        <w:rPr>
          <w:rFonts w:ascii="Arial" w:hAnsi="Arial" w:cs="Arial"/>
        </w:rPr>
        <w:t>Title:</w:t>
      </w:r>
      <w:r w:rsidR="00E90E49" w:rsidRPr="0022215C">
        <w:rPr>
          <w:rFonts w:ascii="Arial" w:hAnsi="Arial" w:cs="Arial"/>
        </w:rPr>
        <w:tab/>
      </w:r>
      <w:r w:rsidR="00EE2A73" w:rsidRPr="0022215C">
        <w:rPr>
          <w:rFonts w:ascii="Arial" w:hAnsi="Arial" w:cs="Arial"/>
          <w:lang w:val="en-US"/>
        </w:rPr>
        <w:t xml:space="preserve">discussion on </w:t>
      </w:r>
      <w:r w:rsidR="00CC521F" w:rsidRPr="0022215C">
        <w:rPr>
          <w:rFonts w:ascii="Arial" w:hAnsi="Arial" w:cs="Arial"/>
          <w:lang w:val="en-US"/>
        </w:rPr>
        <w:t xml:space="preserve">LS </w:t>
      </w:r>
      <w:r w:rsidR="003623DD" w:rsidRPr="0022215C">
        <w:rPr>
          <w:rFonts w:ascii="Arial" w:hAnsi="Arial" w:cs="Arial"/>
          <w:lang w:val="en-US"/>
        </w:rPr>
        <w:t xml:space="preserve">to RAN1 </w:t>
      </w:r>
      <w:r w:rsidR="003623DD" w:rsidRPr="0022215C">
        <w:rPr>
          <w:rFonts w:ascii="Arial" w:hAnsi="Arial" w:cs="Arial"/>
          <w:bCs/>
          <w:lang w:val="en-US" w:eastAsia="zh-CN"/>
        </w:rPr>
        <w:t>on the support of multiple location estimate instances in a single measurement report</w:t>
      </w:r>
    </w:p>
    <w:p w14:paraId="4EE1C7B8" w14:textId="77F8EFAA" w:rsidR="00E90E49" w:rsidRPr="0022215C" w:rsidRDefault="00E90E49" w:rsidP="0022215C">
      <w:pPr>
        <w:pStyle w:val="3GPPHeader"/>
        <w:spacing w:after="0"/>
        <w:rPr>
          <w:rFonts w:ascii="Arial" w:hAnsi="Arial" w:cs="Arial"/>
        </w:rPr>
      </w:pPr>
      <w:r w:rsidRPr="0022215C">
        <w:rPr>
          <w:rFonts w:ascii="Arial" w:hAnsi="Arial" w:cs="Arial"/>
        </w:rPr>
        <w:t>Document for:</w:t>
      </w:r>
      <w:r w:rsidRPr="0022215C">
        <w:rPr>
          <w:rFonts w:ascii="Arial" w:hAnsi="Arial" w:cs="Arial"/>
        </w:rPr>
        <w:tab/>
      </w:r>
      <w:r w:rsidR="00A35DB5" w:rsidRPr="0022215C">
        <w:rPr>
          <w:rFonts w:ascii="Arial" w:hAnsi="Arial" w:cs="Arial"/>
        </w:rPr>
        <w:t>Discussion</w:t>
      </w:r>
    </w:p>
    <w:p w14:paraId="60ADA1E3" w14:textId="3CAC28AD" w:rsidR="00326A68" w:rsidRPr="00430E8E" w:rsidRDefault="00E90E49" w:rsidP="00430E8E">
      <w:pPr>
        <w:pStyle w:val="Heading1"/>
      </w:pPr>
      <w:r w:rsidRPr="00430E8E">
        <w:t>Introduction</w:t>
      </w:r>
    </w:p>
    <w:p w14:paraId="0B026DF5" w14:textId="1FA8C9A8" w:rsidR="002D2381" w:rsidRDefault="00DE25D9" w:rsidP="00C31F89">
      <w:pPr>
        <w:jc w:val="both"/>
        <w:rPr>
          <w:lang w:val="en-US"/>
        </w:rPr>
      </w:pPr>
      <w:r w:rsidRPr="00DE25D9">
        <w:rPr>
          <w:lang w:val="en-US"/>
        </w:rPr>
        <w:t>In the RAN</w:t>
      </w:r>
      <w:r w:rsidR="00AB4CCD">
        <w:rPr>
          <w:lang w:val="en-US"/>
        </w:rPr>
        <w:t>2</w:t>
      </w:r>
      <w:r w:rsidRPr="00DE25D9">
        <w:rPr>
          <w:lang w:val="en-US"/>
        </w:rPr>
        <w:t xml:space="preserve"> LS</w:t>
      </w:r>
      <w:r>
        <w:rPr>
          <w:lang w:val="en-US"/>
        </w:rPr>
        <w:t xml:space="preserve"> “</w:t>
      </w:r>
      <w:r w:rsidR="00B83F12">
        <w:rPr>
          <w:rFonts w:ascii="Arial" w:hAnsi="Arial" w:cs="Arial"/>
          <w:bCs/>
          <w:sz w:val="21"/>
        </w:rPr>
        <w:t xml:space="preserve">LS </w:t>
      </w:r>
      <w:r w:rsidR="003623DD" w:rsidRPr="00001263">
        <w:rPr>
          <w:rFonts w:ascii="Arial" w:hAnsi="Arial" w:cs="Arial"/>
          <w:bCs/>
          <w:sz w:val="21"/>
          <w:lang w:val="en-US" w:eastAsia="zh-CN"/>
        </w:rPr>
        <w:t>on the support of multiple location estimate instances in a single measurement report</w:t>
      </w:r>
      <w:r>
        <w:rPr>
          <w:lang w:val="en-US"/>
        </w:rPr>
        <w:t>” [1], RAN</w:t>
      </w:r>
      <w:r w:rsidR="0010056B">
        <w:rPr>
          <w:lang w:val="en-US"/>
        </w:rPr>
        <w:t>2</w:t>
      </w:r>
      <w:r>
        <w:rPr>
          <w:lang w:val="en-US"/>
        </w:rPr>
        <w:t xml:space="preserve"> </w:t>
      </w:r>
      <w:r w:rsidR="0011149E">
        <w:rPr>
          <w:lang w:val="en-US"/>
        </w:rPr>
        <w:t xml:space="preserve">requested feedback regarding </w:t>
      </w:r>
      <w:r w:rsidR="00CD7627">
        <w:rPr>
          <w:lang w:val="en-US"/>
        </w:rPr>
        <w:t xml:space="preserve">the </w:t>
      </w:r>
      <w:r w:rsidR="000045D2">
        <w:rPr>
          <w:lang w:val="en-US"/>
        </w:rPr>
        <w:t>following:</w:t>
      </w:r>
    </w:p>
    <w:p w14:paraId="107C4D46" w14:textId="77777777" w:rsidR="00421996" w:rsidRPr="00733125" w:rsidRDefault="00421996" w:rsidP="00421996">
      <w:pPr>
        <w:spacing w:after="180"/>
        <w:rPr>
          <w:rFonts w:ascii="Arial" w:hAnsi="Arial" w:cs="Arial"/>
          <w:sz w:val="21"/>
          <w:szCs w:val="21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1996" w14:paraId="5A2D6987" w14:textId="77777777" w:rsidTr="005C242A">
        <w:tc>
          <w:tcPr>
            <w:tcW w:w="9629" w:type="dxa"/>
          </w:tcPr>
          <w:p w14:paraId="3534E4A0" w14:textId="7839FF23" w:rsidR="00421996" w:rsidRPr="00F31D5E" w:rsidRDefault="00421996" w:rsidP="0089490B">
            <w:pPr>
              <w:spacing w:after="180"/>
              <w:rPr>
                <w:lang w:val="en-GB"/>
              </w:rPr>
            </w:pPr>
            <w:r w:rsidRPr="00243145">
              <w:rPr>
                <w:rFonts w:ascii="Arial" w:hAnsi="Arial" w:cs="Arial"/>
                <w:i/>
                <w:iCs/>
                <w:lang w:val="en-US"/>
              </w:rPr>
              <w:t>LS from R1-</w:t>
            </w:r>
            <w:r w:rsidR="007F27FA" w:rsidRPr="007F27FA">
              <w:rPr>
                <w:rFonts w:ascii="Arial" w:hAnsi="Arial" w:cs="Arial"/>
                <w:i/>
                <w:iCs/>
                <w:lang w:val="en-US"/>
              </w:rPr>
              <w:t>2308826</w:t>
            </w:r>
            <w:r w:rsidR="0089490B">
              <w:rPr>
                <w:rFonts w:ascii="Arial" w:hAnsi="Arial" w:cs="Arial"/>
                <w:b/>
                <w:lang w:val="sv-SE"/>
              </w:rPr>
              <w:t xml:space="preserve"> </w:t>
            </w:r>
            <w:r w:rsidR="0089490B">
              <w:rPr>
                <w:sz w:val="22"/>
                <w:lang w:val="en-US" w:eastAsia="zh-CN"/>
              </w:rPr>
              <w:t xml:space="preserve"> </w:t>
            </w:r>
          </w:p>
          <w:p w14:paraId="4D2A729D" w14:textId="77777777" w:rsidR="00ED2FE3" w:rsidRDefault="00ED2FE3" w:rsidP="00ED2FE3">
            <w:pPr>
              <w:spacing w:after="120"/>
              <w:jc w:val="both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707BD37D" w14:textId="77777777" w:rsidR="00ED2FE3" w:rsidRPr="00B24B89" w:rsidRDefault="00ED2FE3" w:rsidP="00ED2FE3">
            <w:pPr>
              <w:spacing w:after="120"/>
              <w:jc w:val="both"/>
              <w:rPr>
                <w:rFonts w:ascii="Arial" w:hAnsi="Arial" w:cs="Arial"/>
                <w:lang w:val="en-US" w:eastAsia="zh-CN"/>
              </w:rPr>
            </w:pPr>
            <w:r w:rsidRPr="00B24B89">
              <w:rPr>
                <w:rFonts w:ascii="Arial" w:hAnsi="Arial" w:cs="Arial"/>
                <w:lang w:val="en-US" w:eastAsia="zh-CN"/>
              </w:rPr>
              <w:t xml:space="preserve">In current Rel-17 LPP specification, LMF can use </w:t>
            </w:r>
            <w:proofErr w:type="spellStart"/>
            <w:r w:rsidRPr="00B24B89">
              <w:rPr>
                <w:rFonts w:ascii="Arial" w:hAnsi="Arial" w:cs="Arial"/>
                <w:i/>
                <w:lang w:val="en-US" w:eastAsia="zh-CN"/>
              </w:rPr>
              <w:t>multiMeasInSameReport</w:t>
            </w:r>
            <w:proofErr w:type="spellEnd"/>
            <w:r w:rsidRPr="00B24B89">
              <w:rPr>
                <w:rFonts w:ascii="Arial" w:hAnsi="Arial" w:cs="Arial"/>
                <w:lang w:val="en-US" w:eastAsia="zh-CN"/>
              </w:rPr>
              <w:t xml:space="preserve"> to request UE to provide multiple DL-PRS measurement instances or multiple location estimate instances in a single measurement report: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ED2FE3" w14:paraId="71021929" w14:textId="77777777" w:rsidTr="00E41E97">
              <w:tc>
                <w:tcPr>
                  <w:tcW w:w="9855" w:type="dxa"/>
                </w:tcPr>
                <w:p w14:paraId="596D562C" w14:textId="77777777" w:rsidR="00ED2FE3" w:rsidRPr="00E813AF" w:rsidRDefault="00ED2FE3" w:rsidP="00ED2FE3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E813AF">
                    <w:rPr>
                      <w:b/>
                      <w:bCs/>
                      <w:i/>
                      <w:iCs/>
                    </w:rPr>
                    <w:t>multiMeasInSameReport</w:t>
                  </w:r>
                </w:p>
                <w:p w14:paraId="528FC840" w14:textId="77777777" w:rsidR="00ED2FE3" w:rsidRPr="00E813AF" w:rsidRDefault="00ED2FE3" w:rsidP="00ED2FE3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i/>
                      <w:snapToGrid w:val="0"/>
                    </w:rPr>
                  </w:pPr>
                  <w:r w:rsidRPr="00E813AF">
                    <w:t xml:space="preserve">This field, if present, indicates that the target device is requested to provide multiple measurement instances in a single measurement report; i.e., include the </w:t>
                  </w:r>
                  <w:r w:rsidRPr="00E813AF">
                    <w:rPr>
                      <w:i/>
                      <w:iCs/>
                    </w:rPr>
                    <w:t>nr-DL-AoD-SignalMeasurementInstances</w:t>
                  </w:r>
                  <w:r w:rsidRPr="00E813AF">
                    <w:t xml:space="preserve"> (in the case of UE-assisted mode is requested) or </w:t>
                  </w:r>
                  <w:r w:rsidRPr="00E813AF">
                    <w:rPr>
                      <w:i/>
                      <w:iCs/>
                      <w:snapToGrid w:val="0"/>
                    </w:rPr>
                    <w:t>nr-DL-AoD-LocationInformationInstances</w:t>
                  </w:r>
                  <w:r w:rsidRPr="00E813AF">
                    <w:rPr>
                      <w:snapToGrid w:val="0"/>
                    </w:rPr>
                    <w:t xml:space="preserve"> (in the case of UE-based mode is requested) in IE </w:t>
                  </w:r>
                  <w:r w:rsidRPr="00E813AF">
                    <w:rPr>
                      <w:i/>
                    </w:rPr>
                    <w:t>NR-DL-TDOA-Provide</w:t>
                  </w:r>
                  <w:r w:rsidRPr="00E813AF">
                    <w:rPr>
                      <w:i/>
                      <w:noProof/>
                    </w:rPr>
                    <w:t>LocationInformation.</w:t>
                  </w:r>
                </w:p>
              </w:tc>
            </w:tr>
          </w:tbl>
          <w:p w14:paraId="788C38E5" w14:textId="77777777" w:rsidR="00ED2FE3" w:rsidRDefault="00ED2FE3" w:rsidP="00ED2FE3">
            <w:pPr>
              <w:spacing w:after="120"/>
              <w:jc w:val="both"/>
              <w:rPr>
                <w:sz w:val="22"/>
                <w:lang w:val="en-US" w:eastAsia="zh-CN"/>
              </w:rPr>
            </w:pPr>
          </w:p>
          <w:p w14:paraId="366FA4E6" w14:textId="77777777" w:rsidR="00ED2FE3" w:rsidRPr="00B24B89" w:rsidRDefault="00ED2FE3" w:rsidP="00ED2FE3">
            <w:pPr>
              <w:spacing w:after="120"/>
              <w:jc w:val="both"/>
              <w:rPr>
                <w:rFonts w:ascii="Arial" w:hAnsi="Arial" w:cs="Arial"/>
                <w:lang w:val="en-US" w:eastAsia="zh-CN"/>
              </w:rPr>
            </w:pPr>
            <w:r w:rsidRPr="00B24B89">
              <w:rPr>
                <w:rFonts w:ascii="Arial" w:hAnsi="Arial" w:cs="Arial"/>
                <w:lang w:val="en-US" w:eastAsia="zh-CN"/>
              </w:rPr>
              <w:t xml:space="preserve">However, </w:t>
            </w:r>
            <w:r>
              <w:rPr>
                <w:rFonts w:ascii="Arial" w:hAnsi="Arial" w:cs="Arial"/>
                <w:lang w:val="en-US" w:eastAsia="zh-CN"/>
              </w:rPr>
              <w:t xml:space="preserve">according to </w:t>
            </w:r>
            <w:r w:rsidRPr="00D636D8">
              <w:rPr>
                <w:rFonts w:ascii="Arial" w:hAnsi="Arial" w:cs="Arial"/>
                <w:lang w:val="en-US" w:eastAsia="zh-CN"/>
              </w:rPr>
              <w:t>FG 27-7</w:t>
            </w:r>
            <w:r>
              <w:rPr>
                <w:rFonts w:ascii="Arial" w:hAnsi="Arial" w:cs="Arial"/>
                <w:lang w:val="en-US" w:eastAsia="zh-CN"/>
              </w:rPr>
              <w:t xml:space="preserve"> in the RAN1 Rel-17 NR features list, there has been only a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 UE capability </w:t>
            </w:r>
            <w:proofErr w:type="spellStart"/>
            <w:r w:rsidRPr="00B24B89">
              <w:rPr>
                <w:rFonts w:ascii="Arial" w:hAnsi="Arial" w:cs="Arial"/>
                <w:i/>
                <w:lang w:val="en-US" w:eastAsia="zh-CN"/>
              </w:rPr>
              <w:t>multiMeasInSameMeasReport</w:t>
            </w:r>
            <w:proofErr w:type="spellEnd"/>
            <w:r w:rsidRPr="00B24B89"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 w:rsidRPr="004F3CF2">
              <w:rPr>
                <w:rFonts w:ascii="Arial" w:hAnsi="Arial" w:cs="Arial"/>
                <w:iCs/>
                <w:lang w:val="en-US" w:eastAsia="zh-CN"/>
              </w:rPr>
              <w:t>specified</w:t>
            </w:r>
            <w:r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indicating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 whether UE supports to provide multiple DL-PRS measurement instances in a single measurement report: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ED2FE3" w14:paraId="2555104D" w14:textId="77777777" w:rsidTr="00E41E97">
              <w:tc>
                <w:tcPr>
                  <w:tcW w:w="9855" w:type="dxa"/>
                </w:tcPr>
                <w:p w14:paraId="7415E132" w14:textId="77777777" w:rsidR="00ED2FE3" w:rsidRPr="00E813AF" w:rsidRDefault="00ED2FE3" w:rsidP="00ED2FE3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i/>
                      <w:iCs/>
                      <w:snapToGrid w:val="0"/>
                    </w:rPr>
                  </w:pPr>
                  <w:r w:rsidRPr="00E813AF">
                    <w:rPr>
                      <w:b/>
                      <w:bCs/>
                      <w:i/>
                      <w:iCs/>
                      <w:snapToGrid w:val="0"/>
                    </w:rPr>
                    <w:t>multiMeasInSameMeasReport</w:t>
                  </w:r>
                </w:p>
                <w:p w14:paraId="066D2C9C" w14:textId="77777777" w:rsidR="00ED2FE3" w:rsidRPr="00E813AF" w:rsidRDefault="00ED2FE3" w:rsidP="00ED2FE3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bCs/>
                      <w:i/>
                      <w:iCs/>
                    </w:rPr>
                  </w:pPr>
                  <w:r w:rsidRPr="00E813AF">
                    <w:t>This field, if present, indicates that the target device supports multiple measurement instances in a single measurement report.</w:t>
                  </w:r>
                </w:p>
              </w:tc>
            </w:tr>
          </w:tbl>
          <w:p w14:paraId="4B5F1338" w14:textId="77777777" w:rsidR="00ED2FE3" w:rsidRDefault="00ED2FE3" w:rsidP="00ED2FE3">
            <w:pPr>
              <w:spacing w:after="120"/>
              <w:jc w:val="both"/>
              <w:rPr>
                <w:sz w:val="22"/>
                <w:lang w:val="en-US" w:eastAsia="zh-CN"/>
              </w:rPr>
            </w:pPr>
          </w:p>
          <w:p w14:paraId="19711C7E" w14:textId="77777777" w:rsidR="00ED2FE3" w:rsidRPr="004F3CF2" w:rsidRDefault="00ED2FE3" w:rsidP="00ED2FE3">
            <w:pPr>
              <w:spacing w:after="120"/>
              <w:jc w:val="both"/>
              <w:rPr>
                <w:rFonts w:ascii="Arial" w:hAnsi="Arial" w:cs="Arial"/>
                <w:lang w:val="en-US" w:eastAsia="zh-CN"/>
              </w:rPr>
            </w:pPr>
            <w:r w:rsidRPr="007911AA">
              <w:rPr>
                <w:rFonts w:ascii="Arial" w:hAnsi="Arial" w:cs="Arial"/>
                <w:lang w:val="en-US" w:eastAsia="zh-CN"/>
              </w:rPr>
              <w:t>RAN2</w:t>
            </w:r>
            <w:r>
              <w:rPr>
                <w:rFonts w:ascii="Arial" w:hAnsi="Arial" w:cs="Arial"/>
                <w:lang w:val="en-US" w:eastAsia="zh-CN"/>
              </w:rPr>
              <w:t xml:space="preserve"> discussed the discrepancy between the UE capability signaling and network request, and have following questions to RAN1:</w:t>
            </w:r>
          </w:p>
          <w:p w14:paraId="235EDCC0" w14:textId="77777777" w:rsidR="00ED2FE3" w:rsidRPr="00B24B89" w:rsidRDefault="00ED2FE3" w:rsidP="00ED2FE3">
            <w:pPr>
              <w:spacing w:after="120"/>
              <w:jc w:val="both"/>
              <w:rPr>
                <w:rFonts w:ascii="Arial" w:hAnsi="Arial" w:cs="Arial"/>
                <w:lang w:val="en-US" w:eastAsia="zh-CN"/>
              </w:rPr>
            </w:pPr>
            <w:bookmarkStart w:id="0" w:name="OLE_LINK3"/>
            <w:bookmarkStart w:id="1" w:name="OLE_LINK4"/>
          </w:p>
          <w:p w14:paraId="09477677" w14:textId="77777777" w:rsidR="00ED2FE3" w:rsidRPr="00B24B89" w:rsidRDefault="00ED2FE3" w:rsidP="00ED2FE3">
            <w:pPr>
              <w:pStyle w:val="ListParagraph"/>
              <w:spacing w:after="120"/>
              <w:ind w:left="360"/>
              <w:jc w:val="both"/>
              <w:rPr>
                <w:rFonts w:ascii="Arial" w:hAnsi="Arial" w:cs="Arial"/>
                <w:lang w:val="en-US" w:eastAsia="zh-CN"/>
              </w:rPr>
            </w:pPr>
            <w:r w:rsidRPr="00B24B89">
              <w:rPr>
                <w:rFonts w:ascii="Arial" w:hAnsi="Arial" w:cs="Arial"/>
                <w:lang w:val="en-US" w:eastAsia="zh-CN"/>
              </w:rPr>
              <w:t xml:space="preserve">Q1: </w:t>
            </w:r>
            <w:r>
              <w:rPr>
                <w:rFonts w:ascii="Arial" w:hAnsi="Arial" w:cs="Arial"/>
                <w:lang w:val="en-US" w:eastAsia="zh-CN"/>
              </w:rPr>
              <w:t>For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Pr="000F5176">
              <w:rPr>
                <w:rFonts w:ascii="Arial" w:hAnsi="Arial" w:cs="Arial"/>
                <w:lang w:val="en-US" w:eastAsia="zh-CN"/>
              </w:rPr>
              <w:t>DL-</w:t>
            </w:r>
            <w:proofErr w:type="spellStart"/>
            <w:r w:rsidRPr="000F5176">
              <w:rPr>
                <w:rFonts w:ascii="Arial" w:hAnsi="Arial" w:cs="Arial"/>
                <w:lang w:val="en-US" w:eastAsia="zh-CN"/>
              </w:rPr>
              <w:t>AoD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and</w:t>
            </w:r>
            <w:r w:rsidRPr="000F5176">
              <w:rPr>
                <w:rFonts w:ascii="Arial" w:hAnsi="Arial" w:cs="Arial"/>
                <w:lang w:val="en-US" w:eastAsia="zh-CN"/>
              </w:rPr>
              <w:t xml:space="preserve"> DL-TDOA</w:t>
            </w:r>
            <w:r>
              <w:rPr>
                <w:rFonts w:ascii="Arial" w:hAnsi="Arial" w:cs="Arial" w:hint="eastAsia"/>
                <w:lang w:val="en-US" w:eastAsia="zh-CN"/>
              </w:rPr>
              <w:t>,</w:t>
            </w:r>
            <w:r w:rsidRPr="000F5176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w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hether </w:t>
            </w:r>
            <w:r>
              <w:rPr>
                <w:rFonts w:ascii="Arial" w:hAnsi="Arial" w:cs="Arial"/>
                <w:lang w:val="en-US" w:eastAsia="zh-CN"/>
              </w:rPr>
              <w:t>the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 UE capability of supporting multiple location estimate instances in a single measurement report is needed?</w:t>
            </w:r>
          </w:p>
          <w:p w14:paraId="15985600" w14:textId="77777777" w:rsidR="00ED2FE3" w:rsidRPr="00B24B89" w:rsidRDefault="00ED2FE3" w:rsidP="00ED2FE3">
            <w:pPr>
              <w:pStyle w:val="ListParagraph"/>
              <w:spacing w:after="120"/>
              <w:ind w:left="360"/>
              <w:jc w:val="both"/>
              <w:rPr>
                <w:rFonts w:ascii="Arial" w:hAnsi="Arial" w:cs="Arial"/>
                <w:lang w:val="en-US" w:eastAsia="zh-CN"/>
              </w:rPr>
            </w:pPr>
            <w:r w:rsidRPr="00B24B89">
              <w:rPr>
                <w:rFonts w:ascii="Arial" w:hAnsi="Arial" w:cs="Arial" w:hint="eastAsia"/>
                <w:lang w:val="en-US" w:eastAsia="zh-CN"/>
              </w:rPr>
              <w:t>Q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2: If answer to </w:t>
            </w:r>
            <w:r>
              <w:rPr>
                <w:rFonts w:ascii="Arial" w:hAnsi="Arial" w:cs="Arial"/>
                <w:lang w:val="en-US" w:eastAsia="zh-CN"/>
              </w:rPr>
              <w:t>Q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1 is YES, whether </w:t>
            </w:r>
            <w:r w:rsidRPr="00B24B89">
              <w:rPr>
                <w:rFonts w:ascii="Arial" w:hAnsi="Arial" w:cs="Arial" w:hint="eastAsia"/>
                <w:lang w:val="en-US" w:eastAsia="zh-CN"/>
              </w:rPr>
              <w:t>t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o add a new separate </w:t>
            </w:r>
            <w:r>
              <w:rPr>
                <w:rFonts w:ascii="Arial" w:hAnsi="Arial" w:cs="Arial"/>
                <w:lang w:val="en-US" w:eastAsia="zh-CN"/>
              </w:rPr>
              <w:t xml:space="preserve">Rel-17 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UE capability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for 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multiple location estimate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instances </w:t>
            </w:r>
            <w:r w:rsidRPr="00B24B89">
              <w:rPr>
                <w:rFonts w:ascii="Arial" w:hAnsi="Arial" w:cs="Arial"/>
                <w:lang w:val="en-US" w:eastAsia="zh-CN"/>
              </w:rPr>
              <w:t xml:space="preserve">in LPP UE capability signaling, or to specify that the existing UE capability </w:t>
            </w:r>
            <w:proofErr w:type="spellStart"/>
            <w:r w:rsidRPr="001D06FE">
              <w:rPr>
                <w:rFonts w:ascii="Arial" w:hAnsi="Arial" w:cs="Arial"/>
                <w:i/>
                <w:lang w:val="en-US" w:eastAsia="zh-CN"/>
              </w:rPr>
              <w:t>multiMeasInSameMeasReport</w:t>
            </w:r>
            <w:proofErr w:type="spellEnd"/>
            <w:r w:rsidRPr="00B24B89">
              <w:rPr>
                <w:rFonts w:ascii="Arial" w:hAnsi="Arial" w:cs="Arial"/>
                <w:lang w:val="en-US" w:eastAsia="zh-CN"/>
              </w:rPr>
              <w:t xml:space="preserve"> can also indicate UE </w:t>
            </w:r>
            <w:r w:rsidRPr="00B24B89">
              <w:rPr>
                <w:rFonts w:ascii="Arial" w:hAnsi="Arial" w:cs="Arial"/>
                <w:lang w:val="en-US" w:eastAsia="zh-CN"/>
              </w:rPr>
              <w:lastRenderedPageBreak/>
              <w:t>capability for supporting multiple location estimate instances in a single measurement report?</w:t>
            </w:r>
          </w:p>
          <w:bookmarkEnd w:id="0"/>
          <w:bookmarkEnd w:id="1"/>
          <w:p w14:paraId="1027FC45" w14:textId="77777777" w:rsidR="00ED2FE3" w:rsidRDefault="00ED2FE3" w:rsidP="00ED2FE3">
            <w:pPr>
              <w:spacing w:after="3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6905945E" w14:textId="77777777" w:rsidR="00ED2FE3" w:rsidRDefault="00ED2FE3" w:rsidP="00ED2FE3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  <w:lang w:eastAsia="zh-CN"/>
              </w:rPr>
              <w:t>RAN WG</w:t>
            </w:r>
            <w:r>
              <w:rPr>
                <w:rFonts w:ascii="Arial" w:hAnsi="Arial" w:cs="Arial"/>
                <w:b/>
                <w:lang w:val="en-US" w:eastAsia="zh-CN"/>
              </w:rPr>
              <w:t>1</w:t>
            </w:r>
          </w:p>
          <w:p w14:paraId="1619C7EC" w14:textId="77777777" w:rsidR="00ED2FE3" w:rsidRDefault="00ED2FE3" w:rsidP="00ED2FE3">
            <w:pPr>
              <w:spacing w:after="120"/>
              <w:ind w:left="993" w:hanging="9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</w:rPr>
              <w:tab/>
              <w:t>RAN</w:t>
            </w:r>
            <w:r>
              <w:rPr>
                <w:rFonts w:ascii="Arial" w:hAnsi="Arial" w:cs="Arial"/>
                <w:lang w:eastAsia="zh-CN"/>
              </w:rPr>
              <w:t>2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kindly </w:t>
            </w:r>
            <w:r>
              <w:rPr>
                <w:rFonts w:ascii="Arial" w:hAnsi="Arial" w:cs="Arial"/>
              </w:rPr>
              <w:t>asks RAN</w:t>
            </w:r>
            <w:r>
              <w:rPr>
                <w:rFonts w:ascii="Arial" w:hAnsi="Arial" w:cs="Arial"/>
                <w:lang w:val="en-US" w:eastAsia="zh-CN"/>
              </w:rPr>
              <w:t>1 to provide feedback on the above questions.</w:t>
            </w:r>
          </w:p>
          <w:p w14:paraId="49339023" w14:textId="77777777" w:rsidR="00421996" w:rsidRDefault="00421996" w:rsidP="005C242A">
            <w:pPr>
              <w:jc w:val="both"/>
              <w:rPr>
                <w:lang w:val="x-none"/>
              </w:rPr>
            </w:pPr>
          </w:p>
        </w:tc>
      </w:tr>
    </w:tbl>
    <w:p w14:paraId="1B363F94" w14:textId="77777777" w:rsidR="00421996" w:rsidRDefault="00421996" w:rsidP="00421996">
      <w:pPr>
        <w:spacing w:after="18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14:paraId="69C0B748" w14:textId="1167503E" w:rsidR="00791985" w:rsidRPr="00791985" w:rsidRDefault="00791985" w:rsidP="00F44548">
      <w:pPr>
        <w:rPr>
          <w:lang w:val="en-US"/>
        </w:rPr>
      </w:pPr>
      <w:r>
        <w:rPr>
          <w:bCs/>
          <w:lang w:val="en-US"/>
        </w:rPr>
        <w:t>A draft LS reply is provided in [2].</w:t>
      </w:r>
      <w:r>
        <w:rPr>
          <w:b/>
          <w:bCs/>
          <w:lang w:val="en-US" w:eastAsia="en-GB"/>
        </w:rPr>
        <w:t xml:space="preserve"> </w:t>
      </w:r>
      <w:r>
        <w:rPr>
          <w:lang w:val="en-US"/>
        </w:rPr>
        <w:t xml:space="preserve"> </w:t>
      </w:r>
    </w:p>
    <w:p w14:paraId="67700347" w14:textId="0F405876" w:rsidR="008F61AF" w:rsidRPr="00AA486E" w:rsidRDefault="00DE52AF" w:rsidP="00430E8E">
      <w:pPr>
        <w:pStyle w:val="Heading1"/>
      </w:pPr>
      <w:bookmarkStart w:id="2" w:name="_Ref79166630"/>
      <w:bookmarkStart w:id="3" w:name="OLE_LINK1"/>
      <w:bookmarkStart w:id="4" w:name="OLE_LINK2"/>
      <w:r>
        <w:t>discussion</w:t>
      </w:r>
      <w:r w:rsidR="00AA486E" w:rsidRPr="00AA486E">
        <w:rPr>
          <w:lang w:val="sv-SE"/>
        </w:rPr>
        <w:t xml:space="preserve"> </w:t>
      </w:r>
    </w:p>
    <w:p w14:paraId="62E86C0F" w14:textId="41A3B802" w:rsidR="00AA486E" w:rsidRPr="00A2238D" w:rsidRDefault="004A1E01" w:rsidP="00A2238D">
      <w:pPr>
        <w:pStyle w:val="Heading2"/>
      </w:pPr>
      <w:r w:rsidRPr="00A2238D">
        <w:t>UE capability of supporting multiple location estimate</w:t>
      </w:r>
      <w:r w:rsidR="00AA486E" w:rsidRPr="00A2238D">
        <w:t>:</w:t>
      </w:r>
    </w:p>
    <w:p w14:paraId="0F8C4C7C" w14:textId="4E2F12A0" w:rsidR="00AB4313" w:rsidRDefault="00AB4313" w:rsidP="00AB4313">
      <w:r>
        <w:rPr>
          <w:lang w:val="sv-SE"/>
        </w:rPr>
        <w:t xml:space="preserve"> </w:t>
      </w:r>
      <w:r>
        <w:t xml:space="preserve">The agreement to support more than 1 measurement instance in a report was struck as part of the TEG framework discussion for time based methods. During the UE feature discussion it was agreed to introduce FG 27-7 which extends the support of multiple measurement also to DL AOD and UL AOA: </w:t>
      </w:r>
    </w:p>
    <w:p w14:paraId="145ED83D" w14:textId="77777777" w:rsidR="00AB4313" w:rsidRDefault="00AB4313" w:rsidP="00AB43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4313" w14:paraId="76634461" w14:textId="77777777" w:rsidTr="00E41E97">
        <w:tc>
          <w:tcPr>
            <w:tcW w:w="9855" w:type="dxa"/>
          </w:tcPr>
          <w:p w14:paraId="159A4F90" w14:textId="77777777" w:rsidR="00AB4313" w:rsidRDefault="00AB4313" w:rsidP="00E41E97">
            <w:pPr>
              <w:ind w:left="1440" w:hanging="1440"/>
              <w:rPr>
                <w:lang w:eastAsia="x-none"/>
              </w:rPr>
            </w:pPr>
            <w:r w:rsidRPr="00947538">
              <w:rPr>
                <w:highlight w:val="green"/>
                <w:lang w:eastAsia="x-none"/>
              </w:rPr>
              <w:t>Agreement:</w:t>
            </w:r>
          </w:p>
          <w:p w14:paraId="5BEB1204" w14:textId="77777777" w:rsidR="00AB4313" w:rsidRDefault="00AB4313" w:rsidP="00E41E97">
            <w:pPr>
              <w:pStyle w:val="ListParagraph"/>
              <w:spacing w:line="259" w:lineRule="auto"/>
              <w:ind w:firstLine="400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Support enabling</w:t>
            </w:r>
          </w:p>
          <w:p w14:paraId="641F00F6" w14:textId="77777777" w:rsidR="00AB4313" w:rsidRDefault="00AB4313" w:rsidP="00AB4313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A UE to report one or more measurement instances (of RSTD, DL RSRP, and/or UE Rx-Tx time difference measurements) in a single measurement report to LMF for UE-assisted positioning, and </w:t>
            </w:r>
          </w:p>
          <w:p w14:paraId="1474D195" w14:textId="77777777" w:rsidR="00AB4313" w:rsidRDefault="00AB4313" w:rsidP="00AB4313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A TRP to report one or more measurement instances (of RTOA, UL RSRP, and/or gNB Rx-Tx time difference measurements) in a single measurement report to LMF, and</w:t>
            </w:r>
          </w:p>
          <w:p w14:paraId="60991067" w14:textId="77777777" w:rsidR="00AB4313" w:rsidRDefault="00AB4313" w:rsidP="00AB4313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Each measurement instance is reported with its own timestamp</w:t>
            </w:r>
          </w:p>
          <w:p w14:paraId="6B172000" w14:textId="77777777" w:rsidR="00AB4313" w:rsidRDefault="00AB4313" w:rsidP="00AB4313">
            <w:pPr>
              <w:pStyle w:val="ListParagraph"/>
              <w:numPr>
                <w:ilvl w:val="1"/>
                <w:numId w:val="29"/>
              </w:numPr>
              <w:spacing w:after="0" w:line="259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FFS: The measurement instances are within a [configured] measurement time window</w:t>
            </w:r>
          </w:p>
          <w:p w14:paraId="71337F02" w14:textId="77777777" w:rsidR="00AB4313" w:rsidRDefault="00AB4313" w:rsidP="00AB4313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FFS: Each UE measurement instance can be configured with N instances of the DL-PRS Resource Set</w:t>
            </w:r>
          </w:p>
          <w:p w14:paraId="5F9C55DA" w14:textId="77777777" w:rsidR="00AB4313" w:rsidRDefault="00AB4313" w:rsidP="00AB4313">
            <w:pPr>
              <w:pStyle w:val="ListParagraph"/>
              <w:numPr>
                <w:ilvl w:val="1"/>
                <w:numId w:val="29"/>
              </w:numPr>
              <w:spacing w:after="0" w:line="259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FFS: N (including N=1)</w:t>
            </w:r>
          </w:p>
          <w:p w14:paraId="0B967C37" w14:textId="77777777" w:rsidR="00AB4313" w:rsidRDefault="00AB4313" w:rsidP="00AB4313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FFS: Each TRP measurement instance can be configured with M SRS measurement time occasions</w:t>
            </w:r>
          </w:p>
          <w:p w14:paraId="272812AA" w14:textId="77777777" w:rsidR="00AB4313" w:rsidRDefault="00AB4313" w:rsidP="00AB4313">
            <w:pPr>
              <w:pStyle w:val="ListParagraph"/>
              <w:numPr>
                <w:ilvl w:val="1"/>
                <w:numId w:val="29"/>
              </w:numPr>
              <w:spacing w:after="0" w:line="259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FFS: M (including M=1)</w:t>
            </w:r>
          </w:p>
          <w:p w14:paraId="4760BE94" w14:textId="77777777" w:rsidR="00AB4313" w:rsidRDefault="00AB4313" w:rsidP="00AB4313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>FFS: details of signalling, procedures, and UE capability if any</w:t>
            </w:r>
          </w:p>
          <w:p w14:paraId="657BFDCB" w14:textId="77777777" w:rsidR="00AB4313" w:rsidRPr="008F7E30" w:rsidRDefault="00AB4313" w:rsidP="00AB4313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FFS: </w:t>
            </w:r>
            <w:r w:rsidRPr="0024025D">
              <w:rPr>
                <w:lang w:eastAsia="zh-CN"/>
              </w:rPr>
              <w:t>whether and how to consider the additional enhancement related to measurement reporting of multi-paths and quality metric</w:t>
            </w:r>
          </w:p>
          <w:p w14:paraId="60C44044" w14:textId="77777777" w:rsidR="00AB4313" w:rsidRDefault="00AB4313" w:rsidP="00AB4313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Note 1: A measurement instance refers to one or more measurements, </w:t>
            </w:r>
            <w:r w:rsidRPr="00947538">
              <w:rPr>
                <w:lang w:eastAsia="zh-CN"/>
              </w:rPr>
              <w:t>which can either be the same</w:t>
            </w:r>
            <w:r>
              <w:rPr>
                <w:lang w:eastAsia="zh-CN"/>
              </w:rPr>
              <w:t xml:space="preserve"> or different types, which are obtained from the same DL PRS resource(s), or the same UL SRS resource(s).</w:t>
            </w:r>
          </w:p>
          <w:p w14:paraId="63E263A4" w14:textId="77777777" w:rsidR="00AB4313" w:rsidRDefault="00AB4313" w:rsidP="00AB4313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contextualSpacing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Note 2: This enhancement has no intention to change the mapping of measurement types to Rel-16 positioning techniques and no intention </w:t>
            </w:r>
            <w:r w:rsidRPr="005E03CE">
              <w:rPr>
                <w:lang w:eastAsia="zh-CN"/>
              </w:rPr>
              <w:t>to introduce new positioning techniques</w:t>
            </w:r>
            <w:r>
              <w:rPr>
                <w:lang w:eastAsia="zh-CN"/>
              </w:rPr>
              <w:t xml:space="preserve"> either.</w:t>
            </w:r>
          </w:p>
          <w:p w14:paraId="7F157CD7" w14:textId="77777777" w:rsidR="00AB4313" w:rsidRDefault="00AB4313" w:rsidP="00E41E97"/>
        </w:tc>
      </w:tr>
    </w:tbl>
    <w:p w14:paraId="59433C3E" w14:textId="77777777" w:rsidR="00AB4313" w:rsidRDefault="00AB4313" w:rsidP="00AB4313"/>
    <w:p w14:paraId="37E77938" w14:textId="65694483" w:rsidR="00AB4313" w:rsidRDefault="00AB4313" w:rsidP="00AB4313">
      <w:r>
        <w:t xml:space="preserve">During RAN1 discussion, the focus was on UE-assisted positioning, and the goal if this agreement was to allow collecting multiple measurement in a single report while at the same time being able to keep track of the timestamp for each measurement. Multiple location reporting was not in scope of the discussion. </w:t>
      </w:r>
    </w:p>
    <w:p w14:paraId="46221D74" w14:textId="29890BE8" w:rsidR="00AB4313" w:rsidRPr="000F7810" w:rsidRDefault="00AB4313" w:rsidP="000F7810">
      <w:pPr>
        <w:pStyle w:val="Observation"/>
        <w:tabs>
          <w:tab w:val="num" w:pos="360"/>
        </w:tabs>
        <w:ind w:left="2296" w:hanging="1304"/>
        <w:rPr>
          <w:lang w:val="en-US"/>
        </w:rPr>
      </w:pPr>
      <w:r w:rsidRPr="000F7810">
        <w:rPr>
          <w:lang w:val="en-US"/>
        </w:rPr>
        <w:t xml:space="preserve">RAN1 discussion for multiple measurement reporting did not include multiple locations.  </w:t>
      </w:r>
    </w:p>
    <w:p w14:paraId="55C57B7C" w14:textId="77777777" w:rsidR="00AB4313" w:rsidRDefault="00AB4313" w:rsidP="00AB4313">
      <w:r>
        <w:t>M</w:t>
      </w:r>
      <w:r w:rsidRPr="00951758">
        <w:t>ultiple location re</w:t>
      </w:r>
      <w:r>
        <w:t>porting is mainly motivated by reporting overhead reduction. The UE can send multiple location estimate, each with a different time stamp, in a single report instead of reporting a single report more frequently.  RAN1 did not discuss this functionality and it seems more appropriate to leave it to RAN2.</w:t>
      </w:r>
    </w:p>
    <w:p w14:paraId="4489F98E" w14:textId="084436AE" w:rsidR="007753F3" w:rsidRDefault="00E71C55" w:rsidP="002F7D7D">
      <w:pPr>
        <w:pStyle w:val="Observation"/>
        <w:rPr>
          <w:lang w:val="en-US"/>
        </w:rPr>
      </w:pPr>
      <w:r w:rsidRPr="00E71C55">
        <w:rPr>
          <w:lang w:val="en-US"/>
        </w:rPr>
        <w:t xml:space="preserve">reporting of multiple location estimate is up to </w:t>
      </w:r>
      <w:proofErr w:type="gramStart"/>
      <w:r w:rsidRPr="00E71C55">
        <w:rPr>
          <w:lang w:val="en-US"/>
        </w:rPr>
        <w:t>RAN2, and</w:t>
      </w:r>
      <w:proofErr w:type="gramEnd"/>
      <w:r w:rsidRPr="00E71C55">
        <w:rPr>
          <w:lang w:val="en-US"/>
        </w:rPr>
        <w:t xml:space="preserve"> does not impact RAN1 specifications. </w:t>
      </w:r>
      <w:r w:rsidR="00695A3E">
        <w:rPr>
          <w:lang w:val="en-US"/>
        </w:rPr>
        <w:t xml:space="preserve"> RAN1</w:t>
      </w:r>
      <w:r w:rsidRPr="00E71C55">
        <w:rPr>
          <w:lang w:val="en-US"/>
        </w:rPr>
        <w:t xml:space="preserve"> discussion</w:t>
      </w:r>
      <w:r w:rsidR="00695A3E">
        <w:rPr>
          <w:lang w:val="en-US"/>
        </w:rPr>
        <w:t>s in release 17</w:t>
      </w:r>
      <w:r w:rsidRPr="00E71C55">
        <w:rPr>
          <w:lang w:val="en-US"/>
        </w:rPr>
        <w:t xml:space="preserve"> for multiple measurement reporting did not include multiple locations.   </w:t>
      </w:r>
    </w:p>
    <w:p w14:paraId="64E9C442" w14:textId="77777777" w:rsidR="00E80B71" w:rsidRDefault="00E80B71" w:rsidP="00E80B71">
      <w:pPr>
        <w:rPr>
          <w:lang w:val="en-US"/>
        </w:rPr>
      </w:pPr>
    </w:p>
    <w:p w14:paraId="6C426439" w14:textId="41B8BCEE" w:rsidR="00E80B71" w:rsidRPr="007B7C97" w:rsidRDefault="00E80B71" w:rsidP="00E80B71">
      <w:r>
        <w:t>Based on this analysis, we propose the following:</w:t>
      </w:r>
    </w:p>
    <w:p w14:paraId="4A0BC3EF" w14:textId="77777777" w:rsidR="00E80B71" w:rsidRPr="00E80B71" w:rsidRDefault="00E80B71" w:rsidP="00E80B71">
      <w:pPr>
        <w:pStyle w:val="Proposal"/>
        <w:rPr>
          <w:lang w:val="en-US"/>
        </w:rPr>
      </w:pPr>
      <w:r w:rsidRPr="00E80B71">
        <w:rPr>
          <w:lang w:val="en-US"/>
        </w:rPr>
        <w:t xml:space="preserve">For Q1, RAN1 does not see the need to introduce multiple location estimate in a single </w:t>
      </w:r>
      <w:proofErr w:type="gramStart"/>
      <w:r w:rsidRPr="00E80B71">
        <w:rPr>
          <w:lang w:val="en-US"/>
        </w:rPr>
        <w:t>report  from</w:t>
      </w:r>
      <w:proofErr w:type="gramEnd"/>
      <w:r w:rsidRPr="00E80B71">
        <w:rPr>
          <w:lang w:val="en-US"/>
        </w:rPr>
        <w:t xml:space="preserve"> the positioning method functionality perspective, and leaves it to RAN2 to consider it for potential overhead reduction. </w:t>
      </w:r>
    </w:p>
    <w:p w14:paraId="623B1163" w14:textId="0D95F4A2" w:rsidR="000508BE" w:rsidRPr="0084023D" w:rsidRDefault="00E80B71" w:rsidP="00E80B71">
      <w:pPr>
        <w:pStyle w:val="Proposal"/>
        <w:rPr>
          <w:lang w:val="en-US"/>
        </w:rPr>
      </w:pPr>
      <w:r w:rsidRPr="00E80B71">
        <w:rPr>
          <w:lang w:val="en-US"/>
        </w:rPr>
        <w:t xml:space="preserve">For Q2: RAN1 should leave the discussion to RAN2 should they decide to implement the functionality. </w:t>
      </w:r>
      <w:r>
        <w:rPr>
          <w:lang w:val="en-US"/>
        </w:rPr>
        <w:t xml:space="preserve">  </w:t>
      </w:r>
    </w:p>
    <w:p w14:paraId="1DAA59B8" w14:textId="77777777" w:rsidR="00D8504F" w:rsidRPr="00A437C0" w:rsidRDefault="00D8504F" w:rsidP="00430E8E">
      <w:pPr>
        <w:pStyle w:val="Heading1"/>
      </w:pPr>
      <w:r w:rsidRPr="00A437C0">
        <w:t>References</w:t>
      </w:r>
    </w:p>
    <w:p w14:paraId="4D5FC3AF" w14:textId="0E5889AB" w:rsidR="00D8504F" w:rsidRPr="0097202E" w:rsidRDefault="00771BE5" w:rsidP="005209EE">
      <w:pPr>
        <w:pStyle w:val="Reference"/>
        <w:rPr>
          <w:rFonts w:cs="Arial"/>
        </w:rPr>
      </w:pPr>
      <w:r w:rsidRPr="00C746C1">
        <w:rPr>
          <w:rFonts w:cs="Arial"/>
          <w:lang w:val="en-US"/>
        </w:rPr>
        <w:t>R1-</w:t>
      </w:r>
      <w:r w:rsidR="007F27FA" w:rsidRPr="007F27FA">
        <w:rPr>
          <w:rFonts w:cs="Arial"/>
          <w:lang w:val="en-US"/>
        </w:rPr>
        <w:t>2308826</w:t>
      </w:r>
      <w:r w:rsidR="006D3FCD">
        <w:rPr>
          <w:rFonts w:cs="Arial"/>
          <w:lang w:val="en-US"/>
        </w:rPr>
        <w:t xml:space="preserve">, </w:t>
      </w:r>
      <w:r w:rsidR="0089490B" w:rsidRPr="00001263">
        <w:rPr>
          <w:rFonts w:ascii="Arial" w:hAnsi="Arial" w:cs="Arial"/>
          <w:bCs/>
          <w:sz w:val="21"/>
          <w:lang w:val="en-US" w:eastAsia="zh-CN"/>
        </w:rPr>
        <w:t>LS on the support of multiple location estimate instances in a single measurement report</w:t>
      </w:r>
      <w:r w:rsidR="00984B78">
        <w:rPr>
          <w:rFonts w:cs="Arial"/>
          <w:lang w:val="en-US"/>
        </w:rPr>
        <w:t xml:space="preserve">, </w:t>
      </w:r>
      <w:proofErr w:type="gramStart"/>
      <w:r w:rsidR="006D3FCD">
        <w:rPr>
          <w:rFonts w:cs="Arial"/>
          <w:lang w:val="en-US"/>
        </w:rPr>
        <w:t>RAN</w:t>
      </w:r>
      <w:r w:rsidR="00984B78">
        <w:rPr>
          <w:rFonts w:cs="Arial"/>
          <w:lang w:val="en-US"/>
        </w:rPr>
        <w:t>2</w:t>
      </w:r>
      <w:proofErr w:type="gramEnd"/>
      <w:r w:rsidR="00C746C1" w:rsidRPr="00C746C1">
        <w:rPr>
          <w:rFonts w:cs="Arial"/>
          <w:lang w:val="en-US"/>
        </w:rPr>
        <w:t xml:space="preserve">  </w:t>
      </w:r>
    </w:p>
    <w:p w14:paraId="4C275D3B" w14:textId="149E71BB" w:rsidR="0097202E" w:rsidRPr="0084023D" w:rsidRDefault="0097202E" w:rsidP="006D3FCD">
      <w:pPr>
        <w:pStyle w:val="Reference"/>
        <w:rPr>
          <w:rFonts w:cs="Arial"/>
        </w:rPr>
      </w:pPr>
      <w:r w:rsidRPr="009272FF">
        <w:rPr>
          <w:rFonts w:cs="Arial"/>
          <w:lang w:val="en-US"/>
        </w:rPr>
        <w:t>R1-</w:t>
      </w:r>
      <w:r w:rsidR="009766B4" w:rsidRPr="009272FF">
        <w:rPr>
          <w:rFonts w:cs="Arial"/>
          <w:lang w:val="en-US"/>
        </w:rPr>
        <w:t>2310192</w:t>
      </w:r>
      <w:r w:rsidR="0025488D">
        <w:rPr>
          <w:rFonts w:cs="Arial"/>
          <w:lang w:val="en-US"/>
        </w:rPr>
        <w:t xml:space="preserve"> </w:t>
      </w:r>
      <w:r w:rsidRPr="0084023D">
        <w:rPr>
          <w:rFonts w:cs="Arial"/>
          <w:lang w:val="en-US"/>
        </w:rPr>
        <w:t xml:space="preserve">Draft </w:t>
      </w:r>
      <w:r w:rsidR="00695A3E" w:rsidRPr="00001263">
        <w:rPr>
          <w:rFonts w:ascii="Arial" w:hAnsi="Arial" w:cs="Arial"/>
          <w:bCs/>
          <w:sz w:val="21"/>
          <w:lang w:val="en-US" w:eastAsia="zh-CN"/>
        </w:rPr>
        <w:t>LS on the support of multiple location estimate instances in a single measurement report</w:t>
      </w:r>
      <w:r w:rsidR="006D3FCD" w:rsidRPr="0084023D">
        <w:rPr>
          <w:rFonts w:cs="Arial"/>
          <w:lang w:val="en-US"/>
        </w:rPr>
        <w:t>, Ericsson, RAN1#11</w:t>
      </w:r>
      <w:r w:rsidR="00D00332">
        <w:rPr>
          <w:rFonts w:cs="Arial"/>
          <w:lang w:val="en-US"/>
        </w:rPr>
        <w:t>4</w:t>
      </w:r>
      <w:r w:rsidR="00DF6AAC">
        <w:rPr>
          <w:rFonts w:cs="Arial"/>
          <w:lang w:val="en-US"/>
        </w:rPr>
        <w:t>-</w:t>
      </w:r>
      <w:proofErr w:type="gramStart"/>
      <w:r w:rsidR="00DF6AAC">
        <w:rPr>
          <w:rFonts w:cs="Arial"/>
          <w:lang w:val="en-US"/>
        </w:rPr>
        <w:t>bis</w:t>
      </w:r>
      <w:proofErr w:type="gramEnd"/>
    </w:p>
    <w:bookmarkEnd w:id="2"/>
    <w:bookmarkEnd w:id="3"/>
    <w:bookmarkEnd w:id="4"/>
    <w:p w14:paraId="05161265" w14:textId="2C3B5CA1" w:rsidR="008C241C" w:rsidRPr="009272FF" w:rsidRDefault="007176C0" w:rsidP="009272FF">
      <w:pPr>
        <w:rPr>
          <w:b/>
          <w:bCs/>
          <w:lang w:val="en-US" w:eastAsia="en-GB"/>
        </w:rPr>
      </w:pPr>
      <w:r w:rsidRPr="007176C0">
        <w:rPr>
          <w:b/>
          <w:bCs/>
          <w:lang w:val="en-US" w:eastAsia="en-GB"/>
        </w:rPr>
        <w:t xml:space="preserve"> </w:t>
      </w:r>
    </w:p>
    <w:sectPr w:rsidR="008C241C" w:rsidRPr="009272FF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ED741" w14:textId="77777777" w:rsidR="00F021F4" w:rsidRDefault="00F021F4">
      <w:r>
        <w:separator/>
      </w:r>
    </w:p>
  </w:endnote>
  <w:endnote w:type="continuationSeparator" w:id="0">
    <w:p w14:paraId="11C3CA28" w14:textId="77777777" w:rsidR="00F021F4" w:rsidRDefault="00F021F4">
      <w:r>
        <w:continuationSeparator/>
      </w:r>
    </w:p>
  </w:endnote>
  <w:endnote w:type="continuationNotice" w:id="1">
    <w:p w14:paraId="6FEAF6AF" w14:textId="77777777" w:rsidR="00F021F4" w:rsidRDefault="00F021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FB735" w14:textId="77777777" w:rsidR="00F021F4" w:rsidRDefault="00F021F4">
      <w:r>
        <w:separator/>
      </w:r>
    </w:p>
  </w:footnote>
  <w:footnote w:type="continuationSeparator" w:id="0">
    <w:p w14:paraId="6C834D86" w14:textId="77777777" w:rsidR="00F021F4" w:rsidRDefault="00F021F4">
      <w:r>
        <w:continuationSeparator/>
      </w:r>
    </w:p>
  </w:footnote>
  <w:footnote w:type="continuationNotice" w:id="1">
    <w:p w14:paraId="74E7AB2C" w14:textId="77777777" w:rsidR="00F021F4" w:rsidRDefault="00F021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A46647"/>
    <w:multiLevelType w:val="hybridMultilevel"/>
    <w:tmpl w:val="0896CC12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5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2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7990B2C"/>
    <w:multiLevelType w:val="multilevel"/>
    <w:tmpl w:val="2C88E738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7"/>
  </w:num>
  <w:num w:numId="2" w16cid:durableId="1323268544">
    <w:abstractNumId w:val="0"/>
  </w:num>
  <w:num w:numId="3" w16cid:durableId="338242055">
    <w:abstractNumId w:val="19"/>
  </w:num>
  <w:num w:numId="4" w16cid:durableId="2083794250">
    <w:abstractNumId w:val="20"/>
  </w:num>
  <w:num w:numId="5" w16cid:durableId="457576691">
    <w:abstractNumId w:val="6"/>
  </w:num>
  <w:num w:numId="6" w16cid:durableId="1855419017">
    <w:abstractNumId w:val="8"/>
  </w:num>
  <w:num w:numId="7" w16cid:durableId="983047666">
    <w:abstractNumId w:val="3"/>
  </w:num>
  <w:num w:numId="8" w16cid:durableId="2082021909">
    <w:abstractNumId w:val="24"/>
  </w:num>
  <w:num w:numId="9" w16cid:durableId="1258977740">
    <w:abstractNumId w:val="23"/>
  </w:num>
  <w:num w:numId="10" w16cid:durableId="1278440960">
    <w:abstractNumId w:val="21"/>
  </w:num>
  <w:num w:numId="11" w16cid:durableId="1017775311">
    <w:abstractNumId w:val="25"/>
  </w:num>
  <w:num w:numId="12" w16cid:durableId="575167076">
    <w:abstractNumId w:val="1"/>
  </w:num>
  <w:num w:numId="13" w16cid:durableId="1707024529">
    <w:abstractNumId w:val="12"/>
  </w:num>
  <w:num w:numId="14" w16cid:durableId="419374843">
    <w:abstractNumId w:val="5"/>
  </w:num>
  <w:num w:numId="15" w16cid:durableId="689063921">
    <w:abstractNumId w:val="15"/>
  </w:num>
  <w:num w:numId="16" w16cid:durableId="645742951">
    <w:abstractNumId w:val="14"/>
  </w:num>
  <w:num w:numId="17" w16cid:durableId="703288562">
    <w:abstractNumId w:val="11"/>
  </w:num>
  <w:num w:numId="18" w16cid:durableId="638147366">
    <w:abstractNumId w:val="10"/>
  </w:num>
  <w:num w:numId="19" w16cid:durableId="1337881544">
    <w:abstractNumId w:val="22"/>
  </w:num>
  <w:num w:numId="20" w16cid:durableId="84041400">
    <w:abstractNumId w:val="19"/>
    <w:lvlOverride w:ilvl="0">
      <w:startOverride w:val="1"/>
    </w:lvlOverride>
  </w:num>
  <w:num w:numId="21" w16cid:durableId="1713922312">
    <w:abstractNumId w:val="4"/>
  </w:num>
  <w:num w:numId="22" w16cid:durableId="448470057">
    <w:abstractNumId w:val="11"/>
    <w:lvlOverride w:ilvl="0">
      <w:startOverride w:val="1"/>
    </w:lvlOverride>
  </w:num>
  <w:num w:numId="23" w16cid:durableId="1614824821">
    <w:abstractNumId w:val="18"/>
  </w:num>
  <w:num w:numId="24" w16cid:durableId="650644627">
    <w:abstractNumId w:val="13"/>
  </w:num>
  <w:num w:numId="25" w16cid:durableId="1935478336">
    <w:abstractNumId w:val="2"/>
  </w:num>
  <w:num w:numId="26" w16cid:durableId="590550754">
    <w:abstractNumId w:val="16"/>
  </w:num>
  <w:num w:numId="27" w16cid:durableId="225144932">
    <w:abstractNumId w:val="9"/>
  </w:num>
  <w:num w:numId="28" w16cid:durableId="138545478">
    <w:abstractNumId w:val="25"/>
  </w:num>
  <w:num w:numId="29" w16cid:durableId="459957420">
    <w:abstractNumId w:val="7"/>
  </w:num>
  <w:num w:numId="30" w16cid:durableId="599333055">
    <w:abstractNumId w:val="19"/>
  </w:num>
  <w:num w:numId="31" w16cid:durableId="91606297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810"/>
    <w:rsid w:val="000F7950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3FE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5C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88D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3E66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848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3DD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C26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6D8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8E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01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B7F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75B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377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B2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4DB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A3E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D3C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0C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C97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3E"/>
    <w:rsid w:val="007C245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7F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90B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EEC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2FF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6B4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38D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86E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313"/>
    <w:rsid w:val="00AB49D1"/>
    <w:rsid w:val="00AB4A91"/>
    <w:rsid w:val="00AB4AB8"/>
    <w:rsid w:val="00AB4CCD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99B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3F12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4F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11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3BF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9C0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641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6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AAC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6F8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C55"/>
    <w:rsid w:val="00E71D0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71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E3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1F4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2FAD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548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549"/>
    <w:rsid w:val="00F82937"/>
    <w:rsid w:val="00F82ABF"/>
    <w:rsid w:val="00F82B2A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FAD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SE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430E8E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US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2238D"/>
    <w:pPr>
      <w:numPr>
        <w:ilvl w:val="1"/>
      </w:numPr>
      <w:outlineLvl w:val="1"/>
    </w:pPr>
    <w:rPr>
      <w:sz w:val="32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F22F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2FAD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430E8E"/>
    <w:rPr>
      <w:rFonts w:ascii="Arial" w:eastAsia="Times New Roman" w:hAnsi="Arial"/>
      <w:sz w:val="36"/>
      <w:lang w:val="en-US" w:eastAsia="ja-JP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A2238D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val="en-SE"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val="en-SE"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val="en-SE"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val="en-SE"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val="en-SE"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uiPriority w:val="39"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:lang w:val="en-SE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5NUHHDQN7SK2-1476151046-546861</_dlc_DocId>
    <_dlc_DocIdUrl xmlns="f166a696-7b5b-4ccd-9f0c-ffde0cceec81">
      <Url>https://ericsson.sharepoint.com/sites/star/_layouts/15/DocIdRedir.aspx?ID=5NUHHDQN7SK2-1476151046-546861</Url>
      <Description>5NUHHDQN7SK2-1476151046-546861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7B5468-D1CB-4258-9319-887D1F28C01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017ECC-8BF5-445F-BC8C-C6F6510A3A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FE8B589-93D5-4EE3-BD9C-ABB9F1B01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14</cp:revision>
  <cp:lastPrinted>2008-02-10T16:09:00Z</cp:lastPrinted>
  <dcterms:created xsi:type="dcterms:W3CDTF">2023-09-29T14:43:00Z</dcterms:created>
  <dcterms:modified xsi:type="dcterms:W3CDTF">2023-09-29T18:01:00Z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79f112f1-00fd-4c08-987f-bc59485d4d29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