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621B38CF"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FF78BC">
        <w:rPr>
          <w:rFonts w:cs="Arial"/>
          <w:noProof w:val="0"/>
          <w:sz w:val="28"/>
          <w:szCs w:val="28"/>
          <w:lang w:val="en-US"/>
        </w:rPr>
        <w:t>4</w:t>
      </w:r>
      <w:r w:rsidR="002452F7">
        <w:rPr>
          <w:rFonts w:cs="Arial"/>
          <w:noProof w:val="0"/>
          <w:sz w:val="28"/>
          <w:szCs w:val="28"/>
          <w:lang w:val="en-US"/>
        </w:rPr>
        <w:t>bis</w:t>
      </w:r>
      <w:r>
        <w:rPr>
          <w:rFonts w:cs="Arial"/>
          <w:noProof w:val="0"/>
          <w:sz w:val="28"/>
          <w:szCs w:val="28"/>
          <w:lang w:val="en-US"/>
        </w:rPr>
        <w:tab/>
      </w:r>
      <w:r w:rsidR="004B33A5" w:rsidRPr="004B33A5">
        <w:rPr>
          <w:rFonts w:cs="Arial"/>
          <w:sz w:val="28"/>
          <w:szCs w:val="28"/>
          <w:lang w:val="en-US"/>
        </w:rPr>
        <w:t>R1-2310109</w:t>
      </w:r>
    </w:p>
    <w:p w14:paraId="6DCFB82B" w14:textId="296A8E30" w:rsidR="001E4E22" w:rsidRDefault="002452F7" w:rsidP="001E4E22">
      <w:pPr>
        <w:tabs>
          <w:tab w:val="center" w:pos="4536"/>
          <w:tab w:val="right" w:pos="9072"/>
        </w:tabs>
        <w:rPr>
          <w:rFonts w:ascii="Arial" w:eastAsia="ＭＳ 明朝" w:hAnsi="Arial" w:cs="Arial"/>
          <w:b/>
          <w:bCs/>
          <w:sz w:val="28"/>
        </w:rPr>
      </w:pPr>
      <w:bookmarkStart w:id="2" w:name="_Hlk146556301"/>
      <w:bookmarkEnd w:id="0"/>
      <w:r>
        <w:rPr>
          <w:rFonts w:ascii="Arial" w:eastAsia="ＭＳ 明朝" w:hAnsi="Arial" w:cs="Arial"/>
          <w:b/>
          <w:bCs/>
          <w:sz w:val="28"/>
        </w:rPr>
        <w:t>Xiamen</w:t>
      </w:r>
      <w:r w:rsidR="009F035F" w:rsidRPr="009F035F">
        <w:rPr>
          <w:rFonts w:ascii="Arial" w:eastAsia="ＭＳ 明朝" w:hAnsi="Arial" w:cs="Arial"/>
          <w:b/>
          <w:bCs/>
          <w:sz w:val="28"/>
        </w:rPr>
        <w:t xml:space="preserve">, </w:t>
      </w:r>
      <w:r>
        <w:rPr>
          <w:rFonts w:ascii="Arial" w:eastAsia="ＭＳ 明朝" w:hAnsi="Arial" w:cs="Arial"/>
          <w:b/>
          <w:bCs/>
          <w:sz w:val="28"/>
        </w:rPr>
        <w:t>China</w:t>
      </w:r>
      <w:r w:rsidR="00AF10F1">
        <w:rPr>
          <w:rFonts w:ascii="Arial" w:eastAsia="ＭＳ 明朝" w:hAnsi="Arial" w:cs="Arial"/>
          <w:b/>
          <w:bCs/>
          <w:sz w:val="28"/>
        </w:rPr>
        <w:t xml:space="preserve">, </w:t>
      </w:r>
      <w:r>
        <w:rPr>
          <w:rFonts w:ascii="Arial" w:eastAsia="ＭＳ 明朝" w:hAnsi="Arial" w:cs="Arial"/>
          <w:b/>
          <w:noProof/>
          <w:sz w:val="28"/>
          <w:szCs w:val="28"/>
          <w:lang w:val="en-US"/>
        </w:rPr>
        <w:t>Oct</w:t>
      </w:r>
      <w:r w:rsidR="00126A5C"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9</w:t>
      </w:r>
      <w:r>
        <w:rPr>
          <w:rFonts w:ascii="Arial" w:eastAsia="ＭＳ 明朝" w:hAnsi="Arial" w:cs="Arial"/>
          <w:b/>
          <w:noProof/>
          <w:sz w:val="28"/>
          <w:szCs w:val="28"/>
          <w:vertAlign w:val="superscript"/>
          <w:lang w:val="en-US"/>
        </w:rPr>
        <w:t>th</w:t>
      </w:r>
      <w:r w:rsidR="00820F45">
        <w:rPr>
          <w:rFonts w:ascii="Arial" w:eastAsia="ＭＳ 明朝" w:hAnsi="Arial" w:cs="Arial"/>
          <w:b/>
          <w:noProof/>
          <w:sz w:val="28"/>
          <w:szCs w:val="28"/>
          <w:lang w:val="en-US"/>
        </w:rPr>
        <w:t xml:space="preserve"> </w:t>
      </w:r>
      <w:r w:rsidR="00820F45" w:rsidRPr="00AA3A72">
        <w:rPr>
          <w:rFonts w:ascii="Arial" w:eastAsia="ＭＳ 明朝" w:hAnsi="Arial" w:cs="Arial"/>
          <w:b/>
          <w:noProof/>
          <w:sz w:val="28"/>
          <w:szCs w:val="28"/>
          <w:lang w:val="en-US"/>
        </w:rPr>
        <w:t>–</w:t>
      </w:r>
      <w:r w:rsidR="00820F45">
        <w:rPr>
          <w:rFonts w:ascii="Arial" w:eastAsia="ＭＳ 明朝" w:hAnsi="Arial" w:cs="Arial"/>
          <w:b/>
          <w:noProof/>
          <w:sz w:val="28"/>
          <w:szCs w:val="28"/>
          <w:lang w:val="en-US"/>
        </w:rPr>
        <w:t xml:space="preserve"> </w:t>
      </w:r>
      <w:r>
        <w:rPr>
          <w:rFonts w:ascii="Arial" w:eastAsia="ＭＳ 明朝" w:hAnsi="Arial" w:cs="Arial"/>
          <w:b/>
          <w:noProof/>
          <w:sz w:val="28"/>
          <w:szCs w:val="28"/>
          <w:lang w:val="en-US"/>
        </w:rPr>
        <w:t>13</w:t>
      </w:r>
      <w:r w:rsidR="00BD1D19">
        <w:rPr>
          <w:rFonts w:ascii="Arial" w:eastAsia="ＭＳ 明朝" w:hAnsi="Arial" w:cs="Arial"/>
          <w:b/>
          <w:noProof/>
          <w:sz w:val="28"/>
          <w:szCs w:val="28"/>
          <w:vertAlign w:val="superscript"/>
          <w:lang w:val="en-US"/>
        </w:rPr>
        <w:t>th</w:t>
      </w:r>
      <w:r w:rsidR="00820F45" w:rsidRPr="00AA3A72">
        <w:rPr>
          <w:rFonts w:ascii="Arial" w:eastAsia="ＭＳ 明朝" w:hAnsi="Arial" w:cs="Arial"/>
          <w:b/>
          <w:noProof/>
          <w:sz w:val="28"/>
          <w:szCs w:val="28"/>
          <w:lang w:val="en-US"/>
        </w:rPr>
        <w:t>, 202</w:t>
      </w:r>
      <w:r w:rsidR="00820F45">
        <w:rPr>
          <w:rFonts w:ascii="Arial" w:eastAsia="ＭＳ 明朝" w:hAnsi="Arial" w:cs="Arial"/>
          <w:b/>
          <w:noProof/>
          <w:sz w:val="28"/>
          <w:szCs w:val="28"/>
          <w:lang w:val="en-US"/>
        </w:rPr>
        <w:t>3</w:t>
      </w:r>
      <w:bookmarkEnd w:id="2"/>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D470B6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9274D7">
        <w:rPr>
          <w:rFonts w:ascii="Arial" w:hAnsi="Arial" w:cs="Arial"/>
          <w:b/>
          <w:color w:val="000000" w:themeColor="text1"/>
          <w:sz w:val="28"/>
          <w:szCs w:val="28"/>
          <w:lang w:val="en-US"/>
        </w:rPr>
        <w:t>Remaining issues</w:t>
      </w:r>
      <w:r w:rsidR="007008B3">
        <w:rPr>
          <w:rFonts w:ascii="Arial" w:hAnsi="Arial" w:cs="Arial"/>
          <w:b/>
          <w:color w:val="000000" w:themeColor="text1"/>
          <w:sz w:val="28"/>
          <w:szCs w:val="28"/>
          <w:lang w:val="en-US"/>
        </w:rPr>
        <w:t xml:space="preserve"> </w:t>
      </w:r>
      <w:r w:rsidR="000D59A9">
        <w:rPr>
          <w:rFonts w:ascii="Arial" w:hAnsi="Arial" w:cs="Arial"/>
          <w:b/>
          <w:color w:val="000000" w:themeColor="text1"/>
          <w:sz w:val="28"/>
          <w:szCs w:val="28"/>
          <w:lang w:val="en-US"/>
        </w:rPr>
        <w:t xml:space="preserve">on </w:t>
      </w:r>
      <w:r w:rsidR="00841430">
        <w:rPr>
          <w:rFonts w:ascii="Arial" w:hAnsi="Arial" w:cs="Arial"/>
          <w:b/>
          <w:color w:val="000000" w:themeColor="text1"/>
          <w:sz w:val="28"/>
          <w:szCs w:val="28"/>
          <w:lang w:val="en-US"/>
        </w:rPr>
        <w:t>c</w:t>
      </w:r>
      <w:r w:rsidR="000D59A9">
        <w:rPr>
          <w:rFonts w:ascii="Arial" w:hAnsi="Arial" w:cs="Arial"/>
          <w:b/>
          <w:color w:val="000000" w:themeColor="text1"/>
          <w:sz w:val="28"/>
          <w:szCs w:val="28"/>
          <w:lang w:val="en-US"/>
        </w:rPr>
        <w:t xml:space="preserve">overage enhancement for NR </w:t>
      </w:r>
      <w:r w:rsidR="00F21815">
        <w:rPr>
          <w:rFonts w:ascii="Arial" w:hAnsi="Arial" w:cs="Arial"/>
          <w:b/>
          <w:color w:val="000000" w:themeColor="text1"/>
          <w:sz w:val="28"/>
          <w:szCs w:val="28"/>
          <w:lang w:val="en-US"/>
        </w:rPr>
        <w:t>NTN</w:t>
      </w:r>
    </w:p>
    <w:p w14:paraId="369A72EC" w14:textId="46F7D2E8"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F94E26" w:rsidRPr="00F94E26">
        <w:rPr>
          <w:rFonts w:ascii="Arial" w:hAnsi="Arial" w:cs="Arial" w:hint="eastAsia"/>
          <w:b/>
          <w:color w:val="000000" w:themeColor="text1"/>
          <w:sz w:val="28"/>
          <w:szCs w:val="28"/>
          <w:lang w:val="en-US"/>
        </w:rPr>
        <w:t>8.13.1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1C7BA11F"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69654C95" w14:textId="597D580B" w:rsidR="00934BC3" w:rsidRPr="00934BC3" w:rsidRDefault="00934BC3" w:rsidP="00934BC3">
      <w:pPr>
        <w:rPr>
          <w:lang w:val="en-US"/>
        </w:rPr>
      </w:pPr>
      <w:r w:rsidRPr="00934BC3">
        <w:rPr>
          <w:lang w:val="en-US"/>
        </w:rPr>
        <w:t>In the last RAN1 meeting</w:t>
      </w:r>
      <w:r w:rsidR="002A1D03">
        <w:rPr>
          <w:rFonts w:hint="eastAsia"/>
          <w:lang w:val="en-US"/>
        </w:rPr>
        <w:t>,</w:t>
      </w:r>
      <w:r w:rsidRPr="00934BC3">
        <w:rPr>
          <w:lang w:val="en-US"/>
        </w:rPr>
        <w:t xml:space="preserve"> we agreed the following agreements and working assumptions.</w:t>
      </w:r>
    </w:p>
    <w:tbl>
      <w:tblPr>
        <w:tblStyle w:val="af2"/>
        <w:tblW w:w="0" w:type="auto"/>
        <w:tblLook w:val="04A0" w:firstRow="1" w:lastRow="0" w:firstColumn="1" w:lastColumn="0" w:noHBand="0" w:noVBand="1"/>
      </w:tblPr>
      <w:tblGrid>
        <w:gridCol w:w="9954"/>
      </w:tblGrid>
      <w:tr w:rsidR="00934BC3" w:rsidRPr="00934BC3" w14:paraId="647FBFF8" w14:textId="77777777" w:rsidTr="0020429D">
        <w:tc>
          <w:tcPr>
            <w:tcW w:w="9954" w:type="dxa"/>
          </w:tcPr>
          <w:p w14:paraId="50754FC9" w14:textId="77777777" w:rsidR="00F55462" w:rsidRPr="00F55462" w:rsidRDefault="00F55462" w:rsidP="00F55462">
            <w:pPr>
              <w:snapToGrid/>
              <w:spacing w:after="0" w:afterAutospacing="0"/>
              <w:jc w:val="left"/>
              <w:rPr>
                <w:rFonts w:ascii="Times" w:eastAsia="Batang" w:hAnsi="Times"/>
                <w:sz w:val="20"/>
                <w:szCs w:val="14"/>
                <w:lang w:eastAsia="zh-CN"/>
              </w:rPr>
            </w:pPr>
            <w:r w:rsidRPr="00F55462">
              <w:rPr>
                <w:rFonts w:ascii="Times" w:eastAsia="Batang" w:hAnsi="Times"/>
                <w:sz w:val="20"/>
                <w:szCs w:val="14"/>
                <w:highlight w:val="green"/>
                <w:lang w:eastAsia="zh-CN"/>
              </w:rPr>
              <w:t>Agreement</w:t>
            </w:r>
          </w:p>
          <w:p w14:paraId="3F829F6C" w14:textId="77777777" w:rsidR="00F55462" w:rsidRPr="00F55462" w:rsidRDefault="00F55462" w:rsidP="00F55462">
            <w:pPr>
              <w:spacing w:after="0" w:afterAutospacing="0"/>
              <w:rPr>
                <w:rFonts w:ascii="Times" w:eastAsia="DengXian" w:hAnsi="Times"/>
                <w:sz w:val="20"/>
                <w:szCs w:val="16"/>
                <w:lang w:val="en-US" w:eastAsia="en-US"/>
              </w:rPr>
            </w:pPr>
            <w:r w:rsidRPr="00F55462">
              <w:rPr>
                <w:rFonts w:ascii="Times" w:eastAsia="Batang" w:hAnsi="Times"/>
                <w:sz w:val="20"/>
                <w:szCs w:val="18"/>
                <w:lang w:val="en-US" w:eastAsia="en-US"/>
              </w:rPr>
              <w:t>For NTN-specific PUSCH DMRS bundling,</w:t>
            </w:r>
          </w:p>
          <w:p w14:paraId="112ABE11" w14:textId="77777777" w:rsidR="00F55462" w:rsidRPr="00F55462" w:rsidRDefault="00F55462" w:rsidP="00F55462">
            <w:pPr>
              <w:numPr>
                <w:ilvl w:val="0"/>
                <w:numId w:val="14"/>
              </w:numPr>
              <w:snapToGrid/>
              <w:spacing w:after="0" w:afterAutospacing="0"/>
              <w:ind w:left="720"/>
              <w:jc w:val="left"/>
              <w:rPr>
                <w:rFonts w:ascii="Times" w:eastAsia="Batang" w:hAnsi="Times"/>
                <w:sz w:val="20"/>
                <w:szCs w:val="16"/>
                <w:lang w:val="en-US" w:eastAsia="en-US"/>
              </w:rPr>
            </w:pPr>
            <w:r w:rsidRPr="00F55462">
              <w:rPr>
                <w:rFonts w:ascii="Times" w:eastAsia="DengXian" w:hAnsi="Times"/>
                <w:sz w:val="20"/>
                <w:szCs w:val="16"/>
                <w:lang w:val="en-US" w:eastAsia="en-US"/>
              </w:rPr>
              <w:t xml:space="preserve">As </w:t>
            </w:r>
            <w:r w:rsidRPr="00F55462">
              <w:rPr>
                <w:rFonts w:ascii="Times" w:eastAsia="DengXian" w:hAnsi="Times" w:hint="eastAsia"/>
                <w:sz w:val="20"/>
                <w:szCs w:val="16"/>
                <w:lang w:val="en-US" w:eastAsia="en-US"/>
              </w:rPr>
              <w:t>U</w:t>
            </w:r>
            <w:r w:rsidRPr="00F55462">
              <w:rPr>
                <w:rFonts w:ascii="Times" w:eastAsia="DengXian" w:hAnsi="Times"/>
                <w:sz w:val="20"/>
                <w:szCs w:val="16"/>
                <w:lang w:val="en-US" w:eastAsia="en-US"/>
              </w:rPr>
              <w:t>E capability report,</w:t>
            </w:r>
          </w:p>
          <w:p w14:paraId="2FCA3EC2" w14:textId="77777777" w:rsidR="00F55462" w:rsidRPr="00F55462" w:rsidRDefault="00F55462" w:rsidP="00F55462">
            <w:pPr>
              <w:numPr>
                <w:ilvl w:val="1"/>
                <w:numId w:val="14"/>
              </w:numPr>
              <w:snapToGrid/>
              <w:spacing w:after="0" w:afterAutospacing="0"/>
              <w:jc w:val="left"/>
              <w:rPr>
                <w:rFonts w:ascii="Times" w:eastAsia="Batang" w:hAnsi="Times"/>
                <w:sz w:val="20"/>
                <w:szCs w:val="16"/>
                <w:lang w:val="en-US" w:eastAsia="en-US"/>
              </w:rPr>
            </w:pPr>
            <w:r w:rsidRPr="00F55462">
              <w:rPr>
                <w:rFonts w:ascii="Times" w:eastAsia="DengXian" w:hAnsi="Times"/>
                <w:sz w:val="20"/>
                <w:szCs w:val="16"/>
                <w:lang w:val="en-US" w:eastAsia="en-US"/>
              </w:rPr>
              <w:t>UE reports the max TDW size it can support by fulfilling the phase difference limit requirement.</w:t>
            </w:r>
          </w:p>
          <w:p w14:paraId="7CD6753C" w14:textId="77777777" w:rsidR="00F55462" w:rsidRPr="00F55462" w:rsidRDefault="00F55462" w:rsidP="00F55462">
            <w:pPr>
              <w:numPr>
                <w:ilvl w:val="2"/>
                <w:numId w:val="14"/>
              </w:numPr>
              <w:snapToGrid/>
              <w:spacing w:after="0" w:afterAutospacing="0"/>
              <w:jc w:val="left"/>
              <w:rPr>
                <w:rFonts w:ascii="Times" w:eastAsia="Batang" w:hAnsi="Times"/>
                <w:sz w:val="20"/>
                <w:szCs w:val="16"/>
                <w:lang w:val="en-US" w:eastAsia="en-US"/>
              </w:rPr>
            </w:pPr>
            <w:r w:rsidRPr="00F55462">
              <w:rPr>
                <w:rFonts w:ascii="Times" w:eastAsia="DengXian" w:hAnsi="Times" w:hint="eastAsia"/>
                <w:sz w:val="20"/>
                <w:szCs w:val="16"/>
                <w:lang w:val="en-US" w:eastAsia="en-US"/>
              </w:rPr>
              <w:t>N</w:t>
            </w:r>
            <w:r w:rsidRPr="00F55462">
              <w:rPr>
                <w:rFonts w:ascii="Times" w:eastAsia="DengXian" w:hAnsi="Times"/>
                <w:sz w:val="20"/>
                <w:szCs w:val="16"/>
                <w:lang w:val="en-US" w:eastAsia="en-US"/>
              </w:rPr>
              <w:t>ote: phase difference limit requirement is assumed to be at gNB receiver from RAN1 perspective.</w:t>
            </w:r>
          </w:p>
          <w:p w14:paraId="4A5C7A0E" w14:textId="77777777" w:rsidR="00F55462" w:rsidRPr="00F55462" w:rsidRDefault="00F55462" w:rsidP="00F55462">
            <w:pPr>
              <w:numPr>
                <w:ilvl w:val="2"/>
                <w:numId w:val="14"/>
              </w:numPr>
              <w:snapToGrid/>
              <w:spacing w:after="0" w:afterAutospacing="0"/>
              <w:jc w:val="left"/>
              <w:rPr>
                <w:rFonts w:ascii="Times" w:eastAsia="Batang" w:hAnsi="Times"/>
                <w:sz w:val="20"/>
                <w:szCs w:val="16"/>
                <w:lang w:val="en-US" w:eastAsia="en-US"/>
              </w:rPr>
            </w:pPr>
            <w:r w:rsidRPr="00F55462">
              <w:rPr>
                <w:rFonts w:ascii="Times" w:eastAsia="DengXian" w:hAnsi="Times"/>
                <w:sz w:val="20"/>
                <w:szCs w:val="16"/>
                <w:lang w:val="en-US" w:eastAsia="en-US"/>
              </w:rPr>
              <w:t>Details, e.g., whether FG 30-4 is used without new FG or new FG is introduced, is discussed in UE feature session.</w:t>
            </w:r>
          </w:p>
          <w:p w14:paraId="58C33D48" w14:textId="77777777" w:rsidR="00F55462" w:rsidRPr="00F55462" w:rsidRDefault="00F55462" w:rsidP="00F55462">
            <w:pPr>
              <w:numPr>
                <w:ilvl w:val="1"/>
                <w:numId w:val="14"/>
              </w:numPr>
              <w:snapToGrid/>
              <w:spacing w:after="0" w:afterAutospacing="0"/>
              <w:jc w:val="left"/>
              <w:rPr>
                <w:rFonts w:ascii="Times" w:eastAsia="Batang" w:hAnsi="Times"/>
                <w:sz w:val="20"/>
                <w:szCs w:val="16"/>
                <w:lang w:val="en-US" w:eastAsia="en-US"/>
              </w:rPr>
            </w:pPr>
            <w:r w:rsidRPr="00F55462">
              <w:rPr>
                <w:rFonts w:ascii="Times" w:eastAsia="DengXian" w:hAnsi="Times"/>
                <w:sz w:val="20"/>
                <w:szCs w:val="16"/>
                <w:lang w:val="en-US" w:eastAsia="en-US"/>
              </w:rPr>
              <w:t>No consensus on whether to support Option 1d/1e/1f/1g.</w:t>
            </w:r>
          </w:p>
          <w:p w14:paraId="5512D6F6" w14:textId="77777777" w:rsidR="00F55462" w:rsidRPr="00F55462" w:rsidRDefault="00F55462" w:rsidP="00F55462">
            <w:pPr>
              <w:snapToGrid/>
              <w:spacing w:after="0" w:afterAutospacing="0"/>
              <w:jc w:val="left"/>
              <w:rPr>
                <w:rFonts w:ascii="Times" w:eastAsia="Batang" w:hAnsi="Times"/>
                <w:sz w:val="20"/>
                <w:szCs w:val="24"/>
                <w:lang w:eastAsia="x-none"/>
              </w:rPr>
            </w:pPr>
          </w:p>
          <w:p w14:paraId="4ECD731C" w14:textId="77777777" w:rsidR="00F55462" w:rsidRPr="00F55462" w:rsidRDefault="00F55462" w:rsidP="00F55462">
            <w:pPr>
              <w:snapToGrid/>
              <w:spacing w:after="0" w:afterAutospacing="0"/>
              <w:jc w:val="left"/>
              <w:rPr>
                <w:rFonts w:ascii="Times" w:eastAsia="Batang" w:hAnsi="Times"/>
                <w:sz w:val="20"/>
                <w:szCs w:val="14"/>
                <w:lang w:eastAsia="zh-CN"/>
              </w:rPr>
            </w:pPr>
            <w:r w:rsidRPr="00F55462">
              <w:rPr>
                <w:rFonts w:ascii="Times" w:eastAsia="Batang" w:hAnsi="Times"/>
                <w:sz w:val="20"/>
                <w:szCs w:val="14"/>
                <w:highlight w:val="green"/>
                <w:lang w:eastAsia="zh-CN"/>
              </w:rPr>
              <w:t>Agreement</w:t>
            </w:r>
          </w:p>
          <w:p w14:paraId="3AC5C78C" w14:textId="77777777" w:rsidR="00F55462" w:rsidRPr="00F55462" w:rsidRDefault="00F55462" w:rsidP="00F55462">
            <w:pPr>
              <w:spacing w:after="0" w:afterAutospacing="0"/>
              <w:rPr>
                <w:rFonts w:ascii="Times" w:eastAsia="Batang" w:hAnsi="Times"/>
                <w:sz w:val="20"/>
                <w:szCs w:val="16"/>
                <w:lang w:val="en-US" w:eastAsia="en-US"/>
              </w:rPr>
            </w:pPr>
            <w:r w:rsidRPr="00F55462">
              <w:rPr>
                <w:rFonts w:ascii="Times" w:eastAsia="Batang" w:hAnsi="Times"/>
                <w:sz w:val="20"/>
                <w:szCs w:val="18"/>
                <w:lang w:val="en-US" w:eastAsia="en-US"/>
              </w:rPr>
              <w:t>For NTN-specific PUSCH DMRS bundling, a</w:t>
            </w:r>
            <w:r w:rsidRPr="00F55462">
              <w:rPr>
                <w:rFonts w:ascii="Times" w:eastAsia="DengXian" w:hAnsi="Times"/>
                <w:sz w:val="20"/>
                <w:szCs w:val="16"/>
                <w:lang w:val="en-US" w:eastAsia="en-US"/>
              </w:rPr>
              <w:t>ctual TDW is determined by the existing events and no additional event is defined.</w:t>
            </w:r>
          </w:p>
          <w:p w14:paraId="50851F8C" w14:textId="77777777" w:rsidR="00F55462" w:rsidRPr="00F55462" w:rsidRDefault="00F55462" w:rsidP="00F55462">
            <w:pPr>
              <w:snapToGrid/>
              <w:spacing w:after="0" w:afterAutospacing="0"/>
              <w:jc w:val="left"/>
              <w:rPr>
                <w:rFonts w:ascii="Times" w:eastAsia="Batang" w:hAnsi="Times"/>
                <w:sz w:val="20"/>
                <w:szCs w:val="24"/>
                <w:lang w:eastAsia="x-none"/>
              </w:rPr>
            </w:pPr>
          </w:p>
          <w:p w14:paraId="1E1827F6" w14:textId="77777777" w:rsidR="00F55462" w:rsidRPr="00F55462" w:rsidRDefault="00F55462" w:rsidP="00F55462">
            <w:pPr>
              <w:spacing w:after="0" w:afterAutospacing="0"/>
              <w:jc w:val="left"/>
              <w:rPr>
                <w:rFonts w:ascii="Times" w:eastAsia="Batang" w:hAnsi="Times"/>
                <w:b/>
                <w:sz w:val="20"/>
                <w:szCs w:val="16"/>
                <w:lang w:val="en-US" w:eastAsia="en-US"/>
              </w:rPr>
            </w:pPr>
            <w:r w:rsidRPr="00F55462">
              <w:rPr>
                <w:rFonts w:ascii="Times" w:eastAsia="Batang" w:hAnsi="Times"/>
                <w:b/>
                <w:sz w:val="20"/>
                <w:szCs w:val="16"/>
                <w:lang w:val="en-US" w:eastAsia="en-US"/>
              </w:rPr>
              <w:t>Conclusion</w:t>
            </w:r>
          </w:p>
          <w:p w14:paraId="1FC1C3A3" w14:textId="77777777" w:rsidR="00F55462" w:rsidRPr="00F55462" w:rsidRDefault="00F55462" w:rsidP="00F55462">
            <w:pPr>
              <w:spacing w:after="0" w:afterAutospacing="0"/>
              <w:rPr>
                <w:rFonts w:ascii="Times" w:eastAsia="DengXian" w:hAnsi="Times"/>
                <w:sz w:val="20"/>
                <w:szCs w:val="16"/>
                <w:lang w:val="en-US" w:eastAsia="en-US"/>
              </w:rPr>
            </w:pPr>
            <w:r w:rsidRPr="00F55462">
              <w:rPr>
                <w:rFonts w:ascii="Times" w:eastAsia="Batang" w:hAnsi="Times"/>
                <w:sz w:val="20"/>
                <w:szCs w:val="18"/>
                <w:lang w:val="en-US" w:eastAsia="en-US"/>
              </w:rPr>
              <w:t xml:space="preserve">For NTN-specific PUSCH DMRS bundling, </w:t>
            </w:r>
          </w:p>
          <w:p w14:paraId="677B11B0" w14:textId="77777777" w:rsidR="00F55462" w:rsidRPr="00F55462" w:rsidRDefault="00F55462" w:rsidP="00F55462">
            <w:pPr>
              <w:numPr>
                <w:ilvl w:val="0"/>
                <w:numId w:val="14"/>
              </w:numPr>
              <w:snapToGrid/>
              <w:spacing w:after="0" w:afterAutospacing="0"/>
              <w:ind w:left="720"/>
              <w:jc w:val="left"/>
              <w:rPr>
                <w:rFonts w:ascii="Times" w:eastAsia="Batang" w:hAnsi="Times"/>
                <w:sz w:val="20"/>
                <w:szCs w:val="16"/>
                <w:lang w:val="en-US" w:eastAsia="en-US"/>
              </w:rPr>
            </w:pPr>
            <w:r w:rsidRPr="00F55462">
              <w:rPr>
                <w:rFonts w:ascii="Times" w:eastAsia="DengXian" w:hAnsi="Times" w:hint="eastAsia"/>
                <w:sz w:val="20"/>
                <w:szCs w:val="16"/>
                <w:lang w:val="en-US" w:eastAsia="en-US"/>
              </w:rPr>
              <w:t>F</w:t>
            </w:r>
            <w:r w:rsidRPr="00F55462">
              <w:rPr>
                <w:rFonts w:ascii="Times" w:eastAsia="DengXian" w:hAnsi="Times"/>
                <w:sz w:val="20"/>
                <w:szCs w:val="16"/>
                <w:lang w:val="en-US" w:eastAsia="en-US"/>
              </w:rPr>
              <w:t>or UE assistance information (i.e., report by signaling other than UE capability report),</w:t>
            </w:r>
          </w:p>
          <w:p w14:paraId="77628618" w14:textId="77777777" w:rsidR="00F55462" w:rsidRPr="00F55462" w:rsidRDefault="00F55462" w:rsidP="00F55462">
            <w:pPr>
              <w:numPr>
                <w:ilvl w:val="1"/>
                <w:numId w:val="14"/>
              </w:numPr>
              <w:snapToGrid/>
              <w:spacing w:after="0" w:afterAutospacing="0"/>
              <w:jc w:val="left"/>
              <w:rPr>
                <w:rFonts w:ascii="Times" w:eastAsia="Batang" w:hAnsi="Times"/>
                <w:sz w:val="20"/>
                <w:szCs w:val="16"/>
                <w:lang w:val="en-US" w:eastAsia="en-US"/>
              </w:rPr>
            </w:pPr>
            <w:r w:rsidRPr="00F55462">
              <w:rPr>
                <w:rFonts w:ascii="Times" w:eastAsia="DengXian" w:hAnsi="Times" w:hint="eastAsia"/>
                <w:sz w:val="20"/>
                <w:szCs w:val="16"/>
                <w:lang w:val="en-US" w:eastAsia="en-US"/>
              </w:rPr>
              <w:t>N</w:t>
            </w:r>
            <w:r w:rsidRPr="00F55462">
              <w:rPr>
                <w:rFonts w:ascii="Times" w:eastAsia="DengXian" w:hAnsi="Times"/>
                <w:sz w:val="20"/>
                <w:szCs w:val="16"/>
                <w:lang w:val="en-US" w:eastAsia="en-US"/>
              </w:rPr>
              <w:t>o consensus on whether to support Option 2b/2c/2d</w:t>
            </w:r>
          </w:p>
          <w:p w14:paraId="19BF3BE9" w14:textId="77777777" w:rsidR="00F55462" w:rsidRPr="00F55462" w:rsidRDefault="00F55462" w:rsidP="00F55462">
            <w:pPr>
              <w:snapToGrid/>
              <w:spacing w:after="0" w:afterAutospacing="0"/>
              <w:jc w:val="left"/>
              <w:rPr>
                <w:rFonts w:ascii="Times" w:eastAsia="Batang" w:hAnsi="Times"/>
                <w:sz w:val="20"/>
                <w:szCs w:val="24"/>
                <w:lang w:eastAsia="x-none"/>
              </w:rPr>
            </w:pPr>
          </w:p>
          <w:p w14:paraId="586A106A" w14:textId="77777777" w:rsidR="00F55462" w:rsidRPr="00F55462" w:rsidRDefault="00F55462" w:rsidP="00F55462">
            <w:pPr>
              <w:snapToGrid/>
              <w:spacing w:after="0" w:afterAutospacing="0"/>
              <w:jc w:val="left"/>
              <w:rPr>
                <w:rFonts w:ascii="Times" w:eastAsia="Batang" w:hAnsi="Times"/>
                <w:sz w:val="20"/>
                <w:szCs w:val="14"/>
                <w:lang w:eastAsia="zh-CN"/>
              </w:rPr>
            </w:pPr>
            <w:r w:rsidRPr="00F55462">
              <w:rPr>
                <w:rFonts w:ascii="Times" w:eastAsia="Batang" w:hAnsi="Times"/>
                <w:sz w:val="20"/>
                <w:szCs w:val="14"/>
                <w:highlight w:val="green"/>
                <w:lang w:eastAsia="zh-CN"/>
              </w:rPr>
              <w:t>Agreement</w:t>
            </w:r>
          </w:p>
          <w:p w14:paraId="7804AA3D" w14:textId="77777777" w:rsidR="00F55462" w:rsidRPr="00F55462" w:rsidRDefault="00F55462" w:rsidP="00F55462">
            <w:pPr>
              <w:spacing w:after="0" w:afterAutospacing="0"/>
              <w:rPr>
                <w:rFonts w:ascii="Times" w:eastAsia="Batang" w:hAnsi="Times"/>
                <w:b/>
                <w:sz w:val="20"/>
                <w:szCs w:val="16"/>
                <w:highlight w:val="darkYellow"/>
                <w:lang w:val="en-US" w:eastAsia="zh-CN"/>
              </w:rPr>
            </w:pPr>
            <w:r w:rsidRPr="00F55462">
              <w:rPr>
                <w:rFonts w:ascii="Times" w:eastAsia="Batang" w:hAnsi="Times"/>
                <w:sz w:val="20"/>
                <w:szCs w:val="18"/>
                <w:lang w:val="en-US" w:eastAsia="en-US"/>
              </w:rPr>
              <w:t>The working assumption at the RAN1#112 meeting is superseded by the following agreement:</w:t>
            </w:r>
          </w:p>
          <w:p w14:paraId="6603F067" w14:textId="77777777" w:rsidR="00F55462" w:rsidRPr="00F55462" w:rsidRDefault="00F55462" w:rsidP="00F55462">
            <w:pPr>
              <w:spacing w:after="0" w:afterAutospacing="0"/>
              <w:jc w:val="left"/>
              <w:rPr>
                <w:rFonts w:ascii="Times" w:eastAsia="Batang" w:hAnsi="Times"/>
                <w:sz w:val="20"/>
                <w:szCs w:val="16"/>
                <w:lang w:val="en-US" w:eastAsia="en-US"/>
              </w:rPr>
            </w:pPr>
            <w:r w:rsidRPr="00F55462">
              <w:rPr>
                <w:rFonts w:ascii="Times" w:eastAsia="Batang" w:hAnsi="Times"/>
                <w:sz w:val="20"/>
                <w:szCs w:val="16"/>
                <w:lang w:val="en-US" w:eastAsia="en-US"/>
              </w:rPr>
              <w:t>For PUCCH repetition for Msg4 HARQ-ACK,</w:t>
            </w:r>
          </w:p>
          <w:p w14:paraId="402A7E34" w14:textId="77777777" w:rsidR="00F55462" w:rsidRPr="00F55462" w:rsidRDefault="00F55462" w:rsidP="00F55462">
            <w:pPr>
              <w:numPr>
                <w:ilvl w:val="0"/>
                <w:numId w:val="14"/>
              </w:numPr>
              <w:snapToGrid/>
              <w:spacing w:after="0" w:afterAutospacing="0"/>
              <w:ind w:left="720"/>
              <w:jc w:val="left"/>
              <w:rPr>
                <w:rFonts w:ascii="Times" w:eastAsia="Batang" w:hAnsi="Times"/>
                <w:sz w:val="20"/>
                <w:szCs w:val="16"/>
                <w:lang w:val="en-US" w:eastAsia="en-US"/>
              </w:rPr>
            </w:pPr>
            <w:r w:rsidRPr="00F55462">
              <w:rPr>
                <w:rFonts w:ascii="Times" w:eastAsia="Batang" w:hAnsi="Times"/>
                <w:sz w:val="20"/>
                <w:szCs w:val="16"/>
                <w:lang w:val="en-US" w:eastAsia="en-US"/>
              </w:rPr>
              <w:t>A RSRP threshold can be configured via SIB when the number of repetitions is configured by SIB.</w:t>
            </w:r>
          </w:p>
          <w:p w14:paraId="3938621D" w14:textId="77777777" w:rsidR="00F55462" w:rsidRPr="00F55462" w:rsidRDefault="00F55462" w:rsidP="00F55462">
            <w:pPr>
              <w:numPr>
                <w:ilvl w:val="1"/>
                <w:numId w:val="14"/>
              </w:numPr>
              <w:snapToGrid/>
              <w:spacing w:after="0" w:afterAutospacing="0"/>
              <w:jc w:val="left"/>
              <w:rPr>
                <w:rFonts w:ascii="Times" w:eastAsia="Batang" w:hAnsi="Times"/>
                <w:sz w:val="20"/>
                <w:szCs w:val="16"/>
                <w:lang w:val="en-US" w:eastAsia="en-US"/>
              </w:rPr>
            </w:pPr>
            <w:r w:rsidRPr="00F55462">
              <w:rPr>
                <w:rFonts w:ascii="Times" w:eastAsia="Batang" w:hAnsi="Times"/>
                <w:sz w:val="20"/>
                <w:szCs w:val="16"/>
                <w:lang w:val="en-US" w:eastAsia="en-US"/>
              </w:rPr>
              <w:t>If the RSRP threshold is configured,</w:t>
            </w:r>
          </w:p>
          <w:p w14:paraId="4318C87A" w14:textId="77777777" w:rsidR="00F55462" w:rsidRPr="00F55462" w:rsidRDefault="00F55462" w:rsidP="00F55462">
            <w:pPr>
              <w:numPr>
                <w:ilvl w:val="2"/>
                <w:numId w:val="14"/>
              </w:numPr>
              <w:snapToGrid/>
              <w:spacing w:after="0" w:afterAutospacing="0"/>
              <w:jc w:val="left"/>
              <w:rPr>
                <w:rFonts w:ascii="Times" w:eastAsia="Batang" w:hAnsi="Times"/>
                <w:sz w:val="20"/>
                <w:szCs w:val="16"/>
                <w:lang w:val="en-US" w:eastAsia="en-US"/>
              </w:rPr>
            </w:pPr>
            <w:r w:rsidRPr="00F55462">
              <w:rPr>
                <w:rFonts w:ascii="Times" w:eastAsia="Batang" w:hAnsi="Times"/>
                <w:sz w:val="20"/>
                <w:szCs w:val="16"/>
                <w:lang w:val="en-US" w:eastAsia="en-US"/>
              </w:rPr>
              <w:t>UE capable of PUCCH repetition for Msg4 HARQ-ACK reports the capability of PUCCH repetition for Msg4 HARQ-ACK only if measured RSRP is lower than the configured RSRP threshold.</w:t>
            </w:r>
          </w:p>
          <w:p w14:paraId="28CFD746" w14:textId="77777777" w:rsidR="00F55462" w:rsidRPr="00F55462" w:rsidRDefault="00F55462" w:rsidP="00F55462">
            <w:pPr>
              <w:numPr>
                <w:ilvl w:val="1"/>
                <w:numId w:val="14"/>
              </w:numPr>
              <w:snapToGrid/>
              <w:spacing w:after="0" w:afterAutospacing="0"/>
              <w:jc w:val="left"/>
              <w:rPr>
                <w:rFonts w:ascii="Times" w:eastAsia="Batang" w:hAnsi="Times"/>
                <w:sz w:val="20"/>
                <w:szCs w:val="16"/>
                <w:lang w:val="en-US" w:eastAsia="en-US"/>
              </w:rPr>
            </w:pPr>
            <w:r w:rsidRPr="00F55462">
              <w:rPr>
                <w:rFonts w:ascii="Times" w:eastAsia="Batang" w:hAnsi="Times"/>
                <w:sz w:val="20"/>
                <w:szCs w:val="16"/>
                <w:lang w:val="en-US" w:eastAsia="en-US"/>
              </w:rPr>
              <w:t>If the RSRP threshold is not configured,</w:t>
            </w:r>
          </w:p>
          <w:p w14:paraId="488261EF" w14:textId="77777777" w:rsidR="00F55462" w:rsidRPr="00F55462" w:rsidRDefault="00F55462" w:rsidP="00F55462">
            <w:pPr>
              <w:numPr>
                <w:ilvl w:val="2"/>
                <w:numId w:val="14"/>
              </w:numPr>
              <w:snapToGrid/>
              <w:spacing w:after="0" w:afterAutospacing="0"/>
              <w:jc w:val="left"/>
              <w:rPr>
                <w:rFonts w:ascii="Times" w:eastAsia="Batang" w:hAnsi="Times"/>
                <w:sz w:val="20"/>
                <w:szCs w:val="16"/>
                <w:lang w:val="en-US" w:eastAsia="en-US"/>
              </w:rPr>
            </w:pPr>
            <w:r w:rsidRPr="00F55462">
              <w:rPr>
                <w:rFonts w:ascii="Times" w:eastAsia="Batang" w:hAnsi="Times"/>
                <w:sz w:val="20"/>
                <w:szCs w:val="16"/>
                <w:lang w:val="en-US" w:eastAsia="en-US"/>
              </w:rPr>
              <w:lastRenderedPageBreak/>
              <w:t>UE capable of PUCCH repetition for Msg4 HARQ-ACK reports the capability of PUCCH repetition for Msg4 HARQ-ACK</w:t>
            </w:r>
          </w:p>
          <w:p w14:paraId="4CF3EEEE" w14:textId="77777777" w:rsidR="00F55462" w:rsidRPr="00F55462" w:rsidRDefault="00F55462" w:rsidP="00F55462">
            <w:pPr>
              <w:numPr>
                <w:ilvl w:val="1"/>
                <w:numId w:val="14"/>
              </w:numPr>
              <w:snapToGrid/>
              <w:spacing w:after="0" w:afterAutospacing="0"/>
              <w:jc w:val="left"/>
              <w:rPr>
                <w:rFonts w:ascii="Times" w:eastAsia="Batang" w:hAnsi="Times"/>
                <w:sz w:val="20"/>
                <w:szCs w:val="16"/>
                <w:lang w:val="en-US" w:eastAsia="en-US"/>
              </w:rPr>
            </w:pPr>
            <w:r w:rsidRPr="00F55462">
              <w:rPr>
                <w:rFonts w:ascii="Times" w:eastAsia="Batang" w:hAnsi="Times"/>
                <w:sz w:val="20"/>
                <w:szCs w:val="16"/>
                <w:lang w:val="en-US" w:eastAsia="en-US"/>
              </w:rPr>
              <w:t>Alt B: New RSRP threshold is introduced.</w:t>
            </w:r>
          </w:p>
          <w:p w14:paraId="452209E3" w14:textId="77777777" w:rsidR="00F55462" w:rsidRPr="00F55462" w:rsidRDefault="00F55462" w:rsidP="00F55462">
            <w:pPr>
              <w:numPr>
                <w:ilvl w:val="2"/>
                <w:numId w:val="14"/>
              </w:numPr>
              <w:snapToGrid/>
              <w:spacing w:after="0" w:afterAutospacing="0"/>
              <w:jc w:val="left"/>
              <w:rPr>
                <w:rFonts w:ascii="Times" w:eastAsia="Batang" w:hAnsi="Times"/>
                <w:sz w:val="20"/>
                <w:szCs w:val="16"/>
                <w:lang w:val="en-US" w:eastAsia="x-none"/>
              </w:rPr>
            </w:pPr>
            <w:r w:rsidRPr="00F55462">
              <w:rPr>
                <w:rFonts w:ascii="Times" w:eastAsia="Batang" w:hAnsi="Times"/>
                <w:sz w:val="20"/>
                <w:szCs w:val="16"/>
                <w:lang w:val="en-US" w:eastAsia="x-none"/>
              </w:rPr>
              <w:t>Note: the same value between the new RSRP threshold and the RSRP threshold for R17 Msg3 repetition can be configured by gNB implementation.</w:t>
            </w:r>
          </w:p>
          <w:p w14:paraId="45E212BF" w14:textId="77777777" w:rsidR="00F55462" w:rsidRPr="00F55462" w:rsidRDefault="00F55462" w:rsidP="00F55462">
            <w:pPr>
              <w:numPr>
                <w:ilvl w:val="2"/>
                <w:numId w:val="14"/>
              </w:numPr>
              <w:snapToGrid/>
              <w:spacing w:after="0" w:afterAutospacing="0"/>
              <w:jc w:val="left"/>
              <w:rPr>
                <w:rFonts w:ascii="Times" w:eastAsia="Batang" w:hAnsi="Times"/>
                <w:sz w:val="20"/>
                <w:szCs w:val="16"/>
                <w:lang w:val="en-US" w:eastAsia="x-none"/>
              </w:rPr>
            </w:pPr>
            <w:r w:rsidRPr="00F55462">
              <w:rPr>
                <w:rFonts w:ascii="Times" w:eastAsia="DengXian" w:hAnsi="Times"/>
                <w:sz w:val="20"/>
                <w:szCs w:val="16"/>
                <w:lang w:val="en-US" w:eastAsia="x-none"/>
              </w:rPr>
              <w:t>The range of RSRP threshold for P</w:t>
            </w:r>
            <w:r w:rsidRPr="00F55462">
              <w:rPr>
                <w:rFonts w:ascii="Times" w:eastAsia="Batang" w:hAnsi="Times"/>
                <w:sz w:val="20"/>
                <w:szCs w:val="16"/>
                <w:lang w:val="en-US" w:eastAsia="x-none"/>
              </w:rPr>
              <w:t>UCCH repetition for Msg4 HARQ-ACK is the same as the range of the RSRP threshold for R17 Msg3 repetition.</w:t>
            </w:r>
          </w:p>
          <w:p w14:paraId="0CF5F598" w14:textId="77777777" w:rsidR="00F55462" w:rsidRPr="00F55462" w:rsidRDefault="00F55462" w:rsidP="00F55462">
            <w:pPr>
              <w:numPr>
                <w:ilvl w:val="3"/>
                <w:numId w:val="14"/>
              </w:numPr>
              <w:snapToGrid/>
              <w:spacing w:after="0" w:afterAutospacing="0"/>
              <w:jc w:val="left"/>
              <w:rPr>
                <w:rFonts w:ascii="Times" w:eastAsia="Batang" w:hAnsi="Times"/>
                <w:sz w:val="20"/>
                <w:szCs w:val="16"/>
                <w:lang w:val="en-US" w:eastAsia="x-none"/>
              </w:rPr>
            </w:pPr>
            <w:r w:rsidRPr="00F55462">
              <w:rPr>
                <w:rFonts w:ascii="Times" w:eastAsia="DengXian" w:hAnsi="Times"/>
                <w:sz w:val="20"/>
                <w:szCs w:val="16"/>
                <w:lang w:val="en-US" w:eastAsia="x-none"/>
              </w:rPr>
              <w:t>FFS signaling details, e.g. whether RSRP threshold for P</w:t>
            </w:r>
            <w:r w:rsidRPr="00F55462">
              <w:rPr>
                <w:rFonts w:ascii="Times" w:eastAsia="Batang" w:hAnsi="Times"/>
                <w:sz w:val="20"/>
                <w:szCs w:val="16"/>
                <w:lang w:val="en-US" w:eastAsia="x-none"/>
              </w:rPr>
              <w:t>UCCH repetition for Msg4 HARQ-ACK is signaled as a relative or absolute value</w:t>
            </w:r>
          </w:p>
          <w:p w14:paraId="52DB7147" w14:textId="77777777" w:rsidR="00F55462" w:rsidRPr="00F55462" w:rsidRDefault="00F55462" w:rsidP="00F55462">
            <w:pPr>
              <w:numPr>
                <w:ilvl w:val="0"/>
                <w:numId w:val="14"/>
              </w:numPr>
              <w:snapToGrid/>
              <w:spacing w:after="0" w:afterAutospacing="0"/>
              <w:ind w:left="720"/>
              <w:jc w:val="left"/>
              <w:rPr>
                <w:rFonts w:ascii="Times" w:eastAsia="Batang" w:hAnsi="Times"/>
                <w:sz w:val="20"/>
                <w:szCs w:val="16"/>
                <w:lang w:val="en-US" w:eastAsia="en-US"/>
              </w:rPr>
            </w:pPr>
            <w:r w:rsidRPr="00F55462">
              <w:rPr>
                <w:rFonts w:ascii="Times" w:eastAsia="Batang" w:hAnsi="Times"/>
                <w:sz w:val="20"/>
                <w:szCs w:val="16"/>
                <w:lang w:val="en-US" w:eastAsia="en-US"/>
              </w:rPr>
              <w:t>Note: UE incapable of PUCCH repetition for Msg4 HARQ-ACK transmits neither repetition request nor capability report</w:t>
            </w:r>
          </w:p>
          <w:p w14:paraId="47959F50" w14:textId="77777777" w:rsidR="00F55462" w:rsidRPr="00F55462" w:rsidRDefault="00F55462" w:rsidP="00F55462">
            <w:pPr>
              <w:numPr>
                <w:ilvl w:val="0"/>
                <w:numId w:val="14"/>
              </w:numPr>
              <w:snapToGrid/>
              <w:spacing w:after="0" w:afterAutospacing="0"/>
              <w:ind w:left="720"/>
              <w:jc w:val="left"/>
              <w:rPr>
                <w:rFonts w:ascii="Times" w:eastAsia="Batang" w:hAnsi="Times"/>
                <w:sz w:val="20"/>
                <w:szCs w:val="16"/>
                <w:lang w:val="en-US" w:eastAsia="en-US"/>
              </w:rPr>
            </w:pPr>
            <w:r w:rsidRPr="00F55462">
              <w:rPr>
                <w:rFonts w:ascii="Times" w:eastAsia="Batang" w:hAnsi="Times" w:hint="eastAsia"/>
                <w:sz w:val="20"/>
                <w:szCs w:val="16"/>
                <w:lang w:val="en-US" w:eastAsia="en-US"/>
              </w:rPr>
              <w:t>N</w:t>
            </w:r>
            <w:r w:rsidRPr="00F55462">
              <w:rPr>
                <w:rFonts w:ascii="Times" w:eastAsia="Batang" w:hAnsi="Times"/>
                <w:sz w:val="20"/>
                <w:szCs w:val="16"/>
                <w:lang w:val="en-US" w:eastAsia="en-US"/>
              </w:rPr>
              <w:t>ote 2: RAN1 considers that there is no difference between “repetition request” and “capability report” in earlier RAN1 agreements</w:t>
            </w:r>
          </w:p>
          <w:p w14:paraId="160F5014" w14:textId="77777777" w:rsidR="00934BC3" w:rsidRPr="00F55462" w:rsidRDefault="00934BC3" w:rsidP="00934BC3">
            <w:pPr>
              <w:rPr>
                <w:lang w:val="en-US"/>
              </w:rPr>
            </w:pPr>
          </w:p>
        </w:tc>
      </w:tr>
    </w:tbl>
    <w:p w14:paraId="4DE0DCEE" w14:textId="77777777" w:rsidR="00934BC3" w:rsidRPr="00934BC3" w:rsidRDefault="00934BC3" w:rsidP="00934BC3"/>
    <w:p w14:paraId="6922725E" w14:textId="48B261ED" w:rsidR="00A33A18" w:rsidRPr="00934BC3" w:rsidRDefault="00656E99" w:rsidP="00934BC3">
      <w:pPr>
        <w:pStyle w:val="10"/>
        <w:spacing w:after="180"/>
        <w:rPr>
          <w:color w:val="000000" w:themeColor="text1"/>
          <w:lang w:val="en-US"/>
        </w:rPr>
      </w:pPr>
      <w:bookmarkStart w:id="4" w:name="OLE_LINK1"/>
      <w:r w:rsidRPr="00683FDE">
        <w:rPr>
          <w:color w:val="000000" w:themeColor="text1"/>
          <w:lang w:val="en-US"/>
        </w:rPr>
        <w:t>Discussions</w:t>
      </w:r>
    </w:p>
    <w:bookmarkEnd w:id="4"/>
    <w:p w14:paraId="2FA2143C" w14:textId="245D5807" w:rsidR="00841430" w:rsidRDefault="00841430" w:rsidP="00841430">
      <w:pPr>
        <w:pStyle w:val="20"/>
        <w:rPr>
          <w:lang w:val="en-US"/>
        </w:rPr>
      </w:pPr>
      <w:r>
        <w:rPr>
          <w:lang w:val="en-US"/>
        </w:rPr>
        <w:t>Msg4 HARQ-ACK repetition</w:t>
      </w:r>
    </w:p>
    <w:p w14:paraId="5B702926" w14:textId="53DC1016" w:rsidR="002452F7" w:rsidRPr="00934BC3" w:rsidRDefault="005453E4" w:rsidP="00841430">
      <w:pPr>
        <w:pStyle w:val="30"/>
        <w:rPr>
          <w:lang w:val="en-US"/>
        </w:rPr>
      </w:pPr>
      <w:r>
        <w:rPr>
          <w:rFonts w:hint="eastAsia"/>
          <w:lang w:val="en-US"/>
        </w:rPr>
        <w:t>P</w:t>
      </w:r>
      <w:r>
        <w:rPr>
          <w:lang w:val="en-US"/>
        </w:rPr>
        <w:t>UCCH format</w:t>
      </w:r>
    </w:p>
    <w:p w14:paraId="6611297B" w14:textId="77777777" w:rsidR="009B2706" w:rsidRDefault="006C5996" w:rsidP="00841430">
      <w:pPr>
        <w:rPr>
          <w:lang w:val="en-US"/>
        </w:rPr>
      </w:pPr>
      <w:r>
        <w:rPr>
          <w:rFonts w:hint="eastAsia"/>
          <w:lang w:val="en-US"/>
        </w:rPr>
        <w:t>A</w:t>
      </w:r>
      <w:r>
        <w:rPr>
          <w:lang w:val="en-US"/>
        </w:rPr>
        <w:t xml:space="preserve">ccording to the </w:t>
      </w:r>
      <w:r w:rsidR="002465BB">
        <w:rPr>
          <w:lang w:val="en-US"/>
        </w:rPr>
        <w:t xml:space="preserve">clause </w:t>
      </w:r>
      <w:r w:rsidR="002A788C">
        <w:rPr>
          <w:lang w:val="en-US"/>
        </w:rPr>
        <w:t>9.2.1</w:t>
      </w:r>
      <w:r>
        <w:rPr>
          <w:lang w:val="en-US"/>
        </w:rPr>
        <w:t xml:space="preserve"> in TS38.213</w:t>
      </w:r>
      <w:r w:rsidR="00934BC3">
        <w:rPr>
          <w:lang w:val="en-US"/>
        </w:rPr>
        <w:t xml:space="preserve"> [2]</w:t>
      </w:r>
      <w:r>
        <w:rPr>
          <w:lang w:val="en-US"/>
        </w:rPr>
        <w:t>, PUCCH format 0 and 1</w:t>
      </w:r>
      <w:r w:rsidR="002A788C">
        <w:rPr>
          <w:lang w:val="en-US"/>
        </w:rPr>
        <w:t xml:space="preserve"> are used for PUCCH transmission </w:t>
      </w:r>
      <w:r w:rsidR="00AC460F">
        <w:rPr>
          <w:lang w:val="en-US"/>
        </w:rPr>
        <w:t>before</w:t>
      </w:r>
      <w:r w:rsidR="002A788C">
        <w:rPr>
          <w:lang w:val="en-US"/>
        </w:rPr>
        <w:t xml:space="preserve"> dedicated PUCCH</w:t>
      </w:r>
      <w:r w:rsidR="00817D4E">
        <w:rPr>
          <w:lang w:val="en-US"/>
        </w:rPr>
        <w:t xml:space="preserve"> resource</w:t>
      </w:r>
      <w:r w:rsidR="002A788C">
        <w:rPr>
          <w:lang w:val="en-US"/>
        </w:rPr>
        <w:t xml:space="preserve"> configuration</w:t>
      </w:r>
      <w:r w:rsidRPr="00AD681F">
        <w:rPr>
          <w:lang w:val="en-US"/>
        </w:rPr>
        <w:t xml:space="preserve">. </w:t>
      </w:r>
    </w:p>
    <w:p w14:paraId="62FD6173" w14:textId="128A7E04" w:rsidR="009B2706" w:rsidRDefault="009B2706" w:rsidP="00841430">
      <w:pPr>
        <w:rPr>
          <w:lang w:val="en-US"/>
        </w:rPr>
      </w:pPr>
      <w:r w:rsidRPr="009B2706">
        <w:rPr>
          <w:noProof/>
          <w:lang w:val="en-US"/>
        </w:rPr>
        <w:drawing>
          <wp:inline distT="0" distB="0" distL="0" distR="0" wp14:anchorId="427B70ED" wp14:editId="620C628A">
            <wp:extent cx="6327140" cy="3281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3281045"/>
                    </a:xfrm>
                    <a:prstGeom prst="rect">
                      <a:avLst/>
                    </a:prstGeom>
                  </pic:spPr>
                </pic:pic>
              </a:graphicData>
            </a:graphic>
          </wp:inline>
        </w:drawing>
      </w:r>
    </w:p>
    <w:p w14:paraId="4541D28A" w14:textId="6D38013F" w:rsidR="00CC6B24" w:rsidRPr="00AF22C9" w:rsidRDefault="009B2706" w:rsidP="00CC6B24">
      <w:pPr>
        <w:rPr>
          <w:lang w:val="en-US"/>
        </w:rPr>
      </w:pPr>
      <w:r>
        <w:rPr>
          <w:lang w:val="en-US"/>
        </w:rPr>
        <w:lastRenderedPageBreak/>
        <w:t>Until</w:t>
      </w:r>
      <w:r w:rsidR="00841430" w:rsidRPr="00AD681F">
        <w:rPr>
          <w:lang w:val="en-US"/>
        </w:rPr>
        <w:t xml:space="preserve"> </w:t>
      </w:r>
      <w:r w:rsidR="00AD681F" w:rsidRPr="00AD681F">
        <w:rPr>
          <w:lang w:val="en-US"/>
        </w:rPr>
        <w:t>Rel-16</w:t>
      </w:r>
      <w:r w:rsidR="00841430" w:rsidRPr="00AD681F">
        <w:rPr>
          <w:lang w:val="en-US"/>
        </w:rPr>
        <w:t xml:space="preserve">, dedicated PUCCH repetition </w:t>
      </w:r>
      <w:r>
        <w:rPr>
          <w:lang w:val="en-US"/>
        </w:rPr>
        <w:t>was</w:t>
      </w:r>
      <w:r w:rsidR="00AD681F">
        <w:rPr>
          <w:lang w:val="en-US"/>
        </w:rPr>
        <w:t xml:space="preserve"> limited</w:t>
      </w:r>
      <w:r w:rsidR="00BA172A">
        <w:rPr>
          <w:lang w:val="en-US"/>
        </w:rPr>
        <w:t xml:space="preserve"> to apply</w:t>
      </w:r>
      <w:r w:rsidR="00841430" w:rsidRPr="00AD681F">
        <w:rPr>
          <w:lang w:val="en-US"/>
        </w:rPr>
        <w:t xml:space="preserve"> for PUCCH format 1, 3, and 4</w:t>
      </w:r>
      <w:r w:rsidR="00AD681F">
        <w:rPr>
          <w:lang w:val="en-US"/>
        </w:rPr>
        <w:t>, not for</w:t>
      </w:r>
      <w:r w:rsidR="00220D3D">
        <w:rPr>
          <w:lang w:val="en-US"/>
        </w:rPr>
        <w:t xml:space="preserve"> format</w:t>
      </w:r>
      <w:r w:rsidR="00AD681F">
        <w:rPr>
          <w:lang w:val="en-US"/>
        </w:rPr>
        <w:t xml:space="preserve"> 0</w:t>
      </w:r>
      <w:r w:rsidR="00BA172A">
        <w:rPr>
          <w:lang w:val="en-US"/>
        </w:rPr>
        <w:t xml:space="preserve"> and 2</w:t>
      </w:r>
      <w:r w:rsidR="00841430" w:rsidRPr="00AD681F">
        <w:rPr>
          <w:lang w:val="en-US"/>
        </w:rPr>
        <w:t xml:space="preserve">. </w:t>
      </w:r>
      <w:r w:rsidR="00530D73">
        <w:rPr>
          <w:lang w:val="en-US"/>
        </w:rPr>
        <w:t>I</w:t>
      </w:r>
      <w:r w:rsidR="00AD681F">
        <w:rPr>
          <w:lang w:val="en-US"/>
        </w:rPr>
        <w:t>n Rel-17, dynamic PUCCH repetition was introduced and it applies not only for PUCCH format 1, 3 and 4 but also PUCCH format 0</w:t>
      </w:r>
      <w:r w:rsidR="00220D3D">
        <w:rPr>
          <w:lang w:val="en-US"/>
        </w:rPr>
        <w:t xml:space="preserve"> and 2</w:t>
      </w:r>
      <w:r w:rsidR="00AD681F">
        <w:rPr>
          <w:lang w:val="en-US"/>
        </w:rPr>
        <w:t>.</w:t>
      </w:r>
      <w:r w:rsidR="00EB590A">
        <w:rPr>
          <w:lang w:val="en-US"/>
        </w:rPr>
        <w:t xml:space="preserve"> To support dynamic PUCCH repetition, FG30-5 is needed, and it requires </w:t>
      </w:r>
      <w:r w:rsidR="0055235E">
        <w:rPr>
          <w:rFonts w:hint="eastAsia"/>
          <w:lang w:val="en-US"/>
        </w:rPr>
        <w:t>functions</w:t>
      </w:r>
      <w:r w:rsidR="0055235E">
        <w:rPr>
          <w:lang w:val="en-US"/>
        </w:rPr>
        <w:t xml:space="preserve"> equivalent to </w:t>
      </w:r>
      <w:r w:rsidR="00EB590A">
        <w:rPr>
          <w:lang w:val="en-US"/>
        </w:rPr>
        <w:t>FG4-23 (to support repetition for format 1, 3, 4</w:t>
      </w:r>
      <w:r w:rsidR="00337281">
        <w:rPr>
          <w:lang w:val="en-US"/>
        </w:rPr>
        <w:t xml:space="preserve"> in mandatory with capability signaling</w:t>
      </w:r>
      <w:r w:rsidR="00EB590A">
        <w:rPr>
          <w:lang w:val="en-US"/>
        </w:rPr>
        <w:t>) or FG25-2 (to support repetition for format 0, 2</w:t>
      </w:r>
      <w:r w:rsidR="00337281">
        <w:rPr>
          <w:lang w:val="en-US"/>
        </w:rPr>
        <w:t xml:space="preserve"> in optional with capability signaling</w:t>
      </w:r>
      <w:r w:rsidR="00EB590A">
        <w:rPr>
          <w:lang w:val="en-US"/>
        </w:rPr>
        <w:t>) as prerequisite FG.</w:t>
      </w:r>
      <w:r w:rsidR="001368BA">
        <w:rPr>
          <w:lang w:val="en-US"/>
        </w:rPr>
        <w:t xml:space="preserve"> </w:t>
      </w:r>
      <w:r w:rsidR="00CC6B24">
        <w:rPr>
          <w:lang w:val="en-US"/>
        </w:rPr>
        <w:t>If PUCCH repetition before dedicated PUCCH resource configuration applies for PUCCH format 0, the UE need</w:t>
      </w:r>
      <w:r w:rsidR="0055235E">
        <w:rPr>
          <w:lang w:val="en-US"/>
        </w:rPr>
        <w:t>s</w:t>
      </w:r>
      <w:r w:rsidR="00CC6B24">
        <w:rPr>
          <w:lang w:val="en-US"/>
        </w:rPr>
        <w:t xml:space="preserve"> to additionally support FG25-2 (to support repetition for format 0, 2). </w:t>
      </w:r>
    </w:p>
    <w:p w14:paraId="0936D3C7" w14:textId="207CF414" w:rsidR="00CC6B24" w:rsidRDefault="00CC6B24" w:rsidP="00CC6B24">
      <w:pPr>
        <w:rPr>
          <w:lang w:val="en-US"/>
        </w:rPr>
      </w:pPr>
      <w:r>
        <w:rPr>
          <w:b/>
          <w:u w:val="single"/>
          <w:lang w:val="en-US"/>
        </w:rPr>
        <w:t>Observation 1</w:t>
      </w:r>
      <w:r w:rsidRPr="000E514D">
        <w:rPr>
          <w:b/>
          <w:u w:val="single"/>
          <w:lang w:val="en-US"/>
        </w:rPr>
        <w:t>:</w:t>
      </w:r>
      <w:r w:rsidRPr="002465BB">
        <w:t xml:space="preserve"> </w:t>
      </w:r>
      <w:r w:rsidR="0055235E">
        <w:t xml:space="preserve">The repetition for PUCCH format 0 was introduced </w:t>
      </w:r>
      <w:r w:rsidR="0055235E">
        <w:rPr>
          <w:lang w:val="en-US"/>
        </w:rPr>
        <w:t>i</w:t>
      </w:r>
      <w:r w:rsidRPr="002465BB">
        <w:rPr>
          <w:lang w:val="en-US"/>
        </w:rPr>
        <w:t>n Rel-17</w:t>
      </w:r>
      <w:r w:rsidR="0055235E">
        <w:rPr>
          <w:lang w:val="en-US"/>
        </w:rPr>
        <w:t xml:space="preserve"> together with</w:t>
      </w:r>
      <w:r w:rsidRPr="002465BB">
        <w:rPr>
          <w:lang w:val="en-US"/>
        </w:rPr>
        <w:t xml:space="preserve"> </w:t>
      </w:r>
      <w:r>
        <w:rPr>
          <w:lang w:val="en-US"/>
        </w:rPr>
        <w:t>dynamic PUCCH repetition</w:t>
      </w:r>
      <w:r w:rsidR="0055235E">
        <w:rPr>
          <w:lang w:val="en-US"/>
        </w:rPr>
        <w:t>, while it had not been supported in Rel-15 or Rel-16</w:t>
      </w:r>
      <w:r>
        <w:rPr>
          <w:lang w:val="en-US"/>
        </w:rPr>
        <w:t>.</w:t>
      </w:r>
    </w:p>
    <w:p w14:paraId="4A7CB145" w14:textId="1E534B99" w:rsidR="009B2706" w:rsidRPr="00CC6B24" w:rsidRDefault="00CC6B24" w:rsidP="00841430">
      <w:pPr>
        <w:rPr>
          <w:lang w:val="en-US"/>
        </w:rPr>
      </w:pPr>
      <w:r>
        <w:rPr>
          <w:b/>
          <w:u w:val="single"/>
          <w:lang w:val="en-US"/>
        </w:rPr>
        <w:t>Observation 2</w:t>
      </w:r>
      <w:r w:rsidRPr="000E514D">
        <w:rPr>
          <w:b/>
          <w:u w:val="single"/>
          <w:lang w:val="en-US"/>
        </w:rPr>
        <w:t>:</w:t>
      </w:r>
      <w:r w:rsidRPr="002465BB">
        <w:t xml:space="preserve"> </w:t>
      </w:r>
      <w:r w:rsidRPr="00DA4273">
        <w:rPr>
          <w:lang w:val="en-US"/>
        </w:rPr>
        <w:t>If PUCCH repetition before dedicated PUCCH resource configuration applies for PUCCH format 0, the UE need</w:t>
      </w:r>
      <w:r w:rsidR="0055235E">
        <w:rPr>
          <w:lang w:val="en-US"/>
        </w:rPr>
        <w:t>s</w:t>
      </w:r>
      <w:r w:rsidRPr="00DA4273">
        <w:rPr>
          <w:lang w:val="en-US"/>
        </w:rPr>
        <w:t xml:space="preserve"> to additionally support </w:t>
      </w:r>
      <w:r w:rsidR="0055235E">
        <w:rPr>
          <w:lang w:val="en-US"/>
        </w:rPr>
        <w:t xml:space="preserve">a part of </w:t>
      </w:r>
      <w:r w:rsidRPr="00DA4273">
        <w:rPr>
          <w:lang w:val="en-US"/>
        </w:rPr>
        <w:t>FG25-2</w:t>
      </w:r>
      <w:r w:rsidR="0055235E">
        <w:rPr>
          <w:lang w:val="en-US"/>
        </w:rPr>
        <w:t xml:space="preserve"> </w:t>
      </w:r>
      <w:bookmarkStart w:id="5" w:name="_Hlk146920368"/>
      <w:r w:rsidR="0055235E">
        <w:rPr>
          <w:lang w:val="en-US"/>
        </w:rPr>
        <w:t>function</w:t>
      </w:r>
      <w:bookmarkEnd w:id="5"/>
      <w:r w:rsidR="0055235E">
        <w:rPr>
          <w:lang w:val="en-US"/>
        </w:rPr>
        <w:t>s, which was not required in Rel-15/16</w:t>
      </w:r>
      <w:r w:rsidRPr="00DA4273">
        <w:rPr>
          <w:lang w:val="en-US"/>
        </w:rPr>
        <w:t>.</w:t>
      </w:r>
    </w:p>
    <w:tbl>
      <w:tblPr>
        <w:tblpPr w:leftFromText="142" w:rightFromText="142" w:vertAnchor="text" w:horzAnchor="margin" w:tblpXSpec="center" w:tblpY="-80"/>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72"/>
        <w:gridCol w:w="1842"/>
        <w:gridCol w:w="3065"/>
        <w:gridCol w:w="550"/>
        <w:gridCol w:w="812"/>
        <w:gridCol w:w="1107"/>
      </w:tblGrid>
      <w:tr w:rsidR="00DA4273" w:rsidRPr="009B2706" w14:paraId="46940849" w14:textId="77777777" w:rsidTr="00DA4273">
        <w:tc>
          <w:tcPr>
            <w:tcW w:w="2017" w:type="dxa"/>
            <w:tcBorders>
              <w:top w:val="single" w:sz="4" w:space="0" w:color="auto"/>
              <w:left w:val="single" w:sz="4" w:space="0" w:color="auto"/>
              <w:bottom w:val="single" w:sz="4" w:space="0" w:color="auto"/>
              <w:right w:val="single" w:sz="4" w:space="0" w:color="auto"/>
            </w:tcBorders>
            <w:shd w:val="clear" w:color="auto" w:fill="auto"/>
          </w:tcPr>
          <w:p w14:paraId="6AC64600"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9B2706">
              <w:rPr>
                <w:rFonts w:asciiTheme="majorHAnsi" w:eastAsia="Times New Roman" w:hAnsiTheme="majorHAnsi" w:cstheme="majorHAnsi"/>
                <w:sz w:val="18"/>
                <w:szCs w:val="18"/>
              </w:rPr>
              <w:t>30. NR_cov_enh</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53786523"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9B2706">
              <w:rPr>
                <w:rFonts w:asciiTheme="majorHAnsi" w:eastAsia="Times New Roman" w:hAnsiTheme="majorHAnsi" w:cstheme="majorHAnsi"/>
                <w:sz w:val="18"/>
                <w:szCs w:val="18"/>
              </w:rPr>
              <w:t>30-5</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CCCC25C"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9B2706">
              <w:rPr>
                <w:rFonts w:asciiTheme="majorHAnsi" w:eastAsia="Times New Roman" w:hAnsiTheme="majorHAnsi" w:cstheme="majorHAnsi"/>
                <w:sz w:val="18"/>
                <w:szCs w:val="18"/>
              </w:rPr>
              <w:t>Slot based dynamic PUCCH repetition indication</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66492AAC"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9B2706">
              <w:rPr>
                <w:rFonts w:asciiTheme="majorHAnsi" w:eastAsia="Times New Roman" w:hAnsiTheme="majorHAnsi" w:cstheme="majorHAnsi"/>
                <w:sz w:val="18"/>
                <w:szCs w:val="18"/>
              </w:rPr>
              <w:t>Support slot based dynamic PUCCH repetition indication for PUCCH formats 0/1/2/3/4</w:t>
            </w:r>
          </w:p>
          <w:p w14:paraId="1FF6EDDD"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heme="minorEastAsia" w:hAnsiTheme="majorHAnsi" w:cstheme="majorHAnsi"/>
                <w:sz w:val="18"/>
                <w:szCs w:val="18"/>
              </w:rPr>
            </w:pPr>
            <w:r w:rsidRPr="009B2706">
              <w:rPr>
                <w:rFonts w:asciiTheme="majorHAnsi" w:eastAsia="Times New Roman" w:hAnsiTheme="majorHAnsi" w:cstheme="majorHAnsi"/>
                <w:sz w:val="18"/>
                <w:szCs w:val="18"/>
              </w:rPr>
              <w:t>support slot based dynamic PUCCH repetition for PUCCH formats 0/1/2/3/4</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5F1007E8"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9B2706">
              <w:rPr>
                <w:rFonts w:asciiTheme="majorHAnsi" w:eastAsia="Times New Roman" w:hAnsiTheme="majorHAnsi" w:cstheme="majorHAnsi"/>
                <w:sz w:val="18"/>
                <w:szCs w:val="18"/>
                <w:highlight w:val="green"/>
              </w:rPr>
              <w:t>4-23</w:t>
            </w:r>
            <w:r w:rsidRPr="009B2706">
              <w:rPr>
                <w:rFonts w:asciiTheme="majorHAnsi" w:eastAsia="Times New Roman" w:hAnsiTheme="majorHAnsi" w:cstheme="majorHAnsi"/>
                <w:sz w:val="18"/>
                <w:szCs w:val="18"/>
              </w:rPr>
              <w:t xml:space="preserve"> or </w:t>
            </w:r>
            <w:r w:rsidRPr="009B2706">
              <w:rPr>
                <w:rFonts w:asciiTheme="majorHAnsi" w:eastAsia="Times New Roman" w:hAnsiTheme="majorHAnsi" w:cstheme="majorHAnsi"/>
                <w:sz w:val="18"/>
                <w:szCs w:val="18"/>
                <w:highlight w:val="yellow"/>
              </w:rPr>
              <w:t>25-2</w:t>
            </w:r>
          </w:p>
        </w:tc>
        <w:tc>
          <w:tcPr>
            <w:tcW w:w="812" w:type="dxa"/>
            <w:tcBorders>
              <w:top w:val="single" w:sz="4" w:space="0" w:color="auto"/>
              <w:left w:val="single" w:sz="4" w:space="0" w:color="auto"/>
              <w:bottom w:val="single" w:sz="4" w:space="0" w:color="auto"/>
              <w:right w:val="single" w:sz="4" w:space="0" w:color="auto"/>
            </w:tcBorders>
          </w:tcPr>
          <w:p w14:paraId="050C3A35"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i/>
                <w:iCs/>
                <w:sz w:val="18"/>
                <w:szCs w:val="18"/>
              </w:rPr>
            </w:pPr>
            <w:r w:rsidRPr="00EB590A">
              <w:rPr>
                <w:rFonts w:asciiTheme="majorHAnsi" w:eastAsia="Times New Roman" w:hAnsiTheme="majorHAnsi" w:cstheme="majorHAnsi"/>
                <w:i/>
                <w:iCs/>
                <w:sz w:val="18"/>
                <w:szCs w:val="18"/>
              </w:rPr>
              <w:t>omitted</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121BE73" w14:textId="77777777" w:rsidR="00EB590A" w:rsidRPr="009B2706" w:rsidRDefault="00EB590A" w:rsidP="00B6432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9B2706">
              <w:rPr>
                <w:rFonts w:asciiTheme="majorHAnsi" w:eastAsia="Times New Roman" w:hAnsiTheme="majorHAnsi" w:cstheme="majorHAnsi"/>
                <w:sz w:val="18"/>
                <w:szCs w:val="18"/>
              </w:rPr>
              <w:t>Optional with capability signalling</w:t>
            </w:r>
          </w:p>
        </w:tc>
      </w:tr>
      <w:tr w:rsidR="00DA4273" w:rsidRPr="009B2706" w14:paraId="25806DAD" w14:textId="77777777" w:rsidTr="00DA4273">
        <w:tc>
          <w:tcPr>
            <w:tcW w:w="2017" w:type="dxa"/>
            <w:tcBorders>
              <w:top w:val="single" w:sz="4" w:space="0" w:color="auto"/>
              <w:left w:val="single" w:sz="4" w:space="0" w:color="auto"/>
              <w:bottom w:val="single" w:sz="4" w:space="0" w:color="auto"/>
              <w:right w:val="single" w:sz="4" w:space="0" w:color="auto"/>
            </w:tcBorders>
          </w:tcPr>
          <w:p w14:paraId="1DFD1503" w14:textId="4A513CB1"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p>
        </w:tc>
        <w:tc>
          <w:tcPr>
            <w:tcW w:w="672" w:type="dxa"/>
            <w:tcBorders>
              <w:top w:val="single" w:sz="4" w:space="0" w:color="auto"/>
              <w:left w:val="single" w:sz="4" w:space="0" w:color="auto"/>
              <w:bottom w:val="single" w:sz="4" w:space="0" w:color="auto"/>
              <w:right w:val="single" w:sz="4" w:space="0" w:color="auto"/>
            </w:tcBorders>
          </w:tcPr>
          <w:p w14:paraId="111BC3BF" w14:textId="06374E71"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DA4273">
              <w:rPr>
                <w:rFonts w:asciiTheme="majorHAnsi" w:hAnsiTheme="majorHAnsi" w:cstheme="majorHAnsi"/>
                <w:sz w:val="18"/>
                <w:szCs w:val="18"/>
                <w:highlight w:val="green"/>
              </w:rPr>
              <w:t>4-23</w:t>
            </w:r>
          </w:p>
        </w:tc>
        <w:tc>
          <w:tcPr>
            <w:tcW w:w="1842" w:type="dxa"/>
            <w:tcBorders>
              <w:top w:val="single" w:sz="4" w:space="0" w:color="auto"/>
              <w:left w:val="single" w:sz="4" w:space="0" w:color="auto"/>
              <w:bottom w:val="single" w:sz="4" w:space="0" w:color="auto"/>
              <w:right w:val="single" w:sz="4" w:space="0" w:color="auto"/>
            </w:tcBorders>
          </w:tcPr>
          <w:p w14:paraId="71313DF1" w14:textId="4243CC9B"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DA4273">
              <w:rPr>
                <w:rFonts w:asciiTheme="majorHAnsi" w:hAnsiTheme="majorHAnsi" w:cstheme="majorHAnsi"/>
                <w:sz w:val="18"/>
                <w:szCs w:val="18"/>
                <w:highlight w:val="green"/>
              </w:rPr>
              <w:t>Repetitions for PUCCH format 1, 3, and 4</w:t>
            </w:r>
            <w:r w:rsidRPr="00EB590A">
              <w:rPr>
                <w:rFonts w:asciiTheme="majorHAnsi" w:hAnsiTheme="majorHAnsi" w:cstheme="majorHAnsi"/>
                <w:sz w:val="18"/>
                <w:szCs w:val="18"/>
              </w:rPr>
              <w:t xml:space="preserve"> over multiple slots with K = 2, 4, 8</w:t>
            </w:r>
          </w:p>
        </w:tc>
        <w:tc>
          <w:tcPr>
            <w:tcW w:w="3065" w:type="dxa"/>
            <w:tcBorders>
              <w:top w:val="single" w:sz="4" w:space="0" w:color="auto"/>
              <w:left w:val="single" w:sz="4" w:space="0" w:color="auto"/>
              <w:bottom w:val="single" w:sz="4" w:space="0" w:color="auto"/>
              <w:right w:val="single" w:sz="4" w:space="0" w:color="auto"/>
            </w:tcBorders>
          </w:tcPr>
          <w:p w14:paraId="0922324D" w14:textId="3E0D1E8A"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DA4273">
              <w:rPr>
                <w:rFonts w:asciiTheme="majorHAnsi" w:hAnsiTheme="majorHAnsi" w:cstheme="majorHAnsi"/>
                <w:sz w:val="18"/>
                <w:szCs w:val="18"/>
                <w:highlight w:val="green"/>
              </w:rPr>
              <w:t>Repetitions for PUCCH format 1, 3, and 4</w:t>
            </w:r>
            <w:r w:rsidRPr="00EB590A">
              <w:rPr>
                <w:rFonts w:asciiTheme="majorHAnsi" w:hAnsiTheme="majorHAnsi" w:cstheme="majorHAnsi"/>
                <w:sz w:val="18"/>
                <w:szCs w:val="18"/>
              </w:rPr>
              <w:t xml:space="preserve"> over multiple slots with K = 2, 4, 8</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FF06F3D" w14:textId="18B61691"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p>
        </w:tc>
        <w:tc>
          <w:tcPr>
            <w:tcW w:w="812" w:type="dxa"/>
            <w:tcBorders>
              <w:top w:val="single" w:sz="4" w:space="0" w:color="auto"/>
              <w:left w:val="single" w:sz="4" w:space="0" w:color="auto"/>
              <w:bottom w:val="single" w:sz="4" w:space="0" w:color="auto"/>
              <w:right w:val="single" w:sz="4" w:space="0" w:color="auto"/>
            </w:tcBorders>
          </w:tcPr>
          <w:p w14:paraId="45E86B00" w14:textId="5C2A8FD9"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heme="minorEastAsia" w:hAnsiTheme="majorHAnsi" w:cstheme="majorHAnsi"/>
                <w:i/>
                <w:iCs/>
                <w:sz w:val="18"/>
                <w:szCs w:val="18"/>
              </w:rPr>
            </w:pPr>
            <w:r w:rsidRPr="00EB590A">
              <w:rPr>
                <w:rFonts w:asciiTheme="majorHAnsi" w:eastAsiaTheme="minorEastAsia" w:hAnsiTheme="majorHAnsi" w:cstheme="majorHAnsi"/>
                <w:i/>
                <w:iCs/>
                <w:sz w:val="18"/>
                <w:szCs w:val="18"/>
              </w:rPr>
              <w:t>omitted</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05DB1F3" w14:textId="6EBC02D0"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EB590A">
              <w:rPr>
                <w:rFonts w:asciiTheme="majorHAnsi" w:eastAsia="Times New Roman" w:hAnsiTheme="majorHAnsi" w:cstheme="majorHAnsi"/>
                <w:sz w:val="18"/>
                <w:szCs w:val="18"/>
              </w:rPr>
              <w:t>Mandatory with capability signalling</w:t>
            </w:r>
          </w:p>
        </w:tc>
      </w:tr>
      <w:tr w:rsidR="00EB590A" w:rsidRPr="009B2706" w14:paraId="6C3E4B95" w14:textId="77777777" w:rsidTr="00DA4273">
        <w:tc>
          <w:tcPr>
            <w:tcW w:w="2017" w:type="dxa"/>
            <w:tcBorders>
              <w:top w:val="single" w:sz="4" w:space="0" w:color="auto"/>
              <w:left w:val="single" w:sz="4" w:space="0" w:color="auto"/>
              <w:bottom w:val="single" w:sz="4" w:space="0" w:color="auto"/>
              <w:right w:val="single" w:sz="4" w:space="0" w:color="auto"/>
            </w:tcBorders>
          </w:tcPr>
          <w:p w14:paraId="15F409A1" w14:textId="67C3A5CC"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EB590A">
              <w:rPr>
                <w:rFonts w:asciiTheme="majorHAnsi" w:hAnsiTheme="majorHAnsi" w:cstheme="majorHAnsi"/>
                <w:sz w:val="18"/>
                <w:szCs w:val="18"/>
              </w:rPr>
              <w:t>25. NR_IIOT_URLLC_enh</w:t>
            </w:r>
          </w:p>
        </w:tc>
        <w:tc>
          <w:tcPr>
            <w:tcW w:w="672" w:type="dxa"/>
            <w:tcBorders>
              <w:top w:val="single" w:sz="4" w:space="0" w:color="auto"/>
              <w:left w:val="single" w:sz="4" w:space="0" w:color="auto"/>
              <w:bottom w:val="single" w:sz="4" w:space="0" w:color="auto"/>
              <w:right w:val="single" w:sz="4" w:space="0" w:color="auto"/>
            </w:tcBorders>
          </w:tcPr>
          <w:p w14:paraId="4E222A0C" w14:textId="57BC6DF5"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EB590A">
              <w:rPr>
                <w:rFonts w:asciiTheme="majorHAnsi" w:hAnsiTheme="majorHAnsi" w:cstheme="majorHAnsi"/>
                <w:sz w:val="18"/>
                <w:szCs w:val="18"/>
                <w:highlight w:val="yellow"/>
              </w:rPr>
              <w:t>25-2</w:t>
            </w:r>
          </w:p>
        </w:tc>
        <w:tc>
          <w:tcPr>
            <w:tcW w:w="1842" w:type="dxa"/>
            <w:tcBorders>
              <w:top w:val="single" w:sz="4" w:space="0" w:color="auto"/>
              <w:left w:val="single" w:sz="4" w:space="0" w:color="auto"/>
              <w:bottom w:val="single" w:sz="4" w:space="0" w:color="auto"/>
              <w:right w:val="single" w:sz="4" w:space="0" w:color="auto"/>
            </w:tcBorders>
          </w:tcPr>
          <w:p w14:paraId="0FB3EFEB" w14:textId="72D32A97"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EB590A">
              <w:rPr>
                <w:rFonts w:asciiTheme="majorHAnsi" w:hAnsiTheme="majorHAnsi" w:cstheme="majorHAnsi"/>
                <w:sz w:val="18"/>
                <w:szCs w:val="18"/>
                <w:highlight w:val="yellow"/>
              </w:rPr>
              <w:t>Repetitions for PUCCH format 0, and 2</w:t>
            </w:r>
            <w:r w:rsidRPr="00EB590A">
              <w:rPr>
                <w:rFonts w:asciiTheme="majorHAnsi" w:hAnsiTheme="majorHAnsi" w:cstheme="majorHAnsi"/>
                <w:sz w:val="18"/>
                <w:szCs w:val="18"/>
              </w:rPr>
              <w:t xml:space="preserve"> over multiple slots with K = 2, 4, 8</w:t>
            </w:r>
          </w:p>
        </w:tc>
        <w:tc>
          <w:tcPr>
            <w:tcW w:w="3065" w:type="dxa"/>
            <w:tcBorders>
              <w:top w:val="single" w:sz="4" w:space="0" w:color="auto"/>
              <w:left w:val="single" w:sz="4" w:space="0" w:color="auto"/>
              <w:bottom w:val="single" w:sz="4" w:space="0" w:color="auto"/>
              <w:right w:val="single" w:sz="4" w:space="0" w:color="auto"/>
            </w:tcBorders>
          </w:tcPr>
          <w:p w14:paraId="0507D0E2" w14:textId="2A15D3D9"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EB590A">
              <w:rPr>
                <w:rFonts w:asciiTheme="majorHAnsi" w:hAnsiTheme="majorHAnsi" w:cstheme="majorHAnsi"/>
                <w:sz w:val="18"/>
                <w:szCs w:val="18"/>
                <w:highlight w:val="yellow"/>
              </w:rPr>
              <w:t>Repetitions for PUCCH format 0 and 2</w:t>
            </w:r>
            <w:r w:rsidRPr="00EB590A">
              <w:rPr>
                <w:rFonts w:asciiTheme="majorHAnsi" w:hAnsiTheme="majorHAnsi" w:cstheme="majorHAnsi"/>
                <w:sz w:val="18"/>
                <w:szCs w:val="18"/>
              </w:rPr>
              <w:t xml:space="preserve"> over multiple slots with K = 2, 4, 8</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7E51EA8" w14:textId="226D0260"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EB590A">
              <w:rPr>
                <w:rFonts w:asciiTheme="majorHAnsi" w:hAnsiTheme="majorHAnsi" w:cstheme="majorHAnsi"/>
                <w:sz w:val="18"/>
                <w:szCs w:val="18"/>
              </w:rPr>
              <w:t>4-23</w:t>
            </w:r>
          </w:p>
        </w:tc>
        <w:tc>
          <w:tcPr>
            <w:tcW w:w="812" w:type="dxa"/>
            <w:tcBorders>
              <w:top w:val="single" w:sz="4" w:space="0" w:color="auto"/>
              <w:left w:val="single" w:sz="4" w:space="0" w:color="auto"/>
              <w:bottom w:val="single" w:sz="4" w:space="0" w:color="auto"/>
              <w:right w:val="single" w:sz="4" w:space="0" w:color="auto"/>
            </w:tcBorders>
          </w:tcPr>
          <w:p w14:paraId="4BD5E17B" w14:textId="4CEFFFE6"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heme="minorEastAsia" w:hAnsiTheme="majorHAnsi" w:cstheme="majorHAnsi"/>
                <w:i/>
                <w:iCs/>
                <w:sz w:val="18"/>
                <w:szCs w:val="18"/>
              </w:rPr>
            </w:pPr>
            <w:r w:rsidRPr="00EB590A">
              <w:rPr>
                <w:rFonts w:asciiTheme="majorHAnsi" w:eastAsiaTheme="minorEastAsia" w:hAnsiTheme="majorHAnsi" w:cstheme="majorHAnsi"/>
                <w:i/>
                <w:iCs/>
                <w:sz w:val="18"/>
                <w:szCs w:val="18"/>
              </w:rPr>
              <w:t>omitted</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7380C57" w14:textId="5F4898E3" w:rsidR="00EB590A" w:rsidRPr="00EB590A" w:rsidRDefault="00EB590A" w:rsidP="00EB590A">
            <w:pPr>
              <w:keepNext/>
              <w:keepLines/>
              <w:overflowPunct w:val="0"/>
              <w:autoSpaceDE w:val="0"/>
              <w:autoSpaceDN w:val="0"/>
              <w:adjustRightInd w:val="0"/>
              <w:snapToGrid/>
              <w:spacing w:after="0" w:afterAutospacing="0"/>
              <w:jc w:val="left"/>
              <w:textAlignment w:val="baseline"/>
              <w:rPr>
                <w:rFonts w:asciiTheme="majorHAnsi" w:eastAsia="Times New Roman" w:hAnsiTheme="majorHAnsi" w:cstheme="majorHAnsi"/>
                <w:sz w:val="18"/>
                <w:szCs w:val="18"/>
              </w:rPr>
            </w:pPr>
            <w:r w:rsidRPr="00EB590A">
              <w:rPr>
                <w:rFonts w:asciiTheme="majorHAnsi" w:eastAsia="Times New Roman" w:hAnsiTheme="majorHAnsi" w:cstheme="majorHAnsi"/>
                <w:sz w:val="18"/>
                <w:szCs w:val="18"/>
              </w:rPr>
              <w:t>Optional with capability signaling</w:t>
            </w:r>
          </w:p>
        </w:tc>
      </w:tr>
    </w:tbl>
    <w:p w14:paraId="7B8413A4" w14:textId="68E0DD6F" w:rsidR="009B2706" w:rsidRDefault="009B2706" w:rsidP="00841430">
      <w:pPr>
        <w:rPr>
          <w:lang w:val="en-US"/>
        </w:rPr>
      </w:pPr>
    </w:p>
    <w:p w14:paraId="411D8733" w14:textId="1571E58F" w:rsidR="002A788C" w:rsidRDefault="00667BE9" w:rsidP="00841430">
      <w:pPr>
        <w:rPr>
          <w:lang w:val="en-US"/>
        </w:rPr>
      </w:pPr>
      <w:r w:rsidRPr="00667BE9">
        <w:rPr>
          <w:lang w:val="en-US"/>
        </w:rPr>
        <w:t xml:space="preserve">To avoid complicating the specification, </w:t>
      </w:r>
      <w:r>
        <w:rPr>
          <w:lang w:val="en-US"/>
        </w:rPr>
        <w:t xml:space="preserve">PUCCH </w:t>
      </w:r>
      <w:r w:rsidRPr="00667BE9">
        <w:rPr>
          <w:lang w:val="en-US"/>
        </w:rPr>
        <w:t>repetition</w:t>
      </w:r>
      <w:r>
        <w:rPr>
          <w:lang w:val="en-US"/>
        </w:rPr>
        <w:t xml:space="preserve"> before dedicated PUCCH </w:t>
      </w:r>
      <w:r w:rsidR="00E50F4B">
        <w:rPr>
          <w:lang w:val="en-US"/>
        </w:rPr>
        <w:t xml:space="preserve">resource </w:t>
      </w:r>
      <w:r>
        <w:rPr>
          <w:lang w:val="en-US"/>
        </w:rPr>
        <w:t>configuration is not provided</w:t>
      </w:r>
      <w:r w:rsidRPr="00667BE9">
        <w:rPr>
          <w:lang w:val="en-US"/>
        </w:rPr>
        <w:t xml:space="preserve"> should not be applied for PUCCH format 0.</w:t>
      </w:r>
      <w:r>
        <w:rPr>
          <w:lang w:val="en-US"/>
        </w:rPr>
        <w:t xml:space="preserve"> (i.e. only PUCCH format 1 supports the repetition)</w:t>
      </w:r>
    </w:p>
    <w:p w14:paraId="6AE35E35" w14:textId="48699D6C" w:rsidR="00841430" w:rsidRDefault="00841430" w:rsidP="00841430">
      <w:pPr>
        <w:spacing w:after="240" w:afterAutospacing="0"/>
        <w:rPr>
          <w:lang w:val="en-US"/>
        </w:rPr>
      </w:pPr>
      <w:r w:rsidRPr="000E514D">
        <w:rPr>
          <w:b/>
          <w:u w:val="single"/>
          <w:lang w:val="en-US"/>
        </w:rPr>
        <w:t xml:space="preserve">Proposal </w:t>
      </w:r>
      <w:r w:rsidR="002A788C">
        <w:rPr>
          <w:b/>
          <w:u w:val="single"/>
          <w:lang w:val="en-US"/>
        </w:rPr>
        <w:t>1</w:t>
      </w:r>
      <w:r w:rsidRPr="000E514D">
        <w:rPr>
          <w:b/>
          <w:u w:val="single"/>
          <w:lang w:val="en-US"/>
        </w:rPr>
        <w:t>:</w:t>
      </w:r>
      <w:r>
        <w:rPr>
          <w:lang w:val="en-US"/>
        </w:rPr>
        <w:t xml:space="preserve"> PUCCH repetition </w:t>
      </w:r>
      <w:r w:rsidR="00AC460F">
        <w:rPr>
          <w:lang w:val="en-US"/>
        </w:rPr>
        <w:t>before</w:t>
      </w:r>
      <w:r w:rsidR="00667BE9">
        <w:rPr>
          <w:lang w:val="en-US"/>
        </w:rPr>
        <w:t xml:space="preserve"> dedicated PUCCH </w:t>
      </w:r>
      <w:r w:rsidR="00E50F4B">
        <w:rPr>
          <w:lang w:val="en-US"/>
        </w:rPr>
        <w:t xml:space="preserve">resource </w:t>
      </w:r>
      <w:r w:rsidR="00667BE9">
        <w:rPr>
          <w:lang w:val="en-US"/>
        </w:rPr>
        <w:t>configuration</w:t>
      </w:r>
      <w:r>
        <w:rPr>
          <w:lang w:val="en-US"/>
        </w:rPr>
        <w:t xml:space="preserve"> is supported for only P</w:t>
      </w:r>
      <w:r>
        <w:rPr>
          <w:rFonts w:hint="eastAsia"/>
          <w:lang w:val="en-US"/>
        </w:rPr>
        <w:t>U</w:t>
      </w:r>
      <w:r>
        <w:rPr>
          <w:lang w:val="en-US"/>
        </w:rPr>
        <w:t xml:space="preserve">CCH format 1 (i.e., PUCCH format 0 does not support </w:t>
      </w:r>
      <w:r w:rsidR="00667BE9">
        <w:rPr>
          <w:lang w:val="en-US"/>
        </w:rPr>
        <w:t>the</w:t>
      </w:r>
      <w:r>
        <w:rPr>
          <w:lang w:val="en-US"/>
        </w:rPr>
        <w:t xml:space="preserve"> repetition)</w:t>
      </w:r>
      <w:r w:rsidRPr="009A20D7">
        <w:rPr>
          <w:lang w:val="en-US"/>
        </w:rPr>
        <w:t>.</w:t>
      </w:r>
    </w:p>
    <w:p w14:paraId="546A821F" w14:textId="0677CACA" w:rsidR="00934BC3" w:rsidRDefault="009B5B74" w:rsidP="009B5B74">
      <w:pPr>
        <w:pStyle w:val="30"/>
        <w:rPr>
          <w:lang w:val="en-US"/>
        </w:rPr>
      </w:pPr>
      <w:r>
        <w:rPr>
          <w:rFonts w:hint="eastAsia"/>
          <w:lang w:val="en-US"/>
        </w:rPr>
        <w:t>P</w:t>
      </w:r>
      <w:r>
        <w:rPr>
          <w:lang w:val="en-US"/>
        </w:rPr>
        <w:t>UCCH repetition procedure</w:t>
      </w:r>
    </w:p>
    <w:p w14:paraId="3CAB4A13" w14:textId="280C6933" w:rsidR="009B5B74" w:rsidRDefault="009B5B74" w:rsidP="009B5B74">
      <w:pPr>
        <w:rPr>
          <w:lang w:val="en-US"/>
        </w:rPr>
      </w:pPr>
      <w:r>
        <w:rPr>
          <w:rFonts w:hint="eastAsia"/>
          <w:lang w:val="en-US"/>
        </w:rPr>
        <w:t>I</w:t>
      </w:r>
      <w:r>
        <w:rPr>
          <w:lang w:val="en-US"/>
        </w:rPr>
        <w:t>n the last</w:t>
      </w:r>
      <w:r w:rsidR="00461811">
        <w:rPr>
          <w:lang w:val="en-US"/>
        </w:rPr>
        <w:t xml:space="preserve"> RAN1</w:t>
      </w:r>
      <w:r>
        <w:rPr>
          <w:lang w:val="en-US"/>
        </w:rPr>
        <w:t xml:space="preserve"> meeting, whether PUCCH repetition is applied </w:t>
      </w:r>
      <w:r w:rsidR="00461811">
        <w:rPr>
          <w:lang w:val="en-US"/>
        </w:rPr>
        <w:t xml:space="preserve">for </w:t>
      </w:r>
      <w:r>
        <w:rPr>
          <w:lang w:val="en-US"/>
        </w:rPr>
        <w:t>not only PUCCH for Msg4 HARQ-ACK but also PUCCH</w:t>
      </w:r>
      <w:r w:rsidR="00AC460F">
        <w:rPr>
          <w:lang w:val="en-US"/>
        </w:rPr>
        <w:t xml:space="preserve"> before</w:t>
      </w:r>
      <w:r w:rsidR="00461811">
        <w:rPr>
          <w:lang w:val="en-US"/>
        </w:rPr>
        <w:t xml:space="preserve"> dedicated PUCCH</w:t>
      </w:r>
      <w:r w:rsidR="00AC460F">
        <w:rPr>
          <w:lang w:val="en-US"/>
        </w:rPr>
        <w:t xml:space="preserve"> resource</w:t>
      </w:r>
      <w:r w:rsidR="00461811">
        <w:rPr>
          <w:lang w:val="en-US"/>
        </w:rPr>
        <w:t xml:space="preserve"> configuration was discussed.</w:t>
      </w:r>
      <w:r w:rsidR="002724A3">
        <w:rPr>
          <w:rFonts w:hint="eastAsia"/>
          <w:lang w:val="en-US"/>
        </w:rPr>
        <w:t xml:space="preserve"> </w:t>
      </w:r>
      <w:r w:rsidR="002465BB" w:rsidRPr="002465BB">
        <w:rPr>
          <w:lang w:val="en-US"/>
        </w:rPr>
        <w:t xml:space="preserve">The editor </w:t>
      </w:r>
      <w:r w:rsidR="002465BB">
        <w:rPr>
          <w:lang w:val="en-US"/>
        </w:rPr>
        <w:t>m</w:t>
      </w:r>
      <w:r w:rsidR="00EC70CD">
        <w:rPr>
          <w:lang w:val="en-US"/>
        </w:rPr>
        <w:t>ade</w:t>
      </w:r>
      <w:r w:rsidR="002465BB">
        <w:rPr>
          <w:lang w:val="en-US"/>
        </w:rPr>
        <w:t xml:space="preserve"> the following comment</w:t>
      </w:r>
      <w:r w:rsidR="002465BB" w:rsidRPr="002465BB">
        <w:rPr>
          <w:lang w:val="en-US"/>
        </w:rPr>
        <w:t xml:space="preserve"> regarding </w:t>
      </w:r>
      <w:r w:rsidR="002465BB">
        <w:rPr>
          <w:lang w:val="en-US"/>
        </w:rPr>
        <w:t xml:space="preserve">the </w:t>
      </w:r>
      <w:r w:rsidR="002465BB" w:rsidRPr="002465BB">
        <w:rPr>
          <w:lang w:val="en-US"/>
        </w:rPr>
        <w:t>draft CR</w:t>
      </w:r>
      <w:r w:rsidR="001E1D67">
        <w:rPr>
          <w:lang w:val="en-US"/>
        </w:rPr>
        <w:t xml:space="preserve"> on clause 9.2.6 in TS38.213</w:t>
      </w:r>
      <w:r w:rsidR="002465BB">
        <w:rPr>
          <w:lang w:val="en-US"/>
        </w:rPr>
        <w:t>:</w:t>
      </w:r>
      <w:r w:rsidR="002465BB" w:rsidRPr="002465BB">
        <w:rPr>
          <w:lang w:val="en-US"/>
        </w:rPr>
        <w:t xml:space="preserve"> </w:t>
      </w:r>
      <w:r w:rsidR="002465BB">
        <w:rPr>
          <w:lang w:val="en-US"/>
        </w:rPr>
        <w:t>“</w:t>
      </w:r>
      <w:r w:rsidR="002465BB">
        <w:t xml:space="preserve">It is an open issue whether </w:t>
      </w:r>
      <w:r w:rsidR="002465BB">
        <w:lastRenderedPageBreak/>
        <w:t>this is limited only to the case the UE reports a positive ACK in response to a PDSCH that provides UE contention resolution ID.</w:t>
      </w:r>
      <w:r w:rsidR="002465BB">
        <w:rPr>
          <w:lang w:val="en-US"/>
        </w:rPr>
        <w:t>”</w:t>
      </w:r>
      <w:r w:rsidR="00BA172A">
        <w:rPr>
          <w:lang w:val="en-US"/>
        </w:rPr>
        <w:t>.</w:t>
      </w:r>
    </w:p>
    <w:p w14:paraId="64B9F5E4" w14:textId="3C81CF2E" w:rsidR="00461811" w:rsidRDefault="00461811" w:rsidP="002724A3">
      <w:pPr>
        <w:rPr>
          <w:lang w:val="en-US"/>
        </w:rPr>
      </w:pPr>
      <w:r>
        <w:rPr>
          <w:rFonts w:hint="eastAsia"/>
          <w:lang w:val="en-US"/>
        </w:rPr>
        <w:t>I</w:t>
      </w:r>
      <w:r>
        <w:rPr>
          <w:lang w:val="en-US"/>
        </w:rPr>
        <w:t xml:space="preserve">n the last RAN plenary meeting, </w:t>
      </w:r>
      <w:r w:rsidR="002724A3">
        <w:rPr>
          <w:rFonts w:hint="eastAsia"/>
          <w:lang w:val="en-US"/>
        </w:rPr>
        <w:t>i</w:t>
      </w:r>
      <w:r w:rsidR="002724A3">
        <w:rPr>
          <w:lang w:val="en-US"/>
        </w:rPr>
        <w:t xml:space="preserve">t was concluded that </w:t>
      </w:r>
      <w:r w:rsidR="002724A3" w:rsidRPr="002724A3">
        <w:rPr>
          <w:lang w:val="en-US"/>
        </w:rPr>
        <w:t xml:space="preserve">PUCCH repetition discussed in Rel-18 NR NTN coverage enhancement is supported for the PUCCH transmissions </w:t>
      </w:r>
      <w:r w:rsidR="00AC460F">
        <w:rPr>
          <w:lang w:val="en-US"/>
        </w:rPr>
        <w:t xml:space="preserve">before </w:t>
      </w:r>
      <w:r w:rsidR="002724A3" w:rsidRPr="002724A3">
        <w:rPr>
          <w:lang w:val="en-US"/>
        </w:rPr>
        <w:t>dedicated PUCCH resource configuration</w:t>
      </w:r>
      <w:r w:rsidR="002724A3">
        <w:rPr>
          <w:lang w:val="en-US"/>
        </w:rPr>
        <w:t>.</w:t>
      </w:r>
    </w:p>
    <w:p w14:paraId="6CBAED33" w14:textId="728FF671" w:rsidR="00461811" w:rsidRPr="00461811" w:rsidRDefault="00461811" w:rsidP="009B5B74">
      <w:pPr>
        <w:rPr>
          <w:lang w:val="en-US"/>
        </w:rPr>
      </w:pPr>
      <w:r>
        <w:rPr>
          <w:rFonts w:hint="eastAsia"/>
          <w:lang w:val="en-US"/>
        </w:rPr>
        <w:t>T</w:t>
      </w:r>
      <w:r>
        <w:rPr>
          <w:lang w:val="en-US"/>
        </w:rPr>
        <w:t xml:space="preserve">herefore, the CR for PUCCH repetition procedure </w:t>
      </w:r>
      <w:r w:rsidR="00AF5AD0">
        <w:rPr>
          <w:lang w:val="en-US"/>
        </w:rPr>
        <w:t>in</w:t>
      </w:r>
      <w:r>
        <w:rPr>
          <w:lang w:val="en-US"/>
        </w:rPr>
        <w:t xml:space="preserve"> clause 9.2.6 in TS 38.213</w:t>
      </w:r>
      <w:r w:rsidR="0092268B">
        <w:rPr>
          <w:lang w:val="en-US"/>
        </w:rPr>
        <w:t xml:space="preserve"> (as shown in bellow)</w:t>
      </w:r>
      <w:r>
        <w:rPr>
          <w:lang w:val="en-US"/>
        </w:rPr>
        <w:t xml:space="preserve"> should not be changed.</w:t>
      </w:r>
    </w:p>
    <w:tbl>
      <w:tblPr>
        <w:tblStyle w:val="af2"/>
        <w:tblW w:w="0" w:type="auto"/>
        <w:tblLook w:val="04A0" w:firstRow="1" w:lastRow="0" w:firstColumn="1" w:lastColumn="0" w:noHBand="0" w:noVBand="1"/>
      </w:tblPr>
      <w:tblGrid>
        <w:gridCol w:w="9954"/>
      </w:tblGrid>
      <w:tr w:rsidR="009B5B74" w14:paraId="40C6F686" w14:textId="77777777" w:rsidTr="009B5B74">
        <w:tc>
          <w:tcPr>
            <w:tcW w:w="9954" w:type="dxa"/>
          </w:tcPr>
          <w:p w14:paraId="79792ACA" w14:textId="77777777" w:rsidR="009B5B74" w:rsidRPr="009B5B74" w:rsidRDefault="009B5B74" w:rsidP="009B5B74">
            <w:pPr>
              <w:keepNext/>
              <w:keepLines/>
              <w:snapToGrid/>
              <w:spacing w:before="120" w:after="180" w:afterAutospacing="0"/>
              <w:jc w:val="left"/>
              <w:outlineLvl w:val="2"/>
              <w:rPr>
                <w:rFonts w:ascii="Arial" w:eastAsia="SimSun" w:hAnsi="Arial"/>
                <w:sz w:val="28"/>
                <w:lang w:eastAsia="en-US"/>
              </w:rPr>
            </w:pPr>
            <w:r w:rsidRPr="009B5B74">
              <w:rPr>
                <w:rFonts w:ascii="Arial" w:eastAsia="SimSun" w:hAnsi="Arial"/>
                <w:sz w:val="28"/>
                <w:lang w:eastAsia="en-US"/>
              </w:rPr>
              <w:t>9.2.6</w:t>
            </w:r>
            <w:r w:rsidRPr="009B5B74">
              <w:rPr>
                <w:rFonts w:ascii="Arial" w:eastAsia="SimSun" w:hAnsi="Arial"/>
                <w:sz w:val="28"/>
                <w:lang w:eastAsia="en-US"/>
              </w:rPr>
              <w:tab/>
              <w:t>PUCCH repetition procedure</w:t>
            </w:r>
          </w:p>
          <w:p w14:paraId="386B74C7" w14:textId="77777777" w:rsidR="009B5B74" w:rsidRPr="009B5B74" w:rsidRDefault="009B5B74" w:rsidP="009B5B74">
            <w:pPr>
              <w:snapToGrid/>
              <w:spacing w:after="180" w:afterAutospacing="0"/>
              <w:jc w:val="left"/>
              <w:rPr>
                <w:rFonts w:eastAsia="SimSun"/>
                <w:noProof/>
                <w:sz w:val="20"/>
                <w:lang w:eastAsia="zh-CN"/>
              </w:rPr>
            </w:pPr>
            <w:bookmarkStart w:id="6" w:name="_Hlk86776043"/>
            <w:r w:rsidRPr="009B5B74">
              <w:rPr>
                <w:rFonts w:eastAsia="SimSun"/>
                <w:sz w:val="20"/>
                <w:lang w:eastAsia="en-US"/>
              </w:rPr>
              <w:t>A UE that does not have dedicated PUCCH resource configuration and indicates a capability to transmit with repetitions a PUCCH with HARQ-ACK information [11, TS 38.321]</w:t>
            </w:r>
            <w:r w:rsidRPr="009B5B74">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9B5B74">
              <w:rPr>
                <w:rFonts w:eastAsia="SimSun"/>
                <w:sz w:val="20"/>
                <w:lang w:eastAsia="en-US"/>
              </w:rPr>
              <w:t xml:space="preserve"> </w:t>
            </w:r>
            <w:r w:rsidRPr="009B5B74">
              <w:rPr>
                <w:rFonts w:eastAsia="SimSun"/>
                <w:sz w:val="20"/>
                <w:lang w:val="en-US" w:eastAsia="en-US"/>
              </w:rPr>
              <w:t xml:space="preserve">slots for repetitions of a PUCCH transmission with HARQ-ACK information based on an indication by </w:t>
            </w:r>
            <w:r w:rsidRPr="009B5B74">
              <w:rPr>
                <w:rFonts w:eastAsia="SimSun"/>
                <w:i/>
                <w:sz w:val="20"/>
                <w:lang w:eastAsia="zh-CN"/>
              </w:rPr>
              <w:t>numberOfPUCCHforMsg4HARQACK-RepetitionsList</w:t>
            </w:r>
            <w:r w:rsidRPr="009B5B74">
              <w:rPr>
                <w:rFonts w:eastAsia="SimSun"/>
                <w:sz w:val="20"/>
                <w:lang w:val="en-US" w:eastAsia="en-US"/>
              </w:rPr>
              <w:t xml:space="preserve">. If </w:t>
            </w:r>
            <w:r w:rsidRPr="009B5B74">
              <w:rPr>
                <w:rFonts w:eastAsia="SimSun"/>
                <w:i/>
                <w:sz w:val="20"/>
                <w:lang w:eastAsia="zh-CN"/>
              </w:rPr>
              <w:t>numberOfPUCCHforMsg4HARQACK-RepetitionsList</w:t>
            </w:r>
            <w:r w:rsidRPr="009B5B74">
              <w:rPr>
                <w:rFonts w:eastAsia="SimSun"/>
                <w:sz w:val="20"/>
                <w:lang w:val="en-US" w:eastAsia="en-US"/>
              </w:rPr>
              <w:t xml:space="preserve"> provides more than one values</w:t>
            </w:r>
            <w:r w:rsidRPr="009B5B74">
              <w:rPr>
                <w:rFonts w:eastAsia="SimSun"/>
                <w:sz w:val="20"/>
                <w:lang w:eastAsia="en-US"/>
              </w:rPr>
              <w:t xml:space="preserve">, </w:t>
            </w:r>
            <w:r w:rsidRPr="009B5B74">
              <w:rPr>
                <w:rFonts w:eastAsia="SimSun"/>
                <w:sz w:val="20"/>
                <w:lang w:val="en-US" w:eastAsia="en-US"/>
              </w:rPr>
              <w:t xml:space="preserve">the DAI field in a DCI format 1_0 </w:t>
            </w:r>
            <w:r w:rsidRPr="009B5B74">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9B5B74">
              <w:rPr>
                <w:rFonts w:eastAsia="SimSun"/>
                <w:sz w:val="20"/>
                <w:lang w:eastAsia="en-US"/>
              </w:rPr>
              <w:t xml:space="preserve"> from the more than one values. The UE transmits each repetition of the PUCCH using frequency hopping as described in Clause 9.2.1.</w:t>
            </w:r>
            <w:r w:rsidRPr="009B5B74">
              <w:rPr>
                <w:rFonts w:eastAsia="SimSun"/>
                <w:noProof/>
                <w:sz w:val="20"/>
                <w:lang w:eastAsia="zh-CN"/>
              </w:rPr>
              <w:t xml:space="preserve"> </w:t>
            </w:r>
          </w:p>
          <w:p w14:paraId="0D6BD7A1" w14:textId="77777777" w:rsidR="009B5B74" w:rsidRPr="009B5B74" w:rsidRDefault="009B5B74" w:rsidP="009B5B74">
            <w:pPr>
              <w:snapToGrid/>
              <w:spacing w:after="180" w:afterAutospacing="0"/>
              <w:jc w:val="left"/>
              <w:rPr>
                <w:rFonts w:eastAsia="SimSun"/>
                <w:noProof/>
                <w:sz w:val="20"/>
                <w:lang w:eastAsia="zh-CN"/>
              </w:rPr>
            </w:pPr>
            <w:r w:rsidRPr="009B5B74">
              <w:rPr>
                <w:rFonts w:eastAsia="SimSun"/>
                <w:noProof/>
                <w:sz w:val="20"/>
                <w:lang w:eastAsia="zh-CN"/>
              </w:rPr>
              <w:t xml:space="preserve">In the remaining of this clause, a </w:t>
            </w:r>
            <w:r w:rsidRPr="009B5B74">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bookmarkEnd w:id="6"/>
          <w:p w14:paraId="6CD84B20" w14:textId="77777777" w:rsidR="009B5B74" w:rsidRPr="009B5B74" w:rsidRDefault="009B5B74" w:rsidP="009B5B74"/>
        </w:tc>
      </w:tr>
    </w:tbl>
    <w:p w14:paraId="4FE86DD0" w14:textId="75741E19" w:rsidR="009B5B74" w:rsidRDefault="009B5B74" w:rsidP="009B5B74">
      <w:pPr>
        <w:rPr>
          <w:lang w:val="en-US"/>
        </w:rPr>
      </w:pPr>
    </w:p>
    <w:p w14:paraId="02B3ABE2" w14:textId="1754A80A" w:rsidR="00AF5AD0" w:rsidRPr="009B5B74" w:rsidRDefault="00AF5AD0" w:rsidP="009B5B74">
      <w:pPr>
        <w:rPr>
          <w:lang w:val="en-US"/>
        </w:rPr>
      </w:pPr>
      <w:r w:rsidRPr="000E514D">
        <w:rPr>
          <w:b/>
          <w:u w:val="single"/>
          <w:lang w:val="en-US"/>
        </w:rPr>
        <w:t xml:space="preserve">Proposal </w:t>
      </w:r>
      <w:r>
        <w:rPr>
          <w:b/>
          <w:u w:val="single"/>
          <w:lang w:val="en-US"/>
        </w:rPr>
        <w:t>2</w:t>
      </w:r>
      <w:r w:rsidRPr="000E514D">
        <w:rPr>
          <w:b/>
          <w:u w:val="single"/>
          <w:lang w:val="en-US"/>
        </w:rPr>
        <w:t>:</w:t>
      </w:r>
      <w:r w:rsidRPr="00AF5AD0">
        <w:rPr>
          <w:lang w:val="en-US"/>
        </w:rPr>
        <w:t xml:space="preserve"> </w:t>
      </w:r>
      <w:r w:rsidR="002724A3">
        <w:rPr>
          <w:lang w:val="en-US"/>
        </w:rPr>
        <w:t>No further update on</w:t>
      </w:r>
      <w:r>
        <w:rPr>
          <w:lang w:val="en-US"/>
        </w:rPr>
        <w:t xml:space="preserve"> clause 9.2.6 in TS 38.213 </w:t>
      </w:r>
      <w:r w:rsidR="002724A3">
        <w:rPr>
          <w:lang w:val="en-US"/>
        </w:rPr>
        <w:t>is necessary</w:t>
      </w:r>
      <w:r>
        <w:rPr>
          <w:lang w:val="en-US"/>
        </w:rPr>
        <w:t>.</w:t>
      </w:r>
    </w:p>
    <w:p w14:paraId="60A29BAB" w14:textId="70F4325F" w:rsidR="00934BC3" w:rsidRDefault="00934BC3" w:rsidP="00934BC3">
      <w:pPr>
        <w:pStyle w:val="10"/>
        <w:spacing w:after="180"/>
        <w:rPr>
          <w:color w:val="000000" w:themeColor="text1"/>
          <w:lang w:val="en-US"/>
        </w:rPr>
      </w:pPr>
      <w:r w:rsidRPr="00006ABC">
        <w:rPr>
          <w:color w:val="000000" w:themeColor="text1"/>
          <w:lang w:val="en-US"/>
        </w:rPr>
        <w:t>Conclusion</w:t>
      </w:r>
    </w:p>
    <w:p w14:paraId="593AE61B" w14:textId="6F5C1EFF" w:rsidR="00934BC3" w:rsidRPr="004E3CD9" w:rsidRDefault="00934BC3" w:rsidP="00934BC3">
      <w:pPr>
        <w:rPr>
          <w:lang w:val="en-US"/>
        </w:rPr>
      </w:pPr>
      <w:r>
        <w:rPr>
          <w:rFonts w:hint="eastAsia"/>
          <w:lang w:val="en-US"/>
        </w:rPr>
        <w:t>I</w:t>
      </w:r>
      <w:r>
        <w:rPr>
          <w:lang w:val="en-US"/>
        </w:rPr>
        <w:t>n this contribution, we have the following proposal</w:t>
      </w:r>
      <w:r w:rsidR="00BA172A">
        <w:rPr>
          <w:lang w:val="en-US"/>
        </w:rPr>
        <w:t>s and observations</w:t>
      </w:r>
      <w:r>
        <w:rPr>
          <w:lang w:val="en-US"/>
        </w:rPr>
        <w:t>:</w:t>
      </w:r>
    </w:p>
    <w:p w14:paraId="4075E2E7" w14:textId="77777777" w:rsidR="0055235E" w:rsidRDefault="0055235E" w:rsidP="0055235E">
      <w:pPr>
        <w:rPr>
          <w:lang w:val="en-US"/>
        </w:rPr>
      </w:pPr>
      <w:r>
        <w:rPr>
          <w:b/>
          <w:u w:val="single"/>
          <w:lang w:val="en-US"/>
        </w:rPr>
        <w:t>Observation 1</w:t>
      </w:r>
      <w:r w:rsidRPr="000E514D">
        <w:rPr>
          <w:b/>
          <w:u w:val="single"/>
          <w:lang w:val="en-US"/>
        </w:rPr>
        <w:t>:</w:t>
      </w:r>
      <w:r w:rsidRPr="002465BB">
        <w:t xml:space="preserve"> </w:t>
      </w:r>
      <w:r>
        <w:t xml:space="preserve">The repetition for PUCCH format 0 was introduced </w:t>
      </w:r>
      <w:r>
        <w:rPr>
          <w:lang w:val="en-US"/>
        </w:rPr>
        <w:t>i</w:t>
      </w:r>
      <w:r w:rsidRPr="002465BB">
        <w:rPr>
          <w:lang w:val="en-US"/>
        </w:rPr>
        <w:t>n Rel-17</w:t>
      </w:r>
      <w:r>
        <w:rPr>
          <w:lang w:val="en-US"/>
        </w:rPr>
        <w:t xml:space="preserve"> together with</w:t>
      </w:r>
      <w:r w:rsidRPr="002465BB">
        <w:rPr>
          <w:lang w:val="en-US"/>
        </w:rPr>
        <w:t xml:space="preserve"> </w:t>
      </w:r>
      <w:r>
        <w:rPr>
          <w:lang w:val="en-US"/>
        </w:rPr>
        <w:t>dynamic PUCCH repetition, while it had not been supported in Rel-15 or Rel-16.</w:t>
      </w:r>
    </w:p>
    <w:p w14:paraId="058E8FAA" w14:textId="2FB3C32C" w:rsidR="0055235E" w:rsidRPr="00CC6B24" w:rsidRDefault="0055235E" w:rsidP="0055235E">
      <w:pPr>
        <w:rPr>
          <w:lang w:val="en-US"/>
        </w:rPr>
      </w:pPr>
      <w:r>
        <w:rPr>
          <w:b/>
          <w:u w:val="single"/>
          <w:lang w:val="en-US"/>
        </w:rPr>
        <w:t>Observation 2</w:t>
      </w:r>
      <w:r w:rsidRPr="000E514D">
        <w:rPr>
          <w:b/>
          <w:u w:val="single"/>
          <w:lang w:val="en-US"/>
        </w:rPr>
        <w:t>:</w:t>
      </w:r>
      <w:r w:rsidRPr="002465BB">
        <w:t xml:space="preserve"> </w:t>
      </w:r>
      <w:r w:rsidRPr="00DA4273">
        <w:rPr>
          <w:lang w:val="en-US"/>
        </w:rPr>
        <w:t>If PUCCH repetition before dedicated PUCCH resource configuration applies for PUCCH format 0, the UE need</w:t>
      </w:r>
      <w:r>
        <w:rPr>
          <w:lang w:val="en-US"/>
        </w:rPr>
        <w:t>s</w:t>
      </w:r>
      <w:r w:rsidRPr="00DA4273">
        <w:rPr>
          <w:lang w:val="en-US"/>
        </w:rPr>
        <w:t xml:space="preserve"> to additionally support </w:t>
      </w:r>
      <w:r>
        <w:rPr>
          <w:lang w:val="en-US"/>
        </w:rPr>
        <w:t xml:space="preserve">a part of </w:t>
      </w:r>
      <w:r w:rsidRPr="00DA4273">
        <w:rPr>
          <w:lang w:val="en-US"/>
        </w:rPr>
        <w:t>FG25-2</w:t>
      </w:r>
      <w:r>
        <w:rPr>
          <w:lang w:val="en-US"/>
        </w:rPr>
        <w:t xml:space="preserve"> functions, which was not required in Rel-15/16</w:t>
      </w:r>
      <w:r w:rsidRPr="00DA4273">
        <w:rPr>
          <w:lang w:val="en-US"/>
        </w:rPr>
        <w:t>.</w:t>
      </w:r>
    </w:p>
    <w:p w14:paraId="5C8BE04A" w14:textId="77777777" w:rsidR="0055235E" w:rsidRDefault="0055235E" w:rsidP="0055235E">
      <w:pPr>
        <w:spacing w:after="240" w:afterAutospacing="0"/>
        <w:rPr>
          <w:lang w:val="en-US"/>
        </w:rPr>
      </w:pPr>
      <w:r w:rsidRPr="000E514D">
        <w:rPr>
          <w:b/>
          <w:u w:val="single"/>
          <w:lang w:val="en-US"/>
        </w:rPr>
        <w:t xml:space="preserve">Proposal </w:t>
      </w:r>
      <w:r>
        <w:rPr>
          <w:b/>
          <w:u w:val="single"/>
          <w:lang w:val="en-US"/>
        </w:rPr>
        <w:t>1</w:t>
      </w:r>
      <w:r w:rsidRPr="000E514D">
        <w:rPr>
          <w:b/>
          <w:u w:val="single"/>
          <w:lang w:val="en-US"/>
        </w:rPr>
        <w:t>:</w:t>
      </w:r>
      <w:r>
        <w:rPr>
          <w:lang w:val="en-US"/>
        </w:rPr>
        <w:t xml:space="preserve"> PUCCH repetition before dedicated PUCCH resource configuration is supported for only P</w:t>
      </w:r>
      <w:r>
        <w:rPr>
          <w:rFonts w:hint="eastAsia"/>
          <w:lang w:val="en-US"/>
        </w:rPr>
        <w:t>U</w:t>
      </w:r>
      <w:r>
        <w:rPr>
          <w:lang w:val="en-US"/>
        </w:rPr>
        <w:t>CCH format 1 (i.e., PUCCH format 0 does not support the repetition)</w:t>
      </w:r>
      <w:r w:rsidRPr="009A20D7">
        <w:rPr>
          <w:lang w:val="en-US"/>
        </w:rPr>
        <w:t>.</w:t>
      </w:r>
    </w:p>
    <w:p w14:paraId="5AE49F24" w14:textId="7B7FC2B4" w:rsidR="00BA172A" w:rsidRPr="00BA172A" w:rsidRDefault="00BA172A" w:rsidP="00BA172A">
      <w:pPr>
        <w:rPr>
          <w:lang w:val="en-US"/>
        </w:rPr>
      </w:pPr>
      <w:r w:rsidRPr="000E514D">
        <w:rPr>
          <w:b/>
          <w:u w:val="single"/>
          <w:lang w:val="en-US"/>
        </w:rPr>
        <w:t xml:space="preserve">Proposal </w:t>
      </w:r>
      <w:r>
        <w:rPr>
          <w:b/>
          <w:u w:val="single"/>
          <w:lang w:val="en-US"/>
        </w:rPr>
        <w:t>2</w:t>
      </w:r>
      <w:r w:rsidRPr="000E514D">
        <w:rPr>
          <w:b/>
          <w:u w:val="single"/>
          <w:lang w:val="en-US"/>
        </w:rPr>
        <w:t>:</w:t>
      </w:r>
      <w:r w:rsidRPr="00AF5AD0">
        <w:rPr>
          <w:lang w:val="en-US"/>
        </w:rPr>
        <w:t xml:space="preserve"> </w:t>
      </w:r>
      <w:r>
        <w:rPr>
          <w:lang w:val="en-US"/>
        </w:rPr>
        <w:t>No further update on clause 9.2.6 in TS 38.213 is necessary.</w:t>
      </w:r>
    </w:p>
    <w:p w14:paraId="5877475B" w14:textId="77777777" w:rsidR="00AF5AD0" w:rsidRPr="00BA172A" w:rsidRDefault="00AF5AD0" w:rsidP="00AF5AD0">
      <w:pPr>
        <w:rPr>
          <w:lang w:val="en-U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E55E1DC" w14:textId="4023CB6D" w:rsidR="00ED445E" w:rsidRPr="000E514D" w:rsidRDefault="00C8640D" w:rsidP="00586577">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F55462">
        <w:rPr>
          <w:lang w:eastAsia="ja-JP"/>
        </w:rPr>
        <w:t>4</w:t>
      </w:r>
      <w:r w:rsidR="002E4229" w:rsidRPr="00820F45">
        <w:rPr>
          <w:rFonts w:eastAsiaTheme="minorEastAsia" w:hint="eastAsia"/>
          <w:lang w:eastAsia="zh-CN"/>
        </w:rPr>
        <w:t xml:space="preserve">, </w:t>
      </w:r>
      <w:r w:rsidR="004E6AA4">
        <w:rPr>
          <w:rFonts w:eastAsiaTheme="minorEastAsia"/>
          <w:lang w:eastAsia="zh-CN"/>
        </w:rPr>
        <w:t>August</w:t>
      </w:r>
      <w:r w:rsidR="00E95089" w:rsidRPr="00820F45">
        <w:t xml:space="preserve"> </w:t>
      </w:r>
      <w:r w:rsidR="002E4229" w:rsidRPr="00820F45">
        <w:t>202</w:t>
      </w:r>
      <w:r w:rsidR="009F035F">
        <w:t>3</w:t>
      </w:r>
      <w:r w:rsidR="002E4229" w:rsidRPr="00820F45">
        <w:rPr>
          <w:rFonts w:eastAsiaTheme="minorEastAsia" w:hint="eastAsia"/>
          <w:lang w:eastAsia="zh-CN"/>
        </w:rPr>
        <w:t>.</w:t>
      </w:r>
    </w:p>
    <w:p w14:paraId="0B0AF813" w14:textId="45940513" w:rsidR="00DD7719" w:rsidRPr="002D28A1" w:rsidRDefault="00F55462" w:rsidP="002D28A1">
      <w:pPr>
        <w:pStyle w:val="textintend2"/>
        <w:rPr>
          <w:color w:val="000000" w:themeColor="text1"/>
          <w:szCs w:val="24"/>
        </w:rPr>
      </w:pPr>
      <w:r w:rsidRPr="00F55462">
        <w:rPr>
          <w:color w:val="000000" w:themeColor="text1"/>
          <w:szCs w:val="24"/>
        </w:rPr>
        <w:t>3GPP TS 38.213 V17.5.0 (2023-03), TSG RAN, NR, Physical layer procedures for control (Release 17)</w:t>
      </w:r>
    </w:p>
    <w:sectPr w:rsidR="00DD7719" w:rsidRPr="002D28A1"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250A" w14:textId="77777777" w:rsidR="001B1E88" w:rsidRDefault="001B1E88">
      <w:r>
        <w:separator/>
      </w:r>
    </w:p>
  </w:endnote>
  <w:endnote w:type="continuationSeparator" w:id="0">
    <w:p w14:paraId="307D7A08" w14:textId="77777777" w:rsidR="001B1E88" w:rsidRDefault="001B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9A36D" w14:textId="77777777" w:rsidR="001B1E88" w:rsidRDefault="001B1E88">
      <w:r>
        <w:separator/>
      </w:r>
    </w:p>
  </w:footnote>
  <w:footnote w:type="continuationSeparator" w:id="0">
    <w:p w14:paraId="4A318B47" w14:textId="77777777" w:rsidR="001B1E88" w:rsidRDefault="001B1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326EFC4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731318128">
    <w:abstractNumId w:val="16"/>
  </w:num>
  <w:num w:numId="2" w16cid:durableId="1008483641">
    <w:abstractNumId w:val="1"/>
  </w:num>
  <w:num w:numId="3" w16cid:durableId="384649762">
    <w:abstractNumId w:val="4"/>
  </w:num>
  <w:num w:numId="4" w16cid:durableId="708140948">
    <w:abstractNumId w:val="17"/>
  </w:num>
  <w:num w:numId="5" w16cid:durableId="427770690">
    <w:abstractNumId w:val="11"/>
  </w:num>
  <w:num w:numId="6" w16cid:durableId="1373111163">
    <w:abstractNumId w:val="12"/>
  </w:num>
  <w:num w:numId="7" w16cid:durableId="1038706391">
    <w:abstractNumId w:val="9"/>
  </w:num>
  <w:num w:numId="8" w16cid:durableId="478768885">
    <w:abstractNumId w:val="0"/>
  </w:num>
  <w:num w:numId="9" w16cid:durableId="271866346">
    <w:abstractNumId w:val="18"/>
  </w:num>
  <w:num w:numId="10" w16cid:durableId="818770152">
    <w:abstractNumId w:val="8"/>
  </w:num>
  <w:num w:numId="11" w16cid:durableId="1095786298">
    <w:abstractNumId w:val="15"/>
  </w:num>
  <w:num w:numId="12" w16cid:durableId="1861166858">
    <w:abstractNumId w:val="13"/>
  </w:num>
  <w:num w:numId="13" w16cid:durableId="306403819">
    <w:abstractNumId w:val="6"/>
  </w:num>
  <w:num w:numId="14" w16cid:durableId="974061673">
    <w:abstractNumId w:val="2"/>
  </w:num>
  <w:num w:numId="15" w16cid:durableId="1339964538">
    <w:abstractNumId w:val="14"/>
  </w:num>
  <w:num w:numId="16" w16cid:durableId="963004775">
    <w:abstractNumId w:val="10"/>
  </w:num>
  <w:num w:numId="17" w16cid:durableId="414475878">
    <w:abstractNumId w:val="3"/>
  </w:num>
  <w:num w:numId="18" w16cid:durableId="1500653898">
    <w:abstractNumId w:val="7"/>
  </w:num>
  <w:num w:numId="19" w16cid:durableId="10148460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33233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3145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89300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50"/>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38B"/>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56"/>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CC7"/>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2083"/>
    <w:rsid w:val="00082EB2"/>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59A"/>
    <w:rsid w:val="000C3750"/>
    <w:rsid w:val="000C3E9A"/>
    <w:rsid w:val="000C3F22"/>
    <w:rsid w:val="000C46F8"/>
    <w:rsid w:val="000C4ADA"/>
    <w:rsid w:val="000C4E1E"/>
    <w:rsid w:val="000C532C"/>
    <w:rsid w:val="000C6237"/>
    <w:rsid w:val="000C637C"/>
    <w:rsid w:val="000C6425"/>
    <w:rsid w:val="000C66A2"/>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577"/>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D82"/>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0FD9"/>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8BA"/>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714"/>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B00D7"/>
    <w:rsid w:val="001B09EF"/>
    <w:rsid w:val="001B0C47"/>
    <w:rsid w:val="001B12B9"/>
    <w:rsid w:val="001B133C"/>
    <w:rsid w:val="001B1453"/>
    <w:rsid w:val="001B167E"/>
    <w:rsid w:val="001B1687"/>
    <w:rsid w:val="001B19F6"/>
    <w:rsid w:val="001B1E88"/>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0A"/>
    <w:rsid w:val="001E1BEC"/>
    <w:rsid w:val="001E1D67"/>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5EB3"/>
    <w:rsid w:val="0021634A"/>
    <w:rsid w:val="00216682"/>
    <w:rsid w:val="00216C40"/>
    <w:rsid w:val="00217CED"/>
    <w:rsid w:val="002202E6"/>
    <w:rsid w:val="002203E0"/>
    <w:rsid w:val="00220BA3"/>
    <w:rsid w:val="00220D3D"/>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CD1"/>
    <w:rsid w:val="00237062"/>
    <w:rsid w:val="00237113"/>
    <w:rsid w:val="00237A75"/>
    <w:rsid w:val="00237E17"/>
    <w:rsid w:val="00237E22"/>
    <w:rsid w:val="00240437"/>
    <w:rsid w:val="002407AE"/>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2F7"/>
    <w:rsid w:val="00245353"/>
    <w:rsid w:val="00246481"/>
    <w:rsid w:val="002465BB"/>
    <w:rsid w:val="002466FC"/>
    <w:rsid w:val="0024685B"/>
    <w:rsid w:val="00246917"/>
    <w:rsid w:val="00246C75"/>
    <w:rsid w:val="0024739D"/>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4A3"/>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77A"/>
    <w:rsid w:val="00295FE7"/>
    <w:rsid w:val="00296485"/>
    <w:rsid w:val="00296CE3"/>
    <w:rsid w:val="00296E15"/>
    <w:rsid w:val="0029712D"/>
    <w:rsid w:val="0029739B"/>
    <w:rsid w:val="00297D4C"/>
    <w:rsid w:val="00297DAF"/>
    <w:rsid w:val="00297DCE"/>
    <w:rsid w:val="002A01B3"/>
    <w:rsid w:val="002A03DC"/>
    <w:rsid w:val="002A0678"/>
    <w:rsid w:val="002A0A42"/>
    <w:rsid w:val="002A17FB"/>
    <w:rsid w:val="002A1A1C"/>
    <w:rsid w:val="002A1D03"/>
    <w:rsid w:val="002A1DE6"/>
    <w:rsid w:val="002A2E99"/>
    <w:rsid w:val="002A308E"/>
    <w:rsid w:val="002A34A1"/>
    <w:rsid w:val="002A36E4"/>
    <w:rsid w:val="002A3956"/>
    <w:rsid w:val="002A441B"/>
    <w:rsid w:val="002A4EA0"/>
    <w:rsid w:val="002A4EA5"/>
    <w:rsid w:val="002A503B"/>
    <w:rsid w:val="002A5269"/>
    <w:rsid w:val="002A56CF"/>
    <w:rsid w:val="002A5787"/>
    <w:rsid w:val="002A58D3"/>
    <w:rsid w:val="002A6300"/>
    <w:rsid w:val="002A63B1"/>
    <w:rsid w:val="002A66B9"/>
    <w:rsid w:val="002A6778"/>
    <w:rsid w:val="002A6995"/>
    <w:rsid w:val="002A77CA"/>
    <w:rsid w:val="002A788C"/>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8A1"/>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454B"/>
    <w:rsid w:val="00305D2A"/>
    <w:rsid w:val="00305EEB"/>
    <w:rsid w:val="00306397"/>
    <w:rsid w:val="003063DE"/>
    <w:rsid w:val="003064DE"/>
    <w:rsid w:val="00306945"/>
    <w:rsid w:val="00306B97"/>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281"/>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5D1D"/>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811"/>
    <w:rsid w:val="00461EAB"/>
    <w:rsid w:val="00462CF6"/>
    <w:rsid w:val="00462E40"/>
    <w:rsid w:val="00462F3F"/>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3A5"/>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9C9"/>
    <w:rsid w:val="004C1C44"/>
    <w:rsid w:val="004C23B4"/>
    <w:rsid w:val="004C27C8"/>
    <w:rsid w:val="004C2ACB"/>
    <w:rsid w:val="004C3606"/>
    <w:rsid w:val="004C364F"/>
    <w:rsid w:val="004C3D54"/>
    <w:rsid w:val="004C4374"/>
    <w:rsid w:val="004C4643"/>
    <w:rsid w:val="004C4C7E"/>
    <w:rsid w:val="004C60FA"/>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AA4"/>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57F"/>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73"/>
    <w:rsid w:val="00530D9F"/>
    <w:rsid w:val="00530EFB"/>
    <w:rsid w:val="005312EA"/>
    <w:rsid w:val="00531B7A"/>
    <w:rsid w:val="005323DF"/>
    <w:rsid w:val="00532DE9"/>
    <w:rsid w:val="00532E7E"/>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20B"/>
    <w:rsid w:val="005436DA"/>
    <w:rsid w:val="0054381B"/>
    <w:rsid w:val="0054390E"/>
    <w:rsid w:val="00543958"/>
    <w:rsid w:val="005443F5"/>
    <w:rsid w:val="00544665"/>
    <w:rsid w:val="00544C64"/>
    <w:rsid w:val="00544C95"/>
    <w:rsid w:val="0054514B"/>
    <w:rsid w:val="005452C9"/>
    <w:rsid w:val="005453E4"/>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5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E4A"/>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43C9"/>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A9F"/>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22"/>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9D2"/>
    <w:rsid w:val="006139F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90B"/>
    <w:rsid w:val="00626AB9"/>
    <w:rsid w:val="00627144"/>
    <w:rsid w:val="00627218"/>
    <w:rsid w:val="00630297"/>
    <w:rsid w:val="0063065F"/>
    <w:rsid w:val="00630750"/>
    <w:rsid w:val="00630818"/>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BE9"/>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996"/>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5AEA"/>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1FB"/>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E2B"/>
    <w:rsid w:val="00775E44"/>
    <w:rsid w:val="007763FA"/>
    <w:rsid w:val="00776B22"/>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3E"/>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A00"/>
    <w:rsid w:val="00787F65"/>
    <w:rsid w:val="0079087E"/>
    <w:rsid w:val="0079100C"/>
    <w:rsid w:val="0079149E"/>
    <w:rsid w:val="007918C6"/>
    <w:rsid w:val="00791AA0"/>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152B"/>
    <w:rsid w:val="00801AAB"/>
    <w:rsid w:val="00801B86"/>
    <w:rsid w:val="00801C13"/>
    <w:rsid w:val="00802343"/>
    <w:rsid w:val="00802CDD"/>
    <w:rsid w:val="008032A1"/>
    <w:rsid w:val="00803314"/>
    <w:rsid w:val="00803684"/>
    <w:rsid w:val="008038B9"/>
    <w:rsid w:val="00803A74"/>
    <w:rsid w:val="00803AE1"/>
    <w:rsid w:val="00803C61"/>
    <w:rsid w:val="008041D2"/>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4E"/>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034"/>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1430"/>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A4"/>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B96"/>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BCA"/>
    <w:rsid w:val="00903CF1"/>
    <w:rsid w:val="00903D5C"/>
    <w:rsid w:val="00903E6E"/>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17489"/>
    <w:rsid w:val="009175B0"/>
    <w:rsid w:val="00917765"/>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68B"/>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4D7"/>
    <w:rsid w:val="0092786E"/>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BC3"/>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06"/>
    <w:rsid w:val="009B27AA"/>
    <w:rsid w:val="009B2926"/>
    <w:rsid w:val="009B2C0A"/>
    <w:rsid w:val="009B323A"/>
    <w:rsid w:val="009B33A3"/>
    <w:rsid w:val="009B3606"/>
    <w:rsid w:val="009B3835"/>
    <w:rsid w:val="009B39D8"/>
    <w:rsid w:val="009B3D00"/>
    <w:rsid w:val="009B433A"/>
    <w:rsid w:val="009B4552"/>
    <w:rsid w:val="009B5B74"/>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506"/>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C1D"/>
    <w:rsid w:val="00A31D26"/>
    <w:rsid w:val="00A31DDA"/>
    <w:rsid w:val="00A32042"/>
    <w:rsid w:val="00A32171"/>
    <w:rsid w:val="00A32B45"/>
    <w:rsid w:val="00A334CE"/>
    <w:rsid w:val="00A337B4"/>
    <w:rsid w:val="00A33A18"/>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813"/>
    <w:rsid w:val="00A368B9"/>
    <w:rsid w:val="00A3690B"/>
    <w:rsid w:val="00A36BF7"/>
    <w:rsid w:val="00A371B2"/>
    <w:rsid w:val="00A37829"/>
    <w:rsid w:val="00A40FEE"/>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6810"/>
    <w:rsid w:val="00A76922"/>
    <w:rsid w:val="00A76980"/>
    <w:rsid w:val="00A76A37"/>
    <w:rsid w:val="00A773BD"/>
    <w:rsid w:val="00A777EC"/>
    <w:rsid w:val="00A77FCB"/>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460F"/>
    <w:rsid w:val="00AC4640"/>
    <w:rsid w:val="00AC480A"/>
    <w:rsid w:val="00AC4B3E"/>
    <w:rsid w:val="00AC4BD5"/>
    <w:rsid w:val="00AC4FC0"/>
    <w:rsid w:val="00AC565A"/>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1F"/>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2C9"/>
    <w:rsid w:val="00AF2F72"/>
    <w:rsid w:val="00AF308F"/>
    <w:rsid w:val="00AF31FE"/>
    <w:rsid w:val="00AF3A82"/>
    <w:rsid w:val="00AF4095"/>
    <w:rsid w:val="00AF4AC1"/>
    <w:rsid w:val="00AF57F9"/>
    <w:rsid w:val="00AF5AD0"/>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044"/>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1E"/>
    <w:rsid w:val="00B3508C"/>
    <w:rsid w:val="00B358F6"/>
    <w:rsid w:val="00B3619B"/>
    <w:rsid w:val="00B3680A"/>
    <w:rsid w:val="00B400B6"/>
    <w:rsid w:val="00B403FA"/>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670"/>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D1"/>
    <w:rsid w:val="00B70CC0"/>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766"/>
    <w:rsid w:val="00B95904"/>
    <w:rsid w:val="00B95D87"/>
    <w:rsid w:val="00B95ED3"/>
    <w:rsid w:val="00B96789"/>
    <w:rsid w:val="00B96BF3"/>
    <w:rsid w:val="00B9750B"/>
    <w:rsid w:val="00B97B32"/>
    <w:rsid w:val="00BA1358"/>
    <w:rsid w:val="00BA172A"/>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7AC"/>
    <w:rsid w:val="00BD17E1"/>
    <w:rsid w:val="00BD1C70"/>
    <w:rsid w:val="00BD1D19"/>
    <w:rsid w:val="00BD1D21"/>
    <w:rsid w:val="00BD1DBB"/>
    <w:rsid w:val="00BD2413"/>
    <w:rsid w:val="00BD2A9B"/>
    <w:rsid w:val="00BD37CE"/>
    <w:rsid w:val="00BD388D"/>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C93"/>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B24"/>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6975"/>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79D"/>
    <w:rsid w:val="00D07A67"/>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603A7"/>
    <w:rsid w:val="00D60498"/>
    <w:rsid w:val="00D60795"/>
    <w:rsid w:val="00D607E6"/>
    <w:rsid w:val="00D60A97"/>
    <w:rsid w:val="00D60F13"/>
    <w:rsid w:val="00D610FB"/>
    <w:rsid w:val="00D620AF"/>
    <w:rsid w:val="00D6210F"/>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15E"/>
    <w:rsid w:val="00DA38C5"/>
    <w:rsid w:val="00DA4249"/>
    <w:rsid w:val="00DA4273"/>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4E2E"/>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719"/>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217"/>
    <w:rsid w:val="00E023CF"/>
    <w:rsid w:val="00E02F29"/>
    <w:rsid w:val="00E03262"/>
    <w:rsid w:val="00E0335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0F4B"/>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A1C"/>
    <w:rsid w:val="00EB4E34"/>
    <w:rsid w:val="00EB5026"/>
    <w:rsid w:val="00EB5211"/>
    <w:rsid w:val="00EB562C"/>
    <w:rsid w:val="00EB57FA"/>
    <w:rsid w:val="00EB590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6F9"/>
    <w:rsid w:val="00EC471D"/>
    <w:rsid w:val="00EC4883"/>
    <w:rsid w:val="00EC498C"/>
    <w:rsid w:val="00EC4AC1"/>
    <w:rsid w:val="00EC4CC1"/>
    <w:rsid w:val="00EC4E55"/>
    <w:rsid w:val="00EC504E"/>
    <w:rsid w:val="00EC535E"/>
    <w:rsid w:val="00EC6048"/>
    <w:rsid w:val="00EC654E"/>
    <w:rsid w:val="00EC6A69"/>
    <w:rsid w:val="00EC70CD"/>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61"/>
    <w:rsid w:val="00EF4F9D"/>
    <w:rsid w:val="00EF5623"/>
    <w:rsid w:val="00EF5973"/>
    <w:rsid w:val="00EF5DF9"/>
    <w:rsid w:val="00EF632E"/>
    <w:rsid w:val="00EF678A"/>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675A"/>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462"/>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4E26"/>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655E"/>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235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155714"/>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155714"/>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4172E-B1DC-49DD-81B5-255173B8B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1121</Words>
  <Characters>6392</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野上智造/課長</cp:lastModifiedBy>
  <cp:revision>3</cp:revision>
  <cp:lastPrinted>2019-02-13T08:31:00Z</cp:lastPrinted>
  <dcterms:created xsi:type="dcterms:W3CDTF">2023-09-29T10:05:00Z</dcterms:created>
  <dcterms:modified xsi:type="dcterms:W3CDTF">2023-09-29T13:55:00Z</dcterms:modified>
</cp:coreProperties>
</file>