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8"/>
        </w:tabs>
        <w:spacing w:line="312" w:lineRule="auto"/>
        <w:ind w:left="0" w:firstLine="0"/>
        <w:rPr>
          <w:rFonts w:hint="default" w:ascii="Arial" w:hAnsi="Arial" w:eastAsia="宋体" w:cs="Arial"/>
          <w:b/>
          <w:bCs/>
          <w:sz w:val="28"/>
          <w:lang w:val="en-US" w:eastAsia="zh-CN"/>
        </w:rPr>
      </w:pPr>
      <w:r>
        <w:rPr>
          <w:rFonts w:ascii="Arial" w:hAnsi="Arial" w:cs="Arial"/>
          <w:b/>
          <w:bCs/>
          <w:sz w:val="28"/>
        </w:rPr>
        <w:t>3GPP TSG RAN WG1 #11</w:t>
      </w:r>
      <w:r>
        <w:rPr>
          <w:rFonts w:hint="eastAsia" w:ascii="Arial" w:hAnsi="Arial" w:eastAsia="宋体" w:cs="Arial"/>
          <w:b/>
          <w:bCs/>
          <w:sz w:val="28"/>
          <w:lang w:val="en-US" w:eastAsia="zh-CN"/>
        </w:rPr>
        <w:t>4bis</w:t>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ascii="Arial" w:hAnsi="Arial" w:cs="Arial"/>
          <w:b/>
          <w:bCs/>
          <w:sz w:val="28"/>
        </w:rPr>
        <w:tab/>
      </w:r>
      <w:r>
        <w:rPr>
          <w:rFonts w:hint="eastAsia" w:ascii="Arial" w:hAnsi="Arial" w:eastAsia="宋体" w:cs="Arial"/>
          <w:b/>
          <w:bCs/>
          <w:sz w:val="28"/>
          <w:lang w:val="en-US" w:eastAsia="zh-CN"/>
        </w:rPr>
        <w:tab/>
      </w:r>
      <w:r>
        <w:rPr>
          <w:rFonts w:hint="eastAsia" w:ascii="Arial" w:hAnsi="Arial" w:eastAsia="宋体" w:cs="Arial"/>
          <w:b/>
          <w:bCs/>
          <w:sz w:val="28"/>
          <w:lang w:val="en-US" w:eastAsia="zh-CN"/>
        </w:rPr>
        <w:t xml:space="preserve"> </w:t>
      </w:r>
      <w:r>
        <w:rPr>
          <w:rFonts w:ascii="Arial" w:hAnsi="Arial" w:cs="Arial"/>
          <w:b/>
          <w:bCs/>
          <w:sz w:val="28"/>
        </w:rPr>
        <w:t>R1-2</w:t>
      </w:r>
      <w:r>
        <w:rPr>
          <w:rFonts w:hint="eastAsia" w:ascii="Arial" w:hAnsi="Arial" w:eastAsia="宋体" w:cs="Arial"/>
          <w:b/>
          <w:bCs/>
          <w:sz w:val="28"/>
          <w:lang w:val="en-US" w:eastAsia="zh-CN"/>
        </w:rPr>
        <w:t>310071</w:t>
      </w:r>
    </w:p>
    <w:p>
      <w:pPr>
        <w:tabs>
          <w:tab w:val="center" w:pos="4536"/>
          <w:tab w:val="right" w:pos="9072"/>
        </w:tabs>
        <w:rPr>
          <w:rFonts w:hint="eastAsia" w:ascii="Arial" w:hAnsi="Arial" w:eastAsia="宋体" w:cs="Arial"/>
          <w:b/>
          <w:bCs/>
          <w:sz w:val="28"/>
          <w:lang w:eastAsia="zh-CN"/>
        </w:rPr>
      </w:pPr>
      <w:r>
        <w:rPr>
          <w:rFonts w:hint="eastAsia" w:ascii="Arial" w:hAnsi="Arial" w:eastAsia="宋体" w:cs="Arial"/>
          <w:b/>
          <w:bCs/>
          <w:sz w:val="28"/>
          <w:lang w:val="en-US" w:eastAsia="zh-CN"/>
        </w:rPr>
        <w:t>Xiamen</w:t>
      </w:r>
      <w:r>
        <w:rPr>
          <w:rFonts w:ascii="Arial" w:hAnsi="Arial" w:eastAsia="MS Mincho" w:cs="Arial"/>
          <w:b/>
          <w:bCs/>
          <w:sz w:val="28"/>
          <w:lang w:eastAsia="ja-JP"/>
        </w:rPr>
        <w:t>,</w:t>
      </w:r>
      <w:r>
        <w:rPr>
          <w:rFonts w:hint="eastAsia" w:ascii="Arial" w:hAnsi="Arial" w:eastAsia="宋体" w:cs="Arial"/>
          <w:b/>
          <w:bCs/>
          <w:sz w:val="28"/>
          <w:lang w:val="en-US" w:eastAsia="zh-CN"/>
        </w:rPr>
        <w:t xml:space="preserve"> China,</w:t>
      </w:r>
      <w:r>
        <w:rPr>
          <w:rFonts w:ascii="Arial" w:hAnsi="Arial" w:eastAsia="MS Mincho" w:cs="Arial"/>
          <w:b/>
          <w:bCs/>
          <w:sz w:val="28"/>
          <w:lang w:eastAsia="ja-JP"/>
        </w:rPr>
        <w:t xml:space="preserve"> </w:t>
      </w:r>
      <w:r>
        <w:rPr>
          <w:rFonts w:hint="eastAsia" w:ascii="Arial" w:hAnsi="Arial" w:eastAsia="宋体" w:cs="Arial"/>
          <w:b/>
          <w:bCs/>
          <w:sz w:val="28"/>
          <w:lang w:val="en-US" w:eastAsia="zh-CN"/>
        </w:rPr>
        <w:t>October</w:t>
      </w:r>
      <w:r>
        <w:rPr>
          <w:rFonts w:ascii="Arial" w:hAnsi="Arial" w:eastAsia="MS Mincho" w:cs="Arial"/>
          <w:b/>
          <w:bCs/>
          <w:sz w:val="28"/>
          <w:lang w:eastAsia="ja-JP"/>
        </w:rPr>
        <w:t xml:space="preserve"> </w:t>
      </w:r>
      <w:r>
        <w:rPr>
          <w:rFonts w:hint="eastAsia" w:ascii="Arial" w:hAnsi="Arial" w:eastAsia="宋体" w:cs="Arial"/>
          <w:b/>
          <w:bCs/>
          <w:sz w:val="28"/>
          <w:lang w:val="en-US" w:eastAsia="zh-CN"/>
        </w:rPr>
        <w:t>9</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13</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3</w:t>
      </w:r>
    </w:p>
    <w:p>
      <w:pPr>
        <w:tabs>
          <w:tab w:val="left" w:pos="1985"/>
        </w:tabs>
        <w:spacing w:line="259" w:lineRule="auto"/>
        <w:ind w:left="0" w:firstLine="0"/>
        <w:rPr>
          <w:rFonts w:ascii="Arial" w:hAnsi="Arial"/>
          <w:b/>
          <w:sz w:val="24"/>
        </w:rPr>
      </w:pPr>
    </w:p>
    <w:p>
      <w:pPr>
        <w:tabs>
          <w:tab w:val="left" w:pos="1985"/>
        </w:tabs>
        <w:spacing w:after="0" w:line="360" w:lineRule="auto"/>
        <w:rPr>
          <w:rFonts w:ascii="Arial" w:hAnsi="Arial" w:eastAsia="바탕"/>
          <w:sz w:val="24"/>
          <w:lang w:val="en-US" w:eastAsia="ko-KR"/>
        </w:rPr>
      </w:pPr>
      <w:r>
        <w:rPr>
          <w:rFonts w:ascii="Arial" w:hAnsi="Arial"/>
          <w:b/>
          <w:sz w:val="24"/>
          <w:lang w:val="en-US"/>
        </w:rPr>
        <w:t>Agenda Item:</w:t>
      </w:r>
      <w:r>
        <w:rPr>
          <w:rFonts w:ascii="Arial" w:hAnsi="Arial"/>
          <w:sz w:val="24"/>
          <w:lang w:val="en-US"/>
        </w:rPr>
        <w:tab/>
      </w:r>
      <w:r>
        <w:rPr>
          <w:rFonts w:hint="eastAsia" w:ascii="Arial" w:hAnsi="Arial" w:eastAsia="宋体"/>
          <w:sz w:val="24"/>
          <w:lang w:val="en-US" w:eastAsia="zh-CN"/>
        </w:rPr>
        <w:t>8</w:t>
      </w:r>
      <w:r>
        <w:rPr>
          <w:rFonts w:ascii="Arial" w:hAnsi="Arial"/>
          <w:sz w:val="24"/>
          <w:lang w:val="en-US"/>
        </w:rPr>
        <w:t>.</w:t>
      </w:r>
      <w:r>
        <w:rPr>
          <w:rFonts w:hint="eastAsia" w:ascii="Arial" w:hAnsi="Arial" w:eastAsia="宋体"/>
          <w:sz w:val="24"/>
          <w:lang w:val="en-US" w:eastAsia="zh-CN"/>
        </w:rPr>
        <w:t>8</w:t>
      </w:r>
      <w:r>
        <w:rPr>
          <w:rFonts w:ascii="Arial" w:hAnsi="Arial"/>
          <w:sz w:val="24"/>
          <w:lang w:val="en-US"/>
        </w:rPr>
        <w:t>.1</w:t>
      </w:r>
    </w:p>
    <w:p>
      <w:pPr>
        <w:tabs>
          <w:tab w:val="left" w:pos="1985"/>
        </w:tabs>
        <w:spacing w:after="0" w:line="360" w:lineRule="auto"/>
        <w:rPr>
          <w:rFonts w:hint="default" w:ascii="Arial" w:hAnsi="Arial" w:eastAsia="宋体"/>
          <w:sz w:val="24"/>
          <w:lang w:val="en-US" w:eastAsia="zh-CN"/>
        </w:rPr>
      </w:pPr>
      <w:r>
        <w:rPr>
          <w:rFonts w:ascii="Arial" w:hAnsi="Arial"/>
          <w:b/>
          <w:sz w:val="24"/>
        </w:rPr>
        <w:t xml:space="preserve">Source: </w:t>
      </w:r>
      <w:r>
        <w:rPr>
          <w:rFonts w:ascii="Arial" w:hAnsi="Arial"/>
          <w:b/>
          <w:sz w:val="24"/>
        </w:rPr>
        <w:tab/>
      </w:r>
      <w:r>
        <w:rPr>
          <w:rFonts w:hint="eastAsia" w:ascii="Arial" w:hAnsi="Arial" w:eastAsia="宋体"/>
          <w:b/>
          <w:sz w:val="24"/>
          <w:lang w:val="en-US" w:eastAsia="zh-CN"/>
        </w:rPr>
        <w:tab/>
      </w:r>
      <w:r>
        <w:rPr>
          <w:rFonts w:hint="eastAsia" w:ascii="Arial" w:hAnsi="Arial" w:eastAsia="宋体"/>
          <w:sz w:val="24"/>
          <w:lang w:val="en-US" w:eastAsia="zh-CN"/>
        </w:rPr>
        <w:t>Quectel</w:t>
      </w:r>
    </w:p>
    <w:p>
      <w:pPr>
        <w:tabs>
          <w:tab w:val="left" w:pos="1985"/>
        </w:tabs>
        <w:spacing w:after="0" w:line="360" w:lineRule="auto"/>
        <w:ind w:left="1980" w:hanging="1980"/>
        <w:rPr>
          <w:rFonts w:hint="default" w:ascii="Arial" w:hAnsi="Arial" w:eastAsia="宋体"/>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2"/>
      <w:r>
        <w:rPr>
          <w:rFonts w:hint="eastAsia" w:ascii="Arial" w:hAnsi="Arial" w:eastAsia="宋体"/>
          <w:sz w:val="24"/>
          <w:lang w:val="en-US" w:eastAsia="zh-CN"/>
        </w:rPr>
        <w:t>Remaining issues</w:t>
      </w:r>
      <w:r>
        <w:rPr>
          <w:rFonts w:hint="eastAsia" w:ascii="Arial" w:hAnsi="Arial"/>
          <w:sz w:val="24"/>
          <w:lang w:eastAsia="ko-KR"/>
        </w:rPr>
        <w:t xml:space="preserve"> on </w:t>
      </w:r>
      <w:r>
        <w:rPr>
          <w:rFonts w:hint="eastAsia" w:ascii="Arial" w:hAnsi="Arial" w:eastAsia="宋体"/>
          <w:sz w:val="24"/>
          <w:lang w:val="en-US" w:eastAsia="zh-CN"/>
        </w:rPr>
        <w:t>PRACH coverage enhancements</w:t>
      </w:r>
      <w:bookmarkEnd w:id="0"/>
    </w:p>
    <w:p>
      <w:pPr>
        <w:tabs>
          <w:tab w:val="left" w:pos="1985"/>
        </w:tabs>
        <w:spacing w:after="0" w:line="360" w:lineRule="auto"/>
        <w:ind w:left="1980" w:hanging="1980"/>
        <w:rPr>
          <w:rFonts w:hint="eastAsia" w:ascii="Arial" w:hAnsi="Arial" w:eastAsia="바탕" w:cs="Arial"/>
          <w:sz w:val="24"/>
          <w:szCs w:val="24"/>
          <w:lang w:eastAsia="ko-KR"/>
        </w:rPr>
      </w:pPr>
      <w:r>
        <w:rPr>
          <w:rFonts w:hint="eastAsia" w:ascii="Arial" w:hAnsi="Arial"/>
          <w:b/>
          <w:sz w:val="24"/>
          <w:lang w:eastAsia="ko-KR"/>
        </w:rPr>
        <w:t>Document for:</w:t>
      </w:r>
      <w:r>
        <w:rPr>
          <w:rFonts w:hint="eastAsia" w:ascii="Arial" w:hAnsi="Arial" w:eastAsia="바탕" w:cs="Arial"/>
          <w:sz w:val="24"/>
          <w:szCs w:val="24"/>
          <w:lang w:eastAsia="ko-KR"/>
        </w:rPr>
        <w:tab/>
      </w:r>
      <w:r>
        <w:rPr>
          <w:rFonts w:hint="eastAsia" w:ascii="Arial" w:hAnsi="Arial" w:eastAsia="바탕" w:cs="Arial"/>
          <w:sz w:val="24"/>
          <w:szCs w:val="24"/>
          <w:lang w:eastAsia="ko-KR"/>
        </w:rPr>
        <w:t>Discussion and decision</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ascii="Arial" w:hAnsi="Arial" w:eastAsia="Malgun Gothic" w:cs="Times New Roman"/>
          <w:b/>
          <w:bCs/>
          <w:kern w:val="0"/>
          <w:szCs w:val="28"/>
          <w:lang w:val="en-US" w:eastAsia="ko-KR" w:bidi="ar-SA"/>
        </w:rPr>
      </w:pPr>
      <w:r>
        <w:rPr>
          <w:rFonts w:ascii="Arial" w:hAnsi="Arial" w:eastAsia="Malgun Gothic" w:cs="Times New Roman"/>
          <w:b/>
          <w:bCs/>
          <w:kern w:val="0"/>
          <w:szCs w:val="28"/>
          <w:lang w:val="en-US" w:eastAsia="ko-KR" w:bidi="ar-SA"/>
        </w:rPr>
        <w:t>Introduction</w:t>
      </w:r>
    </w:p>
    <w:p>
      <w:pPr>
        <w:overflowPunct w:val="0"/>
        <w:autoSpaceDE w:val="0"/>
        <w:autoSpaceDN w:val="0"/>
        <w:adjustRightInd w:val="0"/>
        <w:spacing w:before="120" w:line="259" w:lineRule="auto"/>
        <w:ind w:left="-20" w:leftChars="-10" w:firstLine="0"/>
        <w:jc w:val="both"/>
        <w:rPr>
          <w:rFonts w:ascii="Times New Roman" w:hAnsi="Times New Roman"/>
          <w:sz w:val="22"/>
          <w:szCs w:val="22"/>
          <w:lang w:eastAsia="ko-KR"/>
        </w:rPr>
      </w:pPr>
      <w:r>
        <w:rPr>
          <w:rFonts w:hint="eastAsia" w:ascii="Times New Roman" w:hAnsi="Times New Roman" w:eastAsia="宋体"/>
          <w:sz w:val="22"/>
          <w:szCs w:val="22"/>
          <w:lang w:val="en-US" w:eastAsia="zh-CN"/>
        </w:rPr>
        <w:t>Until</w:t>
      </w:r>
      <w:r>
        <w:rPr>
          <w:rFonts w:ascii="Times New Roman" w:hAnsi="Times New Roman"/>
          <w:sz w:val="22"/>
          <w:szCs w:val="22"/>
          <w:lang w:eastAsia="ko-KR"/>
        </w:rPr>
        <w:t xml:space="preserve"> RAN1#11</w:t>
      </w:r>
      <w:r>
        <w:rPr>
          <w:rFonts w:hint="eastAsia" w:ascii="Times New Roman" w:hAnsi="Times New Roman" w:eastAsia="宋体"/>
          <w:sz w:val="22"/>
          <w:szCs w:val="22"/>
          <w:lang w:val="en-US" w:eastAsia="zh-CN"/>
        </w:rPr>
        <w:t>4</w:t>
      </w:r>
      <w:r>
        <w:rPr>
          <w:rFonts w:ascii="Times New Roman" w:hAnsi="Times New Roman"/>
          <w:sz w:val="22"/>
          <w:szCs w:val="22"/>
          <w:lang w:eastAsia="ko-KR"/>
        </w:rPr>
        <w:t xml:space="preserve"> meeting</w:t>
      </w:r>
      <w:r>
        <w:rPr>
          <w:rFonts w:hint="eastAsia" w:ascii="Times New Roman" w:hAnsi="Times New Roman" w:eastAsia="宋体"/>
          <w:sz w:val="22"/>
          <w:szCs w:val="22"/>
          <w:lang w:val="en-US" w:eastAsia="zh-CN"/>
        </w:rPr>
        <w:t xml:space="preserve">, most issues of multiple PRACH transmissions have been discussed and a lot of agreements have been achieved as in </w:t>
      </w:r>
      <w:r>
        <w:rPr>
          <w:rFonts w:hint="eastAsia" w:ascii="Times New Roman" w:hAnsi="Times New Roman" w:eastAsia="宋体"/>
          <w:sz w:val="22"/>
          <w:szCs w:val="22"/>
          <w:lang w:val="en-US" w:eastAsia="zh-CN"/>
        </w:rPr>
        <w:fldChar w:fldCharType="begin"/>
      </w:r>
      <w:r>
        <w:rPr>
          <w:rFonts w:hint="eastAsia" w:ascii="Times New Roman" w:hAnsi="Times New Roman" w:eastAsia="宋体"/>
          <w:sz w:val="22"/>
          <w:szCs w:val="22"/>
          <w:lang w:val="en-US" w:eastAsia="zh-CN"/>
        </w:rPr>
        <w:instrText xml:space="preserve"> REF _Ref8329 \r \h </w:instrText>
      </w:r>
      <w:r>
        <w:rPr>
          <w:rFonts w:hint="eastAsia" w:ascii="Times New Roman" w:hAnsi="Times New Roman" w:eastAsia="宋体"/>
          <w:sz w:val="22"/>
          <w:szCs w:val="22"/>
          <w:lang w:val="en-US" w:eastAsia="zh-CN"/>
        </w:rPr>
        <w:fldChar w:fldCharType="separate"/>
      </w:r>
      <w:r>
        <w:rPr>
          <w:rFonts w:hint="eastAsia" w:ascii="Times New Roman" w:hAnsi="Times New Roman" w:eastAsia="宋体"/>
          <w:sz w:val="22"/>
          <w:szCs w:val="22"/>
          <w:lang w:val="en-US" w:eastAsia="zh-CN"/>
        </w:rPr>
        <w:t>[1]</w:t>
      </w:r>
      <w:r>
        <w:rPr>
          <w:rFonts w:hint="eastAsia" w:ascii="Times New Roman" w:hAnsi="Times New Roman" w:eastAsia="宋体"/>
          <w:sz w:val="22"/>
          <w:szCs w:val="22"/>
          <w:lang w:val="en-US" w:eastAsia="zh-CN"/>
        </w:rPr>
        <w:fldChar w:fldCharType="end"/>
      </w:r>
      <w:r>
        <w:rPr>
          <w:rFonts w:hint="eastAsia" w:ascii="Times New Roman" w:hAnsi="Times New Roman" w:eastAsia="宋体"/>
          <w:sz w:val="22"/>
          <w:szCs w:val="22"/>
          <w:lang w:val="en-US" w:eastAsia="zh-CN"/>
        </w:rPr>
        <w:t xml:space="preserve"> and </w:t>
      </w:r>
      <w:r>
        <w:rPr>
          <w:rFonts w:hint="eastAsia" w:ascii="Times New Roman" w:hAnsi="Times New Roman" w:eastAsia="宋体"/>
          <w:sz w:val="22"/>
          <w:szCs w:val="22"/>
          <w:lang w:val="en-US" w:eastAsia="zh-CN"/>
        </w:rPr>
        <w:fldChar w:fldCharType="begin"/>
      </w:r>
      <w:r>
        <w:rPr>
          <w:rFonts w:hint="eastAsia" w:ascii="Times New Roman" w:hAnsi="Times New Roman" w:eastAsia="宋体"/>
          <w:sz w:val="22"/>
          <w:szCs w:val="22"/>
          <w:lang w:val="en-US" w:eastAsia="zh-CN"/>
        </w:rPr>
        <w:instrText xml:space="preserve"> REF _Ref12935 \n \h </w:instrText>
      </w:r>
      <w:r>
        <w:rPr>
          <w:rFonts w:hint="eastAsia" w:ascii="Times New Roman" w:hAnsi="Times New Roman" w:eastAsia="宋体"/>
          <w:sz w:val="22"/>
          <w:szCs w:val="22"/>
          <w:lang w:val="en-US" w:eastAsia="zh-CN"/>
        </w:rPr>
        <w:fldChar w:fldCharType="separate"/>
      </w:r>
      <w:r>
        <w:rPr>
          <w:rFonts w:hint="eastAsia" w:ascii="Times New Roman" w:hAnsi="Times New Roman" w:eastAsia="宋体"/>
          <w:sz w:val="22"/>
          <w:szCs w:val="22"/>
          <w:lang w:val="en-US" w:eastAsia="zh-CN"/>
        </w:rPr>
        <w:t>[2]</w:t>
      </w:r>
      <w:r>
        <w:rPr>
          <w:rFonts w:hint="eastAsia" w:ascii="Times New Roman" w:hAnsi="Times New Roman" w:eastAsia="宋体"/>
          <w:sz w:val="22"/>
          <w:szCs w:val="22"/>
          <w:lang w:val="en-US" w:eastAsia="zh-CN"/>
        </w:rPr>
        <w:fldChar w:fldCharType="end"/>
      </w:r>
      <w:r>
        <w:rPr>
          <w:rFonts w:hint="eastAsia" w:ascii="Times New Roman" w:hAnsi="Times New Roman" w:eastAsia="宋体"/>
          <w:sz w:val="22"/>
          <w:szCs w:val="22"/>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240" w:line="260" w:lineRule="auto"/>
        <w:ind w:left="-20" w:leftChars="-10" w:firstLine="0"/>
        <w:jc w:val="both"/>
        <w:textAlignment w:val="auto"/>
        <w:rPr>
          <w:rFonts w:ascii="Times New Roman" w:hAnsi="Times New Roman"/>
          <w:sz w:val="22"/>
          <w:szCs w:val="22"/>
          <w:lang w:eastAsia="ko-KR"/>
        </w:rPr>
      </w:pPr>
      <w:r>
        <w:rPr>
          <w:rFonts w:hint="eastAsia" w:ascii="Times New Roman" w:hAnsi="Times New Roman" w:eastAsia="宋体"/>
          <w:sz w:val="22"/>
          <w:szCs w:val="22"/>
          <w:lang w:val="en-US" w:eastAsia="zh-CN"/>
        </w:rPr>
        <w:t>In t</w:t>
      </w:r>
      <w:r>
        <w:rPr>
          <w:rFonts w:ascii="Times New Roman" w:hAnsi="Times New Roman"/>
          <w:sz w:val="22"/>
          <w:szCs w:val="22"/>
          <w:lang w:eastAsia="ko-KR"/>
        </w:rPr>
        <w:t>his contribution</w:t>
      </w:r>
      <w:r>
        <w:rPr>
          <w:rFonts w:hint="eastAsia" w:ascii="Times New Roman" w:hAnsi="Times New Roman" w:eastAsia="宋体"/>
          <w:sz w:val="22"/>
          <w:szCs w:val="22"/>
          <w:lang w:val="en-US" w:eastAsia="zh-CN"/>
        </w:rPr>
        <w:t>, we focus on discussing the remaining issues of multiple PRACH transmissions with same beam in the following aspects</w:t>
      </w:r>
      <w:r>
        <w:rPr>
          <w:rFonts w:ascii="Times New Roman" w:hAnsi="Times New Roman"/>
          <w:sz w:val="22"/>
          <w:szCs w:val="22"/>
          <w:lang w:eastAsia="ko-KR"/>
        </w:rPr>
        <w:t>.</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bookmarkStart w:id="1" w:name="OLE_LINK4"/>
      <w:r>
        <w:rPr>
          <w:rFonts w:hint="eastAsia" w:eastAsia="宋体" w:cs="Times New Roman"/>
          <w:b/>
          <w:bCs/>
          <w:kern w:val="0"/>
          <w:szCs w:val="28"/>
          <w:lang w:val="en-US" w:eastAsia="zh-CN" w:bidi="ar-SA"/>
        </w:rPr>
        <w:t xml:space="preserve">Resource configurations for multiple PRACH transmissions </w:t>
      </w:r>
    </w:p>
    <w:p>
      <w:pPr>
        <w:ind w:left="0" w:firstLine="0"/>
        <w:jc w:val="both"/>
        <w:rPr>
          <w:rFonts w:hint="default" w:eastAsiaTheme="minorEastAsia"/>
          <w:sz w:val="22"/>
          <w:szCs w:val="22"/>
          <w:lang w:val="en-US" w:eastAsia="zh-CN"/>
        </w:rPr>
      </w:pPr>
      <w:r>
        <w:rPr>
          <w:rFonts w:hint="eastAsia" w:eastAsiaTheme="minorEastAsia"/>
          <w:sz w:val="22"/>
          <w:szCs w:val="22"/>
          <w:lang w:val="en-US" w:eastAsia="zh-CN"/>
        </w:rPr>
        <w:t>In RAN1#113 meeting, it was agreed that for multiple PRACH transmissions with separate preamble on shared ROs, reuse</w:t>
      </w:r>
      <w:r>
        <w:rPr>
          <w:rFonts w:hint="eastAsia" w:eastAsiaTheme="minorEastAsia"/>
          <w:sz w:val="22"/>
          <w:szCs w:val="22"/>
          <w:highlight w:val="none"/>
          <w:lang w:val="en-US" w:eastAsia="zh-CN"/>
        </w:rPr>
        <w:t xml:space="preserve"> legacy SSB to RO mapping rule</w:t>
      </w:r>
      <w:r>
        <w:rPr>
          <w:rFonts w:hint="eastAsia" w:eastAsiaTheme="minorEastAsia"/>
          <w:sz w:val="22"/>
          <w:szCs w:val="22"/>
          <w:lang w:val="en-US" w:eastAsia="zh-CN"/>
        </w:rPr>
        <w:t>, and only the ROs mapped to SSBs for single PRACH transmission can be used for multiple PRACH transmissions. In the subsequent RAN1#114 meeting, it was agreed that for multiple PRACH transmissions on separate ROs, reuse legacy SSB to RO mapping rule.</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default" w:eastAsiaTheme="minorEastAsia"/>
          <w:sz w:val="22"/>
          <w:szCs w:val="22"/>
          <w:lang w:val="en-US" w:eastAsia="zh-CN"/>
        </w:rPr>
      </w:pPr>
      <w:r>
        <w:rPr>
          <w:rFonts w:hint="eastAsia" w:eastAsiaTheme="minorEastAsia"/>
          <w:sz w:val="22"/>
          <w:szCs w:val="22"/>
          <w:lang w:val="en-US" w:eastAsia="zh-CN"/>
        </w:rPr>
        <w:t xml:space="preserve">For a given number of </w:t>
      </w:r>
      <w:r>
        <w:rPr>
          <w:rFonts w:hint="eastAsia" w:eastAsiaTheme="minorEastAsia"/>
          <w:i/>
          <w:iCs/>
          <w:sz w:val="22"/>
          <w:szCs w:val="22"/>
          <w:lang w:val="en-US" w:eastAsia="zh-CN"/>
        </w:rPr>
        <w:t>N</w:t>
      </w:r>
      <w:r>
        <w:rPr>
          <w:rFonts w:hint="eastAsia" w:eastAsiaTheme="minorEastAsia"/>
          <w:sz w:val="22"/>
          <w:szCs w:val="22"/>
          <w:lang w:val="en-US" w:eastAsia="zh-CN"/>
        </w:rPr>
        <w:t xml:space="preserve"> multiple PRACH transmissions, some agreements have been achieved in RAN1#114 as summarized in </w:t>
      </w:r>
      <w:r>
        <w:rPr>
          <w:rFonts w:hint="eastAsia" w:eastAsiaTheme="minorEastAsia"/>
          <w:sz w:val="22"/>
          <w:szCs w:val="22"/>
          <w:lang w:val="en-US" w:eastAsia="zh-CN"/>
        </w:rPr>
        <w:fldChar w:fldCharType="begin"/>
      </w:r>
      <w:r>
        <w:rPr>
          <w:rFonts w:hint="eastAsia" w:eastAsiaTheme="minorEastAsia"/>
          <w:sz w:val="22"/>
          <w:szCs w:val="22"/>
          <w:lang w:val="en-US" w:eastAsia="zh-CN"/>
        </w:rPr>
        <w:instrText xml:space="preserve"> REF _Ref8329 \n \h </w:instrText>
      </w:r>
      <w:r>
        <w:rPr>
          <w:rFonts w:hint="eastAsia" w:eastAsiaTheme="minorEastAsia"/>
          <w:sz w:val="22"/>
          <w:szCs w:val="22"/>
          <w:lang w:val="en-US" w:eastAsia="zh-CN"/>
        </w:rPr>
        <w:fldChar w:fldCharType="separate"/>
      </w:r>
      <w:r>
        <w:rPr>
          <w:rFonts w:hint="eastAsia" w:eastAsiaTheme="minorEastAsia"/>
          <w:sz w:val="22"/>
          <w:szCs w:val="22"/>
          <w:lang w:val="en-US" w:eastAsia="zh-CN"/>
        </w:rPr>
        <w:t>[1]</w:t>
      </w:r>
      <w:r>
        <w:rPr>
          <w:rFonts w:hint="eastAsia" w:eastAsiaTheme="minorEastAsia"/>
          <w:sz w:val="22"/>
          <w:szCs w:val="22"/>
          <w:lang w:val="en-US" w:eastAsia="zh-CN"/>
        </w:rPr>
        <w:fldChar w:fldCharType="end"/>
      </w:r>
      <w:r>
        <w:rPr>
          <w:rFonts w:hint="eastAsia" w:eastAsiaTheme="minorEastAsia"/>
          <w:sz w:val="22"/>
          <w:szCs w:val="22"/>
          <w:lang w:val="en-US" w:eastAsia="zh-CN"/>
        </w:rPr>
        <w:t xml:space="preserve">. For example, </w:t>
      </w:r>
    </w:p>
    <w:p>
      <w:pPr>
        <w:pStyle w:val="28"/>
        <w:numPr>
          <w:ilvl w:val="0"/>
          <w:numId w:val="3"/>
        </w:numPr>
        <w:autoSpaceDE w:val="0"/>
        <w:autoSpaceDN w:val="0"/>
        <w:adjustRightInd w:val="0"/>
        <w:snapToGrid w:val="0"/>
        <w:spacing w:before="120" w:after="120"/>
        <w:ind w:leftChars="0"/>
        <w:jc w:val="both"/>
        <w:rPr>
          <w:sz w:val="21"/>
          <w:szCs w:val="21"/>
          <w:lang w:eastAsia="zh-CN"/>
        </w:rPr>
      </w:pPr>
      <w:r>
        <w:rPr>
          <w:i/>
          <w:iCs/>
          <w:color w:val="000000" w:themeColor="text1"/>
          <w:sz w:val="21"/>
          <w:szCs w:val="21"/>
          <w:lang w:eastAsia="zh-CN"/>
          <w14:textFill>
            <w14:solidFill>
              <w14:schemeClr w14:val="tx1"/>
            </w14:solidFill>
          </w14:textFill>
        </w:rPr>
        <w:t>Firstly, the starting RO of the first RO group is determined, then its remaining ROs are determined. Next, the sta</w:t>
      </w:r>
      <w:r>
        <w:rPr>
          <w:rFonts w:hint="eastAsia"/>
          <w:i/>
          <w:iCs/>
          <w:color w:val="000000" w:themeColor="text1"/>
          <w:sz w:val="21"/>
          <w:szCs w:val="21"/>
          <w:lang w:eastAsia="zh-CN"/>
          <w14:textFill>
            <w14:solidFill>
              <w14:schemeClr w14:val="tx1"/>
            </w14:solidFill>
          </w14:textFill>
        </w:rPr>
        <w:t>r</w:t>
      </w:r>
      <w:r>
        <w:rPr>
          <w:i/>
          <w:iCs/>
          <w:color w:val="000000" w:themeColor="text1"/>
          <w:sz w:val="21"/>
          <w:szCs w:val="21"/>
          <w:lang w:eastAsia="zh-CN"/>
          <w14:textFill>
            <w14:solidFill>
              <w14:schemeClr w14:val="tx1"/>
            </w14:solidFill>
          </w14:textFill>
        </w:rPr>
        <w:t>ting RO of other RO groups and its remaining ROs are determined sequentially.</w:t>
      </w:r>
      <w:r>
        <w:rPr>
          <w:sz w:val="21"/>
          <w:szCs w:val="21"/>
          <w:lang w:eastAsia="zh-CN"/>
        </w:rPr>
        <w:t xml:space="preserve"> </w:t>
      </w:r>
    </w:p>
    <w:p>
      <w:pPr>
        <w:pStyle w:val="28"/>
        <w:numPr>
          <w:ilvl w:val="0"/>
          <w:numId w:val="3"/>
        </w:numPr>
        <w:autoSpaceDE w:val="0"/>
        <w:autoSpaceDN w:val="0"/>
        <w:adjustRightInd w:val="0"/>
        <w:snapToGrid w:val="0"/>
        <w:spacing w:before="120" w:after="120"/>
        <w:ind w:leftChars="0"/>
        <w:jc w:val="both"/>
        <w:rPr>
          <w:i/>
          <w:iCs/>
          <w:color w:val="000000" w:themeColor="text1"/>
          <w:sz w:val="21"/>
          <w:szCs w:val="21"/>
          <w:lang w:eastAsia="zh-CN"/>
          <w14:textFill>
            <w14:solidFill>
              <w14:schemeClr w14:val="tx1"/>
            </w14:solidFill>
          </w14:textFill>
        </w:rPr>
      </w:pPr>
      <w:r>
        <w:rPr>
          <w:rFonts w:hint="eastAsia"/>
          <w:i/>
          <w:iCs/>
          <w:color w:val="000000" w:themeColor="text1"/>
          <w:sz w:val="21"/>
          <w:szCs w:val="21"/>
          <w:lang w:eastAsia="zh-CN"/>
          <w14:textFill>
            <w14:solidFill>
              <w14:schemeClr w14:val="tx1"/>
            </w14:solidFill>
          </w14:textFill>
        </w:rPr>
        <w:t>N</w:t>
      </w:r>
      <w:r>
        <w:rPr>
          <w:i/>
          <w:iCs/>
          <w:color w:val="000000" w:themeColor="text1"/>
          <w:sz w:val="21"/>
          <w:szCs w:val="21"/>
          <w:lang w:eastAsia="zh-CN"/>
          <w14:textFill>
            <w14:solidFill>
              <w14:schemeClr w14:val="tx1"/>
            </w14:solidFill>
          </w14:textFill>
        </w:rPr>
        <w:t>ote1: “</w:t>
      </w:r>
      <w:r>
        <w:rPr>
          <w:rFonts w:hint="eastAsia"/>
          <w:i/>
          <w:iCs/>
          <w:color w:val="000000" w:themeColor="text1"/>
          <w:sz w:val="21"/>
          <w:szCs w:val="21"/>
          <w:lang w:eastAsia="zh-CN"/>
          <w14:textFill>
            <w14:solidFill>
              <w14:schemeClr w14:val="tx1"/>
            </w14:solidFill>
          </w14:textFill>
        </w:rPr>
        <w:t>the starting RO of other RO groups are determined as the first valid RO after the previous RO group in the following order within the time period X: first, in increasing order of frequency resource indexes for frequency multiplexed PRACH occasions; secon</w:t>
      </w:r>
      <w:r>
        <w:rPr>
          <w:i/>
          <w:iCs/>
          <w:color w:val="000000" w:themeColor="text1"/>
          <w:sz w:val="21"/>
          <w:szCs w:val="21"/>
          <w:lang w:eastAsia="zh-CN"/>
          <w14:textFill>
            <w14:solidFill>
              <w14:schemeClr w14:val="tx1"/>
            </w14:solidFill>
          </w14:textFill>
        </w:rPr>
        <w:t>d, in increasing order of time resource indexes.”</w:t>
      </w:r>
    </w:p>
    <w:p>
      <w:pPr>
        <w:pStyle w:val="28"/>
        <w:numPr>
          <w:ilvl w:val="0"/>
          <w:numId w:val="3"/>
        </w:numPr>
        <w:autoSpaceDE w:val="0"/>
        <w:autoSpaceDN w:val="0"/>
        <w:adjustRightInd w:val="0"/>
        <w:snapToGrid w:val="0"/>
        <w:spacing w:before="120" w:after="120"/>
        <w:ind w:leftChars="0"/>
        <w:jc w:val="both"/>
        <w:rPr>
          <w:rFonts w:hint="eastAsia"/>
          <w:i/>
          <w:iCs/>
          <w:color w:val="000000" w:themeColor="text1"/>
          <w:sz w:val="21"/>
          <w:szCs w:val="21"/>
          <w:lang w:eastAsia="zh-CN"/>
          <w14:textFill>
            <w14:solidFill>
              <w14:schemeClr w14:val="tx1"/>
            </w14:solidFill>
          </w14:textFill>
        </w:rPr>
      </w:pPr>
      <w:r>
        <w:rPr>
          <w:rFonts w:hint="eastAsia"/>
          <w:i/>
          <w:iCs/>
          <w:color w:val="000000" w:themeColor="text1"/>
          <w:sz w:val="21"/>
          <w:szCs w:val="21"/>
          <w:lang w:eastAsia="zh-CN"/>
          <w14:textFill>
            <w14:solidFill>
              <w14:schemeClr w14:val="tx1"/>
            </w14:solidFill>
          </w14:textFill>
        </w:rPr>
        <w:t>For a given number of N multiple PRACH transmissions, the remaining N-1 ROs are the next N-1 ROs after the starting RO with increasing order of time resource indexes and associated with the same SSB(s) as the starting RO, to determine the remaining N-1 ROs:</w:t>
      </w:r>
    </w:p>
    <w:p>
      <w:pPr>
        <w:pStyle w:val="28"/>
        <w:numPr>
          <w:ilvl w:val="1"/>
          <w:numId w:val="3"/>
        </w:numPr>
        <w:autoSpaceDE w:val="0"/>
        <w:autoSpaceDN w:val="0"/>
        <w:adjustRightInd w:val="0"/>
        <w:snapToGrid w:val="0"/>
        <w:spacing w:before="120" w:after="120"/>
        <w:ind w:left="840" w:leftChars="0" w:hanging="420" w:firstLineChars="0"/>
        <w:jc w:val="both"/>
        <w:rPr>
          <w:rFonts w:hint="eastAsia"/>
          <w:i/>
          <w:iCs/>
          <w:color w:val="000000" w:themeColor="text1"/>
          <w:sz w:val="21"/>
          <w:szCs w:val="21"/>
          <w:lang w:eastAsia="zh-CN"/>
          <w14:textFill>
            <w14:solidFill>
              <w14:schemeClr w14:val="tx1"/>
            </w14:solidFill>
          </w14:textFill>
        </w:rPr>
      </w:pPr>
      <w:r>
        <w:rPr>
          <w:rFonts w:hint="eastAsia"/>
          <w:i/>
          <w:iCs/>
          <w:color w:val="000000" w:themeColor="text1"/>
          <w:sz w:val="21"/>
          <w:szCs w:val="21"/>
          <w:lang w:eastAsia="zh-CN"/>
          <w14:textFill>
            <w14:solidFill>
              <w14:schemeClr w14:val="tx1"/>
            </w14:solidFill>
          </w14:textFill>
        </w:rPr>
        <w:t>the N-1 ROs are with the same starting RB as the starting RO.</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default" w:eastAsiaTheme="minorEastAsia"/>
          <w:sz w:val="22"/>
          <w:szCs w:val="22"/>
          <w:lang w:val="en-US" w:eastAsia="zh-CN"/>
        </w:rPr>
      </w:pPr>
      <w:r>
        <w:rPr>
          <w:rFonts w:hint="eastAsia" w:eastAsiaTheme="minorEastAsia"/>
          <w:sz w:val="22"/>
          <w:szCs w:val="22"/>
          <w:lang w:val="en-US" w:eastAsia="zh-CN"/>
        </w:rPr>
        <w:t>However, how to configure the resources for multiple PRACH transmissions with different numbers has not reach consensus.</w:t>
      </w:r>
    </w:p>
    <w:p>
      <w:pPr>
        <w:ind w:left="0" w:firstLine="0"/>
        <w:jc w:val="both"/>
        <w:rPr>
          <w:rFonts w:hint="default" w:eastAsiaTheme="minorEastAsia"/>
          <w:sz w:val="22"/>
          <w:szCs w:val="22"/>
          <w:lang w:val="en-US" w:eastAsia="zh-CN"/>
        </w:rPr>
      </w:pPr>
      <w:r>
        <w:rPr>
          <w:rFonts w:hint="eastAsia" w:eastAsiaTheme="minorEastAsia"/>
          <w:sz w:val="22"/>
          <w:szCs w:val="22"/>
          <w:lang w:val="en-US" w:eastAsia="zh-CN"/>
        </w:rPr>
        <w:t xml:space="preserve">Since the RO group (ROG) is formed after the legacy SSB to RO mapping, the ROG formation is determined by the ROG size (i.e., the number of ROs in one ROG), the number of FDMed ROs, the number of associated SSBs per RO and the number of associated contention based preambles per SSB. Since multiple candidate numbers of multiple PRACH transmissions (i.e., multiple ROG sizes), e.g.,{2,4,8} may be configured, the ROG formation is also determined by the mapping method of these ROGs with different ROG sizes. As illustrated in Figure 1(a) and Figure 1(b), the legacy SSB to RO mapping is reused </w:t>
      </w:r>
      <w:bookmarkStart w:id="2" w:name="OLE_LINK7"/>
      <w:r>
        <w:rPr>
          <w:rFonts w:hint="eastAsia" w:eastAsiaTheme="minorEastAsia"/>
          <w:sz w:val="22"/>
          <w:szCs w:val="22"/>
          <w:lang w:val="en-US" w:eastAsia="zh-CN"/>
        </w:rPr>
        <w:t xml:space="preserve">in case that only 1 SSB (i.e., SSB 0) is configured,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 1 and </w:t>
      </w:r>
      <w:r>
        <w:rPr>
          <w:rFonts w:hint="eastAsia" w:eastAsiaTheme="minorEastAsia"/>
          <w:i/>
          <w:iCs/>
          <w:sz w:val="22"/>
          <w:szCs w:val="22"/>
          <w:lang w:val="en-US" w:eastAsia="zh-CN"/>
        </w:rPr>
        <w:t>ssb-perRACH-OccasionAndCB-PreamblePerSSB</w:t>
      </w:r>
      <w:r>
        <w:rPr>
          <w:rFonts w:hint="eastAsia" w:eastAsiaTheme="minorEastAsia"/>
          <w:sz w:val="22"/>
          <w:szCs w:val="22"/>
          <w:lang w:val="en-US" w:eastAsia="zh-CN"/>
        </w:rPr>
        <w:t xml:space="preserve"> = 1/8</w:t>
      </w:r>
      <w:bookmarkEnd w:id="2"/>
      <w:r>
        <w:rPr>
          <w:rFonts w:hint="eastAsia" w:eastAsiaTheme="minorEastAsia"/>
          <w:sz w:val="22"/>
          <w:szCs w:val="22"/>
          <w:lang w:val="en-US" w:eastAsia="zh-CN"/>
        </w:rPr>
        <w:t>. In Figure 1(a), the valid ROs are firstly mapped to the ROGs with ROG size of 2, then mapped to the ROGs with ROG size of 4 and finally mapped to the ROGs with ROG size of 8, thus there are two ROs colored by blue are orphan, which cannot be mapped to any ROG.</w:t>
      </w:r>
    </w:p>
    <w:p>
      <w:pPr>
        <w:keepNext w:val="0"/>
        <w:keepLines w:val="0"/>
        <w:pageBreakBefore w:val="0"/>
        <w:widowControl/>
        <w:kinsoku/>
        <w:wordWrap/>
        <w:overflowPunct/>
        <w:topLinePunct w:val="0"/>
        <w:autoSpaceDE/>
        <w:autoSpaceDN/>
        <w:bidi w:val="0"/>
        <w:adjustRightInd/>
        <w:snapToGrid/>
        <w:ind w:left="0" w:firstLine="0"/>
        <w:jc w:val="both"/>
        <w:textAlignment w:val="auto"/>
      </w:pPr>
      <w:r>
        <w:drawing>
          <wp:inline distT="0" distB="0" distL="114300" distR="114300">
            <wp:extent cx="6183630" cy="197294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a:stretch>
                      <a:fillRect/>
                    </a:stretch>
                  </pic:blipFill>
                  <pic:spPr>
                    <a:xfrm>
                      <a:off x="0" y="0"/>
                      <a:ext cx="6183630" cy="19729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81" w:afterLines="50"/>
        <w:ind w:left="0" w:firstLine="0"/>
        <w:jc w:val="center"/>
        <w:textAlignment w:val="auto"/>
        <w:rPr>
          <w:rFonts w:hint="default" w:eastAsiaTheme="minorEastAsia"/>
          <w:sz w:val="22"/>
          <w:szCs w:val="22"/>
          <w:lang w:val="en-US" w:eastAsia="zh-CN"/>
        </w:rPr>
      </w:pPr>
      <w:r>
        <w:rPr>
          <w:rFonts w:hint="eastAsia" w:eastAsiaTheme="minorEastAsia"/>
          <w:sz w:val="22"/>
          <w:szCs w:val="22"/>
          <w:lang w:val="en-US" w:eastAsia="zh-CN"/>
        </w:rPr>
        <w:t>Figure 1(a): ROG determination with 3 ROG sizes</w:t>
      </w:r>
    </w:p>
    <w:p>
      <w:pPr>
        <w:ind w:left="0" w:firstLine="0"/>
        <w:jc w:val="both"/>
        <w:rPr>
          <w:rFonts w:hint="default" w:cs="Times New Roman" w:eastAsiaTheme="minorEastAsia"/>
          <w:sz w:val="22"/>
          <w:szCs w:val="22"/>
          <w:lang w:val="en-US" w:eastAsia="zh-CN"/>
        </w:rPr>
      </w:pPr>
      <w:r>
        <w:rPr>
          <w:rFonts w:hint="eastAsia" w:cs="Times New Roman" w:eastAsiaTheme="minorEastAsia"/>
          <w:sz w:val="22"/>
          <w:szCs w:val="22"/>
          <w:lang w:val="en-US" w:eastAsia="zh-CN"/>
        </w:rPr>
        <w:t>While in Figure 1(b), all of the valid ROs are mapped to the ROGs with ROG size of 8 and thus no orphan RO left. Therefore the mapping method in Figure 1(a) causes serious resource consumption compared to the one in Figure 1(b).</w:t>
      </w:r>
    </w:p>
    <w:p>
      <w:pPr>
        <w:ind w:left="0" w:firstLine="0"/>
        <w:jc w:val="both"/>
      </w:pPr>
      <w:r>
        <w:drawing>
          <wp:inline distT="0" distB="0" distL="114300" distR="114300">
            <wp:extent cx="6183630" cy="1972945"/>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6183630" cy="19729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81" w:afterLines="50"/>
        <w:ind w:left="0" w:firstLine="0"/>
        <w:jc w:val="center"/>
        <w:textAlignment w:val="auto"/>
        <w:rPr>
          <w:rFonts w:hint="default" w:cs="Times New Roman" w:eastAsiaTheme="minorEastAsia"/>
          <w:sz w:val="22"/>
          <w:szCs w:val="22"/>
          <w:lang w:val="en-US" w:eastAsia="zh-CN"/>
        </w:rPr>
      </w:pPr>
      <w:bookmarkStart w:id="3" w:name="OLE_LINK6"/>
      <w:r>
        <w:rPr>
          <w:rFonts w:hint="eastAsia" w:cs="Times New Roman" w:eastAsiaTheme="minorEastAsia"/>
          <w:sz w:val="22"/>
          <w:szCs w:val="22"/>
          <w:lang w:val="en-US" w:eastAsia="zh-CN"/>
        </w:rPr>
        <w:t>Figure 1(b): ROG determination with 3 ROG sizes</w:t>
      </w:r>
    </w:p>
    <w:bookmarkEnd w:id="3"/>
    <w:p>
      <w:pPr>
        <w:keepNext w:val="0"/>
        <w:keepLines w:val="0"/>
        <w:pageBreakBefore w:val="0"/>
        <w:widowControl/>
        <w:kinsoku/>
        <w:wordWrap/>
        <w:overflowPunct/>
        <w:topLinePunct w:val="0"/>
        <w:autoSpaceDE/>
        <w:autoSpaceDN/>
        <w:bidi w:val="0"/>
        <w:adjustRightInd/>
        <w:snapToGrid/>
        <w:spacing w:after="120"/>
        <w:ind w:left="0" w:firstLine="0"/>
        <w:jc w:val="both"/>
        <w:textAlignment w:val="auto"/>
        <w:rPr>
          <w:rFonts w:hint="default" w:eastAsiaTheme="minorEastAsia"/>
          <w:sz w:val="22"/>
          <w:szCs w:val="22"/>
          <w:lang w:val="en-US" w:eastAsia="zh-CN"/>
        </w:rPr>
      </w:pPr>
      <w:r>
        <w:rPr>
          <w:rFonts w:hint="eastAsia" w:eastAsiaTheme="minorEastAsia"/>
          <w:sz w:val="22"/>
          <w:szCs w:val="22"/>
          <w:lang w:val="en-US" w:eastAsia="zh-CN"/>
        </w:rPr>
        <w:t xml:space="preserve">To reduce the number of orphan ROs and resource consumption, the mapping method among the ROGs with different ROG sizes should be considered. Due to the fact that the ROGs with a large ROG size need more time orthogonal ROs and impose a strict requirement on the mapping, the ROGs with a large ROG size has a priority to be mapped onto the valid ROs. Therefore, we proposed that </w:t>
      </w:r>
    </w:p>
    <w:bookmarkEnd w:id="1"/>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cs="Times New Roman"/>
          <w:b/>
          <w:i/>
          <w:sz w:val="22"/>
          <w:szCs w:val="20"/>
          <w:lang w:eastAsia="ko-KR"/>
        </w:rPr>
      </w:pPr>
      <w:r>
        <w:rPr>
          <w:rFonts w:ascii="Times New Roman" w:hAnsi="Times New Roman" w:cs="Times New Roman"/>
          <w:b/>
          <w:i/>
          <w:sz w:val="22"/>
          <w:szCs w:val="20"/>
          <w:lang w:eastAsia="ko-KR"/>
        </w:rPr>
        <w:t>Proposal</w:t>
      </w:r>
      <w:r>
        <w:rPr>
          <w:rFonts w:hint="eastAsia" w:ascii="Times New Roman" w:hAnsi="Times New Roman" w:cs="Times New Roman"/>
          <w:b/>
          <w:i/>
          <w:sz w:val="22"/>
          <w:szCs w:val="20"/>
          <w:lang w:eastAsia="ko-KR"/>
        </w:rPr>
        <w:t xml:space="preserve"> </w:t>
      </w:r>
      <w:r>
        <w:rPr>
          <w:rFonts w:ascii="Times New Roman" w:hAnsi="Times New Roman" w:cs="Times New Roman"/>
          <w:b/>
          <w:i/>
          <w:sz w:val="22"/>
          <w:szCs w:val="20"/>
          <w:lang w:eastAsia="ko-KR"/>
        </w:rPr>
        <w:t>1</w:t>
      </w:r>
      <w:r>
        <w:rPr>
          <w:rFonts w:hint="eastAsia" w:ascii="Times New Roman" w:hAnsi="Times New Roman" w:cs="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reduce the number of orphan ROs and resource consumption</w:t>
      </w:r>
      <w:r>
        <w:rPr>
          <w:rFonts w:eastAsiaTheme="minorEastAsia"/>
          <w:b/>
          <w:bCs/>
          <w:i/>
          <w:iCs/>
          <w:sz w:val="22"/>
          <w:szCs w:val="22"/>
          <w:lang w:eastAsia="zh-CN"/>
        </w:rPr>
        <w:t xml:space="preserve">, </w:t>
      </w:r>
      <w:r>
        <w:rPr>
          <w:rFonts w:hint="eastAsia" w:eastAsiaTheme="minorEastAsia"/>
          <w:b/>
          <w:bCs/>
          <w:i/>
          <w:iCs/>
          <w:sz w:val="22"/>
          <w:szCs w:val="22"/>
          <w:lang w:val="en-US" w:eastAsia="zh-CN"/>
        </w:rPr>
        <w:t>multiple PRACH transmissions with different numbers should be mapped onto the valid ROs in the order of descending ROG size</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Frequency hopping within ROG</w:t>
      </w:r>
    </w:p>
    <w:p>
      <w:pPr>
        <w:ind w:left="0" w:firstLine="0"/>
        <w:jc w:val="both"/>
        <w:rPr>
          <w:rFonts w:hint="default" w:eastAsiaTheme="minorEastAsia"/>
          <w:sz w:val="22"/>
          <w:szCs w:val="22"/>
          <w:lang w:val="en-US" w:eastAsia="zh-CN"/>
        </w:rPr>
      </w:pPr>
      <w:r>
        <w:rPr>
          <w:rFonts w:hint="eastAsia" w:eastAsiaTheme="minorEastAsia"/>
          <w:sz w:val="22"/>
          <w:szCs w:val="22"/>
          <w:lang w:val="en-US" w:eastAsia="zh-CN"/>
        </w:rPr>
        <w:t>It was agreed in RAN1#114 that,</w:t>
      </w:r>
    </w:p>
    <w:p>
      <w:pPr>
        <w:pStyle w:val="28"/>
        <w:numPr>
          <w:ilvl w:val="0"/>
          <w:numId w:val="3"/>
        </w:numPr>
        <w:autoSpaceDE w:val="0"/>
        <w:autoSpaceDN w:val="0"/>
        <w:adjustRightInd w:val="0"/>
        <w:snapToGrid w:val="0"/>
        <w:spacing w:before="120" w:after="120"/>
        <w:ind w:leftChars="0"/>
        <w:jc w:val="both"/>
        <w:rPr>
          <w:rFonts w:hint="eastAsia"/>
          <w:i/>
          <w:iCs/>
          <w:color w:val="000000" w:themeColor="text1"/>
          <w:sz w:val="21"/>
          <w:szCs w:val="21"/>
          <w:lang w:eastAsia="zh-CN"/>
          <w14:textFill>
            <w14:solidFill>
              <w14:schemeClr w14:val="tx1"/>
            </w14:solidFill>
          </w14:textFill>
        </w:rPr>
      </w:pPr>
      <w:r>
        <w:rPr>
          <w:i/>
          <w:iCs/>
          <w:color w:val="000000" w:themeColor="text1"/>
          <w:sz w:val="21"/>
          <w:szCs w:val="21"/>
          <w:lang w:eastAsia="zh-CN"/>
          <w14:textFill>
            <w14:solidFill>
              <w14:schemeClr w14:val="tx1"/>
            </w14:solidFill>
          </w14:textFill>
        </w:rPr>
        <w:t xml:space="preserve">For a given number of N multiple PRACH transmissions, all the RO groups within a time </w:t>
      </w:r>
      <w:r>
        <w:rPr>
          <w:rFonts w:hint="eastAsia"/>
          <w:i/>
          <w:iCs/>
          <w:color w:val="000000" w:themeColor="text1"/>
          <w:sz w:val="21"/>
          <w:szCs w:val="21"/>
          <w:lang w:eastAsia="zh-CN"/>
          <w14:textFill>
            <w14:solidFill>
              <w14:schemeClr w14:val="tx1"/>
            </w14:solidFill>
          </w14:textFill>
        </w:rPr>
        <w:t>period</w:t>
      </w:r>
      <w:r>
        <w:rPr>
          <w:i/>
          <w:iCs/>
          <w:color w:val="000000" w:themeColor="text1"/>
          <w:sz w:val="21"/>
          <w:szCs w:val="21"/>
          <w:lang w:eastAsia="zh-CN"/>
          <w14:textFill>
            <w14:solidFill>
              <w14:schemeClr w14:val="tx1"/>
            </w14:solidFill>
          </w14:textFill>
        </w:rPr>
        <w:t xml:space="preserve"> X are determined as follows:</w:t>
      </w:r>
    </w:p>
    <w:p>
      <w:pPr>
        <w:pStyle w:val="28"/>
        <w:numPr>
          <w:ilvl w:val="1"/>
          <w:numId w:val="3"/>
        </w:numPr>
        <w:autoSpaceDE w:val="0"/>
        <w:autoSpaceDN w:val="0"/>
        <w:adjustRightInd w:val="0"/>
        <w:snapToGrid w:val="0"/>
        <w:spacing w:before="120" w:after="120"/>
        <w:ind w:left="840" w:leftChars="0" w:hanging="420" w:firstLineChars="0"/>
        <w:jc w:val="both"/>
        <w:rPr>
          <w:rFonts w:hint="eastAsia"/>
          <w:i/>
          <w:iCs/>
          <w:color w:val="000000" w:themeColor="text1"/>
          <w:sz w:val="21"/>
          <w:szCs w:val="21"/>
          <w:lang w:val="en-US" w:eastAsia="zh-CN"/>
          <w14:textFill>
            <w14:solidFill>
              <w14:schemeClr w14:val="tx1"/>
            </w14:solidFill>
          </w14:textFill>
        </w:rPr>
      </w:pPr>
      <w:r>
        <w:rPr>
          <w:rFonts w:hint="eastAsia"/>
          <w:i/>
          <w:iCs/>
          <w:color w:val="000000" w:themeColor="text1"/>
          <w:sz w:val="21"/>
          <w:szCs w:val="21"/>
          <w:lang w:val="en-US" w:eastAsia="zh-CN"/>
          <w14:textFill>
            <w14:solidFill>
              <w14:schemeClr w14:val="tx1"/>
            </w14:solidFill>
          </w14:textFill>
        </w:rPr>
        <w:t>...</w:t>
      </w:r>
    </w:p>
    <w:p>
      <w:pPr>
        <w:pStyle w:val="28"/>
        <w:numPr>
          <w:ilvl w:val="1"/>
          <w:numId w:val="3"/>
        </w:numPr>
        <w:autoSpaceDE w:val="0"/>
        <w:autoSpaceDN w:val="0"/>
        <w:adjustRightInd w:val="0"/>
        <w:snapToGrid w:val="0"/>
        <w:spacing w:before="120" w:after="120"/>
        <w:ind w:left="840" w:leftChars="0" w:hanging="420" w:firstLineChars="0"/>
        <w:jc w:val="both"/>
        <w:rPr>
          <w:rFonts w:hint="eastAsia"/>
          <w:i/>
          <w:iCs/>
          <w:color w:val="000000" w:themeColor="text1"/>
          <w:sz w:val="21"/>
          <w:szCs w:val="21"/>
          <w:lang w:val="en-US" w:eastAsia="zh-CN"/>
          <w14:textFill>
            <w14:solidFill>
              <w14:schemeClr w14:val="tx1"/>
            </w14:solidFill>
          </w14:textFill>
        </w:rPr>
      </w:pPr>
      <w:r>
        <w:rPr>
          <w:rFonts w:hint="eastAsia"/>
          <w:i/>
          <w:iCs/>
          <w:color w:val="000000" w:themeColor="text1"/>
          <w:sz w:val="21"/>
          <w:szCs w:val="21"/>
          <w:lang w:val="en-US" w:eastAsia="zh-CN"/>
          <w14:textFill>
            <w14:solidFill>
              <w14:schemeClr w14:val="tx1"/>
            </w14:solidFill>
          </w14:textFill>
        </w:rPr>
        <w:t xml:space="preserve">the remaining N-1 ROs are the next N-1 ROs after the starting RO with increasing order of time resource indexes and associated with the same SSB(s) as the starting RO, and (down select only one of the Alt.) </w:t>
      </w:r>
    </w:p>
    <w:p>
      <w:pPr>
        <w:pStyle w:val="28"/>
        <w:numPr>
          <w:ilvl w:val="0"/>
          <w:numId w:val="5"/>
        </w:numPr>
        <w:autoSpaceDE w:val="0"/>
        <w:autoSpaceDN w:val="0"/>
        <w:adjustRightInd w:val="0"/>
        <w:snapToGrid w:val="0"/>
        <w:spacing w:before="120" w:after="120"/>
        <w:ind w:left="1260" w:leftChars="0" w:hanging="420" w:firstLineChars="0"/>
        <w:jc w:val="both"/>
        <w:rPr>
          <w:rFonts w:hint="eastAsia"/>
          <w:i/>
          <w:iCs/>
          <w:color w:val="000000" w:themeColor="text1"/>
          <w:sz w:val="21"/>
          <w:szCs w:val="21"/>
          <w:lang w:val="en-US" w:eastAsia="zh-CN"/>
          <w14:textFill>
            <w14:solidFill>
              <w14:schemeClr w14:val="tx1"/>
            </w14:solidFill>
          </w14:textFill>
        </w:rPr>
      </w:pPr>
      <w:r>
        <w:rPr>
          <w:rFonts w:hint="eastAsia"/>
          <w:i/>
          <w:iCs/>
          <w:color w:val="000000" w:themeColor="text1"/>
          <w:sz w:val="21"/>
          <w:szCs w:val="21"/>
          <w:lang w:val="en-US" w:eastAsia="zh-CN"/>
          <w14:textFill>
            <w14:solidFill>
              <w14:schemeClr w14:val="tx1"/>
            </w14:solidFill>
          </w14:textFill>
        </w:rPr>
        <w:t>Alt. 1 (the starting RB of ROs within a RO group is the same) the N-1 ROs are with the same starting RB as the starting RO.</w:t>
      </w:r>
    </w:p>
    <w:p>
      <w:pPr>
        <w:pStyle w:val="28"/>
        <w:numPr>
          <w:ilvl w:val="0"/>
          <w:numId w:val="5"/>
        </w:numPr>
        <w:autoSpaceDE w:val="0"/>
        <w:autoSpaceDN w:val="0"/>
        <w:adjustRightInd w:val="0"/>
        <w:snapToGrid w:val="0"/>
        <w:spacing w:before="120" w:after="120"/>
        <w:ind w:left="1260" w:leftChars="0" w:hanging="420" w:firstLineChars="0"/>
        <w:jc w:val="both"/>
        <w:rPr>
          <w:rFonts w:hint="eastAsia"/>
          <w:i/>
          <w:iCs/>
          <w:color w:val="000000" w:themeColor="text1"/>
          <w:sz w:val="21"/>
          <w:szCs w:val="21"/>
          <w:lang w:val="en-US" w:eastAsia="zh-CN"/>
          <w14:textFill>
            <w14:solidFill>
              <w14:schemeClr w14:val="tx1"/>
            </w14:solidFill>
          </w14:textFill>
        </w:rPr>
      </w:pPr>
      <w:r>
        <w:rPr>
          <w:rFonts w:hint="eastAsia"/>
          <w:i/>
          <w:iCs/>
          <w:color w:val="000000" w:themeColor="text1"/>
          <w:sz w:val="21"/>
          <w:szCs w:val="21"/>
          <w:lang w:val="en-US" w:eastAsia="zh-CN"/>
          <w14:textFill>
            <w14:solidFill>
              <w14:schemeClr w14:val="tx1"/>
            </w14:solidFill>
          </w14:textFill>
        </w:rPr>
        <w:t>Alt. 2 (the starting RB of ROs within a RO group can be different) the N-1 ROs are with the lowest frequency resource index in corresponding time instance.</w:t>
      </w:r>
    </w:p>
    <w:p>
      <w:pPr>
        <w:pStyle w:val="28"/>
        <w:numPr>
          <w:ilvl w:val="0"/>
          <w:numId w:val="5"/>
        </w:numPr>
        <w:autoSpaceDE w:val="0"/>
        <w:autoSpaceDN w:val="0"/>
        <w:adjustRightInd w:val="0"/>
        <w:snapToGrid w:val="0"/>
        <w:spacing w:before="120" w:after="120"/>
        <w:ind w:left="1260" w:leftChars="0" w:hanging="420" w:firstLineChars="0"/>
        <w:jc w:val="both"/>
        <w:rPr>
          <w:rFonts w:hint="eastAsia"/>
          <w:i/>
          <w:iCs/>
          <w:color w:val="000000" w:themeColor="text1"/>
          <w:sz w:val="21"/>
          <w:szCs w:val="21"/>
          <w:lang w:val="en-US" w:eastAsia="zh-CN"/>
          <w14:textFill>
            <w14:solidFill>
              <w14:schemeClr w14:val="tx1"/>
            </w14:solidFill>
          </w14:textFill>
        </w:rPr>
      </w:pPr>
      <w:r>
        <w:rPr>
          <w:rFonts w:hint="eastAsia"/>
          <w:i/>
          <w:iCs/>
          <w:color w:val="000000" w:themeColor="text1"/>
          <w:sz w:val="21"/>
          <w:szCs w:val="21"/>
          <w:lang w:val="en-US" w:eastAsia="zh-CN"/>
          <w14:textFill>
            <w14:solidFill>
              <w14:schemeClr w14:val="tx1"/>
            </w14:solidFill>
          </w14:textFill>
        </w:rPr>
        <w:t>Alt. 3 (the starting RB of within a RO group can be different and a frequency offset is configured) the N-1 ROs are determined based on a configured frequency offset.</w:t>
      </w:r>
    </w:p>
    <w:p>
      <w:pPr>
        <w:pStyle w:val="28"/>
        <w:numPr>
          <w:ilvl w:val="0"/>
          <w:numId w:val="5"/>
        </w:numPr>
        <w:autoSpaceDE w:val="0"/>
        <w:autoSpaceDN w:val="0"/>
        <w:adjustRightInd w:val="0"/>
        <w:snapToGrid w:val="0"/>
        <w:spacing w:before="120" w:after="120"/>
        <w:ind w:left="1260" w:leftChars="0" w:hanging="420" w:firstLineChars="0"/>
        <w:jc w:val="both"/>
        <w:rPr>
          <w:rFonts w:hint="eastAsia"/>
          <w:i/>
          <w:iCs/>
          <w:color w:val="000000" w:themeColor="text1"/>
          <w:sz w:val="21"/>
          <w:szCs w:val="21"/>
          <w:lang w:val="en-US" w:eastAsia="zh-CN"/>
          <w14:textFill>
            <w14:solidFill>
              <w14:schemeClr w14:val="tx1"/>
            </w14:solidFill>
          </w14:textFill>
        </w:rPr>
      </w:pPr>
      <w:r>
        <w:rPr>
          <w:rFonts w:hint="eastAsia"/>
          <w:i/>
          <w:iCs/>
          <w:color w:val="000000" w:themeColor="text1"/>
          <w:sz w:val="21"/>
          <w:szCs w:val="21"/>
          <w:lang w:val="en-US" w:eastAsia="zh-CN"/>
          <w14:textFill>
            <w14:solidFill>
              <w14:schemeClr w14:val="tx1"/>
            </w14:solidFill>
          </w14:textFill>
        </w:rPr>
        <w:t>Alt. 4 (the starting RB of ROs within a RO group can be different), the N-1 ROs are with the same relative frequency resource index among the multiple frequency multiplexing ROs associated with the same SSB in corresponding time instances.</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eastAsia" w:eastAsiaTheme="minorEastAsia"/>
          <w:sz w:val="22"/>
          <w:szCs w:val="22"/>
          <w:lang w:val="en-US" w:eastAsia="zh-CN"/>
        </w:rPr>
      </w:pPr>
      <w:r>
        <w:rPr>
          <w:rFonts w:hint="eastAsia" w:eastAsiaTheme="minorEastAsia"/>
          <w:sz w:val="22"/>
          <w:szCs w:val="22"/>
          <w:lang w:val="en-US" w:eastAsia="zh-CN"/>
        </w:rPr>
        <w:t xml:space="preserve">As illustrated in Figure 2, when the parameter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is greater than one, multiple ROs can be configured at one time instance which are frequency multiplexed. Hence such configuration provides an opportunity for UE to achieve additional frequency diversity gain by varying starting RB of ROs at different time instances within the ROG, i.e., frequency hopping within ROG. However, the gain that the frequency hopping within ROG can achieve depends on the channel conditions and the frequency hopping pattern. When the channel condition is frequency flat, the frequency hopping gain is very limited. Therefore, to approach the maximum frequency diversity gain, we proposed that the starting RB of ROs at different time instances should be selected to maximize the frequency span of the ROG. </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eastAsia" w:eastAsiaTheme="minorEastAsia"/>
          <w:sz w:val="22"/>
          <w:szCs w:val="22"/>
          <w:lang w:val="en-US" w:eastAsia="zh-CN"/>
        </w:rPr>
      </w:pPr>
      <w:r>
        <w:rPr>
          <w:rFonts w:hint="eastAsia" w:eastAsiaTheme="minorEastAsia"/>
          <w:sz w:val="22"/>
          <w:szCs w:val="22"/>
          <w:lang w:val="en-US" w:eastAsia="zh-CN"/>
        </w:rPr>
        <w:t xml:space="preserve">For example, as illustrated in Figure 1, if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 8 ROs in frequency domain, </w:t>
      </w:r>
    </w:p>
    <w:p>
      <w:pPr>
        <w:pStyle w:val="28"/>
        <w:numPr>
          <w:ilvl w:val="0"/>
          <w:numId w:val="4"/>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ROG1) consisting of 2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rog1</w:t>
      </w:r>
      <w:r>
        <w:rPr>
          <w:rFonts w:hint="eastAsia" w:eastAsiaTheme="minorEastAsia"/>
          <w:sz w:val="22"/>
          <w:szCs w:val="22"/>
          <w:lang w:val="en-US" w:eastAsia="zh-CN"/>
        </w:rPr>
        <w:t>) between the starting RBs of two contiguous ROs in time domain is determined by 8/2 = 4 ROs so as to guarantee the minimum frequency span of ROG1 up to 5 ROs;</w:t>
      </w:r>
    </w:p>
    <w:p>
      <w:pPr>
        <w:pStyle w:val="28"/>
        <w:numPr>
          <w:ilvl w:val="0"/>
          <w:numId w:val="4"/>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ROG2) consisting of 4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rog2</w:t>
      </w:r>
      <w:r>
        <w:rPr>
          <w:rFonts w:hint="eastAsia" w:eastAsiaTheme="minorEastAsia"/>
          <w:sz w:val="22"/>
          <w:szCs w:val="22"/>
          <w:lang w:val="en-US" w:eastAsia="zh-CN"/>
        </w:rPr>
        <w:t xml:space="preserve">) is determined by 8/4 = 2 ROs so as to guarantee the minimum frequency span of ROG2 up to 7 ROs. </w:t>
      </w:r>
    </w:p>
    <w:p>
      <w:pPr>
        <w:pStyle w:val="28"/>
        <w:numPr>
          <w:ilvl w:val="0"/>
          <w:numId w:val="4"/>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ROG3) consisting of 8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rog3</w:t>
      </w:r>
      <w:r>
        <w:rPr>
          <w:rFonts w:hint="eastAsia" w:eastAsiaTheme="minorEastAsia"/>
          <w:sz w:val="22"/>
          <w:szCs w:val="22"/>
          <w:lang w:val="en-US" w:eastAsia="zh-CN"/>
        </w:rPr>
        <w:t xml:space="preserve">) is determined by 8/8 = 1 RO so as to guarantee the minimum frequency span of ROG3 up to 8 ROs. </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default" w:eastAsiaTheme="minorEastAsia"/>
          <w:sz w:val="22"/>
          <w:szCs w:val="22"/>
          <w:lang w:val="en-US" w:eastAsia="zh-CN"/>
        </w:rPr>
      </w:pPr>
      <w:r>
        <w:rPr>
          <w:rFonts w:hint="eastAsia" w:eastAsiaTheme="minorEastAsia"/>
          <w:sz w:val="22"/>
          <w:szCs w:val="22"/>
          <w:lang w:val="en-US" w:eastAsia="zh-CN"/>
        </w:rPr>
        <w:t xml:space="preserve">This frequency hopping pattern enables the channels of different ROs of one ROG varying significantly in frequency domain so as to achieve maximum frequency diversity gain. </w:t>
      </w:r>
    </w:p>
    <w:p>
      <w:pPr>
        <w:ind w:left="0" w:firstLine="0"/>
        <w:rPr>
          <w:rFonts w:hint="default" w:eastAsiaTheme="minorEastAsia"/>
          <w:sz w:val="22"/>
          <w:szCs w:val="22"/>
          <w:lang w:val="en-US" w:eastAsia="zh-CN"/>
        </w:rPr>
      </w:pPr>
    </w:p>
    <w:p>
      <w:pPr>
        <w:ind w:left="0" w:firstLine="0"/>
        <w:jc w:val="center"/>
        <w:rPr>
          <w:rFonts w:hint="default" w:eastAsiaTheme="minorEastAsia"/>
          <w:sz w:val="22"/>
          <w:szCs w:val="22"/>
          <w:lang w:val="en-US" w:eastAsia="zh-CN"/>
        </w:rPr>
      </w:pPr>
      <w:r>
        <w:drawing>
          <wp:inline distT="0" distB="0" distL="114300" distR="114300">
            <wp:extent cx="5685155" cy="2153920"/>
            <wp:effectExtent l="0" t="0" r="1460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685155" cy="2153920"/>
                    </a:xfrm>
                    <a:prstGeom prst="rect">
                      <a:avLst/>
                    </a:prstGeom>
                    <a:noFill/>
                    <a:ln>
                      <a:noFill/>
                    </a:ln>
                  </pic:spPr>
                </pic:pic>
              </a:graphicData>
            </a:graphic>
          </wp:inline>
        </w:drawing>
      </w:r>
    </w:p>
    <w:p>
      <w:pPr>
        <w:ind w:left="0" w:firstLine="0"/>
        <w:jc w:val="center"/>
        <w:rPr>
          <w:rFonts w:hint="default" w:eastAsiaTheme="minorEastAsia"/>
          <w:sz w:val="22"/>
          <w:szCs w:val="22"/>
          <w:lang w:val="en-US" w:eastAsia="zh-CN"/>
        </w:rPr>
      </w:pPr>
      <w:bookmarkStart w:id="4" w:name="OLE_LINK5"/>
      <w:r>
        <w:rPr>
          <w:rFonts w:hint="eastAsia" w:eastAsiaTheme="minorEastAsia"/>
          <w:sz w:val="22"/>
          <w:szCs w:val="22"/>
          <w:lang w:val="en-US" w:eastAsia="zh-CN"/>
        </w:rPr>
        <w:t>Figure 2: Different starting RB of ROs at different time instances</w:t>
      </w:r>
    </w:p>
    <w:bookmarkEnd w:id="4"/>
    <w:p>
      <w:pPr>
        <w:pStyle w:val="28"/>
        <w:wordWrap w:val="0"/>
        <w:autoSpaceDE w:val="0"/>
        <w:autoSpaceDN w:val="0"/>
        <w:ind w:leftChars="0" w:hanging="800"/>
        <w:jc w:val="both"/>
        <w:rPr>
          <w:rFonts w:ascii="Times New Roman" w:hAnsi="Times New Roman"/>
          <w:b/>
          <w:i/>
          <w:sz w:val="22"/>
          <w:szCs w:val="20"/>
          <w:lang w:eastAsia="ko-KR"/>
        </w:rPr>
      </w:pPr>
      <w:bookmarkStart w:id="5" w:name="OLE_LINK8"/>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hint="default" w:eastAsiaTheme="minorEastAsia"/>
          <w:b/>
          <w:bCs/>
          <w:i/>
          <w:iCs/>
          <w:sz w:val="22"/>
          <w:szCs w:val="22"/>
          <w:lang w:val="en-US" w:eastAsia="zh-CN"/>
        </w:rPr>
        <w:t>For a given number of N multiple PRACH transmissions</w:t>
      </w:r>
      <w:r>
        <w:rPr>
          <w:rFonts w:hint="eastAsia" w:eastAsiaTheme="minorEastAsia"/>
          <w:b/>
          <w:bCs/>
          <w:i/>
          <w:iCs/>
          <w:sz w:val="22"/>
          <w:szCs w:val="22"/>
          <w:lang w:val="en-US" w:eastAsia="zh-CN"/>
        </w:rPr>
        <w:t>, the remaining N-1 ROs are the next N-1 ROs after the starting RO with increasing order of time resource indexes and associated with the same SSB(s) as the starting RO, and the starting RB of within a RO group can be different and a frequency offset is configured (i.e., Alt 3).</w:t>
      </w:r>
    </w:p>
    <w:bookmarkEnd w:id="5"/>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Prioritizations for transmission power reductions of multiple PRACH transmissions</w:t>
      </w:r>
    </w:p>
    <w:p>
      <w:pPr>
        <w:ind w:left="0" w:firstLine="0"/>
        <w:jc w:val="both"/>
        <w:rPr>
          <w:rFonts w:hint="default"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For single PRACH transmission, if a total UE transmit power for PUSCH or PUCCH or PRACH or SRS transmissions on serving cells in a frequency range in a respective transmission occasion would exceed the maximum transmission power for FR1 and FR2, the UE allocates power to PUSCH/PUCCH/PRACH/SRS transmissions according to the priority order in TS38.213 Section 7.5. If due to the above mentioned power allocation to PUSCH/PUCCH/PRACH/SRS transmissions, or due to power allocation in DC operation, or due to slot format determination, or due to the PUSCH/PUCCH/SRS transmission occasions are in the same slot or the gap between a PRACH transmission and PUSCH/PUCCH/SRS transmission is small, or due to HD-UE operation in paired spectrum, the UE transmits a PRACH with reduced power or does not transmit a PRACH in the transmission occasion.</w:t>
      </w:r>
    </w:p>
    <w:p>
      <w:pPr>
        <w:ind w:left="0" w:firstLine="0"/>
        <w:jc w:val="both"/>
        <w:rPr>
          <w:rFonts w:hint="default" w:cs="Times New Roman" w:eastAsiaTheme="minorEastAsia"/>
          <w:kern w:val="0"/>
          <w:sz w:val="22"/>
          <w:szCs w:val="22"/>
          <w:lang w:val="en-US" w:eastAsia="zh-CN" w:bidi="ar-SA"/>
        </w:rPr>
      </w:pPr>
    </w:p>
    <w:p>
      <w:pPr>
        <w:ind w:left="0" w:firstLine="0"/>
        <w:jc w:val="both"/>
        <w:rPr>
          <w:rFonts w:hint="default" w:ascii="Times" w:hAnsi="Times"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For multiple PRACH transmissions, if the current PRACH transmission in the parallel UL transmissions in a respective transmission occasion is one of multiple PRACH transmissions over a ROG, the following</w:t>
      </w:r>
      <w:r>
        <w:rPr>
          <w:rFonts w:hint="eastAsia" w:ascii="Times" w:hAnsi="Times" w:cs="Times New Roman" w:eastAsiaTheme="minorEastAsia"/>
          <w:kern w:val="0"/>
          <w:sz w:val="22"/>
          <w:szCs w:val="22"/>
          <w:lang w:val="en-US" w:eastAsia="zh-CN" w:bidi="ar-SA"/>
        </w:rPr>
        <w:t xml:space="preserve"> two options </w:t>
      </w:r>
      <w:r>
        <w:rPr>
          <w:rFonts w:hint="eastAsia" w:cs="Times New Roman" w:eastAsiaTheme="minorEastAsia"/>
          <w:kern w:val="0"/>
          <w:sz w:val="22"/>
          <w:szCs w:val="22"/>
          <w:lang w:val="en-US" w:eastAsia="zh-CN" w:bidi="ar-SA"/>
        </w:rPr>
        <w:t>of transmission power reductions can be considered</w:t>
      </w:r>
      <w:r>
        <w:rPr>
          <w:rFonts w:hint="eastAsia" w:ascii="Times" w:hAnsi="Times" w:cs="Times New Roman" w:eastAsiaTheme="minorEastAsia"/>
          <w:kern w:val="0"/>
          <w:sz w:val="22"/>
          <w:szCs w:val="22"/>
          <w:lang w:val="en-US" w:eastAsia="zh-CN" w:bidi="ar-SA"/>
        </w:rPr>
        <w:t>,</w:t>
      </w:r>
    </w:p>
    <w:p>
      <w:pPr>
        <w:pStyle w:val="28"/>
        <w:numPr>
          <w:ilvl w:val="0"/>
          <w:numId w:val="4"/>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1: the UE transmits the current PRACH with reduced power or does not transmit the current PRACH in the collided transmission occasion.</w:t>
      </w:r>
    </w:p>
    <w:p>
      <w:pPr>
        <w:pStyle w:val="28"/>
        <w:numPr>
          <w:ilvl w:val="0"/>
          <w:numId w:val="4"/>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 xml:space="preserve">Option 2: the UE transmits each of multiple PRACH transmissions over a ROG including the current PRACH with reduced power or does not transmit any of multiple PRACH transmissions over a ROG including the current PRACH.      </w:t>
      </w:r>
    </w:p>
    <w:p>
      <w:pPr>
        <w:pStyle w:val="28"/>
        <w:numPr>
          <w:ilvl w:val="0"/>
          <w:numId w:val="0"/>
        </w:numPr>
        <w:overflowPunct w:val="0"/>
        <w:autoSpaceDE w:val="0"/>
        <w:autoSpaceDN w:val="0"/>
        <w:adjustRightInd w:val="0"/>
        <w:spacing w:before="120" w:line="259" w:lineRule="auto"/>
        <w:jc w:val="both"/>
        <w:rPr>
          <w:rFonts w:hint="default" w:eastAsiaTheme="minorEastAsia"/>
          <w:sz w:val="22"/>
          <w:szCs w:val="22"/>
          <w:lang w:val="en-US" w:eastAsia="zh-CN"/>
        </w:rPr>
      </w:pPr>
      <w:r>
        <w:rPr>
          <w:rFonts w:hint="eastAsia" w:eastAsiaTheme="minorEastAsia"/>
          <w:sz w:val="22"/>
          <w:szCs w:val="22"/>
          <w:lang w:val="en-US" w:eastAsia="zh-CN"/>
        </w:rPr>
        <w:t>For Option 1, the power degradation or dropping of the current PRACH transmission may incur unsuccessful detection of the whole multiple PRACH transmissions, since multiple PRACH transmissions over a ROG are usually configured in a poor coverage scenario.  For Option 2, the power degradation of the whole multiple PRACH transmissions may incur a retransmission attempt of multple PRACH transmissions at the cost of additional resource consumption or the dropping of the whole multiple PRACH transmissions incurs an access delay. It can be observed that due to power allocation among parallel UL transmissions, the power degradation or dropping of multiple PRACH transmissions has much more impacts on the system performance compared to single PRACH transmission. Therefore, the priority of multiple PRACH transmission for power allocation should be promoted compared to single PRACH transmission or the multiple PRACH transmissions should be avoided for parallel UL transmissions.</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r>
        <w:rPr>
          <w:rFonts w:hint="eastAsia" w:ascii="Times New Roman" w:hAnsi="Times New Roman"/>
          <w:b/>
          <w:i/>
          <w:sz w:val="22"/>
          <w:szCs w:val="20"/>
          <w:lang w:eastAsia="ko-KR"/>
        </w:rPr>
        <w:t xml:space="preserve">: </w:t>
      </w:r>
    </w:p>
    <w:p>
      <w:pPr>
        <w:pStyle w:val="28"/>
        <w:numPr>
          <w:ilvl w:val="0"/>
          <w:numId w:val="4"/>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r>
        <w:rPr>
          <w:rFonts w:hint="eastAsia" w:eastAsiaTheme="minorEastAsia"/>
          <w:b/>
          <w:bCs/>
          <w:i/>
          <w:iCs/>
          <w:sz w:val="22"/>
          <w:szCs w:val="22"/>
          <w:lang w:val="en-US" w:eastAsia="ko-KR"/>
        </w:rPr>
        <w:t xml:space="preserve"> </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highlight w:val="none"/>
          <w:lang w:val="en-US" w:eastAsia="zh-CN" w:bidi="ar-SA"/>
        </w:rPr>
      </w:pPr>
      <w:r>
        <w:rPr>
          <w:rFonts w:hint="eastAsia" w:eastAsia="宋体" w:cs="Times New Roman"/>
          <w:b/>
          <w:bCs/>
          <w:kern w:val="0"/>
          <w:szCs w:val="28"/>
          <w:highlight w:val="none"/>
          <w:lang w:val="en-US" w:eastAsia="zh-CN" w:bidi="ar-SA"/>
        </w:rPr>
        <w:t>Retransmission of multiple PRACH transmissions</w:t>
      </w:r>
    </w:p>
    <w:p>
      <w:pPr>
        <w:keepNext w:val="0"/>
        <w:keepLines w:val="0"/>
        <w:pageBreakBefore w:val="0"/>
        <w:widowControl/>
        <w:kinsoku/>
        <w:wordWrap/>
        <w:overflowPunct/>
        <w:topLinePunct w:val="0"/>
        <w:autoSpaceDE/>
        <w:autoSpaceDN/>
        <w:bidi w:val="0"/>
        <w:adjustRightInd/>
        <w:snapToGrid/>
        <w:spacing w:after="120"/>
        <w:ind w:left="0" w:firstLine="0"/>
        <w:jc w:val="both"/>
        <w:textAlignment w:val="auto"/>
        <w:rPr>
          <w:rFonts w:hint="default"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I</w:t>
      </w:r>
      <w:r>
        <w:rPr>
          <w:rFonts w:hint="eastAsia" w:cs="Times New Roman" w:eastAsiaTheme="minorEastAsia"/>
          <w:kern w:val="0"/>
          <w:sz w:val="21"/>
          <w:szCs w:val="21"/>
          <w:lang w:val="en-US" w:eastAsia="zh-CN" w:bidi="ar-SA"/>
        </w:rPr>
        <w:t xml:space="preserve">n RAN1#113 meeting, it was discussed that if single/multiple PRACH transmission is determined for the first RACH attempt, the number of multiple PRACH transmissions in RACH re-attempts can be increased based on some condition, which is good for the coverage limited UEs, especially for the UEs of which the maximum transmission power is reached. </w:t>
      </w:r>
    </w:p>
    <w:p>
      <w:pPr>
        <w:pStyle w:val="28"/>
        <w:keepNext w:val="0"/>
        <w:keepLines w:val="0"/>
        <w:pageBreakBefore w:val="0"/>
        <w:widowControl/>
        <w:numPr>
          <w:ilvl w:val="0"/>
          <w:numId w:val="0"/>
        </w:numPr>
        <w:kinsoku/>
        <w:wordWrap/>
        <w:overflowPunct w:val="0"/>
        <w:topLinePunct w:val="0"/>
        <w:autoSpaceDE w:val="0"/>
        <w:autoSpaceDN w:val="0"/>
        <w:bidi w:val="0"/>
        <w:adjustRightInd w:val="0"/>
        <w:snapToGrid/>
        <w:spacing w:after="120" w:line="260" w:lineRule="auto"/>
        <w:jc w:val="both"/>
        <w:textAlignment w:val="auto"/>
        <w:rPr>
          <w:rFonts w:hint="default" w:cs="Times New Roman" w:eastAsiaTheme="minorEastAsia"/>
          <w:sz w:val="22"/>
          <w:szCs w:val="22"/>
          <w:lang w:val="en-US" w:eastAsia="zh-CN"/>
        </w:rPr>
      </w:pPr>
      <w:r>
        <w:rPr>
          <w:rFonts w:hint="eastAsia" w:cs="Times New Roman" w:eastAsiaTheme="minorEastAsia"/>
          <w:sz w:val="22"/>
          <w:szCs w:val="22"/>
          <w:lang w:val="en-US" w:eastAsia="zh-CN"/>
        </w:rPr>
        <w:t xml:space="preserve">However, increasing the number of multiple PRACH transmissions in RACH re-attempts incurs more resource consumption and preamble collision. Especially in the case that the access failure is due to the preamble collision, it is ineffective to increase the number of multiple PRACH transmissions in RACH re-attempts at the cost of high resource consumption. Therefore, the resource consumption due to the increased number of multiple PRACH transmission should be taken into account. We proposed that </w:t>
      </w:r>
    </w:p>
    <w:p>
      <w:pPr>
        <w:pStyle w:val="28"/>
        <w:wordWrap w:val="0"/>
        <w:autoSpaceDE w:val="0"/>
        <w:autoSpaceDN w:val="0"/>
        <w:ind w:leftChars="0" w:hanging="800"/>
        <w:jc w:val="both"/>
        <w:rPr>
          <w:rFonts w:ascii="Times New Roman" w:hAnsi="Times New Roman"/>
          <w:b/>
          <w:i/>
          <w:sz w:val="22"/>
          <w:szCs w:val="20"/>
          <w:lang w:eastAsia="ko-KR"/>
        </w:rPr>
      </w:pPr>
      <w:bookmarkStart w:id="6" w:name="OLE_LINK1"/>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4</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avoid ineffective resource consumption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maximum number of PRACH transmissions in all RACH attempts should be limited</w:t>
      </w:r>
      <w:r>
        <w:rPr>
          <w:rFonts w:eastAsiaTheme="minorEastAsia"/>
          <w:b/>
          <w:bCs/>
          <w:i/>
          <w:iCs/>
          <w:sz w:val="22"/>
          <w:szCs w:val="22"/>
          <w:lang w:eastAsia="zh-CN"/>
        </w:rPr>
        <w:t>.</w:t>
      </w:r>
      <w:r>
        <w:rPr>
          <w:rFonts w:ascii="Times New Roman" w:hAnsi="Times New Roman"/>
          <w:b/>
          <w:bCs/>
          <w:i/>
          <w:iCs/>
          <w:sz w:val="22"/>
          <w:szCs w:val="22"/>
          <w:lang w:eastAsia="ko-KR"/>
        </w:rPr>
        <w:t xml:space="preserve"> </w:t>
      </w:r>
    </w:p>
    <w:bookmarkEnd w:id="6"/>
    <w:p>
      <w:pPr>
        <w:pStyle w:val="28"/>
        <w:keepNext w:val="0"/>
        <w:keepLines w:val="0"/>
        <w:pageBreakBefore w:val="0"/>
        <w:widowControl/>
        <w:numPr>
          <w:ilvl w:val="0"/>
          <w:numId w:val="0"/>
        </w:numPr>
        <w:kinsoku/>
        <w:wordWrap/>
        <w:overflowPunct w:val="0"/>
        <w:topLinePunct w:val="0"/>
        <w:autoSpaceDE w:val="0"/>
        <w:autoSpaceDN w:val="0"/>
        <w:bidi w:val="0"/>
        <w:adjustRightInd w:val="0"/>
        <w:snapToGrid/>
        <w:spacing w:after="120" w:line="260" w:lineRule="auto"/>
        <w:jc w:val="both"/>
        <w:textAlignment w:val="auto"/>
        <w:rPr>
          <w:rFonts w:hint="eastAsia" w:cs="Times New Roman" w:eastAsiaTheme="minorEastAsia"/>
          <w:sz w:val="22"/>
          <w:szCs w:val="22"/>
          <w:lang w:val="en-US" w:eastAsia="zh-CN"/>
        </w:rPr>
      </w:pPr>
      <w:r>
        <w:rPr>
          <w:rFonts w:hint="eastAsia" w:cs="Times New Roman" w:eastAsiaTheme="minorEastAsia"/>
          <w:sz w:val="22"/>
          <w:szCs w:val="22"/>
          <w:lang w:val="en-US" w:eastAsia="zh-CN"/>
        </w:rPr>
        <w:t>Furthermore, since larger number of multiple PRACH transmissions, more resource consumption, it is most likely that the resources available for the larger number of multiple PRACH transmissions is more limited compared to the smaller number of multiple PRACH transmissions. When the access failure is due to the preamble collision, if all UEs with the collided preamble in the last RACH attempt increases the same number of multiple PRACH transmissions in RACH re-attempt, it may result in preamble collision again among the limited PRACH resources. For example, if the preamble collision happens in the first RACH attempt for the UEs with 2 PRACH transmissions, these UEs may increase to 4 PRACH transmissions simultaneously, which leads to preamble collision again among the resources for 4 PRACH transmissions. Similar to the randomly backoff scheme, introducing a random factor of increasing the number of multiple PRACH transmissions can address this issue. In the above-mentioned example, some UE increase to 4 PRACH transmissions, other UE may not increase to higher number of PRACH transmissions.</w:t>
      </w:r>
    </w:p>
    <w:p>
      <w:pPr>
        <w:pStyle w:val="28"/>
        <w:wordWrap w:val="0"/>
        <w:autoSpaceDE w:val="0"/>
        <w:autoSpaceDN w:val="0"/>
        <w:ind w:leftChars="0" w:hanging="800"/>
        <w:jc w:val="both"/>
        <w:rPr>
          <w:rFonts w:ascii="Times New Roman" w:hAnsi="Times New Roman"/>
          <w:b/>
          <w:i/>
          <w:sz w:val="22"/>
          <w:szCs w:val="20"/>
          <w:lang w:eastAsia="ko-KR"/>
        </w:rPr>
      </w:pPr>
      <w:bookmarkStart w:id="7" w:name="OLE_LINK3"/>
      <w:bookmarkStart w:id="8" w:name="OLE_LINK9"/>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5</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eastAsia" w:ascii="Times New Roman" w:hAnsi="Times New Roman" w:eastAsiaTheme="minorEastAsia"/>
          <w:b/>
          <w:sz w:val="22"/>
          <w:szCs w:val="22"/>
          <w:lang w:eastAsia="zh-CN"/>
        </w:rPr>
      </w:pPr>
      <w:r>
        <w:rPr>
          <w:rFonts w:hint="eastAsia" w:eastAsiaTheme="minorEastAsia"/>
          <w:b/>
          <w:bCs/>
          <w:i/>
          <w:iCs/>
          <w:sz w:val="22"/>
          <w:szCs w:val="22"/>
          <w:lang w:val="en-US" w:eastAsia="zh-CN"/>
        </w:rPr>
        <w:t>Support randomly selection of the increased number of PRACH transmissions for the retransmission of multiple PRACH transmissions</w:t>
      </w:r>
      <w:r>
        <w:rPr>
          <w:rFonts w:eastAsiaTheme="minorEastAsia"/>
          <w:b/>
          <w:bCs/>
          <w:i/>
          <w:iCs/>
          <w:sz w:val="22"/>
          <w:szCs w:val="22"/>
          <w:lang w:eastAsia="zh-CN"/>
        </w:rPr>
        <w:t>.</w:t>
      </w:r>
      <w:r>
        <w:rPr>
          <w:rFonts w:ascii="Times New Roman" w:hAnsi="Times New Roman"/>
          <w:b/>
          <w:bCs/>
          <w:i/>
          <w:iCs/>
          <w:sz w:val="22"/>
          <w:szCs w:val="22"/>
          <w:lang w:eastAsia="ko-KR"/>
        </w:rPr>
        <w:t xml:space="preserve"> </w:t>
      </w:r>
      <w:bookmarkEnd w:id="7"/>
    </w:p>
    <w:bookmarkEnd w:id="8"/>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eastAsia" w:eastAsia="宋体" w:cs="Times New Roman"/>
          <w:b/>
          <w:bCs/>
          <w:kern w:val="0"/>
          <w:szCs w:val="28"/>
          <w:lang w:val="en-US" w:eastAsia="ko-KR" w:bidi="ar-SA"/>
        </w:rPr>
      </w:pPr>
      <w:r>
        <w:rPr>
          <w:rFonts w:hint="eastAsia" w:eastAsia="宋体" w:cs="Times New Roman"/>
          <w:b/>
          <w:bCs/>
          <w:kern w:val="0"/>
          <w:szCs w:val="28"/>
          <w:lang w:val="en-US" w:eastAsia="ko-KR" w:bidi="ar-SA"/>
        </w:rPr>
        <w:t>Conclusion</w:t>
      </w:r>
    </w:p>
    <w:p>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hint="eastAsia" w:ascii="Times New Roman" w:hAnsi="Times New Roman"/>
          <w:sz w:val="22"/>
          <w:szCs w:val="22"/>
          <w:lang w:eastAsia="ko-KR"/>
        </w:rPr>
        <w:t xml:space="preserve">In this </w:t>
      </w:r>
      <w:r>
        <w:rPr>
          <w:rFonts w:ascii="Times New Roman" w:hAnsi="Times New Roman"/>
          <w:sz w:val="22"/>
          <w:szCs w:val="22"/>
          <w:lang w:eastAsia="ko-KR"/>
        </w:rPr>
        <w:t xml:space="preserve">contribution, we </w:t>
      </w:r>
      <w:r>
        <w:rPr>
          <w:rFonts w:hint="eastAsia" w:ascii="Times New Roman" w:hAnsi="Times New Roman" w:eastAsia="宋体"/>
          <w:sz w:val="22"/>
          <w:szCs w:val="22"/>
          <w:lang w:val="en-US" w:eastAsia="zh-CN"/>
        </w:rPr>
        <w:t>discussed the remaining issues of multiple PRACH transmissions with same beam</w:t>
      </w:r>
      <w:r>
        <w:rPr>
          <w:rFonts w:ascii="Times New Roman" w:hAnsi="Times New Roman"/>
          <w:sz w:val="22"/>
          <w:szCs w:val="22"/>
          <w:lang w:eastAsia="ko-KR"/>
        </w:rPr>
        <w:t xml:space="preserve">, and our proposals are summarized below: </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cs="Times New Roman"/>
          <w:b/>
          <w:i/>
          <w:sz w:val="22"/>
          <w:szCs w:val="20"/>
          <w:lang w:eastAsia="ko-KR"/>
        </w:rPr>
      </w:pPr>
      <w:r>
        <w:rPr>
          <w:rFonts w:ascii="Times New Roman" w:hAnsi="Times New Roman" w:cs="Times New Roman"/>
          <w:b/>
          <w:i/>
          <w:sz w:val="22"/>
          <w:szCs w:val="20"/>
          <w:lang w:eastAsia="ko-KR"/>
        </w:rPr>
        <w:t>Proposal</w:t>
      </w:r>
      <w:r>
        <w:rPr>
          <w:rFonts w:hint="eastAsia" w:ascii="Times New Roman" w:hAnsi="Times New Roman" w:cs="Times New Roman"/>
          <w:b/>
          <w:i/>
          <w:sz w:val="22"/>
          <w:szCs w:val="20"/>
          <w:lang w:eastAsia="ko-KR"/>
        </w:rPr>
        <w:t xml:space="preserve"> </w:t>
      </w:r>
      <w:r>
        <w:rPr>
          <w:rFonts w:ascii="Times New Roman" w:hAnsi="Times New Roman" w:cs="Times New Roman"/>
          <w:b/>
          <w:i/>
          <w:sz w:val="22"/>
          <w:szCs w:val="20"/>
          <w:lang w:eastAsia="ko-KR"/>
        </w:rPr>
        <w:t>1</w:t>
      </w:r>
      <w:r>
        <w:rPr>
          <w:rFonts w:hint="eastAsia" w:ascii="Times New Roman" w:hAnsi="Times New Roman" w:cs="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hint="eastAsia" w:eastAsiaTheme="minorEastAsia"/>
          <w:b/>
          <w:bCs/>
          <w:i/>
          <w:iCs/>
          <w:sz w:val="22"/>
          <w:szCs w:val="22"/>
          <w:lang w:eastAsia="zh-CN"/>
        </w:rPr>
        <w:t xml:space="preserve">To reduce the number of orphan ROs and resource consumption, multiple PRACH transmissions with different numbers should be mapped onto the valid ROs in the order of descending ROG size. </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lang w:val="en-US" w:eastAsia="zh-CN"/>
        </w:rPr>
      </w:pPr>
      <w:r>
        <w:rPr>
          <w:rFonts w:hint="eastAsia" w:eastAsiaTheme="minorEastAsia"/>
          <w:b/>
          <w:bCs/>
          <w:i/>
          <w:iCs/>
          <w:sz w:val="22"/>
          <w:szCs w:val="22"/>
          <w:lang w:val="en-US" w:eastAsia="zh-CN"/>
        </w:rPr>
        <w:t>For a given number of N multiple PRACH transmissions, the remaining N-1 ROs are the next N-1 ROs after the starting RO with increasing order of time resource indexes and associated with the same SSB(s) as the starting RO, and the starting RB of within a RO group can be different and a frequency offset is configured (i.e., Alt 3)</w:t>
      </w:r>
      <w:r>
        <w:rPr>
          <w:rFonts w:hint="eastAsia" w:ascii="Times New Roman" w:hAnsi="Times New Roman" w:eastAsia="宋体"/>
          <w:b/>
          <w:bCs/>
          <w:i/>
          <w:iCs/>
          <w:sz w:val="22"/>
          <w:szCs w:val="22"/>
          <w:lang w:val="en-US" w:eastAsia="zh-CN"/>
        </w:rPr>
        <w:t>.</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hint="eastAsia" w:eastAsiaTheme="minorEastAsia"/>
          <w:b/>
          <w:bCs/>
          <w:i/>
          <w:iCs/>
          <w:sz w:val="22"/>
          <w:szCs w:val="22"/>
          <w:lang w:val="en-US" w:eastAsia="zh-CN"/>
        </w:rPr>
        <w:t>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4</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cs="Times New Roman" w:eastAsiaTheme="minorEastAsia"/>
          <w:b/>
          <w:bCs/>
          <w:i/>
          <w:iCs/>
          <w:sz w:val="22"/>
          <w:szCs w:val="22"/>
          <w:lang w:val="en-US" w:eastAsia="zh-CN"/>
        </w:rPr>
      </w:pPr>
      <w:r>
        <w:rPr>
          <w:rFonts w:hint="eastAsia" w:cs="Times New Roman" w:eastAsiaTheme="minorEastAsia"/>
          <w:b/>
          <w:bCs/>
          <w:i/>
          <w:iCs/>
          <w:sz w:val="22"/>
          <w:szCs w:val="22"/>
          <w:lang w:val="en-US" w:eastAsia="zh-CN"/>
        </w:rPr>
        <w:t>To avoid ineffective resource consumption, the maximum number of PRACH transmissions in all RACH attempts should be limited.</w:t>
      </w:r>
      <w:r>
        <w:rPr>
          <w:rFonts w:hint="eastAsia" w:cs="Times New Roman" w:eastAsiaTheme="minorEastAsia"/>
          <w:b/>
          <w:bCs/>
          <w:i/>
          <w:iCs/>
          <w:sz w:val="22"/>
          <w:szCs w:val="22"/>
          <w:lang w:val="en-US" w:eastAsia="ko-KR"/>
        </w:rPr>
        <w:t xml:space="preserve"> </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5</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eastAsia" w:ascii="Times New Roman" w:hAnsi="Times New Roman" w:eastAsiaTheme="minorEastAsia"/>
          <w:b/>
          <w:sz w:val="22"/>
          <w:szCs w:val="22"/>
          <w:lang w:eastAsia="zh-CN"/>
        </w:rPr>
      </w:pPr>
      <w:r>
        <w:rPr>
          <w:rFonts w:hint="eastAsia" w:cs="Times New Roman" w:eastAsiaTheme="minorEastAsia"/>
          <w:b/>
          <w:bCs/>
          <w:i/>
          <w:iCs/>
          <w:sz w:val="22"/>
          <w:szCs w:val="22"/>
          <w:lang w:val="en-US" w:eastAsia="zh-CN"/>
        </w:rPr>
        <w:t>Support randomly selection of the increased number of PRACH transmissions for the retransmission of multiple PRACH transmissions.</w:t>
      </w:r>
      <w:r>
        <w:rPr>
          <w:rFonts w:hint="eastAsia" w:cs="Times New Roman" w:eastAsiaTheme="minorEastAsia"/>
          <w:b/>
          <w:bCs/>
          <w:i/>
          <w:iCs/>
          <w:sz w:val="22"/>
          <w:szCs w:val="22"/>
          <w:lang w:val="en-US" w:eastAsia="ko-KR"/>
        </w:rPr>
        <w:t xml:space="preserve"> </w:t>
      </w:r>
      <w:r>
        <w:rPr>
          <w:rFonts w:ascii="Times New Roman" w:hAnsi="Times New Roman"/>
          <w:b/>
          <w:bCs/>
          <w:i/>
          <w:iCs/>
          <w:sz w:val="22"/>
          <w:szCs w:val="22"/>
          <w:lang w:eastAsia="ko-KR"/>
        </w:rPr>
        <w:t xml:space="preserve"> </w:t>
      </w:r>
    </w:p>
    <w:p>
      <w:pPr>
        <w:pStyle w:val="2"/>
        <w:spacing w:line="259" w:lineRule="auto"/>
      </w:pPr>
      <w:bookmarkStart w:id="16" w:name="_GoBack"/>
      <w:bookmarkEnd w:id="16"/>
      <w:r>
        <w:rPr>
          <w:rFonts w:hint="eastAsia"/>
          <w:lang w:eastAsia="ko-KR"/>
        </w:rPr>
        <w:t>Reference</w:t>
      </w:r>
    </w:p>
    <w:p>
      <w:pPr>
        <w:pStyle w:val="28"/>
        <w:numPr>
          <w:ilvl w:val="0"/>
          <w:numId w:val="6"/>
        </w:numPr>
        <w:overflowPunct w:val="0"/>
        <w:autoSpaceDE w:val="0"/>
        <w:autoSpaceDN w:val="0"/>
        <w:adjustRightInd w:val="0"/>
        <w:spacing w:before="120" w:line="259" w:lineRule="auto"/>
        <w:ind w:left="426" w:leftChars="0" w:hanging="426"/>
        <w:jc w:val="both"/>
        <w:rPr>
          <w:sz w:val="22"/>
          <w:lang w:eastAsia="ko-KR"/>
        </w:rPr>
      </w:pPr>
      <w:bookmarkStart w:id="9" w:name="_Ref8329"/>
      <w:bookmarkStart w:id="10" w:name="_Ref94100334"/>
      <w:bookmarkStart w:id="11" w:name="_Ref114147031"/>
      <w:bookmarkStart w:id="12" w:name="_Ref86845911"/>
      <w:bookmarkStart w:id="13" w:name="_Ref100738124"/>
      <w:bookmarkStart w:id="14" w:name="_Ref12835"/>
      <w:r>
        <w:rPr>
          <w:rFonts w:hint="eastAsia" w:eastAsia="宋体"/>
          <w:sz w:val="22"/>
          <w:lang w:val="en-US" w:eastAsia="zh-CN"/>
        </w:rPr>
        <w:t>R1-2308549, Session notes for 9.12 (Further NR coverage enhancements, Ad-hoc Chair (CMCC), 3GPP TSG RAN WG1#114, Toulouse, France, Aug. 21</w:t>
      </w:r>
      <w:r>
        <w:rPr>
          <w:rFonts w:hint="eastAsia" w:eastAsia="宋体"/>
          <w:sz w:val="22"/>
          <w:vertAlign w:val="superscript"/>
          <w:lang w:val="en-US" w:eastAsia="zh-CN"/>
        </w:rPr>
        <w:t>st</w:t>
      </w:r>
      <w:r>
        <w:rPr>
          <w:rFonts w:hint="eastAsia" w:eastAsia="宋体"/>
          <w:sz w:val="22"/>
          <w:lang w:val="en-US" w:eastAsia="zh-CN"/>
        </w:rPr>
        <w:t xml:space="preserve"> - 25</w:t>
      </w:r>
      <w:r>
        <w:rPr>
          <w:rFonts w:hint="eastAsia" w:eastAsia="宋体"/>
          <w:sz w:val="22"/>
          <w:vertAlign w:val="superscript"/>
          <w:lang w:val="en-US" w:eastAsia="zh-CN"/>
        </w:rPr>
        <w:t>th</w:t>
      </w:r>
      <w:r>
        <w:rPr>
          <w:rFonts w:hint="eastAsia" w:eastAsia="宋体"/>
          <w:sz w:val="22"/>
          <w:lang w:val="en-US" w:eastAsia="zh-CN"/>
        </w:rPr>
        <w:t>, 2023.</w:t>
      </w:r>
      <w:bookmarkEnd w:id="9"/>
    </w:p>
    <w:p>
      <w:pPr>
        <w:pStyle w:val="28"/>
        <w:numPr>
          <w:ilvl w:val="0"/>
          <w:numId w:val="6"/>
        </w:numPr>
        <w:overflowPunct w:val="0"/>
        <w:autoSpaceDE w:val="0"/>
        <w:autoSpaceDN w:val="0"/>
        <w:adjustRightInd w:val="0"/>
        <w:spacing w:before="120" w:line="259" w:lineRule="auto"/>
        <w:ind w:left="426" w:leftChars="0" w:hanging="426"/>
        <w:jc w:val="both"/>
        <w:rPr>
          <w:sz w:val="22"/>
          <w:lang w:eastAsia="ko-KR"/>
        </w:rPr>
      </w:pPr>
      <w:bookmarkStart w:id="15" w:name="_Ref12935"/>
      <w:r>
        <w:rPr>
          <w:rFonts w:hint="eastAsia" w:eastAsia="宋体"/>
          <w:sz w:val="22"/>
          <w:lang w:val="en-US" w:eastAsia="zh-CN"/>
        </w:rPr>
        <w:t>R1-2308311, FL summary #4 on PRACH coverage enhancements, Moderator (China Telecom), 3GPP TSG RAN WG1#114, Toulouse, France, Aug. 21</w:t>
      </w:r>
      <w:r>
        <w:rPr>
          <w:rFonts w:hint="eastAsia" w:eastAsia="宋体"/>
          <w:sz w:val="22"/>
          <w:vertAlign w:val="superscript"/>
          <w:lang w:val="en-US" w:eastAsia="zh-CN"/>
        </w:rPr>
        <w:t>st</w:t>
      </w:r>
      <w:r>
        <w:rPr>
          <w:rFonts w:hint="eastAsia" w:eastAsia="宋体"/>
          <w:sz w:val="22"/>
          <w:lang w:val="en-US" w:eastAsia="zh-CN"/>
        </w:rPr>
        <w:t xml:space="preserve"> - 25</w:t>
      </w:r>
      <w:r>
        <w:rPr>
          <w:rFonts w:hint="eastAsia" w:eastAsia="宋体"/>
          <w:sz w:val="22"/>
          <w:vertAlign w:val="superscript"/>
          <w:lang w:val="en-US" w:eastAsia="zh-CN"/>
        </w:rPr>
        <w:t>th</w:t>
      </w:r>
      <w:r>
        <w:rPr>
          <w:rFonts w:hint="eastAsia" w:eastAsia="宋体"/>
          <w:sz w:val="22"/>
          <w:lang w:val="en-US" w:eastAsia="zh-CN"/>
        </w:rPr>
        <w:t>, 2023.</w:t>
      </w:r>
      <w:bookmarkEnd w:id="15"/>
    </w:p>
    <w:bookmarkEnd w:id="10"/>
    <w:bookmarkEnd w:id="11"/>
    <w:bookmarkEnd w:id="12"/>
    <w:bookmarkEnd w:id="13"/>
    <w:bookmarkEnd w:id="14"/>
    <w:p>
      <w:pPr>
        <w:overflowPunct w:val="0"/>
        <w:autoSpaceDE w:val="0"/>
        <w:autoSpaceDN w:val="0"/>
        <w:adjustRightInd w:val="0"/>
        <w:spacing w:before="120"/>
        <w:jc w:val="both"/>
        <w:rPr>
          <w:b/>
          <w:u w:val="single"/>
          <w:lang w:eastAsia="ko-KR"/>
        </w:rPr>
      </w:pPr>
    </w:p>
    <w:sectPr>
      <w:pgSz w:w="11906" w:h="16838"/>
      <w:pgMar w:top="1440" w:right="1080" w:bottom="1440" w:left="108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72108"/>
    <w:multiLevelType w:val="singleLevel"/>
    <w:tmpl w:val="BDB72108"/>
    <w:lvl w:ilvl="0" w:tentative="0">
      <w:start w:val="1"/>
      <w:numFmt w:val="bullet"/>
      <w:lvlText w:val=""/>
      <w:lvlJc w:val="left"/>
      <w:pPr>
        <w:tabs>
          <w:tab w:val="left" w:pos="840"/>
        </w:tabs>
        <w:ind w:left="1260" w:hanging="420"/>
      </w:pPr>
      <w:rPr>
        <w:rFonts w:hint="default" w:ascii="Wingdings" w:hAnsi="Wingdings"/>
      </w:rPr>
    </w:lvl>
  </w:abstractNum>
  <w:abstractNum w:abstractNumId="1">
    <w:nsid w:val="1D0D2CD0"/>
    <w:multiLevelType w:val="multilevel"/>
    <w:tmpl w:val="1D0D2C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3">
    <w:nsid w:val="439B5D0F"/>
    <w:multiLevelType w:val="multilevel"/>
    <w:tmpl w:val="439B5D0F"/>
    <w:lvl w:ilvl="0" w:tentative="0">
      <w:start w:val="1"/>
      <w:numFmt w:val="bullet"/>
      <w:lvlText w:val=""/>
      <w:lvlJc w:val="left"/>
      <w:pPr>
        <w:ind w:left="800" w:hanging="400"/>
      </w:pPr>
      <w:rPr>
        <w:rFonts w:hint="default" w:ascii="Wingdings" w:hAnsi="Wingdings"/>
      </w:rPr>
    </w:lvl>
    <w:lvl w:ilvl="1" w:tentative="0">
      <w:start w:val="0"/>
      <w:numFmt w:val="bullet"/>
      <w:lvlText w:val="-"/>
      <w:lvlJc w:val="left"/>
      <w:pPr>
        <w:ind w:left="1200" w:hanging="400"/>
      </w:pPr>
      <w:rPr>
        <w:rFonts w:hint="default" w:ascii="Times" w:hAnsi="Times" w:eastAsia="Batang" w:cs="Time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sz w:val="32"/>
      </w:rPr>
    </w:lvl>
    <w:lvl w:ilvl="1" w:tentative="0">
      <w:start w:val="1"/>
      <w:numFmt w:val="decimal"/>
      <w:pStyle w:val="3"/>
      <w:lvlText w:val="%1.%2"/>
      <w:lvlJc w:val="left"/>
      <w:pPr>
        <w:tabs>
          <w:tab w:val="left" w:pos="2561"/>
        </w:tabs>
        <w:ind w:left="2561" w:hanging="576"/>
      </w:pPr>
      <w:rPr>
        <w:rFonts w:hint="default"/>
        <w:color w:val="auto"/>
      </w:rPr>
    </w:lvl>
    <w:lvl w:ilvl="2" w:tentative="0">
      <w:start w:val="1"/>
      <w:numFmt w:val="decimal"/>
      <w:pStyle w:val="4"/>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5"/>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6"/>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5" w:tentative="0">
      <w:start w:val="1"/>
      <w:numFmt w:val="decimal"/>
      <w:pStyle w:val="7"/>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62970114"/>
    <w:multiLevelType w:val="multilevel"/>
    <w:tmpl w:val="62970114"/>
    <w:lvl w:ilvl="0" w:tentative="0">
      <w:start w:val="1"/>
      <w:numFmt w:val="decimal"/>
      <w:lvlText w:val="[%1]"/>
      <w:lvlJc w:val="left"/>
      <w:pPr>
        <w:ind w:left="790" w:hanging="400"/>
      </w:pPr>
      <w:rPr>
        <w:rFonts w:hint="eastAsia" w:cs="Times New Roman"/>
      </w:rPr>
    </w:lvl>
    <w:lvl w:ilvl="1" w:tentative="0">
      <w:start w:val="1"/>
      <w:numFmt w:val="upperLetter"/>
      <w:lvlText w:val="%2."/>
      <w:lvlJc w:val="left"/>
      <w:pPr>
        <w:ind w:left="1190" w:hanging="400"/>
      </w:pPr>
    </w:lvl>
    <w:lvl w:ilvl="2" w:tentative="0">
      <w:start w:val="1"/>
      <w:numFmt w:val="lowerRoman"/>
      <w:lvlText w:val="%3."/>
      <w:lvlJc w:val="right"/>
      <w:pPr>
        <w:ind w:left="1590" w:hanging="400"/>
      </w:pPr>
    </w:lvl>
    <w:lvl w:ilvl="3" w:tentative="0">
      <w:start w:val="1"/>
      <w:numFmt w:val="decimal"/>
      <w:lvlText w:val="%4."/>
      <w:lvlJc w:val="left"/>
      <w:pPr>
        <w:ind w:left="1990" w:hanging="400"/>
      </w:pPr>
    </w:lvl>
    <w:lvl w:ilvl="4" w:tentative="0">
      <w:start w:val="1"/>
      <w:numFmt w:val="upperLetter"/>
      <w:lvlText w:val="%5."/>
      <w:lvlJc w:val="left"/>
      <w:pPr>
        <w:ind w:left="2390" w:hanging="400"/>
      </w:pPr>
    </w:lvl>
    <w:lvl w:ilvl="5" w:tentative="0">
      <w:start w:val="1"/>
      <w:numFmt w:val="lowerRoman"/>
      <w:lvlText w:val="%6."/>
      <w:lvlJc w:val="right"/>
      <w:pPr>
        <w:ind w:left="2790" w:hanging="400"/>
      </w:pPr>
    </w:lvl>
    <w:lvl w:ilvl="6" w:tentative="0">
      <w:start w:val="1"/>
      <w:numFmt w:val="decimal"/>
      <w:lvlText w:val="%7."/>
      <w:lvlJc w:val="left"/>
      <w:pPr>
        <w:ind w:left="3190" w:hanging="400"/>
      </w:pPr>
    </w:lvl>
    <w:lvl w:ilvl="7" w:tentative="0">
      <w:start w:val="1"/>
      <w:numFmt w:val="upperLetter"/>
      <w:lvlText w:val="%8."/>
      <w:lvlJc w:val="left"/>
      <w:pPr>
        <w:ind w:left="3590" w:hanging="400"/>
      </w:pPr>
    </w:lvl>
    <w:lvl w:ilvl="8" w:tentative="0">
      <w:start w:val="1"/>
      <w:numFmt w:val="lowerRoman"/>
      <w:lvlText w:val="%9."/>
      <w:lvlJc w:val="right"/>
      <w:pPr>
        <w:ind w:left="3990" w:hanging="400"/>
      </w:p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2ODEwMjBmOGNhM2Y4ZWE1NDYzZjZlNGQ5ZWM5OTMifQ=="/>
  </w:docVars>
  <w:rsids>
    <w:rsidRoot w:val="00723F5F"/>
    <w:rsid w:val="00022499"/>
    <w:rsid w:val="00031FCC"/>
    <w:rsid w:val="00033AF7"/>
    <w:rsid w:val="000414FD"/>
    <w:rsid w:val="00053D8D"/>
    <w:rsid w:val="00057627"/>
    <w:rsid w:val="00064557"/>
    <w:rsid w:val="00087F7D"/>
    <w:rsid w:val="00094A32"/>
    <w:rsid w:val="000F4552"/>
    <w:rsid w:val="00102B56"/>
    <w:rsid w:val="00117A5B"/>
    <w:rsid w:val="00121018"/>
    <w:rsid w:val="00122648"/>
    <w:rsid w:val="00127711"/>
    <w:rsid w:val="00130663"/>
    <w:rsid w:val="00140344"/>
    <w:rsid w:val="00143358"/>
    <w:rsid w:val="00143FBD"/>
    <w:rsid w:val="001630D8"/>
    <w:rsid w:val="00180DE2"/>
    <w:rsid w:val="00182A31"/>
    <w:rsid w:val="00190B2F"/>
    <w:rsid w:val="00197BE1"/>
    <w:rsid w:val="001A2054"/>
    <w:rsid w:val="001A46A2"/>
    <w:rsid w:val="001B3C9D"/>
    <w:rsid w:val="001C2B3E"/>
    <w:rsid w:val="001C6C52"/>
    <w:rsid w:val="001F3F6D"/>
    <w:rsid w:val="001F58AD"/>
    <w:rsid w:val="00202494"/>
    <w:rsid w:val="0023273D"/>
    <w:rsid w:val="00246CF4"/>
    <w:rsid w:val="00246D0E"/>
    <w:rsid w:val="00250814"/>
    <w:rsid w:val="00252A22"/>
    <w:rsid w:val="00256421"/>
    <w:rsid w:val="0026707C"/>
    <w:rsid w:val="00267E12"/>
    <w:rsid w:val="00280B02"/>
    <w:rsid w:val="0028363D"/>
    <w:rsid w:val="00296A61"/>
    <w:rsid w:val="002B1FC6"/>
    <w:rsid w:val="002B7C7B"/>
    <w:rsid w:val="002D29C9"/>
    <w:rsid w:val="002D7ECF"/>
    <w:rsid w:val="002E5499"/>
    <w:rsid w:val="00301F6E"/>
    <w:rsid w:val="00302BD4"/>
    <w:rsid w:val="00316717"/>
    <w:rsid w:val="00320626"/>
    <w:rsid w:val="00325660"/>
    <w:rsid w:val="00334E9C"/>
    <w:rsid w:val="00342F6B"/>
    <w:rsid w:val="00344FC9"/>
    <w:rsid w:val="003561E1"/>
    <w:rsid w:val="00356749"/>
    <w:rsid w:val="003765FF"/>
    <w:rsid w:val="003835C8"/>
    <w:rsid w:val="0039059F"/>
    <w:rsid w:val="0039461A"/>
    <w:rsid w:val="003C7FBC"/>
    <w:rsid w:val="0040713E"/>
    <w:rsid w:val="00427D10"/>
    <w:rsid w:val="004376B4"/>
    <w:rsid w:val="00454E6B"/>
    <w:rsid w:val="0046186D"/>
    <w:rsid w:val="004A37C7"/>
    <w:rsid w:val="004C19C1"/>
    <w:rsid w:val="004D2ABC"/>
    <w:rsid w:val="004E7B9B"/>
    <w:rsid w:val="005152BE"/>
    <w:rsid w:val="00542A9E"/>
    <w:rsid w:val="005472C9"/>
    <w:rsid w:val="00547DA3"/>
    <w:rsid w:val="005522AD"/>
    <w:rsid w:val="00560A2F"/>
    <w:rsid w:val="005632EF"/>
    <w:rsid w:val="005650D1"/>
    <w:rsid w:val="00565322"/>
    <w:rsid w:val="00566E39"/>
    <w:rsid w:val="005B39D3"/>
    <w:rsid w:val="005C2008"/>
    <w:rsid w:val="005C5F6F"/>
    <w:rsid w:val="005D655D"/>
    <w:rsid w:val="005D7931"/>
    <w:rsid w:val="005E7E3F"/>
    <w:rsid w:val="005F1AE6"/>
    <w:rsid w:val="00610A0D"/>
    <w:rsid w:val="00653E1D"/>
    <w:rsid w:val="00657321"/>
    <w:rsid w:val="00683714"/>
    <w:rsid w:val="0068794B"/>
    <w:rsid w:val="006A2177"/>
    <w:rsid w:val="006A5883"/>
    <w:rsid w:val="006E60BE"/>
    <w:rsid w:val="006E7C1F"/>
    <w:rsid w:val="006F2719"/>
    <w:rsid w:val="006F4EE6"/>
    <w:rsid w:val="0070796F"/>
    <w:rsid w:val="00710439"/>
    <w:rsid w:val="00723F5F"/>
    <w:rsid w:val="007374E4"/>
    <w:rsid w:val="00741727"/>
    <w:rsid w:val="0075279B"/>
    <w:rsid w:val="00754210"/>
    <w:rsid w:val="00787A79"/>
    <w:rsid w:val="00795655"/>
    <w:rsid w:val="007B0042"/>
    <w:rsid w:val="007B162F"/>
    <w:rsid w:val="007C2F14"/>
    <w:rsid w:val="007C4FDE"/>
    <w:rsid w:val="007E76A9"/>
    <w:rsid w:val="00806B38"/>
    <w:rsid w:val="00820D7F"/>
    <w:rsid w:val="00835756"/>
    <w:rsid w:val="00835C67"/>
    <w:rsid w:val="00836B92"/>
    <w:rsid w:val="00846937"/>
    <w:rsid w:val="0085691B"/>
    <w:rsid w:val="008618F9"/>
    <w:rsid w:val="008665FC"/>
    <w:rsid w:val="008879DC"/>
    <w:rsid w:val="008951A9"/>
    <w:rsid w:val="008B0564"/>
    <w:rsid w:val="008B762E"/>
    <w:rsid w:val="008D2339"/>
    <w:rsid w:val="008D715D"/>
    <w:rsid w:val="008E3ECC"/>
    <w:rsid w:val="00922BBC"/>
    <w:rsid w:val="00923805"/>
    <w:rsid w:val="009238A1"/>
    <w:rsid w:val="009351CF"/>
    <w:rsid w:val="00943D86"/>
    <w:rsid w:val="0095266F"/>
    <w:rsid w:val="00981397"/>
    <w:rsid w:val="009A1F4A"/>
    <w:rsid w:val="009A3DB3"/>
    <w:rsid w:val="009D388D"/>
    <w:rsid w:val="009D5AD7"/>
    <w:rsid w:val="009E381F"/>
    <w:rsid w:val="009E4858"/>
    <w:rsid w:val="009F4323"/>
    <w:rsid w:val="00A019C1"/>
    <w:rsid w:val="00A32D2C"/>
    <w:rsid w:val="00A37839"/>
    <w:rsid w:val="00A40BD7"/>
    <w:rsid w:val="00A45B01"/>
    <w:rsid w:val="00A645CF"/>
    <w:rsid w:val="00A73163"/>
    <w:rsid w:val="00A74E63"/>
    <w:rsid w:val="00A83B51"/>
    <w:rsid w:val="00A94326"/>
    <w:rsid w:val="00AB1179"/>
    <w:rsid w:val="00AC3A0C"/>
    <w:rsid w:val="00AD2D06"/>
    <w:rsid w:val="00AD5924"/>
    <w:rsid w:val="00B059B0"/>
    <w:rsid w:val="00B06F4F"/>
    <w:rsid w:val="00B32727"/>
    <w:rsid w:val="00B45FE3"/>
    <w:rsid w:val="00B51206"/>
    <w:rsid w:val="00B61569"/>
    <w:rsid w:val="00B64098"/>
    <w:rsid w:val="00B872FA"/>
    <w:rsid w:val="00BA179F"/>
    <w:rsid w:val="00BC51AD"/>
    <w:rsid w:val="00BD004B"/>
    <w:rsid w:val="00BD3244"/>
    <w:rsid w:val="00C5393F"/>
    <w:rsid w:val="00C77562"/>
    <w:rsid w:val="00CA201E"/>
    <w:rsid w:val="00CA5E9C"/>
    <w:rsid w:val="00CB32BF"/>
    <w:rsid w:val="00CC641E"/>
    <w:rsid w:val="00CC7396"/>
    <w:rsid w:val="00CD2F3F"/>
    <w:rsid w:val="00CF4F77"/>
    <w:rsid w:val="00D06C46"/>
    <w:rsid w:val="00D14885"/>
    <w:rsid w:val="00D23ECB"/>
    <w:rsid w:val="00D34FF0"/>
    <w:rsid w:val="00D3611E"/>
    <w:rsid w:val="00D71DE7"/>
    <w:rsid w:val="00D75874"/>
    <w:rsid w:val="00D76C57"/>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719FE"/>
    <w:rsid w:val="00E86BAB"/>
    <w:rsid w:val="00EB7498"/>
    <w:rsid w:val="00EC1421"/>
    <w:rsid w:val="00EC1EED"/>
    <w:rsid w:val="00ED33CD"/>
    <w:rsid w:val="00ED4568"/>
    <w:rsid w:val="00ED5B39"/>
    <w:rsid w:val="00EF3CD4"/>
    <w:rsid w:val="00EF67D4"/>
    <w:rsid w:val="00F03565"/>
    <w:rsid w:val="00F049C3"/>
    <w:rsid w:val="00F46403"/>
    <w:rsid w:val="00F739D7"/>
    <w:rsid w:val="00F874C6"/>
    <w:rsid w:val="00F9720A"/>
    <w:rsid w:val="00F97D1E"/>
    <w:rsid w:val="00FA2517"/>
    <w:rsid w:val="00FA4E17"/>
    <w:rsid w:val="00FD0AAC"/>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95011A8"/>
    <w:rsid w:val="09900E28"/>
    <w:rsid w:val="09C457B6"/>
    <w:rsid w:val="0B541CCC"/>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43A0633"/>
    <w:rsid w:val="243A2491"/>
    <w:rsid w:val="24613583"/>
    <w:rsid w:val="246A53BC"/>
    <w:rsid w:val="24E02971"/>
    <w:rsid w:val="24FF5A8D"/>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A47CC2"/>
    <w:rsid w:val="73AF7CC3"/>
    <w:rsid w:val="745535DE"/>
    <w:rsid w:val="747430B0"/>
    <w:rsid w:val="748C792F"/>
    <w:rsid w:val="753326F4"/>
    <w:rsid w:val="76726D86"/>
    <w:rsid w:val="76B631EC"/>
    <w:rsid w:val="76CE5F3C"/>
    <w:rsid w:val="76CE7F17"/>
    <w:rsid w:val="77146B99"/>
    <w:rsid w:val="77416E84"/>
    <w:rsid w:val="77660698"/>
    <w:rsid w:val="77C907F3"/>
    <w:rsid w:val="787E6533"/>
    <w:rsid w:val="79E27145"/>
    <w:rsid w:val="7A46232D"/>
    <w:rsid w:val="7C0972AC"/>
    <w:rsid w:val="7D366D5F"/>
    <w:rsid w:val="7E2B682F"/>
    <w:rsid w:val="7FB1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1440" w:hanging="1440"/>
    </w:pPr>
    <w:rPr>
      <w:rFonts w:ascii="Times" w:hAnsi="Times" w:eastAsia="Batang" w:cs="Times New Roman"/>
      <w:kern w:val="0"/>
      <w:sz w:val="20"/>
      <w:szCs w:val="24"/>
      <w:lang w:val="en-GB" w:eastAsia="en-US" w:bidi="ar-SA"/>
    </w:rPr>
  </w:style>
  <w:style w:type="paragraph" w:styleId="2">
    <w:name w:val="heading 1"/>
    <w:basedOn w:val="1"/>
    <w:next w:val="1"/>
    <w:link w:val="19"/>
    <w:qFormat/>
    <w:uiPriority w:val="9"/>
    <w:pPr>
      <w:widowControl w:val="0"/>
      <w:numPr>
        <w:ilvl w:val="0"/>
        <w:numId w:val="1"/>
      </w:numPr>
      <w:spacing w:before="240" w:after="60"/>
      <w:outlineLvl w:val="0"/>
    </w:pPr>
    <w:rPr>
      <w:rFonts w:ascii="Arial" w:hAnsi="Arial"/>
      <w:b/>
      <w:bCs/>
      <w:kern w:val="32"/>
      <w:sz w:val="32"/>
      <w:szCs w:val="32"/>
      <w:lang w:eastAsia="zh-CN"/>
    </w:rPr>
  </w:style>
  <w:style w:type="paragraph" w:styleId="3">
    <w:name w:val="heading 2"/>
    <w:basedOn w:val="1"/>
    <w:next w:val="1"/>
    <w:link w:val="20"/>
    <w:qFormat/>
    <w:uiPriority w:val="9"/>
    <w:pPr>
      <w:keepNext/>
      <w:widowControl w:val="0"/>
      <w:numPr>
        <w:ilvl w:val="1"/>
        <w:numId w:val="1"/>
      </w:numPr>
      <w:spacing w:before="240" w:after="60"/>
      <w:outlineLvl w:val="1"/>
    </w:pPr>
    <w:rPr>
      <w:rFonts w:ascii="Arial" w:hAnsi="Arial"/>
      <w:b/>
      <w:bCs/>
      <w:i/>
      <w:iCs/>
      <w:sz w:val="24"/>
      <w:szCs w:val="28"/>
      <w:lang w:eastAsia="zh-CN"/>
    </w:rPr>
  </w:style>
  <w:style w:type="paragraph" w:styleId="4">
    <w:name w:val="heading 3"/>
    <w:basedOn w:val="1"/>
    <w:next w:val="1"/>
    <w:link w:val="21"/>
    <w:qFormat/>
    <w:uiPriority w:val="0"/>
    <w:pPr>
      <w:keepNext/>
      <w:numPr>
        <w:ilvl w:val="2"/>
        <w:numId w:val="1"/>
      </w:numPr>
      <w:spacing w:before="240" w:after="60"/>
      <w:outlineLvl w:val="2"/>
    </w:pPr>
    <w:rPr>
      <w:rFonts w:ascii="Arial" w:hAnsi="Arial"/>
      <w:b/>
      <w:bCs/>
      <w:szCs w:val="26"/>
      <w:lang w:eastAsia="zh-CN"/>
    </w:rPr>
  </w:style>
  <w:style w:type="paragraph" w:styleId="5">
    <w:name w:val="heading 4"/>
    <w:basedOn w:val="4"/>
    <w:next w:val="1"/>
    <w:link w:val="22"/>
    <w:qFormat/>
    <w:uiPriority w:val="9"/>
    <w:pPr>
      <w:numPr>
        <w:ilvl w:val="3"/>
      </w:numPr>
      <w:outlineLvl w:val="3"/>
    </w:pPr>
    <w:rPr>
      <w:i/>
    </w:rPr>
  </w:style>
  <w:style w:type="paragraph" w:styleId="6">
    <w:name w:val="heading 5"/>
    <w:basedOn w:val="5"/>
    <w:next w:val="1"/>
    <w:link w:val="23"/>
    <w:qFormat/>
    <w:uiPriority w:val="9"/>
    <w:pPr>
      <w:numPr>
        <w:ilvl w:val="4"/>
      </w:numPr>
      <w:tabs>
        <w:tab w:val="left" w:pos="864"/>
      </w:tabs>
      <w:ind w:left="864" w:hanging="864"/>
      <w:outlineLvl w:val="4"/>
    </w:pPr>
    <w:rPr>
      <w:bCs w:val="0"/>
      <w:i w:val="0"/>
      <w:iCs/>
      <w:sz w:val="18"/>
    </w:rPr>
  </w:style>
  <w:style w:type="paragraph" w:styleId="7">
    <w:name w:val="heading 6"/>
    <w:basedOn w:val="1"/>
    <w:next w:val="1"/>
    <w:link w:val="2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2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26"/>
    <w:qFormat/>
    <w:uiPriority w:val="9"/>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27"/>
    <w:qFormat/>
    <w:uiPriority w:val="9"/>
    <w:pPr>
      <w:numPr>
        <w:ilvl w:val="8"/>
        <w:numId w:val="1"/>
      </w:numPr>
      <w:spacing w:before="240" w:after="60"/>
      <w:outlineLvl w:val="8"/>
    </w:pPr>
    <w:rPr>
      <w:rFonts w:ascii="Arial" w:hAnsi="Arial"/>
      <w:sz w:val="22"/>
      <w:szCs w:val="22"/>
      <w:lang w:eastAsia="zh-CN"/>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0"/>
    <w:unhideWhenUsed/>
    <w:qFormat/>
    <w:uiPriority w:val="0"/>
    <w:rPr>
      <w:b/>
      <w:bCs/>
      <w:szCs w:val="20"/>
    </w:rPr>
  </w:style>
  <w:style w:type="paragraph" w:styleId="12">
    <w:name w:val="Body Text"/>
    <w:basedOn w:val="1"/>
    <w:qFormat/>
    <w:uiPriority w:val="0"/>
    <w:pPr>
      <w:spacing w:after="120"/>
      <w:jc w:val="both"/>
    </w:pPr>
    <w:rPr>
      <w:rFonts w:ascii="Times" w:hAnsi="Times" w:eastAsia="바탕" w:cs="Times New Roman"/>
      <w:szCs w:val="24"/>
      <w:lang w:val="en-GB" w:eastAsia="en-US" w:bidi="ar-SA"/>
    </w:rPr>
  </w:style>
  <w:style w:type="paragraph" w:styleId="13">
    <w:name w:val="footer"/>
    <w:basedOn w:val="1"/>
    <w:link w:val="34"/>
    <w:unhideWhenUsed/>
    <w:qFormat/>
    <w:uiPriority w:val="99"/>
    <w:pPr>
      <w:tabs>
        <w:tab w:val="center" w:pos="4153"/>
        <w:tab w:val="right" w:pos="8306"/>
      </w:tabs>
      <w:snapToGrid w:val="0"/>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unhideWhenUsed/>
    <w:qFormat/>
    <w:uiPriority w:val="99"/>
    <w:pPr>
      <w:spacing w:before="100" w:beforeAutospacing="1" w:after="100" w:afterAutospacing="1"/>
      <w:ind w:left="0" w:firstLine="0"/>
    </w:pPr>
    <w:rPr>
      <w:rFonts w:ascii="宋体" w:hAnsi="宋体" w:eastAsia="宋体" w:cs="宋体"/>
      <w:sz w:val="24"/>
      <w:lang w:val="en-US" w:eastAsia="zh-CN"/>
    </w:rPr>
  </w:style>
  <w:style w:type="table" w:styleId="17">
    <w:name w:val="Table Grid"/>
    <w:basedOn w:val="16"/>
    <w:qFormat/>
    <w:uiPriority w:val="0"/>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2"/>
    <w:qFormat/>
    <w:uiPriority w:val="9"/>
    <w:rPr>
      <w:rFonts w:ascii="Arial" w:hAnsi="Arial" w:eastAsia="Batang" w:cs="Times New Roman"/>
      <w:b/>
      <w:bCs/>
      <w:kern w:val="32"/>
      <w:sz w:val="32"/>
      <w:szCs w:val="32"/>
      <w:lang w:val="en-GB" w:eastAsia="zh-CN"/>
    </w:rPr>
  </w:style>
  <w:style w:type="character" w:customStyle="1" w:styleId="20">
    <w:name w:val="标题 2 字符"/>
    <w:basedOn w:val="18"/>
    <w:link w:val="3"/>
    <w:qFormat/>
    <w:uiPriority w:val="9"/>
    <w:rPr>
      <w:rFonts w:ascii="Arial" w:hAnsi="Arial" w:eastAsia="Batang" w:cs="Times New Roman"/>
      <w:b/>
      <w:bCs/>
      <w:i/>
      <w:iCs/>
      <w:kern w:val="0"/>
      <w:sz w:val="24"/>
      <w:szCs w:val="28"/>
      <w:lang w:val="en-GB" w:eastAsia="zh-CN"/>
    </w:rPr>
  </w:style>
  <w:style w:type="character" w:customStyle="1" w:styleId="21">
    <w:name w:val="标题 3 字符"/>
    <w:basedOn w:val="18"/>
    <w:link w:val="4"/>
    <w:qFormat/>
    <w:uiPriority w:val="0"/>
    <w:rPr>
      <w:rFonts w:ascii="Arial" w:hAnsi="Arial" w:eastAsia="Batang" w:cs="Times New Roman"/>
      <w:b/>
      <w:bCs/>
      <w:kern w:val="0"/>
      <w:sz w:val="20"/>
      <w:szCs w:val="26"/>
      <w:lang w:val="en-GB" w:eastAsia="zh-CN"/>
    </w:rPr>
  </w:style>
  <w:style w:type="character" w:customStyle="1" w:styleId="22">
    <w:name w:val="标题 4 字符"/>
    <w:basedOn w:val="18"/>
    <w:link w:val="5"/>
    <w:qFormat/>
    <w:uiPriority w:val="9"/>
    <w:rPr>
      <w:rFonts w:ascii="Arial" w:hAnsi="Arial" w:eastAsia="Batang" w:cs="Times New Roman"/>
      <w:b/>
      <w:bCs/>
      <w:i/>
      <w:kern w:val="0"/>
      <w:sz w:val="20"/>
      <w:szCs w:val="26"/>
      <w:lang w:val="en-GB" w:eastAsia="zh-CN"/>
    </w:rPr>
  </w:style>
  <w:style w:type="character" w:customStyle="1" w:styleId="23">
    <w:name w:val="标题 5 字符"/>
    <w:basedOn w:val="18"/>
    <w:link w:val="6"/>
    <w:qFormat/>
    <w:uiPriority w:val="9"/>
    <w:rPr>
      <w:rFonts w:ascii="Arial" w:hAnsi="Arial" w:eastAsia="Batang" w:cs="Times New Roman"/>
      <w:b/>
      <w:iCs/>
      <w:kern w:val="0"/>
      <w:sz w:val="18"/>
      <w:szCs w:val="26"/>
      <w:lang w:val="en-GB" w:eastAsia="zh-CN"/>
    </w:rPr>
  </w:style>
  <w:style w:type="character" w:customStyle="1" w:styleId="24">
    <w:name w:val="标题 6 字符"/>
    <w:basedOn w:val="18"/>
    <w:link w:val="7"/>
    <w:qFormat/>
    <w:uiPriority w:val="9"/>
    <w:rPr>
      <w:rFonts w:ascii="Times New Roman" w:hAnsi="Times New Roman" w:eastAsia="Batang" w:cs="Times New Roman"/>
      <w:b/>
      <w:bCs/>
      <w:i/>
      <w:kern w:val="0"/>
      <w:sz w:val="20"/>
      <w:lang w:val="en-GB" w:eastAsia="zh-CN"/>
    </w:rPr>
  </w:style>
  <w:style w:type="character" w:customStyle="1" w:styleId="25">
    <w:name w:val="标题 7 字符"/>
    <w:basedOn w:val="18"/>
    <w:link w:val="8"/>
    <w:qFormat/>
    <w:uiPriority w:val="9"/>
    <w:rPr>
      <w:rFonts w:ascii="Times New Roman" w:hAnsi="Times New Roman" w:eastAsia="Batang" w:cs="Times New Roman"/>
      <w:kern w:val="0"/>
      <w:sz w:val="24"/>
      <w:szCs w:val="24"/>
      <w:lang w:val="en-GB" w:eastAsia="zh-CN"/>
    </w:rPr>
  </w:style>
  <w:style w:type="character" w:customStyle="1" w:styleId="26">
    <w:name w:val="标题 8 字符"/>
    <w:basedOn w:val="18"/>
    <w:link w:val="9"/>
    <w:qFormat/>
    <w:uiPriority w:val="9"/>
    <w:rPr>
      <w:rFonts w:ascii="Times New Roman" w:hAnsi="Times New Roman" w:eastAsia="Batang" w:cs="Times New Roman"/>
      <w:i/>
      <w:iCs/>
      <w:kern w:val="0"/>
      <w:sz w:val="24"/>
      <w:szCs w:val="24"/>
      <w:lang w:val="en-GB" w:eastAsia="zh-CN"/>
    </w:rPr>
  </w:style>
  <w:style w:type="character" w:customStyle="1" w:styleId="27">
    <w:name w:val="标题 9 字符"/>
    <w:basedOn w:val="18"/>
    <w:link w:val="10"/>
    <w:qFormat/>
    <w:uiPriority w:val="9"/>
    <w:rPr>
      <w:rFonts w:ascii="Arial" w:hAnsi="Arial" w:eastAsia="Batang" w:cs="Times New Roman"/>
      <w:kern w:val="0"/>
      <w:sz w:val="22"/>
      <w:lang w:val="en-GB" w:eastAsia="zh-CN"/>
    </w:rPr>
  </w:style>
  <w:style w:type="paragraph" w:styleId="28">
    <w:name w:val="List Paragraph"/>
    <w:basedOn w:val="1"/>
    <w:link w:val="29"/>
    <w:qFormat/>
    <w:uiPriority w:val="34"/>
    <w:pPr>
      <w:ind w:left="800" w:leftChars="400"/>
    </w:pPr>
  </w:style>
  <w:style w:type="character" w:customStyle="1" w:styleId="29">
    <w:name w:val="列出段落 字符"/>
    <w:link w:val="28"/>
    <w:qFormat/>
    <w:uiPriority w:val="34"/>
    <w:rPr>
      <w:rFonts w:ascii="Times" w:hAnsi="Times" w:eastAsia="Batang" w:cs="Times New Roman"/>
      <w:kern w:val="0"/>
      <w:sz w:val="20"/>
      <w:szCs w:val="24"/>
      <w:lang w:val="en-GB" w:eastAsia="en-US"/>
    </w:rPr>
  </w:style>
  <w:style w:type="character" w:customStyle="1" w:styleId="30">
    <w:name w:val="题注 字符"/>
    <w:link w:val="11"/>
    <w:qFormat/>
    <w:uiPriority w:val="0"/>
    <w:rPr>
      <w:rFonts w:ascii="Times" w:hAnsi="Times" w:eastAsia="Batang" w:cs="Times New Roman"/>
      <w:b/>
      <w:bCs/>
      <w:kern w:val="0"/>
      <w:sz w:val="20"/>
      <w:szCs w:val="20"/>
      <w:lang w:val="en-GB" w:eastAsia="en-US"/>
    </w:rPr>
  </w:style>
  <w:style w:type="character" w:customStyle="1" w:styleId="31">
    <w:name w:val="3GPP Text Char"/>
    <w:link w:val="32"/>
    <w:qFormat/>
    <w:uiPriority w:val="0"/>
    <w:rPr>
      <w:lang w:eastAsia="en-US"/>
    </w:rPr>
  </w:style>
  <w:style w:type="paragraph" w:customStyle="1" w:styleId="32">
    <w:name w:val="3GPP Text"/>
    <w:basedOn w:val="1"/>
    <w:link w:val="31"/>
    <w:qFormat/>
    <w:uiPriority w:val="0"/>
    <w:pPr>
      <w:overflowPunct w:val="0"/>
      <w:autoSpaceDE w:val="0"/>
      <w:autoSpaceDN w:val="0"/>
      <w:spacing w:before="120" w:after="120"/>
      <w:ind w:left="0" w:firstLine="0"/>
      <w:jc w:val="both"/>
    </w:pPr>
    <w:rPr>
      <w:rFonts w:asciiTheme="minorHAnsi" w:hAnsiTheme="minorHAnsi" w:eastAsiaTheme="minorEastAsia" w:cstheme="minorBidi"/>
      <w:kern w:val="2"/>
      <w:sz w:val="21"/>
      <w:szCs w:val="22"/>
      <w:lang w:val="en-US"/>
    </w:rPr>
  </w:style>
  <w:style w:type="character" w:customStyle="1" w:styleId="33">
    <w:name w:val="页眉 字符"/>
    <w:basedOn w:val="18"/>
    <w:link w:val="14"/>
    <w:qFormat/>
    <w:uiPriority w:val="99"/>
    <w:rPr>
      <w:rFonts w:ascii="Times" w:hAnsi="Times" w:eastAsia="Batang" w:cs="Times New Roman"/>
      <w:kern w:val="0"/>
      <w:sz w:val="18"/>
      <w:szCs w:val="18"/>
      <w:lang w:val="en-GB" w:eastAsia="en-US"/>
    </w:rPr>
  </w:style>
  <w:style w:type="character" w:customStyle="1" w:styleId="34">
    <w:name w:val="页脚 字符"/>
    <w:basedOn w:val="18"/>
    <w:link w:val="13"/>
    <w:qFormat/>
    <w:uiPriority w:val="99"/>
    <w:rPr>
      <w:rFonts w:ascii="Times" w:hAnsi="Times" w:eastAsia="Batang" w:cs="Times New Roman"/>
      <w:kern w:val="0"/>
      <w:sz w:val="18"/>
      <w:szCs w:val="18"/>
      <w:lang w:val="en-GB" w:eastAsia="en-US"/>
    </w:rPr>
  </w:style>
  <w:style w:type="paragraph" w:customStyle="1" w:styleId="35">
    <w:name w:val="TAL"/>
    <w:basedOn w:val="1"/>
    <w:link w:val="36"/>
    <w:qFormat/>
    <w:uiPriority w:val="0"/>
    <w:pPr>
      <w:keepNext/>
      <w:keepLines/>
      <w:ind w:left="0" w:firstLine="0"/>
    </w:pPr>
    <w:rPr>
      <w:rFonts w:ascii="Arial" w:hAnsi="Arial" w:eastAsia="宋体"/>
      <w:sz w:val="18"/>
      <w:szCs w:val="20"/>
    </w:rPr>
  </w:style>
  <w:style w:type="character" w:customStyle="1" w:styleId="36">
    <w:name w:val="TAL Car"/>
    <w:link w:val="35"/>
    <w:qFormat/>
    <w:uiPriority w:val="0"/>
    <w:rPr>
      <w:rFonts w:ascii="Arial" w:hAnsi="Arial" w:eastAsia="宋体" w:cs="Times New Roman"/>
      <w:kern w:val="0"/>
      <w:sz w:val="18"/>
      <w:szCs w:val="20"/>
      <w:lang w:val="en-GB" w:eastAsia="en-US"/>
    </w:rPr>
  </w:style>
  <w:style w:type="paragraph" w:customStyle="1" w:styleId="37">
    <w:name w:val="TAH"/>
    <w:basedOn w:val="1"/>
    <w:link w:val="38"/>
    <w:qFormat/>
    <w:uiPriority w:val="0"/>
    <w:pPr>
      <w:keepNext/>
      <w:keepLines/>
      <w:ind w:left="0" w:firstLine="0"/>
      <w:jc w:val="center"/>
    </w:pPr>
    <w:rPr>
      <w:rFonts w:ascii="Arial" w:hAnsi="Arial" w:eastAsia="宋体"/>
      <w:b/>
      <w:sz w:val="18"/>
      <w:szCs w:val="20"/>
    </w:rPr>
  </w:style>
  <w:style w:type="character" w:customStyle="1" w:styleId="38">
    <w:name w:val="TAH Car"/>
    <w:link w:val="37"/>
    <w:qFormat/>
    <w:uiPriority w:val="0"/>
    <w:rPr>
      <w:rFonts w:ascii="Arial" w:hAnsi="Arial" w:eastAsia="宋体" w:cs="Times New Roman"/>
      <w:b/>
      <w:kern w:val="0"/>
      <w:sz w:val="18"/>
      <w:szCs w:val="20"/>
      <w:lang w:val="en-GB" w:eastAsia="en-US"/>
    </w:rPr>
  </w:style>
  <w:style w:type="paragraph" w:customStyle="1" w:styleId="39">
    <w:name w:val="TAN"/>
    <w:basedOn w:val="35"/>
    <w:link w:val="40"/>
    <w:qFormat/>
    <w:uiPriority w:val="0"/>
    <w:pPr>
      <w:ind w:left="851" w:hanging="851"/>
    </w:pPr>
  </w:style>
  <w:style w:type="character" w:customStyle="1" w:styleId="40">
    <w:name w:val="TAN Char"/>
    <w:link w:val="39"/>
    <w:qFormat/>
    <w:uiPriority w:val="0"/>
    <w:rPr>
      <w:rFonts w:ascii="Arial" w:hAnsi="Arial" w:eastAsia="宋体" w:cs="Times New Roman"/>
      <w:kern w:val="0"/>
      <w:sz w:val="18"/>
      <w:szCs w:val="20"/>
      <w:lang w:val="en-GB" w:eastAsia="en-US"/>
    </w:rPr>
  </w:style>
  <w:style w:type="paragraph" w:customStyle="1" w:styleId="41">
    <w:name w:val="TH"/>
    <w:basedOn w:val="1"/>
    <w:link w:val="42"/>
    <w:qFormat/>
    <w:uiPriority w:val="0"/>
    <w:pPr>
      <w:keepNext/>
      <w:keepLines/>
      <w:spacing w:before="60" w:after="180"/>
      <w:ind w:left="0" w:firstLine="0"/>
      <w:jc w:val="center"/>
    </w:pPr>
    <w:rPr>
      <w:rFonts w:ascii="Arial" w:hAnsi="Arial" w:eastAsia="宋体"/>
      <w:b/>
      <w:szCs w:val="20"/>
    </w:rPr>
  </w:style>
  <w:style w:type="character" w:customStyle="1" w:styleId="42">
    <w:name w:val="TH Char"/>
    <w:link w:val="41"/>
    <w:qFormat/>
    <w:uiPriority w:val="0"/>
    <w:rPr>
      <w:rFonts w:ascii="Arial" w:hAnsi="Arial" w:eastAsia="宋体" w:cs="Times New Roman"/>
      <w:b/>
      <w:kern w:val="0"/>
      <w:sz w:val="20"/>
      <w:szCs w:val="20"/>
      <w:lang w:val="en-GB" w:eastAsia="en-US"/>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en-GB" w:bidi="ar-SA"/>
    </w:rPr>
  </w:style>
  <w:style w:type="paragraph" w:customStyle="1" w:styleId="44">
    <w:name w:val="References"/>
    <w:basedOn w:val="1"/>
    <w:qFormat/>
    <w:uiPriority w:val="0"/>
    <w:pPr>
      <w:numPr>
        <w:ilvl w:val="0"/>
        <w:numId w:val="2"/>
      </w:numPr>
      <w:autoSpaceDE w:val="0"/>
      <w:autoSpaceDN w:val="0"/>
      <w:snapToGrid w:val="0"/>
      <w:spacing w:after="60"/>
      <w:jc w:val="both"/>
    </w:pPr>
    <w:rPr>
      <w:rFonts w:ascii="Times New Roman" w:hAnsi="Times New Roman" w:eastAsia="宋体"/>
      <w:szCs w:val="16"/>
      <w:lang w:val="en-US"/>
    </w:rPr>
  </w:style>
  <w:style w:type="paragraph" w:customStyle="1" w:styleId="45">
    <w:name w:val="Proposal"/>
    <w:basedOn w:val="1"/>
    <w:link w:val="46"/>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character" w:customStyle="1" w:styleId="46">
    <w:name w:val="Proposal Char"/>
    <w:link w:val="45"/>
    <w:qFormat/>
    <w:uiPriority w:val="0"/>
    <w:rPr>
      <w:rFonts w:ascii="Times New Roman" w:hAnsi="Times New Roman" w:eastAsia="Times New Roman" w:cs="Times New Roman"/>
      <w:b/>
      <w:bCs/>
      <w:kern w:val="0"/>
      <w:sz w:val="20"/>
      <w:szCs w:val="20"/>
      <w:lang w:val="en-GB"/>
    </w:rPr>
  </w:style>
  <w:style w:type="paragraph" w:customStyle="1" w:styleId="47">
    <w:name w:val="0maintext"/>
    <w:basedOn w:val="1"/>
    <w:qFormat/>
    <w:uiPriority w:val="99"/>
    <w:pPr>
      <w:ind w:left="0" w:firstLine="0"/>
    </w:pPr>
    <w:rPr>
      <w:rFonts w:ascii="Times New Roman" w:hAnsi="Times New Roman" w:eastAsia="宋体"/>
      <w:sz w:val="16"/>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1847</Words>
  <Characters>10027</Characters>
  <Lines>108</Lines>
  <Paragraphs>30</Paragraphs>
  <TotalTime>4</TotalTime>
  <ScaleCrop>false</ScaleCrop>
  <LinksUpToDate>false</LinksUpToDate>
  <CharactersWithSpaces>11860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2022-11-01T03:21:00Z</dcterms:created>
  <dc:creator>Jen Zhao(赵铮)</dc:creator>
  <cp:lastModifiedBy>刘瑾（Liu Jin）</cp:lastModifiedBy>
  <dcterms:modified xsi:type="dcterms:W3CDTF">2023-09-29T18:48:14Z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ACE7008C47354009ADD696FEBC1FC965_13</vt:lpwstr>
  </property>
</Properties>
</file>