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92EA2D2" w:rsidR="00382CE2" w:rsidRPr="00BF22EB" w:rsidRDefault="00382CE2" w:rsidP="00A43F19">
      <w:pPr>
        <w:tabs>
          <w:tab w:val="right" w:pos="9781"/>
        </w:tabs>
        <w:snapToGrid w:val="0"/>
        <w:rPr>
          <w:rFonts w:ascii="Arial" w:eastAsia="宋体" w:hAnsi="Arial"/>
          <w:b/>
          <w:sz w:val="22"/>
          <w:szCs w:val="22"/>
        </w:rPr>
      </w:pPr>
      <w:bookmarkStart w:id="0" w:name="OLE_LINK3"/>
      <w:r w:rsidRPr="00BF22EB">
        <w:rPr>
          <w:rFonts w:ascii="Arial" w:eastAsia="宋体" w:hAnsi="Arial"/>
          <w:b/>
          <w:sz w:val="22"/>
          <w:szCs w:val="22"/>
        </w:rPr>
        <w:t>3GPP TSG RAN WG1</w:t>
      </w:r>
      <w:r w:rsidRPr="00BF22EB">
        <w:rPr>
          <w:rFonts w:ascii="Arial" w:eastAsia="MS Mincho" w:hAnsi="Arial" w:hint="eastAsia"/>
          <w:b/>
          <w:sz w:val="22"/>
          <w:szCs w:val="22"/>
          <w:lang w:eastAsia="ja-JP"/>
        </w:rPr>
        <w:t xml:space="preserve"> </w:t>
      </w:r>
      <w:r w:rsidRPr="00BF22EB">
        <w:rPr>
          <w:rFonts w:ascii="Arial" w:eastAsia="宋体" w:hAnsi="Arial"/>
          <w:b/>
          <w:sz w:val="22"/>
          <w:szCs w:val="22"/>
        </w:rPr>
        <w:t>#</w:t>
      </w:r>
      <w:r w:rsidR="00A26870" w:rsidRPr="00BF22EB">
        <w:rPr>
          <w:rFonts w:ascii="Arial" w:eastAsia="宋体" w:hAnsi="Arial"/>
          <w:b/>
          <w:sz w:val="22"/>
          <w:szCs w:val="22"/>
        </w:rPr>
        <w:t>1</w:t>
      </w:r>
      <w:r w:rsidR="00251484" w:rsidRPr="00BF22EB">
        <w:rPr>
          <w:rFonts w:ascii="Arial" w:eastAsia="宋体" w:hAnsi="Arial"/>
          <w:b/>
          <w:sz w:val="22"/>
          <w:szCs w:val="22"/>
        </w:rPr>
        <w:t>1</w:t>
      </w:r>
      <w:r w:rsidR="00366A60" w:rsidRPr="00BF22EB">
        <w:rPr>
          <w:rFonts w:ascii="Arial" w:eastAsia="宋体" w:hAnsi="Arial" w:hint="eastAsia"/>
          <w:b/>
          <w:sz w:val="22"/>
          <w:szCs w:val="22"/>
        </w:rPr>
        <w:t>4</w:t>
      </w:r>
      <w:r w:rsidR="00B55903" w:rsidRPr="00BF22EB">
        <w:rPr>
          <w:rFonts w:ascii="Arial" w:eastAsia="宋体" w:hAnsi="Arial"/>
          <w:b/>
          <w:sz w:val="22"/>
          <w:szCs w:val="22"/>
        </w:rPr>
        <w:t>bis</w:t>
      </w:r>
      <w:r w:rsidR="00A43F19" w:rsidRPr="00BF22EB">
        <w:rPr>
          <w:rFonts w:ascii="Arial" w:eastAsia="宋体" w:hAnsi="Arial"/>
          <w:b/>
          <w:sz w:val="22"/>
          <w:szCs w:val="22"/>
        </w:rPr>
        <w:t xml:space="preserve">  </w:t>
      </w:r>
      <w:r w:rsidRPr="00BF22EB">
        <w:rPr>
          <w:rFonts w:ascii="Arial" w:eastAsia="MS Mincho" w:hAnsi="Arial"/>
          <w:b/>
          <w:sz w:val="22"/>
          <w:szCs w:val="22"/>
          <w:lang w:eastAsia="ja-JP"/>
        </w:rPr>
        <w:tab/>
      </w:r>
      <w:r w:rsidR="00A43F19" w:rsidRPr="00BF22EB">
        <w:rPr>
          <w:rFonts w:ascii="Arial" w:eastAsia="MS Mincho" w:hAnsi="Arial"/>
          <w:b/>
          <w:sz w:val="22"/>
          <w:szCs w:val="22"/>
          <w:lang w:eastAsia="ja-JP"/>
        </w:rPr>
        <w:t xml:space="preserve">           </w:t>
      </w:r>
      <w:r w:rsidR="002F60B6" w:rsidRPr="00BF22EB">
        <w:rPr>
          <w:rFonts w:ascii="Arial" w:eastAsia="宋体" w:hAnsi="Arial"/>
          <w:b/>
          <w:sz w:val="22"/>
          <w:szCs w:val="22"/>
        </w:rPr>
        <w:t xml:space="preserve"> </w:t>
      </w:r>
      <w:r w:rsidR="00556D68" w:rsidRPr="00556D68">
        <w:rPr>
          <w:rFonts w:ascii="Arial" w:eastAsia="宋体" w:hAnsi="Arial"/>
          <w:b/>
          <w:sz w:val="22"/>
          <w:szCs w:val="22"/>
        </w:rPr>
        <w:t>R1-2310065</w:t>
      </w:r>
    </w:p>
    <w:p w14:paraId="264B176C" w14:textId="36EA2EEF" w:rsidR="00ED3AB2" w:rsidRPr="00BF22EB" w:rsidRDefault="00B55903" w:rsidP="00ED3AB2">
      <w:pPr>
        <w:tabs>
          <w:tab w:val="right" w:pos="9781"/>
        </w:tabs>
        <w:snapToGrid w:val="0"/>
        <w:rPr>
          <w:rFonts w:ascii="Arial" w:eastAsia="宋体" w:hAnsi="Arial"/>
          <w:b/>
          <w:sz w:val="22"/>
          <w:szCs w:val="22"/>
        </w:rPr>
      </w:pPr>
      <w:r w:rsidRPr="00BF22EB">
        <w:rPr>
          <w:rFonts w:ascii="Arial" w:eastAsia="宋体" w:hAnsi="Arial"/>
          <w:b/>
          <w:sz w:val="22"/>
          <w:szCs w:val="22"/>
        </w:rPr>
        <w:t>Xiamen</w:t>
      </w:r>
      <w:r w:rsidR="00ED3AB2" w:rsidRPr="00BF22EB">
        <w:rPr>
          <w:rFonts w:ascii="Arial" w:eastAsia="宋体" w:hAnsi="Arial"/>
          <w:b/>
          <w:sz w:val="22"/>
          <w:szCs w:val="22"/>
        </w:rPr>
        <w:t xml:space="preserve">, </w:t>
      </w:r>
      <w:r w:rsidRPr="00BF22EB">
        <w:rPr>
          <w:rFonts w:ascii="Arial" w:eastAsia="宋体" w:hAnsi="Arial"/>
          <w:b/>
          <w:sz w:val="22"/>
          <w:szCs w:val="22"/>
        </w:rPr>
        <w:t>China</w:t>
      </w:r>
      <w:r w:rsidR="00ED3AB2" w:rsidRPr="00BF22EB">
        <w:rPr>
          <w:rFonts w:ascii="Arial" w:eastAsia="宋体" w:hAnsi="Arial"/>
          <w:b/>
          <w:sz w:val="22"/>
          <w:szCs w:val="22"/>
        </w:rPr>
        <w:t xml:space="preserve">, </w:t>
      </w:r>
      <w:r w:rsidRPr="00BF22EB">
        <w:rPr>
          <w:rFonts w:ascii="Arial" w:eastAsia="宋体" w:hAnsi="Arial"/>
          <w:b/>
          <w:sz w:val="22"/>
          <w:szCs w:val="22"/>
        </w:rPr>
        <w:t>Oct</w:t>
      </w:r>
      <w:r w:rsidR="00BF22EB">
        <w:rPr>
          <w:rFonts w:ascii="Arial" w:eastAsia="宋体" w:hAnsi="Arial"/>
          <w:b/>
          <w:sz w:val="22"/>
          <w:szCs w:val="22"/>
        </w:rPr>
        <w:t>ober</w:t>
      </w:r>
      <w:r w:rsidR="00366A60" w:rsidRPr="00BF22EB">
        <w:rPr>
          <w:rFonts w:ascii="Arial" w:eastAsia="宋体" w:hAnsi="Arial"/>
          <w:b/>
          <w:sz w:val="22"/>
          <w:szCs w:val="22"/>
        </w:rPr>
        <w:t xml:space="preserve"> </w:t>
      </w:r>
      <w:r w:rsidRPr="00BF22EB">
        <w:rPr>
          <w:rFonts w:ascii="Arial" w:eastAsia="宋体" w:hAnsi="Arial"/>
          <w:b/>
          <w:sz w:val="22"/>
          <w:szCs w:val="22"/>
        </w:rPr>
        <w:t>9th</w:t>
      </w:r>
      <w:r w:rsidR="00ED3AB2" w:rsidRPr="00BF22EB">
        <w:rPr>
          <w:rFonts w:ascii="Arial" w:eastAsia="宋体" w:hAnsi="Arial"/>
          <w:b/>
          <w:sz w:val="22"/>
          <w:szCs w:val="22"/>
        </w:rPr>
        <w:t xml:space="preserve"> – </w:t>
      </w:r>
      <w:r w:rsidR="00BF22EB" w:rsidRPr="00BF22EB">
        <w:rPr>
          <w:rFonts w:ascii="Arial" w:eastAsia="宋体" w:hAnsi="Arial"/>
          <w:b/>
          <w:sz w:val="22"/>
          <w:szCs w:val="22"/>
        </w:rPr>
        <w:t xml:space="preserve">October </w:t>
      </w:r>
      <w:r w:rsidR="00D75B36" w:rsidRPr="00BF22EB">
        <w:rPr>
          <w:rFonts w:ascii="Arial" w:eastAsia="宋体" w:hAnsi="Arial"/>
          <w:b/>
          <w:sz w:val="22"/>
          <w:szCs w:val="22"/>
        </w:rPr>
        <w:t>13</w:t>
      </w:r>
      <w:r w:rsidR="00ED3AB2" w:rsidRPr="00BF22EB">
        <w:rPr>
          <w:rFonts w:ascii="Arial" w:eastAsia="宋体" w:hAnsi="Arial"/>
          <w:b/>
          <w:sz w:val="22"/>
          <w:szCs w:val="22"/>
        </w:rPr>
        <w:t>th, 2023</w:t>
      </w:r>
    </w:p>
    <w:p w14:paraId="4D689D51" w14:textId="5CE9DB43" w:rsidR="00942BD3" w:rsidRPr="003F7EF6" w:rsidRDefault="00942BD3" w:rsidP="00942BD3">
      <w:pPr>
        <w:pStyle w:val="a8"/>
        <w:ind w:left="1800" w:hanging="1800"/>
        <w:rPr>
          <w:rFonts w:eastAsia="MS Gothic"/>
          <w:noProof w:val="0"/>
          <w:sz w:val="22"/>
          <w:szCs w:val="22"/>
        </w:rPr>
      </w:pPr>
      <w:r w:rsidRPr="003F7EF6">
        <w:rPr>
          <w:rFonts w:eastAsia="MS Gothic"/>
          <w:noProof w:val="0"/>
          <w:sz w:val="22"/>
          <w:szCs w:val="22"/>
        </w:rPr>
        <w:t>Source:</w:t>
      </w:r>
      <w:r w:rsidRPr="003F7EF6">
        <w:rPr>
          <w:rFonts w:eastAsia="MS Gothic"/>
          <w:noProof w:val="0"/>
          <w:sz w:val="22"/>
          <w:szCs w:val="22"/>
        </w:rPr>
        <w:tab/>
      </w:r>
      <w:r w:rsidR="00456A2E" w:rsidRPr="003F7EF6">
        <w:rPr>
          <w:rFonts w:eastAsia="MS Gothic"/>
          <w:noProof w:val="0"/>
          <w:sz w:val="22"/>
          <w:szCs w:val="22"/>
        </w:rPr>
        <w:t>NTT DOCOMO, INC</w:t>
      </w:r>
      <w:r w:rsidR="0073600C" w:rsidRPr="003F7EF6">
        <w:rPr>
          <w:rFonts w:eastAsia="MS Gothic"/>
          <w:noProof w:val="0"/>
          <w:sz w:val="22"/>
          <w:szCs w:val="22"/>
        </w:rPr>
        <w:t>.</w:t>
      </w:r>
    </w:p>
    <w:bookmarkEnd w:id="0"/>
    <w:p w14:paraId="41680584" w14:textId="6EAEAE57" w:rsidR="00942BD3" w:rsidRPr="003F7EF6" w:rsidRDefault="00942BD3" w:rsidP="00942BD3">
      <w:pPr>
        <w:pStyle w:val="a8"/>
        <w:ind w:left="1800" w:hanging="1800"/>
        <w:jc w:val="both"/>
        <w:rPr>
          <w:rFonts w:eastAsia="宋体" w:cs="Arial"/>
          <w:noProof w:val="0"/>
          <w:sz w:val="22"/>
          <w:szCs w:val="22"/>
          <w:lang w:eastAsia="zh-CN"/>
        </w:rPr>
      </w:pPr>
      <w:r w:rsidRPr="00556D68">
        <w:rPr>
          <w:rFonts w:eastAsia="MS Gothic"/>
          <w:noProof w:val="0"/>
          <w:sz w:val="22"/>
          <w:szCs w:val="22"/>
        </w:rPr>
        <w:t>Title:</w:t>
      </w:r>
      <w:r w:rsidRPr="00556D68">
        <w:rPr>
          <w:rFonts w:eastAsia="MS Gothic"/>
          <w:noProof w:val="0"/>
          <w:sz w:val="22"/>
          <w:szCs w:val="22"/>
        </w:rPr>
        <w:tab/>
      </w:r>
      <w:r w:rsidR="008A15CE" w:rsidRPr="00556D68">
        <w:rPr>
          <w:rFonts w:eastAsia="MS Gothic"/>
          <w:noProof w:val="0"/>
          <w:sz w:val="22"/>
          <w:szCs w:val="22"/>
        </w:rPr>
        <w:t xml:space="preserve">Discussion on </w:t>
      </w:r>
      <w:r w:rsidR="006E29D4" w:rsidRPr="00556D68">
        <w:rPr>
          <w:rFonts w:eastAsia="MS Gothic"/>
          <w:noProof w:val="0"/>
          <w:sz w:val="22"/>
          <w:szCs w:val="22"/>
        </w:rPr>
        <w:t>UE features for NR NCR</w:t>
      </w:r>
    </w:p>
    <w:p w14:paraId="4EA871AB" w14:textId="3104EF33" w:rsidR="00942BD3" w:rsidRPr="003F7EF6" w:rsidRDefault="00942BD3" w:rsidP="00942BD3">
      <w:pPr>
        <w:pStyle w:val="a8"/>
        <w:tabs>
          <w:tab w:val="left" w:pos="1800"/>
        </w:tabs>
        <w:ind w:left="1800" w:hanging="1800"/>
        <w:rPr>
          <w:rFonts w:eastAsia="宋体"/>
          <w:noProof w:val="0"/>
          <w:sz w:val="22"/>
          <w:szCs w:val="22"/>
          <w:lang w:eastAsia="zh-CN"/>
        </w:rPr>
      </w:pPr>
      <w:r w:rsidRPr="003F7EF6">
        <w:rPr>
          <w:rFonts w:eastAsia="MS Gothic"/>
          <w:noProof w:val="0"/>
          <w:sz w:val="22"/>
          <w:szCs w:val="22"/>
        </w:rPr>
        <w:t>Agenda Item:</w:t>
      </w:r>
      <w:bookmarkStart w:id="1" w:name="Source"/>
      <w:bookmarkEnd w:id="1"/>
      <w:r w:rsidRPr="003F7EF6">
        <w:rPr>
          <w:rFonts w:eastAsia="MS Gothic"/>
          <w:noProof w:val="0"/>
          <w:sz w:val="22"/>
          <w:szCs w:val="22"/>
        </w:rPr>
        <w:tab/>
      </w:r>
      <w:r w:rsidR="00FD723B" w:rsidRPr="003F7EF6">
        <w:rPr>
          <w:rFonts w:eastAsia="MS Gothic"/>
          <w:noProof w:val="0"/>
          <w:sz w:val="22"/>
          <w:szCs w:val="22"/>
        </w:rPr>
        <w:t>8</w:t>
      </w:r>
      <w:r w:rsidR="00437C54" w:rsidRPr="003F7EF6">
        <w:rPr>
          <w:rFonts w:eastAsia="MS Gothic"/>
          <w:noProof w:val="0"/>
          <w:sz w:val="22"/>
          <w:szCs w:val="22"/>
        </w:rPr>
        <w:t>.</w:t>
      </w:r>
      <w:r w:rsidR="00C603C3" w:rsidRPr="003F7EF6">
        <w:rPr>
          <w:rFonts w:eastAsia="MS Gothic"/>
          <w:noProof w:val="0"/>
          <w:sz w:val="22"/>
          <w:szCs w:val="22"/>
        </w:rPr>
        <w:t>1</w:t>
      </w:r>
      <w:r w:rsidR="006734BF" w:rsidRPr="003F7EF6">
        <w:rPr>
          <w:rFonts w:eastAsia="MS Gothic"/>
          <w:noProof w:val="0"/>
          <w:sz w:val="22"/>
          <w:szCs w:val="22"/>
        </w:rPr>
        <w:t>6</w:t>
      </w:r>
      <w:r w:rsidR="00437C54" w:rsidRPr="003F7EF6">
        <w:rPr>
          <w:rFonts w:eastAsia="MS Gothic"/>
          <w:noProof w:val="0"/>
          <w:sz w:val="22"/>
          <w:szCs w:val="22"/>
        </w:rPr>
        <w:t>.</w:t>
      </w:r>
      <w:r w:rsidR="00FD723B" w:rsidRPr="003F7EF6">
        <w:rPr>
          <w:rFonts w:eastAsia="MS Gothic"/>
          <w:noProof w:val="0"/>
          <w:sz w:val="22"/>
          <w:szCs w:val="22"/>
        </w:rPr>
        <w:t>11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3F7EF6">
        <w:rPr>
          <w:rFonts w:ascii="Arial" w:hAnsi="Arial"/>
          <w:b/>
          <w:sz w:val="22"/>
          <w:szCs w:val="22"/>
        </w:rPr>
        <w:t>Document for:</w:t>
      </w:r>
      <w:bookmarkStart w:id="2" w:name="DocumentFor"/>
      <w:bookmarkEnd w:id="2"/>
      <w:r w:rsidR="00745EB9" w:rsidRPr="003F7EF6">
        <w:rPr>
          <w:rFonts w:ascii="Arial" w:hAnsi="Arial"/>
          <w:b/>
          <w:sz w:val="22"/>
          <w:szCs w:val="22"/>
        </w:rPr>
        <w:t xml:space="preserve"> </w:t>
      </w:r>
      <w:r w:rsidR="00745EB9" w:rsidRPr="003F7EF6">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61961D41" w:rsidR="00D62C82" w:rsidRDefault="00302CD4" w:rsidP="00BF6FED">
      <w:pPr>
        <w:spacing w:beforeLines="50" w:before="120" w:afterLines="50" w:after="120"/>
        <w:jc w:val="both"/>
        <w:rPr>
          <w:rFonts w:eastAsiaTheme="minorEastAsia"/>
          <w:color w:val="000000"/>
        </w:rPr>
      </w:pPr>
      <w:r>
        <w:rPr>
          <w:rFonts w:eastAsiaTheme="minorEastAsia"/>
          <w:color w:val="000000"/>
        </w:rPr>
        <w:t xml:space="preserve">Updated </w:t>
      </w:r>
      <w:r w:rsidR="00D27AE0" w:rsidRPr="00D27AE0">
        <w:rPr>
          <w:rFonts w:eastAsiaTheme="minorEastAsia"/>
          <w:color w:val="000000"/>
        </w:rPr>
        <w:t>RAN1 UE features list for Rel-18 NR after RAN1#11</w:t>
      </w:r>
      <w:r w:rsidR="00D75B36">
        <w:rPr>
          <w:rFonts w:eastAsiaTheme="minorEastAsia"/>
          <w:color w:val="000000"/>
        </w:rPr>
        <w:t>4</w:t>
      </w:r>
      <w:r w:rsidR="000B14BC">
        <w:rPr>
          <w:rFonts w:eastAsiaTheme="minorEastAsia"/>
          <w:color w:val="000000"/>
        </w:rPr>
        <w:t xml:space="preserve"> is captured in </w:t>
      </w:r>
      <w:r w:rsidR="006734BF" w:rsidRPr="006734BF">
        <w:rPr>
          <w:rFonts w:eastAsiaTheme="minorEastAsia"/>
          <w:color w:val="000000"/>
        </w:rPr>
        <w:t>R1-</w:t>
      </w:r>
      <w:r w:rsidR="008C3D33" w:rsidRPr="006734BF">
        <w:rPr>
          <w:rFonts w:eastAsiaTheme="minorEastAsia"/>
          <w:color w:val="000000"/>
        </w:rPr>
        <w:t>2</w:t>
      </w:r>
      <w:r w:rsidR="008C3D33">
        <w:rPr>
          <w:rFonts w:eastAsiaTheme="minorEastAsia"/>
          <w:color w:val="000000"/>
        </w:rPr>
        <w:t>30</w:t>
      </w:r>
      <w:r w:rsidR="00D75B36">
        <w:rPr>
          <w:rFonts w:eastAsiaTheme="minorEastAsia"/>
          <w:color w:val="000000"/>
        </w:rPr>
        <w:t>8521</w:t>
      </w:r>
      <w:r w:rsidR="008C3D33">
        <w:rPr>
          <w:rFonts w:eastAsiaTheme="minorEastAsia"/>
          <w:color w:val="000000"/>
        </w:rPr>
        <w:t xml:space="preserve"> </w:t>
      </w:r>
      <w:r w:rsidR="00D27AE0">
        <w:rPr>
          <w:rFonts w:eastAsiaTheme="minorEastAsia"/>
          <w:color w:val="000000"/>
        </w:rPr>
        <w:t>[1]</w:t>
      </w:r>
      <w:r w:rsidR="00BF6FED">
        <w:rPr>
          <w:rFonts w:eastAsiaTheme="minorEastAsia"/>
          <w:color w:val="000000"/>
        </w:rPr>
        <w:t xml:space="preserve">. </w:t>
      </w:r>
      <w:r w:rsidR="009832B1" w:rsidRPr="00320100">
        <w:rPr>
          <w:rFonts w:eastAsiaTheme="minorEastAsia"/>
          <w:color w:val="000000"/>
        </w:rPr>
        <w:t xml:space="preserve">In this contribution, we </w:t>
      </w:r>
      <w:r w:rsidR="00BF6FED">
        <w:rPr>
          <w:rFonts w:eastAsiaTheme="minorEastAsia"/>
          <w:color w:val="000000"/>
        </w:rPr>
        <w:t>provide our views on UE feature</w:t>
      </w:r>
      <w:r w:rsidR="0054006D">
        <w:rPr>
          <w:rFonts w:eastAsiaTheme="minorEastAsia"/>
          <w:color w:val="000000"/>
        </w:rPr>
        <w:t>s</w:t>
      </w:r>
      <w:r w:rsidR="00304ADC">
        <w:rPr>
          <w:rFonts w:eastAsiaTheme="minorEastAsia"/>
          <w:color w:val="000000"/>
        </w:rPr>
        <w:t xml:space="preserve"> for NR NCR</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pgSz w:w="11906" w:h="16838" w:code="9"/>
          <w:pgMar w:top="851" w:right="1134" w:bottom="567" w:left="1134" w:header="720" w:footer="720" w:gutter="0"/>
          <w:cols w:space="720"/>
          <w:docGrid w:linePitch="272"/>
        </w:sectPr>
      </w:pPr>
    </w:p>
    <w:p w14:paraId="453F8F5F" w14:textId="472D4CAA" w:rsidR="00CA6743" w:rsidRDefault="004C6E3D">
      <w:pPr>
        <w:pStyle w:val="20"/>
        <w:spacing w:before="240" w:after="120"/>
        <w:rPr>
          <w:rFonts w:eastAsiaTheme="minorEastAsia"/>
        </w:rPr>
      </w:pPr>
      <w:r>
        <w:rPr>
          <w:rFonts w:eastAsiaTheme="minorEastAsia"/>
        </w:rPr>
        <w:lastRenderedPageBreak/>
        <w:t>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753"/>
        <w:gridCol w:w="2328"/>
        <w:gridCol w:w="3015"/>
        <w:gridCol w:w="686"/>
        <w:gridCol w:w="567"/>
        <w:gridCol w:w="624"/>
        <w:gridCol w:w="2926"/>
        <w:gridCol w:w="1070"/>
        <w:gridCol w:w="517"/>
        <w:gridCol w:w="567"/>
        <w:gridCol w:w="567"/>
        <w:gridCol w:w="4524"/>
        <w:gridCol w:w="2186"/>
      </w:tblGrid>
      <w:tr w:rsidR="000065DA" w:rsidRPr="000C63CB" w14:paraId="70B4139F" w14:textId="77777777" w:rsidTr="00B539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8A001" w14:textId="6168E29B"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 xml:space="preserve">43. </w:t>
            </w:r>
            <w:proofErr w:type="spellStart"/>
            <w:r w:rsidRPr="000C63CB">
              <w:rPr>
                <w:rFonts w:cs="Arial"/>
                <w:color w:val="000000" w:themeColor="text1"/>
                <w:szCs w:val="18"/>
              </w:rPr>
              <w:t>NR_netcon_repeater</w:t>
            </w:r>
            <w:proofErr w:type="spellEnd"/>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0DCEEA08" w14:textId="5F5B3FCC"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43-3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55F4FA10" w14:textId="29738CC7"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2676" w14:textId="77777777" w:rsidR="000065DA" w:rsidRPr="000C63CB" w:rsidRDefault="000065DA" w:rsidP="000065DA">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16B6FA05" w14:textId="2BF52ED9" w:rsidR="000065DA" w:rsidRPr="000C63CB" w:rsidRDefault="000065DA" w:rsidP="000065DA">
            <w:pPr>
              <w:rPr>
                <w:rFonts w:ascii="Arial" w:hAnsi="Arial" w:cs="Arial"/>
                <w:color w:val="000000" w:themeColor="text1"/>
                <w:sz w:val="18"/>
                <w:szCs w:val="18"/>
              </w:rPr>
            </w:pPr>
            <w:r w:rsidRPr="000C63CB">
              <w:rPr>
                <w:rFonts w:ascii="Arial" w:hAnsi="Arial" w:cs="Arial"/>
                <w:color w:val="000000" w:themeColor="text1"/>
                <w:sz w:val="18"/>
                <w:szCs w:val="18"/>
              </w:rPr>
              <w:t>2. Supported slot-offset k values for reference slot</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04A2455F" w14:textId="0A303428"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43-1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BFFC9" w14:textId="1C663B09" w:rsidR="000065DA" w:rsidRPr="00B53958" w:rsidRDefault="000065DA" w:rsidP="000065DA">
            <w:pPr>
              <w:rPr>
                <w:rFonts w:ascii="Arial" w:hAnsi="Arial" w:cs="Arial"/>
                <w:color w:val="000000" w:themeColor="text1"/>
                <w:sz w:val="18"/>
                <w:szCs w:val="18"/>
              </w:rPr>
            </w:pPr>
            <w:r>
              <w:rPr>
                <w:rFonts w:cs="Arial"/>
                <w:color w:val="000000" w:themeColor="text1"/>
                <w:szCs w:val="18"/>
              </w:rPr>
              <w:t>Yes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A0BDA6" w14:textId="51718DF4" w:rsidR="000065DA" w:rsidRPr="00B53958" w:rsidRDefault="000065DA" w:rsidP="000065DA">
            <w:pPr>
              <w:rPr>
                <w:rFonts w:ascii="Arial" w:hAnsi="Arial" w:cs="Arial"/>
                <w:color w:val="000000" w:themeColor="text1"/>
                <w:sz w:val="18"/>
                <w:szCs w:val="18"/>
              </w:rPr>
            </w:pPr>
            <w:r>
              <w:rPr>
                <w:rFonts w:cs="Arial"/>
                <w:color w:val="000000" w:themeColor="text1"/>
                <w:szCs w:val="18"/>
              </w:rPr>
              <w:t>N/A</w:t>
            </w:r>
          </w:p>
        </w:tc>
        <w:tc>
          <w:tcPr>
            <w:tcW w:w="2926" w:type="dxa"/>
            <w:tcBorders>
              <w:top w:val="single" w:sz="4" w:space="0" w:color="auto"/>
              <w:left w:val="single" w:sz="4" w:space="0" w:color="auto"/>
              <w:bottom w:val="single" w:sz="4" w:space="0" w:color="auto"/>
              <w:right w:val="single" w:sz="4" w:space="0" w:color="auto"/>
            </w:tcBorders>
            <w:shd w:val="clear" w:color="auto" w:fill="auto"/>
          </w:tcPr>
          <w:p w14:paraId="57987E44" w14:textId="4BC4BAB8"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E54D" w14:textId="78645FBA"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Per NCR-MT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D97258" w14:textId="0C2BD663"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047CBA" w14:textId="206A6563"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31AE7B" w14:textId="69B942BE"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Yes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2251E309" w14:textId="77777777" w:rsidR="000065DA" w:rsidRPr="000C63CB" w:rsidRDefault="000065DA" w:rsidP="000065DA">
            <w:pPr>
              <w:pStyle w:val="TAL"/>
              <w:rPr>
                <w:rFonts w:cs="Arial"/>
                <w:color w:val="000000" w:themeColor="text1"/>
                <w:szCs w:val="18"/>
              </w:rPr>
            </w:pPr>
            <w:r w:rsidRPr="000C63CB">
              <w:rPr>
                <w:rFonts w:cs="Arial"/>
                <w:color w:val="000000" w:themeColor="text1"/>
                <w:szCs w:val="18"/>
              </w:rPr>
              <w:t>Component 2 candidate values:</w:t>
            </w:r>
          </w:p>
          <w:p w14:paraId="3A7F99DA" w14:textId="77777777" w:rsidR="000065DA" w:rsidRPr="000C63CB" w:rsidRDefault="000065DA" w:rsidP="000065DA">
            <w:pPr>
              <w:pStyle w:val="TAL"/>
              <w:numPr>
                <w:ilvl w:val="0"/>
                <w:numId w:val="84"/>
              </w:numPr>
              <w:rPr>
                <w:rFonts w:cs="Arial"/>
                <w:color w:val="000000" w:themeColor="text1"/>
                <w:szCs w:val="18"/>
              </w:rPr>
            </w:pPr>
            <w:r w:rsidRPr="000C63CB">
              <w:rPr>
                <w:rFonts w:cs="Arial"/>
                <w:color w:val="000000" w:themeColor="text1"/>
                <w:szCs w:val="18"/>
              </w:rPr>
              <w:t>15 kHz: {</w:t>
            </w:r>
            <w:r w:rsidRPr="000C63CB">
              <w:rPr>
                <w:rFonts w:cs="Arial"/>
                <w:color w:val="000000" w:themeColor="text1"/>
                <w:szCs w:val="18"/>
                <w:highlight w:val="yellow"/>
              </w:rPr>
              <w:t>[0,]</w:t>
            </w:r>
            <w:r w:rsidRPr="000C63CB">
              <w:rPr>
                <w:rFonts w:cs="Arial"/>
                <w:color w:val="000000" w:themeColor="text1"/>
                <w:szCs w:val="18"/>
              </w:rPr>
              <w:t xml:space="preserve"> </w:t>
            </w:r>
            <w:r w:rsidRPr="00CC21AC">
              <w:rPr>
                <w:rFonts w:cs="Arial"/>
                <w:color w:val="000000" w:themeColor="text1"/>
                <w:szCs w:val="18"/>
              </w:rPr>
              <w:t>1}</w:t>
            </w:r>
          </w:p>
          <w:p w14:paraId="4C3E18E9" w14:textId="77777777" w:rsidR="000065DA" w:rsidRPr="000C63CB" w:rsidRDefault="000065DA" w:rsidP="000065DA">
            <w:pPr>
              <w:pStyle w:val="TAL"/>
              <w:numPr>
                <w:ilvl w:val="0"/>
                <w:numId w:val="84"/>
              </w:numPr>
              <w:rPr>
                <w:rFonts w:cs="Arial"/>
                <w:color w:val="000000" w:themeColor="text1"/>
                <w:szCs w:val="18"/>
              </w:rPr>
            </w:pPr>
            <w:r w:rsidRPr="000C63CB">
              <w:rPr>
                <w:rFonts w:cs="Arial"/>
                <w:color w:val="000000" w:themeColor="text1"/>
                <w:szCs w:val="18"/>
              </w:rPr>
              <w:t>30 kHz: {</w:t>
            </w:r>
            <w:r w:rsidRPr="000C63CB">
              <w:rPr>
                <w:rFonts w:cs="Arial"/>
                <w:color w:val="000000" w:themeColor="text1"/>
                <w:szCs w:val="18"/>
                <w:highlight w:val="yellow"/>
              </w:rPr>
              <w:t>[0,]</w:t>
            </w:r>
            <w:r w:rsidRPr="000C63CB">
              <w:rPr>
                <w:rFonts w:cs="Arial"/>
                <w:color w:val="000000" w:themeColor="text1"/>
                <w:szCs w:val="18"/>
              </w:rPr>
              <w:t>1</w:t>
            </w:r>
            <w:r w:rsidRPr="00CC21AC">
              <w:rPr>
                <w:rFonts w:cs="Arial"/>
                <w:color w:val="000000" w:themeColor="text1"/>
                <w:szCs w:val="18"/>
              </w:rPr>
              <w:t>}</w:t>
            </w:r>
          </w:p>
          <w:p w14:paraId="054E7EE3" w14:textId="77777777" w:rsidR="000065DA" w:rsidRDefault="000065DA" w:rsidP="000065DA">
            <w:pPr>
              <w:pStyle w:val="TAL"/>
              <w:numPr>
                <w:ilvl w:val="0"/>
                <w:numId w:val="84"/>
              </w:numPr>
              <w:rPr>
                <w:rFonts w:cs="Arial"/>
                <w:color w:val="000000" w:themeColor="text1"/>
                <w:szCs w:val="18"/>
              </w:rPr>
            </w:pPr>
            <w:r w:rsidRPr="000C63CB">
              <w:rPr>
                <w:rFonts w:cs="Arial"/>
                <w:color w:val="000000" w:themeColor="text1"/>
                <w:szCs w:val="18"/>
              </w:rPr>
              <w:t>60 kHz: {</w:t>
            </w:r>
            <w:r w:rsidRPr="000C63CB">
              <w:rPr>
                <w:rFonts w:cs="Arial"/>
                <w:color w:val="000000" w:themeColor="text1"/>
                <w:szCs w:val="18"/>
                <w:highlight w:val="yellow"/>
              </w:rPr>
              <w:t>[0,]</w:t>
            </w:r>
            <w:r w:rsidRPr="000C63CB">
              <w:rPr>
                <w:rFonts w:cs="Arial"/>
                <w:color w:val="000000" w:themeColor="text1"/>
                <w:szCs w:val="18"/>
              </w:rPr>
              <w:t xml:space="preserve">1, </w:t>
            </w:r>
            <w:r w:rsidRPr="00CC21AC">
              <w:rPr>
                <w:rFonts w:cs="Arial"/>
                <w:color w:val="000000" w:themeColor="text1"/>
                <w:szCs w:val="18"/>
              </w:rPr>
              <w:t>2}</w:t>
            </w:r>
          </w:p>
          <w:p w14:paraId="7E8AD9D6" w14:textId="7C27D170" w:rsidR="000065DA" w:rsidRPr="000065DA" w:rsidRDefault="000065DA" w:rsidP="000065DA">
            <w:pPr>
              <w:pStyle w:val="TAL"/>
              <w:numPr>
                <w:ilvl w:val="0"/>
                <w:numId w:val="84"/>
              </w:numPr>
              <w:rPr>
                <w:rFonts w:cs="Arial"/>
                <w:color w:val="000000" w:themeColor="text1"/>
                <w:szCs w:val="18"/>
              </w:rPr>
            </w:pPr>
            <w:r>
              <w:rPr>
                <w:rFonts w:cs="Arial" w:hint="eastAsia"/>
                <w:color w:val="000000" w:themeColor="text1"/>
                <w:szCs w:val="18"/>
              </w:rPr>
              <w:t>1</w:t>
            </w:r>
            <w:r>
              <w:rPr>
                <w:rFonts w:cs="Arial"/>
                <w:color w:val="000000" w:themeColor="text1"/>
                <w:szCs w:val="18"/>
              </w:rPr>
              <w:t>20</w:t>
            </w:r>
            <w:r w:rsidRPr="000C63CB">
              <w:rPr>
                <w:rFonts w:cs="Arial"/>
                <w:color w:val="000000" w:themeColor="text1"/>
                <w:szCs w:val="18"/>
              </w:rPr>
              <w:t xml:space="preserve"> kHz: {</w:t>
            </w:r>
            <w:r w:rsidRPr="000C63CB">
              <w:rPr>
                <w:rFonts w:cs="Arial"/>
                <w:color w:val="000000" w:themeColor="text1"/>
                <w:szCs w:val="18"/>
                <w:highlight w:val="yellow"/>
              </w:rPr>
              <w:t>[0,]</w:t>
            </w:r>
            <w:r w:rsidRPr="000C63CB">
              <w:rPr>
                <w:rFonts w:cs="Arial"/>
                <w:color w:val="000000" w:themeColor="text1"/>
                <w:szCs w:val="18"/>
              </w:rPr>
              <w:t xml:space="preserve">1, </w:t>
            </w:r>
            <w:r w:rsidRPr="00CC21AC">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3F03D" w14:textId="15B49083" w:rsidR="000065DA" w:rsidRPr="00B53958" w:rsidRDefault="000065DA" w:rsidP="000065DA">
            <w:pPr>
              <w:rPr>
                <w:rFonts w:ascii="Arial" w:hAnsi="Arial" w:cs="Arial"/>
                <w:color w:val="000000" w:themeColor="text1"/>
                <w:sz w:val="18"/>
                <w:szCs w:val="18"/>
              </w:rPr>
            </w:pPr>
            <w:r w:rsidRPr="000C63CB">
              <w:rPr>
                <w:rFonts w:cs="Arial"/>
                <w:color w:val="000000" w:themeColor="text1"/>
                <w:szCs w:val="18"/>
              </w:rPr>
              <w:t>Optional with capability signaling</w:t>
            </w:r>
          </w:p>
        </w:tc>
      </w:tr>
    </w:tbl>
    <w:p w14:paraId="4A958241" w14:textId="5CAE9BEA" w:rsidR="00C34BDF" w:rsidRPr="00F26AA3" w:rsidRDefault="000065DA" w:rsidP="00106430">
      <w:pPr>
        <w:rPr>
          <w:rFonts w:ascii="Times New Roman" w:eastAsiaTheme="minorEastAsia" w:hAnsi="Times New Roman" w:cs="Times New Roman"/>
        </w:rPr>
      </w:pPr>
      <w:r>
        <w:rPr>
          <w:rFonts w:ascii="Times New Roman" w:eastAsiaTheme="minorEastAsia" w:hAnsi="Times New Roman" w:cs="Times New Roman"/>
        </w:rPr>
        <w:t xml:space="preserve">One remaining issue in NCR UE feature is whether to support 0 as slot offset </w:t>
      </w:r>
      <w:r w:rsidR="00204972">
        <w:rPr>
          <w:rFonts w:ascii="Times New Roman" w:eastAsiaTheme="minorEastAsia" w:hAnsi="Times New Roman" w:cs="Times New Roman"/>
        </w:rPr>
        <w:t xml:space="preserve">k value in aperiodic beam indication. </w:t>
      </w:r>
      <w:r w:rsidR="00F21237">
        <w:rPr>
          <w:rFonts w:ascii="Times New Roman" w:eastAsiaTheme="minorEastAsia" w:hAnsi="Times New Roman" w:cs="Times New Roman"/>
        </w:rPr>
        <w:t>The slot-offset represent</w:t>
      </w:r>
      <w:r w:rsidR="00F3798E">
        <w:rPr>
          <w:rFonts w:ascii="Times New Roman" w:eastAsiaTheme="minorEastAsia" w:hAnsi="Times New Roman" w:cs="Times New Roman"/>
        </w:rPr>
        <w:t>s</w:t>
      </w:r>
      <w:r w:rsidR="00F21237">
        <w:rPr>
          <w:rFonts w:ascii="Times New Roman" w:eastAsiaTheme="minorEastAsia" w:hAnsi="Times New Roman" w:cs="Times New Roman"/>
        </w:rPr>
        <w:t xml:space="preserve"> the minimum gap between </w:t>
      </w:r>
      <w:r w:rsidR="00F3798E">
        <w:rPr>
          <w:rFonts w:ascii="Times New Roman" w:eastAsiaTheme="minorEastAsia" w:hAnsi="Times New Roman" w:cs="Times New Roman"/>
        </w:rPr>
        <w:t>DCI and applicable time resource of beam indication</w:t>
      </w:r>
      <w:r w:rsidR="00C26BDF">
        <w:rPr>
          <w:rFonts w:ascii="Times New Roman" w:eastAsiaTheme="minorEastAsia" w:hAnsi="Times New Roman" w:cs="Times New Roman"/>
        </w:rPr>
        <w:t xml:space="preserve">. </w:t>
      </w:r>
      <w:r w:rsidR="00CF235D">
        <w:rPr>
          <w:rFonts w:ascii="Times New Roman" w:eastAsiaTheme="minorEastAsia" w:hAnsi="Times New Roman" w:cs="Times New Roman"/>
        </w:rPr>
        <w:t xml:space="preserve">The </w:t>
      </w:r>
      <w:r w:rsidR="007A1512">
        <w:rPr>
          <w:rFonts w:ascii="Times New Roman" w:eastAsiaTheme="minorEastAsia" w:hAnsi="Times New Roman" w:cs="Times New Roman"/>
        </w:rPr>
        <w:t xml:space="preserve">values supported in </w:t>
      </w:r>
      <w:r w:rsidR="007563F7">
        <w:rPr>
          <w:rFonts w:ascii="Times New Roman" w:eastAsiaTheme="minorEastAsia" w:hAnsi="Times New Roman" w:cs="Times New Roman"/>
        </w:rPr>
        <w:t xml:space="preserve">UE capability of beam switching </w:t>
      </w:r>
      <w:r w:rsidR="007A1512">
        <w:rPr>
          <w:rFonts w:ascii="Times New Roman" w:eastAsiaTheme="minorEastAsia" w:hAnsi="Times New Roman" w:cs="Times New Roman"/>
        </w:rPr>
        <w:t>should also be supported by NCR</w:t>
      </w:r>
      <w:r w:rsidR="007563F7">
        <w:rPr>
          <w:rFonts w:ascii="Times New Roman" w:eastAsiaTheme="minorEastAsia" w:hAnsi="Times New Roman" w:cs="Times New Roman"/>
        </w:rPr>
        <w:t xml:space="preserve">. </w:t>
      </w:r>
      <w:r w:rsidR="00D3735C">
        <w:rPr>
          <w:rFonts w:ascii="Times New Roman" w:eastAsiaTheme="minorEastAsia" w:hAnsi="Times New Roman" w:cs="Times New Roman"/>
        </w:rPr>
        <w:t xml:space="preserve">In UE capability, </w:t>
      </w:r>
      <w:r w:rsidR="00530239">
        <w:rPr>
          <w:rFonts w:ascii="Times New Roman" w:eastAsiaTheme="minorEastAsia" w:hAnsi="Times New Roman" w:cs="Times New Roman"/>
        </w:rPr>
        <w:t xml:space="preserve">7 symbols can be reported </w:t>
      </w:r>
      <w:r w:rsidR="00AB58B8">
        <w:rPr>
          <w:rFonts w:ascii="Times New Roman" w:eastAsiaTheme="minorEastAsia" w:hAnsi="Times New Roman" w:cs="Times New Roman"/>
        </w:rPr>
        <w:t>for</w:t>
      </w:r>
      <w:r w:rsidR="00D86D09">
        <w:rPr>
          <w:rFonts w:ascii="Times New Roman" w:eastAsiaTheme="minorEastAsia" w:hAnsi="Times New Roman" w:cs="Times New Roman"/>
        </w:rPr>
        <w:t xml:space="preserve"> </w:t>
      </w:r>
      <w:r w:rsidR="00B81829">
        <w:rPr>
          <w:rFonts w:ascii="Times New Roman" w:eastAsiaTheme="minorEastAsia" w:hAnsi="Times New Roman" w:cs="Times New Roman"/>
        </w:rPr>
        <w:t>60kHz</w:t>
      </w:r>
      <w:r w:rsidR="00530239">
        <w:rPr>
          <w:rFonts w:ascii="Times New Roman" w:eastAsiaTheme="minorEastAsia" w:hAnsi="Times New Roman" w:cs="Times New Roman"/>
        </w:rPr>
        <w:t xml:space="preserve"> </w:t>
      </w:r>
      <w:r w:rsidR="00B81829">
        <w:rPr>
          <w:rFonts w:ascii="Times New Roman" w:eastAsiaTheme="minorEastAsia" w:hAnsi="Times New Roman" w:cs="Times New Roman"/>
        </w:rPr>
        <w:t>for</w:t>
      </w:r>
      <w:r w:rsidR="001155B3">
        <w:rPr>
          <w:rFonts w:ascii="Times New Roman" w:eastAsiaTheme="minorEastAsia" w:hAnsi="Times New Roman" w:cs="Times New Roman"/>
        </w:rPr>
        <w:t xml:space="preserve"> time offset between DCI and</w:t>
      </w:r>
      <w:r w:rsidR="00B81829">
        <w:rPr>
          <w:rFonts w:ascii="Times New Roman" w:eastAsiaTheme="minorEastAsia" w:hAnsi="Times New Roman" w:cs="Times New Roman"/>
        </w:rPr>
        <w:t xml:space="preserve"> </w:t>
      </w:r>
      <w:r w:rsidR="00AB58B8">
        <w:rPr>
          <w:rFonts w:ascii="Times New Roman" w:eastAsiaTheme="minorEastAsia" w:hAnsi="Times New Roman" w:cs="Times New Roman"/>
        </w:rPr>
        <w:t xml:space="preserve">PDSCH beam </w:t>
      </w:r>
      <w:r w:rsidR="001155B3">
        <w:rPr>
          <w:rFonts w:ascii="Times New Roman" w:eastAsiaTheme="minorEastAsia" w:hAnsi="Times New Roman" w:cs="Times New Roman"/>
        </w:rPr>
        <w:t>sw</w:t>
      </w:r>
      <w:r w:rsidR="00394DFF">
        <w:rPr>
          <w:rFonts w:ascii="Times New Roman" w:eastAsiaTheme="minorEastAsia" w:hAnsi="Times New Roman" w:cs="Times New Roman"/>
        </w:rPr>
        <w:t>i</w:t>
      </w:r>
      <w:r w:rsidR="001155B3">
        <w:rPr>
          <w:rFonts w:ascii="Times New Roman" w:eastAsiaTheme="minorEastAsia" w:hAnsi="Times New Roman" w:cs="Times New Roman"/>
        </w:rPr>
        <w:t>tching</w:t>
      </w:r>
      <w:r w:rsidR="00B81829">
        <w:rPr>
          <w:rFonts w:ascii="Times New Roman" w:eastAsiaTheme="minorEastAsia" w:hAnsi="Times New Roman" w:cs="Times New Roman"/>
        </w:rPr>
        <w:t>.</w:t>
      </w:r>
      <w:r w:rsidR="00530239">
        <w:rPr>
          <w:rFonts w:ascii="Times New Roman" w:eastAsiaTheme="minorEastAsia" w:hAnsi="Times New Roman" w:cs="Times New Roman"/>
        </w:rPr>
        <w:t xml:space="preserve"> Moreover,</w:t>
      </w:r>
      <w:r w:rsidR="00EC0A5D">
        <w:rPr>
          <w:rFonts w:ascii="Times New Roman" w:eastAsiaTheme="minorEastAsia" w:hAnsi="Times New Roman" w:cs="Times New Roman"/>
        </w:rPr>
        <w:t xml:space="preserve"> NCR may support more advanced capability than UE, thus, </w:t>
      </w:r>
      <w:r w:rsidR="00831881">
        <w:rPr>
          <w:rFonts w:ascii="Times New Roman" w:eastAsiaTheme="minorEastAsia" w:hAnsi="Times New Roman" w:cs="Times New Roman"/>
        </w:rPr>
        <w:t xml:space="preserve">0 slot </w:t>
      </w:r>
      <w:r w:rsidR="00530239">
        <w:rPr>
          <w:rFonts w:ascii="Times New Roman" w:eastAsiaTheme="minorEastAsia" w:hAnsi="Times New Roman" w:cs="Times New Roman"/>
        </w:rPr>
        <w:t>should be supported</w:t>
      </w:r>
      <w:r w:rsidR="00831881">
        <w:rPr>
          <w:rFonts w:ascii="Times New Roman" w:eastAsiaTheme="minorEastAsia" w:hAnsi="Times New Roman" w:cs="Times New Roman"/>
        </w:rPr>
        <w:t>.</w:t>
      </w:r>
    </w:p>
    <w:p w14:paraId="43C56D87" w14:textId="38B73651" w:rsidR="00312CE5" w:rsidRPr="002F60B6" w:rsidRDefault="00DE079A" w:rsidP="00F21237">
      <w:pPr>
        <w:rPr>
          <w:rFonts w:ascii="Times New Roman" w:eastAsiaTheme="minorEastAsia" w:hAnsi="Times New Roman" w:cs="Times New Roman"/>
          <w:b/>
          <w:bCs/>
        </w:rPr>
      </w:pPr>
      <w:r w:rsidRPr="002F60B6">
        <w:rPr>
          <w:rFonts w:ascii="Times New Roman" w:eastAsiaTheme="minorEastAsia" w:hAnsi="Times New Roman" w:cs="Times New Roman"/>
          <w:b/>
          <w:bCs/>
          <w:u w:val="single"/>
        </w:rPr>
        <w:t>Proposal</w:t>
      </w:r>
      <w:r w:rsidR="00BA6DFB" w:rsidRPr="002F60B6">
        <w:rPr>
          <w:rFonts w:ascii="Times New Roman" w:eastAsiaTheme="minorEastAsia" w:hAnsi="Times New Roman" w:cs="Times New Roman"/>
          <w:b/>
          <w:bCs/>
          <w:u w:val="single"/>
        </w:rPr>
        <w:t xml:space="preserve"> 1</w:t>
      </w:r>
      <w:r w:rsidRPr="002F60B6">
        <w:rPr>
          <w:rFonts w:ascii="Times New Roman" w:eastAsiaTheme="minorEastAsia" w:hAnsi="Times New Roman" w:cs="Times New Roman"/>
          <w:b/>
          <w:bCs/>
        </w:rPr>
        <w:t xml:space="preserve">: for component 2 in FG43-3, support </w:t>
      </w:r>
      <w:r w:rsidR="000B297A">
        <w:rPr>
          <w:rFonts w:ascii="Times New Roman" w:eastAsiaTheme="minorEastAsia" w:hAnsi="Times New Roman" w:cs="Times New Roman"/>
          <w:b/>
          <w:bCs/>
        </w:rPr>
        <w:t xml:space="preserve">0 as </w:t>
      </w:r>
      <w:r w:rsidR="00312CE5" w:rsidRPr="002F60B6">
        <w:rPr>
          <w:rFonts w:ascii="Times New Roman" w:eastAsiaTheme="minorEastAsia" w:hAnsi="Times New Roman" w:cs="Times New Roman"/>
          <w:b/>
          <w:bCs/>
        </w:rPr>
        <w:t>candidate value</w:t>
      </w:r>
      <w:r w:rsidR="000B297A">
        <w:rPr>
          <w:rFonts w:ascii="Times New Roman" w:eastAsiaTheme="minorEastAsia" w:hAnsi="Times New Roman" w:cs="Times New Roman"/>
          <w:b/>
          <w:bCs/>
        </w:rPr>
        <w:t xml:space="preserve"> of slot offset k</w:t>
      </w:r>
      <w:r w:rsidR="00B72437">
        <w:rPr>
          <w:rFonts w:ascii="Times New Roman" w:eastAsiaTheme="minorEastAsia" w:hAnsi="Times New Roman" w:cs="Times New Roman"/>
          <w:b/>
          <w:bCs/>
        </w:rPr>
        <w:t>, i.e., support component 2 candidate values as follows.</w:t>
      </w:r>
    </w:p>
    <w:p w14:paraId="31B0C6D5" w14:textId="4EAEF8F7" w:rsidR="00312CE5"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15kHz: 0,1</w:t>
      </w:r>
    </w:p>
    <w:p w14:paraId="5B984C57" w14:textId="1215A95A"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30kHz: 0,1</w:t>
      </w:r>
    </w:p>
    <w:p w14:paraId="366DB2C0" w14:textId="64C9198B"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60kHz: 0,1,2</w:t>
      </w:r>
    </w:p>
    <w:p w14:paraId="7B4A4412" w14:textId="3B3DB578"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 xml:space="preserve">120kHz: </w:t>
      </w:r>
      <w:r w:rsidR="001A41D7" w:rsidRPr="002F60B6">
        <w:rPr>
          <w:rFonts w:ascii="Times New Roman" w:eastAsiaTheme="minorEastAsia" w:hAnsi="Times New Roman" w:cs="Times New Roman"/>
          <w:b/>
          <w:bCs/>
        </w:rPr>
        <w:t xml:space="preserve">0, </w:t>
      </w:r>
      <w:r w:rsidRPr="002F60B6">
        <w:rPr>
          <w:rFonts w:ascii="Times New Roman" w:eastAsiaTheme="minorEastAsia" w:hAnsi="Times New Roman" w:cs="Times New Roman"/>
          <w:b/>
          <w:bCs/>
        </w:rPr>
        <w:t>1,2</w:t>
      </w:r>
    </w:p>
    <w:p w14:paraId="6AA9DBFE" w14:textId="77777777" w:rsidR="009A090E" w:rsidRPr="002F60B6" w:rsidRDefault="009A090E" w:rsidP="002F60B6">
      <w:pPr>
        <w:rPr>
          <w:b/>
          <w:bCs/>
        </w:rPr>
      </w:pPr>
    </w:p>
    <w:p w14:paraId="61EDF171" w14:textId="6C6660B7" w:rsidR="002A42FD" w:rsidRPr="005634ED" w:rsidRDefault="002A42FD" w:rsidP="002A42FD">
      <w:pPr>
        <w:pStyle w:val="10"/>
        <w:rPr>
          <w:lang w:val="en-US"/>
        </w:rPr>
      </w:pPr>
      <w:r>
        <w:rPr>
          <w:lang w:val="en-US" w:eastAsia="zh-CN"/>
        </w:rPr>
        <w:t>Summa</w:t>
      </w:r>
      <w:r w:rsidR="00015959">
        <w:rPr>
          <w:lang w:val="en-US" w:eastAsia="zh-CN"/>
        </w:rPr>
        <w:t>r</w:t>
      </w:r>
      <w:r>
        <w:rPr>
          <w:lang w:val="en-US" w:eastAsia="zh-CN"/>
        </w:rPr>
        <w:t>y</w:t>
      </w:r>
    </w:p>
    <w:p w14:paraId="52AC7A22" w14:textId="35CE2C74" w:rsid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in Session 2, we propose to adopt the </w:t>
      </w:r>
      <w:r w:rsidR="002240A4">
        <w:rPr>
          <w:rFonts w:eastAsiaTheme="minorEastAsia"/>
          <w:lang w:val="x-none"/>
        </w:rPr>
        <w:t>following update for NR NCR UE feature</w:t>
      </w:r>
      <w:r>
        <w:rPr>
          <w:rFonts w:eastAsiaTheme="minorEastAsia"/>
          <w:lang w:val="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687"/>
        <w:gridCol w:w="1232"/>
        <w:gridCol w:w="1620"/>
        <w:gridCol w:w="1391"/>
        <w:gridCol w:w="1463"/>
        <w:gridCol w:w="1747"/>
        <w:gridCol w:w="1753"/>
        <w:gridCol w:w="2294"/>
        <w:gridCol w:w="1575"/>
        <w:gridCol w:w="1569"/>
        <w:gridCol w:w="1822"/>
        <w:gridCol w:w="1311"/>
        <w:gridCol w:w="2000"/>
      </w:tblGrid>
      <w:tr w:rsidR="002D437A" w:rsidRPr="000C63CB" w14:paraId="6BF6A5F1"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hideMark/>
          </w:tcPr>
          <w:p w14:paraId="45204CB8"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32C143A"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109F54"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1BD4472"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F77540"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59D5B1"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67BF0B" w14:textId="77777777" w:rsidR="002D437A" w:rsidRPr="000C63CB" w:rsidRDefault="002D437A" w:rsidP="00BE3CA3">
            <w:pPr>
              <w:pStyle w:val="TAH"/>
              <w:rPr>
                <w:rFonts w:cs="Arial"/>
                <w:color w:val="000000" w:themeColor="text1"/>
                <w:szCs w:val="18"/>
              </w:rPr>
            </w:pPr>
            <w:r w:rsidRPr="000C63CB">
              <w:rPr>
                <w:rFonts w:eastAsia="Gulim" w:cs="Arial"/>
                <w:color w:val="000000" w:themeColor="text1"/>
                <w:szCs w:val="18"/>
              </w:rPr>
              <w:t xml:space="preserve">Applicable to </w:t>
            </w:r>
            <w:r w:rsidRPr="000C63CB">
              <w:rPr>
                <w:rFonts w:cs="Arial"/>
                <w:color w:val="000000" w:themeColor="text1"/>
                <w:szCs w:val="18"/>
              </w:rPr>
              <w:t>the capability signalling exchange between UEs (</w:t>
            </w:r>
            <w:proofErr w:type="spellStart"/>
            <w:r w:rsidRPr="000C63CB">
              <w:rPr>
                <w:rFonts w:cs="Arial"/>
                <w:color w:val="000000" w:themeColor="text1"/>
                <w:szCs w:val="18"/>
              </w:rPr>
              <w:t>Sidelink</w:t>
            </w:r>
            <w:proofErr w:type="spellEnd"/>
            <w:r w:rsidRPr="000C63CB">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818D75F"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0B3134"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446B5BA0"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A6EAC1"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F88E1F4"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512070"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563783"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69C79B9"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Mandatory/Optional</w:t>
            </w:r>
          </w:p>
        </w:tc>
      </w:tr>
      <w:tr w:rsidR="004A4D7D" w:rsidRPr="000C63CB" w14:paraId="228F8E61"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3FC6B" w14:textId="273A5F08"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 xml:space="preserve">43. </w:t>
            </w:r>
            <w:proofErr w:type="spellStart"/>
            <w:r w:rsidRPr="004A4D7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770F6" w14:textId="49571754" w:rsidR="004A4D7D" w:rsidRPr="004A4D7D" w:rsidRDefault="004A4D7D" w:rsidP="004A4D7D">
            <w:pPr>
              <w:pStyle w:val="TAL"/>
              <w:rPr>
                <w:rFonts w:eastAsia="MS Mincho" w:cs="Arial"/>
                <w:color w:val="000000" w:themeColor="text1"/>
                <w:szCs w:val="18"/>
                <w:lang w:eastAsia="ja-JP"/>
              </w:rPr>
            </w:pPr>
            <w:r w:rsidRPr="004A4D7D">
              <w:rPr>
                <w:rFonts w:cs="Arial"/>
                <w:color w:val="000000" w:themeColor="text1"/>
                <w:szCs w:val="18"/>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49E9" w14:textId="444B941E" w:rsidR="004A4D7D" w:rsidRPr="004A4D7D" w:rsidRDefault="004A4D7D" w:rsidP="004A4D7D">
            <w:pPr>
              <w:pStyle w:val="TAL"/>
              <w:rPr>
                <w:rFonts w:cs="Arial"/>
                <w:color w:val="000000" w:themeColor="text1"/>
                <w:szCs w:val="18"/>
              </w:rPr>
            </w:pPr>
            <w:r w:rsidRPr="004A4D7D">
              <w:rPr>
                <w:rFonts w:cs="Arial"/>
                <w:color w:val="000000" w:themeColor="text1"/>
                <w:szCs w:val="18"/>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5BC5" w14:textId="77777777" w:rsidR="004A4D7D" w:rsidRPr="004A4D7D" w:rsidRDefault="004A4D7D" w:rsidP="004A4D7D">
            <w:pPr>
              <w:pStyle w:val="maintext"/>
              <w:spacing w:line="240" w:lineRule="auto"/>
              <w:ind w:firstLineChars="0" w:firstLine="0"/>
              <w:jc w:val="left"/>
              <w:rPr>
                <w:rFonts w:ascii="Arial" w:hAnsi="Arial" w:cs="Arial"/>
                <w:color w:val="000000" w:themeColor="text1"/>
                <w:sz w:val="18"/>
                <w:szCs w:val="18"/>
                <w:lang w:eastAsia="zh-CN"/>
              </w:rPr>
            </w:pPr>
            <w:r w:rsidRPr="004A4D7D">
              <w:rPr>
                <w:rFonts w:ascii="Arial" w:hAnsi="Arial" w:cs="Arial"/>
                <w:color w:val="000000" w:themeColor="text1"/>
                <w:sz w:val="18"/>
                <w:szCs w:val="18"/>
                <w:lang w:eastAsia="zh-CN"/>
              </w:rPr>
              <w:t>1.Support aperiodic beam indication for access link</w:t>
            </w:r>
          </w:p>
          <w:p w14:paraId="2103FB3D" w14:textId="25CF6AE3" w:rsidR="004A4D7D" w:rsidRPr="004A4D7D" w:rsidRDefault="004A4D7D" w:rsidP="004A4D7D">
            <w:pPr>
              <w:rPr>
                <w:rFonts w:ascii="Arial" w:hAnsi="Arial" w:cs="Arial"/>
                <w:color w:val="000000" w:themeColor="text1"/>
                <w:sz w:val="18"/>
                <w:szCs w:val="18"/>
              </w:rPr>
            </w:pPr>
            <w:r w:rsidRPr="004A4D7D">
              <w:rPr>
                <w:rFonts w:ascii="Arial" w:hAnsi="Arial" w:cs="Arial"/>
                <w:color w:val="000000" w:themeColor="text1"/>
                <w:sz w:val="18"/>
                <w:szCs w:val="18"/>
              </w:rPr>
              <w:t>2. 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2881" w14:textId="52DF93AB" w:rsidR="004A4D7D" w:rsidRPr="004A4D7D" w:rsidRDefault="004A4D7D" w:rsidP="004A4D7D">
            <w:pPr>
              <w:pStyle w:val="TAL"/>
              <w:rPr>
                <w:rFonts w:eastAsia="MS Mincho" w:cs="Arial"/>
                <w:color w:val="000000" w:themeColor="text1"/>
                <w:szCs w:val="18"/>
                <w:lang w:eastAsia="ja-JP"/>
              </w:rPr>
            </w:pPr>
            <w:r w:rsidRPr="004A4D7D">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B26E" w14:textId="7D91BF42" w:rsidR="004A4D7D" w:rsidRPr="004A4D7D" w:rsidRDefault="004A4D7D" w:rsidP="004A4D7D">
            <w:pPr>
              <w:pStyle w:val="TAL"/>
              <w:rPr>
                <w:rFonts w:cs="Arial"/>
                <w:color w:val="000000" w:themeColor="text1"/>
                <w:szCs w:val="18"/>
              </w:rPr>
            </w:pPr>
            <w:r w:rsidRPr="004A4D7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1070" w14:textId="0A020939"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5070" w14:textId="2A072D3A" w:rsidR="004A4D7D" w:rsidRPr="004A4D7D" w:rsidRDefault="004A4D7D" w:rsidP="004A4D7D">
            <w:pPr>
              <w:pStyle w:val="TAL"/>
              <w:rPr>
                <w:rFonts w:cs="Arial"/>
                <w:color w:val="000000" w:themeColor="text1"/>
                <w:szCs w:val="18"/>
                <w:lang w:val="en-US"/>
              </w:rPr>
            </w:pPr>
            <w:r w:rsidRPr="004A4D7D">
              <w:rPr>
                <w:rFonts w:cs="Arial"/>
                <w:color w:val="000000" w:themeColor="text1"/>
                <w:szCs w:val="18"/>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918E" w14:textId="7E77CB92" w:rsidR="004A4D7D" w:rsidRPr="004A4D7D" w:rsidRDefault="004A4D7D" w:rsidP="004A4D7D">
            <w:pPr>
              <w:pStyle w:val="TAL"/>
              <w:rPr>
                <w:rFonts w:cs="Arial"/>
                <w:color w:val="000000" w:themeColor="text1"/>
                <w:szCs w:val="18"/>
              </w:rPr>
            </w:pPr>
            <w:r w:rsidRPr="004A4D7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BEF9F" w14:textId="54774EE4"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63FB" w14:textId="11C11982"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5706" w14:textId="62F2199C"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7838" w14:textId="77777777" w:rsidR="004A4D7D" w:rsidRPr="004A4D7D" w:rsidRDefault="004A4D7D" w:rsidP="004A4D7D">
            <w:pPr>
              <w:pStyle w:val="TAL"/>
              <w:rPr>
                <w:rFonts w:cs="Arial"/>
                <w:color w:val="000000" w:themeColor="text1"/>
                <w:szCs w:val="18"/>
              </w:rPr>
            </w:pPr>
            <w:r w:rsidRPr="004A4D7D">
              <w:rPr>
                <w:rFonts w:cs="Arial"/>
                <w:color w:val="000000" w:themeColor="text1"/>
                <w:szCs w:val="18"/>
              </w:rPr>
              <w:t>Component 2 candidate values:</w:t>
            </w:r>
          </w:p>
          <w:p w14:paraId="2263F2F5" w14:textId="0CFB4291" w:rsidR="004A4D7D" w:rsidRPr="004A4D7D" w:rsidRDefault="004A4D7D" w:rsidP="004A4D7D">
            <w:pPr>
              <w:pStyle w:val="TAL"/>
              <w:numPr>
                <w:ilvl w:val="0"/>
                <w:numId w:val="84"/>
              </w:numPr>
              <w:rPr>
                <w:rFonts w:cs="Arial"/>
                <w:color w:val="000000" w:themeColor="text1"/>
                <w:szCs w:val="18"/>
              </w:rPr>
            </w:pPr>
            <w:r w:rsidRPr="004A4D7D">
              <w:rPr>
                <w:rFonts w:cs="Arial"/>
                <w:color w:val="000000" w:themeColor="text1"/>
                <w:szCs w:val="18"/>
              </w:rPr>
              <w:t>15 kHz: {0, 1}</w:t>
            </w:r>
          </w:p>
          <w:p w14:paraId="6F6C6928" w14:textId="015C982E" w:rsidR="004A4D7D" w:rsidRPr="004A4D7D" w:rsidRDefault="004A4D7D" w:rsidP="004A4D7D">
            <w:pPr>
              <w:pStyle w:val="TAL"/>
              <w:numPr>
                <w:ilvl w:val="0"/>
                <w:numId w:val="84"/>
              </w:numPr>
              <w:rPr>
                <w:rFonts w:cs="Arial"/>
                <w:color w:val="000000" w:themeColor="text1"/>
                <w:szCs w:val="18"/>
              </w:rPr>
            </w:pPr>
            <w:r w:rsidRPr="004A4D7D">
              <w:rPr>
                <w:rFonts w:cs="Arial"/>
                <w:color w:val="000000" w:themeColor="text1"/>
                <w:szCs w:val="18"/>
              </w:rPr>
              <w:t>30 kHz: {0,1}</w:t>
            </w:r>
          </w:p>
          <w:p w14:paraId="2D0B20AA" w14:textId="3120626E" w:rsidR="004A4D7D" w:rsidRPr="004A4D7D" w:rsidRDefault="004A4D7D" w:rsidP="004A4D7D">
            <w:pPr>
              <w:pStyle w:val="TAL"/>
              <w:numPr>
                <w:ilvl w:val="0"/>
                <w:numId w:val="84"/>
              </w:numPr>
              <w:rPr>
                <w:rFonts w:cs="Arial"/>
                <w:color w:val="000000" w:themeColor="text1"/>
                <w:szCs w:val="18"/>
              </w:rPr>
            </w:pPr>
            <w:r w:rsidRPr="004A4D7D">
              <w:rPr>
                <w:rFonts w:cs="Arial"/>
                <w:color w:val="000000" w:themeColor="text1"/>
                <w:szCs w:val="18"/>
              </w:rPr>
              <w:t>60 kHz: {0,1, 2}</w:t>
            </w:r>
          </w:p>
          <w:p w14:paraId="160BFC49" w14:textId="64F102E8" w:rsidR="004A4D7D" w:rsidRPr="004A4D7D" w:rsidRDefault="004A4D7D" w:rsidP="004A4D7D">
            <w:pPr>
              <w:pStyle w:val="TAL"/>
              <w:numPr>
                <w:ilvl w:val="0"/>
                <w:numId w:val="84"/>
              </w:numPr>
              <w:rPr>
                <w:rFonts w:cs="Arial"/>
                <w:color w:val="000000" w:themeColor="text1"/>
                <w:szCs w:val="18"/>
              </w:rPr>
            </w:pPr>
            <w:r w:rsidRPr="004A4D7D">
              <w:rPr>
                <w:rFonts w:cs="Arial"/>
                <w:color w:val="000000" w:themeColor="text1"/>
                <w:szCs w:val="18"/>
              </w:rPr>
              <w:t>120 kHz: {0,1,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377C" w14:textId="0497C9BE" w:rsidR="004A4D7D" w:rsidRPr="004A4D7D" w:rsidRDefault="004A4D7D" w:rsidP="004A4D7D">
            <w:pPr>
              <w:pStyle w:val="TAL"/>
              <w:rPr>
                <w:rFonts w:cs="Arial"/>
                <w:color w:val="000000" w:themeColor="text1"/>
                <w:szCs w:val="18"/>
                <w:lang w:eastAsia="ja-JP"/>
              </w:rPr>
            </w:pPr>
            <w:r w:rsidRPr="004A4D7D">
              <w:rPr>
                <w:rFonts w:cs="Arial"/>
                <w:color w:val="000000" w:themeColor="text1"/>
                <w:szCs w:val="18"/>
              </w:rPr>
              <w:t xml:space="preserve">Optional with capability </w:t>
            </w:r>
            <w:proofErr w:type="spellStart"/>
            <w:r w:rsidRPr="004A4D7D">
              <w:rPr>
                <w:rFonts w:cs="Arial"/>
                <w:color w:val="000000" w:themeColor="text1"/>
                <w:szCs w:val="18"/>
              </w:rPr>
              <w:t>signaling</w:t>
            </w:r>
            <w:proofErr w:type="spellEnd"/>
          </w:p>
        </w:tc>
      </w:tr>
    </w:tbl>
    <w:p w14:paraId="7D95B66D" w14:textId="77777777" w:rsidR="002240A4" w:rsidRPr="002240A4" w:rsidRDefault="002240A4" w:rsidP="009B77F9">
      <w:pPr>
        <w:rPr>
          <w:rFonts w:eastAsiaTheme="minorEastAsia"/>
          <w:lang w:val="x-none"/>
        </w:rPr>
      </w:pPr>
    </w:p>
    <w:p w14:paraId="61DE86C4" w14:textId="1583F2D5" w:rsidR="00D27AE0" w:rsidRDefault="00D27AE0">
      <w:pPr>
        <w:pStyle w:val="10"/>
        <w:rPr>
          <w:lang w:eastAsia="zh-CN"/>
        </w:rPr>
      </w:pPr>
      <w:r>
        <w:rPr>
          <w:rFonts w:hint="eastAsia"/>
          <w:lang w:eastAsia="zh-CN"/>
        </w:rPr>
        <w:t>R</w:t>
      </w:r>
      <w:r>
        <w:rPr>
          <w:lang w:eastAsia="zh-CN"/>
        </w:rPr>
        <w:t>eference</w:t>
      </w:r>
    </w:p>
    <w:p w14:paraId="77397E4B" w14:textId="61193A76" w:rsidR="00D27AE0" w:rsidRPr="0092538F" w:rsidRDefault="0092538F" w:rsidP="00D27AE0">
      <w:pPr>
        <w:rPr>
          <w:rFonts w:eastAsiaTheme="minorEastAsia"/>
        </w:rPr>
      </w:pPr>
      <w:r w:rsidRPr="0092538F">
        <w:rPr>
          <w:rFonts w:eastAsiaTheme="minorEastAsia"/>
        </w:rPr>
        <w:t>[1]</w:t>
      </w:r>
      <w:r w:rsidRPr="0092538F">
        <w:rPr>
          <w:rFonts w:eastAsiaTheme="minorEastAsia"/>
        </w:rPr>
        <w:tab/>
      </w:r>
      <w:r>
        <w:rPr>
          <w:rFonts w:eastAsiaTheme="minorEastAsia"/>
        </w:rPr>
        <w:t>R1-</w:t>
      </w:r>
      <w:r w:rsidR="008C3D33">
        <w:rPr>
          <w:rFonts w:eastAsiaTheme="minorEastAsia"/>
        </w:rPr>
        <w:t>230</w:t>
      </w:r>
      <w:r w:rsidR="00D75B36">
        <w:rPr>
          <w:rFonts w:eastAsiaTheme="minorEastAsia"/>
        </w:rPr>
        <w:t>8521</w:t>
      </w:r>
      <w:r>
        <w:rPr>
          <w:rFonts w:eastAsiaTheme="minorEastAsia"/>
        </w:rPr>
        <w:t xml:space="preserve">, </w:t>
      </w:r>
      <w:r w:rsidR="008C3D33">
        <w:rPr>
          <w:rFonts w:eastAsiaTheme="minorEastAsia"/>
        </w:rPr>
        <w:t>Updated</w:t>
      </w:r>
      <w:r w:rsidR="008C3D33" w:rsidRPr="0092538F">
        <w:rPr>
          <w:rFonts w:eastAsiaTheme="minorEastAsia"/>
        </w:rPr>
        <w:t xml:space="preserve"> </w:t>
      </w:r>
      <w:r w:rsidRPr="0092538F">
        <w:rPr>
          <w:rFonts w:eastAsiaTheme="minorEastAsia"/>
        </w:rPr>
        <w:t>RAN1 UE features list for Rel-18 NR after RAN1#11</w:t>
      </w:r>
      <w:r w:rsidR="00D75B36">
        <w:rPr>
          <w:rFonts w:eastAsiaTheme="minorEastAsia"/>
        </w:rPr>
        <w:t>4</w:t>
      </w:r>
      <w:r w:rsidRPr="0092538F">
        <w:rPr>
          <w:rFonts w:eastAsiaTheme="minorEastAsia"/>
        </w:rPr>
        <w:t xml:space="preserve">, </w:t>
      </w:r>
      <w:r w:rsidR="00B37927" w:rsidRPr="00B37927">
        <w:rPr>
          <w:rFonts w:eastAsiaTheme="minorEastAsia"/>
        </w:rPr>
        <w:t>Moderators (AT&amp;T, NTT DOCOMO, INC.)</w:t>
      </w:r>
      <w:r w:rsidR="00B37927">
        <w:rPr>
          <w:rFonts w:eastAsiaTheme="minorEastAsia"/>
        </w:rPr>
        <w:t>,</w:t>
      </w:r>
      <w:r w:rsidR="00D75B36">
        <w:rPr>
          <w:rFonts w:eastAsiaTheme="minorEastAsia"/>
        </w:rPr>
        <w:t xml:space="preserve"> Aug</w:t>
      </w:r>
      <w:r w:rsidRPr="0092538F">
        <w:rPr>
          <w:rFonts w:eastAsiaTheme="minorEastAsia"/>
        </w:rPr>
        <w:t>. 2023</w:t>
      </w:r>
    </w:p>
    <w:sectPr w:rsidR="00D27AE0" w:rsidRPr="0092538F"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E4CC" w14:textId="77777777" w:rsidR="006D3CBE" w:rsidRDefault="006D3CBE">
      <w:r>
        <w:separator/>
      </w:r>
    </w:p>
  </w:endnote>
  <w:endnote w:type="continuationSeparator" w:id="0">
    <w:p w14:paraId="11F136CE" w14:textId="77777777" w:rsidR="006D3CBE" w:rsidRDefault="006D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14E2D" w14:textId="77777777" w:rsidR="006D3CBE" w:rsidRDefault="006D3CBE">
      <w:r>
        <w:separator/>
      </w:r>
    </w:p>
  </w:footnote>
  <w:footnote w:type="continuationSeparator" w:id="0">
    <w:p w14:paraId="045D953C" w14:textId="77777777" w:rsidR="006D3CBE" w:rsidRDefault="006D3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D39A1"/>
    <w:multiLevelType w:val="multilevel"/>
    <w:tmpl w:val="399B21D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705F9"/>
    <w:multiLevelType w:val="hybridMultilevel"/>
    <w:tmpl w:val="C12AF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E6257"/>
    <w:multiLevelType w:val="hybridMultilevel"/>
    <w:tmpl w:val="ECC4A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204F1"/>
    <w:multiLevelType w:val="hybridMultilevel"/>
    <w:tmpl w:val="56B4D132"/>
    <w:lvl w:ilvl="0" w:tplc="0C06C1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F2C24A6"/>
    <w:multiLevelType w:val="hybridMultilevel"/>
    <w:tmpl w:val="438CE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171E79"/>
    <w:multiLevelType w:val="hybridMultilevel"/>
    <w:tmpl w:val="771CE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2E41297D"/>
    <w:multiLevelType w:val="hybridMultilevel"/>
    <w:tmpl w:val="B1545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727BF3"/>
    <w:multiLevelType w:val="hybridMultilevel"/>
    <w:tmpl w:val="03FC5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005A8F"/>
    <w:multiLevelType w:val="hybridMultilevel"/>
    <w:tmpl w:val="ED183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4404139"/>
    <w:multiLevelType w:val="hybridMultilevel"/>
    <w:tmpl w:val="D07EF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257AB2"/>
    <w:multiLevelType w:val="hybridMultilevel"/>
    <w:tmpl w:val="A4329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0827FB3"/>
    <w:multiLevelType w:val="hybridMultilevel"/>
    <w:tmpl w:val="ABD80A9C"/>
    <w:lvl w:ilvl="0" w:tplc="0C06C1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0"/>
  </w:num>
  <w:num w:numId="2" w16cid:durableId="1966306574">
    <w:abstractNumId w:val="1"/>
  </w:num>
  <w:num w:numId="3" w16cid:durableId="213009913">
    <w:abstractNumId w:val="3"/>
  </w:num>
  <w:num w:numId="4" w16cid:durableId="1407727392">
    <w:abstractNumId w:val="47"/>
  </w:num>
  <w:num w:numId="5" w16cid:durableId="1436510655">
    <w:abstractNumId w:val="39"/>
  </w:num>
  <w:num w:numId="6" w16cid:durableId="405610129">
    <w:abstractNumId w:val="67"/>
  </w:num>
  <w:num w:numId="7" w16cid:durableId="1350524997">
    <w:abstractNumId w:val="4"/>
  </w:num>
  <w:num w:numId="8" w16cid:durableId="788087229">
    <w:abstractNumId w:val="80"/>
  </w:num>
  <w:num w:numId="9" w16cid:durableId="1432818122">
    <w:abstractNumId w:val="35"/>
  </w:num>
  <w:num w:numId="10" w16cid:durableId="1229803322">
    <w:abstractNumId w:val="79"/>
  </w:num>
  <w:num w:numId="11" w16cid:durableId="2055346866">
    <w:abstractNumId w:val="10"/>
  </w:num>
  <w:num w:numId="12" w16cid:durableId="323624871">
    <w:abstractNumId w:val="34"/>
  </w:num>
  <w:num w:numId="13" w16cid:durableId="1673796455">
    <w:abstractNumId w:val="2"/>
  </w:num>
  <w:num w:numId="14" w16cid:durableId="24445300">
    <w:abstractNumId w:val="51"/>
  </w:num>
  <w:num w:numId="15" w16cid:durableId="1229615033">
    <w:abstractNumId w:val="19"/>
  </w:num>
  <w:num w:numId="16" w16cid:durableId="1353533037">
    <w:abstractNumId w:val="64"/>
  </w:num>
  <w:num w:numId="17" w16cid:durableId="818495486">
    <w:abstractNumId w:val="38"/>
  </w:num>
  <w:num w:numId="18" w16cid:durableId="972370768">
    <w:abstractNumId w:val="13"/>
  </w:num>
  <w:num w:numId="19" w16cid:durableId="64845305">
    <w:abstractNumId w:val="77"/>
  </w:num>
  <w:num w:numId="20" w16cid:durableId="1291596419">
    <w:abstractNumId w:val="49"/>
  </w:num>
  <w:num w:numId="21" w16cid:durableId="1732463452">
    <w:abstractNumId w:val="36"/>
  </w:num>
  <w:num w:numId="22" w16cid:durableId="1407192008">
    <w:abstractNumId w:val="15"/>
  </w:num>
  <w:num w:numId="23" w16cid:durableId="589236338">
    <w:abstractNumId w:val="52"/>
  </w:num>
  <w:num w:numId="24" w16cid:durableId="244535962">
    <w:abstractNumId w:val="69"/>
  </w:num>
  <w:num w:numId="25" w16cid:durableId="8240059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4"/>
  </w:num>
  <w:num w:numId="27" w16cid:durableId="823661402">
    <w:abstractNumId w:val="12"/>
  </w:num>
  <w:num w:numId="28" w16cid:durableId="393941265">
    <w:abstractNumId w:val="82"/>
  </w:num>
  <w:num w:numId="29" w16cid:durableId="1391924959">
    <w:abstractNumId w:val="27"/>
  </w:num>
  <w:num w:numId="30" w16cid:durableId="1195845289">
    <w:abstractNumId w:val="73"/>
  </w:num>
  <w:num w:numId="31" w16cid:durableId="780101461">
    <w:abstractNumId w:val="58"/>
  </w:num>
  <w:num w:numId="32" w16cid:durableId="1493526734">
    <w:abstractNumId w:val="20"/>
  </w:num>
  <w:num w:numId="33" w16cid:durableId="769472530">
    <w:abstractNumId w:val="6"/>
  </w:num>
  <w:num w:numId="34" w16cid:durableId="1820610028">
    <w:abstractNumId w:val="76"/>
  </w:num>
  <w:num w:numId="35" w16cid:durableId="1000616705">
    <w:abstractNumId w:val="31"/>
  </w:num>
  <w:num w:numId="36" w16cid:durableId="970480500">
    <w:abstractNumId w:val="57"/>
  </w:num>
  <w:num w:numId="37" w16cid:durableId="1040667661">
    <w:abstractNumId w:val="0"/>
  </w:num>
  <w:num w:numId="38" w16cid:durableId="1162620525">
    <w:abstractNumId w:val="53"/>
  </w:num>
  <w:num w:numId="39" w16cid:durableId="1885872103">
    <w:abstractNumId w:val="30"/>
  </w:num>
  <w:num w:numId="40" w16cid:durableId="1859272196">
    <w:abstractNumId w:val="43"/>
  </w:num>
  <w:num w:numId="41" w16cid:durableId="1793594011">
    <w:abstractNumId w:val="33"/>
  </w:num>
  <w:num w:numId="42" w16cid:durableId="657920429">
    <w:abstractNumId w:val="81"/>
  </w:num>
  <w:num w:numId="43" w16cid:durableId="1960723361">
    <w:abstractNumId w:val="48"/>
  </w:num>
  <w:num w:numId="44" w16cid:durableId="596443501">
    <w:abstractNumId w:val="78"/>
  </w:num>
  <w:num w:numId="45" w16cid:durableId="801461569">
    <w:abstractNumId w:val="24"/>
  </w:num>
  <w:num w:numId="46" w16cid:durableId="813378726">
    <w:abstractNumId w:val="22"/>
  </w:num>
  <w:num w:numId="47" w16cid:durableId="1373918391">
    <w:abstractNumId w:val="61"/>
  </w:num>
  <w:num w:numId="48" w16cid:durableId="205259567">
    <w:abstractNumId w:val="14"/>
  </w:num>
  <w:num w:numId="49" w16cid:durableId="1579555974">
    <w:abstractNumId w:val="74"/>
  </w:num>
  <w:num w:numId="50" w16cid:durableId="1842427011">
    <w:abstractNumId w:val="28"/>
  </w:num>
  <w:num w:numId="51" w16cid:durableId="2057192090">
    <w:abstractNumId w:val="40"/>
  </w:num>
  <w:num w:numId="52" w16cid:durableId="2014408836">
    <w:abstractNumId w:val="11"/>
  </w:num>
  <w:num w:numId="53" w16cid:durableId="322781010">
    <w:abstractNumId w:val="29"/>
  </w:num>
  <w:num w:numId="54" w16cid:durableId="1431269357">
    <w:abstractNumId w:val="60"/>
  </w:num>
  <w:num w:numId="55" w16cid:durableId="705257441">
    <w:abstractNumId w:val="5"/>
  </w:num>
  <w:num w:numId="56" w16cid:durableId="796483819">
    <w:abstractNumId w:val="66"/>
  </w:num>
  <w:num w:numId="57" w16cid:durableId="840391713">
    <w:abstractNumId w:val="41"/>
  </w:num>
  <w:num w:numId="58" w16cid:durableId="1628313001">
    <w:abstractNumId w:val="75"/>
  </w:num>
  <w:num w:numId="59" w16cid:durableId="915941210">
    <w:abstractNumId w:val="32"/>
  </w:num>
  <w:num w:numId="60" w16cid:durableId="2079327995">
    <w:abstractNumId w:val="63"/>
  </w:num>
  <w:num w:numId="61" w16cid:durableId="471292578">
    <w:abstractNumId w:val="46"/>
  </w:num>
  <w:num w:numId="62" w16cid:durableId="1623926105">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5061673">
    <w:abstractNumId w:val="37"/>
    <w:lvlOverride w:ilvl="0">
      <w:startOverride w:val="1"/>
    </w:lvlOverride>
    <w:lvlOverride w:ilvl="1"/>
    <w:lvlOverride w:ilvl="2"/>
    <w:lvlOverride w:ilvl="3"/>
    <w:lvlOverride w:ilvl="4"/>
    <w:lvlOverride w:ilvl="5"/>
    <w:lvlOverride w:ilvl="6"/>
    <w:lvlOverride w:ilvl="7"/>
    <w:lvlOverride w:ilvl="8"/>
  </w:num>
  <w:num w:numId="64" w16cid:durableId="13461266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22313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57314180">
    <w:abstractNumId w:val="7"/>
    <w:lvlOverride w:ilvl="0">
      <w:startOverride w:val="1"/>
    </w:lvlOverride>
    <w:lvlOverride w:ilvl="1"/>
    <w:lvlOverride w:ilvl="2"/>
    <w:lvlOverride w:ilvl="3"/>
    <w:lvlOverride w:ilvl="4"/>
    <w:lvlOverride w:ilvl="5"/>
    <w:lvlOverride w:ilvl="6"/>
    <w:lvlOverride w:ilvl="7"/>
    <w:lvlOverride w:ilvl="8"/>
  </w:num>
  <w:num w:numId="67" w16cid:durableId="954485006">
    <w:abstractNumId w:val="55"/>
  </w:num>
  <w:num w:numId="68" w16cid:durableId="1599674231">
    <w:abstractNumId w:val="42"/>
  </w:num>
  <w:num w:numId="69" w16cid:durableId="876820223">
    <w:abstractNumId w:val="50"/>
  </w:num>
  <w:num w:numId="70" w16cid:durableId="1307932236">
    <w:abstractNumId w:val="21"/>
  </w:num>
  <w:num w:numId="71" w16cid:durableId="190605960">
    <w:abstractNumId w:val="16"/>
  </w:num>
  <w:num w:numId="72" w16cid:durableId="273513499">
    <w:abstractNumId w:val="62"/>
  </w:num>
  <w:num w:numId="73" w16cid:durableId="88477482">
    <w:abstractNumId w:val="65"/>
  </w:num>
  <w:num w:numId="74" w16cid:durableId="1535118137">
    <w:abstractNumId w:val="26"/>
  </w:num>
  <w:num w:numId="75" w16cid:durableId="1260137987">
    <w:abstractNumId w:val="56"/>
  </w:num>
  <w:num w:numId="76" w16cid:durableId="1512715662">
    <w:abstractNumId w:val="25"/>
  </w:num>
  <w:num w:numId="77" w16cid:durableId="2085761861">
    <w:abstractNumId w:val="45"/>
  </w:num>
  <w:num w:numId="78" w16cid:durableId="2051227470">
    <w:abstractNumId w:val="54"/>
  </w:num>
  <w:num w:numId="79" w16cid:durableId="137193518">
    <w:abstractNumId w:val="9"/>
  </w:num>
  <w:num w:numId="80" w16cid:durableId="467935010">
    <w:abstractNumId w:val="70"/>
  </w:num>
  <w:num w:numId="81" w16cid:durableId="227806598">
    <w:abstractNumId w:val="59"/>
  </w:num>
  <w:num w:numId="82" w16cid:durableId="2049986155">
    <w:abstractNumId w:val="8"/>
  </w:num>
  <w:num w:numId="83" w16cid:durableId="1782021582">
    <w:abstractNumId w:val="18"/>
  </w:num>
  <w:num w:numId="84" w16cid:durableId="1970159465">
    <w:abstractNumId w:val="23"/>
  </w:num>
  <w:num w:numId="85" w16cid:durableId="451217648">
    <w:abstractNumId w:val="17"/>
  </w:num>
  <w:num w:numId="86" w16cid:durableId="7829848">
    <w:abstractNumId w:val="7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5DA"/>
    <w:rsid w:val="00006F19"/>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6CCF"/>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F86"/>
    <w:rsid w:val="000A759B"/>
    <w:rsid w:val="000A75CB"/>
    <w:rsid w:val="000B0630"/>
    <w:rsid w:val="000B0AFC"/>
    <w:rsid w:val="000B1095"/>
    <w:rsid w:val="000B1199"/>
    <w:rsid w:val="000B14BC"/>
    <w:rsid w:val="000B1A7A"/>
    <w:rsid w:val="000B1B2A"/>
    <w:rsid w:val="000B1DA3"/>
    <w:rsid w:val="000B1F1A"/>
    <w:rsid w:val="000B22D8"/>
    <w:rsid w:val="000B2523"/>
    <w:rsid w:val="000B2788"/>
    <w:rsid w:val="000B2825"/>
    <w:rsid w:val="000B290E"/>
    <w:rsid w:val="000B297A"/>
    <w:rsid w:val="000B2BE8"/>
    <w:rsid w:val="000B2E6F"/>
    <w:rsid w:val="000B3597"/>
    <w:rsid w:val="000B3D3C"/>
    <w:rsid w:val="000B3EC7"/>
    <w:rsid w:val="000B4944"/>
    <w:rsid w:val="000B4CBD"/>
    <w:rsid w:val="000B5096"/>
    <w:rsid w:val="000B5400"/>
    <w:rsid w:val="000B5781"/>
    <w:rsid w:val="000B5990"/>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E48"/>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5B3"/>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9D9"/>
    <w:rsid w:val="001A2B24"/>
    <w:rsid w:val="001A3333"/>
    <w:rsid w:val="001A33AC"/>
    <w:rsid w:val="001A3B8E"/>
    <w:rsid w:val="001A3D0A"/>
    <w:rsid w:val="001A41D7"/>
    <w:rsid w:val="001A4227"/>
    <w:rsid w:val="001A45FA"/>
    <w:rsid w:val="001A4779"/>
    <w:rsid w:val="001A4D8D"/>
    <w:rsid w:val="001A512E"/>
    <w:rsid w:val="001A5E07"/>
    <w:rsid w:val="001A639A"/>
    <w:rsid w:val="001A6AB3"/>
    <w:rsid w:val="001A727F"/>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8B8"/>
    <w:rsid w:val="001D4B18"/>
    <w:rsid w:val="001D4C6D"/>
    <w:rsid w:val="001D4F2A"/>
    <w:rsid w:val="001D573F"/>
    <w:rsid w:val="001D5B50"/>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93B"/>
    <w:rsid w:val="001F4829"/>
    <w:rsid w:val="001F520A"/>
    <w:rsid w:val="001F54B0"/>
    <w:rsid w:val="001F5BA7"/>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972"/>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484"/>
    <w:rsid w:val="00251DFD"/>
    <w:rsid w:val="00252081"/>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A14"/>
    <w:rsid w:val="0027165C"/>
    <w:rsid w:val="002726CC"/>
    <w:rsid w:val="00272962"/>
    <w:rsid w:val="00272BAB"/>
    <w:rsid w:val="002739E6"/>
    <w:rsid w:val="002743FE"/>
    <w:rsid w:val="00274478"/>
    <w:rsid w:val="00274A33"/>
    <w:rsid w:val="00274EE4"/>
    <w:rsid w:val="00275166"/>
    <w:rsid w:val="0027584B"/>
    <w:rsid w:val="00275F68"/>
    <w:rsid w:val="00275FDD"/>
    <w:rsid w:val="002762BB"/>
    <w:rsid w:val="002764F6"/>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37A"/>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81B"/>
    <w:rsid w:val="002E3D8F"/>
    <w:rsid w:val="002E4042"/>
    <w:rsid w:val="002E41EF"/>
    <w:rsid w:val="002E4406"/>
    <w:rsid w:val="002E462A"/>
    <w:rsid w:val="002E4CA0"/>
    <w:rsid w:val="002E4F54"/>
    <w:rsid w:val="002E52C5"/>
    <w:rsid w:val="002E5348"/>
    <w:rsid w:val="002E57B2"/>
    <w:rsid w:val="002E597C"/>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0B6"/>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4ADC"/>
    <w:rsid w:val="00304BC0"/>
    <w:rsid w:val="00304FD6"/>
    <w:rsid w:val="0030517B"/>
    <w:rsid w:val="003054BA"/>
    <w:rsid w:val="003057F1"/>
    <w:rsid w:val="0030597C"/>
    <w:rsid w:val="00305FE0"/>
    <w:rsid w:val="00306277"/>
    <w:rsid w:val="00306973"/>
    <w:rsid w:val="00306BCE"/>
    <w:rsid w:val="0030705A"/>
    <w:rsid w:val="003070AF"/>
    <w:rsid w:val="00307390"/>
    <w:rsid w:val="0031013C"/>
    <w:rsid w:val="00310237"/>
    <w:rsid w:val="00310534"/>
    <w:rsid w:val="00310742"/>
    <w:rsid w:val="00311EEE"/>
    <w:rsid w:val="00312165"/>
    <w:rsid w:val="00312409"/>
    <w:rsid w:val="003128B8"/>
    <w:rsid w:val="00312CE5"/>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2DE"/>
    <w:rsid w:val="00337741"/>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4DF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A56"/>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961"/>
    <w:rsid w:val="003C5AB9"/>
    <w:rsid w:val="003C5D9D"/>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712"/>
    <w:rsid w:val="003E581E"/>
    <w:rsid w:val="003E59C7"/>
    <w:rsid w:val="003E5A04"/>
    <w:rsid w:val="003E6215"/>
    <w:rsid w:val="003E6D3F"/>
    <w:rsid w:val="003E7036"/>
    <w:rsid w:val="003F0626"/>
    <w:rsid w:val="003F09B7"/>
    <w:rsid w:val="003F0A2A"/>
    <w:rsid w:val="003F0C5C"/>
    <w:rsid w:val="003F15DA"/>
    <w:rsid w:val="003F1DB2"/>
    <w:rsid w:val="003F23B6"/>
    <w:rsid w:val="003F24B5"/>
    <w:rsid w:val="003F297C"/>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6B02"/>
    <w:rsid w:val="003F7C45"/>
    <w:rsid w:val="003F7EF6"/>
    <w:rsid w:val="003F7FD0"/>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597"/>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5EB3"/>
    <w:rsid w:val="004260F3"/>
    <w:rsid w:val="00426F8C"/>
    <w:rsid w:val="00427130"/>
    <w:rsid w:val="00427138"/>
    <w:rsid w:val="004279CC"/>
    <w:rsid w:val="00427F21"/>
    <w:rsid w:val="004306A7"/>
    <w:rsid w:val="00430828"/>
    <w:rsid w:val="00430B51"/>
    <w:rsid w:val="004313FB"/>
    <w:rsid w:val="0043151C"/>
    <w:rsid w:val="004317CA"/>
    <w:rsid w:val="00431E39"/>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1D80"/>
    <w:rsid w:val="00472765"/>
    <w:rsid w:val="004728BF"/>
    <w:rsid w:val="00473888"/>
    <w:rsid w:val="00473AA0"/>
    <w:rsid w:val="004741B4"/>
    <w:rsid w:val="0047445A"/>
    <w:rsid w:val="00474C79"/>
    <w:rsid w:val="00474F38"/>
    <w:rsid w:val="004751B9"/>
    <w:rsid w:val="004761F3"/>
    <w:rsid w:val="00476288"/>
    <w:rsid w:val="00476BB0"/>
    <w:rsid w:val="004776AF"/>
    <w:rsid w:val="004777CD"/>
    <w:rsid w:val="00481631"/>
    <w:rsid w:val="004816C9"/>
    <w:rsid w:val="0048189B"/>
    <w:rsid w:val="00481A4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4D7D"/>
    <w:rsid w:val="004A50D2"/>
    <w:rsid w:val="004A5495"/>
    <w:rsid w:val="004A5985"/>
    <w:rsid w:val="004A5C4F"/>
    <w:rsid w:val="004A69A2"/>
    <w:rsid w:val="004A69D7"/>
    <w:rsid w:val="004A718D"/>
    <w:rsid w:val="004A7398"/>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239"/>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B50"/>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D68"/>
    <w:rsid w:val="00556E58"/>
    <w:rsid w:val="00556F81"/>
    <w:rsid w:val="00557A21"/>
    <w:rsid w:val="00557AE2"/>
    <w:rsid w:val="00557B08"/>
    <w:rsid w:val="00557CD6"/>
    <w:rsid w:val="005600E4"/>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D37"/>
    <w:rsid w:val="00592FF2"/>
    <w:rsid w:val="005930A1"/>
    <w:rsid w:val="0059343F"/>
    <w:rsid w:val="0059397B"/>
    <w:rsid w:val="00593B6E"/>
    <w:rsid w:val="00593E52"/>
    <w:rsid w:val="00594204"/>
    <w:rsid w:val="00594552"/>
    <w:rsid w:val="00594A18"/>
    <w:rsid w:val="00594A73"/>
    <w:rsid w:val="005954ED"/>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FB9"/>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90A"/>
    <w:rsid w:val="005B6E39"/>
    <w:rsid w:val="005B6F12"/>
    <w:rsid w:val="005B709F"/>
    <w:rsid w:val="005C0BEA"/>
    <w:rsid w:val="005C0BFB"/>
    <w:rsid w:val="005C1181"/>
    <w:rsid w:val="005C2529"/>
    <w:rsid w:val="005C276A"/>
    <w:rsid w:val="005C289B"/>
    <w:rsid w:val="005C293D"/>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2069"/>
    <w:rsid w:val="005E2113"/>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C54"/>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C1E"/>
    <w:rsid w:val="00643DAE"/>
    <w:rsid w:val="00643EA3"/>
    <w:rsid w:val="00644964"/>
    <w:rsid w:val="00644984"/>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CB0"/>
    <w:rsid w:val="00675F59"/>
    <w:rsid w:val="006762C7"/>
    <w:rsid w:val="00677507"/>
    <w:rsid w:val="0067762C"/>
    <w:rsid w:val="0068008A"/>
    <w:rsid w:val="00680241"/>
    <w:rsid w:val="006809A6"/>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1642"/>
    <w:rsid w:val="006A1B26"/>
    <w:rsid w:val="006A1D17"/>
    <w:rsid w:val="006A1DC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A7CB8"/>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3CBE"/>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68F"/>
    <w:rsid w:val="00700D15"/>
    <w:rsid w:val="007011E5"/>
    <w:rsid w:val="00701409"/>
    <w:rsid w:val="00701704"/>
    <w:rsid w:val="0070197F"/>
    <w:rsid w:val="007019AC"/>
    <w:rsid w:val="00701AF9"/>
    <w:rsid w:val="00702290"/>
    <w:rsid w:val="0070253D"/>
    <w:rsid w:val="007028E1"/>
    <w:rsid w:val="00702EE2"/>
    <w:rsid w:val="00702F7D"/>
    <w:rsid w:val="007032A2"/>
    <w:rsid w:val="007034B8"/>
    <w:rsid w:val="0070353F"/>
    <w:rsid w:val="007043F1"/>
    <w:rsid w:val="00704982"/>
    <w:rsid w:val="00704A88"/>
    <w:rsid w:val="00705815"/>
    <w:rsid w:val="00705DF8"/>
    <w:rsid w:val="00705FA6"/>
    <w:rsid w:val="00706BD8"/>
    <w:rsid w:val="00706E25"/>
    <w:rsid w:val="007072BF"/>
    <w:rsid w:val="00707623"/>
    <w:rsid w:val="0070799A"/>
    <w:rsid w:val="00711787"/>
    <w:rsid w:val="00711D61"/>
    <w:rsid w:val="00712068"/>
    <w:rsid w:val="007122CF"/>
    <w:rsid w:val="007128FB"/>
    <w:rsid w:val="0071328C"/>
    <w:rsid w:val="0071399D"/>
    <w:rsid w:val="00713D32"/>
    <w:rsid w:val="0071442A"/>
    <w:rsid w:val="007145DE"/>
    <w:rsid w:val="00715232"/>
    <w:rsid w:val="00715CDF"/>
    <w:rsid w:val="00715DFF"/>
    <w:rsid w:val="00715E5D"/>
    <w:rsid w:val="00715F02"/>
    <w:rsid w:val="00716237"/>
    <w:rsid w:val="00716406"/>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CAE"/>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6E4B"/>
    <w:rsid w:val="007478F1"/>
    <w:rsid w:val="00747BDE"/>
    <w:rsid w:val="00747CB7"/>
    <w:rsid w:val="00747DC3"/>
    <w:rsid w:val="007508DB"/>
    <w:rsid w:val="007509EE"/>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6FF7"/>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512"/>
    <w:rsid w:val="007A17B6"/>
    <w:rsid w:val="007A185F"/>
    <w:rsid w:val="007A202C"/>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60C"/>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3FA6"/>
    <w:rsid w:val="007C405A"/>
    <w:rsid w:val="007C4AD1"/>
    <w:rsid w:val="007C54FB"/>
    <w:rsid w:val="007C579B"/>
    <w:rsid w:val="007C5886"/>
    <w:rsid w:val="007C5B51"/>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85C"/>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6CD2"/>
    <w:rsid w:val="00827AB1"/>
    <w:rsid w:val="0083011E"/>
    <w:rsid w:val="00830322"/>
    <w:rsid w:val="00830FC5"/>
    <w:rsid w:val="008315E8"/>
    <w:rsid w:val="00831881"/>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E0E"/>
    <w:rsid w:val="008640E1"/>
    <w:rsid w:val="00864912"/>
    <w:rsid w:val="00864E9D"/>
    <w:rsid w:val="00865008"/>
    <w:rsid w:val="0086542C"/>
    <w:rsid w:val="00865D1F"/>
    <w:rsid w:val="008660F0"/>
    <w:rsid w:val="0086632A"/>
    <w:rsid w:val="00866422"/>
    <w:rsid w:val="00866B87"/>
    <w:rsid w:val="0086714A"/>
    <w:rsid w:val="00867547"/>
    <w:rsid w:val="00867C4F"/>
    <w:rsid w:val="00867F39"/>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74B"/>
    <w:rsid w:val="0087480F"/>
    <w:rsid w:val="00874C87"/>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B61"/>
    <w:rsid w:val="008A70F7"/>
    <w:rsid w:val="008A71A9"/>
    <w:rsid w:val="008A7704"/>
    <w:rsid w:val="008A7A79"/>
    <w:rsid w:val="008A7ACA"/>
    <w:rsid w:val="008A7AE9"/>
    <w:rsid w:val="008A7DEA"/>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E8D"/>
    <w:rsid w:val="008D50BE"/>
    <w:rsid w:val="008D51F9"/>
    <w:rsid w:val="008D59C3"/>
    <w:rsid w:val="008D5E83"/>
    <w:rsid w:val="008D61B1"/>
    <w:rsid w:val="008D6501"/>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4167"/>
    <w:rsid w:val="00905402"/>
    <w:rsid w:val="0090554B"/>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18A"/>
    <w:rsid w:val="009156A6"/>
    <w:rsid w:val="00915848"/>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D4E"/>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753"/>
    <w:rsid w:val="009E5389"/>
    <w:rsid w:val="009E61A9"/>
    <w:rsid w:val="009E6688"/>
    <w:rsid w:val="009E6BAA"/>
    <w:rsid w:val="009E6E9A"/>
    <w:rsid w:val="009E71F7"/>
    <w:rsid w:val="009F0825"/>
    <w:rsid w:val="009F0CE6"/>
    <w:rsid w:val="009F1436"/>
    <w:rsid w:val="009F1497"/>
    <w:rsid w:val="009F2696"/>
    <w:rsid w:val="009F2858"/>
    <w:rsid w:val="009F28E4"/>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1CB"/>
    <w:rsid w:val="00A232C8"/>
    <w:rsid w:val="00A2344E"/>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5A8"/>
    <w:rsid w:val="00B479C5"/>
    <w:rsid w:val="00B479D9"/>
    <w:rsid w:val="00B50305"/>
    <w:rsid w:val="00B51372"/>
    <w:rsid w:val="00B51670"/>
    <w:rsid w:val="00B51E98"/>
    <w:rsid w:val="00B5363C"/>
    <w:rsid w:val="00B537ED"/>
    <w:rsid w:val="00B538B8"/>
    <w:rsid w:val="00B53958"/>
    <w:rsid w:val="00B53A6C"/>
    <w:rsid w:val="00B53E49"/>
    <w:rsid w:val="00B53E98"/>
    <w:rsid w:val="00B5421D"/>
    <w:rsid w:val="00B54839"/>
    <w:rsid w:val="00B54BF6"/>
    <w:rsid w:val="00B54DB8"/>
    <w:rsid w:val="00B552AE"/>
    <w:rsid w:val="00B55903"/>
    <w:rsid w:val="00B5637F"/>
    <w:rsid w:val="00B56C73"/>
    <w:rsid w:val="00B56C9F"/>
    <w:rsid w:val="00B5716F"/>
    <w:rsid w:val="00B5757A"/>
    <w:rsid w:val="00B5774A"/>
    <w:rsid w:val="00B60404"/>
    <w:rsid w:val="00B6049F"/>
    <w:rsid w:val="00B6115C"/>
    <w:rsid w:val="00B6143B"/>
    <w:rsid w:val="00B6205F"/>
    <w:rsid w:val="00B620E7"/>
    <w:rsid w:val="00B623C1"/>
    <w:rsid w:val="00B63937"/>
    <w:rsid w:val="00B643DE"/>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437"/>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6DFB"/>
    <w:rsid w:val="00BA7025"/>
    <w:rsid w:val="00BA739E"/>
    <w:rsid w:val="00BA741E"/>
    <w:rsid w:val="00BB01DD"/>
    <w:rsid w:val="00BB0514"/>
    <w:rsid w:val="00BB05A1"/>
    <w:rsid w:val="00BB0D44"/>
    <w:rsid w:val="00BB1281"/>
    <w:rsid w:val="00BB1528"/>
    <w:rsid w:val="00BB1A17"/>
    <w:rsid w:val="00BB1AF7"/>
    <w:rsid w:val="00BB2672"/>
    <w:rsid w:val="00BB2873"/>
    <w:rsid w:val="00BB33E9"/>
    <w:rsid w:val="00BB3AEF"/>
    <w:rsid w:val="00BB46B7"/>
    <w:rsid w:val="00BB5018"/>
    <w:rsid w:val="00BB5979"/>
    <w:rsid w:val="00BB6A94"/>
    <w:rsid w:val="00BB6E30"/>
    <w:rsid w:val="00BB70B6"/>
    <w:rsid w:val="00BB7213"/>
    <w:rsid w:val="00BB782B"/>
    <w:rsid w:val="00BB7BA1"/>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2EB"/>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382"/>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995"/>
    <w:rsid w:val="00C83234"/>
    <w:rsid w:val="00C833C1"/>
    <w:rsid w:val="00C83F81"/>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188"/>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7BE"/>
    <w:rsid w:val="00CE2B6A"/>
    <w:rsid w:val="00CE33A9"/>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35D"/>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4AC7"/>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B06"/>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B36"/>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E62"/>
    <w:rsid w:val="00DC6EC6"/>
    <w:rsid w:val="00DC6FBF"/>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CEC"/>
    <w:rsid w:val="00E07F16"/>
    <w:rsid w:val="00E10681"/>
    <w:rsid w:val="00E10712"/>
    <w:rsid w:val="00E10DAA"/>
    <w:rsid w:val="00E11719"/>
    <w:rsid w:val="00E11CB7"/>
    <w:rsid w:val="00E11CD9"/>
    <w:rsid w:val="00E1201F"/>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F40"/>
    <w:rsid w:val="00E22661"/>
    <w:rsid w:val="00E2273E"/>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EEA"/>
    <w:rsid w:val="00E61856"/>
    <w:rsid w:val="00E62C78"/>
    <w:rsid w:val="00E62CAA"/>
    <w:rsid w:val="00E63194"/>
    <w:rsid w:val="00E63E0A"/>
    <w:rsid w:val="00E63F0A"/>
    <w:rsid w:val="00E64393"/>
    <w:rsid w:val="00E649E2"/>
    <w:rsid w:val="00E64EA5"/>
    <w:rsid w:val="00E650B0"/>
    <w:rsid w:val="00E652FD"/>
    <w:rsid w:val="00E6551D"/>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DFF"/>
    <w:rsid w:val="00EB62B0"/>
    <w:rsid w:val="00EB6455"/>
    <w:rsid w:val="00EB67D4"/>
    <w:rsid w:val="00EB6C1C"/>
    <w:rsid w:val="00EB6DA6"/>
    <w:rsid w:val="00EB6FDB"/>
    <w:rsid w:val="00EB7246"/>
    <w:rsid w:val="00EB7FFA"/>
    <w:rsid w:val="00EC0A5D"/>
    <w:rsid w:val="00EC0AC4"/>
    <w:rsid w:val="00EC0B86"/>
    <w:rsid w:val="00EC17CA"/>
    <w:rsid w:val="00EC1C8B"/>
    <w:rsid w:val="00EC2273"/>
    <w:rsid w:val="00EC2C80"/>
    <w:rsid w:val="00EC40C9"/>
    <w:rsid w:val="00EC42FD"/>
    <w:rsid w:val="00EC441F"/>
    <w:rsid w:val="00EC4657"/>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119"/>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64B"/>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B92"/>
    <w:rsid w:val="00F41F37"/>
    <w:rsid w:val="00F42020"/>
    <w:rsid w:val="00F420B3"/>
    <w:rsid w:val="00F424C5"/>
    <w:rsid w:val="00F42D38"/>
    <w:rsid w:val="00F42D7A"/>
    <w:rsid w:val="00F42F14"/>
    <w:rsid w:val="00F436C6"/>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3042"/>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23B"/>
    <w:rsid w:val="00FD79A3"/>
    <w:rsid w:val="00FD7B3E"/>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A202C"/>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宋体"/>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0"/>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1b">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c">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9F5CAF"/>
    <w:rPr>
      <w:color w:val="800080"/>
      <w:kern w:val="2"/>
      <w:u w:val="single"/>
      <w:lang w:val="en-GB" w:eastAsia="zh-CN" w:bidi="ar-SA"/>
    </w:rPr>
  </w:style>
  <w:style w:type="paragraph" w:customStyle="1" w:styleId="1e">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f">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0">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1">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2">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3">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405</Words>
  <Characters>2313</Characters>
  <Application>Microsoft Office Word</Application>
  <DocSecurity>0</DocSecurity>
  <Lines>19</Lines>
  <Paragraphs>5</Paragraphs>
  <ScaleCrop>false</ScaleCrop>
  <Company>NTT DOCOMO, INC.</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80</cp:revision>
  <dcterms:created xsi:type="dcterms:W3CDTF">2023-05-15T01:38:00Z</dcterms:created>
  <dcterms:modified xsi:type="dcterms:W3CDTF">2023-09-29T02:42:00Z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